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A207C" w14:textId="77777777" w:rsidR="00082F13" w:rsidRPr="00833B73" w:rsidRDefault="00082F13" w:rsidP="5FE8F350">
      <w:pPr>
        <w:spacing w:line="276" w:lineRule="auto"/>
        <w:jc w:val="center"/>
        <w:rPr>
          <w:b/>
          <w:bCs/>
        </w:rPr>
      </w:pPr>
      <w:r w:rsidRPr="5FE8F350">
        <w:rPr>
          <w:b/>
          <w:bCs/>
        </w:rPr>
        <w:t>MALAWI</w:t>
      </w:r>
    </w:p>
    <w:p w14:paraId="2E668E9B" w14:textId="0EE60987" w:rsidR="00082F13" w:rsidRPr="00833B73" w:rsidRDefault="00082F13" w:rsidP="058E1A1B">
      <w:pPr>
        <w:spacing w:line="276" w:lineRule="auto"/>
        <w:jc w:val="center"/>
        <w:rPr>
          <w:b/>
          <w:bCs/>
        </w:rPr>
      </w:pPr>
      <w:r w:rsidRPr="058E1A1B">
        <w:rPr>
          <w:b/>
          <w:bCs/>
        </w:rPr>
        <w:t xml:space="preserve">COMMITTEE ON THE ELIMINATION OF </w:t>
      </w:r>
      <w:r w:rsidR="4C91F203" w:rsidRPr="058E1A1B">
        <w:rPr>
          <w:b/>
          <w:bCs/>
        </w:rPr>
        <w:t>ALL FORMS OF</w:t>
      </w:r>
    </w:p>
    <w:p w14:paraId="30ECD857" w14:textId="63EC642C" w:rsidR="00082F13" w:rsidRPr="00833B73" w:rsidRDefault="00082F13" w:rsidP="5FE8F350">
      <w:pPr>
        <w:spacing w:line="276" w:lineRule="auto"/>
        <w:jc w:val="center"/>
        <w:rPr>
          <w:b/>
          <w:bCs/>
        </w:rPr>
      </w:pPr>
      <w:r w:rsidRPr="058E1A1B">
        <w:rPr>
          <w:b/>
          <w:bCs/>
        </w:rPr>
        <w:t>DISCRIMINATION AGAINST WOMEN</w:t>
      </w:r>
    </w:p>
    <w:p w14:paraId="09344A4A" w14:textId="77777777" w:rsidR="00082F13" w:rsidRPr="00833B73" w:rsidRDefault="00082F13" w:rsidP="5FE8F350">
      <w:pPr>
        <w:spacing w:line="276" w:lineRule="auto"/>
        <w:jc w:val="center"/>
        <w:rPr>
          <w:b/>
          <w:bCs/>
        </w:rPr>
      </w:pPr>
      <w:r w:rsidRPr="5FE8F350">
        <w:rPr>
          <w:b/>
          <w:bCs/>
        </w:rPr>
        <w:t>86</w:t>
      </w:r>
      <w:r w:rsidRPr="5FE8F350">
        <w:rPr>
          <w:b/>
          <w:bCs/>
          <w:vertAlign w:val="superscript"/>
        </w:rPr>
        <w:t>th</w:t>
      </w:r>
      <w:r w:rsidRPr="5FE8F350">
        <w:rPr>
          <w:b/>
          <w:bCs/>
        </w:rPr>
        <w:t xml:space="preserve"> Session</w:t>
      </w:r>
    </w:p>
    <w:p w14:paraId="3612BF34" w14:textId="745A40E6" w:rsidR="00082F13" w:rsidRPr="00833B73" w:rsidRDefault="00082F13" w:rsidP="5FE8F350">
      <w:pPr>
        <w:spacing w:line="276" w:lineRule="auto"/>
        <w:jc w:val="center"/>
        <w:rPr>
          <w:b/>
          <w:bCs/>
        </w:rPr>
      </w:pPr>
      <w:r w:rsidRPr="5FE8F350">
        <w:rPr>
          <w:b/>
          <w:bCs/>
        </w:rPr>
        <w:t>09 – 27 October 2023</w:t>
      </w:r>
    </w:p>
    <w:p w14:paraId="083E0692" w14:textId="77777777" w:rsidR="00082F13" w:rsidRPr="00833B73" w:rsidRDefault="00082F13" w:rsidP="5FE8F350">
      <w:pPr>
        <w:spacing w:line="276" w:lineRule="auto"/>
        <w:jc w:val="center"/>
        <w:rPr>
          <w:b/>
          <w:bCs/>
        </w:rPr>
      </w:pPr>
    </w:p>
    <w:p w14:paraId="4E8ED492" w14:textId="77777777" w:rsidR="00082F13" w:rsidRPr="00833B73" w:rsidRDefault="00082F13" w:rsidP="5FE8F350">
      <w:pPr>
        <w:spacing w:line="276" w:lineRule="auto"/>
        <w:jc w:val="center"/>
        <w:rPr>
          <w:b/>
          <w:bCs/>
        </w:rPr>
      </w:pPr>
      <w:r w:rsidRPr="058E1A1B">
        <w:rPr>
          <w:b/>
          <w:bCs/>
        </w:rPr>
        <w:t>Alternative Report submitted by</w:t>
      </w:r>
    </w:p>
    <w:p w14:paraId="587DD475" w14:textId="77777777" w:rsidR="00082F13" w:rsidRPr="00833B73" w:rsidRDefault="00082F13" w:rsidP="5FE8F350">
      <w:pPr>
        <w:spacing w:line="276" w:lineRule="auto"/>
        <w:jc w:val="center"/>
        <w:rPr>
          <w:b/>
          <w:bCs/>
        </w:rPr>
      </w:pPr>
      <w:r w:rsidRPr="5FE8F350">
        <w:rPr>
          <w:b/>
          <w:bCs/>
        </w:rPr>
        <w:t>The Center for International Human Rights</w:t>
      </w:r>
    </w:p>
    <w:p w14:paraId="0B9E29DD" w14:textId="0F7EF16C" w:rsidR="4FB5C69B" w:rsidRDefault="4FB5C69B" w:rsidP="5FE8F350">
      <w:pPr>
        <w:spacing w:line="276" w:lineRule="auto"/>
        <w:jc w:val="center"/>
        <w:rPr>
          <w:b/>
          <w:bCs/>
        </w:rPr>
      </w:pPr>
      <w:r w:rsidRPr="5FE8F350">
        <w:rPr>
          <w:b/>
          <w:bCs/>
        </w:rPr>
        <w:t>Northwestern Pritzker School of Law</w:t>
      </w:r>
    </w:p>
    <w:p w14:paraId="267C2442" w14:textId="44E5188F" w:rsidR="00C02BA4" w:rsidRPr="00833B73" w:rsidRDefault="0FA64BA8" w:rsidP="5FE8F350">
      <w:pPr>
        <w:spacing w:line="276" w:lineRule="auto"/>
        <w:jc w:val="center"/>
        <w:rPr>
          <w:b/>
          <w:bCs/>
        </w:rPr>
      </w:pPr>
      <w:r w:rsidRPr="5FE8F350">
        <w:rPr>
          <w:b/>
          <w:bCs/>
        </w:rPr>
        <w:t xml:space="preserve">11 September </w:t>
      </w:r>
      <w:r w:rsidR="00082F13" w:rsidRPr="5FE8F350">
        <w:rPr>
          <w:b/>
          <w:bCs/>
        </w:rPr>
        <w:t>2023</w:t>
      </w:r>
    </w:p>
    <w:p w14:paraId="6B5874BF" w14:textId="113FD17E" w:rsidR="00C02BA4" w:rsidRPr="00833B73" w:rsidRDefault="00C02BA4" w:rsidP="5FE8F350">
      <w:pPr>
        <w:spacing w:line="276" w:lineRule="auto"/>
        <w:jc w:val="center"/>
      </w:pPr>
    </w:p>
    <w:p w14:paraId="158CEF5F" w14:textId="2D40368D" w:rsidR="00C02BA4" w:rsidRPr="00833B73" w:rsidRDefault="00082F13" w:rsidP="5FE8F350">
      <w:pPr>
        <w:pStyle w:val="ListParagraph"/>
        <w:numPr>
          <w:ilvl w:val="0"/>
          <w:numId w:val="2"/>
        </w:numPr>
        <w:spacing w:line="276" w:lineRule="auto"/>
        <w:jc w:val="left"/>
      </w:pPr>
      <w:r>
        <w:t>INTRODUCTION</w:t>
      </w:r>
    </w:p>
    <w:p w14:paraId="4AEAFAD9" w14:textId="0FFA86D9" w:rsidR="00C02BA4" w:rsidRPr="00833B73" w:rsidRDefault="00C02BA4" w:rsidP="5FE8F350">
      <w:pPr>
        <w:spacing w:line="276" w:lineRule="auto"/>
      </w:pPr>
    </w:p>
    <w:p w14:paraId="36324FC0" w14:textId="3BB25BE7" w:rsidR="00C02BA4" w:rsidRPr="00833B73" w:rsidRDefault="00082F13" w:rsidP="5FE8F350">
      <w:pPr>
        <w:pStyle w:val="ListParagraph"/>
        <w:numPr>
          <w:ilvl w:val="0"/>
          <w:numId w:val="46"/>
        </w:numPr>
        <w:spacing w:line="276" w:lineRule="auto"/>
        <w:rPr>
          <w:b w:val="0"/>
          <w:bCs w:val="0"/>
        </w:rPr>
      </w:pPr>
      <w:r>
        <w:rPr>
          <w:b w:val="0"/>
          <w:bCs w:val="0"/>
        </w:rPr>
        <w:t>This alternative report is submitted to</w:t>
      </w:r>
      <w:r w:rsidR="004F3B0B">
        <w:rPr>
          <w:b w:val="0"/>
          <w:bCs w:val="0"/>
        </w:rPr>
        <w:t xml:space="preserve"> the</w:t>
      </w:r>
      <w:r>
        <w:rPr>
          <w:b w:val="0"/>
          <w:bCs w:val="0"/>
        </w:rPr>
        <w:t xml:space="preserve"> </w:t>
      </w:r>
      <w:r w:rsidR="00A44121">
        <w:rPr>
          <w:b w:val="0"/>
          <w:bCs w:val="0"/>
        </w:rPr>
        <w:t>Committee on the Elimination of All Forms of Discrimination Against Women (</w:t>
      </w:r>
      <w:r w:rsidR="001B24A9">
        <w:rPr>
          <w:b w:val="0"/>
          <w:bCs w:val="0"/>
        </w:rPr>
        <w:t xml:space="preserve">the </w:t>
      </w:r>
      <w:r w:rsidR="00A44121">
        <w:rPr>
          <w:b w:val="0"/>
          <w:bCs w:val="0"/>
        </w:rPr>
        <w:t>C</w:t>
      </w:r>
      <w:r w:rsidR="001B24A9">
        <w:rPr>
          <w:b w:val="0"/>
          <w:bCs w:val="0"/>
        </w:rPr>
        <w:t>ommittee</w:t>
      </w:r>
      <w:r w:rsidR="00A44121">
        <w:rPr>
          <w:b w:val="0"/>
          <w:bCs w:val="0"/>
        </w:rPr>
        <w:t>)</w:t>
      </w:r>
      <w:r>
        <w:rPr>
          <w:b w:val="0"/>
          <w:bCs w:val="0"/>
        </w:rPr>
        <w:t xml:space="preserve"> by the Center for International Human Rights (CIHR) at Northwestern Pritzker School of Law in Chicago, IL USA. The goal of the report is to direct the Committee’s attention to serious and ongoing violations of the rights of widows in Malawi</w:t>
      </w:r>
      <w:r w:rsidR="2B7C090C">
        <w:rPr>
          <w:b w:val="0"/>
          <w:bCs w:val="0"/>
        </w:rPr>
        <w:t xml:space="preserve">, as guaranteed under the Convention on the Elimination of </w:t>
      </w:r>
      <w:r w:rsidR="150239CB">
        <w:rPr>
          <w:b w:val="0"/>
          <w:bCs w:val="0"/>
        </w:rPr>
        <w:t xml:space="preserve">All Forms of </w:t>
      </w:r>
      <w:r w:rsidR="2B7C090C">
        <w:rPr>
          <w:b w:val="0"/>
          <w:bCs w:val="0"/>
        </w:rPr>
        <w:t xml:space="preserve">Discrimination Against Women (CEDAW). </w:t>
      </w:r>
    </w:p>
    <w:p w14:paraId="0E3C4521" w14:textId="6CCE4457" w:rsidR="00C02BA4" w:rsidRPr="00833B73" w:rsidRDefault="00C02BA4" w:rsidP="5FE8F350">
      <w:pPr>
        <w:spacing w:line="276" w:lineRule="auto"/>
        <w:ind w:left="720"/>
        <w:rPr>
          <w:b/>
          <w:bCs/>
        </w:rPr>
      </w:pPr>
    </w:p>
    <w:p w14:paraId="7BAF8781" w14:textId="2E7D7780" w:rsidR="00C02BA4" w:rsidRPr="00833B73" w:rsidRDefault="00082F13" w:rsidP="5FE8F350">
      <w:pPr>
        <w:pStyle w:val="ListParagraph"/>
        <w:numPr>
          <w:ilvl w:val="0"/>
          <w:numId w:val="46"/>
        </w:numPr>
        <w:spacing w:line="276" w:lineRule="auto"/>
        <w:rPr>
          <w:b w:val="0"/>
          <w:bCs w:val="0"/>
        </w:rPr>
      </w:pPr>
      <w:r w:rsidRPr="00833B73">
        <w:rPr>
          <w:b w:val="0"/>
          <w:bCs w:val="0"/>
        </w:rPr>
        <w:t>CIHR is dedicated to human rights education and legal and policy-focused human rights advocacy within the United States and globally</w:t>
      </w:r>
      <w:r w:rsidR="6F1D1AF5" w:rsidRPr="00833B73">
        <w:rPr>
          <w:b w:val="0"/>
          <w:bCs w:val="0"/>
        </w:rPr>
        <w:t>.</w:t>
      </w:r>
      <w:r w:rsidRPr="00833B73">
        <w:rPr>
          <w:b w:val="0"/>
          <w:bCs w:val="0"/>
        </w:rPr>
        <w:t xml:space="preserve"> CIHR is in special consultative status with the United Nations Economic and Social Council (ECOSOC).</w:t>
      </w:r>
      <w:r w:rsidRPr="00833B73">
        <w:rPr>
          <w:b w:val="0"/>
          <w:bCs w:val="0"/>
          <w:vertAlign w:val="superscript"/>
        </w:rPr>
        <w:footnoteReference w:id="2"/>
      </w:r>
    </w:p>
    <w:p w14:paraId="3ACEF873" w14:textId="4127A557" w:rsidR="00C02BA4" w:rsidRPr="00833B73" w:rsidRDefault="00C02BA4" w:rsidP="5FE8F350">
      <w:pPr>
        <w:spacing w:line="276" w:lineRule="auto"/>
        <w:rPr>
          <w:b/>
          <w:bCs/>
        </w:rPr>
      </w:pPr>
    </w:p>
    <w:p w14:paraId="0584DCB3" w14:textId="2DB58FC6" w:rsidR="00C02BA4" w:rsidRPr="00833B73" w:rsidRDefault="00082F13" w:rsidP="5FE8F350">
      <w:pPr>
        <w:pStyle w:val="ListParagraph"/>
        <w:numPr>
          <w:ilvl w:val="0"/>
          <w:numId w:val="46"/>
        </w:numPr>
        <w:spacing w:line="276" w:lineRule="auto"/>
        <w:rPr>
          <w:b w:val="0"/>
          <w:bCs w:val="0"/>
        </w:rPr>
      </w:pPr>
      <w:r w:rsidRPr="00833B73">
        <w:rPr>
          <w:b w:val="0"/>
          <w:bCs w:val="0"/>
        </w:rPr>
        <w:t>The Malawi Widows Association (MAWIA) is a no</w:t>
      </w:r>
      <w:r w:rsidR="3A128142" w:rsidRPr="00833B73">
        <w:rPr>
          <w:b w:val="0"/>
          <w:bCs w:val="0"/>
        </w:rPr>
        <w:t>n</w:t>
      </w:r>
      <w:r w:rsidRPr="00833B73">
        <w:rPr>
          <w:b w:val="0"/>
          <w:bCs w:val="0"/>
        </w:rPr>
        <w:t>profit</w:t>
      </w:r>
      <w:r w:rsidR="00615AB4">
        <w:rPr>
          <w:b w:val="0"/>
          <w:bCs w:val="0"/>
        </w:rPr>
        <w:t xml:space="preserve"> </w:t>
      </w:r>
      <w:r w:rsidR="30EE4737">
        <w:rPr>
          <w:b w:val="0"/>
          <w:bCs w:val="0"/>
        </w:rPr>
        <w:t xml:space="preserve">non-governmental organization (NGO) </w:t>
      </w:r>
      <w:r w:rsidRPr="00833B73">
        <w:rPr>
          <w:b w:val="0"/>
          <w:bCs w:val="0"/>
        </w:rPr>
        <w:t>established in 201</w:t>
      </w:r>
      <w:r w:rsidR="00C656E8">
        <w:rPr>
          <w:b w:val="0"/>
          <w:bCs w:val="0"/>
        </w:rPr>
        <w:t>9</w:t>
      </w:r>
      <w:r w:rsidR="51A342A8">
        <w:rPr>
          <w:b w:val="0"/>
          <w:bCs w:val="0"/>
        </w:rPr>
        <w:t>. Headquartered in the capital of Lilongwe, MAWIA</w:t>
      </w:r>
      <w:r w:rsidRPr="00833B73">
        <w:rPr>
          <w:b w:val="0"/>
          <w:bCs w:val="0"/>
        </w:rPr>
        <w:t xml:space="preserve"> operat</w:t>
      </w:r>
      <w:r w:rsidR="227386C2" w:rsidRPr="00833B73">
        <w:rPr>
          <w:b w:val="0"/>
          <w:bCs w:val="0"/>
        </w:rPr>
        <w:t>es</w:t>
      </w:r>
      <w:r w:rsidRPr="00833B73">
        <w:rPr>
          <w:b w:val="0"/>
          <w:bCs w:val="0"/>
        </w:rPr>
        <w:t xml:space="preserve"> through </w:t>
      </w:r>
      <w:r w:rsidR="1C912280" w:rsidRPr="00833B73">
        <w:rPr>
          <w:b w:val="0"/>
          <w:bCs w:val="0"/>
        </w:rPr>
        <w:t xml:space="preserve">approximately 26 </w:t>
      </w:r>
      <w:r w:rsidRPr="00833B73">
        <w:rPr>
          <w:b w:val="0"/>
          <w:bCs w:val="0"/>
        </w:rPr>
        <w:t>local c</w:t>
      </w:r>
      <w:r w:rsidR="00C656E8">
        <w:rPr>
          <w:b w:val="0"/>
          <w:bCs w:val="0"/>
        </w:rPr>
        <w:t>lubs</w:t>
      </w:r>
      <w:r w:rsidRPr="00833B73">
        <w:rPr>
          <w:b w:val="0"/>
          <w:bCs w:val="0"/>
        </w:rPr>
        <w:t xml:space="preserve"> </w:t>
      </w:r>
      <w:r w:rsidR="281666C7">
        <w:rPr>
          <w:b w:val="0"/>
          <w:bCs w:val="0"/>
        </w:rPr>
        <w:t>located</w:t>
      </w:r>
      <w:r w:rsidR="281666C7" w:rsidRPr="00833B73">
        <w:rPr>
          <w:b w:val="0"/>
          <w:bCs w:val="0"/>
        </w:rPr>
        <w:t xml:space="preserve"> throughout</w:t>
      </w:r>
      <w:r w:rsidRPr="00833B73">
        <w:rPr>
          <w:b w:val="0"/>
          <w:bCs w:val="0"/>
        </w:rPr>
        <w:t xml:space="preserve"> </w:t>
      </w:r>
      <w:r w:rsidR="00660570">
        <w:rPr>
          <w:b w:val="0"/>
          <w:bCs w:val="0"/>
        </w:rPr>
        <w:t xml:space="preserve">all three regions of </w:t>
      </w:r>
      <w:r w:rsidRPr="00833B73">
        <w:rPr>
          <w:b w:val="0"/>
          <w:bCs w:val="0"/>
        </w:rPr>
        <w:t xml:space="preserve">Malawi. MAWIA’s vision is to create a society where respect </w:t>
      </w:r>
      <w:r w:rsidR="6F9A9A72" w:rsidRPr="00833B73">
        <w:rPr>
          <w:b w:val="0"/>
          <w:bCs w:val="0"/>
        </w:rPr>
        <w:t xml:space="preserve">for </w:t>
      </w:r>
      <w:r w:rsidRPr="00833B73">
        <w:rPr>
          <w:b w:val="0"/>
          <w:bCs w:val="0"/>
        </w:rPr>
        <w:t>widows’ dignity, safety, and livelihood is assured</w:t>
      </w:r>
      <w:r w:rsidR="1503B002" w:rsidRPr="00833B73">
        <w:rPr>
          <w:b w:val="0"/>
          <w:bCs w:val="0"/>
        </w:rPr>
        <w:t>. To accomplish this vision, MAWIA has developed a three-pronged approach of social, economic, and legal empowerment</w:t>
      </w:r>
      <w:r w:rsidR="008A3A80">
        <w:rPr>
          <w:b w:val="0"/>
          <w:bCs w:val="0"/>
        </w:rPr>
        <w:t>.</w:t>
      </w:r>
      <w:r w:rsidR="345BC3C0">
        <w:rPr>
          <w:b w:val="0"/>
          <w:bCs w:val="0"/>
        </w:rPr>
        <w:t xml:space="preserve"> MAWIA provides social empowerment</w:t>
      </w:r>
      <w:r w:rsidR="646910FA">
        <w:rPr>
          <w:b w:val="0"/>
          <w:bCs w:val="0"/>
        </w:rPr>
        <w:t xml:space="preserve"> to widows</w:t>
      </w:r>
      <w:r w:rsidR="345BC3C0">
        <w:rPr>
          <w:b w:val="0"/>
          <w:bCs w:val="0"/>
        </w:rPr>
        <w:t xml:space="preserve"> through club meetings, where </w:t>
      </w:r>
      <w:r w:rsidR="647E7A72">
        <w:rPr>
          <w:b w:val="0"/>
          <w:bCs w:val="0"/>
        </w:rPr>
        <w:t xml:space="preserve">women </w:t>
      </w:r>
      <w:r w:rsidR="345BC3C0">
        <w:rPr>
          <w:b w:val="0"/>
          <w:bCs w:val="0"/>
        </w:rPr>
        <w:t>come together and gain strength in understanding that they are not alone in their experiences.</w:t>
      </w:r>
      <w:r w:rsidR="0A32FCCE">
        <w:rPr>
          <w:b w:val="0"/>
          <w:bCs w:val="0"/>
        </w:rPr>
        <w:t xml:space="preserve"> </w:t>
      </w:r>
      <w:r w:rsidRPr="00833B73">
        <w:rPr>
          <w:b w:val="0"/>
          <w:bCs w:val="0"/>
        </w:rPr>
        <w:t xml:space="preserve">MAWIA provides economic empowerment through </w:t>
      </w:r>
      <w:r w:rsidR="1073CE9A" w:rsidRPr="00833B73">
        <w:rPr>
          <w:b w:val="0"/>
          <w:bCs w:val="0"/>
        </w:rPr>
        <w:t>its</w:t>
      </w:r>
      <w:r w:rsidR="1073CE9A">
        <w:rPr>
          <w:b w:val="0"/>
          <w:bCs w:val="0"/>
        </w:rPr>
        <w:t xml:space="preserve"> partnership with the Global Fund for Widows</w:t>
      </w:r>
      <w:r w:rsidR="493453AE">
        <w:rPr>
          <w:b w:val="0"/>
          <w:bCs w:val="0"/>
        </w:rPr>
        <w:t>, which established</w:t>
      </w:r>
      <w:r w:rsidR="407340EC" w:rsidRPr="00833B73">
        <w:rPr>
          <w:b w:val="0"/>
          <w:bCs w:val="0"/>
        </w:rPr>
        <w:t xml:space="preserve"> the </w:t>
      </w:r>
      <w:r w:rsidRPr="00833B73">
        <w:rPr>
          <w:b w:val="0"/>
          <w:bCs w:val="0"/>
        </w:rPr>
        <w:t>Widows Savings &amp; Loans Association (WISALA) microfinance project.</w:t>
      </w:r>
      <w:r w:rsidR="00053576">
        <w:rPr>
          <w:rStyle w:val="FootnoteReference"/>
          <w:b w:val="0"/>
          <w:bCs w:val="0"/>
        </w:rPr>
        <w:footnoteReference w:id="3"/>
      </w:r>
      <w:r w:rsidRPr="00833B73">
        <w:rPr>
          <w:b w:val="0"/>
          <w:bCs w:val="0"/>
        </w:rPr>
        <w:t xml:space="preserve"> MAWIA </w:t>
      </w:r>
      <w:r w:rsidR="637D468C" w:rsidRPr="00833B73">
        <w:rPr>
          <w:b w:val="0"/>
          <w:bCs w:val="0"/>
        </w:rPr>
        <w:t xml:space="preserve">has </w:t>
      </w:r>
      <w:r w:rsidRPr="00833B73">
        <w:rPr>
          <w:b w:val="0"/>
          <w:bCs w:val="0"/>
        </w:rPr>
        <w:t xml:space="preserve">also </w:t>
      </w:r>
      <w:r w:rsidR="5C23CA98" w:rsidRPr="00833B73">
        <w:rPr>
          <w:b w:val="0"/>
          <w:bCs w:val="0"/>
        </w:rPr>
        <w:t xml:space="preserve">opened </w:t>
      </w:r>
      <w:r w:rsidRPr="00833B73">
        <w:rPr>
          <w:b w:val="0"/>
          <w:bCs w:val="0"/>
        </w:rPr>
        <w:t xml:space="preserve">a sewing center where widows receive skills training so they can find employment. </w:t>
      </w:r>
      <w:r w:rsidR="762CD796" w:rsidRPr="00833B73">
        <w:rPr>
          <w:b w:val="0"/>
          <w:bCs w:val="0"/>
        </w:rPr>
        <w:t>Finally</w:t>
      </w:r>
      <w:r w:rsidRPr="00833B73">
        <w:rPr>
          <w:b w:val="0"/>
          <w:bCs w:val="0"/>
        </w:rPr>
        <w:t xml:space="preserve">, MAWIA aims to provide </w:t>
      </w:r>
      <w:r w:rsidR="2DF1FEE0" w:rsidRPr="00833B73">
        <w:rPr>
          <w:b w:val="0"/>
          <w:bCs w:val="0"/>
        </w:rPr>
        <w:t xml:space="preserve">legal empowerment to </w:t>
      </w:r>
      <w:r w:rsidRPr="00833B73">
        <w:rPr>
          <w:b w:val="0"/>
          <w:bCs w:val="0"/>
        </w:rPr>
        <w:t>widows</w:t>
      </w:r>
      <w:r w:rsidR="63DC669F" w:rsidRPr="00833B73">
        <w:rPr>
          <w:b w:val="0"/>
          <w:bCs w:val="0"/>
        </w:rPr>
        <w:t xml:space="preserve"> by educating them</w:t>
      </w:r>
      <w:r w:rsidRPr="00833B73">
        <w:rPr>
          <w:b w:val="0"/>
          <w:bCs w:val="0"/>
        </w:rPr>
        <w:t xml:space="preserve"> </w:t>
      </w:r>
      <w:r w:rsidR="139FFD3F" w:rsidRPr="00833B73">
        <w:rPr>
          <w:b w:val="0"/>
          <w:bCs w:val="0"/>
        </w:rPr>
        <w:t xml:space="preserve">-- </w:t>
      </w:r>
      <w:r w:rsidRPr="00833B73">
        <w:rPr>
          <w:b w:val="0"/>
          <w:bCs w:val="0"/>
        </w:rPr>
        <w:t xml:space="preserve">and </w:t>
      </w:r>
      <w:r w:rsidR="75187F84" w:rsidRPr="00833B73">
        <w:rPr>
          <w:b w:val="0"/>
          <w:bCs w:val="0"/>
        </w:rPr>
        <w:t xml:space="preserve">their </w:t>
      </w:r>
      <w:r w:rsidRPr="00833B73">
        <w:rPr>
          <w:b w:val="0"/>
          <w:bCs w:val="0"/>
        </w:rPr>
        <w:t xml:space="preserve">local communities </w:t>
      </w:r>
      <w:r w:rsidR="78DE8C73" w:rsidRPr="00833B73">
        <w:rPr>
          <w:b w:val="0"/>
          <w:bCs w:val="0"/>
        </w:rPr>
        <w:t xml:space="preserve">-- </w:t>
      </w:r>
      <w:r w:rsidR="58B41514" w:rsidRPr="00833B73">
        <w:rPr>
          <w:b w:val="0"/>
          <w:bCs w:val="0"/>
        </w:rPr>
        <w:t>about</w:t>
      </w:r>
      <w:r w:rsidRPr="00833B73">
        <w:rPr>
          <w:b w:val="0"/>
          <w:bCs w:val="0"/>
        </w:rPr>
        <w:t xml:space="preserve"> widows’ rights</w:t>
      </w:r>
      <w:r w:rsidR="1A616553" w:rsidRPr="00833B73">
        <w:rPr>
          <w:b w:val="0"/>
          <w:bCs w:val="0"/>
        </w:rPr>
        <w:t>,</w:t>
      </w:r>
      <w:r w:rsidRPr="00833B73">
        <w:rPr>
          <w:b w:val="0"/>
          <w:bCs w:val="0"/>
        </w:rPr>
        <w:t xml:space="preserve"> as well as </w:t>
      </w:r>
      <w:r w:rsidR="582746B2" w:rsidRPr="00833B73">
        <w:rPr>
          <w:b w:val="0"/>
          <w:bCs w:val="0"/>
        </w:rPr>
        <w:t xml:space="preserve">by enhancing widows’ </w:t>
      </w:r>
      <w:r w:rsidRPr="00833B73">
        <w:rPr>
          <w:b w:val="0"/>
          <w:bCs w:val="0"/>
        </w:rPr>
        <w:t>access to justice.</w:t>
      </w:r>
    </w:p>
    <w:p w14:paraId="5FC1C485" w14:textId="78D38850" w:rsidR="00C02BA4" w:rsidRPr="00833B73" w:rsidRDefault="00C02BA4" w:rsidP="5FE8F350">
      <w:pPr>
        <w:spacing w:line="276" w:lineRule="auto"/>
      </w:pPr>
    </w:p>
    <w:p w14:paraId="22767608" w14:textId="34C2F597" w:rsidR="00C02BA4" w:rsidRPr="00833B73" w:rsidRDefault="00082F13" w:rsidP="5FE8F350">
      <w:pPr>
        <w:pStyle w:val="ListParagraph"/>
        <w:numPr>
          <w:ilvl w:val="0"/>
          <w:numId w:val="46"/>
        </w:numPr>
        <w:spacing w:line="276" w:lineRule="auto"/>
      </w:pPr>
      <w:r>
        <w:rPr>
          <w:b w:val="0"/>
          <w:bCs w:val="0"/>
        </w:rPr>
        <w:t>CIHR has worked in collaboration with MAWIA since 2019. In partnership, MAWIA and CIHR have established a multi-year program of work</w:t>
      </w:r>
      <w:r w:rsidR="00CD2EB2">
        <w:rPr>
          <w:b w:val="0"/>
          <w:bCs w:val="0"/>
        </w:rPr>
        <w:t>—</w:t>
      </w:r>
      <w:r>
        <w:rPr>
          <w:b w:val="0"/>
          <w:bCs w:val="0"/>
        </w:rPr>
        <w:t>the Access to Justice for Widows Project</w:t>
      </w:r>
      <w:r w:rsidR="00CD2EB2">
        <w:rPr>
          <w:b w:val="0"/>
          <w:bCs w:val="0"/>
        </w:rPr>
        <w:t>—</w:t>
      </w:r>
      <w:r>
        <w:rPr>
          <w:b w:val="0"/>
          <w:bCs w:val="0"/>
        </w:rPr>
        <w:t>staffed by law students</w:t>
      </w:r>
      <w:r w:rsidR="2CB91757">
        <w:rPr>
          <w:b w:val="0"/>
          <w:bCs w:val="0"/>
        </w:rPr>
        <w:t xml:space="preserve"> and faculty</w:t>
      </w:r>
      <w:r>
        <w:rPr>
          <w:b w:val="0"/>
          <w:bCs w:val="0"/>
        </w:rPr>
        <w:t xml:space="preserve">, to support the legal empowerment prong of </w:t>
      </w:r>
      <w:r w:rsidR="1D9A995D">
        <w:rPr>
          <w:b w:val="0"/>
          <w:bCs w:val="0"/>
        </w:rPr>
        <w:t>MAWIA’s work.</w:t>
      </w:r>
      <w:r w:rsidR="67739675">
        <w:rPr>
          <w:b w:val="0"/>
          <w:bCs w:val="0"/>
        </w:rPr>
        <w:t xml:space="preserve"> </w:t>
      </w:r>
      <w:r w:rsidR="1D9A995D">
        <w:rPr>
          <w:b w:val="0"/>
          <w:bCs w:val="0"/>
        </w:rPr>
        <w:t>In</w:t>
      </w:r>
      <w:r>
        <w:rPr>
          <w:b w:val="0"/>
          <w:bCs w:val="0"/>
        </w:rPr>
        <w:t xml:space="preserve"> November 2022, a CIHR team traveled to Lilongwe, Malawi to interview widows from various chapters of MAWIA as part of the project’s goal of collecting stories reflecting the lived experiences of widows in Malawi in 2023. These meetings offered approximately ninety women a space to tell their </w:t>
      </w:r>
      <w:r w:rsidR="5DD7F397">
        <w:rPr>
          <w:b w:val="0"/>
          <w:bCs w:val="0"/>
        </w:rPr>
        <w:t>stories. This</w:t>
      </w:r>
      <w:r>
        <w:rPr>
          <w:b w:val="0"/>
          <w:bCs w:val="0"/>
        </w:rPr>
        <w:t xml:space="preserve"> report aims to amplify their voices and use their stories to illustrate the challenges these women face</w:t>
      </w:r>
      <w:r w:rsidR="50A10C7D">
        <w:rPr>
          <w:b w:val="0"/>
          <w:bCs w:val="0"/>
        </w:rPr>
        <w:t>, in hopes that the Committee will incorporate</w:t>
      </w:r>
      <w:r w:rsidR="25E3B849">
        <w:rPr>
          <w:b w:val="0"/>
          <w:bCs w:val="0"/>
        </w:rPr>
        <w:t xml:space="preserve"> widows’ issues more substantially into its work</w:t>
      </w:r>
      <w:r>
        <w:rPr>
          <w:b w:val="0"/>
          <w:bCs w:val="0"/>
        </w:rPr>
        <w:t xml:space="preserve">. </w:t>
      </w:r>
    </w:p>
    <w:p w14:paraId="2E4026BE" w14:textId="63EB1EE2" w:rsidR="00C02BA4" w:rsidRPr="00833B73" w:rsidRDefault="00C02BA4" w:rsidP="5FE8F350">
      <w:pPr>
        <w:spacing w:line="276" w:lineRule="auto"/>
      </w:pPr>
    </w:p>
    <w:p w14:paraId="0268D3DE" w14:textId="12CBCA09" w:rsidR="00C02BA4" w:rsidRPr="00833B73" w:rsidRDefault="6738418E" w:rsidP="5FE8F350">
      <w:pPr>
        <w:pStyle w:val="ListParagraph"/>
        <w:numPr>
          <w:ilvl w:val="0"/>
          <w:numId w:val="46"/>
        </w:numPr>
        <w:spacing w:line="276" w:lineRule="auto"/>
      </w:pPr>
      <w:r>
        <w:rPr>
          <w:b w:val="0"/>
          <w:bCs w:val="0"/>
        </w:rPr>
        <w:t xml:space="preserve">While this </w:t>
      </w:r>
      <w:r w:rsidR="00082F13">
        <w:rPr>
          <w:b w:val="0"/>
          <w:bCs w:val="0"/>
        </w:rPr>
        <w:t xml:space="preserve">report focuses </w:t>
      </w:r>
      <w:r w:rsidR="00B3062B">
        <w:rPr>
          <w:b w:val="0"/>
          <w:bCs w:val="0"/>
        </w:rPr>
        <w:t>on</w:t>
      </w:r>
      <w:r w:rsidR="00082F13">
        <w:rPr>
          <w:b w:val="0"/>
          <w:bCs w:val="0"/>
        </w:rPr>
        <w:t xml:space="preserve"> Malawi’s obligations </w:t>
      </w:r>
      <w:r w:rsidR="21E94403">
        <w:rPr>
          <w:b w:val="0"/>
          <w:bCs w:val="0"/>
        </w:rPr>
        <w:t xml:space="preserve">under CEDAW </w:t>
      </w:r>
      <w:r w:rsidR="00A47376">
        <w:rPr>
          <w:b w:val="0"/>
          <w:bCs w:val="0"/>
        </w:rPr>
        <w:t xml:space="preserve">to eradicate </w:t>
      </w:r>
      <w:r w:rsidR="004261EC">
        <w:rPr>
          <w:b w:val="0"/>
          <w:bCs w:val="0"/>
        </w:rPr>
        <w:t>gender-based violence (</w:t>
      </w:r>
      <w:r w:rsidR="00A47376">
        <w:rPr>
          <w:b w:val="0"/>
          <w:bCs w:val="0"/>
        </w:rPr>
        <w:t>GBV</w:t>
      </w:r>
      <w:r w:rsidR="004261EC">
        <w:rPr>
          <w:b w:val="0"/>
          <w:bCs w:val="0"/>
        </w:rPr>
        <w:t>)</w:t>
      </w:r>
      <w:r w:rsidR="00733742">
        <w:rPr>
          <w:b w:val="0"/>
          <w:bCs w:val="0"/>
        </w:rPr>
        <w:t xml:space="preserve"> against widows—</w:t>
      </w:r>
      <w:r w:rsidR="02122A3F">
        <w:rPr>
          <w:b w:val="0"/>
          <w:bCs w:val="0"/>
        </w:rPr>
        <w:t xml:space="preserve"> </w:t>
      </w:r>
      <w:proofErr w:type="gramStart"/>
      <w:r w:rsidR="02122A3F">
        <w:rPr>
          <w:b w:val="0"/>
          <w:bCs w:val="0"/>
        </w:rPr>
        <w:t xml:space="preserve">and </w:t>
      </w:r>
      <w:r w:rsidR="14AB542D">
        <w:rPr>
          <w:b w:val="0"/>
          <w:bCs w:val="0"/>
        </w:rPr>
        <w:t>in particular, the</w:t>
      </w:r>
      <w:proofErr w:type="gramEnd"/>
      <w:r w:rsidR="14AB542D">
        <w:rPr>
          <w:b w:val="0"/>
          <w:bCs w:val="0"/>
        </w:rPr>
        <w:t xml:space="preserve"> practice of </w:t>
      </w:r>
      <w:r w:rsidR="00733742">
        <w:rPr>
          <w:b w:val="0"/>
          <w:bCs w:val="0"/>
        </w:rPr>
        <w:t>property grabbing</w:t>
      </w:r>
      <w:r w:rsidR="00302954">
        <w:rPr>
          <w:b w:val="0"/>
          <w:bCs w:val="0"/>
        </w:rPr>
        <w:t>—</w:t>
      </w:r>
      <w:r w:rsidR="007F306F">
        <w:rPr>
          <w:b w:val="0"/>
          <w:bCs w:val="0"/>
        </w:rPr>
        <w:t>CIHR recognizes that GBV</w:t>
      </w:r>
      <w:r w:rsidR="00FF46D6">
        <w:rPr>
          <w:b w:val="0"/>
          <w:bCs w:val="0"/>
        </w:rPr>
        <w:t xml:space="preserve"> is </w:t>
      </w:r>
      <w:r w:rsidR="0A58829D">
        <w:rPr>
          <w:b w:val="0"/>
          <w:bCs w:val="0"/>
        </w:rPr>
        <w:t>far from</w:t>
      </w:r>
      <w:r w:rsidR="00FF46D6">
        <w:rPr>
          <w:b w:val="0"/>
          <w:bCs w:val="0"/>
        </w:rPr>
        <w:t xml:space="preserve"> the only human rights </w:t>
      </w:r>
      <w:r w:rsidR="00733742">
        <w:rPr>
          <w:b w:val="0"/>
          <w:bCs w:val="0"/>
        </w:rPr>
        <w:t>violation</w:t>
      </w:r>
      <w:r w:rsidR="00FF46D6">
        <w:rPr>
          <w:b w:val="0"/>
          <w:bCs w:val="0"/>
        </w:rPr>
        <w:t xml:space="preserve"> </w:t>
      </w:r>
      <w:r w:rsidR="00DF7914">
        <w:rPr>
          <w:b w:val="0"/>
          <w:bCs w:val="0"/>
        </w:rPr>
        <w:t xml:space="preserve">endured by </w:t>
      </w:r>
      <w:r w:rsidR="00FF46D6">
        <w:rPr>
          <w:b w:val="0"/>
          <w:bCs w:val="0"/>
        </w:rPr>
        <w:t>widows in Mal</w:t>
      </w:r>
      <w:r w:rsidR="00733742">
        <w:rPr>
          <w:b w:val="0"/>
          <w:bCs w:val="0"/>
        </w:rPr>
        <w:t>a</w:t>
      </w:r>
      <w:r w:rsidR="00FF46D6">
        <w:rPr>
          <w:b w:val="0"/>
          <w:bCs w:val="0"/>
        </w:rPr>
        <w:t>wi.</w:t>
      </w:r>
      <w:r w:rsidR="00A127D4">
        <w:rPr>
          <w:b w:val="0"/>
          <w:bCs w:val="0"/>
        </w:rPr>
        <w:t xml:space="preserve"> </w:t>
      </w:r>
      <w:r w:rsidR="00E05FEF">
        <w:rPr>
          <w:b w:val="0"/>
          <w:bCs w:val="0"/>
        </w:rPr>
        <w:t xml:space="preserve">To that end, </w:t>
      </w:r>
      <w:r w:rsidR="00082F13">
        <w:rPr>
          <w:b w:val="0"/>
          <w:bCs w:val="0"/>
        </w:rPr>
        <w:t xml:space="preserve">CIHR respectfully </w:t>
      </w:r>
      <w:r w:rsidR="00A42EFA">
        <w:rPr>
          <w:b w:val="0"/>
          <w:bCs w:val="0"/>
        </w:rPr>
        <w:t>urges</w:t>
      </w:r>
      <w:r w:rsidR="00082F13">
        <w:rPr>
          <w:b w:val="0"/>
          <w:bCs w:val="0"/>
        </w:rPr>
        <w:t xml:space="preserve"> the Committee to explicitly include widows in </w:t>
      </w:r>
      <w:r w:rsidR="497360D6">
        <w:rPr>
          <w:b w:val="0"/>
          <w:bCs w:val="0"/>
        </w:rPr>
        <w:t xml:space="preserve">future </w:t>
      </w:r>
      <w:r w:rsidR="00082F13">
        <w:rPr>
          <w:b w:val="0"/>
          <w:bCs w:val="0"/>
        </w:rPr>
        <w:t>inquiries related to systematic violations of women’s rights, general committee discussions, and the formulation of general recommendations</w:t>
      </w:r>
      <w:r w:rsidR="0046C16C">
        <w:rPr>
          <w:b w:val="0"/>
          <w:bCs w:val="0"/>
        </w:rPr>
        <w:t>, among its other activities</w:t>
      </w:r>
      <w:r w:rsidR="00082F13">
        <w:rPr>
          <w:b w:val="0"/>
          <w:bCs w:val="0"/>
        </w:rPr>
        <w:t xml:space="preserve">.  </w:t>
      </w:r>
    </w:p>
    <w:p w14:paraId="4A591DF6" w14:textId="0DCC4658" w:rsidR="00C02BA4" w:rsidRPr="00833B73" w:rsidRDefault="00C02BA4" w:rsidP="5FE8F350">
      <w:pPr>
        <w:spacing w:line="276" w:lineRule="auto"/>
        <w:jc w:val="both"/>
      </w:pPr>
    </w:p>
    <w:p w14:paraId="53C53D15" w14:textId="1CDAB9F8" w:rsidR="00C02BA4" w:rsidRPr="00833B73" w:rsidRDefault="00511A52" w:rsidP="5FE8F350">
      <w:pPr>
        <w:pStyle w:val="ListParagraph"/>
        <w:numPr>
          <w:ilvl w:val="0"/>
          <w:numId w:val="2"/>
        </w:numPr>
        <w:spacing w:line="276" w:lineRule="auto"/>
      </w:pPr>
      <w:r>
        <w:t xml:space="preserve">CRITICAL ISSUE: </w:t>
      </w:r>
      <w:r w:rsidR="5F993404">
        <w:t xml:space="preserve">PROPERTY GRABBING AS A FORM OF </w:t>
      </w:r>
      <w:r>
        <w:t>GENDER-BASED VIOLENCE</w:t>
      </w:r>
    </w:p>
    <w:p w14:paraId="416C2176" w14:textId="4EBC7924" w:rsidR="00327C1A" w:rsidRPr="00833B73" w:rsidRDefault="00010EA2" w:rsidP="5FE8F350">
      <w:pPr>
        <w:pStyle w:val="ListParagraph"/>
        <w:numPr>
          <w:ilvl w:val="0"/>
          <w:numId w:val="0"/>
        </w:numPr>
        <w:spacing w:line="276" w:lineRule="auto"/>
        <w:ind w:left="360"/>
        <w:rPr>
          <w:b w:val="0"/>
          <w:bCs w:val="0"/>
          <w:i/>
          <w:iCs/>
        </w:rPr>
      </w:pPr>
      <w:r w:rsidRPr="5FE8F350">
        <w:rPr>
          <w:b w:val="0"/>
          <w:bCs w:val="0"/>
          <w:i/>
          <w:iCs/>
        </w:rPr>
        <w:t xml:space="preserve">Gender-based violence </w:t>
      </w:r>
      <w:r w:rsidR="002D3948" w:rsidRPr="5FE8F350">
        <w:rPr>
          <w:b w:val="0"/>
          <w:bCs w:val="0"/>
          <w:i/>
          <w:iCs/>
        </w:rPr>
        <w:t>occurs in many forms</w:t>
      </w:r>
      <w:r w:rsidR="002A41F0" w:rsidRPr="5FE8F350">
        <w:rPr>
          <w:b w:val="0"/>
          <w:bCs w:val="0"/>
          <w:i/>
          <w:iCs/>
        </w:rPr>
        <w:t xml:space="preserve"> and </w:t>
      </w:r>
      <w:r w:rsidR="006254F1" w:rsidRPr="5FE8F350">
        <w:rPr>
          <w:b w:val="0"/>
          <w:bCs w:val="0"/>
          <w:i/>
          <w:iCs/>
        </w:rPr>
        <w:t>a</w:t>
      </w:r>
      <w:r w:rsidR="002A41F0" w:rsidRPr="5FE8F350">
        <w:rPr>
          <w:b w:val="0"/>
          <w:bCs w:val="0"/>
          <w:i/>
          <w:iCs/>
        </w:rPr>
        <w:t>ffect</w:t>
      </w:r>
      <w:r w:rsidR="00C002B2" w:rsidRPr="5FE8F350">
        <w:rPr>
          <w:b w:val="0"/>
          <w:bCs w:val="0"/>
          <w:i/>
          <w:iCs/>
        </w:rPr>
        <w:t>s</w:t>
      </w:r>
      <w:r w:rsidR="002A41F0" w:rsidRPr="5FE8F350">
        <w:rPr>
          <w:b w:val="0"/>
          <w:bCs w:val="0"/>
          <w:i/>
          <w:iCs/>
        </w:rPr>
        <w:t xml:space="preserve"> women of all ages</w:t>
      </w:r>
      <w:r w:rsidR="00C002B2" w:rsidRPr="5FE8F350">
        <w:rPr>
          <w:b w:val="0"/>
          <w:bCs w:val="0"/>
          <w:i/>
          <w:iCs/>
        </w:rPr>
        <w:t xml:space="preserve"> regardless of social or</w:t>
      </w:r>
      <w:r w:rsidR="002C2E60" w:rsidRPr="5FE8F350">
        <w:rPr>
          <w:b w:val="0"/>
          <w:bCs w:val="0"/>
          <w:i/>
          <w:iCs/>
        </w:rPr>
        <w:t xml:space="preserve"> </w:t>
      </w:r>
      <w:r w:rsidR="002A41F0" w:rsidRPr="5FE8F350">
        <w:rPr>
          <w:b w:val="0"/>
          <w:bCs w:val="0"/>
          <w:i/>
          <w:iCs/>
        </w:rPr>
        <w:t xml:space="preserve">marital status. This report focuses </w:t>
      </w:r>
      <w:r w:rsidR="002C2E60" w:rsidRPr="5FE8F350">
        <w:rPr>
          <w:b w:val="0"/>
          <w:bCs w:val="0"/>
          <w:i/>
          <w:iCs/>
        </w:rPr>
        <w:t xml:space="preserve">specifically on property grabbing as a </w:t>
      </w:r>
      <w:r w:rsidR="001B3691" w:rsidRPr="5FE8F350">
        <w:rPr>
          <w:b w:val="0"/>
          <w:bCs w:val="0"/>
          <w:i/>
          <w:iCs/>
        </w:rPr>
        <w:t xml:space="preserve">form of GBV </w:t>
      </w:r>
      <w:r w:rsidR="000077F9" w:rsidRPr="5FE8F350">
        <w:rPr>
          <w:b w:val="0"/>
          <w:bCs w:val="0"/>
          <w:i/>
          <w:iCs/>
        </w:rPr>
        <w:t>because it</w:t>
      </w:r>
      <w:r w:rsidR="001B3691" w:rsidRPr="5FE8F350">
        <w:rPr>
          <w:b w:val="0"/>
          <w:bCs w:val="0"/>
          <w:i/>
          <w:iCs/>
        </w:rPr>
        <w:t xml:space="preserve"> is </w:t>
      </w:r>
      <w:r w:rsidR="000077F9" w:rsidRPr="5FE8F350">
        <w:rPr>
          <w:b w:val="0"/>
          <w:bCs w:val="0"/>
          <w:i/>
          <w:iCs/>
        </w:rPr>
        <w:t xml:space="preserve">so </w:t>
      </w:r>
      <w:r w:rsidR="00675A19" w:rsidRPr="5FE8F350">
        <w:rPr>
          <w:b w:val="0"/>
          <w:bCs w:val="0"/>
          <w:i/>
          <w:iCs/>
        </w:rPr>
        <w:t xml:space="preserve">common </w:t>
      </w:r>
      <w:r w:rsidR="007948C0" w:rsidRPr="5FE8F350">
        <w:rPr>
          <w:b w:val="0"/>
          <w:bCs w:val="0"/>
          <w:i/>
          <w:iCs/>
        </w:rPr>
        <w:t>among</w:t>
      </w:r>
      <w:r w:rsidR="00675A19" w:rsidRPr="5FE8F350">
        <w:rPr>
          <w:b w:val="0"/>
          <w:bCs w:val="0"/>
          <w:i/>
          <w:iCs/>
        </w:rPr>
        <w:t>st</w:t>
      </w:r>
      <w:r w:rsidR="007948C0" w:rsidRPr="5FE8F350">
        <w:rPr>
          <w:b w:val="0"/>
          <w:bCs w:val="0"/>
          <w:i/>
          <w:iCs/>
        </w:rPr>
        <w:t xml:space="preserve"> widows in Malawi. </w:t>
      </w:r>
      <w:r w:rsidR="00501EF3" w:rsidRPr="5FE8F350">
        <w:rPr>
          <w:b w:val="0"/>
          <w:bCs w:val="0"/>
          <w:i/>
          <w:iCs/>
        </w:rPr>
        <w:t xml:space="preserve">One </w:t>
      </w:r>
      <w:r w:rsidR="24207D78" w:rsidRPr="5FE8F350">
        <w:rPr>
          <w:b w:val="0"/>
          <w:bCs w:val="0"/>
          <w:i/>
          <w:iCs/>
        </w:rPr>
        <w:t xml:space="preserve">in-depth </w:t>
      </w:r>
      <w:r w:rsidR="00501EF3" w:rsidRPr="5FE8F350">
        <w:rPr>
          <w:b w:val="0"/>
          <w:bCs w:val="0"/>
          <w:i/>
          <w:iCs/>
        </w:rPr>
        <w:t xml:space="preserve">study concluded </w:t>
      </w:r>
      <w:r w:rsidR="1C04E55D" w:rsidRPr="5FE8F350">
        <w:rPr>
          <w:b w:val="0"/>
          <w:bCs w:val="0"/>
          <w:i/>
          <w:iCs/>
        </w:rPr>
        <w:t xml:space="preserve">that </w:t>
      </w:r>
      <w:r w:rsidR="00501EF3" w:rsidRPr="5FE8F350">
        <w:rPr>
          <w:b w:val="0"/>
          <w:bCs w:val="0"/>
          <w:i/>
          <w:iCs/>
        </w:rPr>
        <w:t xml:space="preserve">property grabbing </w:t>
      </w:r>
      <w:r w:rsidR="008823A4" w:rsidRPr="5FE8F350">
        <w:rPr>
          <w:b w:val="0"/>
          <w:bCs w:val="0"/>
          <w:i/>
          <w:iCs/>
        </w:rPr>
        <w:t>is one of the most “</w:t>
      </w:r>
      <w:r w:rsidR="000B00AD" w:rsidRPr="5FE8F350">
        <w:rPr>
          <w:b w:val="0"/>
          <w:bCs w:val="0"/>
          <w:i/>
          <w:iCs/>
        </w:rPr>
        <w:t>prevalent</w:t>
      </w:r>
      <w:r w:rsidR="008823A4" w:rsidRPr="5FE8F350">
        <w:rPr>
          <w:b w:val="0"/>
          <w:bCs w:val="0"/>
          <w:i/>
          <w:iCs/>
        </w:rPr>
        <w:t xml:space="preserve"> and </w:t>
      </w:r>
      <w:r w:rsidR="000B00AD" w:rsidRPr="5FE8F350">
        <w:rPr>
          <w:b w:val="0"/>
          <w:bCs w:val="0"/>
          <w:i/>
          <w:iCs/>
        </w:rPr>
        <w:t>entrenched</w:t>
      </w:r>
      <w:r w:rsidR="00675A19" w:rsidRPr="5FE8F350">
        <w:rPr>
          <w:b w:val="0"/>
          <w:bCs w:val="0"/>
          <w:i/>
          <w:iCs/>
        </w:rPr>
        <w:t xml:space="preserve"> forms of </w:t>
      </w:r>
      <w:r w:rsidR="000B00AD" w:rsidRPr="5FE8F350">
        <w:rPr>
          <w:b w:val="0"/>
          <w:bCs w:val="0"/>
          <w:i/>
          <w:iCs/>
        </w:rPr>
        <w:t>violence</w:t>
      </w:r>
      <w:r w:rsidR="00675A19" w:rsidRPr="5FE8F350">
        <w:rPr>
          <w:b w:val="0"/>
          <w:bCs w:val="0"/>
          <w:i/>
          <w:iCs/>
        </w:rPr>
        <w:t xml:space="preserve"> women </w:t>
      </w:r>
      <w:r w:rsidR="000B00AD" w:rsidRPr="5FE8F350">
        <w:rPr>
          <w:b w:val="0"/>
          <w:bCs w:val="0"/>
          <w:i/>
          <w:iCs/>
        </w:rPr>
        <w:t>experience</w:t>
      </w:r>
      <w:r w:rsidR="00675A19" w:rsidRPr="5FE8F350">
        <w:rPr>
          <w:b w:val="0"/>
          <w:bCs w:val="0"/>
          <w:i/>
          <w:iCs/>
        </w:rPr>
        <w:t xml:space="preserve"> in Malawi.”</w:t>
      </w:r>
      <w:r w:rsidR="00675A19" w:rsidRPr="5FE8F350">
        <w:rPr>
          <w:rStyle w:val="FootnoteReference"/>
          <w:b w:val="0"/>
          <w:bCs w:val="0"/>
          <w:i/>
          <w:iCs/>
        </w:rPr>
        <w:footnoteReference w:id="4"/>
      </w:r>
      <w:r w:rsidR="00675A19" w:rsidRPr="5FE8F350">
        <w:rPr>
          <w:b w:val="0"/>
          <w:bCs w:val="0"/>
          <w:i/>
          <w:iCs/>
        </w:rPr>
        <w:t xml:space="preserve"> </w:t>
      </w:r>
      <w:r w:rsidR="002A232B" w:rsidRPr="5FE8F350">
        <w:rPr>
          <w:b w:val="0"/>
          <w:bCs w:val="0"/>
          <w:i/>
          <w:iCs/>
        </w:rPr>
        <w:t xml:space="preserve">Despite its </w:t>
      </w:r>
      <w:r w:rsidR="00E75CCE" w:rsidRPr="5FE8F350">
        <w:rPr>
          <w:b w:val="0"/>
          <w:bCs w:val="0"/>
          <w:i/>
          <w:iCs/>
        </w:rPr>
        <w:t>prevalence</w:t>
      </w:r>
      <w:r w:rsidR="002A232B" w:rsidRPr="5FE8F350">
        <w:rPr>
          <w:b w:val="0"/>
          <w:bCs w:val="0"/>
          <w:i/>
          <w:iCs/>
        </w:rPr>
        <w:t xml:space="preserve">, </w:t>
      </w:r>
      <w:r w:rsidR="00213199" w:rsidRPr="5FE8F350">
        <w:rPr>
          <w:b w:val="0"/>
          <w:bCs w:val="0"/>
          <w:i/>
          <w:iCs/>
        </w:rPr>
        <w:t>the practice of property grabbing</w:t>
      </w:r>
      <w:r w:rsidR="00E75CCE" w:rsidRPr="5FE8F350">
        <w:rPr>
          <w:b w:val="0"/>
          <w:bCs w:val="0"/>
          <w:i/>
          <w:iCs/>
        </w:rPr>
        <w:t xml:space="preserve"> </w:t>
      </w:r>
      <w:r w:rsidR="00B1582F" w:rsidRPr="5FE8F350">
        <w:rPr>
          <w:b w:val="0"/>
          <w:bCs w:val="0"/>
          <w:i/>
          <w:iCs/>
        </w:rPr>
        <w:t>is often downplayed or ignored altogether.</w:t>
      </w:r>
      <w:r w:rsidR="00B1582F" w:rsidRPr="5FE8F350">
        <w:rPr>
          <w:rStyle w:val="FootnoteReference"/>
          <w:b w:val="0"/>
          <w:bCs w:val="0"/>
          <w:i/>
          <w:iCs/>
        </w:rPr>
        <w:footnoteReference w:id="5"/>
      </w:r>
      <w:r w:rsidR="00213199" w:rsidRPr="5FE8F350">
        <w:rPr>
          <w:b w:val="0"/>
          <w:bCs w:val="0"/>
          <w:i/>
          <w:iCs/>
        </w:rPr>
        <w:t xml:space="preserve"> </w:t>
      </w:r>
      <w:r w:rsidR="46349D99" w:rsidRPr="5FE8F350" w:rsidDel="00B220BF">
        <w:rPr>
          <w:b w:val="0"/>
          <w:bCs w:val="0"/>
          <w:i/>
          <w:iCs/>
        </w:rPr>
        <w:t>Considering that</w:t>
      </w:r>
      <w:r w:rsidR="42AA4698" w:rsidRPr="5FE8F350">
        <w:rPr>
          <w:b w:val="0"/>
          <w:bCs w:val="0"/>
          <w:i/>
          <w:iCs/>
        </w:rPr>
        <w:t xml:space="preserve"> property grabbing </w:t>
      </w:r>
      <w:r w:rsidR="39FE27FF" w:rsidRPr="5FE8F350">
        <w:rPr>
          <w:b w:val="0"/>
          <w:bCs w:val="0"/>
          <w:i/>
          <w:iCs/>
        </w:rPr>
        <w:t xml:space="preserve">renders </w:t>
      </w:r>
      <w:r w:rsidR="2E17566F" w:rsidRPr="5FE8F350">
        <w:rPr>
          <w:b w:val="0"/>
          <w:bCs w:val="0"/>
          <w:i/>
          <w:iCs/>
        </w:rPr>
        <w:t xml:space="preserve">widows and their children economically destitute and socially </w:t>
      </w:r>
      <w:r w:rsidR="3969C170" w:rsidRPr="5FE8F350">
        <w:rPr>
          <w:b w:val="0"/>
          <w:bCs w:val="0"/>
          <w:i/>
          <w:iCs/>
        </w:rPr>
        <w:t>vulnerable</w:t>
      </w:r>
      <w:r w:rsidR="00B220BF" w:rsidRPr="5FE8F350">
        <w:rPr>
          <w:b w:val="0"/>
          <w:bCs w:val="0"/>
          <w:i/>
          <w:iCs/>
        </w:rPr>
        <w:t xml:space="preserve">, the </w:t>
      </w:r>
      <w:r w:rsidR="00483386" w:rsidRPr="5FE8F350">
        <w:rPr>
          <w:b w:val="0"/>
          <w:bCs w:val="0"/>
          <w:i/>
          <w:iCs/>
        </w:rPr>
        <w:t>acknowledgement and discussion</w:t>
      </w:r>
      <w:r w:rsidR="00B220BF" w:rsidRPr="5FE8F350">
        <w:rPr>
          <w:b w:val="0"/>
          <w:bCs w:val="0"/>
          <w:i/>
          <w:iCs/>
        </w:rPr>
        <w:t xml:space="preserve"> of property grabbing</w:t>
      </w:r>
      <w:r w:rsidR="00483386" w:rsidRPr="5FE8F350">
        <w:rPr>
          <w:b w:val="0"/>
          <w:bCs w:val="0"/>
          <w:i/>
          <w:iCs/>
        </w:rPr>
        <w:t xml:space="preserve"> as a form of GBV</w:t>
      </w:r>
      <w:r w:rsidR="00B220BF" w:rsidRPr="5FE8F350">
        <w:rPr>
          <w:b w:val="0"/>
          <w:bCs w:val="0"/>
          <w:i/>
          <w:iCs/>
        </w:rPr>
        <w:t xml:space="preserve"> is of </w:t>
      </w:r>
      <w:r w:rsidR="4E528653" w:rsidRPr="5FE8F350">
        <w:rPr>
          <w:b w:val="0"/>
          <w:bCs w:val="0"/>
          <w:i/>
          <w:iCs/>
        </w:rPr>
        <w:t xml:space="preserve">critical </w:t>
      </w:r>
      <w:r w:rsidR="00B220BF" w:rsidRPr="5FE8F350">
        <w:rPr>
          <w:b w:val="0"/>
          <w:bCs w:val="0"/>
          <w:i/>
          <w:iCs/>
        </w:rPr>
        <w:t>importance.</w:t>
      </w:r>
      <w:r w:rsidR="00FB457C" w:rsidRPr="5FE8F350">
        <w:rPr>
          <w:b w:val="0"/>
          <w:bCs w:val="0"/>
          <w:i/>
          <w:iCs/>
        </w:rPr>
        <w:t xml:space="preserve"> Section II </w:t>
      </w:r>
      <w:r w:rsidR="00E05FEF">
        <w:rPr>
          <w:b w:val="0"/>
          <w:bCs w:val="0"/>
          <w:i/>
          <w:iCs/>
        </w:rPr>
        <w:t>outlines</w:t>
      </w:r>
      <w:r w:rsidR="002D62A8" w:rsidRPr="5FE8F350">
        <w:rPr>
          <w:b w:val="0"/>
          <w:bCs w:val="0"/>
          <w:i/>
          <w:iCs/>
        </w:rPr>
        <w:t xml:space="preserve"> </w:t>
      </w:r>
      <w:r w:rsidR="00E05FEF">
        <w:rPr>
          <w:b w:val="0"/>
          <w:bCs w:val="0"/>
          <w:i/>
          <w:iCs/>
        </w:rPr>
        <w:t>some key</w:t>
      </w:r>
      <w:r w:rsidR="002D62A8" w:rsidRPr="5FE8F350">
        <w:rPr>
          <w:b w:val="0"/>
          <w:bCs w:val="0"/>
          <w:i/>
          <w:iCs/>
        </w:rPr>
        <w:t xml:space="preserve"> issues widows in Malawi face related to property grabbing</w:t>
      </w:r>
      <w:r w:rsidR="00E05FEF">
        <w:rPr>
          <w:b w:val="0"/>
          <w:bCs w:val="0"/>
          <w:i/>
          <w:iCs/>
        </w:rPr>
        <w:t>; provides</w:t>
      </w:r>
      <w:r w:rsidR="002D62A8" w:rsidRPr="5FE8F350">
        <w:rPr>
          <w:b w:val="0"/>
          <w:bCs w:val="0"/>
          <w:i/>
          <w:iCs/>
        </w:rPr>
        <w:t xml:space="preserve"> a </w:t>
      </w:r>
      <w:r w:rsidR="00CA3387" w:rsidRPr="5FE8F350">
        <w:rPr>
          <w:b w:val="0"/>
          <w:bCs w:val="0"/>
          <w:i/>
          <w:iCs/>
        </w:rPr>
        <w:t>summary</w:t>
      </w:r>
      <w:r w:rsidR="002D62A8" w:rsidRPr="5FE8F350">
        <w:rPr>
          <w:b w:val="0"/>
          <w:bCs w:val="0"/>
          <w:i/>
          <w:iCs/>
        </w:rPr>
        <w:t xml:space="preserve"> of Malawi’s obligations </w:t>
      </w:r>
      <w:r w:rsidR="750897A8" w:rsidRPr="5FE8F350">
        <w:rPr>
          <w:b w:val="0"/>
          <w:bCs w:val="0"/>
          <w:i/>
          <w:iCs/>
        </w:rPr>
        <w:t xml:space="preserve">under </w:t>
      </w:r>
      <w:r w:rsidR="002D62A8" w:rsidRPr="5FE8F350">
        <w:rPr>
          <w:b w:val="0"/>
          <w:bCs w:val="0"/>
          <w:i/>
          <w:iCs/>
        </w:rPr>
        <w:t>CEDAW</w:t>
      </w:r>
      <w:r w:rsidR="00E05FEF">
        <w:rPr>
          <w:b w:val="0"/>
          <w:bCs w:val="0"/>
          <w:i/>
          <w:iCs/>
        </w:rPr>
        <w:t xml:space="preserve">; and highlights both the </w:t>
      </w:r>
      <w:r w:rsidR="00CA3387" w:rsidRPr="5FE8F350">
        <w:rPr>
          <w:b w:val="0"/>
          <w:bCs w:val="0"/>
          <w:i/>
          <w:iCs/>
        </w:rPr>
        <w:t>domestic commitments</w:t>
      </w:r>
      <w:r w:rsidR="00E05FEF">
        <w:rPr>
          <w:b w:val="0"/>
          <w:bCs w:val="0"/>
          <w:i/>
          <w:iCs/>
        </w:rPr>
        <w:t xml:space="preserve"> Malawi has made</w:t>
      </w:r>
      <w:r w:rsidR="00CA3387" w:rsidRPr="5FE8F350">
        <w:rPr>
          <w:b w:val="0"/>
          <w:bCs w:val="0"/>
          <w:i/>
          <w:iCs/>
        </w:rPr>
        <w:t xml:space="preserve"> to </w:t>
      </w:r>
      <w:r w:rsidR="00B220BF" w:rsidRPr="5FE8F350">
        <w:rPr>
          <w:b w:val="0"/>
          <w:bCs w:val="0"/>
          <w:i/>
          <w:iCs/>
        </w:rPr>
        <w:t>the elimination of</w:t>
      </w:r>
      <w:r w:rsidR="00CA3387" w:rsidRPr="5FE8F350">
        <w:rPr>
          <w:b w:val="0"/>
          <w:bCs w:val="0"/>
          <w:i/>
          <w:iCs/>
        </w:rPr>
        <w:t xml:space="preserve"> </w:t>
      </w:r>
      <w:r w:rsidR="00E05FEF">
        <w:rPr>
          <w:b w:val="0"/>
          <w:bCs w:val="0"/>
          <w:i/>
          <w:iCs/>
        </w:rPr>
        <w:t>GBV and gaps that remain.</w:t>
      </w:r>
    </w:p>
    <w:p w14:paraId="5B43C377" w14:textId="702F7FED" w:rsidR="5FE8F350" w:rsidRDefault="5FE8F350" w:rsidP="5FE8F350">
      <w:pPr>
        <w:spacing w:line="276" w:lineRule="auto"/>
        <w:ind w:left="720"/>
      </w:pPr>
    </w:p>
    <w:p w14:paraId="7BA468A7" w14:textId="09ED02D3" w:rsidR="00724568" w:rsidRPr="00833B73" w:rsidRDefault="00511A52" w:rsidP="5FE8F350">
      <w:pPr>
        <w:pStyle w:val="ListParagraph"/>
        <w:numPr>
          <w:ilvl w:val="0"/>
          <w:numId w:val="3"/>
        </w:numPr>
        <w:spacing w:line="276" w:lineRule="auto"/>
      </w:pPr>
      <w:r w:rsidRPr="00833B73">
        <w:t xml:space="preserve">Widows in Malawi Face High Rates of </w:t>
      </w:r>
      <w:r w:rsidR="00E235FC" w:rsidRPr="00833B73">
        <w:t xml:space="preserve">Property Grabbing, a </w:t>
      </w:r>
      <w:r w:rsidR="00AC3DFE" w:rsidRPr="00833B73">
        <w:t>D</w:t>
      </w:r>
      <w:r w:rsidR="00E235FC" w:rsidRPr="00833B73">
        <w:t xml:space="preserve">istinct </w:t>
      </w:r>
      <w:r w:rsidR="00AC3DFE" w:rsidRPr="00833B73">
        <w:t>F</w:t>
      </w:r>
      <w:r w:rsidR="00E235FC" w:rsidRPr="00833B73">
        <w:t xml:space="preserve">orm of </w:t>
      </w:r>
      <w:r w:rsidRPr="00833B73">
        <w:t>Gender-Based Violence</w:t>
      </w:r>
      <w:r w:rsidR="00E235FC" w:rsidRPr="00833B73">
        <w:t xml:space="preserve"> </w:t>
      </w:r>
      <w:r w:rsidR="1C7CD8C9" w:rsidRPr="00833B73">
        <w:t>E</w:t>
      </w:r>
      <w:r w:rsidR="00E235FC" w:rsidRPr="00833B73">
        <w:t xml:space="preserve">xperienced by </w:t>
      </w:r>
      <w:r w:rsidR="00AC3DFE" w:rsidRPr="00833B73">
        <w:t>Wi</w:t>
      </w:r>
      <w:r w:rsidR="00E235FC" w:rsidRPr="00833B73">
        <w:t>dows</w:t>
      </w:r>
      <w:r w:rsidRPr="00833B73">
        <w:t>.</w:t>
      </w:r>
      <w:r w:rsidRPr="00833B73">
        <w:rPr>
          <w:b w:val="0"/>
          <w:bCs w:val="0"/>
        </w:rPr>
        <w:t xml:space="preserve"> </w:t>
      </w:r>
    </w:p>
    <w:p w14:paraId="1D573077" w14:textId="2B83118C" w:rsidR="00724568" w:rsidRPr="00833B73" w:rsidRDefault="00724568" w:rsidP="5FE8F350">
      <w:pPr>
        <w:spacing w:line="276" w:lineRule="auto"/>
        <w:rPr>
          <w:b/>
          <w:bCs/>
        </w:rPr>
      </w:pPr>
    </w:p>
    <w:p w14:paraId="46C15857" w14:textId="3FBA25CE" w:rsidR="00724568" w:rsidRPr="00833B73" w:rsidRDefault="627B4F2A" w:rsidP="5FE8F350">
      <w:pPr>
        <w:pStyle w:val="ListParagraph"/>
        <w:numPr>
          <w:ilvl w:val="0"/>
          <w:numId w:val="46"/>
        </w:numPr>
        <w:spacing w:line="276" w:lineRule="auto"/>
      </w:pPr>
      <w:r w:rsidRPr="00833B73">
        <w:rPr>
          <w:b w:val="0"/>
          <w:bCs w:val="0"/>
        </w:rPr>
        <w:t xml:space="preserve">Research has shown that women who become widowed are particularly vulnerable to GBV. </w:t>
      </w:r>
      <w:r w:rsidR="00511A52" w:rsidRPr="00833B73">
        <w:rPr>
          <w:b w:val="0"/>
          <w:bCs w:val="0"/>
        </w:rPr>
        <w:t>A 2020 UNICEF study</w:t>
      </w:r>
      <w:r w:rsidR="00B74ADB" w:rsidRPr="00833B73">
        <w:rPr>
          <w:b w:val="0"/>
          <w:bCs w:val="0"/>
        </w:rPr>
        <w:t xml:space="preserve"> found women who were widowed</w:t>
      </w:r>
      <w:r w:rsidR="00240420" w:rsidRPr="00833B73">
        <w:rPr>
          <w:b w:val="0"/>
          <w:bCs w:val="0"/>
        </w:rPr>
        <w:t xml:space="preserve"> experienced </w:t>
      </w:r>
      <w:r w:rsidR="00E84149" w:rsidRPr="00833B73">
        <w:rPr>
          <w:b w:val="0"/>
          <w:bCs w:val="0"/>
        </w:rPr>
        <w:t>disproportionately high rates of</w:t>
      </w:r>
      <w:r w:rsidR="00607622" w:rsidRPr="00833B73">
        <w:rPr>
          <w:b w:val="0"/>
          <w:bCs w:val="0"/>
        </w:rPr>
        <w:t xml:space="preserve"> GBV</w:t>
      </w:r>
      <w:r w:rsidR="23596835" w:rsidRPr="00833B73">
        <w:rPr>
          <w:b w:val="0"/>
          <w:bCs w:val="0"/>
        </w:rPr>
        <w:t xml:space="preserve"> compared to women who were married or single</w:t>
      </w:r>
      <w:r w:rsidR="00511A52" w:rsidRPr="00833B73">
        <w:rPr>
          <w:b w:val="0"/>
          <w:bCs w:val="0"/>
        </w:rPr>
        <w:t>.</w:t>
      </w:r>
      <w:r w:rsidR="00511A52" w:rsidRPr="00833B73">
        <w:rPr>
          <w:b w:val="0"/>
          <w:bCs w:val="0"/>
          <w:vertAlign w:val="superscript"/>
        </w:rPr>
        <w:footnoteReference w:id="6"/>
      </w:r>
      <w:r w:rsidR="00511A52" w:rsidRPr="00833B73">
        <w:rPr>
          <w:b w:val="0"/>
          <w:bCs w:val="0"/>
        </w:rPr>
        <w:t xml:space="preserve"> Widows in Malawi face GBV resulting from harmful cultural practices including widow cleansing, widow inheritance, accusations of witchcraft, and accusations of murder.</w:t>
      </w:r>
      <w:r w:rsidR="00511A52" w:rsidRPr="00833B73">
        <w:rPr>
          <w:b w:val="0"/>
          <w:bCs w:val="0"/>
          <w:vertAlign w:val="superscript"/>
        </w:rPr>
        <w:footnoteReference w:id="7"/>
      </w:r>
      <w:r w:rsidR="00511A52" w:rsidRPr="00833B73">
        <w:rPr>
          <w:b w:val="0"/>
          <w:bCs w:val="0"/>
        </w:rPr>
        <w:t xml:space="preserve"> </w:t>
      </w:r>
    </w:p>
    <w:p w14:paraId="2D43FA9A" w14:textId="44018440" w:rsidR="5FE8F350" w:rsidRDefault="5FE8F350" w:rsidP="5FE8F350">
      <w:pPr>
        <w:spacing w:line="276" w:lineRule="auto"/>
        <w:ind w:left="720"/>
      </w:pPr>
    </w:p>
    <w:p w14:paraId="4865215D" w14:textId="0A45C8F6" w:rsidR="00B419C1" w:rsidRPr="00833B73" w:rsidRDefault="00511A52" w:rsidP="5FE8F350">
      <w:pPr>
        <w:pStyle w:val="ListParagraph"/>
        <w:numPr>
          <w:ilvl w:val="0"/>
          <w:numId w:val="46"/>
        </w:numPr>
        <w:spacing w:line="276" w:lineRule="auto"/>
        <w:rPr>
          <w:b w:val="0"/>
          <w:bCs w:val="0"/>
        </w:rPr>
      </w:pPr>
      <w:r w:rsidRPr="00833B73">
        <w:rPr>
          <w:b w:val="0"/>
          <w:bCs w:val="0"/>
        </w:rPr>
        <w:t>Another common form of GBV faced by widows is property grabbing. Property grabbing</w:t>
      </w:r>
      <w:r w:rsidR="00D20C20" w:rsidRPr="00833B73">
        <w:rPr>
          <w:b w:val="0"/>
          <w:bCs w:val="0"/>
        </w:rPr>
        <w:t xml:space="preserve"> </w:t>
      </w:r>
      <w:r w:rsidRPr="00833B73">
        <w:rPr>
          <w:b w:val="0"/>
          <w:bCs w:val="0"/>
        </w:rPr>
        <w:t xml:space="preserve">occurs when </w:t>
      </w:r>
      <w:r w:rsidR="684309FB" w:rsidRPr="00833B73">
        <w:rPr>
          <w:b w:val="0"/>
          <w:bCs w:val="0"/>
        </w:rPr>
        <w:t xml:space="preserve">a </w:t>
      </w:r>
      <w:r w:rsidRPr="00833B73">
        <w:rPr>
          <w:b w:val="0"/>
          <w:bCs w:val="0"/>
        </w:rPr>
        <w:t>widow’s in-laws forcibly take property because it is “assumed that by reason of her sex, [the widow] could never have contributed to the acquisition of the matrimonial assets and therefore her deceased spouse’s relations should have primary control over the estate or access to its benefits.”</w:t>
      </w:r>
      <w:r w:rsidRPr="00833B73">
        <w:rPr>
          <w:b w:val="0"/>
          <w:bCs w:val="0"/>
          <w:vertAlign w:val="superscript"/>
        </w:rPr>
        <w:footnoteReference w:id="8"/>
      </w:r>
      <w:r w:rsidRPr="00833B73">
        <w:rPr>
          <w:b w:val="0"/>
          <w:bCs w:val="0"/>
        </w:rPr>
        <w:t xml:space="preserve"> </w:t>
      </w:r>
      <w:r w:rsidR="00D20C20" w:rsidRPr="00833B73">
        <w:rPr>
          <w:b w:val="0"/>
          <w:bCs w:val="0"/>
        </w:rPr>
        <w:t>Property grabbing is</w:t>
      </w:r>
      <w:r w:rsidR="000077F9" w:rsidRPr="00833B73">
        <w:rPr>
          <w:b w:val="0"/>
          <w:bCs w:val="0"/>
        </w:rPr>
        <w:t xml:space="preserve"> mainly</w:t>
      </w:r>
      <w:r w:rsidR="00D20C20" w:rsidRPr="00833B73">
        <w:rPr>
          <w:b w:val="0"/>
          <w:bCs w:val="0"/>
        </w:rPr>
        <w:t xml:space="preserve"> a form of psychological and economic violence, although physical violenc</w:t>
      </w:r>
      <w:r w:rsidR="00E40A67" w:rsidRPr="00833B73">
        <w:rPr>
          <w:b w:val="0"/>
          <w:bCs w:val="0"/>
        </w:rPr>
        <w:t>e</w:t>
      </w:r>
      <w:r w:rsidR="000077F9" w:rsidRPr="00833B73">
        <w:rPr>
          <w:b w:val="0"/>
          <w:bCs w:val="0"/>
        </w:rPr>
        <w:t xml:space="preserve"> also occur</w:t>
      </w:r>
      <w:r w:rsidR="0072655B">
        <w:rPr>
          <w:b w:val="0"/>
          <w:bCs w:val="0"/>
        </w:rPr>
        <w:t>s</w:t>
      </w:r>
      <w:r w:rsidR="000077F9" w:rsidRPr="00833B73">
        <w:rPr>
          <w:b w:val="0"/>
          <w:bCs w:val="0"/>
        </w:rPr>
        <w:t>.</w:t>
      </w:r>
      <w:r w:rsidR="00E40A67" w:rsidRPr="00833B73">
        <w:rPr>
          <w:b w:val="0"/>
          <w:bCs w:val="0"/>
        </w:rPr>
        <w:t xml:space="preserve"> </w:t>
      </w:r>
      <w:r w:rsidRPr="00833B73">
        <w:rPr>
          <w:b w:val="0"/>
          <w:bCs w:val="0"/>
        </w:rPr>
        <w:t xml:space="preserve">Property grabbing </w:t>
      </w:r>
      <w:r w:rsidR="00CA40B1">
        <w:rPr>
          <w:b w:val="0"/>
          <w:bCs w:val="0"/>
        </w:rPr>
        <w:t>manifests</w:t>
      </w:r>
      <w:r w:rsidRPr="00833B73">
        <w:rPr>
          <w:b w:val="0"/>
          <w:bCs w:val="0"/>
        </w:rPr>
        <w:t xml:space="preserve"> in many forms including “grabbing, seizing, diverting or disposing of deceased property.”</w:t>
      </w:r>
      <w:r w:rsidRPr="00833B73">
        <w:rPr>
          <w:b w:val="0"/>
          <w:bCs w:val="0"/>
          <w:vertAlign w:val="superscript"/>
        </w:rPr>
        <w:footnoteReference w:id="9"/>
      </w:r>
      <w:r w:rsidR="008F2C81" w:rsidRPr="00833B73">
        <w:rPr>
          <w:b w:val="0"/>
          <w:bCs w:val="0"/>
        </w:rPr>
        <w:t xml:space="preserve"> S</w:t>
      </w:r>
      <w:r w:rsidRPr="00833B73">
        <w:rPr>
          <w:b w:val="0"/>
          <w:bCs w:val="0"/>
        </w:rPr>
        <w:t>cholars have stressed that property grabbing is “one of the most notable acts of gender-based violence . . . prevalent in Malawi.”</w:t>
      </w:r>
      <w:r w:rsidRPr="5FE8F350">
        <w:rPr>
          <w:b w:val="0"/>
          <w:bCs w:val="0"/>
          <w:vertAlign w:val="superscript"/>
        </w:rPr>
        <w:footnoteReference w:id="10"/>
      </w:r>
    </w:p>
    <w:p w14:paraId="1D952B68" w14:textId="6D5D45D7" w:rsidR="00B419C1" w:rsidRPr="00833B73" w:rsidRDefault="00B419C1" w:rsidP="5D4147D6">
      <w:pPr>
        <w:spacing w:line="276" w:lineRule="auto"/>
        <w:rPr>
          <w:vertAlign w:val="superscript"/>
        </w:rPr>
      </w:pPr>
    </w:p>
    <w:p w14:paraId="0521A3F1" w14:textId="18376AD5" w:rsidR="00B419C1" w:rsidRPr="00833B73" w:rsidRDefault="4873C73E" w:rsidP="5FE8F350">
      <w:pPr>
        <w:pStyle w:val="ListParagraph"/>
        <w:numPr>
          <w:ilvl w:val="0"/>
          <w:numId w:val="46"/>
        </w:numPr>
        <w:spacing w:line="276" w:lineRule="auto"/>
        <w:rPr>
          <w:b w:val="0"/>
          <w:bCs w:val="0"/>
        </w:rPr>
      </w:pPr>
      <w:r w:rsidRPr="00833B73">
        <w:rPr>
          <w:b w:val="0"/>
          <w:bCs w:val="0"/>
        </w:rPr>
        <w:t xml:space="preserve">Interviews conducted with </w:t>
      </w:r>
      <w:r w:rsidR="53DE773A" w:rsidRPr="00833B73">
        <w:rPr>
          <w:b w:val="0"/>
          <w:bCs w:val="0"/>
        </w:rPr>
        <w:t xml:space="preserve">women experiencing widowhood shed light on the various ways widows experience </w:t>
      </w:r>
      <w:r w:rsidR="6B6F38A0" w:rsidRPr="00833B73">
        <w:rPr>
          <w:b w:val="0"/>
          <w:bCs w:val="0"/>
        </w:rPr>
        <w:t xml:space="preserve">-- </w:t>
      </w:r>
      <w:r w:rsidR="53DE773A" w:rsidRPr="00833B73">
        <w:rPr>
          <w:b w:val="0"/>
          <w:bCs w:val="0"/>
        </w:rPr>
        <w:t>and have their rights violated by</w:t>
      </w:r>
      <w:r w:rsidR="0BBFE0E3" w:rsidRPr="00833B73">
        <w:rPr>
          <w:b w:val="0"/>
          <w:bCs w:val="0"/>
        </w:rPr>
        <w:t xml:space="preserve"> -- </w:t>
      </w:r>
      <w:r w:rsidR="53DE773A" w:rsidRPr="00833B73">
        <w:rPr>
          <w:b w:val="0"/>
          <w:bCs w:val="0"/>
        </w:rPr>
        <w:t>the practice of property grabbing</w:t>
      </w:r>
      <w:r w:rsidR="2F522808" w:rsidRPr="00833B73">
        <w:rPr>
          <w:b w:val="0"/>
          <w:bCs w:val="0"/>
        </w:rPr>
        <w:t xml:space="preserve">. </w:t>
      </w:r>
      <w:r w:rsidR="340F347D" w:rsidRPr="00833B73">
        <w:rPr>
          <w:b w:val="0"/>
          <w:bCs w:val="0"/>
        </w:rPr>
        <w:t>For example:</w:t>
      </w:r>
    </w:p>
    <w:p w14:paraId="16E8EB1C" w14:textId="6D822031" w:rsidR="00B419C1" w:rsidRPr="00833B73" w:rsidRDefault="00B419C1" w:rsidP="5FE8F350">
      <w:pPr>
        <w:spacing w:line="276" w:lineRule="auto"/>
        <w:rPr>
          <w:b/>
          <w:bCs/>
        </w:rPr>
      </w:pPr>
    </w:p>
    <w:p w14:paraId="7F4C8010" w14:textId="318D0CC8" w:rsidR="00B419C1" w:rsidRPr="00833B73" w:rsidRDefault="00082F13" w:rsidP="5FE8F350">
      <w:pPr>
        <w:pStyle w:val="ListParagraph"/>
        <w:numPr>
          <w:ilvl w:val="0"/>
          <w:numId w:val="1"/>
        </w:numPr>
        <w:spacing w:line="276" w:lineRule="auto"/>
        <w:rPr>
          <w:b w:val="0"/>
          <w:bCs w:val="0"/>
        </w:rPr>
      </w:pPr>
      <w:r w:rsidRPr="00833B73">
        <w:rPr>
          <w:b w:val="0"/>
          <w:bCs w:val="0"/>
        </w:rPr>
        <w:t xml:space="preserve">Sometimes as part of property grabbing, widows are forcibly evicted from the </w:t>
      </w:r>
      <w:r w:rsidR="52068C47" w:rsidRPr="00833B73">
        <w:rPr>
          <w:b w:val="0"/>
          <w:bCs w:val="0"/>
        </w:rPr>
        <w:t xml:space="preserve">marital </w:t>
      </w:r>
      <w:r w:rsidRPr="00833B73">
        <w:rPr>
          <w:b w:val="0"/>
          <w:bCs w:val="0"/>
        </w:rPr>
        <w:t xml:space="preserve">home. </w:t>
      </w:r>
      <w:r w:rsidR="4AC1AB39" w:rsidRPr="00833B73">
        <w:rPr>
          <w:b w:val="0"/>
          <w:bCs w:val="0"/>
        </w:rPr>
        <w:t xml:space="preserve"> </w:t>
      </w:r>
      <w:r w:rsidRPr="00833B73">
        <w:rPr>
          <w:b w:val="0"/>
          <w:bCs w:val="0"/>
        </w:rPr>
        <w:t>M</w:t>
      </w:r>
      <w:r w:rsidR="1361A716" w:rsidRPr="00833B73">
        <w:rPr>
          <w:b w:val="0"/>
          <w:bCs w:val="0"/>
        </w:rPr>
        <w:t>.</w:t>
      </w:r>
      <w:r w:rsidRPr="00833B73">
        <w:rPr>
          <w:b w:val="0"/>
          <w:bCs w:val="0"/>
        </w:rPr>
        <w:t>, a widow living in Lilongwe whose husband passed away in 2003, described being physically chased away from her home by her relatives</w:t>
      </w:r>
      <w:r w:rsidR="3D1DC764" w:rsidRPr="00833B73">
        <w:rPr>
          <w:b w:val="0"/>
          <w:bCs w:val="0"/>
        </w:rPr>
        <w:t xml:space="preserve"> shortly after her husband’s death</w:t>
      </w:r>
      <w:r w:rsidRPr="00833B73">
        <w:rPr>
          <w:b w:val="0"/>
          <w:bCs w:val="0"/>
        </w:rPr>
        <w:t>.</w:t>
      </w:r>
      <w:r w:rsidR="00511A52" w:rsidRPr="00833B73">
        <w:rPr>
          <w:b w:val="0"/>
          <w:bCs w:val="0"/>
          <w:vertAlign w:val="superscript"/>
        </w:rPr>
        <w:footnoteReference w:id="11"/>
      </w:r>
      <w:r w:rsidRPr="00833B73">
        <w:rPr>
          <w:b w:val="0"/>
          <w:bCs w:val="0"/>
        </w:rPr>
        <w:t xml:space="preserve"> </w:t>
      </w:r>
      <w:r w:rsidR="1F8640EE" w:rsidRPr="00833B73">
        <w:rPr>
          <w:b w:val="0"/>
          <w:bCs w:val="0"/>
        </w:rPr>
        <w:t xml:space="preserve">Women like M. </w:t>
      </w:r>
      <w:r w:rsidR="3AD5D6DB" w:rsidRPr="00833B73">
        <w:rPr>
          <w:b w:val="0"/>
          <w:bCs w:val="0"/>
        </w:rPr>
        <w:t>find themselves homeless essentially overnight, often with young children to care for.</w:t>
      </w:r>
    </w:p>
    <w:p w14:paraId="2B6B4004" w14:textId="3C2BAEA2" w:rsidR="003F60EE" w:rsidRPr="00833B73" w:rsidRDefault="003F60EE" w:rsidP="5FE8F350">
      <w:pPr>
        <w:spacing w:line="276" w:lineRule="auto"/>
        <w:rPr>
          <w:b/>
          <w:bCs/>
        </w:rPr>
      </w:pPr>
    </w:p>
    <w:p w14:paraId="54272F6D" w14:textId="5A3978F0" w:rsidR="003F60EE" w:rsidRPr="00833B73" w:rsidRDefault="427A3DE9" w:rsidP="5FE8F350">
      <w:pPr>
        <w:pStyle w:val="ListParagraph"/>
        <w:numPr>
          <w:ilvl w:val="0"/>
          <w:numId w:val="1"/>
        </w:numPr>
        <w:spacing w:line="276" w:lineRule="auto"/>
        <w:rPr>
          <w:b w:val="0"/>
          <w:bCs w:val="0"/>
        </w:rPr>
      </w:pPr>
      <w:r w:rsidRPr="00833B73">
        <w:rPr>
          <w:b w:val="0"/>
          <w:bCs w:val="0"/>
        </w:rPr>
        <w:lastRenderedPageBreak/>
        <w:t>At o</w:t>
      </w:r>
      <w:r w:rsidR="00082F13" w:rsidRPr="00833B73">
        <w:rPr>
          <w:b w:val="0"/>
          <w:bCs w:val="0"/>
        </w:rPr>
        <w:t xml:space="preserve">ther times, relatives </w:t>
      </w:r>
      <w:r w:rsidR="461F309E" w:rsidRPr="00833B73">
        <w:rPr>
          <w:b w:val="0"/>
          <w:bCs w:val="0"/>
        </w:rPr>
        <w:t xml:space="preserve">of the deceased husband </w:t>
      </w:r>
      <w:r w:rsidR="00082F13" w:rsidRPr="00833B73">
        <w:rPr>
          <w:b w:val="0"/>
          <w:bCs w:val="0"/>
        </w:rPr>
        <w:t>employ</w:t>
      </w:r>
      <w:r w:rsidR="3EC3E38A" w:rsidRPr="00833B73">
        <w:rPr>
          <w:b w:val="0"/>
          <w:bCs w:val="0"/>
        </w:rPr>
        <w:t xml:space="preserve"> </w:t>
      </w:r>
      <w:r w:rsidR="00082F13" w:rsidRPr="00833B73">
        <w:rPr>
          <w:b w:val="0"/>
          <w:bCs w:val="0"/>
        </w:rPr>
        <w:t xml:space="preserve">tactics </w:t>
      </w:r>
      <w:r w:rsidR="3F3FD62A" w:rsidRPr="00833B73">
        <w:rPr>
          <w:b w:val="0"/>
          <w:bCs w:val="0"/>
        </w:rPr>
        <w:t xml:space="preserve">such as </w:t>
      </w:r>
      <w:r w:rsidR="00082F13" w:rsidRPr="00833B73">
        <w:rPr>
          <w:b w:val="0"/>
          <w:bCs w:val="0"/>
        </w:rPr>
        <w:t>bribing public officials</w:t>
      </w:r>
      <w:r w:rsidR="747692B9" w:rsidRPr="00833B73">
        <w:rPr>
          <w:b w:val="0"/>
          <w:bCs w:val="0"/>
        </w:rPr>
        <w:t xml:space="preserve"> </w:t>
      </w:r>
      <w:proofErr w:type="gramStart"/>
      <w:r w:rsidR="747692B9" w:rsidRPr="00833B73">
        <w:rPr>
          <w:b w:val="0"/>
          <w:bCs w:val="0"/>
        </w:rPr>
        <w:t>in order to</w:t>
      </w:r>
      <w:proofErr w:type="gramEnd"/>
      <w:r w:rsidR="747692B9" w:rsidRPr="00833B73">
        <w:rPr>
          <w:b w:val="0"/>
          <w:bCs w:val="0"/>
        </w:rPr>
        <w:t xml:space="preserve"> gain control of property that rightful</w:t>
      </w:r>
      <w:r w:rsidR="486D4520" w:rsidRPr="00833B73">
        <w:rPr>
          <w:b w:val="0"/>
          <w:bCs w:val="0"/>
        </w:rPr>
        <w:t>ly belongs to the widow</w:t>
      </w:r>
      <w:r w:rsidR="00082F13" w:rsidRPr="00833B73">
        <w:rPr>
          <w:b w:val="0"/>
          <w:bCs w:val="0"/>
        </w:rPr>
        <w:t>. L, a widow since the age of twenty-five, described how</w:t>
      </w:r>
      <w:r w:rsidR="5F089E85" w:rsidRPr="00833B73">
        <w:rPr>
          <w:b w:val="0"/>
          <w:bCs w:val="0"/>
        </w:rPr>
        <w:t xml:space="preserve"> when she went to the </w:t>
      </w:r>
      <w:r w:rsidR="741CD314" w:rsidRPr="00833B73">
        <w:rPr>
          <w:b w:val="0"/>
          <w:bCs w:val="0"/>
        </w:rPr>
        <w:t xml:space="preserve">Administrator General (the </w:t>
      </w:r>
      <w:r w:rsidR="5F089E85" w:rsidRPr="00833B73">
        <w:rPr>
          <w:b w:val="0"/>
          <w:bCs w:val="0"/>
        </w:rPr>
        <w:t>governmental office responsible for administering the estate</w:t>
      </w:r>
      <w:r w:rsidR="57396719" w:rsidRPr="00833B73">
        <w:rPr>
          <w:b w:val="0"/>
          <w:bCs w:val="0"/>
        </w:rPr>
        <w:t>), she was expected to give the</w:t>
      </w:r>
      <w:r w:rsidR="57396719" w:rsidRPr="1B213523">
        <w:rPr>
          <w:rFonts w:eastAsia="Times New Roman"/>
          <w:b w:val="0"/>
          <w:bCs w:val="0"/>
        </w:rPr>
        <w:t xml:space="preserve">m a bribe </w:t>
      </w:r>
      <w:proofErr w:type="gramStart"/>
      <w:r w:rsidR="57396719" w:rsidRPr="1B213523">
        <w:rPr>
          <w:rFonts w:eastAsia="Times New Roman"/>
          <w:b w:val="0"/>
          <w:bCs w:val="0"/>
        </w:rPr>
        <w:t>in order to</w:t>
      </w:r>
      <w:proofErr w:type="gramEnd"/>
      <w:r w:rsidR="5F089E85" w:rsidRPr="1B213523">
        <w:rPr>
          <w:rFonts w:eastAsia="Times New Roman"/>
          <w:b w:val="0"/>
          <w:bCs w:val="0"/>
        </w:rPr>
        <w:t xml:space="preserve"> </w:t>
      </w:r>
      <w:r w:rsidR="1E5A1F0C" w:rsidRPr="058E1A1B">
        <w:rPr>
          <w:rFonts w:eastAsia="Times New Roman"/>
          <w:b w:val="0"/>
          <w:bCs w:val="0"/>
          <w:color w:val="000000" w:themeColor="text1"/>
        </w:rPr>
        <w:t xml:space="preserve">obtain </w:t>
      </w:r>
      <w:r w:rsidR="5F089E85" w:rsidRPr="058E1A1B">
        <w:rPr>
          <w:rFonts w:eastAsia="Times New Roman"/>
          <w:b w:val="0"/>
          <w:bCs w:val="0"/>
          <w:color w:val="000000" w:themeColor="text1"/>
        </w:rPr>
        <w:t xml:space="preserve">justice. </w:t>
      </w:r>
      <w:r w:rsidR="3FD96735" w:rsidRPr="058E1A1B">
        <w:rPr>
          <w:rFonts w:eastAsia="Times New Roman"/>
          <w:b w:val="0"/>
          <w:bCs w:val="0"/>
          <w:color w:val="000000" w:themeColor="text1"/>
        </w:rPr>
        <w:t xml:space="preserve">As she </w:t>
      </w:r>
      <w:r w:rsidR="5F089E85" w:rsidRPr="058E1A1B">
        <w:rPr>
          <w:rFonts w:eastAsia="Times New Roman"/>
          <w:b w:val="0"/>
          <w:bCs w:val="0"/>
          <w:color w:val="000000" w:themeColor="text1"/>
        </w:rPr>
        <w:t>had nothing to give</w:t>
      </w:r>
      <w:r w:rsidR="28796751" w:rsidRPr="058E1A1B">
        <w:rPr>
          <w:rFonts w:eastAsia="Times New Roman"/>
          <w:b w:val="0"/>
          <w:bCs w:val="0"/>
          <w:color w:val="000000" w:themeColor="text1"/>
        </w:rPr>
        <w:t xml:space="preserve">, </w:t>
      </w:r>
      <w:r w:rsidR="716396FE" w:rsidRPr="058E1A1B">
        <w:rPr>
          <w:rFonts w:eastAsia="Times New Roman"/>
          <w:b w:val="0"/>
          <w:bCs w:val="0"/>
          <w:color w:val="000000" w:themeColor="text1"/>
        </w:rPr>
        <w:t xml:space="preserve">and </w:t>
      </w:r>
      <w:r w:rsidR="5F089E85" w:rsidRPr="058E1A1B">
        <w:rPr>
          <w:rFonts w:eastAsia="Times New Roman"/>
          <w:b w:val="0"/>
          <w:bCs w:val="0"/>
          <w:color w:val="000000" w:themeColor="text1"/>
        </w:rPr>
        <w:t>her husband’s family did</w:t>
      </w:r>
      <w:r w:rsidR="446D0EF1" w:rsidRPr="058E1A1B">
        <w:rPr>
          <w:rFonts w:eastAsia="Times New Roman"/>
          <w:b w:val="0"/>
          <w:bCs w:val="0"/>
          <w:color w:val="000000" w:themeColor="text1"/>
        </w:rPr>
        <w:t xml:space="preserve">, </w:t>
      </w:r>
      <w:r w:rsidR="5F557EAE" w:rsidRPr="058E1A1B">
        <w:rPr>
          <w:rFonts w:eastAsia="Times New Roman"/>
          <w:b w:val="0"/>
          <w:bCs w:val="0"/>
          <w:color w:val="000000" w:themeColor="text1"/>
        </w:rPr>
        <w:t>s</w:t>
      </w:r>
      <w:r w:rsidR="00082F13" w:rsidRPr="1B213523">
        <w:rPr>
          <w:rFonts w:eastAsia="Times New Roman"/>
          <w:b w:val="0"/>
          <w:bCs w:val="0"/>
        </w:rPr>
        <w:t xml:space="preserve">he was ultimately forced to vacate her </w:t>
      </w:r>
      <w:r w:rsidR="65D87E4C" w:rsidRPr="1B213523">
        <w:rPr>
          <w:rFonts w:eastAsia="Times New Roman"/>
          <w:b w:val="0"/>
          <w:bCs w:val="0"/>
        </w:rPr>
        <w:t xml:space="preserve">marital </w:t>
      </w:r>
      <w:r w:rsidR="00082F13" w:rsidRPr="1B213523">
        <w:rPr>
          <w:rFonts w:eastAsia="Times New Roman"/>
          <w:b w:val="0"/>
          <w:bCs w:val="0"/>
        </w:rPr>
        <w:t>home</w:t>
      </w:r>
      <w:r w:rsidR="16DC6E64" w:rsidRPr="1B213523">
        <w:rPr>
          <w:rFonts w:eastAsia="Times New Roman"/>
          <w:b w:val="0"/>
          <w:bCs w:val="0"/>
        </w:rPr>
        <w:t xml:space="preserve"> and </w:t>
      </w:r>
      <w:r w:rsidR="00E05FEF">
        <w:rPr>
          <w:rFonts w:eastAsia="Times New Roman"/>
          <w:b w:val="0"/>
          <w:bCs w:val="0"/>
        </w:rPr>
        <w:t>move</w:t>
      </w:r>
      <w:r w:rsidR="16DC6E64" w:rsidRPr="1B213523">
        <w:rPr>
          <w:rFonts w:eastAsia="Times New Roman"/>
          <w:b w:val="0"/>
          <w:bCs w:val="0"/>
        </w:rPr>
        <w:t xml:space="preserve"> to her </w:t>
      </w:r>
      <w:r w:rsidR="00E05FEF">
        <w:rPr>
          <w:rFonts w:eastAsia="Times New Roman"/>
          <w:b w:val="0"/>
          <w:bCs w:val="0"/>
        </w:rPr>
        <w:t>childhood</w:t>
      </w:r>
      <w:r w:rsidR="16DC6E64" w:rsidRPr="1B213523">
        <w:rPr>
          <w:rFonts w:eastAsia="Times New Roman"/>
          <w:b w:val="0"/>
          <w:bCs w:val="0"/>
        </w:rPr>
        <w:t xml:space="preserve"> village</w:t>
      </w:r>
      <w:r w:rsidR="00082F13" w:rsidRPr="1B213523">
        <w:rPr>
          <w:rFonts w:eastAsia="Times New Roman"/>
          <w:b w:val="0"/>
          <w:bCs w:val="0"/>
        </w:rPr>
        <w:t xml:space="preserve"> with</w:t>
      </w:r>
      <w:r w:rsidR="00E05FEF">
        <w:rPr>
          <w:rFonts w:eastAsia="Times New Roman"/>
          <w:b w:val="0"/>
          <w:bCs w:val="0"/>
        </w:rPr>
        <w:t xml:space="preserve"> nothing but</w:t>
      </w:r>
      <w:r w:rsidR="00082F13" w:rsidRPr="1B213523">
        <w:rPr>
          <w:rFonts w:eastAsia="Times New Roman"/>
          <w:b w:val="0"/>
          <w:bCs w:val="0"/>
        </w:rPr>
        <w:t xml:space="preserve"> her three young children.</w:t>
      </w:r>
      <w:r w:rsidR="00082F13" w:rsidRPr="1B213523">
        <w:rPr>
          <w:rFonts w:eastAsia="Times New Roman"/>
          <w:b w:val="0"/>
          <w:bCs w:val="0"/>
          <w:vertAlign w:val="superscript"/>
        </w:rPr>
        <w:footnoteReference w:id="12"/>
      </w:r>
      <w:r w:rsidR="00082F13" w:rsidRPr="1B213523">
        <w:rPr>
          <w:rFonts w:eastAsia="Times New Roman"/>
          <w:b w:val="0"/>
          <w:bCs w:val="0"/>
        </w:rPr>
        <w:t xml:space="preserve"> </w:t>
      </w:r>
    </w:p>
    <w:p w14:paraId="3D294B84" w14:textId="1C076D3A" w:rsidR="003F60EE" w:rsidRPr="00833B73" w:rsidRDefault="003F60EE" w:rsidP="5FE8F350">
      <w:pPr>
        <w:spacing w:line="276" w:lineRule="auto"/>
      </w:pPr>
    </w:p>
    <w:p w14:paraId="30F173E9" w14:textId="45BBCAC3" w:rsidR="00E05FEF" w:rsidRDefault="64642A3E" w:rsidP="00E05FEF">
      <w:pPr>
        <w:pStyle w:val="ListParagraph"/>
        <w:numPr>
          <w:ilvl w:val="0"/>
          <w:numId w:val="1"/>
        </w:numPr>
        <w:spacing w:line="276" w:lineRule="auto"/>
        <w:rPr>
          <w:b w:val="0"/>
          <w:bCs w:val="0"/>
        </w:rPr>
      </w:pPr>
      <w:r w:rsidRPr="00833B73">
        <w:rPr>
          <w:b w:val="0"/>
          <w:bCs w:val="0"/>
        </w:rPr>
        <w:t xml:space="preserve">Another tactic </w:t>
      </w:r>
      <w:r w:rsidR="78025719" w:rsidRPr="00833B73">
        <w:rPr>
          <w:b w:val="0"/>
          <w:bCs w:val="0"/>
        </w:rPr>
        <w:t>frequently used is to</w:t>
      </w:r>
      <w:r w:rsidRPr="00833B73">
        <w:rPr>
          <w:b w:val="0"/>
          <w:bCs w:val="0"/>
        </w:rPr>
        <w:t xml:space="preserve"> accuse </w:t>
      </w:r>
      <w:r w:rsidR="6FE6BEFE" w:rsidRPr="00833B73">
        <w:rPr>
          <w:b w:val="0"/>
          <w:bCs w:val="0"/>
        </w:rPr>
        <w:t xml:space="preserve">the widow </w:t>
      </w:r>
      <w:r w:rsidR="0A635828" w:rsidRPr="00833B73">
        <w:rPr>
          <w:b w:val="0"/>
          <w:bCs w:val="0"/>
        </w:rPr>
        <w:t xml:space="preserve">of </w:t>
      </w:r>
      <w:r w:rsidRPr="00833B73">
        <w:rPr>
          <w:b w:val="0"/>
          <w:bCs w:val="0"/>
        </w:rPr>
        <w:t xml:space="preserve">witchcraft. </w:t>
      </w:r>
      <w:r w:rsidR="00082F13" w:rsidRPr="00833B73">
        <w:rPr>
          <w:b w:val="0"/>
          <w:bCs w:val="0"/>
        </w:rPr>
        <w:t>In 2011, B</w:t>
      </w:r>
      <w:r w:rsidR="10875CBA" w:rsidRPr="00833B73">
        <w:rPr>
          <w:b w:val="0"/>
          <w:bCs w:val="0"/>
        </w:rPr>
        <w:t xml:space="preserve">.’s </w:t>
      </w:r>
      <w:r w:rsidR="00082F13" w:rsidRPr="00833B73">
        <w:rPr>
          <w:b w:val="0"/>
          <w:bCs w:val="0"/>
        </w:rPr>
        <w:t>husband began experiencing cardiac issues, resulting in his eventual death in 2019.</w:t>
      </w:r>
      <w:r w:rsidR="00082F13" w:rsidRPr="5D4147D6">
        <w:rPr>
          <w:rStyle w:val="FootnoteReference"/>
          <w:b w:val="0"/>
          <w:bCs w:val="0"/>
        </w:rPr>
        <w:footnoteReference w:id="13"/>
      </w:r>
      <w:r w:rsidR="00082F13" w:rsidRPr="00833B73">
        <w:rPr>
          <w:b w:val="0"/>
          <w:bCs w:val="0"/>
        </w:rPr>
        <w:t xml:space="preserve"> </w:t>
      </w:r>
      <w:r w:rsidR="06A3508F" w:rsidRPr="058E1A1B">
        <w:rPr>
          <w:b w:val="0"/>
          <w:bCs w:val="0"/>
        </w:rPr>
        <w:t xml:space="preserve">A year after his death, when B. received a death gratuity from the government because her husband was a police officer, her </w:t>
      </w:r>
      <w:r w:rsidR="00082F13" w:rsidRPr="058E1A1B">
        <w:rPr>
          <w:b w:val="0"/>
          <w:bCs w:val="0"/>
        </w:rPr>
        <w:t xml:space="preserve">mother-in-law </w:t>
      </w:r>
      <w:r w:rsidR="566A3281" w:rsidRPr="058E1A1B">
        <w:rPr>
          <w:b w:val="0"/>
          <w:bCs w:val="0"/>
        </w:rPr>
        <w:t xml:space="preserve">attempted to lay </w:t>
      </w:r>
      <w:r w:rsidR="02BBB4D9" w:rsidRPr="058E1A1B">
        <w:rPr>
          <w:b w:val="0"/>
          <w:bCs w:val="0"/>
        </w:rPr>
        <w:t xml:space="preserve">claim to the gratuity by </w:t>
      </w:r>
      <w:r w:rsidR="00082F13" w:rsidRPr="058E1A1B">
        <w:rPr>
          <w:b w:val="0"/>
          <w:bCs w:val="0"/>
        </w:rPr>
        <w:t>demand</w:t>
      </w:r>
      <w:r w:rsidR="493F8724" w:rsidRPr="058E1A1B">
        <w:rPr>
          <w:b w:val="0"/>
          <w:bCs w:val="0"/>
        </w:rPr>
        <w:t>ing B.</w:t>
      </w:r>
      <w:r w:rsidR="00082F13" w:rsidRPr="058E1A1B">
        <w:rPr>
          <w:b w:val="0"/>
          <w:bCs w:val="0"/>
        </w:rPr>
        <w:t xml:space="preserve"> pay an inordinate amount for </w:t>
      </w:r>
      <w:r w:rsidR="580602E2" w:rsidRPr="058E1A1B">
        <w:rPr>
          <w:b w:val="0"/>
          <w:bCs w:val="0"/>
        </w:rPr>
        <w:t>expenses that the mother-in-law had</w:t>
      </w:r>
      <w:r w:rsidR="003473B2" w:rsidRPr="058E1A1B">
        <w:rPr>
          <w:b w:val="0"/>
          <w:bCs w:val="0"/>
        </w:rPr>
        <w:t xml:space="preserve"> previously</w:t>
      </w:r>
      <w:r w:rsidR="580602E2" w:rsidRPr="058E1A1B">
        <w:rPr>
          <w:b w:val="0"/>
          <w:bCs w:val="0"/>
        </w:rPr>
        <w:t xml:space="preserve"> committed to pay</w:t>
      </w:r>
      <w:r w:rsidR="00082F13" w:rsidRPr="058E1A1B">
        <w:rPr>
          <w:b w:val="0"/>
          <w:bCs w:val="0"/>
        </w:rPr>
        <w:t>.</w:t>
      </w:r>
      <w:r w:rsidR="00082F13" w:rsidRPr="058E1A1B">
        <w:rPr>
          <w:rStyle w:val="FootnoteReference"/>
          <w:b w:val="0"/>
          <w:bCs w:val="0"/>
        </w:rPr>
        <w:footnoteReference w:id="14"/>
      </w:r>
      <w:r w:rsidR="00082F13" w:rsidRPr="058E1A1B">
        <w:rPr>
          <w:b w:val="0"/>
          <w:bCs w:val="0"/>
        </w:rPr>
        <w:t xml:space="preserve"> When B</w:t>
      </w:r>
      <w:r w:rsidR="356B3154" w:rsidRPr="058E1A1B">
        <w:rPr>
          <w:b w:val="0"/>
          <w:bCs w:val="0"/>
        </w:rPr>
        <w:t xml:space="preserve">. </w:t>
      </w:r>
      <w:r w:rsidR="00082F13" w:rsidRPr="058E1A1B">
        <w:rPr>
          <w:b w:val="0"/>
          <w:bCs w:val="0"/>
        </w:rPr>
        <w:t>was unable to pay the</w:t>
      </w:r>
      <w:r w:rsidR="2EF89021" w:rsidRPr="058E1A1B">
        <w:rPr>
          <w:b w:val="0"/>
          <w:bCs w:val="0"/>
        </w:rPr>
        <w:t>se costs</w:t>
      </w:r>
      <w:r w:rsidR="00082F13" w:rsidRPr="058E1A1B">
        <w:rPr>
          <w:b w:val="0"/>
          <w:bCs w:val="0"/>
        </w:rPr>
        <w:t>,</w:t>
      </w:r>
      <w:r w:rsidR="00082F13" w:rsidRPr="00833B73">
        <w:rPr>
          <w:b w:val="0"/>
          <w:bCs w:val="0"/>
        </w:rPr>
        <w:t xml:space="preserve"> the in-laws accused B</w:t>
      </w:r>
      <w:r w:rsidR="0480F3E6" w:rsidRPr="00833B73">
        <w:rPr>
          <w:b w:val="0"/>
          <w:bCs w:val="0"/>
        </w:rPr>
        <w:t xml:space="preserve">. </w:t>
      </w:r>
      <w:r w:rsidR="00082F13" w:rsidRPr="00833B73">
        <w:rPr>
          <w:b w:val="0"/>
          <w:bCs w:val="0"/>
        </w:rPr>
        <w:t>of killing her husband and labelled her “satanic” and a “witch.”</w:t>
      </w:r>
      <w:r w:rsidR="00082F13" w:rsidRPr="00833B73">
        <w:rPr>
          <w:b w:val="0"/>
          <w:bCs w:val="0"/>
          <w:vertAlign w:val="superscript"/>
        </w:rPr>
        <w:footnoteReference w:id="15"/>
      </w:r>
      <w:r w:rsidR="00082F13" w:rsidRPr="00833B73">
        <w:rPr>
          <w:b w:val="0"/>
          <w:bCs w:val="0"/>
        </w:rPr>
        <w:t xml:space="preserve"> </w:t>
      </w:r>
      <w:r w:rsidR="00930273" w:rsidRPr="00833B73">
        <w:rPr>
          <w:b w:val="0"/>
          <w:bCs w:val="0"/>
        </w:rPr>
        <w:t xml:space="preserve">These discriminatory labels </w:t>
      </w:r>
      <w:r w:rsidR="004B1206" w:rsidRPr="00833B73">
        <w:rPr>
          <w:b w:val="0"/>
          <w:bCs w:val="0"/>
        </w:rPr>
        <w:t>are a symptom of</w:t>
      </w:r>
      <w:r w:rsidR="007D7DCA" w:rsidRPr="00833B73">
        <w:rPr>
          <w:b w:val="0"/>
          <w:bCs w:val="0"/>
        </w:rPr>
        <w:t xml:space="preserve"> the “social death” widows often experience.</w:t>
      </w:r>
      <w:r w:rsidR="00146669" w:rsidRPr="00833B73">
        <w:rPr>
          <w:rStyle w:val="FootnoteReference"/>
          <w:b w:val="0"/>
          <w:bCs w:val="0"/>
        </w:rPr>
        <w:footnoteReference w:id="16"/>
      </w:r>
    </w:p>
    <w:p w14:paraId="39F8886A" w14:textId="77777777" w:rsidR="00E05FEF" w:rsidRDefault="00E05FEF" w:rsidP="00E05FEF">
      <w:pPr>
        <w:pStyle w:val="ListParagraph"/>
        <w:numPr>
          <w:ilvl w:val="0"/>
          <w:numId w:val="0"/>
        </w:numPr>
        <w:ind w:left="360"/>
      </w:pPr>
    </w:p>
    <w:p w14:paraId="2E8B6549" w14:textId="63BEFCB4" w:rsidR="003F60EE" w:rsidRPr="00E05FEF" w:rsidRDefault="003E2A7F" w:rsidP="00E05FEF">
      <w:pPr>
        <w:pStyle w:val="ListParagraph"/>
        <w:numPr>
          <w:ilvl w:val="0"/>
          <w:numId w:val="1"/>
        </w:numPr>
        <w:spacing w:line="276" w:lineRule="auto"/>
        <w:rPr>
          <w:b w:val="0"/>
          <w:bCs w:val="0"/>
        </w:rPr>
      </w:pPr>
      <w:r w:rsidRPr="00E05FEF">
        <w:rPr>
          <w:b w:val="0"/>
          <w:bCs w:val="0"/>
        </w:rPr>
        <w:t xml:space="preserve">The </w:t>
      </w:r>
      <w:r w:rsidR="0D8F86CD" w:rsidRPr="00E05FEF">
        <w:rPr>
          <w:b w:val="0"/>
          <w:bCs w:val="0"/>
        </w:rPr>
        <w:t>stigma</w:t>
      </w:r>
      <w:r w:rsidR="00824AAC" w:rsidRPr="00E05FEF">
        <w:rPr>
          <w:b w:val="0"/>
          <w:bCs w:val="0"/>
        </w:rPr>
        <w:t xml:space="preserve"> that </w:t>
      </w:r>
      <w:r w:rsidR="00E05FEF" w:rsidRPr="00E05FEF">
        <w:rPr>
          <w:b w:val="0"/>
          <w:bCs w:val="0"/>
        </w:rPr>
        <w:t xml:space="preserve">automatically </w:t>
      </w:r>
      <w:r w:rsidR="00824AAC" w:rsidRPr="00E05FEF">
        <w:rPr>
          <w:b w:val="0"/>
          <w:bCs w:val="0"/>
        </w:rPr>
        <w:t>attach</w:t>
      </w:r>
      <w:r w:rsidR="6A106FEC" w:rsidRPr="00E05FEF">
        <w:rPr>
          <w:b w:val="0"/>
          <w:bCs w:val="0"/>
        </w:rPr>
        <w:t>es</w:t>
      </w:r>
      <w:r w:rsidR="00824AAC" w:rsidRPr="00E05FEF">
        <w:rPr>
          <w:b w:val="0"/>
          <w:bCs w:val="0"/>
        </w:rPr>
        <w:t xml:space="preserve"> </w:t>
      </w:r>
      <w:r w:rsidR="009372DC" w:rsidRPr="00E05FEF">
        <w:rPr>
          <w:b w:val="0"/>
          <w:bCs w:val="0"/>
        </w:rPr>
        <w:t xml:space="preserve">to </w:t>
      </w:r>
      <w:r w:rsidR="22784BB0" w:rsidRPr="00E05FEF">
        <w:rPr>
          <w:b w:val="0"/>
          <w:bCs w:val="0"/>
        </w:rPr>
        <w:t xml:space="preserve">a woman upon </w:t>
      </w:r>
      <w:r w:rsidR="0E13B8EF" w:rsidRPr="00E05FEF">
        <w:rPr>
          <w:b w:val="0"/>
          <w:bCs w:val="0"/>
        </w:rPr>
        <w:t>losing her husband</w:t>
      </w:r>
      <w:r w:rsidR="22784BB0" w:rsidRPr="00E05FEF">
        <w:rPr>
          <w:b w:val="0"/>
          <w:bCs w:val="0"/>
        </w:rPr>
        <w:t xml:space="preserve"> fuels</w:t>
      </w:r>
      <w:r w:rsidR="6AAFF5EA" w:rsidRPr="00E05FEF">
        <w:rPr>
          <w:b w:val="0"/>
          <w:bCs w:val="0"/>
        </w:rPr>
        <w:t xml:space="preserve"> -- </w:t>
      </w:r>
      <w:r w:rsidR="22784BB0" w:rsidRPr="00E05FEF">
        <w:rPr>
          <w:b w:val="0"/>
          <w:bCs w:val="0"/>
        </w:rPr>
        <w:t xml:space="preserve">and is in turn </w:t>
      </w:r>
      <w:r w:rsidR="465207BC" w:rsidRPr="00E05FEF">
        <w:rPr>
          <w:b w:val="0"/>
          <w:bCs w:val="0"/>
        </w:rPr>
        <w:t xml:space="preserve">further </w:t>
      </w:r>
      <w:r w:rsidR="009372DC" w:rsidRPr="00E05FEF">
        <w:rPr>
          <w:b w:val="0"/>
          <w:bCs w:val="0"/>
        </w:rPr>
        <w:t>fueled by</w:t>
      </w:r>
      <w:r w:rsidR="3700F704" w:rsidRPr="00E05FEF">
        <w:rPr>
          <w:b w:val="0"/>
          <w:bCs w:val="0"/>
        </w:rPr>
        <w:t xml:space="preserve"> -- </w:t>
      </w:r>
      <w:r w:rsidR="2C0B10B9" w:rsidRPr="00E05FEF">
        <w:rPr>
          <w:b w:val="0"/>
          <w:bCs w:val="0"/>
        </w:rPr>
        <w:t xml:space="preserve">negative </w:t>
      </w:r>
      <w:r w:rsidR="009372DC" w:rsidRPr="00E05FEF">
        <w:rPr>
          <w:b w:val="0"/>
          <w:bCs w:val="0"/>
        </w:rPr>
        <w:t>rumors</w:t>
      </w:r>
      <w:r w:rsidR="31FB3515" w:rsidRPr="00E05FEF">
        <w:rPr>
          <w:b w:val="0"/>
          <w:bCs w:val="0"/>
        </w:rPr>
        <w:t xml:space="preserve"> about the widow</w:t>
      </w:r>
      <w:r w:rsidR="17A67DF8" w:rsidRPr="00E05FEF">
        <w:rPr>
          <w:b w:val="0"/>
          <w:bCs w:val="0"/>
        </w:rPr>
        <w:t>’s actions and motives</w:t>
      </w:r>
      <w:r w:rsidR="0023701D" w:rsidRPr="00E05FEF">
        <w:rPr>
          <w:b w:val="0"/>
          <w:bCs w:val="0"/>
        </w:rPr>
        <w:t>.</w:t>
      </w:r>
      <w:r w:rsidR="00C636A6" w:rsidRPr="00E05FEF">
        <w:rPr>
          <w:b w:val="0"/>
          <w:bCs w:val="0"/>
        </w:rPr>
        <w:t xml:space="preserve"> Th</w:t>
      </w:r>
      <w:r w:rsidR="00423519" w:rsidRPr="00E05FEF">
        <w:rPr>
          <w:b w:val="0"/>
          <w:bCs w:val="0"/>
        </w:rPr>
        <w:t>e</w:t>
      </w:r>
      <w:r w:rsidR="00C636A6" w:rsidRPr="00E05FEF">
        <w:rPr>
          <w:b w:val="0"/>
          <w:bCs w:val="0"/>
        </w:rPr>
        <w:t>se rumors</w:t>
      </w:r>
      <w:r w:rsidR="5BFE4636" w:rsidRPr="00E05FEF">
        <w:rPr>
          <w:b w:val="0"/>
          <w:bCs w:val="0"/>
        </w:rPr>
        <w:t xml:space="preserve">, which are often </w:t>
      </w:r>
      <w:r w:rsidR="64BBEEAF" w:rsidRPr="00E05FEF">
        <w:rPr>
          <w:b w:val="0"/>
          <w:bCs w:val="0"/>
        </w:rPr>
        <w:t xml:space="preserve">accepted </w:t>
      </w:r>
      <w:r w:rsidR="5BFE4636" w:rsidRPr="00E05FEF">
        <w:rPr>
          <w:b w:val="0"/>
          <w:bCs w:val="0"/>
        </w:rPr>
        <w:t>by the community as fact,</w:t>
      </w:r>
      <w:r w:rsidR="00603672" w:rsidRPr="00E05FEF">
        <w:rPr>
          <w:b w:val="0"/>
          <w:bCs w:val="0"/>
        </w:rPr>
        <w:t xml:space="preserve"> </w:t>
      </w:r>
      <w:r w:rsidR="005571A1" w:rsidRPr="00E05FEF">
        <w:rPr>
          <w:b w:val="0"/>
          <w:bCs w:val="0"/>
        </w:rPr>
        <w:t>drive GBV</w:t>
      </w:r>
      <w:r w:rsidR="00634F4E" w:rsidRPr="00E05FEF">
        <w:rPr>
          <w:b w:val="0"/>
          <w:bCs w:val="0"/>
        </w:rPr>
        <w:t xml:space="preserve"> by</w:t>
      </w:r>
      <w:r w:rsidR="005571A1" w:rsidRPr="00E05FEF">
        <w:rPr>
          <w:b w:val="0"/>
          <w:bCs w:val="0"/>
        </w:rPr>
        <w:t xml:space="preserve"> </w:t>
      </w:r>
      <w:r w:rsidR="005547EE" w:rsidRPr="00E05FEF">
        <w:rPr>
          <w:b w:val="0"/>
          <w:bCs w:val="0"/>
        </w:rPr>
        <w:t>provid</w:t>
      </w:r>
      <w:r w:rsidR="00634F4E" w:rsidRPr="00E05FEF">
        <w:rPr>
          <w:b w:val="0"/>
          <w:bCs w:val="0"/>
        </w:rPr>
        <w:t xml:space="preserve">ing the </w:t>
      </w:r>
      <w:r w:rsidR="22EE44B8" w:rsidRPr="00E05FEF">
        <w:rPr>
          <w:b w:val="0"/>
          <w:bCs w:val="0"/>
        </w:rPr>
        <w:t xml:space="preserve">rights </w:t>
      </w:r>
      <w:r w:rsidR="00634F4E" w:rsidRPr="00E05FEF">
        <w:rPr>
          <w:b w:val="0"/>
          <w:bCs w:val="0"/>
        </w:rPr>
        <w:t>abuser</w:t>
      </w:r>
      <w:r w:rsidR="110ADBF1" w:rsidRPr="00E05FEF">
        <w:rPr>
          <w:b w:val="0"/>
          <w:bCs w:val="0"/>
        </w:rPr>
        <w:t>s</w:t>
      </w:r>
      <w:r w:rsidR="00013CCB" w:rsidRPr="00E05FEF">
        <w:rPr>
          <w:b w:val="0"/>
          <w:bCs w:val="0"/>
        </w:rPr>
        <w:t xml:space="preserve"> </w:t>
      </w:r>
      <w:r w:rsidR="001E1D35" w:rsidRPr="00E05FEF">
        <w:rPr>
          <w:b w:val="0"/>
          <w:bCs w:val="0"/>
        </w:rPr>
        <w:t xml:space="preserve">with </w:t>
      </w:r>
      <w:r w:rsidR="00E43FC9" w:rsidRPr="00E05FEF">
        <w:rPr>
          <w:b w:val="0"/>
          <w:bCs w:val="0"/>
        </w:rPr>
        <w:t>community support</w:t>
      </w:r>
      <w:r w:rsidR="00423519" w:rsidRPr="00E05FEF">
        <w:rPr>
          <w:b w:val="0"/>
          <w:bCs w:val="0"/>
        </w:rPr>
        <w:t xml:space="preserve"> and a sense of</w:t>
      </w:r>
      <w:r w:rsidR="00216EAD" w:rsidRPr="00E05FEF">
        <w:rPr>
          <w:b w:val="0"/>
          <w:bCs w:val="0"/>
        </w:rPr>
        <w:t xml:space="preserve"> righteous indignation</w:t>
      </w:r>
      <w:r w:rsidR="00E43FC9" w:rsidRPr="00E05FEF">
        <w:rPr>
          <w:b w:val="0"/>
          <w:bCs w:val="0"/>
        </w:rPr>
        <w:t xml:space="preserve">. </w:t>
      </w:r>
      <w:r w:rsidR="00A10546" w:rsidRPr="00E05FEF">
        <w:rPr>
          <w:b w:val="0"/>
          <w:bCs w:val="0"/>
        </w:rPr>
        <w:t xml:space="preserve">This hostile environment emboldens </w:t>
      </w:r>
      <w:r w:rsidR="4EDC126A" w:rsidRPr="00E05FEF">
        <w:rPr>
          <w:b w:val="0"/>
          <w:bCs w:val="0"/>
        </w:rPr>
        <w:t xml:space="preserve">such abusers </w:t>
      </w:r>
      <w:r w:rsidR="00A10546" w:rsidRPr="00E05FEF">
        <w:rPr>
          <w:b w:val="0"/>
          <w:bCs w:val="0"/>
        </w:rPr>
        <w:t>and isolates the widow as a social outcast</w:t>
      </w:r>
      <w:r w:rsidR="00216EAD" w:rsidRPr="00E05FEF">
        <w:rPr>
          <w:b w:val="0"/>
          <w:bCs w:val="0"/>
        </w:rPr>
        <w:t xml:space="preserve">, </w:t>
      </w:r>
      <w:r w:rsidR="009F6BF2" w:rsidRPr="00E05FEF">
        <w:rPr>
          <w:b w:val="0"/>
          <w:bCs w:val="0"/>
        </w:rPr>
        <w:t>increasing her vulnerability</w:t>
      </w:r>
      <w:r w:rsidR="00B220BF" w:rsidRPr="00E05FEF">
        <w:rPr>
          <w:b w:val="0"/>
          <w:bCs w:val="0"/>
        </w:rPr>
        <w:t xml:space="preserve"> to those who want to dispossess her</w:t>
      </w:r>
      <w:r w:rsidR="003920DC" w:rsidRPr="00E05FEF">
        <w:rPr>
          <w:b w:val="0"/>
          <w:bCs w:val="0"/>
        </w:rPr>
        <w:t>.</w:t>
      </w:r>
      <w:r w:rsidR="009F6BF2" w:rsidRPr="00E05FEF">
        <w:rPr>
          <w:rStyle w:val="FootnoteReference"/>
          <w:b w:val="0"/>
          <w:bCs w:val="0"/>
        </w:rPr>
        <w:footnoteReference w:id="17"/>
      </w:r>
      <w:r w:rsidR="000F26F8" w:rsidRPr="00E05FEF">
        <w:rPr>
          <w:b w:val="0"/>
          <w:bCs w:val="0"/>
        </w:rPr>
        <w:t xml:space="preserve"> </w:t>
      </w:r>
      <w:r w:rsidR="31ED74FB" w:rsidRPr="00E05FEF">
        <w:rPr>
          <w:b w:val="0"/>
          <w:bCs w:val="0"/>
        </w:rPr>
        <w:t xml:space="preserve">  </w:t>
      </w:r>
    </w:p>
    <w:p w14:paraId="5A639D96" w14:textId="2A585C34" w:rsidR="003F60EE" w:rsidRPr="00833B73" w:rsidRDefault="003F60EE" w:rsidP="5FE8F350">
      <w:pPr>
        <w:spacing w:line="276" w:lineRule="auto"/>
      </w:pPr>
    </w:p>
    <w:p w14:paraId="26BD6C1A" w14:textId="1736058C" w:rsidR="003F60EE" w:rsidRPr="00833B73" w:rsidRDefault="0023701D" w:rsidP="5FE8F350">
      <w:pPr>
        <w:pStyle w:val="ListParagraph"/>
        <w:numPr>
          <w:ilvl w:val="0"/>
          <w:numId w:val="1"/>
        </w:numPr>
        <w:spacing w:line="276" w:lineRule="auto"/>
        <w:rPr>
          <w:b w:val="0"/>
          <w:bCs w:val="0"/>
        </w:rPr>
      </w:pPr>
      <w:r>
        <w:rPr>
          <w:b w:val="0"/>
          <w:bCs w:val="0"/>
        </w:rPr>
        <w:t xml:space="preserve">In some cases, </w:t>
      </w:r>
      <w:r w:rsidR="393C7911">
        <w:rPr>
          <w:b w:val="0"/>
          <w:bCs w:val="0"/>
        </w:rPr>
        <w:t xml:space="preserve">such as the case of A., </w:t>
      </w:r>
      <w:r>
        <w:rPr>
          <w:b w:val="0"/>
          <w:bCs w:val="0"/>
        </w:rPr>
        <w:t>rumors</w:t>
      </w:r>
      <w:r w:rsidR="03B45FE1">
        <w:rPr>
          <w:b w:val="0"/>
          <w:bCs w:val="0"/>
        </w:rPr>
        <w:t xml:space="preserve"> and unfounded accusations</w:t>
      </w:r>
      <w:r>
        <w:rPr>
          <w:b w:val="0"/>
          <w:bCs w:val="0"/>
        </w:rPr>
        <w:t xml:space="preserve"> </w:t>
      </w:r>
      <w:r w:rsidR="56BDD7D3">
        <w:rPr>
          <w:b w:val="0"/>
          <w:bCs w:val="0"/>
        </w:rPr>
        <w:t xml:space="preserve">can </w:t>
      </w:r>
      <w:r w:rsidR="4F738F2A">
        <w:rPr>
          <w:b w:val="0"/>
          <w:bCs w:val="0"/>
        </w:rPr>
        <w:t xml:space="preserve">become </w:t>
      </w:r>
      <w:r>
        <w:rPr>
          <w:b w:val="0"/>
          <w:bCs w:val="0"/>
        </w:rPr>
        <w:t xml:space="preserve">a </w:t>
      </w:r>
      <w:r w:rsidR="571D38A4">
        <w:rPr>
          <w:b w:val="0"/>
          <w:bCs w:val="0"/>
        </w:rPr>
        <w:t xml:space="preserve">powerful </w:t>
      </w:r>
      <w:r>
        <w:rPr>
          <w:b w:val="0"/>
          <w:bCs w:val="0"/>
        </w:rPr>
        <w:t>tool to dispossess the widow. Following the death of her husband, A</w:t>
      </w:r>
      <w:r w:rsidR="51283ACA">
        <w:rPr>
          <w:b w:val="0"/>
          <w:bCs w:val="0"/>
        </w:rPr>
        <w:t>.'</w:t>
      </w:r>
      <w:r>
        <w:rPr>
          <w:b w:val="0"/>
          <w:bCs w:val="0"/>
        </w:rPr>
        <w:t>s</w:t>
      </w:r>
      <w:r w:rsidR="00082F13">
        <w:rPr>
          <w:b w:val="0"/>
          <w:bCs w:val="0"/>
        </w:rPr>
        <w:t xml:space="preserve"> in-laws</w:t>
      </w:r>
      <w:r w:rsidR="2DAF718D">
        <w:rPr>
          <w:b w:val="0"/>
          <w:bCs w:val="0"/>
        </w:rPr>
        <w:t xml:space="preserve"> </w:t>
      </w:r>
      <w:r w:rsidR="00082F13">
        <w:rPr>
          <w:b w:val="0"/>
          <w:bCs w:val="0"/>
        </w:rPr>
        <w:t>accused her of murdering her late husband</w:t>
      </w:r>
      <w:r w:rsidR="454032F3">
        <w:rPr>
          <w:b w:val="0"/>
          <w:bCs w:val="0"/>
        </w:rPr>
        <w:t>, pointing to rumors in the community that she had done so</w:t>
      </w:r>
      <w:r w:rsidR="00082F13">
        <w:rPr>
          <w:b w:val="0"/>
          <w:bCs w:val="0"/>
        </w:rPr>
        <w:t xml:space="preserve">. These </w:t>
      </w:r>
      <w:r w:rsidR="63378ABD">
        <w:rPr>
          <w:b w:val="0"/>
          <w:bCs w:val="0"/>
        </w:rPr>
        <w:t xml:space="preserve">rumors and </w:t>
      </w:r>
      <w:r w:rsidR="00082F13">
        <w:rPr>
          <w:b w:val="0"/>
          <w:bCs w:val="0"/>
        </w:rPr>
        <w:t>accusations</w:t>
      </w:r>
      <w:r w:rsidR="2A4DC864">
        <w:rPr>
          <w:b w:val="0"/>
          <w:bCs w:val="0"/>
        </w:rPr>
        <w:t xml:space="preserve">, given the weight of fact by police investigators, </w:t>
      </w:r>
      <w:r w:rsidR="00082F13">
        <w:rPr>
          <w:b w:val="0"/>
          <w:bCs w:val="0"/>
        </w:rPr>
        <w:t>led to A</w:t>
      </w:r>
      <w:r w:rsidR="0C9E7834">
        <w:rPr>
          <w:b w:val="0"/>
          <w:bCs w:val="0"/>
        </w:rPr>
        <w:t xml:space="preserve">.’s </w:t>
      </w:r>
      <w:r w:rsidR="00082F13">
        <w:rPr>
          <w:b w:val="0"/>
          <w:bCs w:val="0"/>
        </w:rPr>
        <w:t>arrest</w:t>
      </w:r>
      <w:r w:rsidR="1888493A">
        <w:rPr>
          <w:b w:val="0"/>
          <w:bCs w:val="0"/>
        </w:rPr>
        <w:t xml:space="preserve"> and the freezing of her bank account</w:t>
      </w:r>
      <w:r w:rsidR="69A5A796">
        <w:rPr>
          <w:b w:val="0"/>
          <w:bCs w:val="0"/>
        </w:rPr>
        <w:t>.</w:t>
      </w:r>
      <w:r w:rsidR="00082F13">
        <w:rPr>
          <w:b w:val="0"/>
          <w:bCs w:val="0"/>
        </w:rPr>
        <w:t xml:space="preserve"> </w:t>
      </w:r>
      <w:r>
        <w:rPr>
          <w:b w:val="0"/>
          <w:bCs w:val="0"/>
        </w:rPr>
        <w:t>During her imprisonment, A</w:t>
      </w:r>
      <w:r w:rsidR="1562BD05">
        <w:rPr>
          <w:b w:val="0"/>
          <w:bCs w:val="0"/>
        </w:rPr>
        <w:t xml:space="preserve">. </w:t>
      </w:r>
      <w:r>
        <w:rPr>
          <w:b w:val="0"/>
          <w:bCs w:val="0"/>
        </w:rPr>
        <w:t xml:space="preserve">suffered from inhumane conditions and contemplated suicide. </w:t>
      </w:r>
      <w:r w:rsidR="6D954FD2">
        <w:rPr>
          <w:b w:val="0"/>
          <w:bCs w:val="0"/>
        </w:rPr>
        <w:t xml:space="preserve">Nearly </w:t>
      </w:r>
      <w:r w:rsidR="1C083FD1">
        <w:rPr>
          <w:b w:val="0"/>
          <w:bCs w:val="0"/>
        </w:rPr>
        <w:t xml:space="preserve">three </w:t>
      </w:r>
      <w:r w:rsidR="4DA10BD2">
        <w:rPr>
          <w:b w:val="0"/>
          <w:bCs w:val="0"/>
        </w:rPr>
        <w:t xml:space="preserve">years since being released on bail, A.’s </w:t>
      </w:r>
      <w:r>
        <w:rPr>
          <w:b w:val="0"/>
          <w:bCs w:val="0"/>
        </w:rPr>
        <w:t>bank</w:t>
      </w:r>
      <w:r w:rsidR="00082F13">
        <w:rPr>
          <w:b w:val="0"/>
          <w:bCs w:val="0"/>
        </w:rPr>
        <w:t xml:space="preserve"> account </w:t>
      </w:r>
      <w:r>
        <w:rPr>
          <w:b w:val="0"/>
          <w:bCs w:val="0"/>
        </w:rPr>
        <w:t>remain</w:t>
      </w:r>
      <w:r w:rsidR="18C7E3B9">
        <w:rPr>
          <w:b w:val="0"/>
          <w:bCs w:val="0"/>
        </w:rPr>
        <w:t>s</w:t>
      </w:r>
      <w:r>
        <w:rPr>
          <w:b w:val="0"/>
          <w:bCs w:val="0"/>
        </w:rPr>
        <w:t xml:space="preserve"> </w:t>
      </w:r>
      <w:r w:rsidR="00082F13">
        <w:rPr>
          <w:b w:val="0"/>
          <w:bCs w:val="0"/>
        </w:rPr>
        <w:t xml:space="preserve">frozen </w:t>
      </w:r>
      <w:r w:rsidR="451416A5">
        <w:rPr>
          <w:b w:val="0"/>
          <w:bCs w:val="0"/>
        </w:rPr>
        <w:t xml:space="preserve">as her </w:t>
      </w:r>
      <w:r w:rsidR="00082F13">
        <w:rPr>
          <w:b w:val="0"/>
          <w:bCs w:val="0"/>
        </w:rPr>
        <w:t>criminal case</w:t>
      </w:r>
      <w:r w:rsidR="5D2C8F4D">
        <w:rPr>
          <w:b w:val="0"/>
          <w:bCs w:val="0"/>
        </w:rPr>
        <w:t xml:space="preserve"> is pending.</w:t>
      </w:r>
      <w:r w:rsidR="00082F13">
        <w:rPr>
          <w:b w:val="0"/>
          <w:bCs w:val="0"/>
        </w:rPr>
        <w:t xml:space="preserve"> </w:t>
      </w:r>
      <w:r w:rsidR="00537489">
        <w:rPr>
          <w:b w:val="0"/>
          <w:bCs w:val="0"/>
        </w:rPr>
        <w:t xml:space="preserve">As she awaits </w:t>
      </w:r>
      <w:r w:rsidR="6F0A8C5B">
        <w:rPr>
          <w:b w:val="0"/>
          <w:bCs w:val="0"/>
        </w:rPr>
        <w:t xml:space="preserve">a resolution of her case, </w:t>
      </w:r>
      <w:r w:rsidR="00537489">
        <w:rPr>
          <w:b w:val="0"/>
          <w:bCs w:val="0"/>
        </w:rPr>
        <w:t xml:space="preserve">she </w:t>
      </w:r>
      <w:proofErr w:type="gramStart"/>
      <w:r w:rsidR="63F68A0A">
        <w:rPr>
          <w:b w:val="0"/>
          <w:bCs w:val="0"/>
        </w:rPr>
        <w:t>has to</w:t>
      </w:r>
      <w:proofErr w:type="gramEnd"/>
      <w:r w:rsidR="63F68A0A">
        <w:rPr>
          <w:b w:val="0"/>
          <w:bCs w:val="0"/>
        </w:rPr>
        <w:t xml:space="preserve"> rely on family and friends</w:t>
      </w:r>
      <w:r w:rsidR="00537489">
        <w:rPr>
          <w:b w:val="0"/>
          <w:bCs w:val="0"/>
        </w:rPr>
        <w:t xml:space="preserve"> to </w:t>
      </w:r>
      <w:r w:rsidR="4A9D485F">
        <w:rPr>
          <w:b w:val="0"/>
          <w:bCs w:val="0"/>
        </w:rPr>
        <w:t xml:space="preserve">help </w:t>
      </w:r>
      <w:r w:rsidR="00537489">
        <w:rPr>
          <w:b w:val="0"/>
          <w:bCs w:val="0"/>
        </w:rPr>
        <w:t xml:space="preserve">pay for </w:t>
      </w:r>
      <w:r w:rsidR="00911787">
        <w:rPr>
          <w:b w:val="0"/>
          <w:bCs w:val="0"/>
        </w:rPr>
        <w:t xml:space="preserve">basics such as </w:t>
      </w:r>
      <w:r w:rsidR="00537489">
        <w:rPr>
          <w:b w:val="0"/>
          <w:bCs w:val="0"/>
        </w:rPr>
        <w:t xml:space="preserve">electricity and food. </w:t>
      </w:r>
    </w:p>
    <w:p w14:paraId="729C2CA4" w14:textId="66F755F9" w:rsidR="003F60EE" w:rsidRPr="00833B73" w:rsidRDefault="003F60EE" w:rsidP="5FE8F350">
      <w:pPr>
        <w:spacing w:line="276" w:lineRule="auto"/>
      </w:pPr>
    </w:p>
    <w:p w14:paraId="16AC3A33" w14:textId="172A8B82" w:rsidR="003F60EE" w:rsidRPr="00833B73" w:rsidRDefault="3E2A836B" w:rsidP="5FE8F350">
      <w:pPr>
        <w:pStyle w:val="ListParagraph"/>
        <w:numPr>
          <w:ilvl w:val="0"/>
          <w:numId w:val="1"/>
        </w:numPr>
        <w:spacing w:line="276" w:lineRule="auto"/>
        <w:rPr>
          <w:b w:val="0"/>
          <w:bCs w:val="0"/>
        </w:rPr>
      </w:pPr>
      <w:r>
        <w:rPr>
          <w:b w:val="0"/>
          <w:bCs w:val="0"/>
        </w:rPr>
        <w:t>While the p</w:t>
      </w:r>
      <w:r w:rsidR="003920DC">
        <w:rPr>
          <w:b w:val="0"/>
          <w:bCs w:val="0"/>
        </w:rPr>
        <w:t xml:space="preserve">erpetrators </w:t>
      </w:r>
      <w:r w:rsidR="1FE42CA3">
        <w:rPr>
          <w:b w:val="0"/>
          <w:bCs w:val="0"/>
        </w:rPr>
        <w:t xml:space="preserve">of property grabbing are commonly relatives of the deceased husband, </w:t>
      </w:r>
      <w:r w:rsidR="39FE9A7B">
        <w:rPr>
          <w:b w:val="0"/>
          <w:bCs w:val="0"/>
        </w:rPr>
        <w:t xml:space="preserve">this is not uniformly the case. Rather, </w:t>
      </w:r>
      <w:r w:rsidR="1FE42CA3">
        <w:rPr>
          <w:b w:val="0"/>
          <w:bCs w:val="0"/>
        </w:rPr>
        <w:t xml:space="preserve">perpetrators </w:t>
      </w:r>
      <w:r w:rsidR="003920DC">
        <w:rPr>
          <w:b w:val="0"/>
          <w:bCs w:val="0"/>
        </w:rPr>
        <w:t xml:space="preserve">exist in both the public and private spheres. </w:t>
      </w:r>
      <w:r w:rsidR="13091B49">
        <w:rPr>
          <w:b w:val="0"/>
          <w:bCs w:val="0"/>
        </w:rPr>
        <w:t xml:space="preserve">For example, the </w:t>
      </w:r>
      <w:r w:rsidR="6CD60D2F">
        <w:rPr>
          <w:b w:val="0"/>
          <w:bCs w:val="0"/>
        </w:rPr>
        <w:t>CIHR interviewed one woman</w:t>
      </w:r>
      <w:r w:rsidR="014C850B">
        <w:rPr>
          <w:b w:val="0"/>
          <w:bCs w:val="0"/>
        </w:rPr>
        <w:t>, G., w</w:t>
      </w:r>
      <w:r w:rsidR="6CD60D2F">
        <w:rPr>
          <w:b w:val="0"/>
          <w:bCs w:val="0"/>
        </w:rPr>
        <w:t>ho had her marital home grabbed by the village chief.</w:t>
      </w:r>
      <w:r w:rsidR="00082F13" w:rsidRPr="5D4147D6">
        <w:rPr>
          <w:rStyle w:val="FootnoteReference"/>
          <w:b w:val="0"/>
          <w:bCs w:val="0"/>
        </w:rPr>
        <w:footnoteReference w:id="18"/>
      </w:r>
    </w:p>
    <w:p w14:paraId="5B07EC59" w14:textId="77777777" w:rsidR="00270DB4" w:rsidRPr="00833B73" w:rsidRDefault="00270DB4" w:rsidP="5FE8F350">
      <w:pPr>
        <w:spacing w:line="276" w:lineRule="auto"/>
      </w:pPr>
    </w:p>
    <w:p w14:paraId="4A7E81C2" w14:textId="2AFBCB88" w:rsidR="00270DB4" w:rsidRPr="00833B73" w:rsidRDefault="4ECCFEAD" w:rsidP="5FE8F350">
      <w:pPr>
        <w:pStyle w:val="ListParagraph"/>
        <w:numPr>
          <w:ilvl w:val="0"/>
          <w:numId w:val="3"/>
        </w:numPr>
        <w:spacing w:line="276" w:lineRule="auto"/>
      </w:pPr>
      <w:r>
        <w:t>Malawi is Legally</w:t>
      </w:r>
      <w:r w:rsidR="00270DB4">
        <w:t xml:space="preserve"> Obligat</w:t>
      </w:r>
      <w:r w:rsidR="3CEEF871">
        <w:t>ed</w:t>
      </w:r>
      <w:r w:rsidR="00270DB4">
        <w:t xml:space="preserve"> under CEDAW</w:t>
      </w:r>
      <w:r w:rsidR="6C4C5FF7">
        <w:t xml:space="preserve"> to Protect Widows from Property Grabbing</w:t>
      </w:r>
    </w:p>
    <w:p w14:paraId="2249E85E" w14:textId="05187298" w:rsidR="00270DB4" w:rsidRPr="00833B73" w:rsidRDefault="00270DB4" w:rsidP="5FE8F350">
      <w:pPr>
        <w:spacing w:line="276" w:lineRule="auto"/>
        <w:rPr>
          <w:b/>
          <w:bCs/>
        </w:rPr>
      </w:pPr>
    </w:p>
    <w:p w14:paraId="6761C8B0" w14:textId="5F7D23EC" w:rsidR="00270DB4" w:rsidRPr="00833B73" w:rsidRDefault="00270DB4" w:rsidP="00911787">
      <w:pPr>
        <w:pStyle w:val="ListParagraph"/>
        <w:numPr>
          <w:ilvl w:val="0"/>
          <w:numId w:val="46"/>
        </w:numPr>
        <w:spacing w:line="276" w:lineRule="auto"/>
        <w:rPr>
          <w:b w:val="0"/>
          <w:bCs w:val="0"/>
        </w:rPr>
      </w:pPr>
      <w:r w:rsidRPr="00833B73">
        <w:rPr>
          <w:b w:val="0"/>
          <w:bCs w:val="0"/>
        </w:rPr>
        <w:t xml:space="preserve">The Republic of Malawi is a member state of the United Nations and has ratified several core international human rights treaties including, inter alia, </w:t>
      </w:r>
      <w:bookmarkStart w:id="0" w:name="_Int_vXhVuQhy"/>
      <w:r w:rsidRPr="00833B73">
        <w:rPr>
          <w:b w:val="0"/>
          <w:bCs w:val="0"/>
        </w:rPr>
        <w:t>CEDAW</w:t>
      </w:r>
      <w:bookmarkEnd w:id="0"/>
      <w:r w:rsidRPr="00833B73">
        <w:rPr>
          <w:b w:val="0"/>
          <w:bCs w:val="0"/>
        </w:rPr>
        <w:t>.</w:t>
      </w:r>
      <w:r w:rsidRPr="00833B73">
        <w:rPr>
          <w:b w:val="0"/>
          <w:bCs w:val="0"/>
          <w:vertAlign w:val="superscript"/>
        </w:rPr>
        <w:footnoteReference w:id="19"/>
      </w:r>
      <w:r w:rsidRPr="00833B73">
        <w:rPr>
          <w:b w:val="0"/>
          <w:bCs w:val="0"/>
        </w:rPr>
        <w:t xml:space="preserve"> The Republic of Malawi ratified CEDAW in 1987. Under CEDAW, the Republic of Malawi holds an affirmative obligation to “refrain from engaging in any act or practice of discrimination against women and to ensure that public authorities and institutions . . . act in conformity with this obligation.”</w:t>
      </w:r>
      <w:r w:rsidRPr="00833B73">
        <w:rPr>
          <w:b w:val="0"/>
          <w:bCs w:val="0"/>
          <w:vertAlign w:val="superscript"/>
        </w:rPr>
        <w:footnoteReference w:id="20"/>
      </w:r>
      <w:r w:rsidRPr="00833B73">
        <w:rPr>
          <w:b w:val="0"/>
          <w:bCs w:val="0"/>
        </w:rPr>
        <w:t xml:space="preserve"> </w:t>
      </w:r>
    </w:p>
    <w:p w14:paraId="0F72A205" w14:textId="695411CA" w:rsidR="00270DB4" w:rsidRPr="00833B73" w:rsidRDefault="00270DB4" w:rsidP="5FE8F350">
      <w:pPr>
        <w:spacing w:line="276" w:lineRule="auto"/>
      </w:pPr>
    </w:p>
    <w:p w14:paraId="3A2AFC3E" w14:textId="7B70C26C" w:rsidR="00270DB4" w:rsidRPr="00833B73" w:rsidRDefault="008A7B77" w:rsidP="00911787">
      <w:pPr>
        <w:pStyle w:val="ListParagraph"/>
        <w:numPr>
          <w:ilvl w:val="0"/>
          <w:numId w:val="46"/>
        </w:numPr>
        <w:spacing w:line="276" w:lineRule="auto"/>
        <w:rPr>
          <w:b w:val="0"/>
          <w:bCs w:val="0"/>
        </w:rPr>
      </w:pPr>
      <w:r w:rsidRPr="00833B73">
        <w:rPr>
          <w:b w:val="0"/>
          <w:bCs w:val="0"/>
        </w:rPr>
        <w:t xml:space="preserve">Widowhood is </w:t>
      </w:r>
      <w:r w:rsidR="002A50E7" w:rsidRPr="00833B73">
        <w:rPr>
          <w:b w:val="0"/>
          <w:bCs w:val="0"/>
        </w:rPr>
        <w:t>inherently</w:t>
      </w:r>
      <w:r w:rsidRPr="00833B73">
        <w:rPr>
          <w:b w:val="0"/>
          <w:bCs w:val="0"/>
        </w:rPr>
        <w:t xml:space="preserve"> </w:t>
      </w:r>
      <w:r w:rsidR="002A50E7" w:rsidRPr="00833B73">
        <w:rPr>
          <w:b w:val="0"/>
          <w:bCs w:val="0"/>
        </w:rPr>
        <w:t xml:space="preserve">a </w:t>
      </w:r>
      <w:r w:rsidRPr="00833B73">
        <w:rPr>
          <w:b w:val="0"/>
          <w:bCs w:val="0"/>
        </w:rPr>
        <w:t>gender</w:t>
      </w:r>
      <w:r w:rsidR="002A50E7" w:rsidRPr="00833B73">
        <w:rPr>
          <w:b w:val="0"/>
          <w:bCs w:val="0"/>
        </w:rPr>
        <w:t>ed experience</w:t>
      </w:r>
      <w:r w:rsidR="00301D67" w:rsidRPr="00833B73">
        <w:rPr>
          <w:b w:val="0"/>
          <w:bCs w:val="0"/>
        </w:rPr>
        <w:t>.</w:t>
      </w:r>
      <w:r w:rsidR="001A4EB7" w:rsidRPr="00833B73">
        <w:rPr>
          <w:rStyle w:val="FootnoteReference"/>
          <w:b w:val="0"/>
          <w:bCs w:val="0"/>
        </w:rPr>
        <w:footnoteReference w:id="21"/>
      </w:r>
      <w:r w:rsidR="00450750">
        <w:rPr>
          <w:b w:val="0"/>
          <w:bCs w:val="0"/>
        </w:rPr>
        <w:t xml:space="preserve"> </w:t>
      </w:r>
      <w:r w:rsidR="00301D67" w:rsidRPr="00833B73">
        <w:rPr>
          <w:b w:val="0"/>
          <w:bCs w:val="0"/>
        </w:rPr>
        <w:t xml:space="preserve">While men </w:t>
      </w:r>
      <w:r w:rsidR="28F920F5" w:rsidRPr="00833B73">
        <w:rPr>
          <w:b w:val="0"/>
          <w:bCs w:val="0"/>
        </w:rPr>
        <w:t>also experience</w:t>
      </w:r>
      <w:r w:rsidR="00280F03" w:rsidRPr="00833B73">
        <w:rPr>
          <w:b w:val="0"/>
          <w:bCs w:val="0"/>
        </w:rPr>
        <w:t xml:space="preserve"> the loss of a spouse, </w:t>
      </w:r>
      <w:r w:rsidR="00A93DC0" w:rsidRPr="00833B73">
        <w:rPr>
          <w:b w:val="0"/>
          <w:bCs w:val="0"/>
        </w:rPr>
        <w:t xml:space="preserve">a </w:t>
      </w:r>
      <w:r w:rsidR="00280F03" w:rsidRPr="00833B73">
        <w:rPr>
          <w:b w:val="0"/>
          <w:bCs w:val="0"/>
        </w:rPr>
        <w:t>wom</w:t>
      </w:r>
      <w:r w:rsidR="00A93DC0" w:rsidRPr="00833B73">
        <w:rPr>
          <w:b w:val="0"/>
          <w:bCs w:val="0"/>
        </w:rPr>
        <w:t>an</w:t>
      </w:r>
      <w:r w:rsidR="00280F03" w:rsidRPr="00833B73">
        <w:rPr>
          <w:b w:val="0"/>
          <w:bCs w:val="0"/>
        </w:rPr>
        <w:t xml:space="preserve">’s lived experience </w:t>
      </w:r>
      <w:r w:rsidR="00A93DC0" w:rsidRPr="00833B73">
        <w:rPr>
          <w:b w:val="0"/>
          <w:bCs w:val="0"/>
        </w:rPr>
        <w:t>as a wido</w:t>
      </w:r>
      <w:r w:rsidR="084004AD" w:rsidRPr="00833B73">
        <w:rPr>
          <w:b w:val="0"/>
          <w:bCs w:val="0"/>
        </w:rPr>
        <w:t>w</w:t>
      </w:r>
      <w:r w:rsidR="00280F03" w:rsidRPr="00833B73">
        <w:rPr>
          <w:b w:val="0"/>
          <w:bCs w:val="0"/>
        </w:rPr>
        <w:t xml:space="preserve"> </w:t>
      </w:r>
      <w:r w:rsidR="695939E2" w:rsidRPr="00833B73">
        <w:rPr>
          <w:b w:val="0"/>
          <w:bCs w:val="0"/>
        </w:rPr>
        <w:t>in Malawi</w:t>
      </w:r>
      <w:r w:rsidR="0DA9C5AE" w:rsidRPr="00833B73">
        <w:rPr>
          <w:b w:val="0"/>
          <w:bCs w:val="0"/>
        </w:rPr>
        <w:t xml:space="preserve"> (as in many parts of the world)</w:t>
      </w:r>
      <w:r w:rsidR="695939E2" w:rsidRPr="00833B73">
        <w:rPr>
          <w:b w:val="0"/>
          <w:bCs w:val="0"/>
        </w:rPr>
        <w:t xml:space="preserve"> </w:t>
      </w:r>
      <w:r w:rsidR="00280F03" w:rsidRPr="00833B73">
        <w:rPr>
          <w:b w:val="0"/>
          <w:bCs w:val="0"/>
        </w:rPr>
        <w:t xml:space="preserve">is </w:t>
      </w:r>
      <w:r w:rsidR="58F21C1A" w:rsidRPr="00833B73">
        <w:rPr>
          <w:b w:val="0"/>
          <w:bCs w:val="0"/>
        </w:rPr>
        <w:t xml:space="preserve">wholly </w:t>
      </w:r>
      <w:r w:rsidR="00280F03" w:rsidRPr="00833B73">
        <w:rPr>
          <w:b w:val="0"/>
          <w:bCs w:val="0"/>
        </w:rPr>
        <w:t xml:space="preserve">different. </w:t>
      </w:r>
      <w:r w:rsidR="7D94ECFF" w:rsidRPr="00833B73">
        <w:rPr>
          <w:b w:val="0"/>
          <w:bCs w:val="0"/>
        </w:rPr>
        <w:t>T</w:t>
      </w:r>
      <w:r w:rsidR="00A1314C" w:rsidRPr="00833B73">
        <w:rPr>
          <w:b w:val="0"/>
          <w:bCs w:val="0"/>
        </w:rPr>
        <w:t xml:space="preserve">he loss of </w:t>
      </w:r>
      <w:r w:rsidR="617A342C" w:rsidRPr="00833B73">
        <w:rPr>
          <w:b w:val="0"/>
          <w:bCs w:val="0"/>
        </w:rPr>
        <w:t xml:space="preserve">her </w:t>
      </w:r>
      <w:r w:rsidR="002959C0" w:rsidRPr="00833B73">
        <w:rPr>
          <w:b w:val="0"/>
          <w:bCs w:val="0"/>
        </w:rPr>
        <w:t>husband</w:t>
      </w:r>
      <w:r w:rsidR="00A1314C" w:rsidRPr="00833B73">
        <w:rPr>
          <w:b w:val="0"/>
          <w:bCs w:val="0"/>
        </w:rPr>
        <w:t xml:space="preserve"> </w:t>
      </w:r>
      <w:r w:rsidR="7BF12469" w:rsidRPr="00833B73">
        <w:rPr>
          <w:b w:val="0"/>
          <w:bCs w:val="0"/>
        </w:rPr>
        <w:t xml:space="preserve">imbues </w:t>
      </w:r>
      <w:r w:rsidR="5D07117B" w:rsidRPr="00833B73">
        <w:rPr>
          <w:b w:val="0"/>
          <w:bCs w:val="0"/>
        </w:rPr>
        <w:t xml:space="preserve">a woman </w:t>
      </w:r>
      <w:r w:rsidR="7BF12469" w:rsidRPr="00833B73">
        <w:rPr>
          <w:b w:val="0"/>
          <w:bCs w:val="0"/>
        </w:rPr>
        <w:t xml:space="preserve">with </w:t>
      </w:r>
      <w:r w:rsidR="00200F9E" w:rsidRPr="00833B73">
        <w:rPr>
          <w:b w:val="0"/>
          <w:bCs w:val="0"/>
        </w:rPr>
        <w:t xml:space="preserve">a </w:t>
      </w:r>
      <w:r w:rsidR="002959C0" w:rsidRPr="00833B73">
        <w:rPr>
          <w:b w:val="0"/>
          <w:bCs w:val="0"/>
        </w:rPr>
        <w:t>new</w:t>
      </w:r>
      <w:r w:rsidR="269D59F7" w:rsidRPr="00833B73">
        <w:rPr>
          <w:b w:val="0"/>
          <w:bCs w:val="0"/>
        </w:rPr>
        <w:t xml:space="preserve">, inferior </w:t>
      </w:r>
      <w:r w:rsidR="002959C0" w:rsidRPr="00833B73">
        <w:rPr>
          <w:b w:val="0"/>
          <w:bCs w:val="0"/>
        </w:rPr>
        <w:t xml:space="preserve">social </w:t>
      </w:r>
      <w:r w:rsidR="00200F9E" w:rsidRPr="00833B73">
        <w:rPr>
          <w:b w:val="0"/>
          <w:bCs w:val="0"/>
        </w:rPr>
        <w:t>status</w:t>
      </w:r>
      <w:r w:rsidR="5CE75F98" w:rsidRPr="00833B73">
        <w:rPr>
          <w:b w:val="0"/>
          <w:bCs w:val="0"/>
        </w:rPr>
        <w:t xml:space="preserve">. This new status </w:t>
      </w:r>
      <w:r w:rsidR="22928A91" w:rsidRPr="00833B73">
        <w:rPr>
          <w:b w:val="0"/>
          <w:bCs w:val="0"/>
        </w:rPr>
        <w:t>subject</w:t>
      </w:r>
      <w:r w:rsidR="364722F5" w:rsidRPr="00833B73">
        <w:rPr>
          <w:b w:val="0"/>
          <w:bCs w:val="0"/>
        </w:rPr>
        <w:t>s her</w:t>
      </w:r>
      <w:r w:rsidR="22928A91" w:rsidRPr="00833B73">
        <w:rPr>
          <w:b w:val="0"/>
          <w:bCs w:val="0"/>
        </w:rPr>
        <w:t xml:space="preserve"> to severe rights violations </w:t>
      </w:r>
      <w:r w:rsidR="05EFCC90" w:rsidRPr="00833B73">
        <w:rPr>
          <w:b w:val="0"/>
          <w:bCs w:val="0"/>
        </w:rPr>
        <w:t>and increases the likelihood that</w:t>
      </w:r>
      <w:r w:rsidR="00200F9E" w:rsidRPr="00833B73">
        <w:rPr>
          <w:b w:val="0"/>
          <w:bCs w:val="0"/>
        </w:rPr>
        <w:t xml:space="preserve"> </w:t>
      </w:r>
      <w:r w:rsidR="3893F667" w:rsidRPr="00833B73">
        <w:rPr>
          <w:b w:val="0"/>
          <w:bCs w:val="0"/>
        </w:rPr>
        <w:t xml:space="preserve">she will </w:t>
      </w:r>
      <w:r w:rsidR="002959C0" w:rsidRPr="00833B73">
        <w:rPr>
          <w:b w:val="0"/>
          <w:bCs w:val="0"/>
        </w:rPr>
        <w:t xml:space="preserve">suffer </w:t>
      </w:r>
      <w:r w:rsidR="78CA03EC" w:rsidRPr="00833B73">
        <w:rPr>
          <w:b w:val="0"/>
          <w:bCs w:val="0"/>
        </w:rPr>
        <w:t>gender-based violence</w:t>
      </w:r>
      <w:r w:rsidR="00483386" w:rsidRPr="00833B73">
        <w:rPr>
          <w:b w:val="0"/>
          <w:bCs w:val="0"/>
        </w:rPr>
        <w:t xml:space="preserve"> </w:t>
      </w:r>
      <w:r w:rsidR="774A0F1D" w:rsidRPr="00833B73">
        <w:rPr>
          <w:b w:val="0"/>
          <w:bCs w:val="0"/>
        </w:rPr>
        <w:t xml:space="preserve">such as </w:t>
      </w:r>
      <w:r w:rsidR="00483386" w:rsidRPr="00833B73">
        <w:rPr>
          <w:b w:val="0"/>
          <w:bCs w:val="0"/>
        </w:rPr>
        <w:t xml:space="preserve">property grabbing. </w:t>
      </w:r>
    </w:p>
    <w:p w14:paraId="25768330" w14:textId="0B6E76AD" w:rsidR="00270DB4" w:rsidRPr="00833B73" w:rsidRDefault="00270DB4" w:rsidP="5FE8F350">
      <w:pPr>
        <w:spacing w:line="276" w:lineRule="auto"/>
      </w:pPr>
    </w:p>
    <w:p w14:paraId="58C54CD0" w14:textId="15571272" w:rsidR="00270DB4" w:rsidRPr="00833B73" w:rsidRDefault="00082F13" w:rsidP="00911787">
      <w:pPr>
        <w:pStyle w:val="ListParagraph"/>
        <w:numPr>
          <w:ilvl w:val="0"/>
          <w:numId w:val="46"/>
        </w:numPr>
        <w:spacing w:line="276" w:lineRule="auto"/>
        <w:rPr>
          <w:b w:val="0"/>
          <w:bCs w:val="0"/>
        </w:rPr>
      </w:pPr>
      <w:r w:rsidRPr="00833B73">
        <w:rPr>
          <w:b w:val="0"/>
          <w:bCs w:val="0"/>
        </w:rPr>
        <w:t>While the text of CEDAW does not explicitly address violence against women, CEDAW General Recomme</w:t>
      </w:r>
      <w:r w:rsidR="00911787">
        <w:rPr>
          <w:b w:val="0"/>
          <w:bCs w:val="0"/>
        </w:rPr>
        <w:t>n</w:t>
      </w:r>
      <w:r w:rsidRPr="00833B73">
        <w:rPr>
          <w:b w:val="0"/>
          <w:bCs w:val="0"/>
        </w:rPr>
        <w:t>dation No. 19 clarifies that Article 1’s use of the term “discrimination” includes gender-based viol</w:t>
      </w:r>
      <w:r w:rsidR="00911787">
        <w:rPr>
          <w:b w:val="0"/>
          <w:bCs w:val="0"/>
        </w:rPr>
        <w:t>e</w:t>
      </w:r>
      <w:r w:rsidRPr="00833B73">
        <w:rPr>
          <w:b w:val="0"/>
          <w:bCs w:val="0"/>
        </w:rPr>
        <w:t xml:space="preserve">nce. GBV is </w:t>
      </w:r>
      <w:r w:rsidR="200B8012" w:rsidRPr="00833B73">
        <w:rPr>
          <w:b w:val="0"/>
          <w:bCs w:val="0"/>
        </w:rPr>
        <w:t xml:space="preserve">defined as </w:t>
      </w:r>
      <w:r w:rsidRPr="00833B73">
        <w:rPr>
          <w:b w:val="0"/>
          <w:bCs w:val="0"/>
        </w:rPr>
        <w:t>“violence which is directed against a woman because she is a woman o</w:t>
      </w:r>
      <w:r w:rsidR="00911787">
        <w:rPr>
          <w:b w:val="0"/>
          <w:bCs w:val="0"/>
        </w:rPr>
        <w:t>r</w:t>
      </w:r>
      <w:r w:rsidRPr="00833B73">
        <w:rPr>
          <w:b w:val="0"/>
          <w:bCs w:val="0"/>
        </w:rPr>
        <w:t xml:space="preserve"> that affects women disproportionately.”</w:t>
      </w:r>
      <w:r w:rsidR="00270DB4" w:rsidRPr="00833B73">
        <w:rPr>
          <w:b w:val="0"/>
          <w:bCs w:val="0"/>
          <w:vertAlign w:val="superscript"/>
        </w:rPr>
        <w:footnoteReference w:id="22"/>
      </w:r>
      <w:r w:rsidRPr="00833B73">
        <w:rPr>
          <w:b w:val="0"/>
          <w:bCs w:val="0"/>
        </w:rPr>
        <w:t xml:space="preserve"> In 2006, the</w:t>
      </w:r>
      <w:r w:rsidR="001D3885">
        <w:rPr>
          <w:b w:val="0"/>
          <w:bCs w:val="0"/>
        </w:rPr>
        <w:t xml:space="preserve"> United Nations</w:t>
      </w:r>
      <w:r w:rsidRPr="00833B73">
        <w:rPr>
          <w:b w:val="0"/>
          <w:bCs w:val="0"/>
        </w:rPr>
        <w:t xml:space="preserve"> General Assembly</w:t>
      </w:r>
      <w:r w:rsidR="001D3885">
        <w:rPr>
          <w:b w:val="0"/>
          <w:bCs w:val="0"/>
        </w:rPr>
        <w:t xml:space="preserve"> (General Assembly) c</w:t>
      </w:r>
      <w:r w:rsidRPr="00833B73">
        <w:rPr>
          <w:b w:val="0"/>
          <w:bCs w:val="0"/>
        </w:rPr>
        <w:t>onducted an in-depth study on all forms of violence against women. The study concluded that harmful traditional practices constituted gender-based violence, acknowle</w:t>
      </w:r>
      <w:r w:rsidR="00911787">
        <w:rPr>
          <w:b w:val="0"/>
          <w:bCs w:val="0"/>
        </w:rPr>
        <w:t>d</w:t>
      </w:r>
      <w:r w:rsidRPr="00833B73">
        <w:rPr>
          <w:b w:val="0"/>
          <w:bCs w:val="0"/>
        </w:rPr>
        <w:t>ging that “older women, including in particular widows, are subject to harmful practices in a numb</w:t>
      </w:r>
      <w:r w:rsidR="00911787">
        <w:rPr>
          <w:b w:val="0"/>
          <w:bCs w:val="0"/>
        </w:rPr>
        <w:t>e</w:t>
      </w:r>
      <w:r w:rsidRPr="00833B73">
        <w:rPr>
          <w:b w:val="0"/>
          <w:bCs w:val="0"/>
        </w:rPr>
        <w:t>r of countries, which can involve both the family and the community</w:t>
      </w:r>
      <w:r w:rsidR="007663E1">
        <w:rPr>
          <w:b w:val="0"/>
          <w:bCs w:val="0"/>
        </w:rPr>
        <w:t>.”</w:t>
      </w:r>
      <w:r w:rsidR="007663E1">
        <w:rPr>
          <w:rStyle w:val="FootnoteReference"/>
          <w:b w:val="0"/>
          <w:bCs w:val="0"/>
        </w:rPr>
        <w:footnoteReference w:id="23"/>
      </w:r>
      <w:r w:rsidR="007663E1">
        <w:rPr>
          <w:b w:val="0"/>
          <w:bCs w:val="0"/>
        </w:rPr>
        <w:t xml:space="preserve"> The General Assembly</w:t>
      </w:r>
      <w:r w:rsidR="00911787">
        <w:rPr>
          <w:b w:val="0"/>
          <w:bCs w:val="0"/>
        </w:rPr>
        <w:t xml:space="preserve"> </w:t>
      </w:r>
      <w:r w:rsidR="007663E1">
        <w:rPr>
          <w:b w:val="0"/>
          <w:bCs w:val="0"/>
        </w:rPr>
        <w:t>found that such violence includes sexual abuse, harassment, and property-related violence p</w:t>
      </w:r>
      <w:r w:rsidR="00911787">
        <w:rPr>
          <w:b w:val="0"/>
          <w:bCs w:val="0"/>
        </w:rPr>
        <w:t>e</w:t>
      </w:r>
      <w:r w:rsidR="007663E1">
        <w:rPr>
          <w:b w:val="0"/>
          <w:bCs w:val="0"/>
        </w:rPr>
        <w:t>rpetrated by relative</w:t>
      </w:r>
      <w:r w:rsidR="497C3EAB">
        <w:rPr>
          <w:b w:val="0"/>
          <w:bCs w:val="0"/>
        </w:rPr>
        <w:t>s</w:t>
      </w:r>
      <w:r w:rsidR="007663E1">
        <w:rPr>
          <w:b w:val="0"/>
          <w:bCs w:val="0"/>
        </w:rPr>
        <w:t>, mainly in-laws.</w:t>
      </w:r>
      <w:r w:rsidR="00270DB4" w:rsidRPr="00833B73">
        <w:rPr>
          <w:b w:val="0"/>
          <w:bCs w:val="0"/>
          <w:vertAlign w:val="superscript"/>
        </w:rPr>
        <w:footnoteReference w:id="24"/>
      </w:r>
      <w:r w:rsidRPr="00833B73">
        <w:rPr>
          <w:b w:val="0"/>
          <w:bCs w:val="0"/>
        </w:rPr>
        <w:t xml:space="preserve"> </w:t>
      </w:r>
      <w:r w:rsidR="00547BCC">
        <w:rPr>
          <w:b w:val="0"/>
          <w:bCs w:val="0"/>
        </w:rPr>
        <w:t>Harmful traditional practices</w:t>
      </w:r>
      <w:r w:rsidR="00494270">
        <w:rPr>
          <w:b w:val="0"/>
          <w:bCs w:val="0"/>
        </w:rPr>
        <w:t xml:space="preserve"> are defined as “traditiona</w:t>
      </w:r>
      <w:r w:rsidR="00911787">
        <w:rPr>
          <w:b w:val="0"/>
          <w:bCs w:val="0"/>
        </w:rPr>
        <w:t>l</w:t>
      </w:r>
      <w:r w:rsidR="00494270">
        <w:rPr>
          <w:b w:val="0"/>
          <w:bCs w:val="0"/>
        </w:rPr>
        <w:t xml:space="preserve"> social and cultural patterns of conduct which are deeply rooted in and justified by social attitudes, customs and norms according to which women and girls are regarded as inferior </w:t>
      </w:r>
      <w:r w:rsidR="00494270">
        <w:rPr>
          <w:b w:val="0"/>
          <w:bCs w:val="0"/>
        </w:rPr>
        <w:lastRenderedPageBreak/>
        <w:t xml:space="preserve">to men. They can be imposed on women and girls by family members, community members or society at large, and often involve violence, causing physical and/or </w:t>
      </w:r>
      <w:r w:rsidR="00F84DC0">
        <w:rPr>
          <w:b w:val="0"/>
          <w:bCs w:val="0"/>
        </w:rPr>
        <w:t>psychological</w:t>
      </w:r>
      <w:r w:rsidR="00494270">
        <w:rPr>
          <w:b w:val="0"/>
          <w:bCs w:val="0"/>
        </w:rPr>
        <w:t xml:space="preserve"> harm or suffering.”</w:t>
      </w:r>
      <w:r w:rsidR="00494270">
        <w:rPr>
          <w:rStyle w:val="FootnoteReference"/>
          <w:b w:val="0"/>
          <w:bCs w:val="0"/>
        </w:rPr>
        <w:footnoteReference w:id="25"/>
      </w:r>
      <w:r w:rsidR="00494270">
        <w:rPr>
          <w:b w:val="0"/>
          <w:bCs w:val="0"/>
        </w:rPr>
        <w:t xml:space="preserve"> </w:t>
      </w:r>
      <w:r w:rsidRPr="00833B73">
        <w:rPr>
          <w:b w:val="0"/>
          <w:bCs w:val="0"/>
        </w:rPr>
        <w:t>Under General Recommendation No. 19, Malawi has an affirmative obli</w:t>
      </w:r>
      <w:r w:rsidR="00240DCE" w:rsidRPr="00833B73">
        <w:rPr>
          <w:b w:val="0"/>
          <w:bCs w:val="0"/>
        </w:rPr>
        <w:t>g</w:t>
      </w:r>
      <w:r w:rsidRPr="00833B73">
        <w:rPr>
          <w:b w:val="0"/>
          <w:bCs w:val="0"/>
        </w:rPr>
        <w:t>ation “to prevent, investigate, and punish acts of violence against women whether committed by public authorities or private bodies and to provide for reparation.”</w:t>
      </w:r>
      <w:r w:rsidR="00270DB4" w:rsidRPr="00833B73">
        <w:rPr>
          <w:b w:val="0"/>
          <w:bCs w:val="0"/>
          <w:vertAlign w:val="superscript"/>
        </w:rPr>
        <w:footnoteReference w:id="26"/>
      </w:r>
      <w:r w:rsidRPr="00833B73">
        <w:rPr>
          <w:b w:val="0"/>
          <w:bCs w:val="0"/>
        </w:rPr>
        <w:t xml:space="preserve"> </w:t>
      </w:r>
    </w:p>
    <w:p w14:paraId="549DD534" w14:textId="6896335A" w:rsidR="00270DB4" w:rsidRPr="00833B73" w:rsidRDefault="00270DB4" w:rsidP="5FE8F350">
      <w:pPr>
        <w:spacing w:line="276" w:lineRule="auto"/>
      </w:pPr>
    </w:p>
    <w:p w14:paraId="4EA3E952" w14:textId="0D97F560" w:rsidR="00270DB4" w:rsidRPr="00833B73" w:rsidRDefault="00082F13" w:rsidP="00911787">
      <w:pPr>
        <w:pStyle w:val="ListParagraph"/>
        <w:numPr>
          <w:ilvl w:val="0"/>
          <w:numId w:val="46"/>
        </w:numPr>
        <w:spacing w:line="276" w:lineRule="auto"/>
        <w:rPr>
          <w:b w:val="0"/>
          <w:bCs w:val="0"/>
        </w:rPr>
      </w:pPr>
      <w:r w:rsidRPr="00833B73">
        <w:rPr>
          <w:b w:val="0"/>
          <w:bCs w:val="0"/>
        </w:rPr>
        <w:t>In 2016, the Committee updated General Recommendation 19 by adopting General Recommendation No. 35 on gender-based violence against women. Notably, General Recommendation No. 35 found that where legislation addressing GBV existed, its efficacy was often diluted or rendered useless “in the name of tradition, culture, religion or fundamentalist ideology.”</w:t>
      </w:r>
      <w:r w:rsidR="00270DB4" w:rsidRPr="00833B73">
        <w:rPr>
          <w:b w:val="0"/>
          <w:bCs w:val="0"/>
          <w:vertAlign w:val="superscript"/>
        </w:rPr>
        <w:footnoteReference w:id="27"/>
      </w:r>
      <w:r w:rsidRPr="00833B73">
        <w:rPr>
          <w:b w:val="0"/>
          <w:bCs w:val="0"/>
        </w:rPr>
        <w:t xml:space="preserve"> </w:t>
      </w:r>
      <w:r w:rsidR="00031EDD">
        <w:rPr>
          <w:b w:val="0"/>
          <w:bCs w:val="0"/>
        </w:rPr>
        <w:t>Th</w:t>
      </w:r>
      <w:r w:rsidR="3BC2F15E">
        <w:rPr>
          <w:b w:val="0"/>
          <w:bCs w:val="0"/>
        </w:rPr>
        <w:t>e</w:t>
      </w:r>
      <w:r w:rsidR="00031EDD">
        <w:rPr>
          <w:b w:val="0"/>
          <w:bCs w:val="0"/>
        </w:rPr>
        <w:t xml:space="preserve"> Committee previously acknowledged that widowhood and discrimination against women are inextricably linked.</w:t>
      </w:r>
      <w:r w:rsidR="00270DB4" w:rsidRPr="00833B73">
        <w:rPr>
          <w:b w:val="0"/>
          <w:bCs w:val="0"/>
          <w:vertAlign w:val="superscript"/>
        </w:rPr>
        <w:footnoteReference w:id="28"/>
      </w:r>
      <w:r w:rsidRPr="00833B73">
        <w:rPr>
          <w:b w:val="0"/>
          <w:bCs w:val="0"/>
        </w:rPr>
        <w:t xml:space="preserve"> The Committee urge</w:t>
      </w:r>
      <w:r w:rsidR="00EC26B4" w:rsidRPr="00833B73">
        <w:rPr>
          <w:b w:val="0"/>
          <w:bCs w:val="0"/>
        </w:rPr>
        <w:t>d</w:t>
      </w:r>
      <w:r w:rsidRPr="00833B73">
        <w:rPr>
          <w:b w:val="0"/>
          <w:bCs w:val="0"/>
        </w:rPr>
        <w:t xml:space="preserve"> states to “strengthen the implementation of their obligations in relation to gender-based violence against women.”</w:t>
      </w:r>
      <w:r w:rsidR="00270DB4" w:rsidRPr="00833B73">
        <w:rPr>
          <w:b w:val="0"/>
          <w:bCs w:val="0"/>
          <w:vertAlign w:val="superscript"/>
        </w:rPr>
        <w:footnoteReference w:id="29"/>
      </w:r>
      <w:r w:rsidRPr="00833B73">
        <w:rPr>
          <w:b w:val="0"/>
          <w:bCs w:val="0"/>
        </w:rPr>
        <w:t xml:space="preserve"> </w:t>
      </w:r>
    </w:p>
    <w:p w14:paraId="46404200" w14:textId="3992933E" w:rsidR="00270DB4" w:rsidRPr="00833B73" w:rsidRDefault="00270DB4" w:rsidP="5FE8F350">
      <w:pPr>
        <w:spacing w:line="276" w:lineRule="auto"/>
      </w:pPr>
    </w:p>
    <w:p w14:paraId="051C8611" w14:textId="3CA95883" w:rsidR="00270DB4" w:rsidRPr="00833B73" w:rsidRDefault="00D46138" w:rsidP="5FE8F350">
      <w:pPr>
        <w:pStyle w:val="ListParagraph"/>
        <w:numPr>
          <w:ilvl w:val="0"/>
          <w:numId w:val="3"/>
        </w:numPr>
        <w:spacing w:line="276" w:lineRule="auto"/>
      </w:pPr>
      <w:r>
        <w:t xml:space="preserve">Malawi </w:t>
      </w:r>
      <w:r w:rsidR="422987C2">
        <w:t xml:space="preserve">Has Taken Important Steps </w:t>
      </w:r>
      <w:r>
        <w:t>to Prevent and Protect Women from GBV</w:t>
      </w:r>
      <w:r w:rsidR="48901E26">
        <w:t>, Including Property Grabbing</w:t>
      </w:r>
    </w:p>
    <w:p w14:paraId="775F8651" w14:textId="0620E891" w:rsidR="00270DB4" w:rsidRPr="00833B73" w:rsidRDefault="00D46138" w:rsidP="5FE8F350">
      <w:pPr>
        <w:spacing w:line="276" w:lineRule="auto"/>
      </w:pPr>
      <w:r>
        <w:t xml:space="preserve"> </w:t>
      </w:r>
    </w:p>
    <w:p w14:paraId="1D6DEF64" w14:textId="7F081CC7" w:rsidR="00270DB4" w:rsidRPr="00833B73" w:rsidRDefault="00537489" w:rsidP="00911787">
      <w:pPr>
        <w:pStyle w:val="ListParagraph"/>
        <w:numPr>
          <w:ilvl w:val="0"/>
          <w:numId w:val="46"/>
        </w:numPr>
        <w:spacing w:line="276" w:lineRule="auto"/>
      </w:pPr>
      <w:r w:rsidRPr="00833B73">
        <w:rPr>
          <w:b w:val="0"/>
          <w:bCs w:val="0"/>
        </w:rPr>
        <w:t xml:space="preserve">Malawi’s laws and </w:t>
      </w:r>
      <w:r w:rsidR="7910F40A" w:rsidRPr="00833B73">
        <w:rPr>
          <w:b w:val="0"/>
          <w:bCs w:val="0"/>
        </w:rPr>
        <w:t>C</w:t>
      </w:r>
      <w:r w:rsidRPr="00833B73">
        <w:rPr>
          <w:b w:val="0"/>
          <w:bCs w:val="0"/>
        </w:rPr>
        <w:t>onstitution offer legal protection against GBV, including property grabbing.</w:t>
      </w:r>
      <w:r w:rsidR="00270DB4" w:rsidRPr="00833B73">
        <w:rPr>
          <w:b w:val="0"/>
          <w:bCs w:val="0"/>
          <w:vertAlign w:val="superscript"/>
        </w:rPr>
        <w:footnoteReference w:id="30"/>
      </w:r>
      <w:r w:rsidRPr="00833B73">
        <w:rPr>
          <w:b w:val="0"/>
          <w:bCs w:val="0"/>
        </w:rPr>
        <w:t xml:space="preserve"> Malawi’s Constitution provides women with “the right to full and equal protection by the law.”</w:t>
      </w:r>
      <w:r w:rsidR="00270DB4" w:rsidRPr="00833B73">
        <w:rPr>
          <w:b w:val="0"/>
          <w:bCs w:val="0"/>
          <w:vertAlign w:val="superscript"/>
        </w:rPr>
        <w:footnoteReference w:id="31"/>
      </w:r>
      <w:r w:rsidRPr="00833B73">
        <w:rPr>
          <w:b w:val="0"/>
          <w:bCs w:val="0"/>
        </w:rPr>
        <w:t xml:space="preserve"> It further provides that legislation shall be enacted to eliminate discriminatory customs such as “violence” and “deprivation of property, including property obtained </w:t>
      </w:r>
      <w:r w:rsidR="3709AE1C" w:rsidRPr="00833B73">
        <w:rPr>
          <w:b w:val="0"/>
          <w:bCs w:val="0"/>
        </w:rPr>
        <w:t xml:space="preserve">by </w:t>
      </w:r>
      <w:r w:rsidRPr="00833B73">
        <w:rPr>
          <w:b w:val="0"/>
          <w:bCs w:val="0"/>
        </w:rPr>
        <w:t>inheritance.”</w:t>
      </w:r>
      <w:r w:rsidR="00270DB4" w:rsidRPr="00833B73">
        <w:rPr>
          <w:b w:val="0"/>
          <w:bCs w:val="0"/>
          <w:vertAlign w:val="superscript"/>
        </w:rPr>
        <w:footnoteReference w:id="32"/>
      </w:r>
      <w:r w:rsidRPr="00833B73">
        <w:rPr>
          <w:b w:val="0"/>
          <w:bCs w:val="0"/>
        </w:rPr>
        <w:t xml:space="preserve"> The Constitution also states that “no person shall be arbitrarily deprived of property.”</w:t>
      </w:r>
      <w:r w:rsidR="00270DB4" w:rsidRPr="00833B73">
        <w:rPr>
          <w:b w:val="0"/>
          <w:bCs w:val="0"/>
          <w:vertAlign w:val="superscript"/>
        </w:rPr>
        <w:footnoteReference w:id="33"/>
      </w:r>
      <w:r w:rsidRPr="00833B73">
        <w:rPr>
          <w:b w:val="0"/>
          <w:bCs w:val="0"/>
        </w:rPr>
        <w:t xml:space="preserve"> The Gender Equality Act prohibits acts of harmful cultural practice,</w:t>
      </w:r>
      <w:r w:rsidR="00270DB4" w:rsidRPr="00833B73">
        <w:rPr>
          <w:b w:val="0"/>
          <w:bCs w:val="0"/>
          <w:vertAlign w:val="superscript"/>
        </w:rPr>
        <w:footnoteReference w:id="34"/>
      </w:r>
      <w:r w:rsidRPr="00833B73">
        <w:rPr>
          <w:b w:val="0"/>
          <w:bCs w:val="0"/>
        </w:rPr>
        <w:t xml:space="preserve"> punishable by a fine of k1,000,000 and five years’ imprisonment.</w:t>
      </w:r>
      <w:r w:rsidR="00270DB4" w:rsidRPr="00833B73">
        <w:rPr>
          <w:b w:val="0"/>
          <w:bCs w:val="0"/>
          <w:vertAlign w:val="superscript"/>
        </w:rPr>
        <w:footnoteReference w:id="35"/>
      </w:r>
      <w:r w:rsidRPr="00833B73">
        <w:rPr>
          <w:b w:val="0"/>
          <w:bCs w:val="0"/>
        </w:rPr>
        <w:t xml:space="preserve"> The Prevention of Domestic Violence Act was also enacted to “eliminate gender-based violence . . . and to provide for effective legal remedies.”</w:t>
      </w:r>
      <w:r w:rsidR="00270DB4" w:rsidRPr="00833B73">
        <w:rPr>
          <w:b w:val="0"/>
          <w:bCs w:val="0"/>
          <w:vertAlign w:val="superscript"/>
        </w:rPr>
        <w:footnoteReference w:id="36"/>
      </w:r>
      <w:r w:rsidRPr="00833B73">
        <w:rPr>
          <w:b w:val="0"/>
          <w:bCs w:val="0"/>
        </w:rPr>
        <w:t xml:space="preserve"> The Act prohibits </w:t>
      </w:r>
      <w:r w:rsidRPr="5FE8F350">
        <w:rPr>
          <w:b w:val="0"/>
          <w:bCs w:val="0"/>
        </w:rPr>
        <w:t xml:space="preserve">respondents “from taking possession of . . . property that the applicant </w:t>
      </w:r>
      <w:r w:rsidRPr="5FE8F350">
        <w:rPr>
          <w:b w:val="0"/>
          <w:bCs w:val="0"/>
        </w:rPr>
        <w:lastRenderedPageBreak/>
        <w:t>may have an interest in or is reasonably used by the applicant.” The Act defines “emotional or psychological abuse” to include “</w:t>
      </w:r>
      <w:proofErr w:type="spellStart"/>
      <w:r w:rsidRPr="00833B73">
        <w:rPr>
          <w:b w:val="0"/>
          <w:bCs w:val="0"/>
        </w:rPr>
        <w:t>depriv</w:t>
      </w:r>
      <w:proofErr w:type="spellEnd"/>
      <w:r w:rsidRPr="00833B73">
        <w:rPr>
          <w:b w:val="0"/>
          <w:bCs w:val="0"/>
        </w:rPr>
        <w:t>[</w:t>
      </w:r>
      <w:proofErr w:type="spellStart"/>
      <w:r w:rsidRPr="00833B73">
        <w:rPr>
          <w:b w:val="0"/>
          <w:bCs w:val="0"/>
        </w:rPr>
        <w:t>ation</w:t>
      </w:r>
      <w:proofErr w:type="spellEnd"/>
      <w:r w:rsidRPr="00833B73">
        <w:rPr>
          <w:b w:val="0"/>
          <w:bCs w:val="0"/>
        </w:rPr>
        <w:t>] [of] a person of the use of . . . her property.”</w:t>
      </w:r>
      <w:r w:rsidR="00270DB4" w:rsidRPr="00833B73">
        <w:rPr>
          <w:b w:val="0"/>
          <w:bCs w:val="0"/>
          <w:vertAlign w:val="superscript"/>
        </w:rPr>
        <w:footnoteReference w:id="37"/>
      </w:r>
      <w:r w:rsidRPr="00833B73">
        <w:rPr>
          <w:b w:val="0"/>
          <w:bCs w:val="0"/>
        </w:rPr>
        <w:t xml:space="preserve"> </w:t>
      </w:r>
    </w:p>
    <w:p w14:paraId="618988B0" w14:textId="77777777" w:rsidR="00597361" w:rsidRDefault="00597361" w:rsidP="5FE8F350">
      <w:pPr>
        <w:pStyle w:val="ListParagraph"/>
        <w:numPr>
          <w:ilvl w:val="0"/>
          <w:numId w:val="0"/>
        </w:numPr>
        <w:spacing w:line="276" w:lineRule="auto"/>
        <w:ind w:left="720"/>
        <w:rPr>
          <w:b w:val="0"/>
          <w:bCs w:val="0"/>
        </w:rPr>
      </w:pPr>
    </w:p>
    <w:p w14:paraId="5CF892B6" w14:textId="692D8296" w:rsidR="00597361" w:rsidRPr="00833B73" w:rsidRDefault="00B85E78" w:rsidP="00911787">
      <w:pPr>
        <w:pStyle w:val="ListParagraph"/>
        <w:numPr>
          <w:ilvl w:val="0"/>
          <w:numId w:val="46"/>
        </w:numPr>
        <w:spacing w:line="276" w:lineRule="auto"/>
      </w:pPr>
      <w:r>
        <w:rPr>
          <w:b w:val="0"/>
          <w:bCs w:val="0"/>
        </w:rPr>
        <w:t xml:space="preserve">In November 2011, </w:t>
      </w:r>
      <w:r w:rsidR="00597361">
        <w:rPr>
          <w:b w:val="0"/>
          <w:bCs w:val="0"/>
        </w:rPr>
        <w:t xml:space="preserve">Malawi </w:t>
      </w:r>
      <w:r w:rsidR="00CE4837">
        <w:rPr>
          <w:b w:val="0"/>
          <w:bCs w:val="0"/>
        </w:rPr>
        <w:t>repealed legislation</w:t>
      </w:r>
      <w:r w:rsidR="003556AB">
        <w:rPr>
          <w:b w:val="0"/>
          <w:bCs w:val="0"/>
        </w:rPr>
        <w:t xml:space="preserve"> </w:t>
      </w:r>
      <w:r w:rsidR="00437018">
        <w:rPr>
          <w:b w:val="0"/>
          <w:bCs w:val="0"/>
        </w:rPr>
        <w:t>previously used as a “dispossessory tool”</w:t>
      </w:r>
      <w:r w:rsidR="00CE4837">
        <w:rPr>
          <w:b w:val="0"/>
          <w:bCs w:val="0"/>
        </w:rPr>
        <w:t xml:space="preserve"> </w:t>
      </w:r>
      <w:r w:rsidR="0093785C">
        <w:rPr>
          <w:b w:val="0"/>
          <w:bCs w:val="0"/>
        </w:rPr>
        <w:t xml:space="preserve">that prevented widows from inheriting the marital </w:t>
      </w:r>
      <w:r w:rsidR="00F208EB">
        <w:rPr>
          <w:b w:val="0"/>
          <w:bCs w:val="0"/>
        </w:rPr>
        <w:t>e</w:t>
      </w:r>
      <w:r w:rsidR="0093785C">
        <w:rPr>
          <w:b w:val="0"/>
          <w:bCs w:val="0"/>
        </w:rPr>
        <w:t>state</w:t>
      </w:r>
      <w:r w:rsidR="00713DE9">
        <w:rPr>
          <w:b w:val="0"/>
          <w:bCs w:val="0"/>
        </w:rPr>
        <w:t>.</w:t>
      </w:r>
      <w:r w:rsidR="00437018">
        <w:rPr>
          <w:rStyle w:val="FootnoteReference"/>
          <w:b w:val="0"/>
          <w:bCs w:val="0"/>
        </w:rPr>
        <w:footnoteReference w:id="38"/>
      </w:r>
      <w:r w:rsidR="00713DE9">
        <w:rPr>
          <w:b w:val="0"/>
          <w:bCs w:val="0"/>
        </w:rPr>
        <w:t xml:space="preserve"> </w:t>
      </w:r>
      <w:r w:rsidR="003B12B9">
        <w:rPr>
          <w:b w:val="0"/>
          <w:bCs w:val="0"/>
        </w:rPr>
        <w:t>In addition to granting widows</w:t>
      </w:r>
      <w:r w:rsidR="00F23A6E">
        <w:rPr>
          <w:b w:val="0"/>
          <w:bCs w:val="0"/>
        </w:rPr>
        <w:t xml:space="preserve"> legal rights to inheritance and property, t</w:t>
      </w:r>
      <w:r>
        <w:rPr>
          <w:b w:val="0"/>
          <w:bCs w:val="0"/>
        </w:rPr>
        <w:t>he new legislation</w:t>
      </w:r>
      <w:r w:rsidR="006404BA">
        <w:rPr>
          <w:b w:val="0"/>
          <w:bCs w:val="0"/>
        </w:rPr>
        <w:t xml:space="preserve"> </w:t>
      </w:r>
      <w:r w:rsidR="00BD14DF">
        <w:rPr>
          <w:b w:val="0"/>
          <w:bCs w:val="0"/>
        </w:rPr>
        <w:t>criminalizes property grabbing</w:t>
      </w:r>
      <w:r w:rsidR="00AE71B5">
        <w:rPr>
          <w:b w:val="0"/>
          <w:bCs w:val="0"/>
        </w:rPr>
        <w:t>,</w:t>
      </w:r>
      <w:r w:rsidR="00FC021F">
        <w:rPr>
          <w:b w:val="0"/>
          <w:bCs w:val="0"/>
        </w:rPr>
        <w:t xml:space="preserve"> punishable by a fine equal to the value of the property possessed and imprisonment for ten years.</w:t>
      </w:r>
      <w:r w:rsidR="00BD14DF">
        <w:rPr>
          <w:rStyle w:val="FootnoteReference"/>
          <w:b w:val="0"/>
          <w:bCs w:val="0"/>
        </w:rPr>
        <w:footnoteReference w:id="39"/>
      </w:r>
      <w:r w:rsidR="00BD14DF">
        <w:rPr>
          <w:b w:val="0"/>
          <w:bCs w:val="0"/>
        </w:rPr>
        <w:t xml:space="preserve"> </w:t>
      </w:r>
    </w:p>
    <w:p w14:paraId="21D2553B" w14:textId="33C54A44" w:rsidR="5FE8F350" w:rsidRDefault="5FE8F350" w:rsidP="5FE8F350">
      <w:pPr>
        <w:spacing w:line="276" w:lineRule="auto"/>
      </w:pPr>
    </w:p>
    <w:p w14:paraId="171750F9" w14:textId="2612529F" w:rsidR="00537489" w:rsidRPr="00833B73" w:rsidRDefault="00604DB0" w:rsidP="00911787">
      <w:pPr>
        <w:pStyle w:val="ListParagraph"/>
        <w:numPr>
          <w:ilvl w:val="0"/>
          <w:numId w:val="46"/>
        </w:numPr>
        <w:spacing w:line="276" w:lineRule="auto"/>
        <w:contextualSpacing w:val="0"/>
      </w:pPr>
      <w:r w:rsidRPr="00833B73">
        <w:rPr>
          <w:b w:val="0"/>
          <w:bCs w:val="0"/>
        </w:rPr>
        <w:t>Malawi also</w:t>
      </w:r>
      <w:r w:rsidR="00082F13" w:rsidRPr="00833B73">
        <w:rPr>
          <w:b w:val="0"/>
          <w:bCs w:val="0"/>
        </w:rPr>
        <w:t xml:space="preserve"> ratified the Protocol to the African Charter on Human and People’s Rights on the Rights of Women in Africa (</w:t>
      </w:r>
      <w:r w:rsidR="00911787">
        <w:rPr>
          <w:b w:val="0"/>
          <w:bCs w:val="0"/>
        </w:rPr>
        <w:t xml:space="preserve">the </w:t>
      </w:r>
      <w:r w:rsidR="00082F13" w:rsidRPr="00833B73">
        <w:rPr>
          <w:b w:val="0"/>
          <w:bCs w:val="0"/>
        </w:rPr>
        <w:t>Charter) on May 20, 2005.</w:t>
      </w:r>
      <w:r w:rsidR="00082F13" w:rsidRPr="00833B73">
        <w:rPr>
          <w:b w:val="0"/>
          <w:bCs w:val="0"/>
          <w:vertAlign w:val="superscript"/>
        </w:rPr>
        <w:footnoteReference w:id="40"/>
      </w:r>
      <w:r w:rsidR="00082F13" w:rsidRPr="00833B73">
        <w:rPr>
          <w:b w:val="0"/>
          <w:bCs w:val="0"/>
        </w:rPr>
        <w:t xml:space="preserve"> The Charter calls for the elimination of GBV</w:t>
      </w:r>
      <w:r w:rsidR="536E2DC0" w:rsidRPr="00833B73">
        <w:rPr>
          <w:b w:val="0"/>
          <w:bCs w:val="0"/>
        </w:rPr>
        <w:t>. U</w:t>
      </w:r>
      <w:r w:rsidR="00082F13" w:rsidRPr="00833B73">
        <w:rPr>
          <w:b w:val="0"/>
          <w:bCs w:val="0"/>
        </w:rPr>
        <w:t xml:space="preserve">nlike other human rights treaties </w:t>
      </w:r>
      <w:r w:rsidR="00DC694D">
        <w:rPr>
          <w:b w:val="0"/>
          <w:bCs w:val="0"/>
        </w:rPr>
        <w:t>like</w:t>
      </w:r>
      <w:r w:rsidR="00082F13" w:rsidRPr="00833B73">
        <w:rPr>
          <w:b w:val="0"/>
          <w:bCs w:val="0"/>
        </w:rPr>
        <w:t xml:space="preserve"> CEDAW, </w:t>
      </w:r>
      <w:r w:rsidR="4142CED8" w:rsidRPr="00833B73">
        <w:rPr>
          <w:b w:val="0"/>
          <w:bCs w:val="0"/>
        </w:rPr>
        <w:t>it explicitly</w:t>
      </w:r>
      <w:r w:rsidR="00082F13" w:rsidRPr="00833B73">
        <w:rPr>
          <w:b w:val="0"/>
          <w:bCs w:val="0"/>
        </w:rPr>
        <w:t xml:space="preserve"> includes widows’ rights. The Charter requires state parties to “take appropriate legal measures to ensure that widows enjoy all human rights.”</w:t>
      </w:r>
      <w:r w:rsidR="00082F13" w:rsidRPr="00833B73">
        <w:rPr>
          <w:b w:val="0"/>
          <w:bCs w:val="0"/>
          <w:vertAlign w:val="superscript"/>
        </w:rPr>
        <w:footnoteReference w:id="41"/>
      </w:r>
      <w:r w:rsidR="00082F13" w:rsidRPr="00833B73">
        <w:rPr>
          <w:b w:val="0"/>
          <w:bCs w:val="0"/>
        </w:rPr>
        <w:t xml:space="preserve"> The Charter’s Article discussing the Right to Inheritance is explicitly widow-centered, </w:t>
      </w:r>
      <w:r w:rsidR="00951E50">
        <w:rPr>
          <w:b w:val="0"/>
          <w:bCs w:val="0"/>
        </w:rPr>
        <w:t>stating</w:t>
      </w:r>
      <w:r w:rsidR="202F0EA9">
        <w:rPr>
          <w:b w:val="0"/>
          <w:bCs w:val="0"/>
        </w:rPr>
        <w:t>,</w:t>
      </w:r>
      <w:r w:rsidR="202F0EA9" w:rsidRPr="00833B73">
        <w:rPr>
          <w:b w:val="0"/>
          <w:bCs w:val="0"/>
        </w:rPr>
        <w:t xml:space="preserve"> </w:t>
      </w:r>
      <w:r w:rsidR="202F0EA9" w:rsidRPr="058E1A1B">
        <w:rPr>
          <w:b w:val="0"/>
          <w:bCs w:val="0"/>
          <w:i/>
          <w:iCs/>
        </w:rPr>
        <w:t>inter alia,</w:t>
      </w:r>
      <w:r w:rsidR="00082F13" w:rsidRPr="00833B73">
        <w:rPr>
          <w:b w:val="0"/>
          <w:bCs w:val="0"/>
        </w:rPr>
        <w:t xml:space="preserve"> </w:t>
      </w:r>
      <w:r w:rsidR="5094912E" w:rsidRPr="00833B73">
        <w:rPr>
          <w:b w:val="0"/>
          <w:bCs w:val="0"/>
        </w:rPr>
        <w:t xml:space="preserve">that </w:t>
      </w:r>
      <w:r w:rsidR="00082F13" w:rsidRPr="00833B73">
        <w:rPr>
          <w:b w:val="0"/>
          <w:bCs w:val="0"/>
        </w:rPr>
        <w:t>“</w:t>
      </w:r>
      <w:r w:rsidR="00951E50">
        <w:rPr>
          <w:b w:val="0"/>
          <w:bCs w:val="0"/>
        </w:rPr>
        <w:t xml:space="preserve">a </w:t>
      </w:r>
      <w:r w:rsidR="00082F13" w:rsidRPr="00833B73">
        <w:rPr>
          <w:b w:val="0"/>
          <w:bCs w:val="0"/>
        </w:rPr>
        <w:t>widow shall have the right to continue to live in the matrimonial house.”</w:t>
      </w:r>
      <w:r w:rsidR="00082F13" w:rsidRPr="00833B73">
        <w:rPr>
          <w:b w:val="0"/>
          <w:bCs w:val="0"/>
          <w:vertAlign w:val="superscript"/>
        </w:rPr>
        <w:footnoteReference w:id="42"/>
      </w:r>
    </w:p>
    <w:p w14:paraId="710DA4D9" w14:textId="7CF39232" w:rsidR="5FE8F350" w:rsidRDefault="5FE8F350" w:rsidP="5FE8F350">
      <w:pPr>
        <w:spacing w:line="276" w:lineRule="auto"/>
      </w:pPr>
    </w:p>
    <w:p w14:paraId="588BFF15" w14:textId="3BDE8980" w:rsidR="00604DB0" w:rsidRPr="00833B73" w:rsidRDefault="00604DB0" w:rsidP="00911787">
      <w:pPr>
        <w:pStyle w:val="ListParagraph"/>
        <w:numPr>
          <w:ilvl w:val="0"/>
          <w:numId w:val="46"/>
        </w:numPr>
        <w:spacing w:line="276" w:lineRule="auto"/>
        <w:contextualSpacing w:val="0"/>
      </w:pPr>
      <w:r w:rsidRPr="00833B73">
        <w:rPr>
          <w:b w:val="0"/>
          <w:bCs w:val="0"/>
        </w:rPr>
        <w:t>Finally, the</w:t>
      </w:r>
      <w:r w:rsidR="54D0AA8C" w:rsidRPr="00833B73">
        <w:rPr>
          <w:b w:val="0"/>
          <w:bCs w:val="0"/>
        </w:rPr>
        <w:t xml:space="preserve"> G</w:t>
      </w:r>
      <w:r w:rsidRPr="00833B73">
        <w:rPr>
          <w:b w:val="0"/>
          <w:bCs w:val="0"/>
        </w:rPr>
        <w:t>overnment</w:t>
      </w:r>
      <w:r w:rsidR="25F5E424" w:rsidRPr="00833B73">
        <w:rPr>
          <w:b w:val="0"/>
          <w:bCs w:val="0"/>
        </w:rPr>
        <w:t xml:space="preserve"> of Malawi</w:t>
      </w:r>
      <w:r w:rsidRPr="00833B73">
        <w:rPr>
          <w:b w:val="0"/>
          <w:bCs w:val="0"/>
        </w:rPr>
        <w:t xml:space="preserve"> recognizes GBV as a pressing issue</w:t>
      </w:r>
      <w:r w:rsidR="65E18D39" w:rsidRPr="00833B73">
        <w:rPr>
          <w:b w:val="0"/>
          <w:bCs w:val="0"/>
        </w:rPr>
        <w:t>.</w:t>
      </w:r>
      <w:r w:rsidRPr="00833B73">
        <w:rPr>
          <w:b w:val="0"/>
          <w:bCs w:val="0"/>
        </w:rPr>
        <w:t xml:space="preserve"> </w:t>
      </w:r>
      <w:r w:rsidR="0C61FCCA" w:rsidRPr="00833B73">
        <w:rPr>
          <w:b w:val="0"/>
          <w:bCs w:val="0"/>
        </w:rPr>
        <w:t xml:space="preserve">Recently, </w:t>
      </w:r>
      <w:r w:rsidRPr="00833B73">
        <w:rPr>
          <w:b w:val="0"/>
          <w:bCs w:val="0"/>
        </w:rPr>
        <w:t xml:space="preserve">the </w:t>
      </w:r>
      <w:r w:rsidR="2CAB9EC4" w:rsidRPr="00833B73">
        <w:rPr>
          <w:b w:val="0"/>
          <w:bCs w:val="0"/>
        </w:rPr>
        <w:t>governm</w:t>
      </w:r>
      <w:r w:rsidRPr="00833B73">
        <w:rPr>
          <w:b w:val="0"/>
          <w:bCs w:val="0"/>
        </w:rPr>
        <w:t>ent committed to ending GBV in its Eighth Periodic Report Submitted by Malawi.</w:t>
      </w:r>
      <w:r w:rsidRPr="00833B73">
        <w:rPr>
          <w:b w:val="0"/>
          <w:bCs w:val="0"/>
          <w:vertAlign w:val="superscript"/>
        </w:rPr>
        <w:footnoteReference w:id="43"/>
      </w:r>
      <w:r w:rsidRPr="00833B73">
        <w:rPr>
          <w:b w:val="0"/>
          <w:bCs w:val="0"/>
        </w:rPr>
        <w:t xml:space="preserve"> Malawi has also developed and adopted several programs and initiatives to combat GBV including the National Plan of Action </w:t>
      </w:r>
      <w:r w:rsidR="5F7C9C5E" w:rsidRPr="00833B73">
        <w:rPr>
          <w:b w:val="0"/>
          <w:bCs w:val="0"/>
        </w:rPr>
        <w:t xml:space="preserve">to Combat </w:t>
      </w:r>
      <w:r w:rsidRPr="00833B73">
        <w:rPr>
          <w:b w:val="0"/>
          <w:bCs w:val="0"/>
        </w:rPr>
        <w:t>Gender</w:t>
      </w:r>
      <w:r w:rsidR="4B2FAC69" w:rsidRPr="00833B73">
        <w:rPr>
          <w:b w:val="0"/>
          <w:bCs w:val="0"/>
        </w:rPr>
        <w:t>-</w:t>
      </w:r>
      <w:r w:rsidRPr="00833B73">
        <w:rPr>
          <w:b w:val="0"/>
          <w:bCs w:val="0"/>
        </w:rPr>
        <w:t>Based Violence</w:t>
      </w:r>
      <w:r w:rsidR="594A962D" w:rsidRPr="00833B73">
        <w:rPr>
          <w:b w:val="0"/>
          <w:bCs w:val="0"/>
        </w:rPr>
        <w:t xml:space="preserve"> (National Plan of Action)</w:t>
      </w:r>
      <w:r w:rsidRPr="00833B73">
        <w:rPr>
          <w:b w:val="0"/>
          <w:bCs w:val="0"/>
        </w:rPr>
        <w:t>, the Spotlight Initiative, and the Barbershop Toolbox. The National Plan of Action recognize</w:t>
      </w:r>
      <w:r w:rsidR="32861451" w:rsidRPr="00833B73">
        <w:rPr>
          <w:b w:val="0"/>
          <w:bCs w:val="0"/>
        </w:rPr>
        <w:t>d</w:t>
      </w:r>
      <w:r w:rsidR="3C2FFE6D" w:rsidRPr="00833B73">
        <w:rPr>
          <w:b w:val="0"/>
          <w:bCs w:val="0"/>
        </w:rPr>
        <w:t xml:space="preserve"> that</w:t>
      </w:r>
      <w:r w:rsidRPr="00833B73">
        <w:rPr>
          <w:b w:val="0"/>
          <w:bCs w:val="0"/>
        </w:rPr>
        <w:t xml:space="preserve"> GBV is “inherent in customary practices and lineage patterns.”</w:t>
      </w:r>
      <w:r w:rsidRPr="00833B73">
        <w:rPr>
          <w:b w:val="0"/>
          <w:bCs w:val="0"/>
          <w:vertAlign w:val="superscript"/>
        </w:rPr>
        <w:footnoteReference w:id="44"/>
      </w:r>
      <w:r w:rsidRPr="00833B73">
        <w:rPr>
          <w:b w:val="0"/>
          <w:bCs w:val="0"/>
        </w:rPr>
        <w:t xml:space="preserve"> </w:t>
      </w:r>
      <w:r w:rsidR="4637DF74" w:rsidRPr="00833B73">
        <w:rPr>
          <w:b w:val="0"/>
          <w:bCs w:val="0"/>
        </w:rPr>
        <w:t xml:space="preserve">Further, it </w:t>
      </w:r>
      <w:r w:rsidRPr="00833B73">
        <w:rPr>
          <w:b w:val="0"/>
          <w:bCs w:val="0"/>
        </w:rPr>
        <w:t>acknowledge</w:t>
      </w:r>
      <w:r w:rsidR="665C6856" w:rsidRPr="00833B73">
        <w:rPr>
          <w:b w:val="0"/>
          <w:bCs w:val="0"/>
        </w:rPr>
        <w:t>d</w:t>
      </w:r>
      <w:r w:rsidRPr="00833B73">
        <w:rPr>
          <w:b w:val="0"/>
          <w:bCs w:val="0"/>
        </w:rPr>
        <w:t xml:space="preserve"> property grabbing as a common form of GBV “rendering women vulnerable and destitute.”</w:t>
      </w:r>
      <w:r w:rsidRPr="00833B73">
        <w:rPr>
          <w:b w:val="0"/>
          <w:bCs w:val="0"/>
          <w:vertAlign w:val="superscript"/>
        </w:rPr>
        <w:footnoteReference w:id="45"/>
      </w:r>
    </w:p>
    <w:p w14:paraId="7D346117" w14:textId="18C6C31A" w:rsidR="00CC5B80" w:rsidRPr="00833B73" w:rsidRDefault="00CC5B80" w:rsidP="5FE8F350">
      <w:pPr>
        <w:spacing w:line="276" w:lineRule="auto"/>
      </w:pPr>
    </w:p>
    <w:p w14:paraId="525C951E" w14:textId="4FA8BD46" w:rsidR="001D1389" w:rsidRPr="00833B73" w:rsidRDefault="36CB19A8" w:rsidP="5FE8F350">
      <w:pPr>
        <w:pStyle w:val="ListParagraph"/>
        <w:numPr>
          <w:ilvl w:val="0"/>
          <w:numId w:val="3"/>
        </w:numPr>
        <w:spacing w:line="276" w:lineRule="auto"/>
      </w:pPr>
      <w:r>
        <w:lastRenderedPageBreak/>
        <w:t xml:space="preserve">Despite </w:t>
      </w:r>
      <w:r w:rsidR="7B52631B">
        <w:t xml:space="preserve">the Government’s </w:t>
      </w:r>
      <w:r w:rsidR="4C5B5E1B">
        <w:t>Steps to Protect Widows from Property Grabbing</w:t>
      </w:r>
      <w:r>
        <w:t xml:space="preserve">, </w:t>
      </w:r>
      <w:r w:rsidR="1CBBE172">
        <w:t xml:space="preserve">Significant </w:t>
      </w:r>
      <w:r w:rsidR="00537489">
        <w:t>Gaps</w:t>
      </w:r>
      <w:r w:rsidR="5AC447AE">
        <w:t xml:space="preserve"> </w:t>
      </w:r>
      <w:r w:rsidR="3AA4DC4F">
        <w:t xml:space="preserve">and Problems </w:t>
      </w:r>
      <w:r w:rsidR="22672A2A">
        <w:t>Persist</w:t>
      </w:r>
    </w:p>
    <w:p w14:paraId="134B9B9D" w14:textId="3BE7F506" w:rsidR="001D1389" w:rsidRPr="00833B73" w:rsidRDefault="001D1389" w:rsidP="5FE8F350">
      <w:pPr>
        <w:spacing w:line="276" w:lineRule="auto"/>
      </w:pPr>
    </w:p>
    <w:p w14:paraId="37F66775" w14:textId="3145C3C6" w:rsidR="001D1389" w:rsidRPr="00833B73" w:rsidRDefault="00082F13" w:rsidP="00911787">
      <w:pPr>
        <w:pStyle w:val="ListParagraph"/>
        <w:numPr>
          <w:ilvl w:val="0"/>
          <w:numId w:val="46"/>
        </w:numPr>
        <w:spacing w:line="276" w:lineRule="auto"/>
      </w:pPr>
      <w:r>
        <w:rPr>
          <w:b w:val="0"/>
          <w:bCs w:val="0"/>
        </w:rPr>
        <w:t>Despite the presence of a strong legal</w:t>
      </w:r>
      <w:r w:rsidR="00116EE9">
        <w:rPr>
          <w:b w:val="0"/>
          <w:bCs w:val="0"/>
        </w:rPr>
        <w:t xml:space="preserve"> and policy</w:t>
      </w:r>
      <w:r>
        <w:rPr>
          <w:b w:val="0"/>
          <w:bCs w:val="0"/>
        </w:rPr>
        <w:t xml:space="preserve"> framework</w:t>
      </w:r>
      <w:r w:rsidR="008660A9">
        <w:rPr>
          <w:b w:val="0"/>
          <w:bCs w:val="0"/>
        </w:rPr>
        <w:t xml:space="preserve"> and </w:t>
      </w:r>
      <w:r w:rsidR="00604DB0">
        <w:rPr>
          <w:b w:val="0"/>
          <w:bCs w:val="0"/>
        </w:rPr>
        <w:t>s</w:t>
      </w:r>
      <w:r w:rsidR="756FFED9">
        <w:rPr>
          <w:b w:val="0"/>
          <w:bCs w:val="0"/>
        </w:rPr>
        <w:t>ome s</w:t>
      </w:r>
      <w:r w:rsidR="00604DB0">
        <w:rPr>
          <w:b w:val="0"/>
          <w:bCs w:val="0"/>
        </w:rPr>
        <w:t>ocial programs in</w:t>
      </w:r>
      <w:r w:rsidR="0097408E">
        <w:rPr>
          <w:b w:val="0"/>
          <w:bCs w:val="0"/>
        </w:rPr>
        <w:t xml:space="preserve"> Malawi</w:t>
      </w:r>
      <w:r>
        <w:rPr>
          <w:b w:val="0"/>
          <w:bCs w:val="0"/>
        </w:rPr>
        <w:t xml:space="preserve">, </w:t>
      </w:r>
      <w:r w:rsidR="0097408E">
        <w:rPr>
          <w:b w:val="0"/>
          <w:bCs w:val="0"/>
        </w:rPr>
        <w:t>property grabbing</w:t>
      </w:r>
      <w:r w:rsidR="00E44279">
        <w:rPr>
          <w:b w:val="0"/>
          <w:bCs w:val="0"/>
        </w:rPr>
        <w:t xml:space="preserve"> </w:t>
      </w:r>
      <w:r>
        <w:rPr>
          <w:b w:val="0"/>
          <w:bCs w:val="0"/>
        </w:rPr>
        <w:t>persists. One key reason for this is that widows lack adequate access to justice</w:t>
      </w:r>
      <w:r w:rsidR="46C47515">
        <w:rPr>
          <w:b w:val="0"/>
          <w:bCs w:val="0"/>
        </w:rPr>
        <w:t xml:space="preserve">: they </w:t>
      </w:r>
      <w:r>
        <w:rPr>
          <w:b w:val="0"/>
          <w:bCs w:val="0"/>
        </w:rPr>
        <w:t xml:space="preserve">face numerous obstacles within the legal </w:t>
      </w:r>
      <w:r w:rsidR="2592B58C">
        <w:rPr>
          <w:b w:val="0"/>
          <w:bCs w:val="0"/>
        </w:rPr>
        <w:t xml:space="preserve">system </w:t>
      </w:r>
      <w:r w:rsidR="2758DA03">
        <w:rPr>
          <w:b w:val="0"/>
          <w:bCs w:val="0"/>
        </w:rPr>
        <w:t xml:space="preserve">that </w:t>
      </w:r>
      <w:r w:rsidR="55B56C3E">
        <w:rPr>
          <w:b w:val="0"/>
          <w:bCs w:val="0"/>
        </w:rPr>
        <w:t xml:space="preserve">prevent them from </w:t>
      </w:r>
      <w:r w:rsidR="00920F32">
        <w:rPr>
          <w:b w:val="0"/>
          <w:bCs w:val="0"/>
        </w:rPr>
        <w:t>vindicat</w:t>
      </w:r>
      <w:r w:rsidR="31318E16">
        <w:rPr>
          <w:b w:val="0"/>
          <w:bCs w:val="0"/>
        </w:rPr>
        <w:t>ing</w:t>
      </w:r>
      <w:r w:rsidR="00920F32">
        <w:rPr>
          <w:b w:val="0"/>
          <w:bCs w:val="0"/>
        </w:rPr>
        <w:t xml:space="preserve"> their rights</w:t>
      </w:r>
      <w:r w:rsidR="00FD671D">
        <w:rPr>
          <w:b w:val="0"/>
          <w:bCs w:val="0"/>
        </w:rPr>
        <w:t xml:space="preserve">. These </w:t>
      </w:r>
      <w:r w:rsidR="00CA5F09">
        <w:rPr>
          <w:b w:val="0"/>
          <w:bCs w:val="0"/>
        </w:rPr>
        <w:t>barriers</w:t>
      </w:r>
      <w:r w:rsidR="65FF90FB">
        <w:rPr>
          <w:b w:val="0"/>
          <w:bCs w:val="0"/>
        </w:rPr>
        <w:t>, discussed below,</w:t>
      </w:r>
      <w:r w:rsidR="00FD671D">
        <w:rPr>
          <w:b w:val="0"/>
          <w:bCs w:val="0"/>
        </w:rPr>
        <w:t xml:space="preserve"> include </w:t>
      </w:r>
      <w:r w:rsidR="21C1A361">
        <w:rPr>
          <w:b w:val="0"/>
          <w:bCs w:val="0"/>
        </w:rPr>
        <w:t>(among others)</w:t>
      </w:r>
      <w:r w:rsidR="1C75E98B">
        <w:rPr>
          <w:b w:val="0"/>
          <w:bCs w:val="0"/>
        </w:rPr>
        <w:t xml:space="preserve">: </w:t>
      </w:r>
      <w:r w:rsidR="09373577">
        <w:rPr>
          <w:b w:val="0"/>
          <w:bCs w:val="0"/>
        </w:rPr>
        <w:t xml:space="preserve">a </w:t>
      </w:r>
      <w:r w:rsidR="1C75E98B">
        <w:rPr>
          <w:b w:val="0"/>
          <w:bCs w:val="0"/>
        </w:rPr>
        <w:t xml:space="preserve">lack of knowledge about their legal rights; </w:t>
      </w:r>
      <w:r w:rsidR="00FD671D">
        <w:rPr>
          <w:b w:val="0"/>
          <w:bCs w:val="0"/>
        </w:rPr>
        <w:t>t</w:t>
      </w:r>
      <w:r w:rsidR="00803ACE">
        <w:rPr>
          <w:b w:val="0"/>
          <w:bCs w:val="0"/>
        </w:rPr>
        <w:t>he expense of</w:t>
      </w:r>
      <w:r w:rsidR="00CA5F09">
        <w:rPr>
          <w:b w:val="0"/>
          <w:bCs w:val="0"/>
        </w:rPr>
        <w:t xml:space="preserve"> hiring a</w:t>
      </w:r>
      <w:r w:rsidR="00803ACE">
        <w:rPr>
          <w:b w:val="0"/>
          <w:bCs w:val="0"/>
        </w:rPr>
        <w:t xml:space="preserve"> lawyer</w:t>
      </w:r>
      <w:r w:rsidR="48893F9A">
        <w:rPr>
          <w:b w:val="0"/>
          <w:bCs w:val="0"/>
        </w:rPr>
        <w:t>;</w:t>
      </w:r>
      <w:r w:rsidR="00803ACE">
        <w:rPr>
          <w:b w:val="0"/>
          <w:bCs w:val="0"/>
        </w:rPr>
        <w:t xml:space="preserve"> </w:t>
      </w:r>
      <w:r w:rsidR="00CA5F09">
        <w:rPr>
          <w:b w:val="0"/>
          <w:bCs w:val="0"/>
        </w:rPr>
        <w:t xml:space="preserve">a nationwide </w:t>
      </w:r>
      <w:r w:rsidR="00803ACE">
        <w:rPr>
          <w:b w:val="0"/>
          <w:bCs w:val="0"/>
        </w:rPr>
        <w:t xml:space="preserve">shortage of </w:t>
      </w:r>
      <w:r w:rsidR="00CA5F09">
        <w:rPr>
          <w:b w:val="0"/>
          <w:bCs w:val="0"/>
        </w:rPr>
        <w:t xml:space="preserve">lawyers, including </w:t>
      </w:r>
      <w:r w:rsidR="46EE5312">
        <w:rPr>
          <w:b w:val="0"/>
          <w:bCs w:val="0"/>
        </w:rPr>
        <w:t xml:space="preserve">especially </w:t>
      </w:r>
      <w:r w:rsidR="00803ACE">
        <w:rPr>
          <w:b w:val="0"/>
          <w:bCs w:val="0"/>
        </w:rPr>
        <w:t xml:space="preserve">pro bono </w:t>
      </w:r>
      <w:r w:rsidR="787F7F61">
        <w:rPr>
          <w:b w:val="0"/>
          <w:bCs w:val="0"/>
        </w:rPr>
        <w:t xml:space="preserve">and legal aid </w:t>
      </w:r>
      <w:r w:rsidR="00803ACE">
        <w:rPr>
          <w:b w:val="0"/>
          <w:bCs w:val="0"/>
        </w:rPr>
        <w:t>lawyers</w:t>
      </w:r>
      <w:r w:rsidR="658B5370">
        <w:rPr>
          <w:b w:val="0"/>
          <w:bCs w:val="0"/>
        </w:rPr>
        <w:t>;</w:t>
      </w:r>
      <w:r w:rsidR="00803ACE">
        <w:rPr>
          <w:b w:val="0"/>
          <w:bCs w:val="0"/>
        </w:rPr>
        <w:t xml:space="preserve"> </w:t>
      </w:r>
      <w:r w:rsidR="00D622D2">
        <w:rPr>
          <w:b w:val="0"/>
          <w:bCs w:val="0"/>
        </w:rPr>
        <w:t xml:space="preserve">the physical </w:t>
      </w:r>
      <w:r w:rsidR="00923150">
        <w:rPr>
          <w:b w:val="0"/>
          <w:bCs w:val="0"/>
        </w:rPr>
        <w:t>distance</w:t>
      </w:r>
      <w:r w:rsidR="00803ACE">
        <w:rPr>
          <w:b w:val="0"/>
          <w:bCs w:val="0"/>
        </w:rPr>
        <w:t xml:space="preserve"> to tribunals</w:t>
      </w:r>
      <w:r w:rsidR="08777FB1">
        <w:rPr>
          <w:b w:val="0"/>
          <w:bCs w:val="0"/>
        </w:rPr>
        <w:t>;</w:t>
      </w:r>
      <w:r w:rsidR="00803ACE">
        <w:rPr>
          <w:b w:val="0"/>
          <w:bCs w:val="0"/>
        </w:rPr>
        <w:t xml:space="preserve"> and </w:t>
      </w:r>
      <w:r w:rsidR="00923150">
        <w:rPr>
          <w:b w:val="0"/>
          <w:bCs w:val="0"/>
        </w:rPr>
        <w:t>biases</w:t>
      </w:r>
      <w:r w:rsidR="00B55920">
        <w:rPr>
          <w:b w:val="0"/>
          <w:bCs w:val="0"/>
        </w:rPr>
        <w:t xml:space="preserve"> </w:t>
      </w:r>
      <w:r w:rsidR="5ED2383F">
        <w:rPr>
          <w:b w:val="0"/>
          <w:bCs w:val="0"/>
        </w:rPr>
        <w:t xml:space="preserve">against </w:t>
      </w:r>
      <w:r w:rsidR="00923150">
        <w:rPr>
          <w:b w:val="0"/>
          <w:bCs w:val="0"/>
        </w:rPr>
        <w:t>widows held by individuals within the justice system</w:t>
      </w:r>
      <w:r w:rsidR="00B55920">
        <w:rPr>
          <w:b w:val="0"/>
          <w:bCs w:val="0"/>
        </w:rPr>
        <w:t xml:space="preserve">. </w:t>
      </w:r>
    </w:p>
    <w:p w14:paraId="1480C5BB" w14:textId="77777777" w:rsidR="00B55920" w:rsidRPr="00833B73" w:rsidRDefault="00B55920" w:rsidP="5FE8F350">
      <w:pPr>
        <w:pStyle w:val="ListParagraph"/>
        <w:numPr>
          <w:ilvl w:val="0"/>
          <w:numId w:val="0"/>
        </w:numPr>
        <w:spacing w:line="276" w:lineRule="auto"/>
        <w:ind w:left="720"/>
        <w:rPr>
          <w:b w:val="0"/>
          <w:bCs w:val="0"/>
        </w:rPr>
      </w:pPr>
    </w:p>
    <w:p w14:paraId="2ABBEADE" w14:textId="32BAEA8C" w:rsidR="001D1389" w:rsidRPr="00833B73" w:rsidRDefault="00082F13" w:rsidP="00911787">
      <w:pPr>
        <w:pStyle w:val="ListParagraph"/>
        <w:numPr>
          <w:ilvl w:val="0"/>
          <w:numId w:val="46"/>
        </w:numPr>
        <w:snapToGrid w:val="0"/>
        <w:spacing w:line="276" w:lineRule="auto"/>
      </w:pPr>
      <w:r w:rsidRPr="00833B73">
        <w:rPr>
          <w:b w:val="0"/>
          <w:bCs w:val="0"/>
        </w:rPr>
        <w:t xml:space="preserve">For most widows, obtaining legal counsel to challenge property grabbing is </w:t>
      </w:r>
      <w:r w:rsidR="00116EE9" w:rsidRPr="00833B73">
        <w:rPr>
          <w:b w:val="0"/>
          <w:bCs w:val="0"/>
        </w:rPr>
        <w:t>cost prohibitive</w:t>
      </w:r>
      <w:r w:rsidRPr="00833B73">
        <w:rPr>
          <w:b w:val="0"/>
          <w:bCs w:val="0"/>
        </w:rPr>
        <w:t>. While Malawi’s overall poverty rate in 2019-2020 was 50.7%,</w:t>
      </w:r>
      <w:r w:rsidRPr="00833B73">
        <w:rPr>
          <w:b w:val="0"/>
          <w:bCs w:val="0"/>
          <w:vertAlign w:val="superscript"/>
        </w:rPr>
        <w:footnoteReference w:id="46"/>
      </w:r>
      <w:r w:rsidRPr="00833B73">
        <w:rPr>
          <w:b w:val="0"/>
          <w:bCs w:val="0"/>
        </w:rPr>
        <w:t xml:space="preserve"> </w:t>
      </w:r>
      <w:r w:rsidR="247FA9B4" w:rsidRPr="00833B73">
        <w:rPr>
          <w:b w:val="0"/>
          <w:bCs w:val="0"/>
        </w:rPr>
        <w:t>p</w:t>
      </w:r>
      <w:r w:rsidRPr="00833B73">
        <w:rPr>
          <w:b w:val="0"/>
          <w:bCs w:val="0"/>
        </w:rPr>
        <w:t>overty in Malawi is “largely feminized” and “female-headed households are among the core poor.”</w:t>
      </w:r>
      <w:r w:rsidRPr="00833B73">
        <w:rPr>
          <w:b w:val="0"/>
          <w:bCs w:val="0"/>
          <w:vertAlign w:val="superscript"/>
        </w:rPr>
        <w:footnoteReference w:id="47"/>
      </w:r>
      <w:r w:rsidRPr="00833B73">
        <w:rPr>
          <w:b w:val="0"/>
          <w:bCs w:val="0"/>
        </w:rPr>
        <w:t xml:space="preserve"> When a widow loses her husband, she also loses his income and social protections. Additionally, she may lose job opportunities because of limitations by “competing demands on [her] time in terms of childcare, household tasks, and [her] main responsibility as the main economic </w:t>
      </w:r>
      <w:r w:rsidR="001D2A62" w:rsidRPr="00833B73">
        <w:rPr>
          <w:b w:val="0"/>
          <w:bCs w:val="0"/>
        </w:rPr>
        <w:t>provider [</w:t>
      </w:r>
      <w:r w:rsidRPr="00833B73">
        <w:rPr>
          <w:b w:val="0"/>
          <w:bCs w:val="0"/>
        </w:rPr>
        <w:t xml:space="preserve"> ].”</w:t>
      </w:r>
      <w:r w:rsidRPr="00833B73">
        <w:rPr>
          <w:b w:val="0"/>
          <w:bCs w:val="0"/>
          <w:vertAlign w:val="superscript"/>
        </w:rPr>
        <w:footnoteReference w:id="48"/>
      </w:r>
      <w:r w:rsidRPr="00833B73">
        <w:rPr>
          <w:b w:val="0"/>
          <w:bCs w:val="0"/>
        </w:rPr>
        <w:t xml:space="preserve"> These economic shocks leave many women unable to afford </w:t>
      </w:r>
      <w:r w:rsidR="004D1462" w:rsidRPr="00833B73">
        <w:rPr>
          <w:b w:val="0"/>
          <w:bCs w:val="0"/>
        </w:rPr>
        <w:t>necessities</w:t>
      </w:r>
      <w:r w:rsidRPr="00833B73">
        <w:rPr>
          <w:b w:val="0"/>
          <w:bCs w:val="0"/>
        </w:rPr>
        <w:t xml:space="preserve"> such as food and housing, let alone lawyers’ fees.</w:t>
      </w:r>
    </w:p>
    <w:p w14:paraId="73E5E112" w14:textId="77777777" w:rsidR="00B522D9" w:rsidRPr="00833B73" w:rsidRDefault="00B522D9" w:rsidP="5FE8F350">
      <w:pPr>
        <w:pStyle w:val="ListParagraph"/>
        <w:numPr>
          <w:ilvl w:val="0"/>
          <w:numId w:val="0"/>
        </w:numPr>
        <w:snapToGrid w:val="0"/>
        <w:spacing w:line="276" w:lineRule="auto"/>
        <w:ind w:left="720"/>
        <w:rPr>
          <w:b w:val="0"/>
          <w:bCs w:val="0"/>
        </w:rPr>
      </w:pPr>
    </w:p>
    <w:p w14:paraId="35BB45E9" w14:textId="3069559B" w:rsidR="001D1389" w:rsidRPr="00833B73" w:rsidRDefault="00082F13" w:rsidP="00911787">
      <w:pPr>
        <w:pStyle w:val="ListParagraph"/>
        <w:numPr>
          <w:ilvl w:val="0"/>
          <w:numId w:val="46"/>
        </w:numPr>
        <w:snapToGrid w:val="0"/>
        <w:spacing w:line="276" w:lineRule="auto"/>
      </w:pPr>
      <w:r w:rsidRPr="00833B73">
        <w:rPr>
          <w:b w:val="0"/>
          <w:bCs w:val="0"/>
        </w:rPr>
        <w:t xml:space="preserve">Exacerbating the issue, a shortage of lawyers exists. Malawi has only </w:t>
      </w:r>
      <w:r w:rsidR="37EDBD4B" w:rsidRPr="00833B73">
        <w:rPr>
          <w:b w:val="0"/>
          <w:bCs w:val="0"/>
        </w:rPr>
        <w:t xml:space="preserve">approximately </w:t>
      </w:r>
      <w:r w:rsidRPr="00833B73">
        <w:rPr>
          <w:b w:val="0"/>
          <w:bCs w:val="0"/>
        </w:rPr>
        <w:t>400 lawyers serving over sixteen million people.</w:t>
      </w:r>
      <w:r w:rsidRPr="00833B73">
        <w:rPr>
          <w:b w:val="0"/>
          <w:bCs w:val="0"/>
          <w:vertAlign w:val="superscript"/>
        </w:rPr>
        <w:footnoteReference w:id="49"/>
      </w:r>
      <w:r w:rsidRPr="00833B73">
        <w:rPr>
          <w:b w:val="0"/>
          <w:bCs w:val="0"/>
        </w:rPr>
        <w:t xml:space="preserve"> </w:t>
      </w:r>
      <w:r w:rsidR="00604DB0" w:rsidRPr="00833B73">
        <w:rPr>
          <w:b w:val="0"/>
          <w:bCs w:val="0"/>
        </w:rPr>
        <w:t xml:space="preserve">While pro bono </w:t>
      </w:r>
      <w:r w:rsidR="00116EE9">
        <w:rPr>
          <w:b w:val="0"/>
          <w:bCs w:val="0"/>
        </w:rPr>
        <w:t>and legal aid</w:t>
      </w:r>
      <w:r w:rsidR="00604DB0" w:rsidRPr="00833B73">
        <w:rPr>
          <w:b w:val="0"/>
          <w:bCs w:val="0"/>
        </w:rPr>
        <w:t xml:space="preserve"> services are designed to bridge the gap for indigent individuals, the lack of attorneys </w:t>
      </w:r>
      <w:r w:rsidR="22C55ADC" w:rsidRPr="00833B73">
        <w:rPr>
          <w:b w:val="0"/>
          <w:bCs w:val="0"/>
        </w:rPr>
        <w:t>makes</w:t>
      </w:r>
      <w:r w:rsidR="00604DB0" w:rsidRPr="00833B73">
        <w:rPr>
          <w:b w:val="0"/>
          <w:bCs w:val="0"/>
        </w:rPr>
        <w:t xml:space="preserve"> it difficult to obtain one. Therefore, many widows do not even</w:t>
      </w:r>
      <w:r w:rsidR="34B3EBF4" w:rsidRPr="00833B73">
        <w:rPr>
          <w:b w:val="0"/>
          <w:bCs w:val="0"/>
        </w:rPr>
        <w:t xml:space="preserve"> </w:t>
      </w:r>
      <w:r w:rsidR="00604DB0" w:rsidRPr="00833B73">
        <w:rPr>
          <w:b w:val="0"/>
          <w:bCs w:val="0"/>
        </w:rPr>
        <w:t xml:space="preserve">attempt to </w:t>
      </w:r>
      <w:r w:rsidR="00483386" w:rsidRPr="00833B73">
        <w:rPr>
          <w:b w:val="0"/>
          <w:bCs w:val="0"/>
        </w:rPr>
        <w:t>secure</w:t>
      </w:r>
      <w:r w:rsidR="00604DB0" w:rsidRPr="00833B73">
        <w:rPr>
          <w:b w:val="0"/>
          <w:bCs w:val="0"/>
        </w:rPr>
        <w:t xml:space="preserve"> the services of a </w:t>
      </w:r>
      <w:r w:rsidR="00483386" w:rsidRPr="00833B73">
        <w:rPr>
          <w:b w:val="0"/>
          <w:bCs w:val="0"/>
        </w:rPr>
        <w:t>lawyer</w:t>
      </w:r>
      <w:r w:rsidR="00116EE9">
        <w:rPr>
          <w:b w:val="0"/>
          <w:bCs w:val="0"/>
        </w:rPr>
        <w:t>, or to</w:t>
      </w:r>
      <w:r w:rsidR="00483386" w:rsidRPr="00833B73">
        <w:rPr>
          <w:b w:val="0"/>
          <w:bCs w:val="0"/>
        </w:rPr>
        <w:t xml:space="preserve"> navigate the process on their own. </w:t>
      </w:r>
    </w:p>
    <w:p w14:paraId="5AACD4B7" w14:textId="77777777" w:rsidR="00B522D9" w:rsidRPr="00833B73" w:rsidRDefault="00B522D9" w:rsidP="5FE8F350">
      <w:pPr>
        <w:pStyle w:val="ListParagraph"/>
        <w:numPr>
          <w:ilvl w:val="0"/>
          <w:numId w:val="0"/>
        </w:numPr>
        <w:snapToGrid w:val="0"/>
        <w:spacing w:line="276" w:lineRule="auto"/>
        <w:ind w:left="720"/>
        <w:rPr>
          <w:b w:val="0"/>
          <w:bCs w:val="0"/>
        </w:rPr>
      </w:pPr>
    </w:p>
    <w:p w14:paraId="68419849" w14:textId="37ED3C96" w:rsidR="001D1389" w:rsidRPr="00833B73" w:rsidRDefault="7FDE999B" w:rsidP="00911787">
      <w:pPr>
        <w:pStyle w:val="ListParagraph"/>
        <w:numPr>
          <w:ilvl w:val="0"/>
          <w:numId w:val="46"/>
        </w:numPr>
        <w:spacing w:line="276" w:lineRule="auto"/>
      </w:pPr>
      <w:r>
        <w:rPr>
          <w:b w:val="0"/>
          <w:bCs w:val="0"/>
        </w:rPr>
        <w:t>B.</w:t>
      </w:r>
      <w:r w:rsidR="00082F13" w:rsidRPr="00833B73">
        <w:rPr>
          <w:b w:val="0"/>
          <w:bCs w:val="0"/>
        </w:rPr>
        <w:t xml:space="preserve">, a widow in </w:t>
      </w:r>
      <w:proofErr w:type="spellStart"/>
      <w:r w:rsidR="006031FD">
        <w:rPr>
          <w:b w:val="0"/>
          <w:bCs w:val="0"/>
        </w:rPr>
        <w:t>Salima</w:t>
      </w:r>
      <w:proofErr w:type="spellEnd"/>
      <w:r w:rsidR="00082F13" w:rsidRPr="00833B73">
        <w:rPr>
          <w:b w:val="0"/>
          <w:bCs w:val="0"/>
        </w:rPr>
        <w:t>, faced an uphill battle in court without a lawyer. Her in-laws had the upper hand in the legal dispute by virtue of being the only party with a lawyer.</w:t>
      </w:r>
      <w:r w:rsidR="00082F13" w:rsidRPr="00833B73">
        <w:rPr>
          <w:b w:val="0"/>
          <w:bCs w:val="0"/>
          <w:vertAlign w:val="superscript"/>
        </w:rPr>
        <w:footnoteReference w:id="50"/>
      </w:r>
      <w:r w:rsidR="00082F13" w:rsidRPr="00833B73">
        <w:rPr>
          <w:b w:val="0"/>
          <w:bCs w:val="0"/>
        </w:rPr>
        <w:t xml:space="preserve"> During a November 2022 interview in </w:t>
      </w:r>
      <w:proofErr w:type="spellStart"/>
      <w:r w:rsidR="00082F13" w:rsidRPr="00833B73">
        <w:rPr>
          <w:b w:val="0"/>
          <w:bCs w:val="0"/>
        </w:rPr>
        <w:t>Mtziliza</w:t>
      </w:r>
      <w:proofErr w:type="spellEnd"/>
      <w:r w:rsidR="00082F13" w:rsidRPr="00833B73">
        <w:rPr>
          <w:b w:val="0"/>
          <w:bCs w:val="0"/>
        </w:rPr>
        <w:t xml:space="preserve">, </w:t>
      </w:r>
      <w:r w:rsidR="51C48620">
        <w:rPr>
          <w:b w:val="0"/>
          <w:bCs w:val="0"/>
        </w:rPr>
        <w:t>A.</w:t>
      </w:r>
      <w:r w:rsidR="00082F13" w:rsidRPr="00833B73">
        <w:rPr>
          <w:b w:val="0"/>
          <w:bCs w:val="0"/>
        </w:rPr>
        <w:t xml:space="preserve">, a widow since the age of twenty-six, lamented that lawyers only worked with people with money—not those who are voiceless. The interview revealed that situations like </w:t>
      </w:r>
      <w:r w:rsidR="40A18074">
        <w:rPr>
          <w:b w:val="0"/>
          <w:bCs w:val="0"/>
        </w:rPr>
        <w:t>B.’s</w:t>
      </w:r>
      <w:r w:rsidR="00082F13" w:rsidRPr="00833B73">
        <w:rPr>
          <w:b w:val="0"/>
          <w:bCs w:val="0"/>
        </w:rPr>
        <w:t xml:space="preserve">, where the widow lacks an attorney and in-laws do not, </w:t>
      </w:r>
      <w:r w:rsidR="23500406">
        <w:rPr>
          <w:b w:val="0"/>
          <w:bCs w:val="0"/>
        </w:rPr>
        <w:t>are not isolated</w:t>
      </w:r>
      <w:r w:rsidR="00082F13" w:rsidRPr="00833B73">
        <w:rPr>
          <w:b w:val="0"/>
          <w:bCs w:val="0"/>
        </w:rPr>
        <w:t>.</w:t>
      </w:r>
      <w:r w:rsidR="00082F13" w:rsidRPr="00833B73">
        <w:rPr>
          <w:b w:val="0"/>
          <w:bCs w:val="0"/>
          <w:vertAlign w:val="superscript"/>
        </w:rPr>
        <w:footnoteReference w:id="51"/>
      </w:r>
    </w:p>
    <w:p w14:paraId="7461C3F7" w14:textId="77777777" w:rsidR="00B522D9" w:rsidRPr="00833B73" w:rsidRDefault="00B522D9" w:rsidP="5FE8F350">
      <w:pPr>
        <w:pStyle w:val="ListParagraph"/>
        <w:numPr>
          <w:ilvl w:val="0"/>
          <w:numId w:val="0"/>
        </w:numPr>
        <w:snapToGrid w:val="0"/>
        <w:spacing w:line="276" w:lineRule="auto"/>
        <w:ind w:left="720"/>
        <w:rPr>
          <w:b w:val="0"/>
          <w:bCs w:val="0"/>
        </w:rPr>
      </w:pPr>
    </w:p>
    <w:p w14:paraId="2CF70663" w14:textId="41D08C34" w:rsidR="001D1389" w:rsidRPr="00833B73" w:rsidRDefault="00082F13" w:rsidP="00911787">
      <w:pPr>
        <w:pStyle w:val="ListParagraph"/>
        <w:numPr>
          <w:ilvl w:val="0"/>
          <w:numId w:val="46"/>
        </w:numPr>
        <w:snapToGrid w:val="0"/>
        <w:spacing w:line="276" w:lineRule="auto"/>
        <w:rPr>
          <w:b w:val="0"/>
          <w:bCs w:val="0"/>
        </w:rPr>
      </w:pPr>
      <w:r w:rsidRPr="00833B73">
        <w:rPr>
          <w:b w:val="0"/>
          <w:bCs w:val="0"/>
        </w:rPr>
        <w:lastRenderedPageBreak/>
        <w:t>Furthermore, most widows in Malawi live in rural areas, creating a physical barrier to justice.</w:t>
      </w:r>
      <w:r w:rsidRPr="00833B73">
        <w:rPr>
          <w:b w:val="0"/>
          <w:bCs w:val="0"/>
          <w:vertAlign w:val="superscript"/>
        </w:rPr>
        <w:footnoteReference w:id="52"/>
      </w:r>
      <w:r w:rsidRPr="00833B73">
        <w:rPr>
          <w:b w:val="0"/>
          <w:bCs w:val="0"/>
        </w:rPr>
        <w:t xml:space="preserve"> </w:t>
      </w:r>
      <w:r w:rsidR="226FFDC1" w:rsidRPr="00833B73">
        <w:rPr>
          <w:b w:val="0"/>
          <w:bCs w:val="0"/>
        </w:rPr>
        <w:t xml:space="preserve">This is </w:t>
      </w:r>
      <w:r w:rsidR="226FFDC1">
        <w:rPr>
          <w:b w:val="0"/>
          <w:bCs w:val="0"/>
        </w:rPr>
        <w:t>especially true for those widows who have been banished from their marital home and village</w:t>
      </w:r>
      <w:r w:rsidR="006031FD">
        <w:rPr>
          <w:b w:val="0"/>
          <w:bCs w:val="0"/>
        </w:rPr>
        <w:t xml:space="preserve"> and must travel long distances to a tribunal</w:t>
      </w:r>
      <w:r w:rsidR="226FFDC1">
        <w:rPr>
          <w:b w:val="0"/>
          <w:bCs w:val="0"/>
        </w:rPr>
        <w:t xml:space="preserve">. </w:t>
      </w:r>
      <w:r w:rsidRPr="00833B73">
        <w:rPr>
          <w:b w:val="0"/>
          <w:bCs w:val="0"/>
        </w:rPr>
        <w:t xml:space="preserve">The physical distance and cost of obtaining a lawyer coupled with the shortage of lawyers leaves many widows with little to no </w:t>
      </w:r>
      <w:r w:rsidR="18352AF0" w:rsidRPr="00833B73">
        <w:rPr>
          <w:b w:val="0"/>
          <w:bCs w:val="0"/>
        </w:rPr>
        <w:t xml:space="preserve">legal </w:t>
      </w:r>
      <w:r w:rsidRPr="00833B73">
        <w:rPr>
          <w:b w:val="0"/>
          <w:bCs w:val="0"/>
        </w:rPr>
        <w:t>recourse</w:t>
      </w:r>
      <w:r w:rsidR="6F22AEBB" w:rsidRPr="00833B73">
        <w:rPr>
          <w:b w:val="0"/>
          <w:bCs w:val="0"/>
        </w:rPr>
        <w:t xml:space="preserve"> for their problems</w:t>
      </w:r>
      <w:r w:rsidRPr="00833B73">
        <w:rPr>
          <w:b w:val="0"/>
          <w:bCs w:val="0"/>
        </w:rPr>
        <w:t>.</w:t>
      </w:r>
    </w:p>
    <w:p w14:paraId="12343046" w14:textId="7D5E93E8" w:rsidR="5FE8F350" w:rsidRDefault="5FE8F350" w:rsidP="5FE8F350">
      <w:pPr>
        <w:spacing w:line="276" w:lineRule="auto"/>
        <w:rPr>
          <w:b/>
          <w:bCs/>
        </w:rPr>
      </w:pPr>
    </w:p>
    <w:p w14:paraId="6E67CC96" w14:textId="0234A4A7" w:rsidR="001D1389" w:rsidRPr="00833B73" w:rsidRDefault="00082F13" w:rsidP="00911787">
      <w:pPr>
        <w:pStyle w:val="ListParagraph"/>
        <w:numPr>
          <w:ilvl w:val="0"/>
          <w:numId w:val="46"/>
        </w:numPr>
        <w:snapToGrid w:val="0"/>
        <w:spacing w:line="276" w:lineRule="auto"/>
      </w:pPr>
      <w:r w:rsidRPr="00833B73">
        <w:rPr>
          <w:b w:val="0"/>
          <w:bCs w:val="0"/>
        </w:rPr>
        <w:t>The prosecution of A</w:t>
      </w:r>
      <w:r w:rsidR="7A711EF4" w:rsidRPr="00833B73">
        <w:rPr>
          <w:b w:val="0"/>
          <w:bCs w:val="0"/>
        </w:rPr>
        <w:t>. discussed above</w:t>
      </w:r>
      <w:r w:rsidRPr="00833B73">
        <w:rPr>
          <w:b w:val="0"/>
          <w:bCs w:val="0"/>
        </w:rPr>
        <w:t xml:space="preserve"> demonstrates how prevailing stereotypes</w:t>
      </w:r>
      <w:r w:rsidR="7C454FFD" w:rsidRPr="00833B73">
        <w:rPr>
          <w:b w:val="0"/>
          <w:bCs w:val="0"/>
        </w:rPr>
        <w:t xml:space="preserve"> and stigma</w:t>
      </w:r>
      <w:r w:rsidRPr="00833B73">
        <w:rPr>
          <w:b w:val="0"/>
          <w:bCs w:val="0"/>
        </w:rPr>
        <w:t xml:space="preserve"> surrounding widows </w:t>
      </w:r>
      <w:r w:rsidR="75A6E582" w:rsidRPr="00833B73">
        <w:rPr>
          <w:b w:val="0"/>
          <w:bCs w:val="0"/>
        </w:rPr>
        <w:t xml:space="preserve">can </w:t>
      </w:r>
      <w:r w:rsidRPr="00833B73">
        <w:rPr>
          <w:b w:val="0"/>
          <w:bCs w:val="0"/>
        </w:rPr>
        <w:t xml:space="preserve">actively work against a widow’s </w:t>
      </w:r>
      <w:r w:rsidR="22BD2FAE" w:rsidRPr="00833B73">
        <w:rPr>
          <w:b w:val="0"/>
          <w:bCs w:val="0"/>
        </w:rPr>
        <w:t xml:space="preserve">ability to </w:t>
      </w:r>
      <w:r w:rsidRPr="00833B73">
        <w:rPr>
          <w:b w:val="0"/>
          <w:bCs w:val="0"/>
        </w:rPr>
        <w:t>access justice. Rather than providing a path to vindication, the justice system</w:t>
      </w:r>
      <w:r w:rsidR="27E12468" w:rsidRPr="00833B73">
        <w:rPr>
          <w:b w:val="0"/>
          <w:bCs w:val="0"/>
        </w:rPr>
        <w:t xml:space="preserve"> </w:t>
      </w:r>
      <w:r w:rsidR="006031FD">
        <w:rPr>
          <w:b w:val="0"/>
          <w:bCs w:val="0"/>
        </w:rPr>
        <w:t>can</w:t>
      </w:r>
      <w:r w:rsidRPr="00833B73">
        <w:rPr>
          <w:b w:val="0"/>
          <w:bCs w:val="0"/>
        </w:rPr>
        <w:t xml:space="preserve"> </w:t>
      </w:r>
      <w:r w:rsidR="006031FD">
        <w:rPr>
          <w:b w:val="0"/>
          <w:bCs w:val="0"/>
        </w:rPr>
        <w:t>legitimize</w:t>
      </w:r>
      <w:r w:rsidRPr="00833B73">
        <w:rPr>
          <w:b w:val="0"/>
          <w:bCs w:val="0"/>
        </w:rPr>
        <w:t xml:space="preserve"> and </w:t>
      </w:r>
      <w:r w:rsidR="006031FD">
        <w:rPr>
          <w:b w:val="0"/>
          <w:bCs w:val="0"/>
        </w:rPr>
        <w:t>perpetuate</w:t>
      </w:r>
      <w:r w:rsidRPr="00833B73">
        <w:rPr>
          <w:b w:val="0"/>
          <w:bCs w:val="0"/>
        </w:rPr>
        <w:t xml:space="preserve"> harmful stereotypes about widow</w:t>
      </w:r>
      <w:r w:rsidRPr="058E1A1B">
        <w:rPr>
          <w:b w:val="0"/>
          <w:bCs w:val="0"/>
        </w:rPr>
        <w:t>s. For example, in A</w:t>
      </w:r>
      <w:r w:rsidR="75CE8B98" w:rsidRPr="058E1A1B">
        <w:rPr>
          <w:b w:val="0"/>
          <w:bCs w:val="0"/>
        </w:rPr>
        <w:t xml:space="preserve">.’s </w:t>
      </w:r>
      <w:r w:rsidRPr="058E1A1B">
        <w:rPr>
          <w:b w:val="0"/>
          <w:bCs w:val="0"/>
        </w:rPr>
        <w:t>case, r</w:t>
      </w:r>
      <w:r w:rsidRPr="00833B73">
        <w:rPr>
          <w:b w:val="0"/>
          <w:bCs w:val="0"/>
        </w:rPr>
        <w:t xml:space="preserve">umors and hearsay </w:t>
      </w:r>
      <w:r w:rsidR="6031A894" w:rsidRPr="00833B73">
        <w:rPr>
          <w:b w:val="0"/>
          <w:bCs w:val="0"/>
        </w:rPr>
        <w:t xml:space="preserve">based on common </w:t>
      </w:r>
      <w:r w:rsidR="006031FD">
        <w:rPr>
          <w:b w:val="0"/>
          <w:bCs w:val="0"/>
        </w:rPr>
        <w:t xml:space="preserve">anti-widow </w:t>
      </w:r>
      <w:r w:rsidR="6031A894" w:rsidRPr="00833B73">
        <w:rPr>
          <w:b w:val="0"/>
          <w:bCs w:val="0"/>
        </w:rPr>
        <w:t xml:space="preserve">stereotypes </w:t>
      </w:r>
      <w:r w:rsidRPr="00833B73">
        <w:rPr>
          <w:b w:val="0"/>
          <w:bCs w:val="0"/>
        </w:rPr>
        <w:t xml:space="preserve">were afforded greater probative value </w:t>
      </w:r>
      <w:r w:rsidR="2A8920EB" w:rsidRPr="00833B73">
        <w:rPr>
          <w:b w:val="0"/>
          <w:bCs w:val="0"/>
        </w:rPr>
        <w:t>during the investigation</w:t>
      </w:r>
      <w:r w:rsidR="74963B55" w:rsidRPr="00833B73">
        <w:rPr>
          <w:b w:val="0"/>
          <w:bCs w:val="0"/>
        </w:rPr>
        <w:t xml:space="preserve"> and decision to prosecute</w:t>
      </w:r>
      <w:r w:rsidR="2A8920EB" w:rsidRPr="00833B73">
        <w:rPr>
          <w:b w:val="0"/>
          <w:bCs w:val="0"/>
        </w:rPr>
        <w:t xml:space="preserve"> </w:t>
      </w:r>
      <w:r w:rsidRPr="00833B73">
        <w:rPr>
          <w:b w:val="0"/>
          <w:bCs w:val="0"/>
        </w:rPr>
        <w:t>than facts and eyewitness testimony.</w:t>
      </w:r>
      <w:r w:rsidRPr="00833B73">
        <w:rPr>
          <w:b w:val="0"/>
          <w:bCs w:val="0"/>
          <w:vertAlign w:val="superscript"/>
        </w:rPr>
        <w:footnoteReference w:id="53"/>
      </w:r>
      <w:r w:rsidRPr="00833B73">
        <w:rPr>
          <w:b w:val="0"/>
          <w:bCs w:val="0"/>
        </w:rPr>
        <w:t xml:space="preserve"> </w:t>
      </w:r>
    </w:p>
    <w:p w14:paraId="76C36C2E" w14:textId="77777777" w:rsidR="00B522D9" w:rsidRPr="00833B73" w:rsidRDefault="00B522D9" w:rsidP="5FE8F350">
      <w:pPr>
        <w:pStyle w:val="ListParagraph"/>
        <w:numPr>
          <w:ilvl w:val="0"/>
          <w:numId w:val="0"/>
        </w:numPr>
        <w:snapToGrid w:val="0"/>
        <w:spacing w:line="276" w:lineRule="auto"/>
        <w:ind w:left="720"/>
        <w:rPr>
          <w:b w:val="0"/>
          <w:bCs w:val="0"/>
        </w:rPr>
      </w:pPr>
    </w:p>
    <w:p w14:paraId="7A72ADEA" w14:textId="536EBE15" w:rsidR="00B55920" w:rsidRPr="00833B73" w:rsidRDefault="00082F13" w:rsidP="006031FD">
      <w:pPr>
        <w:pStyle w:val="ListParagraph"/>
        <w:numPr>
          <w:ilvl w:val="0"/>
          <w:numId w:val="46"/>
        </w:numPr>
        <w:snapToGrid w:val="0"/>
        <w:spacing w:line="276" w:lineRule="auto"/>
      </w:pPr>
      <w:r>
        <w:rPr>
          <w:b w:val="0"/>
          <w:bCs w:val="0"/>
        </w:rPr>
        <w:t>T</w:t>
      </w:r>
      <w:r w:rsidR="67623569">
        <w:rPr>
          <w:b w:val="0"/>
          <w:bCs w:val="0"/>
        </w:rPr>
        <w:t>he lack of widows’ ac</w:t>
      </w:r>
      <w:r w:rsidR="00483386">
        <w:rPr>
          <w:b w:val="0"/>
          <w:bCs w:val="0"/>
        </w:rPr>
        <w:t>cess to justice</w:t>
      </w:r>
      <w:r>
        <w:rPr>
          <w:b w:val="0"/>
          <w:bCs w:val="0"/>
        </w:rPr>
        <w:t xml:space="preserve"> </w:t>
      </w:r>
      <w:r w:rsidR="00483386">
        <w:rPr>
          <w:b w:val="0"/>
          <w:bCs w:val="0"/>
        </w:rPr>
        <w:t>resulting</w:t>
      </w:r>
      <w:r>
        <w:rPr>
          <w:b w:val="0"/>
          <w:bCs w:val="0"/>
        </w:rPr>
        <w:t xml:space="preserve"> from the above issues sets a dangerous precedent</w:t>
      </w:r>
      <w:r w:rsidR="006031FD">
        <w:rPr>
          <w:b w:val="0"/>
          <w:bCs w:val="0"/>
        </w:rPr>
        <w:t xml:space="preserve">: it communicates to </w:t>
      </w:r>
      <w:r>
        <w:rPr>
          <w:b w:val="0"/>
          <w:bCs w:val="0"/>
        </w:rPr>
        <w:t>those seeking to continue harmful practices such as property grabbing against widows</w:t>
      </w:r>
      <w:r w:rsidR="006031FD">
        <w:rPr>
          <w:b w:val="0"/>
          <w:bCs w:val="0"/>
        </w:rPr>
        <w:t xml:space="preserve"> that </w:t>
      </w:r>
      <w:r>
        <w:rPr>
          <w:b w:val="0"/>
          <w:bCs w:val="0"/>
        </w:rPr>
        <w:t xml:space="preserve">they may do so, with little </w:t>
      </w:r>
      <w:r w:rsidR="2B1D194D">
        <w:rPr>
          <w:b w:val="0"/>
          <w:bCs w:val="0"/>
        </w:rPr>
        <w:t>chance of</w:t>
      </w:r>
      <w:r>
        <w:rPr>
          <w:b w:val="0"/>
          <w:bCs w:val="0"/>
        </w:rPr>
        <w:t xml:space="preserve"> consequence and everything to gain</w:t>
      </w:r>
      <w:r w:rsidR="00B55920">
        <w:rPr>
          <w:b w:val="0"/>
          <w:bCs w:val="0"/>
        </w:rPr>
        <w:t xml:space="preserve">. </w:t>
      </w:r>
    </w:p>
    <w:p w14:paraId="76784EB0" w14:textId="6D1975F8" w:rsidR="4F581A32" w:rsidRPr="00833B73" w:rsidRDefault="4F581A32" w:rsidP="5FE8F350">
      <w:pPr>
        <w:spacing w:line="276" w:lineRule="auto"/>
        <w:jc w:val="both"/>
        <w:rPr>
          <w:b/>
          <w:bCs/>
        </w:rPr>
      </w:pPr>
    </w:p>
    <w:p w14:paraId="0F1905E1" w14:textId="72F3A6F3" w:rsidR="00082F13" w:rsidRPr="00833B73" w:rsidRDefault="00082F13" w:rsidP="5FE8F350">
      <w:pPr>
        <w:pStyle w:val="ListParagraph"/>
        <w:numPr>
          <w:ilvl w:val="0"/>
          <w:numId w:val="2"/>
        </w:numPr>
        <w:spacing w:line="276" w:lineRule="auto"/>
      </w:pPr>
      <w:r>
        <w:t>RECOMMENDATIONS</w:t>
      </w:r>
    </w:p>
    <w:p w14:paraId="7DBF933D" w14:textId="5C32CC52" w:rsidR="5FE8F350" w:rsidRDefault="5FE8F350" w:rsidP="5FE8F350">
      <w:pPr>
        <w:spacing w:line="276" w:lineRule="auto"/>
      </w:pPr>
    </w:p>
    <w:p w14:paraId="2AD6121D" w14:textId="5A7F107B" w:rsidR="00666B25" w:rsidRDefault="00082F13" w:rsidP="00911787">
      <w:pPr>
        <w:pStyle w:val="ListParagraph"/>
        <w:numPr>
          <w:ilvl w:val="0"/>
          <w:numId w:val="46"/>
        </w:numPr>
        <w:snapToGrid w:val="0"/>
        <w:spacing w:line="276" w:lineRule="auto"/>
      </w:pPr>
      <w:r w:rsidRPr="00833B73">
        <w:rPr>
          <w:b w:val="0"/>
          <w:bCs w:val="0"/>
        </w:rPr>
        <w:t xml:space="preserve">The United Nations should amend CEDAW to include Widows’ Rights, </w:t>
      </w:r>
      <w:proofErr w:type="gramStart"/>
      <w:r w:rsidRPr="00833B73">
        <w:rPr>
          <w:b w:val="0"/>
          <w:bCs w:val="0"/>
        </w:rPr>
        <w:t>similar to</w:t>
      </w:r>
      <w:proofErr w:type="gramEnd"/>
      <w:r w:rsidRPr="00833B73">
        <w:rPr>
          <w:b w:val="0"/>
          <w:bCs w:val="0"/>
        </w:rPr>
        <w:t xml:space="preserve"> the African Women’s Protocol Article 20, Widows’ Rights.</w:t>
      </w:r>
      <w:r w:rsidRPr="00833B73">
        <w:rPr>
          <w:b w:val="0"/>
          <w:bCs w:val="0"/>
          <w:vertAlign w:val="superscript"/>
        </w:rPr>
        <w:footnoteReference w:id="54"/>
      </w:r>
    </w:p>
    <w:p w14:paraId="29B497BB" w14:textId="77777777" w:rsidR="00F1588E" w:rsidRDefault="00F1588E" w:rsidP="5FE8F350">
      <w:pPr>
        <w:pStyle w:val="ListParagraph"/>
        <w:numPr>
          <w:ilvl w:val="0"/>
          <w:numId w:val="0"/>
        </w:numPr>
        <w:snapToGrid w:val="0"/>
        <w:spacing w:line="276" w:lineRule="auto"/>
        <w:ind w:left="720"/>
        <w:rPr>
          <w:b w:val="0"/>
          <w:bCs w:val="0"/>
        </w:rPr>
      </w:pPr>
    </w:p>
    <w:p w14:paraId="2CD082B4" w14:textId="68B86745" w:rsidR="00F1588E" w:rsidRPr="00833B73" w:rsidRDefault="00F1588E" w:rsidP="00911787">
      <w:pPr>
        <w:pStyle w:val="ListParagraph"/>
        <w:numPr>
          <w:ilvl w:val="0"/>
          <w:numId w:val="46"/>
        </w:numPr>
        <w:snapToGrid w:val="0"/>
        <w:spacing w:line="276" w:lineRule="auto"/>
      </w:pPr>
      <w:r>
        <w:rPr>
          <w:b w:val="0"/>
          <w:bCs w:val="0"/>
        </w:rPr>
        <w:t xml:space="preserve">The United Nations should work to center </w:t>
      </w:r>
      <w:bookmarkStart w:id="1" w:name="_Int_BMTLh8nk"/>
      <w:r>
        <w:rPr>
          <w:b w:val="0"/>
          <w:bCs w:val="0"/>
        </w:rPr>
        <w:t>widows</w:t>
      </w:r>
      <w:bookmarkEnd w:id="1"/>
      <w:r>
        <w:rPr>
          <w:b w:val="0"/>
          <w:bCs w:val="0"/>
        </w:rPr>
        <w:t xml:space="preserve"> in conversations about gender and policy to ensure </w:t>
      </w:r>
      <w:r w:rsidR="00650379">
        <w:rPr>
          <w:b w:val="0"/>
          <w:bCs w:val="0"/>
        </w:rPr>
        <w:t>the issue</w:t>
      </w:r>
      <w:r>
        <w:rPr>
          <w:b w:val="0"/>
          <w:bCs w:val="0"/>
        </w:rPr>
        <w:t xml:space="preserve"> receives more attention on a national and international level.  </w:t>
      </w:r>
    </w:p>
    <w:p w14:paraId="73B7DC3D" w14:textId="77777777" w:rsidR="00266B2B" w:rsidRPr="00431DD7" w:rsidRDefault="00266B2B" w:rsidP="5FE8F350">
      <w:pPr>
        <w:snapToGrid w:val="0"/>
        <w:spacing w:line="276" w:lineRule="auto"/>
      </w:pPr>
    </w:p>
    <w:p w14:paraId="12636B6F" w14:textId="38418741" w:rsidR="00666B25" w:rsidRPr="00833B73" w:rsidRDefault="00082F13" w:rsidP="00911787">
      <w:pPr>
        <w:pStyle w:val="ListParagraph"/>
        <w:numPr>
          <w:ilvl w:val="0"/>
          <w:numId w:val="46"/>
        </w:numPr>
        <w:snapToGrid w:val="0"/>
        <w:spacing w:line="276" w:lineRule="auto"/>
        <w:rPr>
          <w:b w:val="0"/>
          <w:bCs w:val="0"/>
        </w:rPr>
      </w:pPr>
      <w:r>
        <w:rPr>
          <w:b w:val="0"/>
          <w:bCs w:val="0"/>
        </w:rPr>
        <w:t>Malawi should take steps to ensure women are educated regarding their legal rights</w:t>
      </w:r>
      <w:r w:rsidR="7308A87C">
        <w:rPr>
          <w:b w:val="0"/>
          <w:bCs w:val="0"/>
        </w:rPr>
        <w:t xml:space="preserve"> upon losing their husbands</w:t>
      </w:r>
      <w:r>
        <w:rPr>
          <w:b w:val="0"/>
          <w:bCs w:val="0"/>
        </w:rPr>
        <w:t>.</w:t>
      </w:r>
      <w:r w:rsidR="006031FD">
        <w:rPr>
          <w:b w:val="0"/>
          <w:bCs w:val="0"/>
        </w:rPr>
        <w:t xml:space="preserve"> This education should take place prior to a woman becoming widowed.</w:t>
      </w:r>
    </w:p>
    <w:p w14:paraId="3B556E92" w14:textId="77777777" w:rsidR="00B522D9" w:rsidRPr="00833B73" w:rsidRDefault="00B522D9" w:rsidP="5FE8F350">
      <w:pPr>
        <w:pStyle w:val="ListParagraph"/>
        <w:numPr>
          <w:ilvl w:val="0"/>
          <w:numId w:val="0"/>
        </w:numPr>
        <w:snapToGrid w:val="0"/>
        <w:spacing w:line="276" w:lineRule="auto"/>
        <w:ind w:left="720"/>
        <w:rPr>
          <w:b w:val="0"/>
          <w:bCs w:val="0"/>
        </w:rPr>
      </w:pPr>
    </w:p>
    <w:p w14:paraId="711E96AA" w14:textId="2F409059" w:rsidR="00666B25" w:rsidRPr="00833B73" w:rsidRDefault="00082F13" w:rsidP="006031FD">
      <w:pPr>
        <w:pStyle w:val="ListParagraph"/>
        <w:numPr>
          <w:ilvl w:val="0"/>
          <w:numId w:val="46"/>
        </w:numPr>
        <w:snapToGrid w:val="0"/>
        <w:spacing w:line="276" w:lineRule="auto"/>
      </w:pPr>
      <w:r>
        <w:rPr>
          <w:b w:val="0"/>
          <w:bCs w:val="0"/>
        </w:rPr>
        <w:t xml:space="preserve">Malawi should provide mandatory, recurrent, and effective capacity-building, </w:t>
      </w:r>
      <w:proofErr w:type="gramStart"/>
      <w:r>
        <w:rPr>
          <w:b w:val="0"/>
          <w:bCs w:val="0"/>
        </w:rPr>
        <w:t>education</w:t>
      </w:r>
      <w:proofErr w:type="gramEnd"/>
      <w:r>
        <w:rPr>
          <w:b w:val="0"/>
          <w:bCs w:val="0"/>
        </w:rPr>
        <w:t xml:space="preserve"> and training for members of the judiciary, lawyers, and law enforcement officers, including forensic medical personnel, legislators, and health-care profession to equip them to adequately prevent and address GBV again</w:t>
      </w:r>
      <w:r w:rsidR="5F016365">
        <w:rPr>
          <w:b w:val="0"/>
          <w:bCs w:val="0"/>
        </w:rPr>
        <w:t>st</w:t>
      </w:r>
      <w:r>
        <w:rPr>
          <w:b w:val="0"/>
          <w:bCs w:val="0"/>
        </w:rPr>
        <w:t xml:space="preserve"> widows. </w:t>
      </w:r>
    </w:p>
    <w:p w14:paraId="692B4C33" w14:textId="77777777" w:rsidR="00B522D9" w:rsidRPr="00833B73" w:rsidRDefault="00B522D9" w:rsidP="5FE8F350">
      <w:pPr>
        <w:pStyle w:val="ListParagraph"/>
        <w:numPr>
          <w:ilvl w:val="0"/>
          <w:numId w:val="0"/>
        </w:numPr>
        <w:snapToGrid w:val="0"/>
        <w:spacing w:line="276" w:lineRule="auto"/>
        <w:ind w:left="720"/>
        <w:rPr>
          <w:b w:val="0"/>
          <w:bCs w:val="0"/>
        </w:rPr>
      </w:pPr>
    </w:p>
    <w:p w14:paraId="7D7FFFFD" w14:textId="51FB2D1B" w:rsidR="00666B25" w:rsidRPr="00833B73" w:rsidRDefault="00082F13" w:rsidP="00911787">
      <w:pPr>
        <w:pStyle w:val="ListParagraph"/>
        <w:numPr>
          <w:ilvl w:val="0"/>
          <w:numId w:val="46"/>
        </w:numPr>
        <w:snapToGrid w:val="0"/>
        <w:spacing w:line="276" w:lineRule="auto"/>
      </w:pPr>
      <w:r>
        <w:rPr>
          <w:b w:val="0"/>
          <w:bCs w:val="0"/>
        </w:rPr>
        <w:t xml:space="preserve">Malawi should ensure access to financial assistance, </w:t>
      </w:r>
      <w:r w:rsidR="40CF1579">
        <w:rPr>
          <w:b w:val="0"/>
          <w:bCs w:val="0"/>
        </w:rPr>
        <w:t xml:space="preserve">free </w:t>
      </w:r>
      <w:r>
        <w:rPr>
          <w:b w:val="0"/>
          <w:bCs w:val="0"/>
        </w:rPr>
        <w:t xml:space="preserve">or lost-cost high-quality legal aid, psychosocial and counselling services, affordable housing, childcare, and employment opportunities for widows who are survivors of GBV. </w:t>
      </w:r>
    </w:p>
    <w:p w14:paraId="1DEAAC01" w14:textId="77777777" w:rsidR="00B522D9" w:rsidRPr="00833B73" w:rsidRDefault="00B522D9" w:rsidP="5FE8F350">
      <w:pPr>
        <w:pStyle w:val="ListParagraph"/>
        <w:numPr>
          <w:ilvl w:val="0"/>
          <w:numId w:val="0"/>
        </w:numPr>
        <w:snapToGrid w:val="0"/>
        <w:spacing w:line="276" w:lineRule="auto"/>
        <w:ind w:left="720"/>
        <w:rPr>
          <w:b w:val="0"/>
          <w:bCs w:val="0"/>
        </w:rPr>
      </w:pPr>
    </w:p>
    <w:p w14:paraId="300C8D1A" w14:textId="17A3CA18" w:rsidR="00666B25" w:rsidRPr="00833B73" w:rsidRDefault="00082F13" w:rsidP="00911787">
      <w:pPr>
        <w:pStyle w:val="ListParagraph"/>
        <w:numPr>
          <w:ilvl w:val="0"/>
          <w:numId w:val="46"/>
        </w:numPr>
        <w:snapToGrid w:val="0"/>
        <w:spacing w:line="276" w:lineRule="auto"/>
      </w:pPr>
      <w:r>
        <w:rPr>
          <w:b w:val="0"/>
          <w:bCs w:val="0"/>
        </w:rPr>
        <w:t xml:space="preserve">Malawi should provide effective reparations to victims and survivors of GBV against widows by establishing specific funds or include allocations in the budgets of existing finds. </w:t>
      </w:r>
    </w:p>
    <w:p w14:paraId="2EC392FE" w14:textId="77777777" w:rsidR="00B522D9" w:rsidRPr="00833B73" w:rsidRDefault="00B522D9" w:rsidP="5FE8F350">
      <w:pPr>
        <w:pStyle w:val="ListParagraph"/>
        <w:numPr>
          <w:ilvl w:val="0"/>
          <w:numId w:val="0"/>
        </w:numPr>
        <w:snapToGrid w:val="0"/>
        <w:spacing w:line="276" w:lineRule="auto"/>
        <w:ind w:left="720"/>
        <w:rPr>
          <w:b w:val="0"/>
          <w:bCs w:val="0"/>
        </w:rPr>
      </w:pPr>
    </w:p>
    <w:p w14:paraId="0472D207" w14:textId="4CACD393" w:rsidR="00666B25" w:rsidRPr="00833B73" w:rsidRDefault="00082F13" w:rsidP="00911787">
      <w:pPr>
        <w:pStyle w:val="ListParagraph"/>
        <w:numPr>
          <w:ilvl w:val="0"/>
          <w:numId w:val="46"/>
        </w:numPr>
        <w:snapToGrid w:val="0"/>
        <w:spacing w:line="276" w:lineRule="auto"/>
      </w:pPr>
      <w:r>
        <w:rPr>
          <w:b w:val="0"/>
          <w:bCs w:val="0"/>
        </w:rPr>
        <w:t>Malawi should undertake or support surveys, research programs, and studies on GBV against widows to assess the prevalence of GBV and the social and cultural beliefs exacerbating such violence. In collecting data, Malawi should ensure that the process of collecting and maintaining data on GBV against widows complies with established international standards and safeguards.</w:t>
      </w:r>
    </w:p>
    <w:p w14:paraId="10EC2D82" w14:textId="77777777" w:rsidR="00B522D9" w:rsidRPr="00833B73" w:rsidRDefault="00B522D9" w:rsidP="5FE8F350">
      <w:pPr>
        <w:pStyle w:val="ListParagraph"/>
        <w:numPr>
          <w:ilvl w:val="0"/>
          <w:numId w:val="0"/>
        </w:numPr>
        <w:snapToGrid w:val="0"/>
        <w:spacing w:line="276" w:lineRule="auto"/>
        <w:ind w:left="720"/>
        <w:rPr>
          <w:b w:val="0"/>
          <w:bCs w:val="0"/>
        </w:rPr>
      </w:pPr>
    </w:p>
    <w:p w14:paraId="2C726E70" w14:textId="014E19C4" w:rsidR="00666B25" w:rsidRPr="00833B73" w:rsidRDefault="00082F13" w:rsidP="00911787">
      <w:pPr>
        <w:pStyle w:val="ListParagraph"/>
        <w:numPr>
          <w:ilvl w:val="0"/>
          <w:numId w:val="46"/>
        </w:numPr>
        <w:snapToGrid w:val="0"/>
        <w:spacing w:line="276" w:lineRule="auto"/>
      </w:pPr>
      <w:r>
        <w:rPr>
          <w:b w:val="0"/>
          <w:bCs w:val="0"/>
        </w:rPr>
        <w:t xml:space="preserve">Malawi should prosecute alleged perpetrators of GBV against widows and impose adequate penalties according to domestic law. </w:t>
      </w:r>
    </w:p>
    <w:p w14:paraId="764A67CB" w14:textId="77777777" w:rsidR="00F71CB9" w:rsidRPr="00833B73" w:rsidRDefault="00F71CB9" w:rsidP="5FE8F350">
      <w:pPr>
        <w:spacing w:line="276" w:lineRule="auto"/>
      </w:pPr>
    </w:p>
    <w:p w14:paraId="542CADD8" w14:textId="71D058D4" w:rsidR="00082F13" w:rsidRPr="00833B73" w:rsidRDefault="00082F13" w:rsidP="5FE8F350">
      <w:pPr>
        <w:pStyle w:val="ListParagraph"/>
        <w:numPr>
          <w:ilvl w:val="0"/>
          <w:numId w:val="2"/>
        </w:numPr>
        <w:spacing w:line="276" w:lineRule="auto"/>
      </w:pPr>
      <w:r>
        <w:t>CONCLUSION</w:t>
      </w:r>
    </w:p>
    <w:p w14:paraId="57613376" w14:textId="1A8422F1" w:rsidR="5FE8F350" w:rsidRDefault="5FE8F350" w:rsidP="5FE8F350">
      <w:pPr>
        <w:spacing w:line="276" w:lineRule="auto"/>
        <w:rPr>
          <w:b/>
          <w:bCs/>
        </w:rPr>
      </w:pPr>
    </w:p>
    <w:p w14:paraId="733622D5" w14:textId="3211EFFD" w:rsidR="00B50D18" w:rsidRDefault="00082F13" w:rsidP="00911787">
      <w:pPr>
        <w:pStyle w:val="ListParagraph"/>
        <w:numPr>
          <w:ilvl w:val="0"/>
          <w:numId w:val="46"/>
        </w:numPr>
        <w:spacing w:line="276" w:lineRule="auto"/>
      </w:pPr>
      <w:r>
        <w:rPr>
          <w:b w:val="0"/>
          <w:bCs w:val="0"/>
        </w:rPr>
        <w:t>Widows in Malawi are entitled to full</w:t>
      </w:r>
      <w:r w:rsidR="00F05833">
        <w:rPr>
          <w:b w:val="0"/>
          <w:bCs w:val="0"/>
        </w:rPr>
        <w:t xml:space="preserve"> legal protection </w:t>
      </w:r>
      <w:r>
        <w:rPr>
          <w:b w:val="0"/>
          <w:bCs w:val="0"/>
        </w:rPr>
        <w:t xml:space="preserve">under </w:t>
      </w:r>
      <w:r w:rsidR="00AB1E26">
        <w:rPr>
          <w:b w:val="0"/>
          <w:bCs w:val="0"/>
        </w:rPr>
        <w:t>CEDAW</w:t>
      </w:r>
      <w:r>
        <w:rPr>
          <w:b w:val="0"/>
          <w:bCs w:val="0"/>
        </w:rPr>
        <w:t xml:space="preserve"> a</w:t>
      </w:r>
      <w:r w:rsidR="00AB1E26">
        <w:rPr>
          <w:b w:val="0"/>
          <w:bCs w:val="0"/>
        </w:rPr>
        <w:t>s well as</w:t>
      </w:r>
      <w:r>
        <w:rPr>
          <w:b w:val="0"/>
          <w:bCs w:val="0"/>
        </w:rPr>
        <w:t xml:space="preserve"> domestic law. </w:t>
      </w:r>
      <w:r w:rsidR="00FB689B">
        <w:rPr>
          <w:b w:val="0"/>
          <w:bCs w:val="0"/>
        </w:rPr>
        <w:t>CIHR</w:t>
      </w:r>
      <w:r>
        <w:rPr>
          <w:b w:val="0"/>
          <w:bCs w:val="0"/>
        </w:rPr>
        <w:t xml:space="preserve"> </w:t>
      </w:r>
      <w:r w:rsidR="598F2676">
        <w:rPr>
          <w:b w:val="0"/>
          <w:bCs w:val="0"/>
        </w:rPr>
        <w:t>co</w:t>
      </w:r>
      <w:r w:rsidR="006031FD">
        <w:rPr>
          <w:b w:val="0"/>
          <w:bCs w:val="0"/>
        </w:rPr>
        <w:t>m</w:t>
      </w:r>
      <w:r w:rsidR="598F2676">
        <w:rPr>
          <w:b w:val="0"/>
          <w:bCs w:val="0"/>
        </w:rPr>
        <w:t>mend</w:t>
      </w:r>
      <w:r>
        <w:rPr>
          <w:b w:val="0"/>
          <w:bCs w:val="0"/>
        </w:rPr>
        <w:t xml:space="preserve">s </w:t>
      </w:r>
      <w:r w:rsidR="0F94416B">
        <w:rPr>
          <w:b w:val="0"/>
          <w:bCs w:val="0"/>
        </w:rPr>
        <w:t xml:space="preserve">the Government of </w:t>
      </w:r>
      <w:r>
        <w:rPr>
          <w:b w:val="0"/>
          <w:bCs w:val="0"/>
        </w:rPr>
        <w:t>Malawi for implementing laws</w:t>
      </w:r>
      <w:r w:rsidR="00FB689B">
        <w:rPr>
          <w:b w:val="0"/>
          <w:bCs w:val="0"/>
        </w:rPr>
        <w:t xml:space="preserve"> and </w:t>
      </w:r>
      <w:r w:rsidR="00256073">
        <w:rPr>
          <w:b w:val="0"/>
          <w:bCs w:val="0"/>
        </w:rPr>
        <w:t>national policies</w:t>
      </w:r>
      <w:r w:rsidR="00FB689B">
        <w:rPr>
          <w:b w:val="0"/>
          <w:bCs w:val="0"/>
        </w:rPr>
        <w:t xml:space="preserve"> aiming to protect</w:t>
      </w:r>
      <w:r>
        <w:rPr>
          <w:b w:val="0"/>
          <w:bCs w:val="0"/>
        </w:rPr>
        <w:t xml:space="preserve"> women</w:t>
      </w:r>
      <w:r w:rsidR="00FB689B">
        <w:rPr>
          <w:b w:val="0"/>
          <w:bCs w:val="0"/>
        </w:rPr>
        <w:t xml:space="preserve"> from </w:t>
      </w:r>
      <w:r w:rsidR="00A95F90">
        <w:rPr>
          <w:b w:val="0"/>
          <w:bCs w:val="0"/>
        </w:rPr>
        <w:t>GBV</w:t>
      </w:r>
      <w:r w:rsidR="68A1F47E">
        <w:rPr>
          <w:b w:val="0"/>
          <w:bCs w:val="0"/>
        </w:rPr>
        <w:t xml:space="preserve">, and property </w:t>
      </w:r>
      <w:proofErr w:type="gramStart"/>
      <w:r w:rsidR="68A1F47E">
        <w:rPr>
          <w:b w:val="0"/>
          <w:bCs w:val="0"/>
        </w:rPr>
        <w:t>grabbing in particular</w:t>
      </w:r>
      <w:proofErr w:type="gramEnd"/>
      <w:r w:rsidR="00A95F90">
        <w:rPr>
          <w:b w:val="0"/>
          <w:bCs w:val="0"/>
        </w:rPr>
        <w:t xml:space="preserve">. </w:t>
      </w:r>
      <w:r w:rsidR="10A1FE40">
        <w:rPr>
          <w:b w:val="0"/>
          <w:bCs w:val="0"/>
        </w:rPr>
        <w:t>However, d</w:t>
      </w:r>
      <w:r w:rsidR="00F07882">
        <w:rPr>
          <w:b w:val="0"/>
          <w:bCs w:val="0"/>
        </w:rPr>
        <w:t>espite a strong legal framework</w:t>
      </w:r>
      <w:r w:rsidR="006031FD">
        <w:rPr>
          <w:b w:val="0"/>
          <w:bCs w:val="0"/>
        </w:rPr>
        <w:t xml:space="preserve"> </w:t>
      </w:r>
      <w:r w:rsidR="00D80F82">
        <w:rPr>
          <w:b w:val="0"/>
          <w:bCs w:val="0"/>
        </w:rPr>
        <w:t>and the existence of social programs implemented by both the Malawi government and NGOs, wi</w:t>
      </w:r>
      <w:r w:rsidR="006031FD">
        <w:rPr>
          <w:b w:val="0"/>
          <w:bCs w:val="0"/>
        </w:rPr>
        <w:t>d</w:t>
      </w:r>
      <w:r w:rsidR="00D80F82">
        <w:rPr>
          <w:b w:val="0"/>
          <w:bCs w:val="0"/>
        </w:rPr>
        <w:t xml:space="preserve">ows </w:t>
      </w:r>
      <w:r w:rsidR="00455F63">
        <w:rPr>
          <w:b w:val="0"/>
          <w:bCs w:val="0"/>
        </w:rPr>
        <w:t>remain</w:t>
      </w:r>
      <w:r w:rsidR="0026472E">
        <w:rPr>
          <w:b w:val="0"/>
          <w:bCs w:val="0"/>
        </w:rPr>
        <w:t xml:space="preserve"> vulnerable to GBV and often lack adequate financial resources to care for themselve</w:t>
      </w:r>
      <w:r w:rsidR="006031FD">
        <w:rPr>
          <w:b w:val="0"/>
          <w:bCs w:val="0"/>
        </w:rPr>
        <w:t>s</w:t>
      </w:r>
      <w:r w:rsidR="0026472E">
        <w:rPr>
          <w:b w:val="0"/>
          <w:bCs w:val="0"/>
        </w:rPr>
        <w:t xml:space="preserve"> and their children. </w:t>
      </w:r>
      <w:r w:rsidR="00A73082">
        <w:rPr>
          <w:b w:val="0"/>
          <w:bCs w:val="0"/>
        </w:rPr>
        <w:t>To comply with its obli</w:t>
      </w:r>
      <w:r w:rsidR="001926DC">
        <w:rPr>
          <w:b w:val="0"/>
          <w:bCs w:val="0"/>
        </w:rPr>
        <w:t xml:space="preserve">gations </w:t>
      </w:r>
      <w:r w:rsidR="000A4DFA">
        <w:rPr>
          <w:b w:val="0"/>
          <w:bCs w:val="0"/>
        </w:rPr>
        <w:t>under</w:t>
      </w:r>
      <w:r>
        <w:rPr>
          <w:b w:val="0"/>
          <w:bCs w:val="0"/>
        </w:rPr>
        <w:t xml:space="preserve"> CEDAW</w:t>
      </w:r>
      <w:r w:rsidR="001926DC">
        <w:rPr>
          <w:b w:val="0"/>
          <w:bCs w:val="0"/>
        </w:rPr>
        <w:t>, Malawi must take signific</w:t>
      </w:r>
      <w:r w:rsidR="006031FD">
        <w:rPr>
          <w:b w:val="0"/>
          <w:bCs w:val="0"/>
        </w:rPr>
        <w:t>a</w:t>
      </w:r>
      <w:r w:rsidR="001926DC">
        <w:rPr>
          <w:b w:val="0"/>
          <w:bCs w:val="0"/>
        </w:rPr>
        <w:t>nt steps towards elimin</w:t>
      </w:r>
      <w:r w:rsidR="001977EC">
        <w:rPr>
          <w:b w:val="0"/>
          <w:bCs w:val="0"/>
        </w:rPr>
        <w:t xml:space="preserve">ating </w:t>
      </w:r>
      <w:r w:rsidR="36C33649">
        <w:rPr>
          <w:b w:val="0"/>
          <w:bCs w:val="0"/>
        </w:rPr>
        <w:t xml:space="preserve">those </w:t>
      </w:r>
      <w:r w:rsidR="00EB0995">
        <w:rPr>
          <w:b w:val="0"/>
          <w:bCs w:val="0"/>
        </w:rPr>
        <w:t>harmful cultural practices</w:t>
      </w:r>
      <w:r w:rsidR="7D68E282">
        <w:rPr>
          <w:b w:val="0"/>
          <w:bCs w:val="0"/>
        </w:rPr>
        <w:t xml:space="preserve"> in general, and property gra</w:t>
      </w:r>
      <w:r w:rsidR="5A4C39C7">
        <w:rPr>
          <w:b w:val="0"/>
          <w:bCs w:val="0"/>
        </w:rPr>
        <w:t>bbing in particular, that</w:t>
      </w:r>
      <w:r w:rsidR="00EB0995">
        <w:rPr>
          <w:b w:val="0"/>
          <w:bCs w:val="0"/>
        </w:rPr>
        <w:t xml:space="preserve"> con</w:t>
      </w:r>
      <w:r w:rsidR="44C1BDFD">
        <w:rPr>
          <w:b w:val="0"/>
          <w:bCs w:val="0"/>
        </w:rPr>
        <w:t>stitute</w:t>
      </w:r>
      <w:r w:rsidR="00EB0995">
        <w:rPr>
          <w:b w:val="0"/>
          <w:bCs w:val="0"/>
        </w:rPr>
        <w:t xml:space="preserve"> GBV against widows</w:t>
      </w:r>
      <w:r w:rsidR="00A95F90">
        <w:rPr>
          <w:b w:val="0"/>
          <w:bCs w:val="0"/>
        </w:rPr>
        <w:t xml:space="preserve">. </w:t>
      </w:r>
    </w:p>
    <w:sectPr w:rsidR="00B50D18" w:rsidSect="000B4350">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04566" w14:textId="77777777" w:rsidR="005D3E5C" w:rsidRDefault="005D3E5C" w:rsidP="00082F13">
      <w:r>
        <w:separator/>
      </w:r>
    </w:p>
  </w:endnote>
  <w:endnote w:type="continuationSeparator" w:id="0">
    <w:p w14:paraId="7F0F0B2B" w14:textId="77777777" w:rsidR="005D3E5C" w:rsidRDefault="005D3E5C" w:rsidP="00082F13">
      <w:r>
        <w:continuationSeparator/>
      </w:r>
    </w:p>
  </w:endnote>
  <w:endnote w:type="continuationNotice" w:id="1">
    <w:p w14:paraId="684CF0AC" w14:textId="77777777" w:rsidR="005D3E5C" w:rsidRDefault="005D3E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Bold">
    <w:altName w:val="Times New Roman"/>
    <w:panose1 w:val="020B0604020202020204"/>
    <w:charset w:val="00"/>
    <w:family w:val="auto"/>
    <w:pitch w:val="variable"/>
    <w:sig w:usb0="E0002AFF" w:usb1="C0007841"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07AFE" w14:textId="77777777" w:rsidR="00183BF0" w:rsidRDefault="00586F90" w:rsidP="00543D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D0B1DD7" w14:textId="77777777" w:rsidR="00183BF0" w:rsidRDefault="00183B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409776547"/>
      <w:docPartObj>
        <w:docPartGallery w:val="Page Numbers (Bottom of Page)"/>
        <w:docPartUnique/>
      </w:docPartObj>
    </w:sdtPr>
    <w:sdtContent>
      <w:p w14:paraId="228C0CF8" w14:textId="77777777" w:rsidR="00183BF0" w:rsidRPr="00543DA1" w:rsidRDefault="00586F90" w:rsidP="00815FC4">
        <w:pPr>
          <w:pStyle w:val="Footer"/>
          <w:framePr w:wrap="none" w:vAnchor="text" w:hAnchor="margin" w:xAlign="center" w:y="1"/>
          <w:rPr>
            <w:rStyle w:val="PageNumber"/>
            <w:rFonts w:ascii="Times New Roman" w:hAnsi="Times New Roman" w:cs="Times New Roman"/>
          </w:rPr>
        </w:pPr>
        <w:r w:rsidRPr="00543DA1">
          <w:rPr>
            <w:rStyle w:val="PageNumber"/>
            <w:rFonts w:ascii="Times New Roman" w:hAnsi="Times New Roman" w:cs="Times New Roman"/>
          </w:rPr>
          <w:fldChar w:fldCharType="begin"/>
        </w:r>
        <w:r w:rsidRPr="00543DA1">
          <w:rPr>
            <w:rStyle w:val="PageNumber"/>
            <w:rFonts w:ascii="Times New Roman" w:hAnsi="Times New Roman" w:cs="Times New Roman"/>
          </w:rPr>
          <w:instrText xml:space="preserve"> PAGE </w:instrText>
        </w:r>
        <w:r w:rsidRPr="00543DA1">
          <w:rPr>
            <w:rStyle w:val="PageNumber"/>
            <w:rFonts w:ascii="Times New Roman" w:hAnsi="Times New Roman" w:cs="Times New Roman"/>
          </w:rPr>
          <w:fldChar w:fldCharType="separate"/>
        </w:r>
        <w:r w:rsidRPr="00543DA1">
          <w:rPr>
            <w:rStyle w:val="PageNumber"/>
            <w:rFonts w:ascii="Times New Roman" w:hAnsi="Times New Roman" w:cs="Times New Roman"/>
            <w:noProof/>
          </w:rPr>
          <w:t>8</w:t>
        </w:r>
        <w:r w:rsidRPr="00543DA1">
          <w:rPr>
            <w:rStyle w:val="PageNumber"/>
            <w:rFonts w:ascii="Times New Roman" w:hAnsi="Times New Roman" w:cs="Times New Roman"/>
          </w:rPr>
          <w:fldChar w:fldCharType="end"/>
        </w:r>
      </w:p>
    </w:sdtContent>
  </w:sdt>
  <w:p w14:paraId="71DA3DFD" w14:textId="77777777" w:rsidR="00183BF0" w:rsidRPr="006E4125" w:rsidRDefault="00183BF0">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5B9F0" w14:textId="77777777" w:rsidR="005D3E5C" w:rsidRDefault="005D3E5C" w:rsidP="00082F13">
      <w:r>
        <w:separator/>
      </w:r>
    </w:p>
  </w:footnote>
  <w:footnote w:type="continuationSeparator" w:id="0">
    <w:p w14:paraId="33A1A7A2" w14:textId="77777777" w:rsidR="005D3E5C" w:rsidRDefault="005D3E5C" w:rsidP="00082F13">
      <w:r>
        <w:continuationSeparator/>
      </w:r>
    </w:p>
  </w:footnote>
  <w:footnote w:type="continuationNotice" w:id="1">
    <w:p w14:paraId="743C66BF" w14:textId="77777777" w:rsidR="005D3E5C" w:rsidRDefault="005D3E5C"/>
  </w:footnote>
  <w:footnote w:id="2">
    <w:p w14:paraId="5F268A00" w14:textId="77777777" w:rsidR="00082F13" w:rsidRPr="00053576" w:rsidRDefault="00082F13" w:rsidP="00082F13">
      <w:pPr>
        <w:pStyle w:val="FootnoteText"/>
        <w:rPr>
          <w:rFonts w:ascii="Times New Roman" w:hAnsi="Times New Roman" w:cs="Times New Roman"/>
        </w:rPr>
      </w:pPr>
      <w:r w:rsidRPr="00143079">
        <w:rPr>
          <w:rStyle w:val="FootnoteReference"/>
          <w:rFonts w:ascii="Times New Roman" w:hAnsi="Times New Roman" w:cs="Times New Roman"/>
        </w:rPr>
        <w:footnoteRef/>
      </w:r>
      <w:r w:rsidRPr="00143079">
        <w:rPr>
          <w:rFonts w:ascii="Times New Roman" w:hAnsi="Times New Roman" w:cs="Times New Roman"/>
        </w:rPr>
        <w:t xml:space="preserve"> For more information on CIHR, </w:t>
      </w:r>
      <w:r w:rsidRPr="00143079">
        <w:rPr>
          <w:rFonts w:ascii="Times New Roman" w:hAnsi="Times New Roman" w:cs="Times New Roman"/>
          <w:i/>
          <w:iCs/>
        </w:rPr>
        <w:t>see</w:t>
      </w:r>
      <w:r w:rsidRPr="00143079">
        <w:rPr>
          <w:rFonts w:ascii="Times New Roman" w:hAnsi="Times New Roman" w:cs="Times New Roman"/>
        </w:rPr>
        <w:t xml:space="preserve"> </w:t>
      </w:r>
      <w:hyperlink r:id="rId1" w:anchor=":~:text=The%20Center%20for%20International%20Human,of%20Law's%20expanding%20international%20programs" w:history="1">
        <w:r w:rsidRPr="00053576">
          <w:rPr>
            <w:rStyle w:val="Hyperlink"/>
            <w:rFonts w:ascii="Times New Roman" w:hAnsi="Times New Roman" w:cs="Times New Roman"/>
          </w:rPr>
          <w:t>https://www.law.northwestern.edu/legalclinic/humanrights/#:~:text=The%20Center%20for%20International%20Human,of%20Law's%20expanding%20international%20programs</w:t>
        </w:r>
      </w:hyperlink>
      <w:r w:rsidRPr="00053576">
        <w:rPr>
          <w:rFonts w:ascii="Times New Roman" w:hAnsi="Times New Roman" w:cs="Times New Roman"/>
        </w:rPr>
        <w:t xml:space="preserve">. </w:t>
      </w:r>
    </w:p>
  </w:footnote>
  <w:footnote w:id="3">
    <w:p w14:paraId="7D13172F" w14:textId="1C1C29D6" w:rsidR="00053576" w:rsidRPr="00053576" w:rsidRDefault="00053576">
      <w:pPr>
        <w:pStyle w:val="FootnoteText"/>
      </w:pPr>
      <w:r w:rsidRPr="00053576">
        <w:rPr>
          <w:rStyle w:val="FootnoteReference"/>
          <w:rFonts w:ascii="Times New Roman" w:hAnsi="Times New Roman" w:cs="Times New Roman"/>
        </w:rPr>
        <w:footnoteRef/>
      </w:r>
      <w:r w:rsidRPr="00053576">
        <w:rPr>
          <w:rFonts w:ascii="Times New Roman" w:hAnsi="Times New Roman" w:cs="Times New Roman"/>
        </w:rPr>
        <w:t xml:space="preserve"> For</w:t>
      </w:r>
      <w:r>
        <w:rPr>
          <w:rFonts w:ascii="Times New Roman" w:hAnsi="Times New Roman" w:cs="Times New Roman"/>
        </w:rPr>
        <w:t xml:space="preserve"> </w:t>
      </w:r>
      <w:r w:rsidRPr="00053576">
        <w:rPr>
          <w:rFonts w:ascii="Times New Roman" w:hAnsi="Times New Roman" w:cs="Times New Roman"/>
        </w:rPr>
        <w:t xml:space="preserve">more information on WISALA, </w:t>
      </w:r>
      <w:r w:rsidRPr="00053576">
        <w:rPr>
          <w:rFonts w:ascii="Times New Roman" w:hAnsi="Times New Roman" w:cs="Times New Roman"/>
          <w:i/>
          <w:iCs/>
        </w:rPr>
        <w:t>see</w:t>
      </w:r>
      <w:r w:rsidRPr="00053576">
        <w:rPr>
          <w:rFonts w:ascii="Times New Roman" w:hAnsi="Times New Roman" w:cs="Times New Roman"/>
        </w:rPr>
        <w:t xml:space="preserve"> </w:t>
      </w:r>
      <w:hyperlink r:id="rId2" w:history="1">
        <w:r w:rsidRPr="00053576">
          <w:rPr>
            <w:rStyle w:val="Hyperlink"/>
            <w:rFonts w:ascii="Times New Roman" w:hAnsi="Times New Roman" w:cs="Times New Roman"/>
          </w:rPr>
          <w:t>https://www.globalfundforwidows.org/wisala</w:t>
        </w:r>
      </w:hyperlink>
      <w:r w:rsidRPr="00053576">
        <w:rPr>
          <w:rFonts w:ascii="Times New Roman" w:hAnsi="Times New Roman" w:cs="Times New Roman"/>
        </w:rPr>
        <w:t>.</w:t>
      </w:r>
      <w:r>
        <w:t xml:space="preserve"> </w:t>
      </w:r>
    </w:p>
  </w:footnote>
  <w:footnote w:id="4">
    <w:p w14:paraId="10F41716" w14:textId="44A3D56C" w:rsidR="00675A19" w:rsidRPr="001B1D66" w:rsidRDefault="00675A19" w:rsidP="00B1582F">
      <w:pPr>
        <w:pStyle w:val="FootnoteText"/>
        <w:rPr>
          <w:rFonts w:ascii="Times New Roman" w:hAnsi="Times New Roman" w:cs="Times New Roman"/>
        </w:rPr>
      </w:pPr>
      <w:r w:rsidRPr="00675A19">
        <w:rPr>
          <w:rStyle w:val="FootnoteReference"/>
          <w:rFonts w:ascii="Times New Roman" w:hAnsi="Times New Roman" w:cs="Times New Roman"/>
        </w:rPr>
        <w:footnoteRef/>
      </w:r>
      <w:r w:rsidRPr="00675A19">
        <w:rPr>
          <w:rFonts w:ascii="Times New Roman" w:hAnsi="Times New Roman" w:cs="Times New Roman"/>
        </w:rPr>
        <w:t xml:space="preserve"> </w:t>
      </w:r>
      <w:proofErr w:type="spellStart"/>
      <w:r w:rsidR="00AC06B6" w:rsidRPr="004D050C">
        <w:rPr>
          <w:rFonts w:ascii="Times New Roman" w:hAnsi="Times New Roman" w:cs="Times New Roman"/>
          <w:smallCaps/>
        </w:rPr>
        <w:t>Seodi</w:t>
      </w:r>
      <w:proofErr w:type="spellEnd"/>
      <w:r w:rsidR="00AC06B6" w:rsidRPr="004D050C">
        <w:rPr>
          <w:rFonts w:ascii="Times New Roman" w:hAnsi="Times New Roman" w:cs="Times New Roman"/>
          <w:smallCaps/>
        </w:rPr>
        <w:t xml:space="preserve"> </w:t>
      </w:r>
      <w:proofErr w:type="spellStart"/>
      <w:r w:rsidR="00AC06B6" w:rsidRPr="004D050C">
        <w:rPr>
          <w:rFonts w:ascii="Times New Roman" w:hAnsi="Times New Roman" w:cs="Times New Roman"/>
          <w:smallCaps/>
        </w:rPr>
        <w:t>Venekai-Rudo</w:t>
      </w:r>
      <w:proofErr w:type="spellEnd"/>
      <w:r w:rsidR="00AC06B6" w:rsidRPr="004D050C">
        <w:rPr>
          <w:rFonts w:ascii="Times New Roman" w:hAnsi="Times New Roman" w:cs="Times New Roman"/>
          <w:smallCaps/>
        </w:rPr>
        <w:t xml:space="preserve"> White, et al., Dispossessing the Widow: Gender Based Violence in Malawi</w:t>
      </w:r>
      <w:r w:rsidR="00AC06B6" w:rsidRPr="004D050C">
        <w:rPr>
          <w:rFonts w:ascii="Times New Roman" w:hAnsi="Times New Roman" w:cs="Times New Roman"/>
        </w:rPr>
        <w:t xml:space="preserve"> </w:t>
      </w:r>
      <w:r w:rsidR="00AC06B6">
        <w:rPr>
          <w:rFonts w:ascii="Times New Roman" w:hAnsi="Times New Roman" w:cs="Times New Roman"/>
        </w:rPr>
        <w:t>9</w:t>
      </w:r>
      <w:r w:rsidR="00AC06B6" w:rsidRPr="004D050C">
        <w:rPr>
          <w:rFonts w:ascii="Times New Roman" w:hAnsi="Times New Roman" w:cs="Times New Roman"/>
        </w:rPr>
        <w:t xml:space="preserve"> (2002).</w:t>
      </w:r>
    </w:p>
  </w:footnote>
  <w:footnote w:id="5">
    <w:p w14:paraId="711BE47C" w14:textId="445015E3" w:rsidR="00B1582F" w:rsidRPr="003701DA" w:rsidRDefault="00B1582F" w:rsidP="003701DA">
      <w:pPr>
        <w:pStyle w:val="FootnoteText"/>
        <w:rPr>
          <w:rFonts w:ascii="Times New Roman" w:hAnsi="Times New Roman" w:cs="Times New Roman"/>
        </w:rPr>
      </w:pPr>
      <w:r w:rsidRPr="003701DA">
        <w:rPr>
          <w:rStyle w:val="FootnoteReference"/>
          <w:rFonts w:ascii="Times New Roman" w:hAnsi="Times New Roman" w:cs="Times New Roman"/>
        </w:rPr>
        <w:footnoteRef/>
      </w:r>
      <w:r w:rsidRPr="003701DA">
        <w:rPr>
          <w:rFonts w:ascii="Times New Roman" w:hAnsi="Times New Roman" w:cs="Times New Roman"/>
        </w:rPr>
        <w:t xml:space="preserve"> </w:t>
      </w:r>
      <w:r w:rsidRPr="003701DA">
        <w:rPr>
          <w:rFonts w:ascii="Times New Roman" w:hAnsi="Times New Roman" w:cs="Times New Roman"/>
          <w:i/>
          <w:iCs/>
        </w:rPr>
        <w:t>Id.</w:t>
      </w:r>
      <w:r w:rsidR="003701DA">
        <w:rPr>
          <w:rFonts w:ascii="Times New Roman" w:hAnsi="Times New Roman" w:cs="Times New Roman"/>
        </w:rPr>
        <w:t>;</w:t>
      </w:r>
      <w:r w:rsidRPr="003701DA">
        <w:rPr>
          <w:rFonts w:ascii="Times New Roman" w:hAnsi="Times New Roman" w:cs="Times New Roman"/>
        </w:rPr>
        <w:t xml:space="preserve"> </w:t>
      </w:r>
      <w:r w:rsidRPr="003701DA">
        <w:rPr>
          <w:rFonts w:ascii="Times New Roman" w:hAnsi="Times New Roman" w:cs="Times New Roman"/>
          <w:i/>
          <w:iCs/>
        </w:rPr>
        <w:t>See also</w:t>
      </w:r>
      <w:r w:rsidR="00B61F96" w:rsidRPr="003701DA">
        <w:rPr>
          <w:rFonts w:ascii="Times New Roman" w:hAnsi="Times New Roman" w:cs="Times New Roman"/>
        </w:rPr>
        <w:t xml:space="preserve"> Loomba Foundation, World Widows Report: A Critical Issue for the Sustainable Development Goals, at 1</w:t>
      </w:r>
      <w:r w:rsidR="00196642" w:rsidRPr="003701DA">
        <w:rPr>
          <w:rFonts w:ascii="Times New Roman" w:hAnsi="Times New Roman" w:cs="Times New Roman"/>
        </w:rPr>
        <w:t xml:space="preserve">1 </w:t>
      </w:r>
      <w:r w:rsidR="00B61F96" w:rsidRPr="003701DA">
        <w:rPr>
          <w:rFonts w:ascii="Times New Roman" w:hAnsi="Times New Roman" w:cs="Times New Roman"/>
        </w:rPr>
        <w:t>(2016)</w:t>
      </w:r>
      <w:r w:rsidR="00196642" w:rsidRPr="003701DA">
        <w:rPr>
          <w:rFonts w:ascii="Times New Roman" w:hAnsi="Times New Roman" w:cs="Times New Roman"/>
        </w:rPr>
        <w:t xml:space="preserve"> </w:t>
      </w:r>
      <w:r w:rsidR="00196642">
        <w:rPr>
          <w:rFonts w:ascii="Times New Roman" w:hAnsi="Times New Roman" w:cs="Times New Roman"/>
        </w:rPr>
        <w:t>(</w:t>
      </w:r>
      <w:r w:rsidR="00F90101">
        <w:rPr>
          <w:rFonts w:ascii="Times New Roman" w:hAnsi="Times New Roman" w:cs="Times New Roman"/>
        </w:rPr>
        <w:t xml:space="preserve">finding </w:t>
      </w:r>
      <w:r w:rsidR="00B220BF">
        <w:rPr>
          <w:rFonts w:ascii="Times New Roman" w:hAnsi="Times New Roman" w:cs="Times New Roman"/>
        </w:rPr>
        <w:t xml:space="preserve">discussion of </w:t>
      </w:r>
      <w:r w:rsidR="00F90101">
        <w:rPr>
          <w:rFonts w:ascii="Times New Roman" w:hAnsi="Times New Roman" w:cs="Times New Roman"/>
        </w:rPr>
        <w:t>widows in general are largely absent</w:t>
      </w:r>
      <w:r w:rsidR="00B220BF">
        <w:rPr>
          <w:rFonts w:ascii="Times New Roman" w:hAnsi="Times New Roman" w:cs="Times New Roman"/>
        </w:rPr>
        <w:t>) (</w:t>
      </w:r>
      <w:r w:rsidR="00D13C83" w:rsidRPr="003701DA">
        <w:rPr>
          <w:rFonts w:ascii="Times New Roman" w:hAnsi="Times New Roman" w:cs="Times New Roman"/>
        </w:rPr>
        <w:t>“Widows’ deprivation has for too long been comprehensively ignored, yet the conditions many widows are forced to live in by economic necessity or social norms amount to a humanitarian emergency and significant human rights violations including segregation, harassment, extortion, sexual assault and murder, all on a large scale.”)</w:t>
      </w:r>
    </w:p>
  </w:footnote>
  <w:footnote w:id="6">
    <w:p w14:paraId="686928BB" w14:textId="069E1F45" w:rsidR="00511A52" w:rsidRPr="000A7ACF" w:rsidRDefault="00511A52" w:rsidP="00C9464D">
      <w:pPr>
        <w:autoSpaceDE w:val="0"/>
        <w:autoSpaceDN w:val="0"/>
        <w:adjustRightInd w:val="0"/>
        <w:rPr>
          <w:sz w:val="20"/>
          <w:szCs w:val="20"/>
        </w:rPr>
      </w:pPr>
      <w:r w:rsidRPr="00934222">
        <w:rPr>
          <w:rStyle w:val="FootnoteReference"/>
          <w:sz w:val="20"/>
          <w:szCs w:val="20"/>
        </w:rPr>
        <w:footnoteRef/>
      </w:r>
      <w:r w:rsidRPr="00934222">
        <w:rPr>
          <w:sz w:val="20"/>
          <w:szCs w:val="20"/>
        </w:rPr>
        <w:t xml:space="preserve"> UNICEF, Ending Violence Against Women and Girls in Malawi, </w:t>
      </w:r>
      <w:r w:rsidR="00F06F5C" w:rsidRPr="00934222">
        <w:rPr>
          <w:sz w:val="20"/>
          <w:szCs w:val="20"/>
        </w:rPr>
        <w:t xml:space="preserve">at 15 </w:t>
      </w:r>
      <w:r w:rsidRPr="00934222">
        <w:rPr>
          <w:sz w:val="20"/>
          <w:szCs w:val="20"/>
        </w:rPr>
        <w:t>(2020)</w:t>
      </w:r>
      <w:r w:rsidR="00934222" w:rsidRPr="00934222">
        <w:rPr>
          <w:sz w:val="20"/>
          <w:szCs w:val="20"/>
        </w:rPr>
        <w:t xml:space="preserve"> (“The proportion of women 15-49 who have ever experienced physical violence</w:t>
      </w:r>
      <w:r w:rsidR="00934222">
        <w:rPr>
          <w:sz w:val="20"/>
          <w:szCs w:val="20"/>
        </w:rPr>
        <w:t xml:space="preserve"> </w:t>
      </w:r>
      <w:r w:rsidR="00934222" w:rsidRPr="00934222">
        <w:rPr>
          <w:sz w:val="20"/>
          <w:szCs w:val="20"/>
        </w:rPr>
        <w:t>is highest among separated/divorced/widowed women at 47% and this is</w:t>
      </w:r>
      <w:r w:rsidR="00934222">
        <w:rPr>
          <w:sz w:val="20"/>
          <w:szCs w:val="20"/>
        </w:rPr>
        <w:t xml:space="preserve"> </w:t>
      </w:r>
      <w:r w:rsidR="00934222" w:rsidRPr="00934222">
        <w:rPr>
          <w:sz w:val="20"/>
          <w:szCs w:val="20"/>
        </w:rPr>
        <w:t>followed by those who are married at 35% and then those who are single at</w:t>
      </w:r>
      <w:r w:rsidR="00934222">
        <w:rPr>
          <w:sz w:val="20"/>
          <w:szCs w:val="20"/>
        </w:rPr>
        <w:t xml:space="preserve"> </w:t>
      </w:r>
      <w:r w:rsidR="00934222" w:rsidRPr="00934222">
        <w:rPr>
          <w:sz w:val="20"/>
          <w:szCs w:val="20"/>
        </w:rPr>
        <w:t>23% (Figure 6).</w:t>
      </w:r>
      <w:r w:rsidR="00934222">
        <w:rPr>
          <w:sz w:val="20"/>
          <w:szCs w:val="20"/>
        </w:rPr>
        <w:t xml:space="preserve">”). </w:t>
      </w:r>
      <w:r w:rsidR="00010EA2">
        <w:rPr>
          <w:sz w:val="20"/>
          <w:szCs w:val="20"/>
        </w:rPr>
        <w:t xml:space="preserve">Note that this </w:t>
      </w:r>
      <w:r w:rsidR="00FD48FE">
        <w:rPr>
          <w:sz w:val="20"/>
          <w:szCs w:val="20"/>
        </w:rPr>
        <w:t xml:space="preserve">number may be higher as many surveys only consider a woman’s “current” marital status. </w:t>
      </w:r>
      <w:r w:rsidR="00547D68">
        <w:rPr>
          <w:i/>
          <w:iCs/>
          <w:sz w:val="20"/>
          <w:szCs w:val="20"/>
        </w:rPr>
        <w:t>See</w:t>
      </w:r>
      <w:r w:rsidR="000A7ACF">
        <w:rPr>
          <w:sz w:val="20"/>
          <w:szCs w:val="20"/>
        </w:rPr>
        <w:t xml:space="preserve"> Loomba Foundation, World Widows Report: A Critical Issue for the Sustainable Development Goals, at </w:t>
      </w:r>
      <w:r w:rsidR="00C9464D">
        <w:rPr>
          <w:sz w:val="20"/>
          <w:szCs w:val="20"/>
        </w:rPr>
        <w:t>12</w:t>
      </w:r>
      <w:r w:rsidR="0039282F">
        <w:rPr>
          <w:sz w:val="20"/>
          <w:szCs w:val="20"/>
        </w:rPr>
        <w:t xml:space="preserve"> (2016)</w:t>
      </w:r>
      <w:r w:rsidR="00C9464D">
        <w:rPr>
          <w:sz w:val="20"/>
          <w:szCs w:val="20"/>
        </w:rPr>
        <w:t xml:space="preserve"> (“</w:t>
      </w:r>
      <w:r w:rsidR="00C9464D" w:rsidRPr="00C9464D">
        <w:rPr>
          <w:sz w:val="20"/>
          <w:szCs w:val="20"/>
        </w:rPr>
        <w:t>Many widowed women therefore remain hidden and are not</w:t>
      </w:r>
      <w:r w:rsidR="00C9464D">
        <w:rPr>
          <w:sz w:val="20"/>
          <w:szCs w:val="20"/>
        </w:rPr>
        <w:t xml:space="preserve"> </w:t>
      </w:r>
      <w:r w:rsidR="00C9464D" w:rsidRPr="00C9464D">
        <w:rPr>
          <w:sz w:val="20"/>
          <w:szCs w:val="20"/>
        </w:rPr>
        <w:t>recorded in official statistics: only women who are currently widows are typically recorded in censuses</w:t>
      </w:r>
      <w:r w:rsidR="00C9464D">
        <w:rPr>
          <w:sz w:val="20"/>
          <w:szCs w:val="20"/>
        </w:rPr>
        <w:t xml:space="preserve"> </w:t>
      </w:r>
      <w:r w:rsidR="00C9464D" w:rsidRPr="00C9464D">
        <w:rPr>
          <w:sz w:val="20"/>
          <w:szCs w:val="20"/>
        </w:rPr>
        <w:t xml:space="preserve">and survey data. </w:t>
      </w:r>
      <w:r w:rsidR="0039282F" w:rsidRPr="00C9464D">
        <w:rPr>
          <w:sz w:val="20"/>
          <w:szCs w:val="20"/>
        </w:rPr>
        <w:t>Thus,</w:t>
      </w:r>
      <w:r w:rsidR="00C9464D" w:rsidRPr="00C9464D">
        <w:rPr>
          <w:sz w:val="20"/>
          <w:szCs w:val="20"/>
        </w:rPr>
        <w:t xml:space="preserve"> the true magnitude of the number and problems of widowed women</w:t>
      </w:r>
      <w:r w:rsidR="00C9464D">
        <w:rPr>
          <w:sz w:val="20"/>
          <w:szCs w:val="20"/>
        </w:rPr>
        <w:t xml:space="preserve"> </w:t>
      </w:r>
      <w:r w:rsidR="00C9464D" w:rsidRPr="00C9464D">
        <w:rPr>
          <w:sz w:val="20"/>
          <w:szCs w:val="20"/>
        </w:rPr>
        <w:t>and girls remains unknown.</w:t>
      </w:r>
      <w:r w:rsidR="00C9464D">
        <w:rPr>
          <w:sz w:val="20"/>
          <w:szCs w:val="20"/>
        </w:rPr>
        <w:t xml:space="preserve">”). </w:t>
      </w:r>
    </w:p>
  </w:footnote>
  <w:footnote w:id="7">
    <w:p w14:paraId="254C8A8B" w14:textId="77777777" w:rsidR="00511A52" w:rsidRPr="004D050C" w:rsidRDefault="00511A52" w:rsidP="00511A52">
      <w:pPr>
        <w:pStyle w:val="FootnoteText"/>
        <w:rPr>
          <w:rFonts w:ascii="Times New Roman" w:hAnsi="Times New Roman" w:cs="Times New Roman"/>
        </w:rPr>
      </w:pPr>
      <w:r w:rsidRPr="001E6A7E">
        <w:rPr>
          <w:rStyle w:val="FootnoteReference"/>
          <w:rFonts w:ascii="Times New Roman" w:hAnsi="Times New Roman" w:cs="Times New Roman"/>
        </w:rPr>
        <w:footnoteRef/>
      </w:r>
      <w:r w:rsidRPr="001E6A7E">
        <w:rPr>
          <w:rFonts w:ascii="Times New Roman" w:hAnsi="Times New Roman" w:cs="Times New Roman"/>
        </w:rPr>
        <w:t xml:space="preserve"> </w:t>
      </w:r>
      <w:r w:rsidRPr="001E6A7E">
        <w:rPr>
          <w:rFonts w:ascii="Times New Roman" w:hAnsi="Times New Roman" w:cs="Times New Roman"/>
          <w:i/>
          <w:iCs/>
        </w:rPr>
        <w:t>See e.g.</w:t>
      </w:r>
      <w:r w:rsidRPr="001E6A7E">
        <w:rPr>
          <w:rFonts w:ascii="Times New Roman" w:hAnsi="Times New Roman" w:cs="Times New Roman"/>
        </w:rPr>
        <w:t xml:space="preserve">, </w:t>
      </w:r>
      <w:proofErr w:type="spellStart"/>
      <w:r w:rsidRPr="001E6A7E">
        <w:rPr>
          <w:rFonts w:ascii="Times New Roman" w:hAnsi="Times New Roman" w:cs="Times New Roman"/>
        </w:rPr>
        <w:t>Asiyati</w:t>
      </w:r>
      <w:proofErr w:type="spellEnd"/>
      <w:r w:rsidRPr="001E6A7E">
        <w:rPr>
          <w:rFonts w:ascii="Times New Roman" w:hAnsi="Times New Roman" w:cs="Times New Roman"/>
        </w:rPr>
        <w:t xml:space="preserve"> Lorraine </w:t>
      </w:r>
      <w:proofErr w:type="spellStart"/>
      <w:r w:rsidRPr="001E6A7E">
        <w:rPr>
          <w:rFonts w:ascii="Times New Roman" w:hAnsi="Times New Roman" w:cs="Times New Roman"/>
        </w:rPr>
        <w:t>Chiweza</w:t>
      </w:r>
      <w:proofErr w:type="spellEnd"/>
      <w:r w:rsidRPr="001E6A7E">
        <w:rPr>
          <w:rFonts w:ascii="Times New Roman" w:hAnsi="Times New Roman" w:cs="Times New Roman"/>
        </w:rPr>
        <w:t xml:space="preserve">, </w:t>
      </w:r>
      <w:r w:rsidRPr="004D050C">
        <w:rPr>
          <w:rFonts w:ascii="Times New Roman" w:hAnsi="Times New Roman" w:cs="Times New Roman"/>
          <w:i/>
          <w:iCs/>
        </w:rPr>
        <w:t>Women’s Inheritance Rights in Malawi: The Role of District Assemblies</w:t>
      </w:r>
      <w:r w:rsidRPr="001E6A7E">
        <w:rPr>
          <w:rFonts w:ascii="Times New Roman" w:hAnsi="Times New Roman" w:cs="Times New Roman"/>
        </w:rPr>
        <w:t xml:space="preserve">, 15 </w:t>
      </w:r>
      <w:r w:rsidRPr="004D050C">
        <w:rPr>
          <w:rFonts w:ascii="Times New Roman" w:hAnsi="Times New Roman" w:cs="Times New Roman"/>
        </w:rPr>
        <w:t xml:space="preserve">Development in Practice 83, 84 (Feb. 2005), </w:t>
      </w:r>
      <w:hyperlink r:id="rId3" w:history="1">
        <w:r w:rsidRPr="004D050C">
          <w:rPr>
            <w:rStyle w:val="Hyperlink"/>
            <w:rFonts w:ascii="Times New Roman" w:hAnsi="Times New Roman" w:cs="Times New Roman"/>
            <w:spacing w:val="-5"/>
          </w:rPr>
          <w:t>https://www.jstor.org/stable/4030169</w:t>
        </w:r>
      </w:hyperlink>
      <w:r w:rsidRPr="004D050C">
        <w:rPr>
          <w:rFonts w:ascii="Times New Roman" w:hAnsi="Times New Roman" w:cs="Times New Roman"/>
          <w:color w:val="343332"/>
          <w:spacing w:val="-5"/>
        </w:rPr>
        <w:t xml:space="preserve">; Chi </w:t>
      </w:r>
      <w:proofErr w:type="spellStart"/>
      <w:r w:rsidRPr="004D050C">
        <w:rPr>
          <w:rFonts w:ascii="Times New Roman" w:hAnsi="Times New Roman" w:cs="Times New Roman"/>
          <w:color w:val="343332"/>
          <w:spacing w:val="-5"/>
        </w:rPr>
        <w:t>Adanna</w:t>
      </w:r>
      <w:proofErr w:type="spellEnd"/>
      <w:r w:rsidRPr="004D050C">
        <w:rPr>
          <w:rFonts w:ascii="Times New Roman" w:hAnsi="Times New Roman" w:cs="Times New Roman"/>
          <w:color w:val="343332"/>
          <w:spacing w:val="-5"/>
        </w:rPr>
        <w:t xml:space="preserve"> </w:t>
      </w:r>
      <w:proofErr w:type="spellStart"/>
      <w:r w:rsidRPr="004D050C">
        <w:rPr>
          <w:rFonts w:ascii="Times New Roman" w:hAnsi="Times New Roman" w:cs="Times New Roman"/>
          <w:color w:val="343332"/>
          <w:spacing w:val="-5"/>
        </w:rPr>
        <w:t>Mgbako</w:t>
      </w:r>
      <w:proofErr w:type="spellEnd"/>
      <w:r w:rsidRPr="004D050C">
        <w:rPr>
          <w:rFonts w:ascii="Times New Roman" w:hAnsi="Times New Roman" w:cs="Times New Roman"/>
          <w:color w:val="343332"/>
          <w:spacing w:val="-5"/>
        </w:rPr>
        <w:t xml:space="preserve"> &amp; Katherine Glenn, </w:t>
      </w:r>
      <w:r w:rsidRPr="004D050C">
        <w:rPr>
          <w:rFonts w:ascii="Times New Roman" w:hAnsi="Times New Roman" w:cs="Times New Roman"/>
          <w:i/>
          <w:iCs/>
          <w:color w:val="343332"/>
          <w:spacing w:val="-5"/>
        </w:rPr>
        <w:t>Witchcraft Accusations and Human Rights: Case Studies from Malawi</w:t>
      </w:r>
      <w:r w:rsidRPr="004D050C">
        <w:rPr>
          <w:rFonts w:ascii="Times New Roman" w:hAnsi="Times New Roman" w:cs="Times New Roman"/>
          <w:color w:val="343332"/>
          <w:spacing w:val="-5"/>
        </w:rPr>
        <w:t xml:space="preserve">, 43 </w:t>
      </w:r>
      <w:r w:rsidRPr="00483386">
        <w:rPr>
          <w:rFonts w:ascii="Times New Roman" w:hAnsi="Times New Roman" w:cs="Times New Roman"/>
          <w:smallCaps/>
          <w:color w:val="343332"/>
          <w:spacing w:val="-5"/>
        </w:rPr>
        <w:t>Geo. Wash. Int’l L. Rev.</w:t>
      </w:r>
      <w:r w:rsidRPr="004D050C">
        <w:rPr>
          <w:rFonts w:ascii="Times New Roman" w:hAnsi="Times New Roman" w:cs="Times New Roman"/>
          <w:color w:val="343332"/>
          <w:spacing w:val="-5"/>
        </w:rPr>
        <w:t xml:space="preserve"> 389 (2011), </w:t>
      </w:r>
      <w:hyperlink r:id="rId4" w:history="1">
        <w:r w:rsidRPr="004D050C">
          <w:rPr>
            <w:rStyle w:val="Hyperlink"/>
            <w:rFonts w:ascii="Times New Roman" w:hAnsi="Times New Roman" w:cs="Times New Roman"/>
          </w:rPr>
          <w:t>https://ir.lawnet.fordham.edu/faculty_scholarship/399</w:t>
        </w:r>
      </w:hyperlink>
      <w:r>
        <w:rPr>
          <w:rFonts w:ascii="Times New Roman" w:hAnsi="Times New Roman" w:cs="Times New Roman"/>
        </w:rPr>
        <w:t xml:space="preserve">; </w:t>
      </w:r>
      <w:proofErr w:type="spellStart"/>
      <w:r>
        <w:rPr>
          <w:rFonts w:ascii="Times New Roman" w:hAnsi="Times New Roman" w:cs="Times New Roman"/>
        </w:rPr>
        <w:t>Madalitso</w:t>
      </w:r>
      <w:proofErr w:type="spellEnd"/>
      <w:r>
        <w:rPr>
          <w:rFonts w:ascii="Times New Roman" w:hAnsi="Times New Roman" w:cs="Times New Roman"/>
        </w:rPr>
        <w:t xml:space="preserve"> </w:t>
      </w:r>
      <w:proofErr w:type="spellStart"/>
      <w:r>
        <w:rPr>
          <w:rFonts w:ascii="Times New Roman" w:hAnsi="Times New Roman" w:cs="Times New Roman"/>
        </w:rPr>
        <w:t>Kateta</w:t>
      </w:r>
      <w:proofErr w:type="spellEnd"/>
      <w:r>
        <w:rPr>
          <w:rFonts w:ascii="Times New Roman" w:hAnsi="Times New Roman" w:cs="Times New Roman"/>
        </w:rPr>
        <w:t xml:space="preserve">, </w:t>
      </w:r>
      <w:r w:rsidRPr="007E3148">
        <w:rPr>
          <w:rFonts w:ascii="Times New Roman" w:hAnsi="Times New Roman" w:cs="Times New Roman"/>
          <w:i/>
          <w:iCs/>
        </w:rPr>
        <w:t>Malawian Women Struggle for Land Rights Despite Equality Drive</w:t>
      </w:r>
      <w:r>
        <w:rPr>
          <w:rFonts w:ascii="Times New Roman" w:hAnsi="Times New Roman" w:cs="Times New Roman"/>
        </w:rPr>
        <w:t>,</w:t>
      </w:r>
      <w:r w:rsidRPr="007E3148">
        <w:rPr>
          <w:rFonts w:ascii="Times New Roman" w:hAnsi="Times New Roman" w:cs="Times New Roman"/>
          <w:smallCaps/>
        </w:rPr>
        <w:t xml:space="preserve"> Reuters</w:t>
      </w:r>
      <w:r>
        <w:rPr>
          <w:rFonts w:ascii="Times New Roman" w:hAnsi="Times New Roman" w:cs="Times New Roman"/>
        </w:rPr>
        <w:t xml:space="preserve"> (Sept. 25, 2018), </w:t>
      </w:r>
      <w:hyperlink r:id="rId5" w:history="1">
        <w:r w:rsidRPr="00D93754">
          <w:rPr>
            <w:rStyle w:val="Hyperlink"/>
            <w:rFonts w:ascii="Times New Roman" w:hAnsi="Times New Roman" w:cs="Times New Roman"/>
          </w:rPr>
          <w:t>https://www.reuters.com/article/us-malawi-landrights-women/malawian-women-struggle-for-land-rights-despite-equality-drive-idUSKCN1M51GQ</w:t>
        </w:r>
      </w:hyperlink>
      <w:r>
        <w:rPr>
          <w:rFonts w:ascii="Times New Roman" w:hAnsi="Times New Roman" w:cs="Times New Roman"/>
        </w:rPr>
        <w:t xml:space="preserve">. </w:t>
      </w:r>
    </w:p>
  </w:footnote>
  <w:footnote w:id="8">
    <w:p w14:paraId="046BAC99" w14:textId="212D47D0" w:rsidR="00511A52" w:rsidRPr="004D050C" w:rsidRDefault="00511A52" w:rsidP="00511A52">
      <w:pPr>
        <w:pStyle w:val="FootnoteText"/>
        <w:rPr>
          <w:rFonts w:ascii="Times New Roman" w:hAnsi="Times New Roman" w:cs="Times New Roman"/>
        </w:rPr>
      </w:pPr>
      <w:r w:rsidRPr="004D050C">
        <w:rPr>
          <w:rStyle w:val="FootnoteReference"/>
          <w:rFonts w:ascii="Times New Roman" w:hAnsi="Times New Roman" w:cs="Times New Roman"/>
        </w:rPr>
        <w:footnoteRef/>
      </w:r>
      <w:r w:rsidR="00721DE2">
        <w:rPr>
          <w:rFonts w:ascii="Times New Roman" w:hAnsi="Times New Roman" w:cs="Times New Roman"/>
          <w:smallCaps/>
        </w:rPr>
        <w:t xml:space="preserve"> </w:t>
      </w:r>
      <w:r w:rsidR="00721DE2" w:rsidRPr="004D050C">
        <w:rPr>
          <w:rFonts w:ascii="Times New Roman" w:hAnsi="Times New Roman" w:cs="Times New Roman"/>
        </w:rPr>
        <w:t>White,</w:t>
      </w:r>
      <w:r w:rsidR="00721DE2" w:rsidRPr="004D050C">
        <w:rPr>
          <w:rFonts w:ascii="Times New Roman" w:hAnsi="Times New Roman" w:cs="Times New Roman"/>
          <w:i/>
          <w:iCs/>
        </w:rPr>
        <w:t xml:space="preserve"> supra</w:t>
      </w:r>
      <w:r w:rsidR="00721DE2" w:rsidRPr="004D050C">
        <w:rPr>
          <w:rFonts w:ascii="Times New Roman" w:hAnsi="Times New Roman" w:cs="Times New Roman"/>
        </w:rPr>
        <w:t xml:space="preserve"> </w:t>
      </w:r>
      <w:r w:rsidR="00721DE2">
        <w:rPr>
          <w:rFonts w:ascii="Times New Roman" w:hAnsi="Times New Roman" w:cs="Times New Roman"/>
        </w:rPr>
        <w:t xml:space="preserve">note </w:t>
      </w:r>
      <w:r w:rsidR="00721DE2" w:rsidRPr="003F7F0E">
        <w:rPr>
          <w:rFonts w:ascii="Times New Roman" w:hAnsi="Times New Roman" w:cs="Times New Roman"/>
        </w:rPr>
        <w:t xml:space="preserve">2, at 5. </w:t>
      </w:r>
      <w:r w:rsidRPr="003F7F0E">
        <w:rPr>
          <w:rFonts w:ascii="Times New Roman" w:hAnsi="Times New Roman" w:cs="Times New Roman"/>
        </w:rPr>
        <w:t xml:space="preserve">Note that domestic law includes property grabbing as a form of violence. </w:t>
      </w:r>
      <w:r w:rsidRPr="003F7F0E">
        <w:rPr>
          <w:rFonts w:ascii="Times New Roman" w:hAnsi="Times New Roman" w:cs="Times New Roman"/>
          <w:i/>
          <w:iCs/>
        </w:rPr>
        <w:t>See</w:t>
      </w:r>
      <w:r w:rsidRPr="003F7F0E">
        <w:rPr>
          <w:rFonts w:ascii="Times New Roman" w:hAnsi="Times New Roman" w:cs="Times New Roman"/>
        </w:rPr>
        <w:t xml:space="preserve"> </w:t>
      </w:r>
      <w:r w:rsidRPr="003F7F0E">
        <w:rPr>
          <w:rFonts w:ascii="Times New Roman" w:hAnsi="Times New Roman" w:cs="Times New Roman"/>
          <w:i/>
          <w:iCs/>
        </w:rPr>
        <w:t>infra</w:t>
      </w:r>
      <w:r w:rsidRPr="003F7F0E">
        <w:rPr>
          <w:rFonts w:ascii="Times New Roman" w:hAnsi="Times New Roman" w:cs="Times New Roman"/>
        </w:rPr>
        <w:t xml:space="preserve"> note 2</w:t>
      </w:r>
      <w:r w:rsidR="003F7F0E" w:rsidRPr="003F7F0E">
        <w:rPr>
          <w:rFonts w:ascii="Times New Roman" w:hAnsi="Times New Roman" w:cs="Times New Roman"/>
        </w:rPr>
        <w:t>6</w:t>
      </w:r>
      <w:r w:rsidR="003F7F0E">
        <w:rPr>
          <w:rFonts w:ascii="Times New Roman" w:hAnsi="Times New Roman" w:cs="Times New Roman"/>
        </w:rPr>
        <w:t xml:space="preserve">. </w:t>
      </w:r>
      <w:r w:rsidR="00865A24">
        <w:rPr>
          <w:rFonts w:ascii="Times New Roman" w:hAnsi="Times New Roman" w:cs="Times New Roman"/>
        </w:rPr>
        <w:t xml:space="preserve"> </w:t>
      </w:r>
    </w:p>
  </w:footnote>
  <w:footnote w:id="9">
    <w:p w14:paraId="31C9229B" w14:textId="14EA0EFD" w:rsidR="00511A52" w:rsidRPr="004D050C" w:rsidRDefault="00511A52" w:rsidP="00511A52">
      <w:pPr>
        <w:pStyle w:val="FootnoteText"/>
        <w:rPr>
          <w:rFonts w:ascii="Times New Roman" w:hAnsi="Times New Roman" w:cs="Times New Roman"/>
        </w:rPr>
      </w:pPr>
      <w:r w:rsidRPr="004D050C">
        <w:rPr>
          <w:rStyle w:val="FootnoteReference"/>
          <w:rFonts w:ascii="Times New Roman" w:hAnsi="Times New Roman" w:cs="Times New Roman"/>
        </w:rPr>
        <w:footnoteRef/>
      </w:r>
      <w:r w:rsidRPr="004D050C">
        <w:rPr>
          <w:rFonts w:ascii="Times New Roman" w:hAnsi="Times New Roman" w:cs="Times New Roman"/>
        </w:rPr>
        <w:t xml:space="preserve"> </w:t>
      </w:r>
      <w:r w:rsidR="00C4458C" w:rsidRPr="004D050C">
        <w:rPr>
          <w:rFonts w:ascii="Times New Roman" w:hAnsi="Times New Roman" w:cs="Times New Roman"/>
        </w:rPr>
        <w:t>White,</w:t>
      </w:r>
      <w:r w:rsidR="00C4458C" w:rsidRPr="004D050C">
        <w:rPr>
          <w:rFonts w:ascii="Times New Roman" w:hAnsi="Times New Roman" w:cs="Times New Roman"/>
          <w:i/>
          <w:iCs/>
        </w:rPr>
        <w:t xml:space="preserve"> supra</w:t>
      </w:r>
      <w:r w:rsidR="00C4458C" w:rsidRPr="004D050C">
        <w:rPr>
          <w:rFonts w:ascii="Times New Roman" w:hAnsi="Times New Roman" w:cs="Times New Roman"/>
        </w:rPr>
        <w:t xml:space="preserve"> </w:t>
      </w:r>
      <w:r w:rsidR="00C4458C">
        <w:rPr>
          <w:rFonts w:ascii="Times New Roman" w:hAnsi="Times New Roman" w:cs="Times New Roman"/>
        </w:rPr>
        <w:t>note 2</w:t>
      </w:r>
      <w:r w:rsidR="00C4458C" w:rsidRPr="004D050C">
        <w:rPr>
          <w:rFonts w:ascii="Times New Roman" w:hAnsi="Times New Roman" w:cs="Times New Roman"/>
        </w:rPr>
        <w:t>, at 24.</w:t>
      </w:r>
    </w:p>
  </w:footnote>
  <w:footnote w:id="10">
    <w:p w14:paraId="0C41508E" w14:textId="658107E1" w:rsidR="00511A52" w:rsidRPr="004D050C" w:rsidRDefault="00511A52" w:rsidP="00511A52">
      <w:pPr>
        <w:pStyle w:val="FootnoteText"/>
        <w:rPr>
          <w:rFonts w:ascii="Times New Roman" w:hAnsi="Times New Roman" w:cs="Times New Roman"/>
        </w:rPr>
      </w:pPr>
      <w:r w:rsidRPr="004D050C">
        <w:rPr>
          <w:rStyle w:val="FootnoteReference"/>
          <w:rFonts w:ascii="Times New Roman" w:hAnsi="Times New Roman" w:cs="Times New Roman"/>
        </w:rPr>
        <w:footnoteRef/>
      </w:r>
      <w:r w:rsidRPr="004D050C">
        <w:rPr>
          <w:rFonts w:ascii="Times New Roman" w:hAnsi="Times New Roman" w:cs="Times New Roman"/>
        </w:rPr>
        <w:t xml:space="preserve"> White,</w:t>
      </w:r>
      <w:r w:rsidRPr="004D050C">
        <w:rPr>
          <w:rFonts w:ascii="Times New Roman" w:hAnsi="Times New Roman" w:cs="Times New Roman"/>
          <w:i/>
          <w:iCs/>
        </w:rPr>
        <w:t xml:space="preserve"> supra</w:t>
      </w:r>
      <w:r w:rsidRPr="004D050C">
        <w:rPr>
          <w:rFonts w:ascii="Times New Roman" w:hAnsi="Times New Roman" w:cs="Times New Roman"/>
        </w:rPr>
        <w:t xml:space="preserve"> </w:t>
      </w:r>
      <w:r w:rsidR="00721DE2">
        <w:rPr>
          <w:rFonts w:ascii="Times New Roman" w:hAnsi="Times New Roman" w:cs="Times New Roman"/>
        </w:rPr>
        <w:t xml:space="preserve">note </w:t>
      </w:r>
      <w:r w:rsidR="00CF3EB7">
        <w:rPr>
          <w:rFonts w:ascii="Times New Roman" w:hAnsi="Times New Roman" w:cs="Times New Roman"/>
        </w:rPr>
        <w:t>2</w:t>
      </w:r>
      <w:r w:rsidRPr="004D050C">
        <w:rPr>
          <w:rFonts w:ascii="Times New Roman" w:hAnsi="Times New Roman" w:cs="Times New Roman"/>
        </w:rPr>
        <w:t xml:space="preserve">, at 24. </w:t>
      </w:r>
    </w:p>
  </w:footnote>
  <w:footnote w:id="11">
    <w:p w14:paraId="53A8D275" w14:textId="6806FC96" w:rsidR="00082F13" w:rsidRPr="004D050C" w:rsidRDefault="00082F13" w:rsidP="00082F13">
      <w:pPr>
        <w:pStyle w:val="FootnoteText"/>
        <w:rPr>
          <w:rFonts w:ascii="Times New Roman" w:hAnsi="Times New Roman" w:cs="Times New Roman"/>
        </w:rPr>
      </w:pPr>
      <w:r w:rsidRPr="004D050C">
        <w:rPr>
          <w:rStyle w:val="FootnoteReference"/>
          <w:rFonts w:ascii="Times New Roman" w:hAnsi="Times New Roman" w:cs="Times New Roman"/>
        </w:rPr>
        <w:footnoteRef/>
      </w:r>
      <w:r w:rsidR="5FE8F350" w:rsidRPr="004D050C">
        <w:rPr>
          <w:rFonts w:ascii="Times New Roman" w:hAnsi="Times New Roman" w:cs="Times New Roman"/>
        </w:rPr>
        <w:t xml:space="preserve"> Interview with M. in Lilongwe, Malawi (Nov. 1, 2022) (on file with author). </w:t>
      </w:r>
    </w:p>
  </w:footnote>
  <w:footnote w:id="12">
    <w:p w14:paraId="0E9EC7B2" w14:textId="2C41CC96" w:rsidR="00082F13" w:rsidRPr="004D050C" w:rsidRDefault="00082F13" w:rsidP="00082F13">
      <w:pPr>
        <w:pStyle w:val="FootnoteText"/>
        <w:rPr>
          <w:rFonts w:ascii="Times New Roman" w:hAnsi="Times New Roman" w:cs="Times New Roman"/>
        </w:rPr>
      </w:pPr>
      <w:r w:rsidRPr="004D050C">
        <w:rPr>
          <w:rStyle w:val="FootnoteReference"/>
          <w:rFonts w:ascii="Times New Roman" w:hAnsi="Times New Roman" w:cs="Times New Roman"/>
        </w:rPr>
        <w:footnoteRef/>
      </w:r>
      <w:r w:rsidR="5FE8F350" w:rsidRPr="004D050C">
        <w:rPr>
          <w:rFonts w:ascii="Times New Roman" w:hAnsi="Times New Roman" w:cs="Times New Roman"/>
        </w:rPr>
        <w:t xml:space="preserve"> Interview with L. in Lilongwe, Malawi (Mar. 3, 2022) (on file with author). </w:t>
      </w:r>
    </w:p>
  </w:footnote>
  <w:footnote w:id="13">
    <w:p w14:paraId="3F912D2E" w14:textId="2C520825" w:rsidR="5D4147D6" w:rsidRDefault="5D4147D6" w:rsidP="5D4147D6">
      <w:pPr>
        <w:pStyle w:val="FootnoteText"/>
      </w:pPr>
      <w:r w:rsidRPr="5D4147D6">
        <w:rPr>
          <w:rStyle w:val="FootnoteReference"/>
        </w:rPr>
        <w:footnoteRef/>
      </w:r>
      <w:r>
        <w:t xml:space="preserve"> Interview with B. in </w:t>
      </w:r>
      <w:proofErr w:type="spellStart"/>
      <w:r>
        <w:t>Salima</w:t>
      </w:r>
      <w:proofErr w:type="spellEnd"/>
      <w:r>
        <w:t xml:space="preserve">, Malawi (Nov. 3, </w:t>
      </w:r>
      <w:proofErr w:type="gramStart"/>
      <w:r>
        <w:t>2022)(</w:t>
      </w:r>
      <w:proofErr w:type="gramEnd"/>
      <w:r>
        <w:t>on file with author).</w:t>
      </w:r>
    </w:p>
  </w:footnote>
  <w:footnote w:id="14">
    <w:p w14:paraId="569443AA" w14:textId="4320B284" w:rsidR="058E1A1B" w:rsidRDefault="058E1A1B" w:rsidP="058E1A1B">
      <w:pPr>
        <w:pStyle w:val="FootnoteText"/>
      </w:pPr>
      <w:r w:rsidRPr="058E1A1B">
        <w:rPr>
          <w:rStyle w:val="FootnoteReference"/>
        </w:rPr>
        <w:footnoteRef/>
      </w:r>
      <w:r>
        <w:t xml:space="preserve"> </w:t>
      </w:r>
      <w:r w:rsidRPr="058E1A1B">
        <w:rPr>
          <w:i/>
          <w:iCs/>
        </w:rPr>
        <w:t>Id.</w:t>
      </w:r>
    </w:p>
  </w:footnote>
  <w:footnote w:id="15">
    <w:p w14:paraId="7C5FAE6F" w14:textId="77777777" w:rsidR="00082F13" w:rsidRPr="00362E57" w:rsidRDefault="00082F13" w:rsidP="00082F13">
      <w:pPr>
        <w:pStyle w:val="FootnoteText"/>
        <w:rPr>
          <w:rFonts w:ascii="Times New Roman" w:hAnsi="Times New Roman" w:cs="Times New Roman"/>
        </w:rPr>
      </w:pPr>
      <w:r w:rsidRPr="004D050C">
        <w:rPr>
          <w:rStyle w:val="FootnoteReference"/>
          <w:rFonts w:ascii="Times New Roman" w:hAnsi="Times New Roman" w:cs="Times New Roman"/>
        </w:rPr>
        <w:footnoteRef/>
      </w:r>
      <w:r w:rsidRPr="004D050C">
        <w:rPr>
          <w:rFonts w:ascii="Times New Roman" w:hAnsi="Times New Roman" w:cs="Times New Roman"/>
        </w:rPr>
        <w:t xml:space="preserve"> </w:t>
      </w:r>
      <w:r w:rsidRPr="004D050C">
        <w:rPr>
          <w:rFonts w:ascii="Times New Roman" w:hAnsi="Times New Roman" w:cs="Times New Roman"/>
          <w:i/>
          <w:iCs/>
        </w:rPr>
        <w:t>Id.</w:t>
      </w:r>
      <w:r w:rsidRPr="00362E57">
        <w:rPr>
          <w:rFonts w:ascii="Times New Roman" w:hAnsi="Times New Roman" w:cs="Times New Roman"/>
        </w:rPr>
        <w:t xml:space="preserve"> </w:t>
      </w:r>
    </w:p>
  </w:footnote>
  <w:footnote w:id="16">
    <w:p w14:paraId="2C69F9A2" w14:textId="77777777" w:rsidR="00146669" w:rsidRPr="00C87910" w:rsidRDefault="00146669" w:rsidP="00146669">
      <w:pPr>
        <w:pStyle w:val="FootnoteText"/>
        <w:adjustRightInd w:val="0"/>
        <w:rPr>
          <w:rFonts w:ascii="Times New Roman" w:hAnsi="Times New Roman" w:cs="Times New Roman"/>
        </w:rPr>
      </w:pPr>
      <w:r w:rsidRPr="00C87910">
        <w:rPr>
          <w:rStyle w:val="FootnoteReference"/>
          <w:rFonts w:ascii="Times New Roman" w:hAnsi="Times New Roman" w:cs="Times New Roman"/>
        </w:rPr>
        <w:footnoteRef/>
      </w:r>
      <w:r w:rsidRPr="00C87910">
        <w:rPr>
          <w:rFonts w:ascii="Times New Roman" w:hAnsi="Times New Roman" w:cs="Times New Roman"/>
        </w:rPr>
        <w:t xml:space="preserve"> Widowhood in Malawi is sometimes referred to as a “social death.” </w:t>
      </w:r>
      <w:r w:rsidRPr="00C87910">
        <w:rPr>
          <w:rFonts w:ascii="Times New Roman" w:hAnsi="Times New Roman" w:cs="Times New Roman"/>
          <w:i/>
          <w:iCs/>
        </w:rPr>
        <w:t>See</w:t>
      </w:r>
      <w:r>
        <w:rPr>
          <w:rFonts w:ascii="Times New Roman" w:hAnsi="Times New Roman" w:cs="Times New Roman"/>
          <w:i/>
          <w:iCs/>
        </w:rPr>
        <w:t xml:space="preserve"> Illuminating the Plight of Widow</w:t>
      </w:r>
      <w:r>
        <w:rPr>
          <w:rFonts w:ascii="Times New Roman" w:hAnsi="Times New Roman" w:cs="Times New Roman"/>
        </w:rPr>
        <w:t xml:space="preserve">, </w:t>
      </w:r>
      <w:r w:rsidRPr="002F75B7">
        <w:rPr>
          <w:rFonts w:ascii="Times New Roman" w:hAnsi="Times New Roman" w:cs="Times New Roman"/>
          <w:smallCaps/>
        </w:rPr>
        <w:t xml:space="preserve">Heart for Widows </w:t>
      </w:r>
      <w:r>
        <w:rPr>
          <w:rFonts w:ascii="Times New Roman" w:hAnsi="Times New Roman" w:cs="Times New Roman"/>
        </w:rPr>
        <w:t>(last visited May 3, 2023)</w:t>
      </w:r>
      <w:r w:rsidRPr="00C87910">
        <w:rPr>
          <w:rFonts w:ascii="Times New Roman" w:hAnsi="Times New Roman" w:cs="Times New Roman"/>
        </w:rPr>
        <w:t xml:space="preserve"> </w:t>
      </w:r>
      <w:hyperlink r:id="rId6" w:history="1">
        <w:r w:rsidRPr="00C87910">
          <w:rPr>
            <w:rStyle w:val="Hyperlink"/>
            <w:rFonts w:ascii="Times New Roman" w:hAnsi="Times New Roman" w:cs="Times New Roman"/>
          </w:rPr>
          <w:t>https://heart-for-widows.org/widows-around-the-globe/</w:t>
        </w:r>
      </w:hyperlink>
      <w:r>
        <w:rPr>
          <w:rFonts w:ascii="Times New Roman" w:hAnsi="Times New Roman" w:cs="Times New Roman"/>
        </w:rPr>
        <w:t xml:space="preserve">. </w:t>
      </w:r>
    </w:p>
  </w:footnote>
  <w:footnote w:id="17">
    <w:p w14:paraId="7F260EAC" w14:textId="10035F34" w:rsidR="009F6BF2" w:rsidRPr="00246B78" w:rsidRDefault="009F6BF2" w:rsidP="00246B78">
      <w:pPr>
        <w:pStyle w:val="FootnoteText"/>
        <w:rPr>
          <w:rFonts w:ascii="Times New Roman" w:hAnsi="Times New Roman" w:cs="Times New Roman"/>
        </w:rPr>
      </w:pPr>
      <w:r w:rsidRPr="00246B78">
        <w:rPr>
          <w:rStyle w:val="FootnoteReference"/>
          <w:rFonts w:ascii="Times New Roman" w:hAnsi="Times New Roman" w:cs="Times New Roman"/>
        </w:rPr>
        <w:footnoteRef/>
      </w:r>
      <w:r w:rsidR="00246B78" w:rsidRPr="00246B78">
        <w:rPr>
          <w:rFonts w:ascii="Times New Roman" w:hAnsi="Times New Roman" w:cs="Times New Roman"/>
        </w:rPr>
        <w:t xml:space="preserve"> White, </w:t>
      </w:r>
      <w:r w:rsidR="00246B78" w:rsidRPr="00246B78">
        <w:rPr>
          <w:rFonts w:ascii="Times New Roman" w:hAnsi="Times New Roman" w:cs="Times New Roman"/>
          <w:i/>
          <w:iCs/>
        </w:rPr>
        <w:t>supra</w:t>
      </w:r>
      <w:r w:rsidR="00246B78" w:rsidRPr="00246B78">
        <w:rPr>
          <w:rFonts w:ascii="Times New Roman" w:hAnsi="Times New Roman" w:cs="Times New Roman"/>
        </w:rPr>
        <w:t xml:space="preserve"> note 2 at 28.</w:t>
      </w:r>
      <w:r w:rsidRPr="00246B78">
        <w:rPr>
          <w:rFonts w:ascii="Times New Roman" w:hAnsi="Times New Roman" w:cs="Times New Roman"/>
        </w:rPr>
        <w:t xml:space="preserve"> </w:t>
      </w:r>
      <w:r w:rsidR="00C22CFF" w:rsidRPr="00246B78">
        <w:rPr>
          <w:rFonts w:ascii="Times New Roman" w:hAnsi="Times New Roman" w:cs="Times New Roman"/>
        </w:rPr>
        <w:t>(“</w:t>
      </w:r>
      <w:r w:rsidR="00246B78" w:rsidRPr="00246B78">
        <w:rPr>
          <w:rFonts w:ascii="Times New Roman" w:hAnsi="Times New Roman" w:cs="Times New Roman"/>
        </w:rPr>
        <w:t>Dispossessors</w:t>
      </w:r>
      <w:r w:rsidR="00C22CFF" w:rsidRPr="00246B78">
        <w:rPr>
          <w:rFonts w:ascii="Times New Roman" w:hAnsi="Times New Roman" w:cs="Times New Roman"/>
        </w:rPr>
        <w:t xml:space="preserve"> operate in both the private and the public spheres of life . . . </w:t>
      </w:r>
      <w:r w:rsidR="001C6E05" w:rsidRPr="00246B78">
        <w:rPr>
          <w:rFonts w:ascii="Times New Roman" w:hAnsi="Times New Roman" w:cs="Times New Roman"/>
        </w:rPr>
        <w:t xml:space="preserve">the perpetrators include specific </w:t>
      </w:r>
      <w:r w:rsidR="00246B78" w:rsidRPr="00246B78">
        <w:rPr>
          <w:rFonts w:ascii="Times New Roman" w:hAnsi="Times New Roman" w:cs="Times New Roman"/>
        </w:rPr>
        <w:t>individuals</w:t>
      </w:r>
      <w:r w:rsidR="001C6E05" w:rsidRPr="00246B78">
        <w:rPr>
          <w:rFonts w:ascii="Times New Roman" w:hAnsi="Times New Roman" w:cs="Times New Roman"/>
        </w:rPr>
        <w:t xml:space="preserve">, systems, </w:t>
      </w:r>
      <w:r w:rsidR="00537489" w:rsidRPr="00246B78">
        <w:rPr>
          <w:rFonts w:ascii="Times New Roman" w:hAnsi="Times New Roman" w:cs="Times New Roman"/>
        </w:rPr>
        <w:t>organizations,</w:t>
      </w:r>
      <w:r w:rsidR="001C6E05" w:rsidRPr="00246B78">
        <w:rPr>
          <w:rFonts w:ascii="Times New Roman" w:hAnsi="Times New Roman" w:cs="Times New Roman"/>
        </w:rPr>
        <w:t xml:space="preserve"> and court. The individuals, organization and courts together construct widowhood and enhance the widow’s vulnerability so that she can be</w:t>
      </w:r>
      <w:r w:rsidR="00246B78" w:rsidRPr="00246B78">
        <w:rPr>
          <w:rFonts w:ascii="Times New Roman" w:hAnsi="Times New Roman" w:cs="Times New Roman"/>
        </w:rPr>
        <w:t xml:space="preserve"> economically exploited.”)</w:t>
      </w:r>
    </w:p>
  </w:footnote>
  <w:footnote w:id="18">
    <w:p w14:paraId="4B0DA7E1" w14:textId="25C54B2E" w:rsidR="5D4147D6" w:rsidRDefault="5D4147D6" w:rsidP="5D4147D6">
      <w:pPr>
        <w:pStyle w:val="FootnoteText"/>
      </w:pPr>
      <w:r w:rsidRPr="5D4147D6">
        <w:rPr>
          <w:rStyle w:val="FootnoteReference"/>
        </w:rPr>
        <w:footnoteRef/>
      </w:r>
      <w:r>
        <w:t xml:space="preserve"> Interview with G., on file with the author. </w:t>
      </w:r>
    </w:p>
  </w:footnote>
  <w:footnote w:id="19">
    <w:p w14:paraId="0EA5F66A" w14:textId="77777777" w:rsidR="00270DB4" w:rsidRPr="009D1BA1" w:rsidRDefault="00270DB4" w:rsidP="00270DB4">
      <w:pPr>
        <w:pStyle w:val="FootnoteText"/>
        <w:rPr>
          <w:rFonts w:ascii="Times New Roman" w:hAnsi="Times New Roman" w:cs="Times New Roman"/>
        </w:rPr>
      </w:pPr>
      <w:r w:rsidRPr="009D1BA1">
        <w:rPr>
          <w:rStyle w:val="FootnoteReference"/>
          <w:rFonts w:ascii="Times New Roman" w:hAnsi="Times New Roman" w:cs="Times New Roman"/>
        </w:rPr>
        <w:footnoteRef/>
      </w:r>
      <w:r w:rsidRPr="009D1BA1">
        <w:rPr>
          <w:rFonts w:ascii="Times New Roman" w:hAnsi="Times New Roman" w:cs="Times New Roman"/>
        </w:rPr>
        <w:t xml:space="preserve"> </w:t>
      </w:r>
      <w:r w:rsidRPr="009D1BA1">
        <w:rPr>
          <w:rFonts w:ascii="Times New Roman" w:hAnsi="Times New Roman" w:cs="Times New Roman"/>
          <w:i/>
          <w:iCs/>
          <w:color w:val="000000"/>
          <w:shd w:val="clear" w:color="auto" w:fill="FFFFFF"/>
        </w:rPr>
        <w:t>See</w:t>
      </w:r>
      <w:r w:rsidRPr="009D1BA1">
        <w:rPr>
          <w:rFonts w:ascii="Times New Roman" w:hAnsi="Times New Roman" w:cs="Times New Roman"/>
          <w:color w:val="000000"/>
          <w:shd w:val="clear" w:color="auto" w:fill="FFFFFF"/>
        </w:rPr>
        <w:t> UN Treaty Status of Ratification Dashboard at </w:t>
      </w:r>
      <w:hyperlink r:id="rId7" w:tgtFrame="_blank" w:history="1">
        <w:r w:rsidRPr="009D1BA1">
          <w:rPr>
            <w:rFonts w:ascii="Times New Roman" w:hAnsi="Times New Roman" w:cs="Times New Roman"/>
            <w:color w:val="0563C1"/>
            <w:u w:val="single"/>
            <w:shd w:val="clear" w:color="auto" w:fill="FFFFFF"/>
          </w:rPr>
          <w:t>https://indicators.ohchr.org/</w:t>
        </w:r>
      </w:hyperlink>
      <w:r w:rsidRPr="009D1BA1">
        <w:rPr>
          <w:rFonts w:ascii="Times New Roman" w:hAnsi="Times New Roman" w:cs="Times New Roman"/>
          <w:color w:val="000000"/>
          <w:shd w:val="clear" w:color="auto" w:fill="FFFFFF"/>
        </w:rPr>
        <w:t>.  </w:t>
      </w:r>
    </w:p>
  </w:footnote>
  <w:footnote w:id="20">
    <w:p w14:paraId="0FEAE72D" w14:textId="77777777" w:rsidR="00270DB4" w:rsidRPr="009D1BA1" w:rsidRDefault="00270DB4" w:rsidP="00270DB4">
      <w:pPr>
        <w:pStyle w:val="FootnoteText"/>
        <w:rPr>
          <w:rFonts w:ascii="Times New Roman" w:hAnsi="Times New Roman" w:cs="Times New Roman"/>
        </w:rPr>
      </w:pPr>
      <w:r w:rsidRPr="009D1BA1">
        <w:rPr>
          <w:rStyle w:val="FootnoteReference"/>
          <w:rFonts w:ascii="Times New Roman" w:hAnsi="Times New Roman" w:cs="Times New Roman"/>
        </w:rPr>
        <w:footnoteRef/>
      </w:r>
      <w:r w:rsidRPr="009D1BA1">
        <w:rPr>
          <w:rFonts w:ascii="Times New Roman" w:hAnsi="Times New Roman" w:cs="Times New Roman"/>
        </w:rPr>
        <w:t xml:space="preserve"> </w:t>
      </w:r>
      <w:r w:rsidRPr="009D1BA1">
        <w:rPr>
          <w:rFonts w:ascii="Times New Roman" w:hAnsi="Times New Roman" w:cs="Times New Roman"/>
          <w:color w:val="000000"/>
          <w:shd w:val="clear" w:color="auto" w:fill="FFFFFF"/>
        </w:rPr>
        <w:t>G.A. Res. 34/180, Convention on Elimination of All Forms of Discrimination against Women (Dec. 18, 1979).  </w:t>
      </w:r>
    </w:p>
  </w:footnote>
  <w:footnote w:id="21">
    <w:p w14:paraId="527C3006" w14:textId="2071ECF6" w:rsidR="001A4EB7" w:rsidRPr="00AA74D1" w:rsidRDefault="001A4EB7" w:rsidP="00AA74D1">
      <w:pPr>
        <w:pStyle w:val="FootnoteText"/>
        <w:rPr>
          <w:rFonts w:ascii="Times New Roman" w:hAnsi="Times New Roman" w:cs="Times New Roman"/>
        </w:rPr>
      </w:pPr>
      <w:r w:rsidRPr="00AA74D1">
        <w:rPr>
          <w:rStyle w:val="FootnoteReference"/>
          <w:rFonts w:ascii="Times New Roman" w:hAnsi="Times New Roman" w:cs="Times New Roman"/>
        </w:rPr>
        <w:footnoteRef/>
      </w:r>
      <w:r w:rsidR="003D692A">
        <w:rPr>
          <w:rFonts w:ascii="Times New Roman" w:hAnsi="Times New Roman" w:cs="Times New Roman"/>
        </w:rPr>
        <w:t xml:space="preserve"> Dominique Van de </w:t>
      </w:r>
      <w:proofErr w:type="spellStart"/>
      <w:r w:rsidR="003D692A">
        <w:rPr>
          <w:rFonts w:ascii="Times New Roman" w:hAnsi="Times New Roman" w:cs="Times New Roman"/>
        </w:rPr>
        <w:t>Walle</w:t>
      </w:r>
      <w:proofErr w:type="spellEnd"/>
      <w:r w:rsidR="003D692A">
        <w:rPr>
          <w:rFonts w:ascii="Times New Roman" w:hAnsi="Times New Roman" w:cs="Times New Roman"/>
        </w:rPr>
        <w:t xml:space="preserve">, </w:t>
      </w:r>
      <w:r w:rsidR="003D692A" w:rsidRPr="003D692A">
        <w:rPr>
          <w:rFonts w:ascii="Times New Roman" w:hAnsi="Times New Roman" w:cs="Times New Roman"/>
          <w:i/>
          <w:iCs/>
        </w:rPr>
        <w:t>The Shock of Widowhood: Marital Status and Poverty in Africa</w:t>
      </w:r>
      <w:r w:rsidR="003D692A">
        <w:rPr>
          <w:rFonts w:ascii="Times New Roman" w:hAnsi="Times New Roman" w:cs="Times New Roman"/>
        </w:rPr>
        <w:t xml:space="preserve">, </w:t>
      </w:r>
      <w:r w:rsidR="003D692A" w:rsidRPr="003D692A">
        <w:rPr>
          <w:rFonts w:ascii="Times New Roman" w:hAnsi="Times New Roman" w:cs="Times New Roman"/>
          <w:smallCaps/>
        </w:rPr>
        <w:t>World Bank Blogs</w:t>
      </w:r>
      <w:r w:rsidR="003D692A">
        <w:rPr>
          <w:rFonts w:ascii="Times New Roman" w:hAnsi="Times New Roman" w:cs="Times New Roman"/>
        </w:rPr>
        <w:t xml:space="preserve"> (Jan. 11, 2016),</w:t>
      </w:r>
      <w:r w:rsidRPr="00AA74D1">
        <w:rPr>
          <w:rFonts w:ascii="Times New Roman" w:hAnsi="Times New Roman" w:cs="Times New Roman"/>
        </w:rPr>
        <w:t xml:space="preserve"> </w:t>
      </w:r>
      <w:hyperlink r:id="rId8" w:history="1">
        <w:r w:rsidRPr="00AA74D1">
          <w:rPr>
            <w:rStyle w:val="Hyperlink"/>
            <w:rFonts w:ascii="Times New Roman" w:hAnsi="Times New Roman" w:cs="Times New Roman"/>
          </w:rPr>
          <w:t>https://blogs.worldbank.org/africacan/the-shock-of-widowhood-marital-status-and-poverty-in-africa</w:t>
        </w:r>
      </w:hyperlink>
      <w:r w:rsidRPr="00AA74D1">
        <w:rPr>
          <w:rFonts w:ascii="Times New Roman" w:hAnsi="Times New Roman" w:cs="Times New Roman"/>
        </w:rPr>
        <w:t xml:space="preserve">. </w:t>
      </w:r>
    </w:p>
  </w:footnote>
  <w:footnote w:id="22">
    <w:p w14:paraId="518F3C0A" w14:textId="77777777" w:rsidR="00082F13" w:rsidRPr="009D1BA1" w:rsidRDefault="00082F13" w:rsidP="00082F13">
      <w:pPr>
        <w:pStyle w:val="FootnoteText"/>
        <w:tabs>
          <w:tab w:val="left" w:pos="5174"/>
        </w:tabs>
        <w:rPr>
          <w:rFonts w:ascii="Times New Roman" w:hAnsi="Times New Roman" w:cs="Times New Roman"/>
        </w:rPr>
      </w:pPr>
      <w:r w:rsidRPr="009D1BA1">
        <w:rPr>
          <w:rStyle w:val="FootnoteReference"/>
          <w:rFonts w:ascii="Times New Roman" w:hAnsi="Times New Roman" w:cs="Times New Roman"/>
        </w:rPr>
        <w:footnoteRef/>
      </w:r>
      <w:r w:rsidRPr="009D1BA1">
        <w:rPr>
          <w:rFonts w:ascii="Times New Roman" w:hAnsi="Times New Roman" w:cs="Times New Roman"/>
        </w:rPr>
        <w:t xml:space="preserve"> G.A. Res. 34/180, </w:t>
      </w:r>
      <w:r w:rsidRPr="009D1BA1">
        <w:rPr>
          <w:rFonts w:ascii="Times New Roman" w:hAnsi="Times New Roman" w:cs="Times New Roman"/>
          <w:color w:val="000000"/>
          <w:shd w:val="clear" w:color="auto" w:fill="FFFFFF"/>
        </w:rPr>
        <w:t xml:space="preserve">Convention on Elimination of All Forms of Discrimination against Women (Dec. 18, 1979). </w:t>
      </w:r>
    </w:p>
  </w:footnote>
  <w:footnote w:id="23">
    <w:p w14:paraId="6E9F9552" w14:textId="009C8AB4" w:rsidR="007663E1" w:rsidRPr="007663E1" w:rsidRDefault="007663E1">
      <w:pPr>
        <w:pStyle w:val="FootnoteText"/>
        <w:rPr>
          <w:rFonts w:ascii="Times New Roman" w:hAnsi="Times New Roman" w:cs="Times New Roman"/>
        </w:rPr>
      </w:pPr>
      <w:r w:rsidRPr="007663E1">
        <w:rPr>
          <w:rStyle w:val="FootnoteReference"/>
          <w:rFonts w:ascii="Times New Roman" w:hAnsi="Times New Roman" w:cs="Times New Roman"/>
        </w:rPr>
        <w:footnoteRef/>
      </w:r>
      <w:r w:rsidRPr="007663E1">
        <w:rPr>
          <w:rFonts w:ascii="Times New Roman" w:hAnsi="Times New Roman" w:cs="Times New Roman"/>
        </w:rPr>
        <w:t xml:space="preserve"> UN Secretary-General, In-Depth Study on all Forms of Violence Against Women, U.N. Doc. No. A/61/122 (July 6, 2006), </w:t>
      </w:r>
      <w:hyperlink r:id="rId9" w:history="1">
        <w:r w:rsidRPr="007663E1">
          <w:rPr>
            <w:rStyle w:val="Hyperlink"/>
            <w:rFonts w:ascii="Times New Roman" w:hAnsi="Times New Roman" w:cs="Times New Roman"/>
          </w:rPr>
          <w:t>https://digitallibrary.un.org/record/584137?ln=en</w:t>
        </w:r>
      </w:hyperlink>
      <w:r w:rsidRPr="007663E1">
        <w:rPr>
          <w:rFonts w:ascii="Times New Roman" w:hAnsi="Times New Roman" w:cs="Times New Roman"/>
        </w:rPr>
        <w:t>.</w:t>
      </w:r>
    </w:p>
  </w:footnote>
  <w:footnote w:id="24">
    <w:p w14:paraId="7EFF3B0C" w14:textId="77777777" w:rsidR="00082F13" w:rsidRPr="00F84DC0" w:rsidRDefault="00082F13" w:rsidP="00082F13">
      <w:pPr>
        <w:pStyle w:val="FootnoteText"/>
        <w:rPr>
          <w:rFonts w:ascii="Times New Roman" w:hAnsi="Times New Roman" w:cs="Times New Roman"/>
        </w:rPr>
      </w:pPr>
      <w:r w:rsidRPr="00F84DC0">
        <w:rPr>
          <w:rStyle w:val="FootnoteReference"/>
          <w:rFonts w:ascii="Times New Roman" w:hAnsi="Times New Roman" w:cs="Times New Roman"/>
        </w:rPr>
        <w:footnoteRef/>
      </w:r>
      <w:r w:rsidRPr="00F84DC0">
        <w:rPr>
          <w:rFonts w:ascii="Times New Roman" w:hAnsi="Times New Roman" w:cs="Times New Roman"/>
        </w:rPr>
        <w:t xml:space="preserve"> UN Secretary-General, In-Depth Study on all Forms of Violence Against Women, U.N. Doc. No. A/61/122 (July 6, 2006), </w:t>
      </w:r>
      <w:hyperlink r:id="rId10" w:history="1">
        <w:r w:rsidRPr="00F84DC0">
          <w:rPr>
            <w:rStyle w:val="Hyperlink"/>
            <w:rFonts w:ascii="Times New Roman" w:hAnsi="Times New Roman" w:cs="Times New Roman"/>
          </w:rPr>
          <w:t>https://digitallibrary.un.org/record/584137?ln=en</w:t>
        </w:r>
      </w:hyperlink>
      <w:r w:rsidRPr="00F84DC0">
        <w:rPr>
          <w:rFonts w:ascii="Times New Roman" w:hAnsi="Times New Roman" w:cs="Times New Roman"/>
        </w:rPr>
        <w:t xml:space="preserve">. </w:t>
      </w:r>
    </w:p>
  </w:footnote>
  <w:footnote w:id="25">
    <w:p w14:paraId="3F5E35F6" w14:textId="13A54C3F" w:rsidR="00494270" w:rsidRDefault="00494270">
      <w:pPr>
        <w:pStyle w:val="FootnoteText"/>
      </w:pPr>
      <w:r w:rsidRPr="00F84DC0">
        <w:rPr>
          <w:rStyle w:val="FootnoteReference"/>
          <w:rFonts w:ascii="Times New Roman" w:hAnsi="Times New Roman" w:cs="Times New Roman"/>
        </w:rPr>
        <w:footnoteRef/>
      </w:r>
      <w:r w:rsidRPr="00F84DC0">
        <w:rPr>
          <w:rFonts w:ascii="Times New Roman" w:hAnsi="Times New Roman" w:cs="Times New Roman"/>
        </w:rPr>
        <w:t xml:space="preserve"> </w:t>
      </w:r>
      <w:r w:rsidR="0007724D" w:rsidRPr="00F84DC0">
        <w:rPr>
          <w:rFonts w:ascii="Times New Roman" w:hAnsi="Times New Roman" w:cs="Times New Roman"/>
        </w:rPr>
        <w:t xml:space="preserve">Working Group on Gender-Based Violence (2019-2022), </w:t>
      </w:r>
      <w:r w:rsidRPr="00F84DC0">
        <w:rPr>
          <w:rFonts w:ascii="Times New Roman" w:hAnsi="Times New Roman" w:cs="Times New Roman"/>
        </w:rPr>
        <w:t>Har</w:t>
      </w:r>
      <w:r w:rsidR="004E6749" w:rsidRPr="00F84DC0">
        <w:rPr>
          <w:rFonts w:ascii="Times New Roman" w:hAnsi="Times New Roman" w:cs="Times New Roman"/>
        </w:rPr>
        <w:t xml:space="preserve">mful </w:t>
      </w:r>
      <w:r w:rsidR="0007724D" w:rsidRPr="00F84DC0">
        <w:rPr>
          <w:rFonts w:ascii="Times New Roman" w:hAnsi="Times New Roman" w:cs="Times New Roman"/>
        </w:rPr>
        <w:t>Practices</w:t>
      </w:r>
      <w:r w:rsidR="004E6749" w:rsidRPr="00F84DC0">
        <w:rPr>
          <w:rFonts w:ascii="Times New Roman" w:hAnsi="Times New Roman" w:cs="Times New Roman"/>
        </w:rPr>
        <w:t xml:space="preserve"> as Gender-based Violence against Women and Girls (Sept. 2022)</w:t>
      </w:r>
      <w:r w:rsidR="00F84DC0" w:rsidRPr="00F84DC0">
        <w:rPr>
          <w:rFonts w:ascii="Times New Roman" w:hAnsi="Times New Roman" w:cs="Times New Roman"/>
        </w:rPr>
        <w:t xml:space="preserve">, </w:t>
      </w:r>
      <w:hyperlink r:id="rId11" w:history="1">
        <w:r w:rsidR="00F84DC0" w:rsidRPr="00F84DC0">
          <w:rPr>
            <w:rStyle w:val="whyltd"/>
            <w:rFonts w:ascii="Times New Roman" w:hAnsi="Times New Roman" w:cs="Times New Roman"/>
            <w:color w:val="1111DA"/>
            <w:u w:val="single"/>
            <w:shd w:val="clear" w:color="auto" w:fill="FFFFFF"/>
          </w:rPr>
          <w:t>https://www.ohchr.org/sites/default/files/documents/hrbodies/cedaw/2022-12-12/Harmful-Practices.docx</w:t>
        </w:r>
      </w:hyperlink>
      <w:r w:rsidR="00F84DC0" w:rsidRPr="00F84DC0">
        <w:rPr>
          <w:rFonts w:ascii="Times New Roman" w:hAnsi="Times New Roman" w:cs="Times New Roman"/>
        </w:rPr>
        <w:t>.</w:t>
      </w:r>
      <w:r w:rsidR="00F84DC0">
        <w:t xml:space="preserve"> </w:t>
      </w:r>
    </w:p>
  </w:footnote>
  <w:footnote w:id="26">
    <w:p w14:paraId="20893F63" w14:textId="77777777" w:rsidR="00082F13" w:rsidRPr="009D1BA1" w:rsidRDefault="00082F13" w:rsidP="00082F13">
      <w:pPr>
        <w:pStyle w:val="FootnoteText"/>
        <w:rPr>
          <w:rFonts w:ascii="Times New Roman" w:hAnsi="Times New Roman" w:cs="Times New Roman"/>
        </w:rPr>
      </w:pPr>
      <w:r w:rsidRPr="009D1BA1">
        <w:rPr>
          <w:rStyle w:val="FootnoteReference"/>
          <w:rFonts w:ascii="Times New Roman" w:hAnsi="Times New Roman" w:cs="Times New Roman"/>
        </w:rPr>
        <w:footnoteRef/>
      </w:r>
      <w:r>
        <w:rPr>
          <w:rFonts w:ascii="Times New Roman" w:hAnsi="Times New Roman" w:cs="Times New Roman"/>
        </w:rPr>
        <w:t xml:space="preserve"> </w:t>
      </w:r>
      <w:r w:rsidRPr="00F41644">
        <w:rPr>
          <w:rFonts w:ascii="Times New Roman" w:hAnsi="Times New Roman" w:cs="Times New Roman"/>
          <w:smallCaps/>
        </w:rPr>
        <w:t>The UN Convention on the Elimination of All Forms of Discrimination Against Women: A Commentary</w:t>
      </w:r>
      <w:r>
        <w:rPr>
          <w:rFonts w:ascii="Times New Roman" w:hAnsi="Times New Roman" w:cs="Times New Roman"/>
        </w:rPr>
        <w:t xml:space="preserve"> 447 (Marsha A. Freeman, Christine </w:t>
      </w:r>
      <w:proofErr w:type="spellStart"/>
      <w:r>
        <w:rPr>
          <w:rFonts w:ascii="Times New Roman" w:hAnsi="Times New Roman" w:cs="Times New Roman"/>
        </w:rPr>
        <w:t>Chinkin</w:t>
      </w:r>
      <w:proofErr w:type="spellEnd"/>
      <w:r>
        <w:rPr>
          <w:rFonts w:ascii="Times New Roman" w:hAnsi="Times New Roman" w:cs="Times New Roman"/>
        </w:rPr>
        <w:t xml:space="preserve">, &amp; </w:t>
      </w:r>
      <w:proofErr w:type="spellStart"/>
      <w:r>
        <w:rPr>
          <w:rFonts w:ascii="Times New Roman" w:hAnsi="Times New Roman" w:cs="Times New Roman"/>
        </w:rPr>
        <w:t>Beate</w:t>
      </w:r>
      <w:proofErr w:type="spellEnd"/>
      <w:r>
        <w:rPr>
          <w:rFonts w:ascii="Times New Roman" w:hAnsi="Times New Roman" w:cs="Times New Roman"/>
        </w:rPr>
        <w:t xml:space="preserve"> </w:t>
      </w:r>
      <w:proofErr w:type="spellStart"/>
      <w:r>
        <w:rPr>
          <w:rFonts w:ascii="Times New Roman" w:hAnsi="Times New Roman" w:cs="Times New Roman"/>
        </w:rPr>
        <w:t>Rudol</w:t>
      </w:r>
      <w:proofErr w:type="spellEnd"/>
      <w:r>
        <w:rPr>
          <w:rFonts w:ascii="Times New Roman" w:hAnsi="Times New Roman" w:cs="Times New Roman"/>
        </w:rPr>
        <w:t xml:space="preserve"> eds., 2012). </w:t>
      </w:r>
    </w:p>
  </w:footnote>
  <w:footnote w:id="27">
    <w:p w14:paraId="4C516E8A" w14:textId="66ED342C" w:rsidR="00082F13" w:rsidRPr="009D1BA1" w:rsidRDefault="00082F13" w:rsidP="00082F13">
      <w:pPr>
        <w:pStyle w:val="FootnoteText"/>
        <w:rPr>
          <w:rFonts w:ascii="Times New Roman" w:hAnsi="Times New Roman" w:cs="Times New Roman"/>
        </w:rPr>
      </w:pPr>
      <w:r w:rsidRPr="009D1BA1">
        <w:rPr>
          <w:rStyle w:val="FootnoteReference"/>
          <w:rFonts w:ascii="Times New Roman" w:hAnsi="Times New Roman" w:cs="Times New Roman"/>
        </w:rPr>
        <w:footnoteRef/>
      </w:r>
      <w:r w:rsidRPr="009D1BA1">
        <w:rPr>
          <w:rFonts w:ascii="Times New Roman" w:hAnsi="Times New Roman" w:cs="Times New Roman"/>
        </w:rPr>
        <w:t xml:space="preserve"> General Recommendation No. 35</w:t>
      </w:r>
      <w:r>
        <w:rPr>
          <w:rFonts w:ascii="Times New Roman" w:hAnsi="Times New Roman" w:cs="Times New Roman"/>
        </w:rPr>
        <w:t xml:space="preserve"> (2017) on Gender-Based Violence Against Women, Updating General Recommendation No. 19 (1992), U.N. Doc. CEDAW/C/GC/35 at ¶ 7 (July 26, 2017)</w:t>
      </w:r>
      <w:r w:rsidR="00EE1779">
        <w:rPr>
          <w:rFonts w:ascii="Times New Roman" w:hAnsi="Times New Roman" w:cs="Times New Roman"/>
        </w:rPr>
        <w:t>.</w:t>
      </w:r>
    </w:p>
  </w:footnote>
  <w:footnote w:id="28">
    <w:p w14:paraId="6B0A7919" w14:textId="77777777" w:rsidR="00082F13" w:rsidRPr="009D1BA1" w:rsidRDefault="00082F13" w:rsidP="00082F13">
      <w:pPr>
        <w:pStyle w:val="FootnoteText"/>
        <w:rPr>
          <w:rFonts w:ascii="Times New Roman" w:hAnsi="Times New Roman" w:cs="Times New Roman"/>
        </w:rPr>
      </w:pPr>
      <w:r w:rsidRPr="009D1BA1">
        <w:rPr>
          <w:rStyle w:val="FootnoteReference"/>
          <w:rFonts w:ascii="Times New Roman" w:hAnsi="Times New Roman" w:cs="Times New Roman"/>
        </w:rPr>
        <w:footnoteRef/>
      </w:r>
      <w:r w:rsidRPr="009D1BA1">
        <w:rPr>
          <w:rFonts w:ascii="Times New Roman" w:hAnsi="Times New Roman" w:cs="Times New Roman"/>
        </w:rPr>
        <w:t xml:space="preserve"> </w:t>
      </w:r>
      <w:r>
        <w:rPr>
          <w:rFonts w:ascii="Times New Roman" w:hAnsi="Times New Roman" w:cs="Times New Roman"/>
        </w:rPr>
        <w:t xml:space="preserve">General Recommendation No. 35, at </w:t>
      </w:r>
      <w:r w:rsidRPr="009D1BA1">
        <w:rPr>
          <w:rFonts w:ascii="Times New Roman" w:hAnsi="Times New Roman" w:cs="Times New Roman"/>
        </w:rPr>
        <w:t xml:space="preserve">¶ 12. </w:t>
      </w:r>
    </w:p>
  </w:footnote>
  <w:footnote w:id="29">
    <w:p w14:paraId="0BD4B38A" w14:textId="77777777" w:rsidR="00082F13" w:rsidRPr="00272C1D" w:rsidRDefault="00082F13" w:rsidP="00082F13">
      <w:pPr>
        <w:pStyle w:val="FootnoteText"/>
        <w:rPr>
          <w:rFonts w:ascii="Times New Roman" w:hAnsi="Times New Roman" w:cs="Times New Roman"/>
        </w:rPr>
      </w:pPr>
      <w:r w:rsidRPr="00272C1D">
        <w:rPr>
          <w:rStyle w:val="FootnoteReference"/>
          <w:rFonts w:ascii="Times New Roman" w:hAnsi="Times New Roman" w:cs="Times New Roman"/>
        </w:rPr>
        <w:footnoteRef/>
      </w:r>
      <w:r w:rsidRPr="00272C1D">
        <w:rPr>
          <w:rFonts w:ascii="Times New Roman" w:hAnsi="Times New Roman" w:cs="Times New Roman"/>
        </w:rPr>
        <w:t xml:space="preserve"> General Recommendation No. 35, at ¶ 27. </w:t>
      </w:r>
    </w:p>
  </w:footnote>
  <w:footnote w:id="30">
    <w:p w14:paraId="10891A9E" w14:textId="77777777" w:rsidR="00537489" w:rsidRPr="000407B9" w:rsidRDefault="00537489" w:rsidP="00537489">
      <w:pPr>
        <w:pStyle w:val="FootnoteText"/>
        <w:rPr>
          <w:rFonts w:ascii="Times New Roman" w:hAnsi="Times New Roman" w:cs="Times New Roman"/>
        </w:rPr>
      </w:pPr>
      <w:r w:rsidRPr="000407B9">
        <w:rPr>
          <w:rStyle w:val="FootnoteReference"/>
          <w:rFonts w:ascii="Times New Roman" w:hAnsi="Times New Roman" w:cs="Times New Roman"/>
        </w:rPr>
        <w:footnoteRef/>
      </w:r>
      <w:r w:rsidRPr="000407B9">
        <w:rPr>
          <w:rFonts w:ascii="Times New Roman" w:hAnsi="Times New Roman" w:cs="Times New Roman"/>
        </w:rPr>
        <w:t xml:space="preserve"> </w:t>
      </w:r>
      <w:r>
        <w:rPr>
          <w:rFonts w:ascii="Times New Roman" w:hAnsi="Times New Roman" w:cs="Times New Roman"/>
          <w:i/>
          <w:iCs/>
        </w:rPr>
        <w:t xml:space="preserve">See </w:t>
      </w:r>
      <w:r w:rsidRPr="00C20B14">
        <w:rPr>
          <w:rFonts w:ascii="Times New Roman" w:hAnsi="Times New Roman" w:cs="Times New Roman"/>
        </w:rPr>
        <w:t>Prevention</w:t>
      </w:r>
      <w:r w:rsidRPr="000407B9">
        <w:rPr>
          <w:rFonts w:ascii="Times New Roman" w:hAnsi="Times New Roman" w:cs="Times New Roman"/>
        </w:rPr>
        <w:t xml:space="preserve"> of Domestic Violence Act,</w:t>
      </w:r>
      <w:r>
        <w:rPr>
          <w:rFonts w:ascii="Times New Roman" w:hAnsi="Times New Roman" w:cs="Times New Roman"/>
        </w:rPr>
        <w:t xml:space="preserve"> </w:t>
      </w:r>
      <w:r w:rsidRPr="000407B9">
        <w:rPr>
          <w:rFonts w:ascii="Times New Roman" w:hAnsi="Times New Roman" w:cs="Times New Roman"/>
        </w:rPr>
        <w:t>Chapter 7:05</w:t>
      </w:r>
      <w:r>
        <w:rPr>
          <w:rFonts w:ascii="Times New Roman" w:hAnsi="Times New Roman" w:cs="Times New Roman"/>
        </w:rPr>
        <w:t xml:space="preserve">; </w:t>
      </w:r>
      <w:r w:rsidRPr="000407B9">
        <w:rPr>
          <w:rFonts w:ascii="Times New Roman" w:hAnsi="Times New Roman" w:cs="Times New Roman"/>
        </w:rPr>
        <w:t>Gender Equality Act</w:t>
      </w:r>
      <w:r>
        <w:rPr>
          <w:rFonts w:ascii="Times New Roman" w:hAnsi="Times New Roman" w:cs="Times New Roman"/>
        </w:rPr>
        <w:t xml:space="preserve">, </w:t>
      </w:r>
      <w:r w:rsidRPr="000407B9">
        <w:rPr>
          <w:rFonts w:ascii="Times New Roman" w:hAnsi="Times New Roman" w:cs="Times New Roman"/>
        </w:rPr>
        <w:t>Chapter 25:06</w:t>
      </w:r>
      <w:r>
        <w:rPr>
          <w:rFonts w:ascii="Times New Roman" w:hAnsi="Times New Roman" w:cs="Times New Roman"/>
        </w:rPr>
        <w:t>; Malawi Const. art.</w:t>
      </w:r>
      <w:r w:rsidRPr="000407B9">
        <w:rPr>
          <w:rFonts w:ascii="Times New Roman" w:hAnsi="Times New Roman" w:cs="Times New Roman"/>
        </w:rPr>
        <w:t xml:space="preserve"> 24</w:t>
      </w:r>
      <w:r>
        <w:rPr>
          <w:rFonts w:ascii="Times New Roman" w:hAnsi="Times New Roman" w:cs="Times New Roman"/>
        </w:rPr>
        <w:t xml:space="preserve">. </w:t>
      </w:r>
    </w:p>
  </w:footnote>
  <w:footnote w:id="31">
    <w:p w14:paraId="76CEE8D3" w14:textId="77777777" w:rsidR="00537489" w:rsidRPr="000407B9" w:rsidRDefault="00537489" w:rsidP="00537489">
      <w:pPr>
        <w:pStyle w:val="FootnoteText"/>
        <w:rPr>
          <w:rFonts w:ascii="Times New Roman" w:hAnsi="Times New Roman" w:cs="Times New Roman"/>
        </w:rPr>
      </w:pPr>
      <w:r w:rsidRPr="000407B9">
        <w:rPr>
          <w:rStyle w:val="FootnoteReference"/>
          <w:rFonts w:ascii="Times New Roman" w:hAnsi="Times New Roman" w:cs="Times New Roman"/>
        </w:rPr>
        <w:footnoteRef/>
      </w:r>
      <w:r w:rsidRPr="000407B9">
        <w:rPr>
          <w:rFonts w:ascii="Times New Roman" w:hAnsi="Times New Roman" w:cs="Times New Roman"/>
        </w:rPr>
        <w:t xml:space="preserve"> Malawi Const. art. 24(1).</w:t>
      </w:r>
    </w:p>
  </w:footnote>
  <w:footnote w:id="32">
    <w:p w14:paraId="7AC6E727" w14:textId="77777777" w:rsidR="00537489" w:rsidRPr="00EB2DF9" w:rsidRDefault="00537489" w:rsidP="00537489">
      <w:pPr>
        <w:pStyle w:val="FootnoteText"/>
        <w:rPr>
          <w:rFonts w:ascii="Times New Roman" w:hAnsi="Times New Roman" w:cs="Times New Roman"/>
        </w:rPr>
      </w:pPr>
      <w:r w:rsidRPr="000407B9">
        <w:rPr>
          <w:rStyle w:val="FootnoteReference"/>
          <w:rFonts w:ascii="Times New Roman" w:hAnsi="Times New Roman" w:cs="Times New Roman"/>
        </w:rPr>
        <w:footnoteRef/>
      </w:r>
      <w:r w:rsidRPr="000407B9">
        <w:rPr>
          <w:rFonts w:ascii="Times New Roman" w:hAnsi="Times New Roman" w:cs="Times New Roman"/>
        </w:rPr>
        <w:t xml:space="preserve"> </w:t>
      </w:r>
      <w:r w:rsidRPr="000407B9">
        <w:rPr>
          <w:rFonts w:ascii="Times New Roman" w:hAnsi="Times New Roman" w:cs="Times New Roman"/>
          <w:i/>
          <w:iCs/>
        </w:rPr>
        <w:t>Id.</w:t>
      </w:r>
      <w:r w:rsidRPr="000407B9">
        <w:rPr>
          <w:rFonts w:ascii="Times New Roman" w:hAnsi="Times New Roman" w:cs="Times New Roman"/>
        </w:rPr>
        <w:t xml:space="preserve"> at 24(2)(a) and (c).</w:t>
      </w:r>
      <w:r w:rsidRPr="00EB2DF9">
        <w:rPr>
          <w:rFonts w:ascii="Times New Roman" w:hAnsi="Times New Roman" w:cs="Times New Roman"/>
        </w:rPr>
        <w:t xml:space="preserve"> </w:t>
      </w:r>
    </w:p>
  </w:footnote>
  <w:footnote w:id="33">
    <w:p w14:paraId="3B9EB0CA" w14:textId="77777777" w:rsidR="00537489" w:rsidRPr="00EB2DF9" w:rsidRDefault="00537489" w:rsidP="00537489">
      <w:pPr>
        <w:pStyle w:val="FootnoteText"/>
        <w:rPr>
          <w:rFonts w:ascii="Times New Roman" w:hAnsi="Times New Roman" w:cs="Times New Roman"/>
        </w:rPr>
      </w:pPr>
      <w:r w:rsidRPr="00EB2DF9">
        <w:rPr>
          <w:rStyle w:val="FootnoteReference"/>
          <w:rFonts w:ascii="Times New Roman" w:hAnsi="Times New Roman" w:cs="Times New Roman"/>
        </w:rPr>
        <w:footnoteRef/>
      </w:r>
      <w:r w:rsidRPr="00EB2DF9">
        <w:rPr>
          <w:rFonts w:ascii="Times New Roman" w:hAnsi="Times New Roman" w:cs="Times New Roman"/>
        </w:rPr>
        <w:t xml:space="preserve"> </w:t>
      </w:r>
      <w:r w:rsidRPr="00EB2DF9">
        <w:rPr>
          <w:rFonts w:ascii="Times New Roman" w:hAnsi="Times New Roman" w:cs="Times New Roman"/>
          <w:i/>
          <w:iCs/>
        </w:rPr>
        <w:t>Id.</w:t>
      </w:r>
      <w:r w:rsidRPr="00EB2DF9">
        <w:rPr>
          <w:rFonts w:ascii="Times New Roman" w:hAnsi="Times New Roman" w:cs="Times New Roman"/>
        </w:rPr>
        <w:t xml:space="preserve"> at 28(2). </w:t>
      </w:r>
    </w:p>
  </w:footnote>
  <w:footnote w:id="34">
    <w:p w14:paraId="51F10555" w14:textId="77777777" w:rsidR="00537489" w:rsidRPr="00642D66" w:rsidRDefault="00537489" w:rsidP="00537489">
      <w:pPr>
        <w:pStyle w:val="FootnoteText"/>
        <w:rPr>
          <w:rFonts w:ascii="Times New Roman" w:hAnsi="Times New Roman" w:cs="Times New Roman"/>
        </w:rPr>
      </w:pPr>
      <w:r w:rsidRPr="00EB2DF9">
        <w:rPr>
          <w:rStyle w:val="FootnoteReference"/>
          <w:rFonts w:ascii="Times New Roman" w:hAnsi="Times New Roman" w:cs="Times New Roman"/>
        </w:rPr>
        <w:footnoteRef/>
      </w:r>
      <w:r w:rsidRPr="00EB2DF9">
        <w:rPr>
          <w:rFonts w:ascii="Times New Roman" w:hAnsi="Times New Roman" w:cs="Times New Roman"/>
        </w:rPr>
        <w:t xml:space="preserve"> </w:t>
      </w:r>
      <w:r>
        <w:rPr>
          <w:rFonts w:ascii="Times New Roman" w:hAnsi="Times New Roman" w:cs="Times New Roman"/>
        </w:rPr>
        <w:t xml:space="preserve">The statute defines </w:t>
      </w:r>
      <w:r w:rsidRPr="00EB2DF9">
        <w:rPr>
          <w:rFonts w:ascii="Times New Roman" w:hAnsi="Times New Roman" w:cs="Times New Roman"/>
        </w:rPr>
        <w:t xml:space="preserve">“harmful practice” </w:t>
      </w:r>
      <w:r>
        <w:rPr>
          <w:rFonts w:ascii="Times New Roman" w:hAnsi="Times New Roman" w:cs="Times New Roman"/>
        </w:rPr>
        <w:t>as</w:t>
      </w:r>
      <w:r w:rsidRPr="00EB2DF9">
        <w:rPr>
          <w:rFonts w:ascii="Times New Roman" w:hAnsi="Times New Roman" w:cs="Times New Roman"/>
        </w:rPr>
        <w:t xml:space="preserve"> </w:t>
      </w:r>
      <w:r>
        <w:rPr>
          <w:rFonts w:ascii="Times New Roman" w:hAnsi="Times New Roman" w:cs="Times New Roman"/>
        </w:rPr>
        <w:t>“</w:t>
      </w:r>
      <w:r w:rsidRPr="00EB2DF9">
        <w:rPr>
          <w:rFonts w:ascii="Times New Roman" w:hAnsi="Times New Roman" w:cs="Times New Roman"/>
        </w:rPr>
        <w:t>a social, cultural, or religious practice which, on account of sex, gender or marital status, does or is likely to—(a)</w:t>
      </w:r>
      <w:r>
        <w:rPr>
          <w:rFonts w:ascii="Times New Roman" w:hAnsi="Times New Roman" w:cs="Times New Roman"/>
        </w:rPr>
        <w:t xml:space="preserve"> </w:t>
      </w:r>
      <w:r w:rsidRPr="00EB2DF9">
        <w:rPr>
          <w:rFonts w:ascii="Times New Roman" w:hAnsi="Times New Roman" w:cs="Times New Roman"/>
        </w:rPr>
        <w:t>undermine the dignity, health or liberty of any person; or</w:t>
      </w:r>
      <w:r>
        <w:rPr>
          <w:rFonts w:ascii="Times New Roman" w:hAnsi="Times New Roman" w:cs="Times New Roman"/>
        </w:rPr>
        <w:t xml:space="preserve"> </w:t>
      </w:r>
      <w:r w:rsidRPr="00EB2DF9">
        <w:rPr>
          <w:rFonts w:ascii="Times New Roman" w:hAnsi="Times New Roman" w:cs="Times New Roman"/>
        </w:rPr>
        <w:t>(b)</w:t>
      </w:r>
      <w:r>
        <w:rPr>
          <w:rFonts w:ascii="Times New Roman" w:hAnsi="Times New Roman" w:cs="Times New Roman"/>
        </w:rPr>
        <w:t xml:space="preserve"> </w:t>
      </w:r>
      <w:r w:rsidRPr="00EB2DF9">
        <w:rPr>
          <w:rFonts w:ascii="Times New Roman" w:hAnsi="Times New Roman" w:cs="Times New Roman"/>
        </w:rPr>
        <w:t xml:space="preserve">result in </w:t>
      </w:r>
      <w:r w:rsidRPr="00642D66">
        <w:rPr>
          <w:rFonts w:ascii="Times New Roman" w:hAnsi="Times New Roman" w:cs="Times New Roman"/>
        </w:rPr>
        <w:t>physical, sexual, emotional, or psychological harm to any person.” Gender Equality Act, Chapter 25:06</w:t>
      </w:r>
      <w:r>
        <w:rPr>
          <w:rFonts w:ascii="Times New Roman" w:hAnsi="Times New Roman" w:cs="Times New Roman"/>
        </w:rPr>
        <w:t xml:space="preserve"> at</w:t>
      </w:r>
      <w:r w:rsidRPr="00642D66">
        <w:rPr>
          <w:rFonts w:ascii="Times New Roman" w:hAnsi="Times New Roman" w:cs="Times New Roman"/>
        </w:rPr>
        <w:t xml:space="preserve"> 3(a)(b). </w:t>
      </w:r>
    </w:p>
  </w:footnote>
  <w:footnote w:id="35">
    <w:p w14:paraId="26666074" w14:textId="77777777" w:rsidR="00537489" w:rsidRPr="00642D66" w:rsidRDefault="00537489" w:rsidP="00537489">
      <w:pPr>
        <w:pStyle w:val="FootnoteText"/>
        <w:rPr>
          <w:rFonts w:ascii="Times New Roman" w:hAnsi="Times New Roman" w:cs="Times New Roman"/>
        </w:rPr>
      </w:pPr>
      <w:r w:rsidRPr="00642D66">
        <w:rPr>
          <w:rStyle w:val="FootnoteReference"/>
          <w:rFonts w:ascii="Times New Roman" w:hAnsi="Times New Roman" w:cs="Times New Roman"/>
        </w:rPr>
        <w:footnoteRef/>
      </w:r>
      <w:r w:rsidRPr="00642D66">
        <w:rPr>
          <w:rFonts w:ascii="Times New Roman" w:hAnsi="Times New Roman" w:cs="Times New Roman"/>
        </w:rPr>
        <w:t xml:space="preserve"> </w:t>
      </w:r>
      <w:r>
        <w:rPr>
          <w:rFonts w:ascii="Times New Roman" w:hAnsi="Times New Roman" w:cs="Times New Roman"/>
        </w:rPr>
        <w:t xml:space="preserve">Gender Equality Act, </w:t>
      </w:r>
      <w:r w:rsidRPr="00642D66">
        <w:rPr>
          <w:rFonts w:ascii="Times New Roman" w:hAnsi="Times New Roman" w:cs="Times New Roman"/>
        </w:rPr>
        <w:t>Chapter 25:06</w:t>
      </w:r>
      <w:r>
        <w:rPr>
          <w:rFonts w:ascii="Times New Roman" w:hAnsi="Times New Roman" w:cs="Times New Roman"/>
        </w:rPr>
        <w:t xml:space="preserve"> at</w:t>
      </w:r>
      <w:r w:rsidRPr="00642D66">
        <w:rPr>
          <w:rFonts w:ascii="Times New Roman" w:hAnsi="Times New Roman" w:cs="Times New Roman"/>
        </w:rPr>
        <w:t xml:space="preserve"> (5). </w:t>
      </w:r>
    </w:p>
  </w:footnote>
  <w:footnote w:id="36">
    <w:p w14:paraId="408EFC0F" w14:textId="77777777" w:rsidR="00537489" w:rsidRPr="00642D66" w:rsidRDefault="00537489" w:rsidP="00537489">
      <w:pPr>
        <w:pStyle w:val="FootnoteText"/>
        <w:rPr>
          <w:rFonts w:ascii="Times New Roman" w:hAnsi="Times New Roman" w:cs="Times New Roman"/>
        </w:rPr>
      </w:pPr>
      <w:r w:rsidRPr="00642D66">
        <w:rPr>
          <w:rStyle w:val="FootnoteReference"/>
          <w:rFonts w:ascii="Times New Roman" w:hAnsi="Times New Roman" w:cs="Times New Roman"/>
        </w:rPr>
        <w:footnoteRef/>
      </w:r>
      <w:r w:rsidRPr="00642D66">
        <w:rPr>
          <w:rFonts w:ascii="Times New Roman" w:hAnsi="Times New Roman" w:cs="Times New Roman"/>
        </w:rPr>
        <w:t xml:space="preserve"> Prevention of Domestic Violence Act</w:t>
      </w:r>
      <w:r>
        <w:rPr>
          <w:rFonts w:ascii="Times New Roman" w:hAnsi="Times New Roman" w:cs="Times New Roman"/>
        </w:rPr>
        <w:t xml:space="preserve">, </w:t>
      </w:r>
      <w:r w:rsidRPr="00642D66">
        <w:rPr>
          <w:rFonts w:ascii="Times New Roman" w:hAnsi="Times New Roman" w:cs="Times New Roman"/>
        </w:rPr>
        <w:t>Chapter 7:05</w:t>
      </w:r>
      <w:r>
        <w:rPr>
          <w:rFonts w:ascii="Times New Roman" w:hAnsi="Times New Roman" w:cs="Times New Roman"/>
        </w:rPr>
        <w:t xml:space="preserve"> at </w:t>
      </w:r>
      <w:r w:rsidRPr="00642D66">
        <w:rPr>
          <w:rFonts w:ascii="Times New Roman" w:hAnsi="Times New Roman" w:cs="Times New Roman"/>
        </w:rPr>
        <w:t>(3)</w:t>
      </w:r>
      <w:r>
        <w:rPr>
          <w:rFonts w:ascii="Times New Roman" w:hAnsi="Times New Roman" w:cs="Times New Roman"/>
        </w:rPr>
        <w:t xml:space="preserve">. </w:t>
      </w:r>
    </w:p>
  </w:footnote>
  <w:footnote w:id="37">
    <w:p w14:paraId="4868B4F3" w14:textId="77777777" w:rsidR="00537489" w:rsidRPr="007C6C9F" w:rsidRDefault="00537489" w:rsidP="00537489">
      <w:pPr>
        <w:pStyle w:val="FootnoteText"/>
        <w:rPr>
          <w:rFonts w:ascii="Times New Roman" w:hAnsi="Times New Roman" w:cs="Times New Roman"/>
        </w:rPr>
      </w:pPr>
      <w:r w:rsidRPr="007C6C9F">
        <w:rPr>
          <w:rStyle w:val="FootnoteReference"/>
          <w:rFonts w:ascii="Times New Roman" w:hAnsi="Times New Roman" w:cs="Times New Roman"/>
        </w:rPr>
        <w:footnoteRef/>
      </w:r>
      <w:r w:rsidRPr="007C6C9F">
        <w:rPr>
          <w:rFonts w:ascii="Times New Roman" w:hAnsi="Times New Roman" w:cs="Times New Roman"/>
        </w:rPr>
        <w:t xml:space="preserve"> </w:t>
      </w:r>
      <w:r w:rsidRPr="007C6C9F">
        <w:rPr>
          <w:rFonts w:ascii="Times New Roman" w:hAnsi="Times New Roman" w:cs="Times New Roman"/>
          <w:i/>
          <w:iCs/>
        </w:rPr>
        <w:t>Id.</w:t>
      </w:r>
      <w:r w:rsidRPr="007C6C9F">
        <w:rPr>
          <w:rFonts w:ascii="Times New Roman" w:hAnsi="Times New Roman" w:cs="Times New Roman"/>
        </w:rPr>
        <w:t xml:space="preserve"> </w:t>
      </w:r>
    </w:p>
  </w:footnote>
  <w:footnote w:id="38">
    <w:p w14:paraId="1A5B760E" w14:textId="07930BA6" w:rsidR="00437018" w:rsidRPr="007C6C9F" w:rsidRDefault="00437018">
      <w:pPr>
        <w:pStyle w:val="FootnoteText"/>
      </w:pPr>
      <w:r w:rsidRPr="007C6C9F">
        <w:rPr>
          <w:rStyle w:val="FootnoteReference"/>
          <w:rFonts w:ascii="Times New Roman" w:hAnsi="Times New Roman" w:cs="Times New Roman"/>
        </w:rPr>
        <w:footnoteRef/>
      </w:r>
      <w:r w:rsidRPr="007C6C9F">
        <w:rPr>
          <w:rFonts w:ascii="Times New Roman" w:hAnsi="Times New Roman" w:cs="Times New Roman"/>
        </w:rPr>
        <w:t xml:space="preserve"> </w:t>
      </w:r>
      <w:r w:rsidR="002B338E" w:rsidRPr="007C6C9F">
        <w:rPr>
          <w:rFonts w:ascii="Times New Roman" w:hAnsi="Times New Roman" w:cs="Times New Roman"/>
        </w:rPr>
        <w:t>TEDx</w:t>
      </w:r>
      <w:r w:rsidR="00AD579C">
        <w:rPr>
          <w:rFonts w:ascii="Times New Roman" w:hAnsi="Times New Roman" w:cs="Times New Roman"/>
        </w:rPr>
        <w:t xml:space="preserve"> Talks</w:t>
      </w:r>
      <w:r w:rsidR="002B338E" w:rsidRPr="007C6C9F">
        <w:rPr>
          <w:rFonts w:ascii="Times New Roman" w:hAnsi="Times New Roman" w:cs="Times New Roman"/>
        </w:rPr>
        <w:t xml:space="preserve">, </w:t>
      </w:r>
      <w:r w:rsidR="002B338E" w:rsidRPr="007C6C9F">
        <w:rPr>
          <w:rFonts w:ascii="Times New Roman" w:hAnsi="Times New Roman" w:cs="Times New Roman"/>
          <w:i/>
          <w:iCs/>
        </w:rPr>
        <w:t>Making the Law Work for Wom</w:t>
      </w:r>
      <w:r w:rsidR="007C6C9F" w:rsidRPr="007C6C9F">
        <w:rPr>
          <w:rFonts w:ascii="Times New Roman" w:hAnsi="Times New Roman" w:cs="Times New Roman"/>
          <w:i/>
          <w:iCs/>
        </w:rPr>
        <w:t>en</w:t>
      </w:r>
      <w:r w:rsidR="00AD579C">
        <w:rPr>
          <w:rFonts w:ascii="Times New Roman" w:hAnsi="Times New Roman" w:cs="Times New Roman"/>
        </w:rPr>
        <w:t xml:space="preserve"> </w:t>
      </w:r>
      <w:r w:rsidR="00AD579C" w:rsidRPr="00AD579C">
        <w:rPr>
          <w:rFonts w:ascii="Times New Roman" w:hAnsi="Times New Roman" w:cs="Times New Roman"/>
          <w:i/>
          <w:iCs/>
        </w:rPr>
        <w:t xml:space="preserve">with </w:t>
      </w:r>
      <w:proofErr w:type="spellStart"/>
      <w:r w:rsidR="007C6C9F" w:rsidRPr="00AD579C">
        <w:rPr>
          <w:rFonts w:ascii="Times New Roman" w:hAnsi="Times New Roman" w:cs="Times New Roman"/>
          <w:i/>
          <w:iCs/>
        </w:rPr>
        <w:t>Seodi</w:t>
      </w:r>
      <w:proofErr w:type="spellEnd"/>
      <w:r w:rsidR="007C6C9F" w:rsidRPr="00AD579C">
        <w:rPr>
          <w:rFonts w:ascii="Times New Roman" w:hAnsi="Times New Roman" w:cs="Times New Roman"/>
          <w:i/>
          <w:iCs/>
        </w:rPr>
        <w:t xml:space="preserve"> White</w:t>
      </w:r>
      <w:r w:rsidR="007C6C9F" w:rsidRPr="007C6C9F">
        <w:rPr>
          <w:rFonts w:ascii="Times New Roman" w:hAnsi="Times New Roman" w:cs="Times New Roman"/>
        </w:rPr>
        <w:t xml:space="preserve">, </w:t>
      </w:r>
      <w:r w:rsidR="007C6C9F" w:rsidRPr="00AD579C">
        <w:rPr>
          <w:rFonts w:ascii="Times New Roman" w:hAnsi="Times New Roman" w:cs="Times New Roman"/>
          <w:smallCaps/>
        </w:rPr>
        <w:t xml:space="preserve">YouTube </w:t>
      </w:r>
      <w:r w:rsidR="007C6C9F" w:rsidRPr="007C6C9F">
        <w:rPr>
          <w:rFonts w:ascii="Times New Roman" w:hAnsi="Times New Roman" w:cs="Times New Roman"/>
        </w:rPr>
        <w:t xml:space="preserve">(Sept. 19, 2013), </w:t>
      </w:r>
      <w:hyperlink r:id="rId12" w:history="1">
        <w:r w:rsidR="007C6C9F" w:rsidRPr="007C6C9F">
          <w:rPr>
            <w:rStyle w:val="Hyperlink"/>
            <w:rFonts w:ascii="Times New Roman" w:hAnsi="Times New Roman" w:cs="Times New Roman"/>
          </w:rPr>
          <w:t>https://youtu.be/O63CwuJcxZg</w:t>
        </w:r>
      </w:hyperlink>
      <w:r w:rsidR="007C6C9F" w:rsidRPr="007C6C9F">
        <w:rPr>
          <w:rFonts w:ascii="Times New Roman" w:hAnsi="Times New Roman" w:cs="Times New Roman"/>
        </w:rPr>
        <w:t>.</w:t>
      </w:r>
      <w:r w:rsidR="007C6C9F">
        <w:t xml:space="preserve"> </w:t>
      </w:r>
    </w:p>
  </w:footnote>
  <w:footnote w:id="39">
    <w:p w14:paraId="048AD93C" w14:textId="3A15EC3C" w:rsidR="00BD14DF" w:rsidRPr="007D7419" w:rsidRDefault="00BD14DF">
      <w:pPr>
        <w:pStyle w:val="FootnoteText"/>
        <w:rPr>
          <w:rFonts w:ascii="Times New Roman" w:hAnsi="Times New Roman" w:cs="Times New Roman"/>
        </w:rPr>
      </w:pPr>
      <w:r w:rsidRPr="007D7419">
        <w:rPr>
          <w:rStyle w:val="FootnoteReference"/>
          <w:rFonts w:ascii="Times New Roman" w:hAnsi="Times New Roman" w:cs="Times New Roman"/>
        </w:rPr>
        <w:footnoteRef/>
      </w:r>
      <w:r w:rsidRPr="007D7419">
        <w:rPr>
          <w:rFonts w:ascii="Times New Roman" w:hAnsi="Times New Roman" w:cs="Times New Roman"/>
        </w:rPr>
        <w:t xml:space="preserve"> </w:t>
      </w:r>
      <w:r w:rsidR="00AD3853" w:rsidRPr="007D7419">
        <w:rPr>
          <w:rFonts w:ascii="Times New Roman" w:hAnsi="Times New Roman" w:cs="Times New Roman"/>
        </w:rPr>
        <w:t>Deceased Estates (Wills, Inheritance and Protection) Act, Chapter 10:02</w:t>
      </w:r>
      <w:r w:rsidR="007D7419" w:rsidRPr="007D7419">
        <w:rPr>
          <w:rFonts w:ascii="Times New Roman" w:hAnsi="Times New Roman" w:cs="Times New Roman"/>
        </w:rPr>
        <w:t xml:space="preserve">. </w:t>
      </w:r>
    </w:p>
  </w:footnote>
  <w:footnote w:id="40">
    <w:p w14:paraId="6118859A" w14:textId="77777777" w:rsidR="00082F13" w:rsidRPr="00642D66" w:rsidRDefault="00082F13" w:rsidP="00082F13">
      <w:pPr>
        <w:pStyle w:val="FootnoteText"/>
        <w:rPr>
          <w:rFonts w:ascii="Times New Roman" w:hAnsi="Times New Roman" w:cs="Times New Roman"/>
        </w:rPr>
      </w:pPr>
      <w:r w:rsidRPr="00642D66">
        <w:rPr>
          <w:rStyle w:val="FootnoteReference"/>
          <w:rFonts w:ascii="Times New Roman" w:hAnsi="Times New Roman" w:cs="Times New Roman"/>
        </w:rPr>
        <w:footnoteRef/>
      </w:r>
      <w:r>
        <w:rPr>
          <w:rFonts w:ascii="Times New Roman" w:hAnsi="Times New Roman" w:cs="Times New Roman"/>
        </w:rPr>
        <w:t xml:space="preserve"> List of Countries which have Signed and Ratified the Protocol to the African Charter on Human and People’s Rights on the Rights of Women in Africa (2019), </w:t>
      </w:r>
      <w:r w:rsidRPr="00642D66">
        <w:rPr>
          <w:rFonts w:ascii="Times New Roman" w:hAnsi="Times New Roman" w:cs="Times New Roman"/>
        </w:rPr>
        <w:t xml:space="preserve"> </w:t>
      </w:r>
      <w:hyperlink r:id="rId13" w:history="1">
        <w:r w:rsidRPr="00642D66">
          <w:rPr>
            <w:rStyle w:val="Hyperlink"/>
            <w:rFonts w:ascii="Times New Roman" w:hAnsi="Times New Roman" w:cs="Times New Roman"/>
          </w:rPr>
          <w:t>https://au.int/sites/default/files/treaties/37077-sl-PROTOCOL%20TO%20THE%20AFRICAN%20CHARTER%20ON%20HUMAN%20AND%20PEOPLE%27S%20RIGHTS%20ON%20THE%20RIGHTS%20OF%20WOMEN%20IN%20AFRICA.pdf</w:t>
        </w:r>
      </w:hyperlink>
      <w:r w:rsidRPr="00642D66">
        <w:rPr>
          <w:rFonts w:ascii="Times New Roman" w:hAnsi="Times New Roman" w:cs="Times New Roman"/>
        </w:rPr>
        <w:t xml:space="preserve"> </w:t>
      </w:r>
    </w:p>
  </w:footnote>
  <w:footnote w:id="41">
    <w:p w14:paraId="04CA4F46" w14:textId="77777777" w:rsidR="00082F13" w:rsidRPr="00544660" w:rsidRDefault="00082F13" w:rsidP="00082F13">
      <w:pPr>
        <w:pStyle w:val="FootnoteText"/>
        <w:rPr>
          <w:rFonts w:ascii="Times New Roman" w:hAnsi="Times New Roman" w:cs="Times New Roman"/>
        </w:rPr>
      </w:pPr>
      <w:r w:rsidRPr="00642D66">
        <w:rPr>
          <w:rStyle w:val="FootnoteReference"/>
          <w:rFonts w:ascii="Times New Roman" w:hAnsi="Times New Roman" w:cs="Times New Roman"/>
        </w:rPr>
        <w:footnoteRef/>
      </w:r>
      <w:r w:rsidRPr="00642D66">
        <w:rPr>
          <w:rFonts w:ascii="Times New Roman" w:hAnsi="Times New Roman" w:cs="Times New Roman"/>
        </w:rPr>
        <w:t xml:space="preserve"> The Charter requires state parties to take the following actions to achieve the goal of ensuring widows enjoy human rights, “a.) That widows are not subjected to inhuman, humiliating or degrading treatment; b) That a widow shall automatically become the guardian and custodian of her children, after the death of her husband, unless this is contrary to the interests and the welfare of the children; c) That a widow shall have the right to remarry, and in that event, to marry the person of her choice.” </w:t>
      </w:r>
      <w:r>
        <w:rPr>
          <w:rFonts w:ascii="Times New Roman" w:hAnsi="Times New Roman" w:cs="Times New Roman"/>
        </w:rPr>
        <w:t>Protocol to the African Charter on Human and People’s Rights on the Rights of Women in Africa, art.</w:t>
      </w:r>
      <w:r w:rsidRPr="00642D66">
        <w:rPr>
          <w:rFonts w:ascii="Times New Roman" w:hAnsi="Times New Roman" w:cs="Times New Roman"/>
        </w:rPr>
        <w:t xml:space="preserve"> XIX</w:t>
      </w:r>
      <w:r>
        <w:rPr>
          <w:rFonts w:ascii="Times New Roman" w:hAnsi="Times New Roman" w:cs="Times New Roman"/>
        </w:rPr>
        <w:t xml:space="preserve"> (2019),</w:t>
      </w:r>
      <w:r w:rsidRPr="00642D66">
        <w:rPr>
          <w:rFonts w:ascii="Times New Roman" w:hAnsi="Times New Roman" w:cs="Times New Roman"/>
        </w:rPr>
        <w:t xml:space="preserve"> </w:t>
      </w:r>
      <w:hyperlink r:id="rId14" w:history="1">
        <w:r w:rsidRPr="00544660">
          <w:rPr>
            <w:rStyle w:val="Hyperlink"/>
            <w:rFonts w:ascii="Times New Roman" w:hAnsi="Times New Roman" w:cs="Times New Roman"/>
          </w:rPr>
          <w:t>https://au.int/sites/default/files/treaties/37077-treaty-charter_on_rights_of_women_in_africa.pdf</w:t>
        </w:r>
      </w:hyperlink>
      <w:r>
        <w:rPr>
          <w:rFonts w:ascii="Times New Roman" w:hAnsi="Times New Roman" w:cs="Times New Roman"/>
        </w:rPr>
        <w:t xml:space="preserve">. </w:t>
      </w:r>
    </w:p>
  </w:footnote>
  <w:footnote w:id="42">
    <w:p w14:paraId="604FDA3D" w14:textId="77777777" w:rsidR="00082F13" w:rsidRPr="004B567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Pr="004B567C">
        <w:rPr>
          <w:rFonts w:ascii="Times New Roman" w:hAnsi="Times New Roman" w:cs="Times New Roman"/>
        </w:rPr>
        <w:t xml:space="preserve"> Article XX (1) </w:t>
      </w:r>
      <w:hyperlink r:id="rId15" w:history="1">
        <w:r w:rsidRPr="004B567C">
          <w:rPr>
            <w:rStyle w:val="Hyperlink"/>
            <w:rFonts w:ascii="Times New Roman" w:hAnsi="Times New Roman" w:cs="Times New Roman"/>
          </w:rPr>
          <w:t>https://au.int/sites/default/files/treaties/37077-treaty-charter_on_rights_of_women_in_africa.pdf</w:t>
        </w:r>
      </w:hyperlink>
      <w:r w:rsidRPr="004B567C">
        <w:rPr>
          <w:rFonts w:ascii="Times New Roman" w:hAnsi="Times New Roman" w:cs="Times New Roman"/>
        </w:rPr>
        <w:t xml:space="preserve"> </w:t>
      </w:r>
    </w:p>
  </w:footnote>
  <w:footnote w:id="43">
    <w:p w14:paraId="3F8B88D2" w14:textId="77777777" w:rsidR="00604DB0" w:rsidRPr="00362E57" w:rsidRDefault="00604DB0" w:rsidP="00604DB0">
      <w:pPr>
        <w:pStyle w:val="FootnoteText"/>
        <w:rPr>
          <w:rFonts w:ascii="Times New Roman" w:hAnsi="Times New Roman" w:cs="Times New Roman"/>
        </w:rPr>
      </w:pPr>
      <w:r w:rsidRPr="00362E57">
        <w:rPr>
          <w:rStyle w:val="FootnoteReference"/>
          <w:rFonts w:ascii="Times New Roman" w:hAnsi="Times New Roman" w:cs="Times New Roman"/>
        </w:rPr>
        <w:footnoteRef/>
      </w:r>
      <w:r w:rsidRPr="00362E57">
        <w:rPr>
          <w:rFonts w:ascii="Times New Roman" w:hAnsi="Times New Roman" w:cs="Times New Roman"/>
        </w:rPr>
        <w:t xml:space="preserve"> Committee on the Elimination of Discrimination Against Women, </w:t>
      </w:r>
      <w:r w:rsidRPr="00362E57">
        <w:rPr>
          <w:rFonts w:ascii="Times New Roman" w:hAnsi="Times New Roman" w:cs="Times New Roman"/>
          <w:i/>
          <w:iCs/>
        </w:rPr>
        <w:t>Eighth Periodic Report Submitted by Malawi Under Article 18 of the Convention, due in 2019</w:t>
      </w:r>
      <w:r w:rsidRPr="00702094">
        <w:rPr>
          <w:rFonts w:ascii="Times New Roman" w:hAnsi="Times New Roman" w:cs="Times New Roman"/>
          <w:i/>
          <w:iCs/>
        </w:rPr>
        <w:t>*</w:t>
      </w:r>
      <w:r w:rsidRPr="00702094">
        <w:rPr>
          <w:rFonts w:ascii="Times New Roman" w:hAnsi="Times New Roman" w:cs="Times New Roman"/>
        </w:rPr>
        <w:t>,</w:t>
      </w:r>
      <w:r w:rsidRPr="00362E57">
        <w:rPr>
          <w:rFonts w:ascii="Times New Roman" w:hAnsi="Times New Roman" w:cs="Times New Roman"/>
          <w:b/>
          <w:bCs/>
        </w:rPr>
        <w:t xml:space="preserve"> </w:t>
      </w:r>
      <w:r w:rsidRPr="00362E57">
        <w:rPr>
          <w:rFonts w:ascii="Times New Roman" w:hAnsi="Times New Roman" w:cs="Times New Roman"/>
        </w:rPr>
        <w:t xml:space="preserve">U.N. Doc. CEDAW/C/MWI/8 (Feb. 12, 2021). </w:t>
      </w:r>
    </w:p>
  </w:footnote>
  <w:footnote w:id="44">
    <w:p w14:paraId="670CB508" w14:textId="77777777" w:rsidR="00604DB0" w:rsidRPr="000407B9" w:rsidRDefault="00604DB0" w:rsidP="00604DB0">
      <w:pPr>
        <w:pStyle w:val="FootnoteText"/>
        <w:rPr>
          <w:rFonts w:ascii="Times New Roman" w:hAnsi="Times New Roman" w:cs="Times New Roman"/>
        </w:rPr>
      </w:pPr>
      <w:r w:rsidRPr="000407B9">
        <w:rPr>
          <w:rStyle w:val="FootnoteReference"/>
          <w:rFonts w:ascii="Times New Roman" w:hAnsi="Times New Roman" w:cs="Times New Roman"/>
        </w:rPr>
        <w:footnoteRef/>
      </w:r>
      <w:r w:rsidRPr="000407B9">
        <w:rPr>
          <w:rFonts w:ascii="Times New Roman" w:hAnsi="Times New Roman" w:cs="Times New Roman"/>
        </w:rPr>
        <w:t xml:space="preserve"> Republic of Malawi, National Action Plan on the UN Security Council Res. 1325: Women, </w:t>
      </w:r>
      <w:proofErr w:type="gramStart"/>
      <w:r w:rsidRPr="000407B9">
        <w:rPr>
          <w:rFonts w:ascii="Times New Roman" w:hAnsi="Times New Roman" w:cs="Times New Roman"/>
        </w:rPr>
        <w:t>Peace</w:t>
      </w:r>
      <w:proofErr w:type="gramEnd"/>
      <w:r w:rsidRPr="000407B9">
        <w:rPr>
          <w:rFonts w:ascii="Times New Roman" w:hAnsi="Times New Roman" w:cs="Times New Roman"/>
        </w:rPr>
        <w:t xml:space="preserve"> and Security (2021-2025) at 14. </w:t>
      </w:r>
    </w:p>
  </w:footnote>
  <w:footnote w:id="45">
    <w:p w14:paraId="6D89DE74" w14:textId="77777777" w:rsidR="00604DB0" w:rsidRPr="000407B9" w:rsidRDefault="00604DB0" w:rsidP="00604DB0">
      <w:pPr>
        <w:pStyle w:val="FootnoteText"/>
        <w:rPr>
          <w:rFonts w:ascii="Times New Roman" w:hAnsi="Times New Roman" w:cs="Times New Roman"/>
        </w:rPr>
      </w:pPr>
      <w:r w:rsidRPr="000407B9">
        <w:rPr>
          <w:rStyle w:val="FootnoteReference"/>
          <w:rFonts w:ascii="Times New Roman" w:hAnsi="Times New Roman" w:cs="Times New Roman"/>
        </w:rPr>
        <w:footnoteRef/>
      </w:r>
      <w:r w:rsidRPr="000407B9">
        <w:rPr>
          <w:rFonts w:ascii="Times New Roman" w:hAnsi="Times New Roman" w:cs="Times New Roman"/>
        </w:rPr>
        <w:t xml:space="preserve"> </w:t>
      </w:r>
      <w:r w:rsidRPr="000407B9">
        <w:rPr>
          <w:rFonts w:ascii="Times New Roman" w:hAnsi="Times New Roman" w:cs="Times New Roman"/>
          <w:i/>
          <w:iCs/>
        </w:rPr>
        <w:t>Id.</w:t>
      </w:r>
    </w:p>
  </w:footnote>
  <w:footnote w:id="46">
    <w:p w14:paraId="72743DA2" w14:textId="77777777" w:rsidR="00082F13" w:rsidRPr="004B567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Pr="004B567C">
        <w:rPr>
          <w:rFonts w:ascii="Times New Roman" w:hAnsi="Times New Roman" w:cs="Times New Roman"/>
        </w:rPr>
        <w:t xml:space="preserve"> The World Bank in Malawi, </w:t>
      </w:r>
      <w:hyperlink r:id="rId16" w:anchor=":~:text=The%20internationally%20comparable%20poverty%20headcount,November%202022%20and%20March%202023" w:history="1">
        <w:r w:rsidRPr="004B567C">
          <w:rPr>
            <w:rStyle w:val="Hyperlink"/>
            <w:rFonts w:ascii="Times New Roman" w:hAnsi="Times New Roman" w:cs="Times New Roman"/>
          </w:rPr>
          <w:t>https://www.worldbank.org/en/country/malawi/overview#:~:text=The%20internationally%20comparable%20poverty%20headcount,November%202022%20and%20March%202023</w:t>
        </w:r>
      </w:hyperlink>
      <w:r w:rsidRPr="004B567C">
        <w:rPr>
          <w:rFonts w:ascii="Times New Roman" w:hAnsi="Times New Roman" w:cs="Times New Roman"/>
        </w:rPr>
        <w:t xml:space="preserve"> (last visited Mar. 29, 2023). </w:t>
      </w:r>
      <w:r w:rsidRPr="004B567C">
        <w:rPr>
          <w:rFonts w:ascii="Times New Roman" w:hAnsi="Times New Roman" w:cs="Times New Roman"/>
          <w:i/>
          <w:iCs/>
        </w:rPr>
        <w:t>See also</w:t>
      </w:r>
      <w:r w:rsidRPr="004B567C">
        <w:rPr>
          <w:rFonts w:ascii="Times New Roman" w:hAnsi="Times New Roman" w:cs="Times New Roman"/>
        </w:rPr>
        <w:t xml:space="preserve">, </w:t>
      </w:r>
      <w:r>
        <w:rPr>
          <w:rFonts w:ascii="Times New Roman" w:hAnsi="Times New Roman" w:cs="Times New Roman"/>
        </w:rPr>
        <w:t xml:space="preserve">Malawi Multidimensional Poverty Index (2020), </w:t>
      </w:r>
      <w:hyperlink r:id="rId17" w:history="1">
        <w:r w:rsidRPr="00D93754">
          <w:rPr>
            <w:rStyle w:val="Hyperlink"/>
            <w:rFonts w:ascii="Times New Roman" w:hAnsi="Times New Roman" w:cs="Times New Roman"/>
          </w:rPr>
          <w:t>https://ophi.org.uk/wp-content/uploads/Malawi_MPI_report_2021.pdf</w:t>
        </w:r>
      </w:hyperlink>
      <w:r w:rsidRPr="004B567C">
        <w:rPr>
          <w:rFonts w:ascii="Times New Roman" w:hAnsi="Times New Roman" w:cs="Times New Roman"/>
        </w:rPr>
        <w:t xml:space="preserve">. </w:t>
      </w:r>
    </w:p>
  </w:footnote>
  <w:footnote w:id="47">
    <w:p w14:paraId="706D6A22" w14:textId="3907D714" w:rsidR="00082F13" w:rsidRPr="004B567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Pr="004B567C">
        <w:rPr>
          <w:rFonts w:ascii="Times New Roman" w:hAnsi="Times New Roman" w:cs="Times New Roman"/>
        </w:rPr>
        <w:t xml:space="preserve"> </w:t>
      </w:r>
      <w:r>
        <w:rPr>
          <w:rFonts w:ascii="Times New Roman" w:hAnsi="Times New Roman" w:cs="Times New Roman"/>
        </w:rPr>
        <w:t>White,</w:t>
      </w:r>
      <w:r w:rsidRPr="006646BD">
        <w:rPr>
          <w:rFonts w:ascii="Times New Roman" w:hAnsi="Times New Roman" w:cs="Times New Roman"/>
          <w:i/>
          <w:iCs/>
        </w:rPr>
        <w:t xml:space="preserve"> </w:t>
      </w:r>
      <w:proofErr w:type="gramStart"/>
      <w:r w:rsidRPr="006646BD">
        <w:rPr>
          <w:rFonts w:ascii="Times New Roman" w:hAnsi="Times New Roman" w:cs="Times New Roman"/>
          <w:i/>
          <w:iCs/>
        </w:rPr>
        <w:t>supra</w:t>
      </w:r>
      <w:r>
        <w:rPr>
          <w:rFonts w:ascii="Times New Roman" w:hAnsi="Times New Roman" w:cs="Times New Roman"/>
        </w:rPr>
        <w:t xml:space="preserve"> </w:t>
      </w:r>
      <w:r w:rsidR="00721DE2">
        <w:rPr>
          <w:rFonts w:ascii="Times New Roman" w:hAnsi="Times New Roman" w:cs="Times New Roman"/>
        </w:rPr>
        <w:t>2</w:t>
      </w:r>
      <w:proofErr w:type="gramEnd"/>
      <w:r>
        <w:rPr>
          <w:rFonts w:ascii="Times New Roman" w:hAnsi="Times New Roman" w:cs="Times New Roman"/>
        </w:rPr>
        <w:t xml:space="preserve">, at 27. </w:t>
      </w:r>
    </w:p>
  </w:footnote>
  <w:footnote w:id="48">
    <w:p w14:paraId="308D84FA" w14:textId="77777777" w:rsidR="00082F13" w:rsidRPr="004B567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Pr="004B567C">
        <w:rPr>
          <w:rFonts w:ascii="Times New Roman" w:hAnsi="Times New Roman" w:cs="Times New Roman"/>
        </w:rPr>
        <w:t xml:space="preserve"> </w:t>
      </w:r>
      <w:r>
        <w:rPr>
          <w:rFonts w:ascii="Times New Roman" w:hAnsi="Times New Roman" w:cs="Times New Roman"/>
          <w:i/>
          <w:iCs/>
        </w:rPr>
        <w:t>Id.</w:t>
      </w:r>
      <w:r>
        <w:rPr>
          <w:rFonts w:ascii="Times New Roman" w:hAnsi="Times New Roman" w:cs="Times New Roman"/>
        </w:rPr>
        <w:t xml:space="preserve"> </w:t>
      </w:r>
      <w:r w:rsidRPr="004B567C">
        <w:rPr>
          <w:rFonts w:ascii="Times New Roman" w:hAnsi="Times New Roman" w:cs="Times New Roman"/>
        </w:rPr>
        <w:t xml:space="preserve"> </w:t>
      </w:r>
    </w:p>
  </w:footnote>
  <w:footnote w:id="49">
    <w:p w14:paraId="40333094" w14:textId="77777777" w:rsidR="00082F13" w:rsidRPr="004B567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Pr="004B567C">
        <w:rPr>
          <w:rFonts w:ascii="Times New Roman" w:hAnsi="Times New Roman" w:cs="Times New Roman"/>
        </w:rPr>
        <w:t xml:space="preserve"> Nation Online, </w:t>
      </w:r>
      <w:r w:rsidRPr="004B567C">
        <w:rPr>
          <w:rFonts w:ascii="Times New Roman" w:hAnsi="Times New Roman" w:cs="Times New Roman"/>
          <w:i/>
          <w:iCs/>
        </w:rPr>
        <w:t>Shortage of Lawyers Worries MLS</w:t>
      </w:r>
      <w:r w:rsidRPr="004B567C">
        <w:rPr>
          <w:rFonts w:ascii="Times New Roman" w:hAnsi="Times New Roman" w:cs="Times New Roman"/>
        </w:rPr>
        <w:t xml:space="preserve">, </w:t>
      </w:r>
      <w:r w:rsidRPr="004B567C">
        <w:rPr>
          <w:rFonts w:ascii="Times New Roman" w:hAnsi="Times New Roman" w:cs="Times New Roman"/>
          <w:smallCaps/>
        </w:rPr>
        <w:t xml:space="preserve">The Nation </w:t>
      </w:r>
      <w:r w:rsidRPr="004B567C">
        <w:rPr>
          <w:rFonts w:ascii="Times New Roman" w:hAnsi="Times New Roman" w:cs="Times New Roman"/>
        </w:rPr>
        <w:t xml:space="preserve">(Sept. 11, 2015), </w:t>
      </w:r>
      <w:hyperlink r:id="rId18" w:history="1">
        <w:r w:rsidRPr="004B567C">
          <w:rPr>
            <w:rStyle w:val="Hyperlink"/>
            <w:rFonts w:ascii="Times New Roman" w:hAnsi="Times New Roman" w:cs="Times New Roman"/>
          </w:rPr>
          <w:t>https://mwnation.com/shortage-of-lawyers-worries-mls/</w:t>
        </w:r>
      </w:hyperlink>
      <w:r w:rsidRPr="004B567C">
        <w:rPr>
          <w:rFonts w:ascii="Times New Roman" w:hAnsi="Times New Roman" w:cs="Times New Roman"/>
        </w:rPr>
        <w:t xml:space="preserve">. </w:t>
      </w:r>
    </w:p>
  </w:footnote>
  <w:footnote w:id="50">
    <w:p w14:paraId="06DB7BBB" w14:textId="5DB870A8" w:rsidR="00082F13" w:rsidRPr="00794F73" w:rsidRDefault="00082F13" w:rsidP="00082F13">
      <w:pPr>
        <w:pStyle w:val="FootnoteText"/>
        <w:rPr>
          <w:rFonts w:ascii="Times New Roman" w:hAnsi="Times New Roman" w:cs="Times New Roman"/>
          <w:vertAlign w:val="subscript"/>
        </w:rPr>
      </w:pPr>
      <w:r w:rsidRPr="004B567C">
        <w:rPr>
          <w:rStyle w:val="FootnoteReference"/>
          <w:rFonts w:ascii="Times New Roman" w:hAnsi="Times New Roman" w:cs="Times New Roman"/>
        </w:rPr>
        <w:footnoteRef/>
      </w:r>
      <w:r w:rsidR="5FE8F350" w:rsidRPr="004B567C">
        <w:rPr>
          <w:rFonts w:ascii="Times New Roman" w:hAnsi="Times New Roman" w:cs="Times New Roman"/>
        </w:rPr>
        <w:t xml:space="preserve"> Interview</w:t>
      </w:r>
      <w:r w:rsidR="5FE8F350">
        <w:rPr>
          <w:rFonts w:ascii="Times New Roman" w:hAnsi="Times New Roman" w:cs="Times New Roman"/>
        </w:rPr>
        <w:t xml:space="preserve"> with </w:t>
      </w:r>
      <w:r w:rsidR="5FE8F350" w:rsidRPr="004B567C">
        <w:rPr>
          <w:rFonts w:ascii="Times New Roman" w:hAnsi="Times New Roman" w:cs="Times New Roman"/>
        </w:rPr>
        <w:t xml:space="preserve">B. </w:t>
      </w:r>
      <w:r w:rsidR="5FE8F350">
        <w:rPr>
          <w:rFonts w:ascii="Times New Roman" w:hAnsi="Times New Roman" w:cs="Times New Roman"/>
        </w:rPr>
        <w:t xml:space="preserve">in Malawi (Nov. 2, 2022) (on file with author). </w:t>
      </w:r>
    </w:p>
  </w:footnote>
  <w:footnote w:id="51">
    <w:p w14:paraId="2D265FDE" w14:textId="7C70B75A" w:rsidR="00082F13" w:rsidRPr="004B567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5FE8F350" w:rsidRPr="004B567C">
        <w:rPr>
          <w:rFonts w:ascii="Times New Roman" w:hAnsi="Times New Roman" w:cs="Times New Roman"/>
        </w:rPr>
        <w:t xml:space="preserve"> Interview</w:t>
      </w:r>
      <w:r w:rsidR="5FE8F350">
        <w:rPr>
          <w:rFonts w:ascii="Times New Roman" w:hAnsi="Times New Roman" w:cs="Times New Roman"/>
        </w:rPr>
        <w:t xml:space="preserve"> with </w:t>
      </w:r>
      <w:r w:rsidR="5FE8F350" w:rsidRPr="004B567C">
        <w:rPr>
          <w:rFonts w:ascii="Times New Roman" w:hAnsi="Times New Roman" w:cs="Times New Roman"/>
        </w:rPr>
        <w:t xml:space="preserve">A. </w:t>
      </w:r>
      <w:r w:rsidR="5FE8F350">
        <w:rPr>
          <w:rFonts w:ascii="Times New Roman" w:hAnsi="Times New Roman" w:cs="Times New Roman"/>
        </w:rPr>
        <w:t xml:space="preserve">in Malawi </w:t>
      </w:r>
      <w:r w:rsidR="5FE8F350" w:rsidRPr="004B567C">
        <w:rPr>
          <w:rFonts w:ascii="Times New Roman" w:hAnsi="Times New Roman" w:cs="Times New Roman"/>
        </w:rPr>
        <w:t>(Nov. 2, 2022)</w:t>
      </w:r>
      <w:r w:rsidR="5FE8F350">
        <w:rPr>
          <w:rFonts w:ascii="Times New Roman" w:hAnsi="Times New Roman" w:cs="Times New Roman"/>
        </w:rPr>
        <w:t xml:space="preserve"> (on file with author). </w:t>
      </w:r>
    </w:p>
  </w:footnote>
  <w:footnote w:id="52">
    <w:p w14:paraId="3438A490" w14:textId="35A1DE35" w:rsidR="00082F13" w:rsidRPr="0052351C" w:rsidRDefault="00082F13" w:rsidP="00082F13">
      <w:pPr>
        <w:pStyle w:val="FootnoteText"/>
        <w:rPr>
          <w:rFonts w:ascii="Times New Roman" w:hAnsi="Times New Roman" w:cs="Times New Roman"/>
        </w:rPr>
      </w:pPr>
      <w:r w:rsidRPr="004B567C">
        <w:rPr>
          <w:rStyle w:val="FootnoteReference"/>
          <w:rFonts w:ascii="Times New Roman" w:hAnsi="Times New Roman" w:cs="Times New Roman"/>
        </w:rPr>
        <w:footnoteRef/>
      </w:r>
      <w:r w:rsidR="003A2C28">
        <w:rPr>
          <w:rFonts w:ascii="Times New Roman" w:hAnsi="Times New Roman" w:cs="Times New Roman"/>
        </w:rPr>
        <w:t xml:space="preserve"> </w:t>
      </w:r>
      <w:r>
        <w:rPr>
          <w:rFonts w:ascii="Times New Roman" w:hAnsi="Times New Roman" w:cs="Times New Roman"/>
        </w:rPr>
        <w:t xml:space="preserve">Almost 85% of the total population in Malawi lives in rural areas. </w:t>
      </w:r>
      <w:r>
        <w:rPr>
          <w:rFonts w:ascii="Times New Roman" w:hAnsi="Times New Roman" w:cs="Times New Roman"/>
          <w:i/>
          <w:iCs/>
        </w:rPr>
        <w:t xml:space="preserve">See </w:t>
      </w:r>
      <w:r>
        <w:rPr>
          <w:rFonts w:ascii="Times New Roman" w:hAnsi="Times New Roman" w:cs="Times New Roman"/>
        </w:rPr>
        <w:t xml:space="preserve">Martha Osorio, et al., </w:t>
      </w:r>
      <w:r w:rsidRPr="00843AF4">
        <w:rPr>
          <w:rFonts w:ascii="Times New Roman" w:hAnsi="Times New Roman" w:cs="Times New Roman"/>
          <w:i/>
          <w:iCs/>
        </w:rPr>
        <w:t>Gender Inequalities in Rural Employment in Malawi: An Overview</w:t>
      </w:r>
      <w:r>
        <w:rPr>
          <w:rFonts w:ascii="Times New Roman" w:hAnsi="Times New Roman" w:cs="Times New Roman"/>
        </w:rPr>
        <w:t xml:space="preserve"> 2 (2011). Furthermore, approximately 95% of poor Malawians live in rural areas. </w:t>
      </w:r>
      <w:r>
        <w:rPr>
          <w:rFonts w:ascii="Times New Roman" w:hAnsi="Times New Roman" w:cs="Times New Roman"/>
          <w:i/>
          <w:iCs/>
        </w:rPr>
        <w:t xml:space="preserve">See </w:t>
      </w:r>
      <w:r>
        <w:rPr>
          <w:rFonts w:ascii="Times New Roman" w:hAnsi="Times New Roman" w:cs="Times New Roman"/>
        </w:rPr>
        <w:t xml:space="preserve">Escaping Poverty in Malawi Requires Improved Agricultural Productivity, Climate Resilience, and Structural Transformation, </w:t>
      </w:r>
      <w:r w:rsidRPr="00646C9B">
        <w:rPr>
          <w:rFonts w:ascii="Times New Roman" w:hAnsi="Times New Roman" w:cs="Times New Roman"/>
          <w:smallCaps/>
        </w:rPr>
        <w:t>World Bank</w:t>
      </w:r>
      <w:r>
        <w:rPr>
          <w:rFonts w:ascii="Times New Roman" w:hAnsi="Times New Roman" w:cs="Times New Roman"/>
        </w:rPr>
        <w:t xml:space="preserve"> (Nov. 17, 2022), </w:t>
      </w:r>
      <w:hyperlink r:id="rId19" w:history="1">
        <w:r w:rsidR="0088208C" w:rsidRPr="00CB1F1A">
          <w:rPr>
            <w:rStyle w:val="Hyperlink"/>
            <w:rFonts w:ascii="Times New Roman" w:hAnsi="Times New Roman" w:cs="Times New Roman"/>
          </w:rPr>
          <w:t>https://www.worldbank.org/en/news/feature/2022/11/17/escaping-poverty-in-malawi-requires-improved-agricultural-productivity-climate-resilience-and-structural-transformation</w:t>
        </w:r>
      </w:hyperlink>
      <w:r>
        <w:rPr>
          <w:rFonts w:ascii="Times New Roman" w:hAnsi="Times New Roman" w:cs="Times New Roman"/>
        </w:rPr>
        <w:t xml:space="preserve">; </w:t>
      </w:r>
      <w:r>
        <w:rPr>
          <w:rFonts w:ascii="Times New Roman" w:hAnsi="Times New Roman" w:cs="Times New Roman"/>
          <w:i/>
          <w:iCs/>
        </w:rPr>
        <w:t>See also</w:t>
      </w:r>
      <w:r>
        <w:rPr>
          <w:rFonts w:ascii="Times New Roman" w:hAnsi="Times New Roman" w:cs="Times New Roman"/>
        </w:rPr>
        <w:t xml:space="preserve">, Fidelis Edge </w:t>
      </w:r>
      <w:proofErr w:type="spellStart"/>
      <w:r>
        <w:rPr>
          <w:rFonts w:ascii="Times New Roman" w:hAnsi="Times New Roman" w:cs="Times New Roman"/>
        </w:rPr>
        <w:t>Kanyongolo</w:t>
      </w:r>
      <w:proofErr w:type="spellEnd"/>
      <w:r>
        <w:rPr>
          <w:rFonts w:ascii="Times New Roman" w:hAnsi="Times New Roman" w:cs="Times New Roman"/>
        </w:rPr>
        <w:t xml:space="preserve">, Malawi: Justice Sector and the Rule of Law 132 (2006), </w:t>
      </w:r>
      <w:hyperlink r:id="rId20" w:anchor="publications_download" w:history="1">
        <w:r w:rsidRPr="004B567C">
          <w:rPr>
            <w:rStyle w:val="Hyperlink"/>
            <w:rFonts w:ascii="Times New Roman" w:hAnsi="Times New Roman" w:cs="Times New Roman"/>
          </w:rPr>
          <w:t>https://www.opensocietyfoundations.org/publications/malawi-justice-sector-and-rule-law#publications_download</w:t>
        </w:r>
      </w:hyperlink>
      <w:r w:rsidRPr="004B567C">
        <w:rPr>
          <w:rFonts w:ascii="Times New Roman" w:hAnsi="Times New Roman" w:cs="Times New Roman"/>
        </w:rPr>
        <w:t xml:space="preserve"> (finding “for the majority of the people who live in remote rural areas, the nearest court might be as much as 40 </w:t>
      </w:r>
      <w:proofErr w:type="spellStart"/>
      <w:r w:rsidRPr="004B567C">
        <w:rPr>
          <w:rFonts w:ascii="Times New Roman" w:hAnsi="Times New Roman" w:cs="Times New Roman"/>
        </w:rPr>
        <w:t>kilometres</w:t>
      </w:r>
      <w:proofErr w:type="spellEnd"/>
      <w:r w:rsidRPr="004B567C">
        <w:rPr>
          <w:rFonts w:ascii="Times New Roman" w:hAnsi="Times New Roman" w:cs="Times New Roman"/>
        </w:rPr>
        <w:t xml:space="preserve"> away. In some cases, a person may have to walk for up to eight hours to reach the court nearest to his or her home. The effect of such distances is made worse by the fact that most rural areas do not have regular public transport. Where public transport exists, it is prohibitively expensive for most Malawians.”)</w:t>
      </w:r>
      <w:r>
        <w:rPr>
          <w:rFonts w:ascii="Times New Roman" w:hAnsi="Times New Roman" w:cs="Times New Roman"/>
        </w:rPr>
        <w:t xml:space="preserve">. </w:t>
      </w:r>
      <w:r w:rsidRPr="0052351C">
        <w:rPr>
          <w:rFonts w:ascii="Times New Roman" w:hAnsi="Times New Roman" w:cs="Times New Roman"/>
        </w:rPr>
        <w:t xml:space="preserve"> </w:t>
      </w:r>
    </w:p>
  </w:footnote>
  <w:footnote w:id="53">
    <w:p w14:paraId="7C0DE4C7" w14:textId="60395DCE" w:rsidR="00082F13" w:rsidRPr="002029C8" w:rsidRDefault="00082F13" w:rsidP="00082F13">
      <w:pPr>
        <w:pStyle w:val="FootnoteText"/>
        <w:rPr>
          <w:rFonts w:ascii="Times New Roman" w:hAnsi="Times New Roman" w:cs="Times New Roman"/>
        </w:rPr>
      </w:pPr>
      <w:r w:rsidRPr="0052351C">
        <w:rPr>
          <w:rStyle w:val="FootnoteReference"/>
          <w:rFonts w:ascii="Times New Roman" w:hAnsi="Times New Roman" w:cs="Times New Roman"/>
        </w:rPr>
        <w:footnoteRef/>
      </w:r>
      <w:r>
        <w:rPr>
          <w:rFonts w:ascii="Times New Roman" w:hAnsi="Times New Roman" w:cs="Times New Roman"/>
        </w:rPr>
        <w:t xml:space="preserve"> Republic of Malawi v. </w:t>
      </w:r>
      <w:r w:rsidR="00256073">
        <w:rPr>
          <w:rFonts w:ascii="Times New Roman" w:hAnsi="Times New Roman" w:cs="Times New Roman"/>
        </w:rPr>
        <w:t>A.</w:t>
      </w:r>
      <w:r>
        <w:rPr>
          <w:rFonts w:ascii="Times New Roman" w:hAnsi="Times New Roman" w:cs="Times New Roman"/>
        </w:rPr>
        <w:t>, Disclosures,</w:t>
      </w:r>
      <w:r w:rsidRPr="0052351C">
        <w:rPr>
          <w:rFonts w:ascii="Times New Roman" w:hAnsi="Times New Roman" w:cs="Times New Roman"/>
        </w:rPr>
        <w:t xml:space="preserve"> (</w:t>
      </w:r>
      <w:r>
        <w:rPr>
          <w:rFonts w:ascii="Times New Roman" w:hAnsi="Times New Roman" w:cs="Times New Roman"/>
        </w:rPr>
        <w:t>on file with author</w:t>
      </w:r>
      <w:r w:rsidRPr="0052351C">
        <w:rPr>
          <w:rFonts w:ascii="Times New Roman" w:hAnsi="Times New Roman" w:cs="Times New Roman"/>
        </w:rPr>
        <w:t xml:space="preserve">). As proof of these allegations, the police depended on statements made by the deceased’s family. In one statement, a family member stated that </w:t>
      </w:r>
      <w:r>
        <w:rPr>
          <w:rFonts w:ascii="Times New Roman" w:hAnsi="Times New Roman" w:cs="Times New Roman"/>
        </w:rPr>
        <w:t>t</w:t>
      </w:r>
      <w:r w:rsidRPr="0052351C">
        <w:rPr>
          <w:rFonts w:ascii="Times New Roman" w:hAnsi="Times New Roman" w:cs="Times New Roman"/>
        </w:rPr>
        <w:t xml:space="preserve">he family didn’t approve of their marriage as they “hear[d] several bad </w:t>
      </w:r>
      <w:proofErr w:type="spellStart"/>
      <w:r w:rsidRPr="0052351C">
        <w:rPr>
          <w:rFonts w:ascii="Times New Roman" w:hAnsi="Times New Roman" w:cs="Times New Roman"/>
        </w:rPr>
        <w:t>rumours</w:t>
      </w:r>
      <w:proofErr w:type="spellEnd"/>
      <w:r w:rsidRPr="0052351C">
        <w:rPr>
          <w:rFonts w:ascii="Times New Roman" w:hAnsi="Times New Roman" w:cs="Times New Roman"/>
        </w:rPr>
        <w:t xml:space="preserve"> as to the conduct of the said lady </w:t>
      </w:r>
      <w:r w:rsidRPr="0052351C">
        <w:rPr>
          <w:rFonts w:ascii="Times New Roman" w:hAnsi="Times New Roman" w:cs="Times New Roman"/>
          <w:i/>
          <w:iCs/>
        </w:rPr>
        <w:t>See</w:t>
      </w:r>
      <w:r>
        <w:rPr>
          <w:rFonts w:ascii="Times New Roman" w:hAnsi="Times New Roman" w:cs="Times New Roman"/>
        </w:rPr>
        <w:t xml:space="preserve"> Republic of Malawi v. </w:t>
      </w:r>
      <w:r w:rsidR="00256073">
        <w:rPr>
          <w:rFonts w:ascii="Times New Roman" w:hAnsi="Times New Roman" w:cs="Times New Roman"/>
        </w:rPr>
        <w:t>A.</w:t>
      </w:r>
      <w:r>
        <w:rPr>
          <w:rFonts w:ascii="Times New Roman" w:hAnsi="Times New Roman" w:cs="Times New Roman"/>
        </w:rPr>
        <w:t>, Disclosures</w:t>
      </w:r>
      <w:r w:rsidR="00256073">
        <w:rPr>
          <w:rFonts w:ascii="Times New Roman" w:hAnsi="Times New Roman" w:cs="Times New Roman"/>
        </w:rPr>
        <w:t xml:space="preserve"> </w:t>
      </w:r>
      <w:r>
        <w:rPr>
          <w:rFonts w:ascii="Times New Roman" w:hAnsi="Times New Roman" w:cs="Times New Roman"/>
        </w:rPr>
        <w:t xml:space="preserve">(on file with author). </w:t>
      </w:r>
    </w:p>
  </w:footnote>
  <w:footnote w:id="54">
    <w:p w14:paraId="3BAF4CFA" w14:textId="77777777" w:rsidR="00082F13" w:rsidRPr="003849CF" w:rsidRDefault="00082F13" w:rsidP="00082F13">
      <w:pPr>
        <w:pStyle w:val="FootnoteText"/>
        <w:rPr>
          <w:rFonts w:ascii="Times New Roman" w:hAnsi="Times New Roman" w:cs="Times New Roman"/>
        </w:rPr>
      </w:pPr>
      <w:r w:rsidRPr="003849CF">
        <w:rPr>
          <w:rStyle w:val="FootnoteReference"/>
          <w:rFonts w:ascii="Times New Roman" w:hAnsi="Times New Roman" w:cs="Times New Roman"/>
        </w:rPr>
        <w:footnoteRef/>
      </w:r>
      <w:r w:rsidRPr="003849CF">
        <w:rPr>
          <w:rFonts w:ascii="Times New Roman" w:hAnsi="Times New Roman" w:cs="Times New Roman"/>
        </w:rPr>
        <w:t xml:space="preserve"> </w:t>
      </w:r>
      <w:r w:rsidRPr="003849CF">
        <w:rPr>
          <w:rFonts w:ascii="Times New Roman" w:hAnsi="Times New Roman" w:cs="Times New Roman"/>
          <w:smallCaps/>
        </w:rPr>
        <w:t xml:space="preserve">Yolanda </w:t>
      </w:r>
      <w:proofErr w:type="spellStart"/>
      <w:r w:rsidRPr="003849CF">
        <w:rPr>
          <w:rFonts w:ascii="Times New Roman" w:hAnsi="Times New Roman" w:cs="Times New Roman"/>
          <w:smallCaps/>
        </w:rPr>
        <w:t>Booyzen</w:t>
      </w:r>
      <w:proofErr w:type="spellEnd"/>
      <w:r w:rsidRPr="003849CF">
        <w:rPr>
          <w:rFonts w:ascii="Times New Roman" w:hAnsi="Times New Roman" w:cs="Times New Roman"/>
          <w:smallCaps/>
        </w:rPr>
        <w:t>, The Impact of the Protocol on the Rights of Women in Africa on Violence Against Women in Six Selected Southern African Countries: An Advocacy Tool</w:t>
      </w:r>
      <w:r w:rsidRPr="003849CF">
        <w:rPr>
          <w:rFonts w:ascii="Times New Roman" w:hAnsi="Times New Roman" w:cs="Times New Roman"/>
        </w:rPr>
        <w:t xml:space="preserve"> (2009), </w:t>
      </w:r>
      <w:hyperlink r:id="rId21" w:history="1">
        <w:r w:rsidRPr="003849CF">
          <w:rPr>
            <w:rStyle w:val="Hyperlink"/>
            <w:rFonts w:ascii="Times New Roman" w:hAnsi="Times New Roman" w:cs="Times New Roman"/>
          </w:rPr>
          <w:t>https://www.chr.up.ac.za/images/publications/centrepublications/documents/gender_violence_against_women_advocacy_tool.pdf</w:t>
        </w:r>
      </w:hyperlink>
      <w:r w:rsidRPr="003849CF">
        <w:rPr>
          <w:rFonts w:ascii="Times New Roman" w:hAnsi="Times New Roman" w:cs="Times New Roman"/>
        </w:rPr>
        <w:t xml:space="preserve">; Protocol to the African Charter on Human and Peoples’ Rights on the Rights of Women in Africa (July 2, 2003), </w:t>
      </w:r>
      <w:hyperlink r:id="rId22" w:history="1">
        <w:r w:rsidRPr="003849CF">
          <w:rPr>
            <w:rStyle w:val="Hyperlink"/>
            <w:rFonts w:ascii="Times New Roman" w:hAnsi="Times New Roman" w:cs="Times New Roman"/>
          </w:rPr>
          <w:t>https://www.ohchr.org/sites/default/files/Documents/Issues/Women/WG/ProtocolontheRightsofWomen.pdf</w:t>
        </w:r>
      </w:hyperlink>
      <w:r w:rsidRPr="003849CF">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3E213B1" w14:paraId="3CBA940D" w14:textId="77777777" w:rsidTr="33E213B1">
      <w:trPr>
        <w:trHeight w:val="300"/>
      </w:trPr>
      <w:tc>
        <w:tcPr>
          <w:tcW w:w="3120" w:type="dxa"/>
        </w:tcPr>
        <w:p w14:paraId="5A28EF6E" w14:textId="77777777" w:rsidR="00183BF0" w:rsidRDefault="00183BF0" w:rsidP="33E213B1">
          <w:pPr>
            <w:pStyle w:val="Header"/>
            <w:ind w:left="-115"/>
          </w:pPr>
        </w:p>
      </w:tc>
      <w:tc>
        <w:tcPr>
          <w:tcW w:w="3120" w:type="dxa"/>
        </w:tcPr>
        <w:p w14:paraId="6F762D71" w14:textId="77777777" w:rsidR="00183BF0" w:rsidRDefault="00183BF0" w:rsidP="33E213B1">
          <w:pPr>
            <w:pStyle w:val="Header"/>
            <w:jc w:val="center"/>
          </w:pPr>
        </w:p>
      </w:tc>
      <w:tc>
        <w:tcPr>
          <w:tcW w:w="3120" w:type="dxa"/>
        </w:tcPr>
        <w:p w14:paraId="23BA4A21" w14:textId="77777777" w:rsidR="00183BF0" w:rsidRDefault="00183BF0" w:rsidP="33E213B1">
          <w:pPr>
            <w:pStyle w:val="Header"/>
            <w:ind w:right="-115"/>
            <w:jc w:val="right"/>
          </w:pPr>
        </w:p>
      </w:tc>
    </w:tr>
  </w:tbl>
  <w:p w14:paraId="5CCE9C2D" w14:textId="77777777" w:rsidR="00183BF0" w:rsidRDefault="00183BF0" w:rsidP="33E213B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BMTLh8nk" int2:invalidationBookmarkName="" int2:hashCode="Wq+UBZ4n74iE30" int2:id="ERTMhcj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BF2"/>
    <w:multiLevelType w:val="multilevel"/>
    <w:tmpl w:val="82741082"/>
    <w:lvl w:ilvl="0">
      <w:start w:val="1"/>
      <w:numFmt w:val="upperRoman"/>
      <w:lvlText w:val="%1."/>
      <w:lvlJc w:val="left"/>
      <w:pPr>
        <w:ind w:left="360" w:hanging="360"/>
      </w:pPr>
      <w:rPr>
        <w:rFonts w:ascii="Times New Roman Bold" w:hAnsi="Times New Roman Bold" w:hint="default"/>
        <w:b/>
        <w:i w:val="0"/>
        <w:sz w:val="22"/>
      </w:rPr>
    </w:lvl>
    <w:lvl w:ilvl="1">
      <w:start w:val="1"/>
      <w:numFmt w:val="lowerLetter"/>
      <w:lvlText w:val="%2."/>
      <w:lvlJc w:val="left"/>
      <w:pPr>
        <w:ind w:left="720" w:hanging="360"/>
      </w:pPr>
      <w:rPr>
        <w:rFonts w:ascii="Times New Roman Bold" w:hAnsi="Times New Roman Bold" w:hint="default"/>
        <w:b/>
        <w:i w:val="0"/>
        <w:sz w:val="22"/>
      </w:rPr>
    </w:lvl>
    <w:lvl w:ilvl="2">
      <w:start w:val="1"/>
      <w:numFmt w:val="decimal"/>
      <w:lvlText w:val="%3."/>
      <w:lvlJc w:val="left"/>
      <w:pPr>
        <w:ind w:left="1080" w:hanging="360"/>
      </w:pPr>
      <w:rPr>
        <w:rFonts w:ascii="Times New Roman" w:hAnsi="Times New Roman" w:hint="default"/>
        <w:b w:val="0"/>
        <w:i w:val="0"/>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0A73466"/>
    <w:multiLevelType w:val="hybridMultilevel"/>
    <w:tmpl w:val="19648E68"/>
    <w:lvl w:ilvl="0" w:tplc="482E74A2">
      <w:start w:val="2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F1E62"/>
    <w:multiLevelType w:val="hybridMultilevel"/>
    <w:tmpl w:val="3E56BBE0"/>
    <w:lvl w:ilvl="0" w:tplc="380209F0">
      <w:start w:val="1"/>
      <w:numFmt w:val="upperRoman"/>
      <w:lvlText w:val="%1."/>
      <w:lvlJc w:val="left"/>
      <w:pPr>
        <w:ind w:left="720" w:hanging="360"/>
      </w:pPr>
    </w:lvl>
    <w:lvl w:ilvl="1" w:tplc="92F2DA6C">
      <w:start w:val="1"/>
      <w:numFmt w:val="lowerLetter"/>
      <w:lvlText w:val="%2."/>
      <w:lvlJc w:val="left"/>
      <w:pPr>
        <w:ind w:left="1440" w:hanging="360"/>
      </w:pPr>
    </w:lvl>
    <w:lvl w:ilvl="2" w:tplc="14A8F690">
      <w:start w:val="1"/>
      <w:numFmt w:val="lowerRoman"/>
      <w:lvlText w:val="%3."/>
      <w:lvlJc w:val="right"/>
      <w:pPr>
        <w:ind w:left="2160" w:hanging="180"/>
      </w:pPr>
    </w:lvl>
    <w:lvl w:ilvl="3" w:tplc="9C422AC4">
      <w:start w:val="1"/>
      <w:numFmt w:val="decimal"/>
      <w:lvlText w:val="%4."/>
      <w:lvlJc w:val="left"/>
      <w:pPr>
        <w:ind w:left="2880" w:hanging="360"/>
      </w:pPr>
    </w:lvl>
    <w:lvl w:ilvl="4" w:tplc="F7201E1A">
      <w:start w:val="1"/>
      <w:numFmt w:val="lowerLetter"/>
      <w:lvlText w:val="%5."/>
      <w:lvlJc w:val="left"/>
      <w:pPr>
        <w:ind w:left="3600" w:hanging="360"/>
      </w:pPr>
    </w:lvl>
    <w:lvl w:ilvl="5" w:tplc="53820F16">
      <w:start w:val="1"/>
      <w:numFmt w:val="lowerRoman"/>
      <w:lvlText w:val="%6."/>
      <w:lvlJc w:val="right"/>
      <w:pPr>
        <w:ind w:left="4320" w:hanging="180"/>
      </w:pPr>
    </w:lvl>
    <w:lvl w:ilvl="6" w:tplc="05864B1E">
      <w:start w:val="1"/>
      <w:numFmt w:val="decimal"/>
      <w:lvlText w:val="%7."/>
      <w:lvlJc w:val="left"/>
      <w:pPr>
        <w:ind w:left="5040" w:hanging="360"/>
      </w:pPr>
    </w:lvl>
    <w:lvl w:ilvl="7" w:tplc="2FD214BE">
      <w:start w:val="1"/>
      <w:numFmt w:val="lowerLetter"/>
      <w:lvlText w:val="%8."/>
      <w:lvlJc w:val="left"/>
      <w:pPr>
        <w:ind w:left="5760" w:hanging="360"/>
      </w:pPr>
    </w:lvl>
    <w:lvl w:ilvl="8" w:tplc="23921192">
      <w:start w:val="1"/>
      <w:numFmt w:val="lowerRoman"/>
      <w:lvlText w:val="%9."/>
      <w:lvlJc w:val="right"/>
      <w:pPr>
        <w:ind w:left="6480" w:hanging="180"/>
      </w:pPr>
    </w:lvl>
  </w:abstractNum>
  <w:abstractNum w:abstractNumId="3" w15:restartNumberingAfterBreak="0">
    <w:nsid w:val="03C6C7C8"/>
    <w:multiLevelType w:val="hybridMultilevel"/>
    <w:tmpl w:val="787835B6"/>
    <w:lvl w:ilvl="0" w:tplc="F082358C">
      <w:start w:val="1"/>
      <w:numFmt w:val="lowerLetter"/>
      <w:lvlText w:val="%1."/>
      <w:lvlJc w:val="left"/>
      <w:pPr>
        <w:ind w:left="360" w:hanging="360"/>
      </w:pPr>
    </w:lvl>
    <w:lvl w:ilvl="1" w:tplc="9342B1C2">
      <w:start w:val="1"/>
      <w:numFmt w:val="lowerLetter"/>
      <w:lvlText w:val="%2."/>
      <w:lvlJc w:val="left"/>
      <w:pPr>
        <w:ind w:left="1080" w:hanging="360"/>
      </w:pPr>
    </w:lvl>
    <w:lvl w:ilvl="2" w:tplc="D4EAC8A0">
      <w:start w:val="1"/>
      <w:numFmt w:val="lowerRoman"/>
      <w:lvlText w:val="%3."/>
      <w:lvlJc w:val="right"/>
      <w:pPr>
        <w:ind w:left="1800" w:hanging="180"/>
      </w:pPr>
    </w:lvl>
    <w:lvl w:ilvl="3" w:tplc="4342D026">
      <w:start w:val="1"/>
      <w:numFmt w:val="decimal"/>
      <w:lvlText w:val="%4."/>
      <w:lvlJc w:val="left"/>
      <w:pPr>
        <w:ind w:left="2520" w:hanging="360"/>
      </w:pPr>
    </w:lvl>
    <w:lvl w:ilvl="4" w:tplc="DE922034">
      <w:start w:val="1"/>
      <w:numFmt w:val="lowerLetter"/>
      <w:lvlText w:val="%5."/>
      <w:lvlJc w:val="left"/>
      <w:pPr>
        <w:ind w:left="3240" w:hanging="360"/>
      </w:pPr>
    </w:lvl>
    <w:lvl w:ilvl="5" w:tplc="E0A80ADE">
      <w:start w:val="1"/>
      <w:numFmt w:val="lowerRoman"/>
      <w:lvlText w:val="%6."/>
      <w:lvlJc w:val="right"/>
      <w:pPr>
        <w:ind w:left="3960" w:hanging="180"/>
      </w:pPr>
    </w:lvl>
    <w:lvl w:ilvl="6" w:tplc="389E89F0">
      <w:start w:val="1"/>
      <w:numFmt w:val="decimal"/>
      <w:lvlText w:val="%7."/>
      <w:lvlJc w:val="left"/>
      <w:pPr>
        <w:ind w:left="4680" w:hanging="360"/>
      </w:pPr>
    </w:lvl>
    <w:lvl w:ilvl="7" w:tplc="501CCF4A">
      <w:start w:val="1"/>
      <w:numFmt w:val="lowerLetter"/>
      <w:lvlText w:val="%8."/>
      <w:lvlJc w:val="left"/>
      <w:pPr>
        <w:ind w:left="5400" w:hanging="360"/>
      </w:pPr>
    </w:lvl>
    <w:lvl w:ilvl="8" w:tplc="C724462C">
      <w:start w:val="1"/>
      <w:numFmt w:val="lowerRoman"/>
      <w:lvlText w:val="%9."/>
      <w:lvlJc w:val="right"/>
      <w:pPr>
        <w:ind w:left="6120" w:hanging="180"/>
      </w:pPr>
    </w:lvl>
  </w:abstractNum>
  <w:abstractNum w:abstractNumId="4" w15:restartNumberingAfterBreak="0">
    <w:nsid w:val="0824753E"/>
    <w:multiLevelType w:val="hybridMultilevel"/>
    <w:tmpl w:val="7976230E"/>
    <w:lvl w:ilvl="0" w:tplc="04090015">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0122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DC179E"/>
    <w:multiLevelType w:val="hybridMultilevel"/>
    <w:tmpl w:val="9C54E124"/>
    <w:lvl w:ilvl="0" w:tplc="2BF6F48A">
      <w:start w:val="1"/>
      <w:numFmt w:val="upperRoman"/>
      <w:lvlText w:val="%1."/>
      <w:lvlJc w:val="right"/>
      <w:pPr>
        <w:ind w:left="360" w:hanging="360"/>
      </w:pPr>
    </w:lvl>
    <w:lvl w:ilvl="1" w:tplc="ED50C6A4" w:tentative="1">
      <w:start w:val="1"/>
      <w:numFmt w:val="lowerLetter"/>
      <w:lvlText w:val="%2."/>
      <w:lvlJc w:val="left"/>
      <w:pPr>
        <w:ind w:left="1080" w:hanging="360"/>
      </w:pPr>
    </w:lvl>
    <w:lvl w:ilvl="2" w:tplc="2F08C8B2" w:tentative="1">
      <w:start w:val="1"/>
      <w:numFmt w:val="lowerRoman"/>
      <w:lvlText w:val="%3."/>
      <w:lvlJc w:val="right"/>
      <w:pPr>
        <w:ind w:left="1800" w:hanging="180"/>
      </w:pPr>
    </w:lvl>
    <w:lvl w:ilvl="3" w:tplc="CC86D14C" w:tentative="1">
      <w:start w:val="1"/>
      <w:numFmt w:val="decimal"/>
      <w:lvlText w:val="%4."/>
      <w:lvlJc w:val="left"/>
      <w:pPr>
        <w:ind w:left="2520" w:hanging="360"/>
      </w:pPr>
    </w:lvl>
    <w:lvl w:ilvl="4" w:tplc="E7AEAE00" w:tentative="1">
      <w:start w:val="1"/>
      <w:numFmt w:val="lowerLetter"/>
      <w:lvlText w:val="%5."/>
      <w:lvlJc w:val="left"/>
      <w:pPr>
        <w:ind w:left="3240" w:hanging="360"/>
      </w:pPr>
    </w:lvl>
    <w:lvl w:ilvl="5" w:tplc="D17AD35A" w:tentative="1">
      <w:start w:val="1"/>
      <w:numFmt w:val="lowerRoman"/>
      <w:lvlText w:val="%6."/>
      <w:lvlJc w:val="right"/>
      <w:pPr>
        <w:ind w:left="3960" w:hanging="180"/>
      </w:pPr>
    </w:lvl>
    <w:lvl w:ilvl="6" w:tplc="E0C8F160" w:tentative="1">
      <w:start w:val="1"/>
      <w:numFmt w:val="decimal"/>
      <w:lvlText w:val="%7."/>
      <w:lvlJc w:val="left"/>
      <w:pPr>
        <w:ind w:left="4680" w:hanging="360"/>
      </w:pPr>
    </w:lvl>
    <w:lvl w:ilvl="7" w:tplc="912A94FA" w:tentative="1">
      <w:start w:val="1"/>
      <w:numFmt w:val="lowerLetter"/>
      <w:lvlText w:val="%8."/>
      <w:lvlJc w:val="left"/>
      <w:pPr>
        <w:ind w:left="5400" w:hanging="360"/>
      </w:pPr>
    </w:lvl>
    <w:lvl w:ilvl="8" w:tplc="C90ED532" w:tentative="1">
      <w:start w:val="1"/>
      <w:numFmt w:val="lowerRoman"/>
      <w:lvlText w:val="%9."/>
      <w:lvlJc w:val="right"/>
      <w:pPr>
        <w:ind w:left="6120" w:hanging="180"/>
      </w:pPr>
    </w:lvl>
  </w:abstractNum>
  <w:abstractNum w:abstractNumId="7" w15:restartNumberingAfterBreak="0">
    <w:nsid w:val="215915A1"/>
    <w:multiLevelType w:val="multilevel"/>
    <w:tmpl w:val="AC90AA24"/>
    <w:lvl w:ilvl="0">
      <w:start w:val="1"/>
      <w:numFmt w:val="decimal"/>
      <w:lvlText w:val="%1."/>
      <w:lvlJc w:val="left"/>
      <w:pPr>
        <w:ind w:left="360" w:hanging="360"/>
      </w:pPr>
      <w:rPr>
        <w:rFonts w:hint="default"/>
        <w:b w:val="0"/>
        <w:bCs/>
        <w:i w:val="0"/>
        <w:sz w:val="22"/>
      </w:rPr>
    </w:lvl>
    <w:lvl w:ilvl="1">
      <w:start w:val="1"/>
      <w:numFmt w:val="lowerLetter"/>
      <w:lvlText w:val="%2."/>
      <w:lvlJc w:val="left"/>
      <w:pPr>
        <w:ind w:left="720" w:hanging="360"/>
      </w:pPr>
      <w:rPr>
        <w:rFonts w:ascii="Times New Roman Bold" w:hAnsi="Times New Roman Bold" w:hint="default"/>
        <w:b/>
        <w:i w:val="0"/>
        <w:sz w:val="22"/>
      </w:rPr>
    </w:lvl>
    <w:lvl w:ilvl="2">
      <w:start w:val="1"/>
      <w:numFmt w:val="decimal"/>
      <w:lvlText w:val="%3."/>
      <w:lvlJc w:val="left"/>
      <w:pPr>
        <w:ind w:left="1080" w:hanging="360"/>
      </w:pPr>
      <w:rPr>
        <w:rFonts w:ascii="Times New Roman" w:hAnsi="Times New Roman" w:hint="default"/>
        <w:b w:val="0"/>
        <w:i w:val="0"/>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20D0894"/>
    <w:multiLevelType w:val="hybridMultilevel"/>
    <w:tmpl w:val="71E26B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1F203C"/>
    <w:multiLevelType w:val="hybridMultilevel"/>
    <w:tmpl w:val="C1D0C9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8D0B44"/>
    <w:multiLevelType w:val="multilevel"/>
    <w:tmpl w:val="A69084D4"/>
    <w:styleLink w:val="CurrentList2"/>
    <w:lvl w:ilvl="0">
      <w:start w:val="1"/>
      <w:numFmt w:val="decimal"/>
      <w:lvlText w:val="%1."/>
      <w:lvlJc w:val="left"/>
      <w:pPr>
        <w:ind w:left="720" w:hanging="360"/>
      </w:pPr>
      <w:rPr>
        <w:b w:val="0"/>
        <w:bCs w:val="0"/>
        <w:vertAlign w:val="baseline"/>
      </w:rPr>
    </w:lvl>
    <w:lvl w:ilvl="1">
      <w:numFmt w:val="bullet"/>
      <w:lvlText w:val=""/>
      <w:lvlJc w:val="left"/>
      <w:pPr>
        <w:ind w:left="1440" w:hanging="360"/>
      </w:pPr>
      <w:rPr>
        <w:rFonts w:ascii="Symbol" w:eastAsia="Times New Roman" w:hAnsi="Symbol"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7B30D2"/>
    <w:multiLevelType w:val="hybridMultilevel"/>
    <w:tmpl w:val="3EB2AA4C"/>
    <w:lvl w:ilvl="0" w:tplc="B91A92C4">
      <w:start w:val="1"/>
      <w:numFmt w:val="lowerLetter"/>
      <w:lvlText w:val="%1."/>
      <w:lvlJc w:val="left"/>
      <w:pPr>
        <w:ind w:left="720" w:hanging="360"/>
      </w:pPr>
    </w:lvl>
    <w:lvl w:ilvl="1" w:tplc="FB5E01EC">
      <w:start w:val="1"/>
      <w:numFmt w:val="lowerLetter"/>
      <w:lvlText w:val="%2."/>
      <w:lvlJc w:val="left"/>
      <w:pPr>
        <w:ind w:left="1440" w:hanging="360"/>
      </w:pPr>
    </w:lvl>
    <w:lvl w:ilvl="2" w:tplc="3078EC70">
      <w:start w:val="1"/>
      <w:numFmt w:val="lowerRoman"/>
      <w:lvlText w:val="%3."/>
      <w:lvlJc w:val="right"/>
      <w:pPr>
        <w:ind w:left="2160" w:hanging="180"/>
      </w:pPr>
    </w:lvl>
    <w:lvl w:ilvl="3" w:tplc="3D2C30D2">
      <w:start w:val="1"/>
      <w:numFmt w:val="decimal"/>
      <w:lvlText w:val="%4."/>
      <w:lvlJc w:val="left"/>
      <w:pPr>
        <w:ind w:left="2880" w:hanging="360"/>
      </w:pPr>
    </w:lvl>
    <w:lvl w:ilvl="4" w:tplc="30E41178">
      <w:start w:val="1"/>
      <w:numFmt w:val="lowerLetter"/>
      <w:lvlText w:val="%5."/>
      <w:lvlJc w:val="left"/>
      <w:pPr>
        <w:ind w:left="3600" w:hanging="360"/>
      </w:pPr>
    </w:lvl>
    <w:lvl w:ilvl="5" w:tplc="7BC6DE9C">
      <w:start w:val="1"/>
      <w:numFmt w:val="lowerRoman"/>
      <w:lvlText w:val="%6."/>
      <w:lvlJc w:val="right"/>
      <w:pPr>
        <w:ind w:left="4320" w:hanging="180"/>
      </w:pPr>
    </w:lvl>
    <w:lvl w:ilvl="6" w:tplc="C9C65E82">
      <w:start w:val="1"/>
      <w:numFmt w:val="decimal"/>
      <w:lvlText w:val="%7."/>
      <w:lvlJc w:val="left"/>
      <w:pPr>
        <w:ind w:left="5040" w:hanging="360"/>
      </w:pPr>
    </w:lvl>
    <w:lvl w:ilvl="7" w:tplc="26DC09A2">
      <w:start w:val="1"/>
      <w:numFmt w:val="lowerLetter"/>
      <w:lvlText w:val="%8."/>
      <w:lvlJc w:val="left"/>
      <w:pPr>
        <w:ind w:left="5760" w:hanging="360"/>
      </w:pPr>
    </w:lvl>
    <w:lvl w:ilvl="8" w:tplc="D8EA184A">
      <w:start w:val="1"/>
      <w:numFmt w:val="lowerRoman"/>
      <w:lvlText w:val="%9."/>
      <w:lvlJc w:val="right"/>
      <w:pPr>
        <w:ind w:left="6480" w:hanging="180"/>
      </w:pPr>
    </w:lvl>
  </w:abstractNum>
  <w:abstractNum w:abstractNumId="12" w15:restartNumberingAfterBreak="0">
    <w:nsid w:val="26EE3590"/>
    <w:multiLevelType w:val="multilevel"/>
    <w:tmpl w:val="12E677EC"/>
    <w:lvl w:ilvl="0">
      <w:start w:val="1"/>
      <w:numFmt w:val="decimal"/>
      <w:lvlText w:val="%1."/>
      <w:lvlJc w:val="left"/>
      <w:pPr>
        <w:ind w:left="360" w:hanging="360"/>
      </w:pPr>
      <w:rPr>
        <w:rFonts w:hint="default"/>
        <w:b w:val="0"/>
        <w:bCs w:val="0"/>
        <w:i w:val="0"/>
        <w:sz w:val="22"/>
      </w:rPr>
    </w:lvl>
    <w:lvl w:ilvl="1">
      <w:start w:val="1"/>
      <w:numFmt w:val="lowerLetter"/>
      <w:lvlText w:val="%2."/>
      <w:lvlJc w:val="left"/>
      <w:pPr>
        <w:ind w:left="720" w:hanging="360"/>
      </w:pPr>
      <w:rPr>
        <w:rFonts w:ascii="Times New Roman Bold" w:hAnsi="Times New Roman Bold" w:hint="default"/>
        <w:b/>
        <w:i w:val="0"/>
        <w:sz w:val="22"/>
      </w:rPr>
    </w:lvl>
    <w:lvl w:ilvl="2">
      <w:start w:val="1"/>
      <w:numFmt w:val="decimal"/>
      <w:lvlText w:val="%3."/>
      <w:lvlJc w:val="left"/>
      <w:pPr>
        <w:ind w:left="1080" w:hanging="360"/>
      </w:pPr>
      <w:rPr>
        <w:rFonts w:ascii="Times New Roman" w:hAnsi="Times New Roman" w:hint="default"/>
        <w:b w:val="0"/>
        <w:i w:val="0"/>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910181C"/>
    <w:multiLevelType w:val="multilevel"/>
    <w:tmpl w:val="7DDC0960"/>
    <w:lvl w:ilvl="0">
      <w:start w:val="1"/>
      <w:numFmt w:val="upperRoman"/>
      <w:lvlText w:val="%1."/>
      <w:lvlJc w:val="left"/>
      <w:pPr>
        <w:ind w:left="360" w:hanging="360"/>
      </w:pPr>
      <w:rPr>
        <w:rFonts w:ascii="Times New Roman Bold" w:hAnsi="Times New Roman Bold" w:hint="default"/>
        <w:b/>
        <w:i w:val="0"/>
        <w:sz w:val="22"/>
      </w:rPr>
    </w:lvl>
    <w:lvl w:ilvl="1">
      <w:start w:val="1"/>
      <w:numFmt w:val="lowerLetter"/>
      <w:lvlText w:val="%2."/>
      <w:lvlJc w:val="left"/>
      <w:pPr>
        <w:ind w:left="360" w:firstLine="0"/>
      </w:pPr>
      <w:rPr>
        <w:rFonts w:ascii="Times New Roman Bold" w:hAnsi="Times New Roman Bold" w:hint="default"/>
        <w:b/>
        <w:i w:val="0"/>
        <w:sz w:val="22"/>
      </w:rPr>
    </w:lvl>
    <w:lvl w:ilvl="2">
      <w:start w:val="1"/>
      <w:numFmt w:val="upperRoman"/>
      <w:lvlText w:val="%3."/>
      <w:lvlJc w:val="right"/>
      <w:pPr>
        <w:ind w:left="72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D8209D9"/>
    <w:multiLevelType w:val="multilevel"/>
    <w:tmpl w:val="2A4C111C"/>
    <w:lvl w:ilvl="0">
      <w:start w:val="1"/>
      <w:numFmt w:val="upperRoman"/>
      <w:lvlText w:val="%1."/>
      <w:lvlJc w:val="left"/>
      <w:pPr>
        <w:ind w:left="360" w:hanging="360"/>
      </w:pPr>
      <w:rPr>
        <w:rFonts w:ascii="Times New Roman Bold" w:hAnsi="Times New Roman Bold" w:hint="default"/>
        <w:b/>
        <w:i w:val="0"/>
        <w:sz w:val="22"/>
      </w:rPr>
    </w:lvl>
    <w:lvl w:ilvl="1">
      <w:start w:val="1"/>
      <w:numFmt w:val="lowerLetter"/>
      <w:lvlText w:val="%2."/>
      <w:lvlJc w:val="left"/>
      <w:pPr>
        <w:ind w:left="360" w:firstLine="0"/>
      </w:pPr>
      <w:rPr>
        <w:rFonts w:ascii="Times New Roman Bold" w:hAnsi="Times New Roman Bold" w:hint="default"/>
        <w:b/>
        <w:i w:val="0"/>
        <w:sz w:val="22"/>
      </w:rPr>
    </w:lvl>
    <w:lvl w:ilvl="2">
      <w:start w:val="1"/>
      <w:numFmt w:val="decimal"/>
      <w:lvlRestart w:val="0"/>
      <w:lvlText w:val="%3."/>
      <w:lvlJc w:val="left"/>
      <w:pPr>
        <w:ind w:left="360" w:firstLine="0"/>
      </w:pPr>
      <w:rPr>
        <w:rFonts w:ascii="Times New Roman" w:hAnsi="Times New Roman" w:hint="default"/>
        <w:b w:val="0"/>
        <w:i w:val="0"/>
        <w:sz w:val="22"/>
        <w:vertAlign w:val="base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22B4B33"/>
    <w:multiLevelType w:val="hybridMultilevel"/>
    <w:tmpl w:val="D488DE8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7F1860"/>
    <w:multiLevelType w:val="hybridMultilevel"/>
    <w:tmpl w:val="7ECE244A"/>
    <w:lvl w:ilvl="0" w:tplc="9EF0CAD6">
      <w:start w:val="1"/>
      <w:numFmt w:val="lowerLetter"/>
      <w:lvlText w:val="%1."/>
      <w:lvlJc w:val="left"/>
      <w:pPr>
        <w:ind w:left="1080" w:hanging="360"/>
      </w:pPr>
      <w:rPr>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A133903"/>
    <w:multiLevelType w:val="multilevel"/>
    <w:tmpl w:val="7450937E"/>
    <w:lvl w:ilvl="0">
      <w:start w:val="1"/>
      <w:numFmt w:val="upperRoman"/>
      <w:lvlText w:val="%1."/>
      <w:lvlJc w:val="left"/>
      <w:pPr>
        <w:ind w:left="360" w:hanging="360"/>
      </w:pPr>
      <w:rPr>
        <w:rFonts w:ascii="Times New Roman Bold" w:hAnsi="Times New Roman Bold" w:hint="default"/>
        <w:b/>
        <w:i w:val="0"/>
        <w:sz w:val="22"/>
      </w:rPr>
    </w:lvl>
    <w:lvl w:ilvl="1">
      <w:start w:val="1"/>
      <w:numFmt w:val="lowerLetter"/>
      <w:lvlText w:val="%2."/>
      <w:lvlJc w:val="left"/>
      <w:pPr>
        <w:ind w:left="360" w:firstLine="0"/>
      </w:pPr>
      <w:rPr>
        <w:rFonts w:ascii="Times New Roman Bold" w:hAnsi="Times New Roman Bold" w:hint="default"/>
        <w:b/>
        <w:i w:val="0"/>
        <w:sz w:val="22"/>
      </w:rPr>
    </w:lvl>
    <w:lvl w:ilvl="2">
      <w:start w:val="1"/>
      <w:numFmt w:val="decimal"/>
      <w:lvlRestart w:val="0"/>
      <w:lvlText w:val="%3."/>
      <w:lvlJc w:val="left"/>
      <w:pPr>
        <w:ind w:left="360" w:firstLine="0"/>
      </w:pPr>
      <w:rPr>
        <w:rFonts w:ascii="Times New Roman" w:hAnsi="Times New Roman" w:hint="default"/>
        <w:b w:val="0"/>
        <w:i w:val="0"/>
        <w:sz w:val="22"/>
        <w:vertAlign w:val="base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C58483B"/>
    <w:multiLevelType w:val="multilevel"/>
    <w:tmpl w:val="5E9E409C"/>
    <w:lvl w:ilvl="0">
      <w:start w:val="1"/>
      <w:numFmt w:val="upperRoman"/>
      <w:lvlText w:val="%1."/>
      <w:lvlJc w:val="left"/>
      <w:pPr>
        <w:ind w:left="360" w:hanging="360"/>
      </w:pPr>
      <w:rPr>
        <w:rFonts w:ascii="Times New Roman Bold" w:hAnsi="Times New Roman Bold" w:hint="default"/>
        <w:b/>
        <w:i w:val="0"/>
        <w:sz w:val="22"/>
      </w:rPr>
    </w:lvl>
    <w:lvl w:ilvl="1">
      <w:start w:val="1"/>
      <w:numFmt w:val="lowerLetter"/>
      <w:lvlText w:val="%2."/>
      <w:lvlJc w:val="left"/>
      <w:pPr>
        <w:ind w:left="720" w:hanging="360"/>
      </w:pPr>
      <w:rPr>
        <w:rFonts w:ascii="Times New Roman Bold" w:hAnsi="Times New Roman Bold" w:hint="default"/>
        <w:b/>
        <w:i w:val="0"/>
        <w:sz w:val="22"/>
      </w:rPr>
    </w:lvl>
    <w:lvl w:ilvl="2">
      <w:start w:val="1"/>
      <w:numFmt w:val="decimal"/>
      <w:lvlText w:val="%3."/>
      <w:lvlJc w:val="left"/>
      <w:pPr>
        <w:ind w:left="1080" w:hanging="360"/>
      </w:pPr>
      <w:rPr>
        <w:rFonts w:ascii="Times New Roman" w:hAnsi="Times New Roman" w:hint="default"/>
        <w:b w:val="0"/>
        <w:i w:val="0"/>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D17656F"/>
    <w:multiLevelType w:val="hybridMultilevel"/>
    <w:tmpl w:val="F43C2820"/>
    <w:lvl w:ilvl="0" w:tplc="5CC0BF00">
      <w:start w:val="1"/>
      <w:numFmt w:val="decimal"/>
      <w:lvlText w:val="%1."/>
      <w:lvlJc w:val="left"/>
      <w:pPr>
        <w:ind w:left="720" w:firstLine="0"/>
      </w:pPr>
      <w:rPr>
        <w:rFonts w:hint="default"/>
        <w:b w:val="0"/>
        <w:bCs w:val="0"/>
        <w:vertAlign w:val="baseline"/>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E7766E3"/>
    <w:multiLevelType w:val="hybridMultilevel"/>
    <w:tmpl w:val="4AE83234"/>
    <w:lvl w:ilvl="0" w:tplc="C1E29220">
      <w:start w:val="4"/>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F9121C7"/>
    <w:multiLevelType w:val="hybridMultilevel"/>
    <w:tmpl w:val="648A5D06"/>
    <w:lvl w:ilvl="0" w:tplc="24927FB0">
      <w:start w:val="1"/>
      <w:numFmt w:val="upperRoman"/>
      <w:lvlText w:val="%1."/>
      <w:lvlJc w:val="left"/>
      <w:pPr>
        <w:ind w:left="360" w:hanging="360"/>
      </w:pPr>
    </w:lvl>
    <w:lvl w:ilvl="1" w:tplc="1304C926">
      <w:start w:val="1"/>
      <w:numFmt w:val="lowerLetter"/>
      <w:lvlText w:val="%2."/>
      <w:lvlJc w:val="left"/>
      <w:pPr>
        <w:ind w:left="1080" w:hanging="360"/>
      </w:pPr>
    </w:lvl>
    <w:lvl w:ilvl="2" w:tplc="58CE2ED4">
      <w:start w:val="1"/>
      <w:numFmt w:val="lowerRoman"/>
      <w:lvlText w:val="%3."/>
      <w:lvlJc w:val="right"/>
      <w:pPr>
        <w:ind w:left="1800" w:hanging="180"/>
      </w:pPr>
    </w:lvl>
    <w:lvl w:ilvl="3" w:tplc="CE32FAB8">
      <w:start w:val="1"/>
      <w:numFmt w:val="decimal"/>
      <w:lvlText w:val="%4."/>
      <w:lvlJc w:val="left"/>
      <w:pPr>
        <w:ind w:left="2520" w:hanging="360"/>
      </w:pPr>
    </w:lvl>
    <w:lvl w:ilvl="4" w:tplc="2EE45E84">
      <w:start w:val="1"/>
      <w:numFmt w:val="lowerLetter"/>
      <w:lvlText w:val="%5."/>
      <w:lvlJc w:val="left"/>
      <w:pPr>
        <w:ind w:left="3240" w:hanging="360"/>
      </w:pPr>
    </w:lvl>
    <w:lvl w:ilvl="5" w:tplc="5082ECE0">
      <w:start w:val="1"/>
      <w:numFmt w:val="lowerRoman"/>
      <w:lvlText w:val="%6."/>
      <w:lvlJc w:val="right"/>
      <w:pPr>
        <w:ind w:left="3960" w:hanging="180"/>
      </w:pPr>
    </w:lvl>
    <w:lvl w:ilvl="6" w:tplc="FDD2F096">
      <w:start w:val="1"/>
      <w:numFmt w:val="decimal"/>
      <w:lvlText w:val="%7."/>
      <w:lvlJc w:val="left"/>
      <w:pPr>
        <w:ind w:left="4680" w:hanging="360"/>
      </w:pPr>
    </w:lvl>
    <w:lvl w:ilvl="7" w:tplc="387412A0">
      <w:start w:val="1"/>
      <w:numFmt w:val="lowerLetter"/>
      <w:lvlText w:val="%8."/>
      <w:lvlJc w:val="left"/>
      <w:pPr>
        <w:ind w:left="5400" w:hanging="360"/>
      </w:pPr>
    </w:lvl>
    <w:lvl w:ilvl="8" w:tplc="D0F4C984">
      <w:start w:val="1"/>
      <w:numFmt w:val="lowerRoman"/>
      <w:lvlText w:val="%9."/>
      <w:lvlJc w:val="right"/>
      <w:pPr>
        <w:ind w:left="6120" w:hanging="180"/>
      </w:pPr>
    </w:lvl>
  </w:abstractNum>
  <w:abstractNum w:abstractNumId="22" w15:restartNumberingAfterBreak="0">
    <w:nsid w:val="530E198A"/>
    <w:multiLevelType w:val="hybridMultilevel"/>
    <w:tmpl w:val="BCCC72C2"/>
    <w:lvl w:ilvl="0" w:tplc="482E74A2">
      <w:start w:val="1"/>
      <w:numFmt w:val="decimal"/>
      <w:lvlText w:val="%1."/>
      <w:lvlJc w:val="left"/>
      <w:pPr>
        <w:ind w:left="720" w:hanging="360"/>
      </w:pPr>
      <w:rPr>
        <w:rFonts w:hint="default"/>
        <w:b w:val="0"/>
        <w:bCs w:val="0"/>
        <w:vertAlign w:val="baseline"/>
      </w:rPr>
    </w:lvl>
    <w:lvl w:ilvl="1" w:tplc="0736ED20">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D23C36"/>
    <w:multiLevelType w:val="hybridMultilevel"/>
    <w:tmpl w:val="F2DED576"/>
    <w:lvl w:ilvl="0" w:tplc="9D66BEC4">
      <w:start w:val="1"/>
      <w:numFmt w:val="decimal"/>
      <w:lvlText w:val="%1."/>
      <w:lvlJc w:val="left"/>
      <w:pPr>
        <w:ind w:left="720" w:hanging="360"/>
      </w:pPr>
      <w:rPr>
        <w:b w:val="0"/>
        <w:bCs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912828"/>
    <w:multiLevelType w:val="hybridMultilevel"/>
    <w:tmpl w:val="87E4BD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571AB0"/>
    <w:multiLevelType w:val="hybridMultilevel"/>
    <w:tmpl w:val="EFD8BC4C"/>
    <w:lvl w:ilvl="0" w:tplc="AE7EBB00">
      <w:start w:val="1"/>
      <w:numFmt w:val="lowerLetter"/>
      <w:lvlText w:val="%1."/>
      <w:lvlJc w:val="left"/>
      <w:pPr>
        <w:ind w:left="144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9C4307"/>
    <w:multiLevelType w:val="hybridMultilevel"/>
    <w:tmpl w:val="6C1E5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E4F57"/>
    <w:multiLevelType w:val="hybridMultilevel"/>
    <w:tmpl w:val="EF32E938"/>
    <w:lvl w:ilvl="0" w:tplc="FFFFFFFF">
      <w:start w:val="1"/>
      <w:numFmt w:val="decimal"/>
      <w:lvlText w:val="%1."/>
      <w:lvlJc w:val="left"/>
      <w:pPr>
        <w:ind w:left="0" w:hanging="360"/>
      </w:pPr>
      <w:rPr>
        <w:vertAlign w:val="baseline"/>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28" w15:restartNumberingAfterBreak="0">
    <w:nsid w:val="682103D6"/>
    <w:multiLevelType w:val="multilevel"/>
    <w:tmpl w:val="6FB26784"/>
    <w:styleLink w:val="CurrentList4"/>
    <w:lvl w:ilvl="0">
      <w:start w:val="1"/>
      <w:numFmt w:val="decimal"/>
      <w:lvlText w:val="%1."/>
      <w:lvlJc w:val="left"/>
      <w:pPr>
        <w:ind w:left="720" w:hanging="360"/>
      </w:pPr>
      <w:rPr>
        <w:rFonts w:hint="default"/>
        <w:b w:val="0"/>
        <w:bCs w:val="0"/>
        <w:vertAlign w:val="baseline"/>
      </w:rPr>
    </w:lvl>
    <w:lvl w:ilvl="1">
      <w:numFmt w:val="bullet"/>
      <w:lvlText w:val=""/>
      <w:lvlJc w:val="left"/>
      <w:pPr>
        <w:ind w:left="1440" w:hanging="360"/>
      </w:pPr>
      <w:rPr>
        <w:rFonts w:ascii="Symbol" w:eastAsia="Times New Roman" w:hAnsi="Symbol"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82A5D50"/>
    <w:multiLevelType w:val="multilevel"/>
    <w:tmpl w:val="A69084D4"/>
    <w:styleLink w:val="CurrentList1"/>
    <w:lvl w:ilvl="0">
      <w:start w:val="1"/>
      <w:numFmt w:val="decimal"/>
      <w:lvlText w:val="%1."/>
      <w:lvlJc w:val="left"/>
      <w:pPr>
        <w:ind w:left="720" w:hanging="360"/>
      </w:pPr>
      <w:rPr>
        <w:b w:val="0"/>
        <w:bCs w:val="0"/>
        <w:vertAlign w:val="baseline"/>
      </w:rPr>
    </w:lvl>
    <w:lvl w:ilvl="1">
      <w:numFmt w:val="bullet"/>
      <w:lvlText w:val=""/>
      <w:lvlJc w:val="left"/>
      <w:pPr>
        <w:ind w:left="1440" w:hanging="360"/>
      </w:pPr>
      <w:rPr>
        <w:rFonts w:ascii="Symbol" w:eastAsia="Times New Roman" w:hAnsi="Symbol"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94B36B5"/>
    <w:multiLevelType w:val="hybridMultilevel"/>
    <w:tmpl w:val="FD589ED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8415BF"/>
    <w:multiLevelType w:val="multilevel"/>
    <w:tmpl w:val="A69084D4"/>
    <w:styleLink w:val="CurrentList3"/>
    <w:lvl w:ilvl="0">
      <w:start w:val="1"/>
      <w:numFmt w:val="decimal"/>
      <w:lvlText w:val="%1."/>
      <w:lvlJc w:val="left"/>
      <w:pPr>
        <w:ind w:left="720" w:hanging="360"/>
      </w:pPr>
      <w:rPr>
        <w:b w:val="0"/>
        <w:bCs w:val="0"/>
        <w:vertAlign w:val="baseline"/>
      </w:rPr>
    </w:lvl>
    <w:lvl w:ilvl="1">
      <w:numFmt w:val="bullet"/>
      <w:lvlText w:val=""/>
      <w:lvlJc w:val="left"/>
      <w:pPr>
        <w:ind w:left="1440" w:hanging="360"/>
      </w:pPr>
      <w:rPr>
        <w:rFonts w:ascii="Symbol" w:eastAsia="Times New Roman" w:hAnsi="Symbol"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F21C55"/>
    <w:multiLevelType w:val="hybridMultilevel"/>
    <w:tmpl w:val="A69084D4"/>
    <w:lvl w:ilvl="0" w:tplc="FFFFFFFF">
      <w:start w:val="1"/>
      <w:numFmt w:val="decimal"/>
      <w:lvlText w:val="%1."/>
      <w:lvlJc w:val="left"/>
      <w:pPr>
        <w:ind w:left="720" w:hanging="360"/>
      </w:pPr>
      <w:rPr>
        <w:b w:val="0"/>
        <w:bCs w:val="0"/>
        <w:vertAlign w:val="baseline"/>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88289E"/>
    <w:multiLevelType w:val="hybridMultilevel"/>
    <w:tmpl w:val="8244115E"/>
    <w:lvl w:ilvl="0" w:tplc="04090013">
      <w:start w:val="1"/>
      <w:numFmt w:val="upperRoman"/>
      <w:lvlText w:val="%1."/>
      <w:lvlJc w:val="right"/>
      <w:pPr>
        <w:ind w:left="720" w:hanging="360"/>
      </w:pPr>
      <w:rPr>
        <w:rFonts w:hint="default"/>
      </w:rPr>
    </w:lvl>
    <w:lvl w:ilvl="1" w:tplc="994EE502">
      <w:start w:val="1"/>
      <w:numFmt w:val="lowerLetter"/>
      <w:lvlText w:val="%2."/>
      <w:lvlJc w:val="left"/>
      <w:pPr>
        <w:ind w:left="1440" w:hanging="360"/>
      </w:pPr>
      <w:rPr>
        <w:b/>
        <w:bCs/>
      </w:rPr>
    </w:lvl>
    <w:lvl w:ilvl="2" w:tplc="487C20CE">
      <w:start w:val="3"/>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9C655A"/>
    <w:multiLevelType w:val="multilevel"/>
    <w:tmpl w:val="038EBCE6"/>
    <w:lvl w:ilvl="0">
      <w:start w:val="1"/>
      <w:numFmt w:val="lowerLetter"/>
      <w:lvlText w:val="%1."/>
      <w:lvlJc w:val="left"/>
      <w:pPr>
        <w:ind w:left="360" w:hanging="360"/>
      </w:pPr>
      <w:rPr>
        <w:rFonts w:hint="default"/>
        <w:b/>
        <w:i w:val="0"/>
        <w:sz w:val="22"/>
      </w:rPr>
    </w:lvl>
    <w:lvl w:ilvl="1">
      <w:start w:val="1"/>
      <w:numFmt w:val="lowerLetter"/>
      <w:lvlText w:val="%2."/>
      <w:lvlJc w:val="left"/>
      <w:pPr>
        <w:ind w:left="720" w:hanging="360"/>
      </w:pPr>
      <w:rPr>
        <w:rFonts w:ascii="Times New Roman Bold" w:hAnsi="Times New Roman Bold" w:hint="default"/>
        <w:b/>
        <w:i w:val="0"/>
        <w:sz w:val="22"/>
      </w:rPr>
    </w:lvl>
    <w:lvl w:ilvl="2">
      <w:start w:val="1"/>
      <w:numFmt w:val="decimal"/>
      <w:lvlText w:val="%3."/>
      <w:lvlJc w:val="left"/>
      <w:pPr>
        <w:ind w:left="1080" w:hanging="360"/>
      </w:pPr>
      <w:rPr>
        <w:rFonts w:ascii="Times New Roman" w:hAnsi="Times New Roman" w:hint="default"/>
        <w:b w:val="0"/>
        <w:i w:val="0"/>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5FB7707"/>
    <w:multiLevelType w:val="hybridMultilevel"/>
    <w:tmpl w:val="F7E83846"/>
    <w:lvl w:ilvl="0" w:tplc="32A2C152">
      <w:start w:val="4"/>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776FA5"/>
    <w:multiLevelType w:val="hybridMultilevel"/>
    <w:tmpl w:val="00B8FEBC"/>
    <w:lvl w:ilvl="0" w:tplc="FFFFFFFF">
      <w:start w:val="1"/>
      <w:numFmt w:val="decimal"/>
      <w:lvlText w:val="%1."/>
      <w:lvlJc w:val="left"/>
      <w:pPr>
        <w:ind w:left="0" w:hanging="360"/>
      </w:pPr>
      <w:rPr>
        <w:b w:val="0"/>
        <w:bCs w:val="0"/>
        <w:vertAlign w:val="baseline"/>
      </w:rPr>
    </w:lvl>
    <w:lvl w:ilvl="1" w:tplc="FFFFFFFF">
      <w:start w:val="1"/>
      <w:numFmt w:val="lowerLetter"/>
      <w:lvlText w:val="%2."/>
      <w:lvlJc w:val="left"/>
      <w:pPr>
        <w:ind w:left="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77FB1761"/>
    <w:multiLevelType w:val="multilevel"/>
    <w:tmpl w:val="38AED122"/>
    <w:lvl w:ilvl="0">
      <w:start w:val="1"/>
      <w:numFmt w:val="upperRoman"/>
      <w:lvlText w:val="%1."/>
      <w:lvlJc w:val="left"/>
      <w:pPr>
        <w:ind w:left="360" w:hanging="360"/>
      </w:pPr>
      <w:rPr>
        <w:rFonts w:ascii="Times New Roman Bold" w:hAnsi="Times New Roman Bold" w:hint="default"/>
        <w:b/>
        <w:i w:val="0"/>
        <w:sz w:val="22"/>
      </w:rPr>
    </w:lvl>
    <w:lvl w:ilvl="1">
      <w:start w:val="1"/>
      <w:numFmt w:val="lowerLetter"/>
      <w:lvlText w:val="%2."/>
      <w:lvlJc w:val="left"/>
      <w:pPr>
        <w:ind w:left="360" w:firstLine="0"/>
      </w:pPr>
      <w:rPr>
        <w:rFonts w:ascii="Times New Roman Bold" w:hAnsi="Times New Roman Bold" w:hint="default"/>
        <w:b/>
        <w:i w:val="0"/>
        <w:sz w:val="22"/>
      </w:rPr>
    </w:lvl>
    <w:lvl w:ilvl="2">
      <w:start w:val="1"/>
      <w:numFmt w:val="upperRoman"/>
      <w:lvlText w:val="%3."/>
      <w:lvlJc w:val="right"/>
      <w:pPr>
        <w:ind w:left="72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7879133F"/>
    <w:multiLevelType w:val="hybridMultilevel"/>
    <w:tmpl w:val="E7D0D3A2"/>
    <w:lvl w:ilvl="0" w:tplc="A6D48AB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E3420D"/>
    <w:multiLevelType w:val="multilevel"/>
    <w:tmpl w:val="04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0" w15:restartNumberingAfterBreak="0">
    <w:nsid w:val="7A491138"/>
    <w:multiLevelType w:val="multilevel"/>
    <w:tmpl w:val="CACA3AB2"/>
    <w:lvl w:ilvl="0">
      <w:start w:val="1"/>
      <w:numFmt w:val="upperRoman"/>
      <w:pStyle w:val="ListParagraph"/>
      <w:lvlText w:val="%1."/>
      <w:lvlJc w:val="left"/>
      <w:pPr>
        <w:ind w:left="360" w:hanging="360"/>
      </w:pPr>
      <w:rPr>
        <w:rFonts w:ascii="Times New Roman Bold" w:hAnsi="Times New Roman Bold" w:hint="default"/>
        <w:b/>
        <w:bCs w:val="0"/>
        <w:i w:val="0"/>
        <w:sz w:val="22"/>
      </w:rPr>
    </w:lvl>
    <w:lvl w:ilvl="1">
      <w:start w:val="1"/>
      <w:numFmt w:val="lowerLetter"/>
      <w:lvlText w:val="%2."/>
      <w:lvlJc w:val="left"/>
      <w:pPr>
        <w:ind w:left="720" w:hanging="360"/>
      </w:pPr>
      <w:rPr>
        <w:rFonts w:ascii="Times New Roman Bold" w:hAnsi="Times New Roman Bold" w:hint="default"/>
        <w:b/>
        <w:i w:val="0"/>
        <w:sz w:val="22"/>
      </w:rPr>
    </w:lvl>
    <w:lvl w:ilvl="2">
      <w:start w:val="1"/>
      <w:numFmt w:val="decimal"/>
      <w:lvlRestart w:val="0"/>
      <w:lvlText w:val="%3."/>
      <w:lvlJc w:val="left"/>
      <w:pPr>
        <w:ind w:left="1080" w:hanging="360"/>
      </w:pPr>
      <w:rPr>
        <w:rFonts w:ascii="Times New Roman" w:hAnsi="Times New Roman" w:hint="default"/>
        <w:b w:val="0"/>
        <w:i w:val="0"/>
        <w:sz w:val="22"/>
        <w:vertAlign w:val="base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BBD5D7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F06BD0"/>
    <w:multiLevelType w:val="hybridMultilevel"/>
    <w:tmpl w:val="EF32E938"/>
    <w:lvl w:ilvl="0" w:tplc="FFFFFFFF">
      <w:start w:val="1"/>
      <w:numFmt w:val="decimal"/>
      <w:lvlText w:val="%1."/>
      <w:lvlJc w:val="left"/>
      <w:pPr>
        <w:ind w:left="0" w:hanging="360"/>
      </w:pPr>
      <w:rPr>
        <w:vertAlign w:val="baseline"/>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num w:numId="1" w16cid:durableId="1552880608">
    <w:abstractNumId w:val="11"/>
  </w:num>
  <w:num w:numId="2" w16cid:durableId="1125000270">
    <w:abstractNumId w:val="2"/>
  </w:num>
  <w:num w:numId="3" w16cid:durableId="1040738163">
    <w:abstractNumId w:val="3"/>
  </w:num>
  <w:num w:numId="4" w16cid:durableId="597754925">
    <w:abstractNumId w:val="21"/>
  </w:num>
  <w:num w:numId="5" w16cid:durableId="248781401">
    <w:abstractNumId w:val="33"/>
  </w:num>
  <w:num w:numId="6" w16cid:durableId="20933827">
    <w:abstractNumId w:val="22"/>
  </w:num>
  <w:num w:numId="7" w16cid:durableId="290134898">
    <w:abstractNumId w:val="32"/>
  </w:num>
  <w:num w:numId="8" w16cid:durableId="595410128">
    <w:abstractNumId w:val="4"/>
  </w:num>
  <w:num w:numId="9" w16cid:durableId="2146046024">
    <w:abstractNumId w:val="29"/>
  </w:num>
  <w:num w:numId="10" w16cid:durableId="1522014145">
    <w:abstractNumId w:val="10"/>
  </w:num>
  <w:num w:numId="11" w16cid:durableId="365524529">
    <w:abstractNumId w:val="19"/>
  </w:num>
  <w:num w:numId="12" w16cid:durableId="1693456811">
    <w:abstractNumId w:val="31"/>
  </w:num>
  <w:num w:numId="13" w16cid:durableId="1179268621">
    <w:abstractNumId w:val="28"/>
  </w:num>
  <w:num w:numId="14" w16cid:durableId="1705475325">
    <w:abstractNumId w:val="25"/>
  </w:num>
  <w:num w:numId="15" w16cid:durableId="1568764950">
    <w:abstractNumId w:val="38"/>
  </w:num>
  <w:num w:numId="16" w16cid:durableId="355814151">
    <w:abstractNumId w:val="1"/>
  </w:num>
  <w:num w:numId="17" w16cid:durableId="1927035554">
    <w:abstractNumId w:val="35"/>
  </w:num>
  <w:num w:numId="18" w16cid:durableId="656612665">
    <w:abstractNumId w:val="24"/>
  </w:num>
  <w:num w:numId="19" w16cid:durableId="2044207262">
    <w:abstractNumId w:val="0"/>
  </w:num>
  <w:num w:numId="20" w16cid:durableId="2098357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59237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5268345">
    <w:abstractNumId w:val="14"/>
  </w:num>
  <w:num w:numId="23" w16cid:durableId="2023509882">
    <w:abstractNumId w:val="17"/>
  </w:num>
  <w:num w:numId="24" w16cid:durableId="368454958">
    <w:abstractNumId w:val="39"/>
  </w:num>
  <w:num w:numId="25" w16cid:durableId="1209025933">
    <w:abstractNumId w:val="41"/>
  </w:num>
  <w:num w:numId="26" w16cid:durableId="495807381">
    <w:abstractNumId w:val="5"/>
  </w:num>
  <w:num w:numId="27" w16cid:durableId="211039082">
    <w:abstractNumId w:val="37"/>
  </w:num>
  <w:num w:numId="28" w16cid:durableId="546184134">
    <w:abstractNumId w:val="13"/>
  </w:num>
  <w:num w:numId="29" w16cid:durableId="565797642">
    <w:abstractNumId w:val="16"/>
  </w:num>
  <w:num w:numId="30" w16cid:durableId="1306275607">
    <w:abstractNumId w:val="18"/>
  </w:num>
  <w:num w:numId="31" w16cid:durableId="87578716">
    <w:abstractNumId w:val="7"/>
  </w:num>
  <w:num w:numId="32" w16cid:durableId="156844909">
    <w:abstractNumId w:val="34"/>
  </w:num>
  <w:num w:numId="33" w16cid:durableId="469977446">
    <w:abstractNumId w:val="12"/>
  </w:num>
  <w:num w:numId="34" w16cid:durableId="996150632">
    <w:abstractNumId w:val="40"/>
  </w:num>
  <w:num w:numId="35" w16cid:durableId="374080575">
    <w:abstractNumId w:val="9"/>
  </w:num>
  <w:num w:numId="36" w16cid:durableId="2063283707">
    <w:abstractNumId w:val="8"/>
  </w:num>
  <w:num w:numId="37" w16cid:durableId="714964091">
    <w:abstractNumId w:val="26"/>
  </w:num>
  <w:num w:numId="38" w16cid:durableId="536041283">
    <w:abstractNumId w:val="40"/>
    <w:lvlOverride w:ilvl="0">
      <w:startOverride w:val="500"/>
    </w:lvlOverride>
  </w:num>
  <w:num w:numId="39" w16cid:durableId="1379209020">
    <w:abstractNumId w:val="40"/>
    <w:lvlOverride w:ilvl="0">
      <w:startOverride w:val="500"/>
    </w:lvlOverride>
  </w:num>
  <w:num w:numId="40" w16cid:durableId="2088336075">
    <w:abstractNumId w:val="40"/>
    <w:lvlOverride w:ilvl="0">
      <w:startOverride w:val="5"/>
    </w:lvlOverride>
  </w:num>
  <w:num w:numId="41" w16cid:durableId="381099232">
    <w:abstractNumId w:val="40"/>
    <w:lvlOverride w:ilvl="0">
      <w:startOverride w:val="500"/>
    </w:lvlOverride>
  </w:num>
  <w:num w:numId="42" w16cid:durableId="624509461">
    <w:abstractNumId w:val="40"/>
    <w:lvlOverride w:ilvl="0">
      <w:startOverride w:val="4"/>
    </w:lvlOverride>
  </w:num>
  <w:num w:numId="43" w16cid:durableId="700326956">
    <w:abstractNumId w:val="23"/>
  </w:num>
  <w:num w:numId="44" w16cid:durableId="1050765215">
    <w:abstractNumId w:val="6"/>
  </w:num>
  <w:num w:numId="45" w16cid:durableId="843015710">
    <w:abstractNumId w:val="30"/>
  </w:num>
  <w:num w:numId="46" w16cid:durableId="2046707902">
    <w:abstractNumId w:val="36"/>
  </w:num>
  <w:num w:numId="47" w16cid:durableId="727534364">
    <w:abstractNumId w:val="15"/>
  </w:num>
  <w:num w:numId="48" w16cid:durableId="1622876299">
    <w:abstractNumId w:val="42"/>
  </w:num>
  <w:num w:numId="49" w16cid:durableId="110515519">
    <w:abstractNumId w:val="27"/>
  </w:num>
  <w:num w:numId="50" w16cid:durableId="8520398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F13"/>
    <w:rsid w:val="00000316"/>
    <w:rsid w:val="0000534B"/>
    <w:rsid w:val="0000715F"/>
    <w:rsid w:val="000077F9"/>
    <w:rsid w:val="00010EA2"/>
    <w:rsid w:val="0001108D"/>
    <w:rsid w:val="00011404"/>
    <w:rsid w:val="00012798"/>
    <w:rsid w:val="00013CCB"/>
    <w:rsid w:val="00025D6A"/>
    <w:rsid w:val="00031EDD"/>
    <w:rsid w:val="00033B34"/>
    <w:rsid w:val="000458F8"/>
    <w:rsid w:val="0004756C"/>
    <w:rsid w:val="000510FA"/>
    <w:rsid w:val="0005124D"/>
    <w:rsid w:val="00053576"/>
    <w:rsid w:val="00054458"/>
    <w:rsid w:val="00065190"/>
    <w:rsid w:val="0007724D"/>
    <w:rsid w:val="000805EE"/>
    <w:rsid w:val="00080ADC"/>
    <w:rsid w:val="00082F13"/>
    <w:rsid w:val="0008457D"/>
    <w:rsid w:val="0009211E"/>
    <w:rsid w:val="00092D2C"/>
    <w:rsid w:val="000A4DFA"/>
    <w:rsid w:val="000A7ACF"/>
    <w:rsid w:val="000B00AD"/>
    <w:rsid w:val="000B2299"/>
    <w:rsid w:val="000B4350"/>
    <w:rsid w:val="000B436B"/>
    <w:rsid w:val="000E2B34"/>
    <w:rsid w:val="000E4CE8"/>
    <w:rsid w:val="000F0C93"/>
    <w:rsid w:val="000F0F36"/>
    <w:rsid w:val="000F26F8"/>
    <w:rsid w:val="001125D6"/>
    <w:rsid w:val="001139AC"/>
    <w:rsid w:val="0011515A"/>
    <w:rsid w:val="00115DD6"/>
    <w:rsid w:val="00116EE9"/>
    <w:rsid w:val="00121C30"/>
    <w:rsid w:val="001243C9"/>
    <w:rsid w:val="00126DEB"/>
    <w:rsid w:val="001367D9"/>
    <w:rsid w:val="00141F02"/>
    <w:rsid w:val="00146669"/>
    <w:rsid w:val="00157C91"/>
    <w:rsid w:val="0016254F"/>
    <w:rsid w:val="00166AC5"/>
    <w:rsid w:val="001777B0"/>
    <w:rsid w:val="00183BF0"/>
    <w:rsid w:val="001926DC"/>
    <w:rsid w:val="00196642"/>
    <w:rsid w:val="001977EC"/>
    <w:rsid w:val="001A0DCE"/>
    <w:rsid w:val="001A380C"/>
    <w:rsid w:val="001A4EB7"/>
    <w:rsid w:val="001A553F"/>
    <w:rsid w:val="001A749E"/>
    <w:rsid w:val="001B1D66"/>
    <w:rsid w:val="001B24A9"/>
    <w:rsid w:val="001B3691"/>
    <w:rsid w:val="001C234C"/>
    <w:rsid w:val="001C6E05"/>
    <w:rsid w:val="001D0133"/>
    <w:rsid w:val="001D1389"/>
    <w:rsid w:val="001D2722"/>
    <w:rsid w:val="001D2A62"/>
    <w:rsid w:val="001D2FC5"/>
    <w:rsid w:val="001D3885"/>
    <w:rsid w:val="001D41A4"/>
    <w:rsid w:val="001D6027"/>
    <w:rsid w:val="001E1D35"/>
    <w:rsid w:val="001E39BE"/>
    <w:rsid w:val="001E6568"/>
    <w:rsid w:val="001E6E95"/>
    <w:rsid w:val="001E794C"/>
    <w:rsid w:val="001F1374"/>
    <w:rsid w:val="001F2F38"/>
    <w:rsid w:val="001F3842"/>
    <w:rsid w:val="001F49FA"/>
    <w:rsid w:val="001F4AC3"/>
    <w:rsid w:val="001F7F5B"/>
    <w:rsid w:val="00200F9E"/>
    <w:rsid w:val="0020149E"/>
    <w:rsid w:val="00202816"/>
    <w:rsid w:val="00213199"/>
    <w:rsid w:val="00216EAD"/>
    <w:rsid w:val="00223057"/>
    <w:rsid w:val="00224D52"/>
    <w:rsid w:val="00231040"/>
    <w:rsid w:val="00236332"/>
    <w:rsid w:val="0023701D"/>
    <w:rsid w:val="00240420"/>
    <w:rsid w:val="00240DCE"/>
    <w:rsid w:val="00246B78"/>
    <w:rsid w:val="00246C49"/>
    <w:rsid w:val="0024722E"/>
    <w:rsid w:val="00247FE9"/>
    <w:rsid w:val="002503BF"/>
    <w:rsid w:val="00250FD9"/>
    <w:rsid w:val="00256073"/>
    <w:rsid w:val="00261231"/>
    <w:rsid w:val="0026472E"/>
    <w:rsid w:val="00266B2B"/>
    <w:rsid w:val="00266F04"/>
    <w:rsid w:val="00270DB4"/>
    <w:rsid w:val="002756A6"/>
    <w:rsid w:val="00280F03"/>
    <w:rsid w:val="0028111D"/>
    <w:rsid w:val="00294020"/>
    <w:rsid w:val="0029404D"/>
    <w:rsid w:val="0029512D"/>
    <w:rsid w:val="002959C0"/>
    <w:rsid w:val="002A232B"/>
    <w:rsid w:val="002A41F0"/>
    <w:rsid w:val="002A50E7"/>
    <w:rsid w:val="002A55BE"/>
    <w:rsid w:val="002B338E"/>
    <w:rsid w:val="002C2E60"/>
    <w:rsid w:val="002C47EA"/>
    <w:rsid w:val="002D0157"/>
    <w:rsid w:val="002D2417"/>
    <w:rsid w:val="002D24F4"/>
    <w:rsid w:val="002D3948"/>
    <w:rsid w:val="002D5204"/>
    <w:rsid w:val="002D62A8"/>
    <w:rsid w:val="002D7725"/>
    <w:rsid w:val="002E30D6"/>
    <w:rsid w:val="002E65E0"/>
    <w:rsid w:val="002F65D5"/>
    <w:rsid w:val="002F66BA"/>
    <w:rsid w:val="002F74E5"/>
    <w:rsid w:val="002F75B7"/>
    <w:rsid w:val="00301D67"/>
    <w:rsid w:val="00302954"/>
    <w:rsid w:val="00315B89"/>
    <w:rsid w:val="00320321"/>
    <w:rsid w:val="00323148"/>
    <w:rsid w:val="00323A3F"/>
    <w:rsid w:val="00324B27"/>
    <w:rsid w:val="00326A09"/>
    <w:rsid w:val="003274F7"/>
    <w:rsid w:val="00327C1A"/>
    <w:rsid w:val="00331D28"/>
    <w:rsid w:val="00341FAF"/>
    <w:rsid w:val="003473B2"/>
    <w:rsid w:val="00354E40"/>
    <w:rsid w:val="003556AB"/>
    <w:rsid w:val="00356223"/>
    <w:rsid w:val="0036306D"/>
    <w:rsid w:val="003638C5"/>
    <w:rsid w:val="003654C1"/>
    <w:rsid w:val="00366208"/>
    <w:rsid w:val="003666B8"/>
    <w:rsid w:val="00367E1B"/>
    <w:rsid w:val="003701DA"/>
    <w:rsid w:val="0037454D"/>
    <w:rsid w:val="00374D9E"/>
    <w:rsid w:val="00374FAF"/>
    <w:rsid w:val="00380DB7"/>
    <w:rsid w:val="00382D88"/>
    <w:rsid w:val="003849CF"/>
    <w:rsid w:val="003920DC"/>
    <w:rsid w:val="0039282F"/>
    <w:rsid w:val="003956F0"/>
    <w:rsid w:val="003A2C28"/>
    <w:rsid w:val="003A75E8"/>
    <w:rsid w:val="003B12B9"/>
    <w:rsid w:val="003B2142"/>
    <w:rsid w:val="003B5296"/>
    <w:rsid w:val="003B601F"/>
    <w:rsid w:val="003B6B0C"/>
    <w:rsid w:val="003B7CB9"/>
    <w:rsid w:val="003C3022"/>
    <w:rsid w:val="003C6491"/>
    <w:rsid w:val="003D0320"/>
    <w:rsid w:val="003D0A5C"/>
    <w:rsid w:val="003D35C7"/>
    <w:rsid w:val="003D692A"/>
    <w:rsid w:val="003D7755"/>
    <w:rsid w:val="003E2A7F"/>
    <w:rsid w:val="003E77E3"/>
    <w:rsid w:val="003F063F"/>
    <w:rsid w:val="003F1CB2"/>
    <w:rsid w:val="003F5E2A"/>
    <w:rsid w:val="003F60EE"/>
    <w:rsid w:val="003F6722"/>
    <w:rsid w:val="003F7F0E"/>
    <w:rsid w:val="0040461B"/>
    <w:rsid w:val="00405571"/>
    <w:rsid w:val="0041569E"/>
    <w:rsid w:val="00423519"/>
    <w:rsid w:val="00425AFA"/>
    <w:rsid w:val="004261EC"/>
    <w:rsid w:val="004263B1"/>
    <w:rsid w:val="00431DD7"/>
    <w:rsid w:val="0043372A"/>
    <w:rsid w:val="00434190"/>
    <w:rsid w:val="00434587"/>
    <w:rsid w:val="00437018"/>
    <w:rsid w:val="00440E6A"/>
    <w:rsid w:val="00441F55"/>
    <w:rsid w:val="00450750"/>
    <w:rsid w:val="00455F63"/>
    <w:rsid w:val="0046224D"/>
    <w:rsid w:val="0046C16C"/>
    <w:rsid w:val="00471A47"/>
    <w:rsid w:val="004721A1"/>
    <w:rsid w:val="00472973"/>
    <w:rsid w:val="00472B3C"/>
    <w:rsid w:val="00483386"/>
    <w:rsid w:val="00486073"/>
    <w:rsid w:val="00494270"/>
    <w:rsid w:val="004957F6"/>
    <w:rsid w:val="004A2DAE"/>
    <w:rsid w:val="004B0F98"/>
    <w:rsid w:val="004B1206"/>
    <w:rsid w:val="004B410D"/>
    <w:rsid w:val="004C1FF9"/>
    <w:rsid w:val="004C2C2A"/>
    <w:rsid w:val="004C4960"/>
    <w:rsid w:val="004CC03B"/>
    <w:rsid w:val="004D1462"/>
    <w:rsid w:val="004D4B46"/>
    <w:rsid w:val="004E6749"/>
    <w:rsid w:val="004F3B0B"/>
    <w:rsid w:val="004F5A63"/>
    <w:rsid w:val="004F6AC5"/>
    <w:rsid w:val="005008CF"/>
    <w:rsid w:val="00501EF3"/>
    <w:rsid w:val="00511A52"/>
    <w:rsid w:val="005131A0"/>
    <w:rsid w:val="00537489"/>
    <w:rsid w:val="00546182"/>
    <w:rsid w:val="00547BCC"/>
    <w:rsid w:val="00547D68"/>
    <w:rsid w:val="0055467D"/>
    <w:rsid w:val="005547EE"/>
    <w:rsid w:val="005552A4"/>
    <w:rsid w:val="005571A1"/>
    <w:rsid w:val="00561229"/>
    <w:rsid w:val="00565444"/>
    <w:rsid w:val="00574FC6"/>
    <w:rsid w:val="0058023A"/>
    <w:rsid w:val="005811B1"/>
    <w:rsid w:val="0058435E"/>
    <w:rsid w:val="00586F90"/>
    <w:rsid w:val="00593ACD"/>
    <w:rsid w:val="0059477A"/>
    <w:rsid w:val="00596A7E"/>
    <w:rsid w:val="00596E91"/>
    <w:rsid w:val="00597361"/>
    <w:rsid w:val="00597423"/>
    <w:rsid w:val="005A13FB"/>
    <w:rsid w:val="005A373D"/>
    <w:rsid w:val="005B093D"/>
    <w:rsid w:val="005B49BE"/>
    <w:rsid w:val="005B5E9A"/>
    <w:rsid w:val="005C0246"/>
    <w:rsid w:val="005C2FDC"/>
    <w:rsid w:val="005C5189"/>
    <w:rsid w:val="005C5A4A"/>
    <w:rsid w:val="005C62F4"/>
    <w:rsid w:val="005C680B"/>
    <w:rsid w:val="005D22FE"/>
    <w:rsid w:val="005D3E5C"/>
    <w:rsid w:val="005D7B1A"/>
    <w:rsid w:val="005E6045"/>
    <w:rsid w:val="005E6BC7"/>
    <w:rsid w:val="006031FD"/>
    <w:rsid w:val="0060338A"/>
    <w:rsid w:val="00603672"/>
    <w:rsid w:val="00604DB0"/>
    <w:rsid w:val="00606D7F"/>
    <w:rsid w:val="00607622"/>
    <w:rsid w:val="00610448"/>
    <w:rsid w:val="00615AB4"/>
    <w:rsid w:val="006254F1"/>
    <w:rsid w:val="00626B1C"/>
    <w:rsid w:val="00634F4E"/>
    <w:rsid w:val="00637C92"/>
    <w:rsid w:val="006404BA"/>
    <w:rsid w:val="006408F8"/>
    <w:rsid w:val="006467F2"/>
    <w:rsid w:val="00650379"/>
    <w:rsid w:val="006522AD"/>
    <w:rsid w:val="006600EC"/>
    <w:rsid w:val="00660570"/>
    <w:rsid w:val="00660DC5"/>
    <w:rsid w:val="00666B25"/>
    <w:rsid w:val="00672309"/>
    <w:rsid w:val="0067347F"/>
    <w:rsid w:val="00673AE6"/>
    <w:rsid w:val="00674203"/>
    <w:rsid w:val="00675A19"/>
    <w:rsid w:val="00686A69"/>
    <w:rsid w:val="00695C71"/>
    <w:rsid w:val="006979B2"/>
    <w:rsid w:val="006A44FC"/>
    <w:rsid w:val="006A57B5"/>
    <w:rsid w:val="006A65B1"/>
    <w:rsid w:val="006C771A"/>
    <w:rsid w:val="006D0673"/>
    <w:rsid w:val="006D6ABC"/>
    <w:rsid w:val="006D79C0"/>
    <w:rsid w:val="006E24A3"/>
    <w:rsid w:val="006F3436"/>
    <w:rsid w:val="006F4830"/>
    <w:rsid w:val="006F63E1"/>
    <w:rsid w:val="00702094"/>
    <w:rsid w:val="00706A81"/>
    <w:rsid w:val="007137D7"/>
    <w:rsid w:val="00713DE9"/>
    <w:rsid w:val="007153D8"/>
    <w:rsid w:val="00715FE7"/>
    <w:rsid w:val="00717E78"/>
    <w:rsid w:val="007219B8"/>
    <w:rsid w:val="00721DE2"/>
    <w:rsid w:val="00724568"/>
    <w:rsid w:val="00724C94"/>
    <w:rsid w:val="0072655B"/>
    <w:rsid w:val="0073011B"/>
    <w:rsid w:val="00731E97"/>
    <w:rsid w:val="00731EAA"/>
    <w:rsid w:val="0073278C"/>
    <w:rsid w:val="007328AF"/>
    <w:rsid w:val="00733742"/>
    <w:rsid w:val="00740882"/>
    <w:rsid w:val="007446C8"/>
    <w:rsid w:val="00745DDE"/>
    <w:rsid w:val="007635B1"/>
    <w:rsid w:val="007642B8"/>
    <w:rsid w:val="007663E1"/>
    <w:rsid w:val="00773A7F"/>
    <w:rsid w:val="007742B8"/>
    <w:rsid w:val="007772CC"/>
    <w:rsid w:val="00792AE7"/>
    <w:rsid w:val="0079392E"/>
    <w:rsid w:val="007948C0"/>
    <w:rsid w:val="007A32B3"/>
    <w:rsid w:val="007A528C"/>
    <w:rsid w:val="007A5452"/>
    <w:rsid w:val="007A6833"/>
    <w:rsid w:val="007B16A1"/>
    <w:rsid w:val="007B31D6"/>
    <w:rsid w:val="007B34EB"/>
    <w:rsid w:val="007C082F"/>
    <w:rsid w:val="007C10C8"/>
    <w:rsid w:val="007C32DA"/>
    <w:rsid w:val="007C50DF"/>
    <w:rsid w:val="007C6C9F"/>
    <w:rsid w:val="007C7105"/>
    <w:rsid w:val="007D7419"/>
    <w:rsid w:val="007D7DCA"/>
    <w:rsid w:val="007E2A96"/>
    <w:rsid w:val="007E732F"/>
    <w:rsid w:val="007F2781"/>
    <w:rsid w:val="007F306F"/>
    <w:rsid w:val="007F4D2E"/>
    <w:rsid w:val="007F51EC"/>
    <w:rsid w:val="007F5909"/>
    <w:rsid w:val="007F6CE3"/>
    <w:rsid w:val="00803ACE"/>
    <w:rsid w:val="008042D3"/>
    <w:rsid w:val="00806B4A"/>
    <w:rsid w:val="00807433"/>
    <w:rsid w:val="00807793"/>
    <w:rsid w:val="00807D91"/>
    <w:rsid w:val="008109D0"/>
    <w:rsid w:val="00810E62"/>
    <w:rsid w:val="008162A8"/>
    <w:rsid w:val="00820264"/>
    <w:rsid w:val="0082275F"/>
    <w:rsid w:val="00823BB5"/>
    <w:rsid w:val="00824AAC"/>
    <w:rsid w:val="00826A1E"/>
    <w:rsid w:val="00831CF5"/>
    <w:rsid w:val="00832276"/>
    <w:rsid w:val="00833B73"/>
    <w:rsid w:val="00835458"/>
    <w:rsid w:val="00841F68"/>
    <w:rsid w:val="008560A5"/>
    <w:rsid w:val="00865A24"/>
    <w:rsid w:val="008660A9"/>
    <w:rsid w:val="0087035F"/>
    <w:rsid w:val="00875BEF"/>
    <w:rsid w:val="00875FC6"/>
    <w:rsid w:val="00876880"/>
    <w:rsid w:val="0088208C"/>
    <w:rsid w:val="0088214A"/>
    <w:rsid w:val="008823A4"/>
    <w:rsid w:val="00884233"/>
    <w:rsid w:val="0089572B"/>
    <w:rsid w:val="00896D8F"/>
    <w:rsid w:val="008A0725"/>
    <w:rsid w:val="008A14A5"/>
    <w:rsid w:val="008A2751"/>
    <w:rsid w:val="008A3A80"/>
    <w:rsid w:val="008A6502"/>
    <w:rsid w:val="008A7B77"/>
    <w:rsid w:val="008B152B"/>
    <w:rsid w:val="008B7F44"/>
    <w:rsid w:val="008C4488"/>
    <w:rsid w:val="008C5258"/>
    <w:rsid w:val="008E2266"/>
    <w:rsid w:val="008E2817"/>
    <w:rsid w:val="008E6E70"/>
    <w:rsid w:val="008F1AD2"/>
    <w:rsid w:val="008F2C81"/>
    <w:rsid w:val="008F2CAC"/>
    <w:rsid w:val="008FD5A0"/>
    <w:rsid w:val="0091077D"/>
    <w:rsid w:val="00911787"/>
    <w:rsid w:val="00916F4E"/>
    <w:rsid w:val="00920F32"/>
    <w:rsid w:val="00923150"/>
    <w:rsid w:val="00924509"/>
    <w:rsid w:val="009251B9"/>
    <w:rsid w:val="0092661D"/>
    <w:rsid w:val="00930273"/>
    <w:rsid w:val="00931A91"/>
    <w:rsid w:val="009329C8"/>
    <w:rsid w:val="0093373B"/>
    <w:rsid w:val="00933F0C"/>
    <w:rsid w:val="00934222"/>
    <w:rsid w:val="009357EF"/>
    <w:rsid w:val="009372DC"/>
    <w:rsid w:val="0093785C"/>
    <w:rsid w:val="009409FB"/>
    <w:rsid w:val="009420CD"/>
    <w:rsid w:val="00947B0C"/>
    <w:rsid w:val="00951E50"/>
    <w:rsid w:val="00957737"/>
    <w:rsid w:val="00960510"/>
    <w:rsid w:val="009635D2"/>
    <w:rsid w:val="00967D81"/>
    <w:rsid w:val="0097408E"/>
    <w:rsid w:val="00974235"/>
    <w:rsid w:val="009A0710"/>
    <w:rsid w:val="009A5AD6"/>
    <w:rsid w:val="009D61EB"/>
    <w:rsid w:val="009E13FE"/>
    <w:rsid w:val="009F148E"/>
    <w:rsid w:val="009F6BF2"/>
    <w:rsid w:val="00A01D14"/>
    <w:rsid w:val="00A02F2E"/>
    <w:rsid w:val="00A10546"/>
    <w:rsid w:val="00A12488"/>
    <w:rsid w:val="00A127D4"/>
    <w:rsid w:val="00A12AA8"/>
    <w:rsid w:val="00A1314C"/>
    <w:rsid w:val="00A13809"/>
    <w:rsid w:val="00A13B47"/>
    <w:rsid w:val="00A17374"/>
    <w:rsid w:val="00A20437"/>
    <w:rsid w:val="00A22912"/>
    <w:rsid w:val="00A22A9D"/>
    <w:rsid w:val="00A22FC8"/>
    <w:rsid w:val="00A24CEF"/>
    <w:rsid w:val="00A30C96"/>
    <w:rsid w:val="00A42EFA"/>
    <w:rsid w:val="00A44121"/>
    <w:rsid w:val="00A46813"/>
    <w:rsid w:val="00A47376"/>
    <w:rsid w:val="00A56447"/>
    <w:rsid w:val="00A610F6"/>
    <w:rsid w:val="00A667A6"/>
    <w:rsid w:val="00A679B6"/>
    <w:rsid w:val="00A70140"/>
    <w:rsid w:val="00A73082"/>
    <w:rsid w:val="00A7450B"/>
    <w:rsid w:val="00A75110"/>
    <w:rsid w:val="00A851B9"/>
    <w:rsid w:val="00A8565F"/>
    <w:rsid w:val="00A86BC7"/>
    <w:rsid w:val="00A9376C"/>
    <w:rsid w:val="00A93DC0"/>
    <w:rsid w:val="00A95F90"/>
    <w:rsid w:val="00A97655"/>
    <w:rsid w:val="00AA08A9"/>
    <w:rsid w:val="00AA4C0B"/>
    <w:rsid w:val="00AA5391"/>
    <w:rsid w:val="00AA74D1"/>
    <w:rsid w:val="00AB1E26"/>
    <w:rsid w:val="00AB7299"/>
    <w:rsid w:val="00AC06B6"/>
    <w:rsid w:val="00AC3DFE"/>
    <w:rsid w:val="00AD010E"/>
    <w:rsid w:val="00AD202F"/>
    <w:rsid w:val="00AD3853"/>
    <w:rsid w:val="00AD5790"/>
    <w:rsid w:val="00AD579C"/>
    <w:rsid w:val="00AD60BC"/>
    <w:rsid w:val="00AD7A86"/>
    <w:rsid w:val="00AE5ECB"/>
    <w:rsid w:val="00AE71B5"/>
    <w:rsid w:val="00AE7FB4"/>
    <w:rsid w:val="00AF41BF"/>
    <w:rsid w:val="00AF5009"/>
    <w:rsid w:val="00B00DDF"/>
    <w:rsid w:val="00B1573F"/>
    <w:rsid w:val="00B1582F"/>
    <w:rsid w:val="00B220BF"/>
    <w:rsid w:val="00B22ECE"/>
    <w:rsid w:val="00B232F0"/>
    <w:rsid w:val="00B3062B"/>
    <w:rsid w:val="00B31375"/>
    <w:rsid w:val="00B419C1"/>
    <w:rsid w:val="00B42ACD"/>
    <w:rsid w:val="00B4404D"/>
    <w:rsid w:val="00B4495C"/>
    <w:rsid w:val="00B4616C"/>
    <w:rsid w:val="00B46CF3"/>
    <w:rsid w:val="00B50D18"/>
    <w:rsid w:val="00B522D9"/>
    <w:rsid w:val="00B52AD8"/>
    <w:rsid w:val="00B555E4"/>
    <w:rsid w:val="00B55920"/>
    <w:rsid w:val="00B5788C"/>
    <w:rsid w:val="00B61F96"/>
    <w:rsid w:val="00B6555C"/>
    <w:rsid w:val="00B72C6B"/>
    <w:rsid w:val="00B73F03"/>
    <w:rsid w:val="00B74ADB"/>
    <w:rsid w:val="00B75109"/>
    <w:rsid w:val="00B775C4"/>
    <w:rsid w:val="00B8001D"/>
    <w:rsid w:val="00B8044F"/>
    <w:rsid w:val="00B85E78"/>
    <w:rsid w:val="00B86695"/>
    <w:rsid w:val="00B87A5F"/>
    <w:rsid w:val="00B95569"/>
    <w:rsid w:val="00BA7D3A"/>
    <w:rsid w:val="00BB0487"/>
    <w:rsid w:val="00BB0B01"/>
    <w:rsid w:val="00BB7C40"/>
    <w:rsid w:val="00BC07F2"/>
    <w:rsid w:val="00BC143C"/>
    <w:rsid w:val="00BD14DF"/>
    <w:rsid w:val="00BD5891"/>
    <w:rsid w:val="00BD7538"/>
    <w:rsid w:val="00BE1F5A"/>
    <w:rsid w:val="00BE4E7A"/>
    <w:rsid w:val="00BE625B"/>
    <w:rsid w:val="00BF367B"/>
    <w:rsid w:val="00C002B2"/>
    <w:rsid w:val="00C02B25"/>
    <w:rsid w:val="00C02BA4"/>
    <w:rsid w:val="00C06D5E"/>
    <w:rsid w:val="00C1067A"/>
    <w:rsid w:val="00C1761A"/>
    <w:rsid w:val="00C2074E"/>
    <w:rsid w:val="00C22CFF"/>
    <w:rsid w:val="00C27AA4"/>
    <w:rsid w:val="00C35807"/>
    <w:rsid w:val="00C418F6"/>
    <w:rsid w:val="00C437BA"/>
    <w:rsid w:val="00C4458C"/>
    <w:rsid w:val="00C47777"/>
    <w:rsid w:val="00C60571"/>
    <w:rsid w:val="00C6118E"/>
    <w:rsid w:val="00C636A6"/>
    <w:rsid w:val="00C638CE"/>
    <w:rsid w:val="00C6437E"/>
    <w:rsid w:val="00C650FC"/>
    <w:rsid w:val="00C656E8"/>
    <w:rsid w:val="00C745A1"/>
    <w:rsid w:val="00C75D59"/>
    <w:rsid w:val="00C75E11"/>
    <w:rsid w:val="00C76931"/>
    <w:rsid w:val="00C76DD0"/>
    <w:rsid w:val="00C77D16"/>
    <w:rsid w:val="00C80CC9"/>
    <w:rsid w:val="00C87910"/>
    <w:rsid w:val="00C87A00"/>
    <w:rsid w:val="00C93E52"/>
    <w:rsid w:val="00C9464D"/>
    <w:rsid w:val="00C95CBC"/>
    <w:rsid w:val="00C97768"/>
    <w:rsid w:val="00CA083B"/>
    <w:rsid w:val="00CA3387"/>
    <w:rsid w:val="00CA40B1"/>
    <w:rsid w:val="00CA5F09"/>
    <w:rsid w:val="00CA67B3"/>
    <w:rsid w:val="00CB2430"/>
    <w:rsid w:val="00CC06E7"/>
    <w:rsid w:val="00CC1FEB"/>
    <w:rsid w:val="00CC42DF"/>
    <w:rsid w:val="00CC5B80"/>
    <w:rsid w:val="00CD2EB2"/>
    <w:rsid w:val="00CD328B"/>
    <w:rsid w:val="00CD7C9A"/>
    <w:rsid w:val="00CE2E73"/>
    <w:rsid w:val="00CE4837"/>
    <w:rsid w:val="00CE60FB"/>
    <w:rsid w:val="00CF3EB7"/>
    <w:rsid w:val="00CF4939"/>
    <w:rsid w:val="00D039AA"/>
    <w:rsid w:val="00D1304F"/>
    <w:rsid w:val="00D13C83"/>
    <w:rsid w:val="00D161AF"/>
    <w:rsid w:val="00D17E3E"/>
    <w:rsid w:val="00D20C20"/>
    <w:rsid w:val="00D22FDA"/>
    <w:rsid w:val="00D37E0C"/>
    <w:rsid w:val="00D46138"/>
    <w:rsid w:val="00D5339A"/>
    <w:rsid w:val="00D57CB9"/>
    <w:rsid w:val="00D622D2"/>
    <w:rsid w:val="00D6276E"/>
    <w:rsid w:val="00D62B21"/>
    <w:rsid w:val="00D6479C"/>
    <w:rsid w:val="00D70BCC"/>
    <w:rsid w:val="00D70D2B"/>
    <w:rsid w:val="00D72D9A"/>
    <w:rsid w:val="00D77222"/>
    <w:rsid w:val="00D80F82"/>
    <w:rsid w:val="00D8256B"/>
    <w:rsid w:val="00D9651A"/>
    <w:rsid w:val="00DB1363"/>
    <w:rsid w:val="00DC1E00"/>
    <w:rsid w:val="00DC2A21"/>
    <w:rsid w:val="00DC5044"/>
    <w:rsid w:val="00DC694D"/>
    <w:rsid w:val="00DD26A9"/>
    <w:rsid w:val="00DE7DB0"/>
    <w:rsid w:val="00DF34F2"/>
    <w:rsid w:val="00DF7914"/>
    <w:rsid w:val="00E03996"/>
    <w:rsid w:val="00E05FEF"/>
    <w:rsid w:val="00E11B21"/>
    <w:rsid w:val="00E132D1"/>
    <w:rsid w:val="00E2216E"/>
    <w:rsid w:val="00E235FC"/>
    <w:rsid w:val="00E25E1A"/>
    <w:rsid w:val="00E3620E"/>
    <w:rsid w:val="00E40A67"/>
    <w:rsid w:val="00E425F9"/>
    <w:rsid w:val="00E43FC9"/>
    <w:rsid w:val="00E44279"/>
    <w:rsid w:val="00E46B9B"/>
    <w:rsid w:val="00E4773F"/>
    <w:rsid w:val="00E559A5"/>
    <w:rsid w:val="00E576C1"/>
    <w:rsid w:val="00E637B3"/>
    <w:rsid w:val="00E654E8"/>
    <w:rsid w:val="00E6588F"/>
    <w:rsid w:val="00E74701"/>
    <w:rsid w:val="00E75CCE"/>
    <w:rsid w:val="00E803C3"/>
    <w:rsid w:val="00E84149"/>
    <w:rsid w:val="00E87472"/>
    <w:rsid w:val="00E87587"/>
    <w:rsid w:val="00E9062E"/>
    <w:rsid w:val="00E9683D"/>
    <w:rsid w:val="00EA08AD"/>
    <w:rsid w:val="00EA1DA3"/>
    <w:rsid w:val="00EA35BB"/>
    <w:rsid w:val="00EB0995"/>
    <w:rsid w:val="00EB2C6D"/>
    <w:rsid w:val="00EB58C1"/>
    <w:rsid w:val="00EC26B4"/>
    <w:rsid w:val="00ED01C1"/>
    <w:rsid w:val="00ED3688"/>
    <w:rsid w:val="00ED4CCD"/>
    <w:rsid w:val="00EE1779"/>
    <w:rsid w:val="00EF52BE"/>
    <w:rsid w:val="00F00FB7"/>
    <w:rsid w:val="00F01E0C"/>
    <w:rsid w:val="00F04E6C"/>
    <w:rsid w:val="00F05833"/>
    <w:rsid w:val="00F06763"/>
    <w:rsid w:val="00F06F12"/>
    <w:rsid w:val="00F06F5C"/>
    <w:rsid w:val="00F07882"/>
    <w:rsid w:val="00F1588E"/>
    <w:rsid w:val="00F17602"/>
    <w:rsid w:val="00F208EB"/>
    <w:rsid w:val="00F223D3"/>
    <w:rsid w:val="00F2344D"/>
    <w:rsid w:val="00F23A6E"/>
    <w:rsid w:val="00F30271"/>
    <w:rsid w:val="00F30518"/>
    <w:rsid w:val="00F36819"/>
    <w:rsid w:val="00F36F9D"/>
    <w:rsid w:val="00F41DB9"/>
    <w:rsid w:val="00F431E9"/>
    <w:rsid w:val="00F43F53"/>
    <w:rsid w:val="00F47095"/>
    <w:rsid w:val="00F55BA6"/>
    <w:rsid w:val="00F567A0"/>
    <w:rsid w:val="00F604BA"/>
    <w:rsid w:val="00F60CC7"/>
    <w:rsid w:val="00F62F80"/>
    <w:rsid w:val="00F650C5"/>
    <w:rsid w:val="00F65AF9"/>
    <w:rsid w:val="00F678E4"/>
    <w:rsid w:val="00F67A09"/>
    <w:rsid w:val="00F71CB9"/>
    <w:rsid w:val="00F75DAD"/>
    <w:rsid w:val="00F81D09"/>
    <w:rsid w:val="00F84B45"/>
    <w:rsid w:val="00F84DC0"/>
    <w:rsid w:val="00F90101"/>
    <w:rsid w:val="00F91344"/>
    <w:rsid w:val="00F96C99"/>
    <w:rsid w:val="00FA0460"/>
    <w:rsid w:val="00FA2606"/>
    <w:rsid w:val="00FA41C8"/>
    <w:rsid w:val="00FA5273"/>
    <w:rsid w:val="00FB457C"/>
    <w:rsid w:val="00FB689B"/>
    <w:rsid w:val="00FC021F"/>
    <w:rsid w:val="00FC4034"/>
    <w:rsid w:val="00FC5273"/>
    <w:rsid w:val="00FC5BB8"/>
    <w:rsid w:val="00FD2366"/>
    <w:rsid w:val="00FD48FE"/>
    <w:rsid w:val="00FD671D"/>
    <w:rsid w:val="00FD7A1F"/>
    <w:rsid w:val="00FE6D80"/>
    <w:rsid w:val="00FF46D6"/>
    <w:rsid w:val="00FF7679"/>
    <w:rsid w:val="014C850B"/>
    <w:rsid w:val="0154E5BC"/>
    <w:rsid w:val="01C7525E"/>
    <w:rsid w:val="01CE92BC"/>
    <w:rsid w:val="01FF2943"/>
    <w:rsid w:val="02122A3F"/>
    <w:rsid w:val="023B3C8A"/>
    <w:rsid w:val="02BBB4D9"/>
    <w:rsid w:val="02F16EFC"/>
    <w:rsid w:val="0324C540"/>
    <w:rsid w:val="03540A77"/>
    <w:rsid w:val="03B45FE1"/>
    <w:rsid w:val="03B6A075"/>
    <w:rsid w:val="0480F3E6"/>
    <w:rsid w:val="04A26E63"/>
    <w:rsid w:val="052A3759"/>
    <w:rsid w:val="05488037"/>
    <w:rsid w:val="057AEC2D"/>
    <w:rsid w:val="058E1A1B"/>
    <w:rsid w:val="05A16868"/>
    <w:rsid w:val="05D53A13"/>
    <w:rsid w:val="05EFCC90"/>
    <w:rsid w:val="065A958B"/>
    <w:rsid w:val="067F8FCE"/>
    <w:rsid w:val="06A3508F"/>
    <w:rsid w:val="06B25DF2"/>
    <w:rsid w:val="0736C021"/>
    <w:rsid w:val="076FB4DE"/>
    <w:rsid w:val="07BB5BA5"/>
    <w:rsid w:val="07DF0E06"/>
    <w:rsid w:val="07EFE04E"/>
    <w:rsid w:val="0800CC74"/>
    <w:rsid w:val="084004AD"/>
    <w:rsid w:val="084173ED"/>
    <w:rsid w:val="085446D4"/>
    <w:rsid w:val="08777FB1"/>
    <w:rsid w:val="08A7F8EB"/>
    <w:rsid w:val="09373577"/>
    <w:rsid w:val="096F8D45"/>
    <w:rsid w:val="0992364D"/>
    <w:rsid w:val="09DFEE1F"/>
    <w:rsid w:val="0A0CB99C"/>
    <w:rsid w:val="0A32FCCE"/>
    <w:rsid w:val="0A58829D"/>
    <w:rsid w:val="0A635828"/>
    <w:rsid w:val="0AE82FBD"/>
    <w:rsid w:val="0B2F16A3"/>
    <w:rsid w:val="0B462FCA"/>
    <w:rsid w:val="0BBFE0E3"/>
    <w:rsid w:val="0BD448D9"/>
    <w:rsid w:val="0C336E6C"/>
    <w:rsid w:val="0C61FCCA"/>
    <w:rsid w:val="0C9E7834"/>
    <w:rsid w:val="0CAD22DD"/>
    <w:rsid w:val="0CB27F29"/>
    <w:rsid w:val="0CBEEE15"/>
    <w:rsid w:val="0CC134FE"/>
    <w:rsid w:val="0CD3D5CC"/>
    <w:rsid w:val="0D0889B1"/>
    <w:rsid w:val="0D8F86CD"/>
    <w:rsid w:val="0DA0D79C"/>
    <w:rsid w:val="0DA9C5AE"/>
    <w:rsid w:val="0DB79B1F"/>
    <w:rsid w:val="0DDEB35E"/>
    <w:rsid w:val="0E006FF1"/>
    <w:rsid w:val="0E13B8EF"/>
    <w:rsid w:val="0E1632BC"/>
    <w:rsid w:val="0E1FD07F"/>
    <w:rsid w:val="0E258EAA"/>
    <w:rsid w:val="0E26C0B3"/>
    <w:rsid w:val="0E724A34"/>
    <w:rsid w:val="0EB35F42"/>
    <w:rsid w:val="0F397660"/>
    <w:rsid w:val="0F3CA7FD"/>
    <w:rsid w:val="0F43EF15"/>
    <w:rsid w:val="0F8B5007"/>
    <w:rsid w:val="0F94416B"/>
    <w:rsid w:val="0F9C2ECF"/>
    <w:rsid w:val="0FA64BA8"/>
    <w:rsid w:val="10547358"/>
    <w:rsid w:val="1073CE9A"/>
    <w:rsid w:val="10875CBA"/>
    <w:rsid w:val="10A1FE40"/>
    <w:rsid w:val="10AEE18B"/>
    <w:rsid w:val="10C3BE62"/>
    <w:rsid w:val="10CA6AED"/>
    <w:rsid w:val="10CC5551"/>
    <w:rsid w:val="10DC1267"/>
    <w:rsid w:val="110ADBF1"/>
    <w:rsid w:val="1123700C"/>
    <w:rsid w:val="11315235"/>
    <w:rsid w:val="114048C5"/>
    <w:rsid w:val="11D1D7A7"/>
    <w:rsid w:val="11DBFAD4"/>
    <w:rsid w:val="1217506C"/>
    <w:rsid w:val="125ABECE"/>
    <w:rsid w:val="125EB542"/>
    <w:rsid w:val="12CEA0E5"/>
    <w:rsid w:val="13091B49"/>
    <w:rsid w:val="1330F8AE"/>
    <w:rsid w:val="13510F5F"/>
    <w:rsid w:val="1361A716"/>
    <w:rsid w:val="139FFD3F"/>
    <w:rsid w:val="13A85CEE"/>
    <w:rsid w:val="13DAE9D3"/>
    <w:rsid w:val="1429679C"/>
    <w:rsid w:val="145DA289"/>
    <w:rsid w:val="146A7146"/>
    <w:rsid w:val="146D6D99"/>
    <w:rsid w:val="147FBE28"/>
    <w:rsid w:val="14AB542D"/>
    <w:rsid w:val="150239CB"/>
    <w:rsid w:val="1503B002"/>
    <w:rsid w:val="15044F31"/>
    <w:rsid w:val="1562BD05"/>
    <w:rsid w:val="15A602DF"/>
    <w:rsid w:val="15ABE981"/>
    <w:rsid w:val="160591AD"/>
    <w:rsid w:val="1639654C"/>
    <w:rsid w:val="163C27D3"/>
    <w:rsid w:val="166ADE6F"/>
    <w:rsid w:val="16B50218"/>
    <w:rsid w:val="16DC6E64"/>
    <w:rsid w:val="16E8AC22"/>
    <w:rsid w:val="1753F40B"/>
    <w:rsid w:val="179661EC"/>
    <w:rsid w:val="17A67DF8"/>
    <w:rsid w:val="17A75237"/>
    <w:rsid w:val="17D535AD"/>
    <w:rsid w:val="17E2197A"/>
    <w:rsid w:val="17F827F4"/>
    <w:rsid w:val="18352AF0"/>
    <w:rsid w:val="1888493A"/>
    <w:rsid w:val="18C7E3B9"/>
    <w:rsid w:val="193113AC"/>
    <w:rsid w:val="194E047B"/>
    <w:rsid w:val="198A07B6"/>
    <w:rsid w:val="19FB559E"/>
    <w:rsid w:val="1A616553"/>
    <w:rsid w:val="1A969FC5"/>
    <w:rsid w:val="1A9BF189"/>
    <w:rsid w:val="1AB389DA"/>
    <w:rsid w:val="1AB3BBB0"/>
    <w:rsid w:val="1ACE02AE"/>
    <w:rsid w:val="1AE5E365"/>
    <w:rsid w:val="1AE9D4DC"/>
    <w:rsid w:val="1B034BB5"/>
    <w:rsid w:val="1B213523"/>
    <w:rsid w:val="1B4F166A"/>
    <w:rsid w:val="1B7C1504"/>
    <w:rsid w:val="1BEC8662"/>
    <w:rsid w:val="1C04E55D"/>
    <w:rsid w:val="1C083FD1"/>
    <w:rsid w:val="1C420969"/>
    <w:rsid w:val="1C42CE53"/>
    <w:rsid w:val="1C542221"/>
    <w:rsid w:val="1C75E98B"/>
    <w:rsid w:val="1C7CD8C9"/>
    <w:rsid w:val="1C912280"/>
    <w:rsid w:val="1CBBE172"/>
    <w:rsid w:val="1CFED896"/>
    <w:rsid w:val="1D9A995D"/>
    <w:rsid w:val="1DB4FC47"/>
    <w:rsid w:val="1DED33AA"/>
    <w:rsid w:val="1E0718DE"/>
    <w:rsid w:val="1E5A1F0C"/>
    <w:rsid w:val="1E6F3F0C"/>
    <w:rsid w:val="1EB67BCD"/>
    <w:rsid w:val="1EBA7DDC"/>
    <w:rsid w:val="1EDCAB89"/>
    <w:rsid w:val="1EE5CF84"/>
    <w:rsid w:val="1F208085"/>
    <w:rsid w:val="1F3D3D73"/>
    <w:rsid w:val="1F60CC58"/>
    <w:rsid w:val="1F8640EE"/>
    <w:rsid w:val="1F86FAFD"/>
    <w:rsid w:val="1FB446B8"/>
    <w:rsid w:val="1FCEF719"/>
    <w:rsid w:val="1FE42CA3"/>
    <w:rsid w:val="200B8012"/>
    <w:rsid w:val="202F0EA9"/>
    <w:rsid w:val="2043BFC3"/>
    <w:rsid w:val="206B59C8"/>
    <w:rsid w:val="20D90DD4"/>
    <w:rsid w:val="20E3A7B6"/>
    <w:rsid w:val="211B8017"/>
    <w:rsid w:val="214531B8"/>
    <w:rsid w:val="21C1A361"/>
    <w:rsid w:val="21E94403"/>
    <w:rsid w:val="221F2A3E"/>
    <w:rsid w:val="2236D751"/>
    <w:rsid w:val="2262FEAD"/>
    <w:rsid w:val="22672A2A"/>
    <w:rsid w:val="226FFDC1"/>
    <w:rsid w:val="227386C2"/>
    <w:rsid w:val="22784BB0"/>
    <w:rsid w:val="228A7ABD"/>
    <w:rsid w:val="22928A91"/>
    <w:rsid w:val="22ABB6E3"/>
    <w:rsid w:val="22BD2FAE"/>
    <w:rsid w:val="22C55ADC"/>
    <w:rsid w:val="22E10219"/>
    <w:rsid w:val="22EA04DE"/>
    <w:rsid w:val="22EE44B8"/>
    <w:rsid w:val="22FFEDCA"/>
    <w:rsid w:val="234D975D"/>
    <w:rsid w:val="23500406"/>
    <w:rsid w:val="23596835"/>
    <w:rsid w:val="239EFC63"/>
    <w:rsid w:val="240D22C1"/>
    <w:rsid w:val="2410AE96"/>
    <w:rsid w:val="24207D78"/>
    <w:rsid w:val="245320D9"/>
    <w:rsid w:val="2462E0CF"/>
    <w:rsid w:val="247B056A"/>
    <w:rsid w:val="247FA9B4"/>
    <w:rsid w:val="25047189"/>
    <w:rsid w:val="2504C1F0"/>
    <w:rsid w:val="250AE795"/>
    <w:rsid w:val="2551B341"/>
    <w:rsid w:val="2566DAD7"/>
    <w:rsid w:val="256D027E"/>
    <w:rsid w:val="2582BC5B"/>
    <w:rsid w:val="2592B58C"/>
    <w:rsid w:val="259A9F6F"/>
    <w:rsid w:val="25E3B849"/>
    <w:rsid w:val="25EEF13A"/>
    <w:rsid w:val="25F5E424"/>
    <w:rsid w:val="25F908D4"/>
    <w:rsid w:val="2618A2DB"/>
    <w:rsid w:val="265C6ADA"/>
    <w:rsid w:val="26809142"/>
    <w:rsid w:val="268D3372"/>
    <w:rsid w:val="269D59F7"/>
    <w:rsid w:val="26D4EF44"/>
    <w:rsid w:val="26D8F8A6"/>
    <w:rsid w:val="27428D53"/>
    <w:rsid w:val="2758DA03"/>
    <w:rsid w:val="27E12468"/>
    <w:rsid w:val="281666C7"/>
    <w:rsid w:val="28279B65"/>
    <w:rsid w:val="284FDA67"/>
    <w:rsid w:val="28796751"/>
    <w:rsid w:val="28981097"/>
    <w:rsid w:val="28B07565"/>
    <w:rsid w:val="28D2005A"/>
    <w:rsid w:val="28F920F5"/>
    <w:rsid w:val="2901D00A"/>
    <w:rsid w:val="29179347"/>
    <w:rsid w:val="2930A996"/>
    <w:rsid w:val="2942FD32"/>
    <w:rsid w:val="294AFFE8"/>
    <w:rsid w:val="295B28FE"/>
    <w:rsid w:val="29B69A6A"/>
    <w:rsid w:val="2A4DC864"/>
    <w:rsid w:val="2A73A21B"/>
    <w:rsid w:val="2A8920EB"/>
    <w:rsid w:val="2B132123"/>
    <w:rsid w:val="2B1D194D"/>
    <w:rsid w:val="2B39E06D"/>
    <w:rsid w:val="2B7C090C"/>
    <w:rsid w:val="2B87C60D"/>
    <w:rsid w:val="2B9A0F11"/>
    <w:rsid w:val="2BDCA40A"/>
    <w:rsid w:val="2C0B10B9"/>
    <w:rsid w:val="2C1C545C"/>
    <w:rsid w:val="2C4142D9"/>
    <w:rsid w:val="2C42B480"/>
    <w:rsid w:val="2C43828B"/>
    <w:rsid w:val="2CAB9EC4"/>
    <w:rsid w:val="2CABE5EC"/>
    <w:rsid w:val="2CB28401"/>
    <w:rsid w:val="2CB91757"/>
    <w:rsid w:val="2CF7EB11"/>
    <w:rsid w:val="2D1A1D50"/>
    <w:rsid w:val="2D80A2F5"/>
    <w:rsid w:val="2D980A62"/>
    <w:rsid w:val="2D9D3A01"/>
    <w:rsid w:val="2DAF718D"/>
    <w:rsid w:val="2DB824BD"/>
    <w:rsid w:val="2DF1FEE0"/>
    <w:rsid w:val="2E17566F"/>
    <w:rsid w:val="2E1E710B"/>
    <w:rsid w:val="2E3D1434"/>
    <w:rsid w:val="2E93BB72"/>
    <w:rsid w:val="2EF89021"/>
    <w:rsid w:val="2EFAE417"/>
    <w:rsid w:val="2F4FD568"/>
    <w:rsid w:val="2F522808"/>
    <w:rsid w:val="2F5B4EC3"/>
    <w:rsid w:val="2FAB6284"/>
    <w:rsid w:val="2FB57602"/>
    <w:rsid w:val="30472430"/>
    <w:rsid w:val="30706E16"/>
    <w:rsid w:val="30EE4737"/>
    <w:rsid w:val="30F0B624"/>
    <w:rsid w:val="311641E2"/>
    <w:rsid w:val="31318E16"/>
    <w:rsid w:val="31470C9D"/>
    <w:rsid w:val="315611CD"/>
    <w:rsid w:val="317345CA"/>
    <w:rsid w:val="317CE8FD"/>
    <w:rsid w:val="31AAC65E"/>
    <w:rsid w:val="31ED74FB"/>
    <w:rsid w:val="31FB3515"/>
    <w:rsid w:val="323B8196"/>
    <w:rsid w:val="32494022"/>
    <w:rsid w:val="32861451"/>
    <w:rsid w:val="32C3D806"/>
    <w:rsid w:val="32DCDEE5"/>
    <w:rsid w:val="32DDFD86"/>
    <w:rsid w:val="33754447"/>
    <w:rsid w:val="33B9EB6C"/>
    <w:rsid w:val="33C8B452"/>
    <w:rsid w:val="33CA8B04"/>
    <w:rsid w:val="33D8C41E"/>
    <w:rsid w:val="340F347D"/>
    <w:rsid w:val="34253F3B"/>
    <w:rsid w:val="345B2D7D"/>
    <w:rsid w:val="345BC3C0"/>
    <w:rsid w:val="34B3EBF4"/>
    <w:rsid w:val="34D6F503"/>
    <w:rsid w:val="3538112D"/>
    <w:rsid w:val="356484B3"/>
    <w:rsid w:val="356B3154"/>
    <w:rsid w:val="357D840B"/>
    <w:rsid w:val="3633A61D"/>
    <w:rsid w:val="364722F5"/>
    <w:rsid w:val="36C33649"/>
    <w:rsid w:val="36CB19A8"/>
    <w:rsid w:val="36E6FAE1"/>
    <w:rsid w:val="36EE6136"/>
    <w:rsid w:val="3700F704"/>
    <w:rsid w:val="3709AE1C"/>
    <w:rsid w:val="370C7A6A"/>
    <w:rsid w:val="370F248F"/>
    <w:rsid w:val="3719546C"/>
    <w:rsid w:val="37375136"/>
    <w:rsid w:val="3768311F"/>
    <w:rsid w:val="37A16C8E"/>
    <w:rsid w:val="37EDBD4B"/>
    <w:rsid w:val="37F11A1B"/>
    <w:rsid w:val="37FFDF9B"/>
    <w:rsid w:val="38038BAA"/>
    <w:rsid w:val="381BE9BE"/>
    <w:rsid w:val="38456D79"/>
    <w:rsid w:val="3893F667"/>
    <w:rsid w:val="38946554"/>
    <w:rsid w:val="38AAF4F0"/>
    <w:rsid w:val="38F8B05E"/>
    <w:rsid w:val="390DB473"/>
    <w:rsid w:val="393C7911"/>
    <w:rsid w:val="39521E82"/>
    <w:rsid w:val="3969C170"/>
    <w:rsid w:val="399BAFFC"/>
    <w:rsid w:val="39FE27FF"/>
    <w:rsid w:val="39FE9A7B"/>
    <w:rsid w:val="3A128142"/>
    <w:rsid w:val="3A36C17A"/>
    <w:rsid w:val="3A50F52E"/>
    <w:rsid w:val="3AA4DC4F"/>
    <w:rsid w:val="3AD5D6DB"/>
    <w:rsid w:val="3B150AAF"/>
    <w:rsid w:val="3B37805D"/>
    <w:rsid w:val="3B3B2C6C"/>
    <w:rsid w:val="3B3D577B"/>
    <w:rsid w:val="3BA483BA"/>
    <w:rsid w:val="3BB320BD"/>
    <w:rsid w:val="3BBA6C04"/>
    <w:rsid w:val="3BC2F15E"/>
    <w:rsid w:val="3C2FFE6D"/>
    <w:rsid w:val="3C39D1CB"/>
    <w:rsid w:val="3C63C096"/>
    <w:rsid w:val="3C7264C5"/>
    <w:rsid w:val="3C89BF44"/>
    <w:rsid w:val="3C91ACCA"/>
    <w:rsid w:val="3CB0DB10"/>
    <w:rsid w:val="3CC7892A"/>
    <w:rsid w:val="3CD6FCCD"/>
    <w:rsid w:val="3CEEF871"/>
    <w:rsid w:val="3D1DC764"/>
    <w:rsid w:val="3D77F97E"/>
    <w:rsid w:val="3D882039"/>
    <w:rsid w:val="3DA8294F"/>
    <w:rsid w:val="3DC2F6D5"/>
    <w:rsid w:val="3DD772A3"/>
    <w:rsid w:val="3E17D16B"/>
    <w:rsid w:val="3E2A836B"/>
    <w:rsid w:val="3E2D7D2B"/>
    <w:rsid w:val="3E60FADF"/>
    <w:rsid w:val="3E91208A"/>
    <w:rsid w:val="3EB1CCC2"/>
    <w:rsid w:val="3EC3E38A"/>
    <w:rsid w:val="3ED19922"/>
    <w:rsid w:val="3EDF27EA"/>
    <w:rsid w:val="3EF0ACBF"/>
    <w:rsid w:val="3EFC9E5F"/>
    <w:rsid w:val="3F25636B"/>
    <w:rsid w:val="3F3FD62A"/>
    <w:rsid w:val="3F6887E4"/>
    <w:rsid w:val="3FD96735"/>
    <w:rsid w:val="3FE5F6B4"/>
    <w:rsid w:val="4011C546"/>
    <w:rsid w:val="403176C7"/>
    <w:rsid w:val="40541D37"/>
    <w:rsid w:val="406D6983"/>
    <w:rsid w:val="407340EC"/>
    <w:rsid w:val="4077932B"/>
    <w:rsid w:val="40A18074"/>
    <w:rsid w:val="40A1B003"/>
    <w:rsid w:val="40A215F7"/>
    <w:rsid w:val="40BEFD2A"/>
    <w:rsid w:val="40CF1579"/>
    <w:rsid w:val="40ECC19F"/>
    <w:rsid w:val="40F2EC13"/>
    <w:rsid w:val="40F592E5"/>
    <w:rsid w:val="4109B719"/>
    <w:rsid w:val="4118E6ED"/>
    <w:rsid w:val="4122D75E"/>
    <w:rsid w:val="412AF33F"/>
    <w:rsid w:val="4142CED8"/>
    <w:rsid w:val="415E7165"/>
    <w:rsid w:val="4173B787"/>
    <w:rsid w:val="419CF16D"/>
    <w:rsid w:val="41CD4728"/>
    <w:rsid w:val="420939E4"/>
    <w:rsid w:val="421A1AD3"/>
    <w:rsid w:val="422987C2"/>
    <w:rsid w:val="424A46D2"/>
    <w:rsid w:val="42594512"/>
    <w:rsid w:val="426121DF"/>
    <w:rsid w:val="427A3DE9"/>
    <w:rsid w:val="4289FD56"/>
    <w:rsid w:val="428AE7A3"/>
    <w:rsid w:val="42AA4698"/>
    <w:rsid w:val="43063BA8"/>
    <w:rsid w:val="431DA251"/>
    <w:rsid w:val="43691789"/>
    <w:rsid w:val="436A9796"/>
    <w:rsid w:val="44365535"/>
    <w:rsid w:val="446D0EF1"/>
    <w:rsid w:val="44C1BDFD"/>
    <w:rsid w:val="4509CC8E"/>
    <w:rsid w:val="451416A5"/>
    <w:rsid w:val="454032F3"/>
    <w:rsid w:val="455D4CCF"/>
    <w:rsid w:val="45766E39"/>
    <w:rsid w:val="461F309E"/>
    <w:rsid w:val="46349D99"/>
    <w:rsid w:val="4637DF74"/>
    <w:rsid w:val="465207BC"/>
    <w:rsid w:val="4673FAD3"/>
    <w:rsid w:val="46876AC8"/>
    <w:rsid w:val="4694C57F"/>
    <w:rsid w:val="469E1482"/>
    <w:rsid w:val="46C47515"/>
    <w:rsid w:val="46E941A2"/>
    <w:rsid w:val="46EE5312"/>
    <w:rsid w:val="46F91D30"/>
    <w:rsid w:val="471BCE57"/>
    <w:rsid w:val="475E58C6"/>
    <w:rsid w:val="4772CA7E"/>
    <w:rsid w:val="4785482B"/>
    <w:rsid w:val="479A34C3"/>
    <w:rsid w:val="47D45F71"/>
    <w:rsid w:val="480A3BD1"/>
    <w:rsid w:val="484A077E"/>
    <w:rsid w:val="486D4520"/>
    <w:rsid w:val="4873C73E"/>
    <w:rsid w:val="48893F9A"/>
    <w:rsid w:val="48901E26"/>
    <w:rsid w:val="48949D8C"/>
    <w:rsid w:val="48B611B1"/>
    <w:rsid w:val="48C118BA"/>
    <w:rsid w:val="48D54069"/>
    <w:rsid w:val="493453AE"/>
    <w:rsid w:val="493F8724"/>
    <w:rsid w:val="497360D6"/>
    <w:rsid w:val="497C3EAB"/>
    <w:rsid w:val="499284BD"/>
    <w:rsid w:val="4A3A0865"/>
    <w:rsid w:val="4A9D485F"/>
    <w:rsid w:val="4AC1AB39"/>
    <w:rsid w:val="4AF22916"/>
    <w:rsid w:val="4B0C0033"/>
    <w:rsid w:val="4B2FAC69"/>
    <w:rsid w:val="4B75A97B"/>
    <w:rsid w:val="4B8EBFCA"/>
    <w:rsid w:val="4BA7E79E"/>
    <w:rsid w:val="4C05C90F"/>
    <w:rsid w:val="4C5B5E1B"/>
    <w:rsid w:val="4C91F203"/>
    <w:rsid w:val="4C943E58"/>
    <w:rsid w:val="4C9A4AB0"/>
    <w:rsid w:val="4CEED040"/>
    <w:rsid w:val="4D09A281"/>
    <w:rsid w:val="4D7007DE"/>
    <w:rsid w:val="4DA10BD2"/>
    <w:rsid w:val="4DF6B1E8"/>
    <w:rsid w:val="4E497459"/>
    <w:rsid w:val="4E528653"/>
    <w:rsid w:val="4E90DE7E"/>
    <w:rsid w:val="4EA93C92"/>
    <w:rsid w:val="4EC2D4B7"/>
    <w:rsid w:val="4ECCFEAD"/>
    <w:rsid w:val="4ECF00AC"/>
    <w:rsid w:val="4EDC126A"/>
    <w:rsid w:val="4F035E9C"/>
    <w:rsid w:val="4F0FA17D"/>
    <w:rsid w:val="4F12EA69"/>
    <w:rsid w:val="4F2BFC29"/>
    <w:rsid w:val="4F2D40BB"/>
    <w:rsid w:val="4F581A32"/>
    <w:rsid w:val="4F733495"/>
    <w:rsid w:val="4F738F2A"/>
    <w:rsid w:val="4F891ADD"/>
    <w:rsid w:val="4FA61D88"/>
    <w:rsid w:val="4FB5C69B"/>
    <w:rsid w:val="4FDF7156"/>
    <w:rsid w:val="5094912E"/>
    <w:rsid w:val="50A10C7D"/>
    <w:rsid w:val="50C0E3B2"/>
    <w:rsid w:val="50D93A32"/>
    <w:rsid w:val="50DF2DF6"/>
    <w:rsid w:val="510E89E1"/>
    <w:rsid w:val="51283ACA"/>
    <w:rsid w:val="512E52AA"/>
    <w:rsid w:val="512F12E2"/>
    <w:rsid w:val="51A342A8"/>
    <w:rsid w:val="51C48620"/>
    <w:rsid w:val="51EE98FB"/>
    <w:rsid w:val="52068C47"/>
    <w:rsid w:val="52274B34"/>
    <w:rsid w:val="524A8B2B"/>
    <w:rsid w:val="527327F7"/>
    <w:rsid w:val="52CE4CCD"/>
    <w:rsid w:val="52E2B200"/>
    <w:rsid w:val="536E2DC0"/>
    <w:rsid w:val="5399D1AF"/>
    <w:rsid w:val="53C14799"/>
    <w:rsid w:val="53DE773A"/>
    <w:rsid w:val="540BB8E7"/>
    <w:rsid w:val="5414AF3C"/>
    <w:rsid w:val="54294AA1"/>
    <w:rsid w:val="54421165"/>
    <w:rsid w:val="54D0AA8C"/>
    <w:rsid w:val="55889D97"/>
    <w:rsid w:val="558B56E3"/>
    <w:rsid w:val="559193FA"/>
    <w:rsid w:val="55947F89"/>
    <w:rsid w:val="55A78948"/>
    <w:rsid w:val="55B56C3E"/>
    <w:rsid w:val="55BF5D1D"/>
    <w:rsid w:val="55F5A64A"/>
    <w:rsid w:val="5601C3CD"/>
    <w:rsid w:val="5621777D"/>
    <w:rsid w:val="5668A25A"/>
    <w:rsid w:val="566A3281"/>
    <w:rsid w:val="567EAD94"/>
    <w:rsid w:val="56BDD7D3"/>
    <w:rsid w:val="56C139A8"/>
    <w:rsid w:val="56D17271"/>
    <w:rsid w:val="57117724"/>
    <w:rsid w:val="57190420"/>
    <w:rsid w:val="571D38A4"/>
    <w:rsid w:val="57396719"/>
    <w:rsid w:val="574359A9"/>
    <w:rsid w:val="5748F779"/>
    <w:rsid w:val="57C19B5B"/>
    <w:rsid w:val="580602E2"/>
    <w:rsid w:val="582746B2"/>
    <w:rsid w:val="588AF323"/>
    <w:rsid w:val="589D7358"/>
    <w:rsid w:val="58A2E371"/>
    <w:rsid w:val="58B41514"/>
    <w:rsid w:val="58B9CCAF"/>
    <w:rsid w:val="58D42301"/>
    <w:rsid w:val="58F21C1A"/>
    <w:rsid w:val="58F6FDDF"/>
    <w:rsid w:val="5900EE7E"/>
    <w:rsid w:val="592EC719"/>
    <w:rsid w:val="594A962D"/>
    <w:rsid w:val="5986539C"/>
    <w:rsid w:val="598F2676"/>
    <w:rsid w:val="59B137AB"/>
    <w:rsid w:val="59BD0411"/>
    <w:rsid w:val="59FD802F"/>
    <w:rsid w:val="5A091333"/>
    <w:rsid w:val="5A2E0D76"/>
    <w:rsid w:val="5A4C39C7"/>
    <w:rsid w:val="5A4CC579"/>
    <w:rsid w:val="5A7AFA6B"/>
    <w:rsid w:val="5AC447AE"/>
    <w:rsid w:val="5AF2CD54"/>
    <w:rsid w:val="5AF98731"/>
    <w:rsid w:val="5B3A3915"/>
    <w:rsid w:val="5B58D472"/>
    <w:rsid w:val="5BF6120B"/>
    <w:rsid w:val="5BFE4636"/>
    <w:rsid w:val="5C23CA98"/>
    <w:rsid w:val="5C37B27C"/>
    <w:rsid w:val="5C6F22C6"/>
    <w:rsid w:val="5C916C96"/>
    <w:rsid w:val="5C9D878C"/>
    <w:rsid w:val="5CC81D0B"/>
    <w:rsid w:val="5CD045FC"/>
    <w:rsid w:val="5CE75F98"/>
    <w:rsid w:val="5D07117B"/>
    <w:rsid w:val="5D2B5BBB"/>
    <w:rsid w:val="5D2C8F4D"/>
    <w:rsid w:val="5D31091E"/>
    <w:rsid w:val="5D4147D6"/>
    <w:rsid w:val="5D988EF4"/>
    <w:rsid w:val="5DD7777B"/>
    <w:rsid w:val="5DD7F397"/>
    <w:rsid w:val="5EA65E20"/>
    <w:rsid w:val="5ED2383F"/>
    <w:rsid w:val="5ED810D2"/>
    <w:rsid w:val="5F016365"/>
    <w:rsid w:val="5F089E85"/>
    <w:rsid w:val="5F2DB2CD"/>
    <w:rsid w:val="5F557EAE"/>
    <w:rsid w:val="5F7C9C5E"/>
    <w:rsid w:val="5F8D407B"/>
    <w:rsid w:val="5F993404"/>
    <w:rsid w:val="5F9A3BB3"/>
    <w:rsid w:val="5FE8F350"/>
    <w:rsid w:val="6031A894"/>
    <w:rsid w:val="60456881"/>
    <w:rsid w:val="6047508E"/>
    <w:rsid w:val="605F5493"/>
    <w:rsid w:val="609727DC"/>
    <w:rsid w:val="60DF34E6"/>
    <w:rsid w:val="6101AA9E"/>
    <w:rsid w:val="61697DE4"/>
    <w:rsid w:val="617A342C"/>
    <w:rsid w:val="61C47FCD"/>
    <w:rsid w:val="620A6B24"/>
    <w:rsid w:val="626C0017"/>
    <w:rsid w:val="627B4F2A"/>
    <w:rsid w:val="62BF39FA"/>
    <w:rsid w:val="63378ABD"/>
    <w:rsid w:val="637D468C"/>
    <w:rsid w:val="63934147"/>
    <w:rsid w:val="6396F555"/>
    <w:rsid w:val="63DC669F"/>
    <w:rsid w:val="63F68A0A"/>
    <w:rsid w:val="640B2A48"/>
    <w:rsid w:val="642A2563"/>
    <w:rsid w:val="64642A3E"/>
    <w:rsid w:val="646910FA"/>
    <w:rsid w:val="647E7A72"/>
    <w:rsid w:val="649BBFC5"/>
    <w:rsid w:val="64BBEEAF"/>
    <w:rsid w:val="64E7A228"/>
    <w:rsid w:val="6502FA8C"/>
    <w:rsid w:val="652174B4"/>
    <w:rsid w:val="6556B1CC"/>
    <w:rsid w:val="658A787C"/>
    <w:rsid w:val="658B5370"/>
    <w:rsid w:val="65D87E4C"/>
    <w:rsid w:val="65E18D39"/>
    <w:rsid w:val="65FF90FB"/>
    <w:rsid w:val="66046FC3"/>
    <w:rsid w:val="66379026"/>
    <w:rsid w:val="665C6856"/>
    <w:rsid w:val="6668D2B3"/>
    <w:rsid w:val="668F7646"/>
    <w:rsid w:val="672648DD"/>
    <w:rsid w:val="6738418E"/>
    <w:rsid w:val="67623569"/>
    <w:rsid w:val="67739675"/>
    <w:rsid w:val="677E373F"/>
    <w:rsid w:val="6807A884"/>
    <w:rsid w:val="68341809"/>
    <w:rsid w:val="684309FB"/>
    <w:rsid w:val="688E528E"/>
    <w:rsid w:val="68A1F47E"/>
    <w:rsid w:val="68EFC5E8"/>
    <w:rsid w:val="6930FF2F"/>
    <w:rsid w:val="694B585C"/>
    <w:rsid w:val="695939E2"/>
    <w:rsid w:val="697998BE"/>
    <w:rsid w:val="698E965F"/>
    <w:rsid w:val="69A5A796"/>
    <w:rsid w:val="6A106FEC"/>
    <w:rsid w:val="6A4D04A6"/>
    <w:rsid w:val="6A59C2BE"/>
    <w:rsid w:val="6A6FDE8C"/>
    <w:rsid w:val="6A72922E"/>
    <w:rsid w:val="6AAFF5EA"/>
    <w:rsid w:val="6AB5FA83"/>
    <w:rsid w:val="6ABA551A"/>
    <w:rsid w:val="6AD0B677"/>
    <w:rsid w:val="6B6BB8CB"/>
    <w:rsid w:val="6B6F31CD"/>
    <w:rsid w:val="6B6F38A0"/>
    <w:rsid w:val="6BDA860E"/>
    <w:rsid w:val="6BFF82F2"/>
    <w:rsid w:val="6C4C5FF7"/>
    <w:rsid w:val="6C56A090"/>
    <w:rsid w:val="6C601FE6"/>
    <w:rsid w:val="6CD60D2F"/>
    <w:rsid w:val="6D294DA0"/>
    <w:rsid w:val="6D3A238D"/>
    <w:rsid w:val="6D3F33E8"/>
    <w:rsid w:val="6D954FD2"/>
    <w:rsid w:val="6DA9D346"/>
    <w:rsid w:val="6DDF1BDB"/>
    <w:rsid w:val="6DFBF047"/>
    <w:rsid w:val="6E2DE680"/>
    <w:rsid w:val="6E376859"/>
    <w:rsid w:val="6E4E132E"/>
    <w:rsid w:val="6F0A8C5B"/>
    <w:rsid w:val="6F17708D"/>
    <w:rsid w:val="6F1D1AF5"/>
    <w:rsid w:val="6F22AEBB"/>
    <w:rsid w:val="6F97C0A8"/>
    <w:rsid w:val="6F9A9A72"/>
    <w:rsid w:val="6FBC19ED"/>
    <w:rsid w:val="6FE6BEFE"/>
    <w:rsid w:val="7076D4AA"/>
    <w:rsid w:val="7079B1D5"/>
    <w:rsid w:val="707BAA56"/>
    <w:rsid w:val="70C65D55"/>
    <w:rsid w:val="70E65380"/>
    <w:rsid w:val="7132ECE1"/>
    <w:rsid w:val="71339109"/>
    <w:rsid w:val="71560751"/>
    <w:rsid w:val="716396FE"/>
    <w:rsid w:val="716AE38E"/>
    <w:rsid w:val="7190071C"/>
    <w:rsid w:val="71DAFA4F"/>
    <w:rsid w:val="723DD57D"/>
    <w:rsid w:val="72683573"/>
    <w:rsid w:val="727DA94F"/>
    <w:rsid w:val="728B2931"/>
    <w:rsid w:val="72A616FB"/>
    <w:rsid w:val="72AD6BBF"/>
    <w:rsid w:val="72B56F12"/>
    <w:rsid w:val="72CF616A"/>
    <w:rsid w:val="72FA0B3B"/>
    <w:rsid w:val="7308A87C"/>
    <w:rsid w:val="733578A5"/>
    <w:rsid w:val="734712B7"/>
    <w:rsid w:val="736BC3A7"/>
    <w:rsid w:val="74000C56"/>
    <w:rsid w:val="741AF5B7"/>
    <w:rsid w:val="741CBABA"/>
    <w:rsid w:val="741CD314"/>
    <w:rsid w:val="747692B9"/>
    <w:rsid w:val="74963B55"/>
    <w:rsid w:val="74A8A15F"/>
    <w:rsid w:val="74D41559"/>
    <w:rsid w:val="74FE24F9"/>
    <w:rsid w:val="750897A8"/>
    <w:rsid w:val="750B0AAD"/>
    <w:rsid w:val="75187F84"/>
    <w:rsid w:val="752A6EE6"/>
    <w:rsid w:val="756FFED9"/>
    <w:rsid w:val="757C997C"/>
    <w:rsid w:val="75A6E582"/>
    <w:rsid w:val="75B6484B"/>
    <w:rsid w:val="75B8A375"/>
    <w:rsid w:val="75CE8B98"/>
    <w:rsid w:val="75F07518"/>
    <w:rsid w:val="762CD796"/>
    <w:rsid w:val="765A348B"/>
    <w:rsid w:val="76C9D626"/>
    <w:rsid w:val="76DBECE2"/>
    <w:rsid w:val="76E8F359"/>
    <w:rsid w:val="77386B93"/>
    <w:rsid w:val="773C6CA7"/>
    <w:rsid w:val="774A0F1D"/>
    <w:rsid w:val="776E355C"/>
    <w:rsid w:val="777042E3"/>
    <w:rsid w:val="7788D432"/>
    <w:rsid w:val="78025719"/>
    <w:rsid w:val="78574B66"/>
    <w:rsid w:val="7867357E"/>
    <w:rsid w:val="787F7F61"/>
    <w:rsid w:val="78926C04"/>
    <w:rsid w:val="78969EBF"/>
    <w:rsid w:val="78BA3806"/>
    <w:rsid w:val="78CA03EC"/>
    <w:rsid w:val="78DE8C73"/>
    <w:rsid w:val="7910F40A"/>
    <w:rsid w:val="79A7867C"/>
    <w:rsid w:val="79E81D81"/>
    <w:rsid w:val="7A1A6711"/>
    <w:rsid w:val="7A711EF4"/>
    <w:rsid w:val="7A789F97"/>
    <w:rsid w:val="7AB75087"/>
    <w:rsid w:val="7B000593"/>
    <w:rsid w:val="7B4DF93F"/>
    <w:rsid w:val="7B52631B"/>
    <w:rsid w:val="7BA4872C"/>
    <w:rsid w:val="7BF12469"/>
    <w:rsid w:val="7C1CDEAF"/>
    <w:rsid w:val="7C344D7D"/>
    <w:rsid w:val="7C454FFD"/>
    <w:rsid w:val="7C933142"/>
    <w:rsid w:val="7CC2A803"/>
    <w:rsid w:val="7CF17ADA"/>
    <w:rsid w:val="7CFC95B0"/>
    <w:rsid w:val="7D68E282"/>
    <w:rsid w:val="7D94ECFF"/>
    <w:rsid w:val="7DBD75E2"/>
    <w:rsid w:val="7DE97811"/>
    <w:rsid w:val="7E2D4010"/>
    <w:rsid w:val="7E2E95FB"/>
    <w:rsid w:val="7ED3144C"/>
    <w:rsid w:val="7ED8A6B1"/>
    <w:rsid w:val="7EDC27EE"/>
    <w:rsid w:val="7EF4053E"/>
    <w:rsid w:val="7F2E992B"/>
    <w:rsid w:val="7FB9155A"/>
    <w:rsid w:val="7FDE999B"/>
    <w:rsid w:val="7FED247D"/>
    <w:rsid w:val="7FF40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3F13"/>
  <w15:chartTrackingRefBased/>
  <w15:docId w15:val="{C2E36C9D-F1FE-9447-A900-12B30B58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D6A"/>
    <w:pPr>
      <w:keepNext/>
      <w:keepLines/>
      <w:numPr>
        <w:numId w:val="24"/>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5D6A"/>
    <w:pPr>
      <w:keepNext/>
      <w:keepLines/>
      <w:numPr>
        <w:ilvl w:val="1"/>
        <w:numId w:val="24"/>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5D6A"/>
    <w:pPr>
      <w:keepNext/>
      <w:keepLines/>
      <w:numPr>
        <w:ilvl w:val="2"/>
        <w:numId w:val="24"/>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025D6A"/>
    <w:pPr>
      <w:keepNext/>
      <w:keepLines/>
      <w:numPr>
        <w:ilvl w:val="3"/>
        <w:numId w:val="2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5D6A"/>
    <w:pPr>
      <w:keepNext/>
      <w:keepLines/>
      <w:numPr>
        <w:ilvl w:val="4"/>
        <w:numId w:val="2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5D6A"/>
    <w:pPr>
      <w:keepNext/>
      <w:keepLines/>
      <w:numPr>
        <w:ilvl w:val="5"/>
        <w:numId w:val="2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5D6A"/>
    <w:pPr>
      <w:keepNext/>
      <w:keepLines/>
      <w:numPr>
        <w:ilvl w:val="6"/>
        <w:numId w:val="2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5D6A"/>
    <w:pPr>
      <w:keepNext/>
      <w:keepLines/>
      <w:numPr>
        <w:ilvl w:val="7"/>
        <w:numId w:val="2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5D6A"/>
    <w:pPr>
      <w:keepNext/>
      <w:keepLines/>
      <w:numPr>
        <w:ilvl w:val="8"/>
        <w:numId w:val="2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082F13"/>
    <w:pPr>
      <w:spacing w:after="160"/>
      <w:ind w:firstLine="72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082F13"/>
    <w:rPr>
      <w:rFonts w:asciiTheme="minorHAnsi" w:hAnsiTheme="minorHAnsi" w:cstheme="minorBidi"/>
      <w:sz w:val="20"/>
      <w:szCs w:val="20"/>
    </w:rPr>
  </w:style>
  <w:style w:type="character" w:styleId="CommentReference">
    <w:name w:val="annotation reference"/>
    <w:basedOn w:val="DefaultParagraphFont"/>
    <w:uiPriority w:val="99"/>
    <w:semiHidden/>
    <w:unhideWhenUsed/>
    <w:rsid w:val="00082F13"/>
    <w:rPr>
      <w:sz w:val="16"/>
      <w:szCs w:val="16"/>
    </w:rPr>
  </w:style>
  <w:style w:type="paragraph" w:styleId="FootnoteText">
    <w:name w:val="footnote text"/>
    <w:basedOn w:val="Normal"/>
    <w:link w:val="FootnoteTextChar"/>
    <w:uiPriority w:val="99"/>
    <w:unhideWhenUsed/>
    <w:rsid w:val="003701DA"/>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3701DA"/>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082F13"/>
    <w:rPr>
      <w:vertAlign w:val="superscript"/>
    </w:rPr>
  </w:style>
  <w:style w:type="character" w:styleId="Hyperlink">
    <w:name w:val="Hyperlink"/>
    <w:basedOn w:val="DefaultParagraphFont"/>
    <w:uiPriority w:val="99"/>
    <w:unhideWhenUsed/>
    <w:rsid w:val="00082F13"/>
    <w:rPr>
      <w:color w:val="0563C1" w:themeColor="hyperlink"/>
      <w:u w:val="single"/>
    </w:rPr>
  </w:style>
  <w:style w:type="paragraph" w:styleId="Footer">
    <w:name w:val="footer"/>
    <w:basedOn w:val="Normal"/>
    <w:link w:val="FooterChar"/>
    <w:uiPriority w:val="99"/>
    <w:unhideWhenUsed/>
    <w:rsid w:val="00082F13"/>
    <w:pPr>
      <w:tabs>
        <w:tab w:val="center" w:pos="4680"/>
        <w:tab w:val="right" w:pos="9360"/>
      </w:tabs>
      <w:ind w:firstLine="720"/>
    </w:pPr>
    <w:rPr>
      <w:rFonts w:asciiTheme="minorHAnsi" w:hAnsiTheme="minorHAnsi" w:cstheme="minorBidi"/>
      <w:sz w:val="22"/>
      <w:szCs w:val="22"/>
    </w:rPr>
  </w:style>
  <w:style w:type="character" w:customStyle="1" w:styleId="FooterChar">
    <w:name w:val="Footer Char"/>
    <w:basedOn w:val="DefaultParagraphFont"/>
    <w:link w:val="Footer"/>
    <w:uiPriority w:val="99"/>
    <w:rsid w:val="00082F13"/>
    <w:rPr>
      <w:rFonts w:asciiTheme="minorHAnsi" w:hAnsiTheme="minorHAnsi" w:cstheme="minorBidi"/>
      <w:sz w:val="22"/>
      <w:szCs w:val="22"/>
    </w:rPr>
  </w:style>
  <w:style w:type="character" w:styleId="PageNumber">
    <w:name w:val="page number"/>
    <w:basedOn w:val="DefaultParagraphFont"/>
    <w:uiPriority w:val="99"/>
    <w:semiHidden/>
    <w:unhideWhenUsed/>
    <w:rsid w:val="00082F13"/>
  </w:style>
  <w:style w:type="paragraph" w:styleId="Header">
    <w:name w:val="header"/>
    <w:basedOn w:val="Normal"/>
    <w:link w:val="HeaderChar"/>
    <w:uiPriority w:val="99"/>
    <w:unhideWhenUsed/>
    <w:rsid w:val="00082F13"/>
    <w:pPr>
      <w:tabs>
        <w:tab w:val="center" w:pos="4680"/>
        <w:tab w:val="right" w:pos="9360"/>
      </w:tabs>
      <w:ind w:firstLine="720"/>
    </w:pPr>
    <w:rPr>
      <w:rFonts w:asciiTheme="minorHAnsi" w:hAnsiTheme="minorHAnsi" w:cstheme="minorBidi"/>
      <w:sz w:val="22"/>
      <w:szCs w:val="22"/>
    </w:rPr>
  </w:style>
  <w:style w:type="character" w:customStyle="1" w:styleId="HeaderChar">
    <w:name w:val="Header Char"/>
    <w:basedOn w:val="DefaultParagraphFont"/>
    <w:link w:val="Header"/>
    <w:uiPriority w:val="99"/>
    <w:rsid w:val="00082F13"/>
    <w:rPr>
      <w:rFonts w:asciiTheme="minorHAnsi" w:hAnsiTheme="minorHAnsi" w:cstheme="minorBidi"/>
      <w:sz w:val="22"/>
      <w:szCs w:val="22"/>
    </w:rPr>
  </w:style>
  <w:style w:type="character" w:styleId="EndnoteReference">
    <w:name w:val="endnote reference"/>
    <w:basedOn w:val="DefaultParagraphFont"/>
    <w:uiPriority w:val="99"/>
    <w:semiHidden/>
    <w:unhideWhenUsed/>
    <w:rsid w:val="00082F13"/>
    <w:rPr>
      <w:vertAlign w:val="superscript"/>
    </w:rPr>
  </w:style>
  <w:style w:type="paragraph" w:styleId="EndnoteText">
    <w:name w:val="endnote text"/>
    <w:basedOn w:val="Normal"/>
    <w:link w:val="EndnoteTextChar"/>
    <w:uiPriority w:val="99"/>
    <w:semiHidden/>
    <w:unhideWhenUsed/>
    <w:rsid w:val="00082F13"/>
    <w:pPr>
      <w:ind w:firstLine="720"/>
    </w:pPr>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082F13"/>
    <w:rPr>
      <w:rFonts w:asciiTheme="minorHAnsi" w:hAnsiTheme="minorHAnsi" w:cstheme="minorBidi"/>
      <w:sz w:val="20"/>
      <w:szCs w:val="20"/>
    </w:rPr>
  </w:style>
  <w:style w:type="character" w:styleId="Mention">
    <w:name w:val="Mention"/>
    <w:basedOn w:val="DefaultParagraphFont"/>
    <w:uiPriority w:val="99"/>
    <w:unhideWhenUsed/>
    <w:rsid w:val="00082F13"/>
    <w:rPr>
      <w:color w:val="2B579A"/>
      <w:shd w:val="clear" w:color="auto" w:fill="E1DFDD"/>
    </w:rPr>
  </w:style>
  <w:style w:type="paragraph" w:styleId="ListParagraph">
    <w:name w:val="List Paragraph"/>
    <w:basedOn w:val="Normal"/>
    <w:uiPriority w:val="34"/>
    <w:rsid w:val="007C082F"/>
    <w:pPr>
      <w:numPr>
        <w:numId w:val="34"/>
      </w:numPr>
      <w:contextualSpacing/>
      <w:jc w:val="both"/>
    </w:pPr>
    <w:rPr>
      <w:b/>
      <w:bCs/>
    </w:rPr>
  </w:style>
  <w:style w:type="numbering" w:customStyle="1" w:styleId="CurrentList1">
    <w:name w:val="Current List1"/>
    <w:uiPriority w:val="99"/>
    <w:rsid w:val="007328AF"/>
    <w:pPr>
      <w:numPr>
        <w:numId w:val="9"/>
      </w:numPr>
    </w:pPr>
  </w:style>
  <w:style w:type="numbering" w:customStyle="1" w:styleId="CurrentList2">
    <w:name w:val="Current List2"/>
    <w:uiPriority w:val="99"/>
    <w:rsid w:val="00933F0C"/>
    <w:pPr>
      <w:numPr>
        <w:numId w:val="10"/>
      </w:numPr>
    </w:pPr>
  </w:style>
  <w:style w:type="numbering" w:customStyle="1" w:styleId="CurrentList3">
    <w:name w:val="Current List3"/>
    <w:uiPriority w:val="99"/>
    <w:rsid w:val="0092661D"/>
    <w:pPr>
      <w:numPr>
        <w:numId w:val="12"/>
      </w:numPr>
    </w:pPr>
  </w:style>
  <w:style w:type="numbering" w:customStyle="1" w:styleId="CurrentList4">
    <w:name w:val="Current List4"/>
    <w:uiPriority w:val="99"/>
    <w:rsid w:val="0092661D"/>
    <w:pPr>
      <w:numPr>
        <w:numId w:val="13"/>
      </w:numPr>
    </w:pPr>
  </w:style>
  <w:style w:type="character" w:styleId="UnresolvedMention">
    <w:name w:val="Unresolved Mention"/>
    <w:basedOn w:val="DefaultParagraphFont"/>
    <w:uiPriority w:val="99"/>
    <w:semiHidden/>
    <w:unhideWhenUsed/>
    <w:rsid w:val="0088208C"/>
    <w:rPr>
      <w:color w:val="605E5C"/>
      <w:shd w:val="clear" w:color="auto" w:fill="E1DFDD"/>
    </w:rPr>
  </w:style>
  <w:style w:type="character" w:customStyle="1" w:styleId="Heading1Char">
    <w:name w:val="Heading 1 Char"/>
    <w:basedOn w:val="DefaultParagraphFont"/>
    <w:link w:val="Heading1"/>
    <w:uiPriority w:val="9"/>
    <w:rsid w:val="00025D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25D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25D6A"/>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025D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25D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25D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25D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25D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5D6A"/>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uiPriority w:val="99"/>
    <w:semiHidden/>
    <w:unhideWhenUsed/>
    <w:rsid w:val="00025D6A"/>
    <w:pPr>
      <w:numPr>
        <w:numId w:val="24"/>
      </w:numPr>
    </w:pPr>
  </w:style>
  <w:style w:type="numbering" w:styleId="1ai">
    <w:name w:val="Outline List 1"/>
    <w:basedOn w:val="NoList"/>
    <w:uiPriority w:val="99"/>
    <w:semiHidden/>
    <w:unhideWhenUsed/>
    <w:rsid w:val="00025D6A"/>
    <w:pPr>
      <w:numPr>
        <w:numId w:val="25"/>
      </w:numPr>
    </w:pPr>
  </w:style>
  <w:style w:type="numbering" w:styleId="111111">
    <w:name w:val="Outline List 2"/>
    <w:basedOn w:val="NoList"/>
    <w:uiPriority w:val="99"/>
    <w:semiHidden/>
    <w:unhideWhenUsed/>
    <w:rsid w:val="00025D6A"/>
    <w:pPr>
      <w:numPr>
        <w:numId w:val="26"/>
      </w:numPr>
    </w:pPr>
  </w:style>
  <w:style w:type="paragraph" w:styleId="CommentSubject">
    <w:name w:val="annotation subject"/>
    <w:basedOn w:val="CommentText"/>
    <w:next w:val="CommentText"/>
    <w:link w:val="CommentSubjectChar"/>
    <w:uiPriority w:val="99"/>
    <w:semiHidden/>
    <w:unhideWhenUsed/>
    <w:rsid w:val="003F60EE"/>
    <w:pPr>
      <w:spacing w:after="0"/>
      <w:ind w:firstLine="0"/>
    </w:pPr>
    <w:rPr>
      <w:rFonts w:ascii="Times New Roman" w:hAnsi="Times New Roman" w:cs="Times New Roman"/>
      <w:b/>
      <w:bCs/>
    </w:rPr>
  </w:style>
  <w:style w:type="character" w:customStyle="1" w:styleId="CommentSubjectChar">
    <w:name w:val="Comment Subject Char"/>
    <w:basedOn w:val="CommentTextChar"/>
    <w:link w:val="CommentSubject"/>
    <w:uiPriority w:val="99"/>
    <w:semiHidden/>
    <w:rsid w:val="003F60EE"/>
    <w:rPr>
      <w:rFonts w:asciiTheme="minorHAnsi" w:hAnsiTheme="minorHAnsi" w:cstheme="minorBidi"/>
      <w:b/>
      <w:bCs/>
      <w:sz w:val="20"/>
      <w:szCs w:val="20"/>
    </w:rPr>
  </w:style>
  <w:style w:type="character" w:styleId="FollowedHyperlink">
    <w:name w:val="FollowedHyperlink"/>
    <w:basedOn w:val="DefaultParagraphFont"/>
    <w:uiPriority w:val="99"/>
    <w:semiHidden/>
    <w:unhideWhenUsed/>
    <w:rsid w:val="007C32DA"/>
    <w:rPr>
      <w:color w:val="954F72" w:themeColor="followedHyperlink"/>
      <w:u w:val="single"/>
    </w:rPr>
  </w:style>
  <w:style w:type="paragraph" w:styleId="Revision">
    <w:name w:val="Revision"/>
    <w:hidden/>
    <w:uiPriority w:val="99"/>
    <w:semiHidden/>
    <w:rsid w:val="00380DB7"/>
  </w:style>
  <w:style w:type="character" w:customStyle="1" w:styleId="whyltd">
    <w:name w:val="whyltd"/>
    <w:basedOn w:val="DefaultParagraphFont"/>
    <w:rsid w:val="00F84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logs.worldbank.org/africacan/the-shock-of-widowhood-marital-status-and-poverty-in-africa" TargetMode="External"/><Relationship Id="rId13" Type="http://schemas.openxmlformats.org/officeDocument/2006/relationships/hyperlink" Target="https://au.int/sites/default/files/treaties/37077-sl-PROTOCOL%20TO%20THE%20AFRICAN%20CHARTER%20ON%20HUMAN%20AND%20PEOPLE%27S%20RIGHTS%20ON%20THE%20RIGHTS%20OF%20WOMEN%20IN%20AFRICA.pdf" TargetMode="External"/><Relationship Id="rId18" Type="http://schemas.openxmlformats.org/officeDocument/2006/relationships/hyperlink" Target="https://mwnation.com/shortage-of-lawyers-worries-mls/" TargetMode="External"/><Relationship Id="rId3" Type="http://schemas.openxmlformats.org/officeDocument/2006/relationships/hyperlink" Target="https://www.jstor.org/stable/4030169" TargetMode="External"/><Relationship Id="rId21" Type="http://schemas.openxmlformats.org/officeDocument/2006/relationships/hyperlink" Target="https://www.chr.up.ac.za/images/publications/centrepublications/documents/gender_violence_against_women_advocacy_tool.pdf" TargetMode="External"/><Relationship Id="rId7" Type="http://schemas.openxmlformats.org/officeDocument/2006/relationships/hyperlink" Target="https://indicators.ohchr.org/" TargetMode="External"/><Relationship Id="rId12" Type="http://schemas.openxmlformats.org/officeDocument/2006/relationships/hyperlink" Target="https://youtu.be/O63CwuJcxZg" TargetMode="External"/><Relationship Id="rId17" Type="http://schemas.openxmlformats.org/officeDocument/2006/relationships/hyperlink" Target="https://ophi.org.uk/wp-content/uploads/Malawi_MPI_report_2021.pdf" TargetMode="External"/><Relationship Id="rId2" Type="http://schemas.openxmlformats.org/officeDocument/2006/relationships/hyperlink" Target="https://www.globalfundforwidows.org/wisala" TargetMode="External"/><Relationship Id="rId16" Type="http://schemas.openxmlformats.org/officeDocument/2006/relationships/hyperlink" Target="https://www.worldbank.org/en/country/malawi/overview" TargetMode="External"/><Relationship Id="rId20" Type="http://schemas.openxmlformats.org/officeDocument/2006/relationships/hyperlink" Target="https://www.opensocietyfoundations.org/publications/malawi-justice-sector-and-rule-law" TargetMode="External"/><Relationship Id="rId1" Type="http://schemas.openxmlformats.org/officeDocument/2006/relationships/hyperlink" Target="https://www.law.northwestern.edu/legalclinic/humanrights/" TargetMode="External"/><Relationship Id="rId6" Type="http://schemas.openxmlformats.org/officeDocument/2006/relationships/hyperlink" Target="https://heart-for-widows.org/widows-around-the-globe/" TargetMode="External"/><Relationship Id="rId11" Type="http://schemas.openxmlformats.org/officeDocument/2006/relationships/hyperlink" Target="https://www.ohchr.org/sites/default/files/documents/hrbodies/cedaw/2022-12-12/Harmful-Practices.docx" TargetMode="External"/><Relationship Id="rId5" Type="http://schemas.openxmlformats.org/officeDocument/2006/relationships/hyperlink" Target="https://www.reuters.com/article/us-malawi-landrights-women/malawian-women-struggle-for-land-rights-despite-equality-drive-idUSKCN1M51GQ" TargetMode="External"/><Relationship Id="rId15" Type="http://schemas.openxmlformats.org/officeDocument/2006/relationships/hyperlink" Target="https://au.int/sites/default/files/treaties/37077-treaty-charter_on_rights_of_women_in_africa.pdf" TargetMode="External"/><Relationship Id="rId10" Type="http://schemas.openxmlformats.org/officeDocument/2006/relationships/hyperlink" Target="https://digitallibrary.un.org/record/584137?ln=en" TargetMode="External"/><Relationship Id="rId19" Type="http://schemas.openxmlformats.org/officeDocument/2006/relationships/hyperlink" Target="https://www.worldbank.org/en/news/feature/2022/11/17/escaping-poverty-in-malawi-requires-improved-agricultural-productivity-climate-resilience-and-structural-transformation" TargetMode="External"/><Relationship Id="rId4" Type="http://schemas.openxmlformats.org/officeDocument/2006/relationships/hyperlink" Target="https://ir.lawnet.fordham.edu/faculty_scholarship/399" TargetMode="External"/><Relationship Id="rId9" Type="http://schemas.openxmlformats.org/officeDocument/2006/relationships/hyperlink" Target="https://digitallibrary.un.org/record/584137?ln=en" TargetMode="External"/><Relationship Id="rId14" Type="http://schemas.openxmlformats.org/officeDocument/2006/relationships/hyperlink" Target="https://au.int/sites/default/files/treaties/37077-treaty-charter_on_rights_of_women_in_africa.pdf" TargetMode="External"/><Relationship Id="rId22" Type="http://schemas.openxmlformats.org/officeDocument/2006/relationships/hyperlink" Target="https://www.ohchr.org/sites/default/files/Documents/Issues/Women/WG/ProtocolontheRightsofWom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3D1402BA666A4DAC538432933FF26E" ma:contentTypeVersion="15" ma:contentTypeDescription="Create a new document." ma:contentTypeScope="" ma:versionID="1301235767da2bad5648b9e23b87605c">
  <xsd:schema xmlns:xsd="http://www.w3.org/2001/XMLSchema" xmlns:xs="http://www.w3.org/2001/XMLSchema" xmlns:p="http://schemas.microsoft.com/office/2006/metadata/properties" xmlns:ns2="9000712f-e04c-4f00-aa60-cf29fa12d6b8" xmlns:ns3="0e1088ce-1717-4955-8156-659cb5315b61" xmlns:ns4="efce84db-8738-4c7b-9bdc-65b9500871f6" targetNamespace="http://schemas.microsoft.com/office/2006/metadata/properties" ma:root="true" ma:fieldsID="f10b38c40aaa7e6f91dd2d202a3779e1" ns2:_="" ns3:_="" ns4:_="">
    <xsd:import namespace="9000712f-e04c-4f00-aa60-cf29fa12d6b8"/>
    <xsd:import namespace="0e1088ce-1717-4955-8156-659cb5315b61"/>
    <xsd:import namespace="efce84db-8738-4c7b-9bdc-65b9500871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E" minOccurs="0"/>
                <xsd:element ref="ns2:lcf76f155ced4ddcb4097134ff3c332f" minOccurs="0"/>
                <xsd:element ref="ns4:TaxCatchAll"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0712f-e04c-4f00-aa60-cf29fa12d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E" ma:index="17" nillable="true" ma:displayName="E" ma:format="Dropdown" ma:list="UserInfo" ma:SharePointGroup="0" ma:internalName="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2d55d72-5afa-45f9-90b6-e0708aeee9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1088ce-1717-4955-8156-659cb5315b6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ce84db-8738-4c7b-9bdc-65b9500871f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820b85c-ddef-4b0e-8db6-030016adfecb}" ma:internalName="TaxCatchAll" ma:showField="CatchAllData" ma:web="0e1088ce-1717-4955-8156-659cb5315b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0712f-e04c-4f00-aa60-cf29fa12d6b8">
      <Terms xmlns="http://schemas.microsoft.com/office/infopath/2007/PartnerControls"/>
    </lcf76f155ced4ddcb4097134ff3c332f>
    <TaxCatchAll xmlns="efce84db-8738-4c7b-9bdc-65b9500871f6" xsi:nil="true"/>
    <E xmlns="9000712f-e04c-4f00-aa60-cf29fa12d6b8">
      <UserInfo>
        <DisplayName/>
        <AccountId xsi:nil="true"/>
        <AccountType/>
      </UserInfo>
    </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186B8D-BE21-4EB5-872B-4DE40BB42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0712f-e04c-4f00-aa60-cf29fa12d6b8"/>
    <ds:schemaRef ds:uri="0e1088ce-1717-4955-8156-659cb5315b61"/>
    <ds:schemaRef ds:uri="efce84db-8738-4c7b-9bdc-65b950087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C40D0-B1CF-DD45-AAA4-980485B3B8CA}">
  <ds:schemaRefs>
    <ds:schemaRef ds:uri="http://schemas.openxmlformats.org/officeDocument/2006/bibliography"/>
  </ds:schemaRefs>
</ds:datastoreItem>
</file>

<file path=customXml/itemProps3.xml><?xml version="1.0" encoding="utf-8"?>
<ds:datastoreItem xmlns:ds="http://schemas.openxmlformats.org/officeDocument/2006/customXml" ds:itemID="{FC1168D2-CF5C-4704-BF1F-F7DBC6110190}">
  <ds:schemaRefs>
    <ds:schemaRef ds:uri="http://schemas.microsoft.com/office/2006/metadata/properties"/>
    <ds:schemaRef ds:uri="http://schemas.microsoft.com/office/infopath/2007/PartnerControls"/>
    <ds:schemaRef ds:uri="9000712f-e04c-4f00-aa60-cf29fa12d6b8"/>
    <ds:schemaRef ds:uri="efce84db-8738-4c7b-9bdc-65b9500871f6"/>
  </ds:schemaRefs>
</ds:datastoreItem>
</file>

<file path=customXml/itemProps4.xml><?xml version="1.0" encoding="utf-8"?>
<ds:datastoreItem xmlns:ds="http://schemas.openxmlformats.org/officeDocument/2006/customXml" ds:itemID="{D2CC9EB1-107B-41D4-8D74-C6153BF7F0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3121</Words>
  <Characters>17793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Marjorie Carter</dc:creator>
  <cp:keywords/>
  <dc:description/>
  <cp:lastModifiedBy>Carolyn E Frazier</cp:lastModifiedBy>
  <cp:revision>3</cp:revision>
  <cp:lastPrinted>2023-09-12T16:44:00Z</cp:lastPrinted>
  <dcterms:created xsi:type="dcterms:W3CDTF">2023-09-12T17:45:00Z</dcterms:created>
  <dcterms:modified xsi:type="dcterms:W3CDTF">2023-09-12T17:53:00Z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0x010100DF3D1402BA666A4DAC538432933FF26E</vt:lpwstr>
  </property>
  <property fmtid="{D5CDD505-2E9C-101B-9397-08002B2CF9AE}" pid="3" name="MediaServiceImageTags">
    <vt:lpwstr/>
  </property>
</Properties>
</file>