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5B3C" w14:textId="16273486" w:rsidR="00FE0DE5" w:rsidRPr="00FB25AD" w:rsidRDefault="00D9541C" w:rsidP="00FB25AD">
      <w:pPr>
        <w:pStyle w:val="RTFrontcovermaintitle"/>
        <w:spacing w:before="0" w:after="0" w:line="880" w:lineRule="exact"/>
        <w:rPr>
          <w:noProof w:val="0"/>
          <w:sz w:val="72"/>
          <w:szCs w:val="72"/>
          <w:lang w:val="en-US"/>
        </w:rPr>
      </w:pPr>
      <w:r>
        <w:rPr>
          <w:noProof w:val="0"/>
          <w:sz w:val="72"/>
          <w:szCs w:val="72"/>
          <w:lang w:val="en-US"/>
        </w:rPr>
        <w:t>MEXICO</w:t>
      </w:r>
      <w:r w:rsidR="00FB25AD">
        <w:rPr>
          <w:noProof w:val="0"/>
          <w:sz w:val="72"/>
          <w:szCs w:val="72"/>
          <w:lang w:val="en-US"/>
        </w:rPr>
        <w:t> </w:t>
      </w:r>
    </w:p>
    <w:p w14:paraId="6E1053A8" w14:textId="0DC198E5" w:rsidR="0010287D" w:rsidRDefault="0010287D" w:rsidP="0010287D">
      <w:pPr>
        <w:pStyle w:val="RTSubheadinglightCAPS"/>
      </w:pPr>
      <w:r w:rsidRPr="006557C1">
        <w:t>submission to the u</w:t>
      </w:r>
      <w:r w:rsidR="006557C1" w:rsidRPr="006557C1">
        <w:t xml:space="preserve">nited </w:t>
      </w:r>
      <w:r w:rsidRPr="006557C1">
        <w:t>n</w:t>
      </w:r>
      <w:r w:rsidR="006557C1" w:rsidRPr="006557C1">
        <w:t>ations</w:t>
      </w:r>
      <w:r w:rsidRPr="006557C1">
        <w:t xml:space="preserve"> committee</w:t>
      </w:r>
      <w:r w:rsidR="007D0F78" w:rsidRPr="006557C1">
        <w:t xml:space="preserve"> ON MIGRANT WORKERS</w:t>
      </w:r>
      <w:r w:rsidR="007C6C49">
        <w:t xml:space="preserve">, </w:t>
      </w:r>
      <w:r w:rsidR="00C95DF1" w:rsidRPr="006557C1">
        <w:t>40</w:t>
      </w:r>
      <w:r w:rsidR="00C95DF1" w:rsidRPr="006557C1">
        <w:rPr>
          <w:vertAlign w:val="superscript"/>
        </w:rPr>
        <w:t>th</w:t>
      </w:r>
      <w:r w:rsidR="00C95DF1" w:rsidRPr="006557C1">
        <w:t xml:space="preserve"> session, 7</w:t>
      </w:r>
      <w:r w:rsidR="003F2878">
        <w:t>-17 APRIL</w:t>
      </w:r>
      <w:r w:rsidR="003A347F">
        <w:t xml:space="preserve"> 2025</w:t>
      </w:r>
    </w:p>
    <w:p w14:paraId="3A351415" w14:textId="77777777" w:rsidR="00E8190A" w:rsidRPr="0010287D" w:rsidRDefault="00E8190A" w:rsidP="00FE0DE5">
      <w:pPr>
        <w:pStyle w:val="RTSubheadinglightCAPS"/>
        <w:spacing w:line="440" w:lineRule="exact"/>
        <w:rPr>
          <w:color w:val="808080" w:themeColor="text2"/>
        </w:rPr>
      </w:pPr>
    </w:p>
    <w:p w14:paraId="4994D991" w14:textId="375F2E47" w:rsidR="003131FE" w:rsidRPr="003131FE" w:rsidRDefault="003A347F" w:rsidP="003131FE">
      <w:pPr>
        <w:pStyle w:val="AILetterText"/>
        <w:rPr>
          <w:b/>
        </w:rPr>
      </w:pPr>
      <w:r w:rsidRPr="003A347F">
        <w:rPr>
          <w:b/>
          <w:lang w:val="en-US"/>
        </w:rPr>
        <w:t xml:space="preserve">Amnesty International submits this briefing in advance of the examination of </w:t>
      </w:r>
      <w:r w:rsidR="00D9541C">
        <w:rPr>
          <w:b/>
          <w:lang w:val="en-US"/>
        </w:rPr>
        <w:t>Mexico</w:t>
      </w:r>
      <w:r w:rsidRPr="003A347F">
        <w:rPr>
          <w:b/>
          <w:lang w:val="en-US"/>
        </w:rPr>
        <w:t xml:space="preserve"> by the Committee on </w:t>
      </w:r>
      <w:r>
        <w:rPr>
          <w:b/>
          <w:lang w:val="en-US"/>
        </w:rPr>
        <w:t>Migrant Workers</w:t>
      </w:r>
      <w:r w:rsidRPr="003A347F">
        <w:rPr>
          <w:b/>
          <w:lang w:val="en-US"/>
        </w:rPr>
        <w:t xml:space="preserve"> during its </w:t>
      </w:r>
      <w:r>
        <w:rPr>
          <w:b/>
          <w:lang w:val="en-US"/>
        </w:rPr>
        <w:t>40</w:t>
      </w:r>
      <w:r w:rsidRPr="003A347F">
        <w:rPr>
          <w:b/>
          <w:lang w:val="en-US"/>
        </w:rPr>
        <w:t xml:space="preserve">th session in </w:t>
      </w:r>
      <w:r>
        <w:rPr>
          <w:b/>
          <w:lang w:val="en-US"/>
        </w:rPr>
        <w:t>April 2025</w:t>
      </w:r>
      <w:r w:rsidRPr="003A347F">
        <w:rPr>
          <w:b/>
          <w:lang w:val="en-US"/>
        </w:rPr>
        <w:t>. In this document, Amnesty International sets out its concerns about the implementation of the</w:t>
      </w:r>
      <w:r w:rsidR="00E9053E">
        <w:rPr>
          <w:b/>
          <w:lang w:val="en-US"/>
        </w:rPr>
        <w:t xml:space="preserve"> I</w:t>
      </w:r>
      <w:r w:rsidR="00E9053E" w:rsidRPr="00E9053E">
        <w:rPr>
          <w:b/>
          <w:lang w:val="en-US"/>
        </w:rPr>
        <w:t>nternational Convention on the Protection of the Rights of All Migrant Workers and Members of Their Families</w:t>
      </w:r>
      <w:r w:rsidR="00E9053E">
        <w:rPr>
          <w:b/>
          <w:lang w:val="en-US"/>
        </w:rPr>
        <w:t xml:space="preserve"> </w:t>
      </w:r>
      <w:r w:rsidRPr="003A347F">
        <w:rPr>
          <w:b/>
          <w:lang w:val="en-US"/>
        </w:rPr>
        <w:t xml:space="preserve">by </w:t>
      </w:r>
      <w:r w:rsidR="00D70D6C">
        <w:rPr>
          <w:b/>
          <w:lang w:val="en-US"/>
        </w:rPr>
        <w:t xml:space="preserve">Mexico, </w:t>
      </w:r>
      <w:r w:rsidRPr="003A347F">
        <w:rPr>
          <w:b/>
          <w:lang w:val="en-US"/>
        </w:rPr>
        <w:t xml:space="preserve">focusing on the </w:t>
      </w:r>
      <w:r w:rsidR="009021F1">
        <w:rPr>
          <w:b/>
          <w:lang w:val="en-US"/>
        </w:rPr>
        <w:t xml:space="preserve">violations of the human rights of </w:t>
      </w:r>
      <w:r w:rsidR="00423B12">
        <w:rPr>
          <w:b/>
          <w:lang w:val="en-US"/>
        </w:rPr>
        <w:t xml:space="preserve">Mexican </w:t>
      </w:r>
      <w:r w:rsidR="009021F1">
        <w:rPr>
          <w:b/>
          <w:lang w:val="en-US"/>
        </w:rPr>
        <w:t xml:space="preserve">migrants enabled by bilateral </w:t>
      </w:r>
      <w:r w:rsidR="00DA3EB5">
        <w:rPr>
          <w:b/>
          <w:lang w:val="en-US"/>
        </w:rPr>
        <w:t xml:space="preserve">labour </w:t>
      </w:r>
      <w:r w:rsidR="009021F1">
        <w:rPr>
          <w:b/>
          <w:lang w:val="en-US"/>
        </w:rPr>
        <w:t>migration agreements</w:t>
      </w:r>
      <w:r w:rsidRPr="003A347F">
        <w:rPr>
          <w:b/>
          <w:lang w:val="en-US"/>
        </w:rPr>
        <w:t xml:space="preserve">. </w:t>
      </w:r>
      <w:r w:rsidR="009031D5">
        <w:rPr>
          <w:b/>
        </w:rPr>
        <w:t xml:space="preserve">It is not an exhaustive account of the organizations concerns regarding the implementation of the Convention in the country. </w:t>
      </w:r>
    </w:p>
    <w:p w14:paraId="6E6B69D0" w14:textId="1530A262" w:rsidR="0010287D" w:rsidRDefault="009031D5" w:rsidP="005A2141">
      <w:pPr>
        <w:pStyle w:val="Heading1"/>
        <w:spacing w:after="0" w:line="240" w:lineRule="auto"/>
      </w:pPr>
      <w:r>
        <w:t xml:space="preserve">1. </w:t>
      </w:r>
      <w:r w:rsidR="00423B12">
        <w:t xml:space="preserve">RIGHTS AT WORK AND </w:t>
      </w:r>
      <w:r w:rsidR="00403B1A">
        <w:t>INTERNATIONAL COOPERATION WITH COUNTRIES OF DESTINATION (ARTICLE</w:t>
      </w:r>
      <w:r w:rsidR="00686AFE">
        <w:t>S 25 AND</w:t>
      </w:r>
      <w:r w:rsidR="00403B1A">
        <w:t xml:space="preserve"> 64)</w:t>
      </w:r>
    </w:p>
    <w:p w14:paraId="5B6AF718" w14:textId="5A7CF761" w:rsidR="009B653D" w:rsidRDefault="008F6EFE" w:rsidP="00D66585">
      <w:pPr>
        <w:pStyle w:val="RTBodyText"/>
        <w:rPr>
          <w:szCs w:val="18"/>
          <w:lang w:eastAsia="en-GB"/>
        </w:rPr>
      </w:pPr>
      <w:r>
        <w:rPr>
          <w:szCs w:val="18"/>
          <w:lang w:eastAsia="en-GB"/>
        </w:rPr>
        <w:t>A</w:t>
      </w:r>
      <w:r w:rsidR="006A2CD6">
        <w:rPr>
          <w:szCs w:val="18"/>
          <w:lang w:eastAsia="en-GB"/>
        </w:rPr>
        <w:t xml:space="preserve"> bilateral agreement </w:t>
      </w:r>
      <w:r w:rsidR="001A27F0">
        <w:rPr>
          <w:szCs w:val="18"/>
          <w:lang w:eastAsia="en-GB"/>
        </w:rPr>
        <w:t xml:space="preserve">between </w:t>
      </w:r>
      <w:r w:rsidR="00D70D6C">
        <w:rPr>
          <w:szCs w:val="18"/>
          <w:lang w:eastAsia="en-GB"/>
        </w:rPr>
        <w:t>Mexico</w:t>
      </w:r>
      <w:r w:rsidR="001A27F0">
        <w:rPr>
          <w:szCs w:val="18"/>
          <w:lang w:eastAsia="en-GB"/>
        </w:rPr>
        <w:t xml:space="preserve"> and Canada</w:t>
      </w:r>
      <w:r w:rsidR="006A2CD6">
        <w:rPr>
          <w:szCs w:val="18"/>
          <w:lang w:eastAsia="en-GB"/>
        </w:rPr>
        <w:t xml:space="preserve"> </w:t>
      </w:r>
      <w:r w:rsidR="00D35E4C">
        <w:rPr>
          <w:szCs w:val="18"/>
          <w:lang w:eastAsia="en-GB"/>
        </w:rPr>
        <w:t>govern</w:t>
      </w:r>
      <w:r w:rsidR="00DE6CBD">
        <w:rPr>
          <w:szCs w:val="18"/>
          <w:lang w:eastAsia="en-GB"/>
        </w:rPr>
        <w:t>s</w:t>
      </w:r>
      <w:r w:rsidR="00D35E4C">
        <w:rPr>
          <w:szCs w:val="18"/>
          <w:lang w:eastAsia="en-GB"/>
        </w:rPr>
        <w:t xml:space="preserve"> the terms of hire and employment of</w:t>
      </w:r>
      <w:r w:rsidR="006A2CD6">
        <w:rPr>
          <w:szCs w:val="18"/>
          <w:lang w:eastAsia="en-GB"/>
        </w:rPr>
        <w:t xml:space="preserve"> </w:t>
      </w:r>
      <w:r w:rsidR="00D70D6C">
        <w:rPr>
          <w:szCs w:val="18"/>
          <w:lang w:eastAsia="en-GB"/>
        </w:rPr>
        <w:t>Mexican</w:t>
      </w:r>
      <w:r w:rsidR="006A2CD6">
        <w:rPr>
          <w:szCs w:val="18"/>
          <w:lang w:eastAsia="en-GB"/>
        </w:rPr>
        <w:t xml:space="preserve"> migrant workers </w:t>
      </w:r>
      <w:r w:rsidR="006B0B84">
        <w:rPr>
          <w:szCs w:val="18"/>
          <w:lang w:eastAsia="en-GB"/>
        </w:rPr>
        <w:t xml:space="preserve">in </w:t>
      </w:r>
      <w:r w:rsidR="006A2CD6">
        <w:rPr>
          <w:szCs w:val="18"/>
          <w:lang w:eastAsia="en-GB"/>
        </w:rPr>
        <w:t xml:space="preserve">Canada </w:t>
      </w:r>
      <w:r w:rsidR="001A27F0">
        <w:rPr>
          <w:szCs w:val="18"/>
          <w:lang w:eastAsia="en-GB"/>
        </w:rPr>
        <w:t>under</w:t>
      </w:r>
      <w:r w:rsidR="00DE6CBD">
        <w:rPr>
          <w:szCs w:val="18"/>
          <w:lang w:eastAsia="en-GB"/>
        </w:rPr>
        <w:t xml:space="preserve"> a temporary labour scheme, called</w:t>
      </w:r>
      <w:r w:rsidR="001A27F0">
        <w:rPr>
          <w:szCs w:val="18"/>
          <w:lang w:eastAsia="en-GB"/>
        </w:rPr>
        <w:t xml:space="preserve"> the</w:t>
      </w:r>
      <w:r w:rsidR="00D66585" w:rsidRPr="00D66585">
        <w:rPr>
          <w:szCs w:val="18"/>
          <w:lang w:eastAsia="en-GB"/>
        </w:rPr>
        <w:t xml:space="preserve"> Agricultural Worker Program (SAWP)</w:t>
      </w:r>
      <w:r w:rsidR="001851FD">
        <w:rPr>
          <w:rStyle w:val="FootnoteReference"/>
          <w:szCs w:val="18"/>
          <w:lang w:eastAsia="en-GB"/>
        </w:rPr>
        <w:footnoteReference w:id="2"/>
      </w:r>
      <w:r w:rsidR="00F74895">
        <w:rPr>
          <w:szCs w:val="18"/>
          <w:lang w:eastAsia="en-GB"/>
        </w:rPr>
        <w:t xml:space="preserve">, which is a sub-stream of </w:t>
      </w:r>
      <w:r w:rsidR="00993D5E">
        <w:rPr>
          <w:szCs w:val="18"/>
          <w:lang w:eastAsia="en-GB"/>
        </w:rPr>
        <w:t>Canada’s</w:t>
      </w:r>
      <w:r w:rsidR="00F74895">
        <w:rPr>
          <w:szCs w:val="18"/>
          <w:lang w:eastAsia="en-GB"/>
        </w:rPr>
        <w:t xml:space="preserve"> larger </w:t>
      </w:r>
      <w:r w:rsidR="00993D5E">
        <w:rPr>
          <w:szCs w:val="18"/>
          <w:lang w:eastAsia="en-GB"/>
        </w:rPr>
        <w:t xml:space="preserve">labour </w:t>
      </w:r>
      <w:r w:rsidR="00F74895">
        <w:rPr>
          <w:szCs w:val="18"/>
          <w:lang w:eastAsia="en-GB"/>
        </w:rPr>
        <w:t>program</w:t>
      </w:r>
      <w:r w:rsidR="006F634F">
        <w:rPr>
          <w:szCs w:val="18"/>
          <w:lang w:eastAsia="en-GB"/>
        </w:rPr>
        <w:t>, the Temporary Foreign Worker Program (TFWP).</w:t>
      </w:r>
      <w:r w:rsidR="000F72D8">
        <w:rPr>
          <w:rStyle w:val="FootnoteReference"/>
          <w:szCs w:val="18"/>
          <w:lang w:eastAsia="en-GB"/>
        </w:rPr>
        <w:footnoteReference w:id="3"/>
      </w:r>
      <w:r w:rsidR="006F634F">
        <w:rPr>
          <w:szCs w:val="18"/>
          <w:lang w:eastAsia="en-GB"/>
        </w:rPr>
        <w:t xml:space="preserve"> </w:t>
      </w:r>
      <w:r w:rsidR="009B653D" w:rsidRPr="0030135F">
        <w:rPr>
          <w:szCs w:val="18"/>
          <w:lang w:eastAsia="en-GB"/>
        </w:rPr>
        <w:t xml:space="preserve">In 2024, </w:t>
      </w:r>
      <w:r w:rsidR="009F47FB" w:rsidRPr="0030135F">
        <w:rPr>
          <w:szCs w:val="18"/>
          <w:lang w:eastAsia="en-GB"/>
        </w:rPr>
        <w:t xml:space="preserve">the Government of Mexico estimated </w:t>
      </w:r>
      <w:r w:rsidR="009B653D" w:rsidRPr="0030135F">
        <w:rPr>
          <w:szCs w:val="18"/>
          <w:lang w:eastAsia="en-GB"/>
        </w:rPr>
        <w:t xml:space="preserve">than 26,000 Mexican workers </w:t>
      </w:r>
      <w:r w:rsidR="009F47FB" w:rsidRPr="0030135F">
        <w:rPr>
          <w:szCs w:val="18"/>
          <w:lang w:eastAsia="en-GB"/>
        </w:rPr>
        <w:t>participated in the program.</w:t>
      </w:r>
      <w:r w:rsidR="009F47FB" w:rsidRPr="0030135F">
        <w:rPr>
          <w:rStyle w:val="FootnoteReference"/>
          <w:szCs w:val="18"/>
          <w:lang w:eastAsia="en-GB"/>
        </w:rPr>
        <w:footnoteReference w:id="4"/>
      </w:r>
    </w:p>
    <w:p w14:paraId="16AFA168" w14:textId="7A276EB9" w:rsidR="004F752F" w:rsidRDefault="00BE6FF7" w:rsidP="00D66585">
      <w:pPr>
        <w:pStyle w:val="RTBodyText"/>
        <w:rPr>
          <w:szCs w:val="18"/>
          <w:lang w:eastAsia="en-GB"/>
        </w:rPr>
      </w:pPr>
      <w:r>
        <w:rPr>
          <w:szCs w:val="18"/>
          <w:lang w:eastAsia="en-GB"/>
        </w:rPr>
        <w:t xml:space="preserve">Research conducted by Amnesty International has found that </w:t>
      </w:r>
      <w:r w:rsidR="00801D4F">
        <w:rPr>
          <w:szCs w:val="18"/>
          <w:lang w:eastAsia="en-GB"/>
        </w:rPr>
        <w:t xml:space="preserve">migrant workers under the SAWP, including </w:t>
      </w:r>
      <w:r w:rsidR="007F31B6">
        <w:rPr>
          <w:szCs w:val="18"/>
          <w:lang w:eastAsia="en-GB"/>
        </w:rPr>
        <w:t>Mexican</w:t>
      </w:r>
      <w:r w:rsidR="00801D4F">
        <w:rPr>
          <w:szCs w:val="18"/>
          <w:lang w:eastAsia="en-GB"/>
        </w:rPr>
        <w:t xml:space="preserve"> nationals,</w:t>
      </w:r>
      <w:r w:rsidR="00906FA1">
        <w:rPr>
          <w:szCs w:val="18"/>
          <w:lang w:eastAsia="en-GB"/>
        </w:rPr>
        <w:t xml:space="preserve"> are at higher risk of labour exploitation, discrimination and other abuses</w:t>
      </w:r>
      <w:r>
        <w:rPr>
          <w:szCs w:val="18"/>
          <w:lang w:eastAsia="en-GB"/>
        </w:rPr>
        <w:t>, as the TFWP, including the SAWP sub-stream, is intrinsically exploitative and discriminatory.</w:t>
      </w:r>
      <w:r w:rsidR="007419FB">
        <w:rPr>
          <w:rStyle w:val="FootnoteReference"/>
          <w:szCs w:val="18"/>
          <w:lang w:eastAsia="en-GB"/>
        </w:rPr>
        <w:footnoteReference w:id="5"/>
      </w:r>
      <w:r>
        <w:rPr>
          <w:szCs w:val="18"/>
          <w:lang w:eastAsia="en-GB"/>
        </w:rPr>
        <w:t xml:space="preserve"> </w:t>
      </w:r>
      <w:r w:rsidR="00446C1F" w:rsidRPr="00D66585">
        <w:rPr>
          <w:szCs w:val="18"/>
          <w:lang w:eastAsia="en-GB"/>
        </w:rPr>
        <w:t xml:space="preserve">In that sense, </w:t>
      </w:r>
      <w:r w:rsidR="00A545A2">
        <w:rPr>
          <w:szCs w:val="18"/>
          <w:lang w:eastAsia="en-GB"/>
        </w:rPr>
        <w:t xml:space="preserve">international </w:t>
      </w:r>
      <w:r w:rsidR="005D0248">
        <w:rPr>
          <w:szCs w:val="18"/>
          <w:lang w:eastAsia="en-GB"/>
        </w:rPr>
        <w:t xml:space="preserve">cooperation, in the form of the bilateral agreement </w:t>
      </w:r>
      <w:r w:rsidR="00446C1F" w:rsidRPr="00D66585">
        <w:rPr>
          <w:szCs w:val="18"/>
          <w:lang w:eastAsia="en-GB"/>
        </w:rPr>
        <w:t xml:space="preserve">between </w:t>
      </w:r>
      <w:r w:rsidR="007F31B6">
        <w:rPr>
          <w:szCs w:val="18"/>
          <w:lang w:eastAsia="en-GB"/>
        </w:rPr>
        <w:t>Mexico</w:t>
      </w:r>
      <w:r w:rsidR="00446C1F" w:rsidRPr="00D66585">
        <w:rPr>
          <w:szCs w:val="18"/>
          <w:lang w:eastAsia="en-GB"/>
        </w:rPr>
        <w:t xml:space="preserve"> and Canada</w:t>
      </w:r>
      <w:r w:rsidR="005D0248">
        <w:rPr>
          <w:szCs w:val="18"/>
          <w:lang w:eastAsia="en-GB"/>
        </w:rPr>
        <w:t>,</w:t>
      </w:r>
      <w:r w:rsidR="00446C1F" w:rsidRPr="00D66585">
        <w:rPr>
          <w:szCs w:val="18"/>
          <w:lang w:eastAsia="en-GB"/>
        </w:rPr>
        <w:t xml:space="preserve"> results in labour exploitation and discrimination</w:t>
      </w:r>
      <w:r w:rsidR="00DA35CD">
        <w:rPr>
          <w:szCs w:val="18"/>
          <w:lang w:eastAsia="en-GB"/>
        </w:rPr>
        <w:t xml:space="preserve"> of </w:t>
      </w:r>
      <w:r w:rsidR="00566CF5">
        <w:rPr>
          <w:szCs w:val="18"/>
          <w:lang w:eastAsia="en-GB"/>
        </w:rPr>
        <w:t>Mexican</w:t>
      </w:r>
      <w:r w:rsidR="00DA35CD">
        <w:rPr>
          <w:szCs w:val="18"/>
          <w:lang w:eastAsia="en-GB"/>
        </w:rPr>
        <w:t xml:space="preserve"> workers in Canada</w:t>
      </w:r>
      <w:r w:rsidR="00446C1F" w:rsidRPr="00D66585">
        <w:rPr>
          <w:szCs w:val="18"/>
          <w:lang w:eastAsia="en-GB"/>
        </w:rPr>
        <w:t xml:space="preserve">. </w:t>
      </w:r>
    </w:p>
    <w:p w14:paraId="0190544A" w14:textId="4B7F91B4" w:rsidR="004F752F" w:rsidRPr="00D66585" w:rsidRDefault="00C363E6" w:rsidP="004F752F">
      <w:pPr>
        <w:pStyle w:val="RTBodyText"/>
        <w:rPr>
          <w:szCs w:val="18"/>
          <w:lang w:eastAsia="en-GB"/>
        </w:rPr>
      </w:pPr>
      <w:r w:rsidRPr="00D66585">
        <w:rPr>
          <w:szCs w:val="18"/>
          <w:lang w:eastAsia="en-GB"/>
        </w:rPr>
        <w:t xml:space="preserve">Under the </w:t>
      </w:r>
      <w:r w:rsidR="00635994">
        <w:rPr>
          <w:szCs w:val="18"/>
          <w:lang w:eastAsia="en-GB"/>
        </w:rPr>
        <w:t>agreement</w:t>
      </w:r>
      <w:r w:rsidRPr="00D66585">
        <w:rPr>
          <w:szCs w:val="18"/>
          <w:lang w:eastAsia="en-GB"/>
        </w:rPr>
        <w:t>,</w:t>
      </w:r>
      <w:r w:rsidR="006B0B84">
        <w:rPr>
          <w:szCs w:val="18"/>
          <w:lang w:eastAsia="en-GB"/>
        </w:rPr>
        <w:t xml:space="preserve"> </w:t>
      </w:r>
      <w:r w:rsidR="00512049">
        <w:rPr>
          <w:szCs w:val="18"/>
          <w:lang w:eastAsia="en-GB"/>
        </w:rPr>
        <w:t>the Mexican government</w:t>
      </w:r>
      <w:r w:rsidR="00C41530">
        <w:rPr>
          <w:szCs w:val="18"/>
          <w:lang w:eastAsia="en-GB"/>
        </w:rPr>
        <w:t xml:space="preserve"> recruit</w:t>
      </w:r>
      <w:r w:rsidR="000E563B">
        <w:rPr>
          <w:szCs w:val="18"/>
          <w:lang w:eastAsia="en-GB"/>
        </w:rPr>
        <w:t>s</w:t>
      </w:r>
      <w:r w:rsidR="00C41530">
        <w:rPr>
          <w:szCs w:val="18"/>
          <w:lang w:eastAsia="en-GB"/>
        </w:rPr>
        <w:t xml:space="preserve"> and select</w:t>
      </w:r>
      <w:r w:rsidR="000E563B">
        <w:rPr>
          <w:szCs w:val="18"/>
          <w:lang w:eastAsia="en-GB"/>
        </w:rPr>
        <w:t>s</w:t>
      </w:r>
      <w:r w:rsidR="00C41530">
        <w:rPr>
          <w:szCs w:val="18"/>
          <w:lang w:eastAsia="en-GB"/>
        </w:rPr>
        <w:t xml:space="preserve"> the workers and appoint</w:t>
      </w:r>
      <w:r w:rsidR="000E563B">
        <w:rPr>
          <w:szCs w:val="18"/>
          <w:lang w:eastAsia="en-GB"/>
        </w:rPr>
        <w:t>s</w:t>
      </w:r>
      <w:r w:rsidR="00C41530">
        <w:rPr>
          <w:szCs w:val="18"/>
          <w:lang w:eastAsia="en-GB"/>
        </w:rPr>
        <w:t xml:space="preserve"> representatives to assist them in Canada (known as “liaison officers”</w:t>
      </w:r>
      <w:r w:rsidR="00912AE3">
        <w:rPr>
          <w:szCs w:val="18"/>
          <w:lang w:eastAsia="en-GB"/>
        </w:rPr>
        <w:t>)</w:t>
      </w:r>
      <w:r w:rsidR="004A5D91">
        <w:rPr>
          <w:szCs w:val="18"/>
          <w:lang w:eastAsia="en-GB"/>
        </w:rPr>
        <w:t>.</w:t>
      </w:r>
      <w:r w:rsidR="00D263E7">
        <w:rPr>
          <w:rStyle w:val="FootnoteReference"/>
          <w:szCs w:val="18"/>
          <w:lang w:eastAsia="en-GB"/>
        </w:rPr>
        <w:footnoteReference w:id="6"/>
      </w:r>
      <w:r w:rsidR="004F752F" w:rsidRPr="004F752F">
        <w:rPr>
          <w:szCs w:val="18"/>
          <w:lang w:eastAsia="en-GB"/>
        </w:rPr>
        <w:t xml:space="preserve"> </w:t>
      </w:r>
      <w:r w:rsidR="00566CF5">
        <w:rPr>
          <w:szCs w:val="18"/>
          <w:lang w:eastAsia="en-GB"/>
        </w:rPr>
        <w:t xml:space="preserve">Mexico </w:t>
      </w:r>
      <w:r w:rsidR="006E7773">
        <w:rPr>
          <w:szCs w:val="18"/>
          <w:lang w:eastAsia="en-GB"/>
        </w:rPr>
        <w:t>also</w:t>
      </w:r>
      <w:r w:rsidR="004F752F" w:rsidRPr="00D66585">
        <w:rPr>
          <w:szCs w:val="18"/>
          <w:lang w:eastAsia="en-GB"/>
        </w:rPr>
        <w:t xml:space="preserve"> matches employers and workers, </w:t>
      </w:r>
      <w:r w:rsidR="007B1FFA">
        <w:rPr>
          <w:szCs w:val="18"/>
          <w:lang w:eastAsia="en-GB"/>
        </w:rPr>
        <w:t>who</w:t>
      </w:r>
      <w:r w:rsidR="002D1626">
        <w:rPr>
          <w:szCs w:val="18"/>
          <w:lang w:eastAsia="en-GB"/>
        </w:rPr>
        <w:t xml:space="preserve">se employment relationship is regulated through a standardized and non-modifiable contract </w:t>
      </w:r>
      <w:r w:rsidR="00EB2331">
        <w:rPr>
          <w:szCs w:val="18"/>
          <w:lang w:eastAsia="en-GB"/>
        </w:rPr>
        <w:t>that is</w:t>
      </w:r>
      <w:r w:rsidR="004F752F" w:rsidRPr="00D66585">
        <w:rPr>
          <w:szCs w:val="18"/>
          <w:lang w:eastAsia="en-GB"/>
        </w:rPr>
        <w:t xml:space="preserve"> signed by the worker, the employer and the relevant “liaison officer”.</w:t>
      </w:r>
      <w:r w:rsidR="00730BB5">
        <w:rPr>
          <w:rStyle w:val="FootnoteReference"/>
          <w:szCs w:val="18"/>
          <w:lang w:eastAsia="en-GB"/>
        </w:rPr>
        <w:footnoteReference w:id="7"/>
      </w:r>
    </w:p>
    <w:p w14:paraId="6EDA538D" w14:textId="3BD644C5" w:rsidR="004F752F" w:rsidRPr="00D66585" w:rsidRDefault="004F752F" w:rsidP="004F752F">
      <w:pPr>
        <w:pStyle w:val="RTBodyText"/>
        <w:rPr>
          <w:szCs w:val="18"/>
          <w:lang w:eastAsia="en-GB"/>
        </w:rPr>
      </w:pPr>
      <w:r w:rsidRPr="00D66585">
        <w:rPr>
          <w:szCs w:val="18"/>
          <w:lang w:eastAsia="en-GB"/>
        </w:rPr>
        <w:t>Employers recruiting through the SAWP must pay for the round-trip transportation costs between the worker’s country of residence and the location of work in Canada. However, they can recover up to 50% of the transportation costs through payroll deductions.</w:t>
      </w:r>
      <w:r w:rsidR="009D144B">
        <w:rPr>
          <w:rStyle w:val="FootnoteReference"/>
          <w:szCs w:val="18"/>
          <w:lang w:eastAsia="en-GB"/>
        </w:rPr>
        <w:footnoteReference w:id="8"/>
      </w:r>
      <w:r w:rsidR="00FE1666">
        <w:rPr>
          <w:szCs w:val="18"/>
          <w:lang w:eastAsia="en-GB"/>
        </w:rPr>
        <w:t xml:space="preserve"> </w:t>
      </w:r>
      <w:r w:rsidRPr="00D66585">
        <w:rPr>
          <w:szCs w:val="18"/>
          <w:lang w:eastAsia="en-GB"/>
        </w:rPr>
        <w:t>Employers must provide daily transportation to and from the work site at no cost to the worker.</w:t>
      </w:r>
      <w:r w:rsidR="009D144B">
        <w:rPr>
          <w:rStyle w:val="FootnoteReference"/>
          <w:szCs w:val="18"/>
          <w:lang w:eastAsia="en-GB"/>
        </w:rPr>
        <w:footnoteReference w:id="9"/>
      </w:r>
      <w:r w:rsidRPr="00D66585">
        <w:rPr>
          <w:szCs w:val="18"/>
          <w:lang w:eastAsia="en-GB"/>
        </w:rPr>
        <w:t xml:space="preserve"> Employers must also provide workers with “adequate, suitable and affordable” housing, either on-farm or off-site, at no cost to the worker.</w:t>
      </w:r>
      <w:r w:rsidR="009D144B">
        <w:rPr>
          <w:rStyle w:val="FootnoteReference"/>
          <w:szCs w:val="18"/>
          <w:lang w:eastAsia="en-GB"/>
        </w:rPr>
        <w:footnoteReference w:id="10"/>
      </w:r>
      <w:r w:rsidRPr="00D66585">
        <w:rPr>
          <w:szCs w:val="18"/>
          <w:lang w:eastAsia="en-GB"/>
        </w:rPr>
        <w:t xml:space="preserve"> </w:t>
      </w:r>
    </w:p>
    <w:p w14:paraId="4137FC28" w14:textId="4696DB2B" w:rsidR="003C31C2" w:rsidRDefault="009E0D57" w:rsidP="003C31C2">
      <w:pPr>
        <w:pStyle w:val="RTBodyText"/>
        <w:rPr>
          <w:szCs w:val="18"/>
          <w:lang w:eastAsia="en-GB"/>
        </w:rPr>
      </w:pPr>
      <w:r>
        <w:rPr>
          <w:szCs w:val="18"/>
          <w:lang w:eastAsia="en-GB"/>
        </w:rPr>
        <w:lastRenderedPageBreak/>
        <w:t>Migrant workers</w:t>
      </w:r>
      <w:r w:rsidR="006F634F">
        <w:rPr>
          <w:szCs w:val="18"/>
          <w:lang w:eastAsia="en-GB"/>
        </w:rPr>
        <w:t xml:space="preserve"> under the SAWP</w:t>
      </w:r>
      <w:r w:rsidR="00C363E6" w:rsidRPr="00D66585">
        <w:rPr>
          <w:szCs w:val="18"/>
          <w:lang w:eastAsia="en-GB"/>
        </w:rPr>
        <w:t xml:space="preserve"> are granted a temporary work permit that allow</w:t>
      </w:r>
      <w:r w:rsidR="00F53EA0">
        <w:rPr>
          <w:szCs w:val="18"/>
          <w:lang w:eastAsia="en-GB"/>
        </w:rPr>
        <w:t>s</w:t>
      </w:r>
      <w:r w:rsidR="00C363E6" w:rsidRPr="00D66585">
        <w:rPr>
          <w:szCs w:val="18"/>
          <w:lang w:eastAsia="en-GB"/>
        </w:rPr>
        <w:t xml:space="preserve"> them to work in agriculture for a single and specific employer (so called closed permit or tied visa) for up to eight months</w:t>
      </w:r>
      <w:r w:rsidR="00142FB6">
        <w:rPr>
          <w:szCs w:val="18"/>
          <w:lang w:eastAsia="en-GB"/>
        </w:rPr>
        <w:t xml:space="preserve"> between 1 January and 15 December</w:t>
      </w:r>
      <w:r w:rsidR="00C363E6" w:rsidRPr="00D66585">
        <w:rPr>
          <w:szCs w:val="18"/>
          <w:lang w:eastAsia="en-GB"/>
        </w:rPr>
        <w:t>.</w:t>
      </w:r>
      <w:r w:rsidR="00912AE3">
        <w:rPr>
          <w:rStyle w:val="FootnoteReference"/>
          <w:szCs w:val="18"/>
          <w:lang w:eastAsia="en-GB"/>
        </w:rPr>
        <w:footnoteReference w:id="11"/>
      </w:r>
      <w:r w:rsidR="00C363E6" w:rsidRPr="00D66585">
        <w:rPr>
          <w:szCs w:val="18"/>
          <w:lang w:eastAsia="en-GB"/>
        </w:rPr>
        <w:t xml:space="preserve"> Workers with these permits are tied to their employer, who controls their labour conditions and status in the country</w:t>
      </w:r>
      <w:r w:rsidR="008119E3">
        <w:rPr>
          <w:szCs w:val="18"/>
          <w:lang w:eastAsia="en-GB"/>
        </w:rPr>
        <w:t>, and in many cases their housing, transportation and</w:t>
      </w:r>
      <w:r w:rsidR="004A61B6">
        <w:rPr>
          <w:szCs w:val="18"/>
          <w:lang w:eastAsia="en-GB"/>
        </w:rPr>
        <w:t xml:space="preserve"> their effective</w:t>
      </w:r>
      <w:r w:rsidR="008119E3">
        <w:rPr>
          <w:szCs w:val="18"/>
          <w:lang w:eastAsia="en-GB"/>
        </w:rPr>
        <w:t xml:space="preserve"> </w:t>
      </w:r>
      <w:r w:rsidR="002729E5">
        <w:rPr>
          <w:szCs w:val="18"/>
          <w:lang w:eastAsia="en-GB"/>
        </w:rPr>
        <w:t>access to health care</w:t>
      </w:r>
      <w:r w:rsidR="00C363E6" w:rsidRPr="00D66585">
        <w:rPr>
          <w:szCs w:val="18"/>
          <w:lang w:eastAsia="en-GB"/>
        </w:rPr>
        <w:t>.</w:t>
      </w:r>
      <w:r w:rsidR="00706B44">
        <w:rPr>
          <w:szCs w:val="18"/>
          <w:lang w:eastAsia="en-GB"/>
        </w:rPr>
        <w:t xml:space="preserve"> Workers</w:t>
      </w:r>
      <w:r w:rsidR="003830C1">
        <w:rPr>
          <w:szCs w:val="18"/>
          <w:lang w:eastAsia="en-GB"/>
        </w:rPr>
        <w:t xml:space="preserve"> cannot leave their job without risking adverse consequences for their income and status in Canada.</w:t>
      </w:r>
      <w:r w:rsidR="001F786A">
        <w:rPr>
          <w:rStyle w:val="FootnoteReference"/>
          <w:szCs w:val="18"/>
          <w:lang w:eastAsia="en-GB"/>
        </w:rPr>
        <w:footnoteReference w:id="12"/>
      </w:r>
      <w:r w:rsidR="003830C1">
        <w:rPr>
          <w:szCs w:val="18"/>
          <w:lang w:eastAsia="en-GB"/>
        </w:rPr>
        <w:t xml:space="preserve"> </w:t>
      </w:r>
      <w:r w:rsidR="00113109">
        <w:rPr>
          <w:szCs w:val="18"/>
          <w:lang w:eastAsia="en-GB"/>
        </w:rPr>
        <w:t>The tied nature of the visa inherently put</w:t>
      </w:r>
      <w:r w:rsidR="00877ABE">
        <w:rPr>
          <w:szCs w:val="18"/>
          <w:lang w:eastAsia="en-GB"/>
        </w:rPr>
        <w:t>s</w:t>
      </w:r>
      <w:r w:rsidR="00113109">
        <w:rPr>
          <w:szCs w:val="18"/>
          <w:lang w:eastAsia="en-GB"/>
        </w:rPr>
        <w:t xml:space="preserve"> them at risk of </w:t>
      </w:r>
      <w:r w:rsidR="005709E6">
        <w:rPr>
          <w:szCs w:val="18"/>
          <w:lang w:eastAsia="en-GB"/>
        </w:rPr>
        <w:t xml:space="preserve">labour </w:t>
      </w:r>
      <w:r w:rsidR="00113109">
        <w:rPr>
          <w:szCs w:val="18"/>
          <w:lang w:eastAsia="en-GB"/>
        </w:rPr>
        <w:t xml:space="preserve">exploitation and other abuses. </w:t>
      </w:r>
    </w:p>
    <w:p w14:paraId="2B8021CF" w14:textId="77777777" w:rsidR="003339A7" w:rsidRDefault="003339A7" w:rsidP="003C31C2">
      <w:pPr>
        <w:pStyle w:val="RTBodyText"/>
        <w:rPr>
          <w:szCs w:val="18"/>
          <w:lang w:eastAsia="en-GB"/>
        </w:rPr>
      </w:pPr>
    </w:p>
    <w:p w14:paraId="3EB06C63" w14:textId="7976D219" w:rsidR="009D363F" w:rsidRPr="007E6F73" w:rsidRDefault="00D3148E" w:rsidP="003339A7">
      <w:pPr>
        <w:pStyle w:val="Heading2"/>
        <w:rPr>
          <w:b/>
        </w:rPr>
      </w:pPr>
      <w:r w:rsidRPr="007E6F73">
        <w:rPr>
          <w:b/>
        </w:rPr>
        <w:t xml:space="preserve">1.1 </w:t>
      </w:r>
      <w:r w:rsidR="00AD2AC7" w:rsidRPr="007E6F73" w:rsidDel="00A12CAD">
        <w:rPr>
          <w:b/>
        </w:rPr>
        <w:t xml:space="preserve">a BILATERAL AGREEMENT THAT DOES NOT </w:t>
      </w:r>
      <w:r w:rsidR="009D363F" w:rsidRPr="007E6F73" w:rsidDel="00A12CAD">
        <w:rPr>
          <w:b/>
        </w:rPr>
        <w:t>ENSURE</w:t>
      </w:r>
      <w:r w:rsidR="009D363F" w:rsidRPr="007E6F73">
        <w:rPr>
          <w:b/>
        </w:rPr>
        <w:t xml:space="preserve"> ADEQUATE INFORMATION FOR WORKERS BEFORE TRAVELLING</w:t>
      </w:r>
      <w:r w:rsidR="00706B44" w:rsidRPr="007E6F73">
        <w:rPr>
          <w:b/>
        </w:rPr>
        <w:t xml:space="preserve"> (Articles </w:t>
      </w:r>
      <w:r w:rsidR="000C59AF" w:rsidRPr="007E6F73">
        <w:rPr>
          <w:b/>
        </w:rPr>
        <w:t xml:space="preserve">33, </w:t>
      </w:r>
      <w:r w:rsidR="00706B44" w:rsidRPr="007E6F73">
        <w:rPr>
          <w:b/>
        </w:rPr>
        <w:t>37 and 64)</w:t>
      </w:r>
    </w:p>
    <w:p w14:paraId="61E851D3" w14:textId="16E28CA6" w:rsidR="00646B84" w:rsidRDefault="00D9485C" w:rsidP="00646B84">
      <w:pPr>
        <w:pStyle w:val="RTBodyText"/>
        <w:rPr>
          <w:rFonts w:ascii="Amnesty Trade Gothic Light" w:eastAsia="SimSun" w:hAnsi="Amnesty Trade Gothic Light" w:cs="Segoe UI"/>
        </w:rPr>
      </w:pPr>
      <w:r>
        <w:rPr>
          <w:rFonts w:ascii="Amnesty Trade Gothic Light" w:eastAsia="SimSun" w:hAnsi="Amnesty Trade Gothic Light" w:cs="Segoe UI"/>
        </w:rPr>
        <w:t>SAWP Workers often lack</w:t>
      </w:r>
      <w:r w:rsidR="00646B84" w:rsidRPr="477C34AF">
        <w:rPr>
          <w:rFonts w:ascii="Amnesty Trade Gothic Light" w:eastAsia="SimSun" w:hAnsi="Amnesty Trade Gothic Light" w:cs="Segoe UI"/>
        </w:rPr>
        <w:t xml:space="preserve"> adequate and accurate information </w:t>
      </w:r>
      <w:r w:rsidR="00646B84">
        <w:rPr>
          <w:rFonts w:ascii="Amnesty Trade Gothic Light" w:eastAsia="SimSun" w:hAnsi="Amnesty Trade Gothic Light" w:cs="Segoe UI"/>
        </w:rPr>
        <w:t xml:space="preserve">about the terms of their employment in Canada </w:t>
      </w:r>
      <w:r w:rsidR="00646B84" w:rsidRPr="477C34AF">
        <w:rPr>
          <w:rFonts w:ascii="Amnesty Trade Gothic Light" w:eastAsia="SimSun" w:hAnsi="Amnesty Trade Gothic Light" w:cs="Segoe UI"/>
        </w:rPr>
        <w:t xml:space="preserve">prior to their departure. </w:t>
      </w:r>
      <w:r>
        <w:rPr>
          <w:rFonts w:ascii="Amnesty Trade Gothic Light" w:eastAsia="SimSun" w:hAnsi="Amnesty Trade Gothic Light" w:cs="Segoe UI"/>
        </w:rPr>
        <w:t xml:space="preserve">Many reported to Amnesty </w:t>
      </w:r>
      <w:r w:rsidR="00F95FAF">
        <w:rPr>
          <w:rFonts w:ascii="Amnesty Trade Gothic Light" w:eastAsia="SimSun" w:hAnsi="Amnesty Trade Gothic Light" w:cs="Segoe UI"/>
        </w:rPr>
        <w:t xml:space="preserve">International </w:t>
      </w:r>
      <w:r>
        <w:rPr>
          <w:rFonts w:ascii="Amnesty Trade Gothic Light" w:eastAsia="SimSun" w:hAnsi="Amnesty Trade Gothic Light" w:cs="Segoe UI"/>
        </w:rPr>
        <w:t>that they received</w:t>
      </w:r>
      <w:r w:rsidR="00646B84" w:rsidRPr="477C34AF">
        <w:rPr>
          <w:rFonts w:ascii="Amnesty Trade Gothic Light" w:eastAsia="SimSun" w:hAnsi="Amnesty Trade Gothic Light" w:cs="Segoe UI"/>
        </w:rPr>
        <w:t xml:space="preserve"> a distorted description of the job they were hired for. In some cases</w:t>
      </w:r>
      <w:r w:rsidR="00C601BC">
        <w:rPr>
          <w:rFonts w:ascii="Amnesty Trade Gothic Light" w:eastAsia="SimSun" w:hAnsi="Amnesty Trade Gothic Light" w:cs="Segoe UI"/>
        </w:rPr>
        <w:t xml:space="preserve"> </w:t>
      </w:r>
      <w:r w:rsidR="00646B84">
        <w:rPr>
          <w:rFonts w:ascii="Amnesty Trade Gothic Light" w:eastAsia="SimSun" w:hAnsi="Amnesty Trade Gothic Light" w:cs="Segoe UI"/>
        </w:rPr>
        <w:t>individuals</w:t>
      </w:r>
      <w:r w:rsidR="00646B84" w:rsidRPr="477C34AF">
        <w:rPr>
          <w:rFonts w:ascii="Amnesty Trade Gothic Light" w:eastAsia="SimSun" w:hAnsi="Amnesty Trade Gothic Light" w:cs="Segoe UI"/>
        </w:rPr>
        <w:t xml:space="preserve"> claimed they received very little information about the work they were going to do and </w:t>
      </w:r>
      <w:r w:rsidR="00EC5378">
        <w:rPr>
          <w:rFonts w:ascii="Amnesty Trade Gothic Light" w:eastAsia="SimSun" w:hAnsi="Amnesty Trade Gothic Light" w:cs="Segoe UI"/>
        </w:rPr>
        <w:t>its</w:t>
      </w:r>
      <w:r w:rsidR="00646B84" w:rsidRPr="477C34AF">
        <w:rPr>
          <w:rFonts w:ascii="Amnesty Trade Gothic Light" w:eastAsia="SimSun" w:hAnsi="Amnesty Trade Gothic Light" w:cs="Segoe UI"/>
        </w:rPr>
        <w:t xml:space="preserve"> conditions</w:t>
      </w:r>
      <w:r w:rsidR="00C601BC">
        <w:rPr>
          <w:rFonts w:ascii="Amnesty Trade Gothic Light" w:eastAsia="SimSun" w:hAnsi="Amnesty Trade Gothic Light" w:cs="Segoe UI"/>
        </w:rPr>
        <w:t>.</w:t>
      </w:r>
    </w:p>
    <w:p w14:paraId="7C3A9C2F" w14:textId="77777777" w:rsidR="00FA1762" w:rsidRPr="00646B84" w:rsidRDefault="00FA1762" w:rsidP="00646B84">
      <w:pPr>
        <w:pStyle w:val="RTBodyText"/>
        <w:rPr>
          <w:lang w:eastAsia="en-GB"/>
        </w:rPr>
      </w:pPr>
    </w:p>
    <w:p w14:paraId="2EF9AFAB" w14:textId="647FFBAE" w:rsidR="00AD2AC7" w:rsidRPr="007E6F73" w:rsidRDefault="008D2BFF" w:rsidP="00EB5D11">
      <w:pPr>
        <w:pStyle w:val="Heading2"/>
        <w:rPr>
          <w:b/>
        </w:rPr>
      </w:pPr>
      <w:r w:rsidRPr="007E6F73">
        <w:rPr>
          <w:b/>
        </w:rPr>
        <w:t xml:space="preserve">1.2 </w:t>
      </w:r>
      <w:r w:rsidR="009D363F" w:rsidRPr="007E6F73" w:rsidDel="00AA7A86">
        <w:rPr>
          <w:b/>
        </w:rPr>
        <w:t xml:space="preserve">a BILATERAL AGREEMENT THAT </w:t>
      </w:r>
      <w:r w:rsidR="00293996" w:rsidRPr="007E6F73" w:rsidDel="00AA7A86">
        <w:rPr>
          <w:b/>
        </w:rPr>
        <w:t xml:space="preserve">results in </w:t>
      </w:r>
      <w:r w:rsidR="00293996" w:rsidRPr="007E6F73">
        <w:rPr>
          <w:b/>
        </w:rPr>
        <w:t>labour exploitation, discrimination and other abuses</w:t>
      </w:r>
      <w:r w:rsidR="00D34656" w:rsidRPr="007E6F73">
        <w:rPr>
          <w:b/>
        </w:rPr>
        <w:t xml:space="preserve"> (Articles 25 and 64)</w:t>
      </w:r>
    </w:p>
    <w:p w14:paraId="47EED5BD" w14:textId="000904D5" w:rsidR="00AD2AC7" w:rsidRDefault="00AD2AC7" w:rsidP="00EB5D11">
      <w:pPr>
        <w:pStyle w:val="AISubHeading"/>
        <w:spacing w:before="0"/>
        <w:rPr>
          <w:rFonts w:asciiTheme="minorHAnsi" w:hAnsiTheme="minorHAnsi"/>
          <w:b w:val="0"/>
          <w:caps w:val="0"/>
          <w:sz w:val="18"/>
          <w:szCs w:val="24"/>
          <w:lang w:val="en-GB" w:eastAsia="en-GB"/>
        </w:rPr>
      </w:pPr>
      <w:r w:rsidRPr="00AD2AC7">
        <w:rPr>
          <w:rFonts w:asciiTheme="minorHAnsi" w:hAnsiTheme="minorHAnsi"/>
          <w:b w:val="0"/>
          <w:caps w:val="0"/>
          <w:sz w:val="18"/>
          <w:szCs w:val="24"/>
          <w:lang w:val="en-GB" w:eastAsia="en-GB"/>
        </w:rPr>
        <w:t xml:space="preserve">The cases below illustrate the wide range of labour abuses </w:t>
      </w:r>
      <w:r w:rsidR="00170C80">
        <w:rPr>
          <w:rFonts w:asciiTheme="minorHAnsi" w:hAnsiTheme="minorHAnsi"/>
          <w:b w:val="0"/>
          <w:caps w:val="0"/>
          <w:sz w:val="18"/>
          <w:szCs w:val="24"/>
          <w:lang w:val="en-GB" w:eastAsia="en-GB"/>
        </w:rPr>
        <w:t>Me</w:t>
      </w:r>
      <w:r w:rsidR="0033214A">
        <w:rPr>
          <w:rFonts w:asciiTheme="minorHAnsi" w:hAnsiTheme="minorHAnsi"/>
          <w:b w:val="0"/>
          <w:caps w:val="0"/>
          <w:sz w:val="18"/>
          <w:szCs w:val="24"/>
          <w:lang w:val="en-GB" w:eastAsia="en-GB"/>
        </w:rPr>
        <w:t>xican</w:t>
      </w:r>
      <w:r w:rsidRPr="00AD2AC7">
        <w:rPr>
          <w:rFonts w:asciiTheme="minorHAnsi" w:hAnsiTheme="minorHAnsi"/>
          <w:b w:val="0"/>
          <w:caps w:val="0"/>
          <w:sz w:val="18"/>
          <w:szCs w:val="24"/>
          <w:lang w:val="en-GB" w:eastAsia="en-GB"/>
        </w:rPr>
        <w:t xml:space="preserve"> nationals are exposed to</w:t>
      </w:r>
      <w:r w:rsidR="009F263E">
        <w:rPr>
          <w:rFonts w:asciiTheme="minorHAnsi" w:hAnsiTheme="minorHAnsi"/>
          <w:b w:val="0"/>
          <w:caps w:val="0"/>
          <w:sz w:val="18"/>
          <w:szCs w:val="24"/>
          <w:lang w:val="en-GB" w:eastAsia="en-GB"/>
        </w:rPr>
        <w:t xml:space="preserve"> in Canada</w:t>
      </w:r>
      <w:r w:rsidRPr="00AD2AC7">
        <w:rPr>
          <w:rFonts w:asciiTheme="minorHAnsi" w:hAnsiTheme="minorHAnsi"/>
          <w:b w:val="0"/>
          <w:caps w:val="0"/>
          <w:sz w:val="18"/>
          <w:szCs w:val="24"/>
          <w:lang w:val="en-GB" w:eastAsia="en-GB"/>
        </w:rPr>
        <w:t>, as a result of their tied visas</w:t>
      </w:r>
      <w:r w:rsidR="00BF6E60">
        <w:rPr>
          <w:rFonts w:asciiTheme="minorHAnsi" w:hAnsiTheme="minorHAnsi"/>
          <w:b w:val="0"/>
          <w:caps w:val="0"/>
          <w:sz w:val="18"/>
          <w:szCs w:val="24"/>
          <w:lang w:val="en-GB" w:eastAsia="en-GB"/>
        </w:rPr>
        <w:t xml:space="preserve"> under the SAWP</w:t>
      </w:r>
      <w:r w:rsidRPr="00AD2AC7">
        <w:rPr>
          <w:rFonts w:asciiTheme="minorHAnsi" w:hAnsiTheme="minorHAnsi"/>
          <w:b w:val="0"/>
          <w:caps w:val="0"/>
          <w:sz w:val="18"/>
          <w:szCs w:val="24"/>
          <w:lang w:val="en-GB" w:eastAsia="en-GB"/>
        </w:rPr>
        <w:t>.</w:t>
      </w:r>
    </w:p>
    <w:p w14:paraId="0E8E05B0" w14:textId="77777777" w:rsidR="00A12CAD" w:rsidRPr="00EB5D11" w:rsidRDefault="00A12CAD" w:rsidP="00EB5D11">
      <w:pPr>
        <w:pStyle w:val="AIBodyText"/>
        <w:rPr>
          <w:b/>
          <w:caps/>
          <w:lang w:val="en-GB" w:eastAsia="en-GB"/>
        </w:rPr>
      </w:pPr>
    </w:p>
    <w:p w14:paraId="0BC426B3" w14:textId="616DAF66" w:rsidR="003F4111" w:rsidRPr="00EA2DDF" w:rsidRDefault="006B77B0" w:rsidP="00EB5D11">
      <w:pPr>
        <w:pStyle w:val="Heading3"/>
      </w:pPr>
      <w:r w:rsidRPr="00EA2DDF">
        <w:t>WAGE THEFT</w:t>
      </w:r>
    </w:p>
    <w:p w14:paraId="2DC417C5" w14:textId="0AE705DA" w:rsidR="004F3321" w:rsidRDefault="00C73E94" w:rsidP="004F3321">
      <w:pPr>
        <w:pStyle w:val="RTBodyText"/>
        <w:rPr>
          <w:lang w:eastAsia="en-GB"/>
        </w:rPr>
      </w:pPr>
      <w:r>
        <w:rPr>
          <w:lang w:eastAsia="en-GB"/>
        </w:rPr>
        <w:t xml:space="preserve">Mexican </w:t>
      </w:r>
      <w:r w:rsidR="004F3321">
        <w:rPr>
          <w:lang w:eastAsia="en-GB"/>
        </w:rPr>
        <w:t>wo</w:t>
      </w:r>
      <w:r w:rsidR="00BF0356">
        <w:rPr>
          <w:lang w:eastAsia="en-GB"/>
        </w:rPr>
        <w:t>rkers under the SAWP experience</w:t>
      </w:r>
      <w:r w:rsidR="0068570D">
        <w:rPr>
          <w:lang w:eastAsia="en-GB"/>
        </w:rPr>
        <w:t xml:space="preserve"> several</w:t>
      </w:r>
      <w:r w:rsidR="00BF0356">
        <w:rPr>
          <w:lang w:eastAsia="en-GB"/>
        </w:rPr>
        <w:t xml:space="preserve"> forms of wage theft, including </w:t>
      </w:r>
      <w:r w:rsidR="002C2E08">
        <w:rPr>
          <w:lang w:eastAsia="en-GB"/>
        </w:rPr>
        <w:t>receiving lower salaries per hour than the remuneration stipulated in their contract; hours</w:t>
      </w:r>
      <w:r w:rsidR="00DE26E0">
        <w:rPr>
          <w:lang w:eastAsia="en-GB"/>
        </w:rPr>
        <w:t xml:space="preserve"> that were not registered or paid; overtime not adequately remunerated</w:t>
      </w:r>
      <w:r w:rsidR="00F7412D">
        <w:rPr>
          <w:lang w:eastAsia="en-GB"/>
        </w:rPr>
        <w:t xml:space="preserve"> or not paid at all. Some had very short breaks, which were unpaid, often cut short</w:t>
      </w:r>
      <w:r w:rsidR="007E38A2">
        <w:rPr>
          <w:lang w:eastAsia="en-GB"/>
        </w:rPr>
        <w:t xml:space="preserve">, and they were required to work during them without payment. </w:t>
      </w:r>
    </w:p>
    <w:p w14:paraId="78E697CD" w14:textId="46F790BF" w:rsidR="00B83E5C" w:rsidRPr="00E318E1" w:rsidRDefault="000B2379" w:rsidP="005174AC">
      <w:pPr>
        <w:pStyle w:val="RTBodyText"/>
        <w:tabs>
          <w:tab w:val="left" w:pos="9639"/>
        </w:tabs>
        <w:ind w:left="567" w:right="1240"/>
        <w:rPr>
          <w:rStyle w:val="eop"/>
          <w:rFonts w:asciiTheme="majorHAnsi" w:eastAsia="SimSun" w:hAnsiTheme="majorHAnsi" w:cs="Segoe UI"/>
        </w:rPr>
      </w:pPr>
      <w:r w:rsidRPr="0030135F">
        <w:rPr>
          <w:rFonts w:asciiTheme="majorHAnsi" w:hAnsiTheme="majorHAnsi"/>
          <w:lang w:eastAsia="en-GB"/>
        </w:rPr>
        <w:t>A Mexican man who travelled to Canada under the SAWP in three different years to work for the same employer, used to work 10-hour or even longer days during the harvest. However, he reported not being paid overtime. To avoid paying overtime, his employer changed schedules arguing hours were deducted from an “hour bank”, despite not being authorized to stagger hours or having an averaging agreement. Additionally, the employer only compensated him for</w:t>
      </w:r>
      <w:r w:rsidRPr="0030135F" w:rsidDel="00645E8F">
        <w:rPr>
          <w:rFonts w:asciiTheme="majorHAnsi" w:hAnsiTheme="majorHAnsi"/>
          <w:lang w:eastAsia="en-GB"/>
        </w:rPr>
        <w:t xml:space="preserve"> </w:t>
      </w:r>
      <w:r w:rsidRPr="0030135F">
        <w:rPr>
          <w:rFonts w:asciiTheme="majorHAnsi" w:hAnsiTheme="majorHAnsi"/>
          <w:lang w:eastAsia="en-GB"/>
        </w:rPr>
        <w:t>the collection of vegetables, despite requiring him to also be a driver for other workers</w:t>
      </w:r>
      <w:r w:rsidR="005174AC" w:rsidRPr="0030135F">
        <w:rPr>
          <w:rStyle w:val="eop"/>
          <w:rFonts w:asciiTheme="majorHAnsi" w:eastAsia="SimSun" w:hAnsiTheme="majorHAnsi" w:cs="Segoe UI"/>
        </w:rPr>
        <w:t>.</w:t>
      </w:r>
    </w:p>
    <w:p w14:paraId="4E911303" w14:textId="189DE6D6" w:rsidR="007E38A2" w:rsidRDefault="004F1A5D" w:rsidP="00EB5D11">
      <w:pPr>
        <w:pStyle w:val="Heading3"/>
      </w:pPr>
      <w:r>
        <w:t>EXCESSIVE WORKING HOURS</w:t>
      </w:r>
    </w:p>
    <w:p w14:paraId="72328269" w14:textId="6BD1D9BF" w:rsidR="002751AB" w:rsidRDefault="002751AB" w:rsidP="00EF75DC">
      <w:pPr>
        <w:pStyle w:val="RTBodyText"/>
        <w:rPr>
          <w:rStyle w:val="eop"/>
          <w:rFonts w:ascii="Amnesty Trade Gothic Light" w:eastAsia="SimSun" w:hAnsi="Amnesty Trade Gothic Light" w:cs="Segoe UI"/>
        </w:rPr>
      </w:pPr>
      <w:r>
        <w:rPr>
          <w:rStyle w:val="eop"/>
          <w:rFonts w:ascii="Amnesty Trade Gothic Light" w:eastAsia="SimSun" w:hAnsi="Amnesty Trade Gothic Light" w:cs="Segoe UI"/>
        </w:rPr>
        <w:t>Many workers under the SAWP</w:t>
      </w:r>
      <w:r w:rsidR="0035564D">
        <w:rPr>
          <w:rStyle w:val="eop"/>
          <w:rFonts w:ascii="Amnesty Trade Gothic Light" w:eastAsia="SimSun" w:hAnsi="Amnesty Trade Gothic Light" w:cs="Segoe UI"/>
        </w:rPr>
        <w:t xml:space="preserve"> work long hours, more than 40 hours per week. They </w:t>
      </w:r>
      <w:r w:rsidR="002A412E">
        <w:rPr>
          <w:rStyle w:val="eop"/>
          <w:rFonts w:ascii="Amnesty Trade Gothic Light" w:eastAsia="SimSun" w:hAnsi="Amnesty Trade Gothic Light" w:cs="Segoe UI"/>
        </w:rPr>
        <w:t>are</w:t>
      </w:r>
      <w:r w:rsidR="0035564D">
        <w:rPr>
          <w:rStyle w:val="eop"/>
          <w:rFonts w:ascii="Amnesty Trade Gothic Light" w:eastAsia="SimSun" w:hAnsi="Amnesty Trade Gothic Light" w:cs="Segoe UI"/>
        </w:rPr>
        <w:t xml:space="preserve"> required to work 10-12 hours per day</w:t>
      </w:r>
      <w:r w:rsidR="00982973">
        <w:rPr>
          <w:rStyle w:val="eop"/>
          <w:rFonts w:ascii="Amnesty Trade Gothic Light" w:eastAsia="SimSun" w:hAnsi="Amnesty Trade Gothic Light" w:cs="Segoe UI"/>
        </w:rPr>
        <w:t>, without sufficient breaks during or between work days.</w:t>
      </w:r>
    </w:p>
    <w:p w14:paraId="723B0F97" w14:textId="4FD0DECF" w:rsidR="00157425" w:rsidRDefault="00157425" w:rsidP="00EB5D11">
      <w:pPr>
        <w:pStyle w:val="Heading3"/>
      </w:pPr>
      <w:r>
        <w:t>UNSAFE CONDITIONS AT WORK, SERIOUS INJURIES AND FAILURE TO GET MEDICAL CARE</w:t>
      </w:r>
    </w:p>
    <w:p w14:paraId="64B3BF53" w14:textId="162C1621" w:rsidR="00027657" w:rsidRDefault="00A674DD" w:rsidP="00EF75DC">
      <w:pPr>
        <w:pStyle w:val="RTBodyText"/>
        <w:rPr>
          <w:rStyle w:val="eop"/>
          <w:rFonts w:ascii="Amnesty Trade Gothic Light" w:eastAsia="SimSun" w:hAnsi="Amnesty Trade Gothic Light" w:cs="Segoe UI"/>
        </w:rPr>
      </w:pPr>
      <w:r>
        <w:rPr>
          <w:rStyle w:val="eop"/>
          <w:rFonts w:ascii="Amnesty Trade Gothic Light" w:eastAsia="SimSun" w:hAnsi="Amnesty Trade Gothic Light" w:cs="Segoe UI"/>
        </w:rPr>
        <w:t>In many instances, m</w:t>
      </w:r>
      <w:r w:rsidR="00F50739">
        <w:rPr>
          <w:rStyle w:val="eop"/>
          <w:rFonts w:ascii="Amnesty Trade Gothic Light" w:eastAsia="SimSun" w:hAnsi="Amnesty Trade Gothic Light" w:cs="Segoe UI"/>
        </w:rPr>
        <w:t>igrant</w:t>
      </w:r>
      <w:r w:rsidR="00027657" w:rsidRPr="00F50739">
        <w:rPr>
          <w:rStyle w:val="eop"/>
          <w:rFonts w:ascii="Amnesty Trade Gothic Light" w:eastAsia="SimSun" w:hAnsi="Amnesty Trade Gothic Light" w:cs="Segoe UI"/>
        </w:rPr>
        <w:t xml:space="preserve"> workers under the SAWP </w:t>
      </w:r>
      <w:r>
        <w:rPr>
          <w:rStyle w:val="eop"/>
          <w:rFonts w:ascii="Amnesty Trade Gothic Light" w:eastAsia="SimSun" w:hAnsi="Amnesty Trade Gothic Light" w:cs="Segoe UI"/>
        </w:rPr>
        <w:t xml:space="preserve">are </w:t>
      </w:r>
      <w:r w:rsidR="00F50739" w:rsidRPr="00F50739">
        <w:rPr>
          <w:rStyle w:val="eop"/>
          <w:rFonts w:ascii="Amnesty Trade Gothic Light" w:eastAsia="SimSun" w:hAnsi="Amnesty Trade Gothic Light" w:cs="Segoe UI"/>
        </w:rPr>
        <w:t xml:space="preserve">not provided with protective equipment, </w:t>
      </w:r>
      <w:r>
        <w:rPr>
          <w:rStyle w:val="eop"/>
          <w:rFonts w:ascii="Amnesty Trade Gothic Light" w:eastAsia="SimSun" w:hAnsi="Amnesty Trade Gothic Light" w:cs="Segoe UI"/>
        </w:rPr>
        <w:t xml:space="preserve">are </w:t>
      </w:r>
      <w:r w:rsidR="00F50739" w:rsidRPr="00F50739">
        <w:rPr>
          <w:rStyle w:val="eop"/>
          <w:rFonts w:ascii="Amnesty Trade Gothic Light" w:eastAsia="SimSun" w:hAnsi="Amnesty Trade Gothic Light" w:cs="Segoe UI"/>
        </w:rPr>
        <w:t xml:space="preserve">exposed to pesticides and other chemicals or </w:t>
      </w:r>
      <w:r w:rsidRPr="00EF75DC">
        <w:rPr>
          <w:rStyle w:val="eop"/>
        </w:rPr>
        <w:t>are</w:t>
      </w:r>
      <w:r>
        <w:rPr>
          <w:rStyle w:val="eop"/>
          <w:rFonts w:ascii="Amnesty Trade Gothic Light" w:eastAsia="SimSun" w:hAnsi="Amnesty Trade Gothic Light" w:cs="Segoe UI"/>
        </w:rPr>
        <w:t xml:space="preserve"> </w:t>
      </w:r>
      <w:r w:rsidR="00F50739" w:rsidRPr="00F50739">
        <w:rPr>
          <w:rStyle w:val="eop"/>
          <w:rFonts w:ascii="Amnesty Trade Gothic Light" w:eastAsia="SimSun" w:hAnsi="Amnesty Trade Gothic Light" w:cs="Segoe UI"/>
        </w:rPr>
        <w:t xml:space="preserve">physically endangered by their employers’ decisions. </w:t>
      </w:r>
    </w:p>
    <w:p w14:paraId="373A15A0" w14:textId="060ACE17" w:rsidR="00FD34E3" w:rsidRDefault="00FD34E3" w:rsidP="00EB5D11">
      <w:pPr>
        <w:pStyle w:val="Heading3"/>
      </w:pPr>
      <w:r>
        <w:t>INADEQUATE HOUSING</w:t>
      </w:r>
    </w:p>
    <w:p w14:paraId="41533DF4" w14:textId="01180E7A" w:rsidR="00FD34E3" w:rsidRDefault="009C12DA" w:rsidP="00FD34E3">
      <w:pPr>
        <w:pStyle w:val="RTBodyText"/>
        <w:rPr>
          <w:lang w:eastAsia="en-GB"/>
        </w:rPr>
      </w:pPr>
      <w:r>
        <w:rPr>
          <w:lang w:eastAsia="en-GB"/>
        </w:rPr>
        <w:t xml:space="preserve">While under the SAWP </w:t>
      </w:r>
      <w:r w:rsidR="0038719B">
        <w:rPr>
          <w:lang w:eastAsia="en-GB"/>
        </w:rPr>
        <w:t xml:space="preserve">regulations </w:t>
      </w:r>
      <w:r>
        <w:rPr>
          <w:lang w:eastAsia="en-GB"/>
        </w:rPr>
        <w:t>employer</w:t>
      </w:r>
      <w:r w:rsidR="0038719B">
        <w:rPr>
          <w:lang w:eastAsia="en-GB"/>
        </w:rPr>
        <w:t>s</w:t>
      </w:r>
      <w:r>
        <w:rPr>
          <w:lang w:eastAsia="en-GB"/>
        </w:rPr>
        <w:t xml:space="preserve"> must provide workers with adequate, suitable and affordable housing</w:t>
      </w:r>
      <w:r w:rsidR="00594CF2">
        <w:rPr>
          <w:lang w:eastAsia="en-GB"/>
        </w:rPr>
        <w:t>, on-far</w:t>
      </w:r>
      <w:r w:rsidR="005C19AA">
        <w:rPr>
          <w:lang w:eastAsia="en-GB"/>
        </w:rPr>
        <w:t>m</w:t>
      </w:r>
      <w:r w:rsidR="00594CF2">
        <w:rPr>
          <w:lang w:eastAsia="en-GB"/>
        </w:rPr>
        <w:t xml:space="preserve"> or off site, many workers live in overcrowded</w:t>
      </w:r>
      <w:r w:rsidR="00BC6005">
        <w:rPr>
          <w:lang w:eastAsia="en-GB"/>
        </w:rPr>
        <w:t xml:space="preserve">, unsanitary and poor conditions. </w:t>
      </w:r>
    </w:p>
    <w:p w14:paraId="239AA6A2" w14:textId="451821AE" w:rsidR="00096E3D" w:rsidRDefault="00F8390B" w:rsidP="00EB5D11">
      <w:pPr>
        <w:pStyle w:val="Heading3"/>
      </w:pPr>
      <w:r>
        <w:t>racist psychological and physical abuse</w:t>
      </w:r>
    </w:p>
    <w:p w14:paraId="6CE0FB37" w14:textId="452F7896" w:rsidR="00F8390B" w:rsidRDefault="00341959" w:rsidP="00F8390B">
      <w:pPr>
        <w:pStyle w:val="RTBodyText"/>
        <w:rPr>
          <w:lang w:eastAsia="en-GB"/>
        </w:rPr>
      </w:pPr>
      <w:r>
        <w:rPr>
          <w:lang w:eastAsia="en-GB"/>
        </w:rPr>
        <w:t>Migrant workers under the SAWP experience intersecting forms of discrimination, including xenophobia, racism and s</w:t>
      </w:r>
      <w:r w:rsidR="00153396">
        <w:rPr>
          <w:lang w:eastAsia="en-GB"/>
        </w:rPr>
        <w:t xml:space="preserve">ex and gender-based discrimination. </w:t>
      </w:r>
    </w:p>
    <w:p w14:paraId="456905E8" w14:textId="333AAE7C" w:rsidR="00207E46" w:rsidRDefault="002F28A0" w:rsidP="00EB5D11">
      <w:pPr>
        <w:pStyle w:val="Heading3"/>
      </w:pPr>
      <w:r>
        <w:t xml:space="preserve">RESTRICTION OF MOVEMENT, </w:t>
      </w:r>
      <w:r w:rsidR="001E4182">
        <w:t>SURVEILLANCE AND LACK OF PRIVACY</w:t>
      </w:r>
    </w:p>
    <w:p w14:paraId="0052CEA2" w14:textId="63D3BCAC" w:rsidR="004633F3" w:rsidRDefault="002F28A0" w:rsidP="000A571E">
      <w:pPr>
        <w:pStyle w:val="AIBodyText"/>
        <w:rPr>
          <w:sz w:val="18"/>
          <w:szCs w:val="18"/>
          <w:lang w:eastAsia="en-GB"/>
        </w:rPr>
      </w:pPr>
      <w:r w:rsidRPr="007E2BB4">
        <w:rPr>
          <w:sz w:val="18"/>
          <w:szCs w:val="18"/>
          <w:lang w:eastAsia="en-GB"/>
        </w:rPr>
        <w:t>SAWP workers experience different forms of control by their employers, encompassing limitations on their freedom of movement, retention of documents, surveillance and undue interference in their privacy.</w:t>
      </w:r>
    </w:p>
    <w:p w14:paraId="62890BCE" w14:textId="77777777" w:rsidR="007E2BB4" w:rsidRDefault="007E2BB4" w:rsidP="000A571E">
      <w:pPr>
        <w:pStyle w:val="AIBodyText"/>
        <w:rPr>
          <w:sz w:val="18"/>
          <w:szCs w:val="18"/>
          <w:lang w:eastAsia="en-GB"/>
        </w:rPr>
      </w:pPr>
    </w:p>
    <w:p w14:paraId="68701097" w14:textId="47858D63" w:rsidR="00B00A66" w:rsidRDefault="007E2BB4" w:rsidP="009E6BFB">
      <w:pPr>
        <w:pStyle w:val="RTBodyText"/>
        <w:tabs>
          <w:tab w:val="left" w:pos="9639"/>
        </w:tabs>
        <w:ind w:left="567" w:right="1240"/>
        <w:rPr>
          <w:rFonts w:asciiTheme="majorHAnsi" w:hAnsiTheme="majorHAnsi"/>
          <w:lang w:eastAsia="en-GB"/>
        </w:rPr>
      </w:pPr>
      <w:r w:rsidRPr="0030135F">
        <w:rPr>
          <w:rFonts w:asciiTheme="majorHAnsi" w:hAnsiTheme="majorHAnsi"/>
          <w:lang w:eastAsia="en-GB"/>
        </w:rPr>
        <w:t>A Mexican man told Amnesty International his employer</w:t>
      </w:r>
      <w:r w:rsidR="000C650D" w:rsidRPr="0030135F">
        <w:rPr>
          <w:rFonts w:asciiTheme="majorHAnsi" w:hAnsiTheme="majorHAnsi"/>
          <w:lang w:eastAsia="en-GB"/>
        </w:rPr>
        <w:t xml:space="preserve"> retained his passport “to keep it safe”. </w:t>
      </w:r>
    </w:p>
    <w:p w14:paraId="6AE9A9D4" w14:textId="77777777" w:rsidR="005B0E9B" w:rsidRPr="0030135F" w:rsidRDefault="005B0E9B" w:rsidP="009E6BFB">
      <w:pPr>
        <w:pStyle w:val="RTBodyText"/>
        <w:tabs>
          <w:tab w:val="left" w:pos="9639"/>
        </w:tabs>
        <w:ind w:left="567" w:right="1240"/>
        <w:rPr>
          <w:rFonts w:asciiTheme="majorHAnsi" w:hAnsiTheme="majorHAnsi"/>
          <w:lang w:eastAsia="en-GB"/>
        </w:rPr>
      </w:pPr>
    </w:p>
    <w:p w14:paraId="18794E4A" w14:textId="0F71F199" w:rsidR="0085467B" w:rsidRPr="007E6F73" w:rsidRDefault="00A12CAD" w:rsidP="00170CE0">
      <w:pPr>
        <w:pStyle w:val="Heading2"/>
        <w:rPr>
          <w:b/>
        </w:rPr>
      </w:pPr>
      <w:r w:rsidRPr="007E6F73">
        <w:rPr>
          <w:b/>
        </w:rPr>
        <w:lastRenderedPageBreak/>
        <w:t xml:space="preserve">1.3 </w:t>
      </w:r>
      <w:r w:rsidR="00293996" w:rsidRPr="007E6F73" w:rsidDel="00A12CAD">
        <w:rPr>
          <w:b/>
        </w:rPr>
        <w:t xml:space="preserve">A bilateral agreement that </w:t>
      </w:r>
      <w:r w:rsidR="008F6D95" w:rsidRPr="007E6F73" w:rsidDel="00A12CAD">
        <w:rPr>
          <w:b/>
        </w:rPr>
        <w:t xml:space="preserve">results in </w:t>
      </w:r>
      <w:r w:rsidR="008F6D95" w:rsidRPr="007E6F73">
        <w:rPr>
          <w:b/>
        </w:rPr>
        <w:t xml:space="preserve">lack of </w:t>
      </w:r>
      <w:r w:rsidR="003F415E" w:rsidRPr="007E6F73">
        <w:rPr>
          <w:b/>
        </w:rPr>
        <w:t xml:space="preserve">adequate </w:t>
      </w:r>
      <w:r w:rsidR="008F6D95" w:rsidRPr="007E6F73">
        <w:rPr>
          <w:b/>
        </w:rPr>
        <w:t xml:space="preserve">remedies </w:t>
      </w:r>
      <w:r w:rsidR="0047593E" w:rsidRPr="007E6F73">
        <w:rPr>
          <w:b/>
        </w:rPr>
        <w:t>FOR</w:t>
      </w:r>
      <w:r w:rsidR="003F415E" w:rsidRPr="007E6F73">
        <w:rPr>
          <w:b/>
        </w:rPr>
        <w:t xml:space="preserve"> workers </w:t>
      </w:r>
      <w:r w:rsidR="00602430" w:rsidRPr="007E6F73">
        <w:rPr>
          <w:b/>
        </w:rPr>
        <w:t>against labour abuses</w:t>
      </w:r>
      <w:r w:rsidR="0031530F" w:rsidRPr="007E6F73">
        <w:rPr>
          <w:b/>
        </w:rPr>
        <w:t xml:space="preserve"> (ARTICLES 64 and 83)</w:t>
      </w:r>
    </w:p>
    <w:p w14:paraId="6CCA71FE" w14:textId="4DDD8C17" w:rsidR="000A571E" w:rsidRPr="00EF75DC" w:rsidRDefault="00F372A0" w:rsidP="000A571E">
      <w:pPr>
        <w:pStyle w:val="RTBodyText"/>
        <w:rPr>
          <w:szCs w:val="18"/>
          <w:lang w:eastAsia="en-GB"/>
        </w:rPr>
      </w:pPr>
      <w:r w:rsidRPr="00EF75DC">
        <w:rPr>
          <w:szCs w:val="18"/>
          <w:lang w:eastAsia="en-GB"/>
        </w:rPr>
        <w:t>Closed work permits entrench a power imbalance in favour of the employer, who controls both the migration status and labour conditions of migrant workers – as well as their access to healthcare, housing, and ability to earn wages.</w:t>
      </w:r>
      <w:r w:rsidR="005F2350" w:rsidRPr="00EF75DC">
        <w:rPr>
          <w:szCs w:val="18"/>
          <w:lang w:eastAsia="en-GB"/>
        </w:rPr>
        <w:t xml:space="preserve"> This not only put them at higher risk of labour </w:t>
      </w:r>
      <w:r w:rsidR="00925D94" w:rsidRPr="00EF75DC">
        <w:rPr>
          <w:szCs w:val="18"/>
          <w:lang w:eastAsia="en-GB"/>
        </w:rPr>
        <w:t>exploitation</w:t>
      </w:r>
      <w:r w:rsidR="009D6C2D">
        <w:rPr>
          <w:szCs w:val="18"/>
          <w:lang w:eastAsia="en-GB"/>
        </w:rPr>
        <w:t xml:space="preserve"> than Canadian workers or migrant workers with an open work permits,</w:t>
      </w:r>
      <w:r w:rsidR="00925D94" w:rsidRPr="00EF75DC">
        <w:rPr>
          <w:szCs w:val="18"/>
          <w:lang w:eastAsia="en-GB"/>
        </w:rPr>
        <w:t xml:space="preserve"> but</w:t>
      </w:r>
      <w:r w:rsidR="005F2350" w:rsidRPr="00EF75DC">
        <w:rPr>
          <w:szCs w:val="18"/>
          <w:lang w:eastAsia="en-GB"/>
        </w:rPr>
        <w:t xml:space="preserve"> also prevent them from accessing remedies. </w:t>
      </w:r>
    </w:p>
    <w:p w14:paraId="628F9370" w14:textId="1F2C0169" w:rsidR="00925D94" w:rsidRDefault="00925D94" w:rsidP="000A571E">
      <w:pPr>
        <w:pStyle w:val="RTBodyText"/>
        <w:rPr>
          <w:rFonts w:eastAsia="SimSun"/>
          <w:szCs w:val="18"/>
        </w:rPr>
      </w:pPr>
      <w:r w:rsidRPr="00EF75DC">
        <w:rPr>
          <w:szCs w:val="18"/>
          <w:lang w:eastAsia="en-GB"/>
        </w:rPr>
        <w:t xml:space="preserve">The ever-present threat of having their employment terminated and being deported (and the exploitation of this fear by employers) makes it extremely difficult for </w:t>
      </w:r>
      <w:r w:rsidR="00863B86" w:rsidRPr="00EF75DC">
        <w:rPr>
          <w:szCs w:val="18"/>
          <w:lang w:eastAsia="en-GB"/>
        </w:rPr>
        <w:t>migrant</w:t>
      </w:r>
      <w:r w:rsidRPr="00EF75DC">
        <w:rPr>
          <w:szCs w:val="18"/>
          <w:lang w:eastAsia="en-GB"/>
        </w:rPr>
        <w:t xml:space="preserve"> workers to complain about abusive treatment or working conditions. Both employers and workers know</w:t>
      </w:r>
      <w:r w:rsidRPr="00EF75DC">
        <w:rPr>
          <w:szCs w:val="18"/>
        </w:rPr>
        <w:t xml:space="preserve"> that </w:t>
      </w:r>
      <w:r w:rsidR="00863B86" w:rsidRPr="00EF75DC">
        <w:rPr>
          <w:szCs w:val="18"/>
        </w:rPr>
        <w:t xml:space="preserve">migrant </w:t>
      </w:r>
      <w:r w:rsidRPr="00EF75DC">
        <w:rPr>
          <w:szCs w:val="18"/>
        </w:rPr>
        <w:t xml:space="preserve">workers are easily replaced. </w:t>
      </w:r>
      <w:r w:rsidRPr="00EF75DC">
        <w:rPr>
          <w:rFonts w:eastAsia="SimSun" w:cs="Segoe UI"/>
          <w:color w:val="auto"/>
          <w:szCs w:val="18"/>
          <w:lang w:eastAsia="en-GB"/>
        </w:rPr>
        <w:t xml:space="preserve">In that sense, tied visas make workers “disposable”. </w:t>
      </w:r>
      <w:r w:rsidRPr="00EF75DC">
        <w:rPr>
          <w:rFonts w:eastAsia="SimSun"/>
          <w:szCs w:val="18"/>
        </w:rPr>
        <w:t xml:space="preserve">Many workers </w:t>
      </w:r>
      <w:r w:rsidR="00122FE4">
        <w:rPr>
          <w:rFonts w:eastAsia="SimSun"/>
          <w:szCs w:val="18"/>
        </w:rPr>
        <w:t>are</w:t>
      </w:r>
      <w:r w:rsidR="00C45F80" w:rsidRPr="00EF75DC">
        <w:rPr>
          <w:rFonts w:eastAsia="SimSun"/>
          <w:szCs w:val="18"/>
        </w:rPr>
        <w:t xml:space="preserve"> subject to </w:t>
      </w:r>
      <w:r w:rsidR="00C8033C" w:rsidRPr="00EF75DC">
        <w:rPr>
          <w:rFonts w:eastAsia="SimSun"/>
          <w:szCs w:val="18"/>
        </w:rPr>
        <w:t>threats of repatriation by employers when they complain</w:t>
      </w:r>
      <w:r w:rsidR="00273AB8">
        <w:rPr>
          <w:rFonts w:eastAsia="SimSun"/>
          <w:szCs w:val="18"/>
        </w:rPr>
        <w:t xml:space="preserve"> </w:t>
      </w:r>
      <w:r w:rsidR="00C8033C" w:rsidRPr="00EF75DC">
        <w:rPr>
          <w:rFonts w:eastAsia="SimSun"/>
          <w:szCs w:val="18"/>
        </w:rPr>
        <w:t xml:space="preserve">about their situation </w:t>
      </w:r>
      <w:r w:rsidR="00C03C21" w:rsidRPr="00EF75DC">
        <w:rPr>
          <w:rFonts w:eastAsia="SimSun"/>
          <w:szCs w:val="18"/>
        </w:rPr>
        <w:t xml:space="preserve">and face reprisals. </w:t>
      </w:r>
    </w:p>
    <w:p w14:paraId="1F1CF9ED" w14:textId="529A84B4" w:rsidR="00A92D4E" w:rsidRDefault="00D06C32" w:rsidP="002B07FA">
      <w:pPr>
        <w:pStyle w:val="RTBodyText"/>
        <w:tabs>
          <w:tab w:val="left" w:pos="9639"/>
        </w:tabs>
        <w:ind w:left="567" w:right="1240"/>
        <w:rPr>
          <w:rFonts w:asciiTheme="majorHAnsi" w:hAnsiTheme="majorHAnsi"/>
          <w:lang w:eastAsia="en-GB"/>
        </w:rPr>
      </w:pPr>
      <w:r w:rsidRPr="0030135F">
        <w:rPr>
          <w:rFonts w:asciiTheme="majorHAnsi" w:hAnsiTheme="majorHAnsi"/>
          <w:lang w:eastAsia="en-GB"/>
        </w:rPr>
        <w:t xml:space="preserve">A Mexican </w:t>
      </w:r>
      <w:r w:rsidR="0054060E" w:rsidRPr="0030135F">
        <w:rPr>
          <w:rFonts w:asciiTheme="majorHAnsi" w:hAnsiTheme="majorHAnsi"/>
          <w:lang w:eastAsia="en-GB"/>
        </w:rPr>
        <w:t xml:space="preserve">SAWP </w:t>
      </w:r>
      <w:r w:rsidRPr="0030135F">
        <w:rPr>
          <w:rFonts w:asciiTheme="majorHAnsi" w:hAnsiTheme="majorHAnsi"/>
          <w:lang w:eastAsia="en-GB"/>
        </w:rPr>
        <w:t>worker</w:t>
      </w:r>
      <w:r w:rsidR="0054060E" w:rsidRPr="0030135F">
        <w:rPr>
          <w:rFonts w:asciiTheme="majorHAnsi" w:hAnsiTheme="majorHAnsi"/>
          <w:lang w:eastAsia="en-GB"/>
        </w:rPr>
        <w:t xml:space="preserve"> was told by his employer</w:t>
      </w:r>
      <w:r w:rsidR="001655D2" w:rsidRPr="0030135F">
        <w:rPr>
          <w:rFonts w:asciiTheme="majorHAnsi" w:hAnsiTheme="majorHAnsi"/>
          <w:lang w:eastAsia="en-GB"/>
        </w:rPr>
        <w:t xml:space="preserve"> that he was returning to Mexico in a week</w:t>
      </w:r>
      <w:r w:rsidR="008C4D79" w:rsidRPr="0030135F">
        <w:rPr>
          <w:rFonts w:asciiTheme="majorHAnsi" w:hAnsiTheme="majorHAnsi"/>
          <w:lang w:eastAsia="en-GB"/>
        </w:rPr>
        <w:t xml:space="preserve">, after he intervened in an argument </w:t>
      </w:r>
      <w:r w:rsidR="002070CD" w:rsidRPr="0030135F">
        <w:rPr>
          <w:rFonts w:asciiTheme="majorHAnsi" w:hAnsiTheme="majorHAnsi"/>
          <w:lang w:eastAsia="en-GB"/>
        </w:rPr>
        <w:t xml:space="preserve">between </w:t>
      </w:r>
      <w:r w:rsidR="00A0637B" w:rsidRPr="0030135F">
        <w:rPr>
          <w:rFonts w:asciiTheme="majorHAnsi" w:hAnsiTheme="majorHAnsi"/>
          <w:lang w:eastAsia="en-GB"/>
        </w:rPr>
        <w:t>a su</w:t>
      </w:r>
      <w:r w:rsidR="002B07FA" w:rsidRPr="0030135F">
        <w:rPr>
          <w:rFonts w:asciiTheme="majorHAnsi" w:hAnsiTheme="majorHAnsi"/>
          <w:lang w:eastAsia="en-GB"/>
        </w:rPr>
        <w:t>p</w:t>
      </w:r>
      <w:r w:rsidR="00A0637B" w:rsidRPr="0030135F">
        <w:rPr>
          <w:rFonts w:asciiTheme="majorHAnsi" w:hAnsiTheme="majorHAnsi"/>
          <w:lang w:eastAsia="en-GB"/>
        </w:rPr>
        <w:t>ervisor and another worker.</w:t>
      </w:r>
      <w:r w:rsidR="0048460A" w:rsidRPr="0030135F">
        <w:rPr>
          <w:rFonts w:asciiTheme="majorHAnsi" w:hAnsiTheme="majorHAnsi"/>
          <w:lang w:eastAsia="en-GB"/>
        </w:rPr>
        <w:t xml:space="preserve"> He told Amnesty </w:t>
      </w:r>
      <w:r w:rsidR="002B07FA" w:rsidRPr="0030135F">
        <w:rPr>
          <w:rFonts w:asciiTheme="majorHAnsi" w:hAnsiTheme="majorHAnsi"/>
          <w:lang w:eastAsia="en-GB"/>
        </w:rPr>
        <w:t>International</w:t>
      </w:r>
      <w:r w:rsidR="0048460A" w:rsidRPr="0030135F">
        <w:rPr>
          <w:rFonts w:asciiTheme="majorHAnsi" w:hAnsiTheme="majorHAnsi"/>
          <w:lang w:eastAsia="en-GB"/>
        </w:rPr>
        <w:t xml:space="preserve"> that he was unfairly dismissed because he demanded the payment of fair wages and overtime</w:t>
      </w:r>
      <w:r w:rsidR="002B07FA" w:rsidRPr="0030135F">
        <w:rPr>
          <w:rFonts w:asciiTheme="majorHAnsi" w:hAnsiTheme="majorHAnsi"/>
          <w:lang w:eastAsia="en-GB"/>
        </w:rPr>
        <w:t>.</w:t>
      </w:r>
    </w:p>
    <w:p w14:paraId="6FDBFE56" w14:textId="77777777" w:rsidR="00F01DDF" w:rsidRPr="00E318E1" w:rsidRDefault="00F01DDF" w:rsidP="002B07FA">
      <w:pPr>
        <w:pStyle w:val="RTBodyText"/>
        <w:tabs>
          <w:tab w:val="left" w:pos="9639"/>
        </w:tabs>
        <w:ind w:left="567" w:right="1240"/>
        <w:rPr>
          <w:rFonts w:asciiTheme="majorHAnsi" w:hAnsiTheme="majorHAnsi"/>
          <w:lang w:eastAsia="en-GB"/>
        </w:rPr>
      </w:pPr>
    </w:p>
    <w:p w14:paraId="0D7CB62B" w14:textId="5057B93A" w:rsidR="00C03C21" w:rsidRPr="007E6F73" w:rsidRDefault="00AA7A86" w:rsidP="00170CE0">
      <w:pPr>
        <w:pStyle w:val="Heading2"/>
        <w:rPr>
          <w:b/>
        </w:rPr>
      </w:pPr>
      <w:r w:rsidRPr="007E6F73">
        <w:rPr>
          <w:b/>
        </w:rPr>
        <w:t xml:space="preserve">1.4 </w:t>
      </w:r>
      <w:r w:rsidR="002E4E3E" w:rsidRPr="007E6F73">
        <w:rPr>
          <w:b/>
        </w:rPr>
        <w:t xml:space="preserve">a bilateral agreement that </w:t>
      </w:r>
      <w:r w:rsidR="00F74D92" w:rsidRPr="007E6F73">
        <w:rPr>
          <w:b/>
        </w:rPr>
        <w:t xml:space="preserve">does not protect workers against the </w:t>
      </w:r>
      <w:r w:rsidR="006657C9" w:rsidRPr="007E6F73">
        <w:rPr>
          <w:b/>
        </w:rPr>
        <w:t xml:space="preserve">RISK FACTORS </w:t>
      </w:r>
      <w:r w:rsidR="00F74D92" w:rsidRPr="007E6F73">
        <w:rPr>
          <w:b/>
        </w:rPr>
        <w:t xml:space="preserve">embedded </w:t>
      </w:r>
      <w:r w:rsidR="006657C9" w:rsidRPr="007E6F73">
        <w:rPr>
          <w:b/>
        </w:rPr>
        <w:t xml:space="preserve">IN THE SEASONAL AGRICULTURAL WORKER PROGRAM </w:t>
      </w:r>
      <w:r w:rsidR="002134EC" w:rsidRPr="007E6F73">
        <w:rPr>
          <w:b/>
        </w:rPr>
        <w:t>(Articles 40</w:t>
      </w:r>
      <w:r w:rsidR="007A7EF1" w:rsidRPr="007E6F73">
        <w:rPr>
          <w:b/>
        </w:rPr>
        <w:t>, 64</w:t>
      </w:r>
      <w:r w:rsidR="002134EC" w:rsidRPr="007E6F73">
        <w:rPr>
          <w:b/>
        </w:rPr>
        <w:t xml:space="preserve"> and </w:t>
      </w:r>
      <w:r w:rsidR="007A7EF1" w:rsidRPr="007E6F73">
        <w:rPr>
          <w:b/>
        </w:rPr>
        <w:t>83</w:t>
      </w:r>
      <w:r w:rsidR="002134EC" w:rsidRPr="007E6F73">
        <w:rPr>
          <w:b/>
        </w:rPr>
        <w:t>)</w:t>
      </w:r>
    </w:p>
    <w:p w14:paraId="326C9307" w14:textId="4AB8CCBB" w:rsidR="000A571E" w:rsidRPr="00EF75DC" w:rsidRDefault="001E5EC3" w:rsidP="000A571E">
      <w:pPr>
        <w:pStyle w:val="RTBodyText"/>
        <w:rPr>
          <w:szCs w:val="18"/>
          <w:lang w:eastAsia="en-GB"/>
        </w:rPr>
      </w:pPr>
      <w:r w:rsidRPr="00EF75DC">
        <w:rPr>
          <w:szCs w:val="18"/>
          <w:lang w:eastAsia="en-GB"/>
        </w:rPr>
        <w:t xml:space="preserve">SAWP workers face specific obstacles to access remedies related to the characteristics of their program. </w:t>
      </w:r>
    </w:p>
    <w:p w14:paraId="24B19345" w14:textId="2BA46B86" w:rsidR="000A571E" w:rsidRPr="00EF75DC" w:rsidRDefault="001E5EC3" w:rsidP="000A571E">
      <w:pPr>
        <w:pStyle w:val="RTBodyText"/>
        <w:rPr>
          <w:szCs w:val="18"/>
          <w:lang w:eastAsia="en-GB"/>
        </w:rPr>
      </w:pPr>
      <w:r w:rsidRPr="00EF75DC">
        <w:rPr>
          <w:szCs w:val="18"/>
          <w:lang w:eastAsia="en-GB"/>
        </w:rPr>
        <w:t>First, the short length of SAWP work permits – a maximum of eight months – limits the ability of many workers to pursue remedies for abuses or injuries, as they simply do not have the time to engage in complaint procedures or seek remedies.</w:t>
      </w:r>
      <w:r w:rsidRPr="00B00A66">
        <w:rPr>
          <w:rStyle w:val="FootnoteReference"/>
          <w:lang w:eastAsia="en-GB"/>
        </w:rPr>
        <w:footnoteReference w:id="13"/>
      </w:r>
      <w:r w:rsidRPr="00B00A66">
        <w:rPr>
          <w:rStyle w:val="FootnoteReference"/>
        </w:rPr>
        <w:t xml:space="preserve"> </w:t>
      </w:r>
    </w:p>
    <w:p w14:paraId="014F4F65" w14:textId="1433B61B" w:rsidR="00C125D9" w:rsidRPr="000A571E" w:rsidRDefault="001E5EC3" w:rsidP="000A571E">
      <w:pPr>
        <w:pStyle w:val="RTBodyText"/>
        <w:rPr>
          <w:rStyle w:val="eop"/>
          <w:rFonts w:ascii="Amnesty Trade Gothic Light" w:hAnsi="Amnesty Trade Gothic Light"/>
          <w:szCs w:val="18"/>
        </w:rPr>
      </w:pPr>
      <w:r w:rsidRPr="00EF75DC">
        <w:rPr>
          <w:szCs w:val="18"/>
          <w:lang w:eastAsia="en-GB"/>
        </w:rPr>
        <w:t>Second, the duration of the SAWP visas also hampers access to benefits that can only be collected while the worker is in Canada, including employment insurance and adequate continuous care in case of work accident or occupational illnesses.</w:t>
      </w:r>
      <w:r w:rsidRPr="00B00A66">
        <w:rPr>
          <w:rStyle w:val="FootnoteReference"/>
          <w:lang w:eastAsia="en-GB"/>
        </w:rPr>
        <w:footnoteReference w:id="14"/>
      </w:r>
      <w:r w:rsidRPr="00EF75DC">
        <w:rPr>
          <w:szCs w:val="18"/>
          <w:lang w:eastAsia="en-GB"/>
        </w:rPr>
        <w:t xml:space="preserve"> In theory, a </w:t>
      </w:r>
      <w:r w:rsidR="00DF616B" w:rsidRPr="00EF75DC">
        <w:rPr>
          <w:szCs w:val="18"/>
          <w:lang w:eastAsia="en-GB"/>
        </w:rPr>
        <w:t xml:space="preserve">migrant </w:t>
      </w:r>
      <w:r w:rsidRPr="00EF75DC">
        <w:rPr>
          <w:szCs w:val="18"/>
          <w:lang w:eastAsia="en-GB"/>
        </w:rPr>
        <w:t>worker could collect regular or sickness benefits while they are in Canada.</w:t>
      </w:r>
      <w:r w:rsidRPr="00B00A66">
        <w:rPr>
          <w:rStyle w:val="FootnoteReference"/>
          <w:lang w:eastAsia="en-GB"/>
        </w:rPr>
        <w:footnoteReference w:id="15"/>
      </w:r>
      <w:r w:rsidRPr="00EF75DC">
        <w:rPr>
          <w:szCs w:val="18"/>
          <w:lang w:eastAsia="en-GB"/>
        </w:rPr>
        <w:t xml:space="preserve"> However, injured workers are, in many cases, unable to access sickness benefits, as when their employer considers they are no longer able or fit for the job, they are often subjected to rapid</w:t>
      </w:r>
      <w:r w:rsidRPr="00EF75DC">
        <w:rPr>
          <w:szCs w:val="18"/>
        </w:rPr>
        <w:t xml:space="preserve"> repatriation. </w:t>
      </w:r>
    </w:p>
    <w:p w14:paraId="674A4CC7" w14:textId="3B35236D" w:rsidR="00E411A1" w:rsidRPr="00EF75DC" w:rsidRDefault="001E5EC3" w:rsidP="00306B1B">
      <w:pPr>
        <w:pStyle w:val="RTBodyText"/>
        <w:rPr>
          <w:szCs w:val="18"/>
          <w:lang w:eastAsia="en-GB"/>
        </w:rPr>
      </w:pPr>
      <w:r w:rsidRPr="00EF75DC">
        <w:rPr>
          <w:szCs w:val="18"/>
          <w:lang w:eastAsia="en-GB"/>
        </w:rPr>
        <w:t>SAWP workers are disproportionately affected by the requirement to be in Canada to collect benefits because of the seasonal nature of their</w:t>
      </w:r>
      <w:r w:rsidRPr="00EF75DC">
        <w:rPr>
          <w:szCs w:val="18"/>
        </w:rPr>
        <w:t xml:space="preserve"> contracts. A lawsuit filed in December 2023 by SAWP workers estimated that over the past 15 years, Canada had collected nearly CAD$500 million in employment insurance deductions from workers in that program, but had denied access to those benefits to SAWP </w:t>
      </w:r>
      <w:r w:rsidRPr="00EF75DC">
        <w:rPr>
          <w:szCs w:val="18"/>
          <w:lang w:eastAsia="en-GB"/>
        </w:rPr>
        <w:t>workers, due to the short nature of their visa.</w:t>
      </w:r>
      <w:r w:rsidRPr="00306B1B">
        <w:rPr>
          <w:rStyle w:val="FootnoteReference"/>
          <w:lang w:eastAsia="en-GB"/>
        </w:rPr>
        <w:footnoteReference w:id="16"/>
      </w:r>
      <w:r w:rsidRPr="00306B1B">
        <w:rPr>
          <w:rStyle w:val="FootnoteReference"/>
          <w:lang w:eastAsia="en-GB"/>
        </w:rPr>
        <w:t xml:space="preserve"> </w:t>
      </w:r>
    </w:p>
    <w:p w14:paraId="5AD7C9C0" w14:textId="03C87C5A" w:rsidR="002261E4" w:rsidRPr="00EF75DC" w:rsidRDefault="001E5EC3" w:rsidP="00BD392B">
      <w:pPr>
        <w:pStyle w:val="RTBodyText"/>
        <w:rPr>
          <w:szCs w:val="18"/>
          <w:lang w:eastAsia="en-GB"/>
        </w:rPr>
      </w:pPr>
      <w:r w:rsidRPr="00EF75DC">
        <w:rPr>
          <w:szCs w:val="18"/>
          <w:lang w:eastAsia="en-GB"/>
        </w:rPr>
        <w:t>Third, in addition to the power imbalance in favour of the employer</w:t>
      </w:r>
      <w:r w:rsidR="00BD392B">
        <w:rPr>
          <w:szCs w:val="18"/>
          <w:lang w:eastAsia="en-GB"/>
        </w:rPr>
        <w:t xml:space="preserve">, SAWP </w:t>
      </w:r>
      <w:r w:rsidRPr="00EF75DC">
        <w:rPr>
          <w:szCs w:val="18"/>
          <w:lang w:eastAsia="en-GB"/>
        </w:rPr>
        <w:t xml:space="preserve">workers must also overcome a power imbalance in favour of the “liaison officer”, government officials representing the SAWP-participant’s home country. SAWP workers must ensure they remain in the good graces of their liaison officers, who play a role in agreeing to their return to Canada year after year – a factor that further disincentivizes workers to protest exploitative or abusive conditions of work. </w:t>
      </w:r>
    </w:p>
    <w:p w14:paraId="3DBF5D79" w14:textId="78DEC496" w:rsidR="00DA2D9A" w:rsidRDefault="006D74D3" w:rsidP="0098764A">
      <w:pPr>
        <w:pStyle w:val="RTBodyText"/>
        <w:rPr>
          <w:szCs w:val="18"/>
        </w:rPr>
      </w:pPr>
      <w:r>
        <w:rPr>
          <w:szCs w:val="18"/>
          <w:lang w:eastAsia="en-GB"/>
        </w:rPr>
        <w:t>On top of the</w:t>
      </w:r>
      <w:r w:rsidR="002261E4" w:rsidRPr="00EF75DC">
        <w:rPr>
          <w:szCs w:val="18"/>
          <w:lang w:eastAsia="en-GB"/>
        </w:rPr>
        <w:t xml:space="preserve"> risk factors embedded in the SAWP, </w:t>
      </w:r>
      <w:r w:rsidR="007F4A31" w:rsidRPr="00EF75DC">
        <w:rPr>
          <w:szCs w:val="18"/>
          <w:lang w:eastAsia="en-GB"/>
        </w:rPr>
        <w:t xml:space="preserve">it must be highlighted </w:t>
      </w:r>
      <w:r w:rsidR="000C2658">
        <w:rPr>
          <w:szCs w:val="18"/>
          <w:lang w:eastAsia="en-GB"/>
        </w:rPr>
        <w:t xml:space="preserve">that </w:t>
      </w:r>
      <w:r w:rsidR="00894BE0" w:rsidRPr="00EF75DC">
        <w:rPr>
          <w:szCs w:val="18"/>
          <w:lang w:eastAsia="en-GB"/>
        </w:rPr>
        <w:t xml:space="preserve">some Canadian provinces have banned or imposed </w:t>
      </w:r>
      <w:r w:rsidR="004078A3" w:rsidRPr="00EF75DC">
        <w:rPr>
          <w:szCs w:val="18"/>
          <w:lang w:eastAsia="en-GB"/>
        </w:rPr>
        <w:t>severe limitations</w:t>
      </w:r>
      <w:r w:rsidR="004078A3" w:rsidRPr="00EF75DC">
        <w:rPr>
          <w:szCs w:val="18"/>
        </w:rPr>
        <w:t xml:space="preserve"> to agricultural workers’ right to unionize and collectively bargain, in breach of international law</w:t>
      </w:r>
      <w:r w:rsidR="00C8783F">
        <w:rPr>
          <w:szCs w:val="18"/>
        </w:rPr>
        <w:t>.</w:t>
      </w:r>
      <w:r w:rsidR="000F50D7" w:rsidRPr="00EF75DC">
        <w:rPr>
          <w:rStyle w:val="FootnoteReference"/>
          <w:szCs w:val="18"/>
        </w:rPr>
        <w:footnoteReference w:id="17"/>
      </w:r>
      <w:r w:rsidR="004C2595">
        <w:rPr>
          <w:szCs w:val="18"/>
        </w:rPr>
        <w:t xml:space="preserve"> Some provinces </w:t>
      </w:r>
      <w:r w:rsidR="00FC06FD">
        <w:rPr>
          <w:szCs w:val="18"/>
        </w:rPr>
        <w:t xml:space="preserve">exclude agricultural workers from labour protections, </w:t>
      </w:r>
      <w:r w:rsidR="0098764A">
        <w:rPr>
          <w:szCs w:val="18"/>
        </w:rPr>
        <w:t>allowing a wide range of exemptions on overtime pay, working hours or periods of rest.</w:t>
      </w:r>
      <w:r w:rsidR="0098764A">
        <w:rPr>
          <w:rStyle w:val="FootnoteReference"/>
          <w:szCs w:val="18"/>
        </w:rPr>
        <w:footnoteReference w:id="18"/>
      </w:r>
    </w:p>
    <w:p w14:paraId="1471C5E1" w14:textId="721F47ED" w:rsidR="0010287D" w:rsidRDefault="00C526F6" w:rsidP="00625609">
      <w:pPr>
        <w:pStyle w:val="Heading1"/>
      </w:pPr>
      <w:r>
        <w:lastRenderedPageBreak/>
        <w:t xml:space="preserve">2. </w:t>
      </w:r>
      <w:r w:rsidR="0010287D">
        <w:t>recommendations</w:t>
      </w:r>
    </w:p>
    <w:p w14:paraId="5CCCB979" w14:textId="62F81A94" w:rsidR="00AC240C" w:rsidRDefault="00AC240C" w:rsidP="0010287D">
      <w:pPr>
        <w:pStyle w:val="RTBodyText"/>
        <w:rPr>
          <w:szCs w:val="18"/>
          <w:lang w:eastAsia="en-GB"/>
        </w:rPr>
      </w:pPr>
      <w:r>
        <w:rPr>
          <w:szCs w:val="18"/>
          <w:lang w:eastAsia="en-GB"/>
        </w:rPr>
        <w:t>Amnesty International calls on</w:t>
      </w:r>
      <w:r w:rsidR="00872429">
        <w:rPr>
          <w:szCs w:val="18"/>
          <w:lang w:eastAsia="en-GB"/>
        </w:rPr>
        <w:t xml:space="preserve"> the government of</w:t>
      </w:r>
      <w:r>
        <w:rPr>
          <w:szCs w:val="18"/>
          <w:lang w:eastAsia="en-GB"/>
        </w:rPr>
        <w:t xml:space="preserve"> </w:t>
      </w:r>
      <w:r w:rsidR="001D0724">
        <w:rPr>
          <w:szCs w:val="18"/>
          <w:lang w:eastAsia="en-GB"/>
        </w:rPr>
        <w:t>Mexico</w:t>
      </w:r>
      <w:r>
        <w:rPr>
          <w:szCs w:val="18"/>
          <w:lang w:eastAsia="en-GB"/>
        </w:rPr>
        <w:t xml:space="preserve"> to:</w:t>
      </w:r>
    </w:p>
    <w:p w14:paraId="6BC10D99" w14:textId="5F2E4CA7" w:rsidR="0010287D" w:rsidRDefault="00AC240C" w:rsidP="00AC240C">
      <w:pPr>
        <w:pStyle w:val="RTBodyText"/>
        <w:numPr>
          <w:ilvl w:val="0"/>
          <w:numId w:val="6"/>
        </w:numPr>
        <w:rPr>
          <w:szCs w:val="18"/>
          <w:lang w:eastAsia="en-GB"/>
        </w:rPr>
      </w:pPr>
      <w:r>
        <w:rPr>
          <w:szCs w:val="18"/>
          <w:lang w:eastAsia="en-GB"/>
        </w:rPr>
        <w:t xml:space="preserve">Renegotiate </w:t>
      </w:r>
      <w:r w:rsidR="00602430">
        <w:rPr>
          <w:szCs w:val="18"/>
          <w:lang w:eastAsia="en-GB"/>
        </w:rPr>
        <w:t xml:space="preserve">the </w:t>
      </w:r>
      <w:r w:rsidR="00940D60">
        <w:rPr>
          <w:szCs w:val="18"/>
          <w:lang w:eastAsia="en-GB"/>
        </w:rPr>
        <w:t xml:space="preserve">bilateral </w:t>
      </w:r>
      <w:r w:rsidR="00193B46">
        <w:rPr>
          <w:szCs w:val="18"/>
          <w:lang w:eastAsia="en-GB"/>
        </w:rPr>
        <w:t>labour migration agreement</w:t>
      </w:r>
      <w:r w:rsidR="00602430">
        <w:rPr>
          <w:szCs w:val="18"/>
          <w:lang w:eastAsia="en-GB"/>
        </w:rPr>
        <w:t xml:space="preserve"> with Canada, as it</w:t>
      </w:r>
      <w:r w:rsidR="00732CA7">
        <w:rPr>
          <w:szCs w:val="18"/>
          <w:lang w:eastAsia="en-GB"/>
        </w:rPr>
        <w:t xml:space="preserve">s implementation </w:t>
      </w:r>
      <w:r w:rsidR="00602430">
        <w:rPr>
          <w:szCs w:val="18"/>
          <w:lang w:eastAsia="en-GB"/>
        </w:rPr>
        <w:t>results</w:t>
      </w:r>
      <w:r w:rsidR="00193B46">
        <w:rPr>
          <w:szCs w:val="18"/>
          <w:lang w:eastAsia="en-GB"/>
        </w:rPr>
        <w:t xml:space="preserve"> in labour exploitation and discrimination. </w:t>
      </w:r>
      <w:r w:rsidR="001D0724">
        <w:rPr>
          <w:szCs w:val="18"/>
          <w:lang w:eastAsia="en-GB"/>
        </w:rPr>
        <w:t>Mexico</w:t>
      </w:r>
      <w:r w:rsidR="0020007D">
        <w:rPr>
          <w:szCs w:val="18"/>
          <w:lang w:eastAsia="en-GB"/>
        </w:rPr>
        <w:t xml:space="preserve"> </w:t>
      </w:r>
      <w:r w:rsidR="00605328">
        <w:rPr>
          <w:szCs w:val="18"/>
          <w:lang w:eastAsia="en-GB"/>
        </w:rPr>
        <w:t xml:space="preserve">should </w:t>
      </w:r>
      <w:r w:rsidR="00282375">
        <w:rPr>
          <w:szCs w:val="18"/>
          <w:lang w:eastAsia="en-GB"/>
        </w:rPr>
        <w:t xml:space="preserve">seek </w:t>
      </w:r>
      <w:r w:rsidR="001C3196">
        <w:rPr>
          <w:szCs w:val="18"/>
          <w:lang w:eastAsia="en-GB"/>
        </w:rPr>
        <w:t xml:space="preserve">specific </w:t>
      </w:r>
      <w:r w:rsidR="00282375">
        <w:rPr>
          <w:szCs w:val="18"/>
          <w:lang w:eastAsia="en-GB"/>
        </w:rPr>
        <w:t>guarantees</w:t>
      </w:r>
      <w:r w:rsidR="001C3196">
        <w:rPr>
          <w:szCs w:val="18"/>
          <w:lang w:eastAsia="en-GB"/>
        </w:rPr>
        <w:t xml:space="preserve"> from the </w:t>
      </w:r>
      <w:r w:rsidR="00BE7776">
        <w:rPr>
          <w:szCs w:val="18"/>
          <w:lang w:eastAsia="en-GB"/>
        </w:rPr>
        <w:t>Canadian government</w:t>
      </w:r>
      <w:r w:rsidR="00605328">
        <w:rPr>
          <w:szCs w:val="18"/>
          <w:lang w:eastAsia="en-GB"/>
        </w:rPr>
        <w:t xml:space="preserve"> </w:t>
      </w:r>
      <w:r w:rsidR="00307105">
        <w:rPr>
          <w:szCs w:val="18"/>
          <w:lang w:eastAsia="en-GB"/>
        </w:rPr>
        <w:t xml:space="preserve">to ensure that </w:t>
      </w:r>
      <w:r w:rsidR="001D0724">
        <w:rPr>
          <w:szCs w:val="18"/>
          <w:lang w:eastAsia="en-GB"/>
        </w:rPr>
        <w:t xml:space="preserve">Mexican </w:t>
      </w:r>
      <w:r w:rsidR="00307105">
        <w:rPr>
          <w:szCs w:val="18"/>
          <w:lang w:eastAsia="en-GB"/>
        </w:rPr>
        <w:t>nationals</w:t>
      </w:r>
      <w:r w:rsidR="004D143C">
        <w:rPr>
          <w:szCs w:val="18"/>
          <w:lang w:eastAsia="en-GB"/>
        </w:rPr>
        <w:t xml:space="preserve"> in Canada are not granted tied visas</w:t>
      </w:r>
      <w:r w:rsidR="00522FA2">
        <w:rPr>
          <w:szCs w:val="18"/>
          <w:lang w:eastAsia="en-GB"/>
        </w:rPr>
        <w:t>, and</w:t>
      </w:r>
      <w:r w:rsidR="008E4F8F">
        <w:rPr>
          <w:szCs w:val="18"/>
          <w:lang w:eastAsia="en-GB"/>
        </w:rPr>
        <w:t xml:space="preserve"> </w:t>
      </w:r>
      <w:r w:rsidR="005C0C57">
        <w:rPr>
          <w:szCs w:val="18"/>
          <w:lang w:eastAsia="en-GB"/>
        </w:rPr>
        <w:t>they can</w:t>
      </w:r>
      <w:r w:rsidR="008D6812">
        <w:rPr>
          <w:szCs w:val="18"/>
          <w:lang w:eastAsia="en-GB"/>
        </w:rPr>
        <w:t xml:space="preserve"> change employers and jobs freely.</w:t>
      </w:r>
    </w:p>
    <w:p w14:paraId="1334799B" w14:textId="2B2D4D49" w:rsidR="00D30EE6" w:rsidRPr="0010287D" w:rsidRDefault="00D30EE6" w:rsidP="00AC240C">
      <w:pPr>
        <w:pStyle w:val="RTBodyText"/>
        <w:numPr>
          <w:ilvl w:val="0"/>
          <w:numId w:val="6"/>
        </w:numPr>
        <w:rPr>
          <w:szCs w:val="18"/>
          <w:lang w:eastAsia="en-GB"/>
        </w:rPr>
      </w:pPr>
      <w:r>
        <w:rPr>
          <w:szCs w:val="18"/>
          <w:lang w:eastAsia="en-GB"/>
        </w:rPr>
        <w:t xml:space="preserve">Ensure that unions in </w:t>
      </w:r>
      <w:r w:rsidR="001D0724">
        <w:rPr>
          <w:szCs w:val="18"/>
          <w:lang w:eastAsia="en-GB"/>
        </w:rPr>
        <w:t>Mexico</w:t>
      </w:r>
      <w:r>
        <w:rPr>
          <w:szCs w:val="18"/>
          <w:lang w:eastAsia="en-GB"/>
        </w:rPr>
        <w:t xml:space="preserve"> and in Canada</w:t>
      </w:r>
      <w:r w:rsidR="0083474E">
        <w:rPr>
          <w:szCs w:val="18"/>
          <w:lang w:eastAsia="en-GB"/>
        </w:rPr>
        <w:t xml:space="preserve"> take</w:t>
      </w:r>
      <w:r>
        <w:rPr>
          <w:szCs w:val="18"/>
          <w:lang w:eastAsia="en-GB"/>
        </w:rPr>
        <w:t xml:space="preserve"> part </w:t>
      </w:r>
      <w:r w:rsidR="00F45C57">
        <w:rPr>
          <w:szCs w:val="18"/>
          <w:lang w:eastAsia="en-GB"/>
        </w:rPr>
        <w:t xml:space="preserve">in the implementation and monitoring </w:t>
      </w:r>
      <w:r>
        <w:rPr>
          <w:szCs w:val="18"/>
          <w:lang w:eastAsia="en-GB"/>
        </w:rPr>
        <w:t>of the bilateral labour agreement.</w:t>
      </w:r>
      <w:permStart w:id="2000225062" w:edGrp="everyone"/>
      <w:permEnd w:id="2000225062"/>
    </w:p>
    <w:sectPr w:rsidR="00D30EE6" w:rsidRPr="0010287D" w:rsidSect="009362AB">
      <w:headerReference w:type="even" r:id="rId11"/>
      <w:headerReference w:type="default" r:id="rId12"/>
      <w:footerReference w:type="even" r:id="rId13"/>
      <w:footerReference w:type="default" r:id="rId14"/>
      <w:headerReference w:type="first" r:id="rId15"/>
      <w:footerReference w:type="first" r:id="rId16"/>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BD5C6" w14:textId="77777777" w:rsidR="00F55581" w:rsidRDefault="00F55581" w:rsidP="00AE5E82">
      <w:r>
        <w:separator/>
      </w:r>
    </w:p>
  </w:endnote>
  <w:endnote w:type="continuationSeparator" w:id="0">
    <w:p w14:paraId="26E8AA28" w14:textId="77777777" w:rsidR="00F55581" w:rsidRDefault="00F55581" w:rsidP="00AE5E82">
      <w:r>
        <w:continuationSeparator/>
      </w:r>
    </w:p>
  </w:endnote>
  <w:endnote w:type="continuationNotice" w:id="1">
    <w:p w14:paraId="5FDABDBE" w14:textId="77777777" w:rsidR="00F55581" w:rsidRDefault="00F55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Amnesty Trade Gothic">
    <w:altName w:val="Calibri"/>
    <w:charset w:val="00"/>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mnestyTradeGothic-Cn18">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5F61F" w14:textId="77777777" w:rsidR="005E22A3" w:rsidRDefault="005E22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DB35" w14:textId="3EE7B2B6" w:rsidR="00C82E2D" w:rsidRPr="00B179F3" w:rsidRDefault="005B0E9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244" behindDoc="0" locked="0" layoutInCell="1" allowOverlap="1" wp14:anchorId="4662E65B" wp14:editId="59BFC4DC">
              <wp:simplePos x="0" y="0"/>
              <wp:positionH relativeFrom="margin">
                <wp:align>left</wp:align>
              </wp:positionH>
              <wp:positionV relativeFrom="paragraph">
                <wp:posOffset>-185496</wp:posOffset>
              </wp:positionV>
              <wp:extent cx="2733675" cy="511791"/>
              <wp:effectExtent l="0" t="0" r="9525" b="3175"/>
              <wp:wrapNone/>
              <wp:docPr id="17" name="Text Box 17"/>
              <wp:cNvGraphicFramePr/>
              <a:graphic xmlns:a="http://schemas.openxmlformats.org/drawingml/2006/main">
                <a:graphicData uri="http://schemas.microsoft.com/office/word/2010/wordprocessingShape">
                  <wps:wsp>
                    <wps:cNvSpPr txBox="1"/>
                    <wps:spPr>
                      <a:xfrm>
                        <a:off x="0" y="0"/>
                        <a:ext cx="2733675" cy="511791"/>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CC3D1D6" w14:textId="071EBE22" w:rsidR="003131FE" w:rsidRPr="00625609" w:rsidRDefault="0020007D" w:rsidP="003131FE">
                          <w:pPr>
                            <w:pStyle w:val="RTFooterreporttitle"/>
                            <w:rPr>
                              <w:sz w:val="16"/>
                              <w:szCs w:val="16"/>
                            </w:rPr>
                          </w:pPr>
                          <w:r w:rsidRPr="00625609">
                            <w:rPr>
                              <w:sz w:val="16"/>
                              <w:szCs w:val="16"/>
                              <w:lang w:val="en-GB"/>
                            </w:rPr>
                            <w:t>MEXICO</w:t>
                          </w:r>
                          <w:r w:rsidR="003131FE" w:rsidRPr="00625609">
                            <w:rPr>
                              <w:sz w:val="16"/>
                              <w:szCs w:val="16"/>
                            </w:rPr>
                            <w:tab/>
                          </w:r>
                        </w:p>
                        <w:p w14:paraId="453FB077" w14:textId="470007CF" w:rsidR="005B0E9B" w:rsidRPr="00625609" w:rsidRDefault="002E3342" w:rsidP="002E3342">
                          <w:pPr>
                            <w:pStyle w:val="RTFooterreportsubtitle"/>
                            <w:rPr>
                              <w:sz w:val="16"/>
                              <w:szCs w:val="16"/>
                            </w:rPr>
                          </w:pPr>
                          <w:r w:rsidRPr="00625609">
                            <w:rPr>
                              <w:caps w:val="0"/>
                              <w:sz w:val="16"/>
                              <w:szCs w:val="16"/>
                            </w:rPr>
                            <w:t xml:space="preserve">SUBMISSION TO THE UN COMMITTEE </w:t>
                          </w:r>
                          <w:r w:rsidR="00DE7E77">
                            <w:rPr>
                              <w:caps w:val="0"/>
                              <w:sz w:val="16"/>
                              <w:szCs w:val="16"/>
                            </w:rPr>
                            <w:t>ON</w:t>
                          </w:r>
                          <w:r w:rsidRPr="00625609">
                            <w:rPr>
                              <w:caps w:val="0"/>
                              <w:sz w:val="16"/>
                              <w:szCs w:val="16"/>
                            </w:rPr>
                            <w:t xml:space="preserve"> </w:t>
                          </w:r>
                          <w:r w:rsidR="00E86671" w:rsidRPr="00625609">
                            <w:rPr>
                              <w:caps w:val="0"/>
                              <w:sz w:val="16"/>
                              <w:szCs w:val="16"/>
                            </w:rPr>
                            <w:t>MIGRANT WORKERS</w:t>
                          </w:r>
                        </w:p>
                        <w:p w14:paraId="276159CA" w14:textId="0E954754" w:rsidR="003131FE" w:rsidRPr="00625609" w:rsidRDefault="003131FE" w:rsidP="00625609">
                          <w:pPr>
                            <w:pStyle w:val="RTFooterreportsubtitle"/>
                            <w:rPr>
                              <w:sz w:val="16"/>
                              <w:szCs w:val="16"/>
                            </w:rPr>
                          </w:pPr>
                          <w:r w:rsidRPr="00625609">
                            <w:rPr>
                              <w:sz w:val="16"/>
                              <w:szCs w:val="16"/>
                            </w:rPr>
                            <w:tab/>
                          </w:r>
                        </w:p>
                        <w:p w14:paraId="5CBE5653" w14:textId="77777777" w:rsidR="00C82E2D" w:rsidRPr="00625609" w:rsidRDefault="003131FE" w:rsidP="003131FE">
                          <w:pPr>
                            <w:pStyle w:val="BasicParagraph"/>
                            <w:spacing w:line="204" w:lineRule="auto"/>
                            <w:rPr>
                              <w:rFonts w:asciiTheme="majorHAnsi" w:hAnsiTheme="majorHAnsi"/>
                              <w:b/>
                              <w:sz w:val="16"/>
                              <w:szCs w:val="16"/>
                            </w:rPr>
                          </w:pPr>
                          <w:r w:rsidRPr="00625609">
                            <w:rPr>
                              <w:rFonts w:asciiTheme="majorHAnsi" w:hAnsiTheme="majorHAnsi"/>
                              <w:b/>
                              <w:sz w:val="16"/>
                              <w:szCs w:val="16"/>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margin-top:-14.6pt;width:215.25pt;height:40.3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" filled="f" stroked="f">
              <v:textbox inset="0,0,0,0">
                <w:txbxContent>
                  <w:p w14:paraId="0CC3D1D6" w14:textId="071EBE22" w:rsidR="003131FE" w:rsidRPr="00625609" w:rsidRDefault="0020007D" w:rsidP="003131FE">
                    <w:pPr>
                      <w:pStyle w:val="RTFooterreporttitle"/>
                      <w:rPr>
                        <w:sz w:val="16"/>
                        <w:szCs w:val="16"/>
                      </w:rPr>
                    </w:pPr>
                    <w:r w:rsidRPr="00625609">
                      <w:rPr>
                        <w:sz w:val="16"/>
                        <w:szCs w:val="16"/>
                        <w:lang w:val="en-GB"/>
                      </w:rPr>
                      <w:t>MEXICO</w:t>
                    </w:r>
                    <w:r w:rsidR="003131FE" w:rsidRPr="00625609">
                      <w:rPr>
                        <w:sz w:val="16"/>
                        <w:szCs w:val="16"/>
                      </w:rPr>
                      <w:tab/>
                    </w:r>
                  </w:p>
                  <w:p w14:paraId="453FB077" w14:textId="470007CF" w:rsidR="005B0E9B" w:rsidRPr="00625609" w:rsidRDefault="002E3342" w:rsidP="002E3342">
                    <w:pPr>
                      <w:pStyle w:val="RTFooterreportsubtitle"/>
                      <w:rPr>
                        <w:sz w:val="16"/>
                        <w:szCs w:val="16"/>
                      </w:rPr>
                    </w:pPr>
                    <w:r w:rsidRPr="00625609">
                      <w:rPr>
                        <w:caps w:val="0"/>
                        <w:sz w:val="16"/>
                        <w:szCs w:val="16"/>
                      </w:rPr>
                      <w:t xml:space="preserve">SUBMISSION TO THE UN COMMITTEE </w:t>
                    </w:r>
                    <w:r w:rsidR="00DE7E77">
                      <w:rPr>
                        <w:caps w:val="0"/>
                        <w:sz w:val="16"/>
                        <w:szCs w:val="16"/>
                      </w:rPr>
                      <w:t>ON</w:t>
                    </w:r>
                    <w:r w:rsidRPr="00625609">
                      <w:rPr>
                        <w:caps w:val="0"/>
                        <w:sz w:val="16"/>
                        <w:szCs w:val="16"/>
                      </w:rPr>
                      <w:t xml:space="preserve"> </w:t>
                    </w:r>
                    <w:r w:rsidR="00E86671" w:rsidRPr="00625609">
                      <w:rPr>
                        <w:caps w:val="0"/>
                        <w:sz w:val="16"/>
                        <w:szCs w:val="16"/>
                      </w:rPr>
                      <w:t>MIGRANT WORKERS</w:t>
                    </w:r>
                  </w:p>
                  <w:p w14:paraId="276159CA" w14:textId="0E954754" w:rsidR="003131FE" w:rsidRPr="00625609" w:rsidRDefault="003131FE" w:rsidP="00625609">
                    <w:pPr>
                      <w:pStyle w:val="RTFooterreportsubtitle"/>
                      <w:rPr>
                        <w:sz w:val="16"/>
                        <w:szCs w:val="16"/>
                      </w:rPr>
                    </w:pPr>
                    <w:r w:rsidRPr="00625609">
                      <w:rPr>
                        <w:sz w:val="16"/>
                        <w:szCs w:val="16"/>
                      </w:rPr>
                      <w:tab/>
                    </w:r>
                  </w:p>
                  <w:p w14:paraId="5CBE5653" w14:textId="77777777" w:rsidR="00C82E2D" w:rsidRPr="00625609" w:rsidRDefault="003131FE" w:rsidP="003131FE">
                    <w:pPr>
                      <w:pStyle w:val="BasicParagraph"/>
                      <w:spacing w:line="204" w:lineRule="auto"/>
                      <w:rPr>
                        <w:rFonts w:asciiTheme="majorHAnsi" w:hAnsiTheme="majorHAnsi"/>
                        <w:b/>
                        <w:sz w:val="16"/>
                        <w:szCs w:val="16"/>
                      </w:rPr>
                    </w:pPr>
                    <w:r w:rsidRPr="00625609">
                      <w:rPr>
                        <w:rFonts w:asciiTheme="majorHAnsi" w:hAnsiTheme="majorHAnsi"/>
                        <w:b/>
                        <w:sz w:val="16"/>
                        <w:szCs w:val="16"/>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58245" behindDoc="0" locked="0" layoutInCell="1" allowOverlap="1" wp14:anchorId="7627A09D" wp14:editId="699E82C9">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7A09D" id="Text Box 1" o:spid="_x0000_s1027" type="#_x0000_t202" style="position:absolute;margin-left:232.55pt;margin-top:-4.05pt;width:55.8pt;height:1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58249"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1163130792" name="Picture 1163130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8241"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F4FD32D" id="Straight Connector 9" o:spid="_x0000_s1026" style="position:absolute;z-index:251658241;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" strokecolor="black [3213]" strokeweight=".25pt">
              <w10:wrap anchorx="page" anchory="page"/>
              <w10:anchorlock/>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58248"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swEQIAAP0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58246"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25A0DA9A" w:rsidR="00FE0DE5" w:rsidRPr="00FE0DE5" w:rsidRDefault="00FE0DE5" w:rsidP="00FE0DE5">
                          <w:pPr>
                            <w:pStyle w:val="Footer"/>
                            <w:spacing w:before="0"/>
                            <w:rPr>
                              <w:sz w:val="12"/>
                              <w:szCs w:val="12"/>
                            </w:rPr>
                          </w:pPr>
                          <w:r w:rsidRPr="00CB036C">
                            <w:rPr>
                              <w:sz w:val="12"/>
                              <w:szCs w:val="12"/>
                            </w:rPr>
                            <w:t>© Amnesty International 20</w:t>
                          </w:r>
                          <w:r w:rsidR="0010287D" w:rsidRPr="00CB036C">
                            <w:rPr>
                              <w:sz w:val="12"/>
                              <w:szCs w:val="12"/>
                            </w:rPr>
                            <w:t>2</w:t>
                          </w:r>
                          <w:r w:rsidR="00E729BE" w:rsidRPr="00CB036C">
                            <w:rPr>
                              <w:sz w:val="12"/>
                              <w:szCs w:val="12"/>
                            </w:rPr>
                            <w:t>5</w:t>
                          </w:r>
                          <w:r w:rsidR="004B28EF" w:rsidRPr="00CB036C">
                            <w:rPr>
                              <w:sz w:val="12"/>
                              <w:szCs w:val="12"/>
                            </w:rPr>
                            <w:t xml:space="preserve"> INDEX: </w:t>
                          </w:r>
                          <w:r w:rsidR="00D21F29" w:rsidRPr="004F2C02">
                            <w:rPr>
                              <w:sz w:val="12"/>
                              <w:szCs w:val="12"/>
                            </w:rPr>
                            <w:t>AMR</w:t>
                          </w:r>
                          <w:r w:rsidR="004B28EF" w:rsidRPr="004F2C02">
                            <w:rPr>
                              <w:sz w:val="12"/>
                              <w:szCs w:val="12"/>
                            </w:rPr>
                            <w:t xml:space="preserve"> </w:t>
                          </w:r>
                          <w:r w:rsidR="00722DE2" w:rsidRPr="004F2C02">
                            <w:rPr>
                              <w:sz w:val="12"/>
                              <w:szCs w:val="12"/>
                            </w:rPr>
                            <w:t>41</w:t>
                          </w:r>
                          <w:r w:rsidR="004B28EF" w:rsidRPr="004F2C02">
                            <w:rPr>
                              <w:sz w:val="12"/>
                              <w:szCs w:val="12"/>
                            </w:rPr>
                            <w:t>/</w:t>
                          </w:r>
                          <w:r w:rsidR="00B3470D" w:rsidRPr="004F2C02">
                            <w:rPr>
                              <w:sz w:val="12"/>
                              <w:szCs w:val="12"/>
                            </w:rPr>
                            <w:t>9106</w:t>
                          </w:r>
                          <w:r w:rsidR="004B28EF" w:rsidRPr="004F2C02">
                            <w:rPr>
                              <w:sz w:val="12"/>
                              <w:szCs w:val="12"/>
                            </w:rPr>
                            <w:t>/</w:t>
                          </w:r>
                          <w:r w:rsidR="009D5FF4" w:rsidRPr="004F2C02">
                            <w:rPr>
                              <w:sz w:val="12"/>
                              <w:szCs w:val="12"/>
                            </w:rPr>
                            <w:t xml:space="preserve">2025 </w:t>
                          </w:r>
                          <w:r w:rsidR="00E729BE" w:rsidRPr="004F2C02">
                            <w:rPr>
                              <w:sz w:val="12"/>
                              <w:szCs w:val="12"/>
                            </w:rPr>
                            <w:t>MARCH</w:t>
                          </w:r>
                          <w:r w:rsidR="00EA7EBB" w:rsidRPr="004F2C02">
                            <w:rPr>
                              <w:sz w:val="12"/>
                              <w:szCs w:val="12"/>
                            </w:rPr>
                            <w:t xml:space="preserve"> </w:t>
                          </w:r>
                          <w:r w:rsidR="00E729BE" w:rsidRPr="00CB036C">
                            <w:rPr>
                              <w:sz w:val="12"/>
                              <w:szCs w:val="12"/>
                            </w:rPr>
                            <w:t>2025</w:t>
                          </w:r>
                          <w:r w:rsidR="004B28EF" w:rsidRPr="00CB036C">
                            <w:rPr>
                              <w:sz w:val="12"/>
                              <w:szCs w:val="12"/>
                            </w:rPr>
                            <w:t xml:space="preserve">  LANGUAGE: ENGLISH.  </w:t>
                          </w:r>
                          <w:r w:rsidRPr="00CB036C">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89115" id="_x0000_s1032" type="#_x0000_t202" style="position:absolute;margin-left:30.9pt;margin-top:768.3pt;width:249.75pt;height:62.35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O&#10;vDVBEgIAAP0DAAAOAAAAAAAAAAAAAAAAAC4CAABkcnMvZTJvRG9jLnhtbFBLAQItABQABgAIAAAA&#10;IQDPVSiw3wAAAAwBAAAPAAAAAAAAAAAAAAAAAGwEAABkcnMvZG93bnJldi54bWxQSwUGAAAAAAQA&#10;BADzAAAAeAUAAAAA&#10;" stroked="f">
              <v:textbox>
                <w:txbxContent>
                  <w:p w14:paraId="3F748666" w14:textId="25A0DA9A" w:rsidR="00FE0DE5" w:rsidRPr="00FE0DE5" w:rsidRDefault="00FE0DE5" w:rsidP="00FE0DE5">
                    <w:pPr>
                      <w:pStyle w:val="Footer"/>
                      <w:spacing w:before="0"/>
                      <w:rPr>
                        <w:sz w:val="12"/>
                        <w:szCs w:val="12"/>
                      </w:rPr>
                    </w:pPr>
                    <w:r w:rsidRPr="00CB036C">
                      <w:rPr>
                        <w:sz w:val="12"/>
                        <w:szCs w:val="12"/>
                      </w:rPr>
                      <w:t>© Amnesty International 20</w:t>
                    </w:r>
                    <w:r w:rsidR="0010287D" w:rsidRPr="00CB036C">
                      <w:rPr>
                        <w:sz w:val="12"/>
                        <w:szCs w:val="12"/>
                      </w:rPr>
                      <w:t>2</w:t>
                    </w:r>
                    <w:r w:rsidR="00E729BE" w:rsidRPr="00CB036C">
                      <w:rPr>
                        <w:sz w:val="12"/>
                        <w:szCs w:val="12"/>
                      </w:rPr>
                      <w:t>5</w:t>
                    </w:r>
                    <w:r w:rsidR="004B28EF" w:rsidRPr="00CB036C">
                      <w:rPr>
                        <w:sz w:val="12"/>
                        <w:szCs w:val="12"/>
                      </w:rPr>
                      <w:t xml:space="preserve"> INDEX: </w:t>
                    </w:r>
                    <w:r w:rsidR="00D21F29" w:rsidRPr="004F2C02">
                      <w:rPr>
                        <w:sz w:val="12"/>
                        <w:szCs w:val="12"/>
                      </w:rPr>
                      <w:t>AMR</w:t>
                    </w:r>
                    <w:r w:rsidR="004B28EF" w:rsidRPr="004F2C02">
                      <w:rPr>
                        <w:sz w:val="12"/>
                        <w:szCs w:val="12"/>
                      </w:rPr>
                      <w:t xml:space="preserve"> </w:t>
                    </w:r>
                    <w:r w:rsidR="00722DE2" w:rsidRPr="004F2C02">
                      <w:rPr>
                        <w:sz w:val="12"/>
                        <w:szCs w:val="12"/>
                      </w:rPr>
                      <w:t>41</w:t>
                    </w:r>
                    <w:r w:rsidR="004B28EF" w:rsidRPr="004F2C02">
                      <w:rPr>
                        <w:sz w:val="12"/>
                        <w:szCs w:val="12"/>
                      </w:rPr>
                      <w:t>/</w:t>
                    </w:r>
                    <w:r w:rsidR="00B3470D" w:rsidRPr="004F2C02">
                      <w:rPr>
                        <w:sz w:val="12"/>
                        <w:szCs w:val="12"/>
                      </w:rPr>
                      <w:t>9106</w:t>
                    </w:r>
                    <w:r w:rsidR="004B28EF" w:rsidRPr="004F2C02">
                      <w:rPr>
                        <w:sz w:val="12"/>
                        <w:szCs w:val="12"/>
                      </w:rPr>
                      <w:t>/</w:t>
                    </w:r>
                    <w:r w:rsidR="009D5FF4" w:rsidRPr="004F2C02">
                      <w:rPr>
                        <w:sz w:val="12"/>
                        <w:szCs w:val="12"/>
                      </w:rPr>
                      <w:t xml:space="preserve">2025 </w:t>
                    </w:r>
                    <w:r w:rsidR="00E729BE" w:rsidRPr="004F2C02">
                      <w:rPr>
                        <w:sz w:val="12"/>
                        <w:szCs w:val="12"/>
                      </w:rPr>
                      <w:t>MARCH</w:t>
                    </w:r>
                    <w:r w:rsidR="00EA7EBB" w:rsidRPr="004F2C02">
                      <w:rPr>
                        <w:sz w:val="12"/>
                        <w:szCs w:val="12"/>
                      </w:rPr>
                      <w:t xml:space="preserve"> </w:t>
                    </w:r>
                    <w:r w:rsidR="00E729BE" w:rsidRPr="00CB036C">
                      <w:rPr>
                        <w:sz w:val="12"/>
                        <w:szCs w:val="12"/>
                      </w:rPr>
                      <w:t>2025</w:t>
                    </w:r>
                    <w:r w:rsidR="004B28EF" w:rsidRPr="00CB036C">
                      <w:rPr>
                        <w:sz w:val="12"/>
                        <w:szCs w:val="12"/>
                      </w:rPr>
                      <w:t xml:space="preserve">  LANGUAGE: ENGLISH.  </w:t>
                    </w:r>
                    <w:r w:rsidRPr="00CB036C">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B9A7" w14:textId="77777777" w:rsidR="00F55581" w:rsidRDefault="00F55581" w:rsidP="00AE5E82">
      <w:r>
        <w:separator/>
      </w:r>
    </w:p>
  </w:footnote>
  <w:footnote w:type="continuationSeparator" w:id="0">
    <w:p w14:paraId="60D15172" w14:textId="77777777" w:rsidR="00F55581" w:rsidRDefault="00F55581" w:rsidP="00AE5E82">
      <w:r>
        <w:continuationSeparator/>
      </w:r>
    </w:p>
  </w:footnote>
  <w:footnote w:type="continuationNotice" w:id="1">
    <w:p w14:paraId="64A123BF" w14:textId="77777777" w:rsidR="00F55581" w:rsidRDefault="00F55581"/>
  </w:footnote>
  <w:footnote w:id="2">
    <w:p w14:paraId="3B809F75" w14:textId="0622F978" w:rsidR="001851FD" w:rsidRPr="00625609" w:rsidRDefault="001851FD">
      <w:pPr>
        <w:pStyle w:val="FootnoteText"/>
        <w:rPr>
          <w:sz w:val="15"/>
          <w:szCs w:val="15"/>
        </w:rPr>
      </w:pPr>
      <w:r w:rsidRPr="00625609">
        <w:rPr>
          <w:rStyle w:val="FootnoteReference"/>
          <w:sz w:val="15"/>
          <w:szCs w:val="15"/>
        </w:rPr>
        <w:footnoteRef/>
      </w:r>
      <w:r w:rsidRPr="00625609">
        <w:rPr>
          <w:sz w:val="15"/>
          <w:szCs w:val="15"/>
        </w:rPr>
        <w:t xml:space="preserve"> </w:t>
      </w:r>
      <w:r w:rsidR="00816940" w:rsidRPr="00625609">
        <w:rPr>
          <w:sz w:val="15"/>
          <w:szCs w:val="15"/>
        </w:rPr>
        <w:t>Caribbean countries also participate in the SAWP</w:t>
      </w:r>
      <w:r w:rsidR="00730918" w:rsidRPr="00625609">
        <w:rPr>
          <w:sz w:val="15"/>
          <w:szCs w:val="15"/>
        </w:rPr>
        <w:t>, including</w:t>
      </w:r>
      <w:r w:rsidR="001C0151" w:rsidRPr="00625609">
        <w:rPr>
          <w:sz w:val="15"/>
          <w:szCs w:val="15"/>
        </w:rPr>
        <w:t xml:space="preserve"> Anguilla, Antigua and Barbuda, Barbados, Dominica, Grenada, Jamaica, Montserrat, St. Kitts-Nevis, St. Lucia, St. Vincent and the Grenadines, and Trinidad and Tobago. ESDC, “Hire a temporary worker through the Seasonal Agricultural Worker Program: Overview”, https://www.canada.ca/en/employment-social-development/services/foreign-workers/agricultural/seasonal-agricultural.html</w:t>
      </w:r>
    </w:p>
  </w:footnote>
  <w:footnote w:id="3">
    <w:p w14:paraId="072B196F" w14:textId="698DEB6D" w:rsidR="000F72D8" w:rsidRPr="00625609" w:rsidRDefault="000F72D8">
      <w:pPr>
        <w:pStyle w:val="FootnoteText"/>
        <w:rPr>
          <w:rStyle w:val="FootnoteReference"/>
          <w:sz w:val="15"/>
          <w:szCs w:val="15"/>
          <w:lang w:val="es-ES"/>
        </w:rPr>
      </w:pPr>
      <w:r w:rsidRPr="00625609">
        <w:rPr>
          <w:rStyle w:val="FootnoteReference"/>
          <w:sz w:val="15"/>
          <w:szCs w:val="15"/>
        </w:rPr>
        <w:footnoteRef/>
      </w:r>
      <w:r w:rsidRPr="00625609">
        <w:rPr>
          <w:sz w:val="15"/>
          <w:szCs w:val="15"/>
          <w:lang w:val="es-ES"/>
        </w:rPr>
        <w:t xml:space="preserve"> The arrangement </w:t>
      </w:r>
      <w:r w:rsidR="006A0ACE" w:rsidRPr="00625609">
        <w:rPr>
          <w:sz w:val="15"/>
          <w:szCs w:val="15"/>
          <w:lang w:val="es-ES"/>
        </w:rPr>
        <w:t xml:space="preserve">between Mexico and Canada </w:t>
      </w:r>
      <w:r w:rsidRPr="00625609">
        <w:rPr>
          <w:sz w:val="15"/>
          <w:szCs w:val="15"/>
          <w:lang w:val="es-ES"/>
        </w:rPr>
        <w:t>is</w:t>
      </w:r>
      <w:r w:rsidR="002B33C4" w:rsidRPr="00625609">
        <w:rPr>
          <w:sz w:val="15"/>
          <w:szCs w:val="15"/>
          <w:lang w:val="es-ES"/>
        </w:rPr>
        <w:t xml:space="preserve"> </w:t>
      </w:r>
      <w:r w:rsidR="00BE28F9" w:rsidRPr="00625609">
        <w:rPr>
          <w:sz w:val="15"/>
          <w:szCs w:val="15"/>
          <w:lang w:val="es-ES"/>
        </w:rPr>
        <w:t xml:space="preserve">regulated by the </w:t>
      </w:r>
      <w:r w:rsidR="00BE28F9" w:rsidRPr="00625609">
        <w:rPr>
          <w:i/>
          <w:sz w:val="15"/>
          <w:szCs w:val="15"/>
          <w:lang w:val="es-ES"/>
        </w:rPr>
        <w:t xml:space="preserve">Memorando de Entendimiento </w:t>
      </w:r>
      <w:r w:rsidR="003F5485" w:rsidRPr="00625609">
        <w:rPr>
          <w:i/>
          <w:sz w:val="15"/>
          <w:szCs w:val="15"/>
          <w:lang w:val="es-ES"/>
        </w:rPr>
        <w:t>entre el gobierno de los Estados Unidos M</w:t>
      </w:r>
      <w:r w:rsidR="00EF4B41" w:rsidRPr="00625609">
        <w:rPr>
          <w:i/>
          <w:sz w:val="15"/>
          <w:szCs w:val="15"/>
          <w:lang w:val="es-ES"/>
        </w:rPr>
        <w:t>exicanos</w:t>
      </w:r>
      <w:r w:rsidR="003F5485" w:rsidRPr="00625609">
        <w:rPr>
          <w:i/>
          <w:sz w:val="15"/>
          <w:szCs w:val="15"/>
          <w:lang w:val="es-ES"/>
        </w:rPr>
        <w:t xml:space="preserve"> y Canada</w:t>
      </w:r>
      <w:r w:rsidR="00EF4B41" w:rsidRPr="00625609">
        <w:rPr>
          <w:i/>
          <w:sz w:val="15"/>
          <w:szCs w:val="15"/>
          <w:lang w:val="es-ES"/>
        </w:rPr>
        <w:t xml:space="preserve"> relativo al Programa de Trabajadores Agrícolas</w:t>
      </w:r>
      <w:r w:rsidR="007B1C13" w:rsidRPr="00625609">
        <w:rPr>
          <w:i/>
          <w:sz w:val="15"/>
          <w:szCs w:val="15"/>
          <w:lang w:val="es-ES"/>
        </w:rPr>
        <w:t xml:space="preserve"> Mexicanos</w:t>
      </w:r>
      <w:r w:rsidR="00EF4B41" w:rsidRPr="00625609">
        <w:rPr>
          <w:i/>
          <w:sz w:val="15"/>
          <w:szCs w:val="15"/>
          <w:lang w:val="es-ES"/>
        </w:rPr>
        <w:t xml:space="preserve"> Temporales</w:t>
      </w:r>
      <w:r w:rsidR="0022252B" w:rsidRPr="00625609">
        <w:rPr>
          <w:sz w:val="15"/>
          <w:szCs w:val="15"/>
          <w:lang w:val="es-ES"/>
        </w:rPr>
        <w:t xml:space="preserve">, 27 Abril 1995. </w:t>
      </w:r>
      <w:r w:rsidR="00EF4B41" w:rsidRPr="00625609">
        <w:rPr>
          <w:rStyle w:val="FootnoteReference"/>
          <w:sz w:val="15"/>
          <w:szCs w:val="15"/>
          <w:lang w:val="es-ES"/>
        </w:rPr>
        <w:t xml:space="preserve"> </w:t>
      </w:r>
    </w:p>
  </w:footnote>
  <w:footnote w:id="4">
    <w:p w14:paraId="6CA66467" w14:textId="77E2BC58" w:rsidR="009F47FB" w:rsidRPr="00625609" w:rsidRDefault="009F47FB">
      <w:pPr>
        <w:pStyle w:val="FootnoteText"/>
        <w:rPr>
          <w:sz w:val="15"/>
          <w:szCs w:val="15"/>
          <w:lang w:val="en-GB"/>
        </w:rPr>
      </w:pPr>
      <w:r w:rsidRPr="00625609">
        <w:rPr>
          <w:rStyle w:val="FootnoteReference"/>
          <w:sz w:val="15"/>
          <w:szCs w:val="15"/>
        </w:rPr>
        <w:footnoteRef/>
      </w:r>
      <w:r w:rsidRPr="00625609">
        <w:rPr>
          <w:sz w:val="15"/>
          <w:szCs w:val="15"/>
          <w:lang w:val="en-GB"/>
        </w:rPr>
        <w:t xml:space="preserve"> </w:t>
      </w:r>
      <w:r w:rsidR="001367F0" w:rsidRPr="00625609">
        <w:rPr>
          <w:sz w:val="15"/>
          <w:szCs w:val="15"/>
          <w:lang w:val="en-GB"/>
        </w:rPr>
        <w:t>According to Mexican authoritie</w:t>
      </w:r>
      <w:r w:rsidR="003D0494" w:rsidRPr="00625609">
        <w:rPr>
          <w:sz w:val="15"/>
          <w:szCs w:val="15"/>
          <w:lang w:val="en-GB"/>
        </w:rPr>
        <w:t>s</w:t>
      </w:r>
      <w:r w:rsidR="001367F0" w:rsidRPr="00625609">
        <w:rPr>
          <w:sz w:val="15"/>
          <w:szCs w:val="15"/>
          <w:lang w:val="en-GB"/>
        </w:rPr>
        <w:t xml:space="preserve">, “the SAWP program has contributed to remittances to Mexico (in 2023 alone, more than $388 million Canadian dollars)”, </w:t>
      </w:r>
      <w:r w:rsidRPr="00625609">
        <w:rPr>
          <w:sz w:val="15"/>
          <w:szCs w:val="15"/>
          <w:lang w:val="en-GB"/>
        </w:rPr>
        <w:t>Secretaría de Relaciones Exteriores del Gobierno de Mexico,</w:t>
      </w:r>
      <w:r w:rsidR="00E602BC" w:rsidRPr="00625609">
        <w:rPr>
          <w:sz w:val="15"/>
          <w:szCs w:val="15"/>
          <w:lang w:val="en-GB"/>
        </w:rPr>
        <w:t>”</w:t>
      </w:r>
      <w:hyperlink r:id="rId1" w:anchor=":~:text=The%20SAWP%20program%20has%20gone,between%202019%20and%20June%202024." w:history="1">
        <w:r w:rsidRPr="00625609">
          <w:rPr>
            <w:rStyle w:val="Hyperlink"/>
            <w:sz w:val="15"/>
            <w:szCs w:val="15"/>
            <w:lang w:val="en-GB"/>
          </w:rPr>
          <w:t>The Mexico-Canada Seasonal Agricultural Worker Program (SAWP) celebrates its 50th anniversary</w:t>
        </w:r>
        <w:r w:rsidR="00E602BC" w:rsidRPr="00625609">
          <w:rPr>
            <w:rStyle w:val="Hyperlink"/>
            <w:sz w:val="15"/>
            <w:szCs w:val="15"/>
            <w:lang w:val="en-GB"/>
          </w:rPr>
          <w:t>”, June 2024,</w:t>
        </w:r>
        <w:r w:rsidRPr="00625609">
          <w:rPr>
            <w:rStyle w:val="Hyperlink"/>
            <w:sz w:val="15"/>
            <w:szCs w:val="15"/>
            <w:lang w:val="en-GB"/>
          </w:rPr>
          <w:t xml:space="preserve"> </w:t>
        </w:r>
      </w:hyperlink>
      <w:hyperlink r:id="rId2" w:anchor=":~:text=The%20SAWP%20program%20has%20gone,between%202019%20and%20June%202024" w:history="1">
        <w:r w:rsidR="001367F0" w:rsidRPr="00625609">
          <w:rPr>
            <w:rStyle w:val="Hyperlink"/>
            <w:sz w:val="15"/>
            <w:szCs w:val="15"/>
            <w:lang w:val="en-GB"/>
          </w:rPr>
          <w:t>https://www.gob.mx/sre/prensa/the-mexico-canada-seasonal-agricultural-worker-program-sawp-celebrates-its-50th-anniversary?idiom=en#:~:text=The%20SAWP%20program%20has%20gone,between%202019%20and%20June%202024</w:t>
        </w:r>
      </w:hyperlink>
      <w:r w:rsidRPr="00625609">
        <w:rPr>
          <w:sz w:val="15"/>
          <w:szCs w:val="15"/>
          <w:lang w:val="en-GB"/>
        </w:rPr>
        <w:t>.</w:t>
      </w:r>
      <w:r w:rsidR="001367F0" w:rsidRPr="00625609">
        <w:rPr>
          <w:sz w:val="15"/>
          <w:szCs w:val="15"/>
          <w:lang w:val="en-GB"/>
        </w:rPr>
        <w:t xml:space="preserve"> </w:t>
      </w:r>
    </w:p>
  </w:footnote>
  <w:footnote w:id="5">
    <w:p w14:paraId="7B523235" w14:textId="662E9123" w:rsidR="007419FB" w:rsidRPr="00625609" w:rsidRDefault="007419FB">
      <w:pPr>
        <w:pStyle w:val="FootnoteText"/>
        <w:rPr>
          <w:sz w:val="15"/>
          <w:szCs w:val="15"/>
        </w:rPr>
      </w:pPr>
      <w:r w:rsidRPr="00625609">
        <w:rPr>
          <w:rStyle w:val="FootnoteReference"/>
          <w:sz w:val="15"/>
          <w:szCs w:val="15"/>
        </w:rPr>
        <w:footnoteRef/>
      </w:r>
      <w:r w:rsidRPr="00625609">
        <w:rPr>
          <w:sz w:val="15"/>
          <w:szCs w:val="15"/>
        </w:rPr>
        <w:t xml:space="preserve"> Amnesty International, </w:t>
      </w:r>
      <w:r w:rsidRPr="00625609">
        <w:rPr>
          <w:i/>
          <w:sz w:val="15"/>
          <w:szCs w:val="15"/>
        </w:rPr>
        <w:t>Canada has destroyed me. Labour exploitation of migrant workers in Canada,</w:t>
      </w:r>
      <w:r w:rsidRPr="00625609">
        <w:rPr>
          <w:sz w:val="15"/>
          <w:szCs w:val="15"/>
        </w:rPr>
        <w:t xml:space="preserve"> January 2025</w:t>
      </w:r>
      <w:r w:rsidR="0026648C" w:rsidRPr="00625609">
        <w:rPr>
          <w:sz w:val="15"/>
          <w:szCs w:val="15"/>
        </w:rPr>
        <w:t>, AMR</w:t>
      </w:r>
      <w:r w:rsidR="00736E75" w:rsidRPr="00625609">
        <w:rPr>
          <w:sz w:val="15"/>
          <w:szCs w:val="15"/>
        </w:rPr>
        <w:t xml:space="preserve"> 20/8807/2025</w:t>
      </w:r>
      <w:r w:rsidR="008F0585" w:rsidRPr="00625609">
        <w:rPr>
          <w:sz w:val="15"/>
          <w:szCs w:val="15"/>
        </w:rPr>
        <w:t xml:space="preserve">, </w:t>
      </w:r>
      <w:r w:rsidRPr="00625609">
        <w:rPr>
          <w:sz w:val="15"/>
          <w:szCs w:val="15"/>
        </w:rPr>
        <w:t xml:space="preserve"> </w:t>
      </w:r>
      <w:hyperlink r:id="rId3" w:history="1">
        <w:r w:rsidR="008F0585" w:rsidRPr="00625609">
          <w:rPr>
            <w:rStyle w:val="Hyperlink"/>
            <w:sz w:val="15"/>
            <w:szCs w:val="15"/>
          </w:rPr>
          <w:t>https://www.amnesty.org/en/documents/amr20/8807/2025/en/</w:t>
        </w:r>
      </w:hyperlink>
      <w:r w:rsidR="008F0585" w:rsidRPr="00625609">
        <w:rPr>
          <w:sz w:val="15"/>
          <w:szCs w:val="15"/>
        </w:rPr>
        <w:t xml:space="preserve"> </w:t>
      </w:r>
    </w:p>
  </w:footnote>
  <w:footnote w:id="6">
    <w:p w14:paraId="111223DA" w14:textId="2189BB0C" w:rsidR="00D263E7" w:rsidRPr="00625609" w:rsidRDefault="00D263E7">
      <w:pPr>
        <w:pStyle w:val="FootnoteText"/>
        <w:rPr>
          <w:sz w:val="15"/>
          <w:szCs w:val="15"/>
          <w:lang w:val="es-ES"/>
        </w:rPr>
      </w:pPr>
      <w:r w:rsidRPr="00625609">
        <w:rPr>
          <w:rStyle w:val="FootnoteReference"/>
          <w:sz w:val="15"/>
          <w:szCs w:val="15"/>
        </w:rPr>
        <w:footnoteRef/>
      </w:r>
      <w:r w:rsidRPr="00625609">
        <w:rPr>
          <w:sz w:val="15"/>
          <w:szCs w:val="15"/>
        </w:rPr>
        <w:t xml:space="preserve"> The National Employment Service (SNE) is tasked with the selection and hiring of the workers</w:t>
      </w:r>
      <w:r w:rsidR="003D0494" w:rsidRPr="00625609">
        <w:rPr>
          <w:sz w:val="15"/>
          <w:szCs w:val="15"/>
        </w:rPr>
        <w:t>, assists them</w:t>
      </w:r>
      <w:r w:rsidR="002754F7" w:rsidRPr="00625609">
        <w:rPr>
          <w:sz w:val="15"/>
          <w:szCs w:val="15"/>
        </w:rPr>
        <w:t xml:space="preserve"> </w:t>
      </w:r>
      <w:r w:rsidRPr="00625609">
        <w:rPr>
          <w:sz w:val="15"/>
          <w:szCs w:val="15"/>
        </w:rPr>
        <w:t xml:space="preserve">with work permits, contracts and travel documentation, and </w:t>
      </w:r>
      <w:r w:rsidR="003D0494" w:rsidRPr="00625609">
        <w:rPr>
          <w:sz w:val="15"/>
          <w:szCs w:val="15"/>
        </w:rPr>
        <w:t>provides</w:t>
      </w:r>
      <w:r w:rsidRPr="00625609">
        <w:rPr>
          <w:sz w:val="15"/>
          <w:szCs w:val="15"/>
        </w:rPr>
        <w:t xml:space="preserve"> information about their rights and responsibilities.</w:t>
      </w:r>
      <w:r w:rsidR="003D0494" w:rsidRPr="00625609">
        <w:rPr>
          <w:sz w:val="15"/>
          <w:szCs w:val="15"/>
          <w:lang w:val="en-GB"/>
        </w:rPr>
        <w:t xml:space="preserve"> </w:t>
      </w:r>
      <w:r w:rsidR="003D0494" w:rsidRPr="00625609">
        <w:rPr>
          <w:sz w:val="15"/>
          <w:szCs w:val="15"/>
          <w:lang w:val="es-ES"/>
        </w:rPr>
        <w:t>Secretaría de Relaciones Exteriores del Gobierno de Mexico,”</w:t>
      </w:r>
      <w:hyperlink r:id="rId4" w:anchor=":~:text=The%20SAWP%20program%20has%20gone,between%202019%20and%20June%202024." w:history="1">
        <w:r w:rsidR="003D0494" w:rsidRPr="00625609">
          <w:rPr>
            <w:rStyle w:val="Hyperlink"/>
            <w:sz w:val="15"/>
            <w:szCs w:val="15"/>
            <w:lang w:val="es-ES"/>
          </w:rPr>
          <w:t xml:space="preserve">The Mexico-Canada Seasonal Agricultural Worker Program (SAWP) celebrates its 50th anniversary”, June 2024.  </w:t>
        </w:r>
      </w:hyperlink>
    </w:p>
  </w:footnote>
  <w:footnote w:id="7">
    <w:p w14:paraId="26E1E52B" w14:textId="49B84D78" w:rsidR="00730BB5" w:rsidRPr="00625609" w:rsidRDefault="00730BB5">
      <w:pPr>
        <w:pStyle w:val="FootnoteText"/>
        <w:rPr>
          <w:sz w:val="15"/>
          <w:szCs w:val="15"/>
        </w:rPr>
      </w:pPr>
      <w:r w:rsidRPr="00625609">
        <w:rPr>
          <w:rStyle w:val="FootnoteReference"/>
          <w:sz w:val="15"/>
          <w:szCs w:val="15"/>
        </w:rPr>
        <w:footnoteRef/>
      </w:r>
      <w:r w:rsidRPr="00625609">
        <w:rPr>
          <w:sz w:val="15"/>
          <w:szCs w:val="15"/>
        </w:rPr>
        <w:t xml:space="preserve"> </w:t>
      </w:r>
      <w:r w:rsidR="006A6BFA" w:rsidRPr="00625609">
        <w:rPr>
          <w:rFonts w:asciiTheme="minorHAnsi" w:hAnsiTheme="minorHAnsi"/>
          <w:sz w:val="15"/>
          <w:szCs w:val="15"/>
        </w:rPr>
        <w:t>ESDC, “Hire a temporary worker through the Seasonal Agricultural Worker Program: Program requirements”</w:t>
      </w:r>
      <w:r w:rsidR="003C31C5" w:rsidRPr="00625609">
        <w:rPr>
          <w:rFonts w:asciiTheme="minorHAnsi" w:hAnsiTheme="minorHAnsi"/>
          <w:sz w:val="15"/>
          <w:szCs w:val="15"/>
        </w:rPr>
        <w:t xml:space="preserve">, </w:t>
      </w:r>
      <w:hyperlink r:id="rId5" w:history="1">
        <w:r w:rsidR="003C31C5" w:rsidRPr="00625609">
          <w:rPr>
            <w:rStyle w:val="Hyperlink"/>
            <w:rFonts w:asciiTheme="minorHAnsi" w:hAnsiTheme="minorHAnsi"/>
            <w:sz w:val="15"/>
            <w:szCs w:val="15"/>
          </w:rPr>
          <w:t>https://www.canada.ca/en/employment-social-development/services/foreign-workers/agricultural/seasonal-agricultural/requirements.html</w:t>
        </w:r>
      </w:hyperlink>
      <w:r w:rsidR="003C31C5" w:rsidRPr="00625609">
        <w:rPr>
          <w:rFonts w:asciiTheme="minorHAnsi" w:hAnsiTheme="minorHAnsi"/>
          <w:sz w:val="15"/>
          <w:szCs w:val="15"/>
        </w:rPr>
        <w:t xml:space="preserve"> </w:t>
      </w:r>
    </w:p>
  </w:footnote>
  <w:footnote w:id="8">
    <w:p w14:paraId="365DDAD5" w14:textId="3E78C528" w:rsidR="009D144B" w:rsidRPr="00625609" w:rsidRDefault="009D144B">
      <w:pPr>
        <w:pStyle w:val="FootnoteText"/>
        <w:rPr>
          <w:sz w:val="15"/>
          <w:szCs w:val="15"/>
          <w:lang w:val="en-GB"/>
        </w:rPr>
      </w:pPr>
      <w:r w:rsidRPr="00625609">
        <w:rPr>
          <w:rStyle w:val="FootnoteReference"/>
          <w:sz w:val="15"/>
          <w:szCs w:val="15"/>
        </w:rPr>
        <w:footnoteRef/>
      </w:r>
      <w:r w:rsidRPr="00625609">
        <w:rPr>
          <w:sz w:val="15"/>
          <w:szCs w:val="15"/>
          <w:lang w:val="en-GB"/>
        </w:rPr>
        <w:t xml:space="preserve"> </w:t>
      </w:r>
      <w:r w:rsidR="00920692" w:rsidRPr="00625609">
        <w:rPr>
          <w:sz w:val="15"/>
          <w:szCs w:val="15"/>
          <w:lang w:val="en-GB"/>
        </w:rPr>
        <w:t xml:space="preserve">ESDC, </w:t>
      </w:r>
      <w:r w:rsidR="00C24753" w:rsidRPr="00625609">
        <w:rPr>
          <w:sz w:val="15"/>
          <w:szCs w:val="15"/>
          <w:lang w:val="en-GB"/>
        </w:rPr>
        <w:t xml:space="preserve"> “</w:t>
      </w:r>
      <w:hyperlink r:id="rId6" w:history="1">
        <w:r w:rsidR="00C24753" w:rsidRPr="00625609">
          <w:rPr>
            <w:rStyle w:val="Hyperlink"/>
            <w:sz w:val="15"/>
            <w:szCs w:val="15"/>
          </w:rPr>
          <w:t>Contract for the employment in Canada of seasonal agricultural workers from Mexico – 2025 - Canada.ca</w:t>
        </w:r>
      </w:hyperlink>
      <w:r w:rsidR="00C24753" w:rsidRPr="00625609">
        <w:rPr>
          <w:sz w:val="15"/>
          <w:szCs w:val="15"/>
        </w:rPr>
        <w:t xml:space="preserve">” </w:t>
      </w:r>
      <w:r w:rsidR="00C24753" w:rsidRPr="00625609">
        <w:rPr>
          <w:sz w:val="15"/>
          <w:szCs w:val="15"/>
          <w:lang w:val="en-GB"/>
        </w:rPr>
        <w:t>https://www.canada.ca/en/employment-social-development/services/foreign-workers/agricultural/seasonal-agricultural/requirements/mexico.html</w:t>
      </w:r>
      <w:r w:rsidR="001F1F63" w:rsidRPr="00625609">
        <w:rPr>
          <w:sz w:val="15"/>
          <w:szCs w:val="15"/>
          <w:highlight w:val="green"/>
          <w:lang w:val="en-GB"/>
        </w:rPr>
        <w:t xml:space="preserve"> </w:t>
      </w:r>
    </w:p>
  </w:footnote>
  <w:footnote w:id="9">
    <w:p w14:paraId="6535C6A0" w14:textId="29CB75AE" w:rsidR="009D144B" w:rsidRPr="00625609" w:rsidRDefault="009D144B">
      <w:pPr>
        <w:pStyle w:val="FootnoteText"/>
        <w:rPr>
          <w:sz w:val="15"/>
          <w:szCs w:val="15"/>
        </w:rPr>
      </w:pPr>
      <w:r w:rsidRPr="00625609">
        <w:rPr>
          <w:rStyle w:val="FootnoteReference"/>
          <w:sz w:val="15"/>
          <w:szCs w:val="15"/>
        </w:rPr>
        <w:footnoteRef/>
      </w:r>
      <w:r w:rsidRPr="00625609">
        <w:rPr>
          <w:sz w:val="15"/>
          <w:szCs w:val="15"/>
        </w:rPr>
        <w:t xml:space="preserve"> </w:t>
      </w:r>
      <w:r w:rsidR="002A7BA7" w:rsidRPr="00625609">
        <w:rPr>
          <w:rFonts w:asciiTheme="minorHAnsi" w:hAnsiTheme="minorHAnsi"/>
          <w:sz w:val="15"/>
          <w:szCs w:val="15"/>
        </w:rPr>
        <w:t>ESDC, “Hire a temporary worker through the Seasonal Agricultural Worker Program: Program requirements”</w:t>
      </w:r>
    </w:p>
  </w:footnote>
  <w:footnote w:id="10">
    <w:p w14:paraId="1D79EEF0" w14:textId="0DDADF16" w:rsidR="009D144B" w:rsidRPr="00625609" w:rsidRDefault="009D144B">
      <w:pPr>
        <w:pStyle w:val="FootnoteText"/>
        <w:rPr>
          <w:sz w:val="15"/>
          <w:szCs w:val="15"/>
        </w:rPr>
      </w:pPr>
      <w:r w:rsidRPr="00625609">
        <w:rPr>
          <w:rStyle w:val="FootnoteReference"/>
          <w:sz w:val="15"/>
          <w:szCs w:val="15"/>
        </w:rPr>
        <w:footnoteRef/>
      </w:r>
      <w:r w:rsidRPr="00625609">
        <w:rPr>
          <w:sz w:val="15"/>
          <w:szCs w:val="15"/>
        </w:rPr>
        <w:t xml:space="preserve"> </w:t>
      </w:r>
      <w:r w:rsidR="002A7BA7" w:rsidRPr="00625609">
        <w:rPr>
          <w:rFonts w:asciiTheme="minorHAnsi" w:hAnsiTheme="minorHAnsi"/>
          <w:sz w:val="15"/>
          <w:szCs w:val="15"/>
        </w:rPr>
        <w:t>ESDC, “Hire a temporary worker through the Seasonal Agricultural Worker Program: Program requirements”</w:t>
      </w:r>
    </w:p>
  </w:footnote>
  <w:footnote w:id="11">
    <w:p w14:paraId="73356D4F" w14:textId="708E02EB" w:rsidR="00912AE3" w:rsidRPr="00625609" w:rsidRDefault="00912AE3">
      <w:pPr>
        <w:pStyle w:val="FootnoteText"/>
        <w:rPr>
          <w:sz w:val="15"/>
          <w:szCs w:val="15"/>
        </w:rPr>
      </w:pPr>
      <w:r w:rsidRPr="00625609">
        <w:rPr>
          <w:rStyle w:val="FootnoteReference"/>
          <w:sz w:val="15"/>
          <w:szCs w:val="15"/>
        </w:rPr>
        <w:footnoteRef/>
      </w:r>
      <w:r w:rsidRPr="00625609">
        <w:rPr>
          <w:sz w:val="15"/>
          <w:szCs w:val="15"/>
        </w:rPr>
        <w:t xml:space="preserve"> </w:t>
      </w:r>
      <w:r w:rsidRPr="00625609">
        <w:rPr>
          <w:sz w:val="15"/>
          <w:szCs w:val="15"/>
          <w:lang w:eastAsia="en-GB"/>
        </w:rPr>
        <w:t>Workers can return year after year if called back (named) by an employer and if the sending country agrees</w:t>
      </w:r>
    </w:p>
  </w:footnote>
  <w:footnote w:id="12">
    <w:p w14:paraId="58E1EF71" w14:textId="77777777" w:rsidR="001F786A" w:rsidRPr="00625609" w:rsidRDefault="001F786A" w:rsidP="001F786A">
      <w:pPr>
        <w:pStyle w:val="RTBodyText"/>
        <w:rPr>
          <w:sz w:val="15"/>
          <w:szCs w:val="15"/>
          <w:lang w:eastAsia="en-GB"/>
        </w:rPr>
      </w:pPr>
      <w:r w:rsidRPr="00625609">
        <w:rPr>
          <w:rStyle w:val="FootnoteReference"/>
          <w:sz w:val="15"/>
          <w:szCs w:val="15"/>
        </w:rPr>
        <w:footnoteRef/>
      </w:r>
      <w:r w:rsidRPr="00625609">
        <w:rPr>
          <w:sz w:val="15"/>
          <w:szCs w:val="15"/>
        </w:rPr>
        <w:t xml:space="preserve"> </w:t>
      </w:r>
      <w:r w:rsidRPr="00625609">
        <w:rPr>
          <w:sz w:val="15"/>
          <w:szCs w:val="15"/>
          <w:lang w:eastAsia="en-GB"/>
        </w:rPr>
        <w:t xml:space="preserve">Employers can transfer SAWP workers to another farm/employer, subject to the worker’s consent and written approval by both Employment Social Development Canada (ESDC) and the worker’s home government representative. The worker can request the transfer but cannot initiate it. </w:t>
      </w:r>
    </w:p>
    <w:p w14:paraId="26E9D4C6" w14:textId="6EABB596" w:rsidR="001F786A" w:rsidRPr="00625609" w:rsidRDefault="001F786A">
      <w:pPr>
        <w:pStyle w:val="FootnoteText"/>
        <w:rPr>
          <w:sz w:val="15"/>
          <w:szCs w:val="15"/>
          <w:lang w:val="en-GB"/>
        </w:rPr>
      </w:pPr>
    </w:p>
  </w:footnote>
  <w:footnote w:id="13">
    <w:p w14:paraId="568A042B" w14:textId="3D5BB1C0" w:rsidR="001E5EC3" w:rsidRPr="00205685" w:rsidRDefault="001E5EC3" w:rsidP="001E5EC3">
      <w:pPr>
        <w:pStyle w:val="FootnoteText"/>
        <w:rPr>
          <w:rFonts w:asciiTheme="minorHAnsi" w:hAnsiTheme="minorHAnsi"/>
          <w:sz w:val="15"/>
          <w:szCs w:val="15"/>
        </w:rPr>
      </w:pPr>
      <w:r w:rsidRPr="00205685">
        <w:rPr>
          <w:rStyle w:val="FootnoteReference"/>
          <w:rFonts w:asciiTheme="minorHAnsi" w:hAnsiTheme="minorHAnsi"/>
          <w:sz w:val="15"/>
          <w:szCs w:val="15"/>
        </w:rPr>
        <w:footnoteRef/>
      </w:r>
      <w:r w:rsidRPr="00205685">
        <w:rPr>
          <w:rFonts w:asciiTheme="minorHAnsi" w:hAnsiTheme="minorHAnsi"/>
          <w:sz w:val="15"/>
          <w:szCs w:val="15"/>
        </w:rPr>
        <w:t xml:space="preserve"> Workers interviewed by Amnesty International shared that it had taken them months and years for their complaints to be resolved and to receive any form of redress. On the discrimination and lack of access of SAWP workers to employment insurance due to the nature of their visa, see Statement of Claim, </w:t>
      </w:r>
      <w:r w:rsidRPr="00205685">
        <w:rPr>
          <w:rFonts w:asciiTheme="minorHAnsi" w:hAnsiTheme="minorHAnsi"/>
          <w:i/>
          <w:sz w:val="15"/>
          <w:szCs w:val="15"/>
        </w:rPr>
        <w:t>Kevin Palmer and Andrel Peters vs. the Attorney General of Canada</w:t>
      </w:r>
      <w:r w:rsidRPr="00205685">
        <w:rPr>
          <w:rFonts w:asciiTheme="minorHAnsi" w:hAnsiTheme="minorHAnsi"/>
          <w:sz w:val="15"/>
          <w:szCs w:val="15"/>
        </w:rPr>
        <w:t>.</w:t>
      </w:r>
    </w:p>
  </w:footnote>
  <w:footnote w:id="14">
    <w:p w14:paraId="07CEC3A9" w14:textId="77777777" w:rsidR="001E5EC3" w:rsidRPr="00205685" w:rsidRDefault="001E5EC3" w:rsidP="001E5EC3">
      <w:pPr>
        <w:pStyle w:val="FootnoteText"/>
        <w:rPr>
          <w:rFonts w:asciiTheme="minorHAnsi" w:hAnsiTheme="minorHAnsi"/>
          <w:sz w:val="15"/>
          <w:szCs w:val="15"/>
        </w:rPr>
      </w:pPr>
      <w:r w:rsidRPr="00205685">
        <w:rPr>
          <w:rStyle w:val="FootnoteReference"/>
          <w:rFonts w:asciiTheme="minorHAnsi" w:hAnsiTheme="minorHAnsi"/>
          <w:sz w:val="15"/>
          <w:szCs w:val="15"/>
        </w:rPr>
        <w:footnoteRef/>
      </w:r>
      <w:r w:rsidRPr="00205685">
        <w:rPr>
          <w:rFonts w:asciiTheme="minorHAnsi" w:hAnsiTheme="minorHAnsi"/>
          <w:sz w:val="15"/>
          <w:szCs w:val="15"/>
        </w:rPr>
        <w:t xml:space="preserve"> Employment insurance is a contributory benefit to support individuals who are unable to work due to no fault of their own, such as an injury or being laid off from work. Workers pay into this program via deductions from their pay.</w:t>
      </w:r>
    </w:p>
  </w:footnote>
  <w:footnote w:id="15">
    <w:p w14:paraId="2234DC4D" w14:textId="77777777" w:rsidR="001E5EC3" w:rsidRPr="00205685" w:rsidRDefault="001E5EC3" w:rsidP="001E5EC3">
      <w:pPr>
        <w:pStyle w:val="FootnoteText"/>
        <w:rPr>
          <w:rFonts w:asciiTheme="minorHAnsi" w:hAnsiTheme="minorHAnsi"/>
          <w:sz w:val="15"/>
          <w:szCs w:val="15"/>
          <w:lang w:val="en-GB"/>
        </w:rPr>
      </w:pPr>
      <w:r w:rsidRPr="00205685">
        <w:rPr>
          <w:rStyle w:val="FootnoteReference"/>
          <w:rFonts w:asciiTheme="minorHAnsi" w:hAnsiTheme="minorHAnsi"/>
          <w:sz w:val="15"/>
          <w:szCs w:val="15"/>
        </w:rPr>
        <w:footnoteRef/>
      </w:r>
      <w:r w:rsidRPr="00205685">
        <w:rPr>
          <w:rFonts w:asciiTheme="minorHAnsi" w:hAnsiTheme="minorHAnsi"/>
          <w:sz w:val="15"/>
          <w:szCs w:val="15"/>
        </w:rPr>
        <w:t xml:space="preserve"> Current regulations indicate that “Regular and sickness benefits can generally only be collected while workers are in Canada. Temporary foreign workers are eligible to receive regular and sickness Employment Insurance benefits if they are unemployed, have a valid work permit and meet eligibility criteria, including having worked a sufficient number of hours.” </w:t>
      </w:r>
      <w:r w:rsidRPr="00205685">
        <w:rPr>
          <w:rFonts w:asciiTheme="minorHAnsi" w:hAnsiTheme="minorHAnsi"/>
          <w:sz w:val="15"/>
          <w:szCs w:val="15"/>
          <w:lang w:val="en-GB"/>
        </w:rPr>
        <w:t xml:space="preserve">Canadian Employment Insurance: Eligibility for Temporary Foreign Workers, </w:t>
      </w:r>
      <w:hyperlink r:id="rId7" w:history="1">
        <w:r w:rsidRPr="00205685">
          <w:rPr>
            <w:rStyle w:val="Hyperlink"/>
            <w:rFonts w:asciiTheme="minorHAnsi" w:hAnsiTheme="minorHAnsi"/>
            <w:sz w:val="15"/>
            <w:szCs w:val="15"/>
            <w:lang w:val="en-GB"/>
          </w:rPr>
          <w:t>https://publications.gc.ca/collections/collection_2022/edsc-esdc/HS24-40-2008-eng.pdf</w:t>
        </w:r>
      </w:hyperlink>
      <w:r w:rsidRPr="00205685">
        <w:rPr>
          <w:rFonts w:asciiTheme="minorHAnsi" w:hAnsiTheme="minorHAnsi"/>
          <w:sz w:val="15"/>
          <w:szCs w:val="15"/>
          <w:lang w:val="en-GB"/>
        </w:rPr>
        <w:t xml:space="preserve"> </w:t>
      </w:r>
    </w:p>
  </w:footnote>
  <w:footnote w:id="16">
    <w:p w14:paraId="11BEB443" w14:textId="77777777" w:rsidR="001E5EC3" w:rsidRPr="00205685" w:rsidRDefault="001E5EC3" w:rsidP="001E5EC3">
      <w:pPr>
        <w:pStyle w:val="FootnoteText"/>
        <w:rPr>
          <w:rFonts w:asciiTheme="minorHAnsi" w:hAnsiTheme="minorHAnsi"/>
          <w:sz w:val="15"/>
          <w:szCs w:val="15"/>
        </w:rPr>
      </w:pPr>
      <w:r w:rsidRPr="00205685">
        <w:rPr>
          <w:rStyle w:val="FootnoteReference"/>
          <w:rFonts w:asciiTheme="minorHAnsi" w:hAnsiTheme="minorHAnsi"/>
          <w:sz w:val="15"/>
          <w:szCs w:val="15"/>
        </w:rPr>
        <w:footnoteRef/>
      </w:r>
      <w:r w:rsidRPr="00205685">
        <w:rPr>
          <w:rFonts w:asciiTheme="minorHAnsi" w:hAnsiTheme="minorHAnsi"/>
          <w:sz w:val="15"/>
          <w:szCs w:val="15"/>
        </w:rPr>
        <w:t xml:space="preserve"> Statement of Claim, </w:t>
      </w:r>
      <w:r w:rsidRPr="00205685">
        <w:rPr>
          <w:rFonts w:asciiTheme="minorHAnsi" w:hAnsiTheme="minorHAnsi"/>
          <w:i/>
          <w:sz w:val="15"/>
          <w:szCs w:val="15"/>
        </w:rPr>
        <w:t>Kevin Palmer and Andrel Peters vs. the Attorney General of Canada</w:t>
      </w:r>
      <w:r w:rsidRPr="00205685">
        <w:rPr>
          <w:rFonts w:asciiTheme="minorHAnsi" w:hAnsiTheme="minorHAnsi"/>
          <w:sz w:val="15"/>
          <w:szCs w:val="15"/>
        </w:rPr>
        <w:t xml:space="preserve"> (previously cited).</w:t>
      </w:r>
    </w:p>
  </w:footnote>
  <w:footnote w:id="17">
    <w:p w14:paraId="37DCAAAE" w14:textId="0107615F" w:rsidR="000F50D7" w:rsidRPr="00205685" w:rsidRDefault="000F50D7" w:rsidP="004B6F00">
      <w:pPr>
        <w:pStyle w:val="AIBodyText"/>
        <w:rPr>
          <w:sz w:val="15"/>
          <w:szCs w:val="15"/>
          <w:lang w:val="en-GB"/>
        </w:rPr>
      </w:pPr>
      <w:r w:rsidRPr="00205685">
        <w:rPr>
          <w:rStyle w:val="FootnoteReference"/>
          <w:sz w:val="15"/>
          <w:szCs w:val="15"/>
        </w:rPr>
        <w:footnoteRef/>
      </w:r>
      <w:r w:rsidRPr="00205685">
        <w:rPr>
          <w:sz w:val="15"/>
          <w:szCs w:val="15"/>
        </w:rPr>
        <w:t xml:space="preserve"> </w:t>
      </w:r>
      <w:r w:rsidR="004B6F00" w:rsidRPr="00205685">
        <w:rPr>
          <w:sz w:val="15"/>
          <w:szCs w:val="15"/>
        </w:rPr>
        <w:t xml:space="preserve">Agricultural workers in Ontario are not allowed to organize and bargain collectively, as they are excluded from the general labour protections set in the Labour Relations Act 1995. </w:t>
      </w:r>
      <w:r w:rsidR="00104AC7" w:rsidRPr="00205685">
        <w:rPr>
          <w:sz w:val="15"/>
          <w:szCs w:val="15"/>
        </w:rPr>
        <w:t xml:space="preserve">Alberta’s Labour Relations Code excludes employees of farming and ranching operations from the right to unionize and bargain collectively, </w:t>
      </w:r>
      <w:r w:rsidR="00104AC7" w:rsidRPr="00205685">
        <w:rPr>
          <w:rFonts w:asciiTheme="minorHAnsi" w:hAnsiTheme="minorHAnsi"/>
          <w:sz w:val="15"/>
          <w:szCs w:val="15"/>
          <w:lang w:val="en-GB"/>
        </w:rPr>
        <w:t xml:space="preserve">Labour Relations Code, RSA 2000, c L-1. </w:t>
      </w:r>
      <w:r w:rsidR="00AD0647" w:rsidRPr="00205685">
        <w:rPr>
          <w:sz w:val="15"/>
          <w:szCs w:val="15"/>
        </w:rPr>
        <w:t xml:space="preserve">In Quebec, </w:t>
      </w:r>
      <w:r w:rsidR="000C3FB5" w:rsidRPr="00205685">
        <w:rPr>
          <w:sz w:val="15"/>
          <w:szCs w:val="15"/>
        </w:rPr>
        <w:t>this right</w:t>
      </w:r>
      <w:r w:rsidR="00AD0647" w:rsidRPr="00205685">
        <w:rPr>
          <w:sz w:val="15"/>
          <w:szCs w:val="15"/>
        </w:rPr>
        <w:t xml:space="preserve"> is limited for agricultural workers. Only agricultural workers in farms with at least three permanent employees can form and join unions.</w:t>
      </w:r>
      <w:r w:rsidR="00AD0647" w:rsidRPr="00205685">
        <w:rPr>
          <w:rFonts w:asciiTheme="minorHAnsi" w:hAnsiTheme="minorHAnsi"/>
          <w:sz w:val="15"/>
          <w:szCs w:val="15"/>
          <w:lang w:val="en-GB"/>
        </w:rPr>
        <w:t xml:space="preserve"> </w:t>
      </w:r>
      <w:r w:rsidR="00AD0647" w:rsidRPr="00205685">
        <w:rPr>
          <w:sz w:val="15"/>
          <w:szCs w:val="15"/>
          <w:lang w:val="en-GB"/>
        </w:rPr>
        <w:t xml:space="preserve">Chapter V.3, Article 111.27-11.32 of the </w:t>
      </w:r>
      <w:r w:rsidR="004B6F00" w:rsidRPr="00205685">
        <w:rPr>
          <w:sz w:val="15"/>
          <w:szCs w:val="15"/>
          <w:lang w:val="en-GB"/>
        </w:rPr>
        <w:t xml:space="preserve">Quebec </w:t>
      </w:r>
      <w:r w:rsidR="00AD0647" w:rsidRPr="00205685">
        <w:rPr>
          <w:sz w:val="15"/>
          <w:szCs w:val="15"/>
          <w:lang w:val="en-GB"/>
        </w:rPr>
        <w:t>Labour Code</w:t>
      </w:r>
      <w:r w:rsidR="002C40B5" w:rsidRPr="00205685">
        <w:rPr>
          <w:sz w:val="15"/>
          <w:szCs w:val="15"/>
          <w:lang w:val="en-GB"/>
        </w:rPr>
        <w:t>.</w:t>
      </w:r>
    </w:p>
  </w:footnote>
  <w:footnote w:id="18">
    <w:p w14:paraId="58CA099A" w14:textId="0A041E4D" w:rsidR="0098764A" w:rsidRPr="00205685" w:rsidRDefault="0098764A">
      <w:pPr>
        <w:pStyle w:val="FootnoteText"/>
        <w:rPr>
          <w:sz w:val="15"/>
          <w:szCs w:val="15"/>
        </w:rPr>
      </w:pPr>
      <w:r w:rsidRPr="00205685">
        <w:rPr>
          <w:rStyle w:val="FootnoteReference"/>
          <w:sz w:val="15"/>
          <w:szCs w:val="15"/>
        </w:rPr>
        <w:footnoteRef/>
      </w:r>
      <w:r w:rsidRPr="00205685">
        <w:rPr>
          <w:sz w:val="15"/>
          <w:szCs w:val="15"/>
        </w:rPr>
        <w:t xml:space="preserve"> </w:t>
      </w:r>
      <w:r w:rsidR="00DA2D9A" w:rsidRPr="00205685">
        <w:rPr>
          <w:sz w:val="15"/>
          <w:szCs w:val="15"/>
        </w:rPr>
        <w:t>Ontario’s Employment Standards Act</w:t>
      </w:r>
      <w:r w:rsidR="0025231C" w:rsidRPr="00205685">
        <w:rPr>
          <w:sz w:val="15"/>
          <w:szCs w:val="15"/>
        </w:rPr>
        <w:t xml:space="preserve"> </w:t>
      </w:r>
      <w:r w:rsidR="00DA2D9A" w:rsidRPr="00205685">
        <w:rPr>
          <w:sz w:val="15"/>
          <w:szCs w:val="15"/>
        </w:rPr>
        <w:t>or ESA</w:t>
      </w:r>
      <w:r w:rsidR="00C96ED3" w:rsidRPr="00205685">
        <w:rPr>
          <w:sz w:val="15"/>
          <w:szCs w:val="15"/>
        </w:rPr>
        <w:t xml:space="preserve"> exempt</w:t>
      </w:r>
      <w:r w:rsidR="0025231C" w:rsidRPr="00205685">
        <w:rPr>
          <w:sz w:val="15"/>
          <w:szCs w:val="15"/>
        </w:rPr>
        <w:t xml:space="preserve"> some categories of workers, including farm workers, from</w:t>
      </w:r>
      <w:r w:rsidR="00C96ED3" w:rsidRPr="00205685">
        <w:rPr>
          <w:sz w:val="15"/>
          <w:szCs w:val="15"/>
        </w:rPr>
        <w:t xml:space="preserve"> for general protections such as maximum working hours, minimum rest periods, and pay rates</w:t>
      </w:r>
      <w:r w:rsidR="0025231C" w:rsidRPr="00205685">
        <w:rPr>
          <w:sz w:val="15"/>
          <w:szCs w:val="15"/>
        </w:rPr>
        <w:t>.</w:t>
      </w:r>
      <w:r w:rsidR="00B45DAC" w:rsidRPr="00205685">
        <w:rPr>
          <w:sz w:val="15"/>
          <w:szCs w:val="15"/>
        </w:rPr>
        <w:t xml:space="preserve"> </w:t>
      </w:r>
      <w:r w:rsidR="00B45DAC" w:rsidRPr="00205685">
        <w:rPr>
          <w:rFonts w:asciiTheme="minorHAnsi" w:hAnsiTheme="minorHAnsi"/>
          <w:sz w:val="15"/>
          <w:szCs w:val="15"/>
        </w:rPr>
        <w:t xml:space="preserve">Employment Standards Act, 2000, S.O. 2000, c. 41 (Ontario ESA), </w:t>
      </w:r>
      <w:hyperlink r:id="rId8" w:history="1">
        <w:r w:rsidR="00B45DAC" w:rsidRPr="00205685">
          <w:rPr>
            <w:rStyle w:val="Hyperlink"/>
            <w:rFonts w:asciiTheme="minorHAnsi" w:hAnsiTheme="minorHAnsi"/>
            <w:sz w:val="15"/>
            <w:szCs w:val="15"/>
          </w:rPr>
          <w:t>https://www.ontario.ca/laws/statute/00e41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C9BE6" w14:textId="77777777" w:rsidR="005E22A3" w:rsidRDefault="005E22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72A0" w14:textId="77777777" w:rsidR="005E22A3" w:rsidRDefault="005E22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658250"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71045962" name="Picture 57104596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58251"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912405103" name="Picture 912405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58247"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3"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58240"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CEBDC74" id="Straight Connector 6"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59753364"/>
    <w:multiLevelType w:val="hybridMultilevel"/>
    <w:tmpl w:val="918E68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3"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62283047">
    <w:abstractNumId w:val="4"/>
  </w:num>
  <w:num w:numId="2" w16cid:durableId="319584682">
    <w:abstractNumId w:val="2"/>
  </w:num>
  <w:num w:numId="3" w16cid:durableId="849216211">
    <w:abstractNumId w:val="0"/>
  </w:num>
  <w:num w:numId="4" w16cid:durableId="2005162555">
    <w:abstractNumId w:val="3"/>
  </w:num>
  <w:num w:numId="5" w16cid:durableId="1719162511">
    <w:abstractNumId w:val="3"/>
  </w:num>
  <w:num w:numId="6" w16cid:durableId="649527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proofState w:spelling="clean"/>
  <w:documentProtection w:edit="readOnly" w:formatting="1" w:enforcement="1" w:cryptProviderType="rsaAES" w:cryptAlgorithmClass="hash" w:cryptAlgorithmType="typeAny" w:cryptAlgorithmSid="14" w:cryptSpinCount="100000" w:hash="YggjQDt5p7MhzPpVspwYaXwc2I3IA22nA4aj7kH3BDfjKSeJoN9a8qKNM3+rU+KYnQGYnUwExkaKYJ97xBweig==" w:salt="ItPaZioUHVlmMQ5/uhEiFQ=="/>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27657"/>
    <w:rsid w:val="000314E9"/>
    <w:rsid w:val="00032F6A"/>
    <w:rsid w:val="000357CE"/>
    <w:rsid w:val="00041636"/>
    <w:rsid w:val="0005739E"/>
    <w:rsid w:val="00071F5F"/>
    <w:rsid w:val="00072029"/>
    <w:rsid w:val="0008174A"/>
    <w:rsid w:val="00095882"/>
    <w:rsid w:val="00096E3D"/>
    <w:rsid w:val="000A571E"/>
    <w:rsid w:val="000B2379"/>
    <w:rsid w:val="000C0539"/>
    <w:rsid w:val="000C2658"/>
    <w:rsid w:val="000C2CF2"/>
    <w:rsid w:val="000C3FB5"/>
    <w:rsid w:val="000C59AF"/>
    <w:rsid w:val="000C5E9F"/>
    <w:rsid w:val="000C650D"/>
    <w:rsid w:val="000D0344"/>
    <w:rsid w:val="000E563B"/>
    <w:rsid w:val="000F50D7"/>
    <w:rsid w:val="000F72D8"/>
    <w:rsid w:val="0010287D"/>
    <w:rsid w:val="00104AC7"/>
    <w:rsid w:val="00112EC3"/>
    <w:rsid w:val="00113109"/>
    <w:rsid w:val="00114457"/>
    <w:rsid w:val="00122FE4"/>
    <w:rsid w:val="001367F0"/>
    <w:rsid w:val="00142FB6"/>
    <w:rsid w:val="001512AD"/>
    <w:rsid w:val="00152840"/>
    <w:rsid w:val="0015325E"/>
    <w:rsid w:val="00153396"/>
    <w:rsid w:val="00157425"/>
    <w:rsid w:val="001655D2"/>
    <w:rsid w:val="00170C80"/>
    <w:rsid w:val="00170CE0"/>
    <w:rsid w:val="00172CDF"/>
    <w:rsid w:val="00183C4C"/>
    <w:rsid w:val="00184035"/>
    <w:rsid w:val="001851FD"/>
    <w:rsid w:val="001853C3"/>
    <w:rsid w:val="00193B46"/>
    <w:rsid w:val="00194459"/>
    <w:rsid w:val="00194BD5"/>
    <w:rsid w:val="00195BB5"/>
    <w:rsid w:val="001A27F0"/>
    <w:rsid w:val="001A620C"/>
    <w:rsid w:val="001B7C46"/>
    <w:rsid w:val="001C0151"/>
    <w:rsid w:val="001C3144"/>
    <w:rsid w:val="001C3196"/>
    <w:rsid w:val="001D06BF"/>
    <w:rsid w:val="001D0724"/>
    <w:rsid w:val="001E4182"/>
    <w:rsid w:val="001E4CE0"/>
    <w:rsid w:val="001E5EC3"/>
    <w:rsid w:val="001E7BBB"/>
    <w:rsid w:val="001F1F63"/>
    <w:rsid w:val="001F47FF"/>
    <w:rsid w:val="001F54F9"/>
    <w:rsid w:val="001F786A"/>
    <w:rsid w:val="0020007D"/>
    <w:rsid w:val="00205685"/>
    <w:rsid w:val="002070CD"/>
    <w:rsid w:val="00207E46"/>
    <w:rsid w:val="0021302B"/>
    <w:rsid w:val="002134EC"/>
    <w:rsid w:val="0022252B"/>
    <w:rsid w:val="002261E4"/>
    <w:rsid w:val="00233B36"/>
    <w:rsid w:val="00236EBD"/>
    <w:rsid w:val="00245809"/>
    <w:rsid w:val="0025231C"/>
    <w:rsid w:val="00254DAA"/>
    <w:rsid w:val="0026648C"/>
    <w:rsid w:val="002729E5"/>
    <w:rsid w:val="00272C70"/>
    <w:rsid w:val="00273AB8"/>
    <w:rsid w:val="002751AB"/>
    <w:rsid w:val="002754F7"/>
    <w:rsid w:val="002755C4"/>
    <w:rsid w:val="002808CF"/>
    <w:rsid w:val="00282375"/>
    <w:rsid w:val="0028310B"/>
    <w:rsid w:val="00293996"/>
    <w:rsid w:val="00294668"/>
    <w:rsid w:val="002A412E"/>
    <w:rsid w:val="002A74EF"/>
    <w:rsid w:val="002A7BA7"/>
    <w:rsid w:val="002B07FA"/>
    <w:rsid w:val="002B1547"/>
    <w:rsid w:val="002B33C4"/>
    <w:rsid w:val="002B481C"/>
    <w:rsid w:val="002C2E08"/>
    <w:rsid w:val="002C40B5"/>
    <w:rsid w:val="002D1626"/>
    <w:rsid w:val="002D51F2"/>
    <w:rsid w:val="002E3342"/>
    <w:rsid w:val="002E4E3E"/>
    <w:rsid w:val="002E5C6C"/>
    <w:rsid w:val="002E6318"/>
    <w:rsid w:val="002F28A0"/>
    <w:rsid w:val="002F48E9"/>
    <w:rsid w:val="0030135F"/>
    <w:rsid w:val="00304A36"/>
    <w:rsid w:val="00306863"/>
    <w:rsid w:val="00306B1B"/>
    <w:rsid w:val="00307105"/>
    <w:rsid w:val="003131FE"/>
    <w:rsid w:val="0031530F"/>
    <w:rsid w:val="0033214A"/>
    <w:rsid w:val="003339A7"/>
    <w:rsid w:val="003403EA"/>
    <w:rsid w:val="00341959"/>
    <w:rsid w:val="00351B20"/>
    <w:rsid w:val="00351D1E"/>
    <w:rsid w:val="0035564D"/>
    <w:rsid w:val="00356EB6"/>
    <w:rsid w:val="0035719E"/>
    <w:rsid w:val="0036069A"/>
    <w:rsid w:val="00366B5F"/>
    <w:rsid w:val="00371D50"/>
    <w:rsid w:val="00374B02"/>
    <w:rsid w:val="003830C1"/>
    <w:rsid w:val="0038719B"/>
    <w:rsid w:val="0039063C"/>
    <w:rsid w:val="003A347F"/>
    <w:rsid w:val="003A3A9A"/>
    <w:rsid w:val="003B5467"/>
    <w:rsid w:val="003C275C"/>
    <w:rsid w:val="003C31C2"/>
    <w:rsid w:val="003C31C5"/>
    <w:rsid w:val="003D0494"/>
    <w:rsid w:val="003D04F4"/>
    <w:rsid w:val="003D309A"/>
    <w:rsid w:val="003D71AB"/>
    <w:rsid w:val="003E6615"/>
    <w:rsid w:val="003E7FF9"/>
    <w:rsid w:val="003F15D3"/>
    <w:rsid w:val="003F2878"/>
    <w:rsid w:val="003F4111"/>
    <w:rsid w:val="003F415E"/>
    <w:rsid w:val="003F4A88"/>
    <w:rsid w:val="003F5485"/>
    <w:rsid w:val="003F7A03"/>
    <w:rsid w:val="00402323"/>
    <w:rsid w:val="00403A9B"/>
    <w:rsid w:val="00403B1A"/>
    <w:rsid w:val="004052EB"/>
    <w:rsid w:val="004078A3"/>
    <w:rsid w:val="0041581B"/>
    <w:rsid w:val="00423B12"/>
    <w:rsid w:val="00425421"/>
    <w:rsid w:val="00425833"/>
    <w:rsid w:val="00425BE5"/>
    <w:rsid w:val="00426029"/>
    <w:rsid w:val="0044611E"/>
    <w:rsid w:val="00446C1F"/>
    <w:rsid w:val="00453195"/>
    <w:rsid w:val="004633F3"/>
    <w:rsid w:val="00470008"/>
    <w:rsid w:val="0047593E"/>
    <w:rsid w:val="0048460A"/>
    <w:rsid w:val="004961D7"/>
    <w:rsid w:val="004A0614"/>
    <w:rsid w:val="004A3AEE"/>
    <w:rsid w:val="004A47F2"/>
    <w:rsid w:val="004A4BA3"/>
    <w:rsid w:val="004A5D91"/>
    <w:rsid w:val="004A61B6"/>
    <w:rsid w:val="004A7CF3"/>
    <w:rsid w:val="004B28EF"/>
    <w:rsid w:val="004B35B8"/>
    <w:rsid w:val="004B6F00"/>
    <w:rsid w:val="004C2595"/>
    <w:rsid w:val="004C4B9C"/>
    <w:rsid w:val="004D143C"/>
    <w:rsid w:val="004D1449"/>
    <w:rsid w:val="004E669C"/>
    <w:rsid w:val="004F1A5D"/>
    <w:rsid w:val="004F2C02"/>
    <w:rsid w:val="004F3321"/>
    <w:rsid w:val="004F752F"/>
    <w:rsid w:val="00503048"/>
    <w:rsid w:val="00510C17"/>
    <w:rsid w:val="00512049"/>
    <w:rsid w:val="005121E6"/>
    <w:rsid w:val="005174AC"/>
    <w:rsid w:val="00520AD1"/>
    <w:rsid w:val="00522FA2"/>
    <w:rsid w:val="00531132"/>
    <w:rsid w:val="00531BF2"/>
    <w:rsid w:val="0054060E"/>
    <w:rsid w:val="00542862"/>
    <w:rsid w:val="00545369"/>
    <w:rsid w:val="00554D2F"/>
    <w:rsid w:val="00566CF5"/>
    <w:rsid w:val="005709E6"/>
    <w:rsid w:val="005855F2"/>
    <w:rsid w:val="00590FCF"/>
    <w:rsid w:val="00593FB7"/>
    <w:rsid w:val="00594CF2"/>
    <w:rsid w:val="005A148D"/>
    <w:rsid w:val="005A20F7"/>
    <w:rsid w:val="005A2141"/>
    <w:rsid w:val="005A29A7"/>
    <w:rsid w:val="005B0E9B"/>
    <w:rsid w:val="005B77B8"/>
    <w:rsid w:val="005C0C57"/>
    <w:rsid w:val="005C19AA"/>
    <w:rsid w:val="005D0248"/>
    <w:rsid w:val="005E22A3"/>
    <w:rsid w:val="005E4E33"/>
    <w:rsid w:val="005E7744"/>
    <w:rsid w:val="005F2350"/>
    <w:rsid w:val="00602430"/>
    <w:rsid w:val="00603A3A"/>
    <w:rsid w:val="00605328"/>
    <w:rsid w:val="00605B7A"/>
    <w:rsid w:val="006129CF"/>
    <w:rsid w:val="0061542F"/>
    <w:rsid w:val="00625609"/>
    <w:rsid w:val="00625C7F"/>
    <w:rsid w:val="00635994"/>
    <w:rsid w:val="0064618C"/>
    <w:rsid w:val="006469A1"/>
    <w:rsid w:val="00646B84"/>
    <w:rsid w:val="00650AA8"/>
    <w:rsid w:val="006557C1"/>
    <w:rsid w:val="00663B97"/>
    <w:rsid w:val="006657C9"/>
    <w:rsid w:val="00673FBA"/>
    <w:rsid w:val="006822F3"/>
    <w:rsid w:val="0068570D"/>
    <w:rsid w:val="00686AFE"/>
    <w:rsid w:val="00694BB2"/>
    <w:rsid w:val="006A0ACE"/>
    <w:rsid w:val="006A2CD6"/>
    <w:rsid w:val="006A5118"/>
    <w:rsid w:val="006A6BFA"/>
    <w:rsid w:val="006B0B84"/>
    <w:rsid w:val="006B77B0"/>
    <w:rsid w:val="006C3DE5"/>
    <w:rsid w:val="006C4C6C"/>
    <w:rsid w:val="006D74D3"/>
    <w:rsid w:val="006E7773"/>
    <w:rsid w:val="006F634F"/>
    <w:rsid w:val="00703375"/>
    <w:rsid w:val="00706B44"/>
    <w:rsid w:val="007103CB"/>
    <w:rsid w:val="007134C9"/>
    <w:rsid w:val="00713AC1"/>
    <w:rsid w:val="00720477"/>
    <w:rsid w:val="00722DE2"/>
    <w:rsid w:val="00723A39"/>
    <w:rsid w:val="0072663B"/>
    <w:rsid w:val="00730918"/>
    <w:rsid w:val="00730BB5"/>
    <w:rsid w:val="00732CA7"/>
    <w:rsid w:val="00735AD1"/>
    <w:rsid w:val="00736E75"/>
    <w:rsid w:val="007419FB"/>
    <w:rsid w:val="00741F43"/>
    <w:rsid w:val="00744A51"/>
    <w:rsid w:val="007606C1"/>
    <w:rsid w:val="0076760F"/>
    <w:rsid w:val="00775EB8"/>
    <w:rsid w:val="007777B2"/>
    <w:rsid w:val="00782A02"/>
    <w:rsid w:val="007A16BE"/>
    <w:rsid w:val="007A19F1"/>
    <w:rsid w:val="007A7EF1"/>
    <w:rsid w:val="007B0B0B"/>
    <w:rsid w:val="007B1C13"/>
    <w:rsid w:val="007B1FFA"/>
    <w:rsid w:val="007C6C49"/>
    <w:rsid w:val="007D0E3A"/>
    <w:rsid w:val="007D0F78"/>
    <w:rsid w:val="007E0540"/>
    <w:rsid w:val="007E1143"/>
    <w:rsid w:val="007E2BB4"/>
    <w:rsid w:val="007E38A2"/>
    <w:rsid w:val="007E6F73"/>
    <w:rsid w:val="007F1480"/>
    <w:rsid w:val="007F2449"/>
    <w:rsid w:val="007F31B6"/>
    <w:rsid w:val="007F4A31"/>
    <w:rsid w:val="007F7C64"/>
    <w:rsid w:val="00801D4F"/>
    <w:rsid w:val="0081190C"/>
    <w:rsid w:val="008119E3"/>
    <w:rsid w:val="0081362B"/>
    <w:rsid w:val="00816940"/>
    <w:rsid w:val="008207F6"/>
    <w:rsid w:val="0083474E"/>
    <w:rsid w:val="008379B0"/>
    <w:rsid w:val="00847820"/>
    <w:rsid w:val="0085467B"/>
    <w:rsid w:val="008621A8"/>
    <w:rsid w:val="00863B86"/>
    <w:rsid w:val="00872429"/>
    <w:rsid w:val="00876F86"/>
    <w:rsid w:val="00877ABE"/>
    <w:rsid w:val="0088354A"/>
    <w:rsid w:val="00887490"/>
    <w:rsid w:val="00894BE0"/>
    <w:rsid w:val="008A5F26"/>
    <w:rsid w:val="008A7D53"/>
    <w:rsid w:val="008C0217"/>
    <w:rsid w:val="008C0F5C"/>
    <w:rsid w:val="008C3F4F"/>
    <w:rsid w:val="008C4D79"/>
    <w:rsid w:val="008D2BFF"/>
    <w:rsid w:val="008D6812"/>
    <w:rsid w:val="008E4F8F"/>
    <w:rsid w:val="008E68DD"/>
    <w:rsid w:val="008F024C"/>
    <w:rsid w:val="008F0585"/>
    <w:rsid w:val="008F6596"/>
    <w:rsid w:val="008F6D95"/>
    <w:rsid w:val="008F6EFE"/>
    <w:rsid w:val="009021F1"/>
    <w:rsid w:val="009031D5"/>
    <w:rsid w:val="00906FA1"/>
    <w:rsid w:val="00912AE3"/>
    <w:rsid w:val="00920692"/>
    <w:rsid w:val="00922066"/>
    <w:rsid w:val="00925D94"/>
    <w:rsid w:val="009362AB"/>
    <w:rsid w:val="0093639E"/>
    <w:rsid w:val="00940D60"/>
    <w:rsid w:val="00942188"/>
    <w:rsid w:val="009649A3"/>
    <w:rsid w:val="00982973"/>
    <w:rsid w:val="0098764A"/>
    <w:rsid w:val="00993D5E"/>
    <w:rsid w:val="009A74E7"/>
    <w:rsid w:val="009A7F42"/>
    <w:rsid w:val="009B2D5B"/>
    <w:rsid w:val="009B653D"/>
    <w:rsid w:val="009C12DA"/>
    <w:rsid w:val="009D00E5"/>
    <w:rsid w:val="009D144B"/>
    <w:rsid w:val="009D363F"/>
    <w:rsid w:val="009D5FF4"/>
    <w:rsid w:val="009D6C2D"/>
    <w:rsid w:val="009E0D57"/>
    <w:rsid w:val="009E1348"/>
    <w:rsid w:val="009E6BFB"/>
    <w:rsid w:val="009F263E"/>
    <w:rsid w:val="009F47FB"/>
    <w:rsid w:val="00A0637B"/>
    <w:rsid w:val="00A12CAD"/>
    <w:rsid w:val="00A1741A"/>
    <w:rsid w:val="00A21A03"/>
    <w:rsid w:val="00A4414F"/>
    <w:rsid w:val="00A545A2"/>
    <w:rsid w:val="00A674DD"/>
    <w:rsid w:val="00A860E0"/>
    <w:rsid w:val="00A92D4E"/>
    <w:rsid w:val="00AA7A86"/>
    <w:rsid w:val="00AB5AA2"/>
    <w:rsid w:val="00AC240C"/>
    <w:rsid w:val="00AC7CB0"/>
    <w:rsid w:val="00AD0647"/>
    <w:rsid w:val="00AD154F"/>
    <w:rsid w:val="00AD2AC7"/>
    <w:rsid w:val="00AD712E"/>
    <w:rsid w:val="00AE16EC"/>
    <w:rsid w:val="00AE4FBB"/>
    <w:rsid w:val="00AE5E82"/>
    <w:rsid w:val="00AF2A9F"/>
    <w:rsid w:val="00B00A66"/>
    <w:rsid w:val="00B179F3"/>
    <w:rsid w:val="00B3470D"/>
    <w:rsid w:val="00B356D7"/>
    <w:rsid w:val="00B35D70"/>
    <w:rsid w:val="00B4225D"/>
    <w:rsid w:val="00B45DAC"/>
    <w:rsid w:val="00B70C5E"/>
    <w:rsid w:val="00B76C24"/>
    <w:rsid w:val="00B83E5C"/>
    <w:rsid w:val="00B97CE2"/>
    <w:rsid w:val="00BC3636"/>
    <w:rsid w:val="00BC6005"/>
    <w:rsid w:val="00BC6C34"/>
    <w:rsid w:val="00BD392B"/>
    <w:rsid w:val="00BE28F9"/>
    <w:rsid w:val="00BE6FF7"/>
    <w:rsid w:val="00BE7776"/>
    <w:rsid w:val="00BF0356"/>
    <w:rsid w:val="00BF6E60"/>
    <w:rsid w:val="00C02DBB"/>
    <w:rsid w:val="00C03C21"/>
    <w:rsid w:val="00C1158D"/>
    <w:rsid w:val="00C125D9"/>
    <w:rsid w:val="00C2005A"/>
    <w:rsid w:val="00C24753"/>
    <w:rsid w:val="00C32E15"/>
    <w:rsid w:val="00C363E6"/>
    <w:rsid w:val="00C41530"/>
    <w:rsid w:val="00C4244C"/>
    <w:rsid w:val="00C428D5"/>
    <w:rsid w:val="00C45F80"/>
    <w:rsid w:val="00C47FE6"/>
    <w:rsid w:val="00C526F6"/>
    <w:rsid w:val="00C52EDC"/>
    <w:rsid w:val="00C57BE3"/>
    <w:rsid w:val="00C601BC"/>
    <w:rsid w:val="00C73E94"/>
    <w:rsid w:val="00C8033C"/>
    <w:rsid w:val="00C82E2D"/>
    <w:rsid w:val="00C8631D"/>
    <w:rsid w:val="00C8783F"/>
    <w:rsid w:val="00C95DF1"/>
    <w:rsid w:val="00C96ED3"/>
    <w:rsid w:val="00CB036C"/>
    <w:rsid w:val="00CB38A1"/>
    <w:rsid w:val="00CD1B79"/>
    <w:rsid w:val="00CE0454"/>
    <w:rsid w:val="00CE0457"/>
    <w:rsid w:val="00CF7231"/>
    <w:rsid w:val="00CF781F"/>
    <w:rsid w:val="00D0310F"/>
    <w:rsid w:val="00D06C32"/>
    <w:rsid w:val="00D21F29"/>
    <w:rsid w:val="00D237B3"/>
    <w:rsid w:val="00D263E7"/>
    <w:rsid w:val="00D30EE6"/>
    <w:rsid w:val="00D3148E"/>
    <w:rsid w:val="00D3347E"/>
    <w:rsid w:val="00D34656"/>
    <w:rsid w:val="00D35E4C"/>
    <w:rsid w:val="00D37CD6"/>
    <w:rsid w:val="00D409F9"/>
    <w:rsid w:val="00D450B7"/>
    <w:rsid w:val="00D46805"/>
    <w:rsid w:val="00D63D12"/>
    <w:rsid w:val="00D66585"/>
    <w:rsid w:val="00D70D6C"/>
    <w:rsid w:val="00D74681"/>
    <w:rsid w:val="00D77AE8"/>
    <w:rsid w:val="00D855EA"/>
    <w:rsid w:val="00D9018D"/>
    <w:rsid w:val="00D9485C"/>
    <w:rsid w:val="00D9541C"/>
    <w:rsid w:val="00DA2D9A"/>
    <w:rsid w:val="00DA35CD"/>
    <w:rsid w:val="00DA3EB5"/>
    <w:rsid w:val="00DA4237"/>
    <w:rsid w:val="00DB4B74"/>
    <w:rsid w:val="00DC46C8"/>
    <w:rsid w:val="00DC50B7"/>
    <w:rsid w:val="00DD458A"/>
    <w:rsid w:val="00DE26E0"/>
    <w:rsid w:val="00DE6CBD"/>
    <w:rsid w:val="00DE7E77"/>
    <w:rsid w:val="00DF024A"/>
    <w:rsid w:val="00DF616B"/>
    <w:rsid w:val="00E00AF9"/>
    <w:rsid w:val="00E07155"/>
    <w:rsid w:val="00E11922"/>
    <w:rsid w:val="00E22952"/>
    <w:rsid w:val="00E318E1"/>
    <w:rsid w:val="00E4008D"/>
    <w:rsid w:val="00E40D67"/>
    <w:rsid w:val="00E411A1"/>
    <w:rsid w:val="00E57DB9"/>
    <w:rsid w:val="00E602BC"/>
    <w:rsid w:val="00E729BE"/>
    <w:rsid w:val="00E739E5"/>
    <w:rsid w:val="00E76A70"/>
    <w:rsid w:val="00E8190A"/>
    <w:rsid w:val="00E86671"/>
    <w:rsid w:val="00E9053E"/>
    <w:rsid w:val="00E932C9"/>
    <w:rsid w:val="00E97981"/>
    <w:rsid w:val="00EA2DDF"/>
    <w:rsid w:val="00EA446A"/>
    <w:rsid w:val="00EA7EBB"/>
    <w:rsid w:val="00EB2331"/>
    <w:rsid w:val="00EB5D11"/>
    <w:rsid w:val="00EB7FC0"/>
    <w:rsid w:val="00EC5378"/>
    <w:rsid w:val="00ED3ABA"/>
    <w:rsid w:val="00ED51F6"/>
    <w:rsid w:val="00ED7319"/>
    <w:rsid w:val="00ED7496"/>
    <w:rsid w:val="00EE17E2"/>
    <w:rsid w:val="00EF4B41"/>
    <w:rsid w:val="00EF75DC"/>
    <w:rsid w:val="00EF7BEC"/>
    <w:rsid w:val="00F01DDF"/>
    <w:rsid w:val="00F02ADC"/>
    <w:rsid w:val="00F02B15"/>
    <w:rsid w:val="00F02F00"/>
    <w:rsid w:val="00F05853"/>
    <w:rsid w:val="00F118C5"/>
    <w:rsid w:val="00F12724"/>
    <w:rsid w:val="00F249C8"/>
    <w:rsid w:val="00F25DAE"/>
    <w:rsid w:val="00F263EC"/>
    <w:rsid w:val="00F372A0"/>
    <w:rsid w:val="00F45C57"/>
    <w:rsid w:val="00F50739"/>
    <w:rsid w:val="00F53CB0"/>
    <w:rsid w:val="00F53EA0"/>
    <w:rsid w:val="00F55581"/>
    <w:rsid w:val="00F5616B"/>
    <w:rsid w:val="00F7412D"/>
    <w:rsid w:val="00F74895"/>
    <w:rsid w:val="00F74D92"/>
    <w:rsid w:val="00F8390B"/>
    <w:rsid w:val="00F865AF"/>
    <w:rsid w:val="00F94B5C"/>
    <w:rsid w:val="00F95FAF"/>
    <w:rsid w:val="00FA1762"/>
    <w:rsid w:val="00FB236F"/>
    <w:rsid w:val="00FB25AD"/>
    <w:rsid w:val="00FC06FD"/>
    <w:rsid w:val="00FD34E3"/>
    <w:rsid w:val="00FE0DE5"/>
    <w:rsid w:val="00FE1666"/>
    <w:rsid w:val="00FE78FD"/>
    <w:rsid w:val="00FF474B"/>
    <w:rsid w:val="00FF558A"/>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B014C658-FEBA-4F0B-95B5-70AAD3B65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qFormat="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9031D5"/>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36"/>
      <w:szCs w:val="32"/>
      <w:lang w:val="en-GB" w:eastAsia="ar-SA"/>
    </w:rPr>
  </w:style>
  <w:style w:type="paragraph" w:styleId="Heading2">
    <w:name w:val="heading 2"/>
    <w:basedOn w:val="Normal"/>
    <w:next w:val="Normal"/>
    <w:link w:val="Heading2Char"/>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outlineLvl w:val="4"/>
    </w:pPr>
  </w:style>
  <w:style w:type="paragraph" w:styleId="Heading6">
    <w:name w:val="heading 6"/>
    <w:basedOn w:val="Heading5"/>
    <w:next w:val="Normal"/>
    <w:link w:val="Heading6Char"/>
    <w:qFormat/>
    <w:locked/>
    <w:rsid w:val="006129CF"/>
    <w:pPr>
      <w:numPr>
        <w:ilvl w:val="5"/>
      </w:numPr>
      <w:outlineLvl w:val="5"/>
    </w:pPr>
  </w:style>
  <w:style w:type="paragraph" w:styleId="Heading7">
    <w:name w:val="heading 7"/>
    <w:basedOn w:val="Heading6"/>
    <w:next w:val="Normal"/>
    <w:link w:val="Heading7Char"/>
    <w:qFormat/>
    <w:locked/>
    <w:rsid w:val="006129CF"/>
    <w:pPr>
      <w:numPr>
        <w:ilvl w:val="6"/>
      </w:numPr>
      <w:outlineLvl w:val="6"/>
    </w:pPr>
  </w:style>
  <w:style w:type="paragraph" w:styleId="Heading8">
    <w:name w:val="heading 8"/>
    <w:basedOn w:val="Heading7"/>
    <w:next w:val="Normal"/>
    <w:link w:val="Heading8Char"/>
    <w:qFormat/>
    <w:locked/>
    <w:rsid w:val="006129CF"/>
    <w:pPr>
      <w:numPr>
        <w:ilvl w:val="7"/>
      </w:numPr>
      <w:outlineLvl w:val="7"/>
    </w:pPr>
  </w:style>
  <w:style w:type="paragraph" w:styleId="Heading9">
    <w:name w:val="heading 9"/>
    <w:basedOn w:val="Heading8"/>
    <w:next w:val="Normal"/>
    <w:link w:val="Heading9Char"/>
    <w:qFormat/>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rsid w:val="009031D5"/>
    <w:rPr>
      <w:rFonts w:ascii="Amnesty Trade Gothic Cn" w:eastAsia="Times New Roman" w:hAnsi="Amnesty Trade Gothic Cn" w:cs="Times New Roman"/>
      <w:b/>
      <w:caps/>
      <w:color w:val="000000"/>
      <w:kern w:val="1"/>
      <w:sz w:val="3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outlineLvl w:val="2"/>
    </w:pPr>
    <w:rPr>
      <w:rFonts w:ascii="Amnesty Trade Gothic Cn" w:hAnsi="Amnesty Trade Gothic Cn"/>
      <w:b/>
      <w:caps/>
      <w:noProof/>
      <w:sz w:val="32"/>
      <w:lang w:val="en-GB" w:eastAsia="en-GB"/>
    </w:rPr>
  </w:style>
  <w:style w:type="paragraph" w:styleId="FootnoteText">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ft,A"/>
    <w:basedOn w:val="Normal"/>
    <w:link w:val="FootnoteTextChar"/>
    <w:uiPriority w:val="99"/>
    <w:qFormat/>
    <w:locked/>
    <w:rsid w:val="00912AE3"/>
  </w:style>
  <w:style w:type="character" w:customStyle="1" w:styleId="FootnoteTextChar">
    <w:name w:val="Footnote Text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FA Fu Char"/>
    <w:basedOn w:val="DefaultParagraphFont"/>
    <w:link w:val="FootnoteText"/>
    <w:uiPriority w:val="99"/>
    <w:rsid w:val="00912AE3"/>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link w:val="Appelnotedebasde"/>
    <w:uiPriority w:val="99"/>
    <w:qFormat/>
    <w:locked/>
    <w:rsid w:val="00912AE3"/>
    <w:rPr>
      <w:vertAlign w:val="superscript"/>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B83E5C"/>
    <w:pPr>
      <w:spacing w:before="120" w:after="120"/>
    </w:pPr>
    <w:rPr>
      <w:vertAlign w:val="superscript"/>
    </w:rPr>
  </w:style>
  <w:style w:type="character" w:customStyle="1" w:styleId="eop">
    <w:name w:val="eop"/>
    <w:basedOn w:val="DefaultParagraphFont"/>
    <w:rsid w:val="00F118C5"/>
  </w:style>
  <w:style w:type="character" w:styleId="UnresolvedMention">
    <w:name w:val="Unresolved Mention"/>
    <w:basedOn w:val="DefaultParagraphFont"/>
    <w:uiPriority w:val="99"/>
    <w:semiHidden/>
    <w:unhideWhenUsed/>
    <w:rsid w:val="008F0585"/>
    <w:rPr>
      <w:color w:val="605E5C"/>
      <w:shd w:val="clear" w:color="auto" w:fill="E1DFDD"/>
    </w:rPr>
  </w:style>
  <w:style w:type="paragraph" w:styleId="Revision">
    <w:name w:val="Revision"/>
    <w:hidden/>
    <w:uiPriority w:val="99"/>
    <w:semiHidden/>
    <w:rsid w:val="00D63D12"/>
  </w:style>
  <w:style w:type="character" w:styleId="CommentReference">
    <w:name w:val="annotation reference"/>
    <w:basedOn w:val="DefaultParagraphFont"/>
    <w:uiPriority w:val="99"/>
    <w:semiHidden/>
    <w:locked/>
    <w:rsid w:val="00D3148E"/>
    <w:rPr>
      <w:sz w:val="16"/>
      <w:szCs w:val="16"/>
    </w:rPr>
  </w:style>
  <w:style w:type="paragraph" w:styleId="CommentText">
    <w:name w:val="annotation text"/>
    <w:basedOn w:val="Normal"/>
    <w:link w:val="CommentTextChar"/>
    <w:uiPriority w:val="99"/>
    <w:semiHidden/>
    <w:locked/>
    <w:rsid w:val="00D3148E"/>
  </w:style>
  <w:style w:type="character" w:customStyle="1" w:styleId="CommentTextChar">
    <w:name w:val="Comment Text Char"/>
    <w:basedOn w:val="DefaultParagraphFont"/>
    <w:link w:val="CommentText"/>
    <w:uiPriority w:val="99"/>
    <w:semiHidden/>
    <w:rsid w:val="00D3148E"/>
  </w:style>
  <w:style w:type="paragraph" w:styleId="CommentSubject">
    <w:name w:val="annotation subject"/>
    <w:basedOn w:val="CommentText"/>
    <w:next w:val="CommentText"/>
    <w:link w:val="CommentSubjectChar"/>
    <w:uiPriority w:val="99"/>
    <w:semiHidden/>
    <w:locked/>
    <w:rsid w:val="00D3148E"/>
    <w:rPr>
      <w:b/>
      <w:bCs/>
    </w:rPr>
  </w:style>
  <w:style w:type="character" w:customStyle="1" w:styleId="CommentSubjectChar">
    <w:name w:val="Comment Subject Char"/>
    <w:basedOn w:val="CommentTextChar"/>
    <w:link w:val="CommentSubject"/>
    <w:uiPriority w:val="99"/>
    <w:semiHidden/>
    <w:rsid w:val="00D314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ontario.ca/laws/statute/00e41" TargetMode="External"/><Relationship Id="rId3" Type="http://schemas.openxmlformats.org/officeDocument/2006/relationships/hyperlink" Target="https://www.amnesty.org/en/documents/amr20/8807/2025/en/" TargetMode="External"/><Relationship Id="rId7" Type="http://schemas.openxmlformats.org/officeDocument/2006/relationships/hyperlink" Target="https://publications.gc.ca/collections/collection_2022/edsc-esdc/HS24-40-2008-eng.pdf" TargetMode="External"/><Relationship Id="rId2" Type="http://schemas.openxmlformats.org/officeDocument/2006/relationships/hyperlink" Target="https://www.gob.mx/sre/prensa/the-mexico-canada-seasonal-agricultural-worker-program-sawp-celebrates-its-50th-anniversary?idiom=en" TargetMode="External"/><Relationship Id="rId1" Type="http://schemas.openxmlformats.org/officeDocument/2006/relationships/hyperlink" Target="https://www.gob.mx/sre/prensa/the-mexico-canada-seasonal-agricultural-worker-program-sawp-celebrates-its-50th-anniversary?idiom=en" TargetMode="External"/><Relationship Id="rId6" Type="http://schemas.openxmlformats.org/officeDocument/2006/relationships/hyperlink" Target="https://www.canada.ca/en/employment-social-development/services/foreign-workers/agricultural/seasonal-agricultural/requirements/mexico.html" TargetMode="External"/><Relationship Id="rId5" Type="http://schemas.openxmlformats.org/officeDocument/2006/relationships/hyperlink" Target="https://www.canada.ca/en/employment-social-development/services/foreign-workers/agricultural/seasonal-agricultural/requirements.html" TargetMode="External"/><Relationship Id="rId4" Type="http://schemas.openxmlformats.org/officeDocument/2006/relationships/hyperlink" Target="https://www.gob.mx/sre/prensa/the-mexico-canada-seasonal-agricultural-worker-program-sawp-celebrates-its-50th-anniversary?idiom=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ed2cdb-1da6-4e77-9691-93a0805b4a49">
      <Terms xmlns="http://schemas.microsoft.com/office/infopath/2007/PartnerControls"/>
    </lcf76f155ced4ddcb4097134ff3c332f>
    <TaxCatchAll xmlns="985ec44e-1bab-4c0b-9df0-6ba128686fc9" xsi:nil="true"/>
    <Document_x0020_Date xmlns="985ec44e-1bab-4c0b-9df0-6ba128686fc9">2025-03-11T13:31:59+00:00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2.xml><?xml version="1.0" encoding="utf-8"?>
<ds:datastoreItem xmlns:ds="http://schemas.openxmlformats.org/officeDocument/2006/customXml" ds:itemID="{633AB977-512C-45B6-AFBF-034BC4E5AA38}">
  <ds:schemaRefs>
    <ds:schemaRef ds:uri="http://schemas.microsoft.com/office/2006/metadata/properties"/>
    <ds:schemaRef ds:uri="http://schemas.microsoft.com/office/infopath/2007/PartnerControls"/>
    <ds:schemaRef ds:uri="7bed2cdb-1da6-4e77-9691-93a0805b4a49"/>
    <ds:schemaRef ds:uri="985ec44e-1bab-4c0b-9df0-6ba128686fc9"/>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5E372B77-AAEC-4756-A344-E40C70585777}">
  <ds:schemaRefs>
    <ds:schemaRef ds:uri="http://schemas.microsoft.com/sharepoint/v3/contenttype/forms"/>
  </ds:schemaRefs>
</ds:datastoreItem>
</file>

<file path=customXml/itemProps4.xml><?xml version="1.0" encoding="utf-8"?>
<ds:datastoreItem xmlns:ds="http://schemas.openxmlformats.org/officeDocument/2006/customXml" ds:itemID="{62FBBFC7-4507-42FB-AC3E-4980C147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1556</Words>
  <Characters>8871</Characters>
  <Application>Microsoft Office Word</Application>
  <DocSecurity>10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Links>
    <vt:vector size="48" baseType="variant">
      <vt:variant>
        <vt:i4>655439</vt:i4>
      </vt:variant>
      <vt:variant>
        <vt:i4>21</vt:i4>
      </vt:variant>
      <vt:variant>
        <vt:i4>0</vt:i4>
      </vt:variant>
      <vt:variant>
        <vt:i4>5</vt:i4>
      </vt:variant>
      <vt:variant>
        <vt:lpwstr>https://www.ontario.ca/laws/statute/00e41</vt:lpwstr>
      </vt:variant>
      <vt:variant>
        <vt:lpwstr/>
      </vt:variant>
      <vt:variant>
        <vt:i4>6422609</vt:i4>
      </vt:variant>
      <vt:variant>
        <vt:i4>18</vt:i4>
      </vt:variant>
      <vt:variant>
        <vt:i4>0</vt:i4>
      </vt:variant>
      <vt:variant>
        <vt:i4>5</vt:i4>
      </vt:variant>
      <vt:variant>
        <vt:lpwstr>https://publications.gc.ca/collections/collection_2022/edsc-esdc/HS24-40-2008-eng.pdf</vt:lpwstr>
      </vt:variant>
      <vt:variant>
        <vt:lpwstr/>
      </vt:variant>
      <vt:variant>
        <vt:i4>7798899</vt:i4>
      </vt:variant>
      <vt:variant>
        <vt:i4>15</vt:i4>
      </vt:variant>
      <vt:variant>
        <vt:i4>0</vt:i4>
      </vt:variant>
      <vt:variant>
        <vt:i4>5</vt:i4>
      </vt:variant>
      <vt:variant>
        <vt:lpwstr>https://www.canada.ca/en/employment-social-development/services/foreign-workers/agricultural/seasonal-agricultural/requirements/mexico.html</vt:lpwstr>
      </vt:variant>
      <vt:variant>
        <vt:lpwstr/>
      </vt:variant>
      <vt:variant>
        <vt:i4>524378</vt:i4>
      </vt:variant>
      <vt:variant>
        <vt:i4>12</vt:i4>
      </vt:variant>
      <vt:variant>
        <vt:i4>0</vt:i4>
      </vt:variant>
      <vt:variant>
        <vt:i4>5</vt:i4>
      </vt:variant>
      <vt:variant>
        <vt:lpwstr>https://www.canada.ca/en/employment-social-development/services/foreign-workers/agricultural/seasonal-agricultural/requirements.html</vt:lpwstr>
      </vt:variant>
      <vt:variant>
        <vt:lpwstr/>
      </vt:variant>
      <vt:variant>
        <vt:i4>7405611</vt:i4>
      </vt:variant>
      <vt:variant>
        <vt:i4>9</vt:i4>
      </vt:variant>
      <vt:variant>
        <vt:i4>0</vt:i4>
      </vt:variant>
      <vt:variant>
        <vt:i4>5</vt:i4>
      </vt:variant>
      <vt:variant>
        <vt:lpwstr>https://www.gob.mx/sre/prensa/the-mexico-canada-seasonal-agricultural-worker-program-sawp-celebrates-its-50th-anniversary?idiom=en</vt:lpwstr>
      </vt:variant>
      <vt:variant>
        <vt:lpwstr>:~:text=The%20SAWP%20program%20has%20gone,between%202019%20and%20June%202024.</vt:lpwstr>
      </vt:variant>
      <vt:variant>
        <vt:i4>1376285</vt:i4>
      </vt:variant>
      <vt:variant>
        <vt:i4>6</vt:i4>
      </vt:variant>
      <vt:variant>
        <vt:i4>0</vt:i4>
      </vt:variant>
      <vt:variant>
        <vt:i4>5</vt:i4>
      </vt:variant>
      <vt:variant>
        <vt:lpwstr>https://www.amnesty.org/en/documents/amr20/8807/2025/en/</vt:lpwstr>
      </vt:variant>
      <vt:variant>
        <vt:lpwstr/>
      </vt:variant>
      <vt:variant>
        <vt:i4>7405611</vt:i4>
      </vt:variant>
      <vt:variant>
        <vt:i4>3</vt:i4>
      </vt:variant>
      <vt:variant>
        <vt:i4>0</vt:i4>
      </vt:variant>
      <vt:variant>
        <vt:i4>5</vt:i4>
      </vt:variant>
      <vt:variant>
        <vt:lpwstr>https://www.gob.mx/sre/prensa/the-mexico-canada-seasonal-agricultural-worker-program-sawp-celebrates-its-50th-anniversary?idiom=en</vt:lpwstr>
      </vt:variant>
      <vt:variant>
        <vt:lpwstr>:~:text=The%20SAWP%20program%20has%20gone,between%202019%20and%20June%202024</vt:lpwstr>
      </vt:variant>
      <vt:variant>
        <vt:i4>7405611</vt:i4>
      </vt:variant>
      <vt:variant>
        <vt:i4>0</vt:i4>
      </vt:variant>
      <vt:variant>
        <vt:i4>0</vt:i4>
      </vt:variant>
      <vt:variant>
        <vt:i4>5</vt:i4>
      </vt:variant>
      <vt:variant>
        <vt:lpwstr>https://www.gob.mx/sre/prensa/the-mexico-canada-seasonal-agricultural-worker-program-sawp-celebrates-its-50th-anniversary?idiom=en</vt:lpwstr>
      </vt:variant>
      <vt:variant>
        <vt:lpwstr>:~:text=The%20SAWP%20program%20has%20gone,between%202019%20and%20June%202024.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Isabelle Fleche</cp:lastModifiedBy>
  <cp:revision>2</cp:revision>
  <dcterms:created xsi:type="dcterms:W3CDTF">2025-03-07T11:45:00Z</dcterms:created>
  <dcterms:modified xsi:type="dcterms:W3CDTF">2025-03-19T13:56:00Z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