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49D2E" w14:textId="77777777" w:rsidR="00C57D5E" w:rsidRPr="007A629F" w:rsidRDefault="00C57D5E" w:rsidP="00C57D5E">
      <w:pPr>
        <w:spacing w:line="480" w:lineRule="auto"/>
        <w:jc w:val="both"/>
        <w:rPr>
          <w:b/>
          <w:lang w:val="en-US"/>
        </w:rPr>
      </w:pPr>
    </w:p>
    <w:p w14:paraId="7D4B3E6E" w14:textId="77777777" w:rsidR="00C57D5E" w:rsidRPr="007A629F" w:rsidRDefault="00C57D5E" w:rsidP="00C57D5E">
      <w:pPr>
        <w:pStyle w:val="Title"/>
        <w:jc w:val="center"/>
        <w:rPr>
          <w:rFonts w:hint="eastAsia"/>
          <w:lang w:val="en-US"/>
        </w:rPr>
      </w:pPr>
      <w:r w:rsidRPr="007A629F">
        <w:rPr>
          <w:lang w:val="en-US"/>
        </w:rPr>
        <w:t>Introducto</w:t>
      </w:r>
      <w:bookmarkStart w:id="0" w:name="_GoBack"/>
      <w:bookmarkEnd w:id="0"/>
      <w:r w:rsidRPr="007A629F">
        <w:rPr>
          <w:lang w:val="en-US"/>
        </w:rPr>
        <w:t>ry Statement by</w:t>
      </w:r>
    </w:p>
    <w:p w14:paraId="71152259" w14:textId="77777777" w:rsidR="00C57D5E" w:rsidRPr="007A629F" w:rsidRDefault="00C57D5E" w:rsidP="00C57D5E">
      <w:pPr>
        <w:spacing w:line="480" w:lineRule="auto"/>
        <w:jc w:val="center"/>
        <w:rPr>
          <w:b/>
          <w:lang w:val="en-US"/>
        </w:rPr>
      </w:pPr>
    </w:p>
    <w:p w14:paraId="4AA7102D" w14:textId="03EB3321" w:rsidR="00C57D5E" w:rsidRPr="007A629F" w:rsidRDefault="00C57D5E" w:rsidP="00C57D5E">
      <w:pPr>
        <w:spacing w:line="480" w:lineRule="auto"/>
        <w:jc w:val="center"/>
        <w:rPr>
          <w:b/>
          <w:lang w:val="en-US"/>
        </w:rPr>
      </w:pPr>
      <w:r w:rsidRPr="007A629F">
        <w:rPr>
          <w:b/>
          <w:lang w:val="en-US"/>
        </w:rPr>
        <w:t>Ulla Saar</w:t>
      </w:r>
    </w:p>
    <w:p w14:paraId="06245EE6" w14:textId="40FB11F8" w:rsidR="00C57D5E" w:rsidRPr="007A629F" w:rsidRDefault="00C57D5E" w:rsidP="00C57D5E">
      <w:pPr>
        <w:spacing w:line="480" w:lineRule="auto"/>
        <w:jc w:val="center"/>
        <w:rPr>
          <w:b/>
          <w:lang w:val="en-US"/>
        </w:rPr>
      </w:pPr>
      <w:r w:rsidRPr="007A629F">
        <w:rPr>
          <w:b/>
          <w:lang w:val="en-US"/>
        </w:rPr>
        <w:t xml:space="preserve">Deputy Secretary-General of </w:t>
      </w:r>
      <w:proofErr w:type="spellStart"/>
      <w:r w:rsidRPr="007A629F">
        <w:rPr>
          <w:b/>
          <w:lang w:val="en-US"/>
        </w:rPr>
        <w:t>Labour</w:t>
      </w:r>
      <w:proofErr w:type="spellEnd"/>
    </w:p>
    <w:p w14:paraId="3C595B25" w14:textId="2D043CA6" w:rsidR="00C57D5E" w:rsidRPr="007A629F" w:rsidRDefault="00C57D5E" w:rsidP="00C57D5E">
      <w:pPr>
        <w:spacing w:line="480" w:lineRule="auto"/>
        <w:jc w:val="center"/>
        <w:rPr>
          <w:b/>
          <w:lang w:val="en-US"/>
        </w:rPr>
      </w:pPr>
      <w:r w:rsidRPr="007A629F">
        <w:rPr>
          <w:b/>
          <w:lang w:val="en-US"/>
        </w:rPr>
        <w:t>Ministry of Economic Affairs and Communications</w:t>
      </w:r>
    </w:p>
    <w:p w14:paraId="2C7AB74F" w14:textId="77777777" w:rsidR="00C57D5E" w:rsidRPr="007A629F" w:rsidRDefault="00C57D5E" w:rsidP="00C57D5E">
      <w:pPr>
        <w:rPr>
          <w:lang w:val="en-US"/>
        </w:rPr>
      </w:pPr>
    </w:p>
    <w:p w14:paraId="132DA66D" w14:textId="176E8A9B" w:rsidR="00C57D5E" w:rsidRPr="007A629F" w:rsidRDefault="2E6A744F" w:rsidP="54895B8E">
      <w:pPr>
        <w:spacing w:line="360" w:lineRule="auto"/>
        <w:jc w:val="both"/>
        <w:rPr>
          <w:rFonts w:eastAsiaTheme="minorEastAsia" w:hint="eastAsia"/>
          <w:sz w:val="24"/>
          <w:szCs w:val="24"/>
          <w:lang w:val="en-US"/>
        </w:rPr>
      </w:pPr>
      <w:r w:rsidRPr="54895B8E">
        <w:rPr>
          <w:rFonts w:eastAsiaTheme="minorEastAsia"/>
          <w:sz w:val="24"/>
          <w:szCs w:val="24"/>
          <w:lang w:val="en-US"/>
        </w:rPr>
        <w:t>Madame Chairperson,</w:t>
      </w:r>
    </w:p>
    <w:p w14:paraId="5191942E" w14:textId="59EE27E2" w:rsidR="00B85066" w:rsidRPr="007A629F" w:rsidRDefault="2E6A744F" w:rsidP="54895B8E">
      <w:pPr>
        <w:spacing w:line="360" w:lineRule="auto"/>
        <w:jc w:val="both"/>
        <w:rPr>
          <w:rFonts w:eastAsiaTheme="minorEastAsia" w:hint="eastAsia"/>
          <w:sz w:val="24"/>
          <w:szCs w:val="24"/>
          <w:lang w:val="en-US"/>
        </w:rPr>
      </w:pPr>
      <w:proofErr w:type="spellStart"/>
      <w:r w:rsidRPr="54895B8E">
        <w:rPr>
          <w:rFonts w:eastAsiaTheme="minorEastAsia"/>
          <w:sz w:val="24"/>
          <w:szCs w:val="24"/>
          <w:lang w:val="en-US"/>
        </w:rPr>
        <w:t>Honourable</w:t>
      </w:r>
      <w:proofErr w:type="spellEnd"/>
      <w:r w:rsidRPr="54895B8E">
        <w:rPr>
          <w:rFonts w:eastAsiaTheme="minorEastAsia"/>
          <w:sz w:val="24"/>
          <w:szCs w:val="24"/>
          <w:lang w:val="en-US"/>
        </w:rPr>
        <w:t xml:space="preserve"> Members of the Committee</w:t>
      </w:r>
    </w:p>
    <w:p w14:paraId="5410B20B" w14:textId="170578B2" w:rsidR="4267B1F2" w:rsidRDefault="4267B1F2" w:rsidP="54895B8E">
      <w:pPr>
        <w:spacing w:line="360" w:lineRule="auto"/>
        <w:jc w:val="both"/>
        <w:rPr>
          <w:rFonts w:eastAsiaTheme="minorEastAsia" w:hint="eastAsia"/>
          <w:sz w:val="24"/>
          <w:szCs w:val="24"/>
          <w:lang w:val="en-GB"/>
        </w:rPr>
      </w:pPr>
      <w:r w:rsidRPr="54895B8E">
        <w:rPr>
          <w:rFonts w:eastAsiaTheme="minorEastAsia"/>
          <w:sz w:val="24"/>
          <w:szCs w:val="24"/>
          <w:lang w:val="en-US"/>
        </w:rPr>
        <w:t xml:space="preserve">My name is Ulla </w:t>
      </w:r>
      <w:proofErr w:type="gramStart"/>
      <w:r w:rsidRPr="54895B8E">
        <w:rPr>
          <w:rFonts w:eastAsiaTheme="minorEastAsia"/>
          <w:sz w:val="24"/>
          <w:szCs w:val="24"/>
          <w:lang w:val="en-US"/>
        </w:rPr>
        <w:t>Saar,</w:t>
      </w:r>
      <w:proofErr w:type="gramEnd"/>
      <w:r w:rsidRPr="54895B8E">
        <w:rPr>
          <w:rFonts w:eastAsiaTheme="minorEastAsia"/>
          <w:sz w:val="24"/>
          <w:szCs w:val="24"/>
          <w:lang w:val="en-US"/>
        </w:rPr>
        <w:t xml:space="preserve"> I am the </w:t>
      </w:r>
      <w:r w:rsidR="28ED0F93" w:rsidRPr="54895B8E">
        <w:rPr>
          <w:rFonts w:eastAsiaTheme="minorEastAsia"/>
          <w:sz w:val="24"/>
          <w:szCs w:val="24"/>
          <w:lang w:val="en-US"/>
        </w:rPr>
        <w:t xml:space="preserve">Secretary-General of </w:t>
      </w:r>
      <w:proofErr w:type="spellStart"/>
      <w:r w:rsidR="28ED0F93" w:rsidRPr="54895B8E">
        <w:rPr>
          <w:rFonts w:eastAsiaTheme="minorEastAsia"/>
          <w:sz w:val="24"/>
          <w:szCs w:val="24"/>
          <w:lang w:val="en-US"/>
        </w:rPr>
        <w:t>Labour</w:t>
      </w:r>
      <w:proofErr w:type="spellEnd"/>
      <w:r w:rsidRPr="54895B8E">
        <w:rPr>
          <w:rFonts w:eastAsiaTheme="minorEastAsia"/>
          <w:sz w:val="24"/>
          <w:szCs w:val="24"/>
          <w:lang w:val="en-US"/>
        </w:rPr>
        <w:t xml:space="preserve"> </w:t>
      </w:r>
      <w:r w:rsidR="159C2E0D" w:rsidRPr="54895B8E">
        <w:rPr>
          <w:rFonts w:eastAsiaTheme="minorEastAsia"/>
          <w:sz w:val="24"/>
          <w:szCs w:val="24"/>
          <w:lang w:val="en-US"/>
        </w:rPr>
        <w:t xml:space="preserve">in </w:t>
      </w:r>
      <w:r w:rsidR="7EB6866C" w:rsidRPr="54895B8E">
        <w:rPr>
          <w:rFonts w:eastAsiaTheme="minorEastAsia"/>
          <w:sz w:val="24"/>
          <w:szCs w:val="24"/>
          <w:lang w:val="en-US"/>
        </w:rPr>
        <w:t xml:space="preserve">the </w:t>
      </w:r>
      <w:r w:rsidRPr="54895B8E">
        <w:rPr>
          <w:rFonts w:eastAsiaTheme="minorEastAsia"/>
          <w:sz w:val="24"/>
          <w:szCs w:val="24"/>
          <w:lang w:val="en-US"/>
        </w:rPr>
        <w:t xml:space="preserve">Ministry of </w:t>
      </w:r>
      <w:r w:rsidR="72BAE5E2" w:rsidRPr="54895B8E">
        <w:rPr>
          <w:rFonts w:eastAsiaTheme="minorEastAsia"/>
          <w:sz w:val="24"/>
          <w:szCs w:val="24"/>
          <w:lang w:val="en-US"/>
        </w:rPr>
        <w:t>Economic Affairs and Communication</w:t>
      </w:r>
      <w:r w:rsidRPr="54895B8E">
        <w:rPr>
          <w:rFonts w:eastAsiaTheme="minorEastAsia"/>
          <w:sz w:val="24"/>
          <w:szCs w:val="24"/>
          <w:lang w:val="en-US"/>
        </w:rPr>
        <w:t>.</w:t>
      </w:r>
      <w:r w:rsidR="7947DB42" w:rsidRPr="54895B8E">
        <w:rPr>
          <w:rFonts w:eastAsiaTheme="minorEastAsia"/>
          <w:sz w:val="24"/>
          <w:szCs w:val="24"/>
          <w:lang w:val="en-US"/>
        </w:rPr>
        <w:t xml:space="preserve"> Here with me are colleagues from </w:t>
      </w:r>
      <w:r w:rsidR="7947DB42" w:rsidRPr="54895B8E">
        <w:rPr>
          <w:rFonts w:eastAsiaTheme="minorEastAsia"/>
          <w:sz w:val="24"/>
          <w:szCs w:val="24"/>
          <w:lang w:val="en-GB"/>
        </w:rPr>
        <w:t>Permanent Mission of Estonia to the United Nations and other International Organisations in Geneva, Gender Equality and Equal Treatment Commission</w:t>
      </w:r>
      <w:r w:rsidR="38CE1EAD" w:rsidRPr="54895B8E">
        <w:rPr>
          <w:rFonts w:eastAsiaTheme="minorEastAsia"/>
          <w:sz w:val="24"/>
          <w:szCs w:val="24"/>
          <w:lang w:val="en-GB"/>
        </w:rPr>
        <w:t xml:space="preserve">er’s office, </w:t>
      </w:r>
      <w:r w:rsidR="5A27EF70" w:rsidRPr="54895B8E">
        <w:rPr>
          <w:rFonts w:eastAsiaTheme="minorEastAsia"/>
          <w:sz w:val="24"/>
          <w:szCs w:val="24"/>
          <w:lang w:val="en-GB"/>
        </w:rPr>
        <w:t xml:space="preserve">as well as representatives from the Ministry of Social Affairs, Ministry of Education and Research, Ministry of Justice, and Ministry of Economic Affairs. </w:t>
      </w:r>
      <w:proofErr w:type="gramStart"/>
      <w:r w:rsidR="5A27EF70" w:rsidRPr="54895B8E">
        <w:rPr>
          <w:rFonts w:eastAsiaTheme="minorEastAsia"/>
          <w:sz w:val="24"/>
          <w:szCs w:val="24"/>
          <w:lang w:val="en-GB"/>
        </w:rPr>
        <w:t>It's</w:t>
      </w:r>
      <w:proofErr w:type="gramEnd"/>
      <w:r w:rsidR="5A27EF70" w:rsidRPr="54895B8E">
        <w:rPr>
          <w:rFonts w:eastAsiaTheme="minorEastAsia"/>
          <w:sz w:val="24"/>
          <w:szCs w:val="24"/>
          <w:lang w:val="en-GB"/>
        </w:rPr>
        <w:t xml:space="preserve"> worth noting that the Equality Policies department was integrated into the Ministry of Economic Affairs as part of last summer's government reform.</w:t>
      </w:r>
    </w:p>
    <w:p w14:paraId="239EF41F" w14:textId="045E7AC2" w:rsidR="003A0626" w:rsidRDefault="2C9E67CB" w:rsidP="54895B8E">
      <w:pPr>
        <w:spacing w:line="360" w:lineRule="auto"/>
        <w:jc w:val="both"/>
        <w:rPr>
          <w:rFonts w:eastAsiaTheme="minorEastAsia" w:hint="eastAsia"/>
          <w:sz w:val="24"/>
          <w:szCs w:val="24"/>
          <w:lang w:val="en-US"/>
        </w:rPr>
      </w:pPr>
      <w:r w:rsidRPr="54895B8E">
        <w:rPr>
          <w:rFonts w:eastAsiaTheme="minorEastAsia"/>
          <w:sz w:val="24"/>
          <w:szCs w:val="24"/>
          <w:lang w:val="en-US"/>
        </w:rPr>
        <w:t>On behalf of the delegation from the Republic of Estonia, it is both an honor and a privilege to participate in the 88th Session of this esteemed Committee. We are committed to providing our utmost assistance to facilitate the Committee's review of our periodic report.</w:t>
      </w:r>
    </w:p>
    <w:p w14:paraId="16930552" w14:textId="5CC30E68" w:rsidR="009B64E6" w:rsidRPr="003A0626" w:rsidRDefault="3A4DA512" w:rsidP="54895B8E">
      <w:pPr>
        <w:spacing w:line="360" w:lineRule="auto"/>
        <w:jc w:val="both"/>
        <w:rPr>
          <w:rFonts w:eastAsiaTheme="minorEastAsia" w:hint="eastAsia"/>
          <w:sz w:val="24"/>
          <w:szCs w:val="24"/>
          <w:lang w:val="en-US"/>
        </w:rPr>
      </w:pPr>
      <w:r w:rsidRPr="54895B8E">
        <w:rPr>
          <w:rFonts w:eastAsiaTheme="minorEastAsia"/>
          <w:sz w:val="24"/>
          <w:szCs w:val="24"/>
          <w:lang w:val="en-US"/>
        </w:rPr>
        <w:t xml:space="preserve">Firstly, we are happy to report that Estonia's ratification of </w:t>
      </w:r>
      <w:r w:rsidRPr="54895B8E">
        <w:rPr>
          <w:rFonts w:eastAsiaTheme="minorEastAsia"/>
          <w:b/>
          <w:bCs/>
          <w:sz w:val="24"/>
          <w:szCs w:val="24"/>
          <w:lang w:val="en-US"/>
        </w:rPr>
        <w:t>the Optional Protocol to the Convention</w:t>
      </w:r>
      <w:r w:rsidRPr="54895B8E">
        <w:rPr>
          <w:rFonts w:eastAsiaTheme="minorEastAsia"/>
          <w:sz w:val="24"/>
          <w:szCs w:val="24"/>
          <w:lang w:val="en-US"/>
        </w:rPr>
        <w:t xml:space="preserve"> is currently in the preparatory phase</w:t>
      </w:r>
      <w:r w:rsidR="24350709" w:rsidRPr="54895B8E">
        <w:rPr>
          <w:rFonts w:eastAsiaTheme="minorEastAsia"/>
          <w:sz w:val="24"/>
          <w:szCs w:val="24"/>
          <w:lang w:val="en-US"/>
        </w:rPr>
        <w:t>.</w:t>
      </w:r>
      <w:r w:rsidRPr="54895B8E">
        <w:rPr>
          <w:rFonts w:eastAsiaTheme="minorEastAsia"/>
          <w:sz w:val="24"/>
          <w:szCs w:val="24"/>
          <w:lang w:val="en-US"/>
        </w:rPr>
        <w:t xml:space="preserve"> </w:t>
      </w:r>
      <w:r w:rsidR="5D12CADB" w:rsidRPr="54895B8E">
        <w:rPr>
          <w:rFonts w:eastAsiaTheme="minorEastAsia"/>
          <w:sz w:val="24"/>
          <w:szCs w:val="24"/>
          <w:lang w:val="en-US"/>
        </w:rPr>
        <w:t xml:space="preserve">A draft law for joining the protocol </w:t>
      </w:r>
      <w:proofErr w:type="gramStart"/>
      <w:r w:rsidR="5D12CADB" w:rsidRPr="54895B8E">
        <w:rPr>
          <w:rFonts w:eastAsiaTheme="minorEastAsia"/>
          <w:sz w:val="24"/>
          <w:szCs w:val="24"/>
          <w:lang w:val="en-US"/>
        </w:rPr>
        <w:t>has been prepared</w:t>
      </w:r>
      <w:proofErr w:type="gramEnd"/>
      <w:r w:rsidR="5D12CADB" w:rsidRPr="54895B8E">
        <w:rPr>
          <w:rFonts w:eastAsiaTheme="minorEastAsia"/>
          <w:sz w:val="24"/>
          <w:szCs w:val="24"/>
          <w:lang w:val="en-US"/>
        </w:rPr>
        <w:t xml:space="preserve"> by the Ministry of Economic Affairs and Communications and is scheduled to undergo public consultation rounds before reaching the government for approval in the coming months. Presumably, the ratification of the optional protocol could take place in the first half of 2025.</w:t>
      </w:r>
    </w:p>
    <w:p w14:paraId="5F604E62" w14:textId="67641861" w:rsidR="003A0626" w:rsidRDefault="2C9E67CB" w:rsidP="54895B8E">
      <w:pPr>
        <w:spacing w:line="360" w:lineRule="auto"/>
        <w:jc w:val="both"/>
        <w:rPr>
          <w:rFonts w:eastAsiaTheme="minorEastAsia" w:hint="eastAsia"/>
          <w:sz w:val="24"/>
          <w:szCs w:val="24"/>
          <w:lang w:val="en-US"/>
        </w:rPr>
      </w:pPr>
      <w:r w:rsidRPr="54895B8E">
        <w:rPr>
          <w:rFonts w:eastAsiaTheme="minorEastAsia"/>
          <w:sz w:val="24"/>
          <w:szCs w:val="24"/>
          <w:lang w:val="en-US"/>
        </w:rPr>
        <w:lastRenderedPageBreak/>
        <w:t xml:space="preserve">The reporting period </w:t>
      </w:r>
      <w:proofErr w:type="gramStart"/>
      <w:r w:rsidRPr="54895B8E">
        <w:rPr>
          <w:rFonts w:eastAsiaTheme="minorEastAsia"/>
          <w:sz w:val="24"/>
          <w:szCs w:val="24"/>
          <w:lang w:val="en-US"/>
        </w:rPr>
        <w:t>has been marked</w:t>
      </w:r>
      <w:proofErr w:type="gramEnd"/>
      <w:r w:rsidRPr="54895B8E">
        <w:rPr>
          <w:rFonts w:eastAsiaTheme="minorEastAsia"/>
          <w:sz w:val="24"/>
          <w:szCs w:val="24"/>
          <w:lang w:val="en-US"/>
        </w:rPr>
        <w:t xml:space="preserve"> by significant </w:t>
      </w:r>
      <w:r w:rsidR="588C4166" w:rsidRPr="54895B8E">
        <w:rPr>
          <w:rFonts w:eastAsiaTheme="minorEastAsia"/>
          <w:sz w:val="24"/>
          <w:szCs w:val="24"/>
          <w:lang w:val="en-US"/>
        </w:rPr>
        <w:t>developments</w:t>
      </w:r>
      <w:r w:rsidRPr="54895B8E">
        <w:rPr>
          <w:rFonts w:eastAsiaTheme="minorEastAsia"/>
          <w:sz w:val="24"/>
          <w:szCs w:val="24"/>
          <w:lang w:val="en-US"/>
        </w:rPr>
        <w:t xml:space="preserve"> as well as rupture and crises, serving as a litmus test for our society's commitment to gender equality. I would like to provide a brief overview of recent developments in Estonia, recognizing that the time between the submission of our report and today has seen numerous changes, and thus, only a portion of the topics </w:t>
      </w:r>
      <w:proofErr w:type="gramStart"/>
      <w:r w:rsidRPr="54895B8E">
        <w:rPr>
          <w:rFonts w:eastAsiaTheme="minorEastAsia"/>
          <w:sz w:val="24"/>
          <w:szCs w:val="24"/>
          <w:lang w:val="en-US"/>
        </w:rPr>
        <w:t>can be covered</w:t>
      </w:r>
      <w:proofErr w:type="gramEnd"/>
      <w:r w:rsidRPr="54895B8E">
        <w:rPr>
          <w:rFonts w:eastAsiaTheme="minorEastAsia"/>
          <w:sz w:val="24"/>
          <w:szCs w:val="24"/>
          <w:lang w:val="en-US"/>
        </w:rPr>
        <w:t>.</w:t>
      </w:r>
    </w:p>
    <w:p w14:paraId="20CC8071" w14:textId="7687F31B" w:rsidR="00BA551D" w:rsidRDefault="7D7AF91C" w:rsidP="54895B8E">
      <w:pPr>
        <w:spacing w:line="360" w:lineRule="auto"/>
        <w:jc w:val="both"/>
        <w:rPr>
          <w:rFonts w:eastAsiaTheme="minorEastAsia" w:hint="eastAsia"/>
          <w:sz w:val="24"/>
          <w:szCs w:val="24"/>
          <w:lang w:val="en-US"/>
        </w:rPr>
      </w:pPr>
      <w:r w:rsidRPr="54895B8E">
        <w:rPr>
          <w:rFonts w:eastAsiaTheme="minorEastAsia"/>
          <w:sz w:val="24"/>
          <w:szCs w:val="24"/>
          <w:lang w:val="en-US"/>
        </w:rPr>
        <w:t xml:space="preserve">From 2016 Estonian </w:t>
      </w:r>
      <w:r w:rsidR="16403964" w:rsidRPr="54895B8E">
        <w:rPr>
          <w:rFonts w:eastAsiaTheme="minorEastAsia"/>
          <w:sz w:val="24"/>
          <w:szCs w:val="24"/>
          <w:lang w:val="en-US"/>
        </w:rPr>
        <w:t xml:space="preserve">gender equality policy has been </w:t>
      </w:r>
      <w:r w:rsidRPr="54895B8E">
        <w:rPr>
          <w:rFonts w:eastAsiaTheme="minorEastAsia"/>
          <w:sz w:val="24"/>
          <w:szCs w:val="24"/>
          <w:lang w:val="en-US"/>
        </w:rPr>
        <w:t xml:space="preserve">planned and implemented through </w:t>
      </w:r>
      <w:r w:rsidR="5D12CADB" w:rsidRPr="54895B8E">
        <w:rPr>
          <w:rFonts w:eastAsiaTheme="minorEastAsia"/>
          <w:sz w:val="24"/>
          <w:szCs w:val="24"/>
          <w:lang w:val="en-US"/>
        </w:rPr>
        <w:t xml:space="preserve">the </w:t>
      </w:r>
      <w:r w:rsidRPr="54895B8E">
        <w:rPr>
          <w:rFonts w:eastAsiaTheme="minorEastAsia"/>
          <w:b/>
          <w:bCs/>
          <w:sz w:val="24"/>
          <w:szCs w:val="24"/>
          <w:lang w:val="en-US"/>
        </w:rPr>
        <w:t xml:space="preserve">Welfare Development </w:t>
      </w:r>
      <w:proofErr w:type="gramStart"/>
      <w:r w:rsidRPr="54895B8E">
        <w:rPr>
          <w:rFonts w:eastAsiaTheme="minorEastAsia"/>
          <w:b/>
          <w:bCs/>
          <w:sz w:val="24"/>
          <w:szCs w:val="24"/>
          <w:lang w:val="en-US"/>
        </w:rPr>
        <w:t>Plan</w:t>
      </w:r>
      <w:r w:rsidRPr="54895B8E">
        <w:rPr>
          <w:rFonts w:eastAsiaTheme="minorEastAsia"/>
          <w:sz w:val="24"/>
          <w:szCs w:val="24"/>
          <w:lang w:val="en-US"/>
        </w:rPr>
        <w:t xml:space="preserve"> which</w:t>
      </w:r>
      <w:proofErr w:type="gramEnd"/>
      <w:r w:rsidRPr="54895B8E">
        <w:rPr>
          <w:rFonts w:eastAsiaTheme="minorEastAsia"/>
          <w:sz w:val="24"/>
          <w:szCs w:val="24"/>
          <w:lang w:val="en-US"/>
        </w:rPr>
        <w:t xml:space="preserve"> was the first time that gender equality </w:t>
      </w:r>
      <w:r w:rsidR="470D94F0" w:rsidRPr="54895B8E">
        <w:rPr>
          <w:rFonts w:eastAsiaTheme="minorEastAsia"/>
          <w:sz w:val="24"/>
          <w:szCs w:val="24"/>
          <w:lang w:val="en-US"/>
        </w:rPr>
        <w:t>had a governmental level wide-scale national strategy.</w:t>
      </w:r>
      <w:r w:rsidR="5D12CADB" w:rsidRPr="54895B8E">
        <w:rPr>
          <w:rFonts w:eastAsiaTheme="minorEastAsia"/>
          <w:sz w:val="24"/>
          <w:szCs w:val="24"/>
          <w:lang w:val="en-US"/>
        </w:rPr>
        <w:t xml:space="preserve"> In 2023, the government adopted a new Welfare Development Plan for 2023-2030, which outlines five sub-goals, including gender equality and equal opportunities. It seeks to achieve gender equality by enhancing economic equality, increasing women’s participation in decision-making processes, transforming societal attitudes, and strengthening institutional capacities to promote gender equality.</w:t>
      </w:r>
      <w:r w:rsidR="04CA7B9E" w:rsidRPr="54895B8E">
        <w:rPr>
          <w:rFonts w:eastAsiaTheme="minorEastAsia"/>
          <w:sz w:val="24"/>
          <w:szCs w:val="24"/>
          <w:lang w:val="en-US"/>
        </w:rPr>
        <w:t xml:space="preserve"> The working </w:t>
      </w:r>
      <w:proofErr w:type="spellStart"/>
      <w:r w:rsidR="04CA7B9E" w:rsidRPr="54895B8E">
        <w:rPr>
          <w:rFonts w:eastAsiaTheme="minorEastAsia"/>
          <w:sz w:val="24"/>
          <w:szCs w:val="24"/>
          <w:lang w:val="en-US"/>
        </w:rPr>
        <w:t>programmes</w:t>
      </w:r>
      <w:proofErr w:type="spellEnd"/>
      <w:r w:rsidR="04CA7B9E" w:rsidRPr="54895B8E">
        <w:rPr>
          <w:rFonts w:eastAsiaTheme="minorEastAsia"/>
          <w:sz w:val="24"/>
          <w:szCs w:val="24"/>
          <w:lang w:val="en-US"/>
        </w:rPr>
        <w:t xml:space="preserve"> of the strategy </w:t>
      </w:r>
      <w:proofErr w:type="gramStart"/>
      <w:r w:rsidR="04CA7B9E" w:rsidRPr="54895B8E">
        <w:rPr>
          <w:rFonts w:eastAsiaTheme="minorEastAsia"/>
          <w:sz w:val="24"/>
          <w:szCs w:val="24"/>
          <w:lang w:val="en-US"/>
        </w:rPr>
        <w:t>are being updated</w:t>
      </w:r>
      <w:proofErr w:type="gramEnd"/>
      <w:r w:rsidR="04CA7B9E" w:rsidRPr="54895B8E">
        <w:rPr>
          <w:rFonts w:eastAsiaTheme="minorEastAsia"/>
          <w:sz w:val="24"/>
          <w:szCs w:val="24"/>
          <w:lang w:val="en-US"/>
        </w:rPr>
        <w:t xml:space="preserve"> every year in order to ensure and monitor the effective implementation of the strategy.</w:t>
      </w:r>
    </w:p>
    <w:p w14:paraId="2A9AFBA7" w14:textId="374E40CB" w:rsidR="00053433" w:rsidRDefault="5D12CADB" w:rsidP="54895B8E">
      <w:pPr>
        <w:spacing w:line="360" w:lineRule="auto"/>
        <w:jc w:val="both"/>
        <w:rPr>
          <w:rFonts w:eastAsiaTheme="minorEastAsia" w:hint="eastAsia"/>
          <w:sz w:val="24"/>
          <w:szCs w:val="24"/>
          <w:lang w:val="en-US"/>
        </w:rPr>
      </w:pPr>
      <w:r w:rsidRPr="54895B8E">
        <w:rPr>
          <w:rFonts w:eastAsiaTheme="minorEastAsia"/>
          <w:sz w:val="24"/>
          <w:szCs w:val="24"/>
          <w:lang w:val="en-US"/>
        </w:rPr>
        <w:t>Twenty</w:t>
      </w:r>
      <w:r w:rsidR="3A4DA512" w:rsidRPr="54895B8E">
        <w:rPr>
          <w:rFonts w:eastAsiaTheme="minorEastAsia"/>
          <w:sz w:val="24"/>
          <w:szCs w:val="24"/>
          <w:lang w:val="en-US"/>
        </w:rPr>
        <w:t xml:space="preserve"> years ago, </w:t>
      </w:r>
      <w:r w:rsidRPr="54895B8E">
        <w:rPr>
          <w:rFonts w:eastAsiaTheme="minorEastAsia"/>
          <w:sz w:val="24"/>
          <w:szCs w:val="24"/>
          <w:lang w:val="en-US"/>
        </w:rPr>
        <w:t xml:space="preserve">the </w:t>
      </w:r>
      <w:r w:rsidR="3A4DA512" w:rsidRPr="54895B8E">
        <w:rPr>
          <w:rFonts w:eastAsiaTheme="minorEastAsia"/>
          <w:b/>
          <w:bCs/>
          <w:sz w:val="24"/>
          <w:szCs w:val="24"/>
          <w:lang w:val="en-US"/>
        </w:rPr>
        <w:t>Gender Equality Act</w:t>
      </w:r>
      <w:r w:rsidR="3A4DA512" w:rsidRPr="54895B8E">
        <w:rPr>
          <w:rFonts w:eastAsiaTheme="minorEastAsia"/>
          <w:sz w:val="24"/>
          <w:szCs w:val="24"/>
          <w:lang w:val="en-US"/>
        </w:rPr>
        <w:t xml:space="preserve"> came to force as progressive legislation. Currently</w:t>
      </w:r>
      <w:r w:rsidRPr="54895B8E">
        <w:rPr>
          <w:rFonts w:eastAsiaTheme="minorEastAsia"/>
          <w:sz w:val="24"/>
          <w:szCs w:val="24"/>
          <w:lang w:val="en-US"/>
        </w:rPr>
        <w:t>,</w:t>
      </w:r>
      <w:r w:rsidR="3A4DA512" w:rsidRPr="54895B8E">
        <w:rPr>
          <w:rFonts w:eastAsiaTheme="minorEastAsia"/>
          <w:sz w:val="24"/>
          <w:szCs w:val="24"/>
          <w:lang w:val="en-US"/>
        </w:rPr>
        <w:t xml:space="preserve"> a</w:t>
      </w:r>
      <w:r w:rsidR="3889EB86" w:rsidRPr="54895B8E">
        <w:rPr>
          <w:rFonts w:eastAsiaTheme="minorEastAsia"/>
          <w:sz w:val="24"/>
          <w:szCs w:val="24"/>
          <w:lang w:val="en-US"/>
        </w:rPr>
        <w:t xml:space="preserve"> draft law is being prepared to merge the Gender Equality Act and the Equal Treatment Act and</w:t>
      </w:r>
      <w:r w:rsidR="3A4DA512" w:rsidRPr="54895B8E">
        <w:rPr>
          <w:rFonts w:eastAsiaTheme="minorEastAsia"/>
          <w:sz w:val="24"/>
          <w:szCs w:val="24"/>
          <w:lang w:val="en-US"/>
        </w:rPr>
        <w:t xml:space="preserve"> revise the regulation.</w:t>
      </w:r>
      <w:r w:rsidR="3889EB86" w:rsidRPr="54895B8E">
        <w:rPr>
          <w:rFonts w:eastAsiaTheme="minorEastAsia"/>
          <w:sz w:val="24"/>
          <w:szCs w:val="24"/>
          <w:lang w:val="en-US"/>
        </w:rPr>
        <w:t xml:space="preserve"> </w:t>
      </w:r>
      <w:r w:rsidR="3A4DA512" w:rsidRPr="54895B8E">
        <w:rPr>
          <w:rFonts w:eastAsiaTheme="minorEastAsia"/>
          <w:sz w:val="24"/>
          <w:szCs w:val="24"/>
          <w:lang w:val="en-US"/>
        </w:rPr>
        <w:t xml:space="preserve">The new law will </w:t>
      </w:r>
      <w:r w:rsidR="3889EB86" w:rsidRPr="54895B8E">
        <w:rPr>
          <w:rFonts w:eastAsiaTheme="minorEastAsia"/>
          <w:sz w:val="24"/>
          <w:szCs w:val="24"/>
          <w:lang w:val="en-US"/>
        </w:rPr>
        <w:t>widen the scope of protection</w:t>
      </w:r>
      <w:r w:rsidR="1AD097D4" w:rsidRPr="54895B8E">
        <w:rPr>
          <w:rFonts w:eastAsiaTheme="minorEastAsia"/>
          <w:sz w:val="24"/>
          <w:szCs w:val="24"/>
          <w:lang w:val="en-US"/>
        </w:rPr>
        <w:t xml:space="preserve"> and the grounds of protection to </w:t>
      </w:r>
      <w:r w:rsidR="32172B3A" w:rsidRPr="54895B8E">
        <w:rPr>
          <w:rFonts w:eastAsiaTheme="minorEastAsia"/>
          <w:sz w:val="24"/>
          <w:szCs w:val="24"/>
          <w:lang w:val="en-US"/>
        </w:rPr>
        <w:t>a</w:t>
      </w:r>
      <w:r w:rsidR="1AD097D4" w:rsidRPr="54895B8E">
        <w:rPr>
          <w:rFonts w:eastAsiaTheme="minorEastAsia"/>
          <w:sz w:val="24"/>
          <w:szCs w:val="24"/>
          <w:lang w:val="en-US"/>
        </w:rPr>
        <w:t xml:space="preserve"> similar level as is for gender with the current legislation. For </w:t>
      </w:r>
      <w:r w:rsidR="4D0CE1CA" w:rsidRPr="54895B8E">
        <w:rPr>
          <w:rFonts w:eastAsiaTheme="minorEastAsia"/>
          <w:sz w:val="24"/>
          <w:szCs w:val="24"/>
          <w:lang w:val="en-US"/>
        </w:rPr>
        <w:t>example,</w:t>
      </w:r>
      <w:r w:rsidR="1AD097D4" w:rsidRPr="54895B8E">
        <w:rPr>
          <w:rFonts w:eastAsiaTheme="minorEastAsia"/>
          <w:sz w:val="24"/>
          <w:szCs w:val="24"/>
          <w:lang w:val="en-US"/>
        </w:rPr>
        <w:t xml:space="preserve"> disabled people will receive protection against discrimination in all areas of social life</w:t>
      </w:r>
      <w:r w:rsidR="0D18FB14" w:rsidRPr="54895B8E">
        <w:rPr>
          <w:rFonts w:eastAsiaTheme="minorEastAsia"/>
          <w:sz w:val="24"/>
          <w:szCs w:val="24"/>
          <w:lang w:val="en-US"/>
        </w:rPr>
        <w:t>, as the ground of disability is currently only protected against discrimination in employment.</w:t>
      </w:r>
    </w:p>
    <w:p w14:paraId="6D3825D7" w14:textId="72A8963B" w:rsidR="00F34D8B" w:rsidRDefault="4D0CE1CA" w:rsidP="54895B8E">
      <w:pPr>
        <w:spacing w:line="360" w:lineRule="auto"/>
        <w:jc w:val="both"/>
        <w:rPr>
          <w:rFonts w:eastAsiaTheme="minorEastAsia" w:hint="eastAsia"/>
          <w:sz w:val="24"/>
          <w:szCs w:val="24"/>
          <w:lang w:val="en-US"/>
        </w:rPr>
      </w:pPr>
      <w:r w:rsidRPr="54895B8E">
        <w:rPr>
          <w:rFonts w:eastAsiaTheme="minorEastAsia"/>
          <w:sz w:val="24"/>
          <w:szCs w:val="24"/>
          <w:lang w:val="en-US"/>
        </w:rPr>
        <w:t>The new law will also expand the Gender Equality and Equal Treatment Commissioner</w:t>
      </w:r>
      <w:r w:rsidR="0D18FB14" w:rsidRPr="54895B8E">
        <w:rPr>
          <w:rFonts w:eastAsiaTheme="minorEastAsia"/>
          <w:sz w:val="24"/>
          <w:szCs w:val="24"/>
          <w:lang w:val="en-US"/>
        </w:rPr>
        <w:t>’s</w:t>
      </w:r>
      <w:r w:rsidRPr="54895B8E">
        <w:rPr>
          <w:rFonts w:eastAsiaTheme="minorEastAsia"/>
          <w:sz w:val="24"/>
          <w:szCs w:val="24"/>
          <w:lang w:val="en-US"/>
        </w:rPr>
        <w:t xml:space="preserve"> competencies. </w:t>
      </w:r>
      <w:r w:rsidR="0D18FB14" w:rsidRPr="54895B8E">
        <w:rPr>
          <w:rFonts w:eastAsiaTheme="minorEastAsia"/>
          <w:sz w:val="24"/>
          <w:szCs w:val="24"/>
          <w:lang w:val="en-US"/>
        </w:rPr>
        <w:t xml:space="preserve">Additionally, it will specify the duties on gender mainstreaming for the education sphere, employers, and policymakers. Where applicable, mainstreaming duty </w:t>
      </w:r>
      <w:proofErr w:type="gramStart"/>
      <w:r w:rsidR="0D18FB14" w:rsidRPr="54895B8E">
        <w:rPr>
          <w:rFonts w:eastAsiaTheme="minorEastAsia"/>
          <w:sz w:val="24"/>
          <w:szCs w:val="24"/>
          <w:lang w:val="en-US"/>
        </w:rPr>
        <w:t>will be extended</w:t>
      </w:r>
      <w:proofErr w:type="gramEnd"/>
      <w:r w:rsidR="0D18FB14" w:rsidRPr="54895B8E">
        <w:rPr>
          <w:rFonts w:eastAsiaTheme="minorEastAsia"/>
          <w:sz w:val="24"/>
          <w:szCs w:val="24"/>
          <w:lang w:val="en-US"/>
        </w:rPr>
        <w:t xml:space="preserve"> also to the promotion of equal opportunities for minority groups.</w:t>
      </w:r>
    </w:p>
    <w:p w14:paraId="5FED9A43" w14:textId="6CDAF10E" w:rsidR="00053433" w:rsidRDefault="4D0CE1CA" w:rsidP="54895B8E">
      <w:pPr>
        <w:spacing w:line="360" w:lineRule="auto"/>
        <w:jc w:val="both"/>
        <w:rPr>
          <w:rFonts w:eastAsiaTheme="minorEastAsia" w:hint="eastAsia"/>
          <w:sz w:val="24"/>
          <w:szCs w:val="24"/>
          <w:lang w:val="en-US"/>
        </w:rPr>
      </w:pPr>
      <w:r w:rsidRPr="54895B8E">
        <w:rPr>
          <w:rFonts w:eastAsiaTheme="minorEastAsia"/>
          <w:sz w:val="24"/>
          <w:szCs w:val="24"/>
          <w:lang w:val="en-US"/>
        </w:rPr>
        <w:t xml:space="preserve">That </w:t>
      </w:r>
      <w:proofErr w:type="gramStart"/>
      <w:r w:rsidRPr="54895B8E">
        <w:rPr>
          <w:rFonts w:eastAsiaTheme="minorEastAsia"/>
          <w:sz w:val="24"/>
          <w:szCs w:val="24"/>
          <w:lang w:val="en-US"/>
        </w:rPr>
        <w:t>being said</w:t>
      </w:r>
      <w:proofErr w:type="gramEnd"/>
      <w:r w:rsidR="0D18FB14" w:rsidRPr="54895B8E">
        <w:rPr>
          <w:rFonts w:eastAsiaTheme="minorEastAsia"/>
          <w:sz w:val="24"/>
          <w:szCs w:val="24"/>
          <w:lang w:val="en-US"/>
        </w:rPr>
        <w:t>,</w:t>
      </w:r>
      <w:r w:rsidRPr="54895B8E">
        <w:rPr>
          <w:rFonts w:eastAsiaTheme="minorEastAsia"/>
          <w:sz w:val="24"/>
          <w:szCs w:val="24"/>
          <w:lang w:val="en-US"/>
        </w:rPr>
        <w:t xml:space="preserve"> </w:t>
      </w:r>
      <w:r w:rsidR="0F9CD8AD" w:rsidRPr="54895B8E">
        <w:rPr>
          <w:rFonts w:eastAsiaTheme="minorEastAsia"/>
          <w:sz w:val="24"/>
          <w:szCs w:val="24"/>
          <w:lang w:val="en-US"/>
        </w:rPr>
        <w:t>systematic</w:t>
      </w:r>
      <w:r w:rsidRPr="54895B8E">
        <w:rPr>
          <w:rFonts w:eastAsiaTheme="minorEastAsia"/>
          <w:b/>
          <w:bCs/>
          <w:sz w:val="24"/>
          <w:szCs w:val="24"/>
          <w:lang w:val="en-US"/>
        </w:rPr>
        <w:t xml:space="preserve"> gender mainstreaming</w:t>
      </w:r>
      <w:r w:rsidRPr="54895B8E">
        <w:rPr>
          <w:rFonts w:eastAsiaTheme="minorEastAsia"/>
          <w:sz w:val="24"/>
          <w:szCs w:val="24"/>
          <w:lang w:val="en-US"/>
        </w:rPr>
        <w:t xml:space="preserve"> remains a challenge. In addition to the planned changes outlined in the draft bill, other actions </w:t>
      </w:r>
      <w:proofErr w:type="gramStart"/>
      <w:r w:rsidRPr="54895B8E">
        <w:rPr>
          <w:rFonts w:eastAsiaTheme="minorEastAsia"/>
          <w:sz w:val="24"/>
          <w:szCs w:val="24"/>
          <w:lang w:val="en-US"/>
        </w:rPr>
        <w:t>have been taken</w:t>
      </w:r>
      <w:proofErr w:type="gramEnd"/>
      <w:r w:rsidRPr="54895B8E">
        <w:rPr>
          <w:rFonts w:eastAsiaTheme="minorEastAsia"/>
          <w:sz w:val="24"/>
          <w:szCs w:val="24"/>
          <w:lang w:val="en-US"/>
        </w:rPr>
        <w:t>.</w:t>
      </w:r>
      <w:r w:rsidR="15C0F8B4" w:rsidRPr="54895B8E">
        <w:rPr>
          <w:rFonts w:eastAsiaTheme="minorEastAsia"/>
          <w:sz w:val="24"/>
          <w:szCs w:val="24"/>
          <w:lang w:val="en-US"/>
        </w:rPr>
        <w:t xml:space="preserve"> Virtual </w:t>
      </w:r>
      <w:proofErr w:type="gramStart"/>
      <w:r w:rsidR="15C0F8B4" w:rsidRPr="54895B8E">
        <w:rPr>
          <w:rFonts w:eastAsiaTheme="minorEastAsia"/>
          <w:sz w:val="24"/>
          <w:szCs w:val="24"/>
          <w:lang w:val="en-US"/>
        </w:rPr>
        <w:t xml:space="preserve">gender equality competence </w:t>
      </w:r>
      <w:r w:rsidR="6034E8D9" w:rsidRPr="54895B8E">
        <w:rPr>
          <w:rFonts w:eastAsiaTheme="minorEastAsia"/>
          <w:sz w:val="24"/>
          <w:szCs w:val="24"/>
          <w:lang w:val="en-US"/>
        </w:rPr>
        <w:t>center</w:t>
      </w:r>
      <w:proofErr w:type="gramEnd"/>
      <w:r w:rsidR="15C0F8B4" w:rsidRPr="54895B8E">
        <w:rPr>
          <w:rFonts w:eastAsiaTheme="minorEastAsia"/>
          <w:sz w:val="24"/>
          <w:szCs w:val="24"/>
          <w:lang w:val="en-US"/>
        </w:rPr>
        <w:t xml:space="preserve"> was developed in 2021 to provide up</w:t>
      </w:r>
      <w:r w:rsidR="0D18FB14" w:rsidRPr="54895B8E">
        <w:rPr>
          <w:rFonts w:eastAsiaTheme="minorEastAsia"/>
          <w:sz w:val="24"/>
          <w:szCs w:val="24"/>
          <w:lang w:val="en-US"/>
        </w:rPr>
        <w:t>-</w:t>
      </w:r>
      <w:r w:rsidR="15C0F8B4" w:rsidRPr="54895B8E">
        <w:rPr>
          <w:rFonts w:eastAsiaTheme="minorEastAsia"/>
          <w:sz w:val="24"/>
          <w:szCs w:val="24"/>
          <w:lang w:val="en-US"/>
        </w:rPr>
        <w:t>to</w:t>
      </w:r>
      <w:r w:rsidR="0D18FB14" w:rsidRPr="54895B8E">
        <w:rPr>
          <w:rFonts w:eastAsiaTheme="minorEastAsia"/>
          <w:sz w:val="24"/>
          <w:szCs w:val="24"/>
          <w:lang w:val="en-US"/>
        </w:rPr>
        <w:t>-</w:t>
      </w:r>
      <w:r w:rsidR="15C0F8B4" w:rsidRPr="54895B8E">
        <w:rPr>
          <w:rFonts w:eastAsiaTheme="minorEastAsia"/>
          <w:sz w:val="24"/>
          <w:szCs w:val="24"/>
          <w:lang w:val="en-US"/>
        </w:rPr>
        <w:t>date information and support to policymakers and other relevant stakeholders in better understanding gender mainstreaming and promoting gender equality.</w:t>
      </w:r>
      <w:r w:rsidRPr="54895B8E">
        <w:rPr>
          <w:rFonts w:eastAsiaTheme="minorEastAsia"/>
          <w:sz w:val="24"/>
          <w:szCs w:val="24"/>
          <w:lang w:val="en-US"/>
        </w:rPr>
        <w:t xml:space="preserve"> In 2023, online </w:t>
      </w:r>
      <w:r w:rsidRPr="54895B8E">
        <w:rPr>
          <w:rFonts w:eastAsiaTheme="minorEastAsia"/>
          <w:sz w:val="24"/>
          <w:szCs w:val="24"/>
          <w:lang w:val="en-US"/>
        </w:rPr>
        <w:lastRenderedPageBreak/>
        <w:t xml:space="preserve">courses </w:t>
      </w:r>
      <w:proofErr w:type="gramStart"/>
      <w:r w:rsidRPr="54895B8E">
        <w:rPr>
          <w:rFonts w:eastAsiaTheme="minorEastAsia"/>
          <w:sz w:val="24"/>
          <w:szCs w:val="24"/>
          <w:lang w:val="en-US"/>
        </w:rPr>
        <w:t>were launched</w:t>
      </w:r>
      <w:proofErr w:type="gramEnd"/>
      <w:r w:rsidRPr="54895B8E">
        <w:rPr>
          <w:rFonts w:eastAsiaTheme="minorEastAsia"/>
          <w:sz w:val="24"/>
          <w:szCs w:val="24"/>
          <w:lang w:val="en-US"/>
        </w:rPr>
        <w:t xml:space="preserve"> for policymakers to enhance their knowledge of gender equality and gender mainstreaming.</w:t>
      </w:r>
    </w:p>
    <w:p w14:paraId="7FD4EF68" w14:textId="77777777" w:rsidR="000C496C" w:rsidRDefault="0D18FB14" w:rsidP="54895B8E">
      <w:pPr>
        <w:spacing w:line="360" w:lineRule="auto"/>
        <w:jc w:val="both"/>
        <w:rPr>
          <w:rFonts w:eastAsiaTheme="minorEastAsia" w:hint="eastAsia"/>
          <w:sz w:val="24"/>
          <w:szCs w:val="24"/>
          <w:lang w:val="en-US"/>
        </w:rPr>
      </w:pPr>
      <w:r w:rsidRPr="54895B8E">
        <w:rPr>
          <w:rFonts w:eastAsiaTheme="minorEastAsia"/>
          <w:sz w:val="24"/>
          <w:szCs w:val="24"/>
          <w:lang w:val="en-US"/>
        </w:rPr>
        <w:t>In addition to e-courses, in 2024, we are planning face-to-face continuation seminars for policymakers from various ministries, where we will delve deeper into the perspective of gender equality in different policy areas, such as environment, digital, and economic development. In the coming years, we will place even greater emphasis on training policymakers, promoting collaboration networks to support gender mainstreaming capacity, and developing a national operational model for better implementation of gender mainstreaming in policymaking.</w:t>
      </w:r>
    </w:p>
    <w:p w14:paraId="4E7F6E13" w14:textId="25D9FAE3" w:rsidR="00396CCF" w:rsidRDefault="3F293CB1" w:rsidP="54895B8E">
      <w:pPr>
        <w:spacing w:line="360" w:lineRule="auto"/>
        <w:jc w:val="both"/>
        <w:rPr>
          <w:rFonts w:eastAsiaTheme="minorEastAsia" w:hint="eastAsia"/>
          <w:sz w:val="24"/>
          <w:szCs w:val="24"/>
          <w:lang w:val="en-US"/>
        </w:rPr>
      </w:pPr>
      <w:r w:rsidRPr="54895B8E">
        <w:rPr>
          <w:rFonts w:eastAsiaTheme="minorEastAsia"/>
          <w:sz w:val="24"/>
          <w:szCs w:val="24"/>
          <w:lang w:val="en-US"/>
        </w:rPr>
        <w:t xml:space="preserve">There have been several important regulatory changes during the reporting period. </w:t>
      </w:r>
      <w:r w:rsidR="16E1BDEB" w:rsidRPr="54895B8E">
        <w:rPr>
          <w:rFonts w:eastAsiaTheme="minorEastAsia"/>
          <w:sz w:val="24"/>
          <w:szCs w:val="24"/>
          <w:lang w:val="en-US"/>
        </w:rPr>
        <w:t xml:space="preserve">In 2022, amendments to </w:t>
      </w:r>
      <w:r w:rsidR="16E1BDEB" w:rsidRPr="54895B8E">
        <w:rPr>
          <w:rFonts w:eastAsiaTheme="minorEastAsia"/>
          <w:b/>
          <w:bCs/>
          <w:sz w:val="24"/>
          <w:szCs w:val="24"/>
          <w:lang w:val="en-US"/>
        </w:rPr>
        <w:t>the Penal Code</w:t>
      </w:r>
      <w:r w:rsidR="16E1BDEB" w:rsidRPr="54895B8E">
        <w:rPr>
          <w:rFonts w:eastAsiaTheme="minorEastAsia"/>
          <w:sz w:val="24"/>
          <w:szCs w:val="24"/>
          <w:lang w:val="en-US"/>
        </w:rPr>
        <w:t xml:space="preserve"> raised the legal age for sexual activities between an adult and a minor from 14 to 16 years of age. </w:t>
      </w:r>
      <w:r w:rsidR="16E1BDEB" w:rsidRPr="54895B8E">
        <w:rPr>
          <w:rFonts w:eastAsiaTheme="minorEastAsia"/>
          <w:sz w:val="24"/>
          <w:szCs w:val="24"/>
          <w:lang w:val="en-GB"/>
        </w:rPr>
        <w:t>In</w:t>
      </w:r>
      <w:r w:rsidR="0D18FB14" w:rsidRPr="54895B8E">
        <w:rPr>
          <w:rFonts w:eastAsiaTheme="minorEastAsia"/>
          <w:sz w:val="24"/>
          <w:szCs w:val="24"/>
          <w:lang w:val="en-GB"/>
        </w:rPr>
        <w:t xml:space="preserve"> the same </w:t>
      </w:r>
      <w:proofErr w:type="gramStart"/>
      <w:r w:rsidR="0D18FB14" w:rsidRPr="54895B8E">
        <w:rPr>
          <w:rFonts w:eastAsiaTheme="minorEastAsia"/>
          <w:sz w:val="24"/>
          <w:szCs w:val="24"/>
          <w:lang w:val="en-GB"/>
        </w:rPr>
        <w:t>year</w:t>
      </w:r>
      <w:proofErr w:type="gramEnd"/>
      <w:r w:rsidR="16E1BDEB" w:rsidRPr="54895B8E">
        <w:rPr>
          <w:rFonts w:eastAsiaTheme="minorEastAsia"/>
          <w:sz w:val="24"/>
          <w:szCs w:val="24"/>
          <w:lang w:val="en-GB"/>
        </w:rPr>
        <w:t xml:space="preserve"> amendments to the</w:t>
      </w:r>
      <w:r w:rsidR="16E1BDEB" w:rsidRPr="54895B8E">
        <w:rPr>
          <w:rFonts w:eastAsiaTheme="minorEastAsia"/>
          <w:b/>
          <w:bCs/>
          <w:sz w:val="24"/>
          <w:szCs w:val="24"/>
          <w:lang w:val="en-US"/>
        </w:rPr>
        <w:t xml:space="preserve"> </w:t>
      </w:r>
      <w:r w:rsidRPr="54895B8E">
        <w:rPr>
          <w:rFonts w:eastAsiaTheme="minorEastAsia"/>
          <w:b/>
          <w:bCs/>
          <w:sz w:val="24"/>
          <w:szCs w:val="24"/>
          <w:lang w:val="en-US"/>
        </w:rPr>
        <w:t>Family Law Act</w:t>
      </w:r>
      <w:r w:rsidRPr="54895B8E">
        <w:rPr>
          <w:rFonts w:eastAsiaTheme="minorEastAsia"/>
          <w:sz w:val="24"/>
          <w:szCs w:val="24"/>
          <w:lang w:val="en-US"/>
        </w:rPr>
        <w:t xml:space="preserve"> </w:t>
      </w:r>
      <w:r w:rsidR="16E1BDEB" w:rsidRPr="54895B8E">
        <w:rPr>
          <w:rFonts w:eastAsiaTheme="minorEastAsia"/>
          <w:sz w:val="24"/>
          <w:szCs w:val="24"/>
          <w:lang w:val="en-US"/>
        </w:rPr>
        <w:t>raised the minimum age for marriage from 15 to 18 years of age, aligning it with adulthood</w:t>
      </w:r>
      <w:r w:rsidRPr="54895B8E">
        <w:rPr>
          <w:rFonts w:eastAsiaTheme="minorEastAsia"/>
          <w:sz w:val="24"/>
          <w:szCs w:val="24"/>
          <w:lang w:val="en-US"/>
        </w:rPr>
        <w:t xml:space="preserve">. </w:t>
      </w:r>
      <w:r w:rsidR="0D18FB14" w:rsidRPr="54895B8E">
        <w:rPr>
          <w:rFonts w:eastAsiaTheme="minorEastAsia"/>
          <w:sz w:val="24"/>
          <w:szCs w:val="24"/>
          <w:lang w:val="en-US"/>
        </w:rPr>
        <w:t>Since</w:t>
      </w:r>
      <w:r w:rsidRPr="54895B8E">
        <w:rPr>
          <w:rFonts w:eastAsiaTheme="minorEastAsia"/>
          <w:sz w:val="24"/>
          <w:szCs w:val="24"/>
          <w:lang w:val="en-US"/>
        </w:rPr>
        <w:t xml:space="preserve"> 2024</w:t>
      </w:r>
      <w:r w:rsidR="0D18FB14" w:rsidRPr="54895B8E">
        <w:rPr>
          <w:rFonts w:eastAsiaTheme="minorEastAsia"/>
          <w:sz w:val="24"/>
          <w:szCs w:val="24"/>
          <w:lang w:val="en-US"/>
        </w:rPr>
        <w:t>,</w:t>
      </w:r>
      <w:r w:rsidRPr="54895B8E">
        <w:rPr>
          <w:rFonts w:eastAsiaTheme="minorEastAsia"/>
          <w:sz w:val="24"/>
          <w:szCs w:val="24"/>
          <w:lang w:val="en-US"/>
        </w:rPr>
        <w:t xml:space="preserve"> the marriage is between two persons regardless of gender. The amendments to the Family Law Act and other </w:t>
      </w:r>
      <w:proofErr w:type="gramStart"/>
      <w:r w:rsidRPr="54895B8E">
        <w:rPr>
          <w:rFonts w:eastAsiaTheme="minorEastAsia"/>
          <w:sz w:val="24"/>
          <w:szCs w:val="24"/>
          <w:lang w:val="en-US"/>
        </w:rPr>
        <w:t>legislation which introduced marriage equality</w:t>
      </w:r>
      <w:proofErr w:type="gramEnd"/>
      <w:r w:rsidRPr="54895B8E">
        <w:rPr>
          <w:rFonts w:eastAsiaTheme="minorEastAsia"/>
          <w:sz w:val="24"/>
          <w:szCs w:val="24"/>
          <w:lang w:val="en-US"/>
        </w:rPr>
        <w:t xml:space="preserve"> also included the establishment of the implementing acts for the Registered Partnership Act. The latter provided the same rights to registered partners as do married couples have.</w:t>
      </w:r>
    </w:p>
    <w:p w14:paraId="477B9DAA" w14:textId="7EFDDFBE" w:rsidR="002A0987" w:rsidRDefault="19B4910C" w:rsidP="54895B8E">
      <w:pPr>
        <w:spacing w:line="360" w:lineRule="auto"/>
        <w:jc w:val="both"/>
        <w:rPr>
          <w:rFonts w:eastAsiaTheme="minorEastAsia" w:hint="eastAsia"/>
          <w:sz w:val="24"/>
          <w:szCs w:val="24"/>
          <w:lang w:val="en-US"/>
        </w:rPr>
      </w:pPr>
      <w:r w:rsidRPr="54895B8E">
        <w:rPr>
          <w:rFonts w:eastAsiaTheme="minorEastAsia"/>
          <w:sz w:val="24"/>
          <w:szCs w:val="24"/>
          <w:lang w:val="en-US"/>
        </w:rPr>
        <w:t>There have</w:t>
      </w:r>
      <w:r w:rsidR="0D18FB14" w:rsidRPr="54895B8E">
        <w:rPr>
          <w:rFonts w:eastAsiaTheme="minorEastAsia"/>
          <w:sz w:val="24"/>
          <w:szCs w:val="24"/>
          <w:lang w:val="en-US"/>
        </w:rPr>
        <w:t xml:space="preserve"> also</w:t>
      </w:r>
      <w:r w:rsidRPr="54895B8E">
        <w:rPr>
          <w:rFonts w:eastAsiaTheme="minorEastAsia"/>
          <w:sz w:val="24"/>
          <w:szCs w:val="24"/>
          <w:lang w:val="en-US"/>
        </w:rPr>
        <w:t xml:space="preserve"> been significant developments </w:t>
      </w:r>
      <w:r w:rsidRPr="54895B8E">
        <w:rPr>
          <w:rFonts w:eastAsiaTheme="minorEastAsia"/>
          <w:b/>
          <w:bCs/>
          <w:sz w:val="24"/>
          <w:szCs w:val="24"/>
          <w:lang w:val="en-US"/>
        </w:rPr>
        <w:t>regarding support systems provided for families and parents</w:t>
      </w:r>
      <w:r w:rsidRPr="54895B8E">
        <w:rPr>
          <w:rFonts w:eastAsiaTheme="minorEastAsia"/>
          <w:sz w:val="24"/>
          <w:szCs w:val="24"/>
          <w:lang w:val="en-US"/>
        </w:rPr>
        <w:t xml:space="preserve">. From 2018 </w:t>
      </w:r>
      <w:proofErr w:type="gramStart"/>
      <w:r w:rsidRPr="54895B8E">
        <w:rPr>
          <w:rFonts w:eastAsiaTheme="minorEastAsia"/>
          <w:sz w:val="24"/>
          <w:szCs w:val="24"/>
          <w:lang w:val="en-US"/>
        </w:rPr>
        <w:t>till</w:t>
      </w:r>
      <w:proofErr w:type="gramEnd"/>
      <w:r w:rsidRPr="54895B8E">
        <w:rPr>
          <w:rFonts w:eastAsiaTheme="minorEastAsia"/>
          <w:sz w:val="24"/>
          <w:szCs w:val="24"/>
          <w:lang w:val="en-US"/>
        </w:rPr>
        <w:t xml:space="preserve"> 2022 </w:t>
      </w:r>
      <w:r w:rsidR="0D18FB14" w:rsidRPr="54895B8E">
        <w:rPr>
          <w:rFonts w:eastAsiaTheme="minorEastAsia"/>
          <w:sz w:val="24"/>
          <w:szCs w:val="24"/>
          <w:lang w:val="en-US"/>
        </w:rPr>
        <w:t>several changes were made in the parental leave system to make it more flexible.</w:t>
      </w:r>
      <w:r w:rsidRPr="54895B8E">
        <w:rPr>
          <w:rFonts w:eastAsiaTheme="minorEastAsia"/>
          <w:sz w:val="24"/>
          <w:szCs w:val="24"/>
          <w:lang w:val="en-US"/>
        </w:rPr>
        <w:t xml:space="preserve"> </w:t>
      </w:r>
      <w:r w:rsidR="0D18FB14" w:rsidRPr="54895B8E">
        <w:rPr>
          <w:rFonts w:eastAsiaTheme="minorEastAsia"/>
          <w:sz w:val="24"/>
          <w:szCs w:val="24"/>
          <w:lang w:val="en-US"/>
        </w:rPr>
        <w:t xml:space="preserve">With the new system, there are 100 days of maternity leave, 30 days of paternity leave, and 475 </w:t>
      </w:r>
      <w:r w:rsidR="24350709" w:rsidRPr="54895B8E">
        <w:rPr>
          <w:rFonts w:eastAsiaTheme="minorEastAsia"/>
          <w:sz w:val="24"/>
          <w:szCs w:val="24"/>
          <w:lang w:val="en-US"/>
        </w:rPr>
        <w:t xml:space="preserve">days of </w:t>
      </w:r>
      <w:r w:rsidR="0D18FB14" w:rsidRPr="54895B8E">
        <w:rPr>
          <w:rFonts w:eastAsiaTheme="minorEastAsia"/>
          <w:sz w:val="24"/>
          <w:szCs w:val="24"/>
          <w:lang w:val="en-US"/>
        </w:rPr>
        <w:t>shared parental leave.</w:t>
      </w:r>
      <w:r w:rsidRPr="54895B8E">
        <w:rPr>
          <w:rFonts w:eastAsiaTheme="minorEastAsia"/>
          <w:sz w:val="24"/>
          <w:szCs w:val="24"/>
          <w:lang w:val="en-US"/>
        </w:rPr>
        <w:t xml:space="preserve"> </w:t>
      </w:r>
      <w:r w:rsidR="0D18FB14" w:rsidRPr="54895B8E">
        <w:rPr>
          <w:rFonts w:eastAsiaTheme="minorEastAsia"/>
          <w:sz w:val="24"/>
          <w:szCs w:val="24"/>
          <w:lang w:val="en-US"/>
        </w:rPr>
        <w:t xml:space="preserve">Parental and shared parental leave </w:t>
      </w:r>
      <w:proofErr w:type="gramStart"/>
      <w:r w:rsidR="0D18FB14" w:rsidRPr="54895B8E">
        <w:rPr>
          <w:rFonts w:eastAsiaTheme="minorEastAsia"/>
          <w:sz w:val="24"/>
          <w:szCs w:val="24"/>
          <w:lang w:val="en-US"/>
        </w:rPr>
        <w:t>can be used</w:t>
      </w:r>
      <w:proofErr w:type="gramEnd"/>
      <w:r w:rsidR="0D18FB14" w:rsidRPr="54895B8E">
        <w:rPr>
          <w:rFonts w:eastAsiaTheme="minorEastAsia"/>
          <w:sz w:val="24"/>
          <w:szCs w:val="24"/>
          <w:lang w:val="en-US"/>
        </w:rPr>
        <w:t xml:space="preserve"> until the child is three years old.</w:t>
      </w:r>
      <w:r w:rsidRPr="54895B8E">
        <w:rPr>
          <w:rFonts w:eastAsiaTheme="minorEastAsia"/>
          <w:sz w:val="24"/>
          <w:szCs w:val="24"/>
          <w:lang w:val="en-US"/>
        </w:rPr>
        <w:t xml:space="preserve"> </w:t>
      </w:r>
    </w:p>
    <w:p w14:paraId="61DE6BA2" w14:textId="6D68AA86" w:rsidR="00396CCF" w:rsidRPr="00720FE4" w:rsidRDefault="0D18FB14" w:rsidP="54895B8E">
      <w:pPr>
        <w:spacing w:line="360" w:lineRule="auto"/>
        <w:jc w:val="both"/>
        <w:rPr>
          <w:rFonts w:eastAsiaTheme="minorEastAsia" w:hint="eastAsia"/>
          <w:sz w:val="24"/>
          <w:szCs w:val="24"/>
          <w:lang w:val="en-US"/>
        </w:rPr>
      </w:pPr>
      <w:r w:rsidRPr="54895B8E">
        <w:rPr>
          <w:rFonts w:eastAsiaTheme="minorEastAsia"/>
          <w:sz w:val="24"/>
          <w:szCs w:val="24"/>
          <w:lang w:val="en-US"/>
        </w:rPr>
        <w:t xml:space="preserve">The benefit </w:t>
      </w:r>
      <w:proofErr w:type="gramStart"/>
      <w:r w:rsidRPr="54895B8E">
        <w:rPr>
          <w:rFonts w:eastAsiaTheme="minorEastAsia"/>
          <w:sz w:val="24"/>
          <w:szCs w:val="24"/>
          <w:lang w:val="en-US"/>
        </w:rPr>
        <w:t>is paid</w:t>
      </w:r>
      <w:proofErr w:type="gramEnd"/>
      <w:r w:rsidRPr="54895B8E">
        <w:rPr>
          <w:rFonts w:eastAsiaTheme="minorEastAsia"/>
          <w:sz w:val="24"/>
          <w:szCs w:val="24"/>
          <w:lang w:val="en-US"/>
        </w:rPr>
        <w:t xml:space="preserve"> regardless of parents' working status, with the minimum amount depending on the current minimum </w:t>
      </w:r>
      <w:r w:rsidR="51F7D937" w:rsidRPr="54895B8E">
        <w:rPr>
          <w:rFonts w:eastAsiaTheme="minorEastAsia"/>
          <w:sz w:val="24"/>
          <w:szCs w:val="24"/>
          <w:lang w:val="en-US"/>
        </w:rPr>
        <w:t>wage</w:t>
      </w:r>
      <w:r w:rsidRPr="54895B8E">
        <w:rPr>
          <w:rFonts w:eastAsiaTheme="minorEastAsia"/>
          <w:sz w:val="24"/>
          <w:szCs w:val="24"/>
          <w:lang w:val="en-US"/>
        </w:rPr>
        <w:t xml:space="preserve">. </w:t>
      </w:r>
      <w:r w:rsidR="34C55074" w:rsidRPr="54895B8E">
        <w:rPr>
          <w:rFonts w:eastAsiaTheme="minorEastAsia"/>
          <w:sz w:val="24"/>
          <w:szCs w:val="24"/>
          <w:lang w:val="en-US"/>
        </w:rPr>
        <w:t>The benefit rate level is determined by the previous income level, with the maximum benefit set at three times the average salary of the year before last. Furthermore, the flexibility in using parental leave and benefits also supports employment during shared parental leave.</w:t>
      </w:r>
    </w:p>
    <w:p w14:paraId="6F3674D1" w14:textId="5E913A35" w:rsidR="00930FF8" w:rsidRDefault="2CFE6350" w:rsidP="54895B8E">
      <w:pPr>
        <w:spacing w:line="360" w:lineRule="auto"/>
        <w:jc w:val="both"/>
        <w:rPr>
          <w:rFonts w:eastAsiaTheme="minorEastAsia" w:hint="eastAsia"/>
          <w:sz w:val="24"/>
          <w:szCs w:val="24"/>
          <w:lang w:val="en-US"/>
        </w:rPr>
      </w:pPr>
      <w:r w:rsidRPr="54895B8E">
        <w:rPr>
          <w:rFonts w:eastAsiaTheme="minorEastAsia"/>
          <w:sz w:val="24"/>
          <w:szCs w:val="24"/>
          <w:lang w:val="en-US"/>
        </w:rPr>
        <w:t>Initial data indicates that the share of fathers taking shared parental leave in 202</w:t>
      </w:r>
      <w:r w:rsidR="51F7D937" w:rsidRPr="54895B8E">
        <w:rPr>
          <w:rFonts w:eastAsiaTheme="minorEastAsia"/>
          <w:sz w:val="24"/>
          <w:szCs w:val="24"/>
          <w:lang w:val="en-US"/>
        </w:rPr>
        <w:t>3</w:t>
      </w:r>
      <w:r w:rsidRPr="54895B8E">
        <w:rPr>
          <w:rFonts w:eastAsiaTheme="minorEastAsia"/>
          <w:sz w:val="24"/>
          <w:szCs w:val="24"/>
          <w:lang w:val="en-US"/>
        </w:rPr>
        <w:t xml:space="preserve"> reached an all-time high of 1</w:t>
      </w:r>
      <w:r w:rsidR="51F7D937" w:rsidRPr="54895B8E">
        <w:rPr>
          <w:rFonts w:eastAsiaTheme="minorEastAsia"/>
          <w:sz w:val="24"/>
          <w:szCs w:val="24"/>
          <w:lang w:val="en-US"/>
        </w:rPr>
        <w:t>9</w:t>
      </w:r>
      <w:r w:rsidRPr="54895B8E">
        <w:rPr>
          <w:rFonts w:eastAsiaTheme="minorEastAsia"/>
          <w:sz w:val="24"/>
          <w:szCs w:val="24"/>
          <w:lang w:val="en-US"/>
        </w:rPr>
        <w:t xml:space="preserve">%, and 91% of </w:t>
      </w:r>
      <w:proofErr w:type="gramStart"/>
      <w:r w:rsidRPr="54895B8E">
        <w:rPr>
          <w:rFonts w:eastAsiaTheme="minorEastAsia"/>
          <w:sz w:val="24"/>
          <w:szCs w:val="24"/>
          <w:lang w:val="en-US"/>
        </w:rPr>
        <w:t>fathers</w:t>
      </w:r>
      <w:proofErr w:type="gramEnd"/>
      <w:r w:rsidRPr="54895B8E">
        <w:rPr>
          <w:rFonts w:eastAsiaTheme="minorEastAsia"/>
          <w:sz w:val="24"/>
          <w:szCs w:val="24"/>
          <w:lang w:val="en-US"/>
        </w:rPr>
        <w:t xml:space="preserve"> utilized paternity leave. </w:t>
      </w:r>
      <w:r w:rsidRPr="54895B8E">
        <w:rPr>
          <w:rFonts w:eastAsiaTheme="minorEastAsia"/>
          <w:sz w:val="24"/>
          <w:szCs w:val="24"/>
          <w:lang w:val="en-US"/>
        </w:rPr>
        <w:lastRenderedPageBreak/>
        <w:t xml:space="preserve">Additionally, the percentage of parents (both mothers and fathers) working during parental leave has increased. </w:t>
      </w:r>
    </w:p>
    <w:p w14:paraId="42C2790C" w14:textId="2FFAB491" w:rsidR="16B390C3" w:rsidRDefault="2692A9F4" w:rsidP="54895B8E">
      <w:pPr>
        <w:spacing w:line="360" w:lineRule="auto"/>
        <w:jc w:val="both"/>
        <w:rPr>
          <w:rFonts w:eastAsiaTheme="minorEastAsia" w:hint="eastAsia"/>
          <w:sz w:val="24"/>
          <w:szCs w:val="24"/>
          <w:lang w:val="en-US"/>
        </w:rPr>
      </w:pPr>
      <w:r w:rsidRPr="54895B8E">
        <w:rPr>
          <w:rFonts w:eastAsiaTheme="minorEastAsia"/>
          <w:color w:val="0D0D0D" w:themeColor="text1" w:themeTint="F2"/>
          <w:sz w:val="24"/>
          <w:szCs w:val="24"/>
          <w:lang w:val="en-US"/>
        </w:rPr>
        <w:t xml:space="preserve">In Estonia, addressing the childcare gap has been a priority. While the law stipulates </w:t>
      </w:r>
      <w:proofErr w:type="gramStart"/>
      <w:r w:rsidRPr="54895B8E">
        <w:rPr>
          <w:rFonts w:eastAsiaTheme="minorEastAsia"/>
          <w:color w:val="0D0D0D" w:themeColor="text1" w:themeTint="F2"/>
          <w:sz w:val="24"/>
          <w:szCs w:val="24"/>
          <w:lang w:val="en-US"/>
        </w:rPr>
        <w:t>that</w:t>
      </w:r>
      <w:proofErr w:type="gramEnd"/>
      <w:r w:rsidRPr="54895B8E">
        <w:rPr>
          <w:rFonts w:eastAsiaTheme="minorEastAsia"/>
          <w:color w:val="0D0D0D" w:themeColor="text1" w:themeTint="F2"/>
          <w:sz w:val="24"/>
          <w:szCs w:val="24"/>
          <w:lang w:val="en-US"/>
        </w:rPr>
        <w:t xml:space="preserve"> there should be no gap between paid parental leave and securing a kindergarten placement, parents often face challenges in obtaining a placement when needed. Currently, a new </w:t>
      </w:r>
      <w:r w:rsidR="1FA017E4" w:rsidRPr="54895B8E">
        <w:rPr>
          <w:rFonts w:eastAsiaTheme="minorEastAsia"/>
          <w:color w:val="0D0D0D" w:themeColor="text1" w:themeTint="F2"/>
          <w:sz w:val="24"/>
          <w:szCs w:val="24"/>
          <w:lang w:val="en-US"/>
        </w:rPr>
        <w:t xml:space="preserve">early </w:t>
      </w:r>
      <w:r w:rsidRPr="54895B8E">
        <w:rPr>
          <w:rFonts w:eastAsiaTheme="minorEastAsia"/>
          <w:color w:val="0D0D0D" w:themeColor="text1" w:themeTint="F2"/>
          <w:sz w:val="24"/>
          <w:szCs w:val="24"/>
          <w:lang w:val="en-US"/>
        </w:rPr>
        <w:t>childhood education law is undergoing parliamentary readings. This legislation aims to enhance the accessibility of kindergarten placements, enabling parents to secure a placement with two months' notice, thereby transforming the nonexistent childcare gap into a reality.</w:t>
      </w:r>
    </w:p>
    <w:p w14:paraId="55E95199" w14:textId="2B53B8BD" w:rsidR="00930FF8" w:rsidRPr="00720FE4" w:rsidRDefault="41FBAA3E" w:rsidP="54895B8E">
      <w:pPr>
        <w:spacing w:line="360" w:lineRule="auto"/>
        <w:jc w:val="both"/>
        <w:rPr>
          <w:rFonts w:eastAsiaTheme="minorEastAsia" w:hint="eastAsia"/>
          <w:sz w:val="24"/>
          <w:szCs w:val="24"/>
          <w:lang w:val="en-US"/>
        </w:rPr>
      </w:pPr>
      <w:r w:rsidRPr="54895B8E">
        <w:rPr>
          <w:rFonts w:eastAsiaTheme="minorEastAsia"/>
          <w:sz w:val="24"/>
          <w:szCs w:val="24"/>
          <w:lang w:val="en-US"/>
        </w:rPr>
        <w:t xml:space="preserve"> In addition to the universal child allowance, Estonia now provides an allowance for families with three or more children. Furthermore, the single-parent child allowance and maintenance allowance, </w:t>
      </w:r>
      <w:r w:rsidR="4B83981A" w:rsidRPr="54895B8E">
        <w:rPr>
          <w:rFonts w:eastAsiaTheme="minorEastAsia"/>
          <w:sz w:val="24"/>
          <w:szCs w:val="24"/>
          <w:lang w:val="en-US"/>
        </w:rPr>
        <w:t xml:space="preserve">the latter </w:t>
      </w:r>
      <w:r w:rsidR="190B2C5A" w:rsidRPr="54895B8E">
        <w:rPr>
          <w:rFonts w:eastAsiaTheme="minorEastAsia"/>
          <w:sz w:val="24"/>
          <w:szCs w:val="24"/>
          <w:lang w:val="en-US"/>
        </w:rPr>
        <w:t>established in</w:t>
      </w:r>
      <w:r w:rsidRPr="54895B8E">
        <w:rPr>
          <w:rFonts w:eastAsiaTheme="minorEastAsia"/>
          <w:sz w:val="24"/>
          <w:szCs w:val="24"/>
          <w:lang w:val="en-US"/>
        </w:rPr>
        <w:t xml:space="preserve"> 20</w:t>
      </w:r>
      <w:r w:rsidR="70798B32" w:rsidRPr="54895B8E">
        <w:rPr>
          <w:rFonts w:eastAsiaTheme="minorEastAsia"/>
          <w:sz w:val="24"/>
          <w:szCs w:val="24"/>
          <w:lang w:val="en-US"/>
        </w:rPr>
        <w:t>1</w:t>
      </w:r>
      <w:r w:rsidRPr="54895B8E">
        <w:rPr>
          <w:rFonts w:eastAsiaTheme="minorEastAsia"/>
          <w:sz w:val="24"/>
          <w:szCs w:val="24"/>
          <w:lang w:val="en-US"/>
        </w:rPr>
        <w:t xml:space="preserve">7, </w:t>
      </w:r>
      <w:proofErr w:type="gramStart"/>
      <w:r w:rsidRPr="54895B8E">
        <w:rPr>
          <w:rFonts w:eastAsiaTheme="minorEastAsia"/>
          <w:sz w:val="24"/>
          <w:szCs w:val="24"/>
          <w:lang w:val="en-US"/>
        </w:rPr>
        <w:t>have been increased</w:t>
      </w:r>
      <w:proofErr w:type="gramEnd"/>
      <w:r w:rsidRPr="54895B8E">
        <w:rPr>
          <w:rFonts w:eastAsiaTheme="minorEastAsia"/>
          <w:sz w:val="24"/>
          <w:szCs w:val="24"/>
          <w:lang w:val="en-US"/>
        </w:rPr>
        <w:t>.</w:t>
      </w:r>
      <w:r w:rsidR="2F47BB1E" w:rsidRPr="54895B8E">
        <w:rPr>
          <w:rFonts w:eastAsiaTheme="minorEastAsia"/>
          <w:sz w:val="24"/>
          <w:szCs w:val="24"/>
          <w:lang w:val="en-US"/>
        </w:rPr>
        <w:t xml:space="preserve"> </w:t>
      </w:r>
      <w:r w:rsidR="32340542" w:rsidRPr="54895B8E">
        <w:rPr>
          <w:rFonts w:eastAsiaTheme="minorEastAsia"/>
          <w:sz w:val="24"/>
          <w:szCs w:val="24"/>
          <w:lang w:val="en-US"/>
        </w:rPr>
        <w:t>S</w:t>
      </w:r>
      <w:r w:rsidR="34C55074" w:rsidRPr="54895B8E">
        <w:rPr>
          <w:rFonts w:eastAsiaTheme="minorEastAsia"/>
          <w:sz w:val="24"/>
          <w:szCs w:val="24"/>
          <w:lang w:val="en-US"/>
        </w:rPr>
        <w:t xml:space="preserve">tatistics demonstrate that these benefits undeniably enhance parents' sense of security and enable families to better cope with financial challenges, but </w:t>
      </w:r>
      <w:proofErr w:type="gramStart"/>
      <w:r w:rsidR="34C55074" w:rsidRPr="54895B8E">
        <w:rPr>
          <w:rFonts w:eastAsiaTheme="minorEastAsia"/>
          <w:sz w:val="24"/>
          <w:szCs w:val="24"/>
          <w:lang w:val="en-US"/>
        </w:rPr>
        <w:t>it's</w:t>
      </w:r>
      <w:proofErr w:type="gramEnd"/>
      <w:r w:rsidR="34C55074" w:rsidRPr="54895B8E">
        <w:rPr>
          <w:rFonts w:eastAsiaTheme="minorEastAsia"/>
          <w:sz w:val="24"/>
          <w:szCs w:val="24"/>
          <w:lang w:val="en-US"/>
        </w:rPr>
        <w:t xml:space="preserve"> important to note that children's poverty is still mainly influenced by factors such as their parents' labor market status and household composition.</w:t>
      </w:r>
    </w:p>
    <w:p w14:paraId="106B54E7" w14:textId="77777777" w:rsidR="002519A9" w:rsidRDefault="4343FD50" w:rsidP="54895B8E">
      <w:pPr>
        <w:spacing w:line="360" w:lineRule="auto"/>
        <w:jc w:val="both"/>
        <w:rPr>
          <w:rFonts w:eastAsiaTheme="minorEastAsia" w:hint="eastAsia"/>
          <w:sz w:val="24"/>
          <w:szCs w:val="24"/>
          <w:lang w:val="en-US"/>
        </w:rPr>
      </w:pPr>
      <w:r w:rsidRPr="54895B8E">
        <w:rPr>
          <w:rFonts w:eastAsiaTheme="minorEastAsia"/>
          <w:sz w:val="24"/>
          <w:szCs w:val="24"/>
          <w:lang w:val="en-US"/>
        </w:rPr>
        <w:t>In the coming years, the Ministry of Social Affairs plans to conduct a comprehensive analysis and propose recommendations regarding the effectiveness and purposefulness of family benefits and parental benefits.</w:t>
      </w:r>
    </w:p>
    <w:p w14:paraId="28686EC5" w14:textId="37BEEB8F" w:rsidR="003E1995" w:rsidRDefault="51F7D937" w:rsidP="54895B8E">
      <w:pPr>
        <w:spacing w:line="360" w:lineRule="auto"/>
        <w:jc w:val="both"/>
        <w:rPr>
          <w:rFonts w:eastAsiaTheme="minorEastAsia" w:hint="eastAsia"/>
          <w:sz w:val="24"/>
          <w:szCs w:val="24"/>
          <w:lang w:val="en-US"/>
        </w:rPr>
      </w:pPr>
      <w:r w:rsidRPr="54895B8E">
        <w:rPr>
          <w:rFonts w:eastAsiaTheme="minorEastAsia"/>
          <w:sz w:val="24"/>
          <w:szCs w:val="24"/>
          <w:lang w:val="en-US"/>
        </w:rPr>
        <w:t>Concerning support for families caring for elders, in July 2023, long-term care reform came into effect.</w:t>
      </w:r>
      <w:r w:rsidR="795BEA4A" w:rsidRPr="54895B8E">
        <w:rPr>
          <w:rFonts w:eastAsiaTheme="minorEastAsia"/>
          <w:sz w:val="24"/>
          <w:szCs w:val="24"/>
          <w:lang w:val="en-US"/>
        </w:rPr>
        <w:t xml:space="preserve"> </w:t>
      </w:r>
      <w:r w:rsidRPr="54895B8E">
        <w:rPr>
          <w:rFonts w:eastAsiaTheme="minorEastAsia"/>
          <w:sz w:val="24"/>
          <w:szCs w:val="24"/>
          <w:lang w:val="en-US"/>
        </w:rPr>
        <w:t>Local governments now contribute to the payment of nursing home fees</w:t>
      </w:r>
      <w:r w:rsidR="795BEA4A" w:rsidRPr="54895B8E">
        <w:rPr>
          <w:rFonts w:eastAsiaTheme="minorEastAsia"/>
          <w:sz w:val="24"/>
          <w:szCs w:val="24"/>
          <w:lang w:val="en-US"/>
        </w:rPr>
        <w:t>.</w:t>
      </w:r>
      <w:r w:rsidR="3889EB86" w:rsidRPr="54895B8E">
        <w:rPr>
          <w:rFonts w:eastAsiaTheme="minorEastAsia"/>
          <w:sz w:val="24"/>
          <w:szCs w:val="24"/>
          <w:lang w:val="en-US"/>
        </w:rPr>
        <w:t xml:space="preserve"> </w:t>
      </w:r>
      <w:r w:rsidR="795BEA4A" w:rsidRPr="54895B8E">
        <w:rPr>
          <w:rFonts w:eastAsiaTheme="minorEastAsia"/>
          <w:sz w:val="24"/>
          <w:szCs w:val="24"/>
          <w:lang w:val="en-US"/>
        </w:rPr>
        <w:t xml:space="preserve">The principle is that </w:t>
      </w:r>
      <w:r w:rsidR="3E364FD2" w:rsidRPr="54895B8E">
        <w:rPr>
          <w:rFonts w:eastAsiaTheme="minorEastAsia"/>
          <w:sz w:val="24"/>
          <w:szCs w:val="24"/>
          <w:lang w:val="en-US"/>
        </w:rPr>
        <w:t>standardized</w:t>
      </w:r>
      <w:r w:rsidR="795BEA4A" w:rsidRPr="54895B8E">
        <w:rPr>
          <w:rFonts w:eastAsiaTheme="minorEastAsia"/>
          <w:sz w:val="24"/>
          <w:szCs w:val="24"/>
          <w:lang w:val="en-US"/>
        </w:rPr>
        <w:t xml:space="preserve"> care should be accessible with the care recipient’s income and average old-age pension. </w:t>
      </w:r>
      <w:proofErr w:type="gramStart"/>
      <w:r w:rsidR="795BEA4A" w:rsidRPr="54895B8E">
        <w:rPr>
          <w:rFonts w:eastAsiaTheme="minorEastAsia"/>
          <w:sz w:val="24"/>
          <w:szCs w:val="24"/>
          <w:lang w:val="en-US"/>
        </w:rPr>
        <w:t>The shortfall is covered by local government</w:t>
      </w:r>
      <w:proofErr w:type="gramEnd"/>
      <w:r w:rsidR="795BEA4A" w:rsidRPr="54895B8E">
        <w:rPr>
          <w:rFonts w:eastAsiaTheme="minorEastAsia"/>
          <w:sz w:val="24"/>
          <w:szCs w:val="24"/>
          <w:lang w:val="en-US"/>
        </w:rPr>
        <w:t>.</w:t>
      </w:r>
    </w:p>
    <w:p w14:paraId="075E71B1" w14:textId="3B74CE67" w:rsidR="007A0B61" w:rsidRDefault="3889EB86" w:rsidP="54895B8E">
      <w:pPr>
        <w:spacing w:line="360" w:lineRule="auto"/>
        <w:jc w:val="both"/>
        <w:rPr>
          <w:rFonts w:eastAsiaTheme="minorEastAsia" w:hint="eastAsia"/>
          <w:color w:val="4EA72E" w:themeColor="accent6"/>
          <w:sz w:val="24"/>
          <w:szCs w:val="24"/>
          <w:lang w:val="en-US"/>
        </w:rPr>
      </w:pPr>
      <w:r w:rsidRPr="54895B8E">
        <w:rPr>
          <w:rFonts w:eastAsiaTheme="minorEastAsia"/>
          <w:sz w:val="24"/>
          <w:szCs w:val="24"/>
          <w:lang w:val="en-US"/>
        </w:rPr>
        <w:t xml:space="preserve">As part of this reform, additional financial resources </w:t>
      </w:r>
      <w:proofErr w:type="gramStart"/>
      <w:r w:rsidRPr="54895B8E">
        <w:rPr>
          <w:rFonts w:eastAsiaTheme="minorEastAsia"/>
          <w:sz w:val="24"/>
          <w:szCs w:val="24"/>
          <w:lang w:val="en-US"/>
        </w:rPr>
        <w:t>are allocated</w:t>
      </w:r>
      <w:proofErr w:type="gramEnd"/>
      <w:r w:rsidRPr="54895B8E">
        <w:rPr>
          <w:rFonts w:eastAsiaTheme="minorEastAsia"/>
          <w:sz w:val="24"/>
          <w:szCs w:val="24"/>
          <w:lang w:val="en-US"/>
        </w:rPr>
        <w:t xml:space="preserve"> to local governments. </w:t>
      </w:r>
      <w:r w:rsidR="18419A80" w:rsidRPr="54895B8E">
        <w:rPr>
          <w:rFonts w:eastAsiaTheme="minorEastAsia"/>
          <w:sz w:val="24"/>
          <w:szCs w:val="24"/>
          <w:lang w:val="en-US"/>
        </w:rPr>
        <w:t xml:space="preserve">Increasing public funding allows for improving the salaries and working conditions of care workers. </w:t>
      </w:r>
      <w:r w:rsidR="795BEA4A" w:rsidRPr="54895B8E">
        <w:rPr>
          <w:rFonts w:eastAsiaTheme="minorEastAsia"/>
          <w:sz w:val="24"/>
          <w:szCs w:val="24"/>
          <w:lang w:val="en-US"/>
        </w:rPr>
        <w:t xml:space="preserve">The minimum requirements </w:t>
      </w:r>
      <w:proofErr w:type="gramStart"/>
      <w:r w:rsidR="795BEA4A" w:rsidRPr="54895B8E">
        <w:rPr>
          <w:rFonts w:eastAsiaTheme="minorEastAsia"/>
          <w:sz w:val="24"/>
          <w:szCs w:val="24"/>
          <w:lang w:val="en-US"/>
        </w:rPr>
        <w:t>were also established</w:t>
      </w:r>
      <w:proofErr w:type="gramEnd"/>
      <w:r w:rsidR="795BEA4A" w:rsidRPr="54895B8E">
        <w:rPr>
          <w:rFonts w:eastAsiaTheme="minorEastAsia"/>
          <w:sz w:val="24"/>
          <w:szCs w:val="24"/>
          <w:lang w:val="en-US"/>
        </w:rPr>
        <w:t xml:space="preserve"> for general care services as well as home care services.</w:t>
      </w:r>
    </w:p>
    <w:p w14:paraId="27EDA5B1" w14:textId="574E9832" w:rsidR="00B15E47" w:rsidRDefault="34C55074" w:rsidP="54895B8E">
      <w:pPr>
        <w:spacing w:line="360" w:lineRule="auto"/>
        <w:rPr>
          <w:rFonts w:eastAsiaTheme="minorEastAsia" w:hint="eastAsia"/>
          <w:sz w:val="24"/>
          <w:szCs w:val="24"/>
          <w:lang w:val="en-US"/>
        </w:rPr>
      </w:pPr>
      <w:r w:rsidRPr="54895B8E">
        <w:rPr>
          <w:rFonts w:eastAsiaTheme="minorEastAsia"/>
          <w:sz w:val="24"/>
          <w:szCs w:val="24"/>
          <w:lang w:val="en-US"/>
        </w:rPr>
        <w:t xml:space="preserve">One of the areas where gender inequality manifests in a particularly severe manner is </w:t>
      </w:r>
      <w:r w:rsidRPr="54895B8E">
        <w:rPr>
          <w:rFonts w:eastAsiaTheme="minorEastAsia"/>
          <w:b/>
          <w:bCs/>
          <w:sz w:val="24"/>
          <w:szCs w:val="24"/>
          <w:lang w:val="en-US"/>
        </w:rPr>
        <w:t>gender-based violence</w:t>
      </w:r>
      <w:r w:rsidRPr="54895B8E">
        <w:rPr>
          <w:rFonts w:eastAsiaTheme="minorEastAsia"/>
          <w:sz w:val="24"/>
          <w:szCs w:val="24"/>
          <w:lang w:val="en-US"/>
        </w:rPr>
        <w:t xml:space="preserve">. Throughout the reporting period, significant regulatory and strategic milestones </w:t>
      </w:r>
      <w:proofErr w:type="gramStart"/>
      <w:r w:rsidRPr="54895B8E">
        <w:rPr>
          <w:rFonts w:eastAsiaTheme="minorEastAsia"/>
          <w:sz w:val="24"/>
          <w:szCs w:val="24"/>
          <w:lang w:val="en-US"/>
        </w:rPr>
        <w:t>were achieved</w:t>
      </w:r>
      <w:proofErr w:type="gramEnd"/>
      <w:r w:rsidRPr="54895B8E">
        <w:rPr>
          <w:rFonts w:eastAsiaTheme="minorEastAsia"/>
          <w:sz w:val="24"/>
          <w:szCs w:val="24"/>
          <w:lang w:val="en-US"/>
        </w:rPr>
        <w:t xml:space="preserve">. The </w:t>
      </w:r>
      <w:proofErr w:type="gramStart"/>
      <w:r w:rsidRPr="54895B8E">
        <w:rPr>
          <w:rFonts w:eastAsiaTheme="minorEastAsia"/>
          <w:sz w:val="24"/>
          <w:szCs w:val="24"/>
          <w:lang w:val="en-US"/>
        </w:rPr>
        <w:t xml:space="preserve">Violence Prevention Agreement for </w:t>
      </w:r>
      <w:r w:rsidRPr="54895B8E">
        <w:rPr>
          <w:rFonts w:eastAsiaTheme="minorEastAsia"/>
          <w:sz w:val="24"/>
          <w:szCs w:val="24"/>
          <w:lang w:val="en-US"/>
        </w:rPr>
        <w:lastRenderedPageBreak/>
        <w:t>2021-2025, as outlined in the periodic report, was officially endorsed by the Government in 2021</w:t>
      </w:r>
      <w:proofErr w:type="gramEnd"/>
      <w:r w:rsidRPr="54895B8E">
        <w:rPr>
          <w:rFonts w:eastAsiaTheme="minorEastAsia"/>
          <w:sz w:val="24"/>
          <w:szCs w:val="24"/>
          <w:lang w:val="en-US"/>
        </w:rPr>
        <w:t xml:space="preserve">. Subsequently, in 2023, four ministers signed the Prevention Agreement on Domestic Violence 2024-2027, accompanied by an action plan outlining objectives and measures. The agreement delineates two primary objectives: firstly, the recognition and condemnation of domestic violence, and secondly, the provision of systematic and needs-based assistance to individuals affected by such violence. </w:t>
      </w:r>
      <w:r w:rsidR="6D713A03" w:rsidRPr="54895B8E">
        <w:rPr>
          <w:rFonts w:eastAsiaTheme="minorEastAsia"/>
          <w:color w:val="FF0000"/>
          <w:sz w:val="24"/>
          <w:szCs w:val="24"/>
          <w:lang w:val="en-US"/>
        </w:rPr>
        <w:t xml:space="preserve"> </w:t>
      </w:r>
      <w:r w:rsidRPr="54895B8E">
        <w:rPr>
          <w:rFonts w:eastAsiaTheme="minorEastAsia"/>
          <w:sz w:val="24"/>
          <w:szCs w:val="24"/>
          <w:lang w:val="en-US"/>
        </w:rPr>
        <w:t xml:space="preserve">The action plan details specific measures to </w:t>
      </w:r>
      <w:proofErr w:type="gramStart"/>
      <w:r w:rsidRPr="54895B8E">
        <w:rPr>
          <w:rFonts w:eastAsiaTheme="minorEastAsia"/>
          <w:sz w:val="24"/>
          <w:szCs w:val="24"/>
          <w:lang w:val="en-US"/>
        </w:rPr>
        <w:t>be undertaken</w:t>
      </w:r>
      <w:proofErr w:type="gramEnd"/>
      <w:r w:rsidRPr="54895B8E">
        <w:rPr>
          <w:rFonts w:eastAsiaTheme="minorEastAsia"/>
          <w:sz w:val="24"/>
          <w:szCs w:val="24"/>
          <w:lang w:val="en-US"/>
        </w:rPr>
        <w:t xml:space="preserve"> by four ministries: the Ministry of Internal Affairs, the Ministry of Justice, the Ministry of Social Affairs, and the Ministry of Education and Research</w:t>
      </w:r>
      <w:r w:rsidR="6D713A03" w:rsidRPr="54895B8E">
        <w:rPr>
          <w:rFonts w:eastAsiaTheme="minorEastAsia"/>
          <w:sz w:val="24"/>
          <w:szCs w:val="24"/>
          <w:lang w:val="en-US"/>
        </w:rPr>
        <w:t>.</w:t>
      </w:r>
    </w:p>
    <w:p w14:paraId="12AD1DDF" w14:textId="3E9340F6" w:rsidR="002A0074" w:rsidRPr="007A0B61" w:rsidRDefault="22FDC24A" w:rsidP="54895B8E">
      <w:pPr>
        <w:spacing w:line="360" w:lineRule="auto"/>
        <w:rPr>
          <w:rFonts w:eastAsiaTheme="minorEastAsia" w:hint="eastAsia"/>
          <w:sz w:val="24"/>
          <w:szCs w:val="24"/>
          <w:lang w:val="en-US"/>
        </w:rPr>
      </w:pPr>
      <w:r w:rsidRPr="54895B8E">
        <w:rPr>
          <w:rFonts w:eastAsiaTheme="minorEastAsia"/>
          <w:sz w:val="24"/>
          <w:szCs w:val="24"/>
          <w:lang w:val="en-US"/>
        </w:rPr>
        <w:t xml:space="preserve">In 2023, the new Victim Support </w:t>
      </w:r>
      <w:r w:rsidR="428DE651" w:rsidRPr="54895B8E">
        <w:rPr>
          <w:rFonts w:eastAsiaTheme="minorEastAsia"/>
          <w:sz w:val="24"/>
          <w:szCs w:val="24"/>
          <w:lang w:val="en-US"/>
        </w:rPr>
        <w:t>Act</w:t>
      </w:r>
      <w:r w:rsidRPr="54895B8E">
        <w:rPr>
          <w:rFonts w:eastAsiaTheme="minorEastAsia"/>
          <w:sz w:val="24"/>
          <w:szCs w:val="24"/>
          <w:lang w:val="en-US"/>
        </w:rPr>
        <w:t xml:space="preserve"> came into force</w:t>
      </w:r>
      <w:r w:rsidR="18419A80" w:rsidRPr="54895B8E">
        <w:rPr>
          <w:rFonts w:eastAsiaTheme="minorEastAsia"/>
          <w:sz w:val="24"/>
          <w:szCs w:val="24"/>
          <w:lang w:val="en-US"/>
        </w:rPr>
        <w:t>,</w:t>
      </w:r>
      <w:r w:rsidR="428DE651" w:rsidRPr="54895B8E">
        <w:rPr>
          <w:rFonts w:eastAsiaTheme="minorEastAsia"/>
          <w:sz w:val="24"/>
          <w:szCs w:val="24"/>
          <w:lang w:val="en-US"/>
        </w:rPr>
        <w:t xml:space="preserve"> expanding the range of victim support services and the scope of individuals who receive support.</w:t>
      </w:r>
      <w:r w:rsidRPr="54895B8E">
        <w:rPr>
          <w:rFonts w:eastAsiaTheme="minorEastAsia"/>
          <w:sz w:val="24"/>
          <w:szCs w:val="24"/>
          <w:lang w:val="en-US"/>
        </w:rPr>
        <w:t xml:space="preserve"> </w:t>
      </w:r>
      <w:r w:rsidR="428DE651" w:rsidRPr="54895B8E">
        <w:rPr>
          <w:rFonts w:eastAsiaTheme="minorEastAsia"/>
          <w:sz w:val="24"/>
          <w:szCs w:val="24"/>
          <w:lang w:val="en-US"/>
        </w:rPr>
        <w:t>F</w:t>
      </w:r>
      <w:r w:rsidRPr="54895B8E">
        <w:rPr>
          <w:rFonts w:eastAsiaTheme="minorEastAsia"/>
          <w:sz w:val="24"/>
          <w:szCs w:val="24"/>
          <w:lang w:val="en-US"/>
        </w:rPr>
        <w:t xml:space="preserve">or the </w:t>
      </w:r>
      <w:r w:rsidR="346DBD53" w:rsidRPr="54895B8E">
        <w:rPr>
          <w:rFonts w:eastAsiaTheme="minorEastAsia"/>
          <w:sz w:val="24"/>
          <w:szCs w:val="24"/>
          <w:lang w:val="en-US"/>
        </w:rPr>
        <w:t>first time</w:t>
      </w:r>
      <w:r w:rsidR="18419A80" w:rsidRPr="54895B8E">
        <w:rPr>
          <w:rFonts w:eastAsiaTheme="minorEastAsia"/>
          <w:sz w:val="24"/>
          <w:szCs w:val="24"/>
          <w:lang w:val="en-US"/>
        </w:rPr>
        <w:t>,</w:t>
      </w:r>
      <w:r w:rsidRPr="54895B8E">
        <w:rPr>
          <w:rFonts w:eastAsiaTheme="minorEastAsia"/>
          <w:sz w:val="24"/>
          <w:szCs w:val="24"/>
          <w:lang w:val="en-US"/>
        </w:rPr>
        <w:t xml:space="preserve"> principles for the treatment of victims</w:t>
      </w:r>
      <w:r w:rsidR="428DE651" w:rsidRPr="54895B8E">
        <w:rPr>
          <w:rFonts w:eastAsiaTheme="minorEastAsia"/>
          <w:sz w:val="24"/>
          <w:szCs w:val="24"/>
          <w:lang w:val="en-US"/>
        </w:rPr>
        <w:t xml:space="preserve"> and</w:t>
      </w:r>
      <w:r w:rsidRPr="54895B8E">
        <w:rPr>
          <w:rFonts w:eastAsiaTheme="minorEastAsia"/>
          <w:sz w:val="24"/>
          <w:szCs w:val="24"/>
          <w:lang w:val="en-US"/>
        </w:rPr>
        <w:t xml:space="preserve"> educational requirements for specialists working with victims</w:t>
      </w:r>
      <w:r w:rsidR="428DE651" w:rsidRPr="54895B8E">
        <w:rPr>
          <w:rFonts w:eastAsiaTheme="minorEastAsia"/>
          <w:sz w:val="24"/>
          <w:szCs w:val="24"/>
          <w:lang w:val="en-US"/>
        </w:rPr>
        <w:t xml:space="preserve"> </w:t>
      </w:r>
      <w:proofErr w:type="gramStart"/>
      <w:r w:rsidR="428DE651" w:rsidRPr="54895B8E">
        <w:rPr>
          <w:rFonts w:eastAsiaTheme="minorEastAsia"/>
          <w:sz w:val="24"/>
          <w:szCs w:val="24"/>
          <w:lang w:val="en-US"/>
        </w:rPr>
        <w:t>were introduced</w:t>
      </w:r>
      <w:proofErr w:type="gramEnd"/>
      <w:r w:rsidR="428DE651" w:rsidRPr="54895B8E">
        <w:rPr>
          <w:rFonts w:eastAsiaTheme="minorEastAsia"/>
          <w:sz w:val="24"/>
          <w:szCs w:val="24"/>
          <w:lang w:val="en-US"/>
        </w:rPr>
        <w:t>.</w:t>
      </w:r>
      <w:r w:rsidRPr="54895B8E">
        <w:rPr>
          <w:rFonts w:eastAsiaTheme="minorEastAsia"/>
          <w:sz w:val="24"/>
          <w:szCs w:val="24"/>
          <w:lang w:val="en-US"/>
        </w:rPr>
        <w:t xml:space="preserve"> With the new law, psychological </w:t>
      </w:r>
      <w:r w:rsidR="34C55074" w:rsidRPr="54895B8E">
        <w:rPr>
          <w:rFonts w:eastAsiaTheme="minorEastAsia"/>
          <w:sz w:val="24"/>
          <w:szCs w:val="24"/>
          <w:lang w:val="en-US"/>
        </w:rPr>
        <w:t>help,</w:t>
      </w:r>
      <w:r w:rsidRPr="54895B8E">
        <w:rPr>
          <w:rFonts w:eastAsiaTheme="minorEastAsia"/>
          <w:sz w:val="24"/>
          <w:szCs w:val="24"/>
          <w:lang w:val="en-US"/>
        </w:rPr>
        <w:t xml:space="preserve"> and support for victims of domestic and sexual violence recovering from trauma will become more accessible, </w:t>
      </w:r>
      <w:r w:rsidR="34C55074" w:rsidRPr="54895B8E">
        <w:rPr>
          <w:rFonts w:eastAsiaTheme="minorEastAsia"/>
          <w:sz w:val="24"/>
          <w:szCs w:val="24"/>
          <w:lang w:val="en-US"/>
        </w:rPr>
        <w:t xml:space="preserve">without the prerequisite of initiating criminal proceedings. </w:t>
      </w:r>
      <w:r w:rsidR="18419A80" w:rsidRPr="54895B8E">
        <w:rPr>
          <w:rFonts w:eastAsiaTheme="minorEastAsia"/>
          <w:sz w:val="24"/>
          <w:szCs w:val="24"/>
          <w:lang w:val="en-US"/>
        </w:rPr>
        <w:t>Additionally, the legislation clarifies the roles of institutions and organizes data exchange to enhance system integrity.</w:t>
      </w:r>
    </w:p>
    <w:p w14:paraId="165FB1FB" w14:textId="7FD48147" w:rsidR="002A0074" w:rsidRPr="007A0B61" w:rsidRDefault="4E0F98E2" w:rsidP="54895B8E">
      <w:pPr>
        <w:spacing w:line="360" w:lineRule="auto"/>
        <w:rPr>
          <w:rFonts w:eastAsiaTheme="minorEastAsia" w:hint="eastAsia"/>
          <w:sz w:val="24"/>
          <w:szCs w:val="24"/>
          <w:lang w:val="en-US"/>
        </w:rPr>
      </w:pPr>
      <w:r w:rsidRPr="54895B8E">
        <w:rPr>
          <w:rFonts w:eastAsiaTheme="minorEastAsia"/>
          <w:sz w:val="24"/>
          <w:szCs w:val="24"/>
          <w:lang w:val="en-US"/>
        </w:rPr>
        <w:t>To mention some other developments</w:t>
      </w:r>
      <w:r w:rsidR="18419A80" w:rsidRPr="54895B8E">
        <w:rPr>
          <w:rFonts w:eastAsiaTheme="minorEastAsia"/>
          <w:sz w:val="24"/>
          <w:szCs w:val="24"/>
          <w:lang w:val="en-US"/>
        </w:rPr>
        <w:t>,</w:t>
      </w:r>
      <w:r w:rsidRPr="54895B8E">
        <w:rPr>
          <w:rFonts w:eastAsiaTheme="minorEastAsia"/>
          <w:sz w:val="24"/>
          <w:szCs w:val="24"/>
          <w:lang w:val="en-US"/>
        </w:rPr>
        <w:t xml:space="preserve"> i</w:t>
      </w:r>
      <w:r w:rsidR="22FDC24A" w:rsidRPr="54895B8E">
        <w:rPr>
          <w:rFonts w:eastAsiaTheme="minorEastAsia"/>
          <w:sz w:val="24"/>
          <w:szCs w:val="24"/>
          <w:lang w:val="en-US"/>
        </w:rPr>
        <w:t xml:space="preserve">n 2023, two </w:t>
      </w:r>
      <w:r w:rsidRPr="54895B8E">
        <w:rPr>
          <w:rFonts w:eastAsiaTheme="minorEastAsia"/>
          <w:sz w:val="24"/>
          <w:szCs w:val="24"/>
          <w:lang w:val="en-US"/>
        </w:rPr>
        <w:t xml:space="preserve">free </w:t>
      </w:r>
      <w:r w:rsidR="22FDC24A" w:rsidRPr="54895B8E">
        <w:rPr>
          <w:rFonts w:eastAsiaTheme="minorEastAsia"/>
          <w:sz w:val="24"/>
          <w:szCs w:val="24"/>
          <w:lang w:val="en-US"/>
        </w:rPr>
        <w:t xml:space="preserve">online courses </w:t>
      </w:r>
      <w:proofErr w:type="gramStart"/>
      <w:r w:rsidR="22FDC24A" w:rsidRPr="54895B8E">
        <w:rPr>
          <w:rFonts w:eastAsiaTheme="minorEastAsia"/>
          <w:sz w:val="24"/>
          <w:szCs w:val="24"/>
          <w:lang w:val="en-US"/>
        </w:rPr>
        <w:t>were launched</w:t>
      </w:r>
      <w:proofErr w:type="gramEnd"/>
      <w:r w:rsidR="22FDC24A" w:rsidRPr="54895B8E">
        <w:rPr>
          <w:rFonts w:eastAsiaTheme="minorEastAsia"/>
          <w:sz w:val="24"/>
          <w:szCs w:val="24"/>
          <w:lang w:val="en-US"/>
        </w:rPr>
        <w:t xml:space="preserve">: 'Paying Attention to Psychological Trauma in Practice' and 'Resolving Cases of Intimate Partner Violence.' These courses aim to offer resources to specialists as well as the </w:t>
      </w:r>
      <w:r w:rsidR="6D713A03" w:rsidRPr="54895B8E">
        <w:rPr>
          <w:rFonts w:eastAsiaTheme="minorEastAsia"/>
          <w:sz w:val="24"/>
          <w:szCs w:val="24"/>
          <w:lang w:val="en-US"/>
        </w:rPr>
        <w:t>public</w:t>
      </w:r>
      <w:r w:rsidR="22FDC24A" w:rsidRPr="54895B8E">
        <w:rPr>
          <w:rFonts w:eastAsiaTheme="minorEastAsia"/>
          <w:sz w:val="24"/>
          <w:szCs w:val="24"/>
          <w:lang w:val="en-US"/>
        </w:rPr>
        <w:t xml:space="preserve">. </w:t>
      </w:r>
    </w:p>
    <w:p w14:paraId="16BB3E14" w14:textId="77777777" w:rsidR="009A4E6A" w:rsidRDefault="18419A80" w:rsidP="54895B8E">
      <w:pPr>
        <w:pStyle w:val="paragraph"/>
        <w:spacing w:before="0" w:beforeAutospacing="0" w:after="160" w:afterAutospacing="0" w:line="360" w:lineRule="auto"/>
        <w:jc w:val="both"/>
        <w:textAlignment w:val="baseline"/>
        <w:rPr>
          <w:rFonts w:asciiTheme="minorHAnsi" w:eastAsiaTheme="minorEastAsia" w:hAnsiTheme="minorHAnsi" w:cstheme="minorBidi" w:hint="eastAsia"/>
          <w:kern w:val="2"/>
          <w:lang w:val="en-US" w:eastAsia="en-US"/>
        </w:rPr>
      </w:pPr>
      <w:r w:rsidRPr="54895B8E">
        <w:rPr>
          <w:rFonts w:asciiTheme="minorHAnsi" w:eastAsiaTheme="minorEastAsia" w:hAnsiTheme="minorHAnsi" w:cstheme="minorBidi"/>
          <w:kern w:val="2"/>
          <w:lang w:val="en-US" w:eastAsia="en-US"/>
        </w:rPr>
        <w:t xml:space="preserve">In 2023, a study on the attitudes of emergency responders and police dealing with cases of intimate partner violence </w:t>
      </w:r>
      <w:proofErr w:type="gramStart"/>
      <w:r w:rsidRPr="54895B8E">
        <w:rPr>
          <w:rFonts w:asciiTheme="minorHAnsi" w:eastAsiaTheme="minorEastAsia" w:hAnsiTheme="minorHAnsi" w:cstheme="minorBidi"/>
          <w:kern w:val="2"/>
          <w:lang w:val="en-US" w:eastAsia="en-US"/>
        </w:rPr>
        <w:t>was conducted</w:t>
      </w:r>
      <w:proofErr w:type="gramEnd"/>
      <w:r w:rsidRPr="54895B8E">
        <w:rPr>
          <w:rFonts w:asciiTheme="minorHAnsi" w:eastAsiaTheme="minorEastAsia" w:hAnsiTheme="minorHAnsi" w:cstheme="minorBidi"/>
          <w:kern w:val="2"/>
          <w:lang w:val="en-US" w:eastAsia="en-US"/>
        </w:rPr>
        <w:t>, serving as input for planning further activities set out in the action plan.</w:t>
      </w:r>
    </w:p>
    <w:p w14:paraId="3EF29C34" w14:textId="1F84BAF5" w:rsidR="009A4E6A" w:rsidRDefault="18419A80" w:rsidP="54895B8E">
      <w:pPr>
        <w:pStyle w:val="paragraph"/>
        <w:spacing w:before="0" w:beforeAutospacing="0" w:after="160" w:afterAutospacing="0" w:line="360" w:lineRule="auto"/>
        <w:jc w:val="both"/>
        <w:textAlignment w:val="baseline"/>
        <w:rPr>
          <w:rFonts w:asciiTheme="minorHAnsi" w:eastAsiaTheme="minorEastAsia" w:hAnsiTheme="minorHAnsi" w:cstheme="minorBidi" w:hint="eastAsia"/>
          <w:kern w:val="2"/>
          <w:lang w:val="en-US" w:eastAsia="en-US"/>
        </w:rPr>
      </w:pPr>
      <w:r w:rsidRPr="54895B8E">
        <w:rPr>
          <w:rFonts w:asciiTheme="minorHAnsi" w:eastAsiaTheme="minorEastAsia" w:hAnsiTheme="minorHAnsi" w:cstheme="minorBidi"/>
          <w:kern w:val="2"/>
          <w:lang w:val="en-US" w:eastAsia="en-US"/>
        </w:rPr>
        <w:t>In 2024, the Social Insurance Board conducted a survey on awareness of gender-based violence and human trafficking. According to its results, awareness among the population has significantly improved over the past decade as well as support for victims.</w:t>
      </w:r>
    </w:p>
    <w:p w14:paraId="7CF20B03" w14:textId="03EB1885" w:rsidR="00F246EA" w:rsidRPr="009367FB" w:rsidRDefault="16E1BDEB" w:rsidP="54895B8E">
      <w:pPr>
        <w:pStyle w:val="paragraph"/>
        <w:spacing w:before="0" w:beforeAutospacing="0" w:after="160" w:afterAutospacing="0" w:line="360" w:lineRule="auto"/>
        <w:jc w:val="both"/>
        <w:textAlignment w:val="baseline"/>
        <w:rPr>
          <w:rFonts w:asciiTheme="minorHAnsi" w:eastAsiaTheme="minorEastAsia" w:hAnsiTheme="minorHAnsi" w:cstheme="minorBidi" w:hint="eastAsia"/>
          <w:kern w:val="2"/>
          <w:lang w:val="en-US" w:eastAsia="en-US"/>
        </w:rPr>
      </w:pPr>
      <w:r w:rsidRPr="54895B8E">
        <w:rPr>
          <w:rFonts w:asciiTheme="minorHAnsi" w:eastAsiaTheme="minorEastAsia" w:hAnsiTheme="minorHAnsi" w:cstheme="minorBidi"/>
          <w:kern w:val="2"/>
          <w:lang w:val="en-US" w:eastAsia="en-US"/>
        </w:rPr>
        <w:t xml:space="preserve">In March this year, the Government decided that crimes against sexual self-determination (including rape) </w:t>
      </w:r>
      <w:proofErr w:type="gramStart"/>
      <w:r w:rsidRPr="54895B8E">
        <w:rPr>
          <w:rFonts w:asciiTheme="minorHAnsi" w:eastAsiaTheme="minorEastAsia" w:hAnsiTheme="minorHAnsi" w:cstheme="minorBidi"/>
          <w:kern w:val="2"/>
          <w:lang w:val="en-US" w:eastAsia="en-US"/>
        </w:rPr>
        <w:t>shall</w:t>
      </w:r>
      <w:proofErr w:type="gramEnd"/>
      <w:r w:rsidRPr="54895B8E">
        <w:rPr>
          <w:rFonts w:asciiTheme="minorHAnsi" w:eastAsiaTheme="minorEastAsia" w:hAnsiTheme="minorHAnsi" w:cstheme="minorBidi"/>
          <w:kern w:val="2"/>
          <w:lang w:val="en-US" w:eastAsia="en-US"/>
        </w:rPr>
        <w:t xml:space="preserve"> be fully aligned with the standards of the Council of Europe Istanbul Convention. This means that Estonia is moving towards the </w:t>
      </w:r>
      <w:r w:rsidRPr="54895B8E">
        <w:rPr>
          <w:rFonts w:asciiTheme="minorHAnsi" w:eastAsiaTheme="minorEastAsia" w:hAnsiTheme="minorHAnsi" w:cstheme="minorBidi"/>
          <w:kern w:val="2"/>
          <w:lang w:val="en-US" w:eastAsia="en-US"/>
        </w:rPr>
        <w:lastRenderedPageBreak/>
        <w:t xml:space="preserve">introduction of a consent-based definition of rape and sexual violence. </w:t>
      </w:r>
      <w:r w:rsidR="24350709" w:rsidRPr="54895B8E">
        <w:rPr>
          <w:rFonts w:asciiTheme="minorHAnsi" w:eastAsiaTheme="minorEastAsia" w:hAnsiTheme="minorHAnsi" w:cstheme="minorBidi"/>
          <w:kern w:val="2"/>
          <w:lang w:val="en-US" w:eastAsia="en-US"/>
        </w:rPr>
        <w:t>The planned legal amendments will be accompanied by awareness-raising campaigns and training sessions for practitioners.</w:t>
      </w:r>
    </w:p>
    <w:p w14:paraId="18182ED4" w14:textId="6989BEB8" w:rsidR="00F246EA" w:rsidRDefault="16E1BDEB" w:rsidP="54895B8E">
      <w:pPr>
        <w:pStyle w:val="paragraph"/>
        <w:spacing w:before="0" w:beforeAutospacing="0" w:after="160" w:afterAutospacing="0" w:line="360" w:lineRule="auto"/>
        <w:jc w:val="both"/>
        <w:textAlignment w:val="baseline"/>
        <w:rPr>
          <w:rFonts w:asciiTheme="minorHAnsi" w:eastAsiaTheme="minorEastAsia" w:hAnsiTheme="minorHAnsi" w:cstheme="minorBidi" w:hint="eastAsia"/>
          <w:kern w:val="2"/>
          <w:lang w:val="en-US" w:eastAsia="en-US"/>
        </w:rPr>
      </w:pPr>
      <w:r w:rsidRPr="54895B8E">
        <w:rPr>
          <w:rFonts w:asciiTheme="minorHAnsi" w:eastAsiaTheme="minorEastAsia" w:hAnsiTheme="minorHAnsi" w:cstheme="minorBidi"/>
          <w:kern w:val="2"/>
          <w:lang w:val="en-US" w:eastAsia="en-US"/>
        </w:rPr>
        <w:t xml:space="preserve">Currently, we </w:t>
      </w:r>
      <w:r w:rsidR="48F18C0D" w:rsidRPr="54895B8E">
        <w:rPr>
          <w:rFonts w:asciiTheme="minorHAnsi" w:eastAsiaTheme="minorEastAsia" w:hAnsiTheme="minorHAnsi" w:cstheme="minorBidi"/>
          <w:kern w:val="2"/>
          <w:lang w:val="en-US" w:eastAsia="en-US"/>
        </w:rPr>
        <w:t>are having</w:t>
      </w:r>
      <w:r w:rsidRPr="54895B8E">
        <w:rPr>
          <w:rFonts w:asciiTheme="minorHAnsi" w:eastAsiaTheme="minorEastAsia" w:hAnsiTheme="minorHAnsi" w:cstheme="minorBidi"/>
          <w:kern w:val="2"/>
          <w:lang w:val="en-US" w:eastAsia="en-US"/>
        </w:rPr>
        <w:t xml:space="preserve"> active debates regarding the best possible outcome and </w:t>
      </w:r>
      <w:r w:rsidR="06822C3E" w:rsidRPr="54895B8E">
        <w:rPr>
          <w:rFonts w:asciiTheme="minorHAnsi" w:eastAsiaTheme="minorEastAsia" w:hAnsiTheme="minorHAnsi" w:cstheme="minorBidi"/>
          <w:kern w:val="2"/>
          <w:lang w:val="en-US" w:eastAsia="en-US"/>
        </w:rPr>
        <w:t>wording,</w:t>
      </w:r>
      <w:r w:rsidRPr="54895B8E">
        <w:rPr>
          <w:rFonts w:asciiTheme="minorHAnsi" w:eastAsiaTheme="minorEastAsia" w:hAnsiTheme="minorHAnsi" w:cstheme="minorBidi"/>
          <w:kern w:val="2"/>
          <w:lang w:val="en-US" w:eastAsia="en-US"/>
        </w:rPr>
        <w:t xml:space="preserve"> and we try to be as inclusive as possible and to involve all related institutions and organizations from various sectors, including the NGO sector, civil society representatives, medical specialists, but also the </w:t>
      </w:r>
      <w:r w:rsidR="24350709" w:rsidRPr="54895B8E">
        <w:rPr>
          <w:rFonts w:asciiTheme="minorHAnsi" w:eastAsiaTheme="minorEastAsia" w:hAnsiTheme="minorHAnsi" w:cstheme="minorBidi"/>
          <w:kern w:val="2"/>
          <w:lang w:val="en-US" w:eastAsia="en-US"/>
        </w:rPr>
        <w:t>public</w:t>
      </w:r>
      <w:r w:rsidRPr="54895B8E">
        <w:rPr>
          <w:rFonts w:asciiTheme="minorHAnsi" w:eastAsiaTheme="minorEastAsia" w:hAnsiTheme="minorHAnsi" w:cstheme="minorBidi"/>
          <w:kern w:val="2"/>
          <w:lang w:val="en-US" w:eastAsia="en-US"/>
        </w:rPr>
        <w:t xml:space="preserve">. </w:t>
      </w:r>
      <w:r w:rsidR="06822C3E" w:rsidRPr="54895B8E">
        <w:rPr>
          <w:rFonts w:asciiTheme="minorHAnsi" w:eastAsiaTheme="minorEastAsia" w:hAnsiTheme="minorHAnsi" w:cstheme="minorBidi"/>
          <w:kern w:val="2"/>
          <w:lang w:val="en-US" w:eastAsia="en-US"/>
        </w:rPr>
        <w:t xml:space="preserve">The legislative draft </w:t>
      </w:r>
      <w:proofErr w:type="gramStart"/>
      <w:r w:rsidR="06822C3E" w:rsidRPr="54895B8E">
        <w:rPr>
          <w:rFonts w:asciiTheme="minorHAnsi" w:eastAsiaTheme="minorEastAsia" w:hAnsiTheme="minorHAnsi" w:cstheme="minorBidi"/>
          <w:kern w:val="2"/>
          <w:lang w:val="en-US" w:eastAsia="en-US"/>
        </w:rPr>
        <w:t>is expected to be sent</w:t>
      </w:r>
      <w:proofErr w:type="gramEnd"/>
      <w:r w:rsidR="06822C3E" w:rsidRPr="54895B8E">
        <w:rPr>
          <w:rFonts w:asciiTheme="minorHAnsi" w:eastAsiaTheme="minorEastAsia" w:hAnsiTheme="minorHAnsi" w:cstheme="minorBidi"/>
          <w:kern w:val="2"/>
          <w:lang w:val="en-US" w:eastAsia="en-US"/>
        </w:rPr>
        <w:t xml:space="preserve"> to Parliament in early 2025.</w:t>
      </w:r>
    </w:p>
    <w:p w14:paraId="260260E6" w14:textId="3E826E52" w:rsidR="002A0074" w:rsidRDefault="06822C3E"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Now, </w:t>
      </w:r>
      <w:proofErr w:type="gramStart"/>
      <w:r w:rsidRPr="54895B8E">
        <w:rPr>
          <w:rStyle w:val="normaltextrun"/>
          <w:rFonts w:asciiTheme="minorHAnsi" w:eastAsiaTheme="minorEastAsia" w:hAnsiTheme="minorHAnsi" w:cstheme="minorBidi"/>
          <w:lang w:val="en-GB"/>
        </w:rPr>
        <w:t>let’s</w:t>
      </w:r>
      <w:proofErr w:type="gramEnd"/>
      <w:r w:rsidRPr="54895B8E">
        <w:rPr>
          <w:rStyle w:val="normaltextrun"/>
          <w:rFonts w:asciiTheme="minorHAnsi" w:eastAsiaTheme="minorEastAsia" w:hAnsiTheme="minorHAnsi" w:cstheme="minorBidi"/>
          <w:lang w:val="en-GB"/>
        </w:rPr>
        <w:t xml:space="preserve"> delve into the topic of </w:t>
      </w:r>
      <w:r w:rsidRPr="54895B8E">
        <w:rPr>
          <w:rStyle w:val="normaltextrun"/>
          <w:rFonts w:asciiTheme="minorHAnsi" w:eastAsiaTheme="minorEastAsia" w:hAnsiTheme="minorHAnsi" w:cstheme="minorBidi"/>
          <w:b/>
          <w:bCs/>
          <w:lang w:val="en-GB"/>
        </w:rPr>
        <w:t>employment</w:t>
      </w:r>
      <w:r w:rsidRPr="54895B8E">
        <w:rPr>
          <w:rStyle w:val="normaltextrun"/>
          <w:rFonts w:asciiTheme="minorHAnsi" w:eastAsiaTheme="minorEastAsia" w:hAnsiTheme="minorHAnsi" w:cstheme="minorBidi"/>
          <w:lang w:val="en-GB"/>
        </w:rPr>
        <w:t xml:space="preserve">. In 2023, the gender pay gap in Estonia reached an all-time low of 13.1%. While still high, this represents a significant decrease of more than 10 percentage points compared to the last decade. </w:t>
      </w:r>
      <w:proofErr w:type="gramStart"/>
      <w:r w:rsidRPr="54895B8E">
        <w:rPr>
          <w:rStyle w:val="normaltextrun"/>
          <w:rFonts w:asciiTheme="minorHAnsi" w:eastAsiaTheme="minorEastAsia" w:hAnsiTheme="minorHAnsi" w:cstheme="minorBidi"/>
          <w:lang w:val="en-GB"/>
        </w:rPr>
        <w:t>It's</w:t>
      </w:r>
      <w:proofErr w:type="gramEnd"/>
      <w:r w:rsidRPr="54895B8E">
        <w:rPr>
          <w:rStyle w:val="normaltextrun"/>
          <w:rFonts w:asciiTheme="minorHAnsi" w:eastAsiaTheme="minorEastAsia" w:hAnsiTheme="minorHAnsi" w:cstheme="minorBidi"/>
          <w:lang w:val="en-GB"/>
        </w:rPr>
        <w:t xml:space="preserve"> noteworthy that the gender employment gap in Estonia is very low, standing at 1.5% in 2023.</w:t>
      </w:r>
    </w:p>
    <w:p w14:paraId="2700126A" w14:textId="4C832C82" w:rsidR="00AB3270" w:rsidRDefault="06822C3E"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Building on our periodic report, various efforts are underway to address the gender pay gap. Recently, </w:t>
      </w:r>
      <w:r w:rsidR="3A07D460" w:rsidRPr="54895B8E">
        <w:rPr>
          <w:rStyle w:val="normaltextrun"/>
          <w:rFonts w:asciiTheme="minorHAnsi" w:eastAsiaTheme="minorEastAsia" w:hAnsiTheme="minorHAnsi" w:cstheme="minorBidi"/>
          <w:lang w:val="en-GB"/>
        </w:rPr>
        <w:t xml:space="preserve">a digital tool </w:t>
      </w:r>
      <w:r w:rsidRPr="54895B8E">
        <w:rPr>
          <w:rStyle w:val="normaltextrun"/>
          <w:rFonts w:asciiTheme="minorHAnsi" w:eastAsiaTheme="minorEastAsia" w:hAnsiTheme="minorHAnsi" w:cstheme="minorBidi"/>
          <w:lang w:val="en-GB"/>
        </w:rPr>
        <w:t xml:space="preserve">Pay Mirror </w:t>
      </w:r>
      <w:proofErr w:type="gramStart"/>
      <w:r w:rsidRPr="54895B8E">
        <w:rPr>
          <w:rStyle w:val="normaltextrun"/>
          <w:rFonts w:asciiTheme="minorHAnsi" w:eastAsiaTheme="minorEastAsia" w:hAnsiTheme="minorHAnsi" w:cstheme="minorBidi"/>
          <w:lang w:val="en-GB"/>
        </w:rPr>
        <w:t>was introduced</w:t>
      </w:r>
      <w:proofErr w:type="gramEnd"/>
      <w:r w:rsidRPr="54895B8E">
        <w:rPr>
          <w:rStyle w:val="normaltextrun"/>
          <w:rFonts w:asciiTheme="minorHAnsi" w:eastAsiaTheme="minorEastAsia" w:hAnsiTheme="minorHAnsi" w:cstheme="minorBidi"/>
          <w:lang w:val="en-GB"/>
        </w:rPr>
        <w:t xml:space="preserve">, allowing employers to monitor the gender pay gap and other gender equality indicators within their organizations using administrative data. This tool enables quarterly monitoring of the </w:t>
      </w:r>
      <w:proofErr w:type="gramStart"/>
      <w:r w:rsidRPr="54895B8E">
        <w:rPr>
          <w:rStyle w:val="normaltextrun"/>
          <w:rFonts w:asciiTheme="minorHAnsi" w:eastAsiaTheme="minorEastAsia" w:hAnsiTheme="minorHAnsi" w:cstheme="minorBidi"/>
          <w:lang w:val="en-GB"/>
        </w:rPr>
        <w:t>gender pay gap situation</w:t>
      </w:r>
      <w:proofErr w:type="gramEnd"/>
      <w:r w:rsidRPr="54895B8E">
        <w:rPr>
          <w:rStyle w:val="normaltextrun"/>
          <w:rFonts w:asciiTheme="minorHAnsi" w:eastAsiaTheme="minorEastAsia" w:hAnsiTheme="minorHAnsi" w:cstheme="minorBidi"/>
          <w:lang w:val="en-GB"/>
        </w:rPr>
        <w:t xml:space="preserve"> without administrative burden, aiming to raise employers' awareness and strengthen their role in reducing the gender pay gap.</w:t>
      </w:r>
      <w:r w:rsidR="6A9D6190" w:rsidRPr="54895B8E">
        <w:rPr>
          <w:rStyle w:val="normaltextrun"/>
          <w:rFonts w:asciiTheme="minorHAnsi" w:eastAsiaTheme="minorEastAsia" w:hAnsiTheme="minorHAnsi" w:cstheme="minorBidi"/>
          <w:lang w:val="en-GB"/>
        </w:rPr>
        <w:t xml:space="preserve"> </w:t>
      </w:r>
    </w:p>
    <w:p w14:paraId="022C747B" w14:textId="17EBF7E5" w:rsidR="006D4F23" w:rsidRDefault="06822C3E"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By June 2026, Estonia will transpose the EU pay transparency directive, clarifying rules on pay transparency for both employees and employers. From 2026, Estonian employers must establish pay structures to ensure non-discrimination and transparency, evaluating all positions based on gender-neutral criteria. To assist employers in meeting these requirements, training sessions, online courses, and </w:t>
      </w:r>
      <w:r w:rsidR="05EDF8AC" w:rsidRPr="54895B8E">
        <w:rPr>
          <w:rStyle w:val="normaltextrun"/>
          <w:rFonts w:asciiTheme="minorHAnsi" w:eastAsiaTheme="minorEastAsia" w:hAnsiTheme="minorHAnsi" w:cstheme="minorBidi"/>
          <w:lang w:val="en-GB"/>
        </w:rPr>
        <w:t xml:space="preserve">guidelines </w:t>
      </w:r>
      <w:r w:rsidRPr="54895B8E">
        <w:rPr>
          <w:rStyle w:val="normaltextrun"/>
          <w:rFonts w:asciiTheme="minorHAnsi" w:eastAsiaTheme="minorEastAsia" w:hAnsiTheme="minorHAnsi" w:cstheme="minorBidi"/>
          <w:lang w:val="en-GB"/>
        </w:rPr>
        <w:t xml:space="preserve">on </w:t>
      </w:r>
      <w:proofErr w:type="gramStart"/>
      <w:r w:rsidR="053C9906" w:rsidRPr="54895B8E">
        <w:rPr>
          <w:rStyle w:val="normaltextrun"/>
          <w:rFonts w:asciiTheme="minorHAnsi" w:eastAsiaTheme="minorEastAsia" w:hAnsiTheme="minorHAnsi" w:cstheme="minorBidi"/>
          <w:lang w:val="en-GB"/>
        </w:rPr>
        <w:t>gender neutral</w:t>
      </w:r>
      <w:proofErr w:type="gramEnd"/>
      <w:r w:rsidR="053C9906" w:rsidRPr="54895B8E">
        <w:rPr>
          <w:rStyle w:val="normaltextrun"/>
          <w:rFonts w:asciiTheme="minorHAnsi" w:eastAsiaTheme="minorEastAsia" w:hAnsiTheme="minorHAnsi" w:cstheme="minorBidi"/>
          <w:lang w:val="en-GB"/>
        </w:rPr>
        <w:t xml:space="preserve"> job </w:t>
      </w:r>
      <w:r w:rsidR="4CD3B4CC" w:rsidRPr="54895B8E">
        <w:rPr>
          <w:rStyle w:val="normaltextrun"/>
          <w:rFonts w:asciiTheme="minorHAnsi" w:eastAsiaTheme="minorEastAsia" w:hAnsiTheme="minorHAnsi" w:cstheme="minorBidi"/>
          <w:lang w:val="en-GB"/>
        </w:rPr>
        <w:t>evaluation will</w:t>
      </w:r>
      <w:r w:rsidRPr="54895B8E">
        <w:rPr>
          <w:rStyle w:val="normaltextrun"/>
          <w:rFonts w:asciiTheme="minorHAnsi" w:eastAsiaTheme="minorEastAsia" w:hAnsiTheme="minorHAnsi" w:cstheme="minorBidi"/>
          <w:lang w:val="en-GB"/>
        </w:rPr>
        <w:t xml:space="preserve"> be provided by the state.</w:t>
      </w:r>
    </w:p>
    <w:p w14:paraId="5298027E" w14:textId="344F71BB" w:rsidR="00BA4DAC" w:rsidRDefault="59D60BC7"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Fro</w:t>
      </w:r>
      <w:r w:rsidR="06822C3E" w:rsidRPr="54895B8E">
        <w:rPr>
          <w:rStyle w:val="normaltextrun"/>
          <w:rFonts w:asciiTheme="minorHAnsi" w:eastAsiaTheme="minorEastAsia" w:hAnsiTheme="minorHAnsi" w:cstheme="minorBidi"/>
          <w:lang w:val="en-GB"/>
        </w:rPr>
        <w:t>m</w:t>
      </w:r>
      <w:r w:rsidRPr="54895B8E">
        <w:rPr>
          <w:rStyle w:val="normaltextrun"/>
          <w:rFonts w:asciiTheme="minorHAnsi" w:eastAsiaTheme="minorEastAsia" w:hAnsiTheme="minorHAnsi" w:cstheme="minorBidi"/>
          <w:lang w:val="en-GB"/>
        </w:rPr>
        <w:t xml:space="preserve"> 2026,</w:t>
      </w:r>
      <w:r w:rsidR="06822C3E" w:rsidRPr="54895B8E">
        <w:rPr>
          <w:rStyle w:val="normaltextrun"/>
          <w:rFonts w:asciiTheme="minorHAnsi" w:eastAsiaTheme="minorEastAsia" w:hAnsiTheme="minorHAnsi" w:cstheme="minorBidi"/>
          <w:lang w:val="en-GB"/>
        </w:rPr>
        <w:t xml:space="preserve"> </w:t>
      </w:r>
      <w:r w:rsidR="5266DD44" w:rsidRPr="54895B8E">
        <w:rPr>
          <w:rStyle w:val="normaltextrun"/>
          <w:rFonts w:asciiTheme="minorHAnsi" w:eastAsiaTheme="minorEastAsia" w:hAnsiTheme="minorHAnsi" w:cstheme="minorBidi"/>
          <w:lang w:val="en-GB"/>
        </w:rPr>
        <w:t>applicants</w:t>
      </w:r>
      <w:r w:rsidR="06822C3E" w:rsidRPr="54895B8E">
        <w:rPr>
          <w:rStyle w:val="normaltextrun"/>
          <w:rFonts w:asciiTheme="minorHAnsi" w:eastAsiaTheme="minorEastAsia" w:hAnsiTheme="minorHAnsi" w:cstheme="minorBidi"/>
          <w:lang w:val="en-GB"/>
        </w:rPr>
        <w:t xml:space="preserve"> must receive information about pay or pay ranges before interviews, and upon request, employers must provide employees with information about pay ranges for </w:t>
      </w:r>
      <w:r w:rsidR="3340987E" w:rsidRPr="54895B8E">
        <w:rPr>
          <w:rStyle w:val="normaltextrun"/>
          <w:rFonts w:asciiTheme="minorHAnsi" w:eastAsiaTheme="minorEastAsia" w:hAnsiTheme="minorHAnsi" w:cstheme="minorBidi"/>
          <w:lang w:val="en-GB"/>
        </w:rPr>
        <w:t xml:space="preserve">employees </w:t>
      </w:r>
      <w:r w:rsidR="06822C3E" w:rsidRPr="54895B8E">
        <w:rPr>
          <w:rStyle w:val="normaltextrun"/>
          <w:rFonts w:asciiTheme="minorHAnsi" w:eastAsiaTheme="minorEastAsia" w:hAnsiTheme="minorHAnsi" w:cstheme="minorBidi"/>
          <w:lang w:val="en-GB"/>
        </w:rPr>
        <w:t xml:space="preserve">doing the same work or work of equal value. Employers with 100 or more </w:t>
      </w:r>
      <w:r w:rsidR="5353654D" w:rsidRPr="54895B8E">
        <w:rPr>
          <w:rStyle w:val="normaltextrun"/>
          <w:rFonts w:asciiTheme="minorHAnsi" w:eastAsiaTheme="minorEastAsia" w:hAnsiTheme="minorHAnsi" w:cstheme="minorBidi"/>
          <w:lang w:val="en-GB"/>
        </w:rPr>
        <w:t xml:space="preserve">employees </w:t>
      </w:r>
      <w:r w:rsidR="06822C3E" w:rsidRPr="54895B8E">
        <w:rPr>
          <w:rStyle w:val="normaltextrun"/>
          <w:rFonts w:asciiTheme="minorHAnsi" w:eastAsiaTheme="minorEastAsia" w:hAnsiTheme="minorHAnsi" w:cstheme="minorBidi"/>
          <w:lang w:val="en-GB"/>
        </w:rPr>
        <w:t xml:space="preserve">will face monitoring and reporting requirements, and </w:t>
      </w:r>
      <w:proofErr w:type="gramStart"/>
      <w:r w:rsidR="06822C3E" w:rsidRPr="54895B8E">
        <w:rPr>
          <w:rStyle w:val="normaltextrun"/>
          <w:rFonts w:asciiTheme="minorHAnsi" w:eastAsiaTheme="minorEastAsia" w:hAnsiTheme="minorHAnsi" w:cstheme="minorBidi"/>
          <w:lang w:val="en-GB"/>
        </w:rPr>
        <w:t>gender pay gap indicators</w:t>
      </w:r>
      <w:proofErr w:type="gramEnd"/>
      <w:r w:rsidR="06822C3E" w:rsidRPr="54895B8E">
        <w:rPr>
          <w:rStyle w:val="normaltextrun"/>
          <w:rFonts w:asciiTheme="minorHAnsi" w:eastAsiaTheme="minorEastAsia" w:hAnsiTheme="minorHAnsi" w:cstheme="minorBidi"/>
          <w:lang w:val="en-GB"/>
        </w:rPr>
        <w:t xml:space="preserve"> will be disclosed to employees, the Labour Inspectorate, and the public.</w:t>
      </w:r>
    </w:p>
    <w:p w14:paraId="4D160620" w14:textId="3740CF49" w:rsidR="006E2DB6" w:rsidRDefault="06822C3E"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lastRenderedPageBreak/>
        <w:t>Additionally</w:t>
      </w:r>
      <w:r w:rsidR="59D60BC7" w:rsidRPr="54895B8E">
        <w:rPr>
          <w:rStyle w:val="normaltextrun"/>
          <w:rFonts w:asciiTheme="minorHAnsi" w:eastAsiaTheme="minorEastAsia" w:hAnsiTheme="minorHAnsi" w:cstheme="minorBidi"/>
          <w:lang w:val="en-GB"/>
        </w:rPr>
        <w:t xml:space="preserve">, a draft law is being prepared to transpose </w:t>
      </w:r>
      <w:r w:rsidR="25FC48F8" w:rsidRPr="54895B8E">
        <w:rPr>
          <w:rStyle w:val="normaltextrun"/>
          <w:rFonts w:asciiTheme="minorHAnsi" w:eastAsiaTheme="minorEastAsia" w:hAnsiTheme="minorHAnsi" w:cstheme="minorBidi"/>
          <w:lang w:val="en-GB"/>
        </w:rPr>
        <w:t xml:space="preserve">the </w:t>
      </w:r>
      <w:r w:rsidR="41628093" w:rsidRPr="54895B8E">
        <w:rPr>
          <w:rStyle w:val="normaltextrun"/>
          <w:rFonts w:asciiTheme="minorHAnsi" w:eastAsiaTheme="minorEastAsia" w:hAnsiTheme="minorHAnsi" w:cstheme="minorBidi"/>
          <w:lang w:val="en-GB"/>
        </w:rPr>
        <w:t xml:space="preserve">EU </w:t>
      </w:r>
      <w:r w:rsidR="25FC48F8" w:rsidRPr="54895B8E">
        <w:rPr>
          <w:rStyle w:val="normaltextrun"/>
          <w:rFonts w:asciiTheme="minorHAnsi" w:eastAsiaTheme="minorEastAsia" w:hAnsiTheme="minorHAnsi" w:cstheme="minorBidi"/>
          <w:lang w:val="en-GB"/>
        </w:rPr>
        <w:t xml:space="preserve">directive </w:t>
      </w:r>
      <w:r w:rsidR="521AE434" w:rsidRPr="54895B8E">
        <w:rPr>
          <w:rStyle w:val="normaltextrun"/>
          <w:rFonts w:asciiTheme="minorHAnsi" w:eastAsiaTheme="minorEastAsia" w:hAnsiTheme="minorHAnsi" w:cstheme="minorBidi"/>
          <w:lang w:val="en-GB"/>
        </w:rPr>
        <w:t xml:space="preserve">to </w:t>
      </w:r>
      <w:r w:rsidR="5DFAB2C1" w:rsidRPr="54895B8E">
        <w:rPr>
          <w:rStyle w:val="normaltextrun"/>
          <w:rFonts w:asciiTheme="minorHAnsi" w:eastAsiaTheme="minorEastAsia" w:hAnsiTheme="minorHAnsi" w:cstheme="minorBidi"/>
          <w:lang w:val="en-GB"/>
        </w:rPr>
        <w:t>increase gender</w:t>
      </w:r>
      <w:r w:rsidR="59D60BC7" w:rsidRPr="54895B8E">
        <w:rPr>
          <w:rStyle w:val="normaltextrun"/>
          <w:rFonts w:asciiTheme="minorHAnsi" w:eastAsiaTheme="minorEastAsia" w:hAnsiTheme="minorHAnsi" w:cstheme="minorBidi"/>
          <w:lang w:val="en-GB"/>
        </w:rPr>
        <w:t xml:space="preserve"> balance among </w:t>
      </w:r>
      <w:r w:rsidR="77586EC0" w:rsidRPr="54895B8E">
        <w:rPr>
          <w:rStyle w:val="normaltextrun"/>
          <w:rFonts w:asciiTheme="minorHAnsi" w:eastAsiaTheme="minorEastAsia" w:hAnsiTheme="minorHAnsi" w:cstheme="minorBidi"/>
          <w:lang w:val="en-GB"/>
        </w:rPr>
        <w:t xml:space="preserve">board members </w:t>
      </w:r>
      <w:r w:rsidR="59D60BC7" w:rsidRPr="54895B8E">
        <w:rPr>
          <w:rStyle w:val="normaltextrun"/>
          <w:rFonts w:asciiTheme="minorHAnsi" w:eastAsiaTheme="minorEastAsia" w:hAnsiTheme="minorHAnsi" w:cstheme="minorBidi"/>
          <w:lang w:val="en-GB"/>
        </w:rPr>
        <w:t xml:space="preserve">of listed companies. </w:t>
      </w:r>
      <w:r w:rsidRPr="54895B8E">
        <w:rPr>
          <w:rStyle w:val="normaltextrun"/>
          <w:rFonts w:asciiTheme="minorHAnsi" w:eastAsiaTheme="minorEastAsia" w:hAnsiTheme="minorHAnsi" w:cstheme="minorBidi"/>
          <w:lang w:val="en-GB"/>
        </w:rPr>
        <w:t>Furthermore</w:t>
      </w:r>
      <w:r w:rsidR="59D60BC7" w:rsidRPr="54895B8E">
        <w:rPr>
          <w:rStyle w:val="normaltextrun"/>
          <w:rFonts w:asciiTheme="minorHAnsi" w:eastAsiaTheme="minorEastAsia" w:hAnsiTheme="minorHAnsi" w:cstheme="minorBidi"/>
          <w:lang w:val="en-GB"/>
        </w:rPr>
        <w:t xml:space="preserve">, </w:t>
      </w:r>
      <w:r w:rsidRPr="54895B8E">
        <w:rPr>
          <w:rStyle w:val="normaltextrun"/>
          <w:rFonts w:asciiTheme="minorHAnsi" w:eastAsiaTheme="minorEastAsia" w:hAnsiTheme="minorHAnsi" w:cstheme="minorBidi"/>
          <w:lang w:val="en-GB"/>
        </w:rPr>
        <w:t>the government action plan aims to increase gender balance on the boards of state-owned companies, with a draft law for these amendments expected by June 2024.</w:t>
      </w:r>
    </w:p>
    <w:p w14:paraId="34ED60F5" w14:textId="767D513C" w:rsidR="002C1C1E" w:rsidRDefault="06822C3E"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Various measures </w:t>
      </w:r>
      <w:proofErr w:type="gramStart"/>
      <w:r w:rsidRPr="54895B8E">
        <w:rPr>
          <w:rStyle w:val="normaltextrun"/>
          <w:rFonts w:asciiTheme="minorHAnsi" w:eastAsiaTheme="minorEastAsia" w:hAnsiTheme="minorHAnsi" w:cstheme="minorBidi"/>
          <w:lang w:val="en-GB"/>
        </w:rPr>
        <w:t>are also being implemented</w:t>
      </w:r>
      <w:proofErr w:type="gramEnd"/>
      <w:r w:rsidRPr="54895B8E">
        <w:rPr>
          <w:rStyle w:val="normaltextrun"/>
          <w:rFonts w:asciiTheme="minorHAnsi" w:eastAsiaTheme="minorEastAsia" w:hAnsiTheme="minorHAnsi" w:cstheme="minorBidi"/>
          <w:lang w:val="en-GB"/>
        </w:rPr>
        <w:t xml:space="preserve"> to tackle horizontal and vertical segregation. </w:t>
      </w:r>
      <w:r w:rsidR="2B5C4ACB" w:rsidRPr="54895B8E">
        <w:rPr>
          <w:rStyle w:val="normaltextrun"/>
          <w:rFonts w:asciiTheme="minorHAnsi" w:eastAsiaTheme="minorEastAsia" w:hAnsiTheme="minorHAnsi" w:cstheme="minorBidi"/>
          <w:lang w:val="en-GB"/>
        </w:rPr>
        <w:t xml:space="preserve">Since 2023, we are implementing a range of initiatives supported by European Structural Funds, with the primary goal of diminishing gender stereotypes and fostering gender balance in sectors marked by notable segregation, such as STEM and </w:t>
      </w:r>
      <w:r w:rsidR="4D9642CD" w:rsidRPr="54895B8E">
        <w:rPr>
          <w:rStyle w:val="normaltextrun"/>
          <w:rFonts w:asciiTheme="minorHAnsi" w:eastAsiaTheme="minorEastAsia" w:hAnsiTheme="minorHAnsi" w:cstheme="minorBidi"/>
          <w:lang w:val="en-GB"/>
        </w:rPr>
        <w:t>ICT, as</w:t>
      </w:r>
      <w:r w:rsidR="2B5C4ACB" w:rsidRPr="54895B8E">
        <w:rPr>
          <w:rStyle w:val="normaltextrun"/>
          <w:rFonts w:asciiTheme="minorHAnsi" w:eastAsiaTheme="minorEastAsia" w:hAnsiTheme="minorHAnsi" w:cstheme="minorBidi"/>
          <w:lang w:val="en-GB"/>
        </w:rPr>
        <w:t xml:space="preserve"> well as </w:t>
      </w:r>
      <w:r w:rsidRPr="54895B8E">
        <w:rPr>
          <w:rStyle w:val="normaltextrun"/>
          <w:rFonts w:asciiTheme="minorHAnsi" w:eastAsiaTheme="minorEastAsia" w:hAnsiTheme="minorHAnsi" w:cstheme="minorBidi"/>
          <w:lang w:val="en-GB"/>
        </w:rPr>
        <w:t>e</w:t>
      </w:r>
      <w:r w:rsidR="2B5C4ACB" w:rsidRPr="54895B8E">
        <w:rPr>
          <w:rStyle w:val="normaltextrun"/>
          <w:rFonts w:asciiTheme="minorHAnsi" w:eastAsiaTheme="minorEastAsia" w:hAnsiTheme="minorHAnsi" w:cstheme="minorBidi"/>
          <w:lang w:val="en-GB"/>
        </w:rPr>
        <w:t xml:space="preserve">ducation, </w:t>
      </w:r>
      <w:r w:rsidRPr="54895B8E">
        <w:rPr>
          <w:rStyle w:val="normaltextrun"/>
          <w:rFonts w:asciiTheme="minorHAnsi" w:eastAsiaTheme="minorEastAsia" w:hAnsiTheme="minorHAnsi" w:cstheme="minorBidi"/>
          <w:lang w:val="en-GB"/>
        </w:rPr>
        <w:t>h</w:t>
      </w:r>
      <w:r w:rsidR="2B5C4ACB" w:rsidRPr="54895B8E">
        <w:rPr>
          <w:rStyle w:val="normaltextrun"/>
          <w:rFonts w:asciiTheme="minorHAnsi" w:eastAsiaTheme="minorEastAsia" w:hAnsiTheme="minorHAnsi" w:cstheme="minorBidi"/>
          <w:lang w:val="en-GB"/>
        </w:rPr>
        <w:t xml:space="preserve">ealth, and </w:t>
      </w:r>
      <w:r w:rsidRPr="54895B8E">
        <w:rPr>
          <w:rStyle w:val="normaltextrun"/>
          <w:rFonts w:asciiTheme="minorHAnsi" w:eastAsiaTheme="minorEastAsia" w:hAnsiTheme="minorHAnsi" w:cstheme="minorBidi"/>
          <w:lang w:val="en-GB"/>
        </w:rPr>
        <w:t>w</w:t>
      </w:r>
      <w:r w:rsidR="2B5C4ACB" w:rsidRPr="54895B8E">
        <w:rPr>
          <w:rStyle w:val="normaltextrun"/>
          <w:rFonts w:asciiTheme="minorHAnsi" w:eastAsiaTheme="minorEastAsia" w:hAnsiTheme="minorHAnsi" w:cstheme="minorBidi"/>
          <w:lang w:val="en-GB"/>
        </w:rPr>
        <w:t xml:space="preserve">elfare. </w:t>
      </w:r>
      <w:r w:rsidR="710220CC" w:rsidRPr="54895B8E">
        <w:rPr>
          <w:rStyle w:val="normaltextrun"/>
          <w:rFonts w:asciiTheme="minorHAnsi" w:eastAsiaTheme="minorEastAsia" w:hAnsiTheme="minorHAnsi" w:cstheme="minorBidi"/>
          <w:lang w:val="en-GB"/>
        </w:rPr>
        <w:t>These initiatives include conducting research, designing, and executing training modules for career counsellors, executing awareness campaigns to mitigate the influence of gender stereotypes on educational and career decisions, and endorsing non-traditional career paths. Furthermore, the ministry plans to facilitate collaboration through open calls, supporting employers, educational institutions, HR professionals, career counsellors, and other stakeholders in preventing and reducing gender segregation in education and the labour market. The open calls will commence at the end of the year.</w:t>
      </w:r>
    </w:p>
    <w:p w14:paraId="32BC368F" w14:textId="77777777" w:rsid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Now, after providing a brief description of the latest improvements in the fields of protection against discrimination, support for families and care, tackling gender-based violence, and employment, I will address </w:t>
      </w:r>
      <w:r w:rsidRPr="54895B8E">
        <w:rPr>
          <w:rStyle w:val="normaltextrun"/>
          <w:rFonts w:asciiTheme="minorHAnsi" w:eastAsiaTheme="minorEastAsia" w:hAnsiTheme="minorHAnsi" w:cstheme="minorBidi"/>
          <w:b/>
          <w:bCs/>
          <w:lang w:val="en-GB"/>
        </w:rPr>
        <w:t>several crises</w:t>
      </w:r>
      <w:r w:rsidRPr="54895B8E">
        <w:rPr>
          <w:rStyle w:val="normaltextrun"/>
          <w:rFonts w:asciiTheme="minorHAnsi" w:eastAsiaTheme="minorEastAsia" w:hAnsiTheme="minorHAnsi" w:cstheme="minorBidi"/>
          <w:lang w:val="en-GB"/>
        </w:rPr>
        <w:t xml:space="preserve"> that have occurred during the reporting period or are currently ongoing.</w:t>
      </w:r>
    </w:p>
    <w:p w14:paraId="704B1476" w14:textId="4C5FAA91" w:rsidR="002C1C1E" w:rsidRP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In our report, we detailed how Estonia managed </w:t>
      </w:r>
      <w:r w:rsidRPr="54895B8E">
        <w:rPr>
          <w:rStyle w:val="normaltextrun"/>
          <w:rFonts w:asciiTheme="minorHAnsi" w:eastAsiaTheme="minorEastAsia" w:hAnsiTheme="minorHAnsi" w:cstheme="minorBidi"/>
          <w:b/>
          <w:bCs/>
          <w:lang w:val="en-GB"/>
        </w:rPr>
        <w:t>the COVID-19 crisis</w:t>
      </w:r>
      <w:r w:rsidRPr="54895B8E">
        <w:rPr>
          <w:rStyle w:val="normaltextrun"/>
          <w:rFonts w:asciiTheme="minorHAnsi" w:eastAsiaTheme="minorEastAsia" w:hAnsiTheme="minorHAnsi" w:cstheme="minorBidi"/>
          <w:lang w:val="en-GB"/>
        </w:rPr>
        <w:t xml:space="preserve">, including its socio-economic impact. Since then, several analyses on the impact of COVID-19 </w:t>
      </w:r>
      <w:proofErr w:type="gramStart"/>
      <w:r w:rsidRPr="54895B8E">
        <w:rPr>
          <w:rStyle w:val="normaltextrun"/>
          <w:rFonts w:asciiTheme="minorHAnsi" w:eastAsiaTheme="minorEastAsia" w:hAnsiTheme="minorHAnsi" w:cstheme="minorBidi"/>
          <w:lang w:val="en-GB"/>
        </w:rPr>
        <w:t>have been published</w:t>
      </w:r>
      <w:proofErr w:type="gramEnd"/>
      <w:r w:rsidRPr="54895B8E">
        <w:rPr>
          <w:rStyle w:val="normaltextrun"/>
          <w:rFonts w:asciiTheme="minorHAnsi" w:eastAsiaTheme="minorEastAsia" w:hAnsiTheme="minorHAnsi" w:cstheme="minorBidi"/>
          <w:lang w:val="en-GB"/>
        </w:rPr>
        <w:t>, including lessons learned on crisis management, healthcare, and care services, as well as the impact on marginalized groups.</w:t>
      </w:r>
    </w:p>
    <w:p w14:paraId="6F0AAACE" w14:textId="3BD76674" w:rsid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While Estonian women, like women everywhere, experienced an added burden due to the mitigation measures of the pandemic, </w:t>
      </w:r>
      <w:proofErr w:type="gramStart"/>
      <w:r w:rsidRPr="54895B8E">
        <w:rPr>
          <w:rStyle w:val="normaltextrun"/>
          <w:rFonts w:asciiTheme="minorHAnsi" w:eastAsiaTheme="minorEastAsia" w:hAnsiTheme="minorHAnsi" w:cstheme="minorBidi"/>
          <w:lang w:val="en-GB"/>
        </w:rPr>
        <w:t>it's</w:t>
      </w:r>
      <w:proofErr w:type="gramEnd"/>
      <w:r w:rsidRPr="54895B8E">
        <w:rPr>
          <w:rStyle w:val="normaltextrun"/>
          <w:rFonts w:asciiTheme="minorHAnsi" w:eastAsiaTheme="minorEastAsia" w:hAnsiTheme="minorHAnsi" w:cstheme="minorBidi"/>
          <w:lang w:val="en-GB"/>
        </w:rPr>
        <w:t xml:space="preserve"> important to note some positive outcomes. The pandemic underscored the </w:t>
      </w:r>
      <w:r w:rsidR="194B8A40" w:rsidRPr="54895B8E">
        <w:rPr>
          <w:rStyle w:val="normaltextrun"/>
          <w:rFonts w:asciiTheme="minorHAnsi" w:eastAsiaTheme="minorEastAsia" w:hAnsiTheme="minorHAnsi" w:cstheme="minorBidi"/>
          <w:lang w:val="en-GB"/>
        </w:rPr>
        <w:t xml:space="preserve">critical importance </w:t>
      </w:r>
      <w:r w:rsidRPr="54895B8E">
        <w:rPr>
          <w:rStyle w:val="normaltextrun"/>
          <w:rFonts w:asciiTheme="minorHAnsi" w:eastAsiaTheme="minorEastAsia" w:hAnsiTheme="minorHAnsi" w:cstheme="minorBidi"/>
          <w:lang w:val="en-GB"/>
        </w:rPr>
        <w:t>of healthcare, education, and care sectors, where most workers are women. This heightened awareness translated into improved pay levels and contributed to the successful implementation of care reform.</w:t>
      </w:r>
    </w:p>
    <w:p w14:paraId="05CEDF38" w14:textId="50B8A193" w:rsid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lastRenderedPageBreak/>
        <w:t xml:space="preserve">The lessons learned from crisis preparation </w:t>
      </w:r>
      <w:proofErr w:type="gramStart"/>
      <w:r w:rsidRPr="54895B8E">
        <w:rPr>
          <w:rStyle w:val="normaltextrun"/>
          <w:rFonts w:asciiTheme="minorHAnsi" w:eastAsiaTheme="minorEastAsia" w:hAnsiTheme="minorHAnsi" w:cstheme="minorBidi"/>
          <w:lang w:val="en-GB"/>
        </w:rPr>
        <w:t>were tragically highlighted</w:t>
      </w:r>
      <w:proofErr w:type="gramEnd"/>
      <w:r w:rsidRPr="54895B8E">
        <w:rPr>
          <w:rStyle w:val="normaltextrun"/>
          <w:rFonts w:asciiTheme="minorHAnsi" w:eastAsiaTheme="minorEastAsia" w:hAnsiTheme="minorHAnsi" w:cstheme="minorBidi"/>
          <w:lang w:val="en-GB"/>
        </w:rPr>
        <w:t xml:space="preserve"> when, on February 24, 2022, Russia launched a full-scale </w:t>
      </w:r>
      <w:r w:rsidRPr="54895B8E">
        <w:rPr>
          <w:rStyle w:val="normaltextrun"/>
          <w:rFonts w:asciiTheme="minorHAnsi" w:eastAsiaTheme="minorEastAsia" w:hAnsiTheme="minorHAnsi" w:cstheme="minorBidi"/>
          <w:b/>
          <w:bCs/>
          <w:lang w:val="en-GB"/>
        </w:rPr>
        <w:t>war against Ukraine</w:t>
      </w:r>
      <w:r w:rsidRPr="54895B8E">
        <w:rPr>
          <w:rStyle w:val="normaltextrun"/>
          <w:rFonts w:asciiTheme="minorHAnsi" w:eastAsiaTheme="minorEastAsia" w:hAnsiTheme="minorHAnsi" w:cstheme="minorBidi"/>
          <w:lang w:val="en-GB"/>
        </w:rPr>
        <w:t>. This act of aggression has resulted in significant suffering, with 40% of the Ukrainian population, primarily women and children, in dire need of urgent humanitarian aid. Russia has employed tactics of sexual and physical violence, exploitation, and abuse against innocent civilians as a war tactic.</w:t>
      </w:r>
    </w:p>
    <w:p w14:paraId="045FDB84" w14:textId="77777777" w:rsid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In response, Estonia has spared no effort in providing comprehensive support to Ukraine. We have extended political, economic, and military assistance, ensuring crucial humanitarian aid and initiating reconstruction efforts focused on civilian sites and infrastructure. These efforts include projects such as rebuilding kindergartens and family homes for orphaned children.</w:t>
      </w:r>
    </w:p>
    <w:p w14:paraId="41F9EC0B" w14:textId="5851D5AF" w:rsid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Ukrainian citizens and their family members who fled Ukraine </w:t>
      </w:r>
      <w:proofErr w:type="gramStart"/>
      <w:r w:rsidRPr="54895B8E">
        <w:rPr>
          <w:rStyle w:val="normaltextrun"/>
          <w:rFonts w:asciiTheme="minorHAnsi" w:eastAsiaTheme="minorEastAsia" w:hAnsiTheme="minorHAnsi" w:cstheme="minorBidi"/>
          <w:lang w:val="en-GB"/>
        </w:rPr>
        <w:t>have been granted</w:t>
      </w:r>
      <w:proofErr w:type="gramEnd"/>
      <w:r w:rsidRPr="54895B8E">
        <w:rPr>
          <w:rStyle w:val="normaltextrun"/>
          <w:rFonts w:asciiTheme="minorHAnsi" w:eastAsiaTheme="minorEastAsia" w:hAnsiTheme="minorHAnsi" w:cstheme="minorBidi"/>
          <w:lang w:val="en-GB"/>
        </w:rPr>
        <w:t xml:space="preserve"> temporary protection in Estonia. As recipients of this protection, war refugees are entitled to receive subsistence benefits, family benefits, social benefits, as well as access to </w:t>
      </w:r>
      <w:proofErr w:type="spellStart"/>
      <w:r w:rsidRPr="54895B8E">
        <w:rPr>
          <w:rStyle w:val="normaltextrun"/>
          <w:rFonts w:asciiTheme="minorHAnsi" w:eastAsiaTheme="minorEastAsia" w:hAnsiTheme="minorHAnsi" w:cstheme="minorBidi"/>
          <w:lang w:val="en-GB"/>
        </w:rPr>
        <w:t>labor</w:t>
      </w:r>
      <w:proofErr w:type="spellEnd"/>
      <w:r w:rsidRPr="54895B8E">
        <w:rPr>
          <w:rStyle w:val="normaltextrun"/>
          <w:rFonts w:asciiTheme="minorHAnsi" w:eastAsiaTheme="minorEastAsia" w:hAnsiTheme="minorHAnsi" w:cstheme="minorBidi"/>
          <w:lang w:val="en-GB"/>
        </w:rPr>
        <w:t xml:space="preserve"> market services and support, on par with other individuals living in Estonia. Since February 2022, over 50,000 Ukrainian refugees have sought temporary protection in Estonia, constituting approximately </w:t>
      </w:r>
      <w:r w:rsidR="3262C08F" w:rsidRPr="54895B8E">
        <w:rPr>
          <w:rStyle w:val="normaltextrun"/>
          <w:rFonts w:asciiTheme="minorHAnsi" w:eastAsiaTheme="minorEastAsia" w:hAnsiTheme="minorHAnsi" w:cstheme="minorBidi"/>
          <w:lang w:val="en-GB"/>
        </w:rPr>
        <w:t>4</w:t>
      </w:r>
      <w:r w:rsidRPr="54895B8E">
        <w:rPr>
          <w:rStyle w:val="normaltextrun"/>
          <w:rFonts w:asciiTheme="minorHAnsi" w:eastAsiaTheme="minorEastAsia" w:hAnsiTheme="minorHAnsi" w:cstheme="minorBidi"/>
          <w:lang w:val="en-GB"/>
        </w:rPr>
        <w:t>% of our population.</w:t>
      </w:r>
    </w:p>
    <w:p w14:paraId="1702E9A5" w14:textId="77777777" w:rsidR="002C1C1E" w:rsidRDefault="710220CC" w:rsidP="54895B8E">
      <w:pPr>
        <w:pStyle w:val="paragraph"/>
        <w:spacing w:before="0" w:beforeAutospacing="0" w:after="160" w:afterAutospacing="0" w:line="360" w:lineRule="auto"/>
        <w:jc w:val="both"/>
        <w:textAlignment w:val="baseline"/>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Currently, Estonia is home to nearly 40,000 Ukrainian war refugees, all under temporary protection with temporary residence permits. Among them, 35% are younger than 21 years old, and approximately 70% are women. Notably, 55% of Ukrainian refugees aged 20-64 who are under temporary protection </w:t>
      </w:r>
      <w:proofErr w:type="gramStart"/>
      <w:r w:rsidRPr="54895B8E">
        <w:rPr>
          <w:rStyle w:val="normaltextrun"/>
          <w:rFonts w:asciiTheme="minorHAnsi" w:eastAsiaTheme="minorEastAsia" w:hAnsiTheme="minorHAnsi" w:cstheme="minorBidi"/>
          <w:lang w:val="en-GB"/>
        </w:rPr>
        <w:t>are employed</w:t>
      </w:r>
      <w:proofErr w:type="gramEnd"/>
      <w:r w:rsidRPr="54895B8E">
        <w:rPr>
          <w:rStyle w:val="normaltextrun"/>
          <w:rFonts w:asciiTheme="minorHAnsi" w:eastAsiaTheme="minorEastAsia" w:hAnsiTheme="minorHAnsi" w:cstheme="minorBidi"/>
          <w:lang w:val="en-GB"/>
        </w:rPr>
        <w:t>.</w:t>
      </w:r>
    </w:p>
    <w:p w14:paraId="64771D03" w14:textId="07ED69AE" w:rsidR="0062712B" w:rsidRPr="007A629F" w:rsidRDefault="710220CC" w:rsidP="54895B8E">
      <w:pPr>
        <w:pStyle w:val="paragraph"/>
        <w:spacing w:before="0" w:beforeAutospacing="0" w:after="160" w:afterAutospacing="0" w:line="360" w:lineRule="auto"/>
        <w:jc w:val="both"/>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To aid Ukrainian refugees, Estonia has implemented a wide range of support initiatives, projects, and services, coordinated by both the state, private sector, and NGOs. These efforts include mentorship programs, entrepreneurship initiatives tailored for women, as well as support services offered in the Ukrainian language by government agencies, covering areas such as education, employment, and social and psychological support.</w:t>
      </w:r>
    </w:p>
    <w:p w14:paraId="1A555E3D" w14:textId="2907D715" w:rsidR="0062712B" w:rsidRPr="007A629F" w:rsidRDefault="478CBCE5" w:rsidP="54895B8E">
      <w:pPr>
        <w:pStyle w:val="paragraph"/>
        <w:spacing w:before="0" w:beforeAutospacing="0" w:after="160" w:afterAutospacing="0" w:line="360" w:lineRule="auto"/>
        <w:jc w:val="both"/>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t xml:space="preserve">In wrapping up, </w:t>
      </w:r>
      <w:proofErr w:type="gramStart"/>
      <w:r w:rsidRPr="54895B8E">
        <w:rPr>
          <w:rStyle w:val="normaltextrun"/>
          <w:rFonts w:asciiTheme="minorHAnsi" w:eastAsiaTheme="minorEastAsia" w:hAnsiTheme="minorHAnsi" w:cstheme="minorBidi"/>
          <w:lang w:val="en-GB"/>
        </w:rPr>
        <w:t>I'd</w:t>
      </w:r>
      <w:proofErr w:type="gramEnd"/>
      <w:r w:rsidRPr="54895B8E">
        <w:rPr>
          <w:rStyle w:val="normaltextrun"/>
          <w:rFonts w:asciiTheme="minorHAnsi" w:eastAsiaTheme="minorEastAsia" w:hAnsiTheme="minorHAnsi" w:cstheme="minorBidi"/>
          <w:lang w:val="en-GB"/>
        </w:rPr>
        <w:t xml:space="preserve"> like to underscore the crucial role played by the Estonian private sector, NGOs, and the public in advancing gender equality. While </w:t>
      </w:r>
      <w:proofErr w:type="gramStart"/>
      <w:r w:rsidRPr="54895B8E">
        <w:rPr>
          <w:rStyle w:val="normaltextrun"/>
          <w:rFonts w:asciiTheme="minorHAnsi" w:eastAsiaTheme="minorEastAsia" w:hAnsiTheme="minorHAnsi" w:cstheme="minorBidi"/>
          <w:lang w:val="en-GB"/>
        </w:rPr>
        <w:t>we've</w:t>
      </w:r>
      <w:proofErr w:type="gramEnd"/>
      <w:r w:rsidRPr="54895B8E">
        <w:rPr>
          <w:rStyle w:val="normaltextrun"/>
          <w:rFonts w:asciiTheme="minorHAnsi" w:eastAsiaTheme="minorEastAsia" w:hAnsiTheme="minorHAnsi" w:cstheme="minorBidi"/>
          <w:lang w:val="en-GB"/>
        </w:rPr>
        <w:t xml:space="preserve"> made significant strides, the journey towards a more gender-equal society presents ongoing challenges that we're eager to address and discuss further here today.</w:t>
      </w:r>
    </w:p>
    <w:p w14:paraId="5EB04C15" w14:textId="4B4415B9" w:rsidR="0062712B" w:rsidRPr="007A629F" w:rsidRDefault="6087290F" w:rsidP="54895B8E">
      <w:pPr>
        <w:pStyle w:val="paragraph"/>
        <w:spacing w:before="0" w:beforeAutospacing="0" w:after="160" w:afterAutospacing="0" w:line="360" w:lineRule="auto"/>
        <w:jc w:val="both"/>
        <w:rPr>
          <w:rStyle w:val="normaltextrun"/>
          <w:rFonts w:asciiTheme="minorHAnsi" w:eastAsiaTheme="minorEastAsia" w:hAnsiTheme="minorHAnsi" w:cstheme="minorBidi" w:hint="eastAsia"/>
          <w:lang w:val="en-GB"/>
        </w:rPr>
      </w:pPr>
      <w:r w:rsidRPr="54895B8E">
        <w:rPr>
          <w:rStyle w:val="normaltextrun"/>
          <w:rFonts w:asciiTheme="minorHAnsi" w:eastAsiaTheme="minorEastAsia" w:hAnsiTheme="minorHAnsi" w:cstheme="minorBidi"/>
          <w:lang w:val="en-GB"/>
        </w:rPr>
        <w:lastRenderedPageBreak/>
        <w:t xml:space="preserve">Honourable Chairperson, dear committee members, ladies and gentlemen, thank you for the opportunity to introduce the recent developments in Estonia regarding women’s rights. We are ready to answer your questions regarding Estonia’s </w:t>
      </w:r>
      <w:proofErr w:type="gramStart"/>
      <w:r w:rsidRPr="54895B8E">
        <w:rPr>
          <w:rStyle w:val="normaltextrun"/>
          <w:rFonts w:asciiTheme="minorHAnsi" w:eastAsiaTheme="minorEastAsia" w:hAnsiTheme="minorHAnsi" w:cstheme="minorBidi"/>
          <w:lang w:val="en-GB"/>
        </w:rPr>
        <w:t>7th</w:t>
      </w:r>
      <w:proofErr w:type="gramEnd"/>
      <w:r w:rsidRPr="54895B8E">
        <w:rPr>
          <w:rStyle w:val="normaltextrun"/>
          <w:rFonts w:asciiTheme="minorHAnsi" w:eastAsiaTheme="minorEastAsia" w:hAnsiTheme="minorHAnsi" w:cstheme="minorBidi"/>
          <w:lang w:val="en-GB"/>
        </w:rPr>
        <w:t xml:space="preserve"> periodic review of the Convention. </w:t>
      </w:r>
      <w:r w:rsidR="22AEEDB5" w:rsidRPr="54895B8E">
        <w:rPr>
          <w:rStyle w:val="normaltextrun"/>
          <w:rFonts w:asciiTheme="minorHAnsi" w:eastAsiaTheme="minorEastAsia" w:hAnsiTheme="minorHAnsi" w:cstheme="minorBidi"/>
          <w:lang w:val="en-GB"/>
        </w:rPr>
        <w:t>Thank you.</w:t>
      </w:r>
    </w:p>
    <w:p w14:paraId="41936DCE" w14:textId="46DD1C54" w:rsidR="54895B8E" w:rsidRDefault="54895B8E" w:rsidP="54895B8E">
      <w:pPr>
        <w:rPr>
          <w:sz w:val="28"/>
          <w:szCs w:val="28"/>
          <w:lang w:val="en-US"/>
        </w:rPr>
      </w:pPr>
    </w:p>
    <w:sectPr w:rsidR="54895B8E">
      <w:headerReference w:type="default" r:id="rId10"/>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9EDB9D8" w16cex:dateUtc="2024-05-14T07:22:00Z"/>
  <w16cex:commentExtensible w16cex:durableId="29EDB9FB" w16cex:dateUtc="2024-05-14T07:22:00Z"/>
</w16cex:commentsExtensible>
</file>

<file path=word/commentsIds.xml><?xml version="1.0" encoding="utf-8"?>
<w16cid:commentsIds xmlns:mc="http://schemas.openxmlformats.org/markup-compatibility/2006" xmlns:w16cid="http://schemas.microsoft.com/office/word/2016/wordml/cid" mc:Ignorable="w16cid">
  <w16cid:commentId w16cid:paraId="39A192AD" w16cid:durableId="29EDB9D8"/>
  <w16cid:commentId w16cid:paraId="593A2235" w16cid:durableId="29EDB9F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65BD4" w14:textId="77777777" w:rsidR="005D6CCE" w:rsidRDefault="00D31897">
      <w:pPr>
        <w:spacing w:after="0" w:line="240" w:lineRule="auto"/>
      </w:pPr>
      <w:r>
        <w:separator/>
      </w:r>
    </w:p>
  </w:endnote>
  <w:endnote w:type="continuationSeparator" w:id="0">
    <w:p w14:paraId="6266FDB0" w14:textId="77777777" w:rsidR="005D6CCE" w:rsidRDefault="00D31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54895B8E" w14:paraId="4B144EC1" w14:textId="77777777" w:rsidTr="54895B8E">
      <w:trPr>
        <w:trHeight w:val="300"/>
      </w:trPr>
      <w:tc>
        <w:tcPr>
          <w:tcW w:w="3020" w:type="dxa"/>
        </w:tcPr>
        <w:p w14:paraId="2D08D03A" w14:textId="35A994A7" w:rsidR="54895B8E" w:rsidRDefault="54895B8E" w:rsidP="54895B8E">
          <w:pPr>
            <w:pStyle w:val="Header"/>
            <w:ind w:left="-115"/>
          </w:pPr>
        </w:p>
      </w:tc>
      <w:tc>
        <w:tcPr>
          <w:tcW w:w="3020" w:type="dxa"/>
        </w:tcPr>
        <w:p w14:paraId="10E498A0" w14:textId="47A164C7" w:rsidR="54895B8E" w:rsidRDefault="54895B8E" w:rsidP="54895B8E">
          <w:pPr>
            <w:pStyle w:val="Header"/>
            <w:jc w:val="center"/>
          </w:pPr>
          <w:r>
            <w:fldChar w:fldCharType="begin"/>
          </w:r>
          <w:r>
            <w:instrText>PAGE</w:instrText>
          </w:r>
          <w:r>
            <w:fldChar w:fldCharType="separate"/>
          </w:r>
          <w:r w:rsidR="00182762">
            <w:rPr>
              <w:noProof/>
            </w:rPr>
            <w:t>4</w:t>
          </w:r>
          <w:r>
            <w:fldChar w:fldCharType="end"/>
          </w:r>
        </w:p>
      </w:tc>
      <w:tc>
        <w:tcPr>
          <w:tcW w:w="3020" w:type="dxa"/>
        </w:tcPr>
        <w:p w14:paraId="5C5B4E8D" w14:textId="712FEFDB" w:rsidR="54895B8E" w:rsidRDefault="54895B8E" w:rsidP="54895B8E">
          <w:pPr>
            <w:pStyle w:val="Header"/>
            <w:ind w:right="-115"/>
            <w:jc w:val="right"/>
          </w:pPr>
        </w:p>
      </w:tc>
    </w:tr>
  </w:tbl>
  <w:p w14:paraId="09917B03" w14:textId="7FC1751F" w:rsidR="54895B8E" w:rsidRDefault="54895B8E" w:rsidP="54895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EF968" w14:textId="77777777" w:rsidR="005D6CCE" w:rsidRDefault="00D31897">
      <w:pPr>
        <w:spacing w:after="0" w:line="240" w:lineRule="auto"/>
      </w:pPr>
      <w:r>
        <w:separator/>
      </w:r>
    </w:p>
  </w:footnote>
  <w:footnote w:type="continuationSeparator" w:id="0">
    <w:p w14:paraId="4E12A4FE" w14:textId="77777777" w:rsidR="005D6CCE" w:rsidRDefault="00D318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D8692" w14:textId="0ECF0485" w:rsidR="00182762" w:rsidRPr="00182762" w:rsidRDefault="00182762" w:rsidP="00182762">
    <w:pPr>
      <w:pStyle w:val="Header"/>
      <w:jc w:val="right"/>
      <w:rPr>
        <w:rFonts w:ascii="Arial" w:hAnsi="Arial" w:cs="Arial"/>
        <w:sz w:val="20"/>
        <w:szCs w:val="20"/>
      </w:rPr>
    </w:pPr>
    <w:r w:rsidRPr="00182762">
      <w:rPr>
        <w:rFonts w:ascii="Arial" w:hAnsi="Arial" w:cs="Arial"/>
        <w:sz w:val="20"/>
        <w:szCs w:val="20"/>
        <w:lang w:val="en-GB"/>
      </w:rPr>
      <w:t>The 88th session of CEDAW</w:t>
    </w:r>
  </w:p>
  <w:p w14:paraId="1D4FF376" w14:textId="7284181A" w:rsidR="00182762" w:rsidRPr="00182762" w:rsidRDefault="00182762" w:rsidP="00182762">
    <w:pPr>
      <w:pStyle w:val="Header"/>
      <w:jc w:val="right"/>
      <w:rPr>
        <w:rFonts w:ascii="Arial" w:hAnsi="Arial" w:cs="Arial"/>
        <w:sz w:val="20"/>
        <w:szCs w:val="20"/>
      </w:rPr>
    </w:pPr>
    <w:proofErr w:type="spellStart"/>
    <w:r w:rsidRPr="00182762">
      <w:rPr>
        <w:rFonts w:ascii="Arial" w:hAnsi="Arial" w:cs="Arial"/>
        <w:sz w:val="20"/>
        <w:szCs w:val="20"/>
      </w:rPr>
      <w:t>Review</w:t>
    </w:r>
    <w:proofErr w:type="spellEnd"/>
    <w:r w:rsidRPr="00182762">
      <w:rPr>
        <w:rFonts w:ascii="Arial" w:hAnsi="Arial" w:cs="Arial"/>
        <w:sz w:val="20"/>
        <w:szCs w:val="20"/>
      </w:rPr>
      <w:t xml:space="preserve"> of Estonia</w:t>
    </w:r>
  </w:p>
  <w:p w14:paraId="1F3BC61E" w14:textId="77777777" w:rsidR="00182762" w:rsidRPr="00182762" w:rsidRDefault="00182762" w:rsidP="00182762">
    <w:pPr>
      <w:pStyle w:val="Header"/>
      <w:jc w:val="right"/>
      <w:rPr>
        <w:rFonts w:ascii="Arial" w:hAnsi="Arial" w:cs="Arial"/>
        <w:sz w:val="20"/>
        <w:szCs w:val="20"/>
      </w:rPr>
    </w:pPr>
    <w:proofErr w:type="spellStart"/>
    <w:r w:rsidRPr="00182762">
      <w:rPr>
        <w:rFonts w:ascii="Arial" w:hAnsi="Arial" w:cs="Arial"/>
        <w:sz w:val="20"/>
        <w:szCs w:val="20"/>
      </w:rPr>
      <w:t>Introductory</w:t>
    </w:r>
    <w:proofErr w:type="spellEnd"/>
    <w:r w:rsidRPr="00182762">
      <w:rPr>
        <w:rFonts w:ascii="Arial" w:hAnsi="Arial" w:cs="Arial"/>
        <w:sz w:val="20"/>
        <w:szCs w:val="20"/>
      </w:rPr>
      <w:t xml:space="preserve"> </w:t>
    </w:r>
    <w:proofErr w:type="spellStart"/>
    <w:r w:rsidRPr="00182762">
      <w:rPr>
        <w:rFonts w:ascii="Arial" w:hAnsi="Arial" w:cs="Arial"/>
        <w:sz w:val="20"/>
        <w:szCs w:val="20"/>
      </w:rPr>
      <w:t>statement</w:t>
    </w:r>
    <w:proofErr w:type="spellEnd"/>
    <w:r w:rsidRPr="00182762">
      <w:rPr>
        <w:rFonts w:ascii="Arial" w:hAnsi="Arial" w:cs="Arial"/>
        <w:sz w:val="20"/>
        <w:szCs w:val="20"/>
      </w:rPr>
      <w:t xml:space="preserve"> </w:t>
    </w:r>
    <w:proofErr w:type="spellStart"/>
    <w:r w:rsidRPr="00182762">
      <w:rPr>
        <w:rFonts w:ascii="Arial" w:hAnsi="Arial" w:cs="Arial"/>
        <w:sz w:val="20"/>
        <w:szCs w:val="20"/>
      </w:rPr>
      <w:t>from</w:t>
    </w:r>
    <w:proofErr w:type="spellEnd"/>
    <w:r w:rsidRPr="00182762">
      <w:rPr>
        <w:rFonts w:ascii="Arial" w:hAnsi="Arial" w:cs="Arial"/>
        <w:sz w:val="20"/>
        <w:szCs w:val="20"/>
      </w:rPr>
      <w:t xml:space="preserve"> Estonia</w:t>
    </w:r>
  </w:p>
  <w:p w14:paraId="3D62CF1B" w14:textId="50B4A123" w:rsidR="54895B8E" w:rsidRDefault="54895B8E" w:rsidP="54895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2D3247"/>
    <w:multiLevelType w:val="hybridMultilevel"/>
    <w:tmpl w:val="EDA0B3EA"/>
    <w:lvl w:ilvl="0" w:tplc="C706B492">
      <w:numFmt w:val="bullet"/>
      <w:lvlText w:val="-"/>
      <w:lvlJc w:val="left"/>
      <w:pPr>
        <w:ind w:left="1065" w:hanging="360"/>
      </w:pPr>
      <w:rPr>
        <w:rFonts w:ascii="Aptos" w:eastAsiaTheme="minorHAnsi" w:hAnsi="Aptos" w:cstheme="minorBidi" w:hint="default"/>
      </w:rPr>
    </w:lvl>
    <w:lvl w:ilvl="1" w:tplc="04250003" w:tentative="1">
      <w:start w:val="1"/>
      <w:numFmt w:val="bullet"/>
      <w:lvlText w:val="o"/>
      <w:lvlJc w:val="left"/>
      <w:pPr>
        <w:ind w:left="1785" w:hanging="360"/>
      </w:pPr>
      <w:rPr>
        <w:rFonts w:ascii="Courier New" w:hAnsi="Courier New" w:cs="Courier New" w:hint="default"/>
      </w:rPr>
    </w:lvl>
    <w:lvl w:ilvl="2" w:tplc="04250005" w:tentative="1">
      <w:start w:val="1"/>
      <w:numFmt w:val="bullet"/>
      <w:lvlText w:val=""/>
      <w:lvlJc w:val="left"/>
      <w:pPr>
        <w:ind w:left="2505" w:hanging="360"/>
      </w:pPr>
      <w:rPr>
        <w:rFonts w:ascii="Wingdings" w:hAnsi="Wingdings" w:hint="default"/>
      </w:rPr>
    </w:lvl>
    <w:lvl w:ilvl="3" w:tplc="04250001" w:tentative="1">
      <w:start w:val="1"/>
      <w:numFmt w:val="bullet"/>
      <w:lvlText w:val=""/>
      <w:lvlJc w:val="left"/>
      <w:pPr>
        <w:ind w:left="3225" w:hanging="360"/>
      </w:pPr>
      <w:rPr>
        <w:rFonts w:ascii="Symbol" w:hAnsi="Symbol" w:hint="default"/>
      </w:rPr>
    </w:lvl>
    <w:lvl w:ilvl="4" w:tplc="04250003" w:tentative="1">
      <w:start w:val="1"/>
      <w:numFmt w:val="bullet"/>
      <w:lvlText w:val="o"/>
      <w:lvlJc w:val="left"/>
      <w:pPr>
        <w:ind w:left="3945" w:hanging="360"/>
      </w:pPr>
      <w:rPr>
        <w:rFonts w:ascii="Courier New" w:hAnsi="Courier New" w:cs="Courier New" w:hint="default"/>
      </w:rPr>
    </w:lvl>
    <w:lvl w:ilvl="5" w:tplc="04250005" w:tentative="1">
      <w:start w:val="1"/>
      <w:numFmt w:val="bullet"/>
      <w:lvlText w:val=""/>
      <w:lvlJc w:val="left"/>
      <w:pPr>
        <w:ind w:left="4665" w:hanging="360"/>
      </w:pPr>
      <w:rPr>
        <w:rFonts w:ascii="Wingdings" w:hAnsi="Wingdings" w:hint="default"/>
      </w:rPr>
    </w:lvl>
    <w:lvl w:ilvl="6" w:tplc="04250001" w:tentative="1">
      <w:start w:val="1"/>
      <w:numFmt w:val="bullet"/>
      <w:lvlText w:val=""/>
      <w:lvlJc w:val="left"/>
      <w:pPr>
        <w:ind w:left="5385" w:hanging="360"/>
      </w:pPr>
      <w:rPr>
        <w:rFonts w:ascii="Symbol" w:hAnsi="Symbol" w:hint="default"/>
      </w:rPr>
    </w:lvl>
    <w:lvl w:ilvl="7" w:tplc="04250003" w:tentative="1">
      <w:start w:val="1"/>
      <w:numFmt w:val="bullet"/>
      <w:lvlText w:val="o"/>
      <w:lvlJc w:val="left"/>
      <w:pPr>
        <w:ind w:left="6105" w:hanging="360"/>
      </w:pPr>
      <w:rPr>
        <w:rFonts w:ascii="Courier New" w:hAnsi="Courier New" w:cs="Courier New" w:hint="default"/>
      </w:rPr>
    </w:lvl>
    <w:lvl w:ilvl="8" w:tplc="0425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DD"/>
    <w:rsid w:val="00051445"/>
    <w:rsid w:val="00053433"/>
    <w:rsid w:val="0005505B"/>
    <w:rsid w:val="000563AF"/>
    <w:rsid w:val="00083A6E"/>
    <w:rsid w:val="000C496C"/>
    <w:rsid w:val="000C58A8"/>
    <w:rsid w:val="000D4B08"/>
    <w:rsid w:val="00145424"/>
    <w:rsid w:val="00176D4A"/>
    <w:rsid w:val="00182762"/>
    <w:rsid w:val="00197026"/>
    <w:rsid w:val="001A01C0"/>
    <w:rsid w:val="001D175C"/>
    <w:rsid w:val="00246727"/>
    <w:rsid w:val="002519A9"/>
    <w:rsid w:val="00297635"/>
    <w:rsid w:val="002A0074"/>
    <w:rsid w:val="002A0987"/>
    <w:rsid w:val="002A7EB3"/>
    <w:rsid w:val="002C1C1E"/>
    <w:rsid w:val="00321D6C"/>
    <w:rsid w:val="00340239"/>
    <w:rsid w:val="00357D74"/>
    <w:rsid w:val="0036293C"/>
    <w:rsid w:val="00396CCF"/>
    <w:rsid w:val="003A0626"/>
    <w:rsid w:val="003D131D"/>
    <w:rsid w:val="003D798E"/>
    <w:rsid w:val="003E1995"/>
    <w:rsid w:val="003E7BE3"/>
    <w:rsid w:val="00400D39"/>
    <w:rsid w:val="004224AA"/>
    <w:rsid w:val="00423E34"/>
    <w:rsid w:val="00445139"/>
    <w:rsid w:val="00492702"/>
    <w:rsid w:val="004B1278"/>
    <w:rsid w:val="004B68A7"/>
    <w:rsid w:val="004E33C9"/>
    <w:rsid w:val="004F5DCC"/>
    <w:rsid w:val="00532CE9"/>
    <w:rsid w:val="005333BF"/>
    <w:rsid w:val="00540CBB"/>
    <w:rsid w:val="005551AD"/>
    <w:rsid w:val="00565668"/>
    <w:rsid w:val="0057458F"/>
    <w:rsid w:val="00583FCA"/>
    <w:rsid w:val="005D6CCE"/>
    <w:rsid w:val="00616838"/>
    <w:rsid w:val="0062712B"/>
    <w:rsid w:val="006303DD"/>
    <w:rsid w:val="0069471B"/>
    <w:rsid w:val="006D4F23"/>
    <w:rsid w:val="006E2DB6"/>
    <w:rsid w:val="00706C18"/>
    <w:rsid w:val="00712E10"/>
    <w:rsid w:val="00720FE4"/>
    <w:rsid w:val="00730F56"/>
    <w:rsid w:val="007A0B61"/>
    <w:rsid w:val="007A629F"/>
    <w:rsid w:val="00801203"/>
    <w:rsid w:val="00831DF0"/>
    <w:rsid w:val="008351EF"/>
    <w:rsid w:val="00843A6D"/>
    <w:rsid w:val="0089033F"/>
    <w:rsid w:val="008F5889"/>
    <w:rsid w:val="0091597F"/>
    <w:rsid w:val="00920CBE"/>
    <w:rsid w:val="00930FF8"/>
    <w:rsid w:val="009367FB"/>
    <w:rsid w:val="00943644"/>
    <w:rsid w:val="009915EE"/>
    <w:rsid w:val="009A4A98"/>
    <w:rsid w:val="009A4E6A"/>
    <w:rsid w:val="009A4F14"/>
    <w:rsid w:val="009B434E"/>
    <w:rsid w:val="009B64E6"/>
    <w:rsid w:val="00A77141"/>
    <w:rsid w:val="00AB24DE"/>
    <w:rsid w:val="00AB3270"/>
    <w:rsid w:val="00B15E47"/>
    <w:rsid w:val="00B3268E"/>
    <w:rsid w:val="00B85066"/>
    <w:rsid w:val="00BA4DAC"/>
    <w:rsid w:val="00BA551D"/>
    <w:rsid w:val="00BB28DD"/>
    <w:rsid w:val="00C53449"/>
    <w:rsid w:val="00C57D5E"/>
    <w:rsid w:val="00C67D7F"/>
    <w:rsid w:val="00CC2A93"/>
    <w:rsid w:val="00CF2624"/>
    <w:rsid w:val="00D31897"/>
    <w:rsid w:val="00DA44EA"/>
    <w:rsid w:val="00DB51BA"/>
    <w:rsid w:val="00E014B8"/>
    <w:rsid w:val="00E176FB"/>
    <w:rsid w:val="00E725DF"/>
    <w:rsid w:val="00EB59B3"/>
    <w:rsid w:val="00F246EA"/>
    <w:rsid w:val="00F34D8B"/>
    <w:rsid w:val="00F76C79"/>
    <w:rsid w:val="00F82879"/>
    <w:rsid w:val="00F93B84"/>
    <w:rsid w:val="00FD326D"/>
    <w:rsid w:val="00FF6B7E"/>
    <w:rsid w:val="00FF7FD9"/>
    <w:rsid w:val="014F6F58"/>
    <w:rsid w:val="04CA7B9E"/>
    <w:rsid w:val="04DF4E28"/>
    <w:rsid w:val="053C9906"/>
    <w:rsid w:val="05EDF8AC"/>
    <w:rsid w:val="06794350"/>
    <w:rsid w:val="06822C3E"/>
    <w:rsid w:val="07C06B84"/>
    <w:rsid w:val="07E995F7"/>
    <w:rsid w:val="09CB4DDB"/>
    <w:rsid w:val="0B75D673"/>
    <w:rsid w:val="0D18FB14"/>
    <w:rsid w:val="0D859772"/>
    <w:rsid w:val="0F9CD8AD"/>
    <w:rsid w:val="118FDF62"/>
    <w:rsid w:val="153C4D65"/>
    <w:rsid w:val="159C2E0D"/>
    <w:rsid w:val="15C0F8B4"/>
    <w:rsid w:val="16403964"/>
    <w:rsid w:val="16B390C3"/>
    <w:rsid w:val="16E1BDEB"/>
    <w:rsid w:val="18419A80"/>
    <w:rsid w:val="190B2C5A"/>
    <w:rsid w:val="1939BFC6"/>
    <w:rsid w:val="194B8A40"/>
    <w:rsid w:val="19B4910C"/>
    <w:rsid w:val="1AD097D4"/>
    <w:rsid w:val="1B69AC1C"/>
    <w:rsid w:val="1B74373C"/>
    <w:rsid w:val="1B7CECE5"/>
    <w:rsid w:val="1C222A9B"/>
    <w:rsid w:val="1C6063E9"/>
    <w:rsid w:val="1DB5A9CA"/>
    <w:rsid w:val="1FA017E4"/>
    <w:rsid w:val="22611D9C"/>
    <w:rsid w:val="22AEEDB5"/>
    <w:rsid w:val="22FDC24A"/>
    <w:rsid w:val="24350709"/>
    <w:rsid w:val="25FC48F8"/>
    <w:rsid w:val="2692A9F4"/>
    <w:rsid w:val="27125F29"/>
    <w:rsid w:val="284A27E5"/>
    <w:rsid w:val="28D3F5E2"/>
    <w:rsid w:val="28D9EF31"/>
    <w:rsid w:val="28ED0F93"/>
    <w:rsid w:val="2ACF434F"/>
    <w:rsid w:val="2B5C4ACB"/>
    <w:rsid w:val="2C9E67CB"/>
    <w:rsid w:val="2CFE6350"/>
    <w:rsid w:val="2E6A744F"/>
    <w:rsid w:val="2F47BB1E"/>
    <w:rsid w:val="2FB240E9"/>
    <w:rsid w:val="32172B3A"/>
    <w:rsid w:val="323379C1"/>
    <w:rsid w:val="32340542"/>
    <w:rsid w:val="3262C08F"/>
    <w:rsid w:val="3340987E"/>
    <w:rsid w:val="346DBD53"/>
    <w:rsid w:val="34AE7DF5"/>
    <w:rsid w:val="34C55074"/>
    <w:rsid w:val="3889EB86"/>
    <w:rsid w:val="38CE1EAD"/>
    <w:rsid w:val="3A07D460"/>
    <w:rsid w:val="3A4DA512"/>
    <w:rsid w:val="3AE59498"/>
    <w:rsid w:val="3D7CAED5"/>
    <w:rsid w:val="3E364FD2"/>
    <w:rsid w:val="3F293CB1"/>
    <w:rsid w:val="4039D12D"/>
    <w:rsid w:val="41628093"/>
    <w:rsid w:val="41FBAA3E"/>
    <w:rsid w:val="4221B76F"/>
    <w:rsid w:val="4267B1F2"/>
    <w:rsid w:val="428DE651"/>
    <w:rsid w:val="4343FD50"/>
    <w:rsid w:val="4384170D"/>
    <w:rsid w:val="43DA91D9"/>
    <w:rsid w:val="44682EAE"/>
    <w:rsid w:val="470D94F0"/>
    <w:rsid w:val="475328E6"/>
    <w:rsid w:val="478CBCE5"/>
    <w:rsid w:val="484171BE"/>
    <w:rsid w:val="484268CE"/>
    <w:rsid w:val="48F18C0D"/>
    <w:rsid w:val="4B83981A"/>
    <w:rsid w:val="4CC26210"/>
    <w:rsid w:val="4CD3B4CC"/>
    <w:rsid w:val="4D0CE1CA"/>
    <w:rsid w:val="4D9642CD"/>
    <w:rsid w:val="4E0F98E2"/>
    <w:rsid w:val="51F7D937"/>
    <w:rsid w:val="521AE434"/>
    <w:rsid w:val="5266DD44"/>
    <w:rsid w:val="5353654D"/>
    <w:rsid w:val="54895B8E"/>
    <w:rsid w:val="55B6559B"/>
    <w:rsid w:val="57C68804"/>
    <w:rsid w:val="588C4166"/>
    <w:rsid w:val="59D60BC7"/>
    <w:rsid w:val="5A27EF70"/>
    <w:rsid w:val="5CD0F71C"/>
    <w:rsid w:val="5D12CADB"/>
    <w:rsid w:val="5D9CBAB4"/>
    <w:rsid w:val="5DFAB2C1"/>
    <w:rsid w:val="5FD7ED25"/>
    <w:rsid w:val="6034E8D9"/>
    <w:rsid w:val="6087290F"/>
    <w:rsid w:val="60EF1BA4"/>
    <w:rsid w:val="6141482B"/>
    <w:rsid w:val="6210A867"/>
    <w:rsid w:val="62DE11CF"/>
    <w:rsid w:val="63D0798D"/>
    <w:rsid w:val="652D1A60"/>
    <w:rsid w:val="67CA89B7"/>
    <w:rsid w:val="6A9D6190"/>
    <w:rsid w:val="6D713A03"/>
    <w:rsid w:val="6E802515"/>
    <w:rsid w:val="6F3AD4CB"/>
    <w:rsid w:val="6F67E619"/>
    <w:rsid w:val="70798B32"/>
    <w:rsid w:val="710220CC"/>
    <w:rsid w:val="7183DB94"/>
    <w:rsid w:val="72BAE5E2"/>
    <w:rsid w:val="753ABE99"/>
    <w:rsid w:val="77586EC0"/>
    <w:rsid w:val="780AB585"/>
    <w:rsid w:val="78ED0C83"/>
    <w:rsid w:val="7947DB42"/>
    <w:rsid w:val="795BEA4A"/>
    <w:rsid w:val="79F22A9A"/>
    <w:rsid w:val="79FE93B4"/>
    <w:rsid w:val="7C177C23"/>
    <w:rsid w:val="7D7AF91C"/>
    <w:rsid w:val="7EB6866C"/>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BFEBC"/>
  <w15:chartTrackingRefBased/>
  <w15:docId w15:val="{2F69AE7E-B6C6-403F-AF93-169D5594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t-E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03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3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03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3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3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3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3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3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3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3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3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03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3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3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3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3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3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3DD"/>
    <w:rPr>
      <w:rFonts w:eastAsiaTheme="majorEastAsia" w:cstheme="majorBidi"/>
      <w:color w:val="272727" w:themeColor="text1" w:themeTint="D8"/>
    </w:rPr>
  </w:style>
  <w:style w:type="paragraph" w:styleId="Title">
    <w:name w:val="Title"/>
    <w:basedOn w:val="Normal"/>
    <w:next w:val="Normal"/>
    <w:link w:val="TitleChar"/>
    <w:qFormat/>
    <w:rsid w:val="006303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3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3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3DD"/>
    <w:pPr>
      <w:spacing w:before="160"/>
      <w:jc w:val="center"/>
    </w:pPr>
    <w:rPr>
      <w:i/>
      <w:iCs/>
      <w:color w:val="404040" w:themeColor="text1" w:themeTint="BF"/>
    </w:rPr>
  </w:style>
  <w:style w:type="character" w:customStyle="1" w:styleId="QuoteChar">
    <w:name w:val="Quote Char"/>
    <w:basedOn w:val="DefaultParagraphFont"/>
    <w:link w:val="Quote"/>
    <w:uiPriority w:val="29"/>
    <w:rsid w:val="006303DD"/>
    <w:rPr>
      <w:i/>
      <w:iCs/>
      <w:color w:val="404040" w:themeColor="text1" w:themeTint="BF"/>
    </w:rPr>
  </w:style>
  <w:style w:type="paragraph" w:styleId="ListParagraph">
    <w:name w:val="List Paragraph"/>
    <w:basedOn w:val="Normal"/>
    <w:uiPriority w:val="34"/>
    <w:qFormat/>
    <w:rsid w:val="006303DD"/>
    <w:pPr>
      <w:ind w:left="720"/>
      <w:contextualSpacing/>
    </w:pPr>
  </w:style>
  <w:style w:type="character" w:styleId="IntenseEmphasis">
    <w:name w:val="Intense Emphasis"/>
    <w:basedOn w:val="DefaultParagraphFont"/>
    <w:uiPriority w:val="21"/>
    <w:qFormat/>
    <w:rsid w:val="006303DD"/>
    <w:rPr>
      <w:i/>
      <w:iCs/>
      <w:color w:val="0F4761" w:themeColor="accent1" w:themeShade="BF"/>
    </w:rPr>
  </w:style>
  <w:style w:type="paragraph" w:styleId="IntenseQuote">
    <w:name w:val="Intense Quote"/>
    <w:basedOn w:val="Normal"/>
    <w:next w:val="Normal"/>
    <w:link w:val="IntenseQuoteChar"/>
    <w:uiPriority w:val="30"/>
    <w:qFormat/>
    <w:rsid w:val="006303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3DD"/>
    <w:rPr>
      <w:i/>
      <w:iCs/>
      <w:color w:val="0F4761" w:themeColor="accent1" w:themeShade="BF"/>
    </w:rPr>
  </w:style>
  <w:style w:type="character" w:styleId="IntenseReference">
    <w:name w:val="Intense Reference"/>
    <w:basedOn w:val="DefaultParagraphFont"/>
    <w:uiPriority w:val="32"/>
    <w:qFormat/>
    <w:rsid w:val="006303DD"/>
    <w:rPr>
      <w:b/>
      <w:bCs/>
      <w:smallCaps/>
      <w:color w:val="0F4761" w:themeColor="accent1" w:themeShade="BF"/>
      <w:spacing w:val="5"/>
    </w:rPr>
  </w:style>
  <w:style w:type="character" w:customStyle="1" w:styleId="normaltextrun">
    <w:name w:val="normaltextrun"/>
    <w:basedOn w:val="DefaultParagraphFont"/>
    <w:rsid w:val="003E7BE3"/>
  </w:style>
  <w:style w:type="character" w:customStyle="1" w:styleId="eop">
    <w:name w:val="eop"/>
    <w:basedOn w:val="DefaultParagraphFont"/>
    <w:rsid w:val="003E7BE3"/>
  </w:style>
  <w:style w:type="paragraph" w:customStyle="1" w:styleId="paragraph">
    <w:name w:val="paragraph"/>
    <w:basedOn w:val="Normal"/>
    <w:rsid w:val="007A0B61"/>
    <w:pPr>
      <w:spacing w:before="100" w:beforeAutospacing="1" w:after="100" w:afterAutospacing="1" w:line="240" w:lineRule="auto"/>
    </w:pPr>
    <w:rPr>
      <w:rFonts w:ascii="Times New Roman" w:eastAsia="Times New Roman" w:hAnsi="Times New Roman" w:cs="Times New Roman"/>
      <w:kern w:val="0"/>
      <w:sz w:val="24"/>
      <w:szCs w:val="24"/>
      <w:lang w:eastAsia="et-EE"/>
    </w:rPr>
  </w:style>
  <w:style w:type="paragraph" w:customStyle="1" w:styleId="response-list-comment">
    <w:name w:val="response-list-comment"/>
    <w:basedOn w:val="Normal"/>
    <w:rsid w:val="0069471B"/>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styleId="CommentReference">
    <w:name w:val="annotation reference"/>
    <w:basedOn w:val="DefaultParagraphFont"/>
    <w:uiPriority w:val="99"/>
    <w:semiHidden/>
    <w:unhideWhenUsed/>
    <w:rsid w:val="00FF7FD9"/>
    <w:rPr>
      <w:sz w:val="16"/>
      <w:szCs w:val="16"/>
    </w:rPr>
  </w:style>
  <w:style w:type="paragraph" w:styleId="CommentText">
    <w:name w:val="annotation text"/>
    <w:basedOn w:val="Normal"/>
    <w:link w:val="CommentTextChar"/>
    <w:uiPriority w:val="99"/>
    <w:semiHidden/>
    <w:unhideWhenUsed/>
    <w:rsid w:val="00FF7FD9"/>
    <w:pPr>
      <w:spacing w:line="240" w:lineRule="auto"/>
    </w:pPr>
    <w:rPr>
      <w:sz w:val="20"/>
      <w:szCs w:val="20"/>
    </w:rPr>
  </w:style>
  <w:style w:type="character" w:customStyle="1" w:styleId="CommentTextChar">
    <w:name w:val="Comment Text Char"/>
    <w:basedOn w:val="DefaultParagraphFont"/>
    <w:link w:val="CommentText"/>
    <w:uiPriority w:val="99"/>
    <w:semiHidden/>
    <w:rsid w:val="00FF7FD9"/>
    <w:rPr>
      <w:sz w:val="20"/>
      <w:szCs w:val="20"/>
    </w:rPr>
  </w:style>
  <w:style w:type="paragraph" w:styleId="CommentSubject">
    <w:name w:val="annotation subject"/>
    <w:basedOn w:val="CommentText"/>
    <w:next w:val="CommentText"/>
    <w:link w:val="CommentSubjectChar"/>
    <w:uiPriority w:val="99"/>
    <w:semiHidden/>
    <w:unhideWhenUsed/>
    <w:rsid w:val="00FF7FD9"/>
    <w:rPr>
      <w:b/>
      <w:bCs/>
    </w:rPr>
  </w:style>
  <w:style w:type="character" w:customStyle="1" w:styleId="CommentSubjectChar">
    <w:name w:val="Comment Subject Char"/>
    <w:basedOn w:val="CommentTextChar"/>
    <w:link w:val="CommentSubject"/>
    <w:uiPriority w:val="99"/>
    <w:semiHidden/>
    <w:rsid w:val="00FF7FD9"/>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D318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8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74985">
      <w:bodyDiv w:val="1"/>
      <w:marLeft w:val="0"/>
      <w:marRight w:val="0"/>
      <w:marTop w:val="0"/>
      <w:marBottom w:val="0"/>
      <w:divBdr>
        <w:top w:val="none" w:sz="0" w:space="0" w:color="auto"/>
        <w:left w:val="none" w:sz="0" w:space="0" w:color="auto"/>
        <w:bottom w:val="none" w:sz="0" w:space="0" w:color="auto"/>
        <w:right w:val="none" w:sz="0" w:space="0" w:color="auto"/>
      </w:divBdr>
      <w:divsChild>
        <w:div w:id="455418037">
          <w:marLeft w:val="0"/>
          <w:marRight w:val="0"/>
          <w:marTop w:val="0"/>
          <w:marBottom w:val="0"/>
          <w:divBdr>
            <w:top w:val="none" w:sz="0" w:space="0" w:color="auto"/>
            <w:left w:val="none" w:sz="0" w:space="0" w:color="auto"/>
            <w:bottom w:val="none" w:sz="0" w:space="0" w:color="auto"/>
            <w:right w:val="none" w:sz="0" w:space="0" w:color="auto"/>
          </w:divBdr>
        </w:div>
        <w:div w:id="1592158275">
          <w:marLeft w:val="0"/>
          <w:marRight w:val="0"/>
          <w:marTop w:val="0"/>
          <w:marBottom w:val="0"/>
          <w:divBdr>
            <w:top w:val="none" w:sz="0" w:space="0" w:color="auto"/>
            <w:left w:val="none" w:sz="0" w:space="0" w:color="auto"/>
            <w:bottom w:val="none" w:sz="0" w:space="0" w:color="auto"/>
            <w:right w:val="none" w:sz="0" w:space="0" w:color="auto"/>
          </w:divBdr>
        </w:div>
      </w:divsChild>
    </w:div>
    <w:div w:id="316763676">
      <w:bodyDiv w:val="1"/>
      <w:marLeft w:val="0"/>
      <w:marRight w:val="0"/>
      <w:marTop w:val="0"/>
      <w:marBottom w:val="0"/>
      <w:divBdr>
        <w:top w:val="none" w:sz="0" w:space="0" w:color="auto"/>
        <w:left w:val="none" w:sz="0" w:space="0" w:color="auto"/>
        <w:bottom w:val="none" w:sz="0" w:space="0" w:color="auto"/>
        <w:right w:val="none" w:sz="0" w:space="0" w:color="auto"/>
      </w:divBdr>
    </w:div>
    <w:div w:id="323625403">
      <w:bodyDiv w:val="1"/>
      <w:marLeft w:val="0"/>
      <w:marRight w:val="0"/>
      <w:marTop w:val="0"/>
      <w:marBottom w:val="0"/>
      <w:divBdr>
        <w:top w:val="none" w:sz="0" w:space="0" w:color="auto"/>
        <w:left w:val="none" w:sz="0" w:space="0" w:color="auto"/>
        <w:bottom w:val="none" w:sz="0" w:space="0" w:color="auto"/>
        <w:right w:val="none" w:sz="0" w:space="0" w:color="auto"/>
      </w:divBdr>
    </w:div>
    <w:div w:id="629439526">
      <w:bodyDiv w:val="1"/>
      <w:marLeft w:val="0"/>
      <w:marRight w:val="0"/>
      <w:marTop w:val="0"/>
      <w:marBottom w:val="0"/>
      <w:divBdr>
        <w:top w:val="none" w:sz="0" w:space="0" w:color="auto"/>
        <w:left w:val="none" w:sz="0" w:space="0" w:color="auto"/>
        <w:bottom w:val="none" w:sz="0" w:space="0" w:color="auto"/>
        <w:right w:val="none" w:sz="0" w:space="0" w:color="auto"/>
      </w:divBdr>
    </w:div>
    <w:div w:id="679283210">
      <w:bodyDiv w:val="1"/>
      <w:marLeft w:val="0"/>
      <w:marRight w:val="0"/>
      <w:marTop w:val="0"/>
      <w:marBottom w:val="0"/>
      <w:divBdr>
        <w:top w:val="none" w:sz="0" w:space="0" w:color="auto"/>
        <w:left w:val="none" w:sz="0" w:space="0" w:color="auto"/>
        <w:bottom w:val="none" w:sz="0" w:space="0" w:color="auto"/>
        <w:right w:val="none" w:sz="0" w:space="0" w:color="auto"/>
      </w:divBdr>
      <w:divsChild>
        <w:div w:id="893128466">
          <w:marLeft w:val="0"/>
          <w:marRight w:val="0"/>
          <w:marTop w:val="0"/>
          <w:marBottom w:val="0"/>
          <w:divBdr>
            <w:top w:val="none" w:sz="0" w:space="0" w:color="auto"/>
            <w:left w:val="none" w:sz="0" w:space="0" w:color="auto"/>
            <w:bottom w:val="none" w:sz="0" w:space="0" w:color="auto"/>
            <w:right w:val="none" w:sz="0" w:space="0" w:color="auto"/>
          </w:divBdr>
        </w:div>
        <w:div w:id="2086486729">
          <w:marLeft w:val="0"/>
          <w:marRight w:val="0"/>
          <w:marTop w:val="0"/>
          <w:marBottom w:val="0"/>
          <w:divBdr>
            <w:top w:val="none" w:sz="0" w:space="0" w:color="auto"/>
            <w:left w:val="none" w:sz="0" w:space="0" w:color="auto"/>
            <w:bottom w:val="none" w:sz="0" w:space="0" w:color="auto"/>
            <w:right w:val="none" w:sz="0" w:space="0" w:color="auto"/>
          </w:divBdr>
        </w:div>
      </w:divsChild>
    </w:div>
    <w:div w:id="809134132">
      <w:bodyDiv w:val="1"/>
      <w:marLeft w:val="0"/>
      <w:marRight w:val="0"/>
      <w:marTop w:val="0"/>
      <w:marBottom w:val="0"/>
      <w:divBdr>
        <w:top w:val="none" w:sz="0" w:space="0" w:color="auto"/>
        <w:left w:val="none" w:sz="0" w:space="0" w:color="auto"/>
        <w:bottom w:val="none" w:sz="0" w:space="0" w:color="auto"/>
        <w:right w:val="none" w:sz="0" w:space="0" w:color="auto"/>
      </w:divBdr>
      <w:divsChild>
        <w:div w:id="974063709">
          <w:marLeft w:val="0"/>
          <w:marRight w:val="0"/>
          <w:marTop w:val="0"/>
          <w:marBottom w:val="0"/>
          <w:divBdr>
            <w:top w:val="none" w:sz="0" w:space="0" w:color="auto"/>
            <w:left w:val="none" w:sz="0" w:space="0" w:color="auto"/>
            <w:bottom w:val="none" w:sz="0" w:space="0" w:color="auto"/>
            <w:right w:val="none" w:sz="0" w:space="0" w:color="auto"/>
          </w:divBdr>
        </w:div>
        <w:div w:id="1440445599">
          <w:marLeft w:val="0"/>
          <w:marRight w:val="0"/>
          <w:marTop w:val="0"/>
          <w:marBottom w:val="0"/>
          <w:divBdr>
            <w:top w:val="none" w:sz="0" w:space="0" w:color="auto"/>
            <w:left w:val="none" w:sz="0" w:space="0" w:color="auto"/>
            <w:bottom w:val="none" w:sz="0" w:space="0" w:color="auto"/>
            <w:right w:val="none" w:sz="0" w:space="0" w:color="auto"/>
          </w:divBdr>
        </w:div>
      </w:divsChild>
    </w:div>
    <w:div w:id="1032683240">
      <w:bodyDiv w:val="1"/>
      <w:marLeft w:val="0"/>
      <w:marRight w:val="0"/>
      <w:marTop w:val="0"/>
      <w:marBottom w:val="0"/>
      <w:divBdr>
        <w:top w:val="none" w:sz="0" w:space="0" w:color="auto"/>
        <w:left w:val="none" w:sz="0" w:space="0" w:color="auto"/>
        <w:bottom w:val="none" w:sz="0" w:space="0" w:color="auto"/>
        <w:right w:val="none" w:sz="0" w:space="0" w:color="auto"/>
      </w:divBdr>
    </w:div>
    <w:div w:id="1065641989">
      <w:bodyDiv w:val="1"/>
      <w:marLeft w:val="0"/>
      <w:marRight w:val="0"/>
      <w:marTop w:val="0"/>
      <w:marBottom w:val="0"/>
      <w:divBdr>
        <w:top w:val="none" w:sz="0" w:space="0" w:color="auto"/>
        <w:left w:val="none" w:sz="0" w:space="0" w:color="auto"/>
        <w:bottom w:val="none" w:sz="0" w:space="0" w:color="auto"/>
        <w:right w:val="none" w:sz="0" w:space="0" w:color="auto"/>
      </w:divBdr>
    </w:div>
    <w:div w:id="1092434159">
      <w:bodyDiv w:val="1"/>
      <w:marLeft w:val="0"/>
      <w:marRight w:val="0"/>
      <w:marTop w:val="0"/>
      <w:marBottom w:val="0"/>
      <w:divBdr>
        <w:top w:val="none" w:sz="0" w:space="0" w:color="auto"/>
        <w:left w:val="none" w:sz="0" w:space="0" w:color="auto"/>
        <w:bottom w:val="none" w:sz="0" w:space="0" w:color="auto"/>
        <w:right w:val="none" w:sz="0" w:space="0" w:color="auto"/>
      </w:divBdr>
    </w:div>
    <w:div w:id="1366980228">
      <w:bodyDiv w:val="1"/>
      <w:marLeft w:val="0"/>
      <w:marRight w:val="0"/>
      <w:marTop w:val="0"/>
      <w:marBottom w:val="0"/>
      <w:divBdr>
        <w:top w:val="none" w:sz="0" w:space="0" w:color="auto"/>
        <w:left w:val="none" w:sz="0" w:space="0" w:color="auto"/>
        <w:bottom w:val="none" w:sz="0" w:space="0" w:color="auto"/>
        <w:right w:val="none" w:sz="0" w:space="0" w:color="auto"/>
      </w:divBdr>
    </w:div>
    <w:div w:id="1609115858">
      <w:bodyDiv w:val="1"/>
      <w:marLeft w:val="0"/>
      <w:marRight w:val="0"/>
      <w:marTop w:val="0"/>
      <w:marBottom w:val="0"/>
      <w:divBdr>
        <w:top w:val="none" w:sz="0" w:space="0" w:color="auto"/>
        <w:left w:val="none" w:sz="0" w:space="0" w:color="auto"/>
        <w:bottom w:val="none" w:sz="0" w:space="0" w:color="auto"/>
        <w:right w:val="none" w:sz="0" w:space="0" w:color="auto"/>
      </w:divBdr>
    </w:div>
    <w:div w:id="1638072521">
      <w:bodyDiv w:val="1"/>
      <w:marLeft w:val="0"/>
      <w:marRight w:val="0"/>
      <w:marTop w:val="0"/>
      <w:marBottom w:val="0"/>
      <w:divBdr>
        <w:top w:val="none" w:sz="0" w:space="0" w:color="auto"/>
        <w:left w:val="none" w:sz="0" w:space="0" w:color="auto"/>
        <w:bottom w:val="none" w:sz="0" w:space="0" w:color="auto"/>
        <w:right w:val="none" w:sz="0" w:space="0" w:color="auto"/>
      </w:divBdr>
      <w:divsChild>
        <w:div w:id="1115440469">
          <w:marLeft w:val="0"/>
          <w:marRight w:val="0"/>
          <w:marTop w:val="0"/>
          <w:marBottom w:val="0"/>
          <w:divBdr>
            <w:top w:val="none" w:sz="0" w:space="0" w:color="auto"/>
            <w:left w:val="none" w:sz="0" w:space="0" w:color="auto"/>
            <w:bottom w:val="none" w:sz="0" w:space="0" w:color="auto"/>
            <w:right w:val="none" w:sz="0" w:space="0" w:color="auto"/>
          </w:divBdr>
        </w:div>
        <w:div w:id="1250584328">
          <w:marLeft w:val="0"/>
          <w:marRight w:val="0"/>
          <w:marTop w:val="0"/>
          <w:marBottom w:val="0"/>
          <w:divBdr>
            <w:top w:val="none" w:sz="0" w:space="0" w:color="auto"/>
            <w:left w:val="none" w:sz="0" w:space="0" w:color="auto"/>
            <w:bottom w:val="none" w:sz="0" w:space="0" w:color="auto"/>
            <w:right w:val="none" w:sz="0" w:space="0" w:color="auto"/>
          </w:divBdr>
        </w:div>
      </w:divsChild>
    </w:div>
    <w:div w:id="1728648151">
      <w:bodyDiv w:val="1"/>
      <w:marLeft w:val="0"/>
      <w:marRight w:val="0"/>
      <w:marTop w:val="0"/>
      <w:marBottom w:val="0"/>
      <w:divBdr>
        <w:top w:val="none" w:sz="0" w:space="0" w:color="auto"/>
        <w:left w:val="none" w:sz="0" w:space="0" w:color="auto"/>
        <w:bottom w:val="none" w:sz="0" w:space="0" w:color="auto"/>
        <w:right w:val="none" w:sz="0" w:space="0" w:color="auto"/>
      </w:divBdr>
    </w:div>
    <w:div w:id="1887444305">
      <w:bodyDiv w:val="1"/>
      <w:marLeft w:val="0"/>
      <w:marRight w:val="0"/>
      <w:marTop w:val="0"/>
      <w:marBottom w:val="0"/>
      <w:divBdr>
        <w:top w:val="none" w:sz="0" w:space="0" w:color="auto"/>
        <w:left w:val="none" w:sz="0" w:space="0" w:color="auto"/>
        <w:bottom w:val="none" w:sz="0" w:space="0" w:color="auto"/>
        <w:right w:val="none" w:sz="0" w:space="0" w:color="auto"/>
      </w:divBdr>
      <w:divsChild>
        <w:div w:id="45645389">
          <w:marLeft w:val="0"/>
          <w:marRight w:val="0"/>
          <w:marTop w:val="0"/>
          <w:marBottom w:val="0"/>
          <w:divBdr>
            <w:top w:val="none" w:sz="0" w:space="0" w:color="auto"/>
            <w:left w:val="none" w:sz="0" w:space="0" w:color="auto"/>
            <w:bottom w:val="none" w:sz="0" w:space="0" w:color="auto"/>
            <w:right w:val="none" w:sz="0" w:space="0" w:color="auto"/>
          </w:divBdr>
        </w:div>
        <w:div w:id="712661034">
          <w:marLeft w:val="0"/>
          <w:marRight w:val="0"/>
          <w:marTop w:val="0"/>
          <w:marBottom w:val="0"/>
          <w:divBdr>
            <w:top w:val="none" w:sz="0" w:space="0" w:color="auto"/>
            <w:left w:val="none" w:sz="0" w:space="0" w:color="auto"/>
            <w:bottom w:val="none" w:sz="0" w:space="0" w:color="auto"/>
            <w:right w:val="none" w:sz="0" w:space="0" w:color="auto"/>
          </w:divBdr>
        </w:div>
        <w:div w:id="1680423957">
          <w:marLeft w:val="0"/>
          <w:marRight w:val="0"/>
          <w:marTop w:val="0"/>
          <w:marBottom w:val="0"/>
          <w:divBdr>
            <w:top w:val="none" w:sz="0" w:space="0" w:color="auto"/>
            <w:left w:val="none" w:sz="0" w:space="0" w:color="auto"/>
            <w:bottom w:val="none" w:sz="0" w:space="0" w:color="auto"/>
            <w:right w:val="none" w:sz="0" w:space="0" w:color="auto"/>
          </w:divBdr>
        </w:div>
        <w:div w:id="1923757726">
          <w:marLeft w:val="0"/>
          <w:marRight w:val="0"/>
          <w:marTop w:val="0"/>
          <w:marBottom w:val="0"/>
          <w:divBdr>
            <w:top w:val="none" w:sz="0" w:space="0" w:color="auto"/>
            <w:left w:val="none" w:sz="0" w:space="0" w:color="auto"/>
            <w:bottom w:val="none" w:sz="0" w:space="0" w:color="auto"/>
            <w:right w:val="none" w:sz="0" w:space="0" w:color="auto"/>
          </w:divBdr>
        </w:div>
      </w:divsChild>
    </w:div>
    <w:div w:id="1889759955">
      <w:bodyDiv w:val="1"/>
      <w:marLeft w:val="0"/>
      <w:marRight w:val="0"/>
      <w:marTop w:val="0"/>
      <w:marBottom w:val="0"/>
      <w:divBdr>
        <w:top w:val="none" w:sz="0" w:space="0" w:color="auto"/>
        <w:left w:val="none" w:sz="0" w:space="0" w:color="auto"/>
        <w:bottom w:val="none" w:sz="0" w:space="0" w:color="auto"/>
        <w:right w:val="none" w:sz="0" w:space="0" w:color="auto"/>
      </w:divBdr>
    </w:div>
    <w:div w:id="2111507136">
      <w:bodyDiv w:val="1"/>
      <w:marLeft w:val="0"/>
      <w:marRight w:val="0"/>
      <w:marTop w:val="0"/>
      <w:marBottom w:val="0"/>
      <w:divBdr>
        <w:top w:val="none" w:sz="0" w:space="0" w:color="auto"/>
        <w:left w:val="none" w:sz="0" w:space="0" w:color="auto"/>
        <w:bottom w:val="none" w:sz="0" w:space="0" w:color="auto"/>
        <w:right w:val="none" w:sz="0" w:space="0" w:color="auto"/>
      </w:divBdr>
    </w:div>
    <w:div w:id="2127649502">
      <w:bodyDiv w:val="1"/>
      <w:marLeft w:val="0"/>
      <w:marRight w:val="0"/>
      <w:marTop w:val="0"/>
      <w:marBottom w:val="0"/>
      <w:divBdr>
        <w:top w:val="none" w:sz="0" w:space="0" w:color="auto"/>
        <w:left w:val="none" w:sz="0" w:space="0" w:color="auto"/>
        <w:bottom w:val="none" w:sz="0" w:space="0" w:color="auto"/>
        <w:right w:val="none" w:sz="0" w:space="0" w:color="auto"/>
      </w:divBdr>
    </w:div>
    <w:div w:id="2128504734">
      <w:bodyDiv w:val="1"/>
      <w:marLeft w:val="0"/>
      <w:marRight w:val="0"/>
      <w:marTop w:val="0"/>
      <w:marBottom w:val="0"/>
      <w:divBdr>
        <w:top w:val="none" w:sz="0" w:space="0" w:color="auto"/>
        <w:left w:val="none" w:sz="0" w:space="0" w:color="auto"/>
        <w:bottom w:val="none" w:sz="0" w:space="0" w:color="auto"/>
        <w:right w:val="none" w:sz="0" w:space="0" w:color="auto"/>
      </w:divBdr>
      <w:divsChild>
        <w:div w:id="53546525">
          <w:marLeft w:val="0"/>
          <w:marRight w:val="0"/>
          <w:marTop w:val="0"/>
          <w:marBottom w:val="0"/>
          <w:divBdr>
            <w:top w:val="none" w:sz="0" w:space="0" w:color="auto"/>
            <w:left w:val="none" w:sz="0" w:space="0" w:color="auto"/>
            <w:bottom w:val="none" w:sz="0" w:space="0" w:color="auto"/>
            <w:right w:val="none" w:sz="0" w:space="0" w:color="auto"/>
          </w:divBdr>
        </w:div>
        <w:div w:id="128744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2024-05-16T07:22:52+00:00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09DE375-840B-41D2-AFC4-425216A42143}">
  <ds:schemaRefs>
    <ds:schemaRef ds:uri="http://schemas.microsoft.com/sharepoint/v3/contenttype/forms"/>
  </ds:schemaRefs>
</ds:datastoreItem>
</file>

<file path=customXml/itemProps2.xml><?xml version="1.0" encoding="utf-8"?>
<ds:datastoreItem xmlns:ds="http://schemas.openxmlformats.org/officeDocument/2006/customXml" ds:itemID="{7B1ECF82-73C2-4C56-811D-7AEC077EEA3D}"/>
</file>

<file path=customXml/itemProps3.xml><?xml version="1.0" encoding="utf-8"?>
<ds:datastoreItem xmlns:ds="http://schemas.openxmlformats.org/officeDocument/2006/customXml" ds:itemID="{F9A2853C-41B7-4374-9BDE-294A9A12D008}">
  <ds:schemaRefs>
    <ds:schemaRef ds:uri="http://schemas.microsoft.com/office/2006/metadata/properties"/>
    <ds:schemaRef ds:uri="http://schemas.microsoft.com/office/infopath/2007/PartnerControls"/>
    <ds:schemaRef ds:uri="b873d91a-c74c-4ac6-a03f-f4cbf25563ca"/>
    <ds:schemaRef ds:uri="31e09457-c9db-4f10-be3d-ec75c880b27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2677</Words>
  <Characters>15533</Characters>
  <Application>Microsoft Office Word</Application>
  <DocSecurity>0</DocSecurity>
  <Lines>129</Lines>
  <Paragraphs>36</Paragraphs>
  <ScaleCrop>false</ScaleCrop>
  <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Liina Kliiman</dc:creator>
  <cp:keywords/>
  <dc:description/>
  <cp:lastModifiedBy>Arnika Kalbus</cp:lastModifiedBy>
  <cp:revision>37</cp:revision>
  <dcterms:created xsi:type="dcterms:W3CDTF">2024-05-13T17:22:00Z</dcterms:created>
  <dcterms:modified xsi:type="dcterms:W3CDTF">2024-05-16T06:48:00Z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0x0101007F13D115DC903E438B7FE5B164F544E9</vt:lpwstr>
  </property>
  <property fmtid="{D5CDD505-2E9C-101B-9397-08002B2CF9AE}" pid="3" name="MediaServiceImageTags">
    <vt:lpwstr/>
  </property>
</Properties>
</file>