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16BDF7" w14:textId="77777777" w:rsidR="009C671B" w:rsidRPr="0072271A" w:rsidRDefault="009C671B" w:rsidP="009C671B">
      <w:pPr>
        <w:jc w:val="center"/>
        <w:rPr>
          <w:rStyle w:val="fontstyle01"/>
          <w:rFonts w:asciiTheme="minorHAnsi" w:hAnsiTheme="minorHAnsi"/>
        </w:rPr>
      </w:pPr>
      <w:r w:rsidRPr="0072271A">
        <w:rPr>
          <w:rStyle w:val="fontstyle01"/>
          <w:rFonts w:asciiTheme="minorHAnsi" w:hAnsiTheme="minorHAnsi"/>
          <w:noProof/>
          <w:lang w:val="en-GB" w:eastAsia="en-GB"/>
        </w:rPr>
        <w:drawing>
          <wp:inline distT="0" distB="0" distL="0" distR="0" wp14:anchorId="60590E57" wp14:editId="5388056F">
            <wp:extent cx="1828800" cy="719455"/>
            <wp:effectExtent l="0" t="0" r="0" b="444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8800" cy="719455"/>
                    </a:xfrm>
                    <a:prstGeom prst="rect">
                      <a:avLst/>
                    </a:prstGeom>
                    <a:noFill/>
                  </pic:spPr>
                </pic:pic>
              </a:graphicData>
            </a:graphic>
          </wp:inline>
        </w:drawing>
      </w:r>
    </w:p>
    <w:p w14:paraId="11829CE7" w14:textId="77777777" w:rsidR="009C671B" w:rsidRPr="0072271A" w:rsidRDefault="009C671B" w:rsidP="009C671B">
      <w:pPr>
        <w:jc w:val="center"/>
        <w:rPr>
          <w:rStyle w:val="fontstyle01"/>
          <w:rFonts w:asciiTheme="minorHAnsi" w:hAnsiTheme="minorHAnsi" w:cstheme="minorHAnsi"/>
        </w:rPr>
      </w:pPr>
      <w:r w:rsidRPr="0072271A">
        <w:rPr>
          <w:rStyle w:val="fontstyle01"/>
          <w:rFonts w:asciiTheme="minorHAnsi" w:hAnsiTheme="minorHAnsi" w:cstheme="minorHAnsi"/>
        </w:rPr>
        <w:t xml:space="preserve">FIDH – </w:t>
      </w:r>
      <w:bookmarkStart w:id="0" w:name="_GoBack"/>
      <w:r w:rsidRPr="0072271A">
        <w:rPr>
          <w:rStyle w:val="fontstyle01"/>
          <w:rFonts w:asciiTheme="minorHAnsi" w:hAnsiTheme="minorHAnsi" w:cstheme="minorHAnsi"/>
        </w:rPr>
        <w:t>International Federation for Human Rights</w:t>
      </w:r>
      <w:bookmarkEnd w:id="0"/>
    </w:p>
    <w:p w14:paraId="153E7B8C" w14:textId="77777777" w:rsidR="006917A1" w:rsidRPr="006917A1" w:rsidRDefault="006917A1" w:rsidP="009C671B">
      <w:pPr>
        <w:jc w:val="center"/>
        <w:rPr>
          <w:rFonts w:cstheme="minorHAnsi"/>
          <w:b/>
          <w:bCs/>
          <w:color w:val="000000"/>
          <w:sz w:val="20"/>
          <w:szCs w:val="20"/>
        </w:rPr>
      </w:pPr>
    </w:p>
    <w:p w14:paraId="54B1CF43" w14:textId="6AFD5F50" w:rsidR="00CB293D" w:rsidRPr="0072271A" w:rsidRDefault="009C671B" w:rsidP="009C671B">
      <w:pPr>
        <w:jc w:val="center"/>
        <w:rPr>
          <w:rStyle w:val="fontstyle21"/>
          <w:rFonts w:asciiTheme="minorHAnsi" w:hAnsiTheme="minorHAnsi" w:cstheme="minorHAnsi"/>
          <w:i w:val="0"/>
          <w:sz w:val="24"/>
          <w:szCs w:val="24"/>
        </w:rPr>
      </w:pPr>
      <w:r w:rsidRPr="0072271A">
        <w:rPr>
          <w:rStyle w:val="fontstyle21"/>
          <w:rFonts w:asciiTheme="minorHAnsi" w:hAnsiTheme="minorHAnsi" w:cstheme="minorHAnsi"/>
          <w:i w:val="0"/>
          <w:sz w:val="24"/>
          <w:szCs w:val="24"/>
        </w:rPr>
        <w:t xml:space="preserve">United Nations </w:t>
      </w:r>
      <w:r w:rsidR="00CB293D" w:rsidRPr="0072271A">
        <w:rPr>
          <w:rStyle w:val="fontstyle21"/>
          <w:rFonts w:asciiTheme="minorHAnsi" w:hAnsiTheme="minorHAnsi" w:cstheme="minorHAnsi"/>
          <w:i w:val="0"/>
          <w:sz w:val="24"/>
          <w:szCs w:val="24"/>
        </w:rPr>
        <w:t xml:space="preserve">Committee on Economic, Social, and Cultural Rights </w:t>
      </w:r>
      <w:r w:rsidRPr="0072271A">
        <w:rPr>
          <w:rStyle w:val="fontstyle21"/>
          <w:rFonts w:asciiTheme="minorHAnsi" w:hAnsiTheme="minorHAnsi" w:cstheme="minorHAnsi"/>
          <w:i w:val="0"/>
          <w:sz w:val="24"/>
          <w:szCs w:val="24"/>
        </w:rPr>
        <w:t>(CESCR)</w:t>
      </w:r>
    </w:p>
    <w:p w14:paraId="69EF806D" w14:textId="77777777" w:rsidR="00CB293D" w:rsidRPr="006917A1" w:rsidRDefault="00CB293D" w:rsidP="009C671B">
      <w:pPr>
        <w:jc w:val="center"/>
        <w:rPr>
          <w:rStyle w:val="fontstyle21"/>
          <w:rFonts w:asciiTheme="minorHAnsi" w:hAnsiTheme="minorHAnsi" w:cstheme="minorHAnsi"/>
          <w:i w:val="0"/>
          <w:sz w:val="20"/>
          <w:szCs w:val="20"/>
        </w:rPr>
      </w:pPr>
    </w:p>
    <w:p w14:paraId="7E63A542" w14:textId="542D5AB3" w:rsidR="006917A1" w:rsidRDefault="009C671B" w:rsidP="009C671B">
      <w:pPr>
        <w:jc w:val="center"/>
        <w:rPr>
          <w:rFonts w:cstheme="minorHAnsi"/>
          <w:b/>
          <w:bCs/>
          <w:iCs/>
          <w:color w:val="000000"/>
          <w:sz w:val="22"/>
        </w:rPr>
      </w:pPr>
      <w:r w:rsidRPr="0072271A">
        <w:rPr>
          <w:rFonts w:cstheme="minorHAnsi"/>
          <w:b/>
          <w:bCs/>
          <w:iCs/>
          <w:color w:val="000000"/>
          <w:sz w:val="22"/>
        </w:rPr>
        <w:t>68</w:t>
      </w:r>
      <w:r w:rsidR="006917A1">
        <w:rPr>
          <w:rFonts w:cstheme="minorHAnsi"/>
          <w:b/>
          <w:bCs/>
          <w:iCs/>
          <w:color w:val="000000"/>
          <w:sz w:val="22"/>
        </w:rPr>
        <w:t>th Session</w:t>
      </w:r>
    </w:p>
    <w:p w14:paraId="0F09ED1E" w14:textId="796288F7" w:rsidR="00CB293D" w:rsidRPr="0072271A" w:rsidRDefault="009C671B" w:rsidP="009C671B">
      <w:pPr>
        <w:jc w:val="center"/>
        <w:rPr>
          <w:rFonts w:cstheme="minorHAnsi"/>
          <w:b/>
          <w:bCs/>
          <w:iCs/>
          <w:color w:val="000000"/>
          <w:sz w:val="22"/>
        </w:rPr>
      </w:pPr>
      <w:r w:rsidRPr="0072271A">
        <w:rPr>
          <w:rFonts w:cstheme="minorHAnsi"/>
          <w:b/>
          <w:bCs/>
          <w:iCs/>
          <w:color w:val="000000"/>
          <w:sz w:val="22"/>
        </w:rPr>
        <w:t xml:space="preserve"> </w:t>
      </w:r>
      <w:r w:rsidR="006917A1">
        <w:rPr>
          <w:rFonts w:cstheme="minorHAnsi"/>
          <w:b/>
          <w:bCs/>
          <w:iCs/>
          <w:color w:val="000000"/>
          <w:sz w:val="22"/>
        </w:rPr>
        <w:t>(</w:t>
      </w:r>
      <w:r w:rsidRPr="0072271A">
        <w:rPr>
          <w:rFonts w:cstheme="minorHAnsi"/>
          <w:b/>
          <w:bCs/>
          <w:iCs/>
          <w:color w:val="000000"/>
          <w:sz w:val="22"/>
        </w:rPr>
        <w:t>Pre-Sessional Working Group</w:t>
      </w:r>
      <w:r w:rsidR="006917A1">
        <w:rPr>
          <w:rFonts w:cstheme="minorHAnsi"/>
          <w:b/>
          <w:bCs/>
          <w:iCs/>
          <w:color w:val="000000"/>
          <w:sz w:val="22"/>
        </w:rPr>
        <w:t>)</w:t>
      </w:r>
    </w:p>
    <w:p w14:paraId="7616F630" w14:textId="77777777" w:rsidR="00CB293D" w:rsidRPr="006917A1" w:rsidRDefault="00CB293D" w:rsidP="009C671B">
      <w:pPr>
        <w:jc w:val="center"/>
        <w:rPr>
          <w:rStyle w:val="fontstyle21"/>
          <w:rFonts w:asciiTheme="minorHAnsi" w:hAnsiTheme="minorHAnsi" w:cstheme="minorHAnsi"/>
          <w:i w:val="0"/>
          <w:sz w:val="20"/>
          <w:szCs w:val="20"/>
        </w:rPr>
      </w:pPr>
    </w:p>
    <w:p w14:paraId="5AC9FA2C" w14:textId="16FAAC27" w:rsidR="00415CF9" w:rsidRPr="0072271A" w:rsidRDefault="009C671B" w:rsidP="009C671B">
      <w:pPr>
        <w:jc w:val="center"/>
        <w:rPr>
          <w:rStyle w:val="fontstyle21"/>
          <w:rFonts w:asciiTheme="minorHAnsi" w:hAnsiTheme="minorHAnsi" w:cstheme="minorHAnsi"/>
          <w:i w:val="0"/>
          <w:sz w:val="24"/>
          <w:szCs w:val="24"/>
        </w:rPr>
      </w:pPr>
      <w:r w:rsidRPr="0072271A">
        <w:rPr>
          <w:rStyle w:val="fontstyle21"/>
          <w:rFonts w:asciiTheme="minorHAnsi" w:hAnsiTheme="minorHAnsi" w:cstheme="minorHAnsi"/>
          <w:i w:val="0"/>
          <w:sz w:val="24"/>
          <w:szCs w:val="24"/>
        </w:rPr>
        <w:t>Submission for the adoption of the List of Issues</w:t>
      </w:r>
    </w:p>
    <w:p w14:paraId="118F42ED" w14:textId="77777777" w:rsidR="009C671B" w:rsidRPr="006917A1" w:rsidRDefault="009C671B" w:rsidP="009C671B">
      <w:pPr>
        <w:jc w:val="center"/>
        <w:rPr>
          <w:rStyle w:val="fontstyle21"/>
          <w:rFonts w:asciiTheme="minorHAnsi" w:hAnsiTheme="minorHAnsi" w:cstheme="minorHAnsi"/>
          <w:i w:val="0"/>
          <w:sz w:val="20"/>
          <w:szCs w:val="20"/>
        </w:rPr>
      </w:pPr>
    </w:p>
    <w:p w14:paraId="400748E0" w14:textId="29AB1C67" w:rsidR="009C671B" w:rsidRPr="0072271A" w:rsidRDefault="00CB293D" w:rsidP="009C671B">
      <w:pPr>
        <w:jc w:val="center"/>
        <w:rPr>
          <w:rFonts w:cstheme="minorHAnsi"/>
          <w:b/>
          <w:sz w:val="28"/>
          <w:szCs w:val="28"/>
        </w:rPr>
      </w:pPr>
      <w:r w:rsidRPr="0072271A">
        <w:rPr>
          <w:rFonts w:cstheme="minorHAnsi"/>
          <w:b/>
          <w:sz w:val="28"/>
          <w:szCs w:val="28"/>
        </w:rPr>
        <w:t>CHINA</w:t>
      </w:r>
    </w:p>
    <w:p w14:paraId="72839DDA" w14:textId="77777777" w:rsidR="009C671B" w:rsidRPr="006917A1" w:rsidRDefault="009C671B" w:rsidP="009C671B">
      <w:pPr>
        <w:jc w:val="center"/>
        <w:rPr>
          <w:b/>
          <w:sz w:val="20"/>
          <w:szCs w:val="20"/>
        </w:rPr>
      </w:pPr>
    </w:p>
    <w:p w14:paraId="3E4BA44A" w14:textId="6031F89D" w:rsidR="00055A63" w:rsidRPr="0072271A" w:rsidRDefault="00055A63" w:rsidP="00055A63">
      <w:pPr>
        <w:rPr>
          <w:b/>
          <w:szCs w:val="24"/>
          <w:u w:val="single"/>
        </w:rPr>
      </w:pPr>
      <w:r w:rsidRPr="0072271A">
        <w:rPr>
          <w:b/>
          <w:szCs w:val="24"/>
          <w:u w:val="single"/>
        </w:rPr>
        <w:t xml:space="preserve">China’s </w:t>
      </w:r>
      <w:r w:rsidR="00C405F1" w:rsidRPr="0072271A">
        <w:rPr>
          <w:b/>
          <w:szCs w:val="24"/>
          <w:u w:val="single"/>
        </w:rPr>
        <w:t>failure to fulfill its e</w:t>
      </w:r>
      <w:r w:rsidRPr="0072271A">
        <w:rPr>
          <w:b/>
          <w:szCs w:val="24"/>
          <w:u w:val="single"/>
        </w:rPr>
        <w:t xml:space="preserve">xtraterritorial </w:t>
      </w:r>
      <w:r w:rsidR="00C405F1" w:rsidRPr="0072271A">
        <w:rPr>
          <w:b/>
          <w:szCs w:val="24"/>
          <w:u w:val="single"/>
        </w:rPr>
        <w:t>o</w:t>
      </w:r>
      <w:r w:rsidRPr="0072271A">
        <w:rPr>
          <w:b/>
          <w:szCs w:val="24"/>
          <w:u w:val="single"/>
        </w:rPr>
        <w:t>bligations</w:t>
      </w:r>
    </w:p>
    <w:p w14:paraId="76EA7A87" w14:textId="77777777" w:rsidR="00472FEC" w:rsidRPr="0072271A" w:rsidRDefault="00472FEC" w:rsidP="00472FEC">
      <w:pPr>
        <w:jc w:val="both"/>
        <w:rPr>
          <w:color w:val="000000"/>
          <w:szCs w:val="24"/>
        </w:rPr>
      </w:pPr>
    </w:p>
    <w:p w14:paraId="080439E3" w14:textId="70F9B002" w:rsidR="00C90301" w:rsidRPr="0072271A" w:rsidRDefault="000D3480" w:rsidP="00C90301">
      <w:pPr>
        <w:jc w:val="both"/>
        <w:rPr>
          <w:color w:val="000000"/>
          <w:sz w:val="22"/>
        </w:rPr>
      </w:pPr>
      <w:r w:rsidRPr="0072271A">
        <w:rPr>
          <w:color w:val="000000"/>
          <w:sz w:val="22"/>
        </w:rPr>
        <w:t>China has failed</w:t>
      </w:r>
      <w:r w:rsidR="00C405F1" w:rsidRPr="0072271A">
        <w:rPr>
          <w:color w:val="000000"/>
          <w:sz w:val="22"/>
        </w:rPr>
        <w:t xml:space="preserve"> to comply with its obligation</w:t>
      </w:r>
      <w:r w:rsidR="00C90301" w:rsidRPr="0072271A">
        <w:rPr>
          <w:color w:val="000000"/>
          <w:sz w:val="22"/>
        </w:rPr>
        <w:t xml:space="preserve">s under the International Covenant on Economic, Social and Cultural Rights (ICESCR) in relation to </w:t>
      </w:r>
      <w:r w:rsidR="00CB293D" w:rsidRPr="0072271A">
        <w:rPr>
          <w:color w:val="000000"/>
          <w:sz w:val="22"/>
        </w:rPr>
        <w:t>the business activities of</w:t>
      </w:r>
      <w:r w:rsidR="00C90301" w:rsidRPr="0072271A">
        <w:rPr>
          <w:color w:val="000000"/>
          <w:sz w:val="22"/>
        </w:rPr>
        <w:t xml:space="preserve"> China’s companies abroad.</w:t>
      </w:r>
    </w:p>
    <w:p w14:paraId="63747C1C" w14:textId="77777777" w:rsidR="00CB293D" w:rsidRPr="0072271A" w:rsidRDefault="00CB293D" w:rsidP="00C90301">
      <w:pPr>
        <w:jc w:val="both"/>
        <w:rPr>
          <w:color w:val="000000"/>
          <w:sz w:val="22"/>
        </w:rPr>
      </w:pPr>
    </w:p>
    <w:p w14:paraId="06CA1C6F" w14:textId="198EA3F8" w:rsidR="00CB293D" w:rsidRPr="0072271A" w:rsidRDefault="00394CBF" w:rsidP="00C90301">
      <w:pPr>
        <w:jc w:val="both"/>
        <w:rPr>
          <w:color w:val="000000"/>
          <w:sz w:val="22"/>
        </w:rPr>
      </w:pPr>
      <w:r w:rsidRPr="0072271A">
        <w:rPr>
          <w:color w:val="000000"/>
          <w:sz w:val="22"/>
        </w:rPr>
        <w:t>The United Nations (UN) Committee on Economic, Social and Cultural Rights’ (CESCR’s)</w:t>
      </w:r>
      <w:r w:rsidRPr="0072271A">
        <w:rPr>
          <w:rStyle w:val="FootnoteReference"/>
          <w:color w:val="000000"/>
          <w:sz w:val="22"/>
        </w:rPr>
        <w:footnoteReference w:id="1"/>
      </w:r>
      <w:r w:rsidRPr="0072271A">
        <w:rPr>
          <w:color w:val="000000"/>
          <w:sz w:val="22"/>
        </w:rPr>
        <w:t xml:space="preserve"> General Comment No.24 has affirmed that t</w:t>
      </w:r>
      <w:r w:rsidR="00CB293D" w:rsidRPr="0072271A">
        <w:rPr>
          <w:color w:val="000000"/>
          <w:sz w:val="22"/>
        </w:rPr>
        <w:t xml:space="preserve">he </w:t>
      </w:r>
      <w:r w:rsidRPr="0072271A">
        <w:rPr>
          <w:color w:val="000000"/>
          <w:sz w:val="22"/>
        </w:rPr>
        <w:t>specific obligations established by the ICESCR to respect, protect, and fulfill economic, social, and cultural rights apply “outside the national territory in situations over which States parties may exercise control.”</w:t>
      </w:r>
      <w:r w:rsidRPr="0072271A">
        <w:rPr>
          <w:rStyle w:val="Ancredenotedebasdepage"/>
          <w:color w:val="000000"/>
          <w:sz w:val="22"/>
        </w:rPr>
        <w:footnoteReference w:id="2"/>
      </w:r>
    </w:p>
    <w:p w14:paraId="27A7A073" w14:textId="77777777" w:rsidR="00865F8C" w:rsidRPr="0072271A" w:rsidRDefault="00865F8C" w:rsidP="00A761BA">
      <w:pPr>
        <w:jc w:val="both"/>
        <w:rPr>
          <w:color w:val="000000"/>
          <w:sz w:val="22"/>
        </w:rPr>
      </w:pPr>
    </w:p>
    <w:p w14:paraId="2CF4E9D2" w14:textId="3F00C78E" w:rsidR="00CB40CE" w:rsidRPr="0072271A" w:rsidRDefault="00266F77" w:rsidP="00A761BA">
      <w:pPr>
        <w:jc w:val="both"/>
        <w:rPr>
          <w:color w:val="000000"/>
          <w:sz w:val="22"/>
        </w:rPr>
      </w:pPr>
      <w:r w:rsidRPr="0072271A">
        <w:rPr>
          <w:color w:val="000000"/>
          <w:sz w:val="22"/>
        </w:rPr>
        <w:t>While China’s state</w:t>
      </w:r>
      <w:r w:rsidR="00CD065E" w:rsidRPr="0072271A">
        <w:rPr>
          <w:color w:val="000000"/>
          <w:sz w:val="22"/>
        </w:rPr>
        <w:t>-</w:t>
      </w:r>
      <w:r w:rsidRPr="0072271A">
        <w:rPr>
          <w:color w:val="000000"/>
          <w:sz w:val="22"/>
        </w:rPr>
        <w:t xml:space="preserve">owned companies have led </w:t>
      </w:r>
      <w:r w:rsidR="00E33E6B" w:rsidRPr="0072271A">
        <w:rPr>
          <w:color w:val="000000"/>
          <w:sz w:val="22"/>
        </w:rPr>
        <w:t xml:space="preserve">in </w:t>
      </w:r>
      <w:r w:rsidRPr="0072271A">
        <w:rPr>
          <w:color w:val="000000"/>
          <w:sz w:val="22"/>
        </w:rPr>
        <w:t xml:space="preserve">the implementation of infrastructure and investment projects abroad for several decades, this trend has intensified following the launch of </w:t>
      </w:r>
      <w:r w:rsidR="008915F4" w:rsidRPr="0072271A">
        <w:rPr>
          <w:color w:val="000000"/>
          <w:sz w:val="22"/>
        </w:rPr>
        <w:t xml:space="preserve">the </w:t>
      </w:r>
      <w:r w:rsidRPr="0072271A">
        <w:rPr>
          <w:color w:val="000000"/>
          <w:sz w:val="22"/>
        </w:rPr>
        <w:t>Belt and Road Initiative (BRI) in 2013.</w:t>
      </w:r>
      <w:r w:rsidR="002512CF" w:rsidRPr="0072271A">
        <w:rPr>
          <w:color w:val="000000"/>
          <w:sz w:val="22"/>
        </w:rPr>
        <w:t xml:space="preserve"> </w:t>
      </w:r>
      <w:r w:rsidR="0007698C" w:rsidRPr="0072271A">
        <w:rPr>
          <w:color w:val="000000"/>
          <w:sz w:val="22"/>
        </w:rPr>
        <w:t xml:space="preserve">The </w:t>
      </w:r>
      <w:r w:rsidR="003C149A" w:rsidRPr="0072271A">
        <w:rPr>
          <w:color w:val="000000"/>
          <w:sz w:val="22"/>
        </w:rPr>
        <w:t>bulk of BRI</w:t>
      </w:r>
      <w:r w:rsidR="0007698C" w:rsidRPr="0072271A">
        <w:rPr>
          <w:color w:val="000000"/>
          <w:sz w:val="22"/>
        </w:rPr>
        <w:t xml:space="preserve"> </w:t>
      </w:r>
      <w:r w:rsidR="003C149A" w:rsidRPr="0072271A">
        <w:rPr>
          <w:color w:val="000000"/>
          <w:sz w:val="22"/>
        </w:rPr>
        <w:t>consists of</w:t>
      </w:r>
      <w:r w:rsidR="0007698C" w:rsidRPr="0072271A">
        <w:rPr>
          <w:color w:val="000000"/>
          <w:sz w:val="22"/>
        </w:rPr>
        <w:t xml:space="preserve"> infrastructure </w:t>
      </w:r>
      <w:r w:rsidR="003C149A" w:rsidRPr="0072271A">
        <w:rPr>
          <w:color w:val="000000"/>
          <w:sz w:val="22"/>
        </w:rPr>
        <w:t xml:space="preserve">projects </w:t>
      </w:r>
      <w:r w:rsidR="0007698C" w:rsidRPr="0072271A">
        <w:rPr>
          <w:color w:val="000000"/>
          <w:sz w:val="22"/>
        </w:rPr>
        <w:t xml:space="preserve">(roads, railways, port facilities, pipelines, fiber optic, and IT networks) across Eurasia </w:t>
      </w:r>
      <w:r w:rsidR="003C149A" w:rsidRPr="0072271A">
        <w:rPr>
          <w:color w:val="000000"/>
          <w:sz w:val="22"/>
        </w:rPr>
        <w:t xml:space="preserve">and beyond. </w:t>
      </w:r>
      <w:r w:rsidR="0007698C" w:rsidRPr="0072271A">
        <w:rPr>
          <w:color w:val="000000"/>
          <w:sz w:val="22"/>
        </w:rPr>
        <w:t>Besides the hard infrastructure, BRI also intends to strengthen the soft infrastructure with trade and transportation agreements, cultural ties with university scholarships, and ot</w:t>
      </w:r>
      <w:r w:rsidR="003C149A" w:rsidRPr="0072271A">
        <w:rPr>
          <w:color w:val="000000"/>
          <w:sz w:val="22"/>
        </w:rPr>
        <w:t>her people-to-people exchanges</w:t>
      </w:r>
      <w:r w:rsidRPr="0072271A">
        <w:rPr>
          <w:color w:val="000000"/>
          <w:sz w:val="22"/>
        </w:rPr>
        <w:t>.</w:t>
      </w:r>
      <w:r w:rsidRPr="0072271A" w:rsidDel="00266F77">
        <w:rPr>
          <w:color w:val="000000"/>
          <w:sz w:val="22"/>
        </w:rPr>
        <w:t xml:space="preserve"> </w:t>
      </w:r>
      <w:r w:rsidR="002512CF" w:rsidRPr="0072271A">
        <w:rPr>
          <w:color w:val="000000"/>
          <w:sz w:val="22"/>
        </w:rPr>
        <w:t>A</w:t>
      </w:r>
      <w:r w:rsidR="0054616D" w:rsidRPr="0072271A">
        <w:rPr>
          <w:color w:val="000000"/>
          <w:sz w:val="22"/>
        </w:rPr>
        <w:t>s of November 2020</w:t>
      </w:r>
      <w:r w:rsidR="00EB34D2" w:rsidRPr="0072271A">
        <w:rPr>
          <w:color w:val="000000"/>
          <w:sz w:val="22"/>
        </w:rPr>
        <w:t>,</w:t>
      </w:r>
      <w:r w:rsidR="0054616D" w:rsidRPr="0072271A">
        <w:rPr>
          <w:color w:val="000000"/>
          <w:sz w:val="22"/>
        </w:rPr>
        <w:t xml:space="preserve"> </w:t>
      </w:r>
      <w:r w:rsidR="00680A8C" w:rsidRPr="0072271A">
        <w:rPr>
          <w:color w:val="000000"/>
          <w:sz w:val="22"/>
        </w:rPr>
        <w:t xml:space="preserve">at least 138 countries </w:t>
      </w:r>
      <w:r w:rsidR="000C68E3" w:rsidRPr="0072271A">
        <w:rPr>
          <w:color w:val="000000"/>
          <w:sz w:val="22"/>
        </w:rPr>
        <w:t xml:space="preserve">had </w:t>
      </w:r>
      <w:r w:rsidR="00394CBF" w:rsidRPr="0072271A">
        <w:rPr>
          <w:color w:val="000000"/>
          <w:sz w:val="22"/>
        </w:rPr>
        <w:t>agreed to participate in the implementation of</w:t>
      </w:r>
      <w:r w:rsidR="00680A8C" w:rsidRPr="0072271A">
        <w:rPr>
          <w:color w:val="000000"/>
          <w:sz w:val="22"/>
        </w:rPr>
        <w:t xml:space="preserve"> BRI</w:t>
      </w:r>
      <w:r w:rsidR="00394CBF" w:rsidRPr="0072271A">
        <w:rPr>
          <w:color w:val="000000"/>
          <w:sz w:val="22"/>
        </w:rPr>
        <w:t xml:space="preserve"> projects</w:t>
      </w:r>
      <w:r w:rsidR="00680A8C" w:rsidRPr="0072271A">
        <w:rPr>
          <w:color w:val="000000"/>
          <w:sz w:val="22"/>
        </w:rPr>
        <w:t xml:space="preserve">. </w:t>
      </w:r>
      <w:r w:rsidR="00394CBF" w:rsidRPr="0072271A">
        <w:rPr>
          <w:color w:val="000000"/>
          <w:sz w:val="22"/>
        </w:rPr>
        <w:t>Significant documentation exists</w:t>
      </w:r>
      <w:r w:rsidR="00680A8C" w:rsidRPr="0072271A">
        <w:rPr>
          <w:color w:val="000000"/>
          <w:sz w:val="22"/>
        </w:rPr>
        <w:t xml:space="preserve"> </w:t>
      </w:r>
      <w:r w:rsidR="00394CBF" w:rsidRPr="0072271A">
        <w:rPr>
          <w:color w:val="000000"/>
          <w:sz w:val="22"/>
        </w:rPr>
        <w:t>of</w:t>
      </w:r>
      <w:r w:rsidR="00680A8C" w:rsidRPr="0072271A">
        <w:rPr>
          <w:color w:val="000000"/>
          <w:sz w:val="22"/>
        </w:rPr>
        <w:t xml:space="preserve"> </w:t>
      </w:r>
      <w:r w:rsidR="006E6544" w:rsidRPr="0072271A">
        <w:rPr>
          <w:color w:val="000000"/>
          <w:sz w:val="22"/>
        </w:rPr>
        <w:t xml:space="preserve">the </w:t>
      </w:r>
      <w:r w:rsidR="00680A8C" w:rsidRPr="0072271A">
        <w:rPr>
          <w:color w:val="000000"/>
          <w:sz w:val="22"/>
        </w:rPr>
        <w:t>negative impact</w:t>
      </w:r>
      <w:r w:rsidR="006E6544" w:rsidRPr="0072271A">
        <w:rPr>
          <w:color w:val="000000"/>
          <w:sz w:val="22"/>
        </w:rPr>
        <w:t>s of BRI projects</w:t>
      </w:r>
      <w:r w:rsidR="00680A8C" w:rsidRPr="0072271A">
        <w:rPr>
          <w:color w:val="000000"/>
          <w:sz w:val="22"/>
        </w:rPr>
        <w:t xml:space="preserve"> on individuals and communities at the local level, particularly with regard to their economic, social, and cultural rights.</w:t>
      </w:r>
    </w:p>
    <w:p w14:paraId="024E372A" w14:textId="77777777" w:rsidR="00CB40CE" w:rsidRPr="0072271A" w:rsidRDefault="00CB40CE" w:rsidP="00A761BA">
      <w:pPr>
        <w:jc w:val="both"/>
        <w:rPr>
          <w:color w:val="000000"/>
          <w:sz w:val="22"/>
        </w:rPr>
      </w:pPr>
    </w:p>
    <w:p w14:paraId="27CC7ACD" w14:textId="77777777" w:rsidR="00CB40CE" w:rsidRPr="0072271A" w:rsidRDefault="00CB40CE" w:rsidP="00CB40CE">
      <w:pPr>
        <w:jc w:val="both"/>
        <w:rPr>
          <w:color w:val="000000"/>
          <w:sz w:val="22"/>
        </w:rPr>
      </w:pPr>
      <w:r w:rsidRPr="0072271A">
        <w:rPr>
          <w:color w:val="000000"/>
          <w:sz w:val="22"/>
        </w:rPr>
        <w:lastRenderedPageBreak/>
        <w:t>In March 2019, during the third Universal Periodic Review (UPR) of China, the government accepted three recommendations (made by Ecuador, Peru, and Kenya) that called on China to address the human rights and environmental impacts of investment and infrastructure projects implemented by Chinese companies overseas.</w:t>
      </w:r>
      <w:r w:rsidRPr="0072271A">
        <w:rPr>
          <w:rStyle w:val="FootnoteReference"/>
          <w:color w:val="000000"/>
          <w:sz w:val="22"/>
        </w:rPr>
        <w:footnoteReference w:id="3"/>
      </w:r>
    </w:p>
    <w:p w14:paraId="5D191F23" w14:textId="77777777" w:rsidR="00CB40CE" w:rsidRPr="0072271A" w:rsidRDefault="00CB40CE" w:rsidP="00A761BA">
      <w:pPr>
        <w:jc w:val="both"/>
        <w:rPr>
          <w:color w:val="000000"/>
          <w:sz w:val="22"/>
        </w:rPr>
      </w:pPr>
    </w:p>
    <w:p w14:paraId="69773A0B" w14:textId="5FA233DD" w:rsidR="00CB40CE" w:rsidRPr="0072271A" w:rsidRDefault="00CB40CE" w:rsidP="00CB40CE">
      <w:pPr>
        <w:jc w:val="both"/>
        <w:rPr>
          <w:color w:val="000000"/>
          <w:sz w:val="22"/>
        </w:rPr>
      </w:pPr>
      <w:r w:rsidRPr="0072271A">
        <w:rPr>
          <w:color w:val="000000"/>
          <w:sz w:val="22"/>
        </w:rPr>
        <w:t xml:space="preserve">Despite these commitments, China has failed to effectively prevent infringements of economic, social, and cultural rights abroad by corporations domiciled in its territory and/or jurisdiction. It </w:t>
      </w:r>
      <w:r w:rsidR="00E33E6B" w:rsidRPr="0072271A">
        <w:rPr>
          <w:color w:val="000000"/>
          <w:sz w:val="22"/>
        </w:rPr>
        <w:t xml:space="preserve">has </w:t>
      </w:r>
      <w:r w:rsidRPr="0072271A">
        <w:rPr>
          <w:color w:val="000000"/>
          <w:sz w:val="22"/>
        </w:rPr>
        <w:t xml:space="preserve">also failed to adopt and implement effective measures to comply with the country’s extraterritorial obligations under the ICESCR. </w:t>
      </w:r>
      <w:r w:rsidR="001E00E6" w:rsidRPr="0072271A">
        <w:rPr>
          <w:color w:val="000000"/>
          <w:sz w:val="22"/>
        </w:rPr>
        <w:t>Moreover</w:t>
      </w:r>
      <w:r w:rsidRPr="0072271A">
        <w:rPr>
          <w:color w:val="000000"/>
          <w:sz w:val="22"/>
        </w:rPr>
        <w:t>, in many cases</w:t>
      </w:r>
      <w:r w:rsidR="001E00E6" w:rsidRPr="0072271A">
        <w:rPr>
          <w:color w:val="000000"/>
          <w:sz w:val="22"/>
        </w:rPr>
        <w:t>,</w:t>
      </w:r>
      <w:r w:rsidRPr="0072271A">
        <w:rPr>
          <w:color w:val="000000"/>
          <w:sz w:val="22"/>
        </w:rPr>
        <w:t xml:space="preserve"> China’s authorities have </w:t>
      </w:r>
      <w:r w:rsidR="000C68E3" w:rsidRPr="0072271A">
        <w:rPr>
          <w:color w:val="000000"/>
          <w:sz w:val="22"/>
        </w:rPr>
        <w:t>neither</w:t>
      </w:r>
      <w:r w:rsidRPr="0072271A">
        <w:rPr>
          <w:color w:val="000000"/>
          <w:sz w:val="22"/>
        </w:rPr>
        <w:t xml:space="preserve"> monitor</w:t>
      </w:r>
      <w:r w:rsidR="000C68E3" w:rsidRPr="0072271A">
        <w:rPr>
          <w:color w:val="000000"/>
          <w:sz w:val="22"/>
        </w:rPr>
        <w:t>ed</w:t>
      </w:r>
      <w:r w:rsidRPr="0072271A">
        <w:rPr>
          <w:color w:val="000000"/>
          <w:sz w:val="22"/>
        </w:rPr>
        <w:t xml:space="preserve"> </w:t>
      </w:r>
      <w:r w:rsidR="000C68E3" w:rsidRPr="0072271A">
        <w:rPr>
          <w:color w:val="000000"/>
          <w:sz w:val="22"/>
        </w:rPr>
        <w:t>nor</w:t>
      </w:r>
      <w:r w:rsidRPr="0072271A">
        <w:rPr>
          <w:color w:val="000000"/>
          <w:sz w:val="22"/>
        </w:rPr>
        <w:t xml:space="preserve"> examine</w:t>
      </w:r>
      <w:r w:rsidR="000C68E3" w:rsidRPr="0072271A">
        <w:rPr>
          <w:color w:val="000000"/>
          <w:sz w:val="22"/>
        </w:rPr>
        <w:t>d</w:t>
      </w:r>
      <w:r w:rsidRPr="0072271A">
        <w:rPr>
          <w:color w:val="000000"/>
          <w:sz w:val="22"/>
        </w:rPr>
        <w:t xml:space="preserve"> the human rights due diligence of projects implemented by its state-owned companies abroad.</w:t>
      </w:r>
    </w:p>
    <w:p w14:paraId="5C9098E9" w14:textId="77777777" w:rsidR="005B0CFD" w:rsidRPr="0072271A" w:rsidRDefault="005B0CFD" w:rsidP="00EE0F48">
      <w:pPr>
        <w:jc w:val="both"/>
        <w:rPr>
          <w:color w:val="000000"/>
          <w:sz w:val="22"/>
        </w:rPr>
      </w:pPr>
    </w:p>
    <w:p w14:paraId="324706D3" w14:textId="4C11F3E1" w:rsidR="005B0CFD" w:rsidRPr="0072271A" w:rsidRDefault="005B0CFD" w:rsidP="00EE0F48">
      <w:pPr>
        <w:jc w:val="both"/>
        <w:rPr>
          <w:color w:val="000000"/>
          <w:sz w:val="22"/>
        </w:rPr>
      </w:pPr>
      <w:r w:rsidRPr="0072271A">
        <w:rPr>
          <w:color w:val="000000"/>
          <w:sz w:val="22"/>
        </w:rPr>
        <w:t>The FIDH submission provide</w:t>
      </w:r>
      <w:r w:rsidR="00B85ED3" w:rsidRPr="0072271A">
        <w:rPr>
          <w:color w:val="000000"/>
          <w:sz w:val="22"/>
        </w:rPr>
        <w:t>s</w:t>
      </w:r>
      <w:r w:rsidRPr="0072271A">
        <w:rPr>
          <w:color w:val="000000"/>
          <w:sz w:val="22"/>
        </w:rPr>
        <w:t xml:space="preserve"> numerous case studies of violation</w:t>
      </w:r>
      <w:r w:rsidR="001E00E6" w:rsidRPr="0072271A">
        <w:rPr>
          <w:color w:val="000000"/>
          <w:sz w:val="22"/>
        </w:rPr>
        <w:t>s</w:t>
      </w:r>
      <w:r w:rsidRPr="0072271A">
        <w:rPr>
          <w:color w:val="000000"/>
          <w:sz w:val="22"/>
        </w:rPr>
        <w:t xml:space="preserve"> of economic, social, and cultural rights stemming from the business activities of China’s state-owned companies in selected countries in Latin America and Asia </w:t>
      </w:r>
      <w:r w:rsidR="003D43CA" w:rsidRPr="0072271A">
        <w:rPr>
          <w:color w:val="000000"/>
          <w:sz w:val="22"/>
        </w:rPr>
        <w:t>since the previous review of China by the CESCR in May 2014</w:t>
      </w:r>
      <w:r w:rsidRPr="0072271A">
        <w:rPr>
          <w:color w:val="000000"/>
          <w:sz w:val="22"/>
        </w:rPr>
        <w:t>.</w:t>
      </w:r>
    </w:p>
    <w:p w14:paraId="7FF6858B" w14:textId="77777777" w:rsidR="00055A63" w:rsidRPr="0072271A" w:rsidRDefault="00055A63" w:rsidP="003F39E9">
      <w:pPr>
        <w:rPr>
          <w:b/>
          <w:szCs w:val="24"/>
          <w:u w:val="single"/>
        </w:rPr>
      </w:pPr>
    </w:p>
    <w:p w14:paraId="2F6E16B7" w14:textId="3209F189" w:rsidR="009C671B" w:rsidRPr="0072271A" w:rsidRDefault="009C671B" w:rsidP="003F39E9">
      <w:pPr>
        <w:rPr>
          <w:b/>
          <w:szCs w:val="24"/>
          <w:u w:val="single"/>
        </w:rPr>
      </w:pPr>
      <w:r w:rsidRPr="0072271A">
        <w:rPr>
          <w:b/>
          <w:szCs w:val="24"/>
          <w:u w:val="single"/>
        </w:rPr>
        <w:t>ICESCR Article</w:t>
      </w:r>
      <w:r w:rsidR="003F39E9" w:rsidRPr="0072271A">
        <w:rPr>
          <w:b/>
          <w:szCs w:val="24"/>
          <w:u w:val="single"/>
        </w:rPr>
        <w:t xml:space="preserve"> 7</w:t>
      </w:r>
      <w:r w:rsidR="005B0CFD" w:rsidRPr="0072271A">
        <w:rPr>
          <w:b/>
          <w:szCs w:val="24"/>
          <w:u w:val="single"/>
        </w:rPr>
        <w:t xml:space="preserve"> </w:t>
      </w:r>
      <w:r w:rsidRPr="0072271A">
        <w:rPr>
          <w:b/>
          <w:szCs w:val="24"/>
          <w:u w:val="single"/>
        </w:rPr>
        <w:t xml:space="preserve">- </w:t>
      </w:r>
      <w:r w:rsidR="005B0CFD" w:rsidRPr="0072271A">
        <w:rPr>
          <w:b/>
          <w:szCs w:val="24"/>
          <w:u w:val="single"/>
        </w:rPr>
        <w:t>T</w:t>
      </w:r>
      <w:r w:rsidR="003F39E9" w:rsidRPr="0072271A">
        <w:rPr>
          <w:b/>
          <w:szCs w:val="24"/>
          <w:u w:val="single"/>
        </w:rPr>
        <w:t xml:space="preserve">he right </w:t>
      </w:r>
      <w:r w:rsidR="00DD0D41" w:rsidRPr="0072271A">
        <w:rPr>
          <w:b/>
          <w:szCs w:val="24"/>
          <w:u w:val="single"/>
        </w:rPr>
        <w:t xml:space="preserve">to </w:t>
      </w:r>
      <w:r w:rsidR="003F39E9" w:rsidRPr="0072271A">
        <w:rPr>
          <w:b/>
          <w:szCs w:val="24"/>
          <w:u w:val="single"/>
        </w:rPr>
        <w:t>just and favorable conditions of work</w:t>
      </w:r>
    </w:p>
    <w:p w14:paraId="1C75BA6A" w14:textId="77777777" w:rsidR="00E108C7" w:rsidRPr="0072271A" w:rsidRDefault="00E108C7" w:rsidP="002512CF">
      <w:pPr>
        <w:rPr>
          <w:color w:val="000000"/>
          <w:sz w:val="22"/>
        </w:rPr>
      </w:pPr>
    </w:p>
    <w:p w14:paraId="2D6A2FA4" w14:textId="5AD5B5D0" w:rsidR="00F139D9" w:rsidRPr="0072271A" w:rsidRDefault="00E108C7" w:rsidP="000C68E3">
      <w:pPr>
        <w:jc w:val="both"/>
        <w:rPr>
          <w:b/>
          <w:sz w:val="22"/>
          <w:u w:val="single"/>
        </w:rPr>
      </w:pPr>
      <w:r w:rsidRPr="0072271A">
        <w:rPr>
          <w:color w:val="000000"/>
          <w:sz w:val="22"/>
        </w:rPr>
        <w:t xml:space="preserve">Many </w:t>
      </w:r>
      <w:r w:rsidR="00ED346B" w:rsidRPr="0072271A">
        <w:rPr>
          <w:color w:val="000000"/>
          <w:sz w:val="22"/>
        </w:rPr>
        <w:t xml:space="preserve">investment and infrastructure projects implemented by </w:t>
      </w:r>
      <w:r w:rsidR="002512CF" w:rsidRPr="0072271A">
        <w:rPr>
          <w:color w:val="000000"/>
          <w:sz w:val="22"/>
        </w:rPr>
        <w:t>Chin</w:t>
      </w:r>
      <w:r w:rsidR="00ED346B" w:rsidRPr="0072271A">
        <w:rPr>
          <w:color w:val="000000"/>
          <w:sz w:val="22"/>
        </w:rPr>
        <w:t>a’s companies</w:t>
      </w:r>
      <w:r w:rsidRPr="0072271A">
        <w:rPr>
          <w:color w:val="000000"/>
          <w:sz w:val="22"/>
        </w:rPr>
        <w:t xml:space="preserve"> </w:t>
      </w:r>
      <w:r w:rsidR="003D43CA" w:rsidRPr="0072271A">
        <w:rPr>
          <w:color w:val="000000"/>
          <w:sz w:val="22"/>
        </w:rPr>
        <w:t xml:space="preserve">overseas </w:t>
      </w:r>
      <w:r w:rsidR="002512CF" w:rsidRPr="0072271A">
        <w:rPr>
          <w:color w:val="000000"/>
          <w:sz w:val="22"/>
        </w:rPr>
        <w:t>violat</w:t>
      </w:r>
      <w:r w:rsidR="00ED346B" w:rsidRPr="0072271A">
        <w:rPr>
          <w:color w:val="000000"/>
          <w:sz w:val="22"/>
        </w:rPr>
        <w:t>e</w:t>
      </w:r>
      <w:r w:rsidR="002512CF" w:rsidRPr="0072271A">
        <w:rPr>
          <w:color w:val="000000"/>
          <w:sz w:val="22"/>
        </w:rPr>
        <w:t xml:space="preserve"> the right to the enjoyment of just and favorable working conditions</w:t>
      </w:r>
      <w:r w:rsidRPr="0072271A">
        <w:rPr>
          <w:color w:val="000000"/>
          <w:sz w:val="22"/>
        </w:rPr>
        <w:t xml:space="preserve">. Workers </w:t>
      </w:r>
      <w:r w:rsidR="000B4146" w:rsidRPr="0072271A">
        <w:rPr>
          <w:color w:val="000000"/>
          <w:sz w:val="22"/>
        </w:rPr>
        <w:t>often</w:t>
      </w:r>
      <w:r w:rsidRPr="0072271A">
        <w:rPr>
          <w:color w:val="000000"/>
          <w:sz w:val="22"/>
        </w:rPr>
        <w:t xml:space="preserve"> work in </w:t>
      </w:r>
      <w:r w:rsidR="00CD065E" w:rsidRPr="0072271A">
        <w:rPr>
          <w:color w:val="000000"/>
          <w:sz w:val="22"/>
        </w:rPr>
        <w:t xml:space="preserve">a </w:t>
      </w:r>
      <w:r w:rsidRPr="0072271A">
        <w:rPr>
          <w:color w:val="000000"/>
          <w:sz w:val="22"/>
        </w:rPr>
        <w:t xml:space="preserve">dangerous environment, </w:t>
      </w:r>
      <w:r w:rsidR="000B4146" w:rsidRPr="0072271A">
        <w:rPr>
          <w:color w:val="000000"/>
          <w:sz w:val="22"/>
        </w:rPr>
        <w:t>and</w:t>
      </w:r>
      <w:r w:rsidRPr="0072271A">
        <w:rPr>
          <w:color w:val="000000"/>
          <w:sz w:val="22"/>
        </w:rPr>
        <w:t xml:space="preserve"> companies </w:t>
      </w:r>
      <w:r w:rsidR="000B4146" w:rsidRPr="0072271A">
        <w:rPr>
          <w:color w:val="000000"/>
          <w:sz w:val="22"/>
        </w:rPr>
        <w:t>have f</w:t>
      </w:r>
      <w:r w:rsidRPr="0072271A">
        <w:rPr>
          <w:color w:val="000000"/>
          <w:sz w:val="22"/>
        </w:rPr>
        <w:t xml:space="preserve">ailed to provide </w:t>
      </w:r>
      <w:r w:rsidR="000B4146" w:rsidRPr="0072271A">
        <w:rPr>
          <w:color w:val="000000"/>
          <w:sz w:val="22"/>
        </w:rPr>
        <w:t>adequate</w:t>
      </w:r>
      <w:r w:rsidRPr="0072271A">
        <w:rPr>
          <w:color w:val="000000"/>
          <w:sz w:val="22"/>
        </w:rPr>
        <w:t xml:space="preserve"> protection for worker’s health and safety.</w:t>
      </w:r>
    </w:p>
    <w:p w14:paraId="4CD4EC37" w14:textId="77777777" w:rsidR="002512CF" w:rsidRPr="0072271A" w:rsidRDefault="002512CF" w:rsidP="00DA1A8F">
      <w:pPr>
        <w:jc w:val="both"/>
        <w:rPr>
          <w:color w:val="000000"/>
          <w:sz w:val="22"/>
        </w:rPr>
      </w:pPr>
    </w:p>
    <w:p w14:paraId="5DB27327" w14:textId="69A6A878" w:rsidR="001F77C6" w:rsidRPr="0072271A" w:rsidRDefault="001B024F" w:rsidP="00DA1A8F">
      <w:pPr>
        <w:jc w:val="both"/>
        <w:rPr>
          <w:sz w:val="22"/>
        </w:rPr>
      </w:pPr>
      <w:r w:rsidRPr="0072271A">
        <w:rPr>
          <w:color w:val="000000"/>
          <w:sz w:val="22"/>
        </w:rPr>
        <w:t>W</w:t>
      </w:r>
      <w:r w:rsidR="00F31003" w:rsidRPr="0072271A">
        <w:rPr>
          <w:color w:val="000000"/>
          <w:sz w:val="22"/>
        </w:rPr>
        <w:t>orkers at the Mirador</w:t>
      </w:r>
      <w:r w:rsidR="00011ED5" w:rsidRPr="0072271A">
        <w:rPr>
          <w:color w:val="000000"/>
          <w:sz w:val="22"/>
        </w:rPr>
        <w:t xml:space="preserve"> mining</w:t>
      </w:r>
      <w:r w:rsidR="00F31003" w:rsidRPr="0072271A">
        <w:rPr>
          <w:color w:val="000000"/>
          <w:sz w:val="22"/>
        </w:rPr>
        <w:t xml:space="preserve"> project </w:t>
      </w:r>
      <w:r w:rsidR="00E85C65" w:rsidRPr="0072271A">
        <w:rPr>
          <w:color w:val="000000"/>
          <w:sz w:val="22"/>
        </w:rPr>
        <w:t>in</w:t>
      </w:r>
      <w:r w:rsidR="00E85C65" w:rsidRPr="0072271A">
        <w:rPr>
          <w:sz w:val="22"/>
        </w:rPr>
        <w:t xml:space="preserve"> </w:t>
      </w:r>
      <w:r w:rsidR="00DA1A8F" w:rsidRPr="0072271A">
        <w:rPr>
          <w:sz w:val="22"/>
        </w:rPr>
        <w:t xml:space="preserve">Zamora Chinchipe Province, </w:t>
      </w:r>
      <w:r w:rsidR="00E85C65" w:rsidRPr="0072271A">
        <w:rPr>
          <w:color w:val="000000"/>
          <w:sz w:val="22"/>
        </w:rPr>
        <w:t>Ecuador</w:t>
      </w:r>
      <w:r w:rsidR="000B4146" w:rsidRPr="0072271A">
        <w:rPr>
          <w:color w:val="000000"/>
          <w:sz w:val="22"/>
        </w:rPr>
        <w:t>,</w:t>
      </w:r>
      <w:r w:rsidR="00E85C65" w:rsidRPr="0072271A">
        <w:rPr>
          <w:color w:val="000000"/>
          <w:sz w:val="22"/>
        </w:rPr>
        <w:t xml:space="preserve"> </w:t>
      </w:r>
      <w:r w:rsidR="00F31003" w:rsidRPr="0072271A">
        <w:rPr>
          <w:color w:val="000000"/>
          <w:sz w:val="22"/>
        </w:rPr>
        <w:t>have complained of ill-treatment, unlawful dismissal</w:t>
      </w:r>
      <w:r w:rsidR="00F740B0" w:rsidRPr="0072271A">
        <w:rPr>
          <w:color w:val="000000"/>
          <w:sz w:val="22"/>
        </w:rPr>
        <w:t>,</w:t>
      </w:r>
      <w:r w:rsidR="00F31003" w:rsidRPr="0072271A">
        <w:rPr>
          <w:color w:val="000000"/>
          <w:sz w:val="22"/>
        </w:rPr>
        <w:t xml:space="preserve"> and preventable workplace accidents.</w:t>
      </w:r>
      <w:r w:rsidR="005B0CFD" w:rsidRPr="0072271A">
        <w:rPr>
          <w:rStyle w:val="FootnoteReference"/>
          <w:color w:val="000000"/>
          <w:sz w:val="22"/>
        </w:rPr>
        <w:footnoteReference w:id="4"/>
      </w:r>
      <w:r w:rsidR="00E85C65" w:rsidRPr="0072271A">
        <w:rPr>
          <w:color w:val="000000"/>
          <w:sz w:val="22"/>
        </w:rPr>
        <w:t xml:space="preserve"> </w:t>
      </w:r>
      <w:r w:rsidR="00C13B52" w:rsidRPr="0072271A">
        <w:rPr>
          <w:sz w:val="22"/>
        </w:rPr>
        <w:t>The mine i</w:t>
      </w:r>
      <w:r w:rsidR="00E85C65" w:rsidRPr="0072271A">
        <w:rPr>
          <w:sz w:val="22"/>
        </w:rPr>
        <w:t xml:space="preserve">s operated by </w:t>
      </w:r>
      <w:r w:rsidR="00E85C65" w:rsidRPr="0072271A">
        <w:rPr>
          <w:color w:val="000000"/>
          <w:sz w:val="22"/>
        </w:rPr>
        <w:t xml:space="preserve">EcuaCorriente, a subsidiary of the CRCC-Tongguan Consortium, formed by China’s </w:t>
      </w:r>
      <w:r w:rsidR="00CD065E" w:rsidRPr="0072271A">
        <w:rPr>
          <w:color w:val="000000"/>
          <w:sz w:val="22"/>
        </w:rPr>
        <w:t>state-</w:t>
      </w:r>
      <w:r w:rsidR="00E85C65" w:rsidRPr="0072271A">
        <w:rPr>
          <w:color w:val="000000"/>
          <w:sz w:val="22"/>
        </w:rPr>
        <w:t>owned Chinese Railway Construction Company (CCRC) and Tongling Nonferrous Metals Group Holding Company.</w:t>
      </w:r>
      <w:r w:rsidR="00E85C65" w:rsidRPr="0072271A">
        <w:rPr>
          <w:sz w:val="22"/>
        </w:rPr>
        <w:t xml:space="preserve"> </w:t>
      </w:r>
      <w:r w:rsidR="00F31003" w:rsidRPr="0072271A">
        <w:rPr>
          <w:color w:val="000000"/>
          <w:sz w:val="22"/>
        </w:rPr>
        <w:t xml:space="preserve">In May 2014, </w:t>
      </w:r>
      <w:r w:rsidR="00F139D9" w:rsidRPr="0072271A">
        <w:rPr>
          <w:color w:val="000000"/>
          <w:sz w:val="22"/>
        </w:rPr>
        <w:t xml:space="preserve">the mine operation company </w:t>
      </w:r>
      <w:r w:rsidR="00011ED5" w:rsidRPr="0072271A">
        <w:rPr>
          <w:color w:val="000000"/>
          <w:sz w:val="22"/>
        </w:rPr>
        <w:t xml:space="preserve">subsidiaries </w:t>
      </w:r>
      <w:r w:rsidR="00F31003" w:rsidRPr="0072271A">
        <w:rPr>
          <w:color w:val="000000"/>
          <w:sz w:val="22"/>
        </w:rPr>
        <w:t>dismissed 11 workers and technicians in retaliation for their demands for better working conditions.</w:t>
      </w:r>
      <w:r w:rsidR="006D1785" w:rsidRPr="0072271A">
        <w:rPr>
          <w:rStyle w:val="FootnoteReference"/>
          <w:color w:val="000000"/>
          <w:sz w:val="22"/>
        </w:rPr>
        <w:footnoteReference w:id="5"/>
      </w:r>
    </w:p>
    <w:p w14:paraId="21F89170" w14:textId="77777777" w:rsidR="001F77C6" w:rsidRPr="0072271A" w:rsidRDefault="001F77C6" w:rsidP="00C71DA5">
      <w:pPr>
        <w:jc w:val="both"/>
        <w:rPr>
          <w:sz w:val="22"/>
        </w:rPr>
      </w:pPr>
    </w:p>
    <w:p w14:paraId="57F0293D" w14:textId="54148AC8" w:rsidR="001F77C6" w:rsidRPr="0072271A" w:rsidRDefault="00EF7705" w:rsidP="00C71DA5">
      <w:pPr>
        <w:jc w:val="both"/>
        <w:rPr>
          <w:color w:val="000000"/>
          <w:sz w:val="22"/>
        </w:rPr>
      </w:pPr>
      <w:r w:rsidRPr="0072271A">
        <w:rPr>
          <w:sz w:val="22"/>
        </w:rPr>
        <w:t>Also in Ecuador</w:t>
      </w:r>
      <w:r w:rsidR="00F740B0" w:rsidRPr="0072271A">
        <w:rPr>
          <w:sz w:val="22"/>
        </w:rPr>
        <w:t>,</w:t>
      </w:r>
      <w:r w:rsidRPr="0072271A">
        <w:rPr>
          <w:sz w:val="22"/>
        </w:rPr>
        <w:t xml:space="preserve"> </w:t>
      </w:r>
      <w:r w:rsidR="00B85ED3" w:rsidRPr="0072271A">
        <w:rPr>
          <w:sz w:val="22"/>
        </w:rPr>
        <w:t xml:space="preserve">in 2015, </w:t>
      </w:r>
      <w:r w:rsidRPr="0072271A">
        <w:rPr>
          <w:sz w:val="22"/>
        </w:rPr>
        <w:t>t</w:t>
      </w:r>
      <w:r w:rsidR="006449C9" w:rsidRPr="00D8375D">
        <w:rPr>
          <w:color w:val="000000"/>
          <w:sz w:val="22"/>
        </w:rPr>
        <w:t>he Río Blanco</w:t>
      </w:r>
      <w:r w:rsidR="001F6BA9" w:rsidRPr="00D8375D">
        <w:rPr>
          <w:color w:val="000000"/>
          <w:sz w:val="22"/>
        </w:rPr>
        <w:t xml:space="preserve"> </w:t>
      </w:r>
      <w:r w:rsidR="009A2C03" w:rsidRPr="00D8375D">
        <w:rPr>
          <w:color w:val="000000"/>
          <w:sz w:val="22"/>
        </w:rPr>
        <w:t xml:space="preserve">underground mining </w:t>
      </w:r>
      <w:r w:rsidR="006449C9" w:rsidRPr="00D8375D">
        <w:rPr>
          <w:color w:val="000000"/>
          <w:sz w:val="22"/>
        </w:rPr>
        <w:t>project</w:t>
      </w:r>
      <w:r w:rsidR="001F6BA9" w:rsidRPr="00D8375D">
        <w:rPr>
          <w:color w:val="000000"/>
          <w:sz w:val="22"/>
        </w:rPr>
        <w:t xml:space="preserve"> in Azuay Province</w:t>
      </w:r>
      <w:r w:rsidR="006449C9" w:rsidRPr="00D8375D">
        <w:rPr>
          <w:color w:val="000000"/>
          <w:sz w:val="22"/>
        </w:rPr>
        <w:t>,</w:t>
      </w:r>
      <w:r w:rsidR="009A2C03" w:rsidRPr="00D8375D">
        <w:rPr>
          <w:color w:val="000000"/>
          <w:sz w:val="22"/>
        </w:rPr>
        <w:t xml:space="preserve"> operated by a subsidiary of Chinese Junefield Mineral Resources Holdings Limited</w:t>
      </w:r>
      <w:r w:rsidR="003D43CA" w:rsidRPr="00D8375D">
        <w:rPr>
          <w:color w:val="000000"/>
          <w:sz w:val="22"/>
        </w:rPr>
        <w:t>,</w:t>
      </w:r>
      <w:r w:rsidR="006449C9" w:rsidRPr="00D8375D">
        <w:rPr>
          <w:color w:val="000000"/>
          <w:sz w:val="22"/>
        </w:rPr>
        <w:t xml:space="preserve"> failed in its duty to prevent actions </w:t>
      </w:r>
      <w:r w:rsidR="003D43CA" w:rsidRPr="00D8375D">
        <w:rPr>
          <w:color w:val="000000"/>
          <w:sz w:val="22"/>
        </w:rPr>
        <w:t>that put</w:t>
      </w:r>
      <w:r w:rsidR="006449C9" w:rsidRPr="00D8375D">
        <w:rPr>
          <w:color w:val="000000"/>
          <w:sz w:val="22"/>
        </w:rPr>
        <w:t xml:space="preserve"> its workers</w:t>
      </w:r>
      <w:r w:rsidR="00F740B0" w:rsidRPr="00D8375D">
        <w:rPr>
          <w:color w:val="000000"/>
          <w:sz w:val="22"/>
        </w:rPr>
        <w:t>'</w:t>
      </w:r>
      <w:r w:rsidR="006449C9" w:rsidRPr="00D8375D">
        <w:rPr>
          <w:color w:val="000000"/>
          <w:sz w:val="22"/>
        </w:rPr>
        <w:t xml:space="preserve"> lives at risk</w:t>
      </w:r>
      <w:r w:rsidR="00B85ED3" w:rsidRPr="00D8375D">
        <w:rPr>
          <w:color w:val="000000"/>
          <w:sz w:val="22"/>
        </w:rPr>
        <w:t xml:space="preserve">, when </w:t>
      </w:r>
      <w:r w:rsidR="006449C9" w:rsidRPr="00D8375D">
        <w:rPr>
          <w:color w:val="000000"/>
          <w:sz w:val="22"/>
        </w:rPr>
        <w:t xml:space="preserve">three employees died of </w:t>
      </w:r>
      <w:r w:rsidR="006449C9" w:rsidRPr="00D8375D">
        <w:rPr>
          <w:color w:val="000000"/>
          <w:sz w:val="22"/>
        </w:rPr>
        <w:lastRenderedPageBreak/>
        <w:t>hypothermia while scouting for new access routes to the mine site.</w:t>
      </w:r>
      <w:r w:rsidR="008706D5" w:rsidRPr="00D8375D">
        <w:rPr>
          <w:rStyle w:val="FootnoteReference"/>
          <w:color w:val="000000"/>
          <w:sz w:val="22"/>
        </w:rPr>
        <w:footnoteReference w:id="6"/>
      </w:r>
    </w:p>
    <w:p w14:paraId="336AE1CD" w14:textId="77777777" w:rsidR="001F77C6" w:rsidRPr="0072271A" w:rsidRDefault="001F77C6" w:rsidP="00C71DA5">
      <w:pPr>
        <w:jc w:val="both"/>
        <w:rPr>
          <w:color w:val="000000"/>
          <w:sz w:val="22"/>
        </w:rPr>
      </w:pPr>
    </w:p>
    <w:p w14:paraId="26654ABE" w14:textId="07B75ECE" w:rsidR="00090AB5" w:rsidRPr="00D8375D" w:rsidRDefault="00EF7705" w:rsidP="00C71DA5">
      <w:pPr>
        <w:jc w:val="both"/>
        <w:rPr>
          <w:color w:val="000000"/>
          <w:sz w:val="22"/>
        </w:rPr>
      </w:pPr>
      <w:r w:rsidRPr="0072271A">
        <w:rPr>
          <w:color w:val="000000"/>
          <w:sz w:val="22"/>
        </w:rPr>
        <w:t>In Ecuador, a</w:t>
      </w:r>
      <w:r w:rsidR="0085224C" w:rsidRPr="0072271A">
        <w:rPr>
          <w:color w:val="000000"/>
          <w:sz w:val="22"/>
        </w:rPr>
        <w:t>n examination of the construction of the Coca Codo Sinclair</w:t>
      </w:r>
      <w:r w:rsidR="00817C96" w:rsidRPr="0072271A">
        <w:rPr>
          <w:sz w:val="22"/>
        </w:rPr>
        <w:t xml:space="preserve"> </w:t>
      </w:r>
      <w:r w:rsidR="000E29B2" w:rsidRPr="0072271A">
        <w:rPr>
          <w:color w:val="000000"/>
          <w:sz w:val="22"/>
        </w:rPr>
        <w:t>h</w:t>
      </w:r>
      <w:r w:rsidR="00817C96" w:rsidRPr="0072271A">
        <w:rPr>
          <w:color w:val="000000"/>
          <w:sz w:val="22"/>
        </w:rPr>
        <w:t>ydroelectric</w:t>
      </w:r>
      <w:r w:rsidR="0085224C" w:rsidRPr="0072271A">
        <w:rPr>
          <w:color w:val="000000"/>
          <w:sz w:val="22"/>
        </w:rPr>
        <w:t xml:space="preserve"> project</w:t>
      </w:r>
      <w:r w:rsidR="00817C96" w:rsidRPr="0072271A">
        <w:rPr>
          <w:sz w:val="22"/>
        </w:rPr>
        <w:t xml:space="preserve"> </w:t>
      </w:r>
      <w:r w:rsidR="00817C96" w:rsidRPr="0072271A">
        <w:rPr>
          <w:color w:val="000000"/>
          <w:sz w:val="22"/>
        </w:rPr>
        <w:t xml:space="preserve">in Napo and Sucumbíos </w:t>
      </w:r>
      <w:r w:rsidR="000E29B2" w:rsidRPr="0072271A">
        <w:rPr>
          <w:color w:val="000000"/>
          <w:sz w:val="22"/>
        </w:rPr>
        <w:t>P</w:t>
      </w:r>
      <w:r w:rsidR="00817C96" w:rsidRPr="0072271A">
        <w:rPr>
          <w:color w:val="000000"/>
          <w:sz w:val="22"/>
        </w:rPr>
        <w:t>rovinces</w:t>
      </w:r>
      <w:r w:rsidR="00075DD9" w:rsidRPr="0072271A">
        <w:rPr>
          <w:color w:val="000000"/>
          <w:sz w:val="22"/>
        </w:rPr>
        <w:t>,</w:t>
      </w:r>
      <w:r w:rsidRPr="0072271A">
        <w:rPr>
          <w:color w:val="000000"/>
          <w:sz w:val="22"/>
        </w:rPr>
        <w:t xml:space="preserve"> </w:t>
      </w:r>
      <w:r w:rsidR="00011ED5" w:rsidRPr="0072271A">
        <w:rPr>
          <w:color w:val="000000"/>
          <w:sz w:val="22"/>
        </w:rPr>
        <w:t>buil</w:t>
      </w:r>
      <w:r w:rsidR="00075DD9" w:rsidRPr="0072271A">
        <w:rPr>
          <w:color w:val="000000"/>
          <w:sz w:val="22"/>
        </w:rPr>
        <w:t>t</w:t>
      </w:r>
      <w:r w:rsidR="00011ED5" w:rsidRPr="0072271A">
        <w:rPr>
          <w:color w:val="000000"/>
          <w:sz w:val="22"/>
        </w:rPr>
        <w:t xml:space="preserve"> by </w:t>
      </w:r>
      <w:r w:rsidR="006449C9" w:rsidRPr="0072271A">
        <w:rPr>
          <w:sz w:val="22"/>
        </w:rPr>
        <w:t>Chin</w:t>
      </w:r>
      <w:r w:rsidR="00B85ED3" w:rsidRPr="0072271A">
        <w:rPr>
          <w:sz w:val="22"/>
        </w:rPr>
        <w:t>a’s</w:t>
      </w:r>
      <w:r w:rsidR="006449C9" w:rsidRPr="0072271A">
        <w:rPr>
          <w:sz w:val="22"/>
        </w:rPr>
        <w:t xml:space="preserve"> state-owned </w:t>
      </w:r>
      <w:r w:rsidR="006449C9" w:rsidRPr="0072271A">
        <w:rPr>
          <w:color w:val="000000"/>
          <w:sz w:val="22"/>
        </w:rPr>
        <w:t>Sinohydro Corporation</w:t>
      </w:r>
      <w:r w:rsidR="00075DD9" w:rsidRPr="0072271A">
        <w:rPr>
          <w:color w:val="000000"/>
          <w:sz w:val="22"/>
        </w:rPr>
        <w:t>,</w:t>
      </w:r>
      <w:r w:rsidR="00011ED5" w:rsidRPr="0072271A">
        <w:rPr>
          <w:color w:val="000000"/>
          <w:sz w:val="22"/>
        </w:rPr>
        <w:t xml:space="preserve"> </w:t>
      </w:r>
      <w:r w:rsidR="0085224C" w:rsidRPr="0072271A">
        <w:rPr>
          <w:color w:val="000000"/>
          <w:sz w:val="22"/>
        </w:rPr>
        <w:t>reveal</w:t>
      </w:r>
      <w:r w:rsidR="00075DD9" w:rsidRPr="0072271A">
        <w:rPr>
          <w:color w:val="000000"/>
          <w:sz w:val="22"/>
        </w:rPr>
        <w:t>ed</w:t>
      </w:r>
      <w:r w:rsidR="0085224C" w:rsidRPr="0072271A">
        <w:rPr>
          <w:color w:val="000000"/>
          <w:sz w:val="22"/>
        </w:rPr>
        <w:t xml:space="preserve"> glaring deficiencies in terms of workers’ health and safety. In December 2014, a</w:t>
      </w:r>
      <w:r w:rsidR="007B07BE">
        <w:rPr>
          <w:color w:val="000000"/>
          <w:sz w:val="22"/>
        </w:rPr>
        <w:t>n explosion caused by the</w:t>
      </w:r>
      <w:r w:rsidR="0085224C" w:rsidRPr="0072271A">
        <w:rPr>
          <w:color w:val="000000"/>
          <w:sz w:val="22"/>
        </w:rPr>
        <w:t xml:space="preserve"> collapse</w:t>
      </w:r>
      <w:r w:rsidR="007B07BE">
        <w:rPr>
          <w:color w:val="000000"/>
          <w:sz w:val="22"/>
        </w:rPr>
        <w:t xml:space="preserve"> of a pressure pipe</w:t>
      </w:r>
      <w:r w:rsidR="0085224C" w:rsidRPr="0072271A">
        <w:rPr>
          <w:color w:val="000000"/>
          <w:sz w:val="22"/>
        </w:rPr>
        <w:t xml:space="preserve"> cost the lives of 14 workers and left a further 12 injured.</w:t>
      </w:r>
      <w:r w:rsidR="00817C96" w:rsidRPr="0072271A">
        <w:rPr>
          <w:rStyle w:val="FootnoteReference"/>
          <w:color w:val="000000"/>
          <w:sz w:val="22"/>
        </w:rPr>
        <w:footnoteReference w:id="7"/>
      </w:r>
    </w:p>
    <w:p w14:paraId="16F129A0" w14:textId="77777777" w:rsidR="00FA20C2" w:rsidRPr="00D8375D" w:rsidRDefault="00FA20C2" w:rsidP="00C71DA5">
      <w:pPr>
        <w:jc w:val="both"/>
        <w:rPr>
          <w:color w:val="000000"/>
          <w:sz w:val="22"/>
        </w:rPr>
      </w:pPr>
    </w:p>
    <w:p w14:paraId="3CD6A75B" w14:textId="23FD85DB" w:rsidR="00FA20C2" w:rsidRPr="0072271A" w:rsidRDefault="00FA20C2" w:rsidP="00FA20C2">
      <w:pPr>
        <w:jc w:val="both"/>
        <w:rPr>
          <w:color w:val="000000"/>
          <w:sz w:val="22"/>
        </w:rPr>
      </w:pPr>
      <w:r w:rsidRPr="0072271A">
        <w:rPr>
          <w:color w:val="000000"/>
          <w:sz w:val="22"/>
        </w:rPr>
        <w:t xml:space="preserve">In Laos, </w:t>
      </w:r>
      <w:r w:rsidR="001B024F" w:rsidRPr="0072271A">
        <w:rPr>
          <w:color w:val="000000"/>
          <w:sz w:val="22"/>
        </w:rPr>
        <w:t>in April 2020, reports emerged of the failure to pay</w:t>
      </w:r>
      <w:r w:rsidR="00D70623" w:rsidRPr="0072271A">
        <w:rPr>
          <w:color w:val="000000"/>
          <w:sz w:val="22"/>
        </w:rPr>
        <w:t xml:space="preserve"> salaries</w:t>
      </w:r>
      <w:r w:rsidR="001B024F" w:rsidRPr="0072271A">
        <w:rPr>
          <w:color w:val="000000"/>
          <w:sz w:val="22"/>
        </w:rPr>
        <w:t xml:space="preserve"> of workers building </w:t>
      </w:r>
      <w:r w:rsidR="00D70623" w:rsidRPr="0072271A">
        <w:rPr>
          <w:color w:val="000000"/>
          <w:sz w:val="22"/>
        </w:rPr>
        <w:t>the</w:t>
      </w:r>
      <w:r w:rsidRPr="0072271A">
        <w:rPr>
          <w:color w:val="000000"/>
          <w:sz w:val="22"/>
        </w:rPr>
        <w:t xml:space="preserve"> Vientiane-Boten railway</w:t>
      </w:r>
      <w:r w:rsidR="00F139D9" w:rsidRPr="0072271A">
        <w:rPr>
          <w:color w:val="000000"/>
          <w:sz w:val="22"/>
        </w:rPr>
        <w:t xml:space="preserve">. </w:t>
      </w:r>
      <w:r w:rsidR="003D43CA" w:rsidRPr="0072271A">
        <w:rPr>
          <w:color w:val="000000"/>
          <w:sz w:val="22"/>
        </w:rPr>
        <w:t>It was reported that a group of up to 30 workers in Na Mo District, Oudomxay Province, had not received their salaries for several months and had not been told when they would be paid.</w:t>
      </w:r>
      <w:r w:rsidR="003D43CA" w:rsidRPr="0072271A">
        <w:rPr>
          <w:rStyle w:val="FootnoteReference"/>
          <w:color w:val="000000"/>
          <w:sz w:val="22"/>
        </w:rPr>
        <w:footnoteReference w:id="8"/>
      </w:r>
      <w:r w:rsidR="003D43CA" w:rsidRPr="0072271A">
        <w:rPr>
          <w:color w:val="000000"/>
          <w:sz w:val="22"/>
        </w:rPr>
        <w:t xml:space="preserve"> </w:t>
      </w:r>
      <w:r w:rsidR="00F139D9" w:rsidRPr="0072271A">
        <w:rPr>
          <w:color w:val="000000"/>
          <w:sz w:val="22"/>
        </w:rPr>
        <w:t>Laos-China Railway Co. (LCRC)</w:t>
      </w:r>
      <w:r w:rsidR="000E29B2" w:rsidRPr="0072271A">
        <w:rPr>
          <w:color w:val="000000"/>
          <w:sz w:val="22"/>
        </w:rPr>
        <w:t xml:space="preserve"> is responsible for the railway’s construction and operation. LCRC</w:t>
      </w:r>
      <w:r w:rsidR="00817C96" w:rsidRPr="0072271A">
        <w:rPr>
          <w:color w:val="000000"/>
          <w:sz w:val="22"/>
        </w:rPr>
        <w:t xml:space="preserve"> </w:t>
      </w:r>
      <w:r w:rsidR="000E29B2" w:rsidRPr="0072271A">
        <w:rPr>
          <w:color w:val="000000"/>
          <w:sz w:val="22"/>
        </w:rPr>
        <w:t xml:space="preserve">is </w:t>
      </w:r>
      <w:r w:rsidR="0033188E" w:rsidRPr="0072271A">
        <w:rPr>
          <w:color w:val="000000"/>
          <w:sz w:val="22"/>
        </w:rPr>
        <w:t xml:space="preserve">a </w:t>
      </w:r>
      <w:r w:rsidR="00817C96" w:rsidRPr="0072271A">
        <w:rPr>
          <w:color w:val="000000"/>
          <w:sz w:val="22"/>
        </w:rPr>
        <w:t>joint venture</w:t>
      </w:r>
      <w:r w:rsidR="00F139D9" w:rsidRPr="0072271A">
        <w:rPr>
          <w:color w:val="000000"/>
          <w:sz w:val="22"/>
        </w:rPr>
        <w:t xml:space="preserve"> </w:t>
      </w:r>
      <w:r w:rsidR="00817C96" w:rsidRPr="0072271A">
        <w:rPr>
          <w:color w:val="000000"/>
          <w:sz w:val="22"/>
        </w:rPr>
        <w:t xml:space="preserve">between </w:t>
      </w:r>
      <w:r w:rsidR="000E29B2" w:rsidRPr="0072271A">
        <w:rPr>
          <w:color w:val="000000"/>
          <w:sz w:val="22"/>
        </w:rPr>
        <w:t xml:space="preserve">the </w:t>
      </w:r>
      <w:r w:rsidR="00817C96" w:rsidRPr="0072271A">
        <w:rPr>
          <w:color w:val="000000"/>
          <w:sz w:val="22"/>
        </w:rPr>
        <w:t xml:space="preserve">Lao government </w:t>
      </w:r>
      <w:r w:rsidR="0033188E" w:rsidRPr="0072271A">
        <w:rPr>
          <w:color w:val="000000"/>
          <w:sz w:val="22"/>
        </w:rPr>
        <w:t xml:space="preserve">and </w:t>
      </w:r>
      <w:r w:rsidR="00817C96" w:rsidRPr="0072271A">
        <w:rPr>
          <w:color w:val="000000"/>
          <w:sz w:val="22"/>
        </w:rPr>
        <w:t>China’s Mowan railway company, Beijing Yukun investment company, and the Yunnan government</w:t>
      </w:r>
      <w:r w:rsidR="0033188E" w:rsidRPr="0072271A">
        <w:rPr>
          <w:color w:val="000000"/>
          <w:sz w:val="22"/>
        </w:rPr>
        <w:t>. Together</w:t>
      </w:r>
      <w:r w:rsidR="000E29B2" w:rsidRPr="0072271A">
        <w:rPr>
          <w:color w:val="000000"/>
          <w:sz w:val="22"/>
        </w:rPr>
        <w:t>,</w:t>
      </w:r>
      <w:r w:rsidR="0033188E" w:rsidRPr="0072271A">
        <w:rPr>
          <w:color w:val="000000"/>
          <w:sz w:val="22"/>
        </w:rPr>
        <w:t xml:space="preserve"> the </w:t>
      </w:r>
      <w:r w:rsidR="000E29B2" w:rsidRPr="0072271A">
        <w:rPr>
          <w:color w:val="000000"/>
          <w:sz w:val="22"/>
        </w:rPr>
        <w:t xml:space="preserve">three </w:t>
      </w:r>
      <w:r w:rsidR="0033188E" w:rsidRPr="0072271A">
        <w:rPr>
          <w:color w:val="000000"/>
          <w:sz w:val="22"/>
        </w:rPr>
        <w:t>Chinese companies</w:t>
      </w:r>
      <w:r w:rsidR="00817C96" w:rsidRPr="0072271A">
        <w:rPr>
          <w:color w:val="000000"/>
          <w:sz w:val="22"/>
        </w:rPr>
        <w:t xml:space="preserve"> own a 70% stake in LCRC</w:t>
      </w:r>
      <w:r w:rsidR="003D43CA" w:rsidRPr="0072271A">
        <w:rPr>
          <w:color w:val="000000"/>
          <w:sz w:val="22"/>
        </w:rPr>
        <w:t>.</w:t>
      </w:r>
    </w:p>
    <w:p w14:paraId="20E19990" w14:textId="77777777" w:rsidR="003E419E" w:rsidRPr="0072271A" w:rsidRDefault="003E419E" w:rsidP="003E419E">
      <w:pPr>
        <w:jc w:val="both"/>
        <w:rPr>
          <w:szCs w:val="24"/>
          <w:u w:val="single"/>
        </w:rPr>
      </w:pPr>
    </w:p>
    <w:p w14:paraId="09CCE8B5" w14:textId="468D5BF3" w:rsidR="001F77C6" w:rsidRPr="0072271A" w:rsidRDefault="0039654C" w:rsidP="00C71DA5">
      <w:pPr>
        <w:jc w:val="both"/>
        <w:rPr>
          <w:b/>
          <w:szCs w:val="24"/>
          <w:u w:val="single"/>
        </w:rPr>
      </w:pPr>
      <w:r w:rsidRPr="0072271A">
        <w:rPr>
          <w:b/>
          <w:szCs w:val="24"/>
          <w:u w:val="single"/>
        </w:rPr>
        <w:t>Article 8</w:t>
      </w:r>
      <w:r w:rsidR="003C149A" w:rsidRPr="0072271A">
        <w:rPr>
          <w:b/>
          <w:szCs w:val="24"/>
          <w:u w:val="single"/>
        </w:rPr>
        <w:t xml:space="preserve"> </w:t>
      </w:r>
      <w:r w:rsidR="00C21337" w:rsidRPr="0072271A">
        <w:rPr>
          <w:b/>
          <w:szCs w:val="24"/>
          <w:u w:val="single"/>
        </w:rPr>
        <w:t xml:space="preserve">- </w:t>
      </w:r>
      <w:r w:rsidR="003C149A" w:rsidRPr="0072271A">
        <w:rPr>
          <w:b/>
          <w:szCs w:val="24"/>
          <w:u w:val="single"/>
        </w:rPr>
        <w:t>R</w:t>
      </w:r>
      <w:r w:rsidRPr="0072271A">
        <w:rPr>
          <w:b/>
          <w:szCs w:val="24"/>
          <w:u w:val="single"/>
        </w:rPr>
        <w:t>ight to form and join trade unions</w:t>
      </w:r>
      <w:r w:rsidR="003C149A" w:rsidRPr="0072271A">
        <w:rPr>
          <w:b/>
          <w:szCs w:val="24"/>
          <w:u w:val="single"/>
        </w:rPr>
        <w:t xml:space="preserve"> denied</w:t>
      </w:r>
    </w:p>
    <w:p w14:paraId="15080E7F" w14:textId="77777777" w:rsidR="008706D5" w:rsidRPr="0072271A" w:rsidRDefault="008706D5" w:rsidP="00C71DA5">
      <w:pPr>
        <w:jc w:val="both"/>
        <w:rPr>
          <w:b/>
          <w:szCs w:val="24"/>
          <w:u w:val="single"/>
        </w:rPr>
      </w:pPr>
    </w:p>
    <w:p w14:paraId="7120CE17" w14:textId="5004F0DC" w:rsidR="00E4132D" w:rsidRPr="0072271A" w:rsidRDefault="00E4132D" w:rsidP="00C71DA5">
      <w:pPr>
        <w:jc w:val="both"/>
        <w:rPr>
          <w:color w:val="000000"/>
          <w:sz w:val="22"/>
        </w:rPr>
      </w:pPr>
      <w:r w:rsidRPr="0072271A">
        <w:rPr>
          <w:color w:val="000000"/>
          <w:sz w:val="22"/>
        </w:rPr>
        <w:t>Chin</w:t>
      </w:r>
      <w:r w:rsidR="001B024F" w:rsidRPr="0072271A">
        <w:rPr>
          <w:color w:val="000000"/>
          <w:sz w:val="22"/>
        </w:rPr>
        <w:t xml:space="preserve">a’s </w:t>
      </w:r>
      <w:r w:rsidR="00CD065E" w:rsidRPr="0072271A">
        <w:rPr>
          <w:color w:val="000000"/>
          <w:sz w:val="22"/>
        </w:rPr>
        <w:t>state-</w:t>
      </w:r>
      <w:r w:rsidR="001B024F" w:rsidRPr="0072271A">
        <w:rPr>
          <w:color w:val="000000"/>
          <w:sz w:val="22"/>
        </w:rPr>
        <w:t>owned</w:t>
      </w:r>
      <w:r w:rsidRPr="0072271A">
        <w:rPr>
          <w:color w:val="000000"/>
          <w:sz w:val="22"/>
        </w:rPr>
        <w:t xml:space="preserve"> companies operating in Ecuador and Peru </w:t>
      </w:r>
      <w:r w:rsidR="001B024F" w:rsidRPr="0072271A">
        <w:rPr>
          <w:color w:val="000000"/>
          <w:sz w:val="22"/>
        </w:rPr>
        <w:t>have repeatedly</w:t>
      </w:r>
      <w:r w:rsidRPr="0072271A">
        <w:rPr>
          <w:color w:val="000000"/>
          <w:sz w:val="22"/>
        </w:rPr>
        <w:t xml:space="preserve"> violat</w:t>
      </w:r>
      <w:r w:rsidR="001B024F" w:rsidRPr="0072271A">
        <w:rPr>
          <w:color w:val="000000"/>
          <w:sz w:val="22"/>
        </w:rPr>
        <w:t>ed</w:t>
      </w:r>
      <w:r w:rsidRPr="0072271A">
        <w:rPr>
          <w:color w:val="000000"/>
          <w:sz w:val="22"/>
        </w:rPr>
        <w:t xml:space="preserve"> the rights of workers and trade unions.</w:t>
      </w:r>
    </w:p>
    <w:p w14:paraId="128F2BCA" w14:textId="77777777" w:rsidR="00E4132D" w:rsidRPr="0072271A" w:rsidRDefault="00E4132D" w:rsidP="00C71DA5">
      <w:pPr>
        <w:jc w:val="both"/>
        <w:rPr>
          <w:color w:val="000000"/>
          <w:sz w:val="22"/>
        </w:rPr>
      </w:pPr>
    </w:p>
    <w:p w14:paraId="3CACA26B" w14:textId="67B75F2B" w:rsidR="001B024F" w:rsidRPr="0072271A" w:rsidRDefault="008E42F5" w:rsidP="00C71DA5">
      <w:pPr>
        <w:jc w:val="both"/>
        <w:rPr>
          <w:color w:val="000000"/>
          <w:sz w:val="22"/>
        </w:rPr>
      </w:pPr>
      <w:r w:rsidRPr="0072271A">
        <w:rPr>
          <w:color w:val="000000"/>
          <w:sz w:val="22"/>
        </w:rPr>
        <w:t>Workers from Río Blanco mining site in Azuay Province, Ecuador</w:t>
      </w:r>
      <w:r w:rsidR="003D43CA" w:rsidRPr="0072271A">
        <w:rPr>
          <w:color w:val="000000"/>
          <w:sz w:val="22"/>
        </w:rPr>
        <w:t>,</w:t>
      </w:r>
      <w:r w:rsidRPr="0072271A">
        <w:rPr>
          <w:color w:val="000000"/>
          <w:sz w:val="22"/>
        </w:rPr>
        <w:t xml:space="preserve"> have stated that there was an attempt to form a trade union but the company put a stop to it. The company behind the mining project is </w:t>
      </w:r>
      <w:r w:rsidR="004C0CD2" w:rsidRPr="0072271A">
        <w:rPr>
          <w:color w:val="000000"/>
          <w:sz w:val="22"/>
        </w:rPr>
        <w:t>Ecuagoldmining South America, a subsidiary of the Chinese Junefield Mineral Resources Holdings Limited</w:t>
      </w:r>
      <w:r w:rsidRPr="0072271A">
        <w:rPr>
          <w:color w:val="000000"/>
          <w:sz w:val="22"/>
        </w:rPr>
        <w:t>.</w:t>
      </w:r>
      <w:r w:rsidRPr="0072271A">
        <w:rPr>
          <w:rStyle w:val="FootnoteReference"/>
          <w:color w:val="000000"/>
          <w:sz w:val="22"/>
        </w:rPr>
        <w:footnoteReference w:id="9"/>
      </w:r>
    </w:p>
    <w:p w14:paraId="32578F4D" w14:textId="77777777" w:rsidR="001B024F" w:rsidRPr="0072271A" w:rsidRDefault="001B024F" w:rsidP="00C71DA5">
      <w:pPr>
        <w:jc w:val="both"/>
        <w:rPr>
          <w:color w:val="000000"/>
          <w:sz w:val="22"/>
        </w:rPr>
      </w:pPr>
    </w:p>
    <w:p w14:paraId="34FB2202" w14:textId="1528BA76" w:rsidR="0085224C" w:rsidRPr="0072271A" w:rsidRDefault="0004652E" w:rsidP="00C71DA5">
      <w:pPr>
        <w:jc w:val="both"/>
        <w:rPr>
          <w:b/>
          <w:sz w:val="22"/>
          <w:u w:val="single"/>
        </w:rPr>
      </w:pPr>
      <w:r w:rsidRPr="0072271A">
        <w:rPr>
          <w:color w:val="000000"/>
          <w:sz w:val="22"/>
        </w:rPr>
        <w:t>At t</w:t>
      </w:r>
      <w:r w:rsidR="0049377D" w:rsidRPr="0072271A">
        <w:rPr>
          <w:color w:val="000000"/>
          <w:sz w:val="22"/>
        </w:rPr>
        <w:t>he</w:t>
      </w:r>
      <w:r w:rsidR="00090AB5" w:rsidRPr="0072271A">
        <w:rPr>
          <w:color w:val="000000"/>
          <w:sz w:val="22"/>
        </w:rPr>
        <w:t xml:space="preserve"> Las Bambas</w:t>
      </w:r>
      <w:r w:rsidR="004C0CD2" w:rsidRPr="0072271A">
        <w:rPr>
          <w:color w:val="000000"/>
          <w:sz w:val="22"/>
        </w:rPr>
        <w:t xml:space="preserve"> co</w:t>
      </w:r>
      <w:r w:rsidR="00F740B0" w:rsidRPr="0072271A">
        <w:rPr>
          <w:color w:val="000000"/>
          <w:sz w:val="22"/>
        </w:rPr>
        <w:t>p</w:t>
      </w:r>
      <w:r w:rsidR="004C0CD2" w:rsidRPr="0072271A">
        <w:rPr>
          <w:color w:val="000000"/>
          <w:sz w:val="22"/>
        </w:rPr>
        <w:t xml:space="preserve">per </w:t>
      </w:r>
      <w:r w:rsidR="00E31693" w:rsidRPr="0072271A">
        <w:rPr>
          <w:color w:val="000000"/>
          <w:sz w:val="22"/>
        </w:rPr>
        <w:t xml:space="preserve">mine, </w:t>
      </w:r>
      <w:r w:rsidR="004C0CD2" w:rsidRPr="0072271A">
        <w:rPr>
          <w:color w:val="000000"/>
          <w:sz w:val="22"/>
        </w:rPr>
        <w:t xml:space="preserve">in </w:t>
      </w:r>
      <w:r w:rsidR="008E42F5" w:rsidRPr="0072271A">
        <w:rPr>
          <w:color w:val="000000"/>
          <w:sz w:val="22"/>
        </w:rPr>
        <w:t xml:space="preserve">Cotabambas </w:t>
      </w:r>
      <w:r w:rsidR="00E31693" w:rsidRPr="0072271A">
        <w:rPr>
          <w:color w:val="000000"/>
          <w:sz w:val="22"/>
        </w:rPr>
        <w:t xml:space="preserve">Province </w:t>
      </w:r>
      <w:r w:rsidR="008E42F5" w:rsidRPr="0072271A">
        <w:rPr>
          <w:color w:val="000000"/>
          <w:sz w:val="22"/>
        </w:rPr>
        <w:t>in the Apurímac region</w:t>
      </w:r>
      <w:r w:rsidR="009D5376" w:rsidRPr="0072271A">
        <w:rPr>
          <w:color w:val="000000"/>
          <w:sz w:val="22"/>
        </w:rPr>
        <w:t xml:space="preserve"> of </w:t>
      </w:r>
      <w:r w:rsidR="004C0CD2" w:rsidRPr="0072271A">
        <w:rPr>
          <w:color w:val="000000"/>
          <w:sz w:val="22"/>
        </w:rPr>
        <w:t>Peru</w:t>
      </w:r>
      <w:r w:rsidR="009D5376" w:rsidRPr="0072271A">
        <w:rPr>
          <w:color w:val="000000"/>
          <w:sz w:val="22"/>
        </w:rPr>
        <w:t>,</w:t>
      </w:r>
      <w:r w:rsidR="00090AB5" w:rsidRPr="0072271A">
        <w:rPr>
          <w:color w:val="000000"/>
          <w:sz w:val="22"/>
        </w:rPr>
        <w:t xml:space="preserve"> infringements of union rights </w:t>
      </w:r>
      <w:r w:rsidRPr="0072271A">
        <w:rPr>
          <w:color w:val="000000"/>
          <w:sz w:val="22"/>
        </w:rPr>
        <w:t>were</w:t>
      </w:r>
      <w:r w:rsidR="00090AB5" w:rsidRPr="0072271A">
        <w:rPr>
          <w:color w:val="000000"/>
          <w:sz w:val="22"/>
        </w:rPr>
        <w:t xml:space="preserve"> observed</w:t>
      </w:r>
      <w:r w:rsidRPr="0072271A">
        <w:rPr>
          <w:color w:val="000000"/>
          <w:sz w:val="22"/>
        </w:rPr>
        <w:t>.</w:t>
      </w:r>
      <w:r w:rsidR="00090AB5" w:rsidRPr="0072271A">
        <w:rPr>
          <w:color w:val="000000"/>
          <w:sz w:val="22"/>
        </w:rPr>
        <w:t xml:space="preserve"> </w:t>
      </w:r>
      <w:r w:rsidR="0072271A" w:rsidRPr="00583309">
        <w:rPr>
          <w:color w:val="000000"/>
          <w:sz w:val="22"/>
        </w:rPr>
        <w:t xml:space="preserve">Nine days after the company’s workers formed a union, one of </w:t>
      </w:r>
      <w:r w:rsidR="0072271A">
        <w:rPr>
          <w:color w:val="000000"/>
          <w:sz w:val="22"/>
        </w:rPr>
        <w:t>the union's</w:t>
      </w:r>
      <w:r w:rsidR="0072271A" w:rsidRPr="0072271A">
        <w:rPr>
          <w:color w:val="000000"/>
          <w:sz w:val="22"/>
        </w:rPr>
        <w:t xml:space="preserve"> officials was dismissed</w:t>
      </w:r>
      <w:r w:rsidR="0072271A">
        <w:rPr>
          <w:color w:val="000000"/>
          <w:sz w:val="22"/>
        </w:rPr>
        <w:t xml:space="preserve"> from his job</w:t>
      </w:r>
      <w:r w:rsidR="0072271A" w:rsidRPr="0072271A">
        <w:rPr>
          <w:color w:val="000000"/>
          <w:sz w:val="22"/>
        </w:rPr>
        <w:t>.</w:t>
      </w:r>
      <w:r w:rsidR="0072271A" w:rsidRPr="0072271A">
        <w:rPr>
          <w:rStyle w:val="FootnoteReference"/>
          <w:color w:val="000000"/>
          <w:sz w:val="22"/>
        </w:rPr>
        <w:footnoteReference w:id="10"/>
      </w:r>
      <w:r w:rsidR="0072271A" w:rsidRPr="0072271A">
        <w:rPr>
          <w:color w:val="000000"/>
          <w:sz w:val="22"/>
        </w:rPr>
        <w:t xml:space="preserve"> </w:t>
      </w:r>
      <w:r w:rsidR="00FA25EE" w:rsidRPr="0072271A">
        <w:rPr>
          <w:color w:val="000000"/>
          <w:sz w:val="22"/>
        </w:rPr>
        <w:t>The mine is owned and operated by the consortium China Mineral and Metals Group (MMG), of which state-owned China Minmetals Corporation owns a 75% stake.</w:t>
      </w:r>
    </w:p>
    <w:p w14:paraId="365655CE" w14:textId="77777777" w:rsidR="00F0267C" w:rsidRPr="0072271A" w:rsidRDefault="00F0267C" w:rsidP="009C671B">
      <w:pPr>
        <w:rPr>
          <w:szCs w:val="24"/>
          <w:u w:val="single"/>
        </w:rPr>
      </w:pPr>
    </w:p>
    <w:p w14:paraId="0857F286" w14:textId="77777777" w:rsidR="007B07BE" w:rsidRDefault="007B07BE">
      <w:pPr>
        <w:widowControl/>
        <w:rPr>
          <w:b/>
          <w:szCs w:val="24"/>
          <w:u w:val="single"/>
        </w:rPr>
      </w:pPr>
      <w:r>
        <w:rPr>
          <w:b/>
          <w:szCs w:val="24"/>
          <w:u w:val="single"/>
        </w:rPr>
        <w:br w:type="page"/>
      </w:r>
    </w:p>
    <w:p w14:paraId="29269FD2" w14:textId="106B8848" w:rsidR="00C21337" w:rsidRPr="0072271A" w:rsidRDefault="00C21337" w:rsidP="00C21337">
      <w:pPr>
        <w:rPr>
          <w:b/>
          <w:szCs w:val="24"/>
          <w:u w:val="single"/>
        </w:rPr>
      </w:pPr>
      <w:r w:rsidRPr="0072271A">
        <w:rPr>
          <w:b/>
          <w:szCs w:val="24"/>
          <w:u w:val="single"/>
        </w:rPr>
        <w:lastRenderedPageBreak/>
        <w:t>Article 11</w:t>
      </w:r>
      <w:r w:rsidR="003C149A" w:rsidRPr="0072271A">
        <w:rPr>
          <w:b/>
          <w:szCs w:val="24"/>
          <w:u w:val="single"/>
        </w:rPr>
        <w:t xml:space="preserve"> </w:t>
      </w:r>
      <w:r w:rsidRPr="0072271A">
        <w:rPr>
          <w:b/>
          <w:szCs w:val="24"/>
          <w:u w:val="single"/>
        </w:rPr>
        <w:t xml:space="preserve">- </w:t>
      </w:r>
      <w:r w:rsidR="003C149A" w:rsidRPr="0072271A">
        <w:rPr>
          <w:b/>
          <w:szCs w:val="24"/>
          <w:u w:val="single"/>
        </w:rPr>
        <w:t>R</w:t>
      </w:r>
      <w:r w:rsidRPr="0072271A">
        <w:rPr>
          <w:b/>
          <w:szCs w:val="24"/>
          <w:u w:val="single"/>
        </w:rPr>
        <w:t>ight to adequate housing</w:t>
      </w:r>
      <w:r w:rsidR="003C149A" w:rsidRPr="0072271A">
        <w:rPr>
          <w:b/>
          <w:szCs w:val="24"/>
          <w:u w:val="single"/>
        </w:rPr>
        <w:t xml:space="preserve"> undermined</w:t>
      </w:r>
    </w:p>
    <w:p w14:paraId="028C3EAF" w14:textId="594D7F7D" w:rsidR="009D5376" w:rsidRPr="0072271A" w:rsidRDefault="009D5376" w:rsidP="00C21337">
      <w:pPr>
        <w:rPr>
          <w:b/>
          <w:szCs w:val="24"/>
          <w:u w:val="single"/>
        </w:rPr>
      </w:pPr>
    </w:p>
    <w:p w14:paraId="0D20B5EF" w14:textId="6D9F1861" w:rsidR="009D5376" w:rsidRPr="0072271A" w:rsidRDefault="00E500C2" w:rsidP="009F6DDB">
      <w:pPr>
        <w:jc w:val="both"/>
        <w:rPr>
          <w:sz w:val="22"/>
        </w:rPr>
      </w:pPr>
      <w:r w:rsidRPr="0072271A">
        <w:rPr>
          <w:sz w:val="22"/>
        </w:rPr>
        <w:t xml:space="preserve">The impact on the right to adequate housing </w:t>
      </w:r>
      <w:r w:rsidR="00FA25EE" w:rsidRPr="0072271A">
        <w:rPr>
          <w:sz w:val="22"/>
        </w:rPr>
        <w:t xml:space="preserve">by infrastructure and investment projects implemented by China’s companies overseas </w:t>
      </w:r>
      <w:r w:rsidRPr="0072271A">
        <w:rPr>
          <w:sz w:val="22"/>
        </w:rPr>
        <w:t>ha</w:t>
      </w:r>
      <w:r w:rsidR="00CD065E" w:rsidRPr="0072271A">
        <w:rPr>
          <w:sz w:val="22"/>
        </w:rPr>
        <w:t>s</w:t>
      </w:r>
      <w:r w:rsidRPr="0072271A">
        <w:rPr>
          <w:sz w:val="22"/>
        </w:rPr>
        <w:t xml:space="preserve"> been severe</w:t>
      </w:r>
      <w:r w:rsidR="00E31693" w:rsidRPr="0072271A">
        <w:rPr>
          <w:sz w:val="22"/>
        </w:rPr>
        <w:t>.</w:t>
      </w:r>
      <w:r w:rsidRPr="0072271A">
        <w:rPr>
          <w:sz w:val="22"/>
        </w:rPr>
        <w:t xml:space="preserve"> </w:t>
      </w:r>
      <w:r w:rsidR="00E31693" w:rsidRPr="0072271A">
        <w:rPr>
          <w:sz w:val="22"/>
        </w:rPr>
        <w:t>M</w:t>
      </w:r>
      <w:r w:rsidRPr="0072271A">
        <w:rPr>
          <w:sz w:val="22"/>
        </w:rPr>
        <w:t xml:space="preserve">any projects have </w:t>
      </w:r>
      <w:r w:rsidR="00E31693" w:rsidRPr="0072271A">
        <w:rPr>
          <w:sz w:val="22"/>
        </w:rPr>
        <w:t xml:space="preserve">resulted in the </w:t>
      </w:r>
      <w:r w:rsidRPr="0072271A">
        <w:rPr>
          <w:sz w:val="22"/>
        </w:rPr>
        <w:t xml:space="preserve">forced </w:t>
      </w:r>
      <w:r w:rsidR="00E31693" w:rsidRPr="0072271A">
        <w:rPr>
          <w:sz w:val="22"/>
        </w:rPr>
        <w:t xml:space="preserve">eviction and/or </w:t>
      </w:r>
      <w:r w:rsidRPr="0072271A">
        <w:rPr>
          <w:sz w:val="22"/>
        </w:rPr>
        <w:t xml:space="preserve">relocation of </w:t>
      </w:r>
      <w:r w:rsidR="00E31693" w:rsidRPr="0072271A">
        <w:rPr>
          <w:sz w:val="22"/>
        </w:rPr>
        <w:t>affected communities</w:t>
      </w:r>
      <w:r w:rsidRPr="0072271A">
        <w:rPr>
          <w:sz w:val="22"/>
        </w:rPr>
        <w:t xml:space="preserve">. Many affected </w:t>
      </w:r>
      <w:r w:rsidR="00DE44A0" w:rsidRPr="0072271A">
        <w:rPr>
          <w:sz w:val="22"/>
        </w:rPr>
        <w:t>individuals</w:t>
      </w:r>
      <w:r w:rsidRPr="0072271A">
        <w:rPr>
          <w:sz w:val="22"/>
        </w:rPr>
        <w:t xml:space="preserve"> </w:t>
      </w:r>
      <w:r w:rsidR="00DE44A0" w:rsidRPr="0072271A">
        <w:rPr>
          <w:sz w:val="22"/>
        </w:rPr>
        <w:t xml:space="preserve">have been </w:t>
      </w:r>
      <w:r w:rsidRPr="0072271A">
        <w:rPr>
          <w:sz w:val="22"/>
        </w:rPr>
        <w:t xml:space="preserve">living in </w:t>
      </w:r>
      <w:r w:rsidR="00DE44A0" w:rsidRPr="0072271A">
        <w:rPr>
          <w:sz w:val="22"/>
        </w:rPr>
        <w:t xml:space="preserve">inadequate relocation sites </w:t>
      </w:r>
      <w:r w:rsidR="00FA25EE" w:rsidRPr="0072271A">
        <w:rPr>
          <w:sz w:val="22"/>
        </w:rPr>
        <w:t>characterized</w:t>
      </w:r>
      <w:r w:rsidR="00DE44A0" w:rsidRPr="0072271A">
        <w:rPr>
          <w:sz w:val="22"/>
        </w:rPr>
        <w:t xml:space="preserve"> by </w:t>
      </w:r>
      <w:r w:rsidRPr="0072271A">
        <w:rPr>
          <w:sz w:val="22"/>
        </w:rPr>
        <w:t xml:space="preserve">substandard housing </w:t>
      </w:r>
      <w:r w:rsidR="00DE44A0" w:rsidRPr="0072271A">
        <w:rPr>
          <w:sz w:val="22"/>
        </w:rPr>
        <w:t>conditions</w:t>
      </w:r>
      <w:r w:rsidRPr="0072271A">
        <w:rPr>
          <w:sz w:val="22"/>
        </w:rPr>
        <w:t>.</w:t>
      </w:r>
    </w:p>
    <w:p w14:paraId="49CE08EA" w14:textId="77777777" w:rsidR="001F77C6" w:rsidRPr="0072271A" w:rsidRDefault="001F77C6" w:rsidP="00C21337">
      <w:pPr>
        <w:jc w:val="both"/>
        <w:rPr>
          <w:color w:val="000000"/>
          <w:sz w:val="22"/>
        </w:rPr>
      </w:pPr>
    </w:p>
    <w:p w14:paraId="0038D9BF" w14:textId="7A460A1A" w:rsidR="00C21337" w:rsidRPr="0072271A" w:rsidRDefault="00C21337" w:rsidP="00C21337">
      <w:pPr>
        <w:jc w:val="both"/>
        <w:rPr>
          <w:color w:val="000000"/>
          <w:sz w:val="22"/>
        </w:rPr>
      </w:pPr>
      <w:r w:rsidRPr="0072271A">
        <w:rPr>
          <w:color w:val="000000"/>
          <w:sz w:val="22"/>
        </w:rPr>
        <w:t>Chin</w:t>
      </w:r>
      <w:r w:rsidR="0004652E" w:rsidRPr="0072271A">
        <w:rPr>
          <w:color w:val="000000"/>
          <w:sz w:val="22"/>
        </w:rPr>
        <w:t xml:space="preserve">a’s </w:t>
      </w:r>
      <w:r w:rsidR="00CD065E" w:rsidRPr="0072271A">
        <w:rPr>
          <w:color w:val="000000"/>
          <w:sz w:val="22"/>
        </w:rPr>
        <w:t>state-</w:t>
      </w:r>
      <w:r w:rsidR="0004652E" w:rsidRPr="0072271A">
        <w:rPr>
          <w:color w:val="000000"/>
          <w:sz w:val="22"/>
        </w:rPr>
        <w:t>owned</w:t>
      </w:r>
      <w:r w:rsidRPr="0072271A">
        <w:rPr>
          <w:color w:val="000000"/>
          <w:sz w:val="22"/>
        </w:rPr>
        <w:t xml:space="preserve"> mining companies </w:t>
      </w:r>
      <w:r w:rsidR="00C8428B" w:rsidRPr="0072271A">
        <w:rPr>
          <w:color w:val="000000"/>
          <w:sz w:val="22"/>
        </w:rPr>
        <w:t xml:space="preserve">Ecuacorriente S.A. and Explorcobre S.A., both </w:t>
      </w:r>
      <w:r w:rsidRPr="0072271A">
        <w:rPr>
          <w:color w:val="000000"/>
          <w:sz w:val="22"/>
        </w:rPr>
        <w:t xml:space="preserve">involved in the Mirador and San Carlos Panantza </w:t>
      </w:r>
      <w:r w:rsidR="00222525" w:rsidRPr="0072271A">
        <w:rPr>
          <w:color w:val="000000"/>
          <w:sz w:val="22"/>
        </w:rPr>
        <w:t xml:space="preserve">open-cast mega-mining </w:t>
      </w:r>
      <w:r w:rsidRPr="0072271A">
        <w:rPr>
          <w:color w:val="000000"/>
          <w:sz w:val="22"/>
        </w:rPr>
        <w:t>projects in</w:t>
      </w:r>
      <w:r w:rsidR="00C8428B" w:rsidRPr="0072271A">
        <w:rPr>
          <w:color w:val="000000"/>
          <w:sz w:val="22"/>
        </w:rPr>
        <w:t xml:space="preserve"> the Zamora Chinchipe and Morona Santiago </w:t>
      </w:r>
      <w:r w:rsidR="0046752B" w:rsidRPr="0072271A">
        <w:rPr>
          <w:color w:val="000000"/>
          <w:sz w:val="22"/>
        </w:rPr>
        <w:t>P</w:t>
      </w:r>
      <w:r w:rsidR="00C8428B" w:rsidRPr="0072271A">
        <w:rPr>
          <w:color w:val="000000"/>
          <w:sz w:val="22"/>
        </w:rPr>
        <w:t xml:space="preserve">rovinces in Ecuador, </w:t>
      </w:r>
      <w:r w:rsidRPr="0072271A">
        <w:rPr>
          <w:color w:val="000000"/>
          <w:sz w:val="22"/>
        </w:rPr>
        <w:t xml:space="preserve">have engaged in </w:t>
      </w:r>
      <w:r w:rsidR="00383F5C" w:rsidRPr="0072271A">
        <w:rPr>
          <w:color w:val="000000"/>
          <w:sz w:val="22"/>
        </w:rPr>
        <w:t>questionable</w:t>
      </w:r>
      <w:r w:rsidRPr="0072271A">
        <w:rPr>
          <w:color w:val="000000"/>
          <w:sz w:val="22"/>
        </w:rPr>
        <w:t xml:space="preserve"> land-acquisition practices, such as </w:t>
      </w:r>
      <w:r w:rsidR="00383F5C" w:rsidRPr="0072271A">
        <w:rPr>
          <w:color w:val="000000"/>
          <w:sz w:val="22"/>
        </w:rPr>
        <w:t>the</w:t>
      </w:r>
      <w:r w:rsidRPr="0072271A">
        <w:rPr>
          <w:color w:val="000000"/>
          <w:sz w:val="22"/>
        </w:rPr>
        <w:t xml:space="preserve"> purchase </w:t>
      </w:r>
      <w:r w:rsidR="00383F5C" w:rsidRPr="0072271A">
        <w:rPr>
          <w:color w:val="000000"/>
          <w:sz w:val="22"/>
        </w:rPr>
        <w:t xml:space="preserve">of land </w:t>
      </w:r>
      <w:r w:rsidRPr="0072271A">
        <w:rPr>
          <w:color w:val="000000"/>
          <w:sz w:val="22"/>
        </w:rPr>
        <w:t>without consultation</w:t>
      </w:r>
      <w:r w:rsidR="00D8375D">
        <w:rPr>
          <w:color w:val="000000"/>
          <w:sz w:val="22"/>
        </w:rPr>
        <w:t xml:space="preserve"> affected communities</w:t>
      </w:r>
      <w:r w:rsidRPr="0072271A">
        <w:rPr>
          <w:color w:val="000000"/>
          <w:sz w:val="22"/>
        </w:rPr>
        <w:t>, arbitrary claims of mining rights of way</w:t>
      </w:r>
      <w:r w:rsidR="0004652E" w:rsidRPr="0072271A">
        <w:rPr>
          <w:color w:val="000000"/>
          <w:sz w:val="22"/>
        </w:rPr>
        <w:t>,</w:t>
      </w:r>
      <w:r w:rsidRPr="0072271A">
        <w:rPr>
          <w:rStyle w:val="Ancredenotedebasdepage"/>
          <w:color w:val="000000"/>
          <w:sz w:val="22"/>
        </w:rPr>
        <w:footnoteReference w:id="11"/>
      </w:r>
      <w:r w:rsidR="00F740B0" w:rsidRPr="0072271A">
        <w:rPr>
          <w:color w:val="000000"/>
          <w:sz w:val="22"/>
        </w:rPr>
        <w:t xml:space="preserve"> </w:t>
      </w:r>
      <w:r w:rsidRPr="0072271A">
        <w:rPr>
          <w:color w:val="000000"/>
          <w:sz w:val="22"/>
        </w:rPr>
        <w:t xml:space="preserve">and </w:t>
      </w:r>
      <w:r w:rsidR="00383F5C" w:rsidRPr="0072271A">
        <w:rPr>
          <w:color w:val="000000"/>
          <w:sz w:val="22"/>
        </w:rPr>
        <w:t xml:space="preserve">the </w:t>
      </w:r>
      <w:r w:rsidRPr="0072271A">
        <w:rPr>
          <w:color w:val="000000"/>
          <w:sz w:val="22"/>
        </w:rPr>
        <w:t xml:space="preserve">filing </w:t>
      </w:r>
      <w:r w:rsidR="0004652E" w:rsidRPr="0072271A">
        <w:rPr>
          <w:color w:val="000000"/>
          <w:sz w:val="22"/>
        </w:rPr>
        <w:t xml:space="preserve">of </w:t>
      </w:r>
      <w:r w:rsidRPr="0072271A">
        <w:rPr>
          <w:color w:val="000000"/>
          <w:sz w:val="22"/>
        </w:rPr>
        <w:t xml:space="preserve">civil actions against families without </w:t>
      </w:r>
      <w:r w:rsidR="00383F5C" w:rsidRPr="0072271A">
        <w:rPr>
          <w:color w:val="000000"/>
          <w:sz w:val="22"/>
        </w:rPr>
        <w:t xml:space="preserve">formal </w:t>
      </w:r>
      <w:r w:rsidRPr="0072271A">
        <w:rPr>
          <w:color w:val="000000"/>
          <w:sz w:val="22"/>
        </w:rPr>
        <w:t>property titles.</w:t>
      </w:r>
      <w:r w:rsidRPr="0072271A">
        <w:rPr>
          <w:rStyle w:val="Ancredenotedebasdepage"/>
          <w:color w:val="000000"/>
          <w:sz w:val="22"/>
        </w:rPr>
        <w:footnoteReference w:id="12"/>
      </w:r>
      <w:r w:rsidRPr="0072271A">
        <w:rPr>
          <w:color w:val="000000"/>
          <w:sz w:val="22"/>
        </w:rPr>
        <w:t xml:space="preserve"> Through such practices, and with the support of the security forces, these companies have brought about the forced eviction and involuntary displacement of a total of 42 indigenous families</w:t>
      </w:r>
      <w:r w:rsidR="00B6116E" w:rsidRPr="0072271A">
        <w:rPr>
          <w:color w:val="000000"/>
          <w:sz w:val="22"/>
        </w:rPr>
        <w:t xml:space="preserve"> in both areas affected by the mining projects</w:t>
      </w:r>
      <w:r w:rsidRPr="0072271A">
        <w:rPr>
          <w:color w:val="000000"/>
          <w:sz w:val="22"/>
        </w:rPr>
        <w:t>.</w:t>
      </w:r>
    </w:p>
    <w:p w14:paraId="2006149C" w14:textId="469DAE42" w:rsidR="00FA20C2" w:rsidRPr="0072271A" w:rsidRDefault="00FA20C2" w:rsidP="00C21337">
      <w:pPr>
        <w:jc w:val="both"/>
        <w:rPr>
          <w:b/>
          <w:sz w:val="22"/>
          <w:u w:val="single"/>
        </w:rPr>
      </w:pPr>
    </w:p>
    <w:p w14:paraId="773B09A6" w14:textId="2C31268A" w:rsidR="00425C3E" w:rsidRPr="0072271A" w:rsidRDefault="00B6116E" w:rsidP="00425C3E">
      <w:pPr>
        <w:jc w:val="both"/>
        <w:rPr>
          <w:sz w:val="22"/>
        </w:rPr>
      </w:pPr>
      <w:r w:rsidRPr="0072271A">
        <w:rPr>
          <w:sz w:val="22"/>
        </w:rPr>
        <w:t xml:space="preserve">In Laos, as of January 2019, many of the 4,400 families affected by </w:t>
      </w:r>
      <w:r w:rsidR="00EB34D2" w:rsidRPr="0072271A">
        <w:rPr>
          <w:sz w:val="22"/>
        </w:rPr>
        <w:t xml:space="preserve">the </w:t>
      </w:r>
      <w:r w:rsidRPr="0072271A">
        <w:rPr>
          <w:sz w:val="22"/>
        </w:rPr>
        <w:t xml:space="preserve">construction </w:t>
      </w:r>
      <w:r w:rsidR="00521EC9" w:rsidRPr="0072271A">
        <w:rPr>
          <w:sz w:val="22"/>
        </w:rPr>
        <w:t>of the Boten-Vientiane railway</w:t>
      </w:r>
      <w:r w:rsidRPr="0072271A">
        <w:rPr>
          <w:sz w:val="22"/>
        </w:rPr>
        <w:t xml:space="preserve"> had not received compensation for their loss of land, livelihood, and income.</w:t>
      </w:r>
      <w:r w:rsidRPr="0072271A">
        <w:rPr>
          <w:rStyle w:val="FootnoteReference"/>
          <w:sz w:val="22"/>
        </w:rPr>
        <w:footnoteReference w:id="13"/>
      </w:r>
      <w:r w:rsidR="00521EC9" w:rsidRPr="0072271A">
        <w:rPr>
          <w:sz w:val="22"/>
        </w:rPr>
        <w:t xml:space="preserve"> T</w:t>
      </w:r>
      <w:r w:rsidR="00BC713E" w:rsidRPr="0072271A">
        <w:rPr>
          <w:sz w:val="22"/>
        </w:rPr>
        <w:t>he railway</w:t>
      </w:r>
      <w:r w:rsidR="00521EC9" w:rsidRPr="0072271A">
        <w:rPr>
          <w:sz w:val="22"/>
        </w:rPr>
        <w:t xml:space="preserve">, which </w:t>
      </w:r>
      <w:r w:rsidR="00BC713E" w:rsidRPr="0072271A">
        <w:rPr>
          <w:sz w:val="22"/>
        </w:rPr>
        <w:t>is expected to be completed by December 2021</w:t>
      </w:r>
      <w:r w:rsidR="00521EC9" w:rsidRPr="0072271A">
        <w:rPr>
          <w:sz w:val="22"/>
        </w:rPr>
        <w:t>,</w:t>
      </w:r>
      <w:r w:rsidR="00BC713E" w:rsidRPr="0072271A">
        <w:rPr>
          <w:sz w:val="22"/>
        </w:rPr>
        <w:t xml:space="preserve"> is </w:t>
      </w:r>
      <w:r w:rsidR="00521EC9" w:rsidRPr="0072271A">
        <w:rPr>
          <w:sz w:val="22"/>
        </w:rPr>
        <w:t xml:space="preserve">being </w:t>
      </w:r>
      <w:r w:rsidR="00BC713E" w:rsidRPr="0072271A">
        <w:rPr>
          <w:sz w:val="22"/>
        </w:rPr>
        <w:t xml:space="preserve">constructed by </w:t>
      </w:r>
      <w:r w:rsidR="005F6E5A" w:rsidRPr="0072271A">
        <w:rPr>
          <w:sz w:val="22"/>
        </w:rPr>
        <w:t>Laos-China Railway Co. (LCRC)</w:t>
      </w:r>
      <w:r w:rsidR="00521EC9" w:rsidRPr="0072271A">
        <w:rPr>
          <w:sz w:val="22"/>
        </w:rPr>
        <w:t xml:space="preserve">, a joint venture between the Lao government </w:t>
      </w:r>
      <w:r w:rsidR="00521EC9" w:rsidRPr="0072271A">
        <w:rPr>
          <w:color w:val="000000"/>
          <w:sz w:val="22"/>
        </w:rPr>
        <w:t>and China’s Mowan railway company, Beijing Yukun investment company, and the Yunnan government. Together, the three Chinese companies own a 70% stake in LCRC</w:t>
      </w:r>
      <w:r w:rsidR="00521EC9" w:rsidRPr="0072271A">
        <w:rPr>
          <w:sz w:val="22"/>
        </w:rPr>
        <w:t>.</w:t>
      </w:r>
      <w:r w:rsidR="005F6E5A" w:rsidRPr="0072271A">
        <w:rPr>
          <w:sz w:val="22"/>
        </w:rPr>
        <w:t xml:space="preserve"> </w:t>
      </w:r>
      <w:r w:rsidR="00521EC9" w:rsidRPr="0072271A">
        <w:rPr>
          <w:sz w:val="22"/>
        </w:rPr>
        <w:t>T</w:t>
      </w:r>
      <w:r w:rsidR="005F6E5A" w:rsidRPr="0072271A">
        <w:rPr>
          <w:sz w:val="22"/>
        </w:rPr>
        <w:t xml:space="preserve">he </w:t>
      </w:r>
      <w:r w:rsidR="00521EC9" w:rsidRPr="0072271A">
        <w:rPr>
          <w:sz w:val="22"/>
        </w:rPr>
        <w:t>railway project</w:t>
      </w:r>
      <w:r w:rsidR="005F6E5A" w:rsidRPr="0072271A">
        <w:rPr>
          <w:sz w:val="22"/>
        </w:rPr>
        <w:t xml:space="preserve"> </w:t>
      </w:r>
      <w:r w:rsidR="00BC713E" w:rsidRPr="0072271A">
        <w:rPr>
          <w:sz w:val="22"/>
        </w:rPr>
        <w:t>affects over 167 villages in 13 districts in five provinces.</w:t>
      </w:r>
      <w:r w:rsidR="00521EC9" w:rsidRPr="0072271A">
        <w:rPr>
          <w:sz w:val="22"/>
        </w:rPr>
        <w:t xml:space="preserve"> </w:t>
      </w:r>
      <w:r w:rsidR="00425C3E" w:rsidRPr="0072271A">
        <w:rPr>
          <w:sz w:val="22"/>
        </w:rPr>
        <w:t>In early April</w:t>
      </w:r>
      <w:r w:rsidR="00BC713E" w:rsidRPr="0072271A">
        <w:rPr>
          <w:sz w:val="22"/>
        </w:rPr>
        <w:t xml:space="preserve"> 2020</w:t>
      </w:r>
      <w:r w:rsidR="00425C3E" w:rsidRPr="0072271A">
        <w:rPr>
          <w:sz w:val="22"/>
        </w:rPr>
        <w:t xml:space="preserve">, it was reported that </w:t>
      </w:r>
      <w:r w:rsidR="00521EC9" w:rsidRPr="0072271A">
        <w:rPr>
          <w:sz w:val="22"/>
        </w:rPr>
        <w:t>villagers from Nga District, Oudomxay Province, were still waiting to be compensated for the land that had been confiscated from them for the railway. M</w:t>
      </w:r>
      <w:r w:rsidR="00BC713E" w:rsidRPr="0072271A">
        <w:rPr>
          <w:sz w:val="22"/>
        </w:rPr>
        <w:t>ore than 10 affected families</w:t>
      </w:r>
      <w:r w:rsidR="00425C3E" w:rsidRPr="0072271A">
        <w:rPr>
          <w:sz w:val="22"/>
        </w:rPr>
        <w:t xml:space="preserve"> had sought the authorities’ assistance to demand compensation to no avail. A local official said that payment of compensation was still being considered, but refused to say when and how much compensation the villagers could expect.</w:t>
      </w:r>
      <w:r w:rsidR="00BC713E" w:rsidRPr="0072271A">
        <w:rPr>
          <w:rStyle w:val="FootnoteReference"/>
          <w:sz w:val="22"/>
        </w:rPr>
        <w:footnoteReference w:id="14"/>
      </w:r>
    </w:p>
    <w:p w14:paraId="13E7E9B0" w14:textId="77777777" w:rsidR="00425C3E" w:rsidRPr="0072271A" w:rsidRDefault="00425C3E" w:rsidP="00C21337">
      <w:pPr>
        <w:jc w:val="both"/>
        <w:rPr>
          <w:b/>
          <w:sz w:val="22"/>
          <w:u w:val="single"/>
        </w:rPr>
      </w:pPr>
    </w:p>
    <w:p w14:paraId="24515C32" w14:textId="1E170385" w:rsidR="00C21337" w:rsidRPr="0072271A" w:rsidRDefault="00122A54" w:rsidP="0030183F">
      <w:pPr>
        <w:jc w:val="both"/>
        <w:rPr>
          <w:sz w:val="22"/>
        </w:rPr>
      </w:pPr>
      <w:r w:rsidRPr="0072271A">
        <w:rPr>
          <w:sz w:val="22"/>
        </w:rPr>
        <w:t>I</w:t>
      </w:r>
      <w:r w:rsidR="00FA20C2" w:rsidRPr="0072271A">
        <w:rPr>
          <w:sz w:val="22"/>
        </w:rPr>
        <w:t xml:space="preserve">n late February </w:t>
      </w:r>
      <w:r w:rsidR="001F77C6" w:rsidRPr="0072271A">
        <w:rPr>
          <w:sz w:val="22"/>
        </w:rPr>
        <w:t>2020</w:t>
      </w:r>
      <w:r w:rsidRPr="0072271A">
        <w:rPr>
          <w:sz w:val="22"/>
        </w:rPr>
        <w:t>,</w:t>
      </w:r>
      <w:r w:rsidR="0004652E" w:rsidRPr="0072271A">
        <w:rPr>
          <w:sz w:val="22"/>
        </w:rPr>
        <w:t xml:space="preserve"> it was reported</w:t>
      </w:r>
      <w:r w:rsidR="001F77C6" w:rsidRPr="0072271A">
        <w:rPr>
          <w:sz w:val="22"/>
        </w:rPr>
        <w:t xml:space="preserve"> </w:t>
      </w:r>
      <w:r w:rsidR="00FA20C2" w:rsidRPr="0072271A">
        <w:rPr>
          <w:sz w:val="22"/>
        </w:rPr>
        <w:t xml:space="preserve">that 88 families who had been relocated to make way for </w:t>
      </w:r>
      <w:r w:rsidR="00FA25EE" w:rsidRPr="0072271A">
        <w:rPr>
          <w:sz w:val="22"/>
        </w:rPr>
        <w:t xml:space="preserve">the Xe La Nong 1 dam project in Laos’ Savannakhet Province, </w:t>
      </w:r>
      <w:r w:rsidR="00FA20C2" w:rsidRPr="0072271A">
        <w:rPr>
          <w:sz w:val="22"/>
        </w:rPr>
        <w:t xml:space="preserve">were still facing difficulties and had no income after almost nine months since their relocation to the new village. The relocation site was located on mountainous terrain unsuitable for rice and other crops and </w:t>
      </w:r>
      <w:r w:rsidR="00FA20C2" w:rsidRPr="0072271A">
        <w:rPr>
          <w:sz w:val="22"/>
        </w:rPr>
        <w:lastRenderedPageBreak/>
        <w:t>with no arable land in the vicinity. In addition, the new village, which had no school or healthcare facilities, remained unfinished, with some houses still without walls, running water, or toilets. The families also had not received any compensation from the</w:t>
      </w:r>
      <w:r w:rsidR="008347A6" w:rsidRPr="0072271A">
        <w:rPr>
          <w:sz w:val="22"/>
        </w:rPr>
        <w:t xml:space="preserve"> Chinese</w:t>
      </w:r>
      <w:r w:rsidR="00FA20C2" w:rsidRPr="0072271A">
        <w:rPr>
          <w:sz w:val="22"/>
        </w:rPr>
        <w:t xml:space="preserve"> developer</w:t>
      </w:r>
      <w:r w:rsidR="008347A6" w:rsidRPr="0072271A">
        <w:rPr>
          <w:sz w:val="22"/>
        </w:rPr>
        <w:t>s</w:t>
      </w:r>
      <w:r w:rsidR="00FA20C2" w:rsidRPr="0072271A">
        <w:rPr>
          <w:sz w:val="22"/>
        </w:rPr>
        <w:t>, despite being promised 40 million kip (US$320) for each hectare (2.47 acres) of land that had been confiscated.</w:t>
      </w:r>
      <w:r w:rsidRPr="0072271A">
        <w:rPr>
          <w:rStyle w:val="FootnoteReference"/>
          <w:sz w:val="22"/>
        </w:rPr>
        <w:footnoteReference w:id="15"/>
      </w:r>
      <w:r w:rsidR="00FA25EE" w:rsidRPr="0072271A">
        <w:rPr>
          <w:sz w:val="22"/>
        </w:rPr>
        <w:t xml:space="preserve"> </w:t>
      </w:r>
      <w:r w:rsidR="005357E5" w:rsidRPr="0072271A">
        <w:rPr>
          <w:sz w:val="22"/>
        </w:rPr>
        <w:t xml:space="preserve">Seventy percent </w:t>
      </w:r>
      <w:r w:rsidR="00FA25EE" w:rsidRPr="0072271A">
        <w:rPr>
          <w:sz w:val="22"/>
        </w:rPr>
        <w:t xml:space="preserve">of </w:t>
      </w:r>
      <w:r w:rsidR="005357E5" w:rsidRPr="0072271A">
        <w:rPr>
          <w:sz w:val="22"/>
        </w:rPr>
        <w:t>the dam</w:t>
      </w:r>
      <w:r w:rsidR="00FA25EE" w:rsidRPr="0072271A">
        <w:rPr>
          <w:sz w:val="22"/>
        </w:rPr>
        <w:t xml:space="preserve"> is owned by China’s state-owned Yunnan Energy Investment Group International Development, with another 5% owned by China’s Sun Paper Holding company.</w:t>
      </w:r>
    </w:p>
    <w:p w14:paraId="076E1C0F" w14:textId="77777777" w:rsidR="00C21337" w:rsidRPr="0072271A" w:rsidRDefault="00C21337" w:rsidP="009C671B">
      <w:pPr>
        <w:rPr>
          <w:szCs w:val="24"/>
          <w:u w:val="single"/>
        </w:rPr>
      </w:pPr>
    </w:p>
    <w:p w14:paraId="26371A35" w14:textId="537D1D0E" w:rsidR="009C671B" w:rsidRPr="0072271A" w:rsidRDefault="009C671B" w:rsidP="009C671B">
      <w:pPr>
        <w:rPr>
          <w:b/>
          <w:szCs w:val="24"/>
          <w:u w:val="single"/>
        </w:rPr>
      </w:pPr>
      <w:r w:rsidRPr="0072271A">
        <w:rPr>
          <w:b/>
          <w:szCs w:val="24"/>
          <w:u w:val="single"/>
        </w:rPr>
        <w:t>Article</w:t>
      </w:r>
      <w:r w:rsidR="00CC0C52" w:rsidRPr="0072271A">
        <w:rPr>
          <w:b/>
          <w:szCs w:val="24"/>
          <w:u w:val="single"/>
        </w:rPr>
        <w:t>s 11-</w:t>
      </w:r>
      <w:r w:rsidR="001A0368" w:rsidRPr="0072271A">
        <w:rPr>
          <w:b/>
          <w:szCs w:val="24"/>
          <w:u w:val="single"/>
        </w:rPr>
        <w:t>12</w:t>
      </w:r>
      <w:r w:rsidR="003C149A" w:rsidRPr="0072271A">
        <w:rPr>
          <w:b/>
          <w:szCs w:val="24"/>
          <w:u w:val="single"/>
        </w:rPr>
        <w:t xml:space="preserve"> </w:t>
      </w:r>
      <w:r w:rsidRPr="0072271A">
        <w:rPr>
          <w:b/>
          <w:szCs w:val="24"/>
          <w:u w:val="single"/>
        </w:rPr>
        <w:t xml:space="preserve">- </w:t>
      </w:r>
      <w:r w:rsidR="00C21337" w:rsidRPr="0072271A">
        <w:rPr>
          <w:b/>
          <w:szCs w:val="24"/>
          <w:u w:val="single"/>
        </w:rPr>
        <w:t>The right to live in a healthy environment</w:t>
      </w:r>
      <w:r w:rsidR="003C149A" w:rsidRPr="0072271A">
        <w:rPr>
          <w:b/>
          <w:szCs w:val="24"/>
          <w:u w:val="single"/>
        </w:rPr>
        <w:t xml:space="preserve"> under attack</w:t>
      </w:r>
    </w:p>
    <w:p w14:paraId="2AF523EB" w14:textId="77777777" w:rsidR="001F77C6" w:rsidRPr="0072271A" w:rsidRDefault="001F77C6" w:rsidP="009C671B">
      <w:pPr>
        <w:rPr>
          <w:b/>
          <w:szCs w:val="24"/>
          <w:u w:val="single"/>
        </w:rPr>
      </w:pPr>
    </w:p>
    <w:p w14:paraId="58FA3B56" w14:textId="3E037A03" w:rsidR="0004652E" w:rsidRPr="0072271A" w:rsidRDefault="00C3675E" w:rsidP="00C3675E">
      <w:pPr>
        <w:spacing w:line="240" w:lineRule="atLeast"/>
        <w:contextualSpacing/>
        <w:jc w:val="both"/>
        <w:rPr>
          <w:color w:val="000000"/>
          <w:sz w:val="22"/>
        </w:rPr>
      </w:pPr>
      <w:r w:rsidRPr="0072271A">
        <w:rPr>
          <w:color w:val="000000"/>
          <w:sz w:val="22"/>
        </w:rPr>
        <w:t>M</w:t>
      </w:r>
      <w:r w:rsidR="003F39E9" w:rsidRPr="0072271A">
        <w:rPr>
          <w:color w:val="000000"/>
          <w:sz w:val="22"/>
        </w:rPr>
        <w:t xml:space="preserve">any </w:t>
      </w:r>
      <w:r w:rsidR="005357E5" w:rsidRPr="0072271A">
        <w:rPr>
          <w:color w:val="000000"/>
          <w:sz w:val="22"/>
        </w:rPr>
        <w:t xml:space="preserve">infrastructure and investment </w:t>
      </w:r>
      <w:r w:rsidR="003F39E9" w:rsidRPr="0072271A">
        <w:rPr>
          <w:color w:val="000000"/>
          <w:sz w:val="22"/>
        </w:rPr>
        <w:t xml:space="preserve">projects </w:t>
      </w:r>
      <w:r w:rsidR="00CC0C52" w:rsidRPr="0072271A">
        <w:rPr>
          <w:color w:val="000000"/>
          <w:sz w:val="22"/>
        </w:rPr>
        <w:t xml:space="preserve">implemented </w:t>
      </w:r>
      <w:r w:rsidR="003F39E9" w:rsidRPr="0072271A">
        <w:rPr>
          <w:color w:val="000000"/>
          <w:sz w:val="22"/>
        </w:rPr>
        <w:t>by Chin</w:t>
      </w:r>
      <w:r w:rsidR="00CC0C52" w:rsidRPr="0072271A">
        <w:rPr>
          <w:color w:val="000000"/>
          <w:sz w:val="22"/>
        </w:rPr>
        <w:t>a’s</w:t>
      </w:r>
      <w:r w:rsidR="003F39E9" w:rsidRPr="0072271A">
        <w:rPr>
          <w:color w:val="000000"/>
          <w:sz w:val="22"/>
        </w:rPr>
        <w:t xml:space="preserve"> companies</w:t>
      </w:r>
      <w:r w:rsidR="00CC0C52" w:rsidRPr="0072271A">
        <w:rPr>
          <w:color w:val="000000"/>
          <w:sz w:val="22"/>
        </w:rPr>
        <w:t xml:space="preserve"> overseas </w:t>
      </w:r>
      <w:r w:rsidR="003F39E9" w:rsidRPr="0072271A">
        <w:rPr>
          <w:color w:val="000000"/>
          <w:sz w:val="22"/>
        </w:rPr>
        <w:t xml:space="preserve">have serious environmental repercussions, depriving </w:t>
      </w:r>
      <w:r w:rsidR="00CC0C52" w:rsidRPr="0072271A">
        <w:rPr>
          <w:color w:val="000000"/>
          <w:sz w:val="22"/>
        </w:rPr>
        <w:t xml:space="preserve">individuals and </w:t>
      </w:r>
      <w:r w:rsidR="003F39E9" w:rsidRPr="0072271A">
        <w:rPr>
          <w:color w:val="000000"/>
          <w:sz w:val="22"/>
        </w:rPr>
        <w:t xml:space="preserve">communities of essential elements that ensure </w:t>
      </w:r>
      <w:r w:rsidR="00CC0C52" w:rsidRPr="0072271A">
        <w:rPr>
          <w:color w:val="000000"/>
          <w:sz w:val="22"/>
        </w:rPr>
        <w:t xml:space="preserve">the enjoyment </w:t>
      </w:r>
      <w:r w:rsidR="00EB34D2" w:rsidRPr="0072271A">
        <w:rPr>
          <w:color w:val="000000"/>
          <w:sz w:val="22"/>
        </w:rPr>
        <w:t xml:space="preserve">of </w:t>
      </w:r>
      <w:r w:rsidR="00CC0C52" w:rsidRPr="0072271A">
        <w:rPr>
          <w:color w:val="000000"/>
          <w:sz w:val="22"/>
        </w:rPr>
        <w:t>the right to an adequate</w:t>
      </w:r>
      <w:r w:rsidR="003F39E9" w:rsidRPr="0072271A">
        <w:rPr>
          <w:color w:val="000000"/>
          <w:sz w:val="22"/>
        </w:rPr>
        <w:t xml:space="preserve"> </w:t>
      </w:r>
      <w:r w:rsidR="00CC0C52" w:rsidRPr="0072271A">
        <w:rPr>
          <w:color w:val="000000"/>
          <w:sz w:val="22"/>
        </w:rPr>
        <w:t xml:space="preserve">standard </w:t>
      </w:r>
      <w:r w:rsidR="003F39E9" w:rsidRPr="0072271A">
        <w:rPr>
          <w:color w:val="000000"/>
          <w:sz w:val="22"/>
        </w:rPr>
        <w:t>of li</w:t>
      </w:r>
      <w:r w:rsidR="00CC0C52" w:rsidRPr="0072271A">
        <w:rPr>
          <w:color w:val="000000"/>
          <w:sz w:val="22"/>
        </w:rPr>
        <w:t>ving</w:t>
      </w:r>
      <w:r w:rsidR="003F39E9" w:rsidRPr="0072271A">
        <w:rPr>
          <w:color w:val="000000"/>
          <w:sz w:val="22"/>
        </w:rPr>
        <w:t xml:space="preserve">, </w:t>
      </w:r>
      <w:r w:rsidR="00CC0C52" w:rsidRPr="0072271A">
        <w:rPr>
          <w:color w:val="000000"/>
          <w:sz w:val="22"/>
        </w:rPr>
        <w:t xml:space="preserve">the right to food, </w:t>
      </w:r>
      <w:r w:rsidR="003F39E9" w:rsidRPr="0072271A">
        <w:rPr>
          <w:color w:val="000000"/>
          <w:sz w:val="22"/>
        </w:rPr>
        <w:t>food</w:t>
      </w:r>
      <w:r w:rsidR="00CC0C52" w:rsidRPr="0072271A">
        <w:rPr>
          <w:color w:val="000000"/>
          <w:sz w:val="22"/>
        </w:rPr>
        <w:t>, and the</w:t>
      </w:r>
      <w:r w:rsidR="003F39E9" w:rsidRPr="0072271A">
        <w:rPr>
          <w:color w:val="000000"/>
          <w:sz w:val="22"/>
        </w:rPr>
        <w:t xml:space="preserve"> </w:t>
      </w:r>
      <w:r w:rsidR="00CC0C52" w:rsidRPr="0072271A">
        <w:rPr>
          <w:color w:val="000000"/>
          <w:sz w:val="22"/>
        </w:rPr>
        <w:t>right to</w:t>
      </w:r>
      <w:r w:rsidR="003F39E9" w:rsidRPr="0072271A">
        <w:rPr>
          <w:color w:val="000000"/>
          <w:sz w:val="22"/>
        </w:rPr>
        <w:t xml:space="preserve"> health.</w:t>
      </w:r>
    </w:p>
    <w:p w14:paraId="65F4A27D" w14:textId="77777777" w:rsidR="0004652E" w:rsidRPr="0072271A" w:rsidRDefault="0004652E" w:rsidP="00C3675E">
      <w:pPr>
        <w:spacing w:line="240" w:lineRule="atLeast"/>
        <w:contextualSpacing/>
        <w:jc w:val="both"/>
        <w:rPr>
          <w:color w:val="000000"/>
          <w:sz w:val="22"/>
        </w:rPr>
      </w:pPr>
    </w:p>
    <w:p w14:paraId="196FBED9" w14:textId="73EECD9F" w:rsidR="009E481E" w:rsidRPr="0072271A" w:rsidRDefault="00DA0227" w:rsidP="00C3675E">
      <w:pPr>
        <w:spacing w:line="240" w:lineRule="atLeast"/>
        <w:contextualSpacing/>
        <w:jc w:val="both"/>
        <w:rPr>
          <w:color w:val="000000"/>
          <w:sz w:val="22"/>
        </w:rPr>
      </w:pPr>
      <w:r w:rsidRPr="0072271A">
        <w:rPr>
          <w:color w:val="000000"/>
          <w:sz w:val="22"/>
        </w:rPr>
        <w:t>In Ecuador</w:t>
      </w:r>
      <w:r w:rsidR="00BB5ACC" w:rsidRPr="0072271A">
        <w:rPr>
          <w:color w:val="000000"/>
          <w:sz w:val="22"/>
        </w:rPr>
        <w:t>’s Zamora Chinchipe Province</w:t>
      </w:r>
      <w:r w:rsidR="0004652E" w:rsidRPr="0072271A">
        <w:rPr>
          <w:color w:val="000000"/>
          <w:sz w:val="22"/>
        </w:rPr>
        <w:t>,</w:t>
      </w:r>
      <w:r w:rsidRPr="0072271A">
        <w:rPr>
          <w:color w:val="000000"/>
          <w:sz w:val="22"/>
        </w:rPr>
        <w:t xml:space="preserve"> </w:t>
      </w:r>
      <w:r w:rsidR="00C21337" w:rsidRPr="0072271A">
        <w:rPr>
          <w:color w:val="000000"/>
          <w:sz w:val="22"/>
        </w:rPr>
        <w:t>the Mirador</w:t>
      </w:r>
      <w:r w:rsidR="00222525" w:rsidRPr="0072271A">
        <w:rPr>
          <w:color w:val="000000"/>
          <w:sz w:val="22"/>
        </w:rPr>
        <w:t xml:space="preserve"> mining</w:t>
      </w:r>
      <w:r w:rsidR="00C21337" w:rsidRPr="0072271A">
        <w:rPr>
          <w:b/>
          <w:i/>
          <w:color w:val="000000"/>
          <w:sz w:val="22"/>
        </w:rPr>
        <w:t xml:space="preserve"> </w:t>
      </w:r>
      <w:r w:rsidR="00C21337" w:rsidRPr="0072271A">
        <w:rPr>
          <w:color w:val="000000"/>
          <w:sz w:val="22"/>
        </w:rPr>
        <w:t>project</w:t>
      </w:r>
      <w:r w:rsidR="00753DC5" w:rsidRPr="0072271A">
        <w:rPr>
          <w:sz w:val="22"/>
        </w:rPr>
        <w:t xml:space="preserve"> </w:t>
      </w:r>
      <w:r w:rsidR="00BB5ACC" w:rsidRPr="0072271A">
        <w:rPr>
          <w:color w:val="000000"/>
          <w:sz w:val="22"/>
        </w:rPr>
        <w:t>operated by Ecuacorriente S.A. and Explorcobre S.A., both subsidiaries of the CRCC-Tongguan Consortium formed by t China’s state-owned Chinese Railway Construction Company (CCRC) and Tongling Nonferrous Metals Group Holding Company</w:t>
      </w:r>
      <w:r w:rsidR="00703253" w:rsidRPr="0072271A">
        <w:rPr>
          <w:color w:val="000000"/>
          <w:sz w:val="22"/>
        </w:rPr>
        <w:t>,</w:t>
      </w:r>
      <w:r w:rsidR="00703253" w:rsidRPr="0072271A">
        <w:rPr>
          <w:sz w:val="22"/>
        </w:rPr>
        <w:t xml:space="preserve"> </w:t>
      </w:r>
      <w:r w:rsidR="00C21337" w:rsidRPr="0072271A">
        <w:rPr>
          <w:color w:val="000000"/>
          <w:sz w:val="22"/>
        </w:rPr>
        <w:t xml:space="preserve">has had serious environmental impacts and altered the ways of life of local communities, undermining their food sovereignty, health and livelihoods. </w:t>
      </w:r>
      <w:r w:rsidR="00B962D6" w:rsidRPr="0072271A">
        <w:rPr>
          <w:color w:val="000000"/>
          <w:sz w:val="22"/>
        </w:rPr>
        <w:t>Peasant farmer families have had to abandon their rural way of life, their autonomous agricultural occupations, and their food self-sufficiency.</w:t>
      </w:r>
      <w:r w:rsidR="00CC0C52" w:rsidRPr="0072271A">
        <w:rPr>
          <w:rStyle w:val="Ancredenotedebasdepage"/>
          <w:color w:val="000000"/>
          <w:sz w:val="22"/>
        </w:rPr>
        <w:footnoteReference w:id="16"/>
      </w:r>
    </w:p>
    <w:p w14:paraId="6EF94174" w14:textId="77777777" w:rsidR="009E481E" w:rsidRPr="0072271A" w:rsidRDefault="009E481E" w:rsidP="00C3675E">
      <w:pPr>
        <w:spacing w:line="240" w:lineRule="atLeast"/>
        <w:contextualSpacing/>
        <w:jc w:val="both"/>
        <w:rPr>
          <w:color w:val="000000"/>
          <w:sz w:val="22"/>
        </w:rPr>
      </w:pPr>
    </w:p>
    <w:p w14:paraId="6B50E8F0" w14:textId="319D80DE" w:rsidR="004954EF" w:rsidRPr="0072271A" w:rsidRDefault="00C21337" w:rsidP="00C3675E">
      <w:pPr>
        <w:spacing w:line="240" w:lineRule="atLeast"/>
        <w:contextualSpacing/>
        <w:jc w:val="both"/>
        <w:rPr>
          <w:color w:val="000000"/>
          <w:sz w:val="22"/>
        </w:rPr>
      </w:pPr>
      <w:r w:rsidRPr="0072271A">
        <w:rPr>
          <w:color w:val="000000"/>
          <w:sz w:val="22"/>
        </w:rPr>
        <w:t>In</w:t>
      </w:r>
      <w:r w:rsidR="00701C15" w:rsidRPr="0072271A">
        <w:rPr>
          <w:sz w:val="22"/>
        </w:rPr>
        <w:t xml:space="preserve"> </w:t>
      </w:r>
      <w:r w:rsidR="00F740B0" w:rsidRPr="0072271A">
        <w:rPr>
          <w:color w:val="000000"/>
          <w:sz w:val="22"/>
        </w:rPr>
        <w:t xml:space="preserve">the </w:t>
      </w:r>
      <w:r w:rsidRPr="0072271A">
        <w:rPr>
          <w:color w:val="000000"/>
          <w:sz w:val="22"/>
        </w:rPr>
        <w:t>Río Blanco</w:t>
      </w:r>
      <w:r w:rsidR="001F77C6" w:rsidRPr="0072271A">
        <w:rPr>
          <w:color w:val="000000"/>
          <w:sz w:val="22"/>
        </w:rPr>
        <w:t xml:space="preserve"> mining project</w:t>
      </w:r>
      <w:r w:rsidR="00CC0C52" w:rsidRPr="0072271A">
        <w:rPr>
          <w:color w:val="000000"/>
          <w:sz w:val="22"/>
        </w:rPr>
        <w:t xml:space="preserve"> in Azuay Province, Ecuador</w:t>
      </w:r>
      <w:r w:rsidRPr="0072271A">
        <w:rPr>
          <w:color w:val="000000"/>
          <w:sz w:val="22"/>
        </w:rPr>
        <w:t>, the actions of</w:t>
      </w:r>
      <w:r w:rsidR="001F77C6" w:rsidRPr="0072271A">
        <w:rPr>
          <w:color w:val="000000"/>
          <w:sz w:val="22"/>
        </w:rPr>
        <w:t xml:space="preserve"> the operating company</w:t>
      </w:r>
      <w:r w:rsidRPr="0072271A">
        <w:rPr>
          <w:color w:val="000000"/>
          <w:sz w:val="22"/>
        </w:rPr>
        <w:t xml:space="preserve"> Ecuagoldmining South America</w:t>
      </w:r>
      <w:r w:rsidR="007A594D" w:rsidRPr="0072271A">
        <w:rPr>
          <w:color w:val="000000"/>
          <w:sz w:val="22"/>
        </w:rPr>
        <w:t>, a</w:t>
      </w:r>
      <w:r w:rsidR="00701C15" w:rsidRPr="0072271A">
        <w:rPr>
          <w:sz w:val="22"/>
        </w:rPr>
        <w:t xml:space="preserve"> </w:t>
      </w:r>
      <w:r w:rsidR="00701C15" w:rsidRPr="0072271A">
        <w:rPr>
          <w:color w:val="000000"/>
          <w:sz w:val="22"/>
        </w:rPr>
        <w:t>subsidiary of Chinese Junefield Mineral Resources Holdings Limited</w:t>
      </w:r>
      <w:r w:rsidR="007A594D" w:rsidRPr="0072271A">
        <w:rPr>
          <w:color w:val="000000"/>
          <w:sz w:val="22"/>
        </w:rPr>
        <w:t>,</w:t>
      </w:r>
      <w:r w:rsidRPr="0072271A">
        <w:rPr>
          <w:color w:val="000000"/>
          <w:sz w:val="22"/>
        </w:rPr>
        <w:t xml:space="preserve"> have caused water sources to become contaminated and dry up and the company </w:t>
      </w:r>
      <w:r w:rsidR="0004652E" w:rsidRPr="0072271A">
        <w:rPr>
          <w:color w:val="000000"/>
          <w:sz w:val="22"/>
        </w:rPr>
        <w:t>has</w:t>
      </w:r>
      <w:r w:rsidRPr="0072271A">
        <w:rPr>
          <w:color w:val="000000"/>
          <w:sz w:val="22"/>
        </w:rPr>
        <w:t xml:space="preserve"> also </w:t>
      </w:r>
      <w:r w:rsidR="0004652E" w:rsidRPr="0072271A">
        <w:rPr>
          <w:color w:val="000000"/>
          <w:sz w:val="22"/>
        </w:rPr>
        <w:t xml:space="preserve">been </w:t>
      </w:r>
      <w:r w:rsidRPr="0072271A">
        <w:rPr>
          <w:color w:val="000000"/>
          <w:sz w:val="22"/>
        </w:rPr>
        <w:t xml:space="preserve">responsible for filling wetlands. These impacts have had a knock-on </w:t>
      </w:r>
      <w:r w:rsidR="0004652E" w:rsidRPr="0072271A">
        <w:rPr>
          <w:color w:val="000000"/>
          <w:sz w:val="22"/>
        </w:rPr>
        <w:t xml:space="preserve">negative </w:t>
      </w:r>
      <w:r w:rsidRPr="0072271A">
        <w:rPr>
          <w:color w:val="000000"/>
          <w:sz w:val="22"/>
        </w:rPr>
        <w:t>effect on ecosystems and agricultural production.</w:t>
      </w:r>
      <w:r w:rsidR="00701C15" w:rsidRPr="0072271A">
        <w:rPr>
          <w:rStyle w:val="FootnoteReference"/>
          <w:color w:val="000000"/>
          <w:sz w:val="22"/>
        </w:rPr>
        <w:footnoteReference w:id="17"/>
      </w:r>
    </w:p>
    <w:p w14:paraId="1A052B50" w14:textId="77777777" w:rsidR="004954EF" w:rsidRPr="0072271A" w:rsidRDefault="004954EF" w:rsidP="00C3675E">
      <w:pPr>
        <w:spacing w:line="240" w:lineRule="atLeast"/>
        <w:contextualSpacing/>
        <w:jc w:val="both"/>
        <w:rPr>
          <w:color w:val="000000"/>
          <w:sz w:val="22"/>
        </w:rPr>
      </w:pPr>
    </w:p>
    <w:p w14:paraId="535B53BC" w14:textId="266C8D66" w:rsidR="009E481E" w:rsidRPr="00D8375D" w:rsidRDefault="00C21337" w:rsidP="00C3675E">
      <w:pPr>
        <w:spacing w:line="240" w:lineRule="atLeast"/>
        <w:contextualSpacing/>
        <w:jc w:val="both"/>
        <w:rPr>
          <w:rFonts w:eastAsia="PMingLiU" w:cs="Times New Roman"/>
          <w:b/>
          <w:i/>
          <w:color w:val="000000"/>
          <w:kern w:val="0"/>
          <w:sz w:val="22"/>
          <w:lang w:eastAsia="en-US"/>
        </w:rPr>
      </w:pPr>
      <w:r w:rsidRPr="0072271A">
        <w:rPr>
          <w:color w:val="000000"/>
          <w:sz w:val="22"/>
        </w:rPr>
        <w:t xml:space="preserve">The </w:t>
      </w:r>
      <w:r w:rsidR="00B5019A" w:rsidRPr="0072271A">
        <w:rPr>
          <w:color w:val="000000"/>
          <w:sz w:val="22"/>
        </w:rPr>
        <w:t xml:space="preserve">Río Grande </w:t>
      </w:r>
      <w:r w:rsidR="007A594D" w:rsidRPr="0072271A">
        <w:rPr>
          <w:color w:val="000000"/>
          <w:sz w:val="22"/>
        </w:rPr>
        <w:t>d</w:t>
      </w:r>
      <w:r w:rsidR="00B5019A" w:rsidRPr="0072271A">
        <w:rPr>
          <w:color w:val="000000"/>
          <w:sz w:val="22"/>
        </w:rPr>
        <w:t xml:space="preserve">am </w:t>
      </w:r>
      <w:r w:rsidR="00A22D36" w:rsidRPr="0072271A">
        <w:rPr>
          <w:color w:val="000000"/>
          <w:sz w:val="22"/>
        </w:rPr>
        <w:t>in Manabí Province, Ecuador</w:t>
      </w:r>
      <w:r w:rsidR="005357E5" w:rsidRPr="0072271A">
        <w:rPr>
          <w:color w:val="000000"/>
          <w:sz w:val="22"/>
        </w:rPr>
        <w:t>,</w:t>
      </w:r>
      <w:r w:rsidR="00A22D36" w:rsidRPr="0072271A">
        <w:rPr>
          <w:color w:val="000000"/>
          <w:sz w:val="22"/>
        </w:rPr>
        <w:t xml:space="preserve"> </w:t>
      </w:r>
      <w:r w:rsidR="009E481E" w:rsidRPr="0072271A">
        <w:rPr>
          <w:color w:val="000000"/>
          <w:sz w:val="22"/>
        </w:rPr>
        <w:t>has</w:t>
      </w:r>
      <w:r w:rsidRPr="0072271A">
        <w:rPr>
          <w:color w:val="000000"/>
          <w:sz w:val="22"/>
        </w:rPr>
        <w:t xml:space="preserve"> flooded agricultural land, and the reservoir is expected to become a source of greenhouse gases.</w:t>
      </w:r>
      <w:r w:rsidR="005F76EA" w:rsidRPr="0072271A">
        <w:rPr>
          <w:rStyle w:val="FootnoteReference"/>
          <w:color w:val="000000"/>
          <w:sz w:val="22"/>
        </w:rPr>
        <w:footnoteReference w:id="18"/>
      </w:r>
      <w:r w:rsidR="00C91851" w:rsidRPr="0072271A">
        <w:rPr>
          <w:color w:val="000000"/>
          <w:sz w:val="22"/>
        </w:rPr>
        <w:t xml:space="preserve"> The dam was constructed by Tiesiju Civil Engineering Group Co. Ltd, which is a subsidiary of </w:t>
      </w:r>
      <w:r w:rsidR="006462DC" w:rsidRPr="0072271A">
        <w:rPr>
          <w:color w:val="000000"/>
          <w:sz w:val="22"/>
        </w:rPr>
        <w:t>the</w:t>
      </w:r>
      <w:r w:rsidR="00C91851" w:rsidRPr="0072271A">
        <w:rPr>
          <w:color w:val="000000"/>
          <w:sz w:val="22"/>
        </w:rPr>
        <w:t xml:space="preserve"> state-owned China Railway Engineering Corporation, as part of the Chone Multi-purpose Project.</w:t>
      </w:r>
    </w:p>
    <w:p w14:paraId="71A82B8F" w14:textId="77777777" w:rsidR="009E481E" w:rsidRPr="00D8375D" w:rsidRDefault="009E481E" w:rsidP="00C3675E">
      <w:pPr>
        <w:spacing w:line="240" w:lineRule="atLeast"/>
        <w:contextualSpacing/>
        <w:jc w:val="both"/>
        <w:rPr>
          <w:rFonts w:eastAsia="PMingLiU" w:cs="Times New Roman"/>
          <w:b/>
          <w:i/>
          <w:color w:val="000000"/>
          <w:kern w:val="0"/>
          <w:sz w:val="22"/>
          <w:lang w:eastAsia="en-US"/>
        </w:rPr>
      </w:pPr>
    </w:p>
    <w:p w14:paraId="5B9C0C1A" w14:textId="104167DA" w:rsidR="009E481E" w:rsidRPr="00D8375D" w:rsidRDefault="0072271A" w:rsidP="00C3675E">
      <w:pPr>
        <w:spacing w:line="240" w:lineRule="atLeast"/>
        <w:contextualSpacing/>
        <w:jc w:val="both"/>
        <w:rPr>
          <w:color w:val="000000"/>
          <w:sz w:val="22"/>
        </w:rPr>
      </w:pPr>
      <w:r w:rsidRPr="00D8375D">
        <w:rPr>
          <w:rFonts w:cstheme="minorHAnsi"/>
          <w:color w:val="000000"/>
          <w:sz w:val="22"/>
        </w:rPr>
        <w:t xml:space="preserve">The Block 62 </w:t>
      </w:r>
      <w:r w:rsidRPr="00D8375D">
        <w:rPr>
          <w:rFonts w:eastAsia="PMingLiU" w:cstheme="minorHAnsi"/>
          <w:color w:val="000000"/>
          <w:kern w:val="0"/>
          <w:sz w:val="22"/>
          <w:lang w:eastAsia="en-US"/>
        </w:rPr>
        <w:t xml:space="preserve">oil extraction project in Sucumbíos Province, Ecuador, </w:t>
      </w:r>
      <w:r w:rsidRPr="00D8375D">
        <w:rPr>
          <w:color w:val="000000"/>
          <w:sz w:val="22"/>
        </w:rPr>
        <w:t>operated by Andes Petroleum Ecuador Ltd and Petro</w:t>
      </w:r>
      <w:r>
        <w:rPr>
          <w:color w:val="000000"/>
          <w:sz w:val="22"/>
        </w:rPr>
        <w:t xml:space="preserve"> </w:t>
      </w:r>
      <w:r w:rsidRPr="00D8375D">
        <w:rPr>
          <w:color w:val="000000"/>
          <w:sz w:val="22"/>
        </w:rPr>
        <w:t xml:space="preserve">Oriental S.A., subsidiaries of the state-owned companies </w:t>
      </w:r>
      <w:r w:rsidRPr="00D8375D">
        <w:rPr>
          <w:color w:val="000000"/>
          <w:sz w:val="22"/>
        </w:rPr>
        <w:lastRenderedPageBreak/>
        <w:t xml:space="preserve">China National Petroleum Corporation (CNPC) and China Petrochemical Corporation (SINOPEC), encroaches on the Cuyabeno Wildlife Reserve and indigenous territories held by Siona and Secoya communities. </w:t>
      </w:r>
      <w:r w:rsidR="00C3675E" w:rsidRPr="00D8375D">
        <w:rPr>
          <w:color w:val="000000"/>
          <w:sz w:val="22"/>
        </w:rPr>
        <w:t>The communities concerned have filed complaints with the Ministry of the Environment, citing the contamination of water, soil and air, a loss of biodiversity and deforestation.</w:t>
      </w:r>
      <w:r w:rsidR="0043382A" w:rsidRPr="00D8375D">
        <w:rPr>
          <w:rStyle w:val="FootnoteReference"/>
          <w:color w:val="000000"/>
          <w:sz w:val="22"/>
        </w:rPr>
        <w:footnoteReference w:id="19"/>
      </w:r>
    </w:p>
    <w:p w14:paraId="0C8924BB" w14:textId="77777777" w:rsidR="009E481E" w:rsidRPr="00D8375D" w:rsidRDefault="009E481E" w:rsidP="00C3675E">
      <w:pPr>
        <w:spacing w:line="240" w:lineRule="atLeast"/>
        <w:contextualSpacing/>
        <w:jc w:val="both"/>
        <w:rPr>
          <w:color w:val="000000"/>
          <w:sz w:val="22"/>
        </w:rPr>
      </w:pPr>
    </w:p>
    <w:p w14:paraId="0452C0E6" w14:textId="57E17DFF" w:rsidR="009E481E" w:rsidRPr="00D8375D" w:rsidRDefault="00C3675E" w:rsidP="009E481E">
      <w:pPr>
        <w:spacing w:line="240" w:lineRule="atLeast"/>
        <w:contextualSpacing/>
        <w:jc w:val="both"/>
        <w:rPr>
          <w:color w:val="000000"/>
          <w:sz w:val="22"/>
        </w:rPr>
      </w:pPr>
      <w:r w:rsidRPr="00D8375D">
        <w:rPr>
          <w:color w:val="000000"/>
          <w:sz w:val="22"/>
        </w:rPr>
        <w:t>In the course of its operations</w:t>
      </w:r>
      <w:r w:rsidR="00C00352" w:rsidRPr="00D8375D">
        <w:rPr>
          <w:color w:val="000000"/>
          <w:sz w:val="22"/>
        </w:rPr>
        <w:t xml:space="preserve"> </w:t>
      </w:r>
      <w:r w:rsidR="004E0659" w:rsidRPr="00D8375D">
        <w:rPr>
          <w:color w:val="000000"/>
          <w:sz w:val="22"/>
        </w:rPr>
        <w:t xml:space="preserve">at </w:t>
      </w:r>
      <w:r w:rsidR="00C00352" w:rsidRPr="0072271A">
        <w:rPr>
          <w:color w:val="000000"/>
          <w:sz w:val="22"/>
        </w:rPr>
        <w:t>an open-cast mine</w:t>
      </w:r>
      <w:r w:rsidR="00C00352" w:rsidRPr="00D8375D">
        <w:rPr>
          <w:color w:val="000000"/>
          <w:sz w:val="22"/>
        </w:rPr>
        <w:t xml:space="preserve"> </w:t>
      </w:r>
      <w:r w:rsidR="004E0659" w:rsidRPr="00D8375D">
        <w:rPr>
          <w:color w:val="000000"/>
          <w:sz w:val="22"/>
        </w:rPr>
        <w:t>in Marc</w:t>
      </w:r>
      <w:r w:rsidR="00C00352" w:rsidRPr="00D8375D">
        <w:rPr>
          <w:color w:val="000000"/>
          <w:sz w:val="22"/>
        </w:rPr>
        <w:t>ona District</w:t>
      </w:r>
      <w:r w:rsidR="004E0659" w:rsidRPr="00D8375D">
        <w:rPr>
          <w:color w:val="000000"/>
          <w:sz w:val="22"/>
        </w:rPr>
        <w:t>, Nazca Province,</w:t>
      </w:r>
      <w:r w:rsidRPr="00D8375D">
        <w:rPr>
          <w:color w:val="000000"/>
          <w:sz w:val="22"/>
        </w:rPr>
        <w:t xml:space="preserve"> in Peru, Shougang Hierro Perú SAA has committed more than </w:t>
      </w:r>
      <w:r w:rsidR="00B54A40" w:rsidRPr="00D8375D">
        <w:rPr>
          <w:color w:val="000000"/>
          <w:sz w:val="22"/>
        </w:rPr>
        <w:t>10</w:t>
      </w:r>
      <w:r w:rsidRPr="00D8375D">
        <w:rPr>
          <w:color w:val="000000"/>
          <w:sz w:val="22"/>
        </w:rPr>
        <w:t xml:space="preserve"> environmental offen</w:t>
      </w:r>
      <w:r w:rsidR="00B54A40" w:rsidRPr="00D8375D">
        <w:rPr>
          <w:color w:val="000000"/>
          <w:sz w:val="22"/>
        </w:rPr>
        <w:t>s</w:t>
      </w:r>
      <w:r w:rsidRPr="00D8375D">
        <w:rPr>
          <w:color w:val="000000"/>
          <w:sz w:val="22"/>
        </w:rPr>
        <w:t>es</w:t>
      </w:r>
      <w:r w:rsidR="0076020E" w:rsidRPr="00D8375D">
        <w:rPr>
          <w:color w:val="000000"/>
          <w:sz w:val="22"/>
        </w:rPr>
        <w:t xml:space="preserve"> since 2010</w:t>
      </w:r>
      <w:r w:rsidRPr="00D8375D">
        <w:rPr>
          <w:color w:val="000000"/>
          <w:sz w:val="22"/>
        </w:rPr>
        <w:t>, incurring sanctions from the Peruvian state.</w:t>
      </w:r>
      <w:r w:rsidR="005D153A" w:rsidRPr="00D8375D">
        <w:rPr>
          <w:color w:val="000000"/>
          <w:sz w:val="22"/>
        </w:rPr>
        <w:t xml:space="preserve"> The mine is operated by </w:t>
      </w:r>
      <w:r w:rsidR="00BE2628" w:rsidRPr="00D8375D">
        <w:rPr>
          <w:color w:val="000000"/>
          <w:sz w:val="22"/>
        </w:rPr>
        <w:t xml:space="preserve">Shougang Hierro Peru SAA, which is a subsidiary of </w:t>
      </w:r>
      <w:r w:rsidR="004E0659" w:rsidRPr="00D8375D">
        <w:rPr>
          <w:color w:val="000000"/>
          <w:sz w:val="22"/>
        </w:rPr>
        <w:t xml:space="preserve">China’s state-owned </w:t>
      </w:r>
      <w:r w:rsidR="005D153A" w:rsidRPr="00D8375D">
        <w:rPr>
          <w:color w:val="000000"/>
          <w:sz w:val="22"/>
        </w:rPr>
        <w:t>Shougang Corporation</w:t>
      </w:r>
      <w:r w:rsidR="008F3204" w:rsidRPr="00D8375D">
        <w:rPr>
          <w:color w:val="000000"/>
          <w:sz w:val="22"/>
        </w:rPr>
        <w:t>.</w:t>
      </w:r>
      <w:r w:rsidRPr="00D8375D">
        <w:rPr>
          <w:color w:val="000000"/>
          <w:sz w:val="22"/>
        </w:rPr>
        <w:t xml:space="preserve"> </w:t>
      </w:r>
      <w:r w:rsidR="00E31693" w:rsidRPr="00D8375D">
        <w:rPr>
          <w:color w:val="000000"/>
          <w:sz w:val="22"/>
        </w:rPr>
        <w:t>Offenses</w:t>
      </w:r>
      <w:r w:rsidR="008F3204" w:rsidRPr="00D8375D">
        <w:rPr>
          <w:color w:val="000000"/>
          <w:sz w:val="22"/>
        </w:rPr>
        <w:t xml:space="preserve"> </w:t>
      </w:r>
      <w:r w:rsidRPr="00D8375D">
        <w:rPr>
          <w:color w:val="000000"/>
          <w:sz w:val="22"/>
        </w:rPr>
        <w:t>include breaching the permitted pollution limit for wastewater effluent and failing to comply with regulations on solid waste management.</w:t>
      </w:r>
      <w:r w:rsidR="00976310" w:rsidRPr="00D8375D">
        <w:rPr>
          <w:rStyle w:val="FootnoteReference"/>
          <w:color w:val="000000"/>
          <w:sz w:val="22"/>
        </w:rPr>
        <w:footnoteReference w:id="20"/>
      </w:r>
    </w:p>
    <w:p w14:paraId="75BEFC69" w14:textId="77777777" w:rsidR="009E481E" w:rsidRPr="00D8375D" w:rsidRDefault="009E481E" w:rsidP="009E481E">
      <w:pPr>
        <w:spacing w:line="240" w:lineRule="atLeast"/>
        <w:contextualSpacing/>
        <w:jc w:val="both"/>
        <w:rPr>
          <w:color w:val="000000"/>
          <w:sz w:val="22"/>
        </w:rPr>
      </w:pPr>
    </w:p>
    <w:p w14:paraId="3AE64593" w14:textId="0C1CBA03" w:rsidR="009E481E" w:rsidRPr="00D8375D" w:rsidRDefault="00C3675E" w:rsidP="009E481E">
      <w:pPr>
        <w:spacing w:line="240" w:lineRule="atLeast"/>
        <w:contextualSpacing/>
        <w:jc w:val="both"/>
        <w:rPr>
          <w:rFonts w:eastAsia="PMingLiU" w:cs="Times New Roman"/>
          <w:color w:val="000000"/>
          <w:kern w:val="0"/>
          <w:sz w:val="22"/>
          <w:lang w:eastAsia="en-US"/>
        </w:rPr>
      </w:pPr>
      <w:r w:rsidRPr="00D8375D">
        <w:rPr>
          <w:color w:val="000000"/>
          <w:sz w:val="22"/>
        </w:rPr>
        <w:t xml:space="preserve">The community affected by the Las Bambas </w:t>
      </w:r>
      <w:r w:rsidR="009E481E" w:rsidRPr="00D8375D">
        <w:rPr>
          <w:color w:val="000000"/>
          <w:sz w:val="22"/>
        </w:rPr>
        <w:t xml:space="preserve">copper </w:t>
      </w:r>
      <w:r w:rsidRPr="00D8375D">
        <w:rPr>
          <w:color w:val="000000"/>
          <w:sz w:val="22"/>
        </w:rPr>
        <w:t>min</w:t>
      </w:r>
      <w:r w:rsidR="00C64F24" w:rsidRPr="00D8375D">
        <w:rPr>
          <w:color w:val="000000"/>
          <w:sz w:val="22"/>
        </w:rPr>
        <w:t>e</w:t>
      </w:r>
      <w:r w:rsidR="00E31693" w:rsidRPr="00D8375D">
        <w:rPr>
          <w:color w:val="000000"/>
          <w:sz w:val="22"/>
        </w:rPr>
        <w:t xml:space="preserve"> </w:t>
      </w:r>
      <w:r w:rsidR="00E31693" w:rsidRPr="0072271A">
        <w:rPr>
          <w:color w:val="000000"/>
          <w:sz w:val="22"/>
        </w:rPr>
        <w:t>in Cotabambas Province in the Apurímac region of Peru,</w:t>
      </w:r>
      <w:r w:rsidR="00E31693" w:rsidRPr="00D8375D">
        <w:rPr>
          <w:color w:val="000000"/>
          <w:sz w:val="22"/>
        </w:rPr>
        <w:t xml:space="preserve"> </w:t>
      </w:r>
      <w:r w:rsidRPr="00D8375D">
        <w:rPr>
          <w:color w:val="000000"/>
          <w:sz w:val="22"/>
        </w:rPr>
        <w:t xml:space="preserve">has pointed to an increase in bronchopulmonary diseases due to the effects of the hundreds of lorries used each day to transport minerals on dirt roads. It has </w:t>
      </w:r>
      <w:r w:rsidR="00357E5E" w:rsidRPr="00D8375D">
        <w:rPr>
          <w:color w:val="000000"/>
          <w:sz w:val="22"/>
        </w:rPr>
        <w:t xml:space="preserve">also </w:t>
      </w:r>
      <w:r w:rsidRPr="00D8375D">
        <w:rPr>
          <w:color w:val="000000"/>
          <w:sz w:val="22"/>
        </w:rPr>
        <w:t>been shown that agricultural yields in the area have fallen.</w:t>
      </w:r>
      <w:r w:rsidRPr="00D8375D">
        <w:rPr>
          <w:color w:val="000000"/>
          <w:sz w:val="22"/>
          <w:vertAlign w:val="superscript"/>
        </w:rPr>
        <w:footnoteReference w:id="21"/>
      </w:r>
      <w:r w:rsidRPr="00D8375D">
        <w:rPr>
          <w:color w:val="000000"/>
          <w:sz w:val="22"/>
        </w:rPr>
        <w:t xml:space="preserve"> Despite being penali</w:t>
      </w:r>
      <w:r w:rsidR="0072271A">
        <w:rPr>
          <w:color w:val="000000"/>
          <w:sz w:val="22"/>
        </w:rPr>
        <w:t>z</w:t>
      </w:r>
      <w:r w:rsidRPr="00D8375D">
        <w:rPr>
          <w:color w:val="000000"/>
          <w:sz w:val="22"/>
        </w:rPr>
        <w:t>ed on six occasions in 2008, 2015</w:t>
      </w:r>
      <w:r w:rsidR="00D8375D">
        <w:rPr>
          <w:color w:val="000000"/>
          <w:sz w:val="22"/>
        </w:rPr>
        <w:t>,</w:t>
      </w:r>
      <w:r w:rsidRPr="00D8375D">
        <w:rPr>
          <w:color w:val="000000"/>
          <w:sz w:val="22"/>
        </w:rPr>
        <w:t xml:space="preserve"> and 2016 for failing to comply with the </w:t>
      </w:r>
      <w:r w:rsidR="00A72180" w:rsidRPr="00D8375D">
        <w:rPr>
          <w:color w:val="000000"/>
          <w:sz w:val="22"/>
        </w:rPr>
        <w:t>environmental impact assessment</w:t>
      </w:r>
      <w:r w:rsidRPr="00D8375D">
        <w:rPr>
          <w:color w:val="000000"/>
          <w:sz w:val="22"/>
        </w:rPr>
        <w:t>, the company involved has not taken sufficient action to prevent and mitigate harm to the environment.</w:t>
      </w:r>
      <w:r w:rsidRPr="00D8375D">
        <w:rPr>
          <w:color w:val="000000"/>
          <w:sz w:val="22"/>
          <w:vertAlign w:val="superscript"/>
        </w:rPr>
        <w:footnoteReference w:id="22"/>
      </w:r>
      <w:r w:rsidR="00C64F24" w:rsidRPr="00D8375D">
        <w:rPr>
          <w:color w:val="000000"/>
          <w:sz w:val="22"/>
        </w:rPr>
        <w:t xml:space="preserve"> </w:t>
      </w:r>
      <w:r w:rsidR="00C64F24" w:rsidRPr="0072271A">
        <w:rPr>
          <w:color w:val="000000"/>
          <w:sz w:val="22"/>
        </w:rPr>
        <w:t xml:space="preserve">The mine is owned and operated by the consortium China Mineral and Metals Group (MMG), of which </w:t>
      </w:r>
      <w:r w:rsidR="00502EDE" w:rsidRPr="0072271A">
        <w:rPr>
          <w:color w:val="000000"/>
          <w:sz w:val="22"/>
        </w:rPr>
        <w:t xml:space="preserve">the </w:t>
      </w:r>
      <w:r w:rsidR="00C64F24" w:rsidRPr="0072271A">
        <w:rPr>
          <w:color w:val="000000"/>
          <w:sz w:val="22"/>
        </w:rPr>
        <w:t>state-owned China Minmetals Corporation owns a 75% stake.</w:t>
      </w:r>
    </w:p>
    <w:p w14:paraId="2F07F4F1" w14:textId="77777777" w:rsidR="009E481E" w:rsidRPr="007B07BE" w:rsidRDefault="009E481E" w:rsidP="009E481E">
      <w:pPr>
        <w:spacing w:line="240" w:lineRule="atLeast"/>
        <w:contextualSpacing/>
        <w:jc w:val="both"/>
        <w:rPr>
          <w:rFonts w:eastAsia="PMingLiU" w:cs="Times New Roman"/>
          <w:color w:val="000000"/>
          <w:kern w:val="0"/>
          <w:sz w:val="22"/>
          <w:lang w:eastAsia="en-US"/>
        </w:rPr>
      </w:pPr>
    </w:p>
    <w:p w14:paraId="5F4C818A" w14:textId="4518C4EE" w:rsidR="00C3675E" w:rsidRPr="00D8375D" w:rsidRDefault="00AA5F36" w:rsidP="009E481E">
      <w:pPr>
        <w:spacing w:line="240" w:lineRule="atLeast"/>
        <w:contextualSpacing/>
        <w:jc w:val="both"/>
        <w:rPr>
          <w:color w:val="000000"/>
          <w:sz w:val="22"/>
        </w:rPr>
      </w:pPr>
      <w:r w:rsidRPr="007B07BE">
        <w:rPr>
          <w:color w:val="000000"/>
          <w:sz w:val="22"/>
        </w:rPr>
        <w:t>In Brazil</w:t>
      </w:r>
      <w:r w:rsidR="00FA2729" w:rsidRPr="007B07BE">
        <w:rPr>
          <w:color w:val="000000"/>
          <w:sz w:val="22"/>
        </w:rPr>
        <w:t>,</w:t>
      </w:r>
      <w:r w:rsidR="00782B3E" w:rsidRPr="007B07BE">
        <w:rPr>
          <w:color w:val="000000"/>
          <w:sz w:val="22"/>
        </w:rPr>
        <w:t xml:space="preserve"> </w:t>
      </w:r>
      <w:r w:rsidRPr="007B07BE">
        <w:rPr>
          <w:color w:val="000000"/>
          <w:sz w:val="22"/>
        </w:rPr>
        <w:t>indigenous Kayabi, Munduruku</w:t>
      </w:r>
      <w:r w:rsidR="00FA2729" w:rsidRPr="007B07BE">
        <w:rPr>
          <w:color w:val="000000"/>
          <w:sz w:val="22"/>
        </w:rPr>
        <w:t>,</w:t>
      </w:r>
      <w:r w:rsidRPr="007B07BE">
        <w:rPr>
          <w:color w:val="000000"/>
          <w:sz w:val="22"/>
        </w:rPr>
        <w:t xml:space="preserve"> and Apiaká communities </w:t>
      </w:r>
      <w:r w:rsidR="00A72180" w:rsidRPr="007B07BE">
        <w:rPr>
          <w:color w:val="000000"/>
          <w:sz w:val="22"/>
        </w:rPr>
        <w:t xml:space="preserve">have </w:t>
      </w:r>
      <w:r w:rsidRPr="007B07BE">
        <w:rPr>
          <w:color w:val="000000"/>
          <w:sz w:val="22"/>
        </w:rPr>
        <w:t>suffer</w:t>
      </w:r>
      <w:r w:rsidR="00A72180" w:rsidRPr="007B07BE">
        <w:rPr>
          <w:color w:val="000000"/>
          <w:sz w:val="22"/>
        </w:rPr>
        <w:t>ed</w:t>
      </w:r>
      <w:r w:rsidRPr="007B07BE">
        <w:rPr>
          <w:color w:val="000000"/>
          <w:sz w:val="22"/>
        </w:rPr>
        <w:t xml:space="preserve"> the effects of deteriorating water quality and changes in the hydraulic behavior of the Teles Pires River, </w:t>
      </w:r>
      <w:r w:rsidR="00FA2729" w:rsidRPr="007B07BE">
        <w:rPr>
          <w:color w:val="000000"/>
          <w:sz w:val="22"/>
        </w:rPr>
        <w:t>which flows into the Tapajós basin that straddles the states of Mato Grosso and Pará.</w:t>
      </w:r>
      <w:r w:rsidRPr="007B07BE">
        <w:rPr>
          <w:rFonts w:eastAsia="PMingLiU" w:cs="Times New Roman"/>
          <w:color w:val="000000"/>
          <w:kern w:val="0"/>
          <w:sz w:val="22"/>
          <w:lang w:eastAsia="en-US"/>
        </w:rPr>
        <w:t xml:space="preserve"> </w:t>
      </w:r>
      <w:r w:rsidR="00FA2729" w:rsidRPr="007B07BE">
        <w:rPr>
          <w:color w:val="000000"/>
          <w:sz w:val="22"/>
        </w:rPr>
        <w:t>as a result of the construction of the São Manoel</w:t>
      </w:r>
      <w:r w:rsidR="00FA2729" w:rsidRPr="0072271A">
        <w:rPr>
          <w:sz w:val="22"/>
        </w:rPr>
        <w:t xml:space="preserve"> </w:t>
      </w:r>
      <w:r w:rsidR="00FA2729" w:rsidRPr="00D8375D">
        <w:rPr>
          <w:color w:val="000000"/>
          <w:sz w:val="22"/>
        </w:rPr>
        <w:t>Hydroelectric Power Plant,</w:t>
      </w:r>
      <w:r w:rsidR="00FA2729" w:rsidRPr="0072271A">
        <w:rPr>
          <w:sz w:val="22"/>
        </w:rPr>
        <w:t xml:space="preserve"> </w:t>
      </w:r>
      <w:r w:rsidR="00FA2729" w:rsidRPr="00D8375D">
        <w:rPr>
          <w:color w:val="000000"/>
          <w:sz w:val="22"/>
        </w:rPr>
        <w:t xml:space="preserve">operated by the China Three Gorges Group (CTG). These changes have had an impact on fishing and river turtle hunting. </w:t>
      </w:r>
      <w:r w:rsidRPr="00D8375D">
        <w:rPr>
          <w:color w:val="000000"/>
          <w:sz w:val="22"/>
        </w:rPr>
        <w:t>The local population has also suffered diarrhea, vomiting</w:t>
      </w:r>
      <w:r w:rsidR="00FA2729" w:rsidRPr="00D8375D">
        <w:rPr>
          <w:color w:val="000000"/>
          <w:sz w:val="22"/>
        </w:rPr>
        <w:t>,</w:t>
      </w:r>
      <w:r w:rsidRPr="00D8375D">
        <w:rPr>
          <w:color w:val="000000"/>
          <w:sz w:val="22"/>
        </w:rPr>
        <w:t xml:space="preserve"> and other gastrointestinal problems due to the accumulation of sediment and other pollutants in the river as a result of the hydroelectric plant’s operations.</w:t>
      </w:r>
      <w:r w:rsidR="00782B3E" w:rsidRPr="00D8375D">
        <w:rPr>
          <w:rStyle w:val="FootnoteReference"/>
          <w:color w:val="000000"/>
          <w:sz w:val="22"/>
        </w:rPr>
        <w:footnoteReference w:id="23"/>
      </w:r>
    </w:p>
    <w:p w14:paraId="1512699F" w14:textId="77777777" w:rsidR="00C3675E" w:rsidRPr="00D8375D" w:rsidRDefault="00C3675E" w:rsidP="00C3675E">
      <w:pPr>
        <w:spacing w:line="240" w:lineRule="atLeast"/>
        <w:contextualSpacing/>
        <w:jc w:val="both"/>
        <w:rPr>
          <w:color w:val="000000"/>
          <w:sz w:val="22"/>
        </w:rPr>
      </w:pPr>
    </w:p>
    <w:p w14:paraId="7E6AAE1B" w14:textId="47E8EAE9" w:rsidR="00DA0227" w:rsidRPr="0072271A" w:rsidRDefault="00DA0227" w:rsidP="00DA0227">
      <w:pPr>
        <w:spacing w:line="240" w:lineRule="atLeast"/>
        <w:contextualSpacing/>
        <w:jc w:val="both"/>
        <w:rPr>
          <w:sz w:val="22"/>
        </w:rPr>
      </w:pPr>
      <w:r w:rsidRPr="0072271A">
        <w:rPr>
          <w:sz w:val="22"/>
        </w:rPr>
        <w:t xml:space="preserve">In Laos, </w:t>
      </w:r>
      <w:r w:rsidR="00F740B0" w:rsidRPr="0072271A">
        <w:rPr>
          <w:sz w:val="22"/>
        </w:rPr>
        <w:t xml:space="preserve">the </w:t>
      </w:r>
      <w:r w:rsidRPr="0072271A">
        <w:rPr>
          <w:sz w:val="22"/>
        </w:rPr>
        <w:t xml:space="preserve">construction of the Vientiane-Boten railway </w:t>
      </w:r>
      <w:r w:rsidR="00782B3E" w:rsidRPr="0072271A">
        <w:rPr>
          <w:sz w:val="22"/>
        </w:rPr>
        <w:t xml:space="preserve">a joint venture between </w:t>
      </w:r>
      <w:r w:rsidR="00706090" w:rsidRPr="0072271A">
        <w:rPr>
          <w:sz w:val="22"/>
        </w:rPr>
        <w:t xml:space="preserve">the </w:t>
      </w:r>
      <w:r w:rsidR="00782B3E" w:rsidRPr="0072271A">
        <w:rPr>
          <w:sz w:val="22"/>
        </w:rPr>
        <w:t>Lao government and China</w:t>
      </w:r>
      <w:r w:rsidR="00706090" w:rsidRPr="0072271A">
        <w:rPr>
          <w:sz w:val="22"/>
        </w:rPr>
        <w:t>’s</w:t>
      </w:r>
      <w:r w:rsidR="00782B3E" w:rsidRPr="0072271A">
        <w:rPr>
          <w:sz w:val="22"/>
        </w:rPr>
        <w:t xml:space="preserve"> state-owned companies Mowan railway </w:t>
      </w:r>
      <w:r w:rsidR="00706090" w:rsidRPr="0072271A">
        <w:rPr>
          <w:sz w:val="22"/>
        </w:rPr>
        <w:t>and</w:t>
      </w:r>
      <w:r w:rsidR="00782B3E" w:rsidRPr="0072271A">
        <w:rPr>
          <w:sz w:val="22"/>
        </w:rPr>
        <w:t xml:space="preserve"> Beijing Yukun </w:t>
      </w:r>
      <w:r w:rsidR="00782B3E" w:rsidRPr="0072271A">
        <w:rPr>
          <w:sz w:val="22"/>
        </w:rPr>
        <w:lastRenderedPageBreak/>
        <w:t>investment and the Yunnan government</w:t>
      </w:r>
      <w:r w:rsidR="00706090" w:rsidRPr="0072271A">
        <w:rPr>
          <w:sz w:val="22"/>
        </w:rPr>
        <w:t>,</w:t>
      </w:r>
      <w:r w:rsidR="00CD77D2" w:rsidRPr="0072271A">
        <w:rPr>
          <w:sz w:val="22"/>
        </w:rPr>
        <w:t xml:space="preserve"> have</w:t>
      </w:r>
      <w:r w:rsidR="00782B3E" w:rsidRPr="0072271A">
        <w:rPr>
          <w:sz w:val="22"/>
        </w:rPr>
        <w:t xml:space="preserve"> </w:t>
      </w:r>
      <w:r w:rsidRPr="0072271A">
        <w:rPr>
          <w:sz w:val="22"/>
        </w:rPr>
        <w:t>polluted several waterways, harming the livelihoods of local residents</w:t>
      </w:r>
      <w:r w:rsidR="00CD77D2" w:rsidRPr="0072271A">
        <w:rPr>
          <w:sz w:val="22"/>
        </w:rPr>
        <w:t xml:space="preserve"> in Vang Vieng </w:t>
      </w:r>
      <w:r w:rsidR="00706090" w:rsidRPr="0072271A">
        <w:rPr>
          <w:sz w:val="22"/>
        </w:rPr>
        <w:t>D</w:t>
      </w:r>
      <w:r w:rsidR="00CD77D2" w:rsidRPr="0072271A">
        <w:rPr>
          <w:sz w:val="22"/>
        </w:rPr>
        <w:t>istrict</w:t>
      </w:r>
      <w:r w:rsidR="00706090" w:rsidRPr="0072271A">
        <w:rPr>
          <w:sz w:val="22"/>
        </w:rPr>
        <w:t>, Vientiane Province</w:t>
      </w:r>
      <w:r w:rsidRPr="0072271A">
        <w:rPr>
          <w:sz w:val="22"/>
        </w:rPr>
        <w:t>. In late February</w:t>
      </w:r>
      <w:r w:rsidR="009E481E" w:rsidRPr="0072271A">
        <w:rPr>
          <w:sz w:val="22"/>
        </w:rPr>
        <w:t xml:space="preserve"> 2020</w:t>
      </w:r>
      <w:r w:rsidRPr="0072271A">
        <w:rPr>
          <w:sz w:val="22"/>
        </w:rPr>
        <w:t>, local residents reported that waters in the Houay Pamom Creek became polluted. Residents attributed the pollution to chemicals discharged from the boring of a railway tunnel and complained they could no longer fish in the creek. In mid-February</w:t>
      </w:r>
      <w:r w:rsidR="00B05FF4" w:rsidRPr="0072271A">
        <w:rPr>
          <w:sz w:val="22"/>
        </w:rPr>
        <w:t xml:space="preserve"> 2020</w:t>
      </w:r>
      <w:r w:rsidRPr="0072271A">
        <w:rPr>
          <w:sz w:val="22"/>
        </w:rPr>
        <w:t>, pollution stemming from the construction of another railway tunnel was reported in another Nam Xong tributary, the Nam Lik River, with the runoff discharge killing nearly 50 kilograms of fish.</w:t>
      </w:r>
      <w:r w:rsidRPr="0072271A">
        <w:rPr>
          <w:sz w:val="22"/>
          <w:vertAlign w:val="superscript"/>
        </w:rPr>
        <w:footnoteReference w:id="24"/>
      </w:r>
    </w:p>
    <w:p w14:paraId="5B8D3BE8" w14:textId="2BD8BA8F" w:rsidR="00266F77" w:rsidRPr="0072271A" w:rsidRDefault="00266F77" w:rsidP="009F6DDB">
      <w:pPr>
        <w:rPr>
          <w:szCs w:val="24"/>
          <w:u w:val="single"/>
        </w:rPr>
      </w:pPr>
    </w:p>
    <w:p w14:paraId="47C87F80" w14:textId="14BD2301" w:rsidR="00266F77" w:rsidRPr="0072271A" w:rsidRDefault="00266F77" w:rsidP="009F6DDB">
      <w:pPr>
        <w:rPr>
          <w:b/>
          <w:szCs w:val="24"/>
          <w:u w:val="single"/>
        </w:rPr>
      </w:pPr>
      <w:r w:rsidRPr="0072271A">
        <w:rPr>
          <w:b/>
          <w:szCs w:val="24"/>
          <w:u w:val="single"/>
        </w:rPr>
        <w:t>Article 15</w:t>
      </w:r>
      <w:r w:rsidR="003C149A" w:rsidRPr="0072271A">
        <w:rPr>
          <w:b/>
          <w:szCs w:val="24"/>
          <w:u w:val="single"/>
        </w:rPr>
        <w:t xml:space="preserve"> </w:t>
      </w:r>
      <w:r w:rsidRPr="0072271A">
        <w:rPr>
          <w:b/>
          <w:szCs w:val="24"/>
          <w:u w:val="single"/>
        </w:rPr>
        <w:t>-</w:t>
      </w:r>
      <w:r w:rsidR="003C149A" w:rsidRPr="0072271A">
        <w:rPr>
          <w:b/>
          <w:szCs w:val="24"/>
          <w:u w:val="single"/>
        </w:rPr>
        <w:t xml:space="preserve"> </w:t>
      </w:r>
      <w:r w:rsidRPr="0072271A">
        <w:rPr>
          <w:b/>
          <w:szCs w:val="24"/>
          <w:u w:val="single"/>
        </w:rPr>
        <w:t xml:space="preserve">Cultural </w:t>
      </w:r>
      <w:r w:rsidR="003C149A" w:rsidRPr="0072271A">
        <w:rPr>
          <w:b/>
          <w:szCs w:val="24"/>
          <w:u w:val="single"/>
        </w:rPr>
        <w:t>r</w:t>
      </w:r>
      <w:r w:rsidRPr="0072271A">
        <w:rPr>
          <w:b/>
          <w:szCs w:val="24"/>
          <w:u w:val="single"/>
        </w:rPr>
        <w:t>ights</w:t>
      </w:r>
      <w:r w:rsidR="003C149A" w:rsidRPr="0072271A">
        <w:rPr>
          <w:b/>
          <w:szCs w:val="24"/>
          <w:u w:val="single"/>
        </w:rPr>
        <w:t xml:space="preserve"> threatened</w:t>
      </w:r>
    </w:p>
    <w:p w14:paraId="124038A4" w14:textId="77777777" w:rsidR="00D25E28" w:rsidRPr="0072271A" w:rsidRDefault="00D25E28" w:rsidP="009F6DDB">
      <w:pPr>
        <w:rPr>
          <w:sz w:val="22"/>
        </w:rPr>
      </w:pPr>
    </w:p>
    <w:p w14:paraId="3B302418" w14:textId="26A7AF3B" w:rsidR="005E138C" w:rsidRPr="0072271A" w:rsidRDefault="003C149A" w:rsidP="009F6DDB">
      <w:pPr>
        <w:jc w:val="both"/>
        <w:rPr>
          <w:sz w:val="22"/>
        </w:rPr>
      </w:pPr>
      <w:r w:rsidRPr="0072271A">
        <w:rPr>
          <w:sz w:val="22"/>
        </w:rPr>
        <w:t xml:space="preserve">In some cases, infrastructure </w:t>
      </w:r>
      <w:r w:rsidR="004D4D04" w:rsidRPr="0072271A">
        <w:rPr>
          <w:sz w:val="22"/>
        </w:rPr>
        <w:t>pr</w:t>
      </w:r>
      <w:r w:rsidR="00CC0C52" w:rsidRPr="0072271A">
        <w:rPr>
          <w:sz w:val="22"/>
        </w:rPr>
        <w:t>o</w:t>
      </w:r>
      <w:r w:rsidR="004D4D04" w:rsidRPr="0072271A">
        <w:rPr>
          <w:sz w:val="22"/>
        </w:rPr>
        <w:t xml:space="preserve">jects financed by </w:t>
      </w:r>
      <w:r w:rsidR="005E138C" w:rsidRPr="0072271A">
        <w:rPr>
          <w:sz w:val="22"/>
        </w:rPr>
        <w:t>Chin</w:t>
      </w:r>
      <w:r w:rsidR="004D4D04" w:rsidRPr="0072271A">
        <w:rPr>
          <w:sz w:val="22"/>
        </w:rPr>
        <w:t>a</w:t>
      </w:r>
      <w:r w:rsidR="005E138C" w:rsidRPr="0072271A">
        <w:rPr>
          <w:sz w:val="22"/>
        </w:rPr>
        <w:t xml:space="preserve"> </w:t>
      </w:r>
      <w:r w:rsidR="00D25E28" w:rsidRPr="0072271A">
        <w:rPr>
          <w:sz w:val="22"/>
        </w:rPr>
        <w:t xml:space="preserve">have failed to </w:t>
      </w:r>
      <w:r w:rsidR="004D4D04" w:rsidRPr="0072271A">
        <w:rPr>
          <w:sz w:val="22"/>
        </w:rPr>
        <w:t xml:space="preserve">take the necessary measure to ensure the </w:t>
      </w:r>
      <w:r w:rsidR="00D25E28" w:rsidRPr="0072271A">
        <w:rPr>
          <w:sz w:val="22"/>
        </w:rPr>
        <w:t>conserv</w:t>
      </w:r>
      <w:r w:rsidR="004D4D04" w:rsidRPr="0072271A">
        <w:rPr>
          <w:sz w:val="22"/>
        </w:rPr>
        <w:t>ation of</w:t>
      </w:r>
      <w:r w:rsidR="00D25E28" w:rsidRPr="0072271A">
        <w:rPr>
          <w:sz w:val="22"/>
        </w:rPr>
        <w:t xml:space="preserve"> cultural</w:t>
      </w:r>
      <w:r w:rsidR="004D4D04" w:rsidRPr="0072271A">
        <w:rPr>
          <w:sz w:val="22"/>
        </w:rPr>
        <w:t xml:space="preserve"> heritage</w:t>
      </w:r>
      <w:r w:rsidR="00D25E28" w:rsidRPr="0072271A">
        <w:rPr>
          <w:sz w:val="22"/>
        </w:rPr>
        <w:t>.</w:t>
      </w:r>
    </w:p>
    <w:p w14:paraId="4BE7E774" w14:textId="77777777" w:rsidR="00D25E28" w:rsidRPr="0072271A" w:rsidRDefault="00D25E28" w:rsidP="009F6DDB">
      <w:pPr>
        <w:rPr>
          <w:b/>
          <w:sz w:val="22"/>
          <w:u w:val="single"/>
        </w:rPr>
      </w:pPr>
    </w:p>
    <w:p w14:paraId="71EF2B15" w14:textId="6247C600" w:rsidR="005E138C" w:rsidRPr="0072271A" w:rsidRDefault="005B372A" w:rsidP="005E138C">
      <w:pPr>
        <w:widowControl/>
        <w:jc w:val="both"/>
        <w:rPr>
          <w:rFonts w:eastAsia="PMingLiU" w:cstheme="minorHAnsi"/>
          <w:kern w:val="0"/>
          <w:sz w:val="22"/>
        </w:rPr>
      </w:pPr>
      <w:r w:rsidRPr="0072271A">
        <w:rPr>
          <w:rFonts w:eastAsia="PMingLiU" w:cstheme="minorHAnsi"/>
          <w:kern w:val="0"/>
          <w:sz w:val="22"/>
        </w:rPr>
        <w:t>For example, i</w:t>
      </w:r>
      <w:r w:rsidR="005E138C" w:rsidRPr="0072271A">
        <w:rPr>
          <w:rFonts w:eastAsia="PMingLiU" w:cstheme="minorHAnsi"/>
          <w:kern w:val="0"/>
          <w:sz w:val="22"/>
        </w:rPr>
        <w:t xml:space="preserve">n </w:t>
      </w:r>
      <w:r w:rsidR="00CD065E" w:rsidRPr="0072271A">
        <w:rPr>
          <w:rFonts w:eastAsia="PMingLiU" w:cstheme="minorHAnsi"/>
          <w:kern w:val="0"/>
          <w:sz w:val="22"/>
        </w:rPr>
        <w:t xml:space="preserve">the </w:t>
      </w:r>
      <w:r w:rsidR="005E138C" w:rsidRPr="0072271A">
        <w:rPr>
          <w:rFonts w:eastAsia="PMingLiU" w:cstheme="minorHAnsi"/>
          <w:kern w:val="0"/>
          <w:sz w:val="22"/>
        </w:rPr>
        <w:t>Philippines</w:t>
      </w:r>
      <w:r w:rsidR="00D25E28" w:rsidRPr="0072271A">
        <w:rPr>
          <w:rFonts w:eastAsia="PMingLiU" w:cstheme="minorHAnsi"/>
          <w:kern w:val="0"/>
          <w:sz w:val="22"/>
        </w:rPr>
        <w:t>’ capital Manila</w:t>
      </w:r>
      <w:r w:rsidR="005E138C" w:rsidRPr="0072271A">
        <w:rPr>
          <w:rFonts w:eastAsia="PMingLiU" w:cstheme="minorHAnsi"/>
          <w:kern w:val="0"/>
          <w:sz w:val="22"/>
        </w:rPr>
        <w:t>, the construction of the Binondo–Intramuros bridge</w:t>
      </w:r>
      <w:r w:rsidR="00CC0C52" w:rsidRPr="0072271A">
        <w:rPr>
          <w:rFonts w:eastAsia="PMingLiU" w:cstheme="minorHAnsi"/>
          <w:kern w:val="0"/>
          <w:sz w:val="22"/>
        </w:rPr>
        <w:t>, which is financed through a</w:t>
      </w:r>
      <w:r w:rsidR="00D25E28" w:rsidRPr="0072271A">
        <w:rPr>
          <w:rFonts w:cstheme="minorHAnsi"/>
          <w:sz w:val="22"/>
        </w:rPr>
        <w:t xml:space="preserve"> US$63</w:t>
      </w:r>
      <w:r w:rsidR="00CC0C52" w:rsidRPr="0072271A">
        <w:rPr>
          <w:rFonts w:cstheme="minorHAnsi"/>
          <w:sz w:val="22"/>
        </w:rPr>
        <w:t>-</w:t>
      </w:r>
      <w:r w:rsidR="00D25E28" w:rsidRPr="0072271A">
        <w:rPr>
          <w:rFonts w:cstheme="minorHAnsi"/>
          <w:sz w:val="22"/>
        </w:rPr>
        <w:t>million</w:t>
      </w:r>
      <w:r w:rsidR="00CC0C52" w:rsidRPr="0072271A">
        <w:rPr>
          <w:rFonts w:cstheme="minorHAnsi"/>
          <w:sz w:val="22"/>
        </w:rPr>
        <w:t xml:space="preserve"> grant</w:t>
      </w:r>
      <w:r w:rsidR="00D25E28" w:rsidRPr="0072271A">
        <w:rPr>
          <w:rFonts w:cstheme="minorHAnsi"/>
          <w:sz w:val="22"/>
        </w:rPr>
        <w:t xml:space="preserve"> from the Chinese Official Development Assistance</w:t>
      </w:r>
      <w:r w:rsidR="00D25E28" w:rsidRPr="0072271A">
        <w:rPr>
          <w:rStyle w:val="Ancredenotedebasdepage"/>
          <w:rFonts w:cstheme="minorHAnsi"/>
          <w:sz w:val="22"/>
        </w:rPr>
        <w:footnoteReference w:id="25"/>
      </w:r>
      <w:r w:rsidR="00D25E28" w:rsidRPr="0072271A">
        <w:rPr>
          <w:rFonts w:cstheme="minorHAnsi"/>
          <w:sz w:val="22"/>
        </w:rPr>
        <w:t xml:space="preserve"> </w:t>
      </w:r>
      <w:r w:rsidR="00D25E28" w:rsidRPr="0072271A">
        <w:rPr>
          <w:rFonts w:eastAsia="PMingLiU" w:cstheme="minorHAnsi"/>
          <w:kern w:val="0"/>
          <w:sz w:val="22"/>
        </w:rPr>
        <w:t>as part of the Economic and Technical Cooperation Agreement with China,</w:t>
      </w:r>
      <w:r w:rsidR="005E138C" w:rsidRPr="0072271A">
        <w:rPr>
          <w:rFonts w:eastAsia="PMingLiU" w:cstheme="minorHAnsi"/>
          <w:kern w:val="0"/>
          <w:sz w:val="22"/>
        </w:rPr>
        <w:t xml:space="preserve"> may put historical and cultural heritage at risk. The proposed four-lane vehicle bridge located in the Intramuros heritage district within the city of Manila could seriously harm the structur</w:t>
      </w:r>
      <w:r w:rsidR="006936E2" w:rsidRPr="0072271A">
        <w:rPr>
          <w:rFonts w:eastAsia="PMingLiU" w:cstheme="minorHAnsi"/>
          <w:kern w:val="0"/>
          <w:sz w:val="22"/>
        </w:rPr>
        <w:t>al integrity</w:t>
      </w:r>
      <w:r w:rsidR="005E138C" w:rsidRPr="0072271A">
        <w:rPr>
          <w:rFonts w:eastAsia="PMingLiU" w:cstheme="minorHAnsi"/>
          <w:kern w:val="0"/>
          <w:sz w:val="22"/>
        </w:rPr>
        <w:t xml:space="preserve"> of many historical buildings, including the San Agustin Church, completed in 1607, a UNESCO Heritage Site. The ramp to the bridge will violate the buffer zone proviso, which may result in the site being removed from the UNESCO</w:t>
      </w:r>
      <w:r w:rsidR="005E138C" w:rsidRPr="0072271A">
        <w:rPr>
          <w:rFonts w:eastAsia="PMingLiU" w:cstheme="minorHAnsi"/>
          <w:kern w:val="0"/>
          <w:sz w:val="22"/>
          <w:lang w:eastAsia="en-US"/>
        </w:rPr>
        <w:t xml:space="preserve"> </w:t>
      </w:r>
      <w:r w:rsidR="005E138C" w:rsidRPr="0072271A">
        <w:rPr>
          <w:rFonts w:eastAsia="PMingLiU" w:cstheme="minorHAnsi"/>
          <w:kern w:val="0"/>
          <w:sz w:val="22"/>
        </w:rPr>
        <w:t>Heritage List. Despite concerns raised by heritage experts, the construction of the bridge has continued.</w:t>
      </w:r>
      <w:r w:rsidR="005E138C" w:rsidRPr="0072271A">
        <w:rPr>
          <w:rFonts w:eastAsia="PMingLiU" w:cstheme="minorHAnsi"/>
          <w:kern w:val="0"/>
          <w:sz w:val="22"/>
          <w:vertAlign w:val="superscript"/>
        </w:rPr>
        <w:footnoteReference w:id="26"/>
      </w:r>
    </w:p>
    <w:p w14:paraId="6B904FE3" w14:textId="58154791" w:rsidR="008D28F0" w:rsidRPr="0072271A" w:rsidRDefault="008D28F0" w:rsidP="003C149A">
      <w:pPr>
        <w:rPr>
          <w:b/>
          <w:szCs w:val="24"/>
          <w:u w:val="single"/>
        </w:rPr>
      </w:pPr>
    </w:p>
    <w:p w14:paraId="2D9E04E7" w14:textId="77777777" w:rsidR="003C149A" w:rsidRPr="0072271A" w:rsidRDefault="003C149A" w:rsidP="003C149A">
      <w:pPr>
        <w:jc w:val="both"/>
        <w:rPr>
          <w:b/>
          <w:szCs w:val="24"/>
          <w:u w:val="single"/>
        </w:rPr>
      </w:pPr>
      <w:r w:rsidRPr="0072271A">
        <w:rPr>
          <w:b/>
          <w:szCs w:val="24"/>
          <w:u w:val="single"/>
        </w:rPr>
        <w:t>Questions</w:t>
      </w:r>
    </w:p>
    <w:p w14:paraId="5812E918" w14:textId="77777777" w:rsidR="003C149A" w:rsidRPr="0072271A" w:rsidRDefault="003C149A" w:rsidP="009F6DDB">
      <w:pPr>
        <w:jc w:val="both"/>
        <w:rPr>
          <w:sz w:val="22"/>
        </w:rPr>
      </w:pPr>
    </w:p>
    <w:p w14:paraId="073CAA35" w14:textId="358DB33F" w:rsidR="003C149A" w:rsidRPr="0072271A" w:rsidRDefault="003C149A" w:rsidP="003C149A">
      <w:pPr>
        <w:pStyle w:val="ListParagraph"/>
        <w:numPr>
          <w:ilvl w:val="0"/>
          <w:numId w:val="1"/>
        </w:numPr>
        <w:ind w:leftChars="0" w:left="284" w:hanging="284"/>
        <w:jc w:val="both"/>
        <w:rPr>
          <w:color w:val="000000"/>
          <w:sz w:val="22"/>
        </w:rPr>
      </w:pPr>
      <w:r w:rsidRPr="0072271A">
        <w:rPr>
          <w:color w:val="000000"/>
          <w:sz w:val="22"/>
        </w:rPr>
        <w:t xml:space="preserve">Please provide information about the steps taken by the government to ensure that China’s state-owned companies prevent the </w:t>
      </w:r>
      <w:r w:rsidR="00EB34D2" w:rsidRPr="0072271A">
        <w:rPr>
          <w:color w:val="000000"/>
          <w:sz w:val="22"/>
        </w:rPr>
        <w:t xml:space="preserve">occurrence </w:t>
      </w:r>
      <w:r w:rsidRPr="0072271A">
        <w:rPr>
          <w:color w:val="000000"/>
          <w:sz w:val="22"/>
        </w:rPr>
        <w:t>of violations of economic, social, and cultural rights in connection with the implementation of investment and infrastructure projects overseas.</w:t>
      </w:r>
    </w:p>
    <w:p w14:paraId="3D5A70EC" w14:textId="77777777" w:rsidR="003C149A" w:rsidRPr="0072271A" w:rsidRDefault="003C149A" w:rsidP="003C149A">
      <w:pPr>
        <w:pStyle w:val="ListParagraph"/>
        <w:numPr>
          <w:ilvl w:val="0"/>
          <w:numId w:val="1"/>
        </w:numPr>
        <w:ind w:leftChars="0" w:left="284" w:hanging="284"/>
        <w:jc w:val="both"/>
        <w:rPr>
          <w:sz w:val="22"/>
        </w:rPr>
      </w:pPr>
      <w:r w:rsidRPr="0072271A">
        <w:rPr>
          <w:sz w:val="22"/>
        </w:rPr>
        <w:t xml:space="preserve">Please provide information on steps that the government plans to undertake to address violations of economic, social, and cultural rights stemming from the implementation of Belt and Road Initiative projects. </w:t>
      </w:r>
    </w:p>
    <w:p w14:paraId="25570FB3" w14:textId="25AAD93B" w:rsidR="003C149A" w:rsidRPr="0072271A" w:rsidRDefault="003C149A" w:rsidP="00C77A2E">
      <w:pPr>
        <w:pStyle w:val="ListParagraph"/>
        <w:numPr>
          <w:ilvl w:val="0"/>
          <w:numId w:val="1"/>
        </w:numPr>
        <w:ind w:leftChars="0" w:left="284" w:hanging="284"/>
        <w:jc w:val="both"/>
        <w:rPr>
          <w:sz w:val="22"/>
          <w:u w:val="single"/>
        </w:rPr>
      </w:pPr>
      <w:r w:rsidRPr="0072271A">
        <w:rPr>
          <w:sz w:val="22"/>
        </w:rPr>
        <w:t xml:space="preserve">Please clarify which steps the government has undertaken to promote comprehensive and participative human and environmental rights assessments for projects involving China’s </w:t>
      </w:r>
      <w:r w:rsidR="00431183" w:rsidRPr="0072271A">
        <w:rPr>
          <w:sz w:val="22"/>
        </w:rPr>
        <w:t>companies overseas</w:t>
      </w:r>
      <w:r w:rsidRPr="0072271A">
        <w:rPr>
          <w:sz w:val="22"/>
        </w:rPr>
        <w:t>.</w:t>
      </w:r>
    </w:p>
    <w:p w14:paraId="109E8D43" w14:textId="3C7E7B51" w:rsidR="003C149A" w:rsidRPr="0072271A" w:rsidRDefault="003C149A" w:rsidP="009F6DDB">
      <w:pPr>
        <w:pStyle w:val="ListParagraph"/>
        <w:numPr>
          <w:ilvl w:val="0"/>
          <w:numId w:val="1"/>
        </w:numPr>
        <w:ind w:leftChars="0" w:left="284" w:hanging="284"/>
        <w:jc w:val="both"/>
        <w:rPr>
          <w:u w:val="single"/>
        </w:rPr>
      </w:pPr>
      <w:r w:rsidRPr="0072271A">
        <w:rPr>
          <w:sz w:val="22"/>
        </w:rPr>
        <w:t xml:space="preserve">Please provide information </w:t>
      </w:r>
      <w:r w:rsidR="00C77A2E" w:rsidRPr="0072271A">
        <w:rPr>
          <w:sz w:val="22"/>
        </w:rPr>
        <w:t>about</w:t>
      </w:r>
      <w:r w:rsidRPr="0072271A">
        <w:rPr>
          <w:sz w:val="22"/>
        </w:rPr>
        <w:t xml:space="preserve"> steps taken to address abusive labor conditions, such as </w:t>
      </w:r>
      <w:r w:rsidRPr="0072271A">
        <w:rPr>
          <w:sz w:val="22"/>
        </w:rPr>
        <w:lastRenderedPageBreak/>
        <w:t>non-payment of wages, injuries</w:t>
      </w:r>
      <w:r w:rsidR="008C326D" w:rsidRPr="0072271A">
        <w:rPr>
          <w:sz w:val="22"/>
        </w:rPr>
        <w:t>,</w:t>
      </w:r>
      <w:r w:rsidRPr="0072271A">
        <w:rPr>
          <w:sz w:val="22"/>
        </w:rPr>
        <w:t xml:space="preserve"> and death, and instances of absence of medical and accident insurance</w:t>
      </w:r>
      <w:r w:rsidR="00C77A2E" w:rsidRPr="0072271A">
        <w:rPr>
          <w:sz w:val="22"/>
        </w:rPr>
        <w:t xml:space="preserve">, resulting from the implementation </w:t>
      </w:r>
      <w:r w:rsidR="00EB34D2" w:rsidRPr="0072271A">
        <w:rPr>
          <w:sz w:val="22"/>
        </w:rPr>
        <w:t xml:space="preserve">of </w:t>
      </w:r>
      <w:r w:rsidR="00C77A2E" w:rsidRPr="0072271A">
        <w:rPr>
          <w:rFonts w:cstheme="minorHAnsi"/>
          <w:sz w:val="22"/>
        </w:rPr>
        <w:t>infrastructure and investment projects implemented by China’s companies overseas</w:t>
      </w:r>
      <w:r w:rsidRPr="0072271A">
        <w:rPr>
          <w:sz w:val="22"/>
        </w:rPr>
        <w:t>.</w:t>
      </w:r>
    </w:p>
    <w:p w14:paraId="62ACFCF5" w14:textId="5B4DAA64" w:rsidR="003C149A" w:rsidRPr="0072271A" w:rsidRDefault="003C149A" w:rsidP="009F6DDB">
      <w:pPr>
        <w:pStyle w:val="ListParagraph"/>
        <w:numPr>
          <w:ilvl w:val="0"/>
          <w:numId w:val="1"/>
        </w:numPr>
        <w:ind w:leftChars="0" w:left="284" w:hanging="284"/>
        <w:jc w:val="both"/>
        <w:rPr>
          <w:b/>
          <w:sz w:val="22"/>
          <w:u w:val="single"/>
        </w:rPr>
      </w:pPr>
      <w:r w:rsidRPr="0072271A">
        <w:rPr>
          <w:sz w:val="22"/>
        </w:rPr>
        <w:t xml:space="preserve">Please provide information on steps taken to ensure that workers employed by </w:t>
      </w:r>
      <w:r w:rsidR="009D46D8" w:rsidRPr="0072271A">
        <w:rPr>
          <w:rFonts w:cstheme="minorHAnsi"/>
          <w:sz w:val="22"/>
        </w:rPr>
        <w:t>China’s</w:t>
      </w:r>
      <w:r w:rsidR="00D57201" w:rsidRPr="0072271A">
        <w:rPr>
          <w:rFonts w:cstheme="minorHAnsi"/>
          <w:sz w:val="22"/>
        </w:rPr>
        <w:t xml:space="preserve"> </w:t>
      </w:r>
      <w:r w:rsidR="009D46D8" w:rsidRPr="0072271A">
        <w:rPr>
          <w:rFonts w:cstheme="minorHAnsi"/>
          <w:sz w:val="22"/>
        </w:rPr>
        <w:t>companies overseas</w:t>
      </w:r>
      <w:r w:rsidR="009D46D8" w:rsidRPr="0072271A" w:rsidDel="009D46D8">
        <w:rPr>
          <w:sz w:val="22"/>
        </w:rPr>
        <w:t xml:space="preserve"> </w:t>
      </w:r>
      <w:r w:rsidRPr="0072271A">
        <w:rPr>
          <w:sz w:val="22"/>
        </w:rPr>
        <w:t>can freely exercise their right to form and join trade unions</w:t>
      </w:r>
      <w:r w:rsidR="000920DC" w:rsidRPr="0072271A">
        <w:rPr>
          <w:sz w:val="22"/>
        </w:rPr>
        <w:t>.</w:t>
      </w:r>
    </w:p>
    <w:p w14:paraId="6FA94F99" w14:textId="4D8EA19C" w:rsidR="003C149A" w:rsidRPr="0072271A" w:rsidRDefault="003C149A" w:rsidP="003C149A">
      <w:pPr>
        <w:pStyle w:val="ListParagraph"/>
        <w:numPr>
          <w:ilvl w:val="0"/>
          <w:numId w:val="1"/>
        </w:numPr>
        <w:ind w:leftChars="0" w:left="284" w:hanging="284"/>
        <w:jc w:val="both"/>
        <w:rPr>
          <w:rFonts w:cstheme="minorHAnsi"/>
          <w:sz w:val="22"/>
        </w:rPr>
      </w:pPr>
      <w:r w:rsidRPr="0072271A">
        <w:rPr>
          <w:rFonts w:cstheme="minorHAnsi"/>
          <w:sz w:val="22"/>
        </w:rPr>
        <w:t xml:space="preserve">Please provide information on the </w:t>
      </w:r>
      <w:r w:rsidR="0026575F" w:rsidRPr="0072271A">
        <w:rPr>
          <w:rFonts w:cstheme="minorHAnsi"/>
          <w:sz w:val="22"/>
        </w:rPr>
        <w:t xml:space="preserve">measures the </w:t>
      </w:r>
      <w:r w:rsidRPr="0072271A">
        <w:rPr>
          <w:rFonts w:cstheme="minorHAnsi"/>
          <w:sz w:val="22"/>
        </w:rPr>
        <w:t>government</w:t>
      </w:r>
      <w:r w:rsidR="0026575F" w:rsidRPr="0072271A">
        <w:rPr>
          <w:rFonts w:cstheme="minorHAnsi"/>
          <w:sz w:val="22"/>
        </w:rPr>
        <w:t xml:space="preserve"> has taken </w:t>
      </w:r>
      <w:r w:rsidRPr="0072271A">
        <w:rPr>
          <w:rFonts w:cstheme="minorHAnsi"/>
          <w:sz w:val="22"/>
        </w:rPr>
        <w:t xml:space="preserve">to prevent land </w:t>
      </w:r>
      <w:r w:rsidR="000920DC" w:rsidRPr="0072271A">
        <w:rPr>
          <w:rFonts w:cstheme="minorHAnsi"/>
          <w:sz w:val="22"/>
        </w:rPr>
        <w:t>acquisition wi</w:t>
      </w:r>
      <w:r w:rsidR="0026575F" w:rsidRPr="0072271A">
        <w:rPr>
          <w:rFonts w:cstheme="minorHAnsi"/>
          <w:sz w:val="22"/>
        </w:rPr>
        <w:t xml:space="preserve">thout adequate compensation </w:t>
      </w:r>
      <w:r w:rsidRPr="0072271A">
        <w:rPr>
          <w:rFonts w:cstheme="minorHAnsi"/>
          <w:sz w:val="22"/>
        </w:rPr>
        <w:t>and forced evictions</w:t>
      </w:r>
      <w:r w:rsidR="0026575F" w:rsidRPr="0072271A">
        <w:rPr>
          <w:rFonts w:cstheme="minorHAnsi"/>
          <w:sz w:val="22"/>
        </w:rPr>
        <w:t xml:space="preserve"> resulting from infrastructure and investment projects implemented by China’s</w:t>
      </w:r>
      <w:r w:rsidR="00D57201" w:rsidRPr="0072271A">
        <w:rPr>
          <w:rFonts w:cstheme="minorHAnsi"/>
          <w:sz w:val="22"/>
        </w:rPr>
        <w:t xml:space="preserve"> </w:t>
      </w:r>
      <w:r w:rsidR="0026575F" w:rsidRPr="0072271A">
        <w:rPr>
          <w:rFonts w:cstheme="minorHAnsi"/>
          <w:sz w:val="22"/>
        </w:rPr>
        <w:t>companies overseas</w:t>
      </w:r>
      <w:r w:rsidRPr="0072271A">
        <w:rPr>
          <w:rFonts w:cstheme="minorHAnsi"/>
          <w:sz w:val="22"/>
        </w:rPr>
        <w:t>.</w:t>
      </w:r>
    </w:p>
    <w:p w14:paraId="2E8E0AA5" w14:textId="6340692F" w:rsidR="003C149A" w:rsidRPr="0072271A" w:rsidRDefault="003C149A" w:rsidP="009F6DDB">
      <w:pPr>
        <w:pStyle w:val="ListParagraph"/>
        <w:numPr>
          <w:ilvl w:val="0"/>
          <w:numId w:val="1"/>
        </w:numPr>
        <w:ind w:leftChars="0" w:left="284" w:hanging="284"/>
        <w:jc w:val="both"/>
      </w:pPr>
      <w:r w:rsidRPr="0072271A">
        <w:rPr>
          <w:rFonts w:cstheme="minorHAnsi"/>
          <w:sz w:val="22"/>
        </w:rPr>
        <w:t xml:space="preserve">Please provide </w:t>
      </w:r>
      <w:r w:rsidR="0026575F" w:rsidRPr="0072271A">
        <w:rPr>
          <w:rFonts w:cstheme="minorHAnsi"/>
          <w:sz w:val="22"/>
        </w:rPr>
        <w:t xml:space="preserve">annual </w:t>
      </w:r>
      <w:r w:rsidRPr="0072271A">
        <w:rPr>
          <w:rFonts w:cstheme="minorHAnsi"/>
          <w:sz w:val="22"/>
        </w:rPr>
        <w:t xml:space="preserve">statistical data on the number of forced evictions </w:t>
      </w:r>
      <w:r w:rsidR="0026575F" w:rsidRPr="0072271A">
        <w:rPr>
          <w:rFonts w:cstheme="minorHAnsi"/>
          <w:sz w:val="22"/>
        </w:rPr>
        <w:t>that have resulted from infrastructure and investment projects implemented by China’s</w:t>
      </w:r>
      <w:r w:rsidR="008C326D" w:rsidRPr="0072271A">
        <w:rPr>
          <w:rFonts w:cstheme="minorHAnsi"/>
          <w:sz w:val="22"/>
        </w:rPr>
        <w:t xml:space="preserve"> </w:t>
      </w:r>
      <w:r w:rsidR="0026575F" w:rsidRPr="0072271A">
        <w:rPr>
          <w:rFonts w:cstheme="minorHAnsi"/>
          <w:sz w:val="22"/>
        </w:rPr>
        <w:t>companies overseas</w:t>
      </w:r>
      <w:r w:rsidRPr="0072271A">
        <w:rPr>
          <w:rFonts w:cstheme="minorHAnsi"/>
          <w:sz w:val="22"/>
        </w:rPr>
        <w:t xml:space="preserve">, and clarify whether such evictions </w:t>
      </w:r>
      <w:r w:rsidR="0026575F" w:rsidRPr="0072271A">
        <w:rPr>
          <w:rFonts w:cstheme="minorHAnsi"/>
          <w:sz w:val="22"/>
        </w:rPr>
        <w:t xml:space="preserve">were </w:t>
      </w:r>
      <w:r w:rsidRPr="0072271A">
        <w:rPr>
          <w:rFonts w:cstheme="minorHAnsi"/>
          <w:sz w:val="22"/>
        </w:rPr>
        <w:t>preceded by consultations with residents to seek their prior and informed consent.</w:t>
      </w:r>
    </w:p>
    <w:p w14:paraId="7721F6D6" w14:textId="7DA16FD1" w:rsidR="00D25E28" w:rsidRPr="0072271A" w:rsidRDefault="00D25E28" w:rsidP="003C149A">
      <w:pPr>
        <w:pStyle w:val="ListParagraph"/>
        <w:numPr>
          <w:ilvl w:val="0"/>
          <w:numId w:val="1"/>
        </w:numPr>
        <w:ind w:leftChars="0" w:left="284" w:hanging="284"/>
        <w:jc w:val="both"/>
        <w:rPr>
          <w:rFonts w:cstheme="minorHAnsi"/>
          <w:sz w:val="22"/>
          <w:u w:val="single"/>
        </w:rPr>
      </w:pPr>
      <w:r w:rsidRPr="0072271A">
        <w:rPr>
          <w:rFonts w:cstheme="minorHAnsi"/>
          <w:sz w:val="22"/>
        </w:rPr>
        <w:t xml:space="preserve">Please provide information on </w:t>
      </w:r>
      <w:r w:rsidR="000920DC" w:rsidRPr="0072271A">
        <w:rPr>
          <w:rFonts w:cstheme="minorHAnsi"/>
          <w:sz w:val="22"/>
        </w:rPr>
        <w:t xml:space="preserve">measures </w:t>
      </w:r>
      <w:r w:rsidR="0026575F" w:rsidRPr="0072271A">
        <w:rPr>
          <w:rFonts w:cstheme="minorHAnsi"/>
          <w:sz w:val="22"/>
        </w:rPr>
        <w:t>undertaken by the</w:t>
      </w:r>
      <w:r w:rsidR="00CD065E" w:rsidRPr="0072271A">
        <w:rPr>
          <w:rFonts w:cstheme="minorHAnsi"/>
          <w:sz w:val="22"/>
        </w:rPr>
        <w:t xml:space="preserve"> </w:t>
      </w:r>
      <w:r w:rsidRPr="0072271A">
        <w:rPr>
          <w:rFonts w:cstheme="minorHAnsi"/>
          <w:sz w:val="22"/>
        </w:rPr>
        <w:t>government</w:t>
      </w:r>
      <w:r w:rsidR="0026575F" w:rsidRPr="0072271A">
        <w:rPr>
          <w:rFonts w:cstheme="minorHAnsi"/>
          <w:sz w:val="22"/>
        </w:rPr>
        <w:t xml:space="preserve"> to </w:t>
      </w:r>
      <w:r w:rsidR="009D40DB" w:rsidRPr="0072271A">
        <w:rPr>
          <w:rFonts w:cstheme="minorHAnsi"/>
          <w:sz w:val="22"/>
        </w:rPr>
        <w:t>ensure</w:t>
      </w:r>
      <w:r w:rsidRPr="0072271A">
        <w:rPr>
          <w:rFonts w:cstheme="minorHAnsi"/>
          <w:sz w:val="22"/>
        </w:rPr>
        <w:t xml:space="preserve"> the</w:t>
      </w:r>
      <w:r w:rsidR="009D40DB" w:rsidRPr="0072271A">
        <w:rPr>
          <w:rFonts w:cstheme="minorHAnsi"/>
          <w:sz w:val="22"/>
        </w:rPr>
        <w:t xml:space="preserve"> c</w:t>
      </w:r>
      <w:r w:rsidRPr="0072271A">
        <w:rPr>
          <w:rFonts w:cstheme="minorHAnsi"/>
          <w:sz w:val="22"/>
        </w:rPr>
        <w:t>onservation</w:t>
      </w:r>
      <w:r w:rsidR="009D40DB" w:rsidRPr="0072271A">
        <w:rPr>
          <w:rFonts w:cstheme="minorHAnsi"/>
          <w:sz w:val="22"/>
        </w:rPr>
        <w:t xml:space="preserve"> of cultural </w:t>
      </w:r>
      <w:r w:rsidR="0026575F" w:rsidRPr="0072271A">
        <w:rPr>
          <w:rFonts w:cstheme="minorHAnsi"/>
          <w:sz w:val="22"/>
        </w:rPr>
        <w:t xml:space="preserve">heritage </w:t>
      </w:r>
      <w:r w:rsidR="006936E2" w:rsidRPr="0072271A">
        <w:rPr>
          <w:rFonts w:cstheme="minorHAnsi"/>
          <w:sz w:val="22"/>
        </w:rPr>
        <w:t xml:space="preserve">sites </w:t>
      </w:r>
      <w:r w:rsidR="0026575F" w:rsidRPr="0072271A">
        <w:rPr>
          <w:rFonts w:cstheme="minorHAnsi"/>
          <w:sz w:val="22"/>
        </w:rPr>
        <w:t xml:space="preserve">impacted by infrastructure and investment </w:t>
      </w:r>
      <w:r w:rsidR="009D40DB" w:rsidRPr="0072271A">
        <w:rPr>
          <w:rFonts w:cstheme="minorHAnsi"/>
          <w:sz w:val="22"/>
        </w:rPr>
        <w:t>projects</w:t>
      </w:r>
      <w:r w:rsidR="0026575F" w:rsidRPr="0072271A">
        <w:rPr>
          <w:rFonts w:cstheme="minorHAnsi"/>
          <w:sz w:val="22"/>
        </w:rPr>
        <w:t xml:space="preserve"> implemented by China’s companies overseas</w:t>
      </w:r>
      <w:r w:rsidR="009D40DB" w:rsidRPr="0072271A">
        <w:rPr>
          <w:rFonts w:cstheme="minorHAnsi"/>
          <w:sz w:val="22"/>
        </w:rPr>
        <w:t>.</w:t>
      </w:r>
    </w:p>
    <w:p w14:paraId="1F849456" w14:textId="4523639A" w:rsidR="00C77A2E" w:rsidRPr="0072271A" w:rsidRDefault="00C77A2E" w:rsidP="00C77A2E">
      <w:pPr>
        <w:pStyle w:val="ListParagraph"/>
        <w:numPr>
          <w:ilvl w:val="0"/>
          <w:numId w:val="1"/>
        </w:numPr>
        <w:ind w:leftChars="0" w:left="284" w:hanging="284"/>
        <w:jc w:val="both"/>
        <w:rPr>
          <w:sz w:val="22"/>
        </w:rPr>
      </w:pPr>
      <w:r w:rsidRPr="0072271A">
        <w:rPr>
          <w:sz w:val="22"/>
        </w:rPr>
        <w:t>Please provide detailed information on how the government enforces the standards and measures set out by the Assets Supervision and Administration Commission of the State Council for overseas subsidiaries.</w:t>
      </w:r>
    </w:p>
    <w:p w14:paraId="3C3B7313" w14:textId="7E17A166" w:rsidR="00C77A2E" w:rsidRPr="0072271A" w:rsidRDefault="00C77A2E" w:rsidP="00C77A2E">
      <w:pPr>
        <w:pStyle w:val="ListParagraph"/>
        <w:numPr>
          <w:ilvl w:val="0"/>
          <w:numId w:val="1"/>
        </w:numPr>
        <w:ind w:leftChars="0" w:left="284" w:hanging="284"/>
        <w:jc w:val="both"/>
        <w:rPr>
          <w:sz w:val="22"/>
        </w:rPr>
      </w:pPr>
      <w:r w:rsidRPr="0072271A">
        <w:rPr>
          <w:sz w:val="22"/>
        </w:rPr>
        <w:t>Please provide detailed information on how the government supervises the implantation of the Guidelines for the Administration of Employees of Chinese-funded Overseas Enterprises and Institutions.</w:t>
      </w:r>
    </w:p>
    <w:p w14:paraId="4FBA637D" w14:textId="3D1FC933" w:rsidR="00C77A2E" w:rsidRPr="0072271A" w:rsidRDefault="00C77A2E" w:rsidP="00C77A2E">
      <w:pPr>
        <w:pStyle w:val="ListParagraph"/>
        <w:numPr>
          <w:ilvl w:val="0"/>
          <w:numId w:val="1"/>
        </w:numPr>
        <w:ind w:leftChars="0" w:left="284" w:hanging="284"/>
        <w:jc w:val="both"/>
        <w:rPr>
          <w:sz w:val="22"/>
        </w:rPr>
      </w:pPr>
      <w:r w:rsidRPr="0072271A">
        <w:rPr>
          <w:sz w:val="22"/>
        </w:rPr>
        <w:t>Please provide updated information about China’s companies that have violated the Social Responsibility Guide for [Chinese] International Contractors issued by the Ministry of Commerce</w:t>
      </w:r>
      <w:r w:rsidR="00EF7FA7" w:rsidRPr="0072271A">
        <w:rPr>
          <w:sz w:val="22"/>
        </w:rPr>
        <w:t>.</w:t>
      </w:r>
    </w:p>
    <w:p w14:paraId="026CB5BC" w14:textId="568B5BB2" w:rsidR="00C77A2E" w:rsidRPr="0072271A" w:rsidRDefault="00C77A2E" w:rsidP="00C77A2E">
      <w:pPr>
        <w:pStyle w:val="ListParagraph"/>
        <w:numPr>
          <w:ilvl w:val="0"/>
          <w:numId w:val="1"/>
        </w:numPr>
        <w:ind w:leftChars="0" w:left="284" w:hanging="284"/>
        <w:jc w:val="both"/>
        <w:rPr>
          <w:rFonts w:cstheme="minorHAnsi"/>
          <w:sz w:val="22"/>
          <w:u w:val="single"/>
        </w:rPr>
      </w:pPr>
      <w:r w:rsidRPr="0072271A">
        <w:rPr>
          <w:sz w:val="22"/>
        </w:rPr>
        <w:t>Please provide information about the implementation of the Environmental Protection Guidelines for Overseas Investment and Cooperation, jointly issued by the Ministry of Commerce and the Ministry of Environmental Protection.</w:t>
      </w:r>
    </w:p>
    <w:p w14:paraId="358F9CC4" w14:textId="4E9FCB20" w:rsidR="00D25E28" w:rsidRPr="0072271A" w:rsidRDefault="009D40DB" w:rsidP="003C149A">
      <w:pPr>
        <w:pStyle w:val="ListParagraph"/>
        <w:numPr>
          <w:ilvl w:val="0"/>
          <w:numId w:val="1"/>
        </w:numPr>
        <w:ind w:leftChars="0" w:left="284" w:hanging="284"/>
        <w:jc w:val="both"/>
        <w:rPr>
          <w:rFonts w:cstheme="minorHAnsi"/>
          <w:sz w:val="22"/>
          <w:u w:val="single"/>
        </w:rPr>
      </w:pPr>
      <w:r w:rsidRPr="0072271A">
        <w:rPr>
          <w:rFonts w:cstheme="minorHAnsi"/>
          <w:sz w:val="22"/>
        </w:rPr>
        <w:t xml:space="preserve">Please provide information on </w:t>
      </w:r>
      <w:r w:rsidR="00CD065E" w:rsidRPr="0072271A">
        <w:rPr>
          <w:rFonts w:cstheme="minorHAnsi"/>
          <w:sz w:val="22"/>
        </w:rPr>
        <w:t xml:space="preserve">the </w:t>
      </w:r>
      <w:r w:rsidRPr="0072271A">
        <w:rPr>
          <w:rFonts w:cstheme="minorHAnsi"/>
          <w:sz w:val="22"/>
        </w:rPr>
        <w:t xml:space="preserve">government’s plan to </w:t>
      </w:r>
      <w:r w:rsidR="00CD065E" w:rsidRPr="0072271A">
        <w:rPr>
          <w:rFonts w:cstheme="minorHAnsi"/>
          <w:sz w:val="22"/>
        </w:rPr>
        <w:t xml:space="preserve">ensure </w:t>
      </w:r>
      <w:r w:rsidRPr="0072271A">
        <w:rPr>
          <w:rFonts w:cstheme="minorHAnsi"/>
          <w:sz w:val="22"/>
        </w:rPr>
        <w:t>all</w:t>
      </w:r>
      <w:r w:rsidR="0026575F" w:rsidRPr="0072271A">
        <w:rPr>
          <w:rFonts w:cstheme="minorHAnsi"/>
          <w:sz w:val="22"/>
        </w:rPr>
        <w:t xml:space="preserve"> infrastructure and investment </w:t>
      </w:r>
      <w:r w:rsidRPr="0072271A">
        <w:rPr>
          <w:rFonts w:cstheme="minorHAnsi"/>
          <w:sz w:val="22"/>
        </w:rPr>
        <w:t xml:space="preserve">projects </w:t>
      </w:r>
      <w:r w:rsidR="0026575F" w:rsidRPr="0072271A">
        <w:rPr>
          <w:rFonts w:cstheme="minorHAnsi"/>
          <w:sz w:val="22"/>
        </w:rPr>
        <w:t>implemented by China’s</w:t>
      </w:r>
      <w:r w:rsidR="00EF7FA7" w:rsidRPr="0072271A">
        <w:rPr>
          <w:rFonts w:cstheme="minorHAnsi"/>
          <w:sz w:val="22"/>
        </w:rPr>
        <w:t xml:space="preserve"> </w:t>
      </w:r>
      <w:r w:rsidR="0026575F" w:rsidRPr="0072271A">
        <w:rPr>
          <w:rFonts w:cstheme="minorHAnsi"/>
          <w:sz w:val="22"/>
        </w:rPr>
        <w:t xml:space="preserve">companies overseas </w:t>
      </w:r>
      <w:r w:rsidRPr="0072271A">
        <w:rPr>
          <w:rFonts w:cstheme="minorHAnsi"/>
          <w:sz w:val="22"/>
        </w:rPr>
        <w:t xml:space="preserve">abide </w:t>
      </w:r>
      <w:r w:rsidR="00CD065E" w:rsidRPr="0072271A">
        <w:rPr>
          <w:rFonts w:cstheme="minorHAnsi"/>
          <w:sz w:val="22"/>
        </w:rPr>
        <w:t>by</w:t>
      </w:r>
      <w:r w:rsidRPr="0072271A">
        <w:rPr>
          <w:rFonts w:cstheme="minorHAnsi"/>
          <w:sz w:val="22"/>
        </w:rPr>
        <w:t xml:space="preserve"> the</w:t>
      </w:r>
      <w:r w:rsidRPr="0072271A">
        <w:rPr>
          <w:rFonts w:cstheme="minorHAnsi"/>
          <w:sz w:val="22"/>
          <w:u w:val="single"/>
        </w:rPr>
        <w:t xml:space="preserve"> </w:t>
      </w:r>
      <w:r w:rsidRPr="0072271A">
        <w:rPr>
          <w:rStyle w:val="Strong"/>
          <w:rFonts w:cstheme="minorHAnsi"/>
          <w:b w:val="0"/>
          <w:color w:val="333333"/>
          <w:sz w:val="22"/>
          <w:shd w:val="clear" w:color="auto" w:fill="FFFFFF"/>
        </w:rPr>
        <w:t>Availability, Accessibility,</w:t>
      </w:r>
      <w:r w:rsidRPr="0072271A">
        <w:rPr>
          <w:rStyle w:val="fontstyle01"/>
          <w:rFonts w:asciiTheme="minorHAnsi" w:hAnsiTheme="minorHAnsi" w:cstheme="minorHAnsi"/>
          <w:b w:val="0"/>
          <w:color w:val="333333"/>
          <w:shd w:val="clear" w:color="auto" w:fill="FFFFFF"/>
        </w:rPr>
        <w:t xml:space="preserve"> </w:t>
      </w:r>
      <w:r w:rsidRPr="0072271A">
        <w:rPr>
          <w:rStyle w:val="Strong"/>
          <w:rFonts w:cstheme="minorHAnsi"/>
          <w:b w:val="0"/>
          <w:color w:val="333333"/>
          <w:sz w:val="22"/>
          <w:shd w:val="clear" w:color="auto" w:fill="FFFFFF"/>
        </w:rPr>
        <w:t>Acceptability, Adaptability and Appropriateness</w:t>
      </w:r>
      <w:r w:rsidRPr="0072271A">
        <w:rPr>
          <w:rFonts w:cstheme="minorHAnsi"/>
          <w:color w:val="333333"/>
          <w:sz w:val="22"/>
          <w:shd w:val="clear" w:color="auto" w:fill="FFFFFF"/>
        </w:rPr>
        <w:t xml:space="preserve"> listed in the General Comment No.21</w:t>
      </w:r>
      <w:r w:rsidR="000920DC" w:rsidRPr="0072271A">
        <w:rPr>
          <w:rFonts w:cstheme="minorHAnsi"/>
          <w:color w:val="333333"/>
          <w:sz w:val="22"/>
          <w:shd w:val="clear" w:color="auto" w:fill="FFFFFF"/>
        </w:rPr>
        <w:t>.</w:t>
      </w:r>
    </w:p>
    <w:sectPr w:rsidR="00D25E28" w:rsidRPr="0072271A" w:rsidSect="007B07BE">
      <w:footerReference w:type="even" r:id="rId9"/>
      <w:footerReference w:type="default" r:id="rId10"/>
      <w:pgSz w:w="11906" w:h="16838"/>
      <w:pgMar w:top="1006" w:right="1800" w:bottom="1129" w:left="1800" w:header="851" w:footer="992" w:gutter="0"/>
      <w:cols w:space="425"/>
      <w:docGrid w:type="lines"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1D1C1AB" w16cid:durableId="2385A69C"/>
  <w16cid:commentId w16cid:paraId="688C3C14" w16cid:durableId="2385A714"/>
  <w16cid:commentId w16cid:paraId="0919B768" w16cid:durableId="2385A69D"/>
  <w16cid:commentId w16cid:paraId="2E9F38CA" w16cid:durableId="2385A76C"/>
  <w16cid:commentId w16cid:paraId="72BE30C7" w16cid:durableId="2385A69E"/>
  <w16cid:commentId w16cid:paraId="318B2E77" w16cid:durableId="2385A69F"/>
  <w16cid:commentId w16cid:paraId="15E33178" w16cid:durableId="2385A8C2"/>
  <w16cid:commentId w16cid:paraId="3ADE1E00" w16cid:durableId="2385A6A0"/>
  <w16cid:commentId w16cid:paraId="6B8DD862" w16cid:durableId="2385ADFD"/>
  <w16cid:commentId w16cid:paraId="3726EFF0" w16cid:durableId="2385A6A1"/>
  <w16cid:commentId w16cid:paraId="0020762E" w16cid:durableId="2385AB25"/>
  <w16cid:commentId w16cid:paraId="73375D2C" w16cid:durableId="2385A6A2"/>
  <w16cid:commentId w16cid:paraId="6304A0A7" w16cid:durableId="2385AB2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1B39B8" w14:textId="77777777" w:rsidR="002E7E16" w:rsidRDefault="002E7E16" w:rsidP="002B5147">
      <w:r>
        <w:separator/>
      </w:r>
    </w:p>
  </w:endnote>
  <w:endnote w:type="continuationSeparator" w:id="0">
    <w:p w14:paraId="317DFADF" w14:textId="77777777" w:rsidR="002E7E16" w:rsidRDefault="002E7E16" w:rsidP="002B5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PMingLiU">
    <w:altName w:val="Microsoft JhengHei"/>
    <w:panose1 w:val="02010601000101010101"/>
    <w:charset w:val="88"/>
    <w:family w:val="auto"/>
    <w:pitch w:val="variable"/>
    <w:sig w:usb0="00000000"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rdia New">
    <w:altName w:val="Microsoft Sans Serif"/>
    <w:panose1 w:val="020B0304020202020204"/>
    <w:charset w:val="DE"/>
    <w:family w:val="roman"/>
    <w:notTrueType/>
    <w:pitch w:val="variable"/>
    <w:sig w:usb0="01000000" w:usb1="00000000" w:usb2="00000000" w:usb3="00000000" w:csb0="00010000" w:csb1="00000000"/>
  </w:font>
  <w:font w:name="Calibri-Bold">
    <w:charset w:val="00"/>
    <w:family w:val="auto"/>
    <w:pitch w:val="variable"/>
    <w:sig w:usb0="E00002FF" w:usb1="4000ACFF" w:usb2="00000001" w:usb3="00000000" w:csb0="0000019F" w:csb1="00000000"/>
  </w:font>
  <w:font w:name="Calibri-BoldItalic">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ngsana New">
    <w:altName w:val="Leelawadee UI"/>
    <w:panose1 w:val="02020603050405020304"/>
    <w:charset w:val="00"/>
    <w:family w:val="auto"/>
    <w:pitch w:val="variable"/>
    <w:sig w:usb0="00000000"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B1F0C9" w14:textId="77777777" w:rsidR="000920DC" w:rsidRDefault="000920DC" w:rsidP="00632DC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A532B54" w14:textId="77777777" w:rsidR="000920DC" w:rsidRDefault="000920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07CDA7" w14:textId="20112E27" w:rsidR="000920DC" w:rsidRDefault="000920DC" w:rsidP="00632DCA">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5142E">
      <w:rPr>
        <w:rStyle w:val="PageNumber"/>
        <w:noProof/>
      </w:rPr>
      <w:t>1</w:t>
    </w:r>
    <w:r>
      <w:rPr>
        <w:rStyle w:val="PageNumber"/>
      </w:rPr>
      <w:fldChar w:fldCharType="end"/>
    </w:r>
  </w:p>
  <w:p w14:paraId="5DA506EE" w14:textId="77777777" w:rsidR="000920DC" w:rsidRDefault="000920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90F049" w14:textId="77777777" w:rsidR="002E7E16" w:rsidRDefault="002E7E16" w:rsidP="002B5147">
      <w:r>
        <w:separator/>
      </w:r>
    </w:p>
  </w:footnote>
  <w:footnote w:type="continuationSeparator" w:id="0">
    <w:p w14:paraId="2766F0B7" w14:textId="77777777" w:rsidR="002E7E16" w:rsidRDefault="002E7E16" w:rsidP="002B5147">
      <w:r>
        <w:continuationSeparator/>
      </w:r>
    </w:p>
  </w:footnote>
  <w:footnote w:id="1">
    <w:p w14:paraId="3B2FAB36" w14:textId="77777777" w:rsidR="009D40DB" w:rsidRPr="000C68E3" w:rsidRDefault="009D40DB" w:rsidP="00394CBF">
      <w:pPr>
        <w:pStyle w:val="FootnoteText"/>
        <w:rPr>
          <w:rFonts w:asciiTheme="minorHAnsi" w:hAnsiTheme="minorHAnsi" w:cstheme="minorHAnsi"/>
          <w:sz w:val="18"/>
          <w:szCs w:val="18"/>
          <w:lang w:eastAsia="zh-TW"/>
        </w:rPr>
      </w:pPr>
      <w:r w:rsidRPr="000C68E3">
        <w:rPr>
          <w:rStyle w:val="FootnoteReference"/>
          <w:rFonts w:asciiTheme="minorHAnsi" w:hAnsiTheme="minorHAnsi" w:cstheme="minorHAnsi"/>
          <w:sz w:val="18"/>
          <w:szCs w:val="18"/>
        </w:rPr>
        <w:footnoteRef/>
      </w:r>
      <w:r w:rsidRPr="000C68E3">
        <w:rPr>
          <w:rFonts w:asciiTheme="minorHAnsi" w:hAnsiTheme="minorHAnsi" w:cstheme="minorHAnsi"/>
          <w:sz w:val="18"/>
          <w:szCs w:val="18"/>
        </w:rPr>
        <w:t xml:space="preserve"> CESCR General Comment No.24 (2017) on State Obligations under the International Covenant on Economic, Social and Cultural Rights in the Context of Business Activities, E/C.12/GC/24.</w:t>
      </w:r>
    </w:p>
  </w:footnote>
  <w:footnote w:id="2">
    <w:p w14:paraId="6E297518" w14:textId="77777777" w:rsidR="009D40DB" w:rsidRPr="000C68E3" w:rsidRDefault="009D40DB" w:rsidP="00394CBF">
      <w:pPr>
        <w:rPr>
          <w:sz w:val="18"/>
          <w:szCs w:val="18"/>
        </w:rPr>
      </w:pPr>
      <w:r w:rsidRPr="000C68E3">
        <w:rPr>
          <w:sz w:val="18"/>
          <w:szCs w:val="18"/>
          <w:vertAlign w:val="superscript"/>
        </w:rPr>
        <w:footnoteRef/>
      </w:r>
      <w:r w:rsidRPr="000C68E3">
        <w:rPr>
          <w:color w:val="000000"/>
          <w:sz w:val="18"/>
          <w:szCs w:val="18"/>
        </w:rPr>
        <w:t xml:space="preserve"> General Comment No.24, para. 10.</w:t>
      </w:r>
    </w:p>
  </w:footnote>
  <w:footnote w:id="3">
    <w:p w14:paraId="6A8FD254" w14:textId="77777777" w:rsidR="009D40DB" w:rsidRPr="000C68E3" w:rsidRDefault="009D40DB" w:rsidP="00CB40CE">
      <w:pPr>
        <w:pStyle w:val="FootnoteText"/>
        <w:rPr>
          <w:rFonts w:asciiTheme="minorHAnsi" w:hAnsiTheme="minorHAnsi"/>
          <w:sz w:val="18"/>
          <w:szCs w:val="18"/>
        </w:rPr>
      </w:pPr>
      <w:r w:rsidRPr="000C68E3">
        <w:rPr>
          <w:rStyle w:val="FootnoteReference"/>
          <w:rFonts w:asciiTheme="minorHAnsi" w:hAnsiTheme="minorHAnsi"/>
          <w:sz w:val="18"/>
          <w:szCs w:val="18"/>
        </w:rPr>
        <w:footnoteRef/>
      </w:r>
      <w:r w:rsidRPr="000C68E3">
        <w:rPr>
          <w:rFonts w:asciiTheme="minorHAnsi" w:hAnsiTheme="minorHAnsi"/>
          <w:sz w:val="18"/>
          <w:szCs w:val="18"/>
        </w:rPr>
        <w:t xml:space="preserve"> FIDH, </w:t>
      </w:r>
      <w:r w:rsidRPr="000C68E3">
        <w:rPr>
          <w:rFonts w:asciiTheme="minorHAnsi" w:hAnsiTheme="minorHAnsi"/>
          <w:i/>
          <w:sz w:val="18"/>
          <w:szCs w:val="18"/>
        </w:rPr>
        <w:t>Government makes a mockery of UN human rights revi</w:t>
      </w:r>
      <w:r w:rsidRPr="000C68E3">
        <w:rPr>
          <w:rFonts w:asciiTheme="minorHAnsi" w:hAnsiTheme="minorHAnsi"/>
          <w:sz w:val="18"/>
          <w:szCs w:val="18"/>
        </w:rPr>
        <w:t xml:space="preserve">ew, 14 March 2019; available at: </w:t>
      </w:r>
      <w:hyperlink r:id="rId1" w:history="1">
        <w:r w:rsidRPr="000C68E3">
          <w:rPr>
            <w:rStyle w:val="Hyperlink"/>
            <w:rFonts w:asciiTheme="minorHAnsi" w:hAnsiTheme="minorHAnsi"/>
            <w:sz w:val="18"/>
            <w:szCs w:val="18"/>
          </w:rPr>
          <w:t>https://www.fidh.org/en/region/asia/china/government-makes-a-mockery-of-un-human-rights-review</w:t>
        </w:r>
      </w:hyperlink>
    </w:p>
  </w:footnote>
  <w:footnote w:id="4">
    <w:p w14:paraId="1CC238F3" w14:textId="77777777" w:rsidR="009D40DB" w:rsidRPr="000C68E3" w:rsidRDefault="009D40DB" w:rsidP="005B0CFD">
      <w:pPr>
        <w:pStyle w:val="FTN"/>
        <w:rPr>
          <w:lang w:eastAsia="zh-TW"/>
        </w:rPr>
      </w:pPr>
      <w:r w:rsidRPr="000C68E3">
        <w:rPr>
          <w:rStyle w:val="FootnoteReference"/>
        </w:rPr>
        <w:footnoteRef/>
      </w:r>
      <w:r w:rsidRPr="000C68E3">
        <w:t xml:space="preserve"> FIDH, Report unveils a pattern of human and environmental rights violations by Chinese companies in Latin America, 11 October 2018, https://www.fidh.org/en/region/asia/china/report-unveils-a-pattern-of-human-and-environmental-rights-violations</w:t>
      </w:r>
    </w:p>
  </w:footnote>
  <w:footnote w:id="5">
    <w:p w14:paraId="3C2A629A" w14:textId="16D7F388" w:rsidR="009D40DB" w:rsidRPr="00273501" w:rsidRDefault="009D40DB">
      <w:pPr>
        <w:pStyle w:val="FootnoteText"/>
        <w:rPr>
          <w:rFonts w:asciiTheme="minorHAnsi" w:hAnsiTheme="minorHAnsi" w:cstheme="minorHAnsi"/>
          <w:sz w:val="18"/>
          <w:szCs w:val="18"/>
          <w:lang w:val="es-ES" w:eastAsia="zh-TW"/>
        </w:rPr>
      </w:pPr>
      <w:r w:rsidRPr="000B4146">
        <w:rPr>
          <w:rStyle w:val="FootnoteReference"/>
          <w:rFonts w:asciiTheme="minorHAnsi" w:hAnsiTheme="minorHAnsi" w:cstheme="minorHAnsi"/>
          <w:sz w:val="18"/>
          <w:szCs w:val="18"/>
        </w:rPr>
        <w:footnoteRef/>
      </w:r>
      <w:r w:rsidRPr="00273501">
        <w:rPr>
          <w:rFonts w:asciiTheme="minorHAnsi" w:hAnsiTheme="minorHAnsi" w:cstheme="minorHAnsi"/>
          <w:sz w:val="18"/>
          <w:szCs w:val="18"/>
          <w:lang w:val="es-ES"/>
        </w:rPr>
        <w:t xml:space="preserve"> I</w:t>
      </w:r>
      <w:r w:rsidRPr="00273501">
        <w:rPr>
          <w:rFonts w:asciiTheme="minorHAnsi" w:hAnsiTheme="minorHAnsi" w:cstheme="minorHAnsi"/>
          <w:i/>
          <w:sz w:val="18"/>
          <w:szCs w:val="18"/>
          <w:lang w:val="es-ES"/>
        </w:rPr>
        <w:t>bid.</w:t>
      </w:r>
      <w:r w:rsidRPr="00273501">
        <w:rPr>
          <w:rFonts w:asciiTheme="minorHAnsi" w:hAnsiTheme="minorHAnsi" w:cstheme="minorHAnsi"/>
          <w:sz w:val="18"/>
          <w:szCs w:val="18"/>
          <w:lang w:val="es-ES"/>
        </w:rPr>
        <w:t>, page 22</w:t>
      </w:r>
    </w:p>
  </w:footnote>
  <w:footnote w:id="6">
    <w:p w14:paraId="5BADC498" w14:textId="49D70236" w:rsidR="009D40DB" w:rsidRPr="00273501" w:rsidRDefault="009D40DB" w:rsidP="008706D5">
      <w:pPr>
        <w:pStyle w:val="FTN"/>
        <w:rPr>
          <w:lang w:val="es-ES" w:eastAsia="zh-TW"/>
        </w:rPr>
      </w:pPr>
      <w:r w:rsidRPr="000C68E3">
        <w:rPr>
          <w:rStyle w:val="FootnoteReference"/>
        </w:rPr>
        <w:footnoteRef/>
      </w:r>
      <w:r w:rsidRPr="00273501">
        <w:rPr>
          <w:lang w:val="es-ES"/>
        </w:rPr>
        <w:t xml:space="preserve"> Perú.com, </w:t>
      </w:r>
      <w:r w:rsidRPr="00273501">
        <w:rPr>
          <w:i/>
          <w:lang w:val="es-ES"/>
        </w:rPr>
        <w:t>Río Blanco: Trabajadores murieron de hipotermia, reveló necropsia</w:t>
      </w:r>
      <w:r w:rsidRPr="00273501">
        <w:rPr>
          <w:lang w:val="es-ES"/>
        </w:rPr>
        <w:t xml:space="preserve"> [in Spanish], Piura, 9 August 2015, https://goo.gl/eUs2rG</w:t>
      </w:r>
    </w:p>
  </w:footnote>
  <w:footnote w:id="7">
    <w:p w14:paraId="33DB23F1" w14:textId="07E45BC2" w:rsidR="009D40DB" w:rsidRPr="000B4146" w:rsidRDefault="009D40DB">
      <w:pPr>
        <w:pStyle w:val="FootnoteText"/>
        <w:rPr>
          <w:rFonts w:asciiTheme="minorHAnsi" w:hAnsiTheme="minorHAnsi" w:cstheme="minorHAnsi"/>
          <w:sz w:val="18"/>
          <w:szCs w:val="18"/>
          <w:lang w:eastAsia="zh-TW"/>
        </w:rPr>
      </w:pPr>
      <w:r w:rsidRPr="000B4146">
        <w:rPr>
          <w:rStyle w:val="FootnoteReference"/>
          <w:rFonts w:asciiTheme="minorHAnsi" w:hAnsiTheme="minorHAnsi" w:cstheme="minorHAnsi"/>
          <w:sz w:val="18"/>
          <w:szCs w:val="18"/>
        </w:rPr>
        <w:footnoteRef/>
      </w:r>
      <w:r w:rsidRPr="000B4146">
        <w:rPr>
          <w:rFonts w:asciiTheme="minorHAnsi" w:hAnsiTheme="minorHAnsi" w:cstheme="minorHAnsi"/>
          <w:sz w:val="18"/>
          <w:szCs w:val="18"/>
        </w:rPr>
        <w:t xml:space="preserve"> </w:t>
      </w:r>
      <w:r w:rsidRPr="000B4146">
        <w:rPr>
          <w:rFonts w:asciiTheme="minorHAnsi" w:hAnsiTheme="minorHAnsi" w:cstheme="minorHAnsi"/>
          <w:i/>
          <w:sz w:val="18"/>
          <w:szCs w:val="18"/>
        </w:rPr>
        <w:t>Ibid.</w:t>
      </w:r>
      <w:r w:rsidRPr="000B4146">
        <w:rPr>
          <w:rFonts w:asciiTheme="minorHAnsi" w:hAnsiTheme="minorHAnsi" w:cstheme="minorHAnsi"/>
          <w:sz w:val="18"/>
          <w:szCs w:val="18"/>
        </w:rPr>
        <w:t>, page 23</w:t>
      </w:r>
    </w:p>
  </w:footnote>
  <w:footnote w:id="8">
    <w:p w14:paraId="7F4AF8D6" w14:textId="77777777" w:rsidR="003D43CA" w:rsidRPr="000C68E3" w:rsidRDefault="003D43CA" w:rsidP="003D43CA">
      <w:pPr>
        <w:pStyle w:val="FTN"/>
        <w:rPr>
          <w:lang w:eastAsia="zh-TW"/>
        </w:rPr>
      </w:pPr>
      <w:r w:rsidRPr="000C68E3">
        <w:rPr>
          <w:rStyle w:val="FootnoteReference"/>
        </w:rPr>
        <w:footnoteRef/>
      </w:r>
      <w:r w:rsidRPr="000C68E3">
        <w:t xml:space="preserve"> </w:t>
      </w:r>
      <w:r w:rsidRPr="000C68E3">
        <w:rPr>
          <w:lang w:eastAsia="zh-TW"/>
        </w:rPr>
        <w:t>RFA,</w:t>
      </w:r>
      <w:r w:rsidRPr="000C68E3">
        <w:t xml:space="preserve"> </w:t>
      </w:r>
      <w:r w:rsidRPr="000C68E3">
        <w:rPr>
          <w:i/>
          <w:lang w:eastAsia="zh-TW"/>
        </w:rPr>
        <w:t xml:space="preserve">Local Workers on Lao-China Railway Say They Have Gone Without Pay For Months, </w:t>
      </w:r>
      <w:r w:rsidRPr="000C68E3">
        <w:rPr>
          <w:lang w:eastAsia="zh-TW"/>
        </w:rPr>
        <w:t>21 April 2020, https://www.rfa.org/english/news/laos/railway-workers-04212020175011.html</w:t>
      </w:r>
    </w:p>
  </w:footnote>
  <w:footnote w:id="9">
    <w:p w14:paraId="6EFC2726" w14:textId="45285CB2" w:rsidR="009D40DB" w:rsidRPr="009F6DDB" w:rsidRDefault="009D40DB">
      <w:pPr>
        <w:pStyle w:val="FootnoteText"/>
        <w:rPr>
          <w:rFonts w:asciiTheme="minorHAnsi" w:hAnsiTheme="minorHAnsi" w:cstheme="minorHAnsi"/>
          <w:sz w:val="18"/>
          <w:szCs w:val="18"/>
          <w:lang w:eastAsia="zh-TW"/>
        </w:rPr>
      </w:pPr>
      <w:r w:rsidRPr="009F6DDB">
        <w:rPr>
          <w:rStyle w:val="FootnoteReference"/>
          <w:rFonts w:asciiTheme="minorHAnsi" w:hAnsiTheme="minorHAnsi" w:cstheme="minorHAnsi"/>
          <w:sz w:val="18"/>
          <w:szCs w:val="18"/>
        </w:rPr>
        <w:footnoteRef/>
      </w:r>
      <w:r w:rsidRPr="009F6DDB">
        <w:rPr>
          <w:rFonts w:asciiTheme="minorHAnsi" w:hAnsiTheme="minorHAnsi" w:cstheme="minorHAnsi"/>
          <w:sz w:val="18"/>
          <w:szCs w:val="18"/>
        </w:rPr>
        <w:t xml:space="preserve"> </w:t>
      </w:r>
      <w:r w:rsidRPr="009F6DDB">
        <w:rPr>
          <w:rFonts w:asciiTheme="minorHAnsi" w:hAnsiTheme="minorHAnsi" w:cstheme="minorHAnsi"/>
          <w:i/>
          <w:sz w:val="18"/>
          <w:szCs w:val="18"/>
        </w:rPr>
        <w:t>Ibid</w:t>
      </w:r>
      <w:r w:rsidRPr="000C68E3">
        <w:rPr>
          <w:rFonts w:asciiTheme="minorHAnsi" w:hAnsiTheme="minorHAnsi" w:cstheme="minorHAnsi"/>
          <w:sz w:val="18"/>
          <w:szCs w:val="18"/>
        </w:rPr>
        <w:t>., page 22</w:t>
      </w:r>
    </w:p>
  </w:footnote>
  <w:footnote w:id="10">
    <w:p w14:paraId="6BC59E3A" w14:textId="77777777" w:rsidR="0072271A" w:rsidRPr="009F6DDB" w:rsidRDefault="0072271A">
      <w:pPr>
        <w:pStyle w:val="FootnoteText"/>
        <w:rPr>
          <w:rFonts w:asciiTheme="minorHAnsi" w:hAnsiTheme="minorHAnsi" w:cstheme="minorHAnsi"/>
          <w:sz w:val="18"/>
          <w:szCs w:val="18"/>
          <w:lang w:eastAsia="zh-TW"/>
        </w:rPr>
      </w:pPr>
      <w:r w:rsidRPr="009F6DDB">
        <w:rPr>
          <w:rStyle w:val="FootnoteReference"/>
          <w:rFonts w:asciiTheme="minorHAnsi" w:hAnsiTheme="minorHAnsi" w:cstheme="minorHAnsi"/>
          <w:sz w:val="18"/>
          <w:szCs w:val="18"/>
        </w:rPr>
        <w:footnoteRef/>
      </w:r>
      <w:r w:rsidRPr="009F6DDB">
        <w:rPr>
          <w:rFonts w:asciiTheme="minorHAnsi" w:hAnsiTheme="minorHAnsi" w:cstheme="minorHAnsi"/>
          <w:sz w:val="18"/>
          <w:szCs w:val="18"/>
        </w:rPr>
        <w:t xml:space="preserve"> </w:t>
      </w:r>
      <w:r w:rsidRPr="009F6DDB">
        <w:rPr>
          <w:rFonts w:asciiTheme="minorHAnsi" w:hAnsiTheme="minorHAnsi" w:cstheme="minorHAnsi"/>
          <w:i/>
          <w:sz w:val="18"/>
          <w:szCs w:val="18"/>
        </w:rPr>
        <w:t>Ibid</w:t>
      </w:r>
      <w:r w:rsidRPr="009F6DDB">
        <w:rPr>
          <w:rFonts w:asciiTheme="minorHAnsi" w:hAnsiTheme="minorHAnsi" w:cstheme="minorHAnsi"/>
          <w:sz w:val="18"/>
          <w:szCs w:val="18"/>
        </w:rPr>
        <w:t>., page 23</w:t>
      </w:r>
    </w:p>
  </w:footnote>
  <w:footnote w:id="11">
    <w:p w14:paraId="44429884" w14:textId="77777777" w:rsidR="009D40DB" w:rsidRPr="000C68E3" w:rsidRDefault="009D40DB" w:rsidP="008706D5">
      <w:pPr>
        <w:pStyle w:val="FTN"/>
      </w:pPr>
      <w:r w:rsidRPr="000C68E3">
        <w:rPr>
          <w:vertAlign w:val="superscript"/>
        </w:rPr>
        <w:footnoteRef/>
      </w:r>
      <w:r w:rsidRPr="000C68E3">
        <w:rPr>
          <w:vertAlign w:val="superscript"/>
        </w:rPr>
        <w:t xml:space="preserve"> </w:t>
      </w:r>
      <w:r w:rsidRPr="000C68E3">
        <w:t>A legal concept established by Ecuador’s Mining Law, which allows inhabited property with property titles to be declared goods of interest for project development.</w:t>
      </w:r>
    </w:p>
  </w:footnote>
  <w:footnote w:id="12">
    <w:p w14:paraId="49E1CF01" w14:textId="77777777" w:rsidR="009D40DB" w:rsidRPr="000C68E3" w:rsidRDefault="009D40DB" w:rsidP="008706D5">
      <w:pPr>
        <w:pStyle w:val="FTN"/>
        <w:rPr>
          <w:lang w:val="es-CO"/>
        </w:rPr>
      </w:pPr>
      <w:r w:rsidRPr="000C68E3">
        <w:rPr>
          <w:vertAlign w:val="superscript"/>
        </w:rPr>
        <w:footnoteRef/>
      </w:r>
      <w:r w:rsidRPr="000C68E3">
        <w:rPr>
          <w:vertAlign w:val="superscript"/>
          <w:lang w:val="es-CO"/>
        </w:rPr>
        <w:t xml:space="preserve"> </w:t>
      </w:r>
      <w:r w:rsidRPr="000C68E3">
        <w:rPr>
          <w:lang w:val="es-CO"/>
        </w:rPr>
        <w:t>FIDH, CEDHU, Acción Ecológica, INREDH,‘Vulneraciones de derechos humanos y de la naturaleza en la cordillera del Cóndor’ [in Spanish], December 2017, pp. 30–36</w:t>
      </w:r>
    </w:p>
  </w:footnote>
  <w:footnote w:id="13">
    <w:p w14:paraId="096D29D0" w14:textId="77777777" w:rsidR="00B6116E" w:rsidRPr="002371C2" w:rsidRDefault="00B6116E" w:rsidP="00B6116E">
      <w:pPr>
        <w:pStyle w:val="FootnoteText"/>
        <w:rPr>
          <w:rFonts w:asciiTheme="minorHAnsi" w:hAnsiTheme="minorHAnsi" w:cstheme="minorHAnsi"/>
          <w:sz w:val="18"/>
          <w:szCs w:val="18"/>
          <w:lang w:eastAsia="zh-TW"/>
        </w:rPr>
      </w:pPr>
      <w:r w:rsidRPr="002371C2">
        <w:rPr>
          <w:rStyle w:val="FootnoteReference"/>
          <w:rFonts w:asciiTheme="minorHAnsi" w:hAnsiTheme="minorHAnsi" w:cstheme="minorHAnsi"/>
          <w:sz w:val="18"/>
          <w:szCs w:val="18"/>
        </w:rPr>
        <w:footnoteRef/>
      </w:r>
      <w:r w:rsidRPr="002371C2">
        <w:rPr>
          <w:rFonts w:asciiTheme="minorHAnsi" w:hAnsiTheme="minorHAnsi" w:cstheme="minorHAnsi"/>
          <w:sz w:val="18"/>
          <w:szCs w:val="18"/>
        </w:rPr>
        <w:t xml:space="preserve"> Vientiane Times, </w:t>
      </w:r>
      <w:r w:rsidRPr="009F6DDB">
        <w:rPr>
          <w:rFonts w:asciiTheme="minorHAnsi" w:hAnsiTheme="minorHAnsi" w:cstheme="minorHAnsi"/>
          <w:i/>
          <w:sz w:val="18"/>
          <w:szCs w:val="18"/>
        </w:rPr>
        <w:t>Laos govt to pay compensation to families displaced by railway</w:t>
      </w:r>
      <w:r w:rsidRPr="002371C2">
        <w:rPr>
          <w:rFonts w:asciiTheme="minorHAnsi" w:hAnsiTheme="minorHAnsi" w:cstheme="minorHAnsi"/>
          <w:sz w:val="18"/>
          <w:szCs w:val="18"/>
        </w:rPr>
        <w:t>, 25 November 2018</w:t>
      </w:r>
    </w:p>
  </w:footnote>
  <w:footnote w:id="14">
    <w:p w14:paraId="10FF64D2" w14:textId="0CA7FC22" w:rsidR="009D40DB" w:rsidRPr="009F6DDB" w:rsidRDefault="009D40DB">
      <w:pPr>
        <w:pStyle w:val="FootnoteText"/>
        <w:rPr>
          <w:rFonts w:asciiTheme="minorHAnsi" w:hAnsiTheme="minorHAnsi" w:cstheme="minorHAnsi"/>
          <w:sz w:val="18"/>
          <w:szCs w:val="18"/>
          <w:lang w:eastAsia="zh-TW"/>
        </w:rPr>
      </w:pPr>
      <w:r w:rsidRPr="009F6DDB">
        <w:rPr>
          <w:rStyle w:val="FootnoteReference"/>
          <w:rFonts w:asciiTheme="minorHAnsi" w:hAnsiTheme="minorHAnsi" w:cstheme="minorHAnsi"/>
          <w:sz w:val="18"/>
          <w:szCs w:val="18"/>
        </w:rPr>
        <w:footnoteRef/>
      </w:r>
      <w:r w:rsidRPr="009F6DDB">
        <w:rPr>
          <w:rFonts w:asciiTheme="minorHAnsi" w:hAnsiTheme="minorHAnsi" w:cstheme="minorHAnsi"/>
          <w:sz w:val="18"/>
          <w:szCs w:val="18"/>
        </w:rPr>
        <w:t xml:space="preserve"> </w:t>
      </w:r>
      <w:r w:rsidRPr="009F6DDB">
        <w:rPr>
          <w:rFonts w:asciiTheme="minorHAnsi" w:eastAsia="PMingLiU" w:hAnsiTheme="minorHAnsi" w:cstheme="minorHAnsi"/>
          <w:sz w:val="18"/>
          <w:szCs w:val="18"/>
        </w:rPr>
        <w:t xml:space="preserve">RFA, </w:t>
      </w:r>
      <w:r w:rsidRPr="009F6DDB">
        <w:rPr>
          <w:rFonts w:asciiTheme="minorHAnsi" w:eastAsia="PMingLiU" w:hAnsiTheme="minorHAnsi" w:cstheme="minorHAnsi"/>
          <w:i/>
          <w:sz w:val="18"/>
          <w:szCs w:val="18"/>
        </w:rPr>
        <w:t>Coronavirus Delays Construction on Lao-China Railway</w:t>
      </w:r>
      <w:r w:rsidRPr="009F6DDB">
        <w:rPr>
          <w:rFonts w:asciiTheme="minorHAnsi" w:eastAsia="PMingLiU" w:hAnsiTheme="minorHAnsi" w:cstheme="minorHAnsi"/>
          <w:sz w:val="18"/>
          <w:szCs w:val="18"/>
        </w:rPr>
        <w:t>, 7 April 2020</w:t>
      </w:r>
    </w:p>
  </w:footnote>
  <w:footnote w:id="15">
    <w:p w14:paraId="27533460" w14:textId="18F02049" w:rsidR="009D40DB" w:rsidRPr="000C68E3" w:rsidRDefault="009D40DB">
      <w:pPr>
        <w:pStyle w:val="FootnoteText"/>
        <w:rPr>
          <w:rFonts w:asciiTheme="minorHAnsi" w:hAnsiTheme="minorHAnsi"/>
          <w:sz w:val="18"/>
          <w:szCs w:val="18"/>
          <w:lang w:eastAsia="zh-TW"/>
        </w:rPr>
      </w:pPr>
      <w:r w:rsidRPr="000C68E3">
        <w:rPr>
          <w:rStyle w:val="FootnoteReference"/>
          <w:rFonts w:asciiTheme="minorHAnsi" w:hAnsiTheme="minorHAnsi"/>
          <w:sz w:val="18"/>
          <w:szCs w:val="18"/>
        </w:rPr>
        <w:footnoteRef/>
      </w:r>
      <w:r w:rsidRPr="000C68E3">
        <w:rPr>
          <w:rFonts w:asciiTheme="minorHAnsi" w:hAnsiTheme="minorHAnsi"/>
          <w:sz w:val="18"/>
          <w:szCs w:val="18"/>
        </w:rPr>
        <w:t xml:space="preserve"> </w:t>
      </w:r>
      <w:r w:rsidRPr="000C68E3">
        <w:rPr>
          <w:rFonts w:asciiTheme="minorHAnsi" w:eastAsia="PMingLiU" w:hAnsiTheme="minorHAnsi" w:cs="Cordia New"/>
          <w:sz w:val="18"/>
          <w:szCs w:val="18"/>
        </w:rPr>
        <w:t xml:space="preserve">RFA, </w:t>
      </w:r>
      <w:r w:rsidRPr="000C68E3">
        <w:rPr>
          <w:rFonts w:asciiTheme="minorHAnsi" w:eastAsia="PMingLiU" w:hAnsiTheme="minorHAnsi" w:cs="Cordia New"/>
          <w:i/>
          <w:sz w:val="18"/>
          <w:szCs w:val="18"/>
        </w:rPr>
        <w:t>Still no Compensation for 88 Families Relocated for Laos’ Xe La Nong 1 D</w:t>
      </w:r>
      <w:r w:rsidRPr="000C68E3">
        <w:rPr>
          <w:rFonts w:asciiTheme="minorHAnsi" w:eastAsia="PMingLiU" w:hAnsiTheme="minorHAnsi" w:cs="Cordia New"/>
          <w:sz w:val="18"/>
          <w:szCs w:val="18"/>
        </w:rPr>
        <w:t>am, 25 February 2020</w:t>
      </w:r>
    </w:p>
  </w:footnote>
  <w:footnote w:id="16">
    <w:p w14:paraId="3D097FA9" w14:textId="52B0A448" w:rsidR="00CC0C52" w:rsidRPr="000C68E3" w:rsidRDefault="00CC0C52" w:rsidP="00CC0C52">
      <w:pPr>
        <w:pStyle w:val="FTN"/>
        <w:rPr>
          <w:lang w:val="es-CO"/>
        </w:rPr>
      </w:pPr>
      <w:r w:rsidRPr="000C68E3">
        <w:rPr>
          <w:vertAlign w:val="superscript"/>
        </w:rPr>
        <w:footnoteRef/>
      </w:r>
      <w:r w:rsidRPr="000C68E3">
        <w:rPr>
          <w:lang w:val="es-CO"/>
        </w:rPr>
        <w:t xml:space="preserve"> FIDH, C</w:t>
      </w:r>
      <w:r>
        <w:rPr>
          <w:lang w:val="es-CO"/>
        </w:rPr>
        <w:t xml:space="preserve">EDHU, Acción Ecológica, INREDH, </w:t>
      </w:r>
      <w:r w:rsidRPr="00CC0C52">
        <w:rPr>
          <w:i/>
          <w:lang w:val="es-CO"/>
        </w:rPr>
        <w:t>Vulneraciones de derechos humanos y de la naturaleza en la cordillera del Cóndor</w:t>
      </w:r>
      <w:r w:rsidRPr="000C68E3">
        <w:rPr>
          <w:lang w:val="es-CO"/>
        </w:rPr>
        <w:t xml:space="preserve"> [in Spanish], December 2017, pp. 40–42.</w:t>
      </w:r>
    </w:p>
  </w:footnote>
  <w:footnote w:id="17">
    <w:p w14:paraId="1A7A8742" w14:textId="39D9CCAA" w:rsidR="009D40DB" w:rsidRPr="00273501" w:rsidRDefault="009D40DB">
      <w:pPr>
        <w:pStyle w:val="FootnoteText"/>
        <w:rPr>
          <w:rFonts w:asciiTheme="minorHAnsi" w:hAnsiTheme="minorHAnsi"/>
          <w:sz w:val="18"/>
          <w:szCs w:val="18"/>
          <w:lang w:val="es-ES" w:eastAsia="zh-TW"/>
        </w:rPr>
      </w:pPr>
      <w:r w:rsidRPr="000C68E3">
        <w:rPr>
          <w:rStyle w:val="FootnoteReference"/>
          <w:rFonts w:asciiTheme="minorHAnsi" w:hAnsiTheme="minorHAnsi"/>
          <w:sz w:val="18"/>
          <w:szCs w:val="18"/>
        </w:rPr>
        <w:footnoteRef/>
      </w:r>
      <w:r w:rsidRPr="00273501">
        <w:rPr>
          <w:rFonts w:asciiTheme="minorHAnsi" w:hAnsiTheme="minorHAnsi"/>
          <w:sz w:val="18"/>
          <w:szCs w:val="18"/>
          <w:lang w:val="es-ES"/>
        </w:rPr>
        <w:t xml:space="preserve"> </w:t>
      </w:r>
      <w:r w:rsidRPr="00273501">
        <w:rPr>
          <w:rFonts w:asciiTheme="minorHAnsi" w:hAnsiTheme="minorHAnsi" w:cstheme="minorHAnsi"/>
          <w:i/>
          <w:sz w:val="18"/>
          <w:szCs w:val="18"/>
          <w:lang w:val="es-ES"/>
        </w:rPr>
        <w:t>Ibid</w:t>
      </w:r>
      <w:r w:rsidRPr="00273501">
        <w:rPr>
          <w:rFonts w:asciiTheme="minorHAnsi" w:hAnsiTheme="minorHAnsi" w:cstheme="minorHAnsi"/>
          <w:sz w:val="18"/>
          <w:szCs w:val="18"/>
          <w:lang w:val="es-ES"/>
        </w:rPr>
        <w:t>., page 20</w:t>
      </w:r>
    </w:p>
  </w:footnote>
  <w:footnote w:id="18">
    <w:p w14:paraId="0CED0B62" w14:textId="5843F330" w:rsidR="009D40DB" w:rsidRPr="00273501" w:rsidRDefault="009D40DB">
      <w:pPr>
        <w:pStyle w:val="FootnoteText"/>
        <w:rPr>
          <w:rFonts w:asciiTheme="minorHAnsi" w:hAnsiTheme="minorHAnsi"/>
          <w:sz w:val="18"/>
          <w:szCs w:val="18"/>
          <w:lang w:val="es-ES" w:eastAsia="zh-TW"/>
        </w:rPr>
      </w:pPr>
      <w:r w:rsidRPr="000C68E3">
        <w:rPr>
          <w:rStyle w:val="FootnoteReference"/>
          <w:rFonts w:asciiTheme="minorHAnsi" w:hAnsiTheme="minorHAnsi"/>
          <w:sz w:val="18"/>
          <w:szCs w:val="18"/>
        </w:rPr>
        <w:footnoteRef/>
      </w:r>
      <w:r w:rsidRPr="00273501">
        <w:rPr>
          <w:rFonts w:asciiTheme="minorHAnsi" w:hAnsiTheme="minorHAnsi"/>
          <w:sz w:val="18"/>
          <w:szCs w:val="18"/>
          <w:lang w:val="es-ES"/>
        </w:rPr>
        <w:t xml:space="preserve"> </w:t>
      </w:r>
      <w:r w:rsidRPr="00273501">
        <w:rPr>
          <w:rFonts w:asciiTheme="minorHAnsi" w:hAnsiTheme="minorHAnsi" w:cstheme="minorHAnsi"/>
          <w:i/>
          <w:sz w:val="18"/>
          <w:szCs w:val="18"/>
          <w:lang w:val="es-ES"/>
        </w:rPr>
        <w:t>Ibid</w:t>
      </w:r>
      <w:r w:rsidRPr="00273501">
        <w:rPr>
          <w:rFonts w:asciiTheme="minorHAnsi" w:hAnsiTheme="minorHAnsi" w:cstheme="minorHAnsi"/>
          <w:sz w:val="18"/>
          <w:szCs w:val="18"/>
          <w:lang w:val="es-ES"/>
        </w:rPr>
        <w:t>., page 20</w:t>
      </w:r>
    </w:p>
  </w:footnote>
  <w:footnote w:id="19">
    <w:p w14:paraId="5D99F037" w14:textId="69A3709F" w:rsidR="009D40DB" w:rsidRPr="00273501" w:rsidRDefault="009D40DB">
      <w:pPr>
        <w:pStyle w:val="FootnoteText"/>
        <w:rPr>
          <w:rFonts w:asciiTheme="minorHAnsi" w:hAnsiTheme="minorHAnsi"/>
          <w:sz w:val="18"/>
          <w:szCs w:val="18"/>
          <w:lang w:val="es-ES" w:eastAsia="zh-TW"/>
        </w:rPr>
      </w:pPr>
      <w:r w:rsidRPr="000C68E3">
        <w:rPr>
          <w:rStyle w:val="FootnoteReference"/>
          <w:rFonts w:asciiTheme="minorHAnsi" w:hAnsiTheme="minorHAnsi"/>
          <w:sz w:val="18"/>
          <w:szCs w:val="18"/>
        </w:rPr>
        <w:footnoteRef/>
      </w:r>
      <w:r w:rsidRPr="00273501">
        <w:rPr>
          <w:rFonts w:asciiTheme="minorHAnsi" w:hAnsiTheme="minorHAnsi"/>
          <w:sz w:val="18"/>
          <w:szCs w:val="18"/>
          <w:lang w:val="es-ES"/>
        </w:rPr>
        <w:t xml:space="preserve"> </w:t>
      </w:r>
      <w:r w:rsidRPr="00273501">
        <w:rPr>
          <w:rFonts w:asciiTheme="minorHAnsi" w:hAnsiTheme="minorHAnsi" w:cstheme="minorHAnsi"/>
          <w:i/>
          <w:sz w:val="18"/>
          <w:szCs w:val="18"/>
          <w:lang w:val="es-ES"/>
        </w:rPr>
        <w:t>Ibid</w:t>
      </w:r>
      <w:r w:rsidRPr="00273501">
        <w:rPr>
          <w:rFonts w:asciiTheme="minorHAnsi" w:hAnsiTheme="minorHAnsi" w:cstheme="minorHAnsi"/>
          <w:sz w:val="18"/>
          <w:szCs w:val="18"/>
          <w:lang w:val="es-ES"/>
        </w:rPr>
        <w:t>., page 20</w:t>
      </w:r>
    </w:p>
  </w:footnote>
  <w:footnote w:id="20">
    <w:p w14:paraId="0031AC01" w14:textId="55D84808" w:rsidR="009D40DB" w:rsidRPr="00273501" w:rsidRDefault="009D40DB">
      <w:pPr>
        <w:pStyle w:val="FootnoteText"/>
        <w:rPr>
          <w:rFonts w:asciiTheme="minorHAnsi" w:hAnsiTheme="minorHAnsi"/>
          <w:sz w:val="18"/>
          <w:szCs w:val="18"/>
          <w:lang w:val="es-ES" w:eastAsia="zh-TW"/>
        </w:rPr>
      </w:pPr>
      <w:r w:rsidRPr="000C68E3">
        <w:rPr>
          <w:rStyle w:val="FootnoteReference"/>
          <w:rFonts w:asciiTheme="minorHAnsi" w:hAnsiTheme="minorHAnsi"/>
          <w:sz w:val="18"/>
          <w:szCs w:val="18"/>
        </w:rPr>
        <w:footnoteRef/>
      </w:r>
      <w:r w:rsidRPr="00273501">
        <w:rPr>
          <w:rFonts w:asciiTheme="minorHAnsi" w:hAnsiTheme="minorHAnsi"/>
          <w:sz w:val="18"/>
          <w:szCs w:val="18"/>
          <w:lang w:val="es-ES"/>
        </w:rPr>
        <w:t xml:space="preserve"> </w:t>
      </w:r>
      <w:r w:rsidRPr="00273501">
        <w:rPr>
          <w:rFonts w:asciiTheme="minorHAnsi" w:hAnsiTheme="minorHAnsi" w:cstheme="minorHAnsi"/>
          <w:i/>
          <w:sz w:val="18"/>
          <w:szCs w:val="18"/>
          <w:lang w:val="es-ES"/>
        </w:rPr>
        <w:t>Ibid</w:t>
      </w:r>
      <w:r w:rsidRPr="00273501">
        <w:rPr>
          <w:rFonts w:asciiTheme="minorHAnsi" w:hAnsiTheme="minorHAnsi" w:cstheme="minorHAnsi"/>
          <w:sz w:val="18"/>
          <w:szCs w:val="18"/>
          <w:lang w:val="es-ES"/>
        </w:rPr>
        <w:t>., page 21</w:t>
      </w:r>
    </w:p>
  </w:footnote>
  <w:footnote w:id="21">
    <w:p w14:paraId="03CCDC02" w14:textId="77777777" w:rsidR="009D40DB" w:rsidRPr="000C68E3" w:rsidRDefault="009D40DB" w:rsidP="008706D5">
      <w:pPr>
        <w:pStyle w:val="FTN"/>
        <w:rPr>
          <w:lang w:val="es-CO"/>
        </w:rPr>
      </w:pPr>
      <w:r w:rsidRPr="000C68E3">
        <w:rPr>
          <w:vertAlign w:val="superscript"/>
        </w:rPr>
        <w:footnoteRef/>
      </w:r>
      <w:r w:rsidRPr="000C68E3">
        <w:rPr>
          <w:vertAlign w:val="superscript"/>
          <w:lang w:val="es-CO"/>
        </w:rPr>
        <w:t xml:space="preserve"> </w:t>
      </w:r>
      <w:r w:rsidRPr="000C68E3">
        <w:rPr>
          <w:lang w:val="es-CO"/>
        </w:rPr>
        <w:t xml:space="preserve">CooperAcción, ‘Observatorio de Conflicto Mineros en el Perú: Informe Especial Caso las Bambas’ [in Spanish], 2015, </w:t>
      </w:r>
      <w:r w:rsidRPr="000C68E3">
        <w:rPr>
          <w:color w:val="444444"/>
          <w:lang w:val="es-CO"/>
        </w:rPr>
        <w:t>https://goo.gl/gWQ67i.</w:t>
      </w:r>
    </w:p>
  </w:footnote>
  <w:footnote w:id="22">
    <w:p w14:paraId="6520F771" w14:textId="77777777" w:rsidR="009D40DB" w:rsidRPr="000C68E3" w:rsidRDefault="009D40DB" w:rsidP="008706D5">
      <w:pPr>
        <w:pStyle w:val="FTN"/>
      </w:pPr>
      <w:r w:rsidRPr="000C68E3">
        <w:rPr>
          <w:vertAlign w:val="superscript"/>
        </w:rPr>
        <w:footnoteRef/>
      </w:r>
      <w:r w:rsidRPr="000C68E3">
        <w:t xml:space="preserve"> Directorial Resolution No.774-2016-0EFAIDFSAI (File No.039-2015-0EFAIDFSAI/PAS). </w:t>
      </w:r>
    </w:p>
    <w:p w14:paraId="3CC1852A" w14:textId="77777777" w:rsidR="009D40DB" w:rsidRPr="000C68E3" w:rsidRDefault="009D40DB" w:rsidP="008706D5">
      <w:pPr>
        <w:pStyle w:val="FTN"/>
      </w:pPr>
      <w:r w:rsidRPr="000C68E3">
        <w:t>Directorial Resolution No.996-2016-0EFAJDFSAI (File No.039-2015-0EFAJDFSAIIPAS).</w:t>
      </w:r>
    </w:p>
  </w:footnote>
  <w:footnote w:id="23">
    <w:p w14:paraId="7E882D78" w14:textId="72AAA980" w:rsidR="009D40DB" w:rsidRPr="000C68E3" w:rsidRDefault="009D40DB">
      <w:pPr>
        <w:pStyle w:val="FootnoteText"/>
        <w:rPr>
          <w:rFonts w:asciiTheme="minorHAnsi" w:hAnsiTheme="minorHAnsi"/>
          <w:sz w:val="18"/>
          <w:szCs w:val="18"/>
          <w:lang w:eastAsia="zh-TW"/>
        </w:rPr>
      </w:pPr>
      <w:r w:rsidRPr="000C68E3">
        <w:rPr>
          <w:rStyle w:val="FootnoteReference"/>
          <w:rFonts w:asciiTheme="minorHAnsi" w:hAnsiTheme="minorHAnsi"/>
          <w:sz w:val="18"/>
          <w:szCs w:val="18"/>
        </w:rPr>
        <w:footnoteRef/>
      </w:r>
      <w:r w:rsidRPr="000C68E3">
        <w:rPr>
          <w:rFonts w:asciiTheme="minorHAnsi" w:hAnsiTheme="minorHAnsi"/>
          <w:sz w:val="18"/>
          <w:szCs w:val="18"/>
        </w:rPr>
        <w:t xml:space="preserve"> </w:t>
      </w:r>
      <w:r w:rsidRPr="009F6DDB">
        <w:rPr>
          <w:rFonts w:asciiTheme="minorHAnsi" w:hAnsiTheme="minorHAnsi" w:cstheme="minorHAnsi"/>
          <w:i/>
          <w:sz w:val="18"/>
          <w:szCs w:val="18"/>
        </w:rPr>
        <w:t>Ibid</w:t>
      </w:r>
      <w:r w:rsidRPr="000C68E3">
        <w:rPr>
          <w:rFonts w:asciiTheme="minorHAnsi" w:hAnsiTheme="minorHAnsi" w:cstheme="minorHAnsi"/>
          <w:sz w:val="18"/>
          <w:szCs w:val="18"/>
        </w:rPr>
        <w:t>., page 22</w:t>
      </w:r>
    </w:p>
  </w:footnote>
  <w:footnote w:id="24">
    <w:p w14:paraId="671E714D" w14:textId="77777777" w:rsidR="009D40DB" w:rsidRPr="000C68E3" w:rsidRDefault="009D40DB" w:rsidP="00DA0227">
      <w:pPr>
        <w:jc w:val="both"/>
        <w:rPr>
          <w:sz w:val="18"/>
          <w:szCs w:val="18"/>
        </w:rPr>
      </w:pPr>
      <w:r w:rsidRPr="000C68E3">
        <w:rPr>
          <w:rStyle w:val="FootnoteReference"/>
          <w:sz w:val="18"/>
          <w:szCs w:val="18"/>
        </w:rPr>
        <w:footnoteRef/>
      </w:r>
      <w:r w:rsidRPr="000C68E3">
        <w:rPr>
          <w:sz w:val="18"/>
          <w:szCs w:val="18"/>
        </w:rPr>
        <w:t xml:space="preserve"> RFA, </w:t>
      </w:r>
      <w:r w:rsidRPr="000C68E3">
        <w:rPr>
          <w:i/>
          <w:sz w:val="18"/>
          <w:szCs w:val="18"/>
        </w:rPr>
        <w:t>Tunnel Work on Laos-China Railway Pollutes Local Waterways</w:t>
      </w:r>
      <w:r w:rsidRPr="000C68E3">
        <w:rPr>
          <w:sz w:val="18"/>
          <w:szCs w:val="18"/>
        </w:rPr>
        <w:t>, 28 February 2020</w:t>
      </w:r>
    </w:p>
  </w:footnote>
  <w:footnote w:id="25">
    <w:p w14:paraId="111D0D8D" w14:textId="277A690F" w:rsidR="009D40DB" w:rsidRPr="009F6DDB" w:rsidRDefault="009D40DB" w:rsidP="00D25E28">
      <w:pPr>
        <w:pStyle w:val="FootnoteText"/>
        <w:rPr>
          <w:rFonts w:asciiTheme="minorHAnsi" w:hAnsiTheme="minorHAnsi" w:cstheme="minorHAnsi"/>
          <w:sz w:val="18"/>
          <w:szCs w:val="18"/>
        </w:rPr>
      </w:pPr>
      <w:r w:rsidRPr="009F6DDB">
        <w:rPr>
          <w:rStyle w:val="Caractresdenotedebasdepage"/>
          <w:rFonts w:asciiTheme="minorHAnsi" w:hAnsiTheme="minorHAnsi" w:cstheme="minorHAnsi"/>
          <w:sz w:val="18"/>
          <w:szCs w:val="18"/>
        </w:rPr>
        <w:footnoteRef/>
      </w:r>
      <w:r w:rsidR="004F41E4" w:rsidRPr="000C68E3">
        <w:rPr>
          <w:rStyle w:val="FootnoteCharacters"/>
          <w:rFonts w:asciiTheme="minorHAnsi" w:hAnsiTheme="minorHAnsi" w:cstheme="minorHAnsi"/>
          <w:sz w:val="18"/>
          <w:szCs w:val="18"/>
        </w:rPr>
        <w:t xml:space="preserve"> </w:t>
      </w:r>
      <w:r w:rsidRPr="009F6DDB">
        <w:rPr>
          <w:rFonts w:asciiTheme="minorHAnsi" w:hAnsiTheme="minorHAnsi" w:cstheme="minorHAnsi"/>
          <w:sz w:val="18"/>
          <w:szCs w:val="18"/>
        </w:rPr>
        <w:t xml:space="preserve">Xinhua, </w:t>
      </w:r>
      <w:r w:rsidRPr="009F6DDB">
        <w:rPr>
          <w:rFonts w:asciiTheme="minorHAnsi" w:hAnsiTheme="minorHAnsi" w:cstheme="minorHAnsi"/>
          <w:i/>
          <w:sz w:val="18"/>
          <w:szCs w:val="18"/>
        </w:rPr>
        <w:t>Philippine gov't eulogizes progress in China-funded infrastructure projects</w:t>
      </w:r>
      <w:r w:rsidRPr="009F6DDB">
        <w:rPr>
          <w:rFonts w:asciiTheme="minorHAnsi" w:hAnsiTheme="minorHAnsi" w:cstheme="minorHAnsi"/>
          <w:sz w:val="18"/>
          <w:szCs w:val="18"/>
        </w:rPr>
        <w:t>, 20 March 2019</w:t>
      </w:r>
    </w:p>
  </w:footnote>
  <w:footnote w:id="26">
    <w:p w14:paraId="7F54CAF9" w14:textId="0D0E033D" w:rsidR="009D40DB" w:rsidRPr="009F6DDB" w:rsidRDefault="009D40DB" w:rsidP="005E138C">
      <w:pPr>
        <w:pStyle w:val="FootnoteText"/>
        <w:rPr>
          <w:rFonts w:asciiTheme="minorHAnsi" w:hAnsiTheme="minorHAnsi" w:cstheme="minorHAnsi"/>
          <w:sz w:val="18"/>
          <w:szCs w:val="18"/>
        </w:rPr>
      </w:pPr>
      <w:r w:rsidRPr="009F6DDB">
        <w:rPr>
          <w:rStyle w:val="Caractresdenotedebasdepage"/>
          <w:rFonts w:asciiTheme="minorHAnsi" w:hAnsiTheme="minorHAnsi" w:cstheme="minorHAnsi"/>
          <w:sz w:val="18"/>
          <w:szCs w:val="18"/>
        </w:rPr>
        <w:footnoteRef/>
      </w:r>
      <w:r w:rsidR="004F41E4" w:rsidRPr="000C68E3">
        <w:rPr>
          <w:rFonts w:asciiTheme="minorHAnsi" w:hAnsiTheme="minorHAnsi" w:cstheme="minorHAnsi"/>
          <w:sz w:val="18"/>
          <w:szCs w:val="18"/>
        </w:rPr>
        <w:t xml:space="preserve"> </w:t>
      </w:r>
      <w:r w:rsidRPr="009F6DDB">
        <w:rPr>
          <w:rFonts w:asciiTheme="minorHAnsi" w:hAnsiTheme="minorHAnsi" w:cstheme="minorHAnsi"/>
          <w:sz w:val="18"/>
          <w:szCs w:val="18"/>
        </w:rPr>
        <w:t xml:space="preserve">Philippine Information Agency, </w:t>
      </w:r>
      <w:r w:rsidRPr="009F6DDB">
        <w:rPr>
          <w:rFonts w:asciiTheme="minorHAnsi" w:hAnsiTheme="minorHAnsi" w:cstheme="minorHAnsi"/>
          <w:i/>
          <w:sz w:val="18"/>
          <w:szCs w:val="18"/>
        </w:rPr>
        <w:t xml:space="preserve">Estrella-Pantaleon, Binondo-Intramuros bridges right on track for completion, </w:t>
      </w:r>
      <w:r w:rsidRPr="009F6DDB">
        <w:rPr>
          <w:rFonts w:asciiTheme="minorHAnsi" w:hAnsiTheme="minorHAnsi" w:cstheme="minorHAnsi"/>
          <w:sz w:val="18"/>
          <w:szCs w:val="18"/>
        </w:rPr>
        <w:t>24 July 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F95BB6"/>
    <w:multiLevelType w:val="hybridMultilevel"/>
    <w:tmpl w:val="5E0A1366"/>
    <w:lvl w:ilvl="0" w:tplc="63704092">
      <w:numFmt w:val="bullet"/>
      <w:lvlText w:val="-"/>
      <w:lvlJc w:val="left"/>
      <w:pPr>
        <w:ind w:left="840" w:hanging="360"/>
      </w:pPr>
      <w:rPr>
        <w:rFonts w:ascii="Calibri" w:eastAsiaTheme="minorEastAsia" w:hAnsi="Calibri" w:cs="Calibri"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hyphenationZone w:val="425"/>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Q3sDQ0NDcyMzKytDBR0lEKTi0uzszPAymwqAUAtAUINSwAAAA="/>
  </w:docVars>
  <w:rsids>
    <w:rsidRoot w:val="009C671B"/>
    <w:rsid w:val="00001A28"/>
    <w:rsid w:val="00003F6F"/>
    <w:rsid w:val="000057DF"/>
    <w:rsid w:val="00011ED5"/>
    <w:rsid w:val="000456A4"/>
    <w:rsid w:val="0004652E"/>
    <w:rsid w:val="00055A63"/>
    <w:rsid w:val="00063372"/>
    <w:rsid w:val="00070B21"/>
    <w:rsid w:val="00075DD9"/>
    <w:rsid w:val="0007698C"/>
    <w:rsid w:val="00090AB5"/>
    <w:rsid w:val="000920DC"/>
    <w:rsid w:val="000B1A2D"/>
    <w:rsid w:val="000B4146"/>
    <w:rsid w:val="000C68E3"/>
    <w:rsid w:val="000D3480"/>
    <w:rsid w:val="000E29B2"/>
    <w:rsid w:val="00117C87"/>
    <w:rsid w:val="00122A54"/>
    <w:rsid w:val="0014116F"/>
    <w:rsid w:val="00171A98"/>
    <w:rsid w:val="001762E4"/>
    <w:rsid w:val="0018210A"/>
    <w:rsid w:val="001A0368"/>
    <w:rsid w:val="001B024F"/>
    <w:rsid w:val="001B051F"/>
    <w:rsid w:val="001D2255"/>
    <w:rsid w:val="001E00E6"/>
    <w:rsid w:val="001F04A9"/>
    <w:rsid w:val="001F3E54"/>
    <w:rsid w:val="001F6BA9"/>
    <w:rsid w:val="001F77C6"/>
    <w:rsid w:val="00222525"/>
    <w:rsid w:val="002512CF"/>
    <w:rsid w:val="0026575F"/>
    <w:rsid w:val="00266F77"/>
    <w:rsid w:val="00273501"/>
    <w:rsid w:val="002964B5"/>
    <w:rsid w:val="002A434F"/>
    <w:rsid w:val="002B5147"/>
    <w:rsid w:val="002E7E16"/>
    <w:rsid w:val="00300681"/>
    <w:rsid w:val="0030183F"/>
    <w:rsid w:val="0033188E"/>
    <w:rsid w:val="00357E5E"/>
    <w:rsid w:val="00383F5C"/>
    <w:rsid w:val="003911D9"/>
    <w:rsid w:val="00394CBF"/>
    <w:rsid w:val="0039654C"/>
    <w:rsid w:val="0039789D"/>
    <w:rsid w:val="003C149A"/>
    <w:rsid w:val="003D43CA"/>
    <w:rsid w:val="003E419E"/>
    <w:rsid w:val="003F39E9"/>
    <w:rsid w:val="00402B32"/>
    <w:rsid w:val="00415339"/>
    <w:rsid w:val="00415CF9"/>
    <w:rsid w:val="00425C3E"/>
    <w:rsid w:val="004276F6"/>
    <w:rsid w:val="00431183"/>
    <w:rsid w:val="0043382A"/>
    <w:rsid w:val="00436D9A"/>
    <w:rsid w:val="0046752B"/>
    <w:rsid w:val="00472FEC"/>
    <w:rsid w:val="00474903"/>
    <w:rsid w:val="0049377D"/>
    <w:rsid w:val="004954EF"/>
    <w:rsid w:val="004C0CD2"/>
    <w:rsid w:val="004D4D04"/>
    <w:rsid w:val="004D4D3E"/>
    <w:rsid w:val="004E0659"/>
    <w:rsid w:val="004F41E4"/>
    <w:rsid w:val="00502EDE"/>
    <w:rsid w:val="00521EC9"/>
    <w:rsid w:val="005247B6"/>
    <w:rsid w:val="005357E5"/>
    <w:rsid w:val="00537870"/>
    <w:rsid w:val="0054352C"/>
    <w:rsid w:val="0054616D"/>
    <w:rsid w:val="005A29AC"/>
    <w:rsid w:val="005B0CFD"/>
    <w:rsid w:val="005B372A"/>
    <w:rsid w:val="005D153A"/>
    <w:rsid w:val="005E138C"/>
    <w:rsid w:val="005F6E5A"/>
    <w:rsid w:val="005F76EA"/>
    <w:rsid w:val="0061026B"/>
    <w:rsid w:val="00612621"/>
    <w:rsid w:val="006449C9"/>
    <w:rsid w:val="006462DC"/>
    <w:rsid w:val="00653A85"/>
    <w:rsid w:val="00664555"/>
    <w:rsid w:val="00680A8C"/>
    <w:rsid w:val="006917A1"/>
    <w:rsid w:val="006936E2"/>
    <w:rsid w:val="00693F0B"/>
    <w:rsid w:val="006D1785"/>
    <w:rsid w:val="006E6544"/>
    <w:rsid w:val="006F7E22"/>
    <w:rsid w:val="00701C15"/>
    <w:rsid w:val="00703253"/>
    <w:rsid w:val="00703998"/>
    <w:rsid w:val="00706090"/>
    <w:rsid w:val="0072271A"/>
    <w:rsid w:val="00735539"/>
    <w:rsid w:val="007524E3"/>
    <w:rsid w:val="00753DC5"/>
    <w:rsid w:val="00757420"/>
    <w:rsid w:val="0076020E"/>
    <w:rsid w:val="00782B3E"/>
    <w:rsid w:val="00786A87"/>
    <w:rsid w:val="007A594D"/>
    <w:rsid w:val="007B07BE"/>
    <w:rsid w:val="00813CA3"/>
    <w:rsid w:val="00817C96"/>
    <w:rsid w:val="008347A6"/>
    <w:rsid w:val="008401F7"/>
    <w:rsid w:val="0085224C"/>
    <w:rsid w:val="00865BE8"/>
    <w:rsid w:val="00865F8C"/>
    <w:rsid w:val="008706D5"/>
    <w:rsid w:val="008915F4"/>
    <w:rsid w:val="008B38EE"/>
    <w:rsid w:val="008B72AC"/>
    <w:rsid w:val="008C326D"/>
    <w:rsid w:val="008D28F0"/>
    <w:rsid w:val="008E42F5"/>
    <w:rsid w:val="008F3204"/>
    <w:rsid w:val="00924C3C"/>
    <w:rsid w:val="00926920"/>
    <w:rsid w:val="00976310"/>
    <w:rsid w:val="00985394"/>
    <w:rsid w:val="009A2C03"/>
    <w:rsid w:val="009C4E9A"/>
    <w:rsid w:val="009C671B"/>
    <w:rsid w:val="009C7652"/>
    <w:rsid w:val="009D40DB"/>
    <w:rsid w:val="009D46D8"/>
    <w:rsid w:val="009D5376"/>
    <w:rsid w:val="009E1007"/>
    <w:rsid w:val="009E481E"/>
    <w:rsid w:val="009F6DDB"/>
    <w:rsid w:val="00A22D36"/>
    <w:rsid w:val="00A72180"/>
    <w:rsid w:val="00A761BA"/>
    <w:rsid w:val="00A8027F"/>
    <w:rsid w:val="00AA5F36"/>
    <w:rsid w:val="00AF2DDF"/>
    <w:rsid w:val="00B05FF4"/>
    <w:rsid w:val="00B069E3"/>
    <w:rsid w:val="00B20CF5"/>
    <w:rsid w:val="00B5019A"/>
    <w:rsid w:val="00B5142E"/>
    <w:rsid w:val="00B54A40"/>
    <w:rsid w:val="00B602CB"/>
    <w:rsid w:val="00B6116E"/>
    <w:rsid w:val="00B63E55"/>
    <w:rsid w:val="00B80FB2"/>
    <w:rsid w:val="00B85ED3"/>
    <w:rsid w:val="00B962D6"/>
    <w:rsid w:val="00BB5ACC"/>
    <w:rsid w:val="00BC0800"/>
    <w:rsid w:val="00BC713E"/>
    <w:rsid w:val="00BD0C26"/>
    <w:rsid w:val="00BE2628"/>
    <w:rsid w:val="00C00352"/>
    <w:rsid w:val="00C13B52"/>
    <w:rsid w:val="00C21337"/>
    <w:rsid w:val="00C3675E"/>
    <w:rsid w:val="00C405F1"/>
    <w:rsid w:val="00C50A00"/>
    <w:rsid w:val="00C64F24"/>
    <w:rsid w:val="00C71DA5"/>
    <w:rsid w:val="00C77A2E"/>
    <w:rsid w:val="00C8428B"/>
    <w:rsid w:val="00C90301"/>
    <w:rsid w:val="00C91851"/>
    <w:rsid w:val="00CA452B"/>
    <w:rsid w:val="00CB293D"/>
    <w:rsid w:val="00CB40CE"/>
    <w:rsid w:val="00CC0C52"/>
    <w:rsid w:val="00CC7EAA"/>
    <w:rsid w:val="00CD065E"/>
    <w:rsid w:val="00CD77D2"/>
    <w:rsid w:val="00CE5CE0"/>
    <w:rsid w:val="00D25E28"/>
    <w:rsid w:val="00D52902"/>
    <w:rsid w:val="00D57201"/>
    <w:rsid w:val="00D63887"/>
    <w:rsid w:val="00D70623"/>
    <w:rsid w:val="00D8375D"/>
    <w:rsid w:val="00D9027A"/>
    <w:rsid w:val="00D9195B"/>
    <w:rsid w:val="00DA0227"/>
    <w:rsid w:val="00DA1729"/>
    <w:rsid w:val="00DA1817"/>
    <w:rsid w:val="00DA1A8F"/>
    <w:rsid w:val="00DA49CC"/>
    <w:rsid w:val="00DD0D41"/>
    <w:rsid w:val="00DE44A0"/>
    <w:rsid w:val="00E108C7"/>
    <w:rsid w:val="00E31693"/>
    <w:rsid w:val="00E33E6B"/>
    <w:rsid w:val="00E4132D"/>
    <w:rsid w:val="00E500C2"/>
    <w:rsid w:val="00E85C65"/>
    <w:rsid w:val="00EB34D2"/>
    <w:rsid w:val="00ED346B"/>
    <w:rsid w:val="00EE0F48"/>
    <w:rsid w:val="00EF0E6E"/>
    <w:rsid w:val="00EF2CC9"/>
    <w:rsid w:val="00EF7705"/>
    <w:rsid w:val="00EF7FA7"/>
    <w:rsid w:val="00F0267C"/>
    <w:rsid w:val="00F11BD3"/>
    <w:rsid w:val="00F139D9"/>
    <w:rsid w:val="00F21D9A"/>
    <w:rsid w:val="00F24DBD"/>
    <w:rsid w:val="00F31003"/>
    <w:rsid w:val="00F3206E"/>
    <w:rsid w:val="00F740B0"/>
    <w:rsid w:val="00FA0DCE"/>
    <w:rsid w:val="00FA20C2"/>
    <w:rsid w:val="00FA25EE"/>
    <w:rsid w:val="00FA2729"/>
    <w:rsid w:val="00FD2A2A"/>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B6EC2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9C671B"/>
    <w:rPr>
      <w:rFonts w:ascii="Calibri-Bold" w:hAnsi="Calibri-Bold" w:hint="default"/>
      <w:b/>
      <w:bCs/>
      <w:i w:val="0"/>
      <w:iCs w:val="0"/>
      <w:color w:val="000000"/>
      <w:sz w:val="22"/>
      <w:szCs w:val="22"/>
    </w:rPr>
  </w:style>
  <w:style w:type="character" w:customStyle="1" w:styleId="fontstyle21">
    <w:name w:val="fontstyle21"/>
    <w:basedOn w:val="DefaultParagraphFont"/>
    <w:rsid w:val="009C671B"/>
    <w:rPr>
      <w:rFonts w:ascii="Calibri-BoldItalic" w:hAnsi="Calibri-BoldItalic" w:hint="default"/>
      <w:b/>
      <w:bCs/>
      <w:i/>
      <w:iCs/>
      <w:color w:val="000000"/>
      <w:sz w:val="22"/>
      <w:szCs w:val="22"/>
    </w:rPr>
  </w:style>
  <w:style w:type="character" w:customStyle="1" w:styleId="Ancredenotedebasdepage">
    <w:name w:val="Ancre de note de bas de page"/>
    <w:rsid w:val="002B5147"/>
    <w:rPr>
      <w:vertAlign w:val="superscript"/>
    </w:rPr>
  </w:style>
  <w:style w:type="paragraph" w:styleId="Header">
    <w:name w:val="header"/>
    <w:basedOn w:val="Normal"/>
    <w:link w:val="HeaderChar"/>
    <w:uiPriority w:val="99"/>
    <w:unhideWhenUsed/>
    <w:rsid w:val="00A761BA"/>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A761BA"/>
    <w:rPr>
      <w:sz w:val="20"/>
      <w:szCs w:val="20"/>
    </w:rPr>
  </w:style>
  <w:style w:type="paragraph" w:styleId="Footer">
    <w:name w:val="footer"/>
    <w:basedOn w:val="Normal"/>
    <w:link w:val="FooterChar"/>
    <w:uiPriority w:val="99"/>
    <w:unhideWhenUsed/>
    <w:rsid w:val="00A761BA"/>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A761BA"/>
    <w:rPr>
      <w:sz w:val="20"/>
      <w:szCs w:val="20"/>
    </w:rPr>
  </w:style>
  <w:style w:type="character" w:styleId="Hyperlink">
    <w:name w:val="Hyperlink"/>
    <w:basedOn w:val="DefaultParagraphFont"/>
    <w:uiPriority w:val="99"/>
    <w:unhideWhenUsed/>
    <w:rsid w:val="00A761BA"/>
    <w:rPr>
      <w:color w:val="0563C1" w:themeColor="hyperlink"/>
      <w:u w:val="single"/>
    </w:rPr>
  </w:style>
  <w:style w:type="paragraph" w:styleId="FootnoteText">
    <w:name w:val="footnote text"/>
    <w:basedOn w:val="Normal"/>
    <w:link w:val="FootnoteTextChar"/>
    <w:uiPriority w:val="99"/>
    <w:unhideWhenUsed/>
    <w:rsid w:val="00A761BA"/>
    <w:pPr>
      <w:widowControl/>
      <w:snapToGrid w:val="0"/>
      <w:spacing w:line="276" w:lineRule="auto"/>
      <w:contextualSpacing/>
    </w:pPr>
    <w:rPr>
      <w:rFonts w:ascii="Arial" w:hAnsi="Arial" w:cs="Arial"/>
      <w:kern w:val="0"/>
      <w:sz w:val="20"/>
      <w:szCs w:val="20"/>
      <w:lang w:eastAsia="en-US"/>
    </w:rPr>
  </w:style>
  <w:style w:type="character" w:customStyle="1" w:styleId="FootnoteTextChar">
    <w:name w:val="Footnote Text Char"/>
    <w:basedOn w:val="DefaultParagraphFont"/>
    <w:link w:val="FootnoteText"/>
    <w:uiPriority w:val="99"/>
    <w:qFormat/>
    <w:rsid w:val="00A761BA"/>
    <w:rPr>
      <w:rFonts w:ascii="Arial" w:hAnsi="Arial" w:cs="Arial"/>
      <w:kern w:val="0"/>
      <w:sz w:val="20"/>
      <w:szCs w:val="20"/>
      <w:lang w:eastAsia="en-US"/>
    </w:rPr>
  </w:style>
  <w:style w:type="character" w:styleId="FootnoteReference">
    <w:name w:val="footnote reference"/>
    <w:basedOn w:val="DefaultParagraphFont"/>
    <w:uiPriority w:val="99"/>
    <w:unhideWhenUsed/>
    <w:rsid w:val="00A761BA"/>
    <w:rPr>
      <w:vertAlign w:val="superscript"/>
    </w:rPr>
  </w:style>
  <w:style w:type="paragraph" w:styleId="ListParagraph">
    <w:name w:val="List Paragraph"/>
    <w:basedOn w:val="Normal"/>
    <w:uiPriority w:val="34"/>
    <w:qFormat/>
    <w:rsid w:val="00B20CF5"/>
    <w:pPr>
      <w:ind w:leftChars="200" w:left="480"/>
    </w:pPr>
  </w:style>
  <w:style w:type="character" w:customStyle="1" w:styleId="FootnoteCharacters">
    <w:name w:val="Footnote Characters"/>
    <w:basedOn w:val="DefaultParagraphFont"/>
    <w:uiPriority w:val="99"/>
    <w:unhideWhenUsed/>
    <w:qFormat/>
    <w:rsid w:val="00BD0C26"/>
    <w:rPr>
      <w:vertAlign w:val="superscript"/>
    </w:rPr>
  </w:style>
  <w:style w:type="character" w:customStyle="1" w:styleId="Caractresdenotedebasdepage">
    <w:name w:val="Caractères de note de bas de page"/>
    <w:qFormat/>
    <w:rsid w:val="00BD0C26"/>
  </w:style>
  <w:style w:type="paragraph" w:customStyle="1" w:styleId="FTN">
    <w:name w:val="FTN"/>
    <w:basedOn w:val="FootnoteText"/>
    <w:link w:val="FTN0"/>
    <w:qFormat/>
    <w:rsid w:val="008706D5"/>
    <w:rPr>
      <w:rFonts w:asciiTheme="minorHAnsi" w:hAnsiTheme="minorHAnsi" w:cstheme="minorHAnsi"/>
      <w:sz w:val="18"/>
      <w:szCs w:val="18"/>
    </w:rPr>
  </w:style>
  <w:style w:type="character" w:customStyle="1" w:styleId="FTN0">
    <w:name w:val="FTN 字元"/>
    <w:basedOn w:val="FootnoteTextChar"/>
    <w:link w:val="FTN"/>
    <w:rsid w:val="008706D5"/>
    <w:rPr>
      <w:rFonts w:ascii="Arial" w:hAnsi="Arial" w:cstheme="minorHAnsi"/>
      <w:kern w:val="0"/>
      <w:sz w:val="18"/>
      <w:szCs w:val="18"/>
      <w:lang w:eastAsia="en-US"/>
    </w:rPr>
  </w:style>
  <w:style w:type="paragraph" w:styleId="BalloonText">
    <w:name w:val="Balloon Text"/>
    <w:basedOn w:val="Normal"/>
    <w:link w:val="BalloonTextChar"/>
    <w:uiPriority w:val="99"/>
    <w:semiHidden/>
    <w:unhideWhenUsed/>
    <w:rsid w:val="0014116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4116F"/>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865F8C"/>
    <w:rPr>
      <w:sz w:val="18"/>
      <w:szCs w:val="18"/>
    </w:rPr>
  </w:style>
  <w:style w:type="paragraph" w:styleId="CommentText">
    <w:name w:val="annotation text"/>
    <w:basedOn w:val="Normal"/>
    <w:link w:val="CommentTextChar"/>
    <w:uiPriority w:val="99"/>
    <w:semiHidden/>
    <w:unhideWhenUsed/>
    <w:rsid w:val="00865F8C"/>
    <w:rPr>
      <w:szCs w:val="24"/>
    </w:rPr>
  </w:style>
  <w:style w:type="character" w:customStyle="1" w:styleId="CommentTextChar">
    <w:name w:val="Comment Text Char"/>
    <w:basedOn w:val="DefaultParagraphFont"/>
    <w:link w:val="CommentText"/>
    <w:uiPriority w:val="99"/>
    <w:semiHidden/>
    <w:rsid w:val="00865F8C"/>
    <w:rPr>
      <w:szCs w:val="24"/>
    </w:rPr>
  </w:style>
  <w:style w:type="paragraph" w:styleId="CommentSubject">
    <w:name w:val="annotation subject"/>
    <w:basedOn w:val="CommentText"/>
    <w:next w:val="CommentText"/>
    <w:link w:val="CommentSubjectChar"/>
    <w:uiPriority w:val="99"/>
    <w:semiHidden/>
    <w:unhideWhenUsed/>
    <w:rsid w:val="00865F8C"/>
    <w:rPr>
      <w:b/>
      <w:bCs/>
      <w:sz w:val="20"/>
      <w:szCs w:val="20"/>
    </w:rPr>
  </w:style>
  <w:style w:type="character" w:customStyle="1" w:styleId="CommentSubjectChar">
    <w:name w:val="Comment Subject Char"/>
    <w:basedOn w:val="CommentTextChar"/>
    <w:link w:val="CommentSubject"/>
    <w:uiPriority w:val="99"/>
    <w:semiHidden/>
    <w:rsid w:val="00865F8C"/>
    <w:rPr>
      <w:b/>
      <w:bCs/>
      <w:sz w:val="20"/>
      <w:szCs w:val="20"/>
    </w:rPr>
  </w:style>
  <w:style w:type="character" w:styleId="FollowedHyperlink">
    <w:name w:val="FollowedHyperlink"/>
    <w:basedOn w:val="DefaultParagraphFont"/>
    <w:uiPriority w:val="99"/>
    <w:semiHidden/>
    <w:unhideWhenUsed/>
    <w:rsid w:val="00425C3E"/>
    <w:rPr>
      <w:color w:val="954F72" w:themeColor="followedHyperlink"/>
      <w:u w:val="single"/>
    </w:rPr>
  </w:style>
  <w:style w:type="character" w:styleId="Strong">
    <w:name w:val="Strong"/>
    <w:basedOn w:val="DefaultParagraphFont"/>
    <w:uiPriority w:val="22"/>
    <w:qFormat/>
    <w:rsid w:val="009D40DB"/>
    <w:rPr>
      <w:b/>
      <w:bCs/>
    </w:rPr>
  </w:style>
  <w:style w:type="character" w:styleId="PageNumber">
    <w:name w:val="page number"/>
    <w:basedOn w:val="DefaultParagraphFont"/>
    <w:uiPriority w:val="99"/>
    <w:semiHidden/>
    <w:unhideWhenUsed/>
    <w:rsid w:val="000920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9572175">
      <w:bodyDiv w:val="1"/>
      <w:marLeft w:val="0"/>
      <w:marRight w:val="0"/>
      <w:marTop w:val="0"/>
      <w:marBottom w:val="0"/>
      <w:divBdr>
        <w:top w:val="none" w:sz="0" w:space="0" w:color="auto"/>
        <w:left w:val="none" w:sz="0" w:space="0" w:color="auto"/>
        <w:bottom w:val="none" w:sz="0" w:space="0" w:color="auto"/>
        <w:right w:val="none" w:sz="0" w:space="0" w:color="auto"/>
      </w:divBdr>
    </w:div>
    <w:div w:id="1052389447">
      <w:bodyDiv w:val="1"/>
      <w:marLeft w:val="0"/>
      <w:marRight w:val="0"/>
      <w:marTop w:val="0"/>
      <w:marBottom w:val="0"/>
      <w:divBdr>
        <w:top w:val="none" w:sz="0" w:space="0" w:color="auto"/>
        <w:left w:val="none" w:sz="0" w:space="0" w:color="auto"/>
        <w:bottom w:val="none" w:sz="0" w:space="0" w:color="auto"/>
        <w:right w:val="none" w:sz="0" w:space="0" w:color="auto"/>
      </w:divBdr>
    </w:div>
    <w:div w:id="1782989811">
      <w:bodyDiv w:val="1"/>
      <w:marLeft w:val="0"/>
      <w:marRight w:val="0"/>
      <w:marTop w:val="0"/>
      <w:marBottom w:val="0"/>
      <w:divBdr>
        <w:top w:val="none" w:sz="0" w:space="0" w:color="auto"/>
        <w:left w:val="none" w:sz="0" w:space="0" w:color="auto"/>
        <w:bottom w:val="none" w:sz="0" w:space="0" w:color="auto"/>
        <w:right w:val="none" w:sz="0" w:space="0" w:color="auto"/>
      </w:divBdr>
      <w:divsChild>
        <w:div w:id="1319725973">
          <w:marLeft w:val="0"/>
          <w:marRight w:val="0"/>
          <w:marTop w:val="0"/>
          <w:marBottom w:val="0"/>
          <w:divBdr>
            <w:top w:val="none" w:sz="0" w:space="0" w:color="auto"/>
            <w:left w:val="none" w:sz="0" w:space="0" w:color="auto"/>
            <w:bottom w:val="none" w:sz="0" w:space="0" w:color="auto"/>
            <w:right w:val="none" w:sz="0" w:space="0" w:color="auto"/>
          </w:divBdr>
        </w:div>
        <w:div w:id="1679651556">
          <w:marLeft w:val="0"/>
          <w:marRight w:val="0"/>
          <w:marTop w:val="0"/>
          <w:marBottom w:val="0"/>
          <w:divBdr>
            <w:top w:val="none" w:sz="0" w:space="0" w:color="auto"/>
            <w:left w:val="none" w:sz="0" w:space="0" w:color="auto"/>
            <w:bottom w:val="none" w:sz="0" w:space="0" w:color="auto"/>
            <w:right w:val="none" w:sz="0" w:space="0" w:color="auto"/>
          </w:divBdr>
        </w:div>
        <w:div w:id="8520371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openxmlformats.org/officeDocument/2006/relationships/customXml" Target="../customXml/item2.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fidh.org/en/region/asia/china/government-makes-a-mockery-of-un-human-rights-revie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B06288-1291-44A2-8C40-CF7547608388}">
  <ds:schemaRefs>
    <ds:schemaRef ds:uri="http://schemas.openxmlformats.org/officeDocument/2006/bibliography"/>
  </ds:schemaRefs>
</ds:datastoreItem>
</file>

<file path=customXml/itemProps2.xml><?xml version="1.0" encoding="utf-8"?>
<ds:datastoreItem xmlns:ds="http://schemas.openxmlformats.org/officeDocument/2006/customXml" ds:itemID="{32D2672C-81F4-4EF6-9C6C-5F4DB235A650}"/>
</file>

<file path=customXml/itemProps3.xml><?xml version="1.0" encoding="utf-8"?>
<ds:datastoreItem xmlns:ds="http://schemas.openxmlformats.org/officeDocument/2006/customXml" ds:itemID="{F7D9946F-74D0-4C05-B34E-FC0CE1CADAB3}"/>
</file>

<file path=customXml/itemProps4.xml><?xml version="1.0" encoding="utf-8"?>
<ds:datastoreItem xmlns:ds="http://schemas.openxmlformats.org/officeDocument/2006/customXml" ds:itemID="{34DC14DC-512A-4DA6-993C-53B582FA8DB5}"/>
</file>

<file path=docProps/app.xml><?xml version="1.0" encoding="utf-8"?>
<Properties xmlns="http://schemas.openxmlformats.org/officeDocument/2006/extended-properties" xmlns:vt="http://schemas.openxmlformats.org/officeDocument/2006/docPropsVTypes">
  <Template>Normal.dotm</Template>
  <TotalTime>1</TotalTime>
  <Pages>8</Pages>
  <Words>2706</Words>
  <Characters>15430</Characters>
  <Application>Microsoft Office Word</Application>
  <DocSecurity>0</DocSecurity>
  <Lines>128</Lines>
  <Paragraphs>36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18100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dc:creator>
  <cp:keywords/>
  <dc:description/>
  <cp:lastModifiedBy>REYNAUD Céline</cp:lastModifiedBy>
  <cp:revision>2</cp:revision>
  <dcterms:created xsi:type="dcterms:W3CDTF">2020-12-21T09:44:00Z</dcterms:created>
  <dcterms:modified xsi:type="dcterms:W3CDTF">2020-12-21T09:44:00Z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