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604C0" w14:textId="766E60E7" w:rsidR="00275492" w:rsidRPr="00275492" w:rsidRDefault="00275492" w:rsidP="00275492">
      <w:pPr>
        <w:pStyle w:val="2"/>
        <w:keepNext w:val="0"/>
        <w:keepLines w:val="0"/>
        <w:spacing w:before="120" w:after="200" w:line="240" w:lineRule="auto"/>
        <w:jc w:val="right"/>
        <w:rPr>
          <w:rFonts w:ascii="Times New Roman" w:eastAsia="Times New Roman" w:hAnsi="Times New Roman" w:cs="Times New Roman"/>
          <w:bCs/>
          <w:i/>
          <w:iCs/>
          <w:sz w:val="26"/>
          <w:szCs w:val="26"/>
          <w:lang w:val="en-US"/>
        </w:rPr>
      </w:pPr>
      <w:proofErr w:type="spellStart"/>
      <w:r w:rsidRPr="00275492">
        <w:rPr>
          <w:rFonts w:ascii="Times New Roman" w:eastAsia="Times New Roman" w:hAnsi="Times New Roman" w:cs="Times New Roman"/>
          <w:bCs/>
          <w:i/>
          <w:iCs/>
          <w:sz w:val="26"/>
          <w:szCs w:val="26"/>
          <w:lang w:val="en-US"/>
        </w:rPr>
        <w:t>Unofficail</w:t>
      </w:r>
      <w:proofErr w:type="spellEnd"/>
      <w:r w:rsidRPr="00275492">
        <w:rPr>
          <w:rFonts w:ascii="Times New Roman" w:eastAsia="Times New Roman" w:hAnsi="Times New Roman" w:cs="Times New Roman"/>
          <w:bCs/>
          <w:i/>
          <w:iCs/>
          <w:sz w:val="26"/>
          <w:szCs w:val="26"/>
          <w:lang w:val="en-US"/>
        </w:rPr>
        <w:t xml:space="preserve"> translation from </w:t>
      </w:r>
      <w:proofErr w:type="spellStart"/>
      <w:r w:rsidRPr="00275492">
        <w:rPr>
          <w:rFonts w:ascii="Times New Roman" w:eastAsia="Times New Roman" w:hAnsi="Times New Roman" w:cs="Times New Roman"/>
          <w:bCs/>
          <w:i/>
          <w:iCs/>
          <w:sz w:val="26"/>
          <w:szCs w:val="26"/>
          <w:lang w:val="en-US"/>
        </w:rPr>
        <w:t>Ukrainain</w:t>
      </w:r>
      <w:proofErr w:type="spellEnd"/>
      <w:r w:rsidRPr="00275492">
        <w:rPr>
          <w:rFonts w:ascii="Times New Roman" w:eastAsia="Times New Roman" w:hAnsi="Times New Roman" w:cs="Times New Roman"/>
          <w:bCs/>
          <w:i/>
          <w:iCs/>
          <w:sz w:val="26"/>
          <w:szCs w:val="26"/>
          <w:lang w:val="en-US"/>
        </w:rPr>
        <w:t xml:space="preserve"> </w:t>
      </w:r>
    </w:p>
    <w:p w14:paraId="2E65B809" w14:textId="5B0C062E" w:rsidR="001823C5" w:rsidRPr="001823C5" w:rsidRDefault="00214C12" w:rsidP="001823C5">
      <w:pPr>
        <w:pStyle w:val="2"/>
        <w:keepNext w:val="0"/>
        <w:keepLines w:val="0"/>
        <w:spacing w:before="120" w:after="200" w:line="240" w:lineRule="auto"/>
        <w:jc w:val="center"/>
        <w:rPr>
          <w:rFonts w:ascii="Times New Roman" w:eastAsia="Times New Roman" w:hAnsi="Times New Roman" w:cs="Times New Roman"/>
          <w:b/>
          <w:sz w:val="26"/>
          <w:szCs w:val="26"/>
          <w:lang w:val="uk-UA"/>
        </w:rPr>
      </w:pPr>
      <w:r w:rsidRPr="00214C12">
        <w:rPr>
          <w:rFonts w:ascii="Times New Roman" w:eastAsia="Times New Roman" w:hAnsi="Times New Roman" w:cs="Times New Roman"/>
          <w:b/>
          <w:sz w:val="26"/>
          <w:szCs w:val="26"/>
          <w:lang w:val="en-US"/>
        </w:rPr>
        <w:t xml:space="preserve">Information </w:t>
      </w:r>
      <w:r>
        <w:rPr>
          <w:rFonts w:ascii="Times New Roman" w:eastAsia="Times New Roman" w:hAnsi="Times New Roman" w:cs="Times New Roman"/>
          <w:b/>
          <w:sz w:val="26"/>
          <w:szCs w:val="26"/>
          <w:lang w:val="en-US"/>
        </w:rPr>
        <w:br/>
      </w:r>
      <w:r w:rsidRPr="00214C12">
        <w:rPr>
          <w:rFonts w:ascii="Times New Roman" w:eastAsia="Times New Roman" w:hAnsi="Times New Roman" w:cs="Times New Roman"/>
          <w:b/>
          <w:sz w:val="26"/>
          <w:szCs w:val="26"/>
          <w:lang w:val="en-US"/>
        </w:rPr>
        <w:t xml:space="preserve">from the </w:t>
      </w:r>
      <w:proofErr w:type="spellStart"/>
      <w:r>
        <w:rPr>
          <w:rFonts w:ascii="Times New Roman" w:eastAsia="Times New Roman" w:hAnsi="Times New Roman" w:cs="Times New Roman"/>
          <w:b/>
          <w:sz w:val="26"/>
          <w:szCs w:val="26"/>
          <w:lang w:val="en-US"/>
        </w:rPr>
        <w:t>Ukrainain</w:t>
      </w:r>
      <w:proofErr w:type="spellEnd"/>
      <w:r>
        <w:rPr>
          <w:rFonts w:ascii="Times New Roman" w:eastAsia="Times New Roman" w:hAnsi="Times New Roman" w:cs="Times New Roman"/>
          <w:b/>
          <w:sz w:val="26"/>
          <w:szCs w:val="26"/>
          <w:lang w:val="en-US"/>
        </w:rPr>
        <w:t xml:space="preserve"> Parliament </w:t>
      </w:r>
      <w:r w:rsidRPr="00214C12">
        <w:rPr>
          <w:rFonts w:ascii="Times New Roman" w:eastAsia="Times New Roman" w:hAnsi="Times New Roman" w:cs="Times New Roman"/>
          <w:b/>
          <w:sz w:val="26"/>
          <w:szCs w:val="26"/>
          <w:lang w:val="en-US"/>
        </w:rPr>
        <w:t>Commissioner for Human Rights on the situation with the implementation of the provisions of the International Convention on the Elimination of All Forms of Racial Discrimination in Ukraine</w:t>
      </w:r>
    </w:p>
    <w:p w14:paraId="6ADF06AC" w14:textId="145081E1" w:rsidR="00214C12" w:rsidRPr="00214C12" w:rsidRDefault="00214C12" w:rsidP="00214C12">
      <w:pPr>
        <w:spacing w:before="120" w:after="200" w:line="240" w:lineRule="auto"/>
        <w:ind w:firstLine="720"/>
        <w:jc w:val="both"/>
        <w:rPr>
          <w:rFonts w:ascii="Times New Roman" w:eastAsia="Times New Roman" w:hAnsi="Times New Roman" w:cs="Times New Roman"/>
          <w:sz w:val="26"/>
          <w:szCs w:val="26"/>
          <w:lang w:val="en-US"/>
        </w:rPr>
      </w:pPr>
      <w:proofErr w:type="spellStart"/>
      <w:r w:rsidRPr="00214C12">
        <w:rPr>
          <w:rFonts w:ascii="Times New Roman" w:eastAsia="Times New Roman" w:hAnsi="Times New Roman" w:cs="Times New Roman"/>
          <w:sz w:val="26"/>
          <w:szCs w:val="26"/>
          <w:lang w:val="uk-UA"/>
        </w:rPr>
        <w:t>Ensuring</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equal</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rights</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and</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freedoms</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is</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one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of</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the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fundamental</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principles</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of</w:t>
      </w:r>
      <w:proofErr w:type="spellEnd"/>
      <w:r w:rsidRPr="00214C12">
        <w:rPr>
          <w:rFonts w:ascii="Times New Roman" w:eastAsia="Times New Roman" w:hAnsi="Times New Roman" w:cs="Times New Roman"/>
          <w:sz w:val="26"/>
          <w:szCs w:val="26"/>
          <w:lang w:val="uk-UA"/>
        </w:rPr>
        <w:t xml:space="preserve"> a </w:t>
      </w:r>
      <w:proofErr w:type="spellStart"/>
      <w:r w:rsidRPr="00214C12">
        <w:rPr>
          <w:rFonts w:ascii="Times New Roman" w:eastAsia="Times New Roman" w:hAnsi="Times New Roman" w:cs="Times New Roman"/>
          <w:sz w:val="26"/>
          <w:szCs w:val="26"/>
          <w:lang w:val="uk-UA"/>
        </w:rPr>
        <w:t>democratic</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society</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enshrined</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in</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the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Constitution</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of</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Ukraine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and</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the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state</w:t>
      </w:r>
      <w:proofErr w:type="spellEnd"/>
      <w:r w:rsidRPr="00214C12">
        <w:rPr>
          <w:rFonts w:ascii="Times New Roman" w:eastAsia="Times New Roman" w:hAnsi="Times New Roman" w:cs="Times New Roman"/>
          <w:sz w:val="26"/>
          <w:szCs w:val="26"/>
          <w:lang w:val="en-US"/>
        </w:rPr>
        <w:t>'</w:t>
      </w:r>
      <w:r w:rsidRPr="00214C12">
        <w:rPr>
          <w:rFonts w:ascii="Times New Roman" w:eastAsia="Times New Roman" w:hAnsi="Times New Roman" w:cs="Times New Roman"/>
          <w:sz w:val="26"/>
          <w:szCs w:val="26"/>
          <w:lang w:val="uk-UA"/>
        </w:rPr>
        <w:t xml:space="preserve">s </w:t>
      </w:r>
      <w:proofErr w:type="spellStart"/>
      <w:r w:rsidRPr="00214C12">
        <w:rPr>
          <w:rFonts w:ascii="Times New Roman" w:eastAsia="Times New Roman" w:hAnsi="Times New Roman" w:cs="Times New Roman"/>
          <w:sz w:val="26"/>
          <w:szCs w:val="26"/>
          <w:lang w:val="uk-UA"/>
        </w:rPr>
        <w:t>international</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obligations</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In</w:t>
      </w:r>
      <w:proofErr w:type="spellEnd"/>
      <w:r w:rsidRPr="00214C12">
        <w:rPr>
          <w:rFonts w:ascii="Times New Roman" w:eastAsia="Times New Roman" w:hAnsi="Times New Roman" w:cs="Times New Roman"/>
          <w:sz w:val="26"/>
          <w:szCs w:val="26"/>
          <w:lang w:val="uk-UA"/>
        </w:rPr>
        <w:t xml:space="preserve"> 2024, </w:t>
      </w:r>
      <w:proofErr w:type="spellStart"/>
      <w:r w:rsidRPr="00214C12">
        <w:rPr>
          <w:rFonts w:ascii="Times New Roman" w:eastAsia="Times New Roman" w:hAnsi="Times New Roman" w:cs="Times New Roman"/>
          <w:sz w:val="26"/>
          <w:szCs w:val="26"/>
          <w:lang w:val="uk-UA"/>
        </w:rPr>
        <w:t>Ukraine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continued</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to</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work</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on</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establishing</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the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principle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of</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equaity</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in</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all</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spheres</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of</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public</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life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despite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the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challenges</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posed</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by</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martial</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law</w:t>
      </w:r>
      <w:proofErr w:type="spellEnd"/>
      <w:r>
        <w:rPr>
          <w:rFonts w:ascii="Times New Roman" w:eastAsia="Times New Roman" w:hAnsi="Times New Roman" w:cs="Times New Roman"/>
          <w:sz w:val="26"/>
          <w:szCs w:val="26"/>
          <w:lang w:val="en-US"/>
        </w:rPr>
        <w:t xml:space="preserve"> </w:t>
      </w:r>
      <w:proofErr w:type="spellStart"/>
      <w:r w:rsidRPr="00214C12">
        <w:rPr>
          <w:rFonts w:ascii="Times New Roman" w:eastAsia="Times New Roman" w:hAnsi="Times New Roman" w:cs="Times New Roman"/>
          <w:sz w:val="26"/>
          <w:szCs w:val="26"/>
          <w:lang w:val="uk-UA"/>
        </w:rPr>
        <w:t>and</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full-scale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Russian</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aggression</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against</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Ukraine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This</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year</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Ukraine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has</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improved</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its</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score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in</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the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Rule</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of</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Law</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Index</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in</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terms</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of</w:t>
      </w:r>
      <w:proofErr w:type="spellEnd"/>
      <w:r w:rsidRPr="00214C12">
        <w:rPr>
          <w:rFonts w:ascii="Times New Roman" w:eastAsia="Times New Roman" w:hAnsi="Times New Roman" w:cs="Times New Roman"/>
          <w:sz w:val="26"/>
          <w:szCs w:val="26"/>
          <w:lang w:val="uk-UA"/>
        </w:rPr>
        <w:t xml:space="preserve"> </w:t>
      </w:r>
      <w:r w:rsidRPr="00214C12">
        <w:rPr>
          <w:rFonts w:ascii="Times New Roman" w:eastAsia="Times New Roman" w:hAnsi="Times New Roman" w:cs="Times New Roman"/>
          <w:sz w:val="26"/>
          <w:szCs w:val="26"/>
          <w:lang w:val="en-US"/>
        </w:rPr>
        <w:t>“</w:t>
      </w:r>
      <w:proofErr w:type="spellStart"/>
      <w:r w:rsidRPr="00214C12">
        <w:rPr>
          <w:rFonts w:ascii="Times New Roman" w:eastAsia="Times New Roman" w:hAnsi="Times New Roman" w:cs="Times New Roman"/>
          <w:sz w:val="26"/>
          <w:szCs w:val="26"/>
          <w:lang w:val="uk-UA"/>
        </w:rPr>
        <w:t>Equal</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Treatment</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and</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Non-Discrimination</w:t>
      </w:r>
      <w:proofErr w:type="spellEnd"/>
      <w:r w:rsidRPr="00214C12">
        <w:rPr>
          <w:rFonts w:ascii="Times New Roman" w:eastAsia="Times New Roman" w:hAnsi="Times New Roman" w:cs="Times New Roman"/>
          <w:sz w:val="26"/>
          <w:szCs w:val="26"/>
          <w:lang w:val="en-US"/>
        </w:rPr>
        <w:t>”</w:t>
      </w:r>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and</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now</w:t>
      </w:r>
      <w:proofErr w:type="spellEnd"/>
      <w:r w:rsidRPr="00214C12">
        <w:rPr>
          <w:rFonts w:ascii="Times New Roman" w:eastAsia="Times New Roman" w:hAnsi="Times New Roman" w:cs="Times New Roman"/>
          <w:sz w:val="26"/>
          <w:szCs w:val="26"/>
          <w:lang w:val="uk-UA"/>
        </w:rPr>
        <w:t xml:space="preserve"> </w:t>
      </w:r>
      <w:proofErr w:type="spellStart"/>
      <w:r w:rsidRPr="00214C12">
        <w:rPr>
          <w:rFonts w:ascii="Times New Roman" w:eastAsia="Times New Roman" w:hAnsi="Times New Roman" w:cs="Times New Roman"/>
          <w:sz w:val="26"/>
          <w:szCs w:val="26"/>
          <w:lang w:val="uk-UA"/>
        </w:rPr>
        <w:t>ranks</w:t>
      </w:r>
      <w:proofErr w:type="spellEnd"/>
      <w:r w:rsidRPr="00214C12">
        <w:rPr>
          <w:rFonts w:ascii="Times New Roman" w:eastAsia="Times New Roman" w:hAnsi="Times New Roman" w:cs="Times New Roman"/>
          <w:sz w:val="26"/>
          <w:szCs w:val="26"/>
          <w:lang w:val="uk-UA"/>
        </w:rPr>
        <w:t xml:space="preserve"> 35th </w:t>
      </w:r>
      <w:proofErr w:type="spellStart"/>
      <w:r w:rsidRPr="00214C12">
        <w:rPr>
          <w:rFonts w:ascii="Times New Roman" w:eastAsia="Times New Roman" w:hAnsi="Times New Roman" w:cs="Times New Roman"/>
          <w:sz w:val="26"/>
          <w:szCs w:val="26"/>
          <w:lang w:val="uk-UA"/>
        </w:rPr>
        <w:t>among</w:t>
      </w:r>
      <w:proofErr w:type="spellEnd"/>
      <w:r w:rsidRPr="00214C12">
        <w:rPr>
          <w:rFonts w:ascii="Times New Roman" w:eastAsia="Times New Roman" w:hAnsi="Times New Roman" w:cs="Times New Roman"/>
          <w:sz w:val="26"/>
          <w:szCs w:val="26"/>
          <w:lang w:val="uk-UA"/>
        </w:rPr>
        <w:t xml:space="preserve"> 142 </w:t>
      </w:r>
      <w:proofErr w:type="spellStart"/>
      <w:r w:rsidRPr="00214C12">
        <w:rPr>
          <w:rFonts w:ascii="Times New Roman" w:eastAsia="Times New Roman" w:hAnsi="Times New Roman" w:cs="Times New Roman"/>
          <w:sz w:val="26"/>
          <w:szCs w:val="26"/>
          <w:lang w:val="uk-UA"/>
        </w:rPr>
        <w:t>countries</w:t>
      </w:r>
      <w:proofErr w:type="spellEnd"/>
      <w:r w:rsidR="00DF71BB" w:rsidRPr="009A02A3">
        <w:rPr>
          <w:rFonts w:ascii="Times New Roman" w:eastAsia="Times New Roman" w:hAnsi="Times New Roman" w:cs="Times New Roman"/>
          <w:sz w:val="26"/>
          <w:szCs w:val="26"/>
          <w:vertAlign w:val="superscript"/>
        </w:rPr>
        <w:footnoteReference w:id="1"/>
      </w:r>
      <w:r w:rsidR="00DF71BB" w:rsidRPr="00214C12">
        <w:rPr>
          <w:rFonts w:ascii="Times New Roman" w:eastAsia="Times New Roman" w:hAnsi="Times New Roman" w:cs="Times New Roman"/>
          <w:sz w:val="26"/>
          <w:szCs w:val="26"/>
          <w:lang w:val="en-US"/>
        </w:rPr>
        <w:t xml:space="preserve">. </w:t>
      </w:r>
    </w:p>
    <w:p w14:paraId="2740AB03" w14:textId="49CE5163" w:rsidR="00C228F5" w:rsidRPr="00214C12" w:rsidRDefault="00214C12" w:rsidP="000C3F4D">
      <w:pPr>
        <w:spacing w:before="120" w:after="200" w:line="240" w:lineRule="auto"/>
        <w:ind w:firstLine="720"/>
        <w:jc w:val="both"/>
        <w:rPr>
          <w:rFonts w:ascii="Times New Roman" w:eastAsia="Times New Roman" w:hAnsi="Times New Roman" w:cs="Times New Roman"/>
          <w:sz w:val="26"/>
          <w:szCs w:val="26"/>
          <w:lang w:val="en-US"/>
        </w:rPr>
      </w:pPr>
      <w:r w:rsidRPr="00214C12">
        <w:rPr>
          <w:rFonts w:ascii="Times New Roman" w:eastAsia="Times New Roman" w:hAnsi="Times New Roman" w:cs="Times New Roman"/>
          <w:sz w:val="26"/>
          <w:szCs w:val="26"/>
          <w:lang w:val="en-US"/>
        </w:rPr>
        <w:t xml:space="preserve">This report of the </w:t>
      </w:r>
      <w:proofErr w:type="spellStart"/>
      <w:r>
        <w:rPr>
          <w:rFonts w:ascii="Times New Roman" w:eastAsia="Times New Roman" w:hAnsi="Times New Roman" w:cs="Times New Roman"/>
          <w:sz w:val="26"/>
          <w:szCs w:val="26"/>
          <w:lang w:val="en-US"/>
        </w:rPr>
        <w:t>Ukrainain</w:t>
      </w:r>
      <w:proofErr w:type="spellEnd"/>
      <w:r>
        <w:rPr>
          <w:rFonts w:ascii="Times New Roman" w:eastAsia="Times New Roman" w:hAnsi="Times New Roman" w:cs="Times New Roman"/>
          <w:sz w:val="26"/>
          <w:szCs w:val="26"/>
          <w:lang w:val="en-US"/>
        </w:rPr>
        <w:t xml:space="preserve"> Parliament </w:t>
      </w:r>
      <w:r w:rsidRPr="00214C12">
        <w:rPr>
          <w:rFonts w:ascii="Times New Roman" w:eastAsia="Times New Roman" w:hAnsi="Times New Roman" w:cs="Times New Roman"/>
          <w:sz w:val="26"/>
          <w:szCs w:val="26"/>
          <w:lang w:val="en-US"/>
        </w:rPr>
        <w:t xml:space="preserve">Commissioner for Human Rights assesses progress in Ukraine's implementation of the International Convention on the Elimination of All Forms of Racial Discrimination (hereinafter referred to as the Convention, CERD), the recommendations contained in the Concluding </w:t>
      </w:r>
      <w:r>
        <w:rPr>
          <w:rFonts w:ascii="Times New Roman" w:eastAsia="Times New Roman" w:hAnsi="Times New Roman" w:cs="Times New Roman"/>
          <w:sz w:val="26"/>
          <w:szCs w:val="26"/>
          <w:lang w:val="en-US"/>
        </w:rPr>
        <w:t>o</w:t>
      </w:r>
      <w:r w:rsidRPr="00214C12">
        <w:rPr>
          <w:rFonts w:ascii="Times New Roman" w:eastAsia="Times New Roman" w:hAnsi="Times New Roman" w:cs="Times New Roman"/>
          <w:sz w:val="26"/>
          <w:szCs w:val="26"/>
          <w:lang w:val="en-US"/>
        </w:rPr>
        <w:t>bservations of the UN Committee on the Elimination of Racial Discrimination to the twenty-second and twenty-third periodic reports of Ukraine on the implementation of the Convention, and also outlines the state of ensuring equality and non-discrimination as of March 2025.</w:t>
      </w:r>
    </w:p>
    <w:p w14:paraId="76ED54A0" w14:textId="44B6338D" w:rsidR="00C228F5" w:rsidRPr="000E0248" w:rsidRDefault="00214C12" w:rsidP="000C3F4D">
      <w:pPr>
        <w:spacing w:before="120" w:after="200" w:line="240" w:lineRule="auto"/>
        <w:ind w:firstLine="720"/>
        <w:jc w:val="both"/>
        <w:rPr>
          <w:rFonts w:ascii="Times New Roman" w:eastAsia="Times New Roman" w:hAnsi="Times New Roman" w:cs="Times New Roman"/>
          <w:sz w:val="26"/>
          <w:szCs w:val="26"/>
          <w:lang w:val="uk-UA"/>
        </w:rPr>
      </w:pPr>
      <w:r w:rsidRPr="00214C12">
        <w:rPr>
          <w:rFonts w:ascii="Times New Roman" w:eastAsia="Times New Roman" w:hAnsi="Times New Roman" w:cs="Times New Roman"/>
          <w:sz w:val="26"/>
          <w:szCs w:val="26"/>
          <w:lang w:val="en-US"/>
        </w:rPr>
        <w:t>In 2016, the UN Committee on the Elimination of Racial Discrimination (hereinafter referred to as the Committee) provided Ukraine with a number of specific recommendations, including:</w:t>
      </w:r>
      <w:r w:rsidR="000E0248">
        <w:rPr>
          <w:rFonts w:ascii="Times New Roman" w:eastAsia="Times New Roman" w:hAnsi="Times New Roman" w:cs="Times New Roman"/>
          <w:sz w:val="26"/>
          <w:szCs w:val="26"/>
          <w:lang w:val="en-US"/>
        </w:rPr>
        <w:t xml:space="preserve"> </w:t>
      </w:r>
    </w:p>
    <w:p w14:paraId="09D4635B" w14:textId="162BF6F2" w:rsidR="00C228F5" w:rsidRPr="000E0248" w:rsidRDefault="000E0248" w:rsidP="009A02A3">
      <w:pPr>
        <w:numPr>
          <w:ilvl w:val="1"/>
          <w:numId w:val="4"/>
        </w:numPr>
        <w:spacing w:before="120" w:after="120" w:line="240" w:lineRule="auto"/>
        <w:ind w:left="709" w:hanging="357"/>
        <w:jc w:val="both"/>
        <w:rPr>
          <w:rFonts w:ascii="Times New Roman" w:eastAsia="Times New Roman" w:hAnsi="Times New Roman" w:cs="Times New Roman"/>
          <w:sz w:val="26"/>
          <w:szCs w:val="26"/>
          <w:lang w:val="uk-UA"/>
        </w:rPr>
      </w:pPr>
      <w:r w:rsidRPr="000E0248">
        <w:rPr>
          <w:rFonts w:ascii="Times New Roman" w:eastAsia="Times New Roman" w:hAnsi="Times New Roman" w:cs="Times New Roman"/>
          <w:sz w:val="26"/>
          <w:szCs w:val="26"/>
          <w:lang w:val="en-US"/>
        </w:rPr>
        <w:t>collecting</w:t>
      </w:r>
      <w:r w:rsidRPr="000E0248">
        <w:rPr>
          <w:rFonts w:ascii="Times New Roman" w:eastAsia="Times New Roman" w:hAnsi="Times New Roman" w:cs="Times New Roman"/>
          <w:sz w:val="26"/>
          <w:szCs w:val="26"/>
          <w:lang w:val="uk-UA"/>
        </w:rPr>
        <w:t xml:space="preserve"> </w:t>
      </w:r>
      <w:r w:rsidRPr="000E0248">
        <w:rPr>
          <w:rFonts w:ascii="Times New Roman" w:eastAsia="Times New Roman" w:hAnsi="Times New Roman" w:cs="Times New Roman"/>
          <w:sz w:val="26"/>
          <w:szCs w:val="26"/>
          <w:lang w:val="en-US"/>
        </w:rPr>
        <w:t>disaggregated</w:t>
      </w:r>
      <w:r w:rsidRPr="000E0248">
        <w:rPr>
          <w:rFonts w:ascii="Times New Roman" w:eastAsia="Times New Roman" w:hAnsi="Times New Roman" w:cs="Times New Roman"/>
          <w:sz w:val="26"/>
          <w:szCs w:val="26"/>
          <w:lang w:val="uk-UA"/>
        </w:rPr>
        <w:t xml:space="preserve"> </w:t>
      </w:r>
      <w:r w:rsidRPr="000E0248">
        <w:rPr>
          <w:rFonts w:ascii="Times New Roman" w:eastAsia="Times New Roman" w:hAnsi="Times New Roman" w:cs="Times New Roman"/>
          <w:sz w:val="26"/>
          <w:szCs w:val="26"/>
          <w:lang w:val="en-US"/>
        </w:rPr>
        <w:t>data</w:t>
      </w:r>
      <w:r w:rsidRPr="000E0248">
        <w:rPr>
          <w:rFonts w:ascii="Times New Roman" w:eastAsia="Times New Roman" w:hAnsi="Times New Roman" w:cs="Times New Roman"/>
          <w:sz w:val="26"/>
          <w:szCs w:val="26"/>
          <w:lang w:val="uk-UA"/>
        </w:rPr>
        <w:t xml:space="preserve"> </w:t>
      </w:r>
      <w:r w:rsidRPr="000E0248">
        <w:rPr>
          <w:rFonts w:ascii="Times New Roman" w:eastAsia="Times New Roman" w:hAnsi="Times New Roman" w:cs="Times New Roman"/>
          <w:sz w:val="26"/>
          <w:szCs w:val="26"/>
          <w:lang w:val="en-US"/>
        </w:rPr>
        <w:t>on</w:t>
      </w:r>
      <w:r w:rsidRPr="000E0248">
        <w:rPr>
          <w:rFonts w:ascii="Times New Roman" w:eastAsia="Times New Roman" w:hAnsi="Times New Roman" w:cs="Times New Roman"/>
          <w:sz w:val="26"/>
          <w:szCs w:val="26"/>
          <w:lang w:val="uk-UA"/>
        </w:rPr>
        <w:t xml:space="preserve"> </w:t>
      </w:r>
      <w:r w:rsidRPr="000E0248">
        <w:rPr>
          <w:rFonts w:ascii="Times New Roman" w:eastAsia="Times New Roman" w:hAnsi="Times New Roman" w:cs="Times New Roman"/>
          <w:sz w:val="26"/>
          <w:szCs w:val="26"/>
          <w:lang w:val="en-US"/>
        </w:rPr>
        <w:t>economic</w:t>
      </w:r>
      <w:r w:rsidRPr="000E0248">
        <w:rPr>
          <w:rFonts w:ascii="Times New Roman" w:eastAsia="Times New Roman" w:hAnsi="Times New Roman" w:cs="Times New Roman"/>
          <w:sz w:val="26"/>
          <w:szCs w:val="26"/>
          <w:lang w:val="uk-UA"/>
        </w:rPr>
        <w:t xml:space="preserve"> </w:t>
      </w:r>
      <w:r w:rsidRPr="000E0248">
        <w:rPr>
          <w:rFonts w:ascii="Times New Roman" w:eastAsia="Times New Roman" w:hAnsi="Times New Roman" w:cs="Times New Roman"/>
          <w:sz w:val="26"/>
          <w:szCs w:val="26"/>
          <w:lang w:val="en-US"/>
        </w:rPr>
        <w:t>and</w:t>
      </w:r>
      <w:r w:rsidRPr="000E0248">
        <w:rPr>
          <w:rFonts w:ascii="Times New Roman" w:eastAsia="Times New Roman" w:hAnsi="Times New Roman" w:cs="Times New Roman"/>
          <w:sz w:val="26"/>
          <w:szCs w:val="26"/>
          <w:lang w:val="uk-UA"/>
        </w:rPr>
        <w:t xml:space="preserve"> </w:t>
      </w:r>
      <w:r w:rsidRPr="000E0248">
        <w:rPr>
          <w:rFonts w:ascii="Times New Roman" w:eastAsia="Times New Roman" w:hAnsi="Times New Roman" w:cs="Times New Roman"/>
          <w:sz w:val="26"/>
          <w:szCs w:val="26"/>
          <w:lang w:val="en-US"/>
        </w:rPr>
        <w:t>social</w:t>
      </w:r>
      <w:r w:rsidRPr="000E0248">
        <w:rPr>
          <w:rFonts w:ascii="Times New Roman" w:eastAsia="Times New Roman" w:hAnsi="Times New Roman" w:cs="Times New Roman"/>
          <w:sz w:val="26"/>
          <w:szCs w:val="26"/>
          <w:lang w:val="uk-UA"/>
        </w:rPr>
        <w:t xml:space="preserve"> </w:t>
      </w:r>
      <w:r w:rsidRPr="000E0248">
        <w:rPr>
          <w:rFonts w:ascii="Times New Roman" w:eastAsia="Times New Roman" w:hAnsi="Times New Roman" w:cs="Times New Roman"/>
          <w:sz w:val="26"/>
          <w:szCs w:val="26"/>
          <w:lang w:val="en-US"/>
        </w:rPr>
        <w:t>indicators</w:t>
      </w:r>
      <w:r w:rsidRPr="000E0248">
        <w:rPr>
          <w:rFonts w:ascii="Times New Roman" w:eastAsia="Times New Roman" w:hAnsi="Times New Roman" w:cs="Times New Roman"/>
          <w:sz w:val="26"/>
          <w:szCs w:val="26"/>
          <w:lang w:val="uk-UA"/>
        </w:rPr>
        <w:t xml:space="preserve">, </w:t>
      </w:r>
      <w:r w:rsidRPr="000E0248">
        <w:rPr>
          <w:rFonts w:ascii="Times New Roman" w:eastAsia="Times New Roman" w:hAnsi="Times New Roman" w:cs="Times New Roman"/>
          <w:sz w:val="26"/>
          <w:szCs w:val="26"/>
          <w:lang w:val="en-US"/>
        </w:rPr>
        <w:t>hate</w:t>
      </w:r>
      <w:r w:rsidRPr="000E0248">
        <w:rPr>
          <w:rFonts w:ascii="Times New Roman" w:eastAsia="Times New Roman" w:hAnsi="Times New Roman" w:cs="Times New Roman"/>
          <w:sz w:val="26"/>
          <w:szCs w:val="26"/>
          <w:lang w:val="uk-UA"/>
        </w:rPr>
        <w:t xml:space="preserve"> </w:t>
      </w:r>
      <w:r w:rsidRPr="000E0248">
        <w:rPr>
          <w:rFonts w:ascii="Times New Roman" w:eastAsia="Times New Roman" w:hAnsi="Times New Roman" w:cs="Times New Roman"/>
          <w:sz w:val="26"/>
          <w:szCs w:val="26"/>
          <w:lang w:val="en-US"/>
        </w:rPr>
        <w:t>speech</w:t>
      </w:r>
      <w:r w:rsidRPr="000E0248">
        <w:rPr>
          <w:rFonts w:ascii="Times New Roman" w:eastAsia="Times New Roman" w:hAnsi="Times New Roman" w:cs="Times New Roman"/>
          <w:sz w:val="26"/>
          <w:szCs w:val="26"/>
          <w:lang w:val="uk-UA"/>
        </w:rPr>
        <w:t xml:space="preserve"> </w:t>
      </w:r>
      <w:r w:rsidRPr="000E0248">
        <w:rPr>
          <w:rFonts w:ascii="Times New Roman" w:eastAsia="Times New Roman" w:hAnsi="Times New Roman" w:cs="Times New Roman"/>
          <w:sz w:val="26"/>
          <w:szCs w:val="26"/>
          <w:lang w:val="en-US"/>
        </w:rPr>
        <w:t>and</w:t>
      </w:r>
      <w:r w:rsidRPr="000E0248">
        <w:rPr>
          <w:rFonts w:ascii="Times New Roman" w:eastAsia="Times New Roman" w:hAnsi="Times New Roman" w:cs="Times New Roman"/>
          <w:sz w:val="26"/>
          <w:szCs w:val="26"/>
          <w:lang w:val="uk-UA"/>
        </w:rPr>
        <w:t xml:space="preserve"> </w:t>
      </w:r>
      <w:r w:rsidRPr="000E0248">
        <w:rPr>
          <w:rFonts w:ascii="Times New Roman" w:eastAsia="Times New Roman" w:hAnsi="Times New Roman" w:cs="Times New Roman"/>
          <w:sz w:val="26"/>
          <w:szCs w:val="26"/>
          <w:lang w:val="en-US"/>
        </w:rPr>
        <w:t>hate</w:t>
      </w:r>
      <w:r w:rsidRPr="000E0248">
        <w:rPr>
          <w:rFonts w:ascii="Times New Roman" w:eastAsia="Times New Roman" w:hAnsi="Times New Roman" w:cs="Times New Roman"/>
          <w:sz w:val="26"/>
          <w:szCs w:val="26"/>
          <w:lang w:val="uk-UA"/>
        </w:rPr>
        <w:t xml:space="preserve"> </w:t>
      </w:r>
      <w:r w:rsidRPr="000E0248">
        <w:rPr>
          <w:rFonts w:ascii="Times New Roman" w:eastAsia="Times New Roman" w:hAnsi="Times New Roman" w:cs="Times New Roman"/>
          <w:sz w:val="26"/>
          <w:szCs w:val="26"/>
          <w:lang w:val="en-US"/>
        </w:rPr>
        <w:t>crimes</w:t>
      </w:r>
      <w:r w:rsidRPr="000E0248">
        <w:rPr>
          <w:rFonts w:ascii="Times New Roman" w:eastAsia="Times New Roman" w:hAnsi="Times New Roman" w:cs="Times New Roman"/>
          <w:sz w:val="26"/>
          <w:szCs w:val="26"/>
          <w:lang w:val="uk-UA"/>
        </w:rPr>
        <w:t>;</w:t>
      </w:r>
    </w:p>
    <w:p w14:paraId="12C94BCA" w14:textId="2AE55187" w:rsidR="00B3574E" w:rsidRPr="00B3574E" w:rsidRDefault="00B3574E" w:rsidP="00B3574E">
      <w:pPr>
        <w:numPr>
          <w:ilvl w:val="1"/>
          <w:numId w:val="4"/>
        </w:numPr>
        <w:spacing w:before="120" w:after="120" w:line="240" w:lineRule="auto"/>
        <w:ind w:left="709" w:hanging="357"/>
        <w:jc w:val="both"/>
        <w:rPr>
          <w:rFonts w:ascii="Times New Roman" w:eastAsia="Times New Roman" w:hAnsi="Times New Roman" w:cs="Times New Roman"/>
          <w:sz w:val="26"/>
          <w:szCs w:val="26"/>
          <w:lang w:val="en-US"/>
        </w:rPr>
      </w:pPr>
      <w:r w:rsidRPr="00B3574E">
        <w:rPr>
          <w:rFonts w:ascii="Times New Roman" w:eastAsia="Times New Roman" w:hAnsi="Times New Roman" w:cs="Times New Roman"/>
          <w:sz w:val="26"/>
          <w:szCs w:val="26"/>
          <w:lang w:val="en-US"/>
        </w:rPr>
        <w:t>bringing legislation into line with the Convention</w:t>
      </w:r>
      <w:r w:rsidRPr="000E0248">
        <w:rPr>
          <w:rFonts w:ascii="Times New Roman" w:eastAsia="Times New Roman" w:hAnsi="Times New Roman" w:cs="Times New Roman"/>
          <w:sz w:val="26"/>
          <w:szCs w:val="26"/>
          <w:lang w:val="uk-UA"/>
        </w:rPr>
        <w:t>;</w:t>
      </w:r>
    </w:p>
    <w:p w14:paraId="4099B80F" w14:textId="1EAFE94F" w:rsidR="00C228F5" w:rsidRPr="00B3574E" w:rsidRDefault="00B3574E" w:rsidP="009A02A3">
      <w:pPr>
        <w:numPr>
          <w:ilvl w:val="1"/>
          <w:numId w:val="4"/>
        </w:numPr>
        <w:spacing w:before="120" w:after="120" w:line="240" w:lineRule="auto"/>
        <w:ind w:left="709" w:hanging="357"/>
        <w:jc w:val="both"/>
        <w:rPr>
          <w:rFonts w:ascii="Times New Roman" w:eastAsia="Times New Roman" w:hAnsi="Times New Roman" w:cs="Times New Roman"/>
          <w:sz w:val="26"/>
          <w:szCs w:val="26"/>
          <w:lang w:val="en-US"/>
        </w:rPr>
      </w:pPr>
      <w:r w:rsidRPr="00B3574E">
        <w:rPr>
          <w:rFonts w:ascii="Times New Roman" w:eastAsia="Times New Roman" w:hAnsi="Times New Roman" w:cs="Times New Roman"/>
          <w:sz w:val="26"/>
          <w:szCs w:val="26"/>
          <w:lang w:val="en-US"/>
        </w:rPr>
        <w:t>improving the institutional system for the protection of minorities (communities)</w:t>
      </w:r>
      <w:r w:rsidRPr="000E0248">
        <w:rPr>
          <w:rFonts w:ascii="Times New Roman" w:eastAsia="Times New Roman" w:hAnsi="Times New Roman" w:cs="Times New Roman"/>
          <w:sz w:val="26"/>
          <w:szCs w:val="26"/>
          <w:lang w:val="uk-UA"/>
        </w:rPr>
        <w:t>;</w:t>
      </w:r>
    </w:p>
    <w:p w14:paraId="6436F422" w14:textId="55F18F5A" w:rsidR="00C228F5" w:rsidRPr="00B3574E" w:rsidRDefault="00B3574E" w:rsidP="009A02A3">
      <w:pPr>
        <w:numPr>
          <w:ilvl w:val="1"/>
          <w:numId w:val="4"/>
        </w:numPr>
        <w:spacing w:before="120" w:after="120" w:line="240" w:lineRule="auto"/>
        <w:ind w:left="709" w:hanging="357"/>
        <w:jc w:val="both"/>
        <w:rPr>
          <w:rFonts w:ascii="Times New Roman" w:eastAsia="Times New Roman" w:hAnsi="Times New Roman" w:cs="Times New Roman"/>
          <w:sz w:val="26"/>
          <w:szCs w:val="26"/>
          <w:lang w:val="en-US"/>
        </w:rPr>
      </w:pPr>
      <w:r w:rsidRPr="00B3574E">
        <w:rPr>
          <w:rFonts w:ascii="Times New Roman" w:eastAsia="Times New Roman" w:hAnsi="Times New Roman" w:cs="Times New Roman"/>
          <w:sz w:val="26"/>
          <w:szCs w:val="26"/>
          <w:lang w:val="en-US"/>
        </w:rPr>
        <w:t>the effectiveness of hate crime investigations;</w:t>
      </w:r>
    </w:p>
    <w:p w14:paraId="2B40B0A4" w14:textId="35BA3393" w:rsidR="00C228F5" w:rsidRPr="00B3574E" w:rsidRDefault="00DF71BB" w:rsidP="009A02A3">
      <w:pPr>
        <w:numPr>
          <w:ilvl w:val="1"/>
          <w:numId w:val="4"/>
        </w:numPr>
        <w:spacing w:before="120" w:after="120" w:line="240" w:lineRule="auto"/>
        <w:ind w:left="709" w:hanging="357"/>
        <w:jc w:val="both"/>
        <w:rPr>
          <w:rFonts w:ascii="Times New Roman" w:eastAsia="Times New Roman" w:hAnsi="Times New Roman" w:cs="Times New Roman"/>
          <w:sz w:val="26"/>
          <w:szCs w:val="26"/>
          <w:lang w:val="en-US"/>
        </w:rPr>
      </w:pPr>
      <w:proofErr w:type="spellStart"/>
      <w:r w:rsidRPr="00214C12">
        <w:rPr>
          <w:rFonts w:ascii="Times New Roman" w:eastAsia="Times New Roman" w:hAnsi="Times New Roman" w:cs="Times New Roman"/>
          <w:sz w:val="26"/>
          <w:szCs w:val="26"/>
          <w:lang w:val="ru-RU"/>
        </w:rPr>
        <w:t>забезпечення</w:t>
      </w:r>
      <w:proofErr w:type="spellEnd"/>
      <w:r w:rsidRPr="00B3574E">
        <w:rPr>
          <w:rFonts w:ascii="Times New Roman" w:eastAsia="Times New Roman" w:hAnsi="Times New Roman" w:cs="Times New Roman"/>
          <w:sz w:val="26"/>
          <w:szCs w:val="26"/>
          <w:lang w:val="en-US"/>
        </w:rPr>
        <w:t xml:space="preserve"> </w:t>
      </w:r>
      <w:proofErr w:type="spellStart"/>
      <w:r w:rsidRPr="00214C12">
        <w:rPr>
          <w:rFonts w:ascii="Times New Roman" w:eastAsia="Times New Roman" w:hAnsi="Times New Roman" w:cs="Times New Roman"/>
          <w:sz w:val="26"/>
          <w:szCs w:val="26"/>
          <w:lang w:val="ru-RU"/>
        </w:rPr>
        <w:t>інтеграції</w:t>
      </w:r>
      <w:proofErr w:type="spellEnd"/>
      <w:r w:rsidRPr="00B3574E">
        <w:rPr>
          <w:rFonts w:ascii="Times New Roman" w:eastAsia="Times New Roman" w:hAnsi="Times New Roman" w:cs="Times New Roman"/>
          <w:sz w:val="26"/>
          <w:szCs w:val="26"/>
          <w:lang w:val="en-US"/>
        </w:rPr>
        <w:t xml:space="preserve"> </w:t>
      </w:r>
      <w:proofErr w:type="spellStart"/>
      <w:r w:rsidRPr="00214C12">
        <w:rPr>
          <w:rFonts w:ascii="Times New Roman" w:eastAsia="Times New Roman" w:hAnsi="Times New Roman" w:cs="Times New Roman"/>
          <w:sz w:val="26"/>
          <w:szCs w:val="26"/>
          <w:lang w:val="ru-RU"/>
        </w:rPr>
        <w:t>ромів</w:t>
      </w:r>
      <w:proofErr w:type="spellEnd"/>
      <w:r w:rsidRPr="00B3574E">
        <w:rPr>
          <w:rFonts w:ascii="Times New Roman" w:eastAsia="Times New Roman" w:hAnsi="Times New Roman" w:cs="Times New Roman"/>
          <w:sz w:val="26"/>
          <w:szCs w:val="26"/>
          <w:lang w:val="en-US"/>
        </w:rPr>
        <w:t xml:space="preserve">, </w:t>
      </w:r>
      <w:proofErr w:type="spellStart"/>
      <w:r w:rsidRPr="00214C12">
        <w:rPr>
          <w:rFonts w:ascii="Times New Roman" w:eastAsia="Times New Roman" w:hAnsi="Times New Roman" w:cs="Times New Roman"/>
          <w:sz w:val="26"/>
          <w:szCs w:val="26"/>
          <w:lang w:val="ru-RU"/>
        </w:rPr>
        <w:t>біженців</w:t>
      </w:r>
      <w:proofErr w:type="spellEnd"/>
      <w:r w:rsidRPr="00B3574E">
        <w:rPr>
          <w:rFonts w:ascii="Times New Roman" w:eastAsia="Times New Roman" w:hAnsi="Times New Roman" w:cs="Times New Roman"/>
          <w:sz w:val="26"/>
          <w:szCs w:val="26"/>
          <w:lang w:val="en-US"/>
        </w:rPr>
        <w:t xml:space="preserve">, </w:t>
      </w:r>
      <w:proofErr w:type="spellStart"/>
      <w:r w:rsidRPr="00214C12">
        <w:rPr>
          <w:rFonts w:ascii="Times New Roman" w:eastAsia="Times New Roman" w:hAnsi="Times New Roman" w:cs="Times New Roman"/>
          <w:sz w:val="26"/>
          <w:szCs w:val="26"/>
          <w:lang w:val="ru-RU"/>
        </w:rPr>
        <w:t>шукачів</w:t>
      </w:r>
      <w:proofErr w:type="spellEnd"/>
      <w:r w:rsidRPr="00B3574E">
        <w:rPr>
          <w:rFonts w:ascii="Times New Roman" w:eastAsia="Times New Roman" w:hAnsi="Times New Roman" w:cs="Times New Roman"/>
          <w:sz w:val="26"/>
          <w:szCs w:val="26"/>
          <w:lang w:val="en-US"/>
        </w:rPr>
        <w:t xml:space="preserve"> </w:t>
      </w:r>
      <w:proofErr w:type="spellStart"/>
      <w:r w:rsidRPr="00214C12">
        <w:rPr>
          <w:rFonts w:ascii="Times New Roman" w:eastAsia="Times New Roman" w:hAnsi="Times New Roman" w:cs="Times New Roman"/>
          <w:sz w:val="26"/>
          <w:szCs w:val="26"/>
          <w:lang w:val="ru-RU"/>
        </w:rPr>
        <w:t>притулку</w:t>
      </w:r>
      <w:proofErr w:type="spellEnd"/>
      <w:r w:rsidRPr="00B3574E">
        <w:rPr>
          <w:rFonts w:ascii="Times New Roman" w:eastAsia="Times New Roman" w:hAnsi="Times New Roman" w:cs="Times New Roman"/>
          <w:sz w:val="26"/>
          <w:szCs w:val="26"/>
          <w:lang w:val="en-US"/>
        </w:rPr>
        <w:t xml:space="preserve"> </w:t>
      </w:r>
      <w:r w:rsidRPr="00214C12">
        <w:rPr>
          <w:rFonts w:ascii="Times New Roman" w:eastAsia="Times New Roman" w:hAnsi="Times New Roman" w:cs="Times New Roman"/>
          <w:sz w:val="26"/>
          <w:szCs w:val="26"/>
          <w:lang w:val="ru-RU"/>
        </w:rPr>
        <w:t>та</w:t>
      </w:r>
      <w:r w:rsidRPr="00B3574E">
        <w:rPr>
          <w:rFonts w:ascii="Times New Roman" w:eastAsia="Times New Roman" w:hAnsi="Times New Roman" w:cs="Times New Roman"/>
          <w:sz w:val="26"/>
          <w:szCs w:val="26"/>
          <w:lang w:val="en-US"/>
        </w:rPr>
        <w:t xml:space="preserve"> </w:t>
      </w:r>
      <w:proofErr w:type="spellStart"/>
      <w:r w:rsidRPr="00214C12">
        <w:rPr>
          <w:rFonts w:ascii="Times New Roman" w:eastAsia="Times New Roman" w:hAnsi="Times New Roman" w:cs="Times New Roman"/>
          <w:sz w:val="26"/>
          <w:szCs w:val="26"/>
          <w:lang w:val="ru-RU"/>
        </w:rPr>
        <w:t>внутрішньо</w:t>
      </w:r>
      <w:proofErr w:type="spellEnd"/>
      <w:r w:rsidRPr="00B3574E">
        <w:rPr>
          <w:rFonts w:ascii="Times New Roman" w:eastAsia="Times New Roman" w:hAnsi="Times New Roman" w:cs="Times New Roman"/>
          <w:sz w:val="26"/>
          <w:szCs w:val="26"/>
          <w:lang w:val="en-US"/>
        </w:rPr>
        <w:t xml:space="preserve"> </w:t>
      </w:r>
      <w:proofErr w:type="spellStart"/>
      <w:r w:rsidRPr="00214C12">
        <w:rPr>
          <w:rFonts w:ascii="Times New Roman" w:eastAsia="Times New Roman" w:hAnsi="Times New Roman" w:cs="Times New Roman"/>
          <w:sz w:val="26"/>
          <w:szCs w:val="26"/>
          <w:lang w:val="ru-RU"/>
        </w:rPr>
        <w:t>переміщених</w:t>
      </w:r>
      <w:proofErr w:type="spellEnd"/>
      <w:r w:rsidRPr="00B3574E">
        <w:rPr>
          <w:rFonts w:ascii="Times New Roman" w:eastAsia="Times New Roman" w:hAnsi="Times New Roman" w:cs="Times New Roman"/>
          <w:sz w:val="26"/>
          <w:szCs w:val="26"/>
          <w:lang w:val="en-US"/>
        </w:rPr>
        <w:t xml:space="preserve"> </w:t>
      </w:r>
      <w:proofErr w:type="spellStart"/>
      <w:r w:rsidRPr="00214C12">
        <w:rPr>
          <w:rFonts w:ascii="Times New Roman" w:eastAsia="Times New Roman" w:hAnsi="Times New Roman" w:cs="Times New Roman"/>
          <w:sz w:val="26"/>
          <w:szCs w:val="26"/>
          <w:lang w:val="ru-RU"/>
        </w:rPr>
        <w:t>осіб</w:t>
      </w:r>
      <w:proofErr w:type="spellEnd"/>
      <w:r w:rsidRPr="009A02A3">
        <w:rPr>
          <w:rFonts w:ascii="Times New Roman" w:eastAsia="Times New Roman" w:hAnsi="Times New Roman" w:cs="Times New Roman"/>
          <w:sz w:val="26"/>
          <w:szCs w:val="26"/>
          <w:vertAlign w:val="superscript"/>
        </w:rPr>
        <w:footnoteReference w:id="2"/>
      </w:r>
      <w:r w:rsidRPr="00B3574E">
        <w:rPr>
          <w:rFonts w:ascii="Times New Roman" w:eastAsia="Times New Roman" w:hAnsi="Times New Roman" w:cs="Times New Roman"/>
          <w:sz w:val="26"/>
          <w:szCs w:val="26"/>
          <w:lang w:val="en-US"/>
        </w:rPr>
        <w:t>.</w:t>
      </w:r>
    </w:p>
    <w:p w14:paraId="6BC559D1" w14:textId="4C04F7EB" w:rsidR="00C228F5" w:rsidRPr="00B3574E" w:rsidRDefault="00B3574E" w:rsidP="000C3F4D">
      <w:pPr>
        <w:spacing w:before="120" w:after="200" w:line="240" w:lineRule="auto"/>
        <w:ind w:firstLine="720"/>
        <w:jc w:val="both"/>
        <w:rPr>
          <w:rFonts w:ascii="Times New Roman" w:eastAsia="Times New Roman" w:hAnsi="Times New Roman" w:cs="Times New Roman"/>
          <w:sz w:val="26"/>
          <w:szCs w:val="26"/>
          <w:lang w:val="en-US"/>
        </w:rPr>
      </w:pPr>
      <w:r w:rsidRPr="00B3574E">
        <w:rPr>
          <w:rFonts w:ascii="Times New Roman" w:eastAsia="Times New Roman" w:hAnsi="Times New Roman" w:cs="Times New Roman"/>
          <w:sz w:val="26"/>
          <w:szCs w:val="26"/>
          <w:lang w:val="en-US"/>
        </w:rPr>
        <w:t>Despite the adoption of certain policies and action plans, most of them are partially implemented or have not been implemented. The Committee's recommendations remain relevant, especially in the context of armed conflict and socio-economic challenges that exacerbate inequality and discrimination.</w:t>
      </w:r>
    </w:p>
    <w:p w14:paraId="0D13A9C1" w14:textId="5F6E5840" w:rsidR="00C228F5" w:rsidRPr="0020720F" w:rsidRDefault="0020720F" w:rsidP="000C3F4D">
      <w:pPr>
        <w:spacing w:before="120" w:after="200" w:line="240" w:lineRule="auto"/>
        <w:ind w:firstLine="720"/>
        <w:jc w:val="both"/>
        <w:rPr>
          <w:rFonts w:ascii="Times New Roman" w:eastAsia="Times New Roman" w:hAnsi="Times New Roman" w:cs="Times New Roman"/>
          <w:sz w:val="26"/>
          <w:szCs w:val="26"/>
          <w:lang w:val="en-US"/>
        </w:rPr>
      </w:pPr>
      <w:r w:rsidRPr="0020720F">
        <w:rPr>
          <w:rFonts w:ascii="Times New Roman" w:eastAsia="Times New Roman" w:hAnsi="Times New Roman" w:cs="Times New Roman"/>
          <w:sz w:val="26"/>
          <w:szCs w:val="26"/>
          <w:lang w:val="en-US"/>
        </w:rPr>
        <w:t>A review of racial discrimination trends in Ukraine reveals systemic problems, including imperfect legal regulation and lack of comprehensive measures to ensure compliance with the rights enshrined in law.  Ukraine has taken a number of steps to combat racial discrimination: legislative changes have been adopted, coordinating bodies have been established, and strategies have been developed. However, many of them remain declarative or lack adequate funding, institutional capacity, and mechanisms for monitoring effectiveness.</w:t>
      </w:r>
    </w:p>
    <w:p w14:paraId="46640A49" w14:textId="259A1375" w:rsidR="00C228F5" w:rsidRPr="0020720F" w:rsidRDefault="0020720F" w:rsidP="000C3F4D">
      <w:pPr>
        <w:spacing w:before="120" w:after="200" w:line="240" w:lineRule="auto"/>
        <w:ind w:firstLine="720"/>
        <w:jc w:val="both"/>
        <w:rPr>
          <w:rFonts w:ascii="Times New Roman" w:eastAsia="Times New Roman" w:hAnsi="Times New Roman" w:cs="Times New Roman"/>
          <w:strike/>
          <w:sz w:val="26"/>
          <w:szCs w:val="26"/>
          <w:shd w:val="clear" w:color="auto" w:fill="FFF2CC"/>
          <w:lang w:val="en-US"/>
        </w:rPr>
      </w:pPr>
      <w:r w:rsidRPr="0020720F">
        <w:rPr>
          <w:rFonts w:ascii="Times New Roman" w:eastAsia="Times New Roman" w:hAnsi="Times New Roman" w:cs="Times New Roman"/>
          <w:sz w:val="26"/>
          <w:szCs w:val="26"/>
          <w:lang w:val="en-US"/>
        </w:rPr>
        <w:lastRenderedPageBreak/>
        <w:t>The full-scale aggression of the Russian Federation against Ukraine has increased the vulnerability of certain groups through the challenges of internal displacement and the provision of economic and social rights.</w:t>
      </w:r>
    </w:p>
    <w:p w14:paraId="669D74F0" w14:textId="60CF0174" w:rsidR="0020720F" w:rsidRPr="0020720F" w:rsidRDefault="0020720F" w:rsidP="0020720F">
      <w:pPr>
        <w:spacing w:before="120" w:after="200" w:line="240" w:lineRule="auto"/>
        <w:ind w:firstLine="720"/>
        <w:jc w:val="both"/>
        <w:rPr>
          <w:rFonts w:ascii="Times New Roman" w:eastAsia="Times New Roman" w:hAnsi="Times New Roman" w:cs="Times New Roman"/>
          <w:sz w:val="26"/>
          <w:szCs w:val="26"/>
          <w:lang w:val="uk-UA"/>
        </w:rPr>
      </w:pPr>
      <w:proofErr w:type="spellStart"/>
      <w:r w:rsidRPr="0020720F">
        <w:rPr>
          <w:rFonts w:ascii="Times New Roman" w:eastAsia="Times New Roman" w:hAnsi="Times New Roman" w:cs="Times New Roman"/>
          <w:sz w:val="26"/>
          <w:szCs w:val="26"/>
          <w:lang w:val="uk-UA"/>
        </w:rPr>
        <w:t>The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main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legal</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gaps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include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incomplete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definition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of</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discrimination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the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law</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lack</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of</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sanctions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the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Code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of</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Administrative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Offenses</w:t>
      </w:r>
      <w:proofErr w:type="spellEnd"/>
      <w:r w:rsidR="00B47357">
        <w:rPr>
          <w:rFonts w:ascii="Times New Roman" w:eastAsia="Times New Roman" w:hAnsi="Times New Roman" w:cs="Times New Roman"/>
          <w:sz w:val="26"/>
          <w:szCs w:val="26"/>
          <w:lang w:val="uk-UA"/>
        </w:rPr>
        <w:t xml:space="preserve"> </w:t>
      </w:r>
      <w:proofErr w:type="spellStart"/>
      <w:r w:rsidR="00B47357" w:rsidRPr="0020720F">
        <w:rPr>
          <w:rFonts w:ascii="Times New Roman" w:eastAsia="Times New Roman" w:hAnsi="Times New Roman" w:cs="Times New Roman"/>
          <w:sz w:val="26"/>
          <w:szCs w:val="26"/>
          <w:lang w:val="uk-UA"/>
        </w:rPr>
        <w:t>of</w:t>
      </w:r>
      <w:proofErr w:type="spellEnd"/>
      <w:r w:rsidR="00B47357" w:rsidRPr="0020720F">
        <w:rPr>
          <w:rFonts w:ascii="Times New Roman" w:eastAsia="Times New Roman" w:hAnsi="Times New Roman" w:cs="Times New Roman"/>
          <w:sz w:val="26"/>
          <w:szCs w:val="26"/>
          <w:lang w:val="uk-UA"/>
        </w:rPr>
        <w:t xml:space="preserve"> </w:t>
      </w:r>
      <w:proofErr w:type="spellStart"/>
      <w:r w:rsidR="00B47357" w:rsidRPr="0020720F">
        <w:rPr>
          <w:rFonts w:ascii="Times New Roman" w:eastAsia="Times New Roman" w:hAnsi="Times New Roman" w:cs="Times New Roman"/>
          <w:sz w:val="26"/>
          <w:szCs w:val="26"/>
          <w:lang w:val="uk-UA"/>
        </w:rPr>
        <w:t>Ukraine</w:t>
      </w:r>
      <w:proofErr w:type="spellEnd"/>
      <w:r w:rsidRPr="0020720F">
        <w:rPr>
          <w:rFonts w:ascii="Times New Roman" w:eastAsia="Times New Roman" w:hAnsi="Times New Roman" w:cs="Times New Roman"/>
          <w:sz w:val="26"/>
          <w:szCs w:val="26"/>
          <w:lang w:val="uk-UA"/>
        </w:rPr>
        <w:t xml:space="preserve"> (</w:t>
      </w:r>
      <w:r w:rsidRPr="00214C12">
        <w:rPr>
          <w:rFonts w:ascii="Times New Roman" w:eastAsia="Times New Roman" w:hAnsi="Times New Roman" w:cs="Times New Roman"/>
          <w:sz w:val="26"/>
          <w:szCs w:val="26"/>
          <w:lang w:val="en-US"/>
        </w:rPr>
        <w:t>hereinafter referred to as the</w:t>
      </w:r>
      <w:r w:rsidRPr="0020720F">
        <w:rPr>
          <w:rFonts w:ascii="Times New Roman" w:eastAsia="Times New Roman" w:hAnsi="Times New Roman" w:cs="Times New Roman"/>
          <w:sz w:val="26"/>
          <w:szCs w:val="26"/>
          <w:lang w:val="uk-UA"/>
        </w:rPr>
        <w:t xml:space="preserve"> CAO), </w:t>
      </w:r>
      <w:proofErr w:type="spellStart"/>
      <w:r w:rsidRPr="0020720F">
        <w:rPr>
          <w:rFonts w:ascii="Times New Roman" w:eastAsia="Times New Roman" w:hAnsi="Times New Roman" w:cs="Times New Roman"/>
          <w:sz w:val="26"/>
          <w:szCs w:val="26"/>
          <w:lang w:val="uk-UA"/>
        </w:rPr>
        <w:t>and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the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inconsistency</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of</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Article</w:t>
      </w:r>
      <w:proofErr w:type="spellEnd"/>
      <w:r w:rsidRPr="0020720F">
        <w:rPr>
          <w:rFonts w:ascii="Times New Roman" w:eastAsia="Times New Roman" w:hAnsi="Times New Roman" w:cs="Times New Roman"/>
          <w:sz w:val="26"/>
          <w:szCs w:val="26"/>
          <w:lang w:val="uk-UA"/>
        </w:rPr>
        <w:t xml:space="preserve"> 161 </w:t>
      </w:r>
      <w:proofErr w:type="spellStart"/>
      <w:r w:rsidRPr="0020720F">
        <w:rPr>
          <w:rFonts w:ascii="Times New Roman" w:eastAsia="Times New Roman" w:hAnsi="Times New Roman" w:cs="Times New Roman"/>
          <w:sz w:val="26"/>
          <w:szCs w:val="26"/>
          <w:lang w:val="uk-UA"/>
        </w:rPr>
        <w:t>of</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the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Criminal</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Code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of</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Ukraine</w:t>
      </w:r>
      <w:proofErr w:type="spellEnd"/>
      <w:r w:rsidRPr="0020720F">
        <w:rPr>
          <w:rFonts w:ascii="Times New Roman" w:eastAsia="Times New Roman" w:hAnsi="Times New Roman" w:cs="Times New Roman"/>
          <w:sz w:val="26"/>
          <w:szCs w:val="26"/>
          <w:lang w:val="uk-UA"/>
        </w:rPr>
        <w:t xml:space="preserve"> (</w:t>
      </w:r>
      <w:r w:rsidRPr="00214C12">
        <w:rPr>
          <w:rFonts w:ascii="Times New Roman" w:eastAsia="Times New Roman" w:hAnsi="Times New Roman" w:cs="Times New Roman"/>
          <w:sz w:val="26"/>
          <w:szCs w:val="26"/>
          <w:lang w:val="en-US"/>
        </w:rPr>
        <w:t>hereinafter referred to as the</w:t>
      </w:r>
      <w:r w:rsidRPr="0020720F">
        <w:rPr>
          <w:rFonts w:ascii="Times New Roman" w:eastAsia="Times New Roman" w:hAnsi="Times New Roman" w:cs="Times New Roman"/>
          <w:sz w:val="26"/>
          <w:szCs w:val="26"/>
          <w:lang w:val="uk-UA"/>
        </w:rPr>
        <w:t xml:space="preserve"> CCU) </w:t>
      </w:r>
      <w:proofErr w:type="spellStart"/>
      <w:r w:rsidRPr="0020720F">
        <w:rPr>
          <w:rFonts w:ascii="Times New Roman" w:eastAsia="Times New Roman" w:hAnsi="Times New Roman" w:cs="Times New Roman"/>
          <w:sz w:val="26"/>
          <w:szCs w:val="26"/>
          <w:lang w:val="uk-UA"/>
        </w:rPr>
        <w:t>with</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international</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standards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There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is</w:t>
      </w:r>
      <w:proofErr w:type="spellEnd"/>
      <w:r w:rsidRPr="0020720F">
        <w:rPr>
          <w:rFonts w:ascii="Times New Roman" w:eastAsia="Times New Roman" w:hAnsi="Times New Roman" w:cs="Times New Roman"/>
          <w:sz w:val="26"/>
          <w:szCs w:val="26"/>
          <w:lang w:val="uk-UA"/>
        </w:rPr>
        <w:t xml:space="preserve"> a </w:t>
      </w:r>
      <w:proofErr w:type="spellStart"/>
      <w:r w:rsidRPr="0020720F">
        <w:rPr>
          <w:rFonts w:ascii="Times New Roman" w:eastAsia="Times New Roman" w:hAnsi="Times New Roman" w:cs="Times New Roman"/>
          <w:sz w:val="26"/>
          <w:szCs w:val="26"/>
          <w:lang w:val="uk-UA"/>
        </w:rPr>
        <w:t>need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to</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strengthen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coordination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between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the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authorities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increase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their</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institutional</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capacity</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and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ensure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access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to</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justice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for</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vulnerable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groups</w:t>
      </w:r>
      <w:proofErr w:type="spellEnd"/>
      <w:r w:rsidRPr="0020720F">
        <w:rPr>
          <w:rFonts w:ascii="Times New Roman" w:eastAsia="Times New Roman" w:hAnsi="Times New Roman" w:cs="Times New Roman"/>
          <w:sz w:val="26"/>
          <w:szCs w:val="26"/>
          <w:lang w:val="uk-UA"/>
        </w:rPr>
        <w:t>.</w:t>
      </w:r>
    </w:p>
    <w:p w14:paraId="1A25358C" w14:textId="42335CD2" w:rsidR="0020720F" w:rsidRPr="0020720F" w:rsidRDefault="0020720F" w:rsidP="0020720F">
      <w:pPr>
        <w:spacing w:before="120" w:after="200" w:line="240" w:lineRule="auto"/>
        <w:ind w:firstLine="720"/>
        <w:jc w:val="both"/>
        <w:rPr>
          <w:rFonts w:ascii="Times New Roman" w:eastAsia="Times New Roman" w:hAnsi="Times New Roman" w:cs="Times New Roman"/>
          <w:sz w:val="26"/>
          <w:szCs w:val="26"/>
          <w:lang w:val="uk-UA"/>
        </w:rPr>
      </w:pPr>
      <w:proofErr w:type="spellStart"/>
      <w:r w:rsidRPr="0020720F">
        <w:rPr>
          <w:rFonts w:ascii="Times New Roman" w:eastAsia="Times New Roman" w:hAnsi="Times New Roman" w:cs="Times New Roman"/>
          <w:sz w:val="26"/>
          <w:szCs w:val="26"/>
          <w:lang w:val="uk-UA"/>
        </w:rPr>
        <w:t>This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report</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confirms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the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need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to</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implement</w:t>
      </w:r>
      <w:proofErr w:type="spellEnd"/>
      <w:r w:rsidRPr="0020720F">
        <w:rPr>
          <w:rFonts w:ascii="Times New Roman" w:eastAsia="Times New Roman" w:hAnsi="Times New Roman" w:cs="Times New Roman"/>
          <w:sz w:val="26"/>
          <w:szCs w:val="26"/>
          <w:lang w:val="uk-UA"/>
        </w:rPr>
        <w:t xml:space="preserve"> a </w:t>
      </w:r>
      <w:proofErr w:type="spellStart"/>
      <w:r w:rsidRPr="0020720F">
        <w:rPr>
          <w:rFonts w:ascii="Times New Roman" w:eastAsia="Times New Roman" w:hAnsi="Times New Roman" w:cs="Times New Roman"/>
          <w:sz w:val="26"/>
          <w:szCs w:val="26"/>
          <w:lang w:val="uk-UA"/>
        </w:rPr>
        <w:t>comprehensive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policy</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to</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prevent</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racial</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discrimination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including</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improving</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legislation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introducing</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effective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complaint</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mechanisms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and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combating</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discrimination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including</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hate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speech</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and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hate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crimes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prosecution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integrating</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educational</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programs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and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establishing</w:t>
      </w:r>
      <w:proofErr w:type="spellEnd"/>
      <w:r w:rsidRPr="0020720F">
        <w:rPr>
          <w:rFonts w:ascii="Times New Roman" w:eastAsia="Times New Roman" w:hAnsi="Times New Roman" w:cs="Times New Roman"/>
          <w:sz w:val="26"/>
          <w:szCs w:val="26"/>
          <w:lang w:val="uk-UA"/>
        </w:rPr>
        <w:t xml:space="preserve"> a </w:t>
      </w:r>
      <w:proofErr w:type="spellStart"/>
      <w:r w:rsidRPr="0020720F">
        <w:rPr>
          <w:rFonts w:ascii="Times New Roman" w:eastAsia="Times New Roman" w:hAnsi="Times New Roman" w:cs="Times New Roman"/>
          <w:sz w:val="26"/>
          <w:szCs w:val="26"/>
          <w:lang w:val="uk-UA"/>
        </w:rPr>
        <w:t>system</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of</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disaggregated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data</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collection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Despite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some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efforts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the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system</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for</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collecting</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disaggregated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data</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based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race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ethnicity</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citizenship</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or</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language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remains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fragmented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and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un</w:t>
      </w:r>
      <w:proofErr w:type="spellEnd"/>
      <w:r w:rsidR="00B47357">
        <w:rPr>
          <w:rFonts w:ascii="Times New Roman" w:eastAsia="Times New Roman" w:hAnsi="Times New Roman" w:cs="Times New Roman"/>
          <w:sz w:val="26"/>
          <w:szCs w:val="26"/>
          <w:lang w:val="en-US"/>
        </w:rPr>
        <w:t>un</w:t>
      </w:r>
      <w:proofErr w:type="spellStart"/>
      <w:r w:rsidRPr="0020720F">
        <w:rPr>
          <w:rFonts w:ascii="Times New Roman" w:eastAsia="Times New Roman" w:hAnsi="Times New Roman" w:cs="Times New Roman"/>
          <w:sz w:val="26"/>
          <w:szCs w:val="26"/>
          <w:lang w:val="uk-UA"/>
        </w:rPr>
        <w:t>ified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There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are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no</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agreed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interagency</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standards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that</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would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allow</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for</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objective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assessment</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of</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the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extent</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of</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discrimination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and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the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effectiveness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of</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policies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aimed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at</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overcoming</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it</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of</w:t>
      </w:r>
      <w:proofErr w:type="spellEnd"/>
      <w:r w:rsidRPr="0020720F">
        <w:rPr>
          <w:rFonts w:ascii="Times New Roman" w:eastAsia="Times New Roman" w:hAnsi="Times New Roman" w:cs="Times New Roman"/>
          <w:sz w:val="26"/>
          <w:szCs w:val="26"/>
          <w:lang w:val="uk-UA"/>
        </w:rPr>
        <w:t xml:space="preserve"> 2024, </w:t>
      </w:r>
      <w:proofErr w:type="spellStart"/>
      <w:r w:rsidRPr="0020720F">
        <w:rPr>
          <w:rFonts w:ascii="Times New Roman" w:eastAsia="Times New Roman" w:hAnsi="Times New Roman" w:cs="Times New Roman"/>
          <w:sz w:val="26"/>
          <w:szCs w:val="26"/>
          <w:lang w:val="uk-UA"/>
        </w:rPr>
        <w:t>there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no</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national</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data</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collection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system</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place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that</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would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cover</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all</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relevant</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institutions</w:t>
      </w:r>
      <w:proofErr w:type="spellEnd"/>
      <w:r w:rsidRPr="0020720F">
        <w:rPr>
          <w:rFonts w:ascii="Times New Roman" w:eastAsia="Times New Roman" w:hAnsi="Times New Roman" w:cs="Times New Roman"/>
          <w:sz w:val="26"/>
          <w:szCs w:val="26"/>
          <w:lang w:val="uk-UA"/>
        </w:rPr>
        <w:t xml:space="preserve"> </w:t>
      </w:r>
      <w:r w:rsidR="00B47357" w:rsidRPr="00B47357">
        <w:rPr>
          <w:rFonts w:ascii="Times New Roman" w:eastAsia="Times New Roman" w:hAnsi="Times New Roman" w:cs="Times New Roman"/>
          <w:sz w:val="26"/>
          <w:szCs w:val="26"/>
          <w:lang w:val="en-US"/>
        </w:rPr>
        <w:t>–</w:t>
      </w:r>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law</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enforcement</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agencies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courts</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and</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responsible</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public</w:t>
      </w:r>
      <w:proofErr w:type="spellEnd"/>
      <w:r w:rsidRPr="0020720F">
        <w:rPr>
          <w:rFonts w:ascii="Times New Roman" w:eastAsia="Times New Roman" w:hAnsi="Times New Roman" w:cs="Times New Roman"/>
          <w:sz w:val="26"/>
          <w:szCs w:val="26"/>
          <w:lang w:val="uk-UA"/>
        </w:rPr>
        <w:t xml:space="preserve"> </w:t>
      </w:r>
      <w:proofErr w:type="spellStart"/>
      <w:r w:rsidRPr="0020720F">
        <w:rPr>
          <w:rFonts w:ascii="Times New Roman" w:eastAsia="Times New Roman" w:hAnsi="Times New Roman" w:cs="Times New Roman"/>
          <w:sz w:val="26"/>
          <w:szCs w:val="26"/>
          <w:lang w:val="uk-UA"/>
        </w:rPr>
        <w:t>authorities</w:t>
      </w:r>
      <w:proofErr w:type="spellEnd"/>
      <w:r w:rsidRPr="0020720F">
        <w:rPr>
          <w:rFonts w:ascii="Times New Roman" w:eastAsia="Times New Roman" w:hAnsi="Times New Roman" w:cs="Times New Roman"/>
          <w:sz w:val="26"/>
          <w:szCs w:val="26"/>
          <w:lang w:val="uk-UA"/>
        </w:rPr>
        <w:t>.</w:t>
      </w:r>
    </w:p>
    <w:p w14:paraId="245CEC5E" w14:textId="77777777" w:rsidR="00635762" w:rsidRPr="00635762" w:rsidRDefault="00635762" w:rsidP="00635762">
      <w:pPr>
        <w:spacing w:before="120" w:after="200" w:line="240" w:lineRule="auto"/>
        <w:ind w:firstLine="720"/>
        <w:jc w:val="both"/>
        <w:rPr>
          <w:rFonts w:ascii="Times New Roman" w:eastAsia="Times New Roman" w:hAnsi="Times New Roman" w:cs="Times New Roman"/>
          <w:sz w:val="26"/>
          <w:szCs w:val="26"/>
          <w:lang w:val="uk-UA"/>
        </w:rPr>
      </w:pPr>
      <w:proofErr w:type="spellStart"/>
      <w:r w:rsidRPr="00635762">
        <w:rPr>
          <w:rFonts w:ascii="Times New Roman" w:eastAsia="Times New Roman" w:hAnsi="Times New Roman" w:cs="Times New Roman"/>
          <w:sz w:val="26"/>
          <w:szCs w:val="26"/>
          <w:lang w:val="uk-UA"/>
        </w:rPr>
        <w:t>These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steps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are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necessary</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to</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fully</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comply</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with</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obligations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under</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Convention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and</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Committee's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recommendations</w:t>
      </w:r>
      <w:proofErr w:type="spellEnd"/>
      <w:r w:rsidRPr="00635762">
        <w:rPr>
          <w:rFonts w:ascii="Times New Roman" w:eastAsia="Times New Roman" w:hAnsi="Times New Roman" w:cs="Times New Roman"/>
          <w:sz w:val="26"/>
          <w:szCs w:val="26"/>
          <w:lang w:val="uk-UA"/>
        </w:rPr>
        <w:t>.</w:t>
      </w:r>
    </w:p>
    <w:p w14:paraId="53F4BF05" w14:textId="7770D0F8" w:rsidR="00C228F5" w:rsidRPr="00635762" w:rsidRDefault="00635762" w:rsidP="00635762">
      <w:pPr>
        <w:spacing w:before="120" w:after="200" w:line="240" w:lineRule="auto"/>
        <w:ind w:firstLine="720"/>
        <w:jc w:val="both"/>
        <w:rPr>
          <w:rFonts w:ascii="Times New Roman" w:eastAsia="Times New Roman" w:hAnsi="Times New Roman" w:cs="Times New Roman"/>
          <w:sz w:val="26"/>
          <w:szCs w:val="26"/>
          <w:lang w:val="uk-UA"/>
        </w:rPr>
      </w:pP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massive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human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rights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violations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associated</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with</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full-scale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invasion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Ukraine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by</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Russian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Federation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which</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are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racially</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or</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ethnically</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motivated</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require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special</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attention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reports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r>
        <w:rPr>
          <w:rFonts w:ascii="Times New Roman" w:eastAsia="Times New Roman" w:hAnsi="Times New Roman" w:cs="Times New Roman"/>
          <w:sz w:val="26"/>
          <w:szCs w:val="26"/>
          <w:lang w:val="en-US"/>
        </w:rPr>
        <w:t xml:space="preserve">Commissioner </w:t>
      </w:r>
      <w:proofErr w:type="spellStart"/>
      <w:r w:rsidRPr="00635762">
        <w:rPr>
          <w:rFonts w:ascii="Times New Roman" w:eastAsia="Times New Roman" w:hAnsi="Times New Roman" w:cs="Times New Roman"/>
          <w:sz w:val="26"/>
          <w:szCs w:val="26"/>
          <w:lang w:val="uk-UA"/>
        </w:rPr>
        <w:t>and</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civil</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society</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organizations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document</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numerous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cases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enforced</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disappearances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torture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deportations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restrictions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freedom</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religion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and</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cultural</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assimilation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against</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members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Crimean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Tatar</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people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Roma</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communities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representatives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Ukrainian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national</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group</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etc</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In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many</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cases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we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are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talking</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about</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systemic</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actions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occupation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authorities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with</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signs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racial</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discrimination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that</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require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international</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attention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and</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qualification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in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accordance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with</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Convention</w:t>
      </w:r>
      <w:proofErr w:type="spellEnd"/>
      <w:r w:rsidR="00DF71BB" w:rsidRPr="009A02A3">
        <w:rPr>
          <w:rFonts w:ascii="Times New Roman" w:eastAsia="Times New Roman" w:hAnsi="Times New Roman" w:cs="Times New Roman"/>
          <w:sz w:val="26"/>
          <w:szCs w:val="26"/>
          <w:vertAlign w:val="superscript"/>
        </w:rPr>
        <w:footnoteReference w:id="3"/>
      </w:r>
      <w:r w:rsidR="00DF71BB" w:rsidRPr="00635762">
        <w:rPr>
          <w:rFonts w:ascii="Times New Roman" w:eastAsia="Times New Roman" w:hAnsi="Times New Roman" w:cs="Times New Roman"/>
          <w:sz w:val="26"/>
          <w:szCs w:val="26"/>
          <w:lang w:val="en-US"/>
        </w:rPr>
        <w:t>.</w:t>
      </w:r>
    </w:p>
    <w:p w14:paraId="6D9A8527" w14:textId="1A41F65D" w:rsidR="001823C5" w:rsidRPr="001823C5" w:rsidRDefault="00635762" w:rsidP="001823C5">
      <w:pPr>
        <w:spacing w:before="120" w:after="200" w:line="240" w:lineRule="auto"/>
        <w:ind w:firstLine="720"/>
        <w:jc w:val="both"/>
        <w:rPr>
          <w:rFonts w:ascii="Times New Roman" w:eastAsia="Times New Roman" w:hAnsi="Times New Roman" w:cs="Times New Roman"/>
          <w:sz w:val="26"/>
          <w:szCs w:val="26"/>
          <w:lang w:val="en-US"/>
        </w:rPr>
      </w:pPr>
      <w:proofErr w:type="spellStart"/>
      <w:r w:rsidRPr="00635762">
        <w:rPr>
          <w:rFonts w:ascii="Times New Roman" w:eastAsia="Times New Roman" w:hAnsi="Times New Roman" w:cs="Times New Roman"/>
          <w:sz w:val="26"/>
          <w:szCs w:val="26"/>
          <w:lang w:val="uk-UA"/>
        </w:rPr>
        <w:t>These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circumstances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require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that</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assessment</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Ukraine's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fulfillment</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its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obligations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be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accompanied</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by</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consideration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situation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in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temporarily</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occupied</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territories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where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lack</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effective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protection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rights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minorities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communities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is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caused</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not</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only</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by</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gaps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in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national</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legislation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but</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also</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by</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actions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aggressor</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state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Russian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Federation</w:t>
      </w:r>
      <w:proofErr w:type="spellEnd"/>
      <w:r w:rsidRPr="00635762">
        <w:rPr>
          <w:rFonts w:ascii="Times New Roman" w:eastAsia="Times New Roman" w:hAnsi="Times New Roman" w:cs="Times New Roman"/>
          <w:sz w:val="26"/>
          <w:szCs w:val="26"/>
          <w:lang w:val="uk-UA"/>
        </w:rPr>
        <w:t>.</w:t>
      </w:r>
    </w:p>
    <w:p w14:paraId="0FEE36BC" w14:textId="165381E2" w:rsidR="00C228F5" w:rsidRPr="00635762" w:rsidRDefault="00635762" w:rsidP="000C3F4D">
      <w:pPr>
        <w:pStyle w:val="2"/>
        <w:keepNext w:val="0"/>
        <w:keepLines w:val="0"/>
        <w:numPr>
          <w:ilvl w:val="0"/>
          <w:numId w:val="5"/>
        </w:numPr>
        <w:spacing w:before="120" w:after="200" w:line="240" w:lineRule="auto"/>
        <w:jc w:val="both"/>
        <w:rPr>
          <w:rFonts w:ascii="Times New Roman" w:eastAsia="Times New Roman" w:hAnsi="Times New Roman" w:cs="Times New Roman"/>
          <w:b/>
          <w:sz w:val="26"/>
          <w:szCs w:val="26"/>
          <w:lang w:val="uk-UA"/>
        </w:rPr>
      </w:pPr>
      <w:bookmarkStart w:id="0" w:name="_vlm3hpkwan0o" w:colFirst="0" w:colLast="0"/>
      <w:bookmarkEnd w:id="0"/>
      <w:r w:rsidRPr="00635762">
        <w:rPr>
          <w:rFonts w:ascii="Times New Roman" w:eastAsia="Times New Roman" w:hAnsi="Times New Roman" w:cs="Times New Roman"/>
          <w:b/>
          <w:sz w:val="26"/>
          <w:szCs w:val="26"/>
          <w:lang w:val="en-US"/>
        </w:rPr>
        <w:t>National</w:t>
      </w:r>
      <w:r w:rsidRPr="00635762">
        <w:rPr>
          <w:rFonts w:ascii="Times New Roman" w:eastAsia="Times New Roman" w:hAnsi="Times New Roman" w:cs="Times New Roman"/>
          <w:b/>
          <w:sz w:val="26"/>
          <w:szCs w:val="26"/>
          <w:lang w:val="uk-UA"/>
        </w:rPr>
        <w:t xml:space="preserve"> </w:t>
      </w:r>
      <w:r w:rsidRPr="00635762">
        <w:rPr>
          <w:rFonts w:ascii="Times New Roman" w:eastAsia="Times New Roman" w:hAnsi="Times New Roman" w:cs="Times New Roman"/>
          <w:b/>
          <w:sz w:val="26"/>
          <w:szCs w:val="26"/>
          <w:lang w:val="en-US"/>
        </w:rPr>
        <w:t>legal</w:t>
      </w:r>
      <w:r w:rsidRPr="00635762">
        <w:rPr>
          <w:rFonts w:ascii="Times New Roman" w:eastAsia="Times New Roman" w:hAnsi="Times New Roman" w:cs="Times New Roman"/>
          <w:b/>
          <w:sz w:val="26"/>
          <w:szCs w:val="26"/>
          <w:lang w:val="uk-UA"/>
        </w:rPr>
        <w:t xml:space="preserve"> </w:t>
      </w:r>
      <w:r w:rsidRPr="00635762">
        <w:rPr>
          <w:rFonts w:ascii="Times New Roman" w:eastAsia="Times New Roman" w:hAnsi="Times New Roman" w:cs="Times New Roman"/>
          <w:b/>
          <w:sz w:val="26"/>
          <w:szCs w:val="26"/>
          <w:lang w:val="en-US"/>
        </w:rPr>
        <w:t>and</w:t>
      </w:r>
      <w:r w:rsidRPr="00635762">
        <w:rPr>
          <w:rFonts w:ascii="Times New Roman" w:eastAsia="Times New Roman" w:hAnsi="Times New Roman" w:cs="Times New Roman"/>
          <w:b/>
          <w:sz w:val="26"/>
          <w:szCs w:val="26"/>
          <w:lang w:val="uk-UA"/>
        </w:rPr>
        <w:t xml:space="preserve"> </w:t>
      </w:r>
      <w:r w:rsidRPr="00635762">
        <w:rPr>
          <w:rFonts w:ascii="Times New Roman" w:eastAsia="Times New Roman" w:hAnsi="Times New Roman" w:cs="Times New Roman"/>
          <w:b/>
          <w:sz w:val="26"/>
          <w:szCs w:val="26"/>
          <w:lang w:val="en-US"/>
        </w:rPr>
        <w:t>institutional</w:t>
      </w:r>
      <w:r w:rsidRPr="00635762">
        <w:rPr>
          <w:rFonts w:ascii="Times New Roman" w:eastAsia="Times New Roman" w:hAnsi="Times New Roman" w:cs="Times New Roman"/>
          <w:b/>
          <w:sz w:val="26"/>
          <w:szCs w:val="26"/>
          <w:lang w:val="uk-UA"/>
        </w:rPr>
        <w:t xml:space="preserve"> </w:t>
      </w:r>
      <w:r w:rsidRPr="00635762">
        <w:rPr>
          <w:rFonts w:ascii="Times New Roman" w:eastAsia="Times New Roman" w:hAnsi="Times New Roman" w:cs="Times New Roman"/>
          <w:b/>
          <w:sz w:val="26"/>
          <w:szCs w:val="26"/>
          <w:lang w:val="en-US"/>
        </w:rPr>
        <w:t>framework</w:t>
      </w:r>
      <w:r w:rsidRPr="00635762">
        <w:rPr>
          <w:rFonts w:ascii="Times New Roman" w:eastAsia="Times New Roman" w:hAnsi="Times New Roman" w:cs="Times New Roman"/>
          <w:b/>
          <w:sz w:val="26"/>
          <w:szCs w:val="26"/>
          <w:lang w:val="uk-UA"/>
        </w:rPr>
        <w:t xml:space="preserve"> (</w:t>
      </w:r>
      <w:r w:rsidRPr="00635762">
        <w:rPr>
          <w:rFonts w:ascii="Times New Roman" w:eastAsia="Times New Roman" w:hAnsi="Times New Roman" w:cs="Times New Roman"/>
          <w:b/>
          <w:sz w:val="26"/>
          <w:szCs w:val="26"/>
          <w:lang w:val="en-US"/>
        </w:rPr>
        <w:t>Articles</w:t>
      </w:r>
      <w:r w:rsidRPr="00635762">
        <w:rPr>
          <w:rFonts w:ascii="Times New Roman" w:eastAsia="Times New Roman" w:hAnsi="Times New Roman" w:cs="Times New Roman"/>
          <w:b/>
          <w:sz w:val="26"/>
          <w:szCs w:val="26"/>
          <w:lang w:val="uk-UA"/>
        </w:rPr>
        <w:t xml:space="preserve"> 1, 2, 4, 6 </w:t>
      </w:r>
      <w:r>
        <w:rPr>
          <w:rFonts w:ascii="Times New Roman" w:eastAsia="Times New Roman" w:hAnsi="Times New Roman" w:cs="Times New Roman"/>
          <w:b/>
          <w:sz w:val="26"/>
          <w:szCs w:val="26"/>
          <w:lang w:val="en-US"/>
        </w:rPr>
        <w:t xml:space="preserve">of </w:t>
      </w:r>
      <w:r w:rsidRPr="00635762">
        <w:rPr>
          <w:rFonts w:ascii="Times New Roman" w:eastAsia="Times New Roman" w:hAnsi="Times New Roman" w:cs="Times New Roman"/>
          <w:b/>
          <w:sz w:val="26"/>
          <w:szCs w:val="26"/>
          <w:lang w:val="en-US"/>
        </w:rPr>
        <w:t>CERD</w:t>
      </w:r>
      <w:r w:rsidRPr="00635762">
        <w:rPr>
          <w:rFonts w:ascii="Times New Roman" w:eastAsia="Times New Roman" w:hAnsi="Times New Roman" w:cs="Times New Roman"/>
          <w:b/>
          <w:sz w:val="26"/>
          <w:szCs w:val="26"/>
          <w:lang w:val="uk-UA"/>
        </w:rPr>
        <w:t>)</w:t>
      </w:r>
    </w:p>
    <w:p w14:paraId="40B67D06" w14:textId="5712EC1A" w:rsidR="00C228F5" w:rsidRPr="00635762" w:rsidRDefault="00DF71BB" w:rsidP="000C3F4D">
      <w:pPr>
        <w:pStyle w:val="3"/>
        <w:keepNext w:val="0"/>
        <w:keepLines w:val="0"/>
        <w:spacing w:before="120" w:after="200" w:line="240" w:lineRule="auto"/>
        <w:ind w:firstLine="720"/>
        <w:jc w:val="both"/>
        <w:rPr>
          <w:rFonts w:ascii="Times New Roman" w:eastAsia="Times New Roman" w:hAnsi="Times New Roman" w:cs="Times New Roman"/>
          <w:b/>
          <w:color w:val="000000"/>
          <w:sz w:val="26"/>
          <w:szCs w:val="26"/>
          <w:lang w:val="en-US"/>
        </w:rPr>
      </w:pPr>
      <w:bookmarkStart w:id="1" w:name="_8fk153lbfrsv" w:colFirst="0" w:colLast="0"/>
      <w:bookmarkEnd w:id="1"/>
      <w:r w:rsidRPr="009A02A3">
        <w:rPr>
          <w:rFonts w:ascii="Times New Roman" w:eastAsia="Times New Roman" w:hAnsi="Times New Roman" w:cs="Times New Roman"/>
          <w:b/>
          <w:color w:val="000000"/>
          <w:sz w:val="26"/>
          <w:szCs w:val="26"/>
        </w:rPr>
        <w:t>I</w:t>
      </w:r>
      <w:r w:rsidRPr="00635762">
        <w:rPr>
          <w:rFonts w:ascii="Times New Roman" w:eastAsia="Times New Roman" w:hAnsi="Times New Roman" w:cs="Times New Roman"/>
          <w:b/>
          <w:color w:val="000000"/>
          <w:sz w:val="26"/>
          <w:szCs w:val="26"/>
          <w:lang w:val="en-US"/>
        </w:rPr>
        <w:t xml:space="preserve">.1. </w:t>
      </w:r>
      <w:r w:rsidR="00635762" w:rsidRPr="00635762">
        <w:rPr>
          <w:rFonts w:ascii="Times New Roman" w:eastAsia="Times New Roman" w:hAnsi="Times New Roman" w:cs="Times New Roman"/>
          <w:b/>
          <w:color w:val="000000"/>
          <w:sz w:val="26"/>
          <w:szCs w:val="26"/>
          <w:lang w:val="en-US"/>
        </w:rPr>
        <w:t>National legal framework on racial discrimination</w:t>
      </w:r>
      <w:r w:rsidR="00635762">
        <w:rPr>
          <w:rFonts w:ascii="Times New Roman" w:eastAsia="Times New Roman" w:hAnsi="Times New Roman" w:cs="Times New Roman"/>
          <w:b/>
          <w:color w:val="000000"/>
          <w:sz w:val="26"/>
          <w:szCs w:val="26"/>
          <w:lang w:val="en-US"/>
        </w:rPr>
        <w:t xml:space="preserve"> </w:t>
      </w:r>
    </w:p>
    <w:p w14:paraId="33E727E5" w14:textId="27F250C2" w:rsidR="00C228F5" w:rsidRPr="001C6777" w:rsidRDefault="00635762" w:rsidP="000C3F4D">
      <w:pPr>
        <w:spacing w:before="120" w:after="200" w:line="240" w:lineRule="auto"/>
        <w:ind w:firstLine="720"/>
        <w:jc w:val="both"/>
        <w:rPr>
          <w:rFonts w:ascii="Times New Roman" w:eastAsia="Times New Roman" w:hAnsi="Times New Roman" w:cs="Times New Roman"/>
          <w:sz w:val="26"/>
          <w:szCs w:val="26"/>
          <w:lang w:val="en-US"/>
        </w:rPr>
      </w:pPr>
      <w:r w:rsidRPr="00635762">
        <w:rPr>
          <w:rFonts w:ascii="Times New Roman" w:eastAsia="Times New Roman" w:hAnsi="Times New Roman" w:cs="Times New Roman"/>
          <w:sz w:val="26"/>
          <w:szCs w:val="26"/>
          <w:lang w:val="en-US"/>
        </w:rPr>
        <w:lastRenderedPageBreak/>
        <w:t xml:space="preserve">Ukrainian legislation contains some provisions aimed at preventing racial discrimination, including the Constitution of Ukraine, the Law of Ukraine “On the Principles of Preventing and Combating Discrimination in Ukraine” and the </w:t>
      </w:r>
      <w:r>
        <w:rPr>
          <w:rFonts w:ascii="Times New Roman" w:eastAsia="Times New Roman" w:hAnsi="Times New Roman" w:cs="Times New Roman"/>
          <w:sz w:val="26"/>
          <w:szCs w:val="26"/>
          <w:lang w:val="en-US"/>
        </w:rPr>
        <w:t>CCU</w:t>
      </w:r>
      <w:r w:rsidRPr="00635762">
        <w:rPr>
          <w:rFonts w:ascii="Times New Roman" w:eastAsia="Times New Roman" w:hAnsi="Times New Roman" w:cs="Times New Roman"/>
          <w:sz w:val="26"/>
          <w:szCs w:val="26"/>
          <w:lang w:val="en-US"/>
        </w:rPr>
        <w:t xml:space="preserve">. However, the legal framework remains </w:t>
      </w:r>
      <w:r w:rsidRPr="001C6777">
        <w:rPr>
          <w:rFonts w:ascii="Times New Roman" w:eastAsia="Times New Roman" w:hAnsi="Times New Roman" w:cs="Times New Roman"/>
          <w:sz w:val="26"/>
          <w:szCs w:val="26"/>
          <w:lang w:val="en-US"/>
        </w:rPr>
        <w:t>incomplete and its implementation is limited.</w:t>
      </w:r>
    </w:p>
    <w:p w14:paraId="31B1211D" w14:textId="2B440CE1" w:rsidR="00635762" w:rsidRPr="001C6777" w:rsidRDefault="00635762" w:rsidP="00635762">
      <w:pPr>
        <w:spacing w:before="120" w:after="200" w:line="240" w:lineRule="auto"/>
        <w:ind w:firstLine="720"/>
        <w:jc w:val="both"/>
        <w:rPr>
          <w:rFonts w:ascii="Times New Roman" w:eastAsia="Times New Roman" w:hAnsi="Times New Roman" w:cs="Times New Roman"/>
          <w:sz w:val="26"/>
          <w:szCs w:val="26"/>
          <w:lang w:val="en-US"/>
        </w:rPr>
      </w:pPr>
      <w:r w:rsidRPr="001C6777">
        <w:rPr>
          <w:rFonts w:ascii="Times New Roman" w:eastAsia="Times New Roman" w:hAnsi="Times New Roman" w:cs="Times New Roman"/>
          <w:sz w:val="26"/>
          <w:szCs w:val="26"/>
          <w:lang w:val="uk-UA"/>
        </w:rPr>
        <w:t xml:space="preserve">A </w:t>
      </w:r>
      <w:proofErr w:type="spellStart"/>
      <w:r w:rsidRPr="001C6777">
        <w:rPr>
          <w:rFonts w:ascii="Times New Roman" w:eastAsia="Times New Roman" w:hAnsi="Times New Roman" w:cs="Times New Roman"/>
          <w:sz w:val="26"/>
          <w:szCs w:val="26"/>
          <w:lang w:val="uk-UA"/>
        </w:rPr>
        <w:t>number</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of</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legislative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acts</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regulating</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key</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areas</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of</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public</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life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also</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prohibit</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discrimination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based</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race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skin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color</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religious</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beliefs</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and</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ethnic</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origin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including</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the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Labor</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Code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of</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Ukraine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the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Law</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of</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Ukraine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Advertising</w:t>
      </w:r>
      <w:proofErr w:type="spellEnd"/>
      <w:r w:rsidR="001C6777" w:rsidRPr="001C6777">
        <w:rPr>
          <w:rFonts w:ascii="Times New Roman" w:eastAsia="Times New Roman" w:hAnsi="Times New Roman" w:cs="Times New Roman"/>
          <w:sz w:val="26"/>
          <w:szCs w:val="26"/>
          <w:lang w:val="uk-UA"/>
        </w:rPr>
        <w:t>”</w:t>
      </w:r>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the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Law</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of</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Ukraine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Media</w:t>
      </w:r>
      <w:proofErr w:type="spellEnd"/>
      <w:r w:rsidR="001C6777" w:rsidRPr="001C6777">
        <w:rPr>
          <w:rFonts w:ascii="Times New Roman" w:eastAsia="Times New Roman" w:hAnsi="Times New Roman" w:cs="Times New Roman"/>
          <w:sz w:val="26"/>
          <w:szCs w:val="26"/>
          <w:lang w:val="uk-UA"/>
        </w:rPr>
        <w:t>”</w:t>
      </w:r>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the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Law</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of</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Ukraine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National</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Minorities</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Communities</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of</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Ukraine</w:t>
      </w:r>
      <w:proofErr w:type="spellEnd"/>
      <w:r w:rsidR="001C6777" w:rsidRPr="001C6777">
        <w:rPr>
          <w:rFonts w:ascii="Times New Roman" w:eastAsia="Times New Roman" w:hAnsi="Times New Roman" w:cs="Times New Roman"/>
          <w:sz w:val="26"/>
          <w:szCs w:val="26"/>
          <w:lang w:val="uk-UA"/>
        </w:rPr>
        <w:t>”</w:t>
      </w:r>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the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Law</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of</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Ukraine</w:t>
      </w:r>
      <w:proofErr w:type="spellEnd"/>
      <w:r w:rsidRPr="001C6777">
        <w:rPr>
          <w:rFonts w:ascii="Times New Roman" w:eastAsia="Times New Roman" w:hAnsi="Times New Roman" w:cs="Times New Roman"/>
          <w:sz w:val="26"/>
          <w:szCs w:val="26"/>
          <w:lang w:val="uk-UA"/>
        </w:rPr>
        <w:t xml:space="preserve"> </w:t>
      </w:r>
      <w:r w:rsidR="001823C5">
        <w:rPr>
          <w:rFonts w:ascii="Times New Roman" w:eastAsia="Times New Roman" w:hAnsi="Times New Roman" w:cs="Times New Roman"/>
          <w:sz w:val="26"/>
          <w:szCs w:val="26"/>
          <w:lang w:val="en-US"/>
        </w:rPr>
        <w:br/>
      </w:r>
      <w:r w:rsidRPr="001C6777">
        <w:rPr>
          <w:rFonts w:ascii="Times New Roman" w:eastAsia="Times New Roman" w:hAnsi="Times New Roman" w:cs="Times New Roman"/>
          <w:sz w:val="26"/>
          <w:szCs w:val="26"/>
          <w:lang w:val="uk-UA"/>
        </w:rPr>
        <w:t>“</w:t>
      </w:r>
      <w:proofErr w:type="spellStart"/>
      <w:r w:rsidRPr="001C6777">
        <w:rPr>
          <w:rFonts w:ascii="Times New Roman" w:eastAsia="Times New Roman" w:hAnsi="Times New Roman" w:cs="Times New Roman"/>
          <w:sz w:val="26"/>
          <w:szCs w:val="26"/>
          <w:lang w:val="uk-UA"/>
        </w:rPr>
        <w:t>On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Preventing</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and</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Combating</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Anti-Semitism</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in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Ukraine</w:t>
      </w:r>
      <w:proofErr w:type="spellEnd"/>
      <w:r w:rsidR="001C6777" w:rsidRPr="001C6777">
        <w:rPr>
          <w:rFonts w:ascii="Times New Roman" w:eastAsia="Times New Roman" w:hAnsi="Times New Roman" w:cs="Times New Roman"/>
          <w:sz w:val="26"/>
          <w:szCs w:val="26"/>
          <w:lang w:val="uk-UA"/>
        </w:rPr>
        <w:t>”</w:t>
      </w:r>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and</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the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Law</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of</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Ukraine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Free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Legal</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Aid</w:t>
      </w:r>
      <w:proofErr w:type="spellEnd"/>
      <w:r w:rsidRPr="001C6777">
        <w:rPr>
          <w:rFonts w:ascii="Times New Roman" w:eastAsia="Times New Roman" w:hAnsi="Times New Roman" w:cs="Times New Roman"/>
          <w:sz w:val="26"/>
          <w:szCs w:val="26"/>
          <w:lang w:val="uk-UA"/>
        </w:rPr>
        <w:t>”</w:t>
      </w:r>
      <w:r w:rsidR="001C6777" w:rsidRPr="001C6777">
        <w:rPr>
          <w:rFonts w:ascii="Times New Roman" w:eastAsia="Times New Roman" w:hAnsi="Times New Roman" w:cs="Times New Roman"/>
          <w:sz w:val="26"/>
          <w:szCs w:val="26"/>
          <w:lang w:val="en-US"/>
        </w:rPr>
        <w:t>.</w:t>
      </w:r>
    </w:p>
    <w:p w14:paraId="7D373E70" w14:textId="7A161F27" w:rsidR="00C228F5" w:rsidRPr="00635762" w:rsidRDefault="00635762" w:rsidP="00635762">
      <w:pPr>
        <w:spacing w:before="120" w:after="200" w:line="240" w:lineRule="auto"/>
        <w:ind w:firstLine="720"/>
        <w:jc w:val="both"/>
        <w:rPr>
          <w:rFonts w:ascii="Times New Roman" w:eastAsia="Times New Roman" w:hAnsi="Times New Roman" w:cs="Times New Roman"/>
          <w:sz w:val="26"/>
          <w:szCs w:val="26"/>
          <w:lang w:val="uk-UA"/>
        </w:rPr>
      </w:pPr>
      <w:proofErr w:type="spellStart"/>
      <w:r w:rsidRPr="00635762">
        <w:rPr>
          <w:rFonts w:ascii="Times New Roman" w:eastAsia="Times New Roman" w:hAnsi="Times New Roman" w:cs="Times New Roman"/>
          <w:sz w:val="26"/>
          <w:szCs w:val="26"/>
          <w:lang w:val="uk-UA"/>
        </w:rPr>
        <w:t>However</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legislation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still</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lacks</w:t>
      </w:r>
      <w:proofErr w:type="spellEnd"/>
      <w:r w:rsidRPr="00635762">
        <w:rPr>
          <w:rFonts w:ascii="Times New Roman" w:eastAsia="Times New Roman" w:hAnsi="Times New Roman" w:cs="Times New Roman"/>
          <w:sz w:val="26"/>
          <w:szCs w:val="26"/>
          <w:lang w:val="uk-UA"/>
        </w:rPr>
        <w:t xml:space="preserve"> a </w:t>
      </w:r>
      <w:proofErr w:type="spellStart"/>
      <w:r w:rsidRPr="00635762">
        <w:rPr>
          <w:rFonts w:ascii="Times New Roman" w:eastAsia="Times New Roman" w:hAnsi="Times New Roman" w:cs="Times New Roman"/>
          <w:sz w:val="26"/>
          <w:szCs w:val="26"/>
          <w:lang w:val="uk-UA"/>
        </w:rPr>
        <w:t>clear</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definition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such</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concepts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discrimination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by</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association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and</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multiple</w:t>
      </w:r>
      <w:proofErr w:type="spellEnd"/>
      <w:r w:rsidRPr="00635762">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discrimination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and</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has</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limited</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regulation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of</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affirmative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action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In</w:t>
      </w:r>
      <w:proofErr w:type="spellEnd"/>
      <w:r w:rsidRPr="001C6777">
        <w:rPr>
          <w:rFonts w:ascii="Times New Roman" w:eastAsia="Times New Roman" w:hAnsi="Times New Roman" w:cs="Times New Roman"/>
          <w:sz w:val="26"/>
          <w:szCs w:val="26"/>
          <w:lang w:val="uk-UA"/>
        </w:rPr>
        <w:t xml:space="preserve"> 2016, </w:t>
      </w:r>
      <w:proofErr w:type="spellStart"/>
      <w:r w:rsidRPr="001C6777">
        <w:rPr>
          <w:rFonts w:ascii="Times New Roman" w:eastAsia="Times New Roman" w:hAnsi="Times New Roman" w:cs="Times New Roman"/>
          <w:sz w:val="26"/>
          <w:szCs w:val="26"/>
          <w:lang w:val="uk-UA"/>
        </w:rPr>
        <w:t>the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Committee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recommended</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that</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Ukraine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clarify</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the</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definition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of</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discrimination</w:t>
      </w:r>
      <w:proofErr w:type="spellEnd"/>
      <w:r w:rsidRPr="001C6777">
        <w:rPr>
          <w:rFonts w:ascii="Times New Roman" w:eastAsia="Times New Roman" w:hAnsi="Times New Roman" w:cs="Times New Roman"/>
          <w:sz w:val="26"/>
          <w:szCs w:val="26"/>
          <w:lang w:val="uk-UA"/>
        </w:rPr>
        <w:t xml:space="preserve"> </w:t>
      </w:r>
      <w:proofErr w:type="spellStart"/>
      <w:r w:rsidRPr="001C6777">
        <w:rPr>
          <w:rFonts w:ascii="Times New Roman" w:eastAsia="Times New Roman" w:hAnsi="Times New Roman" w:cs="Times New Roman"/>
          <w:sz w:val="26"/>
          <w:szCs w:val="26"/>
          <w:lang w:val="uk-UA"/>
        </w:rPr>
        <w:t>in</w:t>
      </w:r>
      <w:proofErr w:type="spellEnd"/>
      <w:r w:rsidRPr="001C6777">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accordance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with</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Article</w:t>
      </w:r>
      <w:proofErr w:type="spellEnd"/>
      <w:r w:rsidRPr="00635762">
        <w:rPr>
          <w:rFonts w:ascii="Times New Roman" w:eastAsia="Times New Roman" w:hAnsi="Times New Roman" w:cs="Times New Roman"/>
          <w:sz w:val="26"/>
          <w:szCs w:val="26"/>
          <w:lang w:val="uk-UA"/>
        </w:rPr>
        <w:t xml:space="preserve"> 1 </w:t>
      </w:r>
      <w:proofErr w:type="spellStart"/>
      <w:r w:rsidRPr="00635762">
        <w:rPr>
          <w:rFonts w:ascii="Times New Roman" w:eastAsia="Times New Roman" w:hAnsi="Times New Roman" w:cs="Times New Roman"/>
          <w:sz w:val="26"/>
          <w:szCs w:val="26"/>
          <w:lang w:val="uk-UA"/>
        </w:rPr>
        <w:t>of</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the</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Convention</w:t>
      </w:r>
      <w:proofErr w:type="spellEnd"/>
      <w:r w:rsidRPr="00635762">
        <w:rPr>
          <w:rFonts w:ascii="Times New Roman" w:eastAsia="Times New Roman" w:hAnsi="Times New Roman" w:cs="Times New Roman"/>
          <w:sz w:val="26"/>
          <w:szCs w:val="26"/>
          <w:lang w:val="uk-UA"/>
        </w:rPr>
        <w:t xml:space="preserve"> </w:t>
      </w:r>
      <w:r w:rsidRPr="009A02A3">
        <w:rPr>
          <w:rFonts w:ascii="Times New Roman" w:eastAsia="Times New Roman" w:hAnsi="Times New Roman" w:cs="Times New Roman"/>
          <w:sz w:val="26"/>
          <w:szCs w:val="26"/>
          <w:lang w:val="uk-UA"/>
        </w:rPr>
        <w:t>–</w:t>
      </w:r>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this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recommendation</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remains</w:t>
      </w:r>
      <w:proofErr w:type="spellEnd"/>
      <w:r w:rsidRPr="00635762">
        <w:rPr>
          <w:rFonts w:ascii="Times New Roman" w:eastAsia="Times New Roman" w:hAnsi="Times New Roman" w:cs="Times New Roman"/>
          <w:sz w:val="26"/>
          <w:szCs w:val="26"/>
          <w:lang w:val="uk-UA"/>
        </w:rPr>
        <w:t xml:space="preserve"> </w:t>
      </w:r>
      <w:proofErr w:type="spellStart"/>
      <w:r w:rsidRPr="00635762">
        <w:rPr>
          <w:rFonts w:ascii="Times New Roman" w:eastAsia="Times New Roman" w:hAnsi="Times New Roman" w:cs="Times New Roman"/>
          <w:sz w:val="26"/>
          <w:szCs w:val="26"/>
          <w:lang w:val="uk-UA"/>
        </w:rPr>
        <w:t>unimplemented</w:t>
      </w:r>
      <w:proofErr w:type="spellEnd"/>
      <w:r w:rsidR="00DF71BB" w:rsidRPr="009A02A3">
        <w:rPr>
          <w:rFonts w:ascii="Times New Roman" w:eastAsia="Times New Roman" w:hAnsi="Times New Roman" w:cs="Times New Roman"/>
          <w:sz w:val="26"/>
          <w:szCs w:val="26"/>
          <w:vertAlign w:val="superscript"/>
        </w:rPr>
        <w:footnoteReference w:id="4"/>
      </w:r>
      <w:r w:rsidR="00DF71BB" w:rsidRPr="007C6C68">
        <w:rPr>
          <w:rFonts w:ascii="Times New Roman" w:eastAsia="Times New Roman" w:hAnsi="Times New Roman" w:cs="Times New Roman"/>
          <w:sz w:val="26"/>
          <w:szCs w:val="26"/>
          <w:lang w:val="en-US"/>
        </w:rPr>
        <w:t xml:space="preserve">. </w:t>
      </w:r>
    </w:p>
    <w:p w14:paraId="4B633DA8" w14:textId="3489F457" w:rsidR="00C228F5" w:rsidRPr="007848D6" w:rsidRDefault="005C7DFD" w:rsidP="007848D6">
      <w:pPr>
        <w:spacing w:before="120" w:after="200" w:line="240" w:lineRule="auto"/>
        <w:ind w:firstLine="720"/>
        <w:jc w:val="both"/>
        <w:rPr>
          <w:rFonts w:ascii="Times New Roman" w:eastAsia="Times New Roman" w:hAnsi="Times New Roman" w:cs="Times New Roman"/>
          <w:sz w:val="26"/>
          <w:szCs w:val="26"/>
          <w:lang w:val="uk-UA"/>
        </w:rPr>
      </w:pPr>
      <w:proofErr w:type="spellStart"/>
      <w:r w:rsidRPr="005C7DFD">
        <w:rPr>
          <w:rFonts w:ascii="Times New Roman" w:eastAsia="Times New Roman" w:hAnsi="Times New Roman" w:cs="Times New Roman"/>
          <w:sz w:val="26"/>
          <w:szCs w:val="26"/>
          <w:lang w:val="uk-UA"/>
        </w:rPr>
        <w:t>The</w:t>
      </w:r>
      <w:proofErr w:type="spellEnd"/>
      <w:r w:rsidRPr="005C7DFD">
        <w:rPr>
          <w:rFonts w:ascii="Times New Roman" w:eastAsia="Times New Roman" w:hAnsi="Times New Roman" w:cs="Times New Roman"/>
          <w:sz w:val="26"/>
          <w:szCs w:val="26"/>
          <w:lang w:val="uk-UA"/>
        </w:rPr>
        <w:t xml:space="preserve"> </w:t>
      </w:r>
      <w:r w:rsidR="001823C5">
        <w:rPr>
          <w:rFonts w:ascii="Times New Roman" w:eastAsia="Times New Roman" w:hAnsi="Times New Roman" w:cs="Times New Roman"/>
          <w:sz w:val="26"/>
          <w:szCs w:val="26"/>
          <w:lang w:val="en-US"/>
        </w:rPr>
        <w:t>CCU</w:t>
      </w:r>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contains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specific</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provisions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on</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aggravating</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circumstances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for</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specific</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crimes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such</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intentional</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murder</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Art</w:t>
      </w:r>
      <w:proofErr w:type="spellEnd"/>
      <w:r w:rsidRPr="005C7DFD">
        <w:rPr>
          <w:rFonts w:ascii="Times New Roman" w:eastAsia="Times New Roman" w:hAnsi="Times New Roman" w:cs="Times New Roman"/>
          <w:sz w:val="26"/>
          <w:szCs w:val="26"/>
          <w:lang w:val="uk-UA"/>
        </w:rPr>
        <w:t xml:space="preserve">. 115[2][14]), </w:t>
      </w:r>
      <w:proofErr w:type="spellStart"/>
      <w:r w:rsidRPr="005C7DFD">
        <w:rPr>
          <w:rFonts w:ascii="Times New Roman" w:eastAsia="Times New Roman" w:hAnsi="Times New Roman" w:cs="Times New Roman"/>
          <w:sz w:val="26"/>
          <w:szCs w:val="26"/>
          <w:lang w:val="uk-UA"/>
        </w:rPr>
        <w:t>intentional</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grievous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bodily</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harm</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Art</w:t>
      </w:r>
      <w:proofErr w:type="spellEnd"/>
      <w:r w:rsidRPr="005C7DFD">
        <w:rPr>
          <w:rFonts w:ascii="Times New Roman" w:eastAsia="Times New Roman" w:hAnsi="Times New Roman" w:cs="Times New Roman"/>
          <w:sz w:val="26"/>
          <w:szCs w:val="26"/>
          <w:lang w:val="uk-UA"/>
        </w:rPr>
        <w:t xml:space="preserve">. 121[2]), </w:t>
      </w:r>
      <w:proofErr w:type="spellStart"/>
      <w:r w:rsidRPr="005C7DFD">
        <w:rPr>
          <w:rFonts w:ascii="Times New Roman" w:eastAsia="Times New Roman" w:hAnsi="Times New Roman" w:cs="Times New Roman"/>
          <w:sz w:val="26"/>
          <w:szCs w:val="26"/>
          <w:lang w:val="uk-UA"/>
        </w:rPr>
        <w:t>intentional</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bodily</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harm</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of</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moderate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gravity</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Art</w:t>
      </w:r>
      <w:proofErr w:type="spellEnd"/>
      <w:r w:rsidRPr="005C7DFD">
        <w:rPr>
          <w:rFonts w:ascii="Times New Roman" w:eastAsia="Times New Roman" w:hAnsi="Times New Roman" w:cs="Times New Roman"/>
          <w:sz w:val="26"/>
          <w:szCs w:val="26"/>
          <w:lang w:val="uk-UA"/>
        </w:rPr>
        <w:t xml:space="preserve">. 122[2]), </w:t>
      </w:r>
      <w:proofErr w:type="spellStart"/>
      <w:r w:rsidRPr="005C7DFD">
        <w:rPr>
          <w:rFonts w:ascii="Times New Roman" w:eastAsia="Times New Roman" w:hAnsi="Times New Roman" w:cs="Times New Roman"/>
          <w:sz w:val="26"/>
          <w:szCs w:val="26"/>
          <w:lang w:val="uk-UA"/>
        </w:rPr>
        <w:t>beatings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and</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tor</w:t>
      </w:r>
      <w:r>
        <w:rPr>
          <w:rFonts w:ascii="Times New Roman" w:eastAsia="Times New Roman" w:hAnsi="Times New Roman" w:cs="Times New Roman"/>
          <w:sz w:val="26"/>
          <w:szCs w:val="26"/>
          <w:lang w:val="en-US"/>
        </w:rPr>
        <w:t>nment</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Art</w:t>
      </w:r>
      <w:proofErr w:type="spellEnd"/>
      <w:r w:rsidRPr="005C7DFD">
        <w:rPr>
          <w:rFonts w:ascii="Times New Roman" w:eastAsia="Times New Roman" w:hAnsi="Times New Roman" w:cs="Times New Roman"/>
          <w:sz w:val="26"/>
          <w:szCs w:val="26"/>
          <w:lang w:val="uk-UA"/>
        </w:rPr>
        <w:t xml:space="preserve">. 126[2]), </w:t>
      </w:r>
      <w:proofErr w:type="spellStart"/>
      <w:r w:rsidRPr="005C7DFD">
        <w:rPr>
          <w:rFonts w:ascii="Times New Roman" w:eastAsia="Times New Roman" w:hAnsi="Times New Roman" w:cs="Times New Roman"/>
          <w:sz w:val="26"/>
          <w:szCs w:val="26"/>
          <w:lang w:val="uk-UA"/>
        </w:rPr>
        <w:t>torture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Art</w:t>
      </w:r>
      <w:proofErr w:type="spellEnd"/>
      <w:r w:rsidRPr="005C7DFD">
        <w:rPr>
          <w:rFonts w:ascii="Times New Roman" w:eastAsia="Times New Roman" w:hAnsi="Times New Roman" w:cs="Times New Roman"/>
          <w:sz w:val="26"/>
          <w:szCs w:val="26"/>
          <w:lang w:val="uk-UA"/>
        </w:rPr>
        <w:t xml:space="preserve">. 127[2]) </w:t>
      </w:r>
      <w:proofErr w:type="spellStart"/>
      <w:r w:rsidRPr="005C7DFD">
        <w:rPr>
          <w:rFonts w:ascii="Times New Roman" w:eastAsia="Times New Roman" w:hAnsi="Times New Roman" w:cs="Times New Roman"/>
          <w:sz w:val="26"/>
          <w:szCs w:val="26"/>
          <w:lang w:val="uk-UA"/>
        </w:rPr>
        <w:t>and</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threats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of</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murder</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Art</w:t>
      </w:r>
      <w:proofErr w:type="spellEnd"/>
      <w:r w:rsidRPr="005C7DFD">
        <w:rPr>
          <w:rFonts w:ascii="Times New Roman" w:eastAsia="Times New Roman" w:hAnsi="Times New Roman" w:cs="Times New Roman"/>
          <w:sz w:val="26"/>
          <w:szCs w:val="26"/>
          <w:lang w:val="uk-UA"/>
        </w:rPr>
        <w:t xml:space="preserve">. 129 )) </w:t>
      </w:r>
      <w:proofErr w:type="spellStart"/>
      <w:r w:rsidRPr="005C7DFD">
        <w:rPr>
          <w:rFonts w:ascii="Times New Roman" w:eastAsia="Times New Roman" w:hAnsi="Times New Roman" w:cs="Times New Roman"/>
          <w:sz w:val="26"/>
          <w:szCs w:val="26"/>
          <w:lang w:val="uk-UA"/>
        </w:rPr>
        <w:t>on</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the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grounds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of</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racial</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national</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or</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religious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intolerance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crimes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where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prejudice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is</w:t>
      </w:r>
      <w:proofErr w:type="spellEnd"/>
      <w:r w:rsidRPr="005C7DFD">
        <w:rPr>
          <w:rFonts w:ascii="Times New Roman" w:eastAsia="Times New Roman" w:hAnsi="Times New Roman" w:cs="Times New Roman"/>
          <w:sz w:val="26"/>
          <w:szCs w:val="26"/>
          <w:lang w:val="uk-UA"/>
        </w:rPr>
        <w:t xml:space="preserve"> a </w:t>
      </w:r>
      <w:proofErr w:type="spellStart"/>
      <w:r w:rsidRPr="005C7DFD">
        <w:rPr>
          <w:rFonts w:ascii="Times New Roman" w:eastAsia="Times New Roman" w:hAnsi="Times New Roman" w:cs="Times New Roman"/>
          <w:sz w:val="26"/>
          <w:szCs w:val="26"/>
          <w:lang w:val="uk-UA"/>
        </w:rPr>
        <w:t>determining</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element</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of</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the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crime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Art</w:t>
      </w:r>
      <w:proofErr w:type="spellEnd"/>
      <w:r w:rsidRPr="005C7DFD">
        <w:rPr>
          <w:rFonts w:ascii="Times New Roman" w:eastAsia="Times New Roman" w:hAnsi="Times New Roman" w:cs="Times New Roman"/>
          <w:sz w:val="26"/>
          <w:szCs w:val="26"/>
          <w:lang w:val="uk-UA"/>
        </w:rPr>
        <w:t>. 161 (</w:t>
      </w:r>
      <w:proofErr w:type="spellStart"/>
      <w:r w:rsidRPr="005C7DFD">
        <w:rPr>
          <w:rFonts w:ascii="Times New Roman" w:eastAsia="Times New Roman" w:hAnsi="Times New Roman" w:cs="Times New Roman"/>
          <w:sz w:val="26"/>
          <w:szCs w:val="26"/>
          <w:lang w:val="uk-UA"/>
        </w:rPr>
        <w:t>violation</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of</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the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equality</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of</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citizens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based</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on</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their</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race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nationality</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or</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religious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preferences</w:t>
      </w:r>
      <w:proofErr w:type="spellEnd"/>
      <w:r w:rsidRPr="005C7DFD">
        <w:rPr>
          <w:rFonts w:ascii="Times New Roman" w:eastAsia="Times New Roman" w:hAnsi="Times New Roman" w:cs="Times New Roman"/>
          <w:sz w:val="26"/>
          <w:szCs w:val="26"/>
          <w:lang w:val="uk-UA"/>
        </w:rPr>
        <w:t>), 178 (</w:t>
      </w:r>
      <w:proofErr w:type="spellStart"/>
      <w:r w:rsidRPr="005C7DFD">
        <w:rPr>
          <w:rFonts w:ascii="Times New Roman" w:eastAsia="Times New Roman" w:hAnsi="Times New Roman" w:cs="Times New Roman"/>
          <w:sz w:val="26"/>
          <w:szCs w:val="26"/>
          <w:lang w:val="uk-UA"/>
        </w:rPr>
        <w:t>damage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to</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religious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buildings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or</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places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of</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worship</w:t>
      </w:r>
      <w:proofErr w:type="spellEnd"/>
      <w:r w:rsidRPr="005C7DFD">
        <w:rPr>
          <w:rFonts w:ascii="Times New Roman" w:eastAsia="Times New Roman" w:hAnsi="Times New Roman" w:cs="Times New Roman"/>
          <w:sz w:val="26"/>
          <w:szCs w:val="26"/>
          <w:lang w:val="uk-UA"/>
        </w:rPr>
        <w:t>), 179 (</w:t>
      </w:r>
      <w:proofErr w:type="spellStart"/>
      <w:r w:rsidRPr="005C7DFD">
        <w:rPr>
          <w:rFonts w:ascii="Times New Roman" w:eastAsia="Times New Roman" w:hAnsi="Times New Roman" w:cs="Times New Roman"/>
          <w:sz w:val="26"/>
          <w:szCs w:val="26"/>
          <w:lang w:val="uk-UA"/>
        </w:rPr>
        <w:t>illegal</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maintenance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desecration</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or</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destruction</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of</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religious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shrines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and</w:t>
      </w:r>
      <w:proofErr w:type="spellEnd"/>
      <w:r w:rsidRPr="005C7DFD">
        <w:rPr>
          <w:rFonts w:ascii="Times New Roman" w:eastAsia="Times New Roman" w:hAnsi="Times New Roman" w:cs="Times New Roman"/>
          <w:sz w:val="26"/>
          <w:szCs w:val="26"/>
          <w:lang w:val="uk-UA"/>
        </w:rPr>
        <w:t xml:space="preserve"> 180 (</w:t>
      </w:r>
      <w:proofErr w:type="spellStart"/>
      <w:r w:rsidRPr="005C7DFD">
        <w:rPr>
          <w:rFonts w:ascii="Times New Roman" w:eastAsia="Times New Roman" w:hAnsi="Times New Roman" w:cs="Times New Roman"/>
          <w:sz w:val="26"/>
          <w:szCs w:val="26"/>
          <w:lang w:val="uk-UA"/>
        </w:rPr>
        <w:t>obstruction</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of</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religious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rites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and</w:t>
      </w:r>
      <w:proofErr w:type="spellEnd"/>
      <w:r w:rsidRPr="005C7DFD">
        <w:rPr>
          <w:rFonts w:ascii="Times New Roman" w:eastAsia="Times New Roman" w:hAnsi="Times New Roman" w:cs="Times New Roman"/>
          <w:sz w:val="26"/>
          <w:szCs w:val="26"/>
          <w:lang w:val="uk-UA"/>
        </w:rPr>
        <w:t xml:space="preserve"> a </w:t>
      </w:r>
      <w:proofErr w:type="spellStart"/>
      <w:r w:rsidRPr="005C7DFD">
        <w:rPr>
          <w:rFonts w:ascii="Times New Roman" w:eastAsia="Times New Roman" w:hAnsi="Times New Roman" w:cs="Times New Roman"/>
          <w:sz w:val="26"/>
          <w:szCs w:val="26"/>
          <w:lang w:val="uk-UA"/>
        </w:rPr>
        <w:t>general</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provision</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for</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enhanced</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penalties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under</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Article</w:t>
      </w:r>
      <w:proofErr w:type="spellEnd"/>
      <w:r w:rsidRPr="005C7DFD">
        <w:rPr>
          <w:rFonts w:ascii="Times New Roman" w:eastAsia="Times New Roman" w:hAnsi="Times New Roman" w:cs="Times New Roman"/>
          <w:sz w:val="26"/>
          <w:szCs w:val="26"/>
          <w:lang w:val="uk-UA"/>
        </w:rPr>
        <w:t xml:space="preserve"> 67(1)(3) (</w:t>
      </w:r>
      <w:proofErr w:type="spellStart"/>
      <w:r w:rsidRPr="005C7DFD">
        <w:rPr>
          <w:rFonts w:ascii="Times New Roman" w:eastAsia="Times New Roman" w:hAnsi="Times New Roman" w:cs="Times New Roman"/>
          <w:sz w:val="26"/>
          <w:szCs w:val="26"/>
          <w:lang w:val="uk-UA"/>
        </w:rPr>
        <w:t>courts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may</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apply</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this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part</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of</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Article</w:t>
      </w:r>
      <w:proofErr w:type="spellEnd"/>
      <w:r w:rsidRPr="005C7DFD">
        <w:rPr>
          <w:rFonts w:ascii="Times New Roman" w:eastAsia="Times New Roman" w:hAnsi="Times New Roman" w:cs="Times New Roman"/>
          <w:sz w:val="26"/>
          <w:szCs w:val="26"/>
          <w:lang w:val="uk-UA"/>
        </w:rPr>
        <w:t xml:space="preserve"> 67 </w:t>
      </w:r>
      <w:proofErr w:type="spellStart"/>
      <w:r w:rsidRPr="005C7DFD">
        <w:rPr>
          <w:rFonts w:ascii="Times New Roman" w:eastAsia="Times New Roman" w:hAnsi="Times New Roman" w:cs="Times New Roman"/>
          <w:sz w:val="26"/>
          <w:szCs w:val="26"/>
          <w:lang w:val="uk-UA"/>
        </w:rPr>
        <w:t>when</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sentencing</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The</w:t>
      </w:r>
      <w:proofErr w:type="spellEnd"/>
      <w:r w:rsidRPr="005C7DFD">
        <w:rPr>
          <w:rFonts w:ascii="Times New Roman" w:eastAsia="Times New Roman" w:hAnsi="Times New Roman" w:cs="Times New Roman"/>
          <w:sz w:val="26"/>
          <w:szCs w:val="26"/>
          <w:lang w:val="uk-UA"/>
        </w:rPr>
        <w:t xml:space="preserve"> CCU </w:t>
      </w:r>
      <w:proofErr w:type="spellStart"/>
      <w:r w:rsidRPr="005C7DFD">
        <w:rPr>
          <w:rFonts w:ascii="Times New Roman" w:eastAsia="Times New Roman" w:hAnsi="Times New Roman" w:cs="Times New Roman"/>
          <w:sz w:val="26"/>
          <w:szCs w:val="26"/>
          <w:lang w:val="uk-UA"/>
        </w:rPr>
        <w:t>also</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provides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for</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the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consideration</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of</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bias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in</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the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qualification</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of</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crimes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related</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to</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the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armed</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conflict</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in</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particular</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under</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Articles</w:t>
      </w:r>
      <w:proofErr w:type="spellEnd"/>
      <w:r w:rsidRPr="005C7DFD">
        <w:rPr>
          <w:rFonts w:ascii="Times New Roman" w:eastAsia="Times New Roman" w:hAnsi="Times New Roman" w:cs="Times New Roman"/>
          <w:sz w:val="26"/>
          <w:szCs w:val="26"/>
          <w:lang w:val="uk-UA"/>
        </w:rPr>
        <w:t xml:space="preserve"> 438 (</w:t>
      </w:r>
      <w:proofErr w:type="spellStart"/>
      <w:r w:rsidRPr="005C7DFD">
        <w:rPr>
          <w:rFonts w:ascii="Times New Roman" w:eastAsia="Times New Roman" w:hAnsi="Times New Roman" w:cs="Times New Roman"/>
          <w:sz w:val="26"/>
          <w:szCs w:val="26"/>
          <w:lang w:val="uk-UA"/>
        </w:rPr>
        <w:t>War</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Crimes</w:t>
      </w:r>
      <w:proofErr w:type="spellEnd"/>
      <w:r w:rsidRPr="005C7DFD">
        <w:rPr>
          <w:rFonts w:ascii="Times New Roman" w:eastAsia="Times New Roman" w:hAnsi="Times New Roman" w:cs="Times New Roman"/>
          <w:sz w:val="26"/>
          <w:szCs w:val="26"/>
          <w:lang w:val="uk-UA"/>
        </w:rPr>
        <w:t>), 442 (</w:t>
      </w:r>
      <w:proofErr w:type="spellStart"/>
      <w:r w:rsidRPr="005C7DFD">
        <w:rPr>
          <w:rFonts w:ascii="Times New Roman" w:eastAsia="Times New Roman" w:hAnsi="Times New Roman" w:cs="Times New Roman"/>
          <w:sz w:val="26"/>
          <w:szCs w:val="26"/>
          <w:lang w:val="uk-UA"/>
        </w:rPr>
        <w:t>Genocide</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Article</w:t>
      </w:r>
      <w:proofErr w:type="spellEnd"/>
      <w:r w:rsidRPr="005C7DFD">
        <w:rPr>
          <w:rFonts w:ascii="Times New Roman" w:eastAsia="Times New Roman" w:hAnsi="Times New Roman" w:cs="Times New Roman"/>
          <w:sz w:val="26"/>
          <w:szCs w:val="26"/>
          <w:lang w:val="uk-UA"/>
        </w:rPr>
        <w:t xml:space="preserve"> 442-1 (</w:t>
      </w:r>
      <w:proofErr w:type="spellStart"/>
      <w:r w:rsidRPr="005C7DFD">
        <w:rPr>
          <w:rFonts w:ascii="Times New Roman" w:eastAsia="Times New Roman" w:hAnsi="Times New Roman" w:cs="Times New Roman"/>
          <w:sz w:val="26"/>
          <w:szCs w:val="26"/>
          <w:lang w:val="uk-UA"/>
        </w:rPr>
        <w:t>Crimes</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against</w:t>
      </w:r>
      <w:proofErr w:type="spellEnd"/>
      <w:r w:rsidRPr="005C7DFD">
        <w:rPr>
          <w:rFonts w:ascii="Times New Roman" w:eastAsia="Times New Roman" w:hAnsi="Times New Roman" w:cs="Times New Roman"/>
          <w:sz w:val="26"/>
          <w:szCs w:val="26"/>
          <w:lang w:val="uk-UA"/>
        </w:rPr>
        <w:t xml:space="preserve"> </w:t>
      </w:r>
      <w:proofErr w:type="spellStart"/>
      <w:r w:rsidRPr="005C7DFD">
        <w:rPr>
          <w:rFonts w:ascii="Times New Roman" w:eastAsia="Times New Roman" w:hAnsi="Times New Roman" w:cs="Times New Roman"/>
          <w:sz w:val="26"/>
          <w:szCs w:val="26"/>
          <w:lang w:val="uk-UA"/>
        </w:rPr>
        <w:t>humanity</w:t>
      </w:r>
      <w:proofErr w:type="spellEnd"/>
      <w:r w:rsidRPr="005C7DFD">
        <w:rPr>
          <w:rFonts w:ascii="Times New Roman" w:eastAsia="Times New Roman" w:hAnsi="Times New Roman" w:cs="Times New Roman"/>
          <w:sz w:val="26"/>
          <w:szCs w:val="26"/>
          <w:lang w:val="uk-UA"/>
        </w:rPr>
        <w:t>)</w:t>
      </w:r>
      <w:r w:rsidR="00DF71BB" w:rsidRPr="009A02A3">
        <w:rPr>
          <w:rFonts w:ascii="Times New Roman" w:eastAsia="Times New Roman" w:hAnsi="Times New Roman" w:cs="Times New Roman"/>
          <w:sz w:val="26"/>
          <w:szCs w:val="26"/>
          <w:vertAlign w:val="superscript"/>
        </w:rPr>
        <w:footnoteReference w:id="5"/>
      </w:r>
      <w:r w:rsidR="00DC0337" w:rsidRPr="005C7DFD">
        <w:rPr>
          <w:rFonts w:ascii="Times New Roman" w:eastAsia="Times New Roman" w:hAnsi="Times New Roman" w:cs="Times New Roman"/>
          <w:sz w:val="26"/>
          <w:szCs w:val="26"/>
          <w:lang w:val="uk-UA"/>
        </w:rPr>
        <w:t>.</w:t>
      </w:r>
      <w:r w:rsidR="00DC0337" w:rsidRPr="00DC0337">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However</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the</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investigation</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or</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prosecution</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of</w:t>
      </w:r>
      <w:proofErr w:type="spellEnd"/>
      <w:r w:rsidR="00DC0337" w:rsidRPr="005C7DFD">
        <w:rPr>
          <w:rFonts w:ascii="Times New Roman" w:eastAsia="Times New Roman" w:hAnsi="Times New Roman" w:cs="Times New Roman"/>
          <w:sz w:val="26"/>
          <w:szCs w:val="26"/>
          <w:lang w:val="uk-UA"/>
        </w:rPr>
        <w:t xml:space="preserve"> a </w:t>
      </w:r>
      <w:proofErr w:type="spellStart"/>
      <w:r w:rsidR="00DC0337" w:rsidRPr="005C7DFD">
        <w:rPr>
          <w:rFonts w:ascii="Times New Roman" w:eastAsia="Times New Roman" w:hAnsi="Times New Roman" w:cs="Times New Roman"/>
          <w:sz w:val="26"/>
          <w:szCs w:val="26"/>
          <w:lang w:val="uk-UA"/>
        </w:rPr>
        <w:t>crime</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under</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Article</w:t>
      </w:r>
      <w:proofErr w:type="spellEnd"/>
      <w:r w:rsidR="00DC0337" w:rsidRPr="005C7DFD">
        <w:rPr>
          <w:rFonts w:ascii="Times New Roman" w:eastAsia="Times New Roman" w:hAnsi="Times New Roman" w:cs="Times New Roman"/>
          <w:sz w:val="26"/>
          <w:szCs w:val="26"/>
          <w:lang w:val="uk-UA"/>
        </w:rPr>
        <w:t xml:space="preserve"> 161(1) </w:t>
      </w:r>
      <w:proofErr w:type="spellStart"/>
      <w:r w:rsidR="00DC0337" w:rsidRPr="005C7DFD">
        <w:rPr>
          <w:rFonts w:ascii="Times New Roman" w:eastAsia="Times New Roman" w:hAnsi="Times New Roman" w:cs="Times New Roman"/>
          <w:sz w:val="26"/>
          <w:szCs w:val="26"/>
          <w:lang w:val="uk-UA"/>
        </w:rPr>
        <w:t>depends</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on</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the</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availability</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of</w:t>
      </w:r>
      <w:proofErr w:type="spellEnd"/>
      <w:r w:rsidR="00DC0337" w:rsidRPr="005C7DFD">
        <w:rPr>
          <w:rFonts w:ascii="Times New Roman" w:eastAsia="Times New Roman" w:hAnsi="Times New Roman" w:cs="Times New Roman"/>
          <w:sz w:val="26"/>
          <w:szCs w:val="26"/>
          <w:lang w:val="uk-UA"/>
        </w:rPr>
        <w:t xml:space="preserve"> a </w:t>
      </w:r>
      <w:proofErr w:type="spellStart"/>
      <w:r w:rsidR="00DC0337" w:rsidRPr="005C7DFD">
        <w:rPr>
          <w:rFonts w:ascii="Times New Roman" w:eastAsia="Times New Roman" w:hAnsi="Times New Roman" w:cs="Times New Roman"/>
          <w:sz w:val="26"/>
          <w:szCs w:val="26"/>
          <w:lang w:val="uk-UA"/>
        </w:rPr>
        <w:t>victim's</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statement</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which</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is</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contrary</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to</w:t>
      </w:r>
      <w:proofErr w:type="spellEnd"/>
      <w:r w:rsidR="00DC0337" w:rsidRPr="005C7DFD">
        <w:rPr>
          <w:rFonts w:ascii="Times New Roman" w:eastAsia="Times New Roman" w:hAnsi="Times New Roman" w:cs="Times New Roman"/>
          <w:sz w:val="26"/>
          <w:szCs w:val="26"/>
          <w:lang w:val="uk-UA"/>
        </w:rPr>
        <w:t xml:space="preserve"> </w:t>
      </w:r>
      <w:proofErr w:type="spellStart"/>
      <w:r w:rsidR="00DC0337" w:rsidRPr="005C7DFD">
        <w:rPr>
          <w:rFonts w:ascii="Times New Roman" w:eastAsia="Times New Roman" w:hAnsi="Times New Roman" w:cs="Times New Roman"/>
          <w:sz w:val="26"/>
          <w:szCs w:val="26"/>
          <w:lang w:val="uk-UA"/>
        </w:rPr>
        <w:t>the</w:t>
      </w:r>
      <w:proofErr w:type="spellEnd"/>
      <w:r w:rsidR="00DC0337" w:rsidRPr="005C7DFD">
        <w:rPr>
          <w:rFonts w:ascii="Times New Roman" w:eastAsia="Times New Roman" w:hAnsi="Times New Roman" w:cs="Times New Roman"/>
          <w:sz w:val="26"/>
          <w:szCs w:val="26"/>
          <w:lang w:val="uk-UA"/>
        </w:rPr>
        <w:t xml:space="preserve"> CERD </w:t>
      </w:r>
      <w:proofErr w:type="spellStart"/>
      <w:r w:rsidR="00DC0337" w:rsidRPr="005C7DFD">
        <w:rPr>
          <w:rFonts w:ascii="Times New Roman" w:eastAsia="Times New Roman" w:hAnsi="Times New Roman" w:cs="Times New Roman"/>
          <w:sz w:val="26"/>
          <w:szCs w:val="26"/>
          <w:lang w:val="uk-UA"/>
        </w:rPr>
        <w:t>recommendations</w:t>
      </w:r>
      <w:proofErr w:type="spellEnd"/>
      <w:r w:rsidR="00DC0337">
        <w:rPr>
          <w:rStyle w:val="ae"/>
          <w:rFonts w:ascii="Times New Roman" w:eastAsia="Times New Roman" w:hAnsi="Times New Roman" w:cs="Times New Roman"/>
          <w:sz w:val="26"/>
          <w:szCs w:val="26"/>
          <w:lang w:val="uk-UA"/>
        </w:rPr>
        <w:footnoteReference w:id="6"/>
      </w:r>
      <w:r w:rsidR="00DF71BB" w:rsidRPr="007848D6">
        <w:rPr>
          <w:rFonts w:ascii="Times New Roman" w:eastAsia="Times New Roman" w:hAnsi="Times New Roman" w:cs="Times New Roman"/>
          <w:sz w:val="26"/>
          <w:szCs w:val="26"/>
          <w:lang w:val="en-US"/>
        </w:rPr>
        <w:t xml:space="preserve">. </w:t>
      </w:r>
    </w:p>
    <w:p w14:paraId="3D6ABF8A" w14:textId="77777777" w:rsidR="00817411" w:rsidRPr="001823C5" w:rsidRDefault="00817411" w:rsidP="00817411">
      <w:pPr>
        <w:spacing w:before="120" w:after="200" w:line="240" w:lineRule="auto"/>
        <w:ind w:firstLine="720"/>
        <w:jc w:val="both"/>
        <w:rPr>
          <w:rFonts w:ascii="Times New Roman" w:eastAsia="Times New Roman" w:hAnsi="Times New Roman" w:cs="Times New Roman"/>
          <w:sz w:val="26"/>
          <w:szCs w:val="26"/>
          <w:lang w:val="uk-UA"/>
        </w:rPr>
      </w:pPr>
      <w:proofErr w:type="spellStart"/>
      <w:r w:rsidRPr="00817411">
        <w:rPr>
          <w:rFonts w:ascii="Times New Roman" w:eastAsia="Times New Roman" w:hAnsi="Times New Roman" w:cs="Times New Roman"/>
          <w:sz w:val="26"/>
          <w:szCs w:val="26"/>
          <w:lang w:val="uk-UA"/>
        </w:rPr>
        <w:t>The</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Law</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of</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Ukraine</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On</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Media</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prohibits</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the</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dissemination</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of</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certain</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forms</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of</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hate</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speech</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in</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the</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media</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including</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traditional</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media</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online</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media</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video</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hosting</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and</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information</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lastRenderedPageBreak/>
        <w:t>sharing</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platforms</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statements</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that</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incite</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hatred</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hostility</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or</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cruelty</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as</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well</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as</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statements</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that</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incite</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discrimination</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or</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harassment</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against</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individuals</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or</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groups</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of</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individuals</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on</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the</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basis</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of</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ethnic</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or</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social</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origin</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citizenship</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nationality</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race</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religion</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and</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beliefs</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age</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gender</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sexual</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orientation</w:t>
      </w:r>
      <w:proofErr w:type="spellEnd"/>
      <w:r w:rsidRPr="00817411">
        <w:rPr>
          <w:rFonts w:ascii="Times New Roman" w:eastAsia="Times New Roman" w:hAnsi="Times New Roman" w:cs="Times New Roman"/>
          <w:sz w:val="26"/>
          <w:szCs w:val="26"/>
          <w:lang w:val="uk-UA"/>
        </w:rPr>
        <w:t xml:space="preserve">, </w:t>
      </w:r>
      <w:proofErr w:type="spellStart"/>
      <w:r w:rsidRPr="00817411">
        <w:rPr>
          <w:rFonts w:ascii="Times New Roman" w:eastAsia="Times New Roman" w:hAnsi="Times New Roman" w:cs="Times New Roman"/>
          <w:sz w:val="26"/>
          <w:szCs w:val="26"/>
          <w:lang w:val="uk-UA"/>
        </w:rPr>
        <w:t>gender</w:t>
      </w:r>
      <w:proofErr w:type="spellEnd"/>
      <w:r w:rsidRPr="00817411">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identity</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and</w:t>
      </w:r>
      <w:proofErr w:type="spellEnd"/>
      <w:r w:rsidRPr="001823C5">
        <w:rPr>
          <w:rFonts w:ascii="Times New Roman" w:eastAsia="Times New Roman" w:hAnsi="Times New Roman" w:cs="Times New Roman"/>
          <w:sz w:val="26"/>
          <w:szCs w:val="26"/>
          <w:lang w:val="uk-UA"/>
        </w:rPr>
        <w:t>/</w:t>
      </w:r>
      <w:proofErr w:type="spellStart"/>
      <w:r w:rsidRPr="001823C5">
        <w:rPr>
          <w:rFonts w:ascii="Times New Roman" w:eastAsia="Times New Roman" w:hAnsi="Times New Roman" w:cs="Times New Roman"/>
          <w:sz w:val="26"/>
          <w:szCs w:val="26"/>
          <w:lang w:val="uk-UA"/>
        </w:rPr>
        <w:t>or</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disability</w:t>
      </w:r>
      <w:proofErr w:type="spellEnd"/>
      <w:r w:rsidRPr="001823C5">
        <w:rPr>
          <w:rFonts w:ascii="Times New Roman" w:eastAsia="Times New Roman" w:hAnsi="Times New Roman" w:cs="Times New Roman"/>
          <w:sz w:val="26"/>
          <w:szCs w:val="26"/>
          <w:lang w:val="uk-UA"/>
        </w:rPr>
        <w:t>.</w:t>
      </w:r>
    </w:p>
    <w:p w14:paraId="0B78C99C" w14:textId="00156A5F" w:rsidR="00F602EC" w:rsidRPr="00F602EC" w:rsidRDefault="00F602EC" w:rsidP="00F602EC">
      <w:pPr>
        <w:spacing w:before="120" w:after="200" w:line="240" w:lineRule="auto"/>
        <w:ind w:firstLine="720"/>
        <w:jc w:val="both"/>
        <w:rPr>
          <w:rFonts w:ascii="Times New Roman" w:eastAsia="Times New Roman" w:hAnsi="Times New Roman" w:cs="Times New Roman"/>
          <w:sz w:val="26"/>
          <w:szCs w:val="26"/>
          <w:lang w:val="uk-UA"/>
        </w:rPr>
      </w:pPr>
      <w:proofErr w:type="spellStart"/>
      <w:r w:rsidRPr="001823C5">
        <w:rPr>
          <w:rFonts w:ascii="Times New Roman" w:eastAsia="Times New Roman" w:hAnsi="Times New Roman" w:cs="Times New Roman"/>
          <w:sz w:val="26"/>
          <w:szCs w:val="26"/>
          <w:lang w:val="uk-UA"/>
        </w:rPr>
        <w:t>The</w:t>
      </w:r>
      <w:proofErr w:type="spellEnd"/>
      <w:r w:rsidRPr="001823C5">
        <w:rPr>
          <w:rFonts w:ascii="Times New Roman" w:eastAsia="Times New Roman" w:hAnsi="Times New Roman" w:cs="Times New Roman"/>
          <w:sz w:val="26"/>
          <w:szCs w:val="26"/>
          <w:lang w:val="uk-UA"/>
        </w:rPr>
        <w:t xml:space="preserve"> CAO </w:t>
      </w:r>
      <w:proofErr w:type="spellStart"/>
      <w:r w:rsidRPr="001823C5">
        <w:rPr>
          <w:rFonts w:ascii="Times New Roman" w:eastAsia="Times New Roman" w:hAnsi="Times New Roman" w:cs="Times New Roman"/>
          <w:sz w:val="26"/>
          <w:szCs w:val="26"/>
          <w:lang w:val="uk-UA"/>
        </w:rPr>
        <w:t>does</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not</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contain</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articles</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that</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provide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for</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liability</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for</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discrimination</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not</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covered</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by</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criminal</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law</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The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Draft</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Law</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of</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Ukraine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On</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Amendments</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to</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the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Code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of</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Ukraine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on</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Administrative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Offenses</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and</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the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Criminal</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Code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of</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Ukraine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on</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Combating</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Discrimination</w:t>
      </w:r>
      <w:proofErr w:type="spellEnd"/>
      <w:r w:rsidRPr="001823C5">
        <w:rPr>
          <w:rFonts w:ascii="Times New Roman" w:eastAsia="Times New Roman" w:hAnsi="Times New Roman" w:cs="Times New Roman"/>
          <w:sz w:val="26"/>
          <w:szCs w:val="26"/>
          <w:lang w:val="uk-UA"/>
        </w:rPr>
        <w:t>” (</w:t>
      </w:r>
      <w:proofErr w:type="spellStart"/>
      <w:r w:rsidRPr="001823C5">
        <w:rPr>
          <w:rFonts w:ascii="Times New Roman" w:eastAsia="Times New Roman" w:hAnsi="Times New Roman" w:cs="Times New Roman"/>
          <w:sz w:val="26"/>
          <w:szCs w:val="26"/>
          <w:lang w:val="uk-UA"/>
        </w:rPr>
        <w:t>Reg</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No</w:t>
      </w:r>
      <w:proofErr w:type="spellEnd"/>
      <w:r w:rsidRPr="001823C5">
        <w:rPr>
          <w:rFonts w:ascii="Times New Roman" w:eastAsia="Times New Roman" w:hAnsi="Times New Roman" w:cs="Times New Roman"/>
          <w:sz w:val="26"/>
          <w:szCs w:val="26"/>
          <w:lang w:val="uk-UA"/>
        </w:rPr>
        <w:t xml:space="preserve">. 5488 </w:t>
      </w:r>
      <w:proofErr w:type="spellStart"/>
      <w:r w:rsidRPr="001823C5">
        <w:rPr>
          <w:rFonts w:ascii="Times New Roman" w:eastAsia="Times New Roman" w:hAnsi="Times New Roman" w:cs="Times New Roman"/>
          <w:sz w:val="26"/>
          <w:szCs w:val="26"/>
          <w:lang w:val="uk-UA"/>
        </w:rPr>
        <w:t>of</w:t>
      </w:r>
      <w:proofErr w:type="spellEnd"/>
      <w:r w:rsidRPr="001823C5">
        <w:rPr>
          <w:rFonts w:ascii="Times New Roman" w:eastAsia="Times New Roman" w:hAnsi="Times New Roman" w:cs="Times New Roman"/>
          <w:sz w:val="26"/>
          <w:szCs w:val="26"/>
          <w:lang w:val="uk-UA"/>
        </w:rPr>
        <w:t xml:space="preserve"> </w:t>
      </w:r>
      <w:r w:rsidRPr="001823C5">
        <w:rPr>
          <w:rFonts w:ascii="Times New Roman" w:eastAsia="Times New Roman" w:hAnsi="Times New Roman" w:cs="Times New Roman"/>
          <w:sz w:val="26"/>
          <w:szCs w:val="26"/>
          <w:lang w:val="en-US"/>
        </w:rPr>
        <w:t xml:space="preserve">May </w:t>
      </w:r>
      <w:r w:rsidRPr="001823C5">
        <w:rPr>
          <w:rFonts w:ascii="Times New Roman" w:eastAsia="Times New Roman" w:hAnsi="Times New Roman" w:cs="Times New Roman"/>
          <w:sz w:val="26"/>
          <w:szCs w:val="26"/>
          <w:lang w:val="uk-UA"/>
        </w:rPr>
        <w:t>13</w:t>
      </w:r>
      <w:r w:rsidRPr="001823C5">
        <w:rPr>
          <w:rFonts w:ascii="Times New Roman" w:eastAsia="Times New Roman" w:hAnsi="Times New Roman" w:cs="Times New Roman"/>
          <w:sz w:val="26"/>
          <w:szCs w:val="26"/>
          <w:lang w:val="en-US"/>
        </w:rPr>
        <w:t xml:space="preserve">, </w:t>
      </w:r>
      <w:r w:rsidRPr="001823C5">
        <w:rPr>
          <w:rFonts w:ascii="Times New Roman" w:eastAsia="Times New Roman" w:hAnsi="Times New Roman" w:cs="Times New Roman"/>
          <w:sz w:val="26"/>
          <w:szCs w:val="26"/>
          <w:lang w:val="uk-UA"/>
        </w:rPr>
        <w:t xml:space="preserve">2021), </w:t>
      </w:r>
      <w:proofErr w:type="spellStart"/>
      <w:r w:rsidRPr="001823C5">
        <w:rPr>
          <w:rFonts w:ascii="Times New Roman" w:eastAsia="Times New Roman" w:hAnsi="Times New Roman" w:cs="Times New Roman"/>
          <w:sz w:val="26"/>
          <w:szCs w:val="26"/>
          <w:lang w:val="uk-UA"/>
        </w:rPr>
        <w:t>which</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would</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correct</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this</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gap</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has</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not</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yet</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been</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adopted</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by</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the</w:t>
      </w:r>
      <w:proofErr w:type="spellEnd"/>
      <w:r w:rsidRPr="001823C5">
        <w:rPr>
          <w:rFonts w:ascii="Times New Roman" w:eastAsia="Times New Roman" w:hAnsi="Times New Roman" w:cs="Times New Roman"/>
          <w:sz w:val="26"/>
          <w:szCs w:val="26"/>
          <w:lang w:val="uk-UA"/>
        </w:rPr>
        <w:t xml:space="preserve"> </w:t>
      </w:r>
      <w:r w:rsidR="001823C5" w:rsidRPr="001823C5">
        <w:rPr>
          <w:rFonts w:ascii="Times New Roman" w:eastAsia="Times New Roman" w:hAnsi="Times New Roman" w:cs="Times New Roman"/>
          <w:sz w:val="26"/>
          <w:szCs w:val="26"/>
          <w:lang w:val="en-US"/>
        </w:rPr>
        <w:t>p</w:t>
      </w:r>
      <w:proofErr w:type="spellStart"/>
      <w:r w:rsidRPr="001823C5">
        <w:rPr>
          <w:rFonts w:ascii="Times New Roman" w:eastAsia="Times New Roman" w:hAnsi="Times New Roman" w:cs="Times New Roman"/>
          <w:sz w:val="26"/>
          <w:szCs w:val="26"/>
          <w:lang w:val="uk-UA"/>
        </w:rPr>
        <w:t>arliament</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despite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the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recommendations</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of</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the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relevant</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committee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of</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the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Verkhovna</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Rada</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of</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Ukraine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to</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adopt</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it</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in</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the</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first</w:t>
      </w:r>
      <w:proofErr w:type="spellEnd"/>
      <w:r w:rsidRPr="001823C5">
        <w:rPr>
          <w:rFonts w:ascii="Times New Roman" w:eastAsia="Times New Roman" w:hAnsi="Times New Roman" w:cs="Times New Roman"/>
          <w:sz w:val="26"/>
          <w:szCs w:val="26"/>
          <w:lang w:val="uk-UA"/>
        </w:rPr>
        <w:t xml:space="preserve"> </w:t>
      </w:r>
      <w:proofErr w:type="spellStart"/>
      <w:r w:rsidRPr="001823C5">
        <w:rPr>
          <w:rFonts w:ascii="Times New Roman" w:eastAsia="Times New Roman" w:hAnsi="Times New Roman" w:cs="Times New Roman"/>
          <w:sz w:val="26"/>
          <w:szCs w:val="26"/>
          <w:lang w:val="uk-UA"/>
        </w:rPr>
        <w:t>reading</w:t>
      </w:r>
      <w:proofErr w:type="spellEnd"/>
      <w:r w:rsidRPr="001823C5">
        <w:rPr>
          <w:rFonts w:ascii="Times New Roman" w:eastAsia="Times New Roman" w:hAnsi="Times New Roman" w:cs="Times New Roman"/>
          <w:sz w:val="26"/>
          <w:szCs w:val="26"/>
          <w:lang w:val="uk-UA"/>
        </w:rPr>
        <w:t>.</w:t>
      </w:r>
    </w:p>
    <w:p w14:paraId="12624150" w14:textId="327405E4" w:rsidR="00C228F5" w:rsidRPr="009A02A3" w:rsidRDefault="00F602EC" w:rsidP="000C3F4D">
      <w:pPr>
        <w:spacing w:before="120" w:after="200" w:line="240" w:lineRule="auto"/>
        <w:ind w:firstLine="720"/>
        <w:jc w:val="both"/>
        <w:rPr>
          <w:rFonts w:ascii="Times New Roman" w:eastAsia="Times New Roman" w:hAnsi="Times New Roman" w:cs="Times New Roman"/>
          <w:sz w:val="26"/>
          <w:szCs w:val="26"/>
          <w:lang w:val="uk-UA"/>
        </w:rPr>
      </w:pPr>
      <w:proofErr w:type="spellStart"/>
      <w:r w:rsidRPr="00F602EC">
        <w:rPr>
          <w:rFonts w:ascii="Times New Roman" w:eastAsia="Times New Roman" w:hAnsi="Times New Roman" w:cs="Times New Roman"/>
          <w:sz w:val="26"/>
          <w:szCs w:val="26"/>
          <w:lang w:val="uk-UA"/>
        </w:rPr>
        <w:t>Pursuant</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to</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Article</w:t>
      </w:r>
      <w:proofErr w:type="spellEnd"/>
      <w:r w:rsidRPr="00F602EC">
        <w:rPr>
          <w:rFonts w:ascii="Times New Roman" w:eastAsia="Times New Roman" w:hAnsi="Times New Roman" w:cs="Times New Roman"/>
          <w:sz w:val="26"/>
          <w:szCs w:val="26"/>
          <w:lang w:val="uk-UA"/>
        </w:rPr>
        <w:t xml:space="preserve"> 2(1) </w:t>
      </w:r>
      <w:proofErr w:type="spellStart"/>
      <w:r w:rsidRPr="00F602EC">
        <w:rPr>
          <w:rFonts w:ascii="Times New Roman" w:eastAsia="Times New Roman" w:hAnsi="Times New Roman" w:cs="Times New Roman"/>
          <w:sz w:val="26"/>
          <w:szCs w:val="26"/>
          <w:lang w:val="uk-UA"/>
        </w:rPr>
        <w:t>of</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the</w:t>
      </w:r>
      <w:proofErr w:type="spellEnd"/>
      <w:r w:rsidRPr="00F602EC">
        <w:rPr>
          <w:rFonts w:ascii="Times New Roman" w:eastAsia="Times New Roman" w:hAnsi="Times New Roman" w:cs="Times New Roman"/>
          <w:sz w:val="26"/>
          <w:szCs w:val="26"/>
          <w:lang w:val="uk-UA"/>
        </w:rPr>
        <w:t xml:space="preserve"> CERD, </w:t>
      </w:r>
      <w:proofErr w:type="spellStart"/>
      <w:r w:rsidRPr="00F602EC">
        <w:rPr>
          <w:rFonts w:ascii="Times New Roman" w:eastAsia="Times New Roman" w:hAnsi="Times New Roman" w:cs="Times New Roman"/>
          <w:sz w:val="26"/>
          <w:szCs w:val="26"/>
          <w:lang w:val="uk-UA"/>
        </w:rPr>
        <w:t>the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regulation</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of</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anti-discrimination</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expertise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of</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draft</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laws</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needs</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to</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be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improved</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to</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prevent</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the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adoption</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of</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discriminatory</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norms</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at</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the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policy-making</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stage</w:t>
      </w:r>
      <w:proofErr w:type="spellEnd"/>
      <w:r w:rsidRPr="00F602EC">
        <w:rPr>
          <w:rFonts w:ascii="Times New Roman" w:eastAsia="Times New Roman" w:hAnsi="Times New Roman" w:cs="Times New Roman"/>
          <w:sz w:val="26"/>
          <w:szCs w:val="26"/>
          <w:lang w:val="uk-UA"/>
        </w:rPr>
        <w:t>.</w:t>
      </w:r>
      <w:r>
        <w:rPr>
          <w:rFonts w:ascii="Times New Roman" w:eastAsia="Times New Roman" w:hAnsi="Times New Roman" w:cs="Times New Roman"/>
          <w:sz w:val="26"/>
          <w:szCs w:val="26"/>
          <w:lang w:val="en-US"/>
        </w:rPr>
        <w:t xml:space="preserve"> </w:t>
      </w:r>
    </w:p>
    <w:p w14:paraId="5E70442C" w14:textId="481C39D1" w:rsidR="00C228F5" w:rsidRPr="001823C5" w:rsidRDefault="00DF71BB" w:rsidP="000C3F4D">
      <w:pPr>
        <w:spacing w:before="120" w:after="200" w:line="240" w:lineRule="auto"/>
        <w:ind w:firstLine="720"/>
        <w:jc w:val="both"/>
        <w:rPr>
          <w:rFonts w:ascii="Times New Roman" w:eastAsia="Times New Roman" w:hAnsi="Times New Roman" w:cs="Times New Roman"/>
          <w:b/>
          <w:color w:val="000000"/>
          <w:sz w:val="26"/>
          <w:szCs w:val="26"/>
          <w:lang w:val="en-US"/>
        </w:rPr>
      </w:pPr>
      <w:r w:rsidRPr="009A02A3">
        <w:rPr>
          <w:rFonts w:ascii="Times New Roman" w:eastAsia="Times New Roman" w:hAnsi="Times New Roman" w:cs="Times New Roman"/>
          <w:b/>
          <w:color w:val="000000"/>
          <w:sz w:val="26"/>
          <w:szCs w:val="26"/>
        </w:rPr>
        <w:t>I</w:t>
      </w:r>
      <w:r w:rsidRPr="00214C12">
        <w:rPr>
          <w:rFonts w:ascii="Times New Roman" w:eastAsia="Times New Roman" w:hAnsi="Times New Roman" w:cs="Times New Roman"/>
          <w:b/>
          <w:color w:val="000000"/>
          <w:sz w:val="26"/>
          <w:szCs w:val="26"/>
          <w:lang w:val="uk-UA"/>
        </w:rPr>
        <w:t xml:space="preserve">.2. </w:t>
      </w:r>
      <w:r w:rsidR="001823C5" w:rsidRPr="001823C5">
        <w:rPr>
          <w:rFonts w:ascii="Times New Roman" w:eastAsia="Times New Roman" w:hAnsi="Times New Roman" w:cs="Times New Roman"/>
          <w:b/>
          <w:color w:val="000000"/>
          <w:sz w:val="26"/>
          <w:szCs w:val="26"/>
          <w:lang w:val="en-US"/>
        </w:rPr>
        <w:t>Institutional framework and policy</w:t>
      </w:r>
    </w:p>
    <w:p w14:paraId="688DED4D" w14:textId="1B6DC514" w:rsidR="00F602EC" w:rsidRDefault="00F602EC" w:rsidP="000C3F4D">
      <w:pPr>
        <w:spacing w:before="120" w:after="200" w:line="240" w:lineRule="auto"/>
        <w:ind w:firstLine="720"/>
        <w:jc w:val="both"/>
        <w:rPr>
          <w:rFonts w:ascii="Times New Roman" w:eastAsia="Times New Roman" w:hAnsi="Times New Roman" w:cs="Times New Roman"/>
          <w:sz w:val="26"/>
          <w:szCs w:val="26"/>
          <w:lang w:val="en-US"/>
        </w:rPr>
      </w:pPr>
      <w:proofErr w:type="spellStart"/>
      <w:r w:rsidRPr="00F602EC">
        <w:rPr>
          <w:rFonts w:ascii="Times New Roman" w:eastAsia="Times New Roman" w:hAnsi="Times New Roman" w:cs="Times New Roman"/>
          <w:sz w:val="26"/>
          <w:szCs w:val="26"/>
          <w:lang w:val="uk-UA"/>
        </w:rPr>
        <w:t>The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institutional</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mechanis</w:t>
      </w:r>
      <w:r w:rsidRPr="00BC3A45">
        <w:rPr>
          <w:rFonts w:ascii="Times New Roman" w:eastAsia="Times New Roman" w:hAnsi="Times New Roman" w:cs="Times New Roman"/>
          <w:sz w:val="26"/>
          <w:szCs w:val="26"/>
          <w:lang w:val="uk-UA"/>
        </w:rPr>
        <w:t>m</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for</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preventing</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and</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combating</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racial</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discrimination</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in</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Ukraine</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includes</w:t>
      </w:r>
      <w:proofErr w:type="spellEnd"/>
      <w:r w:rsidRPr="00BC3A45">
        <w:rPr>
          <w:rFonts w:ascii="Times New Roman" w:eastAsia="Times New Roman" w:hAnsi="Times New Roman" w:cs="Times New Roman"/>
          <w:sz w:val="26"/>
          <w:szCs w:val="26"/>
          <w:lang w:val="uk-UA"/>
        </w:rPr>
        <w:t xml:space="preserve">: </w:t>
      </w:r>
      <w:r w:rsidRPr="00BC3A45">
        <w:rPr>
          <w:rFonts w:ascii="Times New Roman" w:eastAsia="Times New Roman" w:hAnsi="Times New Roman" w:cs="Times New Roman"/>
          <w:sz w:val="26"/>
          <w:szCs w:val="26"/>
          <w:lang w:val="en-US"/>
        </w:rPr>
        <w:t>t</w:t>
      </w:r>
      <w:proofErr w:type="spellStart"/>
      <w:r w:rsidRPr="00BC3A45">
        <w:rPr>
          <w:rFonts w:ascii="Times New Roman" w:eastAsia="Times New Roman" w:hAnsi="Times New Roman" w:cs="Times New Roman"/>
          <w:sz w:val="26"/>
          <w:szCs w:val="26"/>
          <w:lang w:val="uk-UA"/>
        </w:rPr>
        <w:t>he</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Verkhovna</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Rada</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of</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Ukraine</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the</w:t>
      </w:r>
      <w:proofErr w:type="spellEnd"/>
      <w:r w:rsidRPr="00BC3A45">
        <w:rPr>
          <w:rFonts w:ascii="Times New Roman" w:eastAsia="Times New Roman" w:hAnsi="Times New Roman" w:cs="Times New Roman"/>
          <w:sz w:val="26"/>
          <w:szCs w:val="26"/>
          <w:lang w:val="uk-UA"/>
        </w:rPr>
        <w:t xml:space="preserve"> </w:t>
      </w:r>
      <w:proofErr w:type="spellStart"/>
      <w:r w:rsidRPr="00BC3A45">
        <w:rPr>
          <w:rFonts w:ascii="Times New Roman" w:eastAsia="Times New Roman" w:hAnsi="Times New Roman" w:cs="Times New Roman"/>
          <w:sz w:val="26"/>
          <w:szCs w:val="26"/>
          <w:lang w:val="uk-UA"/>
        </w:rPr>
        <w:t>Ukrainian</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Parliament</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Commissioner</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for</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Human</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Rights</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the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Cabinet</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of</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Ministers</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of</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Ukraine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other</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state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bodies</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including</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the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State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Service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of</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Ukraine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for</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Ethnic</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Policy</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and</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Freedom</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of</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Conscience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the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National</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Police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of</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Ukraine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the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judiciary</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and</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local</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governments</w:t>
      </w:r>
      <w:proofErr w:type="spellEnd"/>
      <w:r w:rsidRPr="00F602EC">
        <w:rPr>
          <w:rFonts w:ascii="Times New Roman" w:eastAsia="Times New Roman" w:hAnsi="Times New Roman" w:cs="Times New Roman"/>
          <w:sz w:val="26"/>
          <w:szCs w:val="26"/>
          <w:lang w:val="uk-UA"/>
        </w:rPr>
        <w:t xml:space="preserve">. </w:t>
      </w:r>
      <w:r>
        <w:rPr>
          <w:rFonts w:ascii="Times New Roman" w:eastAsia="Times New Roman" w:hAnsi="Times New Roman" w:cs="Times New Roman"/>
          <w:sz w:val="26"/>
          <w:szCs w:val="26"/>
          <w:lang w:val="en-US"/>
        </w:rPr>
        <w:t>Civil society</w:t>
      </w:r>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organizations</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individuals</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and</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legal</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entities</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have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certain</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rights</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to</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prevent</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and</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combat</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discrimination</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in</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accordance</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with</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national</w:t>
      </w:r>
      <w:proofErr w:type="spellEnd"/>
      <w:r w:rsidRPr="00F602EC">
        <w:rPr>
          <w:rFonts w:ascii="Times New Roman" w:eastAsia="Times New Roman" w:hAnsi="Times New Roman" w:cs="Times New Roman"/>
          <w:sz w:val="26"/>
          <w:szCs w:val="26"/>
          <w:lang w:val="uk-UA"/>
        </w:rPr>
        <w:t xml:space="preserve"> </w:t>
      </w:r>
      <w:proofErr w:type="spellStart"/>
      <w:r w:rsidRPr="00F602EC">
        <w:rPr>
          <w:rFonts w:ascii="Times New Roman" w:eastAsia="Times New Roman" w:hAnsi="Times New Roman" w:cs="Times New Roman"/>
          <w:sz w:val="26"/>
          <w:szCs w:val="26"/>
          <w:lang w:val="uk-UA"/>
        </w:rPr>
        <w:t>legislation</w:t>
      </w:r>
      <w:proofErr w:type="spellEnd"/>
      <w:r w:rsidRPr="00F602EC">
        <w:rPr>
          <w:rFonts w:ascii="Times New Roman" w:eastAsia="Times New Roman" w:hAnsi="Times New Roman" w:cs="Times New Roman"/>
          <w:sz w:val="26"/>
          <w:szCs w:val="26"/>
          <w:lang w:val="uk-UA"/>
        </w:rPr>
        <w:t>.</w:t>
      </w:r>
    </w:p>
    <w:p w14:paraId="18D49BE5" w14:textId="2F49EECC" w:rsidR="00C228F5" w:rsidRPr="00D47932" w:rsidRDefault="003C18B6" w:rsidP="00F602EC">
      <w:pPr>
        <w:spacing w:before="120" w:after="200" w:line="240" w:lineRule="auto"/>
        <w:ind w:firstLine="720"/>
        <w:jc w:val="both"/>
        <w:rPr>
          <w:rFonts w:ascii="Times New Roman" w:eastAsia="Times New Roman" w:hAnsi="Times New Roman" w:cs="Times New Roman"/>
          <w:sz w:val="26"/>
          <w:szCs w:val="26"/>
        </w:rPr>
      </w:pPr>
      <w:proofErr w:type="spellStart"/>
      <w:r w:rsidRPr="003C18B6">
        <w:rPr>
          <w:rFonts w:ascii="Times New Roman" w:eastAsia="Times New Roman" w:hAnsi="Times New Roman" w:cs="Times New Roman"/>
          <w:sz w:val="26"/>
          <w:szCs w:val="26"/>
          <w:lang w:val="uk-UA"/>
        </w:rPr>
        <w:t>In</w:t>
      </w:r>
      <w:proofErr w:type="spellEnd"/>
      <w:r w:rsidRPr="003C18B6">
        <w:rPr>
          <w:rFonts w:ascii="Times New Roman" w:eastAsia="Times New Roman" w:hAnsi="Times New Roman" w:cs="Times New Roman"/>
          <w:sz w:val="26"/>
          <w:szCs w:val="26"/>
          <w:lang w:val="uk-UA"/>
        </w:rPr>
        <w:t xml:space="preserve"> 2016,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Committee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recommended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that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Ukraine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strengthen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powers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independence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institutions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responsible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for</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combating</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racial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discrimination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However</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r w:rsidR="00F602EC">
        <w:rPr>
          <w:rFonts w:ascii="Times New Roman" w:eastAsia="Times New Roman" w:hAnsi="Times New Roman" w:cs="Times New Roman"/>
          <w:sz w:val="26"/>
          <w:szCs w:val="26"/>
          <w:lang w:val="en-US"/>
        </w:rPr>
        <w:t>Commissioner</w:t>
      </w:r>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still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lacks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sufficient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powers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respond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cases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discrimination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October</w:t>
      </w:r>
      <w:proofErr w:type="spellEnd"/>
      <w:r w:rsidRPr="003C18B6">
        <w:rPr>
          <w:rFonts w:ascii="Times New Roman" w:eastAsia="Times New Roman" w:hAnsi="Times New Roman" w:cs="Times New Roman"/>
          <w:sz w:val="26"/>
          <w:szCs w:val="26"/>
          <w:lang w:val="uk-UA"/>
        </w:rPr>
        <w:t xml:space="preserve"> 2023,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Commissioner</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joined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European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Network</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Equality</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Authorities</w:t>
      </w:r>
      <w:proofErr w:type="spellEnd"/>
      <w:r w:rsidRPr="003C18B6">
        <w:rPr>
          <w:rFonts w:ascii="Times New Roman" w:eastAsia="Times New Roman" w:hAnsi="Times New Roman" w:cs="Times New Roman"/>
          <w:sz w:val="26"/>
          <w:szCs w:val="26"/>
          <w:lang w:val="uk-UA"/>
        </w:rPr>
        <w:t xml:space="preserve"> (EQUINET). </w:t>
      </w:r>
      <w:proofErr w:type="spellStart"/>
      <w:r w:rsidRPr="003C18B6">
        <w:rPr>
          <w:rFonts w:ascii="Times New Roman" w:eastAsia="Times New Roman" w:hAnsi="Times New Roman" w:cs="Times New Roman"/>
          <w:sz w:val="26"/>
          <w:szCs w:val="26"/>
          <w:lang w:val="uk-UA"/>
        </w:rPr>
        <w:t>Ukraine's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accession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to</w:t>
      </w:r>
      <w:proofErr w:type="spellEnd"/>
      <w:r w:rsidRPr="003C18B6">
        <w:rPr>
          <w:rFonts w:ascii="Times New Roman" w:eastAsia="Times New Roman" w:hAnsi="Times New Roman" w:cs="Times New Roman"/>
          <w:sz w:val="26"/>
          <w:szCs w:val="26"/>
          <w:lang w:val="uk-UA"/>
        </w:rPr>
        <w:t xml:space="preserve"> EQUINET </w:t>
      </w:r>
      <w:proofErr w:type="spellStart"/>
      <w:r w:rsidRPr="003C18B6">
        <w:rPr>
          <w:rFonts w:ascii="Times New Roman" w:eastAsia="Times New Roman" w:hAnsi="Times New Roman" w:cs="Times New Roman"/>
          <w:sz w:val="26"/>
          <w:szCs w:val="26"/>
          <w:lang w:val="uk-UA"/>
        </w:rPr>
        <w:t>demonstrates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Ukraine's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commitment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values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human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rights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justice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equality</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despite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war</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for</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independence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also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shows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that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European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community</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recognizes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Ukraine's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struggle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for</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equal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rights</w:t>
      </w:r>
      <w:proofErr w:type="spellEnd"/>
      <w:r w:rsidR="00DF71BB" w:rsidRPr="009A02A3">
        <w:rPr>
          <w:rFonts w:ascii="Times New Roman" w:eastAsia="Times New Roman" w:hAnsi="Times New Roman" w:cs="Times New Roman"/>
          <w:sz w:val="26"/>
          <w:szCs w:val="26"/>
          <w:vertAlign w:val="superscript"/>
        </w:rPr>
        <w:footnoteReference w:id="7"/>
      </w:r>
      <w:r w:rsidR="00D47932">
        <w:rPr>
          <w:rFonts w:ascii="Times New Roman" w:eastAsia="Times New Roman" w:hAnsi="Times New Roman" w:cs="Times New Roman"/>
          <w:sz w:val="26"/>
          <w:szCs w:val="26"/>
        </w:rPr>
        <w:t>.</w:t>
      </w:r>
    </w:p>
    <w:p w14:paraId="2F6D65F3" w14:textId="2B6F8CD7" w:rsidR="00C228F5" w:rsidRPr="003C18B6" w:rsidRDefault="003C18B6" w:rsidP="001823C5">
      <w:pPr>
        <w:spacing w:before="120" w:after="200" w:line="240" w:lineRule="auto"/>
        <w:ind w:firstLine="720"/>
        <w:jc w:val="both"/>
        <w:rPr>
          <w:rFonts w:ascii="Times New Roman" w:eastAsia="Times New Roman" w:hAnsi="Times New Roman" w:cs="Times New Roman"/>
          <w:sz w:val="26"/>
          <w:szCs w:val="26"/>
          <w:lang w:val="uk-UA"/>
        </w:rPr>
      </w:pPr>
      <w:proofErr w:type="spellStart"/>
      <w:r w:rsidRPr="003C18B6">
        <w:rPr>
          <w:rFonts w:ascii="Times New Roman" w:eastAsia="Times New Roman" w:hAnsi="Times New Roman" w:cs="Times New Roman"/>
          <w:sz w:val="26"/>
          <w:szCs w:val="26"/>
          <w:lang w:val="uk-UA"/>
        </w:rPr>
        <w:t>There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no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system</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specialization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hate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crimes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level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law</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enforcement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agencies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prosecutors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Often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such</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offenses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do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not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receive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proper</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legal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qualification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investigators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prosecutors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do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not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have</w:t>
      </w:r>
      <w:proofErr w:type="spellEnd"/>
      <w:r w:rsidRPr="003C18B6">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instructions</w:t>
      </w:r>
      <w:proofErr w:type="spellEnd"/>
      <w:r w:rsidRPr="00D47932">
        <w:rPr>
          <w:rFonts w:ascii="Times New Roman" w:eastAsia="Times New Roman" w:hAnsi="Times New Roman" w:cs="Times New Roman"/>
          <w:sz w:val="26"/>
          <w:szCs w:val="26"/>
          <w:lang w:val="uk-UA"/>
        </w:rPr>
        <w:t xml:space="preserve"> (Standard </w:t>
      </w:r>
      <w:proofErr w:type="spellStart"/>
      <w:r w:rsidRPr="00D47932">
        <w:rPr>
          <w:rFonts w:ascii="Times New Roman" w:eastAsia="Times New Roman" w:hAnsi="Times New Roman" w:cs="Times New Roman"/>
          <w:sz w:val="26"/>
          <w:szCs w:val="26"/>
          <w:lang w:val="uk-UA"/>
        </w:rPr>
        <w:t>Operating</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Procedures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or</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regular</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specialized</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training</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in</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identifying</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hate</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motives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According</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to</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the</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shadow</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report</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to</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Chapter</w:t>
      </w:r>
      <w:proofErr w:type="spellEnd"/>
      <w:r w:rsidRPr="00D47932">
        <w:rPr>
          <w:rFonts w:ascii="Times New Roman" w:eastAsia="Times New Roman" w:hAnsi="Times New Roman" w:cs="Times New Roman"/>
          <w:sz w:val="26"/>
          <w:szCs w:val="26"/>
          <w:lang w:val="uk-UA"/>
        </w:rPr>
        <w:t xml:space="preserve"> 23 “</w:t>
      </w:r>
      <w:proofErr w:type="spellStart"/>
      <w:r w:rsidRPr="00D47932">
        <w:rPr>
          <w:rFonts w:ascii="Times New Roman" w:eastAsia="Times New Roman" w:hAnsi="Times New Roman" w:cs="Times New Roman"/>
          <w:sz w:val="26"/>
          <w:szCs w:val="26"/>
          <w:lang w:val="uk-UA"/>
        </w:rPr>
        <w:t>Justice</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and</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Fundamental</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Rights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of</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the</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European</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Commission's</w:t>
      </w:r>
      <w:proofErr w:type="spellEnd"/>
      <w:r w:rsidRPr="00D47932">
        <w:rPr>
          <w:rFonts w:ascii="Times New Roman" w:eastAsia="Times New Roman" w:hAnsi="Times New Roman" w:cs="Times New Roman"/>
          <w:sz w:val="26"/>
          <w:szCs w:val="26"/>
          <w:lang w:val="uk-UA"/>
        </w:rPr>
        <w:t xml:space="preserve"> 2023 </w:t>
      </w:r>
      <w:proofErr w:type="spellStart"/>
      <w:r w:rsidRPr="00D47932">
        <w:rPr>
          <w:rFonts w:ascii="Times New Roman" w:eastAsia="Times New Roman" w:hAnsi="Times New Roman" w:cs="Times New Roman"/>
          <w:sz w:val="26"/>
          <w:szCs w:val="26"/>
          <w:lang w:val="uk-UA"/>
        </w:rPr>
        <w:t>Report</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on</w:t>
      </w:r>
      <w:proofErr w:type="spellEnd"/>
      <w:r w:rsidRPr="00D47932">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Ukraine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there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are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also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no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internal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instructions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Ministry</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Internal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Affairs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Ukraine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on</w:t>
      </w:r>
      <w:proofErr w:type="spellEnd"/>
      <w:r w:rsidR="001823C5">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lastRenderedPageBreak/>
        <w:t>how</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register</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qualify</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racial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incidents</w:t>
      </w:r>
      <w:proofErr w:type="spellEnd"/>
      <w:r w:rsidR="00DF71BB" w:rsidRPr="009A02A3">
        <w:rPr>
          <w:rFonts w:ascii="Times New Roman" w:eastAsia="Times New Roman" w:hAnsi="Times New Roman" w:cs="Times New Roman"/>
          <w:sz w:val="26"/>
          <w:szCs w:val="26"/>
          <w:vertAlign w:val="superscript"/>
        </w:rPr>
        <w:footnoteReference w:id="8"/>
      </w:r>
      <w:r w:rsidR="00D47932">
        <w:rPr>
          <w:rFonts w:ascii="Times New Roman" w:eastAsia="Times New Roman" w:hAnsi="Times New Roman" w:cs="Times New Roman"/>
          <w:sz w:val="26"/>
          <w:szCs w:val="26"/>
          <w:lang w:val="en-US"/>
        </w:rPr>
        <w:t>.</w:t>
      </w:r>
      <w:r w:rsidR="00DF71BB" w:rsidRPr="003C18B6">
        <w:rPr>
          <w:rFonts w:ascii="Times New Roman" w:eastAsia="Times New Roman" w:hAnsi="Times New Roman" w:cs="Times New Roman"/>
          <w:sz w:val="26"/>
          <w:szCs w:val="26"/>
          <w:lang w:val="en-US"/>
        </w:rPr>
        <w:t xml:space="preserve"> </w:t>
      </w:r>
      <w:r w:rsidRPr="003C18B6">
        <w:rPr>
          <w:rFonts w:ascii="Times New Roman" w:eastAsia="Times New Roman" w:hAnsi="Times New Roman" w:cs="Times New Roman"/>
          <w:sz w:val="26"/>
          <w:szCs w:val="26"/>
          <w:lang w:val="en-US"/>
        </w:rPr>
        <w:t>Staff training is limited to individual trainings, which does not ensure systemic changes.</w:t>
      </w:r>
    </w:p>
    <w:p w14:paraId="0AAFEC8F" w14:textId="77777777" w:rsidR="003C18B6" w:rsidRPr="003C18B6" w:rsidRDefault="003C18B6" w:rsidP="003C18B6">
      <w:pPr>
        <w:spacing w:before="120" w:after="200" w:line="240" w:lineRule="auto"/>
        <w:ind w:firstLine="720"/>
        <w:jc w:val="both"/>
        <w:rPr>
          <w:rFonts w:ascii="Times New Roman" w:eastAsia="Times New Roman" w:hAnsi="Times New Roman" w:cs="Times New Roman"/>
          <w:sz w:val="26"/>
          <w:szCs w:val="26"/>
          <w:lang w:val="uk-UA"/>
        </w:rPr>
      </w:pPr>
      <w:proofErr w:type="spellStart"/>
      <w:r w:rsidRPr="003C18B6">
        <w:rPr>
          <w:rFonts w:ascii="Times New Roman" w:eastAsia="Times New Roman" w:hAnsi="Times New Roman" w:cs="Times New Roman"/>
          <w:sz w:val="26"/>
          <w:szCs w:val="26"/>
          <w:lang w:val="uk-UA"/>
        </w:rPr>
        <w:t>There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are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also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significant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problems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with</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interagency</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coordination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lack</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a </w:t>
      </w:r>
      <w:proofErr w:type="spellStart"/>
      <w:r w:rsidRPr="003C18B6">
        <w:rPr>
          <w:rFonts w:ascii="Times New Roman" w:eastAsia="Times New Roman" w:hAnsi="Times New Roman" w:cs="Times New Roman"/>
          <w:sz w:val="26"/>
          <w:szCs w:val="26"/>
          <w:lang w:val="uk-UA"/>
        </w:rPr>
        <w:t>national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action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plan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aimed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specifically</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preventing</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racial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discrimination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well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regular</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intersectoral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dialogue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between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key</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institutions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action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plan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for</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implementation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National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Human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Rights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Strategy</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for</w:t>
      </w:r>
      <w:proofErr w:type="spellEnd"/>
      <w:r w:rsidRPr="003C18B6">
        <w:rPr>
          <w:rFonts w:ascii="Times New Roman" w:eastAsia="Times New Roman" w:hAnsi="Times New Roman" w:cs="Times New Roman"/>
          <w:sz w:val="26"/>
          <w:szCs w:val="26"/>
          <w:lang w:val="uk-UA"/>
        </w:rPr>
        <w:t xml:space="preserve"> 2021-2023 </w:t>
      </w:r>
      <w:proofErr w:type="spellStart"/>
      <w:r w:rsidRPr="003C18B6">
        <w:rPr>
          <w:rFonts w:ascii="Times New Roman" w:eastAsia="Times New Roman" w:hAnsi="Times New Roman" w:cs="Times New Roman"/>
          <w:sz w:val="26"/>
          <w:szCs w:val="26"/>
          <w:lang w:val="uk-UA"/>
        </w:rPr>
        <w:t>has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expired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a </w:t>
      </w:r>
      <w:proofErr w:type="spellStart"/>
      <w:r w:rsidRPr="003C18B6">
        <w:rPr>
          <w:rFonts w:ascii="Times New Roman" w:eastAsia="Times New Roman" w:hAnsi="Times New Roman" w:cs="Times New Roman"/>
          <w:sz w:val="26"/>
          <w:szCs w:val="26"/>
          <w:lang w:val="uk-UA"/>
        </w:rPr>
        <w:t>new</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document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has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not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been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approved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further</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complicating</w:t>
      </w:r>
      <w:proofErr w:type="spellEnd"/>
      <w:r w:rsidRPr="003C18B6">
        <w:rPr>
          <w:rFonts w:ascii="Times New Roman" w:eastAsia="Times New Roman" w:hAnsi="Times New Roman" w:cs="Times New Roman"/>
          <w:sz w:val="26"/>
          <w:szCs w:val="26"/>
          <w:lang w:val="uk-UA"/>
        </w:rPr>
        <w:t xml:space="preserve"> a </w:t>
      </w:r>
      <w:proofErr w:type="spellStart"/>
      <w:r w:rsidRPr="003C18B6">
        <w:rPr>
          <w:rFonts w:ascii="Times New Roman" w:eastAsia="Times New Roman" w:hAnsi="Times New Roman" w:cs="Times New Roman"/>
          <w:sz w:val="26"/>
          <w:szCs w:val="26"/>
          <w:lang w:val="uk-UA"/>
        </w:rPr>
        <w:t>systematic</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approach</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implementation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obligations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under</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Convention</w:t>
      </w:r>
      <w:proofErr w:type="spellEnd"/>
      <w:r w:rsidRPr="003C18B6">
        <w:rPr>
          <w:rFonts w:ascii="Times New Roman" w:eastAsia="Times New Roman" w:hAnsi="Times New Roman" w:cs="Times New Roman"/>
          <w:sz w:val="26"/>
          <w:szCs w:val="26"/>
          <w:lang w:val="uk-UA"/>
        </w:rPr>
        <w:t>.</w:t>
      </w:r>
    </w:p>
    <w:p w14:paraId="28226A76" w14:textId="3911CFC6" w:rsidR="00C228F5" w:rsidRPr="00F602EC" w:rsidRDefault="003C18B6" w:rsidP="003C18B6">
      <w:pPr>
        <w:spacing w:before="120" w:after="200" w:line="240" w:lineRule="auto"/>
        <w:ind w:firstLine="720"/>
        <w:jc w:val="both"/>
        <w:rPr>
          <w:rFonts w:ascii="Times New Roman" w:eastAsia="Times New Roman" w:hAnsi="Times New Roman" w:cs="Times New Roman"/>
          <w:sz w:val="26"/>
          <w:szCs w:val="26"/>
        </w:rPr>
      </w:pPr>
      <w:proofErr w:type="spellStart"/>
      <w:r w:rsidRPr="003C18B6">
        <w:rPr>
          <w:rFonts w:ascii="Times New Roman" w:eastAsia="Times New Roman" w:hAnsi="Times New Roman" w:cs="Times New Roman"/>
          <w:sz w:val="26"/>
          <w:szCs w:val="26"/>
          <w:lang w:val="uk-UA"/>
        </w:rPr>
        <w:t>In</w:t>
      </w:r>
      <w:proofErr w:type="spellEnd"/>
      <w:r w:rsidRPr="003C18B6">
        <w:rPr>
          <w:rFonts w:ascii="Times New Roman" w:eastAsia="Times New Roman" w:hAnsi="Times New Roman" w:cs="Times New Roman"/>
          <w:sz w:val="26"/>
          <w:szCs w:val="26"/>
          <w:lang w:val="uk-UA"/>
        </w:rPr>
        <w:t xml:space="preserve"> 2019,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State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Service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Ukraine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for</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Ethnic</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Policy</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Freedom</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Conscience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was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established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which</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is</w:t>
      </w:r>
      <w:proofErr w:type="spellEnd"/>
      <w:r w:rsidRPr="003C18B6">
        <w:rPr>
          <w:rFonts w:ascii="Times New Roman" w:eastAsia="Times New Roman" w:hAnsi="Times New Roman" w:cs="Times New Roman"/>
          <w:sz w:val="26"/>
          <w:szCs w:val="26"/>
          <w:lang w:val="uk-UA"/>
        </w:rPr>
        <w:t xml:space="preserve"> a </w:t>
      </w:r>
      <w:proofErr w:type="spellStart"/>
      <w:r w:rsidRPr="003C18B6">
        <w:rPr>
          <w:rFonts w:ascii="Times New Roman" w:eastAsia="Times New Roman" w:hAnsi="Times New Roman" w:cs="Times New Roman"/>
          <w:sz w:val="26"/>
          <w:szCs w:val="26"/>
          <w:lang w:val="uk-UA"/>
        </w:rPr>
        <w:t>central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executive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body</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directed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coordinated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by</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Cabinet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Ministers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Ukraine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ensures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formation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implementation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state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policy</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field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interethnic</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relations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religion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protection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rights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indigenous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peoples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national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minorities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Ukraine</w:t>
      </w:r>
      <w:proofErr w:type="spellEnd"/>
      <w:r w:rsidR="00DF71BB" w:rsidRPr="009A02A3">
        <w:rPr>
          <w:rFonts w:ascii="Times New Roman" w:eastAsia="Times New Roman" w:hAnsi="Times New Roman" w:cs="Times New Roman"/>
          <w:sz w:val="26"/>
          <w:szCs w:val="26"/>
          <w:vertAlign w:val="superscript"/>
        </w:rPr>
        <w:footnoteReference w:id="9"/>
      </w:r>
      <w:r w:rsidR="001823C5">
        <w:rPr>
          <w:rFonts w:ascii="Times New Roman" w:eastAsia="Times New Roman" w:hAnsi="Times New Roman" w:cs="Times New Roman"/>
          <w:sz w:val="26"/>
          <w:szCs w:val="26"/>
          <w:lang w:val="uk-UA"/>
        </w:rPr>
        <w:t>.</w:t>
      </w:r>
    </w:p>
    <w:p w14:paraId="0A79B83A" w14:textId="48BA7A1D" w:rsidR="003C18B6" w:rsidRPr="003C18B6" w:rsidRDefault="003C18B6" w:rsidP="003C18B6">
      <w:pPr>
        <w:spacing w:before="120" w:after="200" w:line="240" w:lineRule="auto"/>
        <w:ind w:firstLine="720"/>
        <w:jc w:val="both"/>
        <w:rPr>
          <w:rFonts w:ascii="Times New Roman" w:eastAsia="Times New Roman" w:hAnsi="Times New Roman" w:cs="Times New Roman"/>
          <w:sz w:val="26"/>
          <w:szCs w:val="26"/>
          <w:lang w:val="uk-UA"/>
        </w:rPr>
      </w:pP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rights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of</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persons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belonging</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to</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national</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minorities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communities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and</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indigenous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peoples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are</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monitored</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and</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controlled</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by</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the</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Ukrainian</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Parliament</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Commissioner</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for</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Human</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Rights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To</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strengthen</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the</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protection</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of</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the</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rights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of</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representatives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of</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national</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minorities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communities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and</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indigenous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peoples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of</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Ukraine</w:t>
      </w:r>
      <w:proofErr w:type="spellEnd"/>
      <w:r w:rsidRPr="00D47932">
        <w:rPr>
          <w:rFonts w:ascii="Times New Roman" w:eastAsia="Times New Roman" w:hAnsi="Times New Roman" w:cs="Times New Roman"/>
          <w:sz w:val="26"/>
          <w:szCs w:val="26"/>
          <w:lang w:val="uk-UA"/>
        </w:rPr>
        <w:t xml:space="preserve">, a </w:t>
      </w:r>
      <w:proofErr w:type="spellStart"/>
      <w:r w:rsidRPr="00D47932">
        <w:rPr>
          <w:rFonts w:ascii="Times New Roman" w:eastAsia="Times New Roman" w:hAnsi="Times New Roman" w:cs="Times New Roman"/>
          <w:sz w:val="26"/>
          <w:szCs w:val="26"/>
          <w:lang w:val="uk-UA"/>
        </w:rPr>
        <w:t>Representative</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of</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the</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Commissioner</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for</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Equal</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Rights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and</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Freedoms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National</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Minorities</w:t>
      </w:r>
      <w:proofErr w:type="spellEnd"/>
      <w:r w:rsidRPr="00D47932">
        <w:rPr>
          <w:rFonts w:ascii="Times New Roman" w:eastAsia="Times New Roman" w:hAnsi="Times New Roman" w:cs="Times New Roman"/>
          <w:sz w:val="26"/>
          <w:szCs w:val="26"/>
          <w:lang w:val="uk-UA"/>
        </w:rPr>
        <w:t xml:space="preserve">, </w:t>
      </w:r>
      <w:proofErr w:type="spellStart"/>
      <w:r w:rsidRPr="00D47932">
        <w:rPr>
          <w:rFonts w:ascii="Times New Roman" w:eastAsia="Times New Roman" w:hAnsi="Times New Roman" w:cs="Times New Roman"/>
          <w:sz w:val="26"/>
          <w:szCs w:val="26"/>
          <w:lang w:val="uk-UA"/>
        </w:rPr>
        <w:t>Political</w:t>
      </w:r>
      <w:proofErr w:type="spellEnd"/>
      <w:r w:rsidRPr="00D47932">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Religious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Views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was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appointed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r>
        <w:rPr>
          <w:rFonts w:ascii="Times New Roman" w:eastAsia="Times New Roman" w:hAnsi="Times New Roman" w:cs="Times New Roman"/>
          <w:sz w:val="26"/>
          <w:szCs w:val="26"/>
          <w:lang w:val="en-US"/>
        </w:rPr>
        <w:t xml:space="preserve">Secretariat of the Commissioner </w:t>
      </w:r>
      <w:proofErr w:type="spellStart"/>
      <w:r w:rsidRPr="003C18B6">
        <w:rPr>
          <w:rFonts w:ascii="Times New Roman" w:eastAsia="Times New Roman" w:hAnsi="Times New Roman" w:cs="Times New Roman"/>
          <w:sz w:val="26"/>
          <w:szCs w:val="26"/>
          <w:lang w:val="uk-UA"/>
        </w:rPr>
        <w:t>monitors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centers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cultures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national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minorities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communities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projects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are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being</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implemented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assess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needs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respond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violations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manifestations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harassment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discrimination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against</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persons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belonging</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national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minorities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communities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Violations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rights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persons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belonging</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to</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national</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minorities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communities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and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indigenous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peoples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in</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the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temporarily</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occupied</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territories</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of</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Ukraine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are</w:t>
      </w:r>
      <w:proofErr w:type="spellEnd"/>
      <w:r w:rsidRPr="003C18B6">
        <w:rPr>
          <w:rFonts w:ascii="Times New Roman" w:eastAsia="Times New Roman" w:hAnsi="Times New Roman" w:cs="Times New Roman"/>
          <w:sz w:val="26"/>
          <w:szCs w:val="26"/>
          <w:lang w:val="uk-UA"/>
        </w:rPr>
        <w:t xml:space="preserve"> </w:t>
      </w:r>
      <w:proofErr w:type="spellStart"/>
      <w:r w:rsidRPr="003C18B6">
        <w:rPr>
          <w:rFonts w:ascii="Times New Roman" w:eastAsia="Times New Roman" w:hAnsi="Times New Roman" w:cs="Times New Roman"/>
          <w:sz w:val="26"/>
          <w:szCs w:val="26"/>
          <w:lang w:val="uk-UA"/>
        </w:rPr>
        <w:t>monitored</w:t>
      </w:r>
      <w:proofErr w:type="spellEnd"/>
      <w:r w:rsidRPr="003C18B6">
        <w:rPr>
          <w:rFonts w:ascii="Times New Roman" w:eastAsia="Times New Roman" w:hAnsi="Times New Roman" w:cs="Times New Roman"/>
          <w:sz w:val="26"/>
          <w:szCs w:val="26"/>
          <w:lang w:val="uk-UA"/>
        </w:rPr>
        <w:t>.</w:t>
      </w:r>
    </w:p>
    <w:p w14:paraId="796CB056" w14:textId="5C4614BB" w:rsidR="00C228F5" w:rsidRPr="00DC0337" w:rsidRDefault="00DF71BB" w:rsidP="000C3F4D">
      <w:pPr>
        <w:pStyle w:val="3"/>
        <w:keepNext w:val="0"/>
        <w:keepLines w:val="0"/>
        <w:spacing w:before="120" w:after="200" w:line="240" w:lineRule="auto"/>
        <w:ind w:firstLine="720"/>
        <w:jc w:val="both"/>
        <w:rPr>
          <w:rFonts w:ascii="Times New Roman" w:eastAsia="Times New Roman" w:hAnsi="Times New Roman" w:cs="Times New Roman"/>
          <w:b/>
          <w:color w:val="000000"/>
          <w:sz w:val="26"/>
          <w:szCs w:val="26"/>
          <w:lang w:val="en-US"/>
        </w:rPr>
      </w:pPr>
      <w:bookmarkStart w:id="2" w:name="_q55g83jpirq2" w:colFirst="0" w:colLast="0"/>
      <w:bookmarkEnd w:id="2"/>
      <w:r w:rsidRPr="009A02A3">
        <w:rPr>
          <w:rFonts w:ascii="Times New Roman" w:eastAsia="Times New Roman" w:hAnsi="Times New Roman" w:cs="Times New Roman"/>
          <w:b/>
          <w:color w:val="000000"/>
          <w:sz w:val="26"/>
          <w:szCs w:val="26"/>
        </w:rPr>
        <w:t>I</w:t>
      </w:r>
      <w:r w:rsidRPr="00DC0337">
        <w:rPr>
          <w:rFonts w:ascii="Times New Roman" w:eastAsia="Times New Roman" w:hAnsi="Times New Roman" w:cs="Times New Roman"/>
          <w:b/>
          <w:color w:val="000000"/>
          <w:sz w:val="26"/>
          <w:szCs w:val="26"/>
          <w:lang w:val="en-US"/>
        </w:rPr>
        <w:t xml:space="preserve">.3. </w:t>
      </w:r>
      <w:r w:rsidR="00AB65CE" w:rsidRPr="00AB65CE">
        <w:rPr>
          <w:rFonts w:ascii="Times New Roman" w:eastAsia="Times New Roman" w:hAnsi="Times New Roman" w:cs="Times New Roman"/>
          <w:b/>
          <w:color w:val="000000"/>
          <w:sz w:val="26"/>
          <w:szCs w:val="26"/>
        </w:rPr>
        <w:t>Law enforcement and access to justice</w:t>
      </w:r>
    </w:p>
    <w:p w14:paraId="24EFADB3" w14:textId="77777777" w:rsidR="00AB65CE" w:rsidRPr="00AB65CE" w:rsidRDefault="00AB65CE" w:rsidP="00AB65CE">
      <w:pPr>
        <w:spacing w:before="120" w:after="200" w:line="240" w:lineRule="auto"/>
        <w:ind w:firstLine="720"/>
        <w:jc w:val="both"/>
        <w:rPr>
          <w:rFonts w:ascii="Times New Roman" w:eastAsia="Times New Roman" w:hAnsi="Times New Roman" w:cs="Times New Roman"/>
          <w:sz w:val="26"/>
          <w:szCs w:val="26"/>
        </w:rPr>
      </w:pPr>
      <w:r w:rsidRPr="00AB65CE">
        <w:rPr>
          <w:rFonts w:ascii="Times New Roman" w:eastAsia="Times New Roman" w:hAnsi="Times New Roman" w:cs="Times New Roman"/>
          <w:sz w:val="26"/>
          <w:szCs w:val="26"/>
        </w:rPr>
        <w:t>One of the central challenges in combating racial discrimination remains the weakness of law enforcement mechanisms, including prosecution for discrimination and manifestations of intolerance in society. For example, there is an insufficient qualification of cases as containing signs of racial discrimination or hate crimes. Investigations into such crimes are often not initiated or requalified under neutral articles, such as “hooliganism,” which neutralizes the essence of the violation of rights.</w:t>
      </w:r>
    </w:p>
    <w:p w14:paraId="19E767BF" w14:textId="77777777" w:rsidR="00AB65CE" w:rsidRPr="00AB65CE" w:rsidRDefault="00AB65CE" w:rsidP="00AB65CE">
      <w:pPr>
        <w:spacing w:before="120" w:after="200" w:line="240" w:lineRule="auto"/>
        <w:ind w:firstLine="720"/>
        <w:jc w:val="both"/>
        <w:rPr>
          <w:rFonts w:ascii="Times New Roman" w:eastAsia="Times New Roman" w:hAnsi="Times New Roman" w:cs="Times New Roman"/>
          <w:sz w:val="26"/>
          <w:szCs w:val="26"/>
        </w:rPr>
      </w:pPr>
      <w:r w:rsidRPr="00AB65CE">
        <w:rPr>
          <w:rFonts w:ascii="Times New Roman" w:eastAsia="Times New Roman" w:hAnsi="Times New Roman" w:cs="Times New Roman"/>
          <w:sz w:val="26"/>
          <w:szCs w:val="26"/>
        </w:rPr>
        <w:t>Victims of discrimination face a number of barriers to access to justice: low awareness of their rights, lack of legal aid, fear of going to law enforcement due to biased attitudes, and difficulty in proving the motive of racial intolerance.</w:t>
      </w:r>
    </w:p>
    <w:p w14:paraId="3E30606A" w14:textId="19585397" w:rsidR="00C228F5" w:rsidRPr="00AB65CE" w:rsidRDefault="00AB65CE" w:rsidP="000C3F4D">
      <w:pPr>
        <w:spacing w:before="120" w:after="200" w:line="240" w:lineRule="auto"/>
        <w:ind w:firstLine="720"/>
        <w:jc w:val="both"/>
        <w:rPr>
          <w:rFonts w:ascii="Times New Roman" w:eastAsia="Times New Roman" w:hAnsi="Times New Roman" w:cs="Times New Roman"/>
          <w:b/>
          <w:i/>
          <w:sz w:val="26"/>
          <w:szCs w:val="26"/>
        </w:rPr>
      </w:pPr>
      <w:r w:rsidRPr="00AB65CE">
        <w:rPr>
          <w:rFonts w:ascii="Times New Roman" w:eastAsia="Times New Roman" w:hAnsi="Times New Roman" w:cs="Times New Roman"/>
          <w:b/>
          <w:i/>
          <w:sz w:val="26"/>
          <w:szCs w:val="26"/>
        </w:rPr>
        <w:lastRenderedPageBreak/>
        <w:t>Responding to hate crimes</w:t>
      </w:r>
      <w:r w:rsidR="00DF71BB" w:rsidRPr="009A02A3">
        <w:rPr>
          <w:rFonts w:ascii="Times New Roman" w:eastAsia="Times New Roman" w:hAnsi="Times New Roman" w:cs="Times New Roman"/>
          <w:b/>
          <w:i/>
          <w:sz w:val="26"/>
          <w:szCs w:val="26"/>
          <w:vertAlign w:val="superscript"/>
        </w:rPr>
        <w:footnoteReference w:id="10"/>
      </w:r>
    </w:p>
    <w:p w14:paraId="6098D280" w14:textId="5683AF0B" w:rsidR="00AB65CE" w:rsidRPr="00AB65CE" w:rsidRDefault="00AB65CE" w:rsidP="00AB65CE">
      <w:pPr>
        <w:spacing w:before="120" w:after="200" w:line="240" w:lineRule="auto"/>
        <w:ind w:firstLine="720"/>
        <w:jc w:val="both"/>
        <w:rPr>
          <w:rFonts w:ascii="Times New Roman" w:eastAsia="Times New Roman" w:hAnsi="Times New Roman" w:cs="Times New Roman"/>
          <w:sz w:val="26"/>
          <w:szCs w:val="26"/>
        </w:rPr>
      </w:pPr>
      <w:r w:rsidRPr="00AB65CE">
        <w:rPr>
          <w:rFonts w:ascii="Times New Roman" w:eastAsia="Times New Roman" w:hAnsi="Times New Roman" w:cs="Times New Roman"/>
          <w:sz w:val="26"/>
          <w:szCs w:val="26"/>
        </w:rPr>
        <w:t xml:space="preserve">In 2016, the Committee expressed concern about the infrequent application of Article 161 of the </w:t>
      </w:r>
      <w:r w:rsidR="006D55D5">
        <w:rPr>
          <w:rFonts w:ascii="Times New Roman" w:eastAsia="Times New Roman" w:hAnsi="Times New Roman" w:cs="Times New Roman"/>
          <w:sz w:val="26"/>
          <w:szCs w:val="26"/>
        </w:rPr>
        <w:t>CCU</w:t>
      </w:r>
      <w:r w:rsidRPr="00AB65CE">
        <w:rPr>
          <w:rFonts w:ascii="Times New Roman" w:eastAsia="Times New Roman" w:hAnsi="Times New Roman" w:cs="Times New Roman"/>
          <w:sz w:val="26"/>
          <w:szCs w:val="26"/>
        </w:rPr>
        <w:t xml:space="preserve"> and called for its effective implementation in the practice by law enforcement agencies and courts.</w:t>
      </w:r>
    </w:p>
    <w:p w14:paraId="61D059AE" w14:textId="1E6A9E0A" w:rsidR="00AB65CE" w:rsidRPr="00AB65CE" w:rsidRDefault="00AB65CE" w:rsidP="00AB65CE">
      <w:pPr>
        <w:spacing w:before="120" w:after="200" w:line="240" w:lineRule="auto"/>
        <w:ind w:firstLine="720"/>
        <w:jc w:val="both"/>
        <w:rPr>
          <w:rFonts w:ascii="Times New Roman" w:eastAsia="Times New Roman" w:hAnsi="Times New Roman" w:cs="Times New Roman"/>
          <w:sz w:val="26"/>
          <w:szCs w:val="26"/>
        </w:rPr>
      </w:pPr>
      <w:r w:rsidRPr="00AB65CE">
        <w:rPr>
          <w:rFonts w:ascii="Times New Roman" w:eastAsia="Times New Roman" w:hAnsi="Times New Roman" w:cs="Times New Roman"/>
          <w:sz w:val="26"/>
          <w:szCs w:val="26"/>
        </w:rPr>
        <w:t xml:space="preserve">Article 161 of the </w:t>
      </w:r>
      <w:r w:rsidR="006D55D5">
        <w:rPr>
          <w:rFonts w:ascii="Times New Roman" w:eastAsia="Times New Roman" w:hAnsi="Times New Roman" w:cs="Times New Roman"/>
          <w:sz w:val="26"/>
          <w:szCs w:val="26"/>
        </w:rPr>
        <w:t>CCU</w:t>
      </w:r>
      <w:r w:rsidRPr="00AB65CE">
        <w:rPr>
          <w:rFonts w:ascii="Times New Roman" w:eastAsia="Times New Roman" w:hAnsi="Times New Roman" w:cs="Times New Roman"/>
          <w:sz w:val="26"/>
          <w:szCs w:val="26"/>
        </w:rPr>
        <w:t xml:space="preserve">, which provides for liability for violations of equality of citizens based on their race, nationality, region, or religious beliefs, is infrequently applied in practice. Criminal proceedings are often opened on the grounds of criminal offenses under Articles 125 (“Light bodily harm”) and 296 (“Hooliganism”) of the </w:t>
      </w:r>
      <w:r w:rsidR="006D55D5">
        <w:rPr>
          <w:rFonts w:ascii="Times New Roman" w:eastAsia="Times New Roman" w:hAnsi="Times New Roman" w:cs="Times New Roman"/>
          <w:sz w:val="26"/>
          <w:szCs w:val="26"/>
        </w:rPr>
        <w:t>CCU</w:t>
      </w:r>
      <w:r w:rsidRPr="00AB65CE">
        <w:rPr>
          <w:rFonts w:ascii="Times New Roman" w:eastAsia="Times New Roman" w:hAnsi="Times New Roman" w:cs="Times New Roman"/>
          <w:sz w:val="26"/>
          <w:szCs w:val="26"/>
        </w:rPr>
        <w:t xml:space="preserve">. </w:t>
      </w:r>
    </w:p>
    <w:p w14:paraId="4CD9EBDD" w14:textId="35D0640E" w:rsidR="00AB65CE" w:rsidRPr="00AB65CE" w:rsidRDefault="00AB65CE" w:rsidP="00AB65CE">
      <w:pPr>
        <w:spacing w:before="120" w:after="200" w:line="240" w:lineRule="auto"/>
        <w:ind w:firstLine="720"/>
        <w:jc w:val="both"/>
        <w:rPr>
          <w:rFonts w:ascii="Times New Roman" w:eastAsia="Times New Roman" w:hAnsi="Times New Roman" w:cs="Times New Roman"/>
          <w:sz w:val="26"/>
          <w:szCs w:val="26"/>
        </w:rPr>
      </w:pPr>
      <w:r w:rsidRPr="00AB65CE">
        <w:rPr>
          <w:rFonts w:ascii="Times New Roman" w:eastAsia="Times New Roman" w:hAnsi="Times New Roman" w:cs="Times New Roman"/>
          <w:sz w:val="26"/>
          <w:szCs w:val="26"/>
        </w:rPr>
        <w:t>At the time of preparation of this report, according to the Office of the Prosecutor General,</w:t>
      </w:r>
      <w:r w:rsidR="00DF71BB" w:rsidRPr="009A02A3">
        <w:rPr>
          <w:rFonts w:ascii="Times New Roman" w:eastAsia="Times New Roman" w:hAnsi="Times New Roman" w:cs="Times New Roman"/>
          <w:sz w:val="26"/>
          <w:szCs w:val="26"/>
          <w:vertAlign w:val="superscript"/>
        </w:rPr>
        <w:footnoteReference w:id="11"/>
      </w:r>
      <w:r w:rsidR="00DF71BB" w:rsidRPr="00AB65CE">
        <w:rPr>
          <w:rFonts w:ascii="Times New Roman" w:eastAsia="Times New Roman" w:hAnsi="Times New Roman" w:cs="Times New Roman"/>
          <w:sz w:val="26"/>
          <w:szCs w:val="26"/>
        </w:rPr>
        <w:t xml:space="preserve"> </w:t>
      </w:r>
      <w:r w:rsidRPr="00AB65CE">
        <w:rPr>
          <w:rFonts w:ascii="Times New Roman" w:eastAsia="Times New Roman" w:hAnsi="Times New Roman" w:cs="Times New Roman"/>
          <w:sz w:val="26"/>
          <w:szCs w:val="26"/>
        </w:rPr>
        <w:t xml:space="preserve">in 2024, 187 criminal offenses committed on the grounds of racial, national or religious intolerance were registered in Ukraine. In 129 offenses, proceedings were sent to court with a verdict of guilty, and 21 proceedings were closed. There were 156 criminal offenses registered under Article 161 of the </w:t>
      </w:r>
      <w:r w:rsidR="006D55D5">
        <w:rPr>
          <w:rFonts w:ascii="Times New Roman" w:eastAsia="Times New Roman" w:hAnsi="Times New Roman" w:cs="Times New Roman"/>
          <w:sz w:val="26"/>
          <w:szCs w:val="26"/>
        </w:rPr>
        <w:t>CCU</w:t>
      </w:r>
      <w:r w:rsidRPr="00AB65CE">
        <w:rPr>
          <w:rFonts w:ascii="Times New Roman" w:eastAsia="Times New Roman" w:hAnsi="Times New Roman" w:cs="Times New Roman"/>
          <w:sz w:val="26"/>
          <w:szCs w:val="26"/>
        </w:rPr>
        <w:t xml:space="preserve"> (“Violation of equality of citizens based on their race, nationality, region, religious beliefs, disability and other grounds”), 98 were sent to court with an indictment. Four cases of offenses under Article 300 of the </w:t>
      </w:r>
      <w:r w:rsidR="006D55D5">
        <w:rPr>
          <w:rFonts w:ascii="Times New Roman" w:eastAsia="Times New Roman" w:hAnsi="Times New Roman" w:cs="Times New Roman"/>
          <w:sz w:val="26"/>
          <w:szCs w:val="26"/>
        </w:rPr>
        <w:t>CCU</w:t>
      </w:r>
      <w:r w:rsidRPr="00AB65CE">
        <w:rPr>
          <w:rFonts w:ascii="Times New Roman" w:eastAsia="Times New Roman" w:hAnsi="Times New Roman" w:cs="Times New Roman"/>
          <w:sz w:val="26"/>
          <w:szCs w:val="26"/>
        </w:rPr>
        <w:t xml:space="preserve"> (“Importation, production or distribution of works promoting the cult of violence and cruelty, racial, national or religious intolerance and discrimination”) were also registered, and proceedings on two offenses were sent to court with an indictment. </w:t>
      </w:r>
    </w:p>
    <w:p w14:paraId="53C9CD75" w14:textId="77777777" w:rsidR="00AB65CE" w:rsidRPr="00AB65CE" w:rsidRDefault="00AB65CE" w:rsidP="00AB65CE">
      <w:pPr>
        <w:spacing w:before="120" w:after="200" w:line="240" w:lineRule="auto"/>
        <w:ind w:firstLine="720"/>
        <w:jc w:val="both"/>
        <w:rPr>
          <w:rFonts w:ascii="Times New Roman" w:eastAsia="Times New Roman" w:hAnsi="Times New Roman" w:cs="Times New Roman"/>
          <w:sz w:val="26"/>
          <w:szCs w:val="26"/>
          <w:lang w:val="uk-UA"/>
        </w:rPr>
      </w:pPr>
      <w:r w:rsidRPr="00AB65CE">
        <w:rPr>
          <w:rFonts w:ascii="Times New Roman" w:eastAsia="Times New Roman" w:hAnsi="Times New Roman" w:cs="Times New Roman"/>
          <w:sz w:val="26"/>
          <w:szCs w:val="26"/>
        </w:rPr>
        <w:t>Ensuring the effectiveness of pre-trial investigations of crimes motivated by intolerance is one of the challenges in ensuring justice in Ukraine</w:t>
      </w:r>
      <w:r w:rsidR="00DF71BB" w:rsidRPr="009A02A3">
        <w:rPr>
          <w:rFonts w:ascii="Times New Roman" w:eastAsia="Times New Roman" w:hAnsi="Times New Roman" w:cs="Times New Roman"/>
          <w:sz w:val="26"/>
          <w:szCs w:val="26"/>
          <w:vertAlign w:val="superscript"/>
        </w:rPr>
        <w:footnoteReference w:id="12"/>
      </w:r>
      <w:r w:rsidR="00DF71BB" w:rsidRPr="00AB65CE">
        <w:rPr>
          <w:rFonts w:ascii="Times New Roman" w:eastAsia="Times New Roman" w:hAnsi="Times New Roman" w:cs="Times New Roman"/>
          <w:sz w:val="26"/>
          <w:szCs w:val="26"/>
          <w:lang w:val="en-US"/>
        </w:rPr>
        <w:t xml:space="preserve">. </w:t>
      </w:r>
      <w:r w:rsidRPr="00AB65CE">
        <w:rPr>
          <w:rFonts w:ascii="Times New Roman" w:eastAsia="Times New Roman" w:hAnsi="Times New Roman" w:cs="Times New Roman"/>
          <w:sz w:val="26"/>
          <w:szCs w:val="26"/>
        </w:rPr>
        <w:t>These cases often lack proper legal qualifications, are delayed or closed (even repeatedly) due to lack of sufficient evidence or the absence of corpus delicti, in the opinion of the investigators.</w:t>
      </w:r>
    </w:p>
    <w:p w14:paraId="56D49F27" w14:textId="77777777" w:rsidR="00AB65CE" w:rsidRPr="00AB65CE" w:rsidRDefault="00AB65CE" w:rsidP="00AB65CE">
      <w:pPr>
        <w:spacing w:before="120" w:after="200" w:line="240" w:lineRule="auto"/>
        <w:ind w:firstLine="720"/>
        <w:jc w:val="both"/>
        <w:rPr>
          <w:rFonts w:ascii="Times New Roman" w:eastAsia="Times New Roman" w:hAnsi="Times New Roman" w:cs="Times New Roman"/>
          <w:sz w:val="26"/>
          <w:szCs w:val="26"/>
        </w:rPr>
      </w:pPr>
      <w:r w:rsidRPr="00AB65CE">
        <w:rPr>
          <w:rFonts w:ascii="Times New Roman" w:eastAsia="Times New Roman" w:hAnsi="Times New Roman" w:cs="Times New Roman"/>
          <w:sz w:val="26"/>
          <w:szCs w:val="26"/>
        </w:rPr>
        <w:t>The</w:t>
      </w:r>
      <w:r w:rsidRPr="00AB65CE">
        <w:rPr>
          <w:rFonts w:ascii="Times New Roman" w:eastAsia="Times New Roman" w:hAnsi="Times New Roman" w:cs="Times New Roman"/>
          <w:sz w:val="26"/>
          <w:szCs w:val="26"/>
          <w:lang w:val="uk-UA"/>
        </w:rPr>
        <w:t xml:space="preserve"> </w:t>
      </w:r>
      <w:r w:rsidRPr="00AB65CE">
        <w:rPr>
          <w:rFonts w:ascii="Times New Roman" w:eastAsia="Times New Roman" w:hAnsi="Times New Roman" w:cs="Times New Roman"/>
          <w:sz w:val="26"/>
          <w:szCs w:val="26"/>
        </w:rPr>
        <w:t>European</w:t>
      </w:r>
      <w:r w:rsidRPr="00AB65CE">
        <w:rPr>
          <w:rFonts w:ascii="Times New Roman" w:eastAsia="Times New Roman" w:hAnsi="Times New Roman" w:cs="Times New Roman"/>
          <w:sz w:val="26"/>
          <w:szCs w:val="26"/>
          <w:lang w:val="uk-UA"/>
        </w:rPr>
        <w:t xml:space="preserve"> </w:t>
      </w:r>
      <w:r w:rsidRPr="00AB65CE">
        <w:rPr>
          <w:rFonts w:ascii="Times New Roman" w:eastAsia="Times New Roman" w:hAnsi="Times New Roman" w:cs="Times New Roman"/>
          <w:sz w:val="26"/>
          <w:szCs w:val="26"/>
        </w:rPr>
        <w:t>Court</w:t>
      </w:r>
      <w:r w:rsidRPr="00AB65CE">
        <w:rPr>
          <w:rFonts w:ascii="Times New Roman" w:eastAsia="Times New Roman" w:hAnsi="Times New Roman" w:cs="Times New Roman"/>
          <w:sz w:val="26"/>
          <w:szCs w:val="26"/>
          <w:lang w:val="uk-UA"/>
        </w:rPr>
        <w:t xml:space="preserve"> </w:t>
      </w:r>
      <w:r w:rsidRPr="00AB65CE">
        <w:rPr>
          <w:rFonts w:ascii="Times New Roman" w:eastAsia="Times New Roman" w:hAnsi="Times New Roman" w:cs="Times New Roman"/>
          <w:sz w:val="26"/>
          <w:szCs w:val="26"/>
        </w:rPr>
        <w:t>of</w:t>
      </w:r>
      <w:r w:rsidRPr="00AB65CE">
        <w:rPr>
          <w:rFonts w:ascii="Times New Roman" w:eastAsia="Times New Roman" w:hAnsi="Times New Roman" w:cs="Times New Roman"/>
          <w:sz w:val="26"/>
          <w:szCs w:val="26"/>
          <w:lang w:val="uk-UA"/>
        </w:rPr>
        <w:t xml:space="preserve"> </w:t>
      </w:r>
      <w:r w:rsidRPr="00AB65CE">
        <w:rPr>
          <w:rFonts w:ascii="Times New Roman" w:eastAsia="Times New Roman" w:hAnsi="Times New Roman" w:cs="Times New Roman"/>
          <w:sz w:val="26"/>
          <w:szCs w:val="26"/>
        </w:rPr>
        <w:t>Human</w:t>
      </w:r>
      <w:r w:rsidRPr="00AB65CE">
        <w:rPr>
          <w:rFonts w:ascii="Times New Roman" w:eastAsia="Times New Roman" w:hAnsi="Times New Roman" w:cs="Times New Roman"/>
          <w:sz w:val="26"/>
          <w:szCs w:val="26"/>
          <w:lang w:val="uk-UA"/>
        </w:rPr>
        <w:t xml:space="preserve"> </w:t>
      </w:r>
      <w:r w:rsidRPr="00AB65CE">
        <w:rPr>
          <w:rFonts w:ascii="Times New Roman" w:eastAsia="Times New Roman" w:hAnsi="Times New Roman" w:cs="Times New Roman"/>
          <w:sz w:val="26"/>
          <w:szCs w:val="26"/>
        </w:rPr>
        <w:t>Rights</w:t>
      </w:r>
      <w:r w:rsidRPr="00AB65CE">
        <w:rPr>
          <w:rFonts w:ascii="Times New Roman" w:eastAsia="Times New Roman" w:hAnsi="Times New Roman" w:cs="Times New Roman"/>
          <w:sz w:val="26"/>
          <w:szCs w:val="26"/>
          <w:lang w:val="uk-UA"/>
        </w:rPr>
        <w:t xml:space="preserve"> </w:t>
      </w:r>
      <w:r w:rsidRPr="00AB65CE">
        <w:rPr>
          <w:rFonts w:ascii="Times New Roman" w:eastAsia="Times New Roman" w:hAnsi="Times New Roman" w:cs="Times New Roman"/>
          <w:sz w:val="26"/>
          <w:szCs w:val="26"/>
        </w:rPr>
        <w:t>in</w:t>
      </w:r>
      <w:r w:rsidRPr="00AB65CE">
        <w:rPr>
          <w:rFonts w:ascii="Times New Roman" w:eastAsia="Times New Roman" w:hAnsi="Times New Roman" w:cs="Times New Roman"/>
          <w:sz w:val="26"/>
          <w:szCs w:val="26"/>
          <w:lang w:val="uk-UA"/>
        </w:rPr>
        <w:t xml:space="preserve"> </w:t>
      </w:r>
      <w:r w:rsidRPr="00AB65CE">
        <w:rPr>
          <w:rFonts w:ascii="Times New Roman" w:eastAsia="Times New Roman" w:hAnsi="Times New Roman" w:cs="Times New Roman"/>
          <w:sz w:val="26"/>
          <w:szCs w:val="26"/>
        </w:rPr>
        <w:t>the</w:t>
      </w:r>
      <w:r w:rsidRPr="00AB65CE">
        <w:rPr>
          <w:rFonts w:ascii="Times New Roman" w:eastAsia="Times New Roman" w:hAnsi="Times New Roman" w:cs="Times New Roman"/>
          <w:sz w:val="26"/>
          <w:szCs w:val="26"/>
          <w:lang w:val="uk-UA"/>
        </w:rPr>
        <w:t xml:space="preserve"> </w:t>
      </w:r>
      <w:r w:rsidRPr="00AB65CE">
        <w:rPr>
          <w:rFonts w:ascii="Times New Roman" w:eastAsia="Times New Roman" w:hAnsi="Times New Roman" w:cs="Times New Roman"/>
          <w:sz w:val="26"/>
          <w:szCs w:val="26"/>
        </w:rPr>
        <w:t>case</w:t>
      </w:r>
      <w:r w:rsidRPr="00AB65CE">
        <w:rPr>
          <w:rFonts w:ascii="Times New Roman" w:eastAsia="Times New Roman" w:hAnsi="Times New Roman" w:cs="Times New Roman"/>
          <w:sz w:val="26"/>
          <w:szCs w:val="26"/>
          <w:lang w:val="uk-UA"/>
        </w:rPr>
        <w:t xml:space="preserve"> </w:t>
      </w:r>
      <w:r w:rsidRPr="00AB65CE">
        <w:rPr>
          <w:rFonts w:ascii="Times New Roman" w:eastAsia="Times New Roman" w:hAnsi="Times New Roman" w:cs="Times New Roman"/>
          <w:sz w:val="26"/>
          <w:szCs w:val="26"/>
        </w:rPr>
        <w:t>of</w:t>
      </w:r>
      <w:r w:rsidRPr="00AB65CE">
        <w:rPr>
          <w:rFonts w:ascii="Times New Roman" w:eastAsia="Times New Roman" w:hAnsi="Times New Roman" w:cs="Times New Roman"/>
          <w:sz w:val="26"/>
          <w:szCs w:val="26"/>
          <w:lang w:val="uk-UA"/>
        </w:rPr>
        <w:t xml:space="preserve"> «</w:t>
      </w:r>
      <w:proofErr w:type="spellStart"/>
      <w:r w:rsidRPr="00AB65CE">
        <w:rPr>
          <w:rFonts w:ascii="Times New Roman" w:eastAsia="Times New Roman" w:hAnsi="Times New Roman" w:cs="Times New Roman"/>
          <w:i/>
          <w:sz w:val="26"/>
          <w:szCs w:val="26"/>
        </w:rPr>
        <w:t>Uzu</w:t>
      </w:r>
      <w:proofErr w:type="spellEnd"/>
      <w:r w:rsidRPr="00AB65CE">
        <w:rPr>
          <w:rFonts w:ascii="Times New Roman" w:eastAsia="Times New Roman" w:hAnsi="Times New Roman" w:cs="Times New Roman"/>
          <w:i/>
          <w:sz w:val="26"/>
          <w:szCs w:val="26"/>
          <w:lang w:val="uk-UA"/>
        </w:rPr>
        <w:t xml:space="preserve"> </w:t>
      </w:r>
      <w:r w:rsidRPr="00AB65CE">
        <w:rPr>
          <w:rFonts w:ascii="Times New Roman" w:eastAsia="Times New Roman" w:hAnsi="Times New Roman" w:cs="Times New Roman"/>
          <w:i/>
          <w:sz w:val="26"/>
          <w:szCs w:val="26"/>
        </w:rPr>
        <w:t>v</w:t>
      </w:r>
      <w:r w:rsidRPr="00AB65CE">
        <w:rPr>
          <w:rFonts w:ascii="Times New Roman" w:eastAsia="Times New Roman" w:hAnsi="Times New Roman" w:cs="Times New Roman"/>
          <w:i/>
          <w:sz w:val="26"/>
          <w:szCs w:val="26"/>
          <w:lang w:val="uk-UA"/>
        </w:rPr>
        <w:t xml:space="preserve">. </w:t>
      </w:r>
      <w:r w:rsidRPr="00AB65CE">
        <w:rPr>
          <w:rFonts w:ascii="Times New Roman" w:eastAsia="Times New Roman" w:hAnsi="Times New Roman" w:cs="Times New Roman"/>
          <w:i/>
          <w:sz w:val="26"/>
          <w:szCs w:val="26"/>
        </w:rPr>
        <w:t>Ukraine</w:t>
      </w:r>
      <w:r w:rsidRPr="00AB65CE">
        <w:rPr>
          <w:rFonts w:ascii="Times New Roman" w:eastAsia="Times New Roman" w:hAnsi="Times New Roman" w:cs="Times New Roman"/>
          <w:sz w:val="26"/>
          <w:szCs w:val="26"/>
          <w:lang w:val="uk-UA"/>
        </w:rPr>
        <w:t>» (2024)</w:t>
      </w:r>
      <w:r w:rsidR="00DF71BB" w:rsidRPr="009A02A3">
        <w:rPr>
          <w:rFonts w:ascii="Times New Roman" w:eastAsia="Times New Roman" w:hAnsi="Times New Roman" w:cs="Times New Roman"/>
          <w:sz w:val="26"/>
          <w:szCs w:val="26"/>
          <w:vertAlign w:val="superscript"/>
        </w:rPr>
        <w:footnoteReference w:id="13"/>
      </w:r>
      <w:r w:rsidR="00DF71BB" w:rsidRPr="00AB65CE">
        <w:rPr>
          <w:rFonts w:ascii="Times New Roman" w:eastAsia="Times New Roman" w:hAnsi="Times New Roman" w:cs="Times New Roman"/>
          <w:sz w:val="26"/>
          <w:szCs w:val="26"/>
          <w:lang w:val="uk-UA"/>
        </w:rPr>
        <w:t xml:space="preserve"> </w:t>
      </w:r>
      <w:r w:rsidRPr="00AB65CE">
        <w:rPr>
          <w:rFonts w:ascii="Times New Roman" w:eastAsia="Times New Roman" w:hAnsi="Times New Roman" w:cs="Times New Roman"/>
          <w:sz w:val="26"/>
          <w:szCs w:val="26"/>
        </w:rPr>
        <w:t xml:space="preserve">pointed out on structural shortcomings in the investigation of racially motivated crimes, in particular, insufficient consideration of the motive of racial hatred as an aggravating circumstance. This decision obliges Ukraine to take systemic measures to address the identified violations, including </w:t>
      </w:r>
      <w:r w:rsidRPr="00AB65CE">
        <w:rPr>
          <w:rFonts w:ascii="Times New Roman" w:eastAsia="Times New Roman" w:hAnsi="Times New Roman" w:cs="Times New Roman"/>
          <w:sz w:val="26"/>
          <w:szCs w:val="26"/>
        </w:rPr>
        <w:lastRenderedPageBreak/>
        <w:t>improving the training of investigators and judges, changing approaches to evidence evaluation, and creating specialized units in law enforcement agencies.</w:t>
      </w:r>
    </w:p>
    <w:p w14:paraId="3F52D648" w14:textId="77777777" w:rsidR="00AB65CE" w:rsidRPr="00AB65CE" w:rsidRDefault="00AB65CE" w:rsidP="00AB65CE">
      <w:pPr>
        <w:spacing w:before="120" w:after="200" w:line="240" w:lineRule="auto"/>
        <w:ind w:firstLine="720"/>
        <w:jc w:val="both"/>
        <w:rPr>
          <w:rFonts w:ascii="Times New Roman" w:eastAsia="Times New Roman" w:hAnsi="Times New Roman" w:cs="Times New Roman"/>
          <w:sz w:val="26"/>
          <w:szCs w:val="26"/>
          <w:lang w:val="uk-UA"/>
        </w:rPr>
      </w:pPr>
      <w:r w:rsidRPr="00AB65CE">
        <w:rPr>
          <w:rFonts w:ascii="Times New Roman" w:eastAsia="Times New Roman" w:hAnsi="Times New Roman" w:cs="Times New Roman"/>
          <w:sz w:val="26"/>
          <w:szCs w:val="26"/>
        </w:rPr>
        <w:t>In December 2024, the Law of Ukraine “On Free Legal Aid”</w:t>
      </w:r>
      <w:r w:rsidR="00DF71BB" w:rsidRPr="009A02A3">
        <w:rPr>
          <w:rFonts w:ascii="Times New Roman" w:eastAsia="Times New Roman" w:hAnsi="Times New Roman" w:cs="Times New Roman"/>
          <w:sz w:val="26"/>
          <w:szCs w:val="26"/>
          <w:vertAlign w:val="superscript"/>
        </w:rPr>
        <w:footnoteReference w:id="14"/>
      </w:r>
      <w:r w:rsidR="00DF71BB" w:rsidRPr="00AB65CE">
        <w:rPr>
          <w:rFonts w:ascii="Times New Roman" w:eastAsia="Times New Roman" w:hAnsi="Times New Roman" w:cs="Times New Roman"/>
          <w:sz w:val="26"/>
          <w:szCs w:val="26"/>
        </w:rPr>
        <w:t xml:space="preserve">, </w:t>
      </w:r>
      <w:bookmarkStart w:id="3" w:name="_gs3bgk9jrmv8" w:colFirst="0" w:colLast="0"/>
      <w:bookmarkEnd w:id="3"/>
      <w:r w:rsidRPr="00AB65CE">
        <w:rPr>
          <w:rFonts w:ascii="Times New Roman" w:eastAsia="Times New Roman" w:hAnsi="Times New Roman" w:cs="Times New Roman"/>
          <w:sz w:val="26"/>
          <w:szCs w:val="26"/>
        </w:rPr>
        <w:t xml:space="preserve">was amended to include victims of hate crimes in the list of persons entitled to free secondary legal aid on the grounds of race, skin color, political, religious and other beliefs, gender, disability, ethnic and social origin, property status, place of residence, and language. This Law shall enter into force one year after the date of termination or lifting of martial law in Ukraine. At the same time, the list of such “protected” features is exhaustive and does not contain all the protected features specified in the CERD. </w:t>
      </w:r>
    </w:p>
    <w:p w14:paraId="67F350E9" w14:textId="77777777" w:rsidR="00AB65CE" w:rsidRPr="00AB65CE" w:rsidRDefault="00AB65CE" w:rsidP="00AB65CE">
      <w:pPr>
        <w:spacing w:before="120" w:after="200" w:line="240" w:lineRule="auto"/>
        <w:ind w:firstLine="720"/>
        <w:jc w:val="both"/>
        <w:rPr>
          <w:rFonts w:ascii="Times New Roman" w:eastAsia="Times New Roman" w:hAnsi="Times New Roman" w:cs="Times New Roman"/>
          <w:b/>
          <w:i/>
          <w:sz w:val="26"/>
          <w:szCs w:val="26"/>
          <w:lang w:val="uk-UA"/>
        </w:rPr>
      </w:pPr>
      <w:r w:rsidRPr="00AB65CE">
        <w:rPr>
          <w:rFonts w:ascii="Times New Roman" w:eastAsia="Times New Roman" w:hAnsi="Times New Roman" w:cs="Times New Roman"/>
          <w:b/>
          <w:i/>
          <w:sz w:val="26"/>
          <w:szCs w:val="26"/>
        </w:rPr>
        <w:t xml:space="preserve">Responding to hate speech </w:t>
      </w:r>
    </w:p>
    <w:p w14:paraId="7C73E2CB" w14:textId="77777777" w:rsidR="00AB65CE" w:rsidRPr="00AB65CE" w:rsidRDefault="00AB65CE" w:rsidP="00AB65CE">
      <w:pPr>
        <w:spacing w:before="120" w:after="200" w:line="240" w:lineRule="auto"/>
        <w:ind w:firstLine="720"/>
        <w:jc w:val="both"/>
        <w:rPr>
          <w:rFonts w:ascii="Times New Roman" w:eastAsia="Times New Roman" w:hAnsi="Times New Roman" w:cs="Times New Roman"/>
          <w:sz w:val="26"/>
          <w:szCs w:val="26"/>
          <w:lang w:val="uk-UA"/>
        </w:rPr>
      </w:pPr>
      <w:r w:rsidRPr="00AB65CE">
        <w:rPr>
          <w:rFonts w:ascii="Times New Roman" w:eastAsia="Times New Roman" w:hAnsi="Times New Roman" w:cs="Times New Roman"/>
          <w:sz w:val="26"/>
          <w:szCs w:val="26"/>
        </w:rPr>
        <w:t>The Committee recommended that Ukraine strengthen accountability for hate speech and promote the development of professional journalism based on the principles of non-discrimination. As of 2024, these recommendations have been partially implemented. The Law of Ukraine “On Media” contains provisions on preventing discrimination and the spread of hatred, but the application of these norms is limited.</w:t>
      </w:r>
    </w:p>
    <w:p w14:paraId="04D07205" w14:textId="77777777" w:rsidR="00AB65CE" w:rsidRPr="00AB65CE" w:rsidRDefault="00AB65CE" w:rsidP="00AB65CE">
      <w:pPr>
        <w:spacing w:before="120" w:after="200" w:line="240" w:lineRule="auto"/>
        <w:ind w:firstLine="720"/>
        <w:jc w:val="both"/>
        <w:rPr>
          <w:rFonts w:ascii="Times New Roman" w:eastAsia="Times New Roman" w:hAnsi="Times New Roman" w:cs="Times New Roman"/>
          <w:sz w:val="26"/>
          <w:szCs w:val="26"/>
        </w:rPr>
      </w:pPr>
      <w:r w:rsidRPr="00AB65CE">
        <w:rPr>
          <w:rFonts w:ascii="Times New Roman" w:eastAsia="Times New Roman" w:hAnsi="Times New Roman" w:cs="Times New Roman"/>
          <w:sz w:val="26"/>
          <w:szCs w:val="26"/>
        </w:rPr>
        <w:t xml:space="preserve">Ukraine lacks clear legislative mechanisms to ensure effective counteraction to hate speech. Although Ukrainian legislation contains provisions on the inadmissibility of discrimination and incitement to hostility and hatred, the terminology of the legislation does not contain a definition of “hate speech” and liability for such violations remains insufficiently regulated. The civil and administrative legislation do not contain legal remedies aimed directly at combating hate speech. </w:t>
      </w:r>
    </w:p>
    <w:p w14:paraId="4BB2EF6D" w14:textId="77777777" w:rsidR="00AB65CE" w:rsidRPr="00AB65CE" w:rsidRDefault="00AB65CE" w:rsidP="00AB65CE">
      <w:pPr>
        <w:spacing w:before="120" w:after="200" w:line="240" w:lineRule="auto"/>
        <w:ind w:firstLine="720"/>
        <w:jc w:val="both"/>
        <w:rPr>
          <w:rFonts w:ascii="Times New Roman" w:eastAsia="Times New Roman" w:hAnsi="Times New Roman" w:cs="Times New Roman"/>
          <w:sz w:val="26"/>
          <w:szCs w:val="26"/>
        </w:rPr>
      </w:pPr>
      <w:r w:rsidRPr="00AB65CE">
        <w:rPr>
          <w:rFonts w:ascii="Times New Roman" w:eastAsia="Times New Roman" w:hAnsi="Times New Roman" w:cs="Times New Roman"/>
          <w:sz w:val="26"/>
          <w:szCs w:val="26"/>
        </w:rPr>
        <w:t>The Ukrainian Parliament Commissioner</w:t>
      </w:r>
      <w:r w:rsidRPr="00AB65CE">
        <w:rPr>
          <w:rFonts w:ascii="Times New Roman" w:eastAsia="Times New Roman" w:hAnsi="Times New Roman" w:cs="Times New Roman"/>
          <w:sz w:val="26"/>
          <w:szCs w:val="26"/>
          <w:lang w:val="uk-UA"/>
        </w:rPr>
        <w:t xml:space="preserve"> </w:t>
      </w:r>
      <w:r w:rsidRPr="00AB65CE">
        <w:rPr>
          <w:rFonts w:ascii="Times New Roman" w:eastAsia="Times New Roman" w:hAnsi="Times New Roman" w:cs="Times New Roman"/>
          <w:sz w:val="26"/>
          <w:szCs w:val="26"/>
          <w:lang w:val="en-US"/>
        </w:rPr>
        <w:t xml:space="preserve">for Human Rights </w:t>
      </w:r>
      <w:r w:rsidRPr="00AB65CE">
        <w:rPr>
          <w:rFonts w:ascii="Times New Roman" w:eastAsia="Times New Roman" w:hAnsi="Times New Roman" w:cs="Times New Roman"/>
          <w:sz w:val="26"/>
          <w:szCs w:val="26"/>
        </w:rPr>
        <w:t xml:space="preserve">has repeatedly emphasized these issues in his annual reports on the observance of human and civil rights and freedoms and provided relevant recommendations to state authorities. </w:t>
      </w:r>
    </w:p>
    <w:p w14:paraId="2A97F89F" w14:textId="77777777" w:rsidR="00AB65CE" w:rsidRPr="00AB65CE" w:rsidRDefault="00AB65CE" w:rsidP="00AB65CE">
      <w:pPr>
        <w:spacing w:before="120" w:after="200" w:line="240" w:lineRule="auto"/>
        <w:ind w:firstLine="720"/>
        <w:jc w:val="both"/>
        <w:rPr>
          <w:rFonts w:ascii="Times New Roman" w:eastAsia="Times New Roman" w:hAnsi="Times New Roman" w:cs="Times New Roman"/>
          <w:sz w:val="26"/>
          <w:szCs w:val="26"/>
        </w:rPr>
      </w:pPr>
      <w:r w:rsidRPr="00AB65CE">
        <w:rPr>
          <w:rFonts w:ascii="Times New Roman" w:eastAsia="Times New Roman" w:hAnsi="Times New Roman" w:cs="Times New Roman"/>
          <w:sz w:val="26"/>
          <w:szCs w:val="26"/>
        </w:rPr>
        <w:t xml:space="preserve">In 2023, the Commissioner signed a Memorandum of Cooperation with the National Council of Ukraine on Television and Radio Broadcasting to consolidate efforts to strengthen counteraction to hate speech in the media space. </w:t>
      </w:r>
    </w:p>
    <w:p w14:paraId="2805A753" w14:textId="5BF32792" w:rsidR="006F5219" w:rsidRPr="006F5219" w:rsidRDefault="00AB65CE" w:rsidP="001823C5">
      <w:pPr>
        <w:spacing w:before="120" w:after="200" w:line="240" w:lineRule="auto"/>
        <w:ind w:firstLine="720"/>
        <w:jc w:val="both"/>
        <w:rPr>
          <w:rFonts w:ascii="Times New Roman" w:eastAsia="Times New Roman" w:hAnsi="Times New Roman" w:cs="Times New Roman"/>
          <w:sz w:val="26"/>
          <w:szCs w:val="26"/>
        </w:rPr>
      </w:pPr>
      <w:r w:rsidRPr="00AB65CE">
        <w:rPr>
          <w:rFonts w:ascii="Times New Roman" w:eastAsia="Times New Roman" w:hAnsi="Times New Roman" w:cs="Times New Roman"/>
          <w:sz w:val="26"/>
          <w:szCs w:val="26"/>
        </w:rPr>
        <w:t xml:space="preserve">In addition, in cases where information about the dissemination of hate speech outside the media space (for example, by representatives of state or local authorities, public persons) is revealed, the Commissioner addresses the relevant response to both the direct authorities or local self-government bodies and law enforcement agencies. </w:t>
      </w:r>
    </w:p>
    <w:p w14:paraId="2329C54E" w14:textId="49FC297C" w:rsidR="00AB65CE" w:rsidRPr="00D47932" w:rsidRDefault="006F5219" w:rsidP="00D47932">
      <w:pPr>
        <w:numPr>
          <w:ilvl w:val="0"/>
          <w:numId w:val="5"/>
        </w:numPr>
        <w:spacing w:before="120" w:after="200" w:line="240" w:lineRule="auto"/>
        <w:jc w:val="both"/>
        <w:rPr>
          <w:rFonts w:ascii="Times New Roman" w:eastAsia="Times New Roman" w:hAnsi="Times New Roman" w:cs="Times New Roman"/>
          <w:b/>
          <w:sz w:val="26"/>
          <w:szCs w:val="26"/>
        </w:rPr>
      </w:pPr>
      <w:r w:rsidRPr="006F5219">
        <w:rPr>
          <w:rFonts w:ascii="Times New Roman" w:eastAsia="Times New Roman" w:hAnsi="Times New Roman" w:cs="Times New Roman"/>
          <w:b/>
          <w:sz w:val="26"/>
          <w:szCs w:val="26"/>
        </w:rPr>
        <w:t xml:space="preserve">The situation with manifestations of racial discrimination in Ukraine </w:t>
      </w:r>
      <w:r>
        <w:rPr>
          <w:rFonts w:ascii="Times New Roman" w:eastAsia="Times New Roman" w:hAnsi="Times New Roman" w:cs="Times New Roman"/>
          <w:b/>
          <w:sz w:val="26"/>
          <w:szCs w:val="26"/>
        </w:rPr>
        <w:br/>
      </w:r>
      <w:r w:rsidRPr="006F5219">
        <w:rPr>
          <w:rFonts w:ascii="Times New Roman" w:eastAsia="Times New Roman" w:hAnsi="Times New Roman" w:cs="Times New Roman"/>
          <w:b/>
          <w:sz w:val="26"/>
          <w:szCs w:val="26"/>
        </w:rPr>
        <w:t xml:space="preserve">(Articles 2, 5, 6) </w:t>
      </w:r>
    </w:p>
    <w:p w14:paraId="58DD5A3B" w14:textId="2DDF46AE" w:rsidR="00C228F5" w:rsidRPr="00AB65CE" w:rsidRDefault="00DF71BB" w:rsidP="000C3F4D">
      <w:pPr>
        <w:pStyle w:val="3"/>
        <w:keepNext w:val="0"/>
        <w:keepLines w:val="0"/>
        <w:spacing w:before="120" w:after="200" w:line="240" w:lineRule="auto"/>
        <w:ind w:firstLine="720"/>
        <w:jc w:val="both"/>
        <w:rPr>
          <w:rFonts w:ascii="Times New Roman" w:eastAsia="Times New Roman" w:hAnsi="Times New Roman" w:cs="Times New Roman"/>
          <w:b/>
          <w:color w:val="000000"/>
          <w:sz w:val="26"/>
          <w:szCs w:val="26"/>
          <w:lang w:val="en-US"/>
        </w:rPr>
      </w:pPr>
      <w:bookmarkStart w:id="4" w:name="_2s902ub5ajox" w:colFirst="0" w:colLast="0"/>
      <w:bookmarkEnd w:id="4"/>
      <w:r w:rsidRPr="009A02A3">
        <w:rPr>
          <w:rFonts w:ascii="Times New Roman" w:eastAsia="Times New Roman" w:hAnsi="Times New Roman" w:cs="Times New Roman"/>
          <w:b/>
          <w:color w:val="000000"/>
          <w:sz w:val="26"/>
          <w:szCs w:val="26"/>
        </w:rPr>
        <w:t>II</w:t>
      </w:r>
      <w:r w:rsidRPr="00AB65CE">
        <w:rPr>
          <w:rFonts w:ascii="Times New Roman" w:eastAsia="Times New Roman" w:hAnsi="Times New Roman" w:cs="Times New Roman"/>
          <w:b/>
          <w:color w:val="000000"/>
          <w:sz w:val="26"/>
          <w:szCs w:val="26"/>
          <w:lang w:val="en-US"/>
        </w:rPr>
        <w:t xml:space="preserve">.1. </w:t>
      </w:r>
      <w:r w:rsidR="00AB65CE" w:rsidRPr="00AB65CE">
        <w:rPr>
          <w:rFonts w:ascii="Times New Roman" w:eastAsia="Times New Roman" w:hAnsi="Times New Roman" w:cs="Times New Roman"/>
          <w:b/>
          <w:color w:val="000000"/>
          <w:sz w:val="26"/>
          <w:szCs w:val="26"/>
        </w:rPr>
        <w:t>General trends and current situation</w:t>
      </w:r>
    </w:p>
    <w:p w14:paraId="365BEE6F" w14:textId="716A8160" w:rsidR="00AB65CE" w:rsidRPr="00BC3A45" w:rsidRDefault="00AB65CE" w:rsidP="00AB65CE">
      <w:pPr>
        <w:spacing w:before="120" w:after="200" w:line="240" w:lineRule="auto"/>
        <w:ind w:firstLine="720"/>
        <w:jc w:val="both"/>
        <w:rPr>
          <w:rFonts w:ascii="Times New Roman" w:eastAsia="Times New Roman" w:hAnsi="Times New Roman" w:cs="Times New Roman"/>
          <w:sz w:val="26"/>
          <w:szCs w:val="26"/>
        </w:rPr>
      </w:pPr>
      <w:r w:rsidRPr="00BC3A45">
        <w:rPr>
          <w:rFonts w:ascii="Times New Roman" w:eastAsia="Times New Roman" w:hAnsi="Times New Roman" w:cs="Times New Roman"/>
          <w:sz w:val="26"/>
          <w:szCs w:val="26"/>
        </w:rPr>
        <w:lastRenderedPageBreak/>
        <w:t>During 6 years (2019</w:t>
      </w:r>
      <w:r w:rsidR="00BC3A45" w:rsidRPr="00BC3A45">
        <w:rPr>
          <w:rFonts w:ascii="Times New Roman" w:eastAsia="Times New Roman" w:hAnsi="Times New Roman" w:cs="Times New Roman"/>
          <w:sz w:val="26"/>
          <w:szCs w:val="26"/>
          <w:lang w:val="en-US"/>
        </w:rPr>
        <w:t>-</w:t>
      </w:r>
      <w:r w:rsidRPr="00BC3A45">
        <w:rPr>
          <w:rFonts w:ascii="Times New Roman" w:eastAsia="Times New Roman" w:hAnsi="Times New Roman" w:cs="Times New Roman"/>
          <w:sz w:val="26"/>
          <w:szCs w:val="26"/>
        </w:rPr>
        <w:t xml:space="preserve">2024), the Commissioner received 3,288 reports of discrimination on various grounds (2019 </w:t>
      </w:r>
      <w:r w:rsidR="00BC3A45" w:rsidRPr="00BC3A45">
        <w:rPr>
          <w:rFonts w:ascii="Times New Roman" w:eastAsia="Times New Roman" w:hAnsi="Times New Roman" w:cs="Times New Roman"/>
          <w:sz w:val="26"/>
          <w:szCs w:val="26"/>
        </w:rPr>
        <w:t>–</w:t>
      </w:r>
      <w:r w:rsidRPr="00BC3A45">
        <w:rPr>
          <w:rFonts w:ascii="Times New Roman" w:eastAsia="Times New Roman" w:hAnsi="Times New Roman" w:cs="Times New Roman"/>
          <w:sz w:val="26"/>
          <w:szCs w:val="26"/>
        </w:rPr>
        <w:t xml:space="preserve"> 422, 2020 </w:t>
      </w:r>
      <w:r w:rsidR="00BC3A45" w:rsidRPr="00BC3A45">
        <w:rPr>
          <w:rFonts w:ascii="Times New Roman" w:eastAsia="Times New Roman" w:hAnsi="Times New Roman" w:cs="Times New Roman"/>
          <w:sz w:val="26"/>
          <w:szCs w:val="26"/>
        </w:rPr>
        <w:t>–</w:t>
      </w:r>
      <w:r w:rsidRPr="00BC3A45">
        <w:rPr>
          <w:rFonts w:ascii="Times New Roman" w:eastAsia="Times New Roman" w:hAnsi="Times New Roman" w:cs="Times New Roman"/>
          <w:sz w:val="26"/>
          <w:szCs w:val="26"/>
        </w:rPr>
        <w:t xml:space="preserve"> 444, 2021 </w:t>
      </w:r>
      <w:r w:rsidR="00BC3A45" w:rsidRPr="00BC3A45">
        <w:rPr>
          <w:rFonts w:ascii="Times New Roman" w:eastAsia="Times New Roman" w:hAnsi="Times New Roman" w:cs="Times New Roman"/>
          <w:sz w:val="26"/>
          <w:szCs w:val="26"/>
        </w:rPr>
        <w:t>–</w:t>
      </w:r>
      <w:r w:rsidRPr="00BC3A45">
        <w:rPr>
          <w:rFonts w:ascii="Times New Roman" w:eastAsia="Times New Roman" w:hAnsi="Times New Roman" w:cs="Times New Roman"/>
          <w:sz w:val="26"/>
          <w:szCs w:val="26"/>
        </w:rPr>
        <w:t xml:space="preserve"> 463, 2022 </w:t>
      </w:r>
      <w:r w:rsidR="00BC3A45" w:rsidRPr="00BC3A45">
        <w:rPr>
          <w:rFonts w:ascii="Times New Roman" w:eastAsia="Times New Roman" w:hAnsi="Times New Roman" w:cs="Times New Roman"/>
          <w:sz w:val="26"/>
          <w:szCs w:val="26"/>
        </w:rPr>
        <w:t>–</w:t>
      </w:r>
      <w:r w:rsidRPr="00BC3A45">
        <w:rPr>
          <w:rFonts w:ascii="Times New Roman" w:eastAsia="Times New Roman" w:hAnsi="Times New Roman" w:cs="Times New Roman"/>
          <w:sz w:val="26"/>
          <w:szCs w:val="26"/>
        </w:rPr>
        <w:t xml:space="preserve"> 395, 2023 </w:t>
      </w:r>
      <w:r w:rsidR="00BC3A45" w:rsidRPr="00BC3A45">
        <w:rPr>
          <w:rFonts w:ascii="Times New Roman" w:eastAsia="Times New Roman" w:hAnsi="Times New Roman" w:cs="Times New Roman"/>
          <w:sz w:val="26"/>
          <w:szCs w:val="26"/>
        </w:rPr>
        <w:t>–</w:t>
      </w:r>
      <w:r w:rsidRPr="00BC3A45">
        <w:rPr>
          <w:rFonts w:ascii="Times New Roman" w:eastAsia="Times New Roman" w:hAnsi="Times New Roman" w:cs="Times New Roman"/>
          <w:sz w:val="26"/>
          <w:szCs w:val="26"/>
        </w:rPr>
        <w:t xml:space="preserve"> 454, 2025 </w:t>
      </w:r>
      <w:r w:rsidR="00BC3A45" w:rsidRPr="00BC3A45">
        <w:rPr>
          <w:rFonts w:ascii="Times New Roman" w:eastAsia="Times New Roman" w:hAnsi="Times New Roman" w:cs="Times New Roman"/>
          <w:sz w:val="26"/>
          <w:szCs w:val="26"/>
        </w:rPr>
        <w:t>–</w:t>
      </w:r>
      <w:r w:rsidRPr="00BC3A45">
        <w:rPr>
          <w:rFonts w:ascii="Times New Roman" w:eastAsia="Times New Roman" w:hAnsi="Times New Roman" w:cs="Times New Roman"/>
          <w:sz w:val="26"/>
          <w:szCs w:val="26"/>
        </w:rPr>
        <w:t xml:space="preserve"> 1,110).</w:t>
      </w:r>
    </w:p>
    <w:p w14:paraId="70C47E38" w14:textId="1DF2427A" w:rsidR="00BC3A45" w:rsidRPr="00BC3A45" w:rsidRDefault="00AB65CE" w:rsidP="00BC3A45">
      <w:pPr>
        <w:spacing w:before="120" w:after="200" w:line="240" w:lineRule="auto"/>
        <w:ind w:firstLine="720"/>
        <w:jc w:val="both"/>
        <w:rPr>
          <w:rFonts w:ascii="Times New Roman" w:eastAsia="Times New Roman" w:hAnsi="Times New Roman" w:cs="Times New Roman"/>
          <w:sz w:val="26"/>
          <w:szCs w:val="26"/>
          <w:lang w:val="uk-UA"/>
        </w:rPr>
      </w:pPr>
      <w:r w:rsidRPr="00BC3A45">
        <w:rPr>
          <w:rFonts w:ascii="Times New Roman" w:eastAsia="Times New Roman" w:hAnsi="Times New Roman" w:cs="Times New Roman"/>
          <w:sz w:val="26"/>
          <w:szCs w:val="26"/>
        </w:rPr>
        <w:t xml:space="preserve">Of these, 223 (≈ 7%) were based on race, skin color, ethnic (national) origin (2019 </w:t>
      </w:r>
      <w:r w:rsidR="00BC3A45" w:rsidRPr="00BC3A45">
        <w:rPr>
          <w:rFonts w:ascii="Times New Roman" w:eastAsia="Times New Roman" w:hAnsi="Times New Roman" w:cs="Times New Roman"/>
          <w:sz w:val="26"/>
          <w:szCs w:val="26"/>
        </w:rPr>
        <w:t>–</w:t>
      </w:r>
      <w:r w:rsidRPr="00BC3A45">
        <w:rPr>
          <w:rFonts w:ascii="Times New Roman" w:eastAsia="Times New Roman" w:hAnsi="Times New Roman" w:cs="Times New Roman"/>
          <w:sz w:val="26"/>
          <w:szCs w:val="26"/>
        </w:rPr>
        <w:t xml:space="preserve"> 29, 2020 </w:t>
      </w:r>
      <w:r w:rsidR="00BC3A45" w:rsidRPr="00BC3A45">
        <w:rPr>
          <w:rFonts w:ascii="Times New Roman" w:eastAsia="Times New Roman" w:hAnsi="Times New Roman" w:cs="Times New Roman"/>
          <w:sz w:val="26"/>
          <w:szCs w:val="26"/>
        </w:rPr>
        <w:t>–</w:t>
      </w:r>
      <w:r w:rsidRPr="00BC3A45">
        <w:rPr>
          <w:rFonts w:ascii="Times New Roman" w:eastAsia="Times New Roman" w:hAnsi="Times New Roman" w:cs="Times New Roman"/>
          <w:sz w:val="26"/>
          <w:szCs w:val="26"/>
        </w:rPr>
        <w:t xml:space="preserve"> 33, 2021 </w:t>
      </w:r>
      <w:r w:rsidR="00BC3A45" w:rsidRPr="00BC3A45">
        <w:rPr>
          <w:rFonts w:ascii="Times New Roman" w:eastAsia="Times New Roman" w:hAnsi="Times New Roman" w:cs="Times New Roman"/>
          <w:sz w:val="26"/>
          <w:szCs w:val="26"/>
        </w:rPr>
        <w:t>–</w:t>
      </w:r>
      <w:r w:rsidRPr="00BC3A45">
        <w:rPr>
          <w:rFonts w:ascii="Times New Roman" w:eastAsia="Times New Roman" w:hAnsi="Times New Roman" w:cs="Times New Roman"/>
          <w:sz w:val="26"/>
          <w:szCs w:val="26"/>
        </w:rPr>
        <w:t xml:space="preserve"> 55, 2022 </w:t>
      </w:r>
      <w:r w:rsidR="00BC3A45" w:rsidRPr="00BC3A45">
        <w:rPr>
          <w:rFonts w:ascii="Times New Roman" w:eastAsia="Times New Roman" w:hAnsi="Times New Roman" w:cs="Times New Roman"/>
          <w:sz w:val="26"/>
          <w:szCs w:val="26"/>
        </w:rPr>
        <w:t>–</w:t>
      </w:r>
      <w:r w:rsidRPr="00BC3A45">
        <w:rPr>
          <w:rFonts w:ascii="Times New Roman" w:eastAsia="Times New Roman" w:hAnsi="Times New Roman" w:cs="Times New Roman"/>
          <w:sz w:val="26"/>
          <w:szCs w:val="26"/>
        </w:rPr>
        <w:t xml:space="preserve"> 43, 2023 </w:t>
      </w:r>
      <w:r w:rsidR="00BC3A45" w:rsidRPr="00BC3A45">
        <w:rPr>
          <w:rFonts w:ascii="Times New Roman" w:eastAsia="Times New Roman" w:hAnsi="Times New Roman" w:cs="Times New Roman"/>
          <w:sz w:val="26"/>
          <w:szCs w:val="26"/>
        </w:rPr>
        <w:t>–</w:t>
      </w:r>
      <w:r w:rsidRPr="00BC3A45">
        <w:rPr>
          <w:rFonts w:ascii="Times New Roman" w:eastAsia="Times New Roman" w:hAnsi="Times New Roman" w:cs="Times New Roman"/>
          <w:sz w:val="26"/>
          <w:szCs w:val="26"/>
        </w:rPr>
        <w:t xml:space="preserve"> 22, 2024 </w:t>
      </w:r>
      <w:r w:rsidR="00BC3A45" w:rsidRPr="00BC3A45">
        <w:rPr>
          <w:rFonts w:ascii="Times New Roman" w:eastAsia="Times New Roman" w:hAnsi="Times New Roman" w:cs="Times New Roman"/>
          <w:sz w:val="26"/>
          <w:szCs w:val="26"/>
        </w:rPr>
        <w:t>–</w:t>
      </w:r>
      <w:r w:rsidRPr="00BC3A45">
        <w:rPr>
          <w:rFonts w:ascii="Times New Roman" w:eastAsia="Times New Roman" w:hAnsi="Times New Roman" w:cs="Times New Roman"/>
          <w:sz w:val="26"/>
          <w:szCs w:val="26"/>
        </w:rPr>
        <w:t xml:space="preserve"> 41) (see Annex 1).</w:t>
      </w:r>
    </w:p>
    <w:p w14:paraId="7362CEF2" w14:textId="77777777" w:rsidR="00AB65CE" w:rsidRPr="00AB65CE" w:rsidRDefault="00AB65CE" w:rsidP="00AB65CE">
      <w:pPr>
        <w:spacing w:before="120" w:after="200" w:line="240" w:lineRule="auto"/>
        <w:ind w:firstLine="720"/>
        <w:jc w:val="both"/>
        <w:rPr>
          <w:rFonts w:ascii="Times New Roman" w:eastAsia="Times New Roman" w:hAnsi="Times New Roman" w:cs="Times New Roman"/>
          <w:sz w:val="26"/>
          <w:szCs w:val="26"/>
        </w:rPr>
      </w:pPr>
      <w:r w:rsidRPr="00BC3A45">
        <w:rPr>
          <w:rFonts w:ascii="Times New Roman" w:eastAsia="Times New Roman" w:hAnsi="Times New Roman" w:cs="Times New Roman"/>
          <w:sz w:val="26"/>
          <w:szCs w:val="26"/>
        </w:rPr>
        <w:t>Ukraine continues to face manifestations of racial discrimination in various spheres of public life. In 2024, the Commissioner received 30 appeals from representatives of national minorities (communities) of Ukraine from representatives of</w:t>
      </w:r>
      <w:r w:rsidRPr="00AB65CE">
        <w:rPr>
          <w:rFonts w:ascii="Times New Roman" w:eastAsia="Times New Roman" w:hAnsi="Times New Roman" w:cs="Times New Roman"/>
          <w:sz w:val="26"/>
          <w:szCs w:val="26"/>
        </w:rPr>
        <w:t xml:space="preserve"> national minorities (communities) of Ukraine. The most common subject of such appeals is reporting of facts of discrimination on national (ethnic) grounds by officials of state authorities, law enforcement agencies and local self-government bodies. </w:t>
      </w:r>
    </w:p>
    <w:p w14:paraId="30AA0CA1" w14:textId="77777777" w:rsidR="00AB65CE" w:rsidRPr="00AB65CE" w:rsidRDefault="00AB65CE" w:rsidP="00AB65CE">
      <w:pPr>
        <w:spacing w:before="120" w:after="200" w:line="240" w:lineRule="auto"/>
        <w:ind w:firstLine="720"/>
        <w:jc w:val="both"/>
        <w:rPr>
          <w:rFonts w:ascii="Times New Roman" w:eastAsia="Times New Roman" w:hAnsi="Times New Roman" w:cs="Times New Roman"/>
          <w:sz w:val="26"/>
          <w:szCs w:val="26"/>
        </w:rPr>
      </w:pPr>
      <w:r w:rsidRPr="00AB65CE">
        <w:rPr>
          <w:rFonts w:ascii="Times New Roman" w:eastAsia="Times New Roman" w:hAnsi="Times New Roman" w:cs="Times New Roman"/>
          <w:sz w:val="26"/>
          <w:szCs w:val="26"/>
        </w:rPr>
        <w:t xml:space="preserve">The low level of officially recorded complaints does not reflect the real scale of the problem, as the number of appeals is also due to insufficient public awareness, lack of effective appeal mechanisms, etc. </w:t>
      </w:r>
    </w:p>
    <w:p w14:paraId="61283FE9" w14:textId="6F951DF5" w:rsidR="00B765CC" w:rsidRPr="00AB65CE" w:rsidRDefault="00AB65CE" w:rsidP="001823C5">
      <w:pPr>
        <w:spacing w:before="120" w:after="200" w:line="240" w:lineRule="auto"/>
        <w:ind w:firstLine="720"/>
        <w:jc w:val="both"/>
        <w:rPr>
          <w:rFonts w:ascii="Times New Roman" w:eastAsia="Times New Roman" w:hAnsi="Times New Roman" w:cs="Times New Roman"/>
          <w:sz w:val="26"/>
          <w:szCs w:val="26"/>
          <w:lang w:val="en-US"/>
        </w:rPr>
      </w:pPr>
      <w:r w:rsidRPr="00AB65CE">
        <w:rPr>
          <w:rFonts w:ascii="Times New Roman" w:eastAsia="Times New Roman" w:hAnsi="Times New Roman" w:cs="Times New Roman"/>
          <w:sz w:val="26"/>
          <w:szCs w:val="26"/>
        </w:rPr>
        <w:t>There is a need for further formation and development of implementation mechanisms and tools to guarantee and fulfill the rights of national minorities (communities). In particular, this refers to the need to develop and adopt, in dialogue with organizations of national minorities (communities), programs to support the development of national minorities (communities) at the central and regional levels, to improve the interaction of advisory bodies of national minorities (communities) with authorities at various levels</w:t>
      </w:r>
      <w:r w:rsidR="00DF71BB" w:rsidRPr="009A02A3">
        <w:rPr>
          <w:rFonts w:ascii="Times New Roman" w:eastAsia="Times New Roman" w:hAnsi="Times New Roman" w:cs="Times New Roman"/>
          <w:sz w:val="26"/>
          <w:szCs w:val="26"/>
          <w:vertAlign w:val="superscript"/>
        </w:rPr>
        <w:footnoteReference w:id="15"/>
      </w:r>
      <w:r w:rsidR="00DF71BB" w:rsidRPr="00AB65CE">
        <w:rPr>
          <w:rFonts w:ascii="Times New Roman" w:eastAsia="Times New Roman" w:hAnsi="Times New Roman" w:cs="Times New Roman"/>
          <w:sz w:val="26"/>
          <w:szCs w:val="26"/>
          <w:lang w:val="en-US"/>
        </w:rPr>
        <w:t>.</w:t>
      </w:r>
    </w:p>
    <w:p w14:paraId="6028C0BC" w14:textId="3A04594C" w:rsidR="00C228F5" w:rsidRPr="00B700EC" w:rsidRDefault="00DF71BB" w:rsidP="000C3F4D">
      <w:pPr>
        <w:pStyle w:val="3"/>
        <w:keepNext w:val="0"/>
        <w:keepLines w:val="0"/>
        <w:spacing w:before="120" w:after="200" w:line="240" w:lineRule="auto"/>
        <w:ind w:firstLine="720"/>
        <w:jc w:val="both"/>
        <w:rPr>
          <w:rFonts w:ascii="Times New Roman" w:eastAsia="Times New Roman" w:hAnsi="Times New Roman" w:cs="Times New Roman"/>
          <w:b/>
          <w:color w:val="000000"/>
          <w:sz w:val="26"/>
          <w:szCs w:val="26"/>
          <w:lang w:val="en-US"/>
        </w:rPr>
      </w:pPr>
      <w:bookmarkStart w:id="5" w:name="_4t8j8lx8ze6u" w:colFirst="0" w:colLast="0"/>
      <w:bookmarkEnd w:id="5"/>
      <w:r w:rsidRPr="009A02A3">
        <w:rPr>
          <w:rFonts w:ascii="Times New Roman" w:eastAsia="Times New Roman" w:hAnsi="Times New Roman" w:cs="Times New Roman"/>
          <w:b/>
          <w:color w:val="000000"/>
          <w:sz w:val="26"/>
          <w:szCs w:val="26"/>
        </w:rPr>
        <w:t>II</w:t>
      </w:r>
      <w:r w:rsidRPr="00B700EC">
        <w:rPr>
          <w:rFonts w:ascii="Times New Roman" w:eastAsia="Times New Roman" w:hAnsi="Times New Roman" w:cs="Times New Roman"/>
          <w:b/>
          <w:color w:val="000000"/>
          <w:sz w:val="26"/>
          <w:szCs w:val="26"/>
          <w:lang w:val="en-US"/>
        </w:rPr>
        <w:t xml:space="preserve">.2. </w:t>
      </w:r>
      <w:r w:rsidR="00B700EC" w:rsidRPr="00B700EC">
        <w:rPr>
          <w:rFonts w:ascii="Times New Roman" w:eastAsia="Times New Roman" w:hAnsi="Times New Roman" w:cs="Times New Roman"/>
          <w:b/>
          <w:color w:val="000000"/>
          <w:sz w:val="26"/>
          <w:szCs w:val="26"/>
        </w:rPr>
        <w:t>The situation of certain groups</w:t>
      </w:r>
    </w:p>
    <w:p w14:paraId="422B7A0A" w14:textId="77777777" w:rsidR="00B700EC" w:rsidRPr="00B700EC" w:rsidRDefault="00B700EC" w:rsidP="00B700EC">
      <w:pPr>
        <w:spacing w:before="120" w:after="200" w:line="240" w:lineRule="auto"/>
        <w:ind w:firstLine="720"/>
        <w:jc w:val="both"/>
        <w:rPr>
          <w:rFonts w:ascii="Times New Roman" w:eastAsia="Times New Roman" w:hAnsi="Times New Roman" w:cs="Times New Roman"/>
          <w:b/>
          <w:color w:val="000000"/>
          <w:sz w:val="26"/>
          <w:szCs w:val="26"/>
        </w:rPr>
      </w:pPr>
      <w:bookmarkStart w:id="6" w:name="_yagptgj0wzaz" w:colFirst="0" w:colLast="0"/>
      <w:bookmarkEnd w:id="6"/>
      <w:r w:rsidRPr="00B700EC">
        <w:rPr>
          <w:rFonts w:ascii="Times New Roman" w:eastAsia="Times New Roman" w:hAnsi="Times New Roman" w:cs="Times New Roman"/>
          <w:b/>
          <w:color w:val="000000"/>
          <w:sz w:val="26"/>
          <w:szCs w:val="26"/>
        </w:rPr>
        <w:t>Roma national minority (community)</w:t>
      </w:r>
    </w:p>
    <w:p w14:paraId="659BFE62" w14:textId="4B454375" w:rsidR="00C228F5" w:rsidRPr="00B700EC" w:rsidRDefault="00B700EC" w:rsidP="00B700EC">
      <w:pPr>
        <w:spacing w:before="120" w:after="200" w:line="240" w:lineRule="auto"/>
        <w:ind w:firstLine="720"/>
        <w:jc w:val="both"/>
        <w:rPr>
          <w:rFonts w:ascii="Times New Roman" w:eastAsia="Times New Roman" w:hAnsi="Times New Roman" w:cs="Times New Roman"/>
          <w:sz w:val="26"/>
          <w:szCs w:val="26"/>
          <w:lang w:val="en-US"/>
        </w:rPr>
      </w:pPr>
      <w:r w:rsidRPr="00B700EC">
        <w:rPr>
          <w:rFonts w:ascii="Times New Roman" w:eastAsia="Times New Roman" w:hAnsi="Times New Roman" w:cs="Times New Roman"/>
          <w:bCs/>
          <w:color w:val="000000"/>
          <w:sz w:val="26"/>
          <w:szCs w:val="26"/>
        </w:rPr>
        <w:t>The Roma community remains one of the most vulnerable groups to racial discrimination in Ukraine. The Committee has repeatedly drawn attention to the systemic marginalization of Roma, in particular in access to education, health care, housing, employment and documents</w:t>
      </w:r>
      <w:r w:rsidR="00DF71BB" w:rsidRPr="00B700EC">
        <w:rPr>
          <w:rFonts w:ascii="Times New Roman" w:eastAsia="Times New Roman" w:hAnsi="Times New Roman" w:cs="Times New Roman"/>
          <w:bCs/>
          <w:sz w:val="26"/>
          <w:szCs w:val="26"/>
          <w:vertAlign w:val="superscript"/>
        </w:rPr>
        <w:footnoteReference w:id="16"/>
      </w:r>
      <w:r w:rsidR="00DF71BB" w:rsidRPr="00B700EC">
        <w:rPr>
          <w:rFonts w:ascii="Times New Roman" w:eastAsia="Times New Roman" w:hAnsi="Times New Roman" w:cs="Times New Roman"/>
          <w:bCs/>
          <w:sz w:val="26"/>
          <w:szCs w:val="26"/>
          <w:lang w:val="en-US"/>
        </w:rPr>
        <w:t>.</w:t>
      </w:r>
      <w:r w:rsidR="00DF71BB" w:rsidRPr="00B700EC">
        <w:rPr>
          <w:rFonts w:ascii="Times New Roman" w:eastAsia="Times New Roman" w:hAnsi="Times New Roman" w:cs="Times New Roman"/>
          <w:sz w:val="26"/>
          <w:szCs w:val="26"/>
          <w:lang w:val="en-US"/>
        </w:rPr>
        <w:t xml:space="preserve">  </w:t>
      </w:r>
      <w:r w:rsidRPr="00B700EC">
        <w:rPr>
          <w:rFonts w:ascii="Times New Roman" w:eastAsia="Times New Roman" w:hAnsi="Times New Roman" w:cs="Times New Roman"/>
          <w:sz w:val="26"/>
          <w:szCs w:val="26"/>
        </w:rPr>
        <w:t>According to experts, nearly 30 thousand Roma in Ukraine do not have the appropriate identification documents required by law, such as birth certificates, identification numbers and passports</w:t>
      </w:r>
      <w:r w:rsidR="00DF71BB" w:rsidRPr="00B700EC">
        <w:rPr>
          <w:rFonts w:ascii="Times New Roman" w:eastAsia="Times New Roman" w:hAnsi="Times New Roman" w:cs="Times New Roman"/>
          <w:sz w:val="26"/>
          <w:szCs w:val="26"/>
          <w:vertAlign w:val="superscript"/>
        </w:rPr>
        <w:footnoteReference w:id="17"/>
      </w:r>
      <w:r w:rsidR="00DF71BB" w:rsidRPr="00B700EC">
        <w:rPr>
          <w:rFonts w:ascii="Times New Roman" w:eastAsia="Times New Roman" w:hAnsi="Times New Roman" w:cs="Times New Roman"/>
          <w:sz w:val="26"/>
          <w:szCs w:val="26"/>
          <w:lang w:val="en-US"/>
        </w:rPr>
        <w:t>.</w:t>
      </w:r>
    </w:p>
    <w:p w14:paraId="1FFD5885" w14:textId="77777777" w:rsidR="00B700EC" w:rsidRPr="00B700EC" w:rsidRDefault="00B700EC" w:rsidP="00B700EC">
      <w:pPr>
        <w:spacing w:before="120" w:after="200" w:line="240" w:lineRule="auto"/>
        <w:ind w:firstLine="720"/>
        <w:jc w:val="both"/>
        <w:rPr>
          <w:rFonts w:ascii="Times New Roman" w:eastAsia="Times New Roman" w:hAnsi="Times New Roman" w:cs="Times New Roman"/>
          <w:sz w:val="26"/>
          <w:szCs w:val="26"/>
        </w:rPr>
      </w:pPr>
      <w:r w:rsidRPr="00B700EC">
        <w:rPr>
          <w:rFonts w:ascii="Times New Roman" w:eastAsia="Times New Roman" w:hAnsi="Times New Roman" w:cs="Times New Roman"/>
          <w:sz w:val="26"/>
          <w:szCs w:val="26"/>
        </w:rPr>
        <w:lastRenderedPageBreak/>
        <w:t xml:space="preserve">On July 28, 2021, the Cabinet of Ministers of Ukraine approved the Strategy for Promoting the Realization of the Rights and Opportunities of Persons Belonging to the Roma National Minority in Ukrainian society for the period up to 2030 (hereinafter - the Strategy). The Commissioner initiated a revision of the Strategy, the implementation of which was postponed since its approval in 2021. On December 22, 2023, the Cabinet of Ministers of Ukraine, by its Resolution No. 1197, approved an action plan for the implementation of the Strategy for Promoting the Realization of the Rights and Opportunities of Persons Belonging to the Roma National Minority in Ukrainian Society for the Period up to 2030 for 2024-2025. Resolution of the Cabinet of Ministers of Ukraine No. 468 of April 19, 2022 established the Interagency Working Group on Coordination of the Implementation of the Strategy for Promoting the Realization of Rights and Opportunities of Persons Belonging to the Roma National Minority in Ukrainian Society for the Period up to 2030 (hereinafter - the Interagency Working Group), which includes the Representative of the Commissioner for Equal Rights and Freedoms, National Minority Rights, Political and Religious Beliefs. </w:t>
      </w:r>
    </w:p>
    <w:p w14:paraId="5539B657" w14:textId="77777777" w:rsidR="00B700EC" w:rsidRPr="00B700EC" w:rsidRDefault="00B700EC" w:rsidP="00B700EC">
      <w:pPr>
        <w:spacing w:before="120" w:after="200" w:line="240" w:lineRule="auto"/>
        <w:ind w:firstLine="720"/>
        <w:jc w:val="both"/>
        <w:rPr>
          <w:rFonts w:ascii="Times New Roman" w:eastAsia="Times New Roman" w:hAnsi="Times New Roman" w:cs="Times New Roman"/>
          <w:sz w:val="26"/>
          <w:szCs w:val="26"/>
        </w:rPr>
      </w:pPr>
      <w:r w:rsidRPr="00B700EC">
        <w:rPr>
          <w:rFonts w:ascii="Times New Roman" w:eastAsia="Times New Roman" w:hAnsi="Times New Roman" w:cs="Times New Roman"/>
          <w:sz w:val="26"/>
          <w:szCs w:val="26"/>
        </w:rPr>
        <w:t xml:space="preserve">On July 30, 2024, as a result of the conference “Empowering and Protecting the Rights of Roma Women through Effective Policy Implementation”, a Task Force working group was established. Its purpose is to coordinate policy actions on Roma women's initiatives, advise on the promotion of equality for Roma women in the medium and long term in line with government policy goals. </w:t>
      </w:r>
    </w:p>
    <w:p w14:paraId="22150126" w14:textId="77777777" w:rsidR="00B700EC" w:rsidRPr="00B700EC" w:rsidRDefault="00B700EC" w:rsidP="00B700EC">
      <w:pPr>
        <w:spacing w:before="120" w:after="200" w:line="240" w:lineRule="auto"/>
        <w:ind w:firstLine="720"/>
        <w:jc w:val="both"/>
        <w:rPr>
          <w:rFonts w:ascii="Times New Roman" w:eastAsia="Times New Roman" w:hAnsi="Times New Roman" w:cs="Times New Roman"/>
          <w:sz w:val="26"/>
          <w:szCs w:val="26"/>
        </w:rPr>
      </w:pPr>
      <w:r w:rsidRPr="00B700EC">
        <w:rPr>
          <w:rFonts w:ascii="Times New Roman" w:eastAsia="Times New Roman" w:hAnsi="Times New Roman" w:cs="Times New Roman"/>
          <w:sz w:val="26"/>
          <w:szCs w:val="26"/>
        </w:rPr>
        <w:t xml:space="preserve">Joint efforts of the government, civil society and the international community are the key to overcoming the challenges of the Roma national minority (community) in Ukraine. That is why the Commissioner's Secretariat, with the participation of human rights NGOs, conducts educational (awareness-raising) trainings for law enforcement officials to eliminate administrative practices that were the basis for the ECHR to recognize Ukraine's violations of the Convention for the Protection of Human Rights and Fundamental Freedoms (general measures) (cases </w:t>
      </w:r>
      <w:proofErr w:type="spellStart"/>
      <w:r w:rsidRPr="00B700EC">
        <w:rPr>
          <w:rFonts w:ascii="Times New Roman" w:eastAsia="Times New Roman" w:hAnsi="Times New Roman" w:cs="Times New Roman"/>
          <w:sz w:val="26"/>
          <w:szCs w:val="26"/>
        </w:rPr>
        <w:t>Burlia</w:t>
      </w:r>
      <w:proofErr w:type="spellEnd"/>
      <w:r w:rsidRPr="00B700EC">
        <w:rPr>
          <w:rFonts w:ascii="Times New Roman" w:eastAsia="Times New Roman" w:hAnsi="Times New Roman" w:cs="Times New Roman"/>
          <w:sz w:val="26"/>
          <w:szCs w:val="26"/>
        </w:rPr>
        <w:t xml:space="preserve"> and Others v. Ukraine, Application no. 3289/10; </w:t>
      </w:r>
      <w:proofErr w:type="spellStart"/>
      <w:r w:rsidRPr="00B700EC">
        <w:rPr>
          <w:rFonts w:ascii="Times New Roman" w:eastAsia="Times New Roman" w:hAnsi="Times New Roman" w:cs="Times New Roman"/>
          <w:sz w:val="26"/>
          <w:szCs w:val="26"/>
        </w:rPr>
        <w:t>Fedorchenko</w:t>
      </w:r>
      <w:proofErr w:type="spellEnd"/>
      <w:r w:rsidRPr="00B700EC">
        <w:rPr>
          <w:rFonts w:ascii="Times New Roman" w:eastAsia="Times New Roman" w:hAnsi="Times New Roman" w:cs="Times New Roman"/>
          <w:sz w:val="26"/>
          <w:szCs w:val="26"/>
        </w:rPr>
        <w:t xml:space="preserve"> and </w:t>
      </w:r>
      <w:proofErr w:type="spellStart"/>
      <w:r w:rsidRPr="00B700EC">
        <w:rPr>
          <w:rFonts w:ascii="Times New Roman" w:eastAsia="Times New Roman" w:hAnsi="Times New Roman" w:cs="Times New Roman"/>
          <w:sz w:val="26"/>
          <w:szCs w:val="26"/>
        </w:rPr>
        <w:t>Lozenko</w:t>
      </w:r>
      <w:proofErr w:type="spellEnd"/>
      <w:r w:rsidRPr="00B700EC">
        <w:rPr>
          <w:rFonts w:ascii="Times New Roman" w:eastAsia="Times New Roman" w:hAnsi="Times New Roman" w:cs="Times New Roman"/>
          <w:sz w:val="26"/>
          <w:szCs w:val="26"/>
        </w:rPr>
        <w:t xml:space="preserve"> v. Ukraine, Application no. 387/03). During 2024, the Commissioner's Secretariat conducted 3 trainings for representatives of the National Police of Ukraine (a total of 150 people) to build mutual understanding and trust between Roma communities and local police, to overcome discriminatory practices against members of the Roma national minority (community).  </w:t>
      </w:r>
    </w:p>
    <w:p w14:paraId="1AD9C49B" w14:textId="77777777" w:rsidR="00B700EC" w:rsidRPr="00B700EC" w:rsidRDefault="00B700EC" w:rsidP="00B700EC">
      <w:pPr>
        <w:spacing w:before="120" w:after="200" w:line="240" w:lineRule="auto"/>
        <w:ind w:firstLine="720"/>
        <w:jc w:val="both"/>
        <w:rPr>
          <w:rFonts w:ascii="Times New Roman" w:eastAsia="Times New Roman" w:hAnsi="Times New Roman" w:cs="Times New Roman"/>
          <w:sz w:val="26"/>
          <w:szCs w:val="26"/>
        </w:rPr>
      </w:pPr>
      <w:r w:rsidRPr="00B700EC">
        <w:rPr>
          <w:rFonts w:ascii="Times New Roman" w:eastAsia="Times New Roman" w:hAnsi="Times New Roman" w:cs="Times New Roman"/>
          <w:sz w:val="26"/>
          <w:szCs w:val="26"/>
        </w:rPr>
        <w:t xml:space="preserve">The lack of identity documents confirming Ukrainian citizenship or special status is a significant problem faced by members of the Roma national minority (community). This leads to their social insecurity and complicates the provision of administrative services, social guarantees and benefits, etc. </w:t>
      </w:r>
    </w:p>
    <w:p w14:paraId="2F5831D2" w14:textId="77777777" w:rsidR="00B700EC" w:rsidRPr="00B700EC" w:rsidRDefault="00B700EC" w:rsidP="00B700EC">
      <w:pPr>
        <w:spacing w:before="120" w:after="200" w:line="240" w:lineRule="auto"/>
        <w:ind w:firstLine="720"/>
        <w:jc w:val="both"/>
        <w:rPr>
          <w:rFonts w:ascii="Times New Roman" w:eastAsia="Times New Roman" w:hAnsi="Times New Roman" w:cs="Times New Roman"/>
          <w:sz w:val="26"/>
          <w:szCs w:val="26"/>
        </w:rPr>
      </w:pPr>
      <w:r w:rsidRPr="00B700EC">
        <w:rPr>
          <w:rFonts w:ascii="Times New Roman" w:eastAsia="Times New Roman" w:hAnsi="Times New Roman" w:cs="Times New Roman"/>
          <w:sz w:val="26"/>
          <w:szCs w:val="26"/>
        </w:rPr>
        <w:t>During 2024, a pilot project “Documentation of persons from the Roma national minority and development of legal mechanisms to simplify this procedure” (hereinafter - the pilot project) was implemented in Mukachevo, Zakarpattia region, initiated by the Commissioner.</w:t>
      </w:r>
    </w:p>
    <w:p w14:paraId="657C1204" w14:textId="77777777" w:rsidR="00B700EC" w:rsidRPr="001823C5" w:rsidRDefault="00B700EC" w:rsidP="00B700EC">
      <w:pPr>
        <w:spacing w:before="120" w:after="200" w:line="240" w:lineRule="auto"/>
        <w:ind w:firstLine="720"/>
        <w:jc w:val="both"/>
        <w:rPr>
          <w:rFonts w:ascii="Times New Roman" w:eastAsia="Times New Roman" w:hAnsi="Times New Roman" w:cs="Times New Roman"/>
          <w:sz w:val="26"/>
          <w:szCs w:val="26"/>
        </w:rPr>
      </w:pPr>
      <w:r w:rsidRPr="00B700EC">
        <w:rPr>
          <w:rFonts w:ascii="Times New Roman" w:eastAsia="Times New Roman" w:hAnsi="Times New Roman" w:cs="Times New Roman"/>
          <w:sz w:val="26"/>
          <w:szCs w:val="26"/>
        </w:rPr>
        <w:t xml:space="preserve">Together with partners, as of December 31, 2024, it was possible to identify 302 members of the Roma national minority (community), of whom 159 have already been documented with passports of Ukrainian citizens, 57 of them for the first time. 83 people have been issued birth </w:t>
      </w:r>
      <w:r w:rsidRPr="00B700EC">
        <w:rPr>
          <w:rFonts w:ascii="Times New Roman" w:eastAsia="Times New Roman" w:hAnsi="Times New Roman" w:cs="Times New Roman"/>
          <w:sz w:val="26"/>
          <w:szCs w:val="26"/>
        </w:rPr>
        <w:lastRenderedPageBreak/>
        <w:t xml:space="preserve">certificates, including 9 for the </w:t>
      </w:r>
      <w:r w:rsidRPr="001823C5">
        <w:rPr>
          <w:rFonts w:ascii="Times New Roman" w:eastAsia="Times New Roman" w:hAnsi="Times New Roman" w:cs="Times New Roman"/>
          <w:sz w:val="26"/>
          <w:szCs w:val="26"/>
        </w:rPr>
        <w:t>first time and 74 for the second time. In relation to 23 persons, actions are being taken to establish their identity.</w:t>
      </w:r>
    </w:p>
    <w:p w14:paraId="63CBFD4A" w14:textId="77777777" w:rsidR="00B700EC" w:rsidRPr="00B700EC" w:rsidRDefault="00B700EC" w:rsidP="00B700EC">
      <w:pPr>
        <w:spacing w:before="120" w:after="200" w:line="240" w:lineRule="auto"/>
        <w:ind w:firstLine="720"/>
        <w:jc w:val="both"/>
        <w:rPr>
          <w:rFonts w:ascii="Times New Roman" w:eastAsia="Times New Roman" w:hAnsi="Times New Roman" w:cs="Times New Roman"/>
          <w:sz w:val="26"/>
          <w:szCs w:val="26"/>
        </w:rPr>
      </w:pPr>
      <w:r w:rsidRPr="001823C5">
        <w:rPr>
          <w:rFonts w:ascii="Times New Roman" w:eastAsia="Times New Roman" w:hAnsi="Times New Roman" w:cs="Times New Roman"/>
          <w:sz w:val="26"/>
          <w:szCs w:val="26"/>
        </w:rPr>
        <w:t>In the course of the pilot project, one of the main problems faced by the participants was the identification of undocumented persons. Legal nihilism and a lack of legal awareness in certain communities have led to generations of representatives of the</w:t>
      </w:r>
      <w:r w:rsidRPr="00B700EC">
        <w:rPr>
          <w:rFonts w:ascii="Times New Roman" w:eastAsia="Times New Roman" w:hAnsi="Times New Roman" w:cs="Times New Roman"/>
          <w:sz w:val="26"/>
          <w:szCs w:val="26"/>
        </w:rPr>
        <w:t xml:space="preserve"> Roma national minority (community) living without identity documents confirming their citizenship of Ukraine.</w:t>
      </w:r>
    </w:p>
    <w:p w14:paraId="23C0F7EC" w14:textId="77777777" w:rsidR="00B700EC" w:rsidRPr="00B700EC" w:rsidRDefault="00B700EC" w:rsidP="00B700EC">
      <w:pPr>
        <w:spacing w:before="120" w:after="200" w:line="240" w:lineRule="auto"/>
        <w:ind w:firstLine="720"/>
        <w:jc w:val="both"/>
        <w:rPr>
          <w:rFonts w:ascii="Times New Roman" w:eastAsia="Times New Roman" w:hAnsi="Times New Roman" w:cs="Times New Roman"/>
          <w:sz w:val="26"/>
          <w:szCs w:val="26"/>
        </w:rPr>
      </w:pPr>
      <w:r w:rsidRPr="00B700EC">
        <w:rPr>
          <w:rFonts w:ascii="Times New Roman" w:eastAsia="Times New Roman" w:hAnsi="Times New Roman" w:cs="Times New Roman"/>
          <w:sz w:val="26"/>
          <w:szCs w:val="26"/>
        </w:rPr>
        <w:t>Measures to identify undocumented persons and facilitate their socialization should be carried out by local public authorities in the course of performing their functions as defined by the regulations and recommendations of the Commissioner based on the results of monitoring of places of compact residence of representatives of the Roma national minority (community).</w:t>
      </w:r>
    </w:p>
    <w:p w14:paraId="3CF3CBC3" w14:textId="77777777" w:rsidR="00B700EC" w:rsidRPr="00B700EC" w:rsidRDefault="00B700EC" w:rsidP="00B700EC">
      <w:pPr>
        <w:spacing w:before="120" w:after="200" w:line="240" w:lineRule="auto"/>
        <w:ind w:firstLine="720"/>
        <w:jc w:val="both"/>
        <w:rPr>
          <w:rFonts w:ascii="Times New Roman" w:eastAsia="Times New Roman" w:hAnsi="Times New Roman" w:cs="Times New Roman"/>
          <w:sz w:val="26"/>
          <w:szCs w:val="26"/>
        </w:rPr>
      </w:pPr>
      <w:r w:rsidRPr="00B700EC">
        <w:rPr>
          <w:rFonts w:ascii="Times New Roman" w:eastAsia="Times New Roman" w:hAnsi="Times New Roman" w:cs="Times New Roman"/>
          <w:sz w:val="26"/>
          <w:szCs w:val="26"/>
        </w:rPr>
        <w:t>One of the most pressing problems is the procedure for establishing identity. It arises in cases where a citizen who, after reaching the age of 18, was not documented with a passport of a citizen of Ukraine, cannot find persons who have a passport of a citizen of Ukraine and are able to confirm his or her identity. This problem is particularly relevant for members of the Roma national minority (community), who are in the process of establishing their identity.</w:t>
      </w:r>
    </w:p>
    <w:p w14:paraId="6FDCC610" w14:textId="77777777" w:rsidR="00B700EC" w:rsidRPr="00B700EC" w:rsidRDefault="00B700EC" w:rsidP="00B700EC">
      <w:pPr>
        <w:spacing w:before="120" w:after="200" w:line="240" w:lineRule="auto"/>
        <w:ind w:firstLine="720"/>
        <w:jc w:val="both"/>
        <w:rPr>
          <w:rFonts w:ascii="Times New Roman" w:eastAsia="Times New Roman" w:hAnsi="Times New Roman" w:cs="Times New Roman"/>
          <w:sz w:val="26"/>
          <w:szCs w:val="26"/>
        </w:rPr>
      </w:pPr>
      <w:r w:rsidRPr="00B700EC">
        <w:rPr>
          <w:rFonts w:ascii="Times New Roman" w:eastAsia="Times New Roman" w:hAnsi="Times New Roman" w:cs="Times New Roman"/>
          <w:sz w:val="26"/>
          <w:szCs w:val="26"/>
        </w:rPr>
        <w:t>These circumstances significantly complicate the process of identification, its further documentation with a passport of a citizen of Ukraine, as well as the social adaptation of such persons.</w:t>
      </w:r>
    </w:p>
    <w:p w14:paraId="03A745EF" w14:textId="4B410FD3" w:rsidR="00B700EC" w:rsidRPr="00B700EC" w:rsidRDefault="00B700EC" w:rsidP="00B700EC">
      <w:pPr>
        <w:spacing w:before="120" w:after="200" w:line="240" w:lineRule="auto"/>
        <w:ind w:firstLine="720"/>
        <w:jc w:val="both"/>
        <w:rPr>
          <w:rFonts w:ascii="Times New Roman" w:eastAsia="Times New Roman" w:hAnsi="Times New Roman" w:cs="Times New Roman"/>
          <w:sz w:val="26"/>
          <w:szCs w:val="26"/>
        </w:rPr>
      </w:pPr>
      <w:bookmarkStart w:id="7" w:name="_f6vrfhpfjbss"/>
      <w:bookmarkEnd w:id="7"/>
      <w:r w:rsidRPr="00B700EC">
        <w:rPr>
          <w:rFonts w:ascii="Times New Roman" w:eastAsia="Times New Roman" w:hAnsi="Times New Roman" w:cs="Times New Roman"/>
          <w:sz w:val="26"/>
          <w:szCs w:val="26"/>
        </w:rPr>
        <w:t xml:space="preserve">The solution of the identified problems of the Roma community requires constant cooperation between public authorities and public organizations, as well as strengthening of constructive dialogue between representatives of territorial communities and the local population. In this regard, on November 04, 2024, the </w:t>
      </w:r>
      <w:r w:rsidR="00D47932">
        <w:rPr>
          <w:rFonts w:ascii="Times New Roman" w:eastAsia="Times New Roman" w:hAnsi="Times New Roman" w:cs="Times New Roman"/>
          <w:sz w:val="26"/>
          <w:szCs w:val="26"/>
        </w:rPr>
        <w:t xml:space="preserve">Secretariat of the </w:t>
      </w:r>
      <w:r w:rsidRPr="00B700EC">
        <w:rPr>
          <w:rFonts w:ascii="Times New Roman" w:eastAsia="Times New Roman" w:hAnsi="Times New Roman" w:cs="Times New Roman"/>
          <w:sz w:val="26"/>
          <w:szCs w:val="26"/>
        </w:rPr>
        <w:t>Commissioner</w:t>
      </w:r>
      <w:r w:rsidR="00D47932">
        <w:rPr>
          <w:rFonts w:ascii="Times New Roman" w:eastAsia="Times New Roman" w:hAnsi="Times New Roman" w:cs="Times New Roman"/>
          <w:sz w:val="26"/>
          <w:szCs w:val="26"/>
        </w:rPr>
        <w:t xml:space="preserve"> </w:t>
      </w:r>
      <w:r w:rsidRPr="00B700EC">
        <w:rPr>
          <w:rFonts w:ascii="Times New Roman" w:eastAsia="Times New Roman" w:hAnsi="Times New Roman" w:cs="Times New Roman"/>
          <w:sz w:val="26"/>
          <w:szCs w:val="26"/>
        </w:rPr>
        <w:t xml:space="preserve">in the Zakarpattia region conducted a training for employees of the Free Legal Aid Center and Roma mediators on the mechanisms of access to the procedure for documenting the Roma national minority (community). </w:t>
      </w:r>
    </w:p>
    <w:p w14:paraId="2CB394AC" w14:textId="3E7694B9" w:rsidR="00C228F5" w:rsidRPr="00B700EC" w:rsidRDefault="00B700EC" w:rsidP="000C3F4D">
      <w:pPr>
        <w:pStyle w:val="4"/>
        <w:keepNext w:val="0"/>
        <w:keepLines w:val="0"/>
        <w:spacing w:before="120" w:after="200" w:line="240" w:lineRule="auto"/>
        <w:ind w:firstLine="720"/>
        <w:jc w:val="both"/>
        <w:rPr>
          <w:rFonts w:ascii="Times New Roman" w:eastAsia="Times New Roman" w:hAnsi="Times New Roman" w:cs="Times New Roman"/>
          <w:b/>
          <w:color w:val="000000"/>
          <w:sz w:val="26"/>
          <w:szCs w:val="26"/>
          <w:lang w:val="en-US"/>
        </w:rPr>
      </w:pPr>
      <w:r w:rsidRPr="00B700EC">
        <w:rPr>
          <w:rFonts w:ascii="Times New Roman" w:eastAsia="Times New Roman" w:hAnsi="Times New Roman" w:cs="Times New Roman"/>
          <w:b/>
          <w:color w:val="000000"/>
          <w:sz w:val="26"/>
          <w:szCs w:val="26"/>
        </w:rPr>
        <w:t>Crimean Tatars</w:t>
      </w:r>
      <w:r w:rsidR="00DF71BB" w:rsidRPr="009A02A3">
        <w:rPr>
          <w:rFonts w:ascii="Times New Roman" w:eastAsia="Times New Roman" w:hAnsi="Times New Roman" w:cs="Times New Roman"/>
          <w:b/>
          <w:color w:val="000000"/>
          <w:sz w:val="26"/>
          <w:szCs w:val="26"/>
          <w:vertAlign w:val="superscript"/>
        </w:rPr>
        <w:footnoteReference w:id="18"/>
      </w:r>
    </w:p>
    <w:p w14:paraId="3BFDFB20" w14:textId="6503CE3A" w:rsidR="00B700EC" w:rsidRPr="00B700EC" w:rsidRDefault="00B700EC" w:rsidP="00B700EC">
      <w:pPr>
        <w:spacing w:before="120" w:after="200" w:line="240" w:lineRule="auto"/>
        <w:ind w:firstLine="720"/>
        <w:jc w:val="both"/>
        <w:rPr>
          <w:rFonts w:ascii="Times New Roman" w:eastAsia="Times New Roman" w:hAnsi="Times New Roman" w:cs="Times New Roman"/>
          <w:sz w:val="26"/>
          <w:szCs w:val="26"/>
        </w:rPr>
      </w:pPr>
      <w:r w:rsidRPr="00B700EC">
        <w:rPr>
          <w:rFonts w:ascii="Times New Roman" w:eastAsia="Times New Roman" w:hAnsi="Times New Roman" w:cs="Times New Roman"/>
          <w:sz w:val="26"/>
          <w:szCs w:val="26"/>
        </w:rPr>
        <w:t xml:space="preserve">In order to protect the realization of the rights of indigenous peoples in 2022, the Government of Ukraine approved the Strategy for the Development of the Crimean Tatar Language for 2022-2032 (hereinafter </w:t>
      </w:r>
      <w:r w:rsidR="00BC3A45">
        <w:rPr>
          <w:rFonts w:ascii="Times New Roman" w:eastAsia="Times New Roman" w:hAnsi="Times New Roman" w:cs="Times New Roman"/>
          <w:sz w:val="26"/>
          <w:szCs w:val="26"/>
        </w:rPr>
        <w:t>–</w:t>
      </w:r>
      <w:r w:rsidRPr="00B700EC">
        <w:rPr>
          <w:rFonts w:ascii="Times New Roman" w:eastAsia="Times New Roman" w:hAnsi="Times New Roman" w:cs="Times New Roman"/>
          <w:sz w:val="26"/>
          <w:szCs w:val="26"/>
        </w:rPr>
        <w:t xml:space="preserve"> the Strategy)</w:t>
      </w:r>
      <w:r w:rsidRPr="00B700EC">
        <w:rPr>
          <w:rFonts w:ascii="Times New Roman" w:eastAsia="Times New Roman" w:hAnsi="Times New Roman" w:cs="Times New Roman"/>
          <w:sz w:val="26"/>
          <w:szCs w:val="26"/>
          <w:vertAlign w:val="superscript"/>
        </w:rPr>
        <w:footnoteReference w:id="19"/>
      </w:r>
      <w:r w:rsidRPr="00B700EC">
        <w:rPr>
          <w:rFonts w:ascii="Times New Roman" w:eastAsia="Times New Roman" w:hAnsi="Times New Roman" w:cs="Times New Roman"/>
          <w:sz w:val="26"/>
          <w:szCs w:val="26"/>
        </w:rPr>
        <w:t xml:space="preserve">. The approved document provides for the establishment of the National Commission on the Crimean Tatar Language as an advisory body </w:t>
      </w:r>
      <w:r w:rsidRPr="00B700EC">
        <w:rPr>
          <w:rFonts w:ascii="Times New Roman" w:eastAsia="Times New Roman" w:hAnsi="Times New Roman" w:cs="Times New Roman"/>
          <w:sz w:val="26"/>
          <w:szCs w:val="26"/>
        </w:rPr>
        <w:lastRenderedPageBreak/>
        <w:t xml:space="preserve">to the Cabinet of Ministers of Ukraine to ensure interagency coordination, harmonization of actions of central and local executive authorities on issues related to the implementation of the Strategy. A representative of the Commissioner for the Rights of the Residents of the Autonomous Republic of Crimea and </w:t>
      </w:r>
      <w:r w:rsidR="00275492">
        <w:rPr>
          <w:rFonts w:ascii="Times New Roman" w:eastAsia="Times New Roman" w:hAnsi="Times New Roman" w:cs="Times New Roman"/>
          <w:sz w:val="26"/>
          <w:szCs w:val="26"/>
        </w:rPr>
        <w:t xml:space="preserve">city of </w:t>
      </w:r>
      <w:r w:rsidRPr="00B700EC">
        <w:rPr>
          <w:rFonts w:ascii="Times New Roman" w:eastAsia="Times New Roman" w:hAnsi="Times New Roman" w:cs="Times New Roman"/>
          <w:sz w:val="26"/>
          <w:szCs w:val="26"/>
        </w:rPr>
        <w:t xml:space="preserve">Sevastopol joined this commission.  </w:t>
      </w:r>
    </w:p>
    <w:p w14:paraId="4D35D50C" w14:textId="2BF0049B" w:rsidR="00C228F5" w:rsidRPr="00B700EC" w:rsidRDefault="00B700EC" w:rsidP="00B700EC">
      <w:pPr>
        <w:spacing w:before="120" w:after="200" w:line="240" w:lineRule="auto"/>
        <w:ind w:firstLine="720"/>
        <w:jc w:val="both"/>
        <w:rPr>
          <w:rFonts w:ascii="Times New Roman" w:eastAsia="Times New Roman" w:hAnsi="Times New Roman" w:cs="Times New Roman"/>
          <w:sz w:val="26"/>
          <w:szCs w:val="26"/>
          <w:lang w:val="en-US"/>
        </w:rPr>
      </w:pPr>
      <w:r w:rsidRPr="00B700EC">
        <w:rPr>
          <w:rFonts w:ascii="Times New Roman" w:eastAsia="Times New Roman" w:hAnsi="Times New Roman" w:cs="Times New Roman"/>
          <w:sz w:val="26"/>
          <w:szCs w:val="26"/>
        </w:rPr>
        <w:t>The official designation of the authority responsible for implementing the Strategy for the Development of the Crimean Tatar Language until 2032 and monitoring the implementation of the Operational Plan remains an actual issue, as the Ministry of Reintegration of the Temporarily Occupied Territories of Ukraine, renamed the Ministry of National Unity of Ukraine (Resolution of the Cabinet of Ministers of Ukraine of December 3, 2024, No. 1366)</w:t>
      </w:r>
      <w:r w:rsidR="00DF71BB" w:rsidRPr="009A02A3">
        <w:rPr>
          <w:rFonts w:ascii="Times New Roman" w:eastAsia="Times New Roman" w:hAnsi="Times New Roman" w:cs="Times New Roman"/>
          <w:sz w:val="26"/>
          <w:szCs w:val="26"/>
          <w:vertAlign w:val="superscript"/>
        </w:rPr>
        <w:footnoteReference w:id="20"/>
      </w:r>
      <w:r w:rsidR="00DF71BB" w:rsidRPr="00B700EC">
        <w:rPr>
          <w:rFonts w:ascii="Times New Roman" w:eastAsia="Times New Roman" w:hAnsi="Times New Roman" w:cs="Times New Roman"/>
          <w:sz w:val="26"/>
          <w:szCs w:val="26"/>
          <w:lang w:val="en-US"/>
        </w:rPr>
        <w:t>,</w:t>
      </w:r>
      <w:r>
        <w:rPr>
          <w:rFonts w:ascii="Times New Roman" w:eastAsia="Times New Roman" w:hAnsi="Times New Roman" w:cs="Times New Roman"/>
          <w:sz w:val="26"/>
          <w:szCs w:val="26"/>
          <w:lang w:val="en-US"/>
        </w:rPr>
        <w:t xml:space="preserve"> </w:t>
      </w:r>
      <w:r w:rsidRPr="00B700EC">
        <w:rPr>
          <w:rFonts w:ascii="Times New Roman" w:eastAsia="Times New Roman" w:hAnsi="Times New Roman" w:cs="Times New Roman"/>
          <w:sz w:val="26"/>
          <w:szCs w:val="26"/>
        </w:rPr>
        <w:t xml:space="preserve">whose focus has been completely reoriented to Ukrainians abroad. After the transformations in the Government of Ukraine in December 2024, none of the provisions on central executive bodies contain tasks to create conditions for the free development of the Crimean Tatar language, languages of other indigenous peoples and national minorities living in the temporarily occupied territories of Ukraine. </w:t>
      </w:r>
    </w:p>
    <w:p w14:paraId="0D0DADB9" w14:textId="77777777" w:rsidR="00B700EC" w:rsidRPr="00B700EC" w:rsidRDefault="00B700EC" w:rsidP="00B700EC">
      <w:pPr>
        <w:spacing w:before="120" w:after="200" w:line="240" w:lineRule="auto"/>
        <w:ind w:firstLine="720"/>
        <w:jc w:val="both"/>
        <w:rPr>
          <w:rFonts w:ascii="Times New Roman" w:eastAsia="Times New Roman" w:hAnsi="Times New Roman" w:cs="Times New Roman"/>
          <w:b/>
          <w:color w:val="000000"/>
          <w:sz w:val="26"/>
          <w:szCs w:val="26"/>
        </w:rPr>
      </w:pPr>
      <w:bookmarkStart w:id="8" w:name="_8xmiu1lgztxc" w:colFirst="0" w:colLast="0"/>
      <w:bookmarkEnd w:id="8"/>
      <w:r w:rsidRPr="00B700EC">
        <w:rPr>
          <w:rFonts w:ascii="Times New Roman" w:eastAsia="Times New Roman" w:hAnsi="Times New Roman" w:cs="Times New Roman"/>
          <w:b/>
          <w:color w:val="000000"/>
          <w:sz w:val="26"/>
          <w:szCs w:val="26"/>
        </w:rPr>
        <w:t>Refugees and persons requiring temporary or complementary protection</w:t>
      </w:r>
    </w:p>
    <w:p w14:paraId="60CE521F" w14:textId="77777777" w:rsidR="00B700EC" w:rsidRPr="00B700EC" w:rsidRDefault="00B700EC" w:rsidP="00B700EC">
      <w:pPr>
        <w:spacing w:before="120" w:after="200" w:line="240" w:lineRule="auto"/>
        <w:ind w:firstLine="720"/>
        <w:jc w:val="both"/>
        <w:rPr>
          <w:rFonts w:ascii="Times New Roman" w:eastAsia="Times New Roman" w:hAnsi="Times New Roman" w:cs="Times New Roman"/>
          <w:bCs/>
          <w:color w:val="000000"/>
          <w:sz w:val="26"/>
          <w:szCs w:val="26"/>
        </w:rPr>
      </w:pPr>
      <w:r w:rsidRPr="00B700EC">
        <w:rPr>
          <w:rFonts w:ascii="Times New Roman" w:eastAsia="Times New Roman" w:hAnsi="Times New Roman" w:cs="Times New Roman"/>
          <w:bCs/>
          <w:color w:val="000000"/>
          <w:sz w:val="26"/>
          <w:szCs w:val="26"/>
        </w:rPr>
        <w:t xml:space="preserve">According to part one of Article 26 of the Constitution of Ukraine, foreigners and stateless persons legally staying on the territory of Ukraine enjoy the same rights and freedoms as Ukrainian citizens, with the exceptions established by the Constitution, laws or international treaties of Ukraine. </w:t>
      </w:r>
    </w:p>
    <w:p w14:paraId="663146C7" w14:textId="77777777" w:rsidR="00B700EC" w:rsidRPr="00B700EC" w:rsidRDefault="00B700EC" w:rsidP="00B700EC">
      <w:pPr>
        <w:spacing w:before="120" w:after="200" w:line="240" w:lineRule="auto"/>
        <w:ind w:firstLine="720"/>
        <w:jc w:val="both"/>
        <w:rPr>
          <w:rFonts w:ascii="Times New Roman" w:eastAsia="Times New Roman" w:hAnsi="Times New Roman" w:cs="Times New Roman"/>
          <w:bCs/>
          <w:color w:val="000000"/>
          <w:sz w:val="26"/>
          <w:szCs w:val="26"/>
        </w:rPr>
      </w:pPr>
      <w:r w:rsidRPr="00B700EC">
        <w:rPr>
          <w:rFonts w:ascii="Times New Roman" w:eastAsia="Times New Roman" w:hAnsi="Times New Roman" w:cs="Times New Roman"/>
          <w:bCs/>
          <w:color w:val="000000"/>
          <w:sz w:val="26"/>
          <w:szCs w:val="26"/>
        </w:rPr>
        <w:t>Despite the enshrined rights, in practice, refugees and persons in need of complementary protection face difficulties in realizing social guarantees. One of the key problems is the uncertainty of the regulatory framework regarding the possibility of receiving state social assistance, in particular, assistance for children in large families. To ensure effective implementation of social security norms, it is necessary to develop unified procedures for social protection agencies to assign and pay assistance to refugees, as well as to strengthen cooperation between the Ministry of Social Policy, the State Migration Service of Ukraine and local authorities to promptly address social support issues.</w:t>
      </w:r>
    </w:p>
    <w:p w14:paraId="7A43C64A" w14:textId="58867274" w:rsidR="00C228F5" w:rsidRDefault="00B700EC" w:rsidP="00B700EC">
      <w:pPr>
        <w:spacing w:before="120" w:after="200" w:line="240" w:lineRule="auto"/>
        <w:ind w:firstLine="720"/>
        <w:jc w:val="both"/>
        <w:rPr>
          <w:rFonts w:ascii="Times New Roman" w:eastAsia="Times New Roman" w:hAnsi="Times New Roman" w:cs="Times New Roman"/>
          <w:bCs/>
          <w:sz w:val="26"/>
          <w:szCs w:val="26"/>
          <w:lang w:val="en-US"/>
        </w:rPr>
      </w:pPr>
      <w:r w:rsidRPr="00B700EC">
        <w:rPr>
          <w:rFonts w:ascii="Times New Roman" w:eastAsia="Times New Roman" w:hAnsi="Times New Roman" w:cs="Times New Roman"/>
          <w:bCs/>
          <w:color w:val="000000"/>
          <w:sz w:val="26"/>
          <w:szCs w:val="26"/>
        </w:rPr>
        <w:t xml:space="preserve">Children of persons with complementary protection have the right to acquire citizenship by birth in accordance with the Law of Ukraine “On Citizenship of Ukraine” and by territorial origin, and children of asylum seekers </w:t>
      </w:r>
      <w:r w:rsidR="00BC3A45">
        <w:rPr>
          <w:rFonts w:ascii="Times New Roman" w:eastAsia="Times New Roman" w:hAnsi="Times New Roman" w:cs="Times New Roman"/>
          <w:bCs/>
          <w:color w:val="000000"/>
          <w:sz w:val="26"/>
          <w:szCs w:val="26"/>
        </w:rPr>
        <w:t>–</w:t>
      </w:r>
      <w:r w:rsidRPr="00B700EC">
        <w:rPr>
          <w:rFonts w:ascii="Times New Roman" w:eastAsia="Times New Roman" w:hAnsi="Times New Roman" w:cs="Times New Roman"/>
          <w:bCs/>
          <w:color w:val="000000"/>
          <w:sz w:val="26"/>
          <w:szCs w:val="26"/>
        </w:rPr>
        <w:t xml:space="preserve"> by territorial origin. Studies by civil society organizations indicate a trend of refusals the State Migration Service of Ukraine refuses to grant these children the right to acquire Ukrainian citizenship</w:t>
      </w:r>
      <w:r w:rsidR="00DF71BB" w:rsidRPr="00B700EC">
        <w:rPr>
          <w:rFonts w:ascii="Times New Roman" w:eastAsia="Times New Roman" w:hAnsi="Times New Roman" w:cs="Times New Roman"/>
          <w:bCs/>
          <w:sz w:val="26"/>
          <w:szCs w:val="26"/>
          <w:vertAlign w:val="superscript"/>
        </w:rPr>
        <w:footnoteReference w:id="21"/>
      </w:r>
      <w:r w:rsidR="00DF71BB" w:rsidRPr="00B700EC">
        <w:rPr>
          <w:rFonts w:ascii="Times New Roman" w:eastAsia="Times New Roman" w:hAnsi="Times New Roman" w:cs="Times New Roman"/>
          <w:bCs/>
          <w:sz w:val="26"/>
          <w:szCs w:val="26"/>
          <w:lang w:val="en-US"/>
        </w:rPr>
        <w:t>.</w:t>
      </w:r>
    </w:p>
    <w:p w14:paraId="2F166DAE" w14:textId="77777777" w:rsidR="001823C5" w:rsidRDefault="001823C5" w:rsidP="00B700EC">
      <w:pPr>
        <w:spacing w:before="120" w:after="200" w:line="240" w:lineRule="auto"/>
        <w:ind w:firstLine="720"/>
        <w:jc w:val="both"/>
        <w:rPr>
          <w:rFonts w:ascii="Times New Roman" w:eastAsia="Times New Roman" w:hAnsi="Times New Roman" w:cs="Times New Roman"/>
          <w:bCs/>
          <w:sz w:val="26"/>
          <w:szCs w:val="26"/>
          <w:lang w:val="en-US"/>
        </w:rPr>
      </w:pPr>
    </w:p>
    <w:p w14:paraId="1744EB9E" w14:textId="77777777" w:rsidR="001823C5" w:rsidRPr="00B700EC" w:rsidRDefault="001823C5" w:rsidP="00B700EC">
      <w:pPr>
        <w:spacing w:before="120" w:after="200" w:line="240" w:lineRule="auto"/>
        <w:ind w:firstLine="720"/>
        <w:jc w:val="both"/>
        <w:rPr>
          <w:rFonts w:ascii="Times New Roman" w:eastAsia="Times New Roman" w:hAnsi="Times New Roman" w:cs="Times New Roman"/>
          <w:bCs/>
          <w:sz w:val="26"/>
          <w:szCs w:val="26"/>
          <w:lang w:val="en-US"/>
        </w:rPr>
      </w:pPr>
    </w:p>
    <w:p w14:paraId="151AEC36" w14:textId="09B9710F" w:rsidR="00C228F5" w:rsidRPr="009A02A3" w:rsidRDefault="00290932" w:rsidP="000C3F4D">
      <w:pPr>
        <w:pStyle w:val="3"/>
        <w:keepNext w:val="0"/>
        <w:keepLines w:val="0"/>
        <w:numPr>
          <w:ilvl w:val="0"/>
          <w:numId w:val="5"/>
        </w:numPr>
        <w:spacing w:before="120" w:after="200" w:line="240" w:lineRule="auto"/>
        <w:jc w:val="both"/>
        <w:rPr>
          <w:rFonts w:ascii="Times New Roman" w:eastAsia="Times New Roman" w:hAnsi="Times New Roman" w:cs="Times New Roman"/>
          <w:b/>
          <w:color w:val="000000"/>
          <w:sz w:val="26"/>
          <w:szCs w:val="26"/>
        </w:rPr>
      </w:pPr>
      <w:r w:rsidRPr="00290932">
        <w:rPr>
          <w:rFonts w:ascii="Times New Roman" w:eastAsia="Times New Roman" w:hAnsi="Times New Roman" w:cs="Times New Roman"/>
          <w:b/>
          <w:color w:val="000000"/>
          <w:sz w:val="26"/>
          <w:szCs w:val="26"/>
        </w:rPr>
        <w:lastRenderedPageBreak/>
        <w:t>Impact of the Armed Conflict</w:t>
      </w:r>
    </w:p>
    <w:p w14:paraId="0BBA8921" w14:textId="77777777" w:rsidR="00BF2F42" w:rsidRDefault="00BF2F42" w:rsidP="000C3F4D">
      <w:pPr>
        <w:spacing w:before="120" w:after="200" w:line="240" w:lineRule="auto"/>
        <w:ind w:firstLine="720"/>
        <w:jc w:val="both"/>
        <w:rPr>
          <w:rFonts w:ascii="Times New Roman" w:eastAsia="Times New Roman" w:hAnsi="Times New Roman" w:cs="Times New Roman"/>
          <w:sz w:val="26"/>
          <w:szCs w:val="26"/>
          <w:lang w:val="en-US"/>
        </w:rPr>
      </w:pPr>
      <w:r w:rsidRPr="00BF2F42">
        <w:rPr>
          <w:rFonts w:ascii="Times New Roman" w:eastAsia="Times New Roman" w:hAnsi="Times New Roman" w:cs="Times New Roman"/>
          <w:sz w:val="26"/>
          <w:szCs w:val="26"/>
          <w:lang w:val="en-US"/>
        </w:rPr>
        <w:t>The full-scale war started by the Russian Federation has significantly affected the situation of racial, ethnic and national minorities (communities).</w:t>
      </w:r>
    </w:p>
    <w:p w14:paraId="10E85552" w14:textId="011EA8AA" w:rsidR="00C228F5" w:rsidRPr="00BF2F42" w:rsidRDefault="00BF2F42" w:rsidP="00BF2F42">
      <w:pPr>
        <w:spacing w:before="120" w:after="200" w:line="240" w:lineRule="auto"/>
        <w:ind w:firstLine="720"/>
        <w:jc w:val="both"/>
        <w:rPr>
          <w:rFonts w:ascii="Times New Roman" w:eastAsia="Times New Roman" w:hAnsi="Times New Roman" w:cs="Times New Roman"/>
          <w:sz w:val="26"/>
          <w:szCs w:val="26"/>
          <w:lang w:val="en-US"/>
        </w:rPr>
      </w:pPr>
      <w:r w:rsidRPr="00BF2F42">
        <w:rPr>
          <w:rFonts w:ascii="Times New Roman" w:eastAsia="Times New Roman" w:hAnsi="Times New Roman" w:cs="Times New Roman"/>
          <w:sz w:val="26"/>
          <w:szCs w:val="26"/>
          <w:lang w:val="en-US"/>
        </w:rPr>
        <w:t xml:space="preserve">The identified humanitarian challenges include those related to the struggle for survival and meeting basic humanitarian needs. In addition, national minorities (communities) living in the most affected eastern and southern regions of the country (Azov Greeks), as well as the indigenous peoples of Ukraine (Crimean Tatars, Karaites and </w:t>
      </w:r>
      <w:proofErr w:type="spellStart"/>
      <w:r w:rsidRPr="00BF2F42">
        <w:rPr>
          <w:rFonts w:ascii="Times New Roman" w:eastAsia="Times New Roman" w:hAnsi="Times New Roman" w:cs="Times New Roman"/>
          <w:sz w:val="26"/>
          <w:szCs w:val="26"/>
          <w:lang w:val="en-US"/>
        </w:rPr>
        <w:t>Krymchaks</w:t>
      </w:r>
      <w:proofErr w:type="spellEnd"/>
      <w:r w:rsidRPr="00BF2F42">
        <w:rPr>
          <w:rFonts w:ascii="Times New Roman" w:eastAsia="Times New Roman" w:hAnsi="Times New Roman" w:cs="Times New Roman"/>
          <w:sz w:val="26"/>
          <w:szCs w:val="26"/>
          <w:lang w:val="en-US"/>
        </w:rPr>
        <w:t>) were identified as groups at particular risk, in particular in the territories under temporary Russian occupation. Many of them have been affected as groups, and individuals belonging to them now live mainly abroad, and their cultural heritage is under threat of extinction. Moreover, buildings and monuments of cultural importance to representatives of national minorities (communities) have been damaged or destroyed throughout Ukraine</w:t>
      </w:r>
      <w:r w:rsidR="00DF71BB" w:rsidRPr="009A02A3">
        <w:rPr>
          <w:rFonts w:ascii="Times New Roman" w:eastAsia="Times New Roman" w:hAnsi="Times New Roman" w:cs="Times New Roman"/>
          <w:sz w:val="26"/>
          <w:szCs w:val="26"/>
          <w:vertAlign w:val="superscript"/>
        </w:rPr>
        <w:footnoteReference w:id="22"/>
      </w:r>
      <w:r w:rsidR="00DF71BB" w:rsidRPr="00BF2F42">
        <w:rPr>
          <w:rFonts w:ascii="Times New Roman" w:eastAsia="Times New Roman" w:hAnsi="Times New Roman" w:cs="Times New Roman"/>
          <w:sz w:val="26"/>
          <w:szCs w:val="26"/>
          <w:lang w:val="en-US"/>
        </w:rPr>
        <w:t>.</w:t>
      </w:r>
    </w:p>
    <w:p w14:paraId="3C1DEB9A" w14:textId="57382F0F" w:rsidR="00C228F5" w:rsidRPr="00BF2F42" w:rsidRDefault="00BF2F42" w:rsidP="00BF2F42">
      <w:pPr>
        <w:spacing w:before="120" w:after="200" w:line="240" w:lineRule="auto"/>
        <w:ind w:firstLine="720"/>
        <w:jc w:val="both"/>
        <w:rPr>
          <w:rFonts w:ascii="Times New Roman" w:eastAsia="Times New Roman" w:hAnsi="Times New Roman" w:cs="Times New Roman"/>
          <w:sz w:val="26"/>
          <w:szCs w:val="26"/>
          <w:lang w:val="en-US"/>
        </w:rPr>
      </w:pPr>
      <w:r w:rsidRPr="00BF2F42">
        <w:rPr>
          <w:rFonts w:ascii="Times New Roman" w:eastAsia="Times New Roman" w:hAnsi="Times New Roman" w:cs="Times New Roman"/>
          <w:sz w:val="26"/>
          <w:szCs w:val="26"/>
          <w:lang w:val="en-US"/>
        </w:rPr>
        <w:t>The problems of internally displaced persons, citizens of Ukraine of Roma origin, are complex, and the problems of integration, discrimination, access to the labor market and ensuring financial independence of families of displaced persons, information, and children's access to education remain. According to data from Roma organizations, more than 70 thousand Roma have become refugees and are currently outside Ukraine. The facts of 2022 manifestations of prejudice against citizens of Ukraine of Roma origin in countries where they are trying to find temporary protection are presented</w:t>
      </w:r>
      <w:r w:rsidR="00DF71BB" w:rsidRPr="009A02A3">
        <w:rPr>
          <w:rFonts w:ascii="Times New Roman" w:eastAsia="Times New Roman" w:hAnsi="Times New Roman" w:cs="Times New Roman"/>
          <w:sz w:val="26"/>
          <w:szCs w:val="26"/>
          <w:vertAlign w:val="superscript"/>
        </w:rPr>
        <w:footnoteReference w:id="23"/>
      </w:r>
      <w:r w:rsidR="00DF71BB" w:rsidRPr="00BF2F42">
        <w:rPr>
          <w:rFonts w:ascii="Times New Roman" w:eastAsia="Times New Roman" w:hAnsi="Times New Roman" w:cs="Times New Roman"/>
          <w:sz w:val="26"/>
          <w:szCs w:val="26"/>
          <w:lang w:val="en-US"/>
        </w:rPr>
        <w:t>.</w:t>
      </w:r>
    </w:p>
    <w:p w14:paraId="62E4515A" w14:textId="1C18DEA5" w:rsidR="00C228F5" w:rsidRPr="00BF2F42" w:rsidRDefault="00BF2F42" w:rsidP="000C3F4D">
      <w:pPr>
        <w:spacing w:before="120" w:after="200" w:line="240" w:lineRule="auto"/>
        <w:ind w:firstLine="720"/>
        <w:jc w:val="both"/>
        <w:rPr>
          <w:rFonts w:ascii="Times New Roman" w:eastAsia="Times New Roman" w:hAnsi="Times New Roman" w:cs="Times New Roman"/>
          <w:sz w:val="26"/>
          <w:szCs w:val="26"/>
          <w:lang w:val="en-US"/>
        </w:rPr>
      </w:pPr>
      <w:r w:rsidRPr="00BF2F42">
        <w:rPr>
          <w:rFonts w:ascii="Times New Roman" w:eastAsia="Times New Roman" w:hAnsi="Times New Roman" w:cs="Times New Roman"/>
          <w:sz w:val="26"/>
          <w:szCs w:val="26"/>
          <w:lang w:val="en-US"/>
        </w:rPr>
        <w:t>In the context of armed conflict, violations of the rights of minorities (communities) have become systemic in temporarily occupied territories, where targeted persecution, deportations, cultural assimilation, and destruction of the identity of communities have been recorded.</w:t>
      </w:r>
      <w:r>
        <w:rPr>
          <w:rFonts w:ascii="Times New Roman" w:eastAsia="Times New Roman" w:hAnsi="Times New Roman" w:cs="Times New Roman"/>
          <w:sz w:val="26"/>
          <w:szCs w:val="26"/>
          <w:lang w:val="en-US"/>
        </w:rPr>
        <w:t xml:space="preserve"> </w:t>
      </w:r>
    </w:p>
    <w:p w14:paraId="468F566E" w14:textId="31016216" w:rsidR="00BF2F42" w:rsidRDefault="00BF2F42" w:rsidP="000C3F4D">
      <w:pPr>
        <w:spacing w:before="120" w:after="200" w:line="240" w:lineRule="auto"/>
        <w:ind w:firstLine="720"/>
        <w:jc w:val="both"/>
        <w:rPr>
          <w:rFonts w:ascii="Times New Roman" w:eastAsia="Times New Roman" w:hAnsi="Times New Roman" w:cs="Times New Roman"/>
          <w:sz w:val="26"/>
          <w:szCs w:val="26"/>
          <w:lang w:val="en-US"/>
        </w:rPr>
      </w:pPr>
      <w:r w:rsidRPr="00BF2F42">
        <w:rPr>
          <w:rFonts w:ascii="Times New Roman" w:eastAsia="Times New Roman" w:hAnsi="Times New Roman" w:cs="Times New Roman"/>
          <w:sz w:val="26"/>
          <w:szCs w:val="26"/>
          <w:lang w:val="en-US"/>
        </w:rPr>
        <w:t xml:space="preserve">In addition to the previously described trends, according to the analytical materials of the study “National Minorities and Indigenous Peoples under Occupation: </w:t>
      </w:r>
      <w:r>
        <w:rPr>
          <w:rFonts w:ascii="Times New Roman" w:eastAsia="Times New Roman" w:hAnsi="Times New Roman" w:cs="Times New Roman"/>
          <w:sz w:val="26"/>
          <w:szCs w:val="26"/>
          <w:lang w:val="en-US"/>
        </w:rPr>
        <w:t>t</w:t>
      </w:r>
      <w:r w:rsidRPr="00BF2F42">
        <w:rPr>
          <w:rFonts w:ascii="Times New Roman" w:eastAsia="Times New Roman" w:hAnsi="Times New Roman" w:cs="Times New Roman"/>
          <w:sz w:val="26"/>
          <w:szCs w:val="26"/>
          <w:lang w:val="en-US"/>
        </w:rPr>
        <w:t xml:space="preserve">he Struggle for Survival. Results of the Study “The Situation of National Minorities (Communities) and Indigenous Peoples under the Occupation of the Russian Federation”, at least 367 public reports of the activity of representatives of 38 national minorities (communities) in the zone of armed conflict, in particular in the temporarily occupied territories of Donetsk, Luhansk, </w:t>
      </w:r>
      <w:proofErr w:type="spellStart"/>
      <w:r w:rsidRPr="00BF2F42">
        <w:rPr>
          <w:rFonts w:ascii="Times New Roman" w:eastAsia="Times New Roman" w:hAnsi="Times New Roman" w:cs="Times New Roman"/>
          <w:sz w:val="26"/>
          <w:szCs w:val="26"/>
          <w:lang w:val="en-US"/>
        </w:rPr>
        <w:t>Zaporizhia</w:t>
      </w:r>
      <w:proofErr w:type="spellEnd"/>
      <w:r w:rsidRPr="00BF2F42">
        <w:rPr>
          <w:rFonts w:ascii="Times New Roman" w:eastAsia="Times New Roman" w:hAnsi="Times New Roman" w:cs="Times New Roman"/>
          <w:sz w:val="26"/>
          <w:szCs w:val="26"/>
          <w:lang w:val="en-US"/>
        </w:rPr>
        <w:t xml:space="preserve"> and Kherson regions, were recorded. The study emphasizes that the occupation administrations are pursuing a targeted policy of ethno-cultural assimilation, imposing ideological narratives, banning cultural symbols and introducing Russian-language education without taking into account the languages ​​of minorities (communities).</w:t>
      </w:r>
    </w:p>
    <w:p w14:paraId="59B0C22E" w14:textId="77777777" w:rsidR="003F14E9" w:rsidRDefault="003F14E9" w:rsidP="000C3F4D">
      <w:pPr>
        <w:spacing w:before="120" w:after="200" w:line="240" w:lineRule="auto"/>
        <w:ind w:firstLine="720"/>
        <w:jc w:val="both"/>
        <w:rPr>
          <w:rFonts w:ascii="Times New Roman" w:eastAsia="Times New Roman" w:hAnsi="Times New Roman" w:cs="Times New Roman"/>
          <w:sz w:val="26"/>
          <w:szCs w:val="26"/>
          <w:lang w:val="en-US"/>
        </w:rPr>
      </w:pPr>
      <w:r w:rsidRPr="003F14E9">
        <w:rPr>
          <w:rFonts w:ascii="Times New Roman" w:eastAsia="Times New Roman" w:hAnsi="Times New Roman" w:cs="Times New Roman"/>
          <w:sz w:val="26"/>
          <w:szCs w:val="26"/>
          <w:lang w:val="en-US"/>
        </w:rPr>
        <w:t xml:space="preserve">Since 2014, Russia has been implementing a policy of imposing Russian identity and physical and ideological displacement of indigenous peoples and national minorities (communities) in the temporarily occupied territories of Ukraine, as well as the concept of a separate Ukrainian people and the idea of ​​Ukrainian civic national identity. In the occupied </w:t>
      </w:r>
      <w:r w:rsidRPr="003F14E9">
        <w:rPr>
          <w:rFonts w:ascii="Times New Roman" w:eastAsia="Times New Roman" w:hAnsi="Times New Roman" w:cs="Times New Roman"/>
          <w:sz w:val="26"/>
          <w:szCs w:val="26"/>
          <w:lang w:val="en-US"/>
        </w:rPr>
        <w:lastRenderedPageBreak/>
        <w:t xml:space="preserve">territories, there is an imposition of Russian school curricula with the exclusion of the Ukrainian and Crimean Tatar languages, as well as the rewriting of historical events, which is a form of cultural assimilation. Such actions pose a direct threat to the preservation of the identity of national minorities (communities). </w:t>
      </w:r>
    </w:p>
    <w:p w14:paraId="445CFAE6" w14:textId="3E1228B7" w:rsidR="003F14E9" w:rsidRDefault="003F14E9" w:rsidP="000C3F4D">
      <w:pPr>
        <w:spacing w:before="120" w:after="200" w:line="240" w:lineRule="auto"/>
        <w:ind w:firstLine="720"/>
        <w:jc w:val="both"/>
        <w:rPr>
          <w:rFonts w:ascii="Times New Roman" w:eastAsia="Times New Roman" w:hAnsi="Times New Roman" w:cs="Times New Roman"/>
          <w:sz w:val="26"/>
          <w:szCs w:val="26"/>
          <w:lang w:val="en-US"/>
        </w:rPr>
      </w:pPr>
      <w:r w:rsidRPr="003F14E9">
        <w:rPr>
          <w:rFonts w:ascii="Times New Roman" w:eastAsia="Times New Roman" w:hAnsi="Times New Roman" w:cs="Times New Roman"/>
          <w:sz w:val="26"/>
          <w:szCs w:val="26"/>
          <w:lang w:val="en-US"/>
        </w:rPr>
        <w:t>Contrary to the norms of international law, the occupation authorities are forcibly deporting children from the occupied territories and placing them in Russian families without the consent of their parents or without the accompaniment of their legal representatives.</w:t>
      </w:r>
    </w:p>
    <w:p w14:paraId="2194EF0C" w14:textId="78A4F2EA" w:rsidR="00C228F5" w:rsidRPr="003F14E9" w:rsidRDefault="003F14E9" w:rsidP="003F14E9">
      <w:pPr>
        <w:spacing w:before="120" w:after="200" w:line="240" w:lineRule="auto"/>
        <w:ind w:firstLine="720"/>
        <w:jc w:val="both"/>
        <w:rPr>
          <w:rFonts w:ascii="Times New Roman" w:eastAsia="Times New Roman" w:hAnsi="Times New Roman" w:cs="Times New Roman"/>
          <w:sz w:val="26"/>
          <w:szCs w:val="26"/>
          <w:lang w:val="en-US"/>
        </w:rPr>
      </w:pPr>
      <w:r w:rsidRPr="003F14E9">
        <w:rPr>
          <w:rFonts w:ascii="Times New Roman" w:eastAsia="Times New Roman" w:hAnsi="Times New Roman" w:cs="Times New Roman"/>
          <w:sz w:val="26"/>
          <w:szCs w:val="26"/>
          <w:lang w:val="en-US"/>
        </w:rPr>
        <w:t xml:space="preserve">Through open-source monitoring, the Commissioner became aware of numerous violations of the rights of Crimean Tatars, including unlawful detentions, searches, restrictions on religious freedom and a ban on the study of the Crimean Tatar language in temporarily occupied Crimea. There were also reports of repression against the Bulgarian, Greek and Armenian minorities (communities) in the southern regions, including in Mariupol and </w:t>
      </w:r>
      <w:proofErr w:type="spellStart"/>
      <w:r w:rsidRPr="003F14E9">
        <w:rPr>
          <w:rFonts w:ascii="Times New Roman" w:eastAsia="Times New Roman" w:hAnsi="Times New Roman" w:cs="Times New Roman"/>
          <w:sz w:val="26"/>
          <w:szCs w:val="26"/>
          <w:lang w:val="en-US"/>
        </w:rPr>
        <w:t>Berdyansk</w:t>
      </w:r>
      <w:proofErr w:type="spellEnd"/>
      <w:r w:rsidRPr="003F14E9">
        <w:rPr>
          <w:rFonts w:ascii="Times New Roman" w:eastAsia="Times New Roman" w:hAnsi="Times New Roman" w:cs="Times New Roman"/>
          <w:sz w:val="26"/>
          <w:szCs w:val="26"/>
          <w:lang w:val="en-US"/>
        </w:rPr>
        <w:t>, where a significant part of the cultural infrastructure was destroyed</w:t>
      </w:r>
      <w:r w:rsidR="00DF71BB" w:rsidRPr="009A02A3">
        <w:rPr>
          <w:rFonts w:ascii="Times New Roman" w:eastAsia="Times New Roman" w:hAnsi="Times New Roman" w:cs="Times New Roman"/>
          <w:sz w:val="26"/>
          <w:szCs w:val="26"/>
          <w:vertAlign w:val="superscript"/>
        </w:rPr>
        <w:footnoteReference w:id="24"/>
      </w:r>
      <w:r w:rsidR="00DF71BB" w:rsidRPr="003F14E9">
        <w:rPr>
          <w:rFonts w:ascii="Times New Roman" w:eastAsia="Times New Roman" w:hAnsi="Times New Roman" w:cs="Times New Roman"/>
          <w:sz w:val="26"/>
          <w:szCs w:val="26"/>
          <w:lang w:val="en-US"/>
        </w:rPr>
        <w:t>.</w:t>
      </w:r>
    </w:p>
    <w:p w14:paraId="69A36C29" w14:textId="7FE1A99B" w:rsidR="00C228F5" w:rsidRPr="003F14E9" w:rsidRDefault="003F14E9" w:rsidP="003F14E9">
      <w:pPr>
        <w:spacing w:before="120" w:after="200" w:line="240" w:lineRule="auto"/>
        <w:ind w:firstLine="720"/>
        <w:jc w:val="both"/>
        <w:rPr>
          <w:rFonts w:ascii="Times New Roman" w:eastAsia="Times New Roman" w:hAnsi="Times New Roman" w:cs="Times New Roman"/>
          <w:sz w:val="26"/>
          <w:szCs w:val="26"/>
          <w:lang w:val="en-US"/>
        </w:rPr>
      </w:pPr>
      <w:r w:rsidRPr="003F14E9">
        <w:rPr>
          <w:rFonts w:ascii="Times New Roman" w:eastAsia="Times New Roman" w:hAnsi="Times New Roman" w:cs="Times New Roman"/>
          <w:sz w:val="26"/>
          <w:szCs w:val="26"/>
          <w:lang w:val="en-US"/>
        </w:rPr>
        <w:t>Following the occupation of Crimea in 2014, Crimean Tatars have been the target of a targeted campaign of persecution. According to research by human rights organizations and the Special Report of the Commissioner, illegal detentions, torture, disappearances, bans on the activities of the Mejlis, and restrictions on freedom of expression have been recorded in the occupied territories. Educational, cultural, and religious rights are also systematically violated</w:t>
      </w:r>
      <w:r w:rsidR="00DF71BB" w:rsidRPr="009A02A3">
        <w:rPr>
          <w:rFonts w:ascii="Times New Roman" w:eastAsia="Times New Roman" w:hAnsi="Times New Roman" w:cs="Times New Roman"/>
          <w:sz w:val="26"/>
          <w:szCs w:val="26"/>
          <w:vertAlign w:val="superscript"/>
        </w:rPr>
        <w:footnoteReference w:id="25"/>
      </w:r>
      <w:r w:rsidR="0006655D" w:rsidRPr="003F14E9">
        <w:rPr>
          <w:rFonts w:ascii="Times New Roman" w:eastAsia="Times New Roman" w:hAnsi="Times New Roman" w:cs="Times New Roman"/>
          <w:sz w:val="26"/>
          <w:szCs w:val="26"/>
          <w:lang w:val="en-US"/>
        </w:rPr>
        <w:t xml:space="preserve">. </w:t>
      </w:r>
      <w:r w:rsidRPr="003F14E9">
        <w:rPr>
          <w:rFonts w:ascii="Times New Roman" w:eastAsia="Times New Roman" w:hAnsi="Times New Roman" w:cs="Times New Roman"/>
          <w:sz w:val="26"/>
          <w:szCs w:val="26"/>
          <w:lang w:val="en-US"/>
        </w:rPr>
        <w:t>Educational institutions that previously taught in the Crimean Tatar language are either closing or being forced to switch to teaching in Russian.</w:t>
      </w:r>
      <w:r>
        <w:rPr>
          <w:rFonts w:ascii="Times New Roman" w:eastAsia="Times New Roman" w:hAnsi="Times New Roman" w:cs="Times New Roman"/>
          <w:sz w:val="26"/>
          <w:szCs w:val="26"/>
          <w:lang w:val="en-US"/>
        </w:rPr>
        <w:t xml:space="preserve"> </w:t>
      </w:r>
    </w:p>
    <w:p w14:paraId="3D7941B4" w14:textId="7821C71E" w:rsidR="00C228F5" w:rsidRPr="003F14E9" w:rsidRDefault="003F14E9" w:rsidP="003F14E9">
      <w:pPr>
        <w:spacing w:before="120" w:after="200" w:line="240" w:lineRule="auto"/>
        <w:ind w:firstLine="720"/>
        <w:jc w:val="both"/>
        <w:rPr>
          <w:rFonts w:ascii="Times New Roman" w:eastAsia="Times New Roman" w:hAnsi="Times New Roman" w:cs="Times New Roman"/>
          <w:sz w:val="26"/>
          <w:szCs w:val="26"/>
          <w:lang w:val="en-US"/>
        </w:rPr>
      </w:pPr>
      <w:r w:rsidRPr="003F14E9">
        <w:rPr>
          <w:rFonts w:ascii="Times New Roman" w:eastAsia="Times New Roman" w:hAnsi="Times New Roman" w:cs="Times New Roman"/>
          <w:sz w:val="26"/>
          <w:szCs w:val="26"/>
          <w:lang w:val="en-US"/>
        </w:rPr>
        <w:t>The activities of the representative bodies of the Crimean Tatars, the Mejlis of the Crimean Tatar People, were banned by the Russian Federation back in 2016</w:t>
      </w:r>
      <w:r w:rsidR="00DF71BB" w:rsidRPr="009A02A3">
        <w:rPr>
          <w:rFonts w:ascii="Times New Roman" w:eastAsia="Times New Roman" w:hAnsi="Times New Roman" w:cs="Times New Roman"/>
          <w:sz w:val="26"/>
          <w:szCs w:val="26"/>
          <w:vertAlign w:val="superscript"/>
        </w:rPr>
        <w:footnoteReference w:id="26"/>
      </w:r>
      <w:r w:rsidR="00DF71BB" w:rsidRPr="003F14E9">
        <w:rPr>
          <w:rFonts w:ascii="Times New Roman" w:eastAsia="Times New Roman" w:hAnsi="Times New Roman" w:cs="Times New Roman"/>
          <w:sz w:val="26"/>
          <w:szCs w:val="26"/>
          <w:lang w:val="en-US"/>
        </w:rPr>
        <w:t xml:space="preserve">. </w:t>
      </w:r>
      <w:r w:rsidRPr="003F14E9">
        <w:rPr>
          <w:rFonts w:ascii="Times New Roman" w:eastAsia="Times New Roman" w:hAnsi="Times New Roman" w:cs="Times New Roman"/>
          <w:sz w:val="26"/>
          <w:szCs w:val="26"/>
          <w:lang w:val="en-US"/>
        </w:rPr>
        <w:t>On January 31, 2024, the International Court of Justice of the United Nations issued a ruling on the merits of the case of Ukraine against the Russian Federation regarding the application of the International Convention for the Suppression of the Financing of Terrorism and the International Convention on the Elimination of All Forms of Racial Discrimination. The court found that Russia had violated both international treaties</w:t>
      </w:r>
      <w:r w:rsidR="00DF71BB" w:rsidRPr="009A02A3">
        <w:rPr>
          <w:rFonts w:ascii="Times New Roman" w:eastAsia="Times New Roman" w:hAnsi="Times New Roman" w:cs="Times New Roman"/>
          <w:sz w:val="26"/>
          <w:szCs w:val="26"/>
          <w:vertAlign w:val="superscript"/>
        </w:rPr>
        <w:footnoteReference w:id="27"/>
      </w:r>
      <w:r w:rsidR="00DF71BB" w:rsidRPr="003F14E9">
        <w:rPr>
          <w:rFonts w:ascii="Times New Roman" w:eastAsia="Times New Roman" w:hAnsi="Times New Roman" w:cs="Times New Roman"/>
          <w:sz w:val="26"/>
          <w:szCs w:val="26"/>
          <w:lang w:val="en-US"/>
        </w:rPr>
        <w:t>.</w:t>
      </w:r>
    </w:p>
    <w:p w14:paraId="58E1EA50" w14:textId="169B3B64" w:rsidR="001823C5" w:rsidRPr="006D55D5" w:rsidRDefault="003F14E9" w:rsidP="006D55D5">
      <w:pPr>
        <w:spacing w:before="120" w:after="200" w:line="240" w:lineRule="auto"/>
        <w:ind w:firstLine="720"/>
        <w:jc w:val="both"/>
        <w:rPr>
          <w:rFonts w:ascii="Times New Roman" w:eastAsia="Times New Roman" w:hAnsi="Times New Roman" w:cs="Times New Roman"/>
          <w:sz w:val="26"/>
          <w:szCs w:val="26"/>
          <w:lang w:val="en-US"/>
        </w:rPr>
      </w:pPr>
      <w:r w:rsidRPr="003F14E9">
        <w:rPr>
          <w:rFonts w:ascii="Times New Roman" w:eastAsia="Times New Roman" w:hAnsi="Times New Roman" w:cs="Times New Roman"/>
          <w:sz w:val="26"/>
          <w:szCs w:val="26"/>
          <w:lang w:val="en-US"/>
        </w:rPr>
        <w:t>The Commissioner also points to cases of ethnically motivated hostility in the rhetoric of the occupation administrations and Russian media towards Crimean Tatars and other Muslim communities, which is accompanied by oppression of freedom of conscience and forced recruitment into the ranks of the occupation forces.</w:t>
      </w:r>
      <w:bookmarkStart w:id="9" w:name="_ib1m3kw457fl" w:colFirst="0" w:colLast="0"/>
      <w:bookmarkEnd w:id="9"/>
    </w:p>
    <w:p w14:paraId="2838EE51" w14:textId="4A0FBD67" w:rsidR="00C228F5" w:rsidRPr="003F14E9" w:rsidRDefault="003F14E9" w:rsidP="000C3F4D">
      <w:pPr>
        <w:pStyle w:val="2"/>
        <w:keepNext w:val="0"/>
        <w:keepLines w:val="0"/>
        <w:spacing w:before="120" w:after="200" w:line="240" w:lineRule="auto"/>
        <w:ind w:firstLine="720"/>
        <w:jc w:val="both"/>
        <w:rPr>
          <w:rFonts w:ascii="Times New Roman" w:eastAsia="Times New Roman" w:hAnsi="Times New Roman" w:cs="Times New Roman"/>
          <w:b/>
          <w:sz w:val="26"/>
          <w:szCs w:val="26"/>
          <w:lang w:val="en-US"/>
        </w:rPr>
      </w:pPr>
      <w:r>
        <w:rPr>
          <w:rFonts w:ascii="Times New Roman" w:eastAsia="Times New Roman" w:hAnsi="Times New Roman" w:cs="Times New Roman"/>
          <w:b/>
          <w:sz w:val="26"/>
          <w:szCs w:val="26"/>
          <w:lang w:val="en-US"/>
        </w:rPr>
        <w:lastRenderedPageBreak/>
        <w:t>Conclusions</w:t>
      </w:r>
    </w:p>
    <w:p w14:paraId="6B1D8DAB" w14:textId="77777777" w:rsidR="003F14E9" w:rsidRPr="003F14E9" w:rsidRDefault="003F14E9" w:rsidP="003F14E9">
      <w:pPr>
        <w:spacing w:before="120" w:after="200" w:line="240" w:lineRule="auto"/>
        <w:ind w:firstLine="720"/>
        <w:jc w:val="both"/>
        <w:rPr>
          <w:rFonts w:ascii="Times New Roman" w:eastAsia="Times New Roman" w:hAnsi="Times New Roman" w:cs="Times New Roman"/>
          <w:sz w:val="26"/>
          <w:szCs w:val="26"/>
          <w:lang w:val="en-US"/>
        </w:rPr>
      </w:pPr>
      <w:r w:rsidRPr="003F14E9">
        <w:rPr>
          <w:rFonts w:ascii="Times New Roman" w:eastAsia="Times New Roman" w:hAnsi="Times New Roman" w:cs="Times New Roman"/>
          <w:sz w:val="26"/>
          <w:szCs w:val="26"/>
          <w:lang w:val="en-US"/>
        </w:rPr>
        <w:t>Ukraine, as a State party to the International Convention on the Elimination of All Forms of Racial Discrimination, has demonstrated significant progress in harmonizing national legislation with international standards. At the same time, given the analysis conducted in this report, the key recommendations of the Committee have been partially implemented and a number of systemic challenges still remain. Wartime conditions have not only complicated the implementation of obligations, but also deepened the vulnerability of those groups that have already faced discrimination.</w:t>
      </w:r>
    </w:p>
    <w:p w14:paraId="4B4A71D9" w14:textId="546D6B99" w:rsidR="003F14E9" w:rsidRDefault="003F14E9" w:rsidP="003F14E9">
      <w:pPr>
        <w:spacing w:before="120" w:after="200" w:line="240" w:lineRule="auto"/>
        <w:ind w:firstLine="720"/>
        <w:jc w:val="both"/>
        <w:rPr>
          <w:rFonts w:ascii="Times New Roman" w:eastAsia="Times New Roman" w:hAnsi="Times New Roman" w:cs="Times New Roman"/>
          <w:sz w:val="26"/>
          <w:szCs w:val="26"/>
          <w:lang w:val="en-US"/>
        </w:rPr>
      </w:pPr>
      <w:r w:rsidRPr="003F14E9">
        <w:rPr>
          <w:rFonts w:ascii="Times New Roman" w:eastAsia="Times New Roman" w:hAnsi="Times New Roman" w:cs="Times New Roman"/>
          <w:sz w:val="26"/>
          <w:szCs w:val="26"/>
          <w:lang w:val="en-US"/>
        </w:rPr>
        <w:t xml:space="preserve">State policy should be based on a proactive approach to combating discrimination, which includes not only responding to incidents, but also prevention through education, cultural inclusion, strengthening institutions and transparent monitoring. Ensuring adequate protection of the rights of minorities (communities) requires consistent interdepartmental cooperation, political will and active participation of civil society. The </w:t>
      </w:r>
      <w:proofErr w:type="spellStart"/>
      <w:r>
        <w:rPr>
          <w:rFonts w:ascii="Times New Roman" w:eastAsia="Times New Roman" w:hAnsi="Times New Roman" w:cs="Times New Roman"/>
          <w:sz w:val="26"/>
          <w:szCs w:val="26"/>
          <w:lang w:val="en-US"/>
        </w:rPr>
        <w:t>Ukrainain</w:t>
      </w:r>
      <w:proofErr w:type="spellEnd"/>
      <w:r>
        <w:rPr>
          <w:rFonts w:ascii="Times New Roman" w:eastAsia="Times New Roman" w:hAnsi="Times New Roman" w:cs="Times New Roman"/>
          <w:sz w:val="26"/>
          <w:szCs w:val="26"/>
          <w:lang w:val="en-US"/>
        </w:rPr>
        <w:t xml:space="preserve"> Parliament </w:t>
      </w:r>
      <w:r w:rsidRPr="003F14E9">
        <w:rPr>
          <w:rFonts w:ascii="Times New Roman" w:eastAsia="Times New Roman" w:hAnsi="Times New Roman" w:cs="Times New Roman"/>
          <w:sz w:val="26"/>
          <w:szCs w:val="26"/>
          <w:lang w:val="en-US"/>
        </w:rPr>
        <w:t>Commissioner for Human Rights emphasizes the need for urgent implementation of structural changes and will continue to conduct independent monitoring, report on progress, and promote awareness-raising about racial discrimination in Ukraine.</w:t>
      </w:r>
    </w:p>
    <w:p w14:paraId="19F5836B" w14:textId="77777777" w:rsidR="00834AAF" w:rsidRPr="003F14E9" w:rsidRDefault="00834AAF" w:rsidP="000C3F4D">
      <w:pPr>
        <w:pStyle w:val="1"/>
        <w:spacing w:before="120" w:after="200" w:line="240" w:lineRule="auto"/>
        <w:jc w:val="both"/>
        <w:rPr>
          <w:rFonts w:ascii="Times New Roman" w:hAnsi="Times New Roman" w:cs="Times New Roman"/>
          <w:sz w:val="12"/>
          <w:szCs w:val="26"/>
          <w:lang w:val="en-US"/>
        </w:rPr>
      </w:pPr>
      <w:bookmarkStart w:id="10" w:name="_ksb67fy2eq9x" w:colFirst="0" w:colLast="0"/>
      <w:bookmarkStart w:id="11" w:name="_alkejb6uxo1r" w:colFirst="0" w:colLast="0"/>
      <w:bookmarkEnd w:id="10"/>
      <w:bookmarkEnd w:id="11"/>
    </w:p>
    <w:p w14:paraId="7ABF55AB" w14:textId="798A085F" w:rsidR="00C228F5" w:rsidRPr="003F14E9" w:rsidRDefault="003F14E9" w:rsidP="000C3F4D">
      <w:pPr>
        <w:pStyle w:val="1"/>
        <w:spacing w:before="120" w:after="20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Recommendations</w:t>
      </w:r>
    </w:p>
    <w:p w14:paraId="19466AFF" w14:textId="5A02F3E5" w:rsidR="00C228F5" w:rsidRPr="003F14E9" w:rsidRDefault="003F14E9" w:rsidP="000C3F4D">
      <w:pPr>
        <w:spacing w:before="120" w:after="200" w:line="240" w:lineRule="auto"/>
        <w:jc w:val="both"/>
        <w:rPr>
          <w:rFonts w:ascii="Times New Roman" w:eastAsia="Times New Roman" w:hAnsi="Times New Roman" w:cs="Times New Roman"/>
          <w:b/>
          <w:sz w:val="26"/>
          <w:szCs w:val="26"/>
          <w:lang w:val="en-US"/>
        </w:rPr>
      </w:pPr>
      <w:r w:rsidRPr="003F14E9">
        <w:rPr>
          <w:rFonts w:ascii="Times New Roman" w:eastAsia="Times New Roman" w:hAnsi="Times New Roman" w:cs="Times New Roman"/>
          <w:b/>
          <w:sz w:val="26"/>
          <w:szCs w:val="26"/>
          <w:lang w:val="en-US"/>
        </w:rPr>
        <w:t>To the State of Ukraine:</w:t>
      </w:r>
    </w:p>
    <w:p w14:paraId="3D838570" w14:textId="6616518A" w:rsidR="00C228F5" w:rsidRPr="003F14E9" w:rsidRDefault="003F14E9" w:rsidP="000C3F4D">
      <w:pPr>
        <w:pStyle w:val="3"/>
        <w:keepNext w:val="0"/>
        <w:keepLines w:val="0"/>
        <w:spacing w:before="120" w:after="200" w:line="240" w:lineRule="auto"/>
        <w:jc w:val="both"/>
        <w:rPr>
          <w:rFonts w:ascii="Times New Roman" w:eastAsia="Times New Roman" w:hAnsi="Times New Roman" w:cs="Times New Roman"/>
          <w:b/>
          <w:color w:val="000000"/>
          <w:sz w:val="26"/>
          <w:szCs w:val="26"/>
          <w:lang w:val="en-US"/>
        </w:rPr>
      </w:pPr>
      <w:bookmarkStart w:id="12" w:name="_9vahpy9zb8mk" w:colFirst="0" w:colLast="0"/>
      <w:bookmarkEnd w:id="12"/>
      <w:r w:rsidRPr="003F14E9">
        <w:rPr>
          <w:rFonts w:ascii="Times New Roman" w:eastAsia="Times New Roman" w:hAnsi="Times New Roman" w:cs="Times New Roman"/>
          <w:b/>
          <w:color w:val="000000"/>
          <w:sz w:val="26"/>
          <w:szCs w:val="26"/>
          <w:lang w:val="en-US"/>
        </w:rPr>
        <w:t>National legal and institutional framework</w:t>
      </w:r>
    </w:p>
    <w:p w14:paraId="79A2FA7E" w14:textId="526FAC2F" w:rsidR="00C228F5" w:rsidRPr="003F14E9" w:rsidRDefault="00CA7235" w:rsidP="000C3F4D">
      <w:pPr>
        <w:numPr>
          <w:ilvl w:val="0"/>
          <w:numId w:val="2"/>
        </w:numPr>
        <w:spacing w:before="120" w:after="20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A</w:t>
      </w:r>
      <w:r w:rsidR="003F14E9" w:rsidRPr="003F14E9">
        <w:rPr>
          <w:rFonts w:ascii="Times New Roman" w:eastAsia="Times New Roman" w:hAnsi="Times New Roman" w:cs="Times New Roman"/>
          <w:sz w:val="26"/>
          <w:szCs w:val="26"/>
          <w:lang w:val="en-US"/>
        </w:rPr>
        <w:t>mend the legislation to ensure compliance with CERD standards, in particular regarding the list of protected grounds, forms of discrimination, hate crimes, and hate speech.</w:t>
      </w:r>
    </w:p>
    <w:p w14:paraId="7C70A7AF" w14:textId="2E06161A" w:rsidR="00C228F5" w:rsidRPr="003F14E9" w:rsidRDefault="00CA7235" w:rsidP="000C3F4D">
      <w:pPr>
        <w:numPr>
          <w:ilvl w:val="0"/>
          <w:numId w:val="2"/>
        </w:numPr>
        <w:spacing w:before="120" w:after="20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E</w:t>
      </w:r>
      <w:r w:rsidR="003F14E9" w:rsidRPr="003F14E9">
        <w:rPr>
          <w:rFonts w:ascii="Times New Roman" w:eastAsia="Times New Roman" w:hAnsi="Times New Roman" w:cs="Times New Roman"/>
          <w:sz w:val="26"/>
          <w:szCs w:val="26"/>
          <w:lang w:val="en-US"/>
        </w:rPr>
        <w:t>nhance the institutional capacity of authorities that are part of the national mechanism for preventing and combating discrimination, in particular by conducting training for staff.</w:t>
      </w:r>
    </w:p>
    <w:p w14:paraId="08DDE4C8" w14:textId="2E5D5B4A" w:rsidR="00C228F5" w:rsidRPr="00CA7235" w:rsidRDefault="00CA7235" w:rsidP="000C3F4D">
      <w:pPr>
        <w:numPr>
          <w:ilvl w:val="0"/>
          <w:numId w:val="2"/>
        </w:numPr>
        <w:spacing w:before="120" w:after="20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D</w:t>
      </w:r>
      <w:r w:rsidR="003F14E9" w:rsidRPr="003F14E9">
        <w:rPr>
          <w:rFonts w:ascii="Times New Roman" w:eastAsia="Times New Roman" w:hAnsi="Times New Roman" w:cs="Times New Roman"/>
          <w:sz w:val="26"/>
          <w:szCs w:val="26"/>
          <w:lang w:val="en-US"/>
        </w:rPr>
        <w:t xml:space="preserve">evelop a methodology for classifying hate crimes and unify standards for investigating such crimes. Ensure proper regular training for investigators and prosecutors on </w:t>
      </w:r>
      <w:r w:rsidR="003F14E9" w:rsidRPr="00CA7235">
        <w:rPr>
          <w:rFonts w:ascii="Times New Roman" w:eastAsia="Times New Roman" w:hAnsi="Times New Roman" w:cs="Times New Roman"/>
          <w:sz w:val="26"/>
          <w:szCs w:val="26"/>
          <w:lang w:val="en-US"/>
        </w:rPr>
        <w:t>combating hate crimes.</w:t>
      </w:r>
    </w:p>
    <w:p w14:paraId="439E780A" w14:textId="4FF7D736" w:rsidR="00C228F5" w:rsidRPr="00CA7235" w:rsidRDefault="003F14E9" w:rsidP="000C3F4D">
      <w:pPr>
        <w:pStyle w:val="3"/>
        <w:keepNext w:val="0"/>
        <w:keepLines w:val="0"/>
        <w:spacing w:before="120" w:after="200" w:line="240" w:lineRule="auto"/>
        <w:jc w:val="both"/>
        <w:rPr>
          <w:rFonts w:ascii="Times New Roman" w:eastAsia="Times New Roman" w:hAnsi="Times New Roman" w:cs="Times New Roman"/>
          <w:b/>
          <w:color w:val="auto"/>
          <w:sz w:val="26"/>
          <w:szCs w:val="26"/>
          <w:lang w:val="en-US"/>
        </w:rPr>
      </w:pPr>
      <w:bookmarkStart w:id="13" w:name="_pc139vlqrsaw" w:colFirst="0" w:colLast="0"/>
      <w:bookmarkEnd w:id="13"/>
      <w:r w:rsidRPr="00CA7235">
        <w:rPr>
          <w:rFonts w:ascii="Times New Roman" w:eastAsia="Times New Roman" w:hAnsi="Times New Roman" w:cs="Times New Roman"/>
          <w:b/>
          <w:color w:val="auto"/>
          <w:sz w:val="26"/>
          <w:szCs w:val="26"/>
          <w:lang w:val="en-US"/>
        </w:rPr>
        <w:t>Responding to Racial Discrimination in Ukraine</w:t>
      </w:r>
    </w:p>
    <w:p w14:paraId="316FF7FE" w14:textId="130E626C" w:rsidR="00C228F5" w:rsidRPr="00CA7235" w:rsidRDefault="00CA7235" w:rsidP="000C3F4D">
      <w:pPr>
        <w:numPr>
          <w:ilvl w:val="0"/>
          <w:numId w:val="1"/>
        </w:numPr>
        <w:spacing w:before="120" w:after="20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I</w:t>
      </w:r>
      <w:r w:rsidR="003F14E9" w:rsidRPr="00CA7235">
        <w:rPr>
          <w:rFonts w:ascii="Times New Roman" w:eastAsia="Times New Roman" w:hAnsi="Times New Roman" w:cs="Times New Roman"/>
          <w:sz w:val="26"/>
          <w:szCs w:val="26"/>
          <w:lang w:val="en-US"/>
        </w:rPr>
        <w:t xml:space="preserve">ntroduce a national mechanism for collecting disaggregated data. </w:t>
      </w:r>
      <w:r>
        <w:rPr>
          <w:rFonts w:ascii="Times New Roman" w:eastAsia="Times New Roman" w:hAnsi="Times New Roman" w:cs="Times New Roman"/>
          <w:sz w:val="26"/>
          <w:szCs w:val="26"/>
          <w:lang w:val="en-US"/>
        </w:rPr>
        <w:t>E</w:t>
      </w:r>
      <w:r w:rsidR="003F14E9" w:rsidRPr="00CA7235">
        <w:rPr>
          <w:rFonts w:ascii="Times New Roman" w:eastAsia="Times New Roman" w:hAnsi="Times New Roman" w:cs="Times New Roman"/>
          <w:sz w:val="26"/>
          <w:szCs w:val="26"/>
          <w:lang w:val="en-US"/>
        </w:rPr>
        <w:t xml:space="preserve">nsure </w:t>
      </w:r>
      <w:r w:rsidRPr="00CA7235">
        <w:rPr>
          <w:rFonts w:ascii="Times New Roman" w:eastAsia="Times New Roman" w:hAnsi="Times New Roman" w:cs="Times New Roman"/>
          <w:sz w:val="26"/>
          <w:szCs w:val="26"/>
          <w:lang w:val="en-US"/>
        </w:rPr>
        <w:t xml:space="preserve">interagency </w:t>
      </w:r>
      <w:r w:rsidR="003F14E9" w:rsidRPr="00CA7235">
        <w:rPr>
          <w:rFonts w:ascii="Times New Roman" w:eastAsia="Times New Roman" w:hAnsi="Times New Roman" w:cs="Times New Roman"/>
          <w:sz w:val="26"/>
          <w:szCs w:val="26"/>
          <w:lang w:val="en-US"/>
        </w:rPr>
        <w:t>unification of data collection categories.</w:t>
      </w:r>
    </w:p>
    <w:p w14:paraId="2F899561" w14:textId="417D39B9" w:rsidR="00C228F5" w:rsidRPr="009A02A3" w:rsidRDefault="00CA7235" w:rsidP="000C3F4D">
      <w:pPr>
        <w:numPr>
          <w:ilvl w:val="0"/>
          <w:numId w:val="1"/>
        </w:numPr>
        <w:spacing w:before="120" w:after="20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E</w:t>
      </w:r>
      <w:r w:rsidRPr="00CA7235">
        <w:rPr>
          <w:rFonts w:ascii="Times New Roman" w:eastAsia="Times New Roman" w:hAnsi="Times New Roman" w:cs="Times New Roman"/>
          <w:sz w:val="26"/>
          <w:szCs w:val="26"/>
          <w:lang w:val="en-US"/>
        </w:rPr>
        <w:t xml:space="preserve">nsure effective implementation of the Strategy for the Roma Community, with appropriate funding and monitoring. </w:t>
      </w:r>
      <w:r>
        <w:rPr>
          <w:rFonts w:ascii="Times New Roman" w:eastAsia="Times New Roman" w:hAnsi="Times New Roman" w:cs="Times New Roman"/>
          <w:sz w:val="26"/>
          <w:szCs w:val="26"/>
          <w:lang w:val="en-US"/>
        </w:rPr>
        <w:t>E</w:t>
      </w:r>
      <w:r w:rsidRPr="00CA7235">
        <w:rPr>
          <w:rFonts w:ascii="Times New Roman" w:eastAsia="Times New Roman" w:hAnsi="Times New Roman" w:cs="Times New Roman"/>
          <w:sz w:val="26"/>
          <w:szCs w:val="26"/>
          <w:lang w:val="en-US"/>
        </w:rPr>
        <w:t>nsure interaction with local authorities.</w:t>
      </w:r>
      <w:r>
        <w:rPr>
          <w:rFonts w:ascii="Times New Roman" w:eastAsia="Times New Roman" w:hAnsi="Times New Roman" w:cs="Times New Roman"/>
          <w:sz w:val="26"/>
          <w:szCs w:val="26"/>
          <w:lang w:val="en-US"/>
        </w:rPr>
        <w:t xml:space="preserve"> </w:t>
      </w:r>
    </w:p>
    <w:p w14:paraId="4C34765D" w14:textId="56A9E81D" w:rsidR="00C228F5" w:rsidRPr="009A02A3" w:rsidRDefault="00CA7235" w:rsidP="000C3F4D">
      <w:pPr>
        <w:numPr>
          <w:ilvl w:val="0"/>
          <w:numId w:val="1"/>
        </w:numPr>
        <w:spacing w:before="120" w:after="200" w:line="240" w:lineRule="auto"/>
        <w:jc w:val="both"/>
        <w:rPr>
          <w:rFonts w:ascii="Times New Roman" w:eastAsia="Times New Roman" w:hAnsi="Times New Roman" w:cs="Times New Roman"/>
          <w:sz w:val="26"/>
          <w:szCs w:val="26"/>
        </w:rPr>
      </w:pPr>
      <w:r w:rsidRPr="00CA7235">
        <w:rPr>
          <w:rFonts w:ascii="Times New Roman" w:eastAsia="Times New Roman" w:hAnsi="Times New Roman" w:cs="Times New Roman"/>
          <w:sz w:val="26"/>
          <w:szCs w:val="26"/>
        </w:rPr>
        <w:t>Develop clear mechanisms for implementing the Strategy for the Development of the Crimean Tatar Language, identifying the responsible body, taking into account current changes in the structure of central executive bodies.</w:t>
      </w:r>
    </w:p>
    <w:p w14:paraId="13ADBC9B" w14:textId="08EA5242" w:rsidR="00C228F5" w:rsidRPr="00CA7235" w:rsidRDefault="00CA7235" w:rsidP="000C3F4D">
      <w:pPr>
        <w:numPr>
          <w:ilvl w:val="0"/>
          <w:numId w:val="1"/>
        </w:numPr>
        <w:spacing w:before="120" w:after="200" w:line="240" w:lineRule="auto"/>
        <w:jc w:val="both"/>
        <w:rPr>
          <w:rFonts w:ascii="Times New Roman" w:eastAsia="Times New Roman" w:hAnsi="Times New Roman" w:cs="Times New Roman"/>
          <w:sz w:val="26"/>
          <w:szCs w:val="26"/>
          <w:lang w:val="en-US"/>
        </w:rPr>
      </w:pPr>
      <w:r w:rsidRPr="00CA7235">
        <w:rPr>
          <w:rFonts w:ascii="Times New Roman" w:eastAsia="Times New Roman" w:hAnsi="Times New Roman" w:cs="Times New Roman"/>
          <w:sz w:val="26"/>
          <w:szCs w:val="26"/>
          <w:lang w:val="en-US"/>
        </w:rPr>
        <w:lastRenderedPageBreak/>
        <w:t>Create simplified mechanisms for refugees to access social protection. Unify the administrative practice of the State Migration Service of Ukraine regarding the acquisition of citizenship by children of asylum seekers</w:t>
      </w:r>
      <w:r w:rsidR="00DF71BB" w:rsidRPr="00CA7235">
        <w:rPr>
          <w:rFonts w:ascii="Times New Roman" w:eastAsia="Times New Roman" w:hAnsi="Times New Roman" w:cs="Times New Roman"/>
          <w:sz w:val="26"/>
          <w:szCs w:val="26"/>
          <w:lang w:val="en-US"/>
        </w:rPr>
        <w:t>.</w:t>
      </w:r>
    </w:p>
    <w:p w14:paraId="0B295297" w14:textId="09D0973E" w:rsidR="00C228F5" w:rsidRPr="00CA7235" w:rsidRDefault="00CA7235" w:rsidP="000C3F4D">
      <w:pPr>
        <w:pStyle w:val="3"/>
        <w:keepNext w:val="0"/>
        <w:keepLines w:val="0"/>
        <w:spacing w:before="120" w:after="200" w:line="240" w:lineRule="auto"/>
        <w:jc w:val="both"/>
        <w:rPr>
          <w:rFonts w:ascii="Times New Roman" w:eastAsia="Times New Roman" w:hAnsi="Times New Roman" w:cs="Times New Roman"/>
          <w:b/>
          <w:color w:val="000000"/>
          <w:sz w:val="26"/>
          <w:szCs w:val="26"/>
          <w:lang w:val="en-US"/>
        </w:rPr>
      </w:pPr>
      <w:r w:rsidRPr="00CA7235">
        <w:rPr>
          <w:rFonts w:ascii="Times New Roman" w:eastAsia="Times New Roman" w:hAnsi="Times New Roman" w:cs="Times New Roman"/>
          <w:b/>
          <w:color w:val="000000"/>
          <w:sz w:val="26"/>
          <w:szCs w:val="26"/>
          <w:lang w:val="en-US"/>
        </w:rPr>
        <w:t>Impact of armed conflict on the implementation of the Convention</w:t>
      </w:r>
    </w:p>
    <w:p w14:paraId="4B521AE2" w14:textId="69A99442" w:rsidR="00C228F5" w:rsidRPr="00CA7235" w:rsidRDefault="00CA7235" w:rsidP="000C3F4D">
      <w:pPr>
        <w:numPr>
          <w:ilvl w:val="0"/>
          <w:numId w:val="6"/>
        </w:numPr>
        <w:spacing w:before="120" w:after="200" w:line="240" w:lineRule="auto"/>
        <w:jc w:val="both"/>
        <w:rPr>
          <w:rFonts w:ascii="Times New Roman" w:eastAsia="Times New Roman" w:hAnsi="Times New Roman" w:cs="Times New Roman"/>
          <w:sz w:val="26"/>
          <w:szCs w:val="26"/>
          <w:lang w:val="en-US"/>
        </w:rPr>
      </w:pPr>
      <w:r w:rsidRPr="00CA7235">
        <w:rPr>
          <w:rFonts w:ascii="Times New Roman" w:eastAsia="Times New Roman" w:hAnsi="Times New Roman" w:cs="Times New Roman"/>
          <w:sz w:val="26"/>
          <w:szCs w:val="26"/>
          <w:lang w:val="en-US"/>
        </w:rPr>
        <w:t>Ensure coordination regarding the needs of IDPs from national minorities (communities), taking into account an intersectional approach.</w:t>
      </w:r>
    </w:p>
    <w:p w14:paraId="27DE3A80" w14:textId="1812B07E" w:rsidR="00C228F5" w:rsidRPr="009A02A3" w:rsidRDefault="00CA7235" w:rsidP="000C3F4D">
      <w:pPr>
        <w:spacing w:before="120" w:after="200" w:line="240" w:lineRule="auto"/>
        <w:jc w:val="both"/>
        <w:rPr>
          <w:rFonts w:ascii="Times New Roman" w:hAnsi="Times New Roman" w:cs="Times New Roman"/>
          <w:b/>
          <w:i/>
          <w:sz w:val="26"/>
          <w:szCs w:val="26"/>
        </w:rPr>
      </w:pPr>
      <w:r w:rsidRPr="00CA7235">
        <w:rPr>
          <w:rFonts w:ascii="Times New Roman" w:eastAsia="Times New Roman" w:hAnsi="Times New Roman" w:cs="Times New Roman"/>
          <w:b/>
          <w:sz w:val="26"/>
          <w:szCs w:val="26"/>
        </w:rPr>
        <w:t>To the Committee and the international community</w:t>
      </w:r>
    </w:p>
    <w:p w14:paraId="137717A5" w14:textId="79809448" w:rsidR="00C228F5" w:rsidRPr="009A02A3" w:rsidRDefault="00CA7235" w:rsidP="000C3F4D">
      <w:pPr>
        <w:numPr>
          <w:ilvl w:val="0"/>
          <w:numId w:val="3"/>
        </w:numPr>
        <w:spacing w:before="120" w:after="200" w:line="240" w:lineRule="auto"/>
        <w:jc w:val="both"/>
        <w:rPr>
          <w:rFonts w:ascii="Times New Roman" w:eastAsia="Times New Roman" w:hAnsi="Times New Roman" w:cs="Times New Roman"/>
          <w:sz w:val="26"/>
          <w:szCs w:val="26"/>
        </w:rPr>
      </w:pPr>
      <w:r w:rsidRPr="00CA7235">
        <w:rPr>
          <w:rFonts w:ascii="Times New Roman" w:eastAsia="Times New Roman" w:hAnsi="Times New Roman" w:cs="Times New Roman"/>
          <w:sz w:val="26"/>
          <w:szCs w:val="26"/>
        </w:rPr>
        <w:t>The Committee should include in its conclusions a clear recognition of the ethnically motivated actions of the Russian Federation against representatives of the Ukrainian national group, Crimean Tatars, Roma and other national minorities (communities) and indigenous peoples in the occupied territories as potentially violating Articles 2, 5 and 6 of the Convention.</w:t>
      </w:r>
    </w:p>
    <w:p w14:paraId="5AD2D1EF" w14:textId="14208393" w:rsidR="00C228F5" w:rsidRPr="00CA7235" w:rsidRDefault="00CA7235" w:rsidP="000C3F4D">
      <w:pPr>
        <w:numPr>
          <w:ilvl w:val="0"/>
          <w:numId w:val="3"/>
        </w:numPr>
        <w:spacing w:before="120" w:after="200" w:line="240" w:lineRule="auto"/>
        <w:jc w:val="both"/>
        <w:rPr>
          <w:rFonts w:ascii="Times New Roman" w:hAnsi="Times New Roman" w:cs="Times New Roman"/>
          <w:sz w:val="26"/>
          <w:szCs w:val="26"/>
          <w:lang w:val="en-US"/>
        </w:rPr>
      </w:pPr>
      <w:r w:rsidRPr="00CA7235">
        <w:rPr>
          <w:rFonts w:ascii="Times New Roman" w:eastAsia="Times New Roman" w:hAnsi="Times New Roman" w:cs="Times New Roman"/>
          <w:sz w:val="26"/>
          <w:szCs w:val="26"/>
        </w:rPr>
        <w:t>Call on the aggressor state, the Russian Federation, to refrain from any actions that may constitute racial discrimination, in accordance with Article 3 of the Convention.</w:t>
      </w:r>
      <w:r>
        <w:rPr>
          <w:rFonts w:ascii="Times New Roman" w:eastAsia="Times New Roman" w:hAnsi="Times New Roman" w:cs="Times New Roman"/>
          <w:sz w:val="26"/>
          <w:szCs w:val="26"/>
        </w:rPr>
        <w:t xml:space="preserve"> </w:t>
      </w:r>
    </w:p>
    <w:p w14:paraId="64CC921E" w14:textId="1E9775AB" w:rsidR="00C228F5" w:rsidRPr="00CA7235" w:rsidRDefault="00CA7235" w:rsidP="000C3F4D">
      <w:pPr>
        <w:numPr>
          <w:ilvl w:val="0"/>
          <w:numId w:val="3"/>
        </w:numPr>
        <w:spacing w:before="120" w:after="200" w:line="240" w:lineRule="auto"/>
        <w:jc w:val="both"/>
        <w:rPr>
          <w:rFonts w:ascii="Times New Roman" w:hAnsi="Times New Roman" w:cs="Times New Roman"/>
          <w:sz w:val="26"/>
          <w:szCs w:val="26"/>
          <w:lang w:val="en-US"/>
        </w:rPr>
      </w:pPr>
      <w:r w:rsidRPr="00CA7235">
        <w:rPr>
          <w:rFonts w:ascii="Times New Roman" w:eastAsia="Times New Roman" w:hAnsi="Times New Roman" w:cs="Times New Roman"/>
          <w:sz w:val="26"/>
          <w:szCs w:val="26"/>
          <w:lang w:val="en-US"/>
        </w:rPr>
        <w:t>Promote the establishment of an independent international mechanism to collect evidence of systemic violations of IHL and IC</w:t>
      </w:r>
      <w:r>
        <w:rPr>
          <w:rFonts w:ascii="Times New Roman" w:eastAsia="Times New Roman" w:hAnsi="Times New Roman" w:cs="Times New Roman"/>
          <w:sz w:val="26"/>
          <w:szCs w:val="26"/>
          <w:lang w:val="en-US"/>
        </w:rPr>
        <w:t>L</w:t>
      </w:r>
      <w:r w:rsidRPr="00CA7235">
        <w:rPr>
          <w:rFonts w:ascii="Times New Roman" w:eastAsia="Times New Roman" w:hAnsi="Times New Roman" w:cs="Times New Roman"/>
          <w:sz w:val="26"/>
          <w:szCs w:val="26"/>
          <w:lang w:val="en-US"/>
        </w:rPr>
        <w:t xml:space="preserve"> by the Russian Federation committed during the occupation, with a particular focus on the ethnicity, language and religion of victims, including cultural assimilation, enforced disappearances, torture, deportations, language bans and religious restrictions.</w:t>
      </w:r>
    </w:p>
    <w:p w14:paraId="170E7001" w14:textId="7E46D0FF" w:rsidR="00C228F5" w:rsidRPr="00CA7235" w:rsidRDefault="00CA7235" w:rsidP="000C3F4D">
      <w:pPr>
        <w:numPr>
          <w:ilvl w:val="0"/>
          <w:numId w:val="3"/>
        </w:numPr>
        <w:spacing w:before="120" w:after="200" w:line="240" w:lineRule="auto"/>
        <w:jc w:val="both"/>
        <w:rPr>
          <w:rFonts w:ascii="Times New Roman" w:eastAsia="Times New Roman" w:hAnsi="Times New Roman" w:cs="Times New Roman"/>
          <w:sz w:val="26"/>
          <w:szCs w:val="26"/>
          <w:lang w:val="en-US"/>
        </w:rPr>
      </w:pPr>
      <w:r w:rsidRPr="00CA7235">
        <w:rPr>
          <w:rFonts w:ascii="Times New Roman" w:eastAsia="Times New Roman" w:hAnsi="Times New Roman" w:cs="Times New Roman"/>
          <w:sz w:val="26"/>
          <w:szCs w:val="26"/>
          <w:lang w:val="en-US"/>
        </w:rPr>
        <w:t>Condemn the systematic state policy of the Russian Federation to destroy the Ukrainian identity of children as violating the Convention, and take measures to respond.</w:t>
      </w:r>
    </w:p>
    <w:p w14:paraId="1FEB8772" w14:textId="77777777" w:rsidR="00C228F5" w:rsidRPr="00CA7235" w:rsidRDefault="00DF71BB" w:rsidP="000C3F4D">
      <w:pPr>
        <w:spacing w:before="120" w:after="200" w:line="240" w:lineRule="auto"/>
        <w:jc w:val="both"/>
        <w:rPr>
          <w:rFonts w:ascii="Times New Roman" w:hAnsi="Times New Roman" w:cs="Times New Roman"/>
          <w:lang w:val="en-US"/>
        </w:rPr>
      </w:pPr>
      <w:r w:rsidRPr="00CA7235">
        <w:rPr>
          <w:rFonts w:ascii="Times New Roman" w:hAnsi="Times New Roman" w:cs="Times New Roman"/>
          <w:lang w:val="en-US"/>
        </w:rPr>
        <w:br w:type="page"/>
      </w:r>
    </w:p>
    <w:p w14:paraId="29B7D2EB" w14:textId="6B7CB1B9" w:rsidR="00C228F5" w:rsidRPr="00BC2832" w:rsidRDefault="00BC2832" w:rsidP="00880764">
      <w:pPr>
        <w:pStyle w:val="1"/>
        <w:spacing w:before="200" w:after="200" w:line="240" w:lineRule="auto"/>
        <w:ind w:firstLine="720"/>
        <w:jc w:val="right"/>
        <w:rPr>
          <w:rFonts w:ascii="Times New Roman" w:hAnsi="Times New Roman" w:cs="Times New Roman"/>
          <w:b/>
          <w:i/>
          <w:sz w:val="28"/>
          <w:lang w:val="en-US"/>
        </w:rPr>
      </w:pPr>
      <w:bookmarkStart w:id="14" w:name="_qkw3btl7g6q4" w:colFirst="0" w:colLast="0"/>
      <w:bookmarkEnd w:id="14"/>
      <w:r>
        <w:rPr>
          <w:rFonts w:ascii="Times New Roman" w:hAnsi="Times New Roman" w:cs="Times New Roman"/>
          <w:b/>
          <w:i/>
          <w:sz w:val="28"/>
          <w:lang w:val="en-US"/>
        </w:rPr>
        <w:lastRenderedPageBreak/>
        <w:t>Annex</w:t>
      </w:r>
    </w:p>
    <w:p w14:paraId="0C23452F" w14:textId="77777777" w:rsidR="00880764" w:rsidRDefault="00880764" w:rsidP="00880764">
      <w:pPr>
        <w:rPr>
          <w:lang w:val="uk-UA"/>
        </w:rPr>
      </w:pPr>
    </w:p>
    <w:p w14:paraId="4021DE50" w14:textId="77777777" w:rsidR="00880764" w:rsidRPr="00880764" w:rsidRDefault="00880764" w:rsidP="00880764">
      <w:pPr>
        <w:rPr>
          <w:lang w:val="uk-UA"/>
        </w:rPr>
      </w:pPr>
    </w:p>
    <w:tbl>
      <w:tblPr>
        <w:tblStyle w:val="a5"/>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827"/>
        <w:gridCol w:w="4531"/>
      </w:tblGrid>
      <w:tr w:rsidR="00C228F5" w:rsidRPr="00BC2832" w14:paraId="1DFE180B" w14:textId="77777777">
        <w:trPr>
          <w:trHeight w:val="563"/>
        </w:trPr>
        <w:tc>
          <w:tcPr>
            <w:tcW w:w="9629" w:type="dxa"/>
            <w:gridSpan w:val="3"/>
          </w:tcPr>
          <w:p w14:paraId="6E5A6C6A" w14:textId="14E61335" w:rsidR="00C228F5" w:rsidRPr="00BC2832" w:rsidRDefault="00BC2832" w:rsidP="00880764">
            <w:pPr>
              <w:spacing w:before="200" w:after="200"/>
              <w:jc w:val="center"/>
              <w:rPr>
                <w:rFonts w:ascii="Times New Roman" w:eastAsia="Times New Roman" w:hAnsi="Times New Roman" w:cs="Times New Roman"/>
                <w:b/>
                <w:sz w:val="24"/>
                <w:szCs w:val="24"/>
                <w:lang w:val="en-US"/>
              </w:rPr>
            </w:pPr>
            <w:r w:rsidRPr="00BC2832">
              <w:rPr>
                <w:rFonts w:ascii="Times New Roman" w:eastAsia="Times New Roman" w:hAnsi="Times New Roman" w:cs="Times New Roman"/>
                <w:b/>
                <w:sz w:val="24"/>
                <w:szCs w:val="24"/>
                <w:lang w:val="en-US"/>
              </w:rPr>
              <w:t xml:space="preserve">Number of </w:t>
            </w:r>
            <w:r>
              <w:rPr>
                <w:rFonts w:ascii="Times New Roman" w:eastAsia="Times New Roman" w:hAnsi="Times New Roman" w:cs="Times New Roman"/>
                <w:b/>
                <w:sz w:val="24"/>
                <w:szCs w:val="24"/>
                <w:lang w:val="en-US"/>
              </w:rPr>
              <w:t>r</w:t>
            </w:r>
            <w:r w:rsidRPr="00BC2832">
              <w:rPr>
                <w:rFonts w:ascii="Times New Roman" w:eastAsia="Times New Roman" w:hAnsi="Times New Roman" w:cs="Times New Roman"/>
                <w:b/>
                <w:sz w:val="24"/>
                <w:szCs w:val="24"/>
                <w:lang w:val="en-US"/>
              </w:rPr>
              <w:t xml:space="preserve">eports of </w:t>
            </w:r>
            <w:r>
              <w:rPr>
                <w:rFonts w:ascii="Times New Roman" w:eastAsia="Times New Roman" w:hAnsi="Times New Roman" w:cs="Times New Roman"/>
                <w:b/>
                <w:sz w:val="24"/>
                <w:szCs w:val="24"/>
                <w:lang w:val="en-US"/>
              </w:rPr>
              <w:t>d</w:t>
            </w:r>
            <w:r w:rsidRPr="00BC2832">
              <w:rPr>
                <w:rFonts w:ascii="Times New Roman" w:eastAsia="Times New Roman" w:hAnsi="Times New Roman" w:cs="Times New Roman"/>
                <w:b/>
                <w:sz w:val="24"/>
                <w:szCs w:val="24"/>
                <w:lang w:val="en-US"/>
              </w:rPr>
              <w:t xml:space="preserve">iscrimination </w:t>
            </w:r>
            <w:r>
              <w:rPr>
                <w:rFonts w:ascii="Times New Roman" w:eastAsia="Times New Roman" w:hAnsi="Times New Roman" w:cs="Times New Roman"/>
                <w:b/>
                <w:sz w:val="24"/>
                <w:szCs w:val="24"/>
                <w:lang w:val="en-US"/>
              </w:rPr>
              <w:t>r</w:t>
            </w:r>
            <w:r w:rsidRPr="00BC2832">
              <w:rPr>
                <w:rFonts w:ascii="Times New Roman" w:eastAsia="Times New Roman" w:hAnsi="Times New Roman" w:cs="Times New Roman"/>
                <w:b/>
                <w:sz w:val="24"/>
                <w:szCs w:val="24"/>
                <w:lang w:val="en-US"/>
              </w:rPr>
              <w:t xml:space="preserve">eceived by the Commissioner, by </w:t>
            </w:r>
            <w:r>
              <w:rPr>
                <w:rFonts w:ascii="Times New Roman" w:eastAsia="Times New Roman" w:hAnsi="Times New Roman" w:cs="Times New Roman"/>
                <w:b/>
                <w:sz w:val="24"/>
                <w:szCs w:val="24"/>
                <w:lang w:val="en-US"/>
              </w:rPr>
              <w:t>g</w:t>
            </w:r>
            <w:r w:rsidRPr="00BC2832">
              <w:rPr>
                <w:rFonts w:ascii="Times New Roman" w:eastAsia="Times New Roman" w:hAnsi="Times New Roman" w:cs="Times New Roman"/>
                <w:b/>
                <w:sz w:val="24"/>
                <w:szCs w:val="24"/>
                <w:lang w:val="en-US"/>
              </w:rPr>
              <w:t>rounds:</w:t>
            </w:r>
          </w:p>
        </w:tc>
      </w:tr>
      <w:tr w:rsidR="00C228F5" w:rsidRPr="00880764" w14:paraId="55945BD9" w14:textId="77777777">
        <w:tc>
          <w:tcPr>
            <w:tcW w:w="1271" w:type="dxa"/>
          </w:tcPr>
          <w:p w14:paraId="37ED2973" w14:textId="6BD00D02" w:rsidR="00C228F5" w:rsidRPr="00880764" w:rsidRDefault="00290932" w:rsidP="00880764">
            <w:pPr>
              <w:spacing w:before="200" w:after="20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Year</w:t>
            </w:r>
          </w:p>
        </w:tc>
        <w:tc>
          <w:tcPr>
            <w:tcW w:w="3827" w:type="dxa"/>
          </w:tcPr>
          <w:p w14:paraId="205BF73F" w14:textId="77EB9AC7" w:rsidR="00C228F5" w:rsidRPr="00880764" w:rsidRDefault="00290932" w:rsidP="00880764">
            <w:pPr>
              <w:spacing w:before="200" w:after="200"/>
              <w:jc w:val="center"/>
              <w:rPr>
                <w:rFonts w:ascii="Times New Roman" w:eastAsia="Times New Roman" w:hAnsi="Times New Roman" w:cs="Times New Roman"/>
                <w:b/>
                <w:i/>
                <w:sz w:val="24"/>
                <w:szCs w:val="24"/>
              </w:rPr>
            </w:pPr>
            <w:r w:rsidRPr="00290932">
              <w:rPr>
                <w:rFonts w:ascii="Times New Roman" w:eastAsia="Times New Roman" w:hAnsi="Times New Roman" w:cs="Times New Roman"/>
                <w:b/>
                <w:i/>
                <w:sz w:val="24"/>
                <w:szCs w:val="24"/>
              </w:rPr>
              <w:t>Race, skin color</w:t>
            </w:r>
          </w:p>
        </w:tc>
        <w:tc>
          <w:tcPr>
            <w:tcW w:w="4531" w:type="dxa"/>
          </w:tcPr>
          <w:p w14:paraId="0328F6E5" w14:textId="66485DC6" w:rsidR="00C228F5" w:rsidRPr="00880764" w:rsidRDefault="00290932" w:rsidP="00880764">
            <w:pPr>
              <w:spacing w:before="200" w:after="200"/>
              <w:jc w:val="center"/>
              <w:rPr>
                <w:rFonts w:ascii="Times New Roman" w:eastAsia="Times New Roman" w:hAnsi="Times New Roman" w:cs="Times New Roman"/>
                <w:b/>
                <w:i/>
                <w:sz w:val="24"/>
                <w:szCs w:val="24"/>
              </w:rPr>
            </w:pPr>
            <w:r w:rsidRPr="00290932">
              <w:rPr>
                <w:rFonts w:ascii="Times New Roman" w:eastAsia="Times New Roman" w:hAnsi="Times New Roman" w:cs="Times New Roman"/>
                <w:b/>
                <w:i/>
                <w:sz w:val="24"/>
                <w:szCs w:val="24"/>
              </w:rPr>
              <w:t>Ethnic (national) origin</w:t>
            </w:r>
          </w:p>
        </w:tc>
      </w:tr>
      <w:tr w:rsidR="00C228F5" w:rsidRPr="00880764" w14:paraId="48501728" w14:textId="77777777">
        <w:tc>
          <w:tcPr>
            <w:tcW w:w="1271" w:type="dxa"/>
          </w:tcPr>
          <w:p w14:paraId="37947791"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2019</w:t>
            </w:r>
          </w:p>
        </w:tc>
        <w:tc>
          <w:tcPr>
            <w:tcW w:w="3827" w:type="dxa"/>
          </w:tcPr>
          <w:p w14:paraId="55BBB716"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w:t>
            </w:r>
          </w:p>
        </w:tc>
        <w:tc>
          <w:tcPr>
            <w:tcW w:w="4531" w:type="dxa"/>
          </w:tcPr>
          <w:p w14:paraId="1D6BB6CA"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27</w:t>
            </w:r>
          </w:p>
        </w:tc>
      </w:tr>
      <w:tr w:rsidR="00C228F5" w:rsidRPr="00880764" w14:paraId="66ECD9C8" w14:textId="77777777">
        <w:tc>
          <w:tcPr>
            <w:tcW w:w="1271" w:type="dxa"/>
          </w:tcPr>
          <w:p w14:paraId="43954714"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2020</w:t>
            </w:r>
          </w:p>
        </w:tc>
        <w:tc>
          <w:tcPr>
            <w:tcW w:w="3827" w:type="dxa"/>
          </w:tcPr>
          <w:p w14:paraId="50D4932C"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w:t>
            </w:r>
          </w:p>
        </w:tc>
        <w:tc>
          <w:tcPr>
            <w:tcW w:w="4531" w:type="dxa"/>
          </w:tcPr>
          <w:p w14:paraId="061ECEB6"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31</w:t>
            </w:r>
          </w:p>
        </w:tc>
      </w:tr>
      <w:tr w:rsidR="00C228F5" w:rsidRPr="00880764" w14:paraId="73A25BF9" w14:textId="77777777">
        <w:tc>
          <w:tcPr>
            <w:tcW w:w="1271" w:type="dxa"/>
          </w:tcPr>
          <w:p w14:paraId="276BBA4E"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2021</w:t>
            </w:r>
          </w:p>
        </w:tc>
        <w:tc>
          <w:tcPr>
            <w:tcW w:w="3827" w:type="dxa"/>
          </w:tcPr>
          <w:p w14:paraId="6AD70458"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6</w:t>
            </w:r>
          </w:p>
        </w:tc>
        <w:tc>
          <w:tcPr>
            <w:tcW w:w="4531" w:type="dxa"/>
          </w:tcPr>
          <w:p w14:paraId="55CEA525"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49</w:t>
            </w:r>
          </w:p>
        </w:tc>
      </w:tr>
      <w:tr w:rsidR="00C228F5" w:rsidRPr="00880764" w14:paraId="59E07B74" w14:textId="77777777">
        <w:tc>
          <w:tcPr>
            <w:tcW w:w="1271" w:type="dxa"/>
          </w:tcPr>
          <w:p w14:paraId="36AF5000"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2022</w:t>
            </w:r>
          </w:p>
        </w:tc>
        <w:tc>
          <w:tcPr>
            <w:tcW w:w="3827" w:type="dxa"/>
          </w:tcPr>
          <w:p w14:paraId="7E9CE33E"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3</w:t>
            </w:r>
          </w:p>
        </w:tc>
        <w:tc>
          <w:tcPr>
            <w:tcW w:w="4531" w:type="dxa"/>
          </w:tcPr>
          <w:p w14:paraId="63C6BA28"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40</w:t>
            </w:r>
          </w:p>
        </w:tc>
      </w:tr>
      <w:tr w:rsidR="00C228F5" w:rsidRPr="00880764" w14:paraId="15F72F64" w14:textId="77777777">
        <w:tc>
          <w:tcPr>
            <w:tcW w:w="1271" w:type="dxa"/>
          </w:tcPr>
          <w:p w14:paraId="13ECF2B3"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2023</w:t>
            </w:r>
          </w:p>
        </w:tc>
        <w:tc>
          <w:tcPr>
            <w:tcW w:w="3827" w:type="dxa"/>
          </w:tcPr>
          <w:p w14:paraId="0427838A"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5</w:t>
            </w:r>
          </w:p>
        </w:tc>
        <w:tc>
          <w:tcPr>
            <w:tcW w:w="4531" w:type="dxa"/>
          </w:tcPr>
          <w:p w14:paraId="7AEDF5AF"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17</w:t>
            </w:r>
          </w:p>
        </w:tc>
      </w:tr>
      <w:tr w:rsidR="00C228F5" w:rsidRPr="00880764" w14:paraId="7FFDCC46" w14:textId="77777777">
        <w:tc>
          <w:tcPr>
            <w:tcW w:w="1271" w:type="dxa"/>
          </w:tcPr>
          <w:p w14:paraId="46E1C9B2"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2024</w:t>
            </w:r>
          </w:p>
        </w:tc>
        <w:tc>
          <w:tcPr>
            <w:tcW w:w="3827" w:type="dxa"/>
          </w:tcPr>
          <w:p w14:paraId="5F039E9C"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6</w:t>
            </w:r>
          </w:p>
        </w:tc>
        <w:tc>
          <w:tcPr>
            <w:tcW w:w="4531" w:type="dxa"/>
          </w:tcPr>
          <w:p w14:paraId="28E8A48F"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35</w:t>
            </w:r>
          </w:p>
        </w:tc>
      </w:tr>
      <w:tr w:rsidR="00C228F5" w:rsidRPr="00880764" w14:paraId="227B4920" w14:textId="77777777">
        <w:tc>
          <w:tcPr>
            <w:tcW w:w="1271" w:type="dxa"/>
            <w:shd w:val="clear" w:color="auto" w:fill="EDEDED"/>
          </w:tcPr>
          <w:p w14:paraId="4692A0D3" w14:textId="7CE58936" w:rsidR="00C228F5" w:rsidRPr="00880764" w:rsidRDefault="00290932" w:rsidP="00880764">
            <w:pPr>
              <w:spacing w:before="200" w:after="200"/>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Total</w:t>
            </w:r>
            <w:r w:rsidR="00DF71BB" w:rsidRPr="00880764">
              <w:rPr>
                <w:rFonts w:ascii="Times New Roman" w:eastAsia="Times New Roman" w:hAnsi="Times New Roman" w:cs="Times New Roman"/>
                <w:i/>
                <w:sz w:val="24"/>
                <w:szCs w:val="24"/>
              </w:rPr>
              <w:t>:</w:t>
            </w:r>
          </w:p>
        </w:tc>
        <w:tc>
          <w:tcPr>
            <w:tcW w:w="3827" w:type="dxa"/>
            <w:shd w:val="clear" w:color="auto" w:fill="EDEDED"/>
          </w:tcPr>
          <w:p w14:paraId="0230A130" w14:textId="77777777" w:rsidR="00C228F5" w:rsidRPr="00880764" w:rsidRDefault="00DF71BB" w:rsidP="00880764">
            <w:pPr>
              <w:spacing w:before="200" w:after="200"/>
              <w:jc w:val="center"/>
              <w:rPr>
                <w:rFonts w:ascii="Times New Roman" w:eastAsia="Times New Roman" w:hAnsi="Times New Roman" w:cs="Times New Roman"/>
                <w:i/>
                <w:sz w:val="24"/>
                <w:szCs w:val="24"/>
              </w:rPr>
            </w:pPr>
            <w:r w:rsidRPr="00880764">
              <w:rPr>
                <w:rFonts w:ascii="Times New Roman" w:eastAsia="Times New Roman" w:hAnsi="Times New Roman" w:cs="Times New Roman"/>
                <w:i/>
                <w:sz w:val="24"/>
                <w:szCs w:val="24"/>
              </w:rPr>
              <w:t>24</w:t>
            </w:r>
          </w:p>
        </w:tc>
        <w:tc>
          <w:tcPr>
            <w:tcW w:w="4531" w:type="dxa"/>
            <w:shd w:val="clear" w:color="auto" w:fill="EDEDED"/>
          </w:tcPr>
          <w:p w14:paraId="1EA45C72" w14:textId="77777777" w:rsidR="00C228F5" w:rsidRPr="00880764" w:rsidRDefault="00DF71BB" w:rsidP="00880764">
            <w:pPr>
              <w:spacing w:before="200" w:after="200"/>
              <w:jc w:val="center"/>
              <w:rPr>
                <w:rFonts w:ascii="Times New Roman" w:eastAsia="Times New Roman" w:hAnsi="Times New Roman" w:cs="Times New Roman"/>
                <w:i/>
                <w:sz w:val="24"/>
                <w:szCs w:val="24"/>
              </w:rPr>
            </w:pPr>
            <w:r w:rsidRPr="00880764">
              <w:rPr>
                <w:rFonts w:ascii="Times New Roman" w:eastAsia="Times New Roman" w:hAnsi="Times New Roman" w:cs="Times New Roman"/>
                <w:i/>
                <w:sz w:val="24"/>
                <w:szCs w:val="24"/>
              </w:rPr>
              <w:t>199</w:t>
            </w:r>
          </w:p>
        </w:tc>
      </w:tr>
    </w:tbl>
    <w:p w14:paraId="6EB11495" w14:textId="77777777" w:rsidR="00C228F5" w:rsidRDefault="00C228F5" w:rsidP="00F974F6">
      <w:pPr>
        <w:spacing w:before="200" w:after="200" w:line="360" w:lineRule="auto"/>
        <w:jc w:val="both"/>
        <w:rPr>
          <w:rFonts w:ascii="Times New Roman" w:eastAsia="Times New Roman" w:hAnsi="Times New Roman" w:cs="Times New Roman"/>
          <w:sz w:val="24"/>
          <w:szCs w:val="24"/>
        </w:rPr>
      </w:pPr>
      <w:bookmarkStart w:id="15" w:name="_gjdgxs" w:colFirst="0" w:colLast="0"/>
      <w:bookmarkEnd w:id="15"/>
    </w:p>
    <w:sectPr w:rsidR="00C228F5" w:rsidSect="002B2514">
      <w:headerReference w:type="default" r:id="rId8"/>
      <w:pgSz w:w="12240" w:h="15840"/>
      <w:pgMar w:top="567" w:right="616" w:bottom="851"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A5F80" w14:textId="77777777" w:rsidR="00FD684A" w:rsidRDefault="00DF71BB">
      <w:pPr>
        <w:spacing w:line="240" w:lineRule="auto"/>
      </w:pPr>
      <w:r>
        <w:separator/>
      </w:r>
    </w:p>
  </w:endnote>
  <w:endnote w:type="continuationSeparator" w:id="0">
    <w:p w14:paraId="5FE0248D" w14:textId="77777777" w:rsidR="00FD684A" w:rsidRDefault="00DF71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0F762" w14:textId="77777777" w:rsidR="00FD684A" w:rsidRDefault="00DF71BB">
      <w:pPr>
        <w:spacing w:line="240" w:lineRule="auto"/>
      </w:pPr>
      <w:r>
        <w:separator/>
      </w:r>
    </w:p>
  </w:footnote>
  <w:footnote w:type="continuationSeparator" w:id="0">
    <w:p w14:paraId="468506E2" w14:textId="77777777" w:rsidR="00FD684A" w:rsidRDefault="00DF71BB">
      <w:pPr>
        <w:spacing w:line="240" w:lineRule="auto"/>
      </w:pPr>
      <w:r>
        <w:continuationSeparator/>
      </w:r>
    </w:p>
  </w:footnote>
  <w:footnote w:id="1">
    <w:p w14:paraId="66F5E6F5" w14:textId="273C814B" w:rsidR="00EF3458" w:rsidRDefault="00DF71BB" w:rsidP="00C74E0B">
      <w:pPr>
        <w:spacing w:line="240" w:lineRule="auto"/>
        <w:jc w:val="both"/>
        <w:rPr>
          <w:lang w:val="uk-UA"/>
        </w:rPr>
      </w:pPr>
      <w:r w:rsidRPr="00C74E0B">
        <w:rPr>
          <w:sz w:val="20"/>
          <w:szCs w:val="20"/>
          <w:vertAlign w:val="superscript"/>
        </w:rPr>
        <w:footnoteRef/>
      </w:r>
      <w:r w:rsidRPr="00C74E0B">
        <w:rPr>
          <w:sz w:val="20"/>
          <w:szCs w:val="20"/>
        </w:rPr>
        <w:t xml:space="preserve"> </w:t>
      </w:r>
      <w:r w:rsidRPr="00C74E0B">
        <w:rPr>
          <w:sz w:val="20"/>
          <w:szCs w:val="20"/>
          <w:highlight w:val="white"/>
        </w:rPr>
        <w:t xml:space="preserve">WJP Rule of Law Index, 2024, Ukraine: </w:t>
      </w:r>
      <w:hyperlink r:id="rId1">
        <w:r w:rsidRPr="00C74E0B">
          <w:rPr>
            <w:color w:val="1155CC"/>
            <w:sz w:val="20"/>
            <w:szCs w:val="20"/>
            <w:highlight w:val="white"/>
            <w:u w:val="single"/>
          </w:rPr>
          <w:t>https://worldjusticeproject.org/rule-of-law-index/country/2024/Ukraine/Fundamental%20Rights/</w:t>
        </w:r>
      </w:hyperlink>
    </w:p>
    <w:p w14:paraId="6DBE30D8" w14:textId="77777777" w:rsidR="001823C5" w:rsidRPr="001823C5" w:rsidRDefault="001823C5" w:rsidP="00C74E0B">
      <w:pPr>
        <w:spacing w:line="240" w:lineRule="auto"/>
        <w:jc w:val="both"/>
        <w:rPr>
          <w:color w:val="1155CC"/>
          <w:sz w:val="20"/>
          <w:szCs w:val="20"/>
          <w:u w:val="single"/>
          <w:lang w:val="uk-UA"/>
        </w:rPr>
      </w:pPr>
    </w:p>
  </w:footnote>
  <w:footnote w:id="2">
    <w:p w14:paraId="02AA31BB" w14:textId="5738DF41" w:rsidR="00C228F5" w:rsidRPr="00C74E0B" w:rsidRDefault="00DF71BB" w:rsidP="00C74E0B">
      <w:pPr>
        <w:spacing w:line="240" w:lineRule="auto"/>
        <w:jc w:val="both"/>
        <w:rPr>
          <w:sz w:val="20"/>
          <w:szCs w:val="20"/>
        </w:rPr>
      </w:pPr>
      <w:r w:rsidRPr="00C74E0B">
        <w:rPr>
          <w:sz w:val="20"/>
          <w:szCs w:val="20"/>
          <w:vertAlign w:val="superscript"/>
        </w:rPr>
        <w:footnoteRef/>
      </w:r>
      <w:r w:rsidRPr="00C74E0B">
        <w:rPr>
          <w:sz w:val="20"/>
          <w:szCs w:val="20"/>
        </w:rPr>
        <w:t xml:space="preserve"> Concluding observations on the twenty-second and twenty-third periodic reports of Ukraine, CERD/C/UKR/CO/22-23: </w:t>
      </w:r>
      <w:hyperlink r:id="rId2">
        <w:r w:rsidRPr="00C74E0B">
          <w:rPr>
            <w:color w:val="1155CC"/>
            <w:sz w:val="20"/>
            <w:szCs w:val="20"/>
            <w:u w:val="single"/>
          </w:rPr>
          <w:t>https://docs.un.org/en/CERD/C/UKR/CO/22-23</w:t>
        </w:r>
      </w:hyperlink>
      <w:r w:rsidRPr="00C74E0B">
        <w:rPr>
          <w:sz w:val="20"/>
          <w:szCs w:val="20"/>
        </w:rPr>
        <w:t xml:space="preserve"> </w:t>
      </w:r>
    </w:p>
  </w:footnote>
  <w:footnote w:id="3">
    <w:p w14:paraId="5642758D" w14:textId="77777777" w:rsidR="00C228F5" w:rsidRDefault="00DF71BB" w:rsidP="00C74E0B">
      <w:pPr>
        <w:spacing w:line="240" w:lineRule="auto"/>
        <w:jc w:val="both"/>
        <w:rPr>
          <w:rFonts w:eastAsia="Times New Roman"/>
          <w:sz w:val="20"/>
          <w:szCs w:val="20"/>
        </w:rPr>
      </w:pPr>
      <w:r>
        <w:rPr>
          <w:vertAlign w:val="superscript"/>
        </w:rPr>
        <w:footnoteRef/>
      </w:r>
      <w:r>
        <w:rPr>
          <w:rFonts w:ascii="Times New Roman" w:eastAsia="Times New Roman" w:hAnsi="Times New Roman" w:cs="Times New Roman"/>
          <w:sz w:val="20"/>
          <w:szCs w:val="20"/>
        </w:rPr>
        <w:t xml:space="preserve"> </w:t>
      </w:r>
      <w:r w:rsidRPr="00C74E0B">
        <w:rPr>
          <w:rFonts w:eastAsia="Times New Roman"/>
          <w:sz w:val="20"/>
          <w:szCs w:val="20"/>
        </w:rPr>
        <w:t xml:space="preserve">Special report of the Ukrainian Parliament Commissioner for Human Rights on the observance of the rights of national minorities (communities) and indigenous peoples in the conditions of the armed aggression of the Russian Federation against Ukraine for the period from 24 February 2022 to 31 December 2023: </w:t>
      </w:r>
      <w:hyperlink r:id="rId3">
        <w:r w:rsidRPr="00C74E0B">
          <w:rPr>
            <w:rFonts w:eastAsia="Times New Roman"/>
            <w:color w:val="1155CC"/>
            <w:sz w:val="20"/>
            <w:szCs w:val="20"/>
            <w:u w:val="single"/>
          </w:rPr>
          <w:t>https://ombudsman.gov.ua/storage/app/media/uploaded-files/Special%20report_compressed.pdf</w:t>
        </w:r>
      </w:hyperlink>
      <w:r w:rsidRPr="00C74E0B">
        <w:rPr>
          <w:rFonts w:eastAsia="Times New Roman"/>
          <w:sz w:val="20"/>
          <w:szCs w:val="20"/>
        </w:rPr>
        <w:t xml:space="preserve"> </w:t>
      </w:r>
    </w:p>
    <w:p w14:paraId="4EA478EB" w14:textId="77777777" w:rsidR="00C74E0B" w:rsidRPr="00C74E0B" w:rsidRDefault="00C74E0B" w:rsidP="00C74E0B">
      <w:pPr>
        <w:spacing w:line="240" w:lineRule="auto"/>
        <w:jc w:val="both"/>
        <w:rPr>
          <w:rFonts w:eastAsia="Times New Roman"/>
          <w:sz w:val="20"/>
          <w:szCs w:val="20"/>
          <w:highlight w:val="white"/>
        </w:rPr>
      </w:pPr>
    </w:p>
  </w:footnote>
  <w:footnote w:id="4">
    <w:p w14:paraId="16BF9FEC" w14:textId="77777777" w:rsidR="00C228F5" w:rsidRDefault="00DF71BB" w:rsidP="00C74E0B">
      <w:pPr>
        <w:spacing w:line="240" w:lineRule="auto"/>
        <w:jc w:val="both"/>
        <w:rPr>
          <w:sz w:val="20"/>
          <w:szCs w:val="20"/>
        </w:rPr>
      </w:pPr>
      <w:r w:rsidRPr="00C74E0B">
        <w:rPr>
          <w:sz w:val="20"/>
          <w:szCs w:val="20"/>
          <w:vertAlign w:val="superscript"/>
        </w:rPr>
        <w:footnoteRef/>
      </w:r>
      <w:r w:rsidRPr="00C74E0B">
        <w:rPr>
          <w:sz w:val="20"/>
          <w:szCs w:val="20"/>
        </w:rPr>
        <w:t xml:space="preserve"> The Committee recommends that the State party include </w:t>
      </w:r>
      <w:r w:rsidRPr="00C74E0B">
        <w:rPr>
          <w:b/>
          <w:sz w:val="20"/>
          <w:szCs w:val="20"/>
        </w:rPr>
        <w:t xml:space="preserve">national origin and descent </w:t>
      </w:r>
      <w:r w:rsidRPr="00C74E0B">
        <w:rPr>
          <w:sz w:val="20"/>
          <w:szCs w:val="20"/>
        </w:rPr>
        <w:t>as grounds for racial discrimination in the act on the principles of preventing and combating racial discrimination and in other legislation relating to the prohibition of racial discrimination.</w:t>
      </w:r>
    </w:p>
    <w:p w14:paraId="5066DE53" w14:textId="77777777" w:rsidR="00FF72B2" w:rsidRPr="00C74E0B" w:rsidRDefault="00FF72B2" w:rsidP="00C74E0B">
      <w:pPr>
        <w:spacing w:line="240" w:lineRule="auto"/>
        <w:jc w:val="both"/>
        <w:rPr>
          <w:sz w:val="20"/>
          <w:szCs w:val="20"/>
        </w:rPr>
      </w:pPr>
    </w:p>
  </w:footnote>
  <w:footnote w:id="5">
    <w:p w14:paraId="6BB9DC07" w14:textId="77777777" w:rsidR="00C228F5" w:rsidRDefault="00DF71BB" w:rsidP="007808AE">
      <w:pPr>
        <w:spacing w:line="240" w:lineRule="auto"/>
        <w:jc w:val="both"/>
        <w:rPr>
          <w:sz w:val="20"/>
          <w:szCs w:val="20"/>
        </w:rPr>
      </w:pPr>
      <w:r w:rsidRPr="005E03D8">
        <w:rPr>
          <w:sz w:val="20"/>
          <w:szCs w:val="20"/>
          <w:vertAlign w:val="superscript"/>
        </w:rPr>
        <w:footnoteRef/>
      </w:r>
      <w:r w:rsidRPr="005E03D8">
        <w:rPr>
          <w:sz w:val="20"/>
          <w:szCs w:val="20"/>
        </w:rPr>
        <w:t xml:space="preserve"> </w:t>
      </w:r>
      <w:r w:rsidRPr="005E03D8">
        <w:rPr>
          <w:rFonts w:eastAsia="Times New Roman"/>
          <w:sz w:val="20"/>
          <w:szCs w:val="20"/>
        </w:rPr>
        <w:t>The Committee recommends that the State party take measures to ensure an effective application of article 161 of the Criminal Code, by removing requirements that prevent its application. It recommends that the State party ensure that complaints of racial discrimination are properly registered by the police as such and duly investigated and that the final decision as to whether the crime has a discriminatory racial motive is left to the appreciation of the courts</w:t>
      </w:r>
      <w:r w:rsidRPr="005E03D8">
        <w:rPr>
          <w:sz w:val="20"/>
          <w:szCs w:val="20"/>
        </w:rPr>
        <w:t>.</w:t>
      </w:r>
    </w:p>
    <w:p w14:paraId="543ADB99" w14:textId="77777777" w:rsidR="00FF72B2" w:rsidRPr="007808AE" w:rsidRDefault="00FF72B2" w:rsidP="007808AE">
      <w:pPr>
        <w:spacing w:line="240" w:lineRule="auto"/>
        <w:jc w:val="both"/>
        <w:rPr>
          <w:sz w:val="20"/>
          <w:szCs w:val="20"/>
        </w:rPr>
      </w:pPr>
    </w:p>
  </w:footnote>
  <w:footnote w:id="6">
    <w:p w14:paraId="4729FEC5" w14:textId="48A65662" w:rsidR="00DC0337" w:rsidRPr="00DC0337" w:rsidRDefault="00DC0337" w:rsidP="00AB65CE">
      <w:pPr>
        <w:pStyle w:val="ac"/>
        <w:jc w:val="both"/>
      </w:pPr>
      <w:r>
        <w:rPr>
          <w:rStyle w:val="ae"/>
        </w:rPr>
        <w:footnoteRef/>
      </w:r>
      <w:r>
        <w:t xml:space="preserve"> </w:t>
      </w:r>
      <w:r w:rsidRPr="005E03D8">
        <w:rPr>
          <w:rFonts w:eastAsia="Times New Roman"/>
        </w:rPr>
        <w:t>The Committee recommends that the State party take measures to ensure an effective application of article 161 of the Criminal Code, by removing requirements that prevent its application. It recommends that the State party ensure that complaints of racial discrimination are properly registered by the police as such and duly investigated and that the final decision as to whether the crime has a discriminatory racial motive is left to the appreciation of the courts</w:t>
      </w:r>
      <w:r w:rsidRPr="005E03D8">
        <w:t>.</w:t>
      </w:r>
    </w:p>
  </w:footnote>
  <w:footnote w:id="7">
    <w:p w14:paraId="71075B83" w14:textId="10AD3668" w:rsidR="00C228F5" w:rsidRDefault="00DF71BB" w:rsidP="00BC0D1D">
      <w:pPr>
        <w:spacing w:line="240" w:lineRule="auto"/>
        <w:jc w:val="both"/>
        <w:rPr>
          <w:sz w:val="20"/>
          <w:szCs w:val="20"/>
        </w:rPr>
      </w:pPr>
      <w:r>
        <w:rPr>
          <w:vertAlign w:val="superscript"/>
        </w:rPr>
        <w:footnoteRef/>
      </w:r>
      <w:r>
        <w:rPr>
          <w:sz w:val="20"/>
          <w:szCs w:val="20"/>
        </w:rPr>
        <w:t xml:space="preserve"> Annual report of Ukrainian Parliament Commissioner for Human Rights on observance and protection of human rights and freedoms of citizens of Ukraine, 2023:</w:t>
      </w:r>
      <w:hyperlink r:id="rId4" w:history="1">
        <w:r w:rsidR="00D47932" w:rsidRPr="00DA40B1">
          <w:rPr>
            <w:rStyle w:val="aa"/>
            <w:sz w:val="20"/>
            <w:szCs w:val="20"/>
          </w:rPr>
          <w:t>https://ombudsman.gov.ua/report-2023/</w:t>
        </w:r>
      </w:hyperlink>
      <w:r>
        <w:rPr>
          <w:sz w:val="20"/>
          <w:szCs w:val="20"/>
        </w:rPr>
        <w:t xml:space="preserve"> </w:t>
      </w:r>
    </w:p>
    <w:p w14:paraId="424EB61D" w14:textId="77777777" w:rsidR="00EF3458" w:rsidRDefault="00EF3458">
      <w:pPr>
        <w:spacing w:line="240" w:lineRule="auto"/>
        <w:rPr>
          <w:sz w:val="20"/>
          <w:szCs w:val="20"/>
        </w:rPr>
      </w:pPr>
    </w:p>
  </w:footnote>
  <w:footnote w:id="8">
    <w:p w14:paraId="60AD4462" w14:textId="19F96346" w:rsidR="00C228F5" w:rsidRDefault="00DF71BB">
      <w:pPr>
        <w:spacing w:line="240" w:lineRule="auto"/>
        <w:rPr>
          <w:sz w:val="20"/>
          <w:szCs w:val="20"/>
        </w:rPr>
      </w:pPr>
      <w:r>
        <w:rPr>
          <w:vertAlign w:val="superscript"/>
        </w:rPr>
        <w:footnoteRef/>
      </w:r>
      <w:r>
        <w:rPr>
          <w:sz w:val="20"/>
          <w:szCs w:val="20"/>
        </w:rPr>
        <w:t xml:space="preserve"> Shadow Report on Chapter 23 “Justice and Fundamental Rights” of the European Commission’s Report on Ukraine in 2023:</w:t>
      </w:r>
      <w:r w:rsidR="00AB65CE">
        <w:rPr>
          <w:sz w:val="20"/>
          <w:szCs w:val="20"/>
        </w:rPr>
        <w:br/>
      </w:r>
      <w:hyperlink r:id="rId5">
        <w:r>
          <w:rPr>
            <w:color w:val="1155CC"/>
            <w:sz w:val="20"/>
            <w:szCs w:val="20"/>
            <w:u w:val="single"/>
          </w:rPr>
          <w:t>https://www.pravojustice.eu/storage/app/uploads/public/66d/f12/80b/66df1280b0660070191538.pdf</w:t>
        </w:r>
      </w:hyperlink>
      <w:r>
        <w:rPr>
          <w:sz w:val="20"/>
          <w:szCs w:val="20"/>
        </w:rPr>
        <w:t xml:space="preserve"> </w:t>
      </w:r>
    </w:p>
    <w:p w14:paraId="7225593C" w14:textId="77777777" w:rsidR="00FF72B2" w:rsidRPr="001823C5" w:rsidRDefault="00FF72B2">
      <w:pPr>
        <w:spacing w:line="240" w:lineRule="auto"/>
        <w:rPr>
          <w:sz w:val="20"/>
          <w:szCs w:val="20"/>
          <w:lang w:val="uk-UA"/>
        </w:rPr>
      </w:pPr>
    </w:p>
  </w:footnote>
  <w:footnote w:id="9">
    <w:p w14:paraId="1DDD59BF" w14:textId="77777777" w:rsidR="00C228F5" w:rsidRPr="005E03D8" w:rsidRDefault="00DF71BB" w:rsidP="00AB65CE">
      <w:pPr>
        <w:spacing w:line="240" w:lineRule="auto"/>
        <w:jc w:val="both"/>
        <w:rPr>
          <w:rFonts w:eastAsia="Times New Roman"/>
          <w:sz w:val="20"/>
          <w:szCs w:val="20"/>
        </w:rPr>
      </w:pPr>
      <w:r w:rsidRPr="005E03D8">
        <w:rPr>
          <w:sz w:val="20"/>
          <w:szCs w:val="20"/>
          <w:vertAlign w:val="superscript"/>
        </w:rPr>
        <w:footnoteRef/>
      </w:r>
      <w:r w:rsidRPr="005E03D8">
        <w:rPr>
          <w:sz w:val="20"/>
          <w:szCs w:val="20"/>
        </w:rPr>
        <w:t xml:space="preserve"> </w:t>
      </w:r>
      <w:r w:rsidRPr="005E03D8">
        <w:rPr>
          <w:rFonts w:eastAsia="Times New Roman"/>
          <w:sz w:val="20"/>
          <w:szCs w:val="20"/>
        </w:rPr>
        <w:t>The Committee recommends that the State party develop, in consultation with all minority representatives, a clear and coherent institutional framework on minority issues and establish a specialized institution mandated to deal with minority issues and provide it with all necessary human and financial resources.</w:t>
      </w:r>
    </w:p>
  </w:footnote>
  <w:footnote w:id="10">
    <w:p w14:paraId="4FC8AD1B" w14:textId="77777777" w:rsidR="00C228F5" w:rsidRDefault="00DF71BB" w:rsidP="005E03D8">
      <w:pPr>
        <w:spacing w:line="240" w:lineRule="auto"/>
        <w:jc w:val="both"/>
        <w:rPr>
          <w:rFonts w:eastAsia="Times New Roman"/>
          <w:sz w:val="20"/>
          <w:szCs w:val="20"/>
        </w:rPr>
      </w:pPr>
      <w:r w:rsidRPr="005E03D8">
        <w:rPr>
          <w:sz w:val="20"/>
          <w:szCs w:val="20"/>
          <w:vertAlign w:val="superscript"/>
        </w:rPr>
        <w:footnoteRef/>
      </w:r>
      <w:r w:rsidRPr="005E03D8">
        <w:rPr>
          <w:sz w:val="20"/>
          <w:szCs w:val="20"/>
        </w:rPr>
        <w:t xml:space="preserve"> </w:t>
      </w:r>
      <w:r w:rsidRPr="005E03D8">
        <w:rPr>
          <w:rFonts w:eastAsia="Times New Roman"/>
          <w:sz w:val="20"/>
          <w:szCs w:val="20"/>
        </w:rPr>
        <w:t>Ensure that all reported hate crime cases are registered and effectively investigated under article 161 of the Criminal Code, and that those persons responsible are prosecuted where appropriate and, if found guilty, puni</w:t>
      </w:r>
      <w:r w:rsidR="005E03D8" w:rsidRPr="005E03D8">
        <w:rPr>
          <w:rFonts w:eastAsia="Times New Roman"/>
          <w:sz w:val="20"/>
          <w:szCs w:val="20"/>
        </w:rPr>
        <w:t>shed with appropriate penalties</w:t>
      </w:r>
    </w:p>
    <w:p w14:paraId="60A5D1E7" w14:textId="77777777" w:rsidR="005E03D8" w:rsidRPr="005E03D8" w:rsidRDefault="005E03D8" w:rsidP="005E03D8">
      <w:pPr>
        <w:spacing w:line="240" w:lineRule="auto"/>
        <w:jc w:val="both"/>
        <w:rPr>
          <w:rFonts w:eastAsia="Times New Roman"/>
          <w:sz w:val="20"/>
          <w:szCs w:val="20"/>
        </w:rPr>
      </w:pPr>
    </w:p>
  </w:footnote>
  <w:footnote w:id="11">
    <w:p w14:paraId="547276BD" w14:textId="034C1899" w:rsidR="00C228F5" w:rsidRPr="00AB10C6" w:rsidRDefault="00DF71BB" w:rsidP="005E03D8">
      <w:pPr>
        <w:spacing w:line="240" w:lineRule="auto"/>
        <w:jc w:val="both"/>
        <w:rPr>
          <w:sz w:val="20"/>
          <w:szCs w:val="20"/>
          <w:lang w:val="en-US"/>
        </w:rPr>
      </w:pPr>
      <w:r>
        <w:rPr>
          <w:vertAlign w:val="superscript"/>
        </w:rPr>
        <w:footnoteRef/>
      </w:r>
      <w:r w:rsidRPr="00AB10C6">
        <w:rPr>
          <w:rFonts w:ascii="Times New Roman" w:eastAsia="Times New Roman" w:hAnsi="Times New Roman" w:cs="Times New Roman"/>
          <w:sz w:val="20"/>
          <w:szCs w:val="20"/>
          <w:highlight w:val="white"/>
          <w:lang w:val="en-US"/>
        </w:rPr>
        <w:t xml:space="preserve"> </w:t>
      </w:r>
      <w:r w:rsidR="00AB10C6" w:rsidRPr="00AB10C6">
        <w:rPr>
          <w:sz w:val="20"/>
          <w:szCs w:val="20"/>
          <w:lang w:val="en-US"/>
        </w:rPr>
        <w:t>Unified Report on Criminal Offenses for January-December 2024, Office of the Attorney General:</w:t>
      </w:r>
      <w:r w:rsidR="004339CE">
        <w:rPr>
          <w:sz w:val="20"/>
          <w:szCs w:val="20"/>
          <w:lang w:val="uk-UA"/>
        </w:rPr>
        <w:t xml:space="preserve"> </w:t>
      </w:r>
      <w:hyperlink r:id="rId6">
        <w:r>
          <w:rPr>
            <w:color w:val="1155CC"/>
            <w:sz w:val="20"/>
            <w:szCs w:val="20"/>
            <w:highlight w:val="white"/>
            <w:u w:val="single"/>
          </w:rPr>
          <w:t>https</w:t>
        </w:r>
        <w:r w:rsidRPr="00AB10C6">
          <w:rPr>
            <w:color w:val="1155CC"/>
            <w:sz w:val="20"/>
            <w:szCs w:val="20"/>
            <w:highlight w:val="white"/>
            <w:u w:val="single"/>
            <w:lang w:val="en-US"/>
          </w:rPr>
          <w:t>://</w:t>
        </w:r>
        <w:proofErr w:type="spellStart"/>
        <w:r>
          <w:rPr>
            <w:color w:val="1155CC"/>
            <w:sz w:val="20"/>
            <w:szCs w:val="20"/>
            <w:highlight w:val="white"/>
            <w:u w:val="single"/>
          </w:rPr>
          <w:t>gp</w:t>
        </w:r>
        <w:proofErr w:type="spellEnd"/>
        <w:r w:rsidRPr="00AB10C6">
          <w:rPr>
            <w:color w:val="1155CC"/>
            <w:sz w:val="20"/>
            <w:szCs w:val="20"/>
            <w:highlight w:val="white"/>
            <w:u w:val="single"/>
            <w:lang w:val="en-US"/>
          </w:rPr>
          <w:t>.</w:t>
        </w:r>
        <w:r>
          <w:rPr>
            <w:color w:val="1155CC"/>
            <w:sz w:val="20"/>
            <w:szCs w:val="20"/>
            <w:highlight w:val="white"/>
            <w:u w:val="single"/>
          </w:rPr>
          <w:t>gov</w:t>
        </w:r>
        <w:r w:rsidRPr="00AB10C6">
          <w:rPr>
            <w:color w:val="1155CC"/>
            <w:sz w:val="20"/>
            <w:szCs w:val="20"/>
            <w:highlight w:val="white"/>
            <w:u w:val="single"/>
            <w:lang w:val="en-US"/>
          </w:rPr>
          <w:t>.</w:t>
        </w:r>
        <w:proofErr w:type="spellStart"/>
        <w:r>
          <w:rPr>
            <w:color w:val="1155CC"/>
            <w:sz w:val="20"/>
            <w:szCs w:val="20"/>
            <w:highlight w:val="white"/>
            <w:u w:val="single"/>
          </w:rPr>
          <w:t>ua</w:t>
        </w:r>
        <w:proofErr w:type="spellEnd"/>
        <w:r w:rsidRPr="00AB10C6">
          <w:rPr>
            <w:color w:val="1155CC"/>
            <w:sz w:val="20"/>
            <w:szCs w:val="20"/>
            <w:highlight w:val="white"/>
            <w:u w:val="single"/>
            <w:lang w:val="en-US"/>
          </w:rPr>
          <w:t>/</w:t>
        </w:r>
        <w:proofErr w:type="spellStart"/>
        <w:r>
          <w:rPr>
            <w:color w:val="1155CC"/>
            <w:sz w:val="20"/>
            <w:szCs w:val="20"/>
            <w:highlight w:val="white"/>
            <w:u w:val="single"/>
          </w:rPr>
          <w:t>ua</w:t>
        </w:r>
        <w:proofErr w:type="spellEnd"/>
        <w:r w:rsidRPr="00AB10C6">
          <w:rPr>
            <w:color w:val="1155CC"/>
            <w:sz w:val="20"/>
            <w:szCs w:val="20"/>
            <w:highlight w:val="white"/>
            <w:u w:val="single"/>
            <w:lang w:val="en-US"/>
          </w:rPr>
          <w:t>/</w:t>
        </w:r>
        <w:r>
          <w:rPr>
            <w:color w:val="1155CC"/>
            <w:sz w:val="20"/>
            <w:szCs w:val="20"/>
            <w:highlight w:val="white"/>
            <w:u w:val="single"/>
          </w:rPr>
          <w:t>posts</w:t>
        </w:r>
        <w:r w:rsidRPr="00AB10C6">
          <w:rPr>
            <w:color w:val="1155CC"/>
            <w:sz w:val="20"/>
            <w:szCs w:val="20"/>
            <w:highlight w:val="white"/>
            <w:u w:val="single"/>
            <w:lang w:val="en-US"/>
          </w:rPr>
          <w:t>/</w:t>
        </w:r>
        <w:r>
          <w:rPr>
            <w:color w:val="1155CC"/>
            <w:sz w:val="20"/>
            <w:szCs w:val="20"/>
            <w:highlight w:val="white"/>
            <w:u w:val="single"/>
          </w:rPr>
          <w:t>pro</w:t>
        </w:r>
        <w:r w:rsidRPr="00AB10C6">
          <w:rPr>
            <w:color w:val="1155CC"/>
            <w:sz w:val="20"/>
            <w:szCs w:val="20"/>
            <w:highlight w:val="white"/>
            <w:u w:val="single"/>
            <w:lang w:val="en-US"/>
          </w:rPr>
          <w:t>-</w:t>
        </w:r>
        <w:proofErr w:type="spellStart"/>
        <w:r>
          <w:rPr>
            <w:color w:val="1155CC"/>
            <w:sz w:val="20"/>
            <w:szCs w:val="20"/>
            <w:highlight w:val="white"/>
            <w:u w:val="single"/>
          </w:rPr>
          <w:t>zareyestrovani</w:t>
        </w:r>
        <w:proofErr w:type="spellEnd"/>
        <w:r w:rsidRPr="00AB10C6">
          <w:rPr>
            <w:color w:val="1155CC"/>
            <w:sz w:val="20"/>
            <w:szCs w:val="20"/>
            <w:highlight w:val="white"/>
            <w:u w:val="single"/>
            <w:lang w:val="en-US"/>
          </w:rPr>
          <w:t>-</w:t>
        </w:r>
        <w:proofErr w:type="spellStart"/>
        <w:r>
          <w:rPr>
            <w:color w:val="1155CC"/>
            <w:sz w:val="20"/>
            <w:szCs w:val="20"/>
            <w:highlight w:val="white"/>
            <w:u w:val="single"/>
          </w:rPr>
          <w:t>kriminalni</w:t>
        </w:r>
        <w:proofErr w:type="spellEnd"/>
        <w:r w:rsidRPr="00AB10C6">
          <w:rPr>
            <w:color w:val="1155CC"/>
            <w:sz w:val="20"/>
            <w:szCs w:val="20"/>
            <w:highlight w:val="white"/>
            <w:u w:val="single"/>
            <w:lang w:val="en-US"/>
          </w:rPr>
          <w:t>-</w:t>
        </w:r>
        <w:proofErr w:type="spellStart"/>
        <w:r>
          <w:rPr>
            <w:color w:val="1155CC"/>
            <w:sz w:val="20"/>
            <w:szCs w:val="20"/>
            <w:highlight w:val="white"/>
            <w:u w:val="single"/>
          </w:rPr>
          <w:t>pravoporushennya</w:t>
        </w:r>
        <w:proofErr w:type="spellEnd"/>
        <w:r w:rsidRPr="00AB10C6">
          <w:rPr>
            <w:color w:val="1155CC"/>
            <w:sz w:val="20"/>
            <w:szCs w:val="20"/>
            <w:highlight w:val="white"/>
            <w:u w:val="single"/>
            <w:lang w:val="en-US"/>
          </w:rPr>
          <w:t>-</w:t>
        </w:r>
        <w:r>
          <w:rPr>
            <w:color w:val="1155CC"/>
            <w:sz w:val="20"/>
            <w:szCs w:val="20"/>
            <w:highlight w:val="white"/>
            <w:u w:val="single"/>
          </w:rPr>
          <w:t>ta</w:t>
        </w:r>
        <w:r w:rsidRPr="00AB10C6">
          <w:rPr>
            <w:color w:val="1155CC"/>
            <w:sz w:val="20"/>
            <w:szCs w:val="20"/>
            <w:highlight w:val="white"/>
            <w:u w:val="single"/>
            <w:lang w:val="en-US"/>
          </w:rPr>
          <w:t>-</w:t>
        </w:r>
        <w:proofErr w:type="spellStart"/>
        <w:r>
          <w:rPr>
            <w:color w:val="1155CC"/>
            <w:sz w:val="20"/>
            <w:szCs w:val="20"/>
            <w:highlight w:val="white"/>
            <w:u w:val="single"/>
          </w:rPr>
          <w:t>rezultati</w:t>
        </w:r>
        <w:proofErr w:type="spellEnd"/>
        <w:r w:rsidRPr="00AB10C6">
          <w:rPr>
            <w:color w:val="1155CC"/>
            <w:sz w:val="20"/>
            <w:szCs w:val="20"/>
            <w:highlight w:val="white"/>
            <w:u w:val="single"/>
            <w:lang w:val="en-US"/>
          </w:rPr>
          <w:t>-</w:t>
        </w:r>
        <w:proofErr w:type="spellStart"/>
        <w:r>
          <w:rPr>
            <w:color w:val="1155CC"/>
            <w:sz w:val="20"/>
            <w:szCs w:val="20"/>
            <w:highlight w:val="white"/>
            <w:u w:val="single"/>
          </w:rPr>
          <w:t>yih</w:t>
        </w:r>
        <w:proofErr w:type="spellEnd"/>
        <w:r w:rsidRPr="00AB10C6">
          <w:rPr>
            <w:color w:val="1155CC"/>
            <w:sz w:val="20"/>
            <w:szCs w:val="20"/>
            <w:highlight w:val="white"/>
            <w:u w:val="single"/>
            <w:lang w:val="en-US"/>
          </w:rPr>
          <w:t>-</w:t>
        </w:r>
        <w:proofErr w:type="spellStart"/>
        <w:r>
          <w:rPr>
            <w:color w:val="1155CC"/>
            <w:sz w:val="20"/>
            <w:szCs w:val="20"/>
            <w:highlight w:val="white"/>
            <w:u w:val="single"/>
          </w:rPr>
          <w:t>dosudovogo</w:t>
        </w:r>
        <w:proofErr w:type="spellEnd"/>
        <w:r w:rsidRPr="00AB10C6">
          <w:rPr>
            <w:color w:val="1155CC"/>
            <w:sz w:val="20"/>
            <w:szCs w:val="20"/>
            <w:highlight w:val="white"/>
            <w:u w:val="single"/>
            <w:lang w:val="en-US"/>
          </w:rPr>
          <w:t>-</w:t>
        </w:r>
        <w:proofErr w:type="spellStart"/>
        <w:r>
          <w:rPr>
            <w:color w:val="1155CC"/>
            <w:sz w:val="20"/>
            <w:szCs w:val="20"/>
            <w:highlight w:val="white"/>
            <w:u w:val="single"/>
          </w:rPr>
          <w:t>rozsliduvannya</w:t>
        </w:r>
        <w:proofErr w:type="spellEnd"/>
        <w:r w:rsidRPr="00AB10C6">
          <w:rPr>
            <w:color w:val="1155CC"/>
            <w:sz w:val="20"/>
            <w:szCs w:val="20"/>
            <w:highlight w:val="white"/>
            <w:u w:val="single"/>
            <w:lang w:val="en-US"/>
          </w:rPr>
          <w:t>-2</w:t>
        </w:r>
      </w:hyperlink>
      <w:r w:rsidRPr="00AB10C6">
        <w:rPr>
          <w:sz w:val="20"/>
          <w:szCs w:val="20"/>
          <w:highlight w:val="white"/>
          <w:lang w:val="en-US"/>
        </w:rPr>
        <w:t xml:space="preserve"> </w:t>
      </w:r>
    </w:p>
    <w:p w14:paraId="4642191C" w14:textId="77777777" w:rsidR="00EF3458" w:rsidRPr="00AB10C6" w:rsidRDefault="00EF3458" w:rsidP="005E03D8">
      <w:pPr>
        <w:spacing w:line="240" w:lineRule="auto"/>
        <w:jc w:val="both"/>
        <w:rPr>
          <w:lang w:val="en-US"/>
        </w:rPr>
      </w:pPr>
    </w:p>
  </w:footnote>
  <w:footnote w:id="12">
    <w:p w14:paraId="70CA28F3" w14:textId="77777777" w:rsidR="00C228F5" w:rsidRDefault="00DF71BB" w:rsidP="005E03D8">
      <w:pPr>
        <w:spacing w:line="240" w:lineRule="auto"/>
        <w:jc w:val="both"/>
        <w:rPr>
          <w:rFonts w:eastAsia="Times New Roman"/>
          <w:sz w:val="20"/>
          <w:szCs w:val="20"/>
        </w:rPr>
      </w:pPr>
      <w:r>
        <w:rPr>
          <w:vertAlign w:val="superscript"/>
        </w:rPr>
        <w:footnoteRef/>
      </w:r>
      <w:r>
        <w:rPr>
          <w:sz w:val="20"/>
          <w:szCs w:val="20"/>
        </w:rPr>
        <w:t xml:space="preserve"> </w:t>
      </w:r>
      <w:r w:rsidRPr="005E03D8">
        <w:rPr>
          <w:rFonts w:eastAsia="Times New Roman"/>
          <w:sz w:val="20"/>
          <w:szCs w:val="20"/>
        </w:rPr>
        <w:t>The Committee recommends that the State party take measures to ensure an effective application of article 161 of the Criminal Code, by removing requirements that prevent its application. It recommends that the State party ensure that complaints of racial discrimination are properly registered by the police as such and duly investigated and that the final decision as to whether the crime has a discriminatory racial motive is left to the appreciation of the courts.</w:t>
      </w:r>
    </w:p>
    <w:p w14:paraId="1691F40E" w14:textId="77777777" w:rsidR="005E03D8" w:rsidRPr="005E03D8" w:rsidRDefault="005E03D8" w:rsidP="005E03D8">
      <w:pPr>
        <w:spacing w:line="240" w:lineRule="auto"/>
        <w:jc w:val="both"/>
        <w:rPr>
          <w:rFonts w:eastAsia="Times New Roman"/>
          <w:sz w:val="20"/>
          <w:szCs w:val="20"/>
        </w:rPr>
      </w:pPr>
    </w:p>
  </w:footnote>
  <w:footnote w:id="13">
    <w:p w14:paraId="784C87A3" w14:textId="77777777" w:rsidR="00C228F5" w:rsidRDefault="00DF71BB" w:rsidP="005E03D8">
      <w:pPr>
        <w:spacing w:line="240" w:lineRule="auto"/>
        <w:jc w:val="both"/>
        <w:rPr>
          <w:sz w:val="20"/>
          <w:szCs w:val="20"/>
        </w:rPr>
      </w:pPr>
      <w:r>
        <w:rPr>
          <w:vertAlign w:val="superscript"/>
        </w:rPr>
        <w:footnoteRef/>
      </w:r>
      <w:r>
        <w:rPr>
          <w:sz w:val="20"/>
          <w:szCs w:val="20"/>
        </w:rPr>
        <w:t xml:space="preserve"> Case of </w:t>
      </w:r>
      <w:proofErr w:type="spellStart"/>
      <w:r>
        <w:rPr>
          <w:sz w:val="20"/>
          <w:szCs w:val="20"/>
        </w:rPr>
        <w:t>Uzu</w:t>
      </w:r>
      <w:proofErr w:type="spellEnd"/>
      <w:r>
        <w:rPr>
          <w:sz w:val="20"/>
          <w:szCs w:val="20"/>
        </w:rPr>
        <w:t xml:space="preserve"> v. Ukraine (Application no. 7164/18), 2024: </w:t>
      </w:r>
      <w:hyperlink r:id="rId7">
        <w:r>
          <w:rPr>
            <w:color w:val="1155CC"/>
            <w:sz w:val="20"/>
            <w:szCs w:val="20"/>
            <w:u w:val="single"/>
          </w:rPr>
          <w:t>https://hudoc.echr.coe.int/eng?i=001-238027</w:t>
        </w:r>
      </w:hyperlink>
      <w:r>
        <w:rPr>
          <w:sz w:val="20"/>
          <w:szCs w:val="20"/>
        </w:rPr>
        <w:t xml:space="preserve"> </w:t>
      </w:r>
    </w:p>
    <w:p w14:paraId="2AFC6E27" w14:textId="77777777" w:rsidR="005E03D8" w:rsidRPr="00EF3458" w:rsidRDefault="005E03D8">
      <w:pPr>
        <w:spacing w:line="240" w:lineRule="auto"/>
        <w:rPr>
          <w:sz w:val="14"/>
          <w:szCs w:val="20"/>
        </w:rPr>
      </w:pPr>
    </w:p>
  </w:footnote>
  <w:footnote w:id="14">
    <w:p w14:paraId="311AA469" w14:textId="235AD11E" w:rsidR="00C228F5" w:rsidRPr="006F5219" w:rsidRDefault="00DF71BB">
      <w:pPr>
        <w:spacing w:line="240" w:lineRule="auto"/>
        <w:jc w:val="both"/>
      </w:pPr>
      <w:r>
        <w:rPr>
          <w:vertAlign w:val="superscript"/>
        </w:rPr>
        <w:footnoteRef/>
      </w:r>
      <w:r w:rsidR="006F5219" w:rsidRPr="006F5219">
        <w:rPr>
          <w:sz w:val="20"/>
          <w:szCs w:val="20"/>
          <w:highlight w:val="white"/>
        </w:rPr>
        <w:t>The Law of Ukraine “On Amendments to the Law of Ukraine ‘On Free Legal Aid’</w:t>
      </w:r>
      <w:r w:rsidR="00CF4461">
        <w:rPr>
          <w:sz w:val="20"/>
          <w:szCs w:val="20"/>
          <w:highlight w:val="white"/>
        </w:rPr>
        <w:t>”</w:t>
      </w:r>
      <w:r w:rsidR="006F5219" w:rsidRPr="006F5219">
        <w:rPr>
          <w:sz w:val="20"/>
          <w:szCs w:val="20"/>
          <w:highlight w:val="white"/>
        </w:rPr>
        <w:t xml:space="preserve"> to Expand the List of Persons entitled to Free Secondary Legal Aid”, as of </w:t>
      </w:r>
      <w:r w:rsidR="00CF4461">
        <w:rPr>
          <w:sz w:val="20"/>
          <w:szCs w:val="20"/>
          <w:highlight w:val="white"/>
        </w:rPr>
        <w:t xml:space="preserve">December </w:t>
      </w:r>
      <w:r w:rsidR="006F5219" w:rsidRPr="006F5219">
        <w:rPr>
          <w:sz w:val="20"/>
          <w:szCs w:val="20"/>
          <w:highlight w:val="white"/>
        </w:rPr>
        <w:t>05</w:t>
      </w:r>
      <w:r w:rsidR="00CF4461">
        <w:rPr>
          <w:sz w:val="20"/>
          <w:szCs w:val="20"/>
          <w:highlight w:val="white"/>
        </w:rPr>
        <w:t xml:space="preserve">, </w:t>
      </w:r>
      <w:r w:rsidR="006F5219" w:rsidRPr="006F5219">
        <w:rPr>
          <w:sz w:val="20"/>
          <w:szCs w:val="20"/>
          <w:highlight w:val="white"/>
        </w:rPr>
        <w:t>2024:</w:t>
      </w:r>
      <w:r w:rsidR="00CF4461">
        <w:rPr>
          <w:sz w:val="20"/>
          <w:szCs w:val="20"/>
        </w:rPr>
        <w:t xml:space="preserve"> </w:t>
      </w:r>
      <w:hyperlink r:id="rId8" w:anchor="Text">
        <w:r>
          <w:rPr>
            <w:color w:val="1155CC"/>
            <w:sz w:val="20"/>
            <w:szCs w:val="20"/>
            <w:highlight w:val="white"/>
            <w:u w:val="single"/>
          </w:rPr>
          <w:t>https</w:t>
        </w:r>
        <w:r w:rsidRPr="006F5219">
          <w:rPr>
            <w:color w:val="1155CC"/>
            <w:sz w:val="20"/>
            <w:szCs w:val="20"/>
            <w:highlight w:val="white"/>
            <w:u w:val="single"/>
          </w:rPr>
          <w:t>://</w:t>
        </w:r>
        <w:r>
          <w:rPr>
            <w:color w:val="1155CC"/>
            <w:sz w:val="20"/>
            <w:szCs w:val="20"/>
            <w:highlight w:val="white"/>
            <w:u w:val="single"/>
          </w:rPr>
          <w:t>zakon</w:t>
        </w:r>
        <w:r w:rsidRPr="006F5219">
          <w:rPr>
            <w:color w:val="1155CC"/>
            <w:sz w:val="20"/>
            <w:szCs w:val="20"/>
            <w:highlight w:val="white"/>
            <w:u w:val="single"/>
          </w:rPr>
          <w:t>.</w:t>
        </w:r>
        <w:r>
          <w:rPr>
            <w:color w:val="1155CC"/>
            <w:sz w:val="20"/>
            <w:szCs w:val="20"/>
            <w:highlight w:val="white"/>
            <w:u w:val="single"/>
          </w:rPr>
          <w:t>rada</w:t>
        </w:r>
        <w:r w:rsidRPr="006F5219">
          <w:rPr>
            <w:color w:val="1155CC"/>
            <w:sz w:val="20"/>
            <w:szCs w:val="20"/>
            <w:highlight w:val="white"/>
            <w:u w:val="single"/>
          </w:rPr>
          <w:t>.</w:t>
        </w:r>
        <w:r>
          <w:rPr>
            <w:color w:val="1155CC"/>
            <w:sz w:val="20"/>
            <w:szCs w:val="20"/>
            <w:highlight w:val="white"/>
            <w:u w:val="single"/>
          </w:rPr>
          <w:t>gov</w:t>
        </w:r>
        <w:r w:rsidRPr="006F5219">
          <w:rPr>
            <w:color w:val="1155CC"/>
            <w:sz w:val="20"/>
            <w:szCs w:val="20"/>
            <w:highlight w:val="white"/>
            <w:u w:val="single"/>
          </w:rPr>
          <w:t>.</w:t>
        </w:r>
        <w:r>
          <w:rPr>
            <w:color w:val="1155CC"/>
            <w:sz w:val="20"/>
            <w:szCs w:val="20"/>
            <w:highlight w:val="white"/>
            <w:u w:val="single"/>
          </w:rPr>
          <w:t>ua</w:t>
        </w:r>
        <w:r w:rsidRPr="006F5219">
          <w:rPr>
            <w:color w:val="1155CC"/>
            <w:sz w:val="20"/>
            <w:szCs w:val="20"/>
            <w:highlight w:val="white"/>
            <w:u w:val="single"/>
          </w:rPr>
          <w:t>/</w:t>
        </w:r>
        <w:r>
          <w:rPr>
            <w:color w:val="1155CC"/>
            <w:sz w:val="20"/>
            <w:szCs w:val="20"/>
            <w:highlight w:val="white"/>
            <w:u w:val="single"/>
          </w:rPr>
          <w:t>laws</w:t>
        </w:r>
        <w:r w:rsidRPr="006F5219">
          <w:rPr>
            <w:color w:val="1155CC"/>
            <w:sz w:val="20"/>
            <w:szCs w:val="20"/>
            <w:highlight w:val="white"/>
            <w:u w:val="single"/>
          </w:rPr>
          <w:t>/</w:t>
        </w:r>
        <w:r>
          <w:rPr>
            <w:color w:val="1155CC"/>
            <w:sz w:val="20"/>
            <w:szCs w:val="20"/>
            <w:highlight w:val="white"/>
            <w:u w:val="single"/>
          </w:rPr>
          <w:t>show</w:t>
        </w:r>
        <w:r w:rsidRPr="006F5219">
          <w:rPr>
            <w:color w:val="1155CC"/>
            <w:sz w:val="20"/>
            <w:szCs w:val="20"/>
            <w:highlight w:val="white"/>
            <w:u w:val="single"/>
          </w:rPr>
          <w:t>/2849-20#</w:t>
        </w:r>
        <w:r>
          <w:rPr>
            <w:color w:val="1155CC"/>
            <w:sz w:val="20"/>
            <w:szCs w:val="20"/>
            <w:highlight w:val="white"/>
            <w:u w:val="single"/>
          </w:rPr>
          <w:t>Text</w:t>
        </w:r>
      </w:hyperlink>
      <w:r w:rsidRPr="006F5219">
        <w:rPr>
          <w:sz w:val="20"/>
          <w:szCs w:val="20"/>
          <w:highlight w:val="white"/>
        </w:rPr>
        <w:t xml:space="preserve"> </w:t>
      </w:r>
    </w:p>
  </w:footnote>
  <w:footnote w:id="15">
    <w:p w14:paraId="66222C9B" w14:textId="77777777" w:rsidR="00C228F5" w:rsidRDefault="00DF71BB" w:rsidP="002875C7">
      <w:pPr>
        <w:spacing w:line="240" w:lineRule="auto"/>
        <w:jc w:val="both"/>
        <w:rPr>
          <w:rFonts w:eastAsia="Times New Roman"/>
          <w:color w:val="1155CC"/>
          <w:sz w:val="20"/>
          <w:szCs w:val="20"/>
          <w:u w:val="single"/>
        </w:rPr>
      </w:pPr>
      <w:r w:rsidRPr="005E03D8">
        <w:rPr>
          <w:sz w:val="20"/>
          <w:szCs w:val="20"/>
          <w:vertAlign w:val="superscript"/>
        </w:rPr>
        <w:footnoteRef/>
      </w:r>
      <w:r w:rsidRPr="005E03D8">
        <w:rPr>
          <w:sz w:val="20"/>
          <w:szCs w:val="20"/>
        </w:rPr>
        <w:t xml:space="preserve"> </w:t>
      </w:r>
      <w:r w:rsidRPr="005E03D8">
        <w:rPr>
          <w:rFonts w:eastAsia="Times New Roman"/>
          <w:sz w:val="20"/>
          <w:szCs w:val="20"/>
        </w:rPr>
        <w:t xml:space="preserve">Special report of the Ukrainian Parliament Commissioner for Human Rights on the observance of the rights of national minorities (communities) and indigenous peoples in the conditions of the armed aggression of the Russian Federation against Ukraine for the period from 24 February 2022 to 31 December 2023: </w:t>
      </w:r>
      <w:hyperlink r:id="rId9">
        <w:r w:rsidRPr="005E03D8">
          <w:rPr>
            <w:rFonts w:eastAsia="Times New Roman"/>
            <w:color w:val="1155CC"/>
            <w:sz w:val="20"/>
            <w:szCs w:val="20"/>
            <w:u w:val="single"/>
          </w:rPr>
          <w:t>https://ombudsman.gov.ua/storage/app/media/uploaded-files/Special%20report_compressed.pdf</w:t>
        </w:r>
      </w:hyperlink>
    </w:p>
    <w:p w14:paraId="481615B1" w14:textId="77777777" w:rsidR="005E03D8" w:rsidRPr="005E03D8" w:rsidRDefault="005E03D8" w:rsidP="002875C7">
      <w:pPr>
        <w:spacing w:line="240" w:lineRule="auto"/>
        <w:jc w:val="both"/>
        <w:rPr>
          <w:sz w:val="20"/>
          <w:szCs w:val="20"/>
        </w:rPr>
      </w:pPr>
    </w:p>
  </w:footnote>
  <w:footnote w:id="16">
    <w:p w14:paraId="124B09E9" w14:textId="77777777" w:rsidR="00C228F5" w:rsidRDefault="00DF71BB" w:rsidP="002875C7">
      <w:pPr>
        <w:spacing w:line="240" w:lineRule="auto"/>
        <w:jc w:val="both"/>
        <w:rPr>
          <w:rFonts w:eastAsia="Times New Roman"/>
          <w:sz w:val="20"/>
          <w:szCs w:val="20"/>
        </w:rPr>
      </w:pPr>
      <w:r w:rsidRPr="005E03D8">
        <w:rPr>
          <w:sz w:val="20"/>
          <w:szCs w:val="20"/>
          <w:vertAlign w:val="superscript"/>
        </w:rPr>
        <w:footnoteRef/>
      </w:r>
      <w:r w:rsidRPr="005E03D8">
        <w:rPr>
          <w:rFonts w:eastAsia="Times New Roman"/>
          <w:sz w:val="20"/>
          <w:szCs w:val="20"/>
        </w:rPr>
        <w:t xml:space="preserve"> The Committee recommends that the State party firmly combat any discriminatory act against Roma and investigate incidents of attacks and killings of Roma, including in the areas of eastern Ukraine that are under the control of the Government of the State party. It also recommends that the State party find durable solutions for internally displaced Roma and take measures to ensure that they benefit from assistance. The Committee further recommends that the State party provide all resources necessary for the implementation of the strategy for the protection and integration of the Roma national minority to 2020 and its action plan, including at the local level.</w:t>
      </w:r>
    </w:p>
    <w:p w14:paraId="63C7E49E" w14:textId="77777777" w:rsidR="005E03D8" w:rsidRPr="005E03D8" w:rsidRDefault="005E03D8" w:rsidP="002875C7">
      <w:pPr>
        <w:spacing w:line="240" w:lineRule="auto"/>
        <w:jc w:val="both"/>
        <w:rPr>
          <w:rFonts w:eastAsia="Times New Roman"/>
          <w:sz w:val="20"/>
          <w:szCs w:val="20"/>
        </w:rPr>
      </w:pPr>
    </w:p>
  </w:footnote>
  <w:footnote w:id="17">
    <w:p w14:paraId="069A6B5A" w14:textId="77777777" w:rsidR="00C228F5" w:rsidRDefault="00DF71BB" w:rsidP="002875C7">
      <w:pPr>
        <w:spacing w:line="240" w:lineRule="auto"/>
        <w:jc w:val="both"/>
        <w:rPr>
          <w:sz w:val="20"/>
          <w:szCs w:val="20"/>
        </w:rPr>
      </w:pPr>
      <w:r>
        <w:rPr>
          <w:vertAlign w:val="superscript"/>
        </w:rPr>
        <w:footnoteRef/>
      </w:r>
      <w:r>
        <w:rPr>
          <w:sz w:val="20"/>
          <w:szCs w:val="20"/>
        </w:rPr>
        <w:t xml:space="preserve"> Annual report of Ukrainian Parliament Commissioner for Human Rights on observance and protection of human rights and freedoms of citizens of Ukraine, 2023::</w:t>
      </w:r>
      <w:hyperlink r:id="rId10">
        <w:r>
          <w:rPr>
            <w:color w:val="1155CC"/>
            <w:sz w:val="20"/>
            <w:szCs w:val="20"/>
            <w:u w:val="single"/>
          </w:rPr>
          <w:t>https://ombudsman.gov.ua/report-2023/</w:t>
        </w:r>
      </w:hyperlink>
      <w:r>
        <w:rPr>
          <w:sz w:val="20"/>
          <w:szCs w:val="20"/>
        </w:rPr>
        <w:t xml:space="preserve"> </w:t>
      </w:r>
    </w:p>
  </w:footnote>
  <w:footnote w:id="18">
    <w:p w14:paraId="6D150906" w14:textId="77777777" w:rsidR="00C228F5" w:rsidRPr="00EF3458" w:rsidRDefault="00DF71BB" w:rsidP="005E03D8">
      <w:pPr>
        <w:spacing w:line="240" w:lineRule="auto"/>
        <w:jc w:val="both"/>
        <w:rPr>
          <w:rFonts w:eastAsia="Times New Roman"/>
          <w:sz w:val="20"/>
          <w:szCs w:val="20"/>
        </w:rPr>
      </w:pPr>
      <w:r w:rsidRPr="00EF3458">
        <w:rPr>
          <w:sz w:val="20"/>
          <w:szCs w:val="20"/>
          <w:vertAlign w:val="superscript"/>
        </w:rPr>
        <w:footnoteRef/>
      </w:r>
      <w:r w:rsidRPr="00EF3458">
        <w:rPr>
          <w:rFonts w:eastAsia="Times New Roman"/>
          <w:sz w:val="20"/>
          <w:szCs w:val="20"/>
        </w:rPr>
        <w:t xml:space="preserve"> The Committee recommends that the State party increase its efforts, in consultation with the Crimean Tatar community, to find durable solutions for an appropriate settlement of Crimean Tatars in Ukraine, including by providing or facilitating access to employment, social services and education and providing children with education in the Tatar language. It also recommends that the State party strengthen the measures aimed at ensuring </w:t>
      </w:r>
      <w:proofErr w:type="spellStart"/>
      <w:r w:rsidRPr="00EF3458">
        <w:rPr>
          <w:rFonts w:eastAsia="Times New Roman"/>
          <w:sz w:val="20"/>
          <w:szCs w:val="20"/>
        </w:rPr>
        <w:t>favourable</w:t>
      </w:r>
      <w:proofErr w:type="spellEnd"/>
      <w:r w:rsidRPr="00EF3458">
        <w:rPr>
          <w:rFonts w:eastAsia="Times New Roman"/>
          <w:sz w:val="20"/>
          <w:szCs w:val="20"/>
        </w:rPr>
        <w:t xml:space="preserve"> conditions for Crimean Tatars to preserve, develop and promote their identity, language and culture. The Committee further recommends that the State party, inter alia, provide adequate financial support to cultural organizations for their activities and create more opportunities for Crimean Tatars to promote and use their mother tongue in education and daily life.</w:t>
      </w:r>
    </w:p>
    <w:p w14:paraId="5B082742" w14:textId="77777777" w:rsidR="005E03D8" w:rsidRPr="005E03D8" w:rsidRDefault="005E03D8" w:rsidP="005E03D8">
      <w:pPr>
        <w:spacing w:line="240" w:lineRule="auto"/>
        <w:jc w:val="both"/>
        <w:rPr>
          <w:rFonts w:ascii="Times New Roman" w:eastAsia="Times New Roman" w:hAnsi="Times New Roman" w:cs="Times New Roman"/>
          <w:sz w:val="20"/>
          <w:szCs w:val="20"/>
        </w:rPr>
      </w:pPr>
    </w:p>
  </w:footnote>
  <w:footnote w:id="19">
    <w:p w14:paraId="71CFBE9D" w14:textId="2A39D4DA" w:rsidR="00B700EC" w:rsidRDefault="00B700EC" w:rsidP="00B700EC">
      <w:pPr>
        <w:spacing w:line="240" w:lineRule="auto"/>
        <w:jc w:val="both"/>
        <w:rPr>
          <w:sz w:val="20"/>
          <w:szCs w:val="20"/>
        </w:rPr>
      </w:pPr>
      <w:r>
        <w:rPr>
          <w:sz w:val="20"/>
          <w:szCs w:val="20"/>
          <w:vertAlign w:val="superscript"/>
        </w:rPr>
        <w:footnoteRef/>
      </w:r>
      <w:r>
        <w:rPr>
          <w:sz w:val="20"/>
          <w:szCs w:val="20"/>
          <w:highlight w:val="white"/>
        </w:rPr>
        <w:t xml:space="preserve"> </w:t>
      </w:r>
      <w:r>
        <w:rPr>
          <w:sz w:val="20"/>
          <w:szCs w:val="20"/>
        </w:rPr>
        <w:t xml:space="preserve">Order of the Cabinet of Ministers of Ukraine “On Approval of the Strategy for the Development of the Crimean Tatar Language for 2022-2032”, as of </w:t>
      </w:r>
      <w:r w:rsidR="00CA7235">
        <w:rPr>
          <w:sz w:val="20"/>
          <w:szCs w:val="20"/>
        </w:rPr>
        <w:t xml:space="preserve">June 09, </w:t>
      </w:r>
      <w:r>
        <w:rPr>
          <w:sz w:val="20"/>
          <w:szCs w:val="20"/>
        </w:rPr>
        <w:t>2023</w:t>
      </w:r>
      <w:r>
        <w:rPr>
          <w:sz w:val="20"/>
          <w:szCs w:val="20"/>
          <w:highlight w:val="white"/>
        </w:rPr>
        <w:t xml:space="preserve">: </w:t>
      </w:r>
      <w:hyperlink r:id="rId11" w:anchor="Text" w:history="1">
        <w:r>
          <w:rPr>
            <w:rStyle w:val="aa"/>
            <w:color w:val="1155CC"/>
            <w:sz w:val="20"/>
            <w:szCs w:val="20"/>
            <w:highlight w:val="white"/>
          </w:rPr>
          <w:t>https://zakon.rada.gov.ua/laws/show/224-2022-%D1%80#Text</w:t>
        </w:r>
      </w:hyperlink>
      <w:r>
        <w:rPr>
          <w:sz w:val="20"/>
          <w:szCs w:val="20"/>
          <w:highlight w:val="white"/>
        </w:rPr>
        <w:t xml:space="preserve"> </w:t>
      </w:r>
    </w:p>
    <w:p w14:paraId="49D084EC" w14:textId="77777777" w:rsidR="00B700EC" w:rsidRDefault="00B700EC" w:rsidP="00B700EC">
      <w:pPr>
        <w:spacing w:line="240" w:lineRule="auto"/>
        <w:jc w:val="both"/>
        <w:rPr>
          <w:sz w:val="20"/>
          <w:szCs w:val="20"/>
        </w:rPr>
      </w:pPr>
    </w:p>
  </w:footnote>
  <w:footnote w:id="20">
    <w:p w14:paraId="239B695D" w14:textId="414AB444" w:rsidR="00C228F5" w:rsidRPr="00CA7235" w:rsidRDefault="00DF71BB">
      <w:pPr>
        <w:spacing w:line="240" w:lineRule="auto"/>
        <w:jc w:val="both"/>
        <w:rPr>
          <w:sz w:val="20"/>
          <w:szCs w:val="20"/>
        </w:rPr>
      </w:pPr>
      <w:r w:rsidRPr="00664F9C">
        <w:rPr>
          <w:sz w:val="20"/>
          <w:szCs w:val="20"/>
          <w:vertAlign w:val="superscript"/>
        </w:rPr>
        <w:footnoteRef/>
      </w:r>
      <w:r w:rsidRPr="00CA7235">
        <w:rPr>
          <w:sz w:val="20"/>
          <w:szCs w:val="20"/>
          <w:highlight w:val="white"/>
        </w:rPr>
        <w:t xml:space="preserve"> </w:t>
      </w:r>
      <w:r w:rsidR="00CA7235" w:rsidRPr="00CA7235">
        <w:rPr>
          <w:sz w:val="20"/>
          <w:szCs w:val="20"/>
        </w:rPr>
        <w:t xml:space="preserve">Resolution of the Cabinet of Ministers of Ukraine “On renaming the Ministry for the Reintegration of Temporarily Occupied Territories of Ukraine” dated </w:t>
      </w:r>
      <w:r w:rsidR="00CA7235">
        <w:rPr>
          <w:sz w:val="20"/>
          <w:szCs w:val="20"/>
        </w:rPr>
        <w:t xml:space="preserve">December </w:t>
      </w:r>
      <w:r w:rsidR="00CA7235" w:rsidRPr="00CA7235">
        <w:rPr>
          <w:sz w:val="20"/>
          <w:szCs w:val="20"/>
        </w:rPr>
        <w:t>03</w:t>
      </w:r>
      <w:r w:rsidR="00CA7235">
        <w:rPr>
          <w:sz w:val="20"/>
          <w:szCs w:val="20"/>
        </w:rPr>
        <w:t xml:space="preserve">, </w:t>
      </w:r>
      <w:r w:rsidR="00CA7235" w:rsidRPr="00CA7235">
        <w:rPr>
          <w:sz w:val="20"/>
          <w:szCs w:val="20"/>
        </w:rPr>
        <w:t>2024</w:t>
      </w:r>
      <w:r w:rsidR="00CA7235">
        <w:rPr>
          <w:sz w:val="20"/>
          <w:szCs w:val="20"/>
        </w:rPr>
        <w:t xml:space="preserve"> </w:t>
      </w:r>
      <w:hyperlink r:id="rId12" w:anchor="Text">
        <w:r w:rsidRPr="00664F9C">
          <w:rPr>
            <w:color w:val="1155CC"/>
            <w:sz w:val="20"/>
            <w:szCs w:val="20"/>
            <w:highlight w:val="white"/>
            <w:u w:val="single"/>
          </w:rPr>
          <w:t>https</w:t>
        </w:r>
        <w:r w:rsidRPr="00CA7235">
          <w:rPr>
            <w:color w:val="1155CC"/>
            <w:sz w:val="20"/>
            <w:szCs w:val="20"/>
            <w:highlight w:val="white"/>
            <w:u w:val="single"/>
          </w:rPr>
          <w:t>://</w:t>
        </w:r>
        <w:r w:rsidRPr="00664F9C">
          <w:rPr>
            <w:color w:val="1155CC"/>
            <w:sz w:val="20"/>
            <w:szCs w:val="20"/>
            <w:highlight w:val="white"/>
            <w:u w:val="single"/>
          </w:rPr>
          <w:t>zakon</w:t>
        </w:r>
        <w:r w:rsidRPr="00CA7235">
          <w:rPr>
            <w:color w:val="1155CC"/>
            <w:sz w:val="20"/>
            <w:szCs w:val="20"/>
            <w:highlight w:val="white"/>
            <w:u w:val="single"/>
          </w:rPr>
          <w:t>.</w:t>
        </w:r>
        <w:r w:rsidRPr="00664F9C">
          <w:rPr>
            <w:color w:val="1155CC"/>
            <w:sz w:val="20"/>
            <w:szCs w:val="20"/>
            <w:highlight w:val="white"/>
            <w:u w:val="single"/>
          </w:rPr>
          <w:t>rada</w:t>
        </w:r>
        <w:r w:rsidRPr="00CA7235">
          <w:rPr>
            <w:color w:val="1155CC"/>
            <w:sz w:val="20"/>
            <w:szCs w:val="20"/>
            <w:highlight w:val="white"/>
            <w:u w:val="single"/>
          </w:rPr>
          <w:t>.</w:t>
        </w:r>
        <w:r w:rsidRPr="00664F9C">
          <w:rPr>
            <w:color w:val="1155CC"/>
            <w:sz w:val="20"/>
            <w:szCs w:val="20"/>
            <w:highlight w:val="white"/>
            <w:u w:val="single"/>
          </w:rPr>
          <w:t>gov</w:t>
        </w:r>
        <w:r w:rsidRPr="00CA7235">
          <w:rPr>
            <w:color w:val="1155CC"/>
            <w:sz w:val="20"/>
            <w:szCs w:val="20"/>
            <w:highlight w:val="white"/>
            <w:u w:val="single"/>
          </w:rPr>
          <w:t>.</w:t>
        </w:r>
        <w:r w:rsidRPr="00664F9C">
          <w:rPr>
            <w:color w:val="1155CC"/>
            <w:sz w:val="20"/>
            <w:szCs w:val="20"/>
            <w:highlight w:val="white"/>
            <w:u w:val="single"/>
          </w:rPr>
          <w:t>ua</w:t>
        </w:r>
        <w:r w:rsidRPr="00CA7235">
          <w:rPr>
            <w:color w:val="1155CC"/>
            <w:sz w:val="20"/>
            <w:szCs w:val="20"/>
            <w:highlight w:val="white"/>
            <w:u w:val="single"/>
          </w:rPr>
          <w:t>/</w:t>
        </w:r>
        <w:r w:rsidRPr="00664F9C">
          <w:rPr>
            <w:color w:val="1155CC"/>
            <w:sz w:val="20"/>
            <w:szCs w:val="20"/>
            <w:highlight w:val="white"/>
            <w:u w:val="single"/>
          </w:rPr>
          <w:t>laws</w:t>
        </w:r>
        <w:r w:rsidRPr="00CA7235">
          <w:rPr>
            <w:color w:val="1155CC"/>
            <w:sz w:val="20"/>
            <w:szCs w:val="20"/>
            <w:highlight w:val="white"/>
            <w:u w:val="single"/>
          </w:rPr>
          <w:t>/</w:t>
        </w:r>
        <w:r w:rsidRPr="00664F9C">
          <w:rPr>
            <w:color w:val="1155CC"/>
            <w:sz w:val="20"/>
            <w:szCs w:val="20"/>
            <w:highlight w:val="white"/>
            <w:u w:val="single"/>
          </w:rPr>
          <w:t>show</w:t>
        </w:r>
        <w:r w:rsidRPr="00CA7235">
          <w:rPr>
            <w:color w:val="1155CC"/>
            <w:sz w:val="20"/>
            <w:szCs w:val="20"/>
            <w:highlight w:val="white"/>
            <w:u w:val="single"/>
          </w:rPr>
          <w:t>/1366-2024-%</w:t>
        </w:r>
        <w:r w:rsidRPr="00664F9C">
          <w:rPr>
            <w:color w:val="1155CC"/>
            <w:sz w:val="20"/>
            <w:szCs w:val="20"/>
            <w:highlight w:val="white"/>
            <w:u w:val="single"/>
          </w:rPr>
          <w:t>D</w:t>
        </w:r>
        <w:r w:rsidRPr="00CA7235">
          <w:rPr>
            <w:color w:val="1155CC"/>
            <w:sz w:val="20"/>
            <w:szCs w:val="20"/>
            <w:highlight w:val="white"/>
            <w:u w:val="single"/>
          </w:rPr>
          <w:t>0%</w:t>
        </w:r>
        <w:r w:rsidRPr="00664F9C">
          <w:rPr>
            <w:color w:val="1155CC"/>
            <w:sz w:val="20"/>
            <w:szCs w:val="20"/>
            <w:highlight w:val="white"/>
            <w:u w:val="single"/>
          </w:rPr>
          <w:t>BF</w:t>
        </w:r>
        <w:r w:rsidRPr="00CA7235">
          <w:rPr>
            <w:color w:val="1155CC"/>
            <w:sz w:val="20"/>
            <w:szCs w:val="20"/>
            <w:highlight w:val="white"/>
            <w:u w:val="single"/>
          </w:rPr>
          <w:t>#</w:t>
        </w:r>
        <w:r w:rsidRPr="00664F9C">
          <w:rPr>
            <w:color w:val="1155CC"/>
            <w:sz w:val="20"/>
            <w:szCs w:val="20"/>
            <w:highlight w:val="white"/>
            <w:u w:val="single"/>
          </w:rPr>
          <w:t>Text</w:t>
        </w:r>
      </w:hyperlink>
    </w:p>
  </w:footnote>
  <w:footnote w:id="21">
    <w:p w14:paraId="1C25E27D" w14:textId="77777777" w:rsidR="00664F9C" w:rsidRDefault="00DF71BB" w:rsidP="00B57FA8">
      <w:pPr>
        <w:spacing w:line="240" w:lineRule="auto"/>
        <w:jc w:val="both"/>
        <w:rPr>
          <w:sz w:val="20"/>
          <w:szCs w:val="20"/>
        </w:rPr>
      </w:pPr>
      <w:r>
        <w:rPr>
          <w:vertAlign w:val="superscript"/>
        </w:rPr>
        <w:footnoteRef/>
      </w:r>
      <w:r>
        <w:rPr>
          <w:sz w:val="20"/>
          <w:szCs w:val="20"/>
        </w:rPr>
        <w:t xml:space="preserve"> Shadow Report on Chapter 23 “Justice and Fundamental Rights” of the European Commission’s Report on Ukraine in 2023: </w:t>
      </w:r>
    </w:p>
    <w:p w14:paraId="746E96BF" w14:textId="77777777" w:rsidR="00C228F5" w:rsidRDefault="00DF71BB" w:rsidP="00C74E0B">
      <w:pPr>
        <w:spacing w:line="240" w:lineRule="auto"/>
        <w:rPr>
          <w:sz w:val="20"/>
          <w:szCs w:val="20"/>
        </w:rPr>
      </w:pPr>
      <w:hyperlink r:id="rId13">
        <w:r>
          <w:rPr>
            <w:color w:val="1155CC"/>
            <w:sz w:val="20"/>
            <w:szCs w:val="20"/>
            <w:u w:val="single"/>
          </w:rPr>
          <w:t>https://www.pravojustice.eu/storage/app/uploads/public/66d/f12/80b/66df1280b0660070191538.pdf</w:t>
        </w:r>
      </w:hyperlink>
      <w:r>
        <w:rPr>
          <w:sz w:val="20"/>
          <w:szCs w:val="20"/>
        </w:rPr>
        <w:t xml:space="preserve"> </w:t>
      </w:r>
    </w:p>
    <w:p w14:paraId="519A0636" w14:textId="77777777" w:rsidR="00664F9C" w:rsidRDefault="00664F9C" w:rsidP="00C74E0B">
      <w:pPr>
        <w:spacing w:line="240" w:lineRule="auto"/>
        <w:rPr>
          <w:sz w:val="20"/>
          <w:szCs w:val="20"/>
        </w:rPr>
      </w:pPr>
    </w:p>
  </w:footnote>
  <w:footnote w:id="22">
    <w:p w14:paraId="1CED23F4" w14:textId="77777777" w:rsidR="00C228F5" w:rsidRDefault="00DF71BB" w:rsidP="00664F9C">
      <w:pPr>
        <w:spacing w:line="240" w:lineRule="auto"/>
        <w:jc w:val="both"/>
        <w:rPr>
          <w:rFonts w:eastAsia="Times New Roman"/>
          <w:sz w:val="20"/>
          <w:szCs w:val="20"/>
        </w:rPr>
      </w:pPr>
      <w:r w:rsidRPr="00664F9C">
        <w:rPr>
          <w:sz w:val="20"/>
          <w:szCs w:val="20"/>
          <w:vertAlign w:val="superscript"/>
        </w:rPr>
        <w:footnoteRef/>
      </w:r>
      <w:r w:rsidRPr="00664F9C">
        <w:rPr>
          <w:sz w:val="20"/>
          <w:szCs w:val="20"/>
        </w:rPr>
        <w:t xml:space="preserve"> </w:t>
      </w:r>
      <w:r w:rsidRPr="00664F9C">
        <w:rPr>
          <w:rFonts w:eastAsia="Times New Roman"/>
          <w:sz w:val="20"/>
          <w:szCs w:val="20"/>
        </w:rPr>
        <w:t xml:space="preserve"> Special report of the Ukrainian Parliament Commissioner for Human Rights on the observance of the rights of national minorities (communities) and indigenous peoples in the conditions of the armed aggression of the Russian Federation against Ukraine for the period from 24 February 2022 to 31 December 2023: </w:t>
      </w:r>
      <w:hyperlink r:id="rId14">
        <w:r w:rsidRPr="00664F9C">
          <w:rPr>
            <w:rFonts w:eastAsia="Times New Roman"/>
            <w:color w:val="1155CC"/>
            <w:sz w:val="20"/>
            <w:szCs w:val="20"/>
            <w:u w:val="single"/>
          </w:rPr>
          <w:t>https://ombudsman.gov.ua/storage/app/media/uploaded-files/Special%20report_compressed.pdf</w:t>
        </w:r>
      </w:hyperlink>
      <w:r w:rsidRPr="00664F9C">
        <w:rPr>
          <w:rFonts w:eastAsia="Times New Roman"/>
          <w:sz w:val="20"/>
          <w:szCs w:val="20"/>
        </w:rPr>
        <w:t xml:space="preserve"> </w:t>
      </w:r>
    </w:p>
    <w:p w14:paraId="5089156A" w14:textId="77777777" w:rsidR="00664F9C" w:rsidRPr="00664F9C" w:rsidRDefault="00664F9C" w:rsidP="00664F9C">
      <w:pPr>
        <w:spacing w:line="240" w:lineRule="auto"/>
        <w:jc w:val="both"/>
        <w:rPr>
          <w:sz w:val="20"/>
          <w:szCs w:val="20"/>
        </w:rPr>
      </w:pPr>
    </w:p>
  </w:footnote>
  <w:footnote w:id="23">
    <w:p w14:paraId="3607722E" w14:textId="78C0CBF5" w:rsidR="00C228F5" w:rsidRPr="00CA7235" w:rsidRDefault="00DF71BB" w:rsidP="00C74E0B">
      <w:pPr>
        <w:spacing w:line="240" w:lineRule="auto"/>
        <w:rPr>
          <w:sz w:val="20"/>
          <w:szCs w:val="20"/>
          <w:lang w:val="en-US"/>
        </w:rPr>
      </w:pPr>
      <w:r w:rsidRPr="00664F9C">
        <w:rPr>
          <w:sz w:val="20"/>
          <w:szCs w:val="20"/>
          <w:vertAlign w:val="superscript"/>
        </w:rPr>
        <w:footnoteRef/>
      </w:r>
      <w:r w:rsidRPr="00CA7235">
        <w:rPr>
          <w:sz w:val="20"/>
          <w:szCs w:val="20"/>
          <w:lang w:val="en-US"/>
        </w:rPr>
        <w:t xml:space="preserve"> </w:t>
      </w:r>
      <w:r w:rsidR="00BF2F42">
        <w:rPr>
          <w:sz w:val="20"/>
          <w:szCs w:val="20"/>
          <w:lang w:val="en-US"/>
        </w:rPr>
        <w:t>The same</w:t>
      </w:r>
      <w:r w:rsidRPr="00CA7235">
        <w:rPr>
          <w:sz w:val="20"/>
          <w:szCs w:val="20"/>
          <w:lang w:val="en-US"/>
        </w:rPr>
        <w:t>.</w:t>
      </w:r>
    </w:p>
  </w:footnote>
  <w:footnote w:id="24">
    <w:p w14:paraId="56B40D0D" w14:textId="421A6734" w:rsidR="00C228F5" w:rsidRPr="00CA7235" w:rsidRDefault="00DF71BB" w:rsidP="00CA7235">
      <w:pPr>
        <w:tabs>
          <w:tab w:val="center" w:pos="4961"/>
        </w:tabs>
        <w:spacing w:line="240" w:lineRule="auto"/>
        <w:rPr>
          <w:sz w:val="20"/>
          <w:szCs w:val="20"/>
          <w:lang w:val="en-US"/>
        </w:rPr>
      </w:pPr>
      <w:r>
        <w:rPr>
          <w:vertAlign w:val="superscript"/>
        </w:rPr>
        <w:footnoteRef/>
      </w:r>
      <w:r w:rsidRPr="00CA7235">
        <w:rPr>
          <w:sz w:val="20"/>
          <w:szCs w:val="20"/>
          <w:lang w:val="en-US"/>
        </w:rPr>
        <w:t xml:space="preserve"> </w:t>
      </w:r>
      <w:r w:rsidR="003F14E9">
        <w:rPr>
          <w:sz w:val="20"/>
          <w:szCs w:val="20"/>
          <w:lang w:val="en-US"/>
        </w:rPr>
        <w:t>The same</w:t>
      </w:r>
      <w:r w:rsidR="003F14E9" w:rsidRPr="00CA7235">
        <w:rPr>
          <w:sz w:val="20"/>
          <w:szCs w:val="20"/>
          <w:lang w:val="en-US"/>
        </w:rPr>
        <w:t>.</w:t>
      </w:r>
      <w:r w:rsidR="00CA7235">
        <w:rPr>
          <w:sz w:val="20"/>
          <w:szCs w:val="20"/>
          <w:lang w:val="en-US"/>
        </w:rPr>
        <w:tab/>
      </w:r>
    </w:p>
  </w:footnote>
  <w:footnote w:id="25">
    <w:p w14:paraId="54658A5B" w14:textId="56772E41" w:rsidR="00C228F5" w:rsidRPr="00CA7235" w:rsidRDefault="00DF71BB">
      <w:pPr>
        <w:spacing w:line="240" w:lineRule="auto"/>
        <w:rPr>
          <w:sz w:val="20"/>
          <w:szCs w:val="20"/>
          <w:lang w:val="en-US"/>
        </w:rPr>
      </w:pPr>
      <w:r>
        <w:rPr>
          <w:vertAlign w:val="superscript"/>
        </w:rPr>
        <w:footnoteRef/>
      </w:r>
      <w:r w:rsidRPr="00CA7235">
        <w:rPr>
          <w:sz w:val="20"/>
          <w:szCs w:val="20"/>
          <w:lang w:val="en-US"/>
        </w:rPr>
        <w:t xml:space="preserve"> </w:t>
      </w:r>
      <w:r w:rsidR="003F14E9">
        <w:rPr>
          <w:sz w:val="20"/>
          <w:szCs w:val="20"/>
          <w:lang w:val="en-US"/>
        </w:rPr>
        <w:t>The same</w:t>
      </w:r>
      <w:r w:rsidR="003F14E9" w:rsidRPr="00CA7235">
        <w:rPr>
          <w:sz w:val="20"/>
          <w:szCs w:val="20"/>
          <w:lang w:val="en-US"/>
        </w:rPr>
        <w:t>.</w:t>
      </w:r>
    </w:p>
    <w:p w14:paraId="5679AEB5" w14:textId="77777777" w:rsidR="00664F9C" w:rsidRPr="00CA7235" w:rsidRDefault="00664F9C">
      <w:pPr>
        <w:spacing w:line="240" w:lineRule="auto"/>
        <w:rPr>
          <w:sz w:val="20"/>
          <w:szCs w:val="20"/>
          <w:lang w:val="en-US"/>
        </w:rPr>
      </w:pPr>
    </w:p>
  </w:footnote>
  <w:footnote w:id="26">
    <w:p w14:paraId="153033F1" w14:textId="44AD2968" w:rsidR="00C228F5" w:rsidRPr="00CA7235" w:rsidRDefault="00DF71BB" w:rsidP="002875C7">
      <w:pPr>
        <w:spacing w:line="240" w:lineRule="auto"/>
        <w:jc w:val="both"/>
        <w:rPr>
          <w:sz w:val="20"/>
          <w:szCs w:val="20"/>
          <w:lang w:val="en-US"/>
        </w:rPr>
      </w:pPr>
      <w:r w:rsidRPr="00664F9C">
        <w:rPr>
          <w:sz w:val="20"/>
          <w:szCs w:val="20"/>
          <w:vertAlign w:val="superscript"/>
        </w:rPr>
        <w:footnoteRef/>
      </w:r>
      <w:r w:rsidRPr="00CA7235">
        <w:rPr>
          <w:sz w:val="20"/>
          <w:szCs w:val="20"/>
          <w:lang w:val="en-US"/>
        </w:rPr>
        <w:t xml:space="preserve"> </w:t>
      </w:r>
      <w:r w:rsidR="00CA7235" w:rsidRPr="00CA7235">
        <w:rPr>
          <w:sz w:val="20"/>
          <w:szCs w:val="20"/>
          <w:lang w:val="en-US"/>
        </w:rPr>
        <w:t xml:space="preserve">Appeal ruling of the Judicial Board for Administrative Cases of the Supreme Court of the Russian Federation dated September 29, 2016 </w:t>
      </w:r>
      <w:r w:rsidR="00CA7235">
        <w:rPr>
          <w:sz w:val="20"/>
          <w:szCs w:val="20"/>
          <w:lang w:val="en-US"/>
        </w:rPr>
        <w:t>No.</w:t>
      </w:r>
      <w:r w:rsidRPr="00CA7235">
        <w:rPr>
          <w:sz w:val="20"/>
          <w:szCs w:val="20"/>
          <w:lang w:val="en-US"/>
        </w:rPr>
        <w:t xml:space="preserve"> 27-</w:t>
      </w:r>
      <w:r w:rsidRPr="00214C12">
        <w:rPr>
          <w:sz w:val="20"/>
          <w:szCs w:val="20"/>
          <w:lang w:val="ru-RU"/>
        </w:rPr>
        <w:t>АПГ</w:t>
      </w:r>
      <w:r w:rsidRPr="00CA7235">
        <w:rPr>
          <w:sz w:val="20"/>
          <w:szCs w:val="20"/>
          <w:lang w:val="en-US"/>
        </w:rPr>
        <w:t xml:space="preserve">16-4: </w:t>
      </w:r>
      <w:hyperlink r:id="rId15">
        <w:r w:rsidRPr="00664F9C">
          <w:rPr>
            <w:color w:val="1155CC"/>
            <w:sz w:val="20"/>
            <w:szCs w:val="20"/>
            <w:u w:val="single"/>
          </w:rPr>
          <w:t>https</w:t>
        </w:r>
        <w:r w:rsidRPr="00CA7235">
          <w:rPr>
            <w:color w:val="1155CC"/>
            <w:sz w:val="20"/>
            <w:szCs w:val="20"/>
            <w:u w:val="single"/>
            <w:lang w:val="en-US"/>
          </w:rPr>
          <w:t>://</w:t>
        </w:r>
        <w:proofErr w:type="spellStart"/>
        <w:r w:rsidRPr="00664F9C">
          <w:rPr>
            <w:color w:val="1155CC"/>
            <w:sz w:val="20"/>
            <w:szCs w:val="20"/>
            <w:u w:val="single"/>
          </w:rPr>
          <w:t>legalacts</w:t>
        </w:r>
        <w:proofErr w:type="spellEnd"/>
        <w:r w:rsidRPr="00CA7235">
          <w:rPr>
            <w:color w:val="1155CC"/>
            <w:sz w:val="20"/>
            <w:szCs w:val="20"/>
            <w:u w:val="single"/>
            <w:lang w:val="en-US"/>
          </w:rPr>
          <w:t>.</w:t>
        </w:r>
        <w:proofErr w:type="spellStart"/>
        <w:r w:rsidRPr="00664F9C">
          <w:rPr>
            <w:color w:val="1155CC"/>
            <w:sz w:val="20"/>
            <w:szCs w:val="20"/>
            <w:u w:val="single"/>
          </w:rPr>
          <w:t>ru</w:t>
        </w:r>
        <w:proofErr w:type="spellEnd"/>
        <w:r w:rsidRPr="00CA7235">
          <w:rPr>
            <w:color w:val="1155CC"/>
            <w:sz w:val="20"/>
            <w:szCs w:val="20"/>
            <w:u w:val="single"/>
            <w:lang w:val="en-US"/>
          </w:rPr>
          <w:t>/</w:t>
        </w:r>
        <w:proofErr w:type="spellStart"/>
        <w:r w:rsidRPr="00664F9C">
          <w:rPr>
            <w:color w:val="1155CC"/>
            <w:sz w:val="20"/>
            <w:szCs w:val="20"/>
            <w:u w:val="single"/>
          </w:rPr>
          <w:t>sud</w:t>
        </w:r>
        <w:proofErr w:type="spellEnd"/>
        <w:r w:rsidRPr="00CA7235">
          <w:rPr>
            <w:color w:val="1155CC"/>
            <w:sz w:val="20"/>
            <w:szCs w:val="20"/>
            <w:u w:val="single"/>
            <w:lang w:val="en-US"/>
          </w:rPr>
          <w:t>/</w:t>
        </w:r>
        <w:proofErr w:type="spellStart"/>
        <w:r w:rsidRPr="00664F9C">
          <w:rPr>
            <w:color w:val="1155CC"/>
            <w:sz w:val="20"/>
            <w:szCs w:val="20"/>
            <w:u w:val="single"/>
          </w:rPr>
          <w:t>apelliatsionnoe</w:t>
        </w:r>
        <w:proofErr w:type="spellEnd"/>
        <w:r w:rsidRPr="00CA7235">
          <w:rPr>
            <w:color w:val="1155CC"/>
            <w:sz w:val="20"/>
            <w:szCs w:val="20"/>
            <w:u w:val="single"/>
            <w:lang w:val="en-US"/>
          </w:rPr>
          <w:t>-</w:t>
        </w:r>
        <w:proofErr w:type="spellStart"/>
        <w:r w:rsidRPr="00664F9C">
          <w:rPr>
            <w:color w:val="1155CC"/>
            <w:sz w:val="20"/>
            <w:szCs w:val="20"/>
            <w:u w:val="single"/>
          </w:rPr>
          <w:t>opredelenie</w:t>
        </w:r>
        <w:proofErr w:type="spellEnd"/>
        <w:r w:rsidRPr="00CA7235">
          <w:rPr>
            <w:color w:val="1155CC"/>
            <w:sz w:val="20"/>
            <w:szCs w:val="20"/>
            <w:u w:val="single"/>
            <w:lang w:val="en-US"/>
          </w:rPr>
          <w:t>-</w:t>
        </w:r>
        <w:proofErr w:type="spellStart"/>
        <w:r w:rsidRPr="00664F9C">
          <w:rPr>
            <w:color w:val="1155CC"/>
            <w:sz w:val="20"/>
            <w:szCs w:val="20"/>
            <w:u w:val="single"/>
          </w:rPr>
          <w:t>verkhovnogo</w:t>
        </w:r>
        <w:proofErr w:type="spellEnd"/>
        <w:r w:rsidRPr="00CA7235">
          <w:rPr>
            <w:color w:val="1155CC"/>
            <w:sz w:val="20"/>
            <w:szCs w:val="20"/>
            <w:u w:val="single"/>
            <w:lang w:val="en-US"/>
          </w:rPr>
          <w:t>-</w:t>
        </w:r>
        <w:proofErr w:type="spellStart"/>
        <w:r w:rsidRPr="00664F9C">
          <w:rPr>
            <w:color w:val="1155CC"/>
            <w:sz w:val="20"/>
            <w:szCs w:val="20"/>
            <w:u w:val="single"/>
          </w:rPr>
          <w:t>suda</w:t>
        </w:r>
        <w:proofErr w:type="spellEnd"/>
        <w:r w:rsidRPr="00CA7235">
          <w:rPr>
            <w:color w:val="1155CC"/>
            <w:sz w:val="20"/>
            <w:szCs w:val="20"/>
            <w:u w:val="single"/>
            <w:lang w:val="en-US"/>
          </w:rPr>
          <w:t>-</w:t>
        </w:r>
        <w:r w:rsidRPr="00664F9C">
          <w:rPr>
            <w:color w:val="1155CC"/>
            <w:sz w:val="20"/>
            <w:szCs w:val="20"/>
            <w:u w:val="single"/>
          </w:rPr>
          <w:t>rf</w:t>
        </w:r>
        <w:r w:rsidRPr="00CA7235">
          <w:rPr>
            <w:color w:val="1155CC"/>
            <w:sz w:val="20"/>
            <w:szCs w:val="20"/>
            <w:u w:val="single"/>
            <w:lang w:val="en-US"/>
          </w:rPr>
          <w:t>-</w:t>
        </w:r>
        <w:proofErr w:type="spellStart"/>
        <w:r w:rsidRPr="00664F9C">
          <w:rPr>
            <w:color w:val="1155CC"/>
            <w:sz w:val="20"/>
            <w:szCs w:val="20"/>
            <w:u w:val="single"/>
          </w:rPr>
          <w:t>ot</w:t>
        </w:r>
        <w:proofErr w:type="spellEnd"/>
        <w:r w:rsidRPr="00CA7235">
          <w:rPr>
            <w:color w:val="1155CC"/>
            <w:sz w:val="20"/>
            <w:szCs w:val="20"/>
            <w:u w:val="single"/>
            <w:lang w:val="en-US"/>
          </w:rPr>
          <w:t>-29092016-</w:t>
        </w:r>
        <w:r w:rsidRPr="00664F9C">
          <w:rPr>
            <w:color w:val="1155CC"/>
            <w:sz w:val="20"/>
            <w:szCs w:val="20"/>
            <w:u w:val="single"/>
          </w:rPr>
          <w:t>n</w:t>
        </w:r>
        <w:r w:rsidRPr="00CA7235">
          <w:rPr>
            <w:color w:val="1155CC"/>
            <w:sz w:val="20"/>
            <w:szCs w:val="20"/>
            <w:u w:val="single"/>
            <w:lang w:val="en-US"/>
          </w:rPr>
          <w:t>-127-</w:t>
        </w:r>
        <w:proofErr w:type="spellStart"/>
        <w:r w:rsidRPr="00664F9C">
          <w:rPr>
            <w:color w:val="1155CC"/>
            <w:sz w:val="20"/>
            <w:szCs w:val="20"/>
            <w:u w:val="single"/>
          </w:rPr>
          <w:t>apg</w:t>
        </w:r>
        <w:proofErr w:type="spellEnd"/>
        <w:r w:rsidRPr="00CA7235">
          <w:rPr>
            <w:color w:val="1155CC"/>
            <w:sz w:val="20"/>
            <w:szCs w:val="20"/>
            <w:u w:val="single"/>
            <w:lang w:val="en-US"/>
          </w:rPr>
          <w:t>16-4/</w:t>
        </w:r>
      </w:hyperlink>
      <w:r w:rsidRPr="00CA7235">
        <w:rPr>
          <w:sz w:val="20"/>
          <w:szCs w:val="20"/>
          <w:lang w:val="en-US"/>
        </w:rPr>
        <w:t xml:space="preserve"> </w:t>
      </w:r>
    </w:p>
    <w:p w14:paraId="75456463" w14:textId="77777777" w:rsidR="00664F9C" w:rsidRPr="00CA7235" w:rsidRDefault="00664F9C" w:rsidP="002875C7">
      <w:pPr>
        <w:spacing w:line="240" w:lineRule="auto"/>
        <w:jc w:val="both"/>
        <w:rPr>
          <w:sz w:val="20"/>
          <w:szCs w:val="20"/>
          <w:lang w:val="en-US"/>
        </w:rPr>
      </w:pPr>
    </w:p>
  </w:footnote>
  <w:footnote w:id="27">
    <w:p w14:paraId="022920E1" w14:textId="77777777" w:rsidR="00C228F5" w:rsidRPr="00664F9C" w:rsidRDefault="00DF71BB" w:rsidP="002875C7">
      <w:pPr>
        <w:spacing w:line="240" w:lineRule="auto"/>
        <w:jc w:val="both"/>
        <w:rPr>
          <w:sz w:val="20"/>
          <w:szCs w:val="20"/>
        </w:rPr>
      </w:pPr>
      <w:r w:rsidRPr="00664F9C">
        <w:rPr>
          <w:sz w:val="20"/>
          <w:szCs w:val="20"/>
          <w:vertAlign w:val="superscript"/>
        </w:rPr>
        <w:footnoteRef/>
      </w:r>
      <w:r w:rsidRPr="00664F9C">
        <w:rPr>
          <w:sz w:val="20"/>
          <w:szCs w:val="20"/>
        </w:rPr>
        <w:t xml:space="preserve"> Final judgement on the application of the International Convention for the Suppression of the Financing </w:t>
      </w:r>
      <w:r w:rsidR="00B57FA8">
        <w:rPr>
          <w:sz w:val="20"/>
          <w:szCs w:val="20"/>
        </w:rPr>
        <w:br/>
      </w:r>
      <w:r w:rsidRPr="00664F9C">
        <w:rPr>
          <w:sz w:val="20"/>
          <w:szCs w:val="20"/>
        </w:rPr>
        <w:t xml:space="preserve">of Terrorism and of the International Convention on the Elimination of All Forms of Racial Discrimination (Ukraine v. Russian Federation): </w:t>
      </w:r>
      <w:hyperlink r:id="rId16">
        <w:r w:rsidRPr="00664F9C">
          <w:rPr>
            <w:color w:val="1155CC"/>
            <w:sz w:val="20"/>
            <w:szCs w:val="20"/>
            <w:u w:val="single"/>
          </w:rPr>
          <w:t>https://www.icj-cij.org/sites/default/files/case-related/166/166-20240131-jud-01-00-en.pdf</w:t>
        </w:r>
      </w:hyperlink>
      <w:r w:rsidRPr="00664F9C">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4858474"/>
      <w:docPartObj>
        <w:docPartGallery w:val="Page Numbers (Top of Page)"/>
        <w:docPartUnique/>
      </w:docPartObj>
    </w:sdtPr>
    <w:sdtEndPr/>
    <w:sdtContent>
      <w:p w14:paraId="21FFAA8B" w14:textId="77777777" w:rsidR="00880764" w:rsidRDefault="00880764">
        <w:pPr>
          <w:pStyle w:val="a6"/>
          <w:jc w:val="center"/>
        </w:pPr>
        <w:r>
          <w:fldChar w:fldCharType="begin"/>
        </w:r>
        <w:r>
          <w:instrText>PAGE   \* MERGEFORMAT</w:instrText>
        </w:r>
        <w:r>
          <w:fldChar w:fldCharType="separate"/>
        </w:r>
        <w:r w:rsidR="002B2514" w:rsidRPr="002B2514">
          <w:rPr>
            <w:noProof/>
            <w:lang w:val="uk-UA"/>
          </w:rPr>
          <w:t>17</w:t>
        </w:r>
        <w:r>
          <w:fldChar w:fldCharType="end"/>
        </w:r>
      </w:p>
    </w:sdtContent>
  </w:sdt>
  <w:p w14:paraId="683E5B6E" w14:textId="77777777" w:rsidR="00880764" w:rsidRDefault="00880764">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B1F45"/>
    <w:multiLevelType w:val="multilevel"/>
    <w:tmpl w:val="AC1E73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BC412F"/>
    <w:multiLevelType w:val="multilevel"/>
    <w:tmpl w:val="D7EAE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684585"/>
    <w:multiLevelType w:val="multilevel"/>
    <w:tmpl w:val="64CA1A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280BC6"/>
    <w:multiLevelType w:val="multilevel"/>
    <w:tmpl w:val="D3784FD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B2A6ED3"/>
    <w:multiLevelType w:val="multilevel"/>
    <w:tmpl w:val="A62A21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08A20FF"/>
    <w:multiLevelType w:val="multilevel"/>
    <w:tmpl w:val="2A660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45271074">
    <w:abstractNumId w:val="1"/>
  </w:num>
  <w:num w:numId="2" w16cid:durableId="116415576">
    <w:abstractNumId w:val="2"/>
  </w:num>
  <w:num w:numId="3" w16cid:durableId="1379744977">
    <w:abstractNumId w:val="5"/>
  </w:num>
  <w:num w:numId="4" w16cid:durableId="1120881281">
    <w:abstractNumId w:val="0"/>
  </w:num>
  <w:num w:numId="5" w16cid:durableId="932321200">
    <w:abstractNumId w:val="3"/>
  </w:num>
  <w:num w:numId="6" w16cid:durableId="409156412">
    <w:abstractNumId w:val="4"/>
  </w:num>
  <w:num w:numId="7" w16cid:durableId="11321384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8F5"/>
    <w:rsid w:val="0006655D"/>
    <w:rsid w:val="000C3F4D"/>
    <w:rsid w:val="000E0248"/>
    <w:rsid w:val="00102B86"/>
    <w:rsid w:val="001823C5"/>
    <w:rsid w:val="001C6777"/>
    <w:rsid w:val="0020720F"/>
    <w:rsid w:val="00214C12"/>
    <w:rsid w:val="00225061"/>
    <w:rsid w:val="0023020C"/>
    <w:rsid w:val="00275492"/>
    <w:rsid w:val="002875C7"/>
    <w:rsid w:val="00290932"/>
    <w:rsid w:val="002B2514"/>
    <w:rsid w:val="002D178D"/>
    <w:rsid w:val="00315C01"/>
    <w:rsid w:val="00360306"/>
    <w:rsid w:val="003C18B6"/>
    <w:rsid w:val="003F14E9"/>
    <w:rsid w:val="004339CE"/>
    <w:rsid w:val="0053074E"/>
    <w:rsid w:val="005A546C"/>
    <w:rsid w:val="005C7DFD"/>
    <w:rsid w:val="005E03D8"/>
    <w:rsid w:val="0061014C"/>
    <w:rsid w:val="00635762"/>
    <w:rsid w:val="00664F9C"/>
    <w:rsid w:val="006D55D5"/>
    <w:rsid w:val="006F5219"/>
    <w:rsid w:val="007808AE"/>
    <w:rsid w:val="007848D6"/>
    <w:rsid w:val="00792CB4"/>
    <w:rsid w:val="007C6C68"/>
    <w:rsid w:val="007F52A2"/>
    <w:rsid w:val="00817411"/>
    <w:rsid w:val="00834AAF"/>
    <w:rsid w:val="00880764"/>
    <w:rsid w:val="008A3886"/>
    <w:rsid w:val="00933528"/>
    <w:rsid w:val="0094022A"/>
    <w:rsid w:val="009A02A3"/>
    <w:rsid w:val="009C52D5"/>
    <w:rsid w:val="00AB10C6"/>
    <w:rsid w:val="00AB65CE"/>
    <w:rsid w:val="00AC49BD"/>
    <w:rsid w:val="00B07D2B"/>
    <w:rsid w:val="00B3574E"/>
    <w:rsid w:val="00B47357"/>
    <w:rsid w:val="00B57FA8"/>
    <w:rsid w:val="00B700EC"/>
    <w:rsid w:val="00B765CC"/>
    <w:rsid w:val="00BC0D1D"/>
    <w:rsid w:val="00BC2832"/>
    <w:rsid w:val="00BC3A45"/>
    <w:rsid w:val="00BF2F42"/>
    <w:rsid w:val="00C1451C"/>
    <w:rsid w:val="00C228F5"/>
    <w:rsid w:val="00C74E0B"/>
    <w:rsid w:val="00CA7235"/>
    <w:rsid w:val="00CF4461"/>
    <w:rsid w:val="00D47932"/>
    <w:rsid w:val="00D967B8"/>
    <w:rsid w:val="00DC0337"/>
    <w:rsid w:val="00DF71BB"/>
    <w:rsid w:val="00EF3458"/>
    <w:rsid w:val="00F602EC"/>
    <w:rsid w:val="00F974F6"/>
    <w:rsid w:val="00FD684A"/>
    <w:rsid w:val="00FF72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D4E44"/>
  <w15:docId w15:val="{91B9A561-DAF5-4C45-9382-FA427A426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uk-U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pPr>
      <w:spacing w:line="240" w:lineRule="auto"/>
    </w:pPr>
    <w:tblPr>
      <w:tblStyleRowBandSize w:val="1"/>
      <w:tblStyleColBandSize w:val="1"/>
      <w:tblCellMar>
        <w:left w:w="108" w:type="dxa"/>
        <w:right w:w="108" w:type="dxa"/>
      </w:tblCellMar>
    </w:tblPr>
  </w:style>
  <w:style w:type="paragraph" w:styleId="a6">
    <w:name w:val="header"/>
    <w:basedOn w:val="a"/>
    <w:link w:val="a7"/>
    <w:uiPriority w:val="99"/>
    <w:unhideWhenUsed/>
    <w:rsid w:val="00880764"/>
    <w:pPr>
      <w:tabs>
        <w:tab w:val="center" w:pos="4819"/>
        <w:tab w:val="right" w:pos="9639"/>
      </w:tabs>
      <w:spacing w:line="240" w:lineRule="auto"/>
    </w:pPr>
  </w:style>
  <w:style w:type="character" w:customStyle="1" w:styleId="a7">
    <w:name w:val="Верхній колонтитул Знак"/>
    <w:basedOn w:val="a0"/>
    <w:link w:val="a6"/>
    <w:uiPriority w:val="99"/>
    <w:rsid w:val="00880764"/>
  </w:style>
  <w:style w:type="paragraph" w:styleId="a8">
    <w:name w:val="footer"/>
    <w:basedOn w:val="a"/>
    <w:link w:val="a9"/>
    <w:uiPriority w:val="99"/>
    <w:unhideWhenUsed/>
    <w:rsid w:val="00880764"/>
    <w:pPr>
      <w:tabs>
        <w:tab w:val="center" w:pos="4819"/>
        <w:tab w:val="right" w:pos="9639"/>
      </w:tabs>
      <w:spacing w:line="240" w:lineRule="auto"/>
    </w:pPr>
  </w:style>
  <w:style w:type="character" w:customStyle="1" w:styleId="a9">
    <w:name w:val="Нижній колонтитул Знак"/>
    <w:basedOn w:val="a0"/>
    <w:link w:val="a8"/>
    <w:uiPriority w:val="99"/>
    <w:rsid w:val="00880764"/>
  </w:style>
  <w:style w:type="character" w:styleId="aa">
    <w:name w:val="Hyperlink"/>
    <w:basedOn w:val="a0"/>
    <w:uiPriority w:val="99"/>
    <w:unhideWhenUsed/>
    <w:rsid w:val="00214C12"/>
    <w:rPr>
      <w:color w:val="0000FF" w:themeColor="hyperlink"/>
      <w:u w:val="single"/>
    </w:rPr>
  </w:style>
  <w:style w:type="character" w:styleId="ab">
    <w:name w:val="Unresolved Mention"/>
    <w:basedOn w:val="a0"/>
    <w:uiPriority w:val="99"/>
    <w:semiHidden/>
    <w:unhideWhenUsed/>
    <w:rsid w:val="00214C12"/>
    <w:rPr>
      <w:color w:val="605E5C"/>
      <w:shd w:val="clear" w:color="auto" w:fill="E1DFDD"/>
    </w:rPr>
  </w:style>
  <w:style w:type="paragraph" w:styleId="ac">
    <w:name w:val="footnote text"/>
    <w:basedOn w:val="a"/>
    <w:link w:val="ad"/>
    <w:uiPriority w:val="99"/>
    <w:semiHidden/>
    <w:unhideWhenUsed/>
    <w:rsid w:val="00DC0337"/>
    <w:pPr>
      <w:spacing w:line="240" w:lineRule="auto"/>
    </w:pPr>
    <w:rPr>
      <w:sz w:val="20"/>
      <w:szCs w:val="20"/>
    </w:rPr>
  </w:style>
  <w:style w:type="character" w:customStyle="1" w:styleId="ad">
    <w:name w:val="Текст виноски Знак"/>
    <w:basedOn w:val="a0"/>
    <w:link w:val="ac"/>
    <w:uiPriority w:val="99"/>
    <w:semiHidden/>
    <w:rsid w:val="00DC0337"/>
    <w:rPr>
      <w:sz w:val="20"/>
      <w:szCs w:val="20"/>
    </w:rPr>
  </w:style>
  <w:style w:type="character" w:styleId="ae">
    <w:name w:val="footnote reference"/>
    <w:basedOn w:val="a0"/>
    <w:uiPriority w:val="99"/>
    <w:semiHidden/>
    <w:unhideWhenUsed/>
    <w:rsid w:val="00DC0337"/>
    <w:rPr>
      <w:vertAlign w:val="superscript"/>
    </w:rPr>
  </w:style>
  <w:style w:type="character" w:styleId="af">
    <w:name w:val="Subtle Emphasis"/>
    <w:basedOn w:val="a0"/>
    <w:uiPriority w:val="19"/>
    <w:qFormat/>
    <w:rsid w:val="001C677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97497">
      <w:bodyDiv w:val="1"/>
      <w:marLeft w:val="0"/>
      <w:marRight w:val="0"/>
      <w:marTop w:val="0"/>
      <w:marBottom w:val="0"/>
      <w:divBdr>
        <w:top w:val="none" w:sz="0" w:space="0" w:color="auto"/>
        <w:left w:val="none" w:sz="0" w:space="0" w:color="auto"/>
        <w:bottom w:val="none" w:sz="0" w:space="0" w:color="auto"/>
        <w:right w:val="none" w:sz="0" w:space="0" w:color="auto"/>
      </w:divBdr>
    </w:div>
    <w:div w:id="35934989">
      <w:bodyDiv w:val="1"/>
      <w:marLeft w:val="0"/>
      <w:marRight w:val="0"/>
      <w:marTop w:val="0"/>
      <w:marBottom w:val="0"/>
      <w:divBdr>
        <w:top w:val="none" w:sz="0" w:space="0" w:color="auto"/>
        <w:left w:val="none" w:sz="0" w:space="0" w:color="auto"/>
        <w:bottom w:val="none" w:sz="0" w:space="0" w:color="auto"/>
        <w:right w:val="none" w:sz="0" w:space="0" w:color="auto"/>
      </w:divBdr>
    </w:div>
    <w:div w:id="38631729">
      <w:bodyDiv w:val="1"/>
      <w:marLeft w:val="0"/>
      <w:marRight w:val="0"/>
      <w:marTop w:val="0"/>
      <w:marBottom w:val="0"/>
      <w:divBdr>
        <w:top w:val="none" w:sz="0" w:space="0" w:color="auto"/>
        <w:left w:val="none" w:sz="0" w:space="0" w:color="auto"/>
        <w:bottom w:val="none" w:sz="0" w:space="0" w:color="auto"/>
        <w:right w:val="none" w:sz="0" w:space="0" w:color="auto"/>
      </w:divBdr>
    </w:div>
    <w:div w:id="47654300">
      <w:bodyDiv w:val="1"/>
      <w:marLeft w:val="0"/>
      <w:marRight w:val="0"/>
      <w:marTop w:val="0"/>
      <w:marBottom w:val="0"/>
      <w:divBdr>
        <w:top w:val="none" w:sz="0" w:space="0" w:color="auto"/>
        <w:left w:val="none" w:sz="0" w:space="0" w:color="auto"/>
        <w:bottom w:val="none" w:sz="0" w:space="0" w:color="auto"/>
        <w:right w:val="none" w:sz="0" w:space="0" w:color="auto"/>
      </w:divBdr>
    </w:div>
    <w:div w:id="63796080">
      <w:bodyDiv w:val="1"/>
      <w:marLeft w:val="0"/>
      <w:marRight w:val="0"/>
      <w:marTop w:val="0"/>
      <w:marBottom w:val="0"/>
      <w:divBdr>
        <w:top w:val="none" w:sz="0" w:space="0" w:color="auto"/>
        <w:left w:val="none" w:sz="0" w:space="0" w:color="auto"/>
        <w:bottom w:val="none" w:sz="0" w:space="0" w:color="auto"/>
        <w:right w:val="none" w:sz="0" w:space="0" w:color="auto"/>
      </w:divBdr>
    </w:div>
    <w:div w:id="96995775">
      <w:bodyDiv w:val="1"/>
      <w:marLeft w:val="0"/>
      <w:marRight w:val="0"/>
      <w:marTop w:val="0"/>
      <w:marBottom w:val="0"/>
      <w:divBdr>
        <w:top w:val="none" w:sz="0" w:space="0" w:color="auto"/>
        <w:left w:val="none" w:sz="0" w:space="0" w:color="auto"/>
        <w:bottom w:val="none" w:sz="0" w:space="0" w:color="auto"/>
        <w:right w:val="none" w:sz="0" w:space="0" w:color="auto"/>
      </w:divBdr>
    </w:div>
    <w:div w:id="136343158">
      <w:bodyDiv w:val="1"/>
      <w:marLeft w:val="0"/>
      <w:marRight w:val="0"/>
      <w:marTop w:val="0"/>
      <w:marBottom w:val="0"/>
      <w:divBdr>
        <w:top w:val="none" w:sz="0" w:space="0" w:color="auto"/>
        <w:left w:val="none" w:sz="0" w:space="0" w:color="auto"/>
        <w:bottom w:val="none" w:sz="0" w:space="0" w:color="auto"/>
        <w:right w:val="none" w:sz="0" w:space="0" w:color="auto"/>
      </w:divBdr>
    </w:div>
    <w:div w:id="142505116">
      <w:bodyDiv w:val="1"/>
      <w:marLeft w:val="0"/>
      <w:marRight w:val="0"/>
      <w:marTop w:val="0"/>
      <w:marBottom w:val="0"/>
      <w:divBdr>
        <w:top w:val="none" w:sz="0" w:space="0" w:color="auto"/>
        <w:left w:val="none" w:sz="0" w:space="0" w:color="auto"/>
        <w:bottom w:val="none" w:sz="0" w:space="0" w:color="auto"/>
        <w:right w:val="none" w:sz="0" w:space="0" w:color="auto"/>
      </w:divBdr>
    </w:div>
    <w:div w:id="158086078">
      <w:bodyDiv w:val="1"/>
      <w:marLeft w:val="0"/>
      <w:marRight w:val="0"/>
      <w:marTop w:val="0"/>
      <w:marBottom w:val="0"/>
      <w:divBdr>
        <w:top w:val="none" w:sz="0" w:space="0" w:color="auto"/>
        <w:left w:val="none" w:sz="0" w:space="0" w:color="auto"/>
        <w:bottom w:val="none" w:sz="0" w:space="0" w:color="auto"/>
        <w:right w:val="none" w:sz="0" w:space="0" w:color="auto"/>
      </w:divBdr>
    </w:div>
    <w:div w:id="194972018">
      <w:bodyDiv w:val="1"/>
      <w:marLeft w:val="0"/>
      <w:marRight w:val="0"/>
      <w:marTop w:val="0"/>
      <w:marBottom w:val="0"/>
      <w:divBdr>
        <w:top w:val="none" w:sz="0" w:space="0" w:color="auto"/>
        <w:left w:val="none" w:sz="0" w:space="0" w:color="auto"/>
        <w:bottom w:val="none" w:sz="0" w:space="0" w:color="auto"/>
        <w:right w:val="none" w:sz="0" w:space="0" w:color="auto"/>
      </w:divBdr>
    </w:div>
    <w:div w:id="210117158">
      <w:bodyDiv w:val="1"/>
      <w:marLeft w:val="0"/>
      <w:marRight w:val="0"/>
      <w:marTop w:val="0"/>
      <w:marBottom w:val="0"/>
      <w:divBdr>
        <w:top w:val="none" w:sz="0" w:space="0" w:color="auto"/>
        <w:left w:val="none" w:sz="0" w:space="0" w:color="auto"/>
        <w:bottom w:val="none" w:sz="0" w:space="0" w:color="auto"/>
        <w:right w:val="none" w:sz="0" w:space="0" w:color="auto"/>
      </w:divBdr>
    </w:div>
    <w:div w:id="213549024">
      <w:bodyDiv w:val="1"/>
      <w:marLeft w:val="0"/>
      <w:marRight w:val="0"/>
      <w:marTop w:val="0"/>
      <w:marBottom w:val="0"/>
      <w:divBdr>
        <w:top w:val="none" w:sz="0" w:space="0" w:color="auto"/>
        <w:left w:val="none" w:sz="0" w:space="0" w:color="auto"/>
        <w:bottom w:val="none" w:sz="0" w:space="0" w:color="auto"/>
        <w:right w:val="none" w:sz="0" w:space="0" w:color="auto"/>
      </w:divBdr>
    </w:div>
    <w:div w:id="224267284">
      <w:bodyDiv w:val="1"/>
      <w:marLeft w:val="0"/>
      <w:marRight w:val="0"/>
      <w:marTop w:val="0"/>
      <w:marBottom w:val="0"/>
      <w:divBdr>
        <w:top w:val="none" w:sz="0" w:space="0" w:color="auto"/>
        <w:left w:val="none" w:sz="0" w:space="0" w:color="auto"/>
        <w:bottom w:val="none" w:sz="0" w:space="0" w:color="auto"/>
        <w:right w:val="none" w:sz="0" w:space="0" w:color="auto"/>
      </w:divBdr>
    </w:div>
    <w:div w:id="256835691">
      <w:bodyDiv w:val="1"/>
      <w:marLeft w:val="0"/>
      <w:marRight w:val="0"/>
      <w:marTop w:val="0"/>
      <w:marBottom w:val="0"/>
      <w:divBdr>
        <w:top w:val="none" w:sz="0" w:space="0" w:color="auto"/>
        <w:left w:val="none" w:sz="0" w:space="0" w:color="auto"/>
        <w:bottom w:val="none" w:sz="0" w:space="0" w:color="auto"/>
        <w:right w:val="none" w:sz="0" w:space="0" w:color="auto"/>
      </w:divBdr>
    </w:div>
    <w:div w:id="282150924">
      <w:bodyDiv w:val="1"/>
      <w:marLeft w:val="0"/>
      <w:marRight w:val="0"/>
      <w:marTop w:val="0"/>
      <w:marBottom w:val="0"/>
      <w:divBdr>
        <w:top w:val="none" w:sz="0" w:space="0" w:color="auto"/>
        <w:left w:val="none" w:sz="0" w:space="0" w:color="auto"/>
        <w:bottom w:val="none" w:sz="0" w:space="0" w:color="auto"/>
        <w:right w:val="none" w:sz="0" w:space="0" w:color="auto"/>
      </w:divBdr>
    </w:div>
    <w:div w:id="322438279">
      <w:bodyDiv w:val="1"/>
      <w:marLeft w:val="0"/>
      <w:marRight w:val="0"/>
      <w:marTop w:val="0"/>
      <w:marBottom w:val="0"/>
      <w:divBdr>
        <w:top w:val="none" w:sz="0" w:space="0" w:color="auto"/>
        <w:left w:val="none" w:sz="0" w:space="0" w:color="auto"/>
        <w:bottom w:val="none" w:sz="0" w:space="0" w:color="auto"/>
        <w:right w:val="none" w:sz="0" w:space="0" w:color="auto"/>
      </w:divBdr>
    </w:div>
    <w:div w:id="326976723">
      <w:bodyDiv w:val="1"/>
      <w:marLeft w:val="0"/>
      <w:marRight w:val="0"/>
      <w:marTop w:val="0"/>
      <w:marBottom w:val="0"/>
      <w:divBdr>
        <w:top w:val="none" w:sz="0" w:space="0" w:color="auto"/>
        <w:left w:val="none" w:sz="0" w:space="0" w:color="auto"/>
        <w:bottom w:val="none" w:sz="0" w:space="0" w:color="auto"/>
        <w:right w:val="none" w:sz="0" w:space="0" w:color="auto"/>
      </w:divBdr>
    </w:div>
    <w:div w:id="351763509">
      <w:bodyDiv w:val="1"/>
      <w:marLeft w:val="0"/>
      <w:marRight w:val="0"/>
      <w:marTop w:val="0"/>
      <w:marBottom w:val="0"/>
      <w:divBdr>
        <w:top w:val="none" w:sz="0" w:space="0" w:color="auto"/>
        <w:left w:val="none" w:sz="0" w:space="0" w:color="auto"/>
        <w:bottom w:val="none" w:sz="0" w:space="0" w:color="auto"/>
        <w:right w:val="none" w:sz="0" w:space="0" w:color="auto"/>
      </w:divBdr>
    </w:div>
    <w:div w:id="356463686">
      <w:bodyDiv w:val="1"/>
      <w:marLeft w:val="0"/>
      <w:marRight w:val="0"/>
      <w:marTop w:val="0"/>
      <w:marBottom w:val="0"/>
      <w:divBdr>
        <w:top w:val="none" w:sz="0" w:space="0" w:color="auto"/>
        <w:left w:val="none" w:sz="0" w:space="0" w:color="auto"/>
        <w:bottom w:val="none" w:sz="0" w:space="0" w:color="auto"/>
        <w:right w:val="none" w:sz="0" w:space="0" w:color="auto"/>
      </w:divBdr>
    </w:div>
    <w:div w:id="359550840">
      <w:bodyDiv w:val="1"/>
      <w:marLeft w:val="0"/>
      <w:marRight w:val="0"/>
      <w:marTop w:val="0"/>
      <w:marBottom w:val="0"/>
      <w:divBdr>
        <w:top w:val="none" w:sz="0" w:space="0" w:color="auto"/>
        <w:left w:val="none" w:sz="0" w:space="0" w:color="auto"/>
        <w:bottom w:val="none" w:sz="0" w:space="0" w:color="auto"/>
        <w:right w:val="none" w:sz="0" w:space="0" w:color="auto"/>
      </w:divBdr>
    </w:div>
    <w:div w:id="373309806">
      <w:bodyDiv w:val="1"/>
      <w:marLeft w:val="0"/>
      <w:marRight w:val="0"/>
      <w:marTop w:val="0"/>
      <w:marBottom w:val="0"/>
      <w:divBdr>
        <w:top w:val="none" w:sz="0" w:space="0" w:color="auto"/>
        <w:left w:val="none" w:sz="0" w:space="0" w:color="auto"/>
        <w:bottom w:val="none" w:sz="0" w:space="0" w:color="auto"/>
        <w:right w:val="none" w:sz="0" w:space="0" w:color="auto"/>
      </w:divBdr>
    </w:div>
    <w:div w:id="377126192">
      <w:bodyDiv w:val="1"/>
      <w:marLeft w:val="0"/>
      <w:marRight w:val="0"/>
      <w:marTop w:val="0"/>
      <w:marBottom w:val="0"/>
      <w:divBdr>
        <w:top w:val="none" w:sz="0" w:space="0" w:color="auto"/>
        <w:left w:val="none" w:sz="0" w:space="0" w:color="auto"/>
        <w:bottom w:val="none" w:sz="0" w:space="0" w:color="auto"/>
        <w:right w:val="none" w:sz="0" w:space="0" w:color="auto"/>
      </w:divBdr>
    </w:div>
    <w:div w:id="451942923">
      <w:bodyDiv w:val="1"/>
      <w:marLeft w:val="0"/>
      <w:marRight w:val="0"/>
      <w:marTop w:val="0"/>
      <w:marBottom w:val="0"/>
      <w:divBdr>
        <w:top w:val="none" w:sz="0" w:space="0" w:color="auto"/>
        <w:left w:val="none" w:sz="0" w:space="0" w:color="auto"/>
        <w:bottom w:val="none" w:sz="0" w:space="0" w:color="auto"/>
        <w:right w:val="none" w:sz="0" w:space="0" w:color="auto"/>
      </w:divBdr>
    </w:div>
    <w:div w:id="474955321">
      <w:bodyDiv w:val="1"/>
      <w:marLeft w:val="0"/>
      <w:marRight w:val="0"/>
      <w:marTop w:val="0"/>
      <w:marBottom w:val="0"/>
      <w:divBdr>
        <w:top w:val="none" w:sz="0" w:space="0" w:color="auto"/>
        <w:left w:val="none" w:sz="0" w:space="0" w:color="auto"/>
        <w:bottom w:val="none" w:sz="0" w:space="0" w:color="auto"/>
        <w:right w:val="none" w:sz="0" w:space="0" w:color="auto"/>
      </w:divBdr>
    </w:div>
    <w:div w:id="481626101">
      <w:bodyDiv w:val="1"/>
      <w:marLeft w:val="0"/>
      <w:marRight w:val="0"/>
      <w:marTop w:val="0"/>
      <w:marBottom w:val="0"/>
      <w:divBdr>
        <w:top w:val="none" w:sz="0" w:space="0" w:color="auto"/>
        <w:left w:val="none" w:sz="0" w:space="0" w:color="auto"/>
        <w:bottom w:val="none" w:sz="0" w:space="0" w:color="auto"/>
        <w:right w:val="none" w:sz="0" w:space="0" w:color="auto"/>
      </w:divBdr>
    </w:div>
    <w:div w:id="484320965">
      <w:bodyDiv w:val="1"/>
      <w:marLeft w:val="0"/>
      <w:marRight w:val="0"/>
      <w:marTop w:val="0"/>
      <w:marBottom w:val="0"/>
      <w:divBdr>
        <w:top w:val="none" w:sz="0" w:space="0" w:color="auto"/>
        <w:left w:val="none" w:sz="0" w:space="0" w:color="auto"/>
        <w:bottom w:val="none" w:sz="0" w:space="0" w:color="auto"/>
        <w:right w:val="none" w:sz="0" w:space="0" w:color="auto"/>
      </w:divBdr>
    </w:div>
    <w:div w:id="486870920">
      <w:bodyDiv w:val="1"/>
      <w:marLeft w:val="0"/>
      <w:marRight w:val="0"/>
      <w:marTop w:val="0"/>
      <w:marBottom w:val="0"/>
      <w:divBdr>
        <w:top w:val="none" w:sz="0" w:space="0" w:color="auto"/>
        <w:left w:val="none" w:sz="0" w:space="0" w:color="auto"/>
        <w:bottom w:val="none" w:sz="0" w:space="0" w:color="auto"/>
        <w:right w:val="none" w:sz="0" w:space="0" w:color="auto"/>
      </w:divBdr>
    </w:div>
    <w:div w:id="501699070">
      <w:bodyDiv w:val="1"/>
      <w:marLeft w:val="0"/>
      <w:marRight w:val="0"/>
      <w:marTop w:val="0"/>
      <w:marBottom w:val="0"/>
      <w:divBdr>
        <w:top w:val="none" w:sz="0" w:space="0" w:color="auto"/>
        <w:left w:val="none" w:sz="0" w:space="0" w:color="auto"/>
        <w:bottom w:val="none" w:sz="0" w:space="0" w:color="auto"/>
        <w:right w:val="none" w:sz="0" w:space="0" w:color="auto"/>
      </w:divBdr>
    </w:div>
    <w:div w:id="566722359">
      <w:bodyDiv w:val="1"/>
      <w:marLeft w:val="0"/>
      <w:marRight w:val="0"/>
      <w:marTop w:val="0"/>
      <w:marBottom w:val="0"/>
      <w:divBdr>
        <w:top w:val="none" w:sz="0" w:space="0" w:color="auto"/>
        <w:left w:val="none" w:sz="0" w:space="0" w:color="auto"/>
        <w:bottom w:val="none" w:sz="0" w:space="0" w:color="auto"/>
        <w:right w:val="none" w:sz="0" w:space="0" w:color="auto"/>
      </w:divBdr>
    </w:div>
    <w:div w:id="587689011">
      <w:bodyDiv w:val="1"/>
      <w:marLeft w:val="0"/>
      <w:marRight w:val="0"/>
      <w:marTop w:val="0"/>
      <w:marBottom w:val="0"/>
      <w:divBdr>
        <w:top w:val="none" w:sz="0" w:space="0" w:color="auto"/>
        <w:left w:val="none" w:sz="0" w:space="0" w:color="auto"/>
        <w:bottom w:val="none" w:sz="0" w:space="0" w:color="auto"/>
        <w:right w:val="none" w:sz="0" w:space="0" w:color="auto"/>
      </w:divBdr>
    </w:div>
    <w:div w:id="643893857">
      <w:bodyDiv w:val="1"/>
      <w:marLeft w:val="0"/>
      <w:marRight w:val="0"/>
      <w:marTop w:val="0"/>
      <w:marBottom w:val="0"/>
      <w:divBdr>
        <w:top w:val="none" w:sz="0" w:space="0" w:color="auto"/>
        <w:left w:val="none" w:sz="0" w:space="0" w:color="auto"/>
        <w:bottom w:val="none" w:sz="0" w:space="0" w:color="auto"/>
        <w:right w:val="none" w:sz="0" w:space="0" w:color="auto"/>
      </w:divBdr>
    </w:div>
    <w:div w:id="652174407">
      <w:bodyDiv w:val="1"/>
      <w:marLeft w:val="0"/>
      <w:marRight w:val="0"/>
      <w:marTop w:val="0"/>
      <w:marBottom w:val="0"/>
      <w:divBdr>
        <w:top w:val="none" w:sz="0" w:space="0" w:color="auto"/>
        <w:left w:val="none" w:sz="0" w:space="0" w:color="auto"/>
        <w:bottom w:val="none" w:sz="0" w:space="0" w:color="auto"/>
        <w:right w:val="none" w:sz="0" w:space="0" w:color="auto"/>
      </w:divBdr>
    </w:div>
    <w:div w:id="688799405">
      <w:bodyDiv w:val="1"/>
      <w:marLeft w:val="0"/>
      <w:marRight w:val="0"/>
      <w:marTop w:val="0"/>
      <w:marBottom w:val="0"/>
      <w:divBdr>
        <w:top w:val="none" w:sz="0" w:space="0" w:color="auto"/>
        <w:left w:val="none" w:sz="0" w:space="0" w:color="auto"/>
        <w:bottom w:val="none" w:sz="0" w:space="0" w:color="auto"/>
        <w:right w:val="none" w:sz="0" w:space="0" w:color="auto"/>
      </w:divBdr>
    </w:div>
    <w:div w:id="708140656">
      <w:bodyDiv w:val="1"/>
      <w:marLeft w:val="0"/>
      <w:marRight w:val="0"/>
      <w:marTop w:val="0"/>
      <w:marBottom w:val="0"/>
      <w:divBdr>
        <w:top w:val="none" w:sz="0" w:space="0" w:color="auto"/>
        <w:left w:val="none" w:sz="0" w:space="0" w:color="auto"/>
        <w:bottom w:val="none" w:sz="0" w:space="0" w:color="auto"/>
        <w:right w:val="none" w:sz="0" w:space="0" w:color="auto"/>
      </w:divBdr>
    </w:div>
    <w:div w:id="719282370">
      <w:bodyDiv w:val="1"/>
      <w:marLeft w:val="0"/>
      <w:marRight w:val="0"/>
      <w:marTop w:val="0"/>
      <w:marBottom w:val="0"/>
      <w:divBdr>
        <w:top w:val="none" w:sz="0" w:space="0" w:color="auto"/>
        <w:left w:val="none" w:sz="0" w:space="0" w:color="auto"/>
        <w:bottom w:val="none" w:sz="0" w:space="0" w:color="auto"/>
        <w:right w:val="none" w:sz="0" w:space="0" w:color="auto"/>
      </w:divBdr>
    </w:div>
    <w:div w:id="721710227">
      <w:bodyDiv w:val="1"/>
      <w:marLeft w:val="0"/>
      <w:marRight w:val="0"/>
      <w:marTop w:val="0"/>
      <w:marBottom w:val="0"/>
      <w:divBdr>
        <w:top w:val="none" w:sz="0" w:space="0" w:color="auto"/>
        <w:left w:val="none" w:sz="0" w:space="0" w:color="auto"/>
        <w:bottom w:val="none" w:sz="0" w:space="0" w:color="auto"/>
        <w:right w:val="none" w:sz="0" w:space="0" w:color="auto"/>
      </w:divBdr>
    </w:div>
    <w:div w:id="728071139">
      <w:bodyDiv w:val="1"/>
      <w:marLeft w:val="0"/>
      <w:marRight w:val="0"/>
      <w:marTop w:val="0"/>
      <w:marBottom w:val="0"/>
      <w:divBdr>
        <w:top w:val="none" w:sz="0" w:space="0" w:color="auto"/>
        <w:left w:val="none" w:sz="0" w:space="0" w:color="auto"/>
        <w:bottom w:val="none" w:sz="0" w:space="0" w:color="auto"/>
        <w:right w:val="none" w:sz="0" w:space="0" w:color="auto"/>
      </w:divBdr>
    </w:div>
    <w:div w:id="757605365">
      <w:bodyDiv w:val="1"/>
      <w:marLeft w:val="0"/>
      <w:marRight w:val="0"/>
      <w:marTop w:val="0"/>
      <w:marBottom w:val="0"/>
      <w:divBdr>
        <w:top w:val="none" w:sz="0" w:space="0" w:color="auto"/>
        <w:left w:val="none" w:sz="0" w:space="0" w:color="auto"/>
        <w:bottom w:val="none" w:sz="0" w:space="0" w:color="auto"/>
        <w:right w:val="none" w:sz="0" w:space="0" w:color="auto"/>
      </w:divBdr>
    </w:div>
    <w:div w:id="781923254">
      <w:bodyDiv w:val="1"/>
      <w:marLeft w:val="0"/>
      <w:marRight w:val="0"/>
      <w:marTop w:val="0"/>
      <w:marBottom w:val="0"/>
      <w:divBdr>
        <w:top w:val="none" w:sz="0" w:space="0" w:color="auto"/>
        <w:left w:val="none" w:sz="0" w:space="0" w:color="auto"/>
        <w:bottom w:val="none" w:sz="0" w:space="0" w:color="auto"/>
        <w:right w:val="none" w:sz="0" w:space="0" w:color="auto"/>
      </w:divBdr>
    </w:div>
    <w:div w:id="800733829">
      <w:bodyDiv w:val="1"/>
      <w:marLeft w:val="0"/>
      <w:marRight w:val="0"/>
      <w:marTop w:val="0"/>
      <w:marBottom w:val="0"/>
      <w:divBdr>
        <w:top w:val="none" w:sz="0" w:space="0" w:color="auto"/>
        <w:left w:val="none" w:sz="0" w:space="0" w:color="auto"/>
        <w:bottom w:val="none" w:sz="0" w:space="0" w:color="auto"/>
        <w:right w:val="none" w:sz="0" w:space="0" w:color="auto"/>
      </w:divBdr>
    </w:div>
    <w:div w:id="816386281">
      <w:bodyDiv w:val="1"/>
      <w:marLeft w:val="0"/>
      <w:marRight w:val="0"/>
      <w:marTop w:val="0"/>
      <w:marBottom w:val="0"/>
      <w:divBdr>
        <w:top w:val="none" w:sz="0" w:space="0" w:color="auto"/>
        <w:left w:val="none" w:sz="0" w:space="0" w:color="auto"/>
        <w:bottom w:val="none" w:sz="0" w:space="0" w:color="auto"/>
        <w:right w:val="none" w:sz="0" w:space="0" w:color="auto"/>
      </w:divBdr>
    </w:div>
    <w:div w:id="821583218">
      <w:bodyDiv w:val="1"/>
      <w:marLeft w:val="0"/>
      <w:marRight w:val="0"/>
      <w:marTop w:val="0"/>
      <w:marBottom w:val="0"/>
      <w:divBdr>
        <w:top w:val="none" w:sz="0" w:space="0" w:color="auto"/>
        <w:left w:val="none" w:sz="0" w:space="0" w:color="auto"/>
        <w:bottom w:val="none" w:sz="0" w:space="0" w:color="auto"/>
        <w:right w:val="none" w:sz="0" w:space="0" w:color="auto"/>
      </w:divBdr>
    </w:div>
    <w:div w:id="822702383">
      <w:bodyDiv w:val="1"/>
      <w:marLeft w:val="0"/>
      <w:marRight w:val="0"/>
      <w:marTop w:val="0"/>
      <w:marBottom w:val="0"/>
      <w:divBdr>
        <w:top w:val="none" w:sz="0" w:space="0" w:color="auto"/>
        <w:left w:val="none" w:sz="0" w:space="0" w:color="auto"/>
        <w:bottom w:val="none" w:sz="0" w:space="0" w:color="auto"/>
        <w:right w:val="none" w:sz="0" w:space="0" w:color="auto"/>
      </w:divBdr>
    </w:div>
    <w:div w:id="830557936">
      <w:bodyDiv w:val="1"/>
      <w:marLeft w:val="0"/>
      <w:marRight w:val="0"/>
      <w:marTop w:val="0"/>
      <w:marBottom w:val="0"/>
      <w:divBdr>
        <w:top w:val="none" w:sz="0" w:space="0" w:color="auto"/>
        <w:left w:val="none" w:sz="0" w:space="0" w:color="auto"/>
        <w:bottom w:val="none" w:sz="0" w:space="0" w:color="auto"/>
        <w:right w:val="none" w:sz="0" w:space="0" w:color="auto"/>
      </w:divBdr>
    </w:div>
    <w:div w:id="859049319">
      <w:bodyDiv w:val="1"/>
      <w:marLeft w:val="0"/>
      <w:marRight w:val="0"/>
      <w:marTop w:val="0"/>
      <w:marBottom w:val="0"/>
      <w:divBdr>
        <w:top w:val="none" w:sz="0" w:space="0" w:color="auto"/>
        <w:left w:val="none" w:sz="0" w:space="0" w:color="auto"/>
        <w:bottom w:val="none" w:sz="0" w:space="0" w:color="auto"/>
        <w:right w:val="none" w:sz="0" w:space="0" w:color="auto"/>
      </w:divBdr>
    </w:div>
    <w:div w:id="863207007">
      <w:bodyDiv w:val="1"/>
      <w:marLeft w:val="0"/>
      <w:marRight w:val="0"/>
      <w:marTop w:val="0"/>
      <w:marBottom w:val="0"/>
      <w:divBdr>
        <w:top w:val="none" w:sz="0" w:space="0" w:color="auto"/>
        <w:left w:val="none" w:sz="0" w:space="0" w:color="auto"/>
        <w:bottom w:val="none" w:sz="0" w:space="0" w:color="auto"/>
        <w:right w:val="none" w:sz="0" w:space="0" w:color="auto"/>
      </w:divBdr>
    </w:div>
    <w:div w:id="880214499">
      <w:bodyDiv w:val="1"/>
      <w:marLeft w:val="0"/>
      <w:marRight w:val="0"/>
      <w:marTop w:val="0"/>
      <w:marBottom w:val="0"/>
      <w:divBdr>
        <w:top w:val="none" w:sz="0" w:space="0" w:color="auto"/>
        <w:left w:val="none" w:sz="0" w:space="0" w:color="auto"/>
        <w:bottom w:val="none" w:sz="0" w:space="0" w:color="auto"/>
        <w:right w:val="none" w:sz="0" w:space="0" w:color="auto"/>
      </w:divBdr>
    </w:div>
    <w:div w:id="881409127">
      <w:bodyDiv w:val="1"/>
      <w:marLeft w:val="0"/>
      <w:marRight w:val="0"/>
      <w:marTop w:val="0"/>
      <w:marBottom w:val="0"/>
      <w:divBdr>
        <w:top w:val="none" w:sz="0" w:space="0" w:color="auto"/>
        <w:left w:val="none" w:sz="0" w:space="0" w:color="auto"/>
        <w:bottom w:val="none" w:sz="0" w:space="0" w:color="auto"/>
        <w:right w:val="none" w:sz="0" w:space="0" w:color="auto"/>
      </w:divBdr>
    </w:div>
    <w:div w:id="918561959">
      <w:bodyDiv w:val="1"/>
      <w:marLeft w:val="0"/>
      <w:marRight w:val="0"/>
      <w:marTop w:val="0"/>
      <w:marBottom w:val="0"/>
      <w:divBdr>
        <w:top w:val="none" w:sz="0" w:space="0" w:color="auto"/>
        <w:left w:val="none" w:sz="0" w:space="0" w:color="auto"/>
        <w:bottom w:val="none" w:sz="0" w:space="0" w:color="auto"/>
        <w:right w:val="none" w:sz="0" w:space="0" w:color="auto"/>
      </w:divBdr>
    </w:div>
    <w:div w:id="923295091">
      <w:bodyDiv w:val="1"/>
      <w:marLeft w:val="0"/>
      <w:marRight w:val="0"/>
      <w:marTop w:val="0"/>
      <w:marBottom w:val="0"/>
      <w:divBdr>
        <w:top w:val="none" w:sz="0" w:space="0" w:color="auto"/>
        <w:left w:val="none" w:sz="0" w:space="0" w:color="auto"/>
        <w:bottom w:val="none" w:sz="0" w:space="0" w:color="auto"/>
        <w:right w:val="none" w:sz="0" w:space="0" w:color="auto"/>
      </w:divBdr>
    </w:div>
    <w:div w:id="957031528">
      <w:bodyDiv w:val="1"/>
      <w:marLeft w:val="0"/>
      <w:marRight w:val="0"/>
      <w:marTop w:val="0"/>
      <w:marBottom w:val="0"/>
      <w:divBdr>
        <w:top w:val="none" w:sz="0" w:space="0" w:color="auto"/>
        <w:left w:val="none" w:sz="0" w:space="0" w:color="auto"/>
        <w:bottom w:val="none" w:sz="0" w:space="0" w:color="auto"/>
        <w:right w:val="none" w:sz="0" w:space="0" w:color="auto"/>
      </w:divBdr>
    </w:div>
    <w:div w:id="957839233">
      <w:bodyDiv w:val="1"/>
      <w:marLeft w:val="0"/>
      <w:marRight w:val="0"/>
      <w:marTop w:val="0"/>
      <w:marBottom w:val="0"/>
      <w:divBdr>
        <w:top w:val="none" w:sz="0" w:space="0" w:color="auto"/>
        <w:left w:val="none" w:sz="0" w:space="0" w:color="auto"/>
        <w:bottom w:val="none" w:sz="0" w:space="0" w:color="auto"/>
        <w:right w:val="none" w:sz="0" w:space="0" w:color="auto"/>
      </w:divBdr>
    </w:div>
    <w:div w:id="960376877">
      <w:bodyDiv w:val="1"/>
      <w:marLeft w:val="0"/>
      <w:marRight w:val="0"/>
      <w:marTop w:val="0"/>
      <w:marBottom w:val="0"/>
      <w:divBdr>
        <w:top w:val="none" w:sz="0" w:space="0" w:color="auto"/>
        <w:left w:val="none" w:sz="0" w:space="0" w:color="auto"/>
        <w:bottom w:val="none" w:sz="0" w:space="0" w:color="auto"/>
        <w:right w:val="none" w:sz="0" w:space="0" w:color="auto"/>
      </w:divBdr>
    </w:div>
    <w:div w:id="975917482">
      <w:bodyDiv w:val="1"/>
      <w:marLeft w:val="0"/>
      <w:marRight w:val="0"/>
      <w:marTop w:val="0"/>
      <w:marBottom w:val="0"/>
      <w:divBdr>
        <w:top w:val="none" w:sz="0" w:space="0" w:color="auto"/>
        <w:left w:val="none" w:sz="0" w:space="0" w:color="auto"/>
        <w:bottom w:val="none" w:sz="0" w:space="0" w:color="auto"/>
        <w:right w:val="none" w:sz="0" w:space="0" w:color="auto"/>
      </w:divBdr>
    </w:div>
    <w:div w:id="999700495">
      <w:bodyDiv w:val="1"/>
      <w:marLeft w:val="0"/>
      <w:marRight w:val="0"/>
      <w:marTop w:val="0"/>
      <w:marBottom w:val="0"/>
      <w:divBdr>
        <w:top w:val="none" w:sz="0" w:space="0" w:color="auto"/>
        <w:left w:val="none" w:sz="0" w:space="0" w:color="auto"/>
        <w:bottom w:val="none" w:sz="0" w:space="0" w:color="auto"/>
        <w:right w:val="none" w:sz="0" w:space="0" w:color="auto"/>
      </w:divBdr>
    </w:div>
    <w:div w:id="1049308388">
      <w:bodyDiv w:val="1"/>
      <w:marLeft w:val="0"/>
      <w:marRight w:val="0"/>
      <w:marTop w:val="0"/>
      <w:marBottom w:val="0"/>
      <w:divBdr>
        <w:top w:val="none" w:sz="0" w:space="0" w:color="auto"/>
        <w:left w:val="none" w:sz="0" w:space="0" w:color="auto"/>
        <w:bottom w:val="none" w:sz="0" w:space="0" w:color="auto"/>
        <w:right w:val="none" w:sz="0" w:space="0" w:color="auto"/>
      </w:divBdr>
    </w:div>
    <w:div w:id="1059014744">
      <w:bodyDiv w:val="1"/>
      <w:marLeft w:val="0"/>
      <w:marRight w:val="0"/>
      <w:marTop w:val="0"/>
      <w:marBottom w:val="0"/>
      <w:divBdr>
        <w:top w:val="none" w:sz="0" w:space="0" w:color="auto"/>
        <w:left w:val="none" w:sz="0" w:space="0" w:color="auto"/>
        <w:bottom w:val="none" w:sz="0" w:space="0" w:color="auto"/>
        <w:right w:val="none" w:sz="0" w:space="0" w:color="auto"/>
      </w:divBdr>
    </w:div>
    <w:div w:id="1067387540">
      <w:bodyDiv w:val="1"/>
      <w:marLeft w:val="0"/>
      <w:marRight w:val="0"/>
      <w:marTop w:val="0"/>
      <w:marBottom w:val="0"/>
      <w:divBdr>
        <w:top w:val="none" w:sz="0" w:space="0" w:color="auto"/>
        <w:left w:val="none" w:sz="0" w:space="0" w:color="auto"/>
        <w:bottom w:val="none" w:sz="0" w:space="0" w:color="auto"/>
        <w:right w:val="none" w:sz="0" w:space="0" w:color="auto"/>
      </w:divBdr>
    </w:div>
    <w:div w:id="1076628820">
      <w:bodyDiv w:val="1"/>
      <w:marLeft w:val="0"/>
      <w:marRight w:val="0"/>
      <w:marTop w:val="0"/>
      <w:marBottom w:val="0"/>
      <w:divBdr>
        <w:top w:val="none" w:sz="0" w:space="0" w:color="auto"/>
        <w:left w:val="none" w:sz="0" w:space="0" w:color="auto"/>
        <w:bottom w:val="none" w:sz="0" w:space="0" w:color="auto"/>
        <w:right w:val="none" w:sz="0" w:space="0" w:color="auto"/>
      </w:divBdr>
    </w:div>
    <w:div w:id="1099984644">
      <w:bodyDiv w:val="1"/>
      <w:marLeft w:val="0"/>
      <w:marRight w:val="0"/>
      <w:marTop w:val="0"/>
      <w:marBottom w:val="0"/>
      <w:divBdr>
        <w:top w:val="none" w:sz="0" w:space="0" w:color="auto"/>
        <w:left w:val="none" w:sz="0" w:space="0" w:color="auto"/>
        <w:bottom w:val="none" w:sz="0" w:space="0" w:color="auto"/>
        <w:right w:val="none" w:sz="0" w:space="0" w:color="auto"/>
      </w:divBdr>
    </w:div>
    <w:div w:id="1123113710">
      <w:bodyDiv w:val="1"/>
      <w:marLeft w:val="0"/>
      <w:marRight w:val="0"/>
      <w:marTop w:val="0"/>
      <w:marBottom w:val="0"/>
      <w:divBdr>
        <w:top w:val="none" w:sz="0" w:space="0" w:color="auto"/>
        <w:left w:val="none" w:sz="0" w:space="0" w:color="auto"/>
        <w:bottom w:val="none" w:sz="0" w:space="0" w:color="auto"/>
        <w:right w:val="none" w:sz="0" w:space="0" w:color="auto"/>
      </w:divBdr>
    </w:div>
    <w:div w:id="1133910622">
      <w:bodyDiv w:val="1"/>
      <w:marLeft w:val="0"/>
      <w:marRight w:val="0"/>
      <w:marTop w:val="0"/>
      <w:marBottom w:val="0"/>
      <w:divBdr>
        <w:top w:val="none" w:sz="0" w:space="0" w:color="auto"/>
        <w:left w:val="none" w:sz="0" w:space="0" w:color="auto"/>
        <w:bottom w:val="none" w:sz="0" w:space="0" w:color="auto"/>
        <w:right w:val="none" w:sz="0" w:space="0" w:color="auto"/>
      </w:divBdr>
    </w:div>
    <w:div w:id="1153791767">
      <w:bodyDiv w:val="1"/>
      <w:marLeft w:val="0"/>
      <w:marRight w:val="0"/>
      <w:marTop w:val="0"/>
      <w:marBottom w:val="0"/>
      <w:divBdr>
        <w:top w:val="none" w:sz="0" w:space="0" w:color="auto"/>
        <w:left w:val="none" w:sz="0" w:space="0" w:color="auto"/>
        <w:bottom w:val="none" w:sz="0" w:space="0" w:color="auto"/>
        <w:right w:val="none" w:sz="0" w:space="0" w:color="auto"/>
      </w:divBdr>
    </w:div>
    <w:div w:id="1162240030">
      <w:bodyDiv w:val="1"/>
      <w:marLeft w:val="0"/>
      <w:marRight w:val="0"/>
      <w:marTop w:val="0"/>
      <w:marBottom w:val="0"/>
      <w:divBdr>
        <w:top w:val="none" w:sz="0" w:space="0" w:color="auto"/>
        <w:left w:val="none" w:sz="0" w:space="0" w:color="auto"/>
        <w:bottom w:val="none" w:sz="0" w:space="0" w:color="auto"/>
        <w:right w:val="none" w:sz="0" w:space="0" w:color="auto"/>
      </w:divBdr>
    </w:div>
    <w:div w:id="1174803005">
      <w:bodyDiv w:val="1"/>
      <w:marLeft w:val="0"/>
      <w:marRight w:val="0"/>
      <w:marTop w:val="0"/>
      <w:marBottom w:val="0"/>
      <w:divBdr>
        <w:top w:val="none" w:sz="0" w:space="0" w:color="auto"/>
        <w:left w:val="none" w:sz="0" w:space="0" w:color="auto"/>
        <w:bottom w:val="none" w:sz="0" w:space="0" w:color="auto"/>
        <w:right w:val="none" w:sz="0" w:space="0" w:color="auto"/>
      </w:divBdr>
    </w:div>
    <w:div w:id="1181434645">
      <w:bodyDiv w:val="1"/>
      <w:marLeft w:val="0"/>
      <w:marRight w:val="0"/>
      <w:marTop w:val="0"/>
      <w:marBottom w:val="0"/>
      <w:divBdr>
        <w:top w:val="none" w:sz="0" w:space="0" w:color="auto"/>
        <w:left w:val="none" w:sz="0" w:space="0" w:color="auto"/>
        <w:bottom w:val="none" w:sz="0" w:space="0" w:color="auto"/>
        <w:right w:val="none" w:sz="0" w:space="0" w:color="auto"/>
      </w:divBdr>
    </w:div>
    <w:div w:id="1196388520">
      <w:bodyDiv w:val="1"/>
      <w:marLeft w:val="0"/>
      <w:marRight w:val="0"/>
      <w:marTop w:val="0"/>
      <w:marBottom w:val="0"/>
      <w:divBdr>
        <w:top w:val="none" w:sz="0" w:space="0" w:color="auto"/>
        <w:left w:val="none" w:sz="0" w:space="0" w:color="auto"/>
        <w:bottom w:val="none" w:sz="0" w:space="0" w:color="auto"/>
        <w:right w:val="none" w:sz="0" w:space="0" w:color="auto"/>
      </w:divBdr>
    </w:div>
    <w:div w:id="1230772650">
      <w:bodyDiv w:val="1"/>
      <w:marLeft w:val="0"/>
      <w:marRight w:val="0"/>
      <w:marTop w:val="0"/>
      <w:marBottom w:val="0"/>
      <w:divBdr>
        <w:top w:val="none" w:sz="0" w:space="0" w:color="auto"/>
        <w:left w:val="none" w:sz="0" w:space="0" w:color="auto"/>
        <w:bottom w:val="none" w:sz="0" w:space="0" w:color="auto"/>
        <w:right w:val="none" w:sz="0" w:space="0" w:color="auto"/>
      </w:divBdr>
    </w:div>
    <w:div w:id="1248345169">
      <w:bodyDiv w:val="1"/>
      <w:marLeft w:val="0"/>
      <w:marRight w:val="0"/>
      <w:marTop w:val="0"/>
      <w:marBottom w:val="0"/>
      <w:divBdr>
        <w:top w:val="none" w:sz="0" w:space="0" w:color="auto"/>
        <w:left w:val="none" w:sz="0" w:space="0" w:color="auto"/>
        <w:bottom w:val="none" w:sz="0" w:space="0" w:color="auto"/>
        <w:right w:val="none" w:sz="0" w:space="0" w:color="auto"/>
      </w:divBdr>
    </w:div>
    <w:div w:id="1307202808">
      <w:bodyDiv w:val="1"/>
      <w:marLeft w:val="0"/>
      <w:marRight w:val="0"/>
      <w:marTop w:val="0"/>
      <w:marBottom w:val="0"/>
      <w:divBdr>
        <w:top w:val="none" w:sz="0" w:space="0" w:color="auto"/>
        <w:left w:val="none" w:sz="0" w:space="0" w:color="auto"/>
        <w:bottom w:val="none" w:sz="0" w:space="0" w:color="auto"/>
        <w:right w:val="none" w:sz="0" w:space="0" w:color="auto"/>
      </w:divBdr>
    </w:div>
    <w:div w:id="1312253046">
      <w:bodyDiv w:val="1"/>
      <w:marLeft w:val="0"/>
      <w:marRight w:val="0"/>
      <w:marTop w:val="0"/>
      <w:marBottom w:val="0"/>
      <w:divBdr>
        <w:top w:val="none" w:sz="0" w:space="0" w:color="auto"/>
        <w:left w:val="none" w:sz="0" w:space="0" w:color="auto"/>
        <w:bottom w:val="none" w:sz="0" w:space="0" w:color="auto"/>
        <w:right w:val="none" w:sz="0" w:space="0" w:color="auto"/>
      </w:divBdr>
    </w:div>
    <w:div w:id="1329215545">
      <w:bodyDiv w:val="1"/>
      <w:marLeft w:val="0"/>
      <w:marRight w:val="0"/>
      <w:marTop w:val="0"/>
      <w:marBottom w:val="0"/>
      <w:divBdr>
        <w:top w:val="none" w:sz="0" w:space="0" w:color="auto"/>
        <w:left w:val="none" w:sz="0" w:space="0" w:color="auto"/>
        <w:bottom w:val="none" w:sz="0" w:space="0" w:color="auto"/>
        <w:right w:val="none" w:sz="0" w:space="0" w:color="auto"/>
      </w:divBdr>
    </w:div>
    <w:div w:id="1334918183">
      <w:bodyDiv w:val="1"/>
      <w:marLeft w:val="0"/>
      <w:marRight w:val="0"/>
      <w:marTop w:val="0"/>
      <w:marBottom w:val="0"/>
      <w:divBdr>
        <w:top w:val="none" w:sz="0" w:space="0" w:color="auto"/>
        <w:left w:val="none" w:sz="0" w:space="0" w:color="auto"/>
        <w:bottom w:val="none" w:sz="0" w:space="0" w:color="auto"/>
        <w:right w:val="none" w:sz="0" w:space="0" w:color="auto"/>
      </w:divBdr>
    </w:div>
    <w:div w:id="1354458987">
      <w:bodyDiv w:val="1"/>
      <w:marLeft w:val="0"/>
      <w:marRight w:val="0"/>
      <w:marTop w:val="0"/>
      <w:marBottom w:val="0"/>
      <w:divBdr>
        <w:top w:val="none" w:sz="0" w:space="0" w:color="auto"/>
        <w:left w:val="none" w:sz="0" w:space="0" w:color="auto"/>
        <w:bottom w:val="none" w:sz="0" w:space="0" w:color="auto"/>
        <w:right w:val="none" w:sz="0" w:space="0" w:color="auto"/>
      </w:divBdr>
    </w:div>
    <w:div w:id="1371614717">
      <w:bodyDiv w:val="1"/>
      <w:marLeft w:val="0"/>
      <w:marRight w:val="0"/>
      <w:marTop w:val="0"/>
      <w:marBottom w:val="0"/>
      <w:divBdr>
        <w:top w:val="none" w:sz="0" w:space="0" w:color="auto"/>
        <w:left w:val="none" w:sz="0" w:space="0" w:color="auto"/>
        <w:bottom w:val="none" w:sz="0" w:space="0" w:color="auto"/>
        <w:right w:val="none" w:sz="0" w:space="0" w:color="auto"/>
      </w:divBdr>
    </w:div>
    <w:div w:id="1373533152">
      <w:bodyDiv w:val="1"/>
      <w:marLeft w:val="0"/>
      <w:marRight w:val="0"/>
      <w:marTop w:val="0"/>
      <w:marBottom w:val="0"/>
      <w:divBdr>
        <w:top w:val="none" w:sz="0" w:space="0" w:color="auto"/>
        <w:left w:val="none" w:sz="0" w:space="0" w:color="auto"/>
        <w:bottom w:val="none" w:sz="0" w:space="0" w:color="auto"/>
        <w:right w:val="none" w:sz="0" w:space="0" w:color="auto"/>
      </w:divBdr>
    </w:div>
    <w:div w:id="1390424771">
      <w:bodyDiv w:val="1"/>
      <w:marLeft w:val="0"/>
      <w:marRight w:val="0"/>
      <w:marTop w:val="0"/>
      <w:marBottom w:val="0"/>
      <w:divBdr>
        <w:top w:val="none" w:sz="0" w:space="0" w:color="auto"/>
        <w:left w:val="none" w:sz="0" w:space="0" w:color="auto"/>
        <w:bottom w:val="none" w:sz="0" w:space="0" w:color="auto"/>
        <w:right w:val="none" w:sz="0" w:space="0" w:color="auto"/>
      </w:divBdr>
    </w:div>
    <w:div w:id="1419208351">
      <w:bodyDiv w:val="1"/>
      <w:marLeft w:val="0"/>
      <w:marRight w:val="0"/>
      <w:marTop w:val="0"/>
      <w:marBottom w:val="0"/>
      <w:divBdr>
        <w:top w:val="none" w:sz="0" w:space="0" w:color="auto"/>
        <w:left w:val="none" w:sz="0" w:space="0" w:color="auto"/>
        <w:bottom w:val="none" w:sz="0" w:space="0" w:color="auto"/>
        <w:right w:val="none" w:sz="0" w:space="0" w:color="auto"/>
      </w:divBdr>
    </w:div>
    <w:div w:id="1444810939">
      <w:bodyDiv w:val="1"/>
      <w:marLeft w:val="0"/>
      <w:marRight w:val="0"/>
      <w:marTop w:val="0"/>
      <w:marBottom w:val="0"/>
      <w:divBdr>
        <w:top w:val="none" w:sz="0" w:space="0" w:color="auto"/>
        <w:left w:val="none" w:sz="0" w:space="0" w:color="auto"/>
        <w:bottom w:val="none" w:sz="0" w:space="0" w:color="auto"/>
        <w:right w:val="none" w:sz="0" w:space="0" w:color="auto"/>
      </w:divBdr>
    </w:div>
    <w:div w:id="1454907969">
      <w:bodyDiv w:val="1"/>
      <w:marLeft w:val="0"/>
      <w:marRight w:val="0"/>
      <w:marTop w:val="0"/>
      <w:marBottom w:val="0"/>
      <w:divBdr>
        <w:top w:val="none" w:sz="0" w:space="0" w:color="auto"/>
        <w:left w:val="none" w:sz="0" w:space="0" w:color="auto"/>
        <w:bottom w:val="none" w:sz="0" w:space="0" w:color="auto"/>
        <w:right w:val="none" w:sz="0" w:space="0" w:color="auto"/>
      </w:divBdr>
    </w:div>
    <w:div w:id="1460565323">
      <w:bodyDiv w:val="1"/>
      <w:marLeft w:val="0"/>
      <w:marRight w:val="0"/>
      <w:marTop w:val="0"/>
      <w:marBottom w:val="0"/>
      <w:divBdr>
        <w:top w:val="none" w:sz="0" w:space="0" w:color="auto"/>
        <w:left w:val="none" w:sz="0" w:space="0" w:color="auto"/>
        <w:bottom w:val="none" w:sz="0" w:space="0" w:color="auto"/>
        <w:right w:val="none" w:sz="0" w:space="0" w:color="auto"/>
      </w:divBdr>
    </w:div>
    <w:div w:id="1461610424">
      <w:bodyDiv w:val="1"/>
      <w:marLeft w:val="0"/>
      <w:marRight w:val="0"/>
      <w:marTop w:val="0"/>
      <w:marBottom w:val="0"/>
      <w:divBdr>
        <w:top w:val="none" w:sz="0" w:space="0" w:color="auto"/>
        <w:left w:val="none" w:sz="0" w:space="0" w:color="auto"/>
        <w:bottom w:val="none" w:sz="0" w:space="0" w:color="auto"/>
        <w:right w:val="none" w:sz="0" w:space="0" w:color="auto"/>
      </w:divBdr>
    </w:div>
    <w:div w:id="1477181576">
      <w:bodyDiv w:val="1"/>
      <w:marLeft w:val="0"/>
      <w:marRight w:val="0"/>
      <w:marTop w:val="0"/>
      <w:marBottom w:val="0"/>
      <w:divBdr>
        <w:top w:val="none" w:sz="0" w:space="0" w:color="auto"/>
        <w:left w:val="none" w:sz="0" w:space="0" w:color="auto"/>
        <w:bottom w:val="none" w:sz="0" w:space="0" w:color="auto"/>
        <w:right w:val="none" w:sz="0" w:space="0" w:color="auto"/>
      </w:divBdr>
    </w:div>
    <w:div w:id="1498379633">
      <w:bodyDiv w:val="1"/>
      <w:marLeft w:val="0"/>
      <w:marRight w:val="0"/>
      <w:marTop w:val="0"/>
      <w:marBottom w:val="0"/>
      <w:divBdr>
        <w:top w:val="none" w:sz="0" w:space="0" w:color="auto"/>
        <w:left w:val="none" w:sz="0" w:space="0" w:color="auto"/>
        <w:bottom w:val="none" w:sz="0" w:space="0" w:color="auto"/>
        <w:right w:val="none" w:sz="0" w:space="0" w:color="auto"/>
      </w:divBdr>
    </w:div>
    <w:div w:id="1528907502">
      <w:bodyDiv w:val="1"/>
      <w:marLeft w:val="0"/>
      <w:marRight w:val="0"/>
      <w:marTop w:val="0"/>
      <w:marBottom w:val="0"/>
      <w:divBdr>
        <w:top w:val="none" w:sz="0" w:space="0" w:color="auto"/>
        <w:left w:val="none" w:sz="0" w:space="0" w:color="auto"/>
        <w:bottom w:val="none" w:sz="0" w:space="0" w:color="auto"/>
        <w:right w:val="none" w:sz="0" w:space="0" w:color="auto"/>
      </w:divBdr>
    </w:div>
    <w:div w:id="1534344662">
      <w:bodyDiv w:val="1"/>
      <w:marLeft w:val="0"/>
      <w:marRight w:val="0"/>
      <w:marTop w:val="0"/>
      <w:marBottom w:val="0"/>
      <w:divBdr>
        <w:top w:val="none" w:sz="0" w:space="0" w:color="auto"/>
        <w:left w:val="none" w:sz="0" w:space="0" w:color="auto"/>
        <w:bottom w:val="none" w:sz="0" w:space="0" w:color="auto"/>
        <w:right w:val="none" w:sz="0" w:space="0" w:color="auto"/>
      </w:divBdr>
    </w:div>
    <w:div w:id="1549413751">
      <w:bodyDiv w:val="1"/>
      <w:marLeft w:val="0"/>
      <w:marRight w:val="0"/>
      <w:marTop w:val="0"/>
      <w:marBottom w:val="0"/>
      <w:divBdr>
        <w:top w:val="none" w:sz="0" w:space="0" w:color="auto"/>
        <w:left w:val="none" w:sz="0" w:space="0" w:color="auto"/>
        <w:bottom w:val="none" w:sz="0" w:space="0" w:color="auto"/>
        <w:right w:val="none" w:sz="0" w:space="0" w:color="auto"/>
      </w:divBdr>
    </w:div>
    <w:div w:id="1552157229">
      <w:bodyDiv w:val="1"/>
      <w:marLeft w:val="0"/>
      <w:marRight w:val="0"/>
      <w:marTop w:val="0"/>
      <w:marBottom w:val="0"/>
      <w:divBdr>
        <w:top w:val="none" w:sz="0" w:space="0" w:color="auto"/>
        <w:left w:val="none" w:sz="0" w:space="0" w:color="auto"/>
        <w:bottom w:val="none" w:sz="0" w:space="0" w:color="auto"/>
        <w:right w:val="none" w:sz="0" w:space="0" w:color="auto"/>
      </w:divBdr>
    </w:div>
    <w:div w:id="1552500475">
      <w:bodyDiv w:val="1"/>
      <w:marLeft w:val="0"/>
      <w:marRight w:val="0"/>
      <w:marTop w:val="0"/>
      <w:marBottom w:val="0"/>
      <w:divBdr>
        <w:top w:val="none" w:sz="0" w:space="0" w:color="auto"/>
        <w:left w:val="none" w:sz="0" w:space="0" w:color="auto"/>
        <w:bottom w:val="none" w:sz="0" w:space="0" w:color="auto"/>
        <w:right w:val="none" w:sz="0" w:space="0" w:color="auto"/>
      </w:divBdr>
    </w:div>
    <w:div w:id="1576279455">
      <w:bodyDiv w:val="1"/>
      <w:marLeft w:val="0"/>
      <w:marRight w:val="0"/>
      <w:marTop w:val="0"/>
      <w:marBottom w:val="0"/>
      <w:divBdr>
        <w:top w:val="none" w:sz="0" w:space="0" w:color="auto"/>
        <w:left w:val="none" w:sz="0" w:space="0" w:color="auto"/>
        <w:bottom w:val="none" w:sz="0" w:space="0" w:color="auto"/>
        <w:right w:val="none" w:sz="0" w:space="0" w:color="auto"/>
      </w:divBdr>
    </w:div>
    <w:div w:id="1581795449">
      <w:bodyDiv w:val="1"/>
      <w:marLeft w:val="0"/>
      <w:marRight w:val="0"/>
      <w:marTop w:val="0"/>
      <w:marBottom w:val="0"/>
      <w:divBdr>
        <w:top w:val="none" w:sz="0" w:space="0" w:color="auto"/>
        <w:left w:val="none" w:sz="0" w:space="0" w:color="auto"/>
        <w:bottom w:val="none" w:sz="0" w:space="0" w:color="auto"/>
        <w:right w:val="none" w:sz="0" w:space="0" w:color="auto"/>
      </w:divBdr>
    </w:div>
    <w:div w:id="1594818991">
      <w:bodyDiv w:val="1"/>
      <w:marLeft w:val="0"/>
      <w:marRight w:val="0"/>
      <w:marTop w:val="0"/>
      <w:marBottom w:val="0"/>
      <w:divBdr>
        <w:top w:val="none" w:sz="0" w:space="0" w:color="auto"/>
        <w:left w:val="none" w:sz="0" w:space="0" w:color="auto"/>
        <w:bottom w:val="none" w:sz="0" w:space="0" w:color="auto"/>
        <w:right w:val="none" w:sz="0" w:space="0" w:color="auto"/>
      </w:divBdr>
    </w:div>
    <w:div w:id="1595019339">
      <w:bodyDiv w:val="1"/>
      <w:marLeft w:val="0"/>
      <w:marRight w:val="0"/>
      <w:marTop w:val="0"/>
      <w:marBottom w:val="0"/>
      <w:divBdr>
        <w:top w:val="none" w:sz="0" w:space="0" w:color="auto"/>
        <w:left w:val="none" w:sz="0" w:space="0" w:color="auto"/>
        <w:bottom w:val="none" w:sz="0" w:space="0" w:color="auto"/>
        <w:right w:val="none" w:sz="0" w:space="0" w:color="auto"/>
      </w:divBdr>
    </w:div>
    <w:div w:id="1612669484">
      <w:bodyDiv w:val="1"/>
      <w:marLeft w:val="0"/>
      <w:marRight w:val="0"/>
      <w:marTop w:val="0"/>
      <w:marBottom w:val="0"/>
      <w:divBdr>
        <w:top w:val="none" w:sz="0" w:space="0" w:color="auto"/>
        <w:left w:val="none" w:sz="0" w:space="0" w:color="auto"/>
        <w:bottom w:val="none" w:sz="0" w:space="0" w:color="auto"/>
        <w:right w:val="none" w:sz="0" w:space="0" w:color="auto"/>
      </w:divBdr>
    </w:div>
    <w:div w:id="1621566401">
      <w:bodyDiv w:val="1"/>
      <w:marLeft w:val="0"/>
      <w:marRight w:val="0"/>
      <w:marTop w:val="0"/>
      <w:marBottom w:val="0"/>
      <w:divBdr>
        <w:top w:val="none" w:sz="0" w:space="0" w:color="auto"/>
        <w:left w:val="none" w:sz="0" w:space="0" w:color="auto"/>
        <w:bottom w:val="none" w:sz="0" w:space="0" w:color="auto"/>
        <w:right w:val="none" w:sz="0" w:space="0" w:color="auto"/>
      </w:divBdr>
    </w:div>
    <w:div w:id="1623724361">
      <w:bodyDiv w:val="1"/>
      <w:marLeft w:val="0"/>
      <w:marRight w:val="0"/>
      <w:marTop w:val="0"/>
      <w:marBottom w:val="0"/>
      <w:divBdr>
        <w:top w:val="none" w:sz="0" w:space="0" w:color="auto"/>
        <w:left w:val="none" w:sz="0" w:space="0" w:color="auto"/>
        <w:bottom w:val="none" w:sz="0" w:space="0" w:color="auto"/>
        <w:right w:val="none" w:sz="0" w:space="0" w:color="auto"/>
      </w:divBdr>
    </w:div>
    <w:div w:id="1644966809">
      <w:bodyDiv w:val="1"/>
      <w:marLeft w:val="0"/>
      <w:marRight w:val="0"/>
      <w:marTop w:val="0"/>
      <w:marBottom w:val="0"/>
      <w:divBdr>
        <w:top w:val="none" w:sz="0" w:space="0" w:color="auto"/>
        <w:left w:val="none" w:sz="0" w:space="0" w:color="auto"/>
        <w:bottom w:val="none" w:sz="0" w:space="0" w:color="auto"/>
        <w:right w:val="none" w:sz="0" w:space="0" w:color="auto"/>
      </w:divBdr>
    </w:div>
    <w:div w:id="1681660443">
      <w:bodyDiv w:val="1"/>
      <w:marLeft w:val="0"/>
      <w:marRight w:val="0"/>
      <w:marTop w:val="0"/>
      <w:marBottom w:val="0"/>
      <w:divBdr>
        <w:top w:val="none" w:sz="0" w:space="0" w:color="auto"/>
        <w:left w:val="none" w:sz="0" w:space="0" w:color="auto"/>
        <w:bottom w:val="none" w:sz="0" w:space="0" w:color="auto"/>
        <w:right w:val="none" w:sz="0" w:space="0" w:color="auto"/>
      </w:divBdr>
    </w:div>
    <w:div w:id="1686786277">
      <w:bodyDiv w:val="1"/>
      <w:marLeft w:val="0"/>
      <w:marRight w:val="0"/>
      <w:marTop w:val="0"/>
      <w:marBottom w:val="0"/>
      <w:divBdr>
        <w:top w:val="none" w:sz="0" w:space="0" w:color="auto"/>
        <w:left w:val="none" w:sz="0" w:space="0" w:color="auto"/>
        <w:bottom w:val="none" w:sz="0" w:space="0" w:color="auto"/>
        <w:right w:val="none" w:sz="0" w:space="0" w:color="auto"/>
      </w:divBdr>
    </w:div>
    <w:div w:id="1694913315">
      <w:bodyDiv w:val="1"/>
      <w:marLeft w:val="0"/>
      <w:marRight w:val="0"/>
      <w:marTop w:val="0"/>
      <w:marBottom w:val="0"/>
      <w:divBdr>
        <w:top w:val="none" w:sz="0" w:space="0" w:color="auto"/>
        <w:left w:val="none" w:sz="0" w:space="0" w:color="auto"/>
        <w:bottom w:val="none" w:sz="0" w:space="0" w:color="auto"/>
        <w:right w:val="none" w:sz="0" w:space="0" w:color="auto"/>
      </w:divBdr>
    </w:div>
    <w:div w:id="1715035179">
      <w:bodyDiv w:val="1"/>
      <w:marLeft w:val="0"/>
      <w:marRight w:val="0"/>
      <w:marTop w:val="0"/>
      <w:marBottom w:val="0"/>
      <w:divBdr>
        <w:top w:val="none" w:sz="0" w:space="0" w:color="auto"/>
        <w:left w:val="none" w:sz="0" w:space="0" w:color="auto"/>
        <w:bottom w:val="none" w:sz="0" w:space="0" w:color="auto"/>
        <w:right w:val="none" w:sz="0" w:space="0" w:color="auto"/>
      </w:divBdr>
    </w:div>
    <w:div w:id="1734161169">
      <w:bodyDiv w:val="1"/>
      <w:marLeft w:val="0"/>
      <w:marRight w:val="0"/>
      <w:marTop w:val="0"/>
      <w:marBottom w:val="0"/>
      <w:divBdr>
        <w:top w:val="none" w:sz="0" w:space="0" w:color="auto"/>
        <w:left w:val="none" w:sz="0" w:space="0" w:color="auto"/>
        <w:bottom w:val="none" w:sz="0" w:space="0" w:color="auto"/>
        <w:right w:val="none" w:sz="0" w:space="0" w:color="auto"/>
      </w:divBdr>
    </w:div>
    <w:div w:id="1766537582">
      <w:bodyDiv w:val="1"/>
      <w:marLeft w:val="0"/>
      <w:marRight w:val="0"/>
      <w:marTop w:val="0"/>
      <w:marBottom w:val="0"/>
      <w:divBdr>
        <w:top w:val="none" w:sz="0" w:space="0" w:color="auto"/>
        <w:left w:val="none" w:sz="0" w:space="0" w:color="auto"/>
        <w:bottom w:val="none" w:sz="0" w:space="0" w:color="auto"/>
        <w:right w:val="none" w:sz="0" w:space="0" w:color="auto"/>
      </w:divBdr>
    </w:div>
    <w:div w:id="1781676924">
      <w:bodyDiv w:val="1"/>
      <w:marLeft w:val="0"/>
      <w:marRight w:val="0"/>
      <w:marTop w:val="0"/>
      <w:marBottom w:val="0"/>
      <w:divBdr>
        <w:top w:val="none" w:sz="0" w:space="0" w:color="auto"/>
        <w:left w:val="none" w:sz="0" w:space="0" w:color="auto"/>
        <w:bottom w:val="none" w:sz="0" w:space="0" w:color="auto"/>
        <w:right w:val="none" w:sz="0" w:space="0" w:color="auto"/>
      </w:divBdr>
    </w:div>
    <w:div w:id="1820657765">
      <w:bodyDiv w:val="1"/>
      <w:marLeft w:val="0"/>
      <w:marRight w:val="0"/>
      <w:marTop w:val="0"/>
      <w:marBottom w:val="0"/>
      <w:divBdr>
        <w:top w:val="none" w:sz="0" w:space="0" w:color="auto"/>
        <w:left w:val="none" w:sz="0" w:space="0" w:color="auto"/>
        <w:bottom w:val="none" w:sz="0" w:space="0" w:color="auto"/>
        <w:right w:val="none" w:sz="0" w:space="0" w:color="auto"/>
      </w:divBdr>
    </w:div>
    <w:div w:id="1842744164">
      <w:bodyDiv w:val="1"/>
      <w:marLeft w:val="0"/>
      <w:marRight w:val="0"/>
      <w:marTop w:val="0"/>
      <w:marBottom w:val="0"/>
      <w:divBdr>
        <w:top w:val="none" w:sz="0" w:space="0" w:color="auto"/>
        <w:left w:val="none" w:sz="0" w:space="0" w:color="auto"/>
        <w:bottom w:val="none" w:sz="0" w:space="0" w:color="auto"/>
        <w:right w:val="none" w:sz="0" w:space="0" w:color="auto"/>
      </w:divBdr>
    </w:div>
    <w:div w:id="1922107266">
      <w:bodyDiv w:val="1"/>
      <w:marLeft w:val="0"/>
      <w:marRight w:val="0"/>
      <w:marTop w:val="0"/>
      <w:marBottom w:val="0"/>
      <w:divBdr>
        <w:top w:val="none" w:sz="0" w:space="0" w:color="auto"/>
        <w:left w:val="none" w:sz="0" w:space="0" w:color="auto"/>
        <w:bottom w:val="none" w:sz="0" w:space="0" w:color="auto"/>
        <w:right w:val="none" w:sz="0" w:space="0" w:color="auto"/>
      </w:divBdr>
    </w:div>
    <w:div w:id="1931237927">
      <w:bodyDiv w:val="1"/>
      <w:marLeft w:val="0"/>
      <w:marRight w:val="0"/>
      <w:marTop w:val="0"/>
      <w:marBottom w:val="0"/>
      <w:divBdr>
        <w:top w:val="none" w:sz="0" w:space="0" w:color="auto"/>
        <w:left w:val="none" w:sz="0" w:space="0" w:color="auto"/>
        <w:bottom w:val="none" w:sz="0" w:space="0" w:color="auto"/>
        <w:right w:val="none" w:sz="0" w:space="0" w:color="auto"/>
      </w:divBdr>
    </w:div>
    <w:div w:id="1932353306">
      <w:bodyDiv w:val="1"/>
      <w:marLeft w:val="0"/>
      <w:marRight w:val="0"/>
      <w:marTop w:val="0"/>
      <w:marBottom w:val="0"/>
      <w:divBdr>
        <w:top w:val="none" w:sz="0" w:space="0" w:color="auto"/>
        <w:left w:val="none" w:sz="0" w:space="0" w:color="auto"/>
        <w:bottom w:val="none" w:sz="0" w:space="0" w:color="auto"/>
        <w:right w:val="none" w:sz="0" w:space="0" w:color="auto"/>
      </w:divBdr>
    </w:div>
    <w:div w:id="1935549808">
      <w:bodyDiv w:val="1"/>
      <w:marLeft w:val="0"/>
      <w:marRight w:val="0"/>
      <w:marTop w:val="0"/>
      <w:marBottom w:val="0"/>
      <w:divBdr>
        <w:top w:val="none" w:sz="0" w:space="0" w:color="auto"/>
        <w:left w:val="none" w:sz="0" w:space="0" w:color="auto"/>
        <w:bottom w:val="none" w:sz="0" w:space="0" w:color="auto"/>
        <w:right w:val="none" w:sz="0" w:space="0" w:color="auto"/>
      </w:divBdr>
    </w:div>
    <w:div w:id="1980575591">
      <w:bodyDiv w:val="1"/>
      <w:marLeft w:val="0"/>
      <w:marRight w:val="0"/>
      <w:marTop w:val="0"/>
      <w:marBottom w:val="0"/>
      <w:divBdr>
        <w:top w:val="none" w:sz="0" w:space="0" w:color="auto"/>
        <w:left w:val="none" w:sz="0" w:space="0" w:color="auto"/>
        <w:bottom w:val="none" w:sz="0" w:space="0" w:color="auto"/>
        <w:right w:val="none" w:sz="0" w:space="0" w:color="auto"/>
      </w:divBdr>
    </w:div>
    <w:div w:id="1982691797">
      <w:bodyDiv w:val="1"/>
      <w:marLeft w:val="0"/>
      <w:marRight w:val="0"/>
      <w:marTop w:val="0"/>
      <w:marBottom w:val="0"/>
      <w:divBdr>
        <w:top w:val="none" w:sz="0" w:space="0" w:color="auto"/>
        <w:left w:val="none" w:sz="0" w:space="0" w:color="auto"/>
        <w:bottom w:val="none" w:sz="0" w:space="0" w:color="auto"/>
        <w:right w:val="none" w:sz="0" w:space="0" w:color="auto"/>
      </w:divBdr>
    </w:div>
    <w:div w:id="1982878063">
      <w:bodyDiv w:val="1"/>
      <w:marLeft w:val="0"/>
      <w:marRight w:val="0"/>
      <w:marTop w:val="0"/>
      <w:marBottom w:val="0"/>
      <w:divBdr>
        <w:top w:val="none" w:sz="0" w:space="0" w:color="auto"/>
        <w:left w:val="none" w:sz="0" w:space="0" w:color="auto"/>
        <w:bottom w:val="none" w:sz="0" w:space="0" w:color="auto"/>
        <w:right w:val="none" w:sz="0" w:space="0" w:color="auto"/>
      </w:divBdr>
    </w:div>
    <w:div w:id="2009401030">
      <w:bodyDiv w:val="1"/>
      <w:marLeft w:val="0"/>
      <w:marRight w:val="0"/>
      <w:marTop w:val="0"/>
      <w:marBottom w:val="0"/>
      <w:divBdr>
        <w:top w:val="none" w:sz="0" w:space="0" w:color="auto"/>
        <w:left w:val="none" w:sz="0" w:space="0" w:color="auto"/>
        <w:bottom w:val="none" w:sz="0" w:space="0" w:color="auto"/>
        <w:right w:val="none" w:sz="0" w:space="0" w:color="auto"/>
      </w:divBdr>
    </w:div>
    <w:div w:id="2010865690">
      <w:bodyDiv w:val="1"/>
      <w:marLeft w:val="0"/>
      <w:marRight w:val="0"/>
      <w:marTop w:val="0"/>
      <w:marBottom w:val="0"/>
      <w:divBdr>
        <w:top w:val="none" w:sz="0" w:space="0" w:color="auto"/>
        <w:left w:val="none" w:sz="0" w:space="0" w:color="auto"/>
        <w:bottom w:val="none" w:sz="0" w:space="0" w:color="auto"/>
        <w:right w:val="none" w:sz="0" w:space="0" w:color="auto"/>
      </w:divBdr>
    </w:div>
    <w:div w:id="2037349663">
      <w:bodyDiv w:val="1"/>
      <w:marLeft w:val="0"/>
      <w:marRight w:val="0"/>
      <w:marTop w:val="0"/>
      <w:marBottom w:val="0"/>
      <w:divBdr>
        <w:top w:val="none" w:sz="0" w:space="0" w:color="auto"/>
        <w:left w:val="none" w:sz="0" w:space="0" w:color="auto"/>
        <w:bottom w:val="none" w:sz="0" w:space="0" w:color="auto"/>
        <w:right w:val="none" w:sz="0" w:space="0" w:color="auto"/>
      </w:divBdr>
    </w:div>
    <w:div w:id="21328171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zakon.rada.gov.ua/laws/show/2849-20" TargetMode="External"/><Relationship Id="rId13" Type="http://schemas.openxmlformats.org/officeDocument/2006/relationships/hyperlink" Target="https://www.pravojustice.eu/storage/app/uploads/public/66d/f12/80b/66df1280b0660070191538.pdf" TargetMode="External"/><Relationship Id="rId3" Type="http://schemas.openxmlformats.org/officeDocument/2006/relationships/hyperlink" Target="https://ombudsman.gov.ua/storage/app/media/uploaded-files/Special%20report_compressed.pdf" TargetMode="External"/><Relationship Id="rId7" Type="http://schemas.openxmlformats.org/officeDocument/2006/relationships/hyperlink" Target="https://hudoc.echr.coe.int/eng?i=001-238027" TargetMode="External"/><Relationship Id="rId12" Type="http://schemas.openxmlformats.org/officeDocument/2006/relationships/hyperlink" Target="https://zakon.rada.gov.ua/laws/show/1366-2024-%D0%BF" TargetMode="External"/><Relationship Id="rId2" Type="http://schemas.openxmlformats.org/officeDocument/2006/relationships/hyperlink" Target="https://docs.un.org/en/CERD/C/UKR/CO/22-23" TargetMode="External"/><Relationship Id="rId16" Type="http://schemas.openxmlformats.org/officeDocument/2006/relationships/hyperlink" Target="https://www.icj-cij.org/sites/default/files/case-related/166/166-20240131-jud-01-00-en.pdf" TargetMode="External"/><Relationship Id="rId1" Type="http://schemas.openxmlformats.org/officeDocument/2006/relationships/hyperlink" Target="https://worldjusticeproject.org/rule-of-law-index/country/2024/Ukraine/Fundamental%20Rights/" TargetMode="External"/><Relationship Id="rId6" Type="http://schemas.openxmlformats.org/officeDocument/2006/relationships/hyperlink" Target="https://gp.gov.ua/ua/posts/pro-zareyestrovani-kriminalni-pravoporushennya-ta-rezultati-yih-dosudovogo-rozsliduvannya-2" TargetMode="External"/><Relationship Id="rId11" Type="http://schemas.openxmlformats.org/officeDocument/2006/relationships/hyperlink" Target="https://zakon.rada.gov.ua/laws/show/224-2022-%D1%80" TargetMode="External"/><Relationship Id="rId5" Type="http://schemas.openxmlformats.org/officeDocument/2006/relationships/hyperlink" Target="https://www.pravojustice.eu/storage/app/uploads/public/66d/f12/80b/66df1280b0660070191538.pdf" TargetMode="External"/><Relationship Id="rId15" Type="http://schemas.openxmlformats.org/officeDocument/2006/relationships/hyperlink" Target="https://legalacts.ru/sud/apelliatsionnoe-opredelenie-verkhovnogo-suda-rf-ot-29092016-n-127-apg16-4/" TargetMode="External"/><Relationship Id="rId10" Type="http://schemas.openxmlformats.org/officeDocument/2006/relationships/hyperlink" Target="https://ombudsman.gov.ua/report-2023/" TargetMode="External"/><Relationship Id="rId4" Type="http://schemas.openxmlformats.org/officeDocument/2006/relationships/hyperlink" Target="https://ombudsman.gov.ua/report-2023/" TargetMode="External"/><Relationship Id="rId9" Type="http://schemas.openxmlformats.org/officeDocument/2006/relationships/hyperlink" Target="https://ombudsman.gov.ua/storage/app/media/uploaded-files/Special%20report_compressed.pdf" TargetMode="External"/><Relationship Id="rId14" Type="http://schemas.openxmlformats.org/officeDocument/2006/relationships/hyperlink" Target="https://ombudsman.gov.ua/storage/app/media/uploaded-files/Special%20report_compress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2025-04-01T07:08:11+00:00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6A3493D-6EE6-4F68-9B03-52313DF0ACD4}">
  <ds:schemaRefs>
    <ds:schemaRef ds:uri="http://schemas.openxmlformats.org/officeDocument/2006/bibliography"/>
  </ds:schemaRefs>
</ds:datastoreItem>
</file>

<file path=customXml/itemProps2.xml><?xml version="1.0" encoding="utf-8"?>
<ds:datastoreItem xmlns:ds="http://schemas.openxmlformats.org/officeDocument/2006/customXml" ds:itemID="{C035EC44-6B15-4AD4-A0CB-B553373CF5E6}"/>
</file>

<file path=customXml/itemProps3.xml><?xml version="1.0" encoding="utf-8"?>
<ds:datastoreItem xmlns:ds="http://schemas.openxmlformats.org/officeDocument/2006/customXml" ds:itemID="{2A3D27DB-E1A6-4C04-BB6C-702A9488C640}"/>
</file>

<file path=customXml/itemProps4.xml><?xml version="1.0" encoding="utf-8"?>
<ds:datastoreItem xmlns:ds="http://schemas.openxmlformats.org/officeDocument/2006/customXml" ds:itemID="{C650AC7C-F26A-4B3B-B1EE-0CF348581DB9}"/>
</file>

<file path=docProps/app.xml><?xml version="1.0" encoding="utf-8"?>
<Properties xmlns="http://schemas.openxmlformats.org/officeDocument/2006/extended-properties" xmlns:vt="http://schemas.openxmlformats.org/officeDocument/2006/docPropsVTypes">
  <Template>Normal</Template>
  <TotalTime>177</TotalTime>
  <Pages>16</Pages>
  <Words>24964</Words>
  <Characters>14231</Characters>
  <Application>Microsoft Office Word</Application>
  <DocSecurity>0</DocSecurity>
  <Lines>118</Lines>
  <Paragraphs>78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Момот Ольга Віталіївна</dc:creator>
  <cp:lastModifiedBy>Денисенко Ірина Сергіївна</cp:lastModifiedBy>
  <cp:revision>20</cp:revision>
  <cp:lastPrinted>2025-03-31T20:51:00Z</cp:lastPrinted>
  <dcterms:created xsi:type="dcterms:W3CDTF">2025-03-27T17:15:00Z</dcterms:created>
  <dcterms:modified xsi:type="dcterms:W3CDTF">2025-03-31T20:57:00Z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