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83FA4" w14:textId="77777777" w:rsidR="00655122" w:rsidRDefault="00A84488">
      <w:pPr>
        <w:pStyle w:val="infosdoc75pt"/>
        <w:rPr>
          <w:rStyle w:val="Aucun"/>
        </w:rPr>
      </w:pPr>
      <w:proofErr w:type="gramStart"/>
      <w:r>
        <w:rPr>
          <w:rStyle w:val="Aucun"/>
          <w:b/>
          <w:bCs/>
        </w:rPr>
        <w:t>campus</w:t>
      </w:r>
      <w:proofErr w:type="gramEnd"/>
      <w:r>
        <w:rPr>
          <w:rStyle w:val="Aucun"/>
          <w:b/>
          <w:bCs/>
        </w:rPr>
        <w:t xml:space="preserve"> </w:t>
      </w:r>
      <w:proofErr w:type="spellStart"/>
      <w:r>
        <w:rPr>
          <w:rStyle w:val="Aucun"/>
          <w:b/>
          <w:bCs/>
        </w:rPr>
        <w:t>watch</w:t>
      </w:r>
      <w:proofErr w:type="spellEnd"/>
      <w:r>
        <w:rPr>
          <w:rStyle w:val="Aucun"/>
        </w:rPr>
        <w:t xml:space="preserve"> organisation non-gouvernementale</w:t>
      </w:r>
    </w:p>
    <w:p w14:paraId="36FE61F4" w14:textId="77777777" w:rsidR="00655122" w:rsidRDefault="00655122">
      <w:pPr>
        <w:pStyle w:val="infosdoc75pt"/>
      </w:pPr>
    </w:p>
    <w:p w14:paraId="58008C48" w14:textId="77777777" w:rsidR="00655122" w:rsidRDefault="00A84488">
      <w:pPr>
        <w:pStyle w:val="infosdoc75pt"/>
      </w:pPr>
      <w:proofErr w:type="gramStart"/>
      <w:r>
        <w:t>sous</w:t>
      </w:r>
      <w:proofErr w:type="gramEnd"/>
      <w:r>
        <w:t xml:space="preserve"> la direction de </w:t>
      </w:r>
      <w:proofErr w:type="spellStart"/>
      <w:r>
        <w:rPr>
          <w:rStyle w:val="Aucun"/>
          <w:b/>
          <w:bCs/>
        </w:rPr>
        <w:t>jacky</w:t>
      </w:r>
      <w:proofErr w:type="spellEnd"/>
      <w:r>
        <w:rPr>
          <w:rStyle w:val="Aucun"/>
          <w:b/>
          <w:bCs/>
        </w:rPr>
        <w:t xml:space="preserve"> </w:t>
      </w:r>
      <w:proofErr w:type="spellStart"/>
      <w:r>
        <w:rPr>
          <w:rStyle w:val="Aucun"/>
          <w:b/>
          <w:bCs/>
        </w:rPr>
        <w:t>pamart</w:t>
      </w:r>
      <w:proofErr w:type="spellEnd"/>
    </w:p>
    <w:p w14:paraId="28127A4D" w14:textId="77777777" w:rsidR="00655122" w:rsidRDefault="00A84488">
      <w:pPr>
        <w:pStyle w:val="infosdoc75pt"/>
      </w:pPr>
      <w:proofErr w:type="spellStart"/>
      <w:proofErr w:type="gramStart"/>
      <w:r>
        <w:t>rayan</w:t>
      </w:r>
      <w:proofErr w:type="spellEnd"/>
      <w:proofErr w:type="gramEnd"/>
      <w:r>
        <w:t xml:space="preserve"> </w:t>
      </w:r>
      <w:proofErr w:type="spellStart"/>
      <w:r>
        <w:t>bouhsina</w:t>
      </w:r>
      <w:proofErr w:type="spellEnd"/>
      <w:r>
        <w:t xml:space="preserve">, </w:t>
      </w:r>
      <w:proofErr w:type="spellStart"/>
      <w:r>
        <w:t>michel</w:t>
      </w:r>
      <w:proofErr w:type="spellEnd"/>
      <w:r>
        <w:t xml:space="preserve"> </w:t>
      </w:r>
      <w:proofErr w:type="spellStart"/>
      <w:r>
        <w:t>bucamp</w:t>
      </w:r>
      <w:proofErr w:type="spellEnd"/>
      <w:r>
        <w:t xml:space="preserve">, </w:t>
      </w:r>
      <w:proofErr w:type="spellStart"/>
      <w:r>
        <w:t>emma</w:t>
      </w:r>
      <w:proofErr w:type="spellEnd"/>
      <w:r>
        <w:t xml:space="preserve"> </w:t>
      </w:r>
      <w:proofErr w:type="spellStart"/>
      <w:r>
        <w:t>condette</w:t>
      </w:r>
      <w:proofErr w:type="spellEnd"/>
      <w:r>
        <w:t xml:space="preserve">, </w:t>
      </w:r>
      <w:proofErr w:type="spellStart"/>
      <w:r>
        <w:t>cathy</w:t>
      </w:r>
      <w:proofErr w:type="spellEnd"/>
      <w:r>
        <w:t xml:space="preserve"> </w:t>
      </w:r>
      <w:proofErr w:type="spellStart"/>
      <w:r>
        <w:t>dubusse</w:t>
      </w:r>
      <w:proofErr w:type="spellEnd"/>
      <w:r>
        <w:t xml:space="preserve">, caroline </w:t>
      </w:r>
      <w:proofErr w:type="spellStart"/>
      <w:r>
        <w:t>dupont</w:t>
      </w:r>
      <w:proofErr w:type="spellEnd"/>
      <w:r>
        <w:t xml:space="preserve">, </w:t>
      </w:r>
      <w:proofErr w:type="spellStart"/>
      <w:r>
        <w:t>sandrine</w:t>
      </w:r>
      <w:proofErr w:type="spellEnd"/>
      <w:r>
        <w:t xml:space="preserve"> </w:t>
      </w:r>
      <w:proofErr w:type="spellStart"/>
      <w:r>
        <w:t>fallais</w:t>
      </w:r>
      <w:proofErr w:type="spellEnd"/>
      <w:r>
        <w:t xml:space="preserve">, </w:t>
      </w:r>
      <w:proofErr w:type="spellStart"/>
      <w:r>
        <w:t>rhizlane</w:t>
      </w:r>
      <w:proofErr w:type="spellEnd"/>
      <w:r>
        <w:t xml:space="preserve"> </w:t>
      </w:r>
      <w:proofErr w:type="spellStart"/>
      <w:r>
        <w:t>ikhlef</w:t>
      </w:r>
      <w:proofErr w:type="spellEnd"/>
      <w:r>
        <w:t xml:space="preserve">, </w:t>
      </w:r>
      <w:proofErr w:type="spellStart"/>
      <w:r>
        <w:t>julen</w:t>
      </w:r>
      <w:proofErr w:type="spellEnd"/>
      <w:r>
        <w:t xml:space="preserve"> </w:t>
      </w:r>
      <w:proofErr w:type="spellStart"/>
      <w:r>
        <w:t>knorr</w:t>
      </w:r>
      <w:proofErr w:type="spellEnd"/>
      <w:r>
        <w:t xml:space="preserve">, </w:t>
      </w:r>
      <w:proofErr w:type="spellStart"/>
      <w:r>
        <w:t>catherine</w:t>
      </w:r>
      <w:proofErr w:type="spellEnd"/>
      <w:r>
        <w:t xml:space="preserve"> </w:t>
      </w:r>
      <w:proofErr w:type="spellStart"/>
      <w:r>
        <w:t>latrompette</w:t>
      </w:r>
      <w:proofErr w:type="spellEnd"/>
      <w:r>
        <w:t xml:space="preserve">, </w:t>
      </w:r>
      <w:proofErr w:type="spellStart"/>
      <w:r>
        <w:t>agathe</w:t>
      </w:r>
      <w:proofErr w:type="spellEnd"/>
      <w:r>
        <w:t xml:space="preserve"> </w:t>
      </w:r>
      <w:proofErr w:type="spellStart"/>
      <w:r>
        <w:t>lemaître</w:t>
      </w:r>
      <w:proofErr w:type="spellEnd"/>
      <w:r>
        <w:t>, vé</w:t>
      </w:r>
      <w:r>
        <w:t>ronique martinez</w:t>
      </w:r>
    </w:p>
    <w:p w14:paraId="67EAB523" w14:textId="77777777" w:rsidR="00655122" w:rsidRDefault="00655122">
      <w:pPr>
        <w:pStyle w:val="infosdoc75pt"/>
      </w:pPr>
    </w:p>
    <w:p w14:paraId="3233DF66" w14:textId="77777777" w:rsidR="00655122" w:rsidRDefault="00A84488">
      <w:pPr>
        <w:pStyle w:val="infosdoc75pt"/>
      </w:pPr>
      <w:proofErr w:type="gramStart"/>
      <w:r>
        <w:t>rédigé</w:t>
      </w:r>
      <w:proofErr w:type="gramEnd"/>
      <w:r>
        <w:t xml:space="preserve"> en </w:t>
      </w:r>
      <w:r>
        <w:rPr>
          <w:rStyle w:val="Aucun"/>
          <w:b/>
          <w:bCs/>
        </w:rPr>
        <w:t xml:space="preserve">français, </w:t>
      </w:r>
      <w:r>
        <w:t>déposé le</w:t>
      </w:r>
      <w:r>
        <w:rPr>
          <w:rStyle w:val="Aucun"/>
          <w:b/>
          <w:bCs/>
        </w:rPr>
        <w:t xml:space="preserve"> quinze avril deux-mille-vingt-trois</w:t>
      </w:r>
    </w:p>
    <w:p w14:paraId="0B0E242D" w14:textId="77777777" w:rsidR="00655122" w:rsidRDefault="00655122">
      <w:pPr>
        <w:pStyle w:val="Corps"/>
        <w:ind w:left="142"/>
        <w:rPr>
          <w:rStyle w:val="Aucun"/>
          <w:rFonts w:ascii="Helvetica" w:eastAsia="Helvetica" w:hAnsi="Helvetica" w:cs="Helvetica"/>
          <w:color w:val="1A1B0A"/>
          <w:spacing w:val="23"/>
          <w:sz w:val="15"/>
          <w:szCs w:val="15"/>
          <w:u w:color="1A1B0A"/>
        </w:rPr>
      </w:pPr>
    </w:p>
    <w:p w14:paraId="388E76D7" w14:textId="77777777" w:rsidR="00655122" w:rsidRDefault="00655122">
      <w:pPr>
        <w:pStyle w:val="Corps"/>
        <w:ind w:left="142"/>
        <w:rPr>
          <w:rStyle w:val="Aucun"/>
          <w:rFonts w:ascii="Helvetica" w:eastAsia="Helvetica" w:hAnsi="Helvetica" w:cs="Helvetica"/>
          <w:color w:val="1A1B0A"/>
          <w:spacing w:val="23"/>
          <w:sz w:val="15"/>
          <w:szCs w:val="15"/>
          <w:u w:color="1A1B0A"/>
        </w:rPr>
      </w:pPr>
    </w:p>
    <w:p w14:paraId="4C71DB30" w14:textId="77777777" w:rsidR="00655122" w:rsidRDefault="00655122">
      <w:pPr>
        <w:pStyle w:val="Paragraphestandard"/>
        <w:ind w:left="142"/>
        <w:rPr>
          <w:rStyle w:val="Aucun"/>
          <w:rFonts w:ascii="Helvetica" w:eastAsia="Helvetica" w:hAnsi="Helvetica" w:cs="Helvetica"/>
          <w:b/>
          <w:bCs/>
          <w:color w:val="1A1B0A"/>
          <w:spacing w:val="42"/>
          <w:sz w:val="52"/>
          <w:szCs w:val="52"/>
          <w:u w:color="1A1B0A"/>
        </w:rPr>
      </w:pPr>
    </w:p>
    <w:p w14:paraId="46F2AC69" w14:textId="77777777" w:rsidR="00655122" w:rsidRDefault="00A84488">
      <w:pPr>
        <w:pStyle w:val="Paragraphestandard"/>
        <w:ind w:left="142"/>
        <w:rPr>
          <w:rStyle w:val="Aucun"/>
          <w:rFonts w:ascii="Helvetica" w:eastAsia="Helvetica" w:hAnsi="Helvetica" w:cs="Helvetica"/>
          <w:color w:val="1A1B0A"/>
          <w:spacing w:val="42"/>
          <w:sz w:val="52"/>
          <w:szCs w:val="52"/>
          <w:u w:color="1A1B0A"/>
        </w:rPr>
      </w:pPr>
      <w:proofErr w:type="gramStart"/>
      <w:r>
        <w:rPr>
          <w:rStyle w:val="Aucun"/>
          <w:rFonts w:ascii="Helvetica" w:hAnsi="Helvetica"/>
          <w:b/>
          <w:bCs/>
          <w:color w:val="1A1B0A"/>
          <w:spacing w:val="42"/>
          <w:sz w:val="52"/>
          <w:szCs w:val="52"/>
          <w:u w:color="1A1B0A"/>
        </w:rPr>
        <w:t>rapport</w:t>
      </w:r>
      <w:proofErr w:type="gramEnd"/>
      <w:r>
        <w:rPr>
          <w:rStyle w:val="Aucun"/>
          <w:rFonts w:ascii="Helvetica" w:hAnsi="Helvetica"/>
          <w:b/>
          <w:bCs/>
          <w:color w:val="1A1B0A"/>
          <w:spacing w:val="42"/>
          <w:sz w:val="52"/>
          <w:szCs w:val="52"/>
          <w:u w:color="1A1B0A"/>
        </w:rPr>
        <w:t xml:space="preserve"> th</w:t>
      </w:r>
      <w:r>
        <w:rPr>
          <w:rStyle w:val="Aucun"/>
          <w:rFonts w:ascii="Helvetica" w:hAnsi="Helvetica"/>
          <w:b/>
          <w:bCs/>
          <w:color w:val="1A1B0A"/>
          <w:spacing w:val="42"/>
          <w:sz w:val="52"/>
          <w:szCs w:val="52"/>
          <w:u w:color="1A1B0A"/>
        </w:rPr>
        <w:t>é</w:t>
      </w:r>
      <w:r>
        <w:rPr>
          <w:rStyle w:val="Aucun"/>
          <w:rFonts w:ascii="Helvetica" w:hAnsi="Helvetica"/>
          <w:b/>
          <w:bCs/>
          <w:color w:val="1A1B0A"/>
          <w:spacing w:val="42"/>
          <w:sz w:val="52"/>
          <w:szCs w:val="52"/>
          <w:u w:color="1A1B0A"/>
        </w:rPr>
        <w:t xml:space="preserve">matique sur </w:t>
      </w:r>
      <w:r>
        <w:rPr>
          <w:rStyle w:val="Aucun"/>
          <w:rFonts w:ascii="Helvetica" w:eastAsia="Helvetica" w:hAnsi="Helvetica" w:cs="Helvetica"/>
          <w:b/>
          <w:bCs/>
          <w:color w:val="1A1B0A"/>
          <w:spacing w:val="42"/>
          <w:sz w:val="52"/>
          <w:szCs w:val="52"/>
          <w:u w:color="1A1B0A"/>
        </w:rPr>
        <w:br/>
      </w:r>
      <w:r>
        <w:rPr>
          <w:rStyle w:val="Aucun"/>
          <w:rFonts w:ascii="Helvetica" w:hAnsi="Helvetica"/>
          <w:b/>
          <w:bCs/>
          <w:color w:val="1A1B0A"/>
          <w:spacing w:val="42"/>
          <w:sz w:val="52"/>
          <w:szCs w:val="52"/>
          <w:u w:color="1A1B0A"/>
        </w:rPr>
        <w:t xml:space="preserve">les climats scolaires </w:t>
      </w:r>
      <w:r>
        <w:rPr>
          <w:rStyle w:val="Aucun"/>
          <w:rFonts w:ascii="Helvetica" w:hAnsi="Helvetica"/>
          <w:color w:val="1A1B0A"/>
          <w:spacing w:val="42"/>
          <w:sz w:val="52"/>
          <w:szCs w:val="52"/>
          <w:u w:color="1A1B0A"/>
        </w:rPr>
        <w:t>apr</w:t>
      </w:r>
      <w:r>
        <w:rPr>
          <w:rStyle w:val="Aucun"/>
          <w:rFonts w:ascii="Helvetica" w:hAnsi="Helvetica"/>
          <w:color w:val="1A1B0A"/>
          <w:spacing w:val="42"/>
          <w:sz w:val="52"/>
          <w:szCs w:val="52"/>
          <w:u w:color="1A1B0A"/>
        </w:rPr>
        <w:t>è</w:t>
      </w:r>
      <w:r>
        <w:rPr>
          <w:rStyle w:val="Aucun"/>
          <w:rFonts w:ascii="Helvetica" w:hAnsi="Helvetica"/>
          <w:color w:val="1A1B0A"/>
          <w:spacing w:val="42"/>
          <w:sz w:val="52"/>
          <w:szCs w:val="52"/>
          <w:u w:color="1A1B0A"/>
        </w:rPr>
        <w:t>s l</w:t>
      </w:r>
      <w:r>
        <w:rPr>
          <w:rStyle w:val="Aucun"/>
          <w:rFonts w:ascii="Helvetica" w:hAnsi="Helvetica"/>
          <w:color w:val="1A1B0A"/>
          <w:spacing w:val="42"/>
          <w:sz w:val="52"/>
          <w:szCs w:val="52"/>
          <w:u w:color="1A1B0A"/>
        </w:rPr>
        <w:t>’</w:t>
      </w:r>
      <w:r>
        <w:rPr>
          <w:rStyle w:val="Aucun"/>
          <w:rFonts w:ascii="Helvetica" w:hAnsi="Helvetica"/>
          <w:color w:val="1A1B0A"/>
          <w:spacing w:val="42"/>
          <w:sz w:val="52"/>
          <w:szCs w:val="52"/>
          <w:u w:color="1A1B0A"/>
        </w:rPr>
        <w:t xml:space="preserve">examen des rapports soumis par la </w:t>
      </w:r>
      <w:proofErr w:type="spellStart"/>
      <w:r>
        <w:rPr>
          <w:rStyle w:val="Aucun"/>
          <w:rFonts w:ascii="Helvetica" w:hAnsi="Helvetica"/>
          <w:color w:val="1A1B0A"/>
          <w:spacing w:val="42"/>
          <w:sz w:val="52"/>
          <w:szCs w:val="52"/>
          <w:u w:color="1A1B0A"/>
        </w:rPr>
        <w:t>france</w:t>
      </w:r>
      <w:proofErr w:type="spellEnd"/>
      <w:r>
        <w:rPr>
          <w:rStyle w:val="Aucun"/>
          <w:rFonts w:ascii="Helvetica" w:hAnsi="Helvetica"/>
          <w:color w:val="1A1B0A"/>
          <w:spacing w:val="42"/>
          <w:sz w:val="52"/>
          <w:szCs w:val="52"/>
          <w:u w:color="1A1B0A"/>
        </w:rPr>
        <w:t xml:space="preserve"> aupr</w:t>
      </w:r>
      <w:r>
        <w:rPr>
          <w:rStyle w:val="Aucun"/>
          <w:rFonts w:ascii="Helvetica" w:hAnsi="Helvetica"/>
          <w:color w:val="1A1B0A"/>
          <w:spacing w:val="42"/>
          <w:sz w:val="52"/>
          <w:szCs w:val="52"/>
          <w:u w:color="1A1B0A"/>
        </w:rPr>
        <w:t>è</w:t>
      </w:r>
      <w:r>
        <w:rPr>
          <w:rStyle w:val="Aucun"/>
          <w:rFonts w:ascii="Helvetica" w:hAnsi="Helvetica"/>
          <w:color w:val="1A1B0A"/>
          <w:spacing w:val="42"/>
          <w:sz w:val="52"/>
          <w:szCs w:val="52"/>
          <w:u w:color="1A1B0A"/>
        </w:rPr>
        <w:t>s du comit</w:t>
      </w:r>
      <w:r>
        <w:rPr>
          <w:rStyle w:val="Aucun"/>
          <w:rFonts w:ascii="Helvetica" w:hAnsi="Helvetica"/>
          <w:color w:val="1A1B0A"/>
          <w:spacing w:val="42"/>
          <w:sz w:val="52"/>
          <w:szCs w:val="52"/>
          <w:u w:color="1A1B0A"/>
        </w:rPr>
        <w:t xml:space="preserve">é </w:t>
      </w:r>
      <w:r>
        <w:rPr>
          <w:rStyle w:val="Aucun"/>
          <w:rFonts w:ascii="Helvetica" w:hAnsi="Helvetica"/>
          <w:color w:val="1A1B0A"/>
          <w:spacing w:val="42"/>
          <w:sz w:val="52"/>
          <w:szCs w:val="52"/>
          <w:u w:color="1A1B0A"/>
        </w:rPr>
        <w:t>des droits de l</w:t>
      </w:r>
      <w:r>
        <w:rPr>
          <w:rStyle w:val="Aucun"/>
          <w:rFonts w:ascii="Helvetica" w:hAnsi="Helvetica"/>
          <w:color w:val="1A1B0A"/>
          <w:spacing w:val="42"/>
          <w:sz w:val="52"/>
          <w:szCs w:val="52"/>
          <w:u w:color="1A1B0A"/>
        </w:rPr>
        <w:t>’</w:t>
      </w:r>
      <w:r>
        <w:rPr>
          <w:rStyle w:val="Aucun"/>
          <w:rFonts w:ascii="Helvetica" w:hAnsi="Helvetica"/>
          <w:color w:val="1A1B0A"/>
          <w:spacing w:val="42"/>
          <w:sz w:val="52"/>
          <w:szCs w:val="52"/>
          <w:u w:color="1A1B0A"/>
        </w:rPr>
        <w:t>enfant</w:t>
      </w:r>
    </w:p>
    <w:p w14:paraId="66CD082A" w14:textId="77777777" w:rsidR="00655122" w:rsidRDefault="00A84488">
      <w:pPr>
        <w:pStyle w:val="Corps"/>
        <w:ind w:left="142"/>
      </w:pPr>
      <w:r>
        <w:rPr>
          <w:rStyle w:val="Aucun"/>
          <w:rFonts w:ascii="Arial Unicode MS" w:eastAsia="Arial Unicode MS" w:hAnsi="Arial Unicode MS" w:cs="Arial Unicode MS"/>
          <w:color w:val="1A1B0A"/>
          <w:spacing w:val="42"/>
          <w:sz w:val="52"/>
          <w:szCs w:val="52"/>
          <w:u w:color="1A1B0A"/>
        </w:rPr>
        <w:br w:type="page"/>
      </w:r>
    </w:p>
    <w:p w14:paraId="62BF3329" w14:textId="77777777" w:rsidR="00655122" w:rsidRDefault="00A84488">
      <w:pPr>
        <w:pStyle w:val="Paragraphestandard"/>
        <w:suppressAutoHyphens/>
        <w:ind w:left="142"/>
        <w:jc w:val="both"/>
        <w:rPr>
          <w:rStyle w:val="Aucun"/>
          <w:rFonts w:ascii="Helvetica" w:eastAsia="Helvetica" w:hAnsi="Helvetica" w:cs="Helvetica"/>
          <w:b/>
          <w:bCs/>
          <w:color w:val="1A1B09"/>
          <w:spacing w:val="11"/>
          <w:sz w:val="42"/>
          <w:szCs w:val="42"/>
          <w:u w:color="1A1B09"/>
        </w:rPr>
      </w:pPr>
      <w:proofErr w:type="gramStart"/>
      <w:r>
        <w:rPr>
          <w:rStyle w:val="Aucun"/>
          <w:rFonts w:ascii="Helvetica" w:hAnsi="Helvetica"/>
          <w:b/>
          <w:bCs/>
          <w:color w:val="1A1B09"/>
          <w:spacing w:val="11"/>
          <w:sz w:val="42"/>
          <w:szCs w:val="42"/>
          <w:u w:color="1A1B09"/>
        </w:rPr>
        <w:lastRenderedPageBreak/>
        <w:t>table</w:t>
      </w:r>
      <w:proofErr w:type="gramEnd"/>
      <w:r>
        <w:rPr>
          <w:rStyle w:val="Aucun"/>
          <w:rFonts w:ascii="Helvetica" w:hAnsi="Helvetica"/>
          <w:b/>
          <w:bCs/>
          <w:color w:val="1A1B09"/>
          <w:spacing w:val="11"/>
          <w:sz w:val="42"/>
          <w:szCs w:val="42"/>
          <w:u w:color="1A1B09"/>
        </w:rPr>
        <w:t xml:space="preserve"> des mati</w:t>
      </w:r>
      <w:r>
        <w:rPr>
          <w:rStyle w:val="Aucun"/>
          <w:rFonts w:ascii="Helvetica" w:hAnsi="Helvetica"/>
          <w:b/>
          <w:bCs/>
          <w:color w:val="1A1B09"/>
          <w:spacing w:val="11"/>
          <w:sz w:val="42"/>
          <w:szCs w:val="42"/>
          <w:u w:color="1A1B09"/>
        </w:rPr>
        <w:t>è</w:t>
      </w:r>
      <w:r>
        <w:rPr>
          <w:rStyle w:val="Aucun"/>
          <w:rFonts w:ascii="Helvetica" w:hAnsi="Helvetica"/>
          <w:b/>
          <w:bCs/>
          <w:color w:val="1A1B09"/>
          <w:spacing w:val="11"/>
          <w:sz w:val="42"/>
          <w:szCs w:val="42"/>
          <w:u w:color="1A1B09"/>
        </w:rPr>
        <w:t>res.</w:t>
      </w:r>
    </w:p>
    <w:p w14:paraId="5C1A880E" w14:textId="77777777" w:rsidR="00655122" w:rsidRDefault="00655122">
      <w:pPr>
        <w:pStyle w:val="Paragraphestandard"/>
        <w:suppressAutoHyphens/>
        <w:ind w:left="142"/>
        <w:jc w:val="both"/>
        <w:rPr>
          <w:rStyle w:val="Aucun"/>
          <w:rFonts w:ascii="Helvetica" w:eastAsia="Helvetica" w:hAnsi="Helvetica" w:cs="Helvetica"/>
          <w:color w:val="1A1B09"/>
          <w:spacing w:val="5"/>
          <w:sz w:val="20"/>
          <w:szCs w:val="20"/>
          <w:u w:color="1A1B09"/>
        </w:rPr>
      </w:pPr>
    </w:p>
    <w:p w14:paraId="00E26AF7" w14:textId="77777777" w:rsidR="00655122" w:rsidRDefault="00A84488">
      <w:pPr>
        <w:pStyle w:val="Paragraphestandard"/>
        <w:suppressAutoHyphens/>
        <w:ind w:left="142"/>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w:t>
      </w:r>
      <w:r>
        <w:rPr>
          <w:rStyle w:val="Aucun"/>
          <w:rFonts w:ascii="Helvetica" w:hAnsi="Helvetica"/>
          <w:b/>
          <w:bCs/>
          <w:color w:val="1A1B09"/>
          <w:spacing w:val="5"/>
          <w:sz w:val="20"/>
          <w:szCs w:val="20"/>
          <w:u w:color="1A1B09"/>
        </w:rPr>
        <w:t>une</w:t>
      </w:r>
      <w:r>
        <w:rPr>
          <w:rStyle w:val="Aucun"/>
          <w:rFonts w:ascii="Helvetica" w:hAnsi="Helvetica"/>
          <w:color w:val="1A1B09"/>
          <w:spacing w:val="5"/>
          <w:sz w:val="20"/>
          <w:szCs w:val="20"/>
          <w:u w:color="1A1B09"/>
        </w:rPr>
        <w:t xml:space="preserve"> l</w:t>
      </w:r>
      <w:r>
        <w:rPr>
          <w:rStyle w:val="Aucun"/>
          <w:rFonts w:ascii="Helvetica" w:hAnsi="Helvetica"/>
          <w:color w:val="1A1B09"/>
          <w:spacing w:val="5"/>
          <w:sz w:val="20"/>
          <w:szCs w:val="20"/>
          <w:u w:color="1A1B09"/>
        </w:rPr>
        <w:t>’</w:t>
      </w:r>
      <w:r>
        <w:rPr>
          <w:rStyle w:val="Aucun"/>
          <w:rFonts w:ascii="Helvetica" w:hAnsi="Helvetica"/>
          <w:color w:val="1A1B09"/>
          <w:spacing w:val="5"/>
          <w:sz w:val="20"/>
          <w:szCs w:val="20"/>
          <w:u w:color="1A1B09"/>
        </w:rPr>
        <w:t>approche des climats scolaires pour r</w:t>
      </w:r>
      <w:r>
        <w:rPr>
          <w:rStyle w:val="Aucun"/>
          <w:rFonts w:ascii="Helvetica" w:hAnsi="Helvetica"/>
          <w:color w:val="1A1B09"/>
          <w:spacing w:val="5"/>
          <w:sz w:val="20"/>
          <w:szCs w:val="20"/>
          <w:u w:color="1A1B09"/>
        </w:rPr>
        <w:t>é</w:t>
      </w:r>
      <w:r>
        <w:rPr>
          <w:rStyle w:val="Aucun"/>
          <w:rFonts w:ascii="Helvetica" w:hAnsi="Helvetica"/>
          <w:color w:val="1A1B09"/>
          <w:spacing w:val="5"/>
          <w:sz w:val="20"/>
          <w:szCs w:val="20"/>
          <w:u w:color="1A1B09"/>
        </w:rPr>
        <w:t>pondre aux probl</w:t>
      </w:r>
      <w:r>
        <w:rPr>
          <w:rStyle w:val="Aucun"/>
          <w:rFonts w:ascii="Helvetica" w:hAnsi="Helvetica"/>
          <w:color w:val="1A1B09"/>
          <w:spacing w:val="5"/>
          <w:sz w:val="20"/>
          <w:szCs w:val="20"/>
          <w:u w:color="1A1B09"/>
        </w:rPr>
        <w:t>é</w:t>
      </w:r>
      <w:r>
        <w:rPr>
          <w:rStyle w:val="Aucun"/>
          <w:rFonts w:ascii="Helvetica" w:hAnsi="Helvetica"/>
          <w:color w:val="1A1B09"/>
          <w:spacing w:val="5"/>
          <w:sz w:val="20"/>
          <w:szCs w:val="20"/>
          <w:u w:color="1A1B09"/>
        </w:rPr>
        <w:t>matiques des violences scolaires et des cyberviolences</w:t>
      </w:r>
      <w:r>
        <w:rPr>
          <w:rStyle w:val="Aucun"/>
          <w:rFonts w:ascii="Helvetica" w:eastAsia="Helvetica" w:hAnsi="Helvetica" w:cs="Helvetica"/>
          <w:color w:val="1A1B09"/>
          <w:spacing w:val="5"/>
          <w:sz w:val="20"/>
          <w:szCs w:val="20"/>
          <w:u w:color="1A1B09"/>
        </w:rPr>
        <w:br/>
      </w:r>
    </w:p>
    <w:p w14:paraId="092E2C19" w14:textId="77777777" w:rsidR="00655122" w:rsidRDefault="00A84488">
      <w:pPr>
        <w:pStyle w:val="Paragraphestandard"/>
        <w:suppressAutoHyphens/>
        <w:ind w:left="142"/>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deux</w:t>
      </w:r>
      <w:r>
        <w:rPr>
          <w:rStyle w:val="Aucun"/>
          <w:rFonts w:ascii="Helvetica" w:hAnsi="Helvetica"/>
          <w:color w:val="1A1B09"/>
          <w:spacing w:val="5"/>
          <w:sz w:val="20"/>
          <w:szCs w:val="20"/>
          <w:u w:color="1A1B09"/>
        </w:rPr>
        <w:t xml:space="preserve"> campus </w:t>
      </w:r>
      <w:proofErr w:type="spellStart"/>
      <w:r>
        <w:rPr>
          <w:rStyle w:val="Aucun"/>
          <w:rFonts w:ascii="Helvetica" w:hAnsi="Helvetica"/>
          <w:color w:val="1A1B09"/>
          <w:spacing w:val="5"/>
          <w:sz w:val="20"/>
          <w:szCs w:val="20"/>
          <w:u w:color="1A1B09"/>
        </w:rPr>
        <w:t>watch</w:t>
      </w:r>
      <w:proofErr w:type="spellEnd"/>
      <w:r>
        <w:rPr>
          <w:rStyle w:val="Aucun"/>
          <w:rFonts w:ascii="Helvetica" w:hAnsi="Helvetica"/>
          <w:color w:val="1A1B09"/>
          <w:spacing w:val="5"/>
          <w:sz w:val="20"/>
          <w:szCs w:val="20"/>
          <w:u w:color="1A1B09"/>
        </w:rPr>
        <w:t>, dix ans d</w:t>
      </w:r>
      <w:r>
        <w:rPr>
          <w:rStyle w:val="Aucun"/>
          <w:rFonts w:ascii="Helvetica" w:hAnsi="Helvetica"/>
          <w:color w:val="1A1B09"/>
          <w:spacing w:val="5"/>
          <w:sz w:val="20"/>
          <w:szCs w:val="20"/>
          <w:u w:color="1A1B09"/>
        </w:rPr>
        <w:t>’</w:t>
      </w:r>
      <w:r>
        <w:rPr>
          <w:rStyle w:val="Aucun"/>
          <w:rFonts w:ascii="Helvetica" w:hAnsi="Helvetica"/>
          <w:color w:val="1A1B09"/>
          <w:spacing w:val="5"/>
          <w:sz w:val="20"/>
          <w:szCs w:val="20"/>
          <w:u w:color="1A1B09"/>
        </w:rPr>
        <w:t>actions contre les violences scolaires et pour des climats scolaires sains et positifs</w:t>
      </w:r>
    </w:p>
    <w:p w14:paraId="4B5E6E8F" w14:textId="77777777" w:rsidR="00655122" w:rsidRDefault="00655122">
      <w:pPr>
        <w:pStyle w:val="Paragraphestandard"/>
        <w:suppressAutoHyphens/>
        <w:ind w:left="142"/>
        <w:rPr>
          <w:rStyle w:val="Aucun"/>
          <w:rFonts w:ascii="Helvetica" w:eastAsia="Helvetica" w:hAnsi="Helvetica" w:cs="Helvetica"/>
          <w:color w:val="1A1B09"/>
          <w:spacing w:val="5"/>
          <w:sz w:val="20"/>
          <w:szCs w:val="20"/>
          <w:u w:color="1A1B09"/>
        </w:rPr>
      </w:pPr>
    </w:p>
    <w:p w14:paraId="00C44120" w14:textId="77777777" w:rsidR="00655122" w:rsidRDefault="00A84488">
      <w:pPr>
        <w:pStyle w:val="Paragraphestandard"/>
        <w:suppressAutoHyphens/>
        <w:ind w:left="142"/>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w:t>
      </w:r>
      <w:r>
        <w:rPr>
          <w:rStyle w:val="Aucun"/>
          <w:rFonts w:ascii="Helvetica" w:hAnsi="Helvetica"/>
          <w:b/>
          <w:bCs/>
          <w:color w:val="1A1B09"/>
          <w:spacing w:val="5"/>
          <w:sz w:val="20"/>
          <w:szCs w:val="20"/>
          <w:u w:color="1A1B09"/>
        </w:rPr>
        <w:t>trois</w:t>
      </w:r>
      <w:r>
        <w:rPr>
          <w:rStyle w:val="Aucun"/>
          <w:rFonts w:ascii="Helvetica" w:hAnsi="Helvetica"/>
          <w:color w:val="1A1B09"/>
          <w:spacing w:val="5"/>
          <w:sz w:val="20"/>
          <w:szCs w:val="20"/>
          <w:u w:color="1A1B09"/>
        </w:rPr>
        <w:t xml:space="preserve"> cr</w:t>
      </w:r>
      <w:r>
        <w:rPr>
          <w:rStyle w:val="Aucun"/>
          <w:rFonts w:ascii="Helvetica" w:hAnsi="Helvetica"/>
          <w:color w:val="1A1B09"/>
          <w:spacing w:val="5"/>
          <w:sz w:val="20"/>
          <w:szCs w:val="20"/>
          <w:u w:color="1A1B09"/>
        </w:rPr>
        <w:t>é</w:t>
      </w:r>
      <w:r>
        <w:rPr>
          <w:rStyle w:val="Aucun"/>
          <w:rFonts w:ascii="Helvetica" w:hAnsi="Helvetica"/>
          <w:color w:val="1A1B09"/>
          <w:spacing w:val="5"/>
          <w:sz w:val="20"/>
          <w:szCs w:val="20"/>
          <w:u w:color="1A1B09"/>
        </w:rPr>
        <w:t>er des standards pour accompagner les communaut</w:t>
      </w:r>
      <w:r>
        <w:rPr>
          <w:rStyle w:val="Aucun"/>
          <w:rFonts w:ascii="Helvetica" w:hAnsi="Helvetica"/>
          <w:color w:val="1A1B09"/>
          <w:spacing w:val="5"/>
          <w:sz w:val="20"/>
          <w:szCs w:val="20"/>
          <w:u w:color="1A1B09"/>
        </w:rPr>
        <w:t>é</w:t>
      </w:r>
      <w:r>
        <w:rPr>
          <w:rStyle w:val="Aucun"/>
          <w:rFonts w:ascii="Helvetica" w:hAnsi="Helvetica"/>
          <w:color w:val="1A1B09"/>
          <w:spacing w:val="5"/>
          <w:sz w:val="20"/>
          <w:szCs w:val="20"/>
          <w:u w:color="1A1B09"/>
        </w:rPr>
        <w:t xml:space="preserve">s </w:t>
      </w:r>
      <w:r>
        <w:rPr>
          <w:rStyle w:val="Aucun"/>
          <w:rFonts w:ascii="Helvetica" w:hAnsi="Helvetica"/>
          <w:color w:val="1A1B09"/>
          <w:spacing w:val="5"/>
          <w:sz w:val="20"/>
          <w:szCs w:val="20"/>
          <w:u w:color="1A1B09"/>
        </w:rPr>
        <w:t>é</w:t>
      </w:r>
      <w:r>
        <w:rPr>
          <w:rStyle w:val="Aucun"/>
          <w:rFonts w:ascii="Helvetica" w:hAnsi="Helvetica"/>
          <w:color w:val="1A1B09"/>
          <w:spacing w:val="5"/>
          <w:sz w:val="20"/>
          <w:szCs w:val="20"/>
          <w:u w:color="1A1B09"/>
        </w:rPr>
        <w:t>ducatives vers des climats scolaires sains et positifs</w:t>
      </w:r>
    </w:p>
    <w:p w14:paraId="04032A44" w14:textId="77777777" w:rsidR="00655122" w:rsidRDefault="00655122">
      <w:pPr>
        <w:pStyle w:val="Paragraphestandard"/>
        <w:suppressAutoHyphens/>
        <w:ind w:left="142"/>
        <w:rPr>
          <w:rStyle w:val="Aucun"/>
          <w:rFonts w:ascii="Helvetica" w:eastAsia="Helvetica" w:hAnsi="Helvetica" w:cs="Helvetica"/>
          <w:color w:val="1A1B09"/>
          <w:spacing w:val="5"/>
          <w:sz w:val="20"/>
          <w:szCs w:val="20"/>
          <w:u w:color="1A1B09"/>
        </w:rPr>
      </w:pPr>
    </w:p>
    <w:p w14:paraId="08792AAE" w14:textId="77777777" w:rsidR="00655122" w:rsidRDefault="00A84488">
      <w:pPr>
        <w:pStyle w:val="Paragraphestandard"/>
        <w:suppressAutoHyphens/>
        <w:ind w:left="142"/>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quatre</w:t>
      </w:r>
      <w:r>
        <w:rPr>
          <w:rStyle w:val="Aucun"/>
          <w:rFonts w:ascii="Helvetica" w:hAnsi="Helvetica"/>
          <w:color w:val="1A1B09"/>
          <w:spacing w:val="5"/>
          <w:sz w:val="20"/>
          <w:szCs w:val="20"/>
          <w:u w:color="1A1B09"/>
        </w:rPr>
        <w:t xml:space="preserve"> croiser des standards pour obtenir des solutions durables vers des climats scolaires sains et positifs</w:t>
      </w:r>
    </w:p>
    <w:p w14:paraId="2B67081F" w14:textId="77777777" w:rsidR="00655122" w:rsidRDefault="00655122">
      <w:pPr>
        <w:pStyle w:val="Paragraphestandard"/>
        <w:suppressAutoHyphens/>
        <w:ind w:left="142"/>
        <w:rPr>
          <w:rStyle w:val="Aucun"/>
          <w:rFonts w:ascii="Helvetica" w:eastAsia="Helvetica" w:hAnsi="Helvetica" w:cs="Helvetica"/>
          <w:color w:val="1A1B09"/>
          <w:spacing w:val="5"/>
          <w:sz w:val="20"/>
          <w:szCs w:val="20"/>
          <w:u w:color="1A1B09"/>
        </w:rPr>
      </w:pPr>
    </w:p>
    <w:p w14:paraId="2AAF5C98" w14:textId="77777777" w:rsidR="00655122" w:rsidRDefault="00A84488">
      <w:pPr>
        <w:pStyle w:val="Paragraphestandard"/>
        <w:suppressAutoHyphens/>
        <w:ind w:left="142"/>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cinq</w:t>
      </w:r>
      <w:r>
        <w:rPr>
          <w:rStyle w:val="Aucun"/>
          <w:rFonts w:ascii="Helvetica" w:hAnsi="Helvetica"/>
          <w:color w:val="1A1B09"/>
          <w:spacing w:val="5"/>
          <w:sz w:val="20"/>
          <w:szCs w:val="20"/>
          <w:u w:color="1A1B09"/>
        </w:rPr>
        <w:t xml:space="preserve"> agir contr</w:t>
      </w:r>
      <w:r>
        <w:rPr>
          <w:rStyle w:val="Aucun"/>
          <w:rFonts w:ascii="Helvetica" w:hAnsi="Helvetica"/>
          <w:color w:val="1A1B09"/>
          <w:spacing w:val="5"/>
          <w:sz w:val="20"/>
          <w:szCs w:val="20"/>
          <w:u w:color="1A1B09"/>
        </w:rPr>
        <w:t>e une calamit</w:t>
      </w:r>
      <w:r>
        <w:rPr>
          <w:rStyle w:val="Aucun"/>
          <w:rFonts w:ascii="Helvetica" w:hAnsi="Helvetica"/>
          <w:color w:val="1A1B09"/>
          <w:spacing w:val="5"/>
          <w:sz w:val="20"/>
          <w:szCs w:val="20"/>
          <w:u w:color="1A1B09"/>
        </w:rPr>
        <w:t xml:space="preserve">é </w:t>
      </w:r>
      <w:r>
        <w:rPr>
          <w:rStyle w:val="Aucun"/>
          <w:rFonts w:ascii="Helvetica" w:hAnsi="Helvetica"/>
          <w:color w:val="1A1B09"/>
          <w:spacing w:val="5"/>
          <w:sz w:val="20"/>
          <w:szCs w:val="20"/>
          <w:u w:color="1A1B09"/>
        </w:rPr>
        <w:t>sociale, le harc</w:t>
      </w:r>
      <w:r>
        <w:rPr>
          <w:rStyle w:val="Aucun"/>
          <w:rFonts w:ascii="Helvetica" w:hAnsi="Helvetica"/>
          <w:color w:val="1A1B09"/>
          <w:spacing w:val="5"/>
          <w:sz w:val="20"/>
          <w:szCs w:val="20"/>
          <w:u w:color="1A1B09"/>
        </w:rPr>
        <w:t>è</w:t>
      </w:r>
      <w:r>
        <w:rPr>
          <w:rStyle w:val="Aucun"/>
          <w:rFonts w:ascii="Helvetica" w:hAnsi="Helvetica"/>
          <w:color w:val="1A1B09"/>
          <w:spacing w:val="5"/>
          <w:sz w:val="20"/>
          <w:szCs w:val="20"/>
          <w:u w:color="1A1B09"/>
        </w:rPr>
        <w:t xml:space="preserve">lement </w:t>
      </w:r>
      <w:r>
        <w:rPr>
          <w:rStyle w:val="Aucun"/>
          <w:rFonts w:ascii="Helvetica" w:hAnsi="Helvetica"/>
          <w:color w:val="1A1B09"/>
          <w:spacing w:val="5"/>
          <w:sz w:val="20"/>
          <w:szCs w:val="20"/>
          <w:u w:color="1A1B09"/>
        </w:rPr>
        <w:t xml:space="preserve">à </w:t>
      </w:r>
      <w:r>
        <w:rPr>
          <w:rStyle w:val="Aucun"/>
          <w:rFonts w:ascii="Helvetica" w:hAnsi="Helvetica"/>
          <w:color w:val="1A1B09"/>
          <w:spacing w:val="5"/>
          <w:sz w:val="20"/>
          <w:szCs w:val="20"/>
          <w:u w:color="1A1B09"/>
        </w:rPr>
        <w:t>l</w:t>
      </w:r>
      <w:r>
        <w:rPr>
          <w:rStyle w:val="Aucun"/>
          <w:rFonts w:ascii="Helvetica" w:hAnsi="Helvetica"/>
          <w:color w:val="1A1B09"/>
          <w:spacing w:val="5"/>
          <w:sz w:val="20"/>
          <w:szCs w:val="20"/>
          <w:u w:color="1A1B09"/>
        </w:rPr>
        <w:t>’é</w:t>
      </w:r>
      <w:r>
        <w:rPr>
          <w:rStyle w:val="Aucun"/>
          <w:rFonts w:ascii="Helvetica" w:hAnsi="Helvetica"/>
          <w:color w:val="1A1B09"/>
          <w:spacing w:val="5"/>
          <w:sz w:val="20"/>
          <w:szCs w:val="20"/>
          <w:u w:color="1A1B09"/>
        </w:rPr>
        <w:t>cole, avec l</w:t>
      </w:r>
      <w:r>
        <w:rPr>
          <w:rStyle w:val="Aucun"/>
          <w:rFonts w:ascii="Helvetica" w:hAnsi="Helvetica"/>
          <w:color w:val="1A1B09"/>
          <w:spacing w:val="5"/>
          <w:sz w:val="20"/>
          <w:szCs w:val="20"/>
          <w:u w:color="1A1B09"/>
        </w:rPr>
        <w:t>’</w:t>
      </w:r>
      <w:r>
        <w:rPr>
          <w:rStyle w:val="Aucun"/>
          <w:rFonts w:ascii="Helvetica" w:hAnsi="Helvetica"/>
          <w:color w:val="1A1B09"/>
          <w:spacing w:val="5"/>
          <w:sz w:val="20"/>
          <w:szCs w:val="20"/>
          <w:u w:color="1A1B09"/>
        </w:rPr>
        <w:t>audition d</w:t>
      </w:r>
      <w:r>
        <w:rPr>
          <w:rStyle w:val="Aucun"/>
          <w:rFonts w:ascii="Helvetica" w:hAnsi="Helvetica"/>
          <w:color w:val="1A1B09"/>
          <w:spacing w:val="5"/>
          <w:sz w:val="20"/>
          <w:szCs w:val="20"/>
          <w:u w:color="1A1B09"/>
        </w:rPr>
        <w:t>’</w:t>
      </w:r>
      <w:r>
        <w:rPr>
          <w:rStyle w:val="Aucun"/>
          <w:rFonts w:ascii="Helvetica" w:hAnsi="Helvetica"/>
          <w:color w:val="1A1B09"/>
          <w:spacing w:val="5"/>
          <w:sz w:val="20"/>
          <w:szCs w:val="20"/>
          <w:u w:color="1A1B09"/>
        </w:rPr>
        <w:t>experts, membres d</w:t>
      </w:r>
      <w:r>
        <w:rPr>
          <w:rStyle w:val="Aucun"/>
          <w:rFonts w:ascii="Helvetica" w:hAnsi="Helvetica"/>
          <w:color w:val="1A1B09"/>
          <w:spacing w:val="5"/>
          <w:sz w:val="20"/>
          <w:szCs w:val="20"/>
          <w:u w:color="1A1B09"/>
        </w:rPr>
        <w:t>’</w:t>
      </w:r>
      <w:r>
        <w:rPr>
          <w:rStyle w:val="Aucun"/>
          <w:rFonts w:ascii="Helvetica" w:hAnsi="Helvetica"/>
          <w:color w:val="1A1B09"/>
          <w:spacing w:val="5"/>
          <w:sz w:val="20"/>
          <w:szCs w:val="20"/>
          <w:u w:color="1A1B09"/>
        </w:rPr>
        <w:t>un collectif fran</w:t>
      </w:r>
      <w:r>
        <w:rPr>
          <w:rStyle w:val="Aucun"/>
          <w:rFonts w:ascii="Helvetica" w:hAnsi="Helvetica"/>
          <w:color w:val="1A1B09"/>
          <w:spacing w:val="5"/>
          <w:sz w:val="20"/>
          <w:szCs w:val="20"/>
          <w:u w:color="1A1B09"/>
        </w:rPr>
        <w:t>ç</w:t>
      </w:r>
      <w:r>
        <w:rPr>
          <w:rStyle w:val="Aucun"/>
          <w:rFonts w:ascii="Helvetica" w:hAnsi="Helvetica"/>
          <w:color w:val="1A1B09"/>
          <w:spacing w:val="5"/>
          <w:sz w:val="20"/>
          <w:szCs w:val="20"/>
          <w:u w:color="1A1B09"/>
        </w:rPr>
        <w:t>ais</w:t>
      </w:r>
    </w:p>
    <w:p w14:paraId="247FFC47" w14:textId="77777777" w:rsidR="00655122" w:rsidRDefault="00655122">
      <w:pPr>
        <w:pStyle w:val="Paragraphestandard"/>
        <w:suppressAutoHyphens/>
        <w:ind w:left="142"/>
        <w:rPr>
          <w:rStyle w:val="Aucun"/>
          <w:rFonts w:ascii="Helvetica" w:eastAsia="Helvetica" w:hAnsi="Helvetica" w:cs="Helvetica"/>
          <w:color w:val="1A1B09"/>
          <w:spacing w:val="5"/>
          <w:sz w:val="20"/>
          <w:szCs w:val="20"/>
          <w:u w:color="1A1B09"/>
        </w:rPr>
      </w:pPr>
    </w:p>
    <w:p w14:paraId="5CFDE717" w14:textId="77777777" w:rsidR="00655122" w:rsidRDefault="00A84488">
      <w:pPr>
        <w:pStyle w:val="Paragraphestandard"/>
        <w:suppressAutoHyphens/>
        <w:ind w:left="142"/>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six</w:t>
      </w:r>
      <w:r>
        <w:rPr>
          <w:rStyle w:val="Aucun"/>
          <w:rFonts w:ascii="Helvetica" w:hAnsi="Helvetica"/>
          <w:color w:val="1A1B09"/>
          <w:spacing w:val="5"/>
          <w:sz w:val="20"/>
          <w:szCs w:val="20"/>
          <w:u w:color="1A1B09"/>
        </w:rPr>
        <w:t xml:space="preserve"> </w:t>
      </w:r>
      <w:r>
        <w:rPr>
          <w:rStyle w:val="Aucun"/>
          <w:rFonts w:ascii="Helvetica" w:hAnsi="Helvetica"/>
          <w:color w:val="1A1B09"/>
          <w:spacing w:val="5"/>
          <w:sz w:val="20"/>
          <w:szCs w:val="20"/>
          <w:u w:color="1A1B09"/>
        </w:rPr>
        <w:t>é</w:t>
      </w:r>
      <w:r>
        <w:rPr>
          <w:rStyle w:val="Aucun"/>
          <w:rFonts w:ascii="Helvetica" w:hAnsi="Helvetica"/>
          <w:color w:val="1A1B09"/>
          <w:spacing w:val="5"/>
          <w:sz w:val="20"/>
          <w:szCs w:val="20"/>
          <w:u w:color="1A1B09"/>
        </w:rPr>
        <w:t>mission de recommandations pour agir dans la transparence et la concorde pour des climats scolaires sains et positifs</w:t>
      </w:r>
    </w:p>
    <w:p w14:paraId="13973925" w14:textId="77777777" w:rsidR="00655122" w:rsidRDefault="00A84488">
      <w:pPr>
        <w:pStyle w:val="Corps"/>
        <w:ind w:left="142"/>
      </w:pPr>
      <w:r>
        <w:rPr>
          <w:rStyle w:val="Aucun"/>
          <w:rFonts w:ascii="Arial Unicode MS" w:eastAsia="Arial Unicode MS" w:hAnsi="Arial Unicode MS" w:cs="Arial Unicode MS"/>
          <w:color w:val="1A1B09"/>
          <w:spacing w:val="5"/>
          <w:sz w:val="20"/>
          <w:szCs w:val="20"/>
          <w:u w:color="1A1B09"/>
        </w:rPr>
        <w:br w:type="page"/>
      </w:r>
    </w:p>
    <w:p w14:paraId="2B78077A" w14:textId="77777777" w:rsidR="00655122" w:rsidRDefault="00A84488">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lastRenderedPageBreak/>
        <w:t>partie</w:t>
      </w:r>
      <w:proofErr w:type="gramEnd"/>
      <w:r>
        <w:rPr>
          <w:rStyle w:val="Aucun"/>
          <w:rFonts w:ascii="Helvetica" w:hAnsi="Helvetica"/>
          <w:b/>
          <w:bCs/>
          <w:spacing w:val="7"/>
          <w:sz w:val="30"/>
          <w:szCs w:val="30"/>
          <w:u w:color="1A1B09"/>
        </w:rPr>
        <w:t xml:space="preserve"> une </w:t>
      </w:r>
      <w:r>
        <w:rPr>
          <w:rStyle w:val="Aucun"/>
          <w:rFonts w:ascii="Helvetica" w:hAnsi="Helvetica"/>
          <w:spacing w:val="7"/>
          <w:sz w:val="30"/>
          <w:szCs w:val="30"/>
          <w:u w:color="1A1B09"/>
        </w:rPr>
        <w:t>l</w:t>
      </w:r>
      <w:r>
        <w:rPr>
          <w:rStyle w:val="Aucun"/>
          <w:rFonts w:ascii="Helvetica" w:hAnsi="Helvetica"/>
          <w:spacing w:val="7"/>
          <w:sz w:val="30"/>
          <w:szCs w:val="30"/>
          <w:u w:color="1A1B09"/>
        </w:rPr>
        <w:t>’</w:t>
      </w:r>
      <w:r>
        <w:rPr>
          <w:rStyle w:val="Aucun"/>
          <w:rFonts w:ascii="Helvetica" w:hAnsi="Helvetica"/>
          <w:spacing w:val="7"/>
          <w:sz w:val="30"/>
          <w:szCs w:val="30"/>
          <w:u w:color="1A1B09"/>
        </w:rPr>
        <w:t>approche des climats scolaires pour r</w:t>
      </w:r>
      <w:r>
        <w:rPr>
          <w:rStyle w:val="Aucun"/>
          <w:rFonts w:ascii="Helvetica" w:hAnsi="Helvetica"/>
          <w:spacing w:val="7"/>
          <w:sz w:val="30"/>
          <w:szCs w:val="30"/>
          <w:u w:color="1A1B09"/>
        </w:rPr>
        <w:t>é</w:t>
      </w:r>
      <w:r>
        <w:rPr>
          <w:rStyle w:val="Aucun"/>
          <w:rFonts w:ascii="Helvetica" w:hAnsi="Helvetica"/>
          <w:spacing w:val="7"/>
          <w:sz w:val="30"/>
          <w:szCs w:val="30"/>
          <w:u w:color="1A1B09"/>
        </w:rPr>
        <w:t>pondre aux probl</w:t>
      </w:r>
      <w:r>
        <w:rPr>
          <w:rStyle w:val="Aucun"/>
          <w:rFonts w:ascii="Helvetica" w:hAnsi="Helvetica"/>
          <w:spacing w:val="7"/>
          <w:sz w:val="30"/>
          <w:szCs w:val="30"/>
          <w:u w:color="1A1B09"/>
        </w:rPr>
        <w:t>é</w:t>
      </w:r>
      <w:r>
        <w:rPr>
          <w:rStyle w:val="Aucun"/>
          <w:rFonts w:ascii="Helvetica" w:hAnsi="Helvetica"/>
          <w:spacing w:val="7"/>
          <w:sz w:val="30"/>
          <w:szCs w:val="30"/>
          <w:u w:color="1A1B09"/>
        </w:rPr>
        <w:t>matiques des violences scolaires et des cyberviolences</w:t>
      </w:r>
    </w:p>
    <w:p w14:paraId="36C38E4A" w14:textId="77777777" w:rsidR="00655122" w:rsidRDefault="00655122">
      <w:pPr>
        <w:pStyle w:val="textecourant10pt"/>
        <w:rPr>
          <w:color w:val="000000"/>
        </w:rPr>
      </w:pPr>
    </w:p>
    <w:p w14:paraId="073684DA" w14:textId="77777777" w:rsidR="00655122" w:rsidRDefault="00A84488">
      <w:pPr>
        <w:pStyle w:val="textecourant10pt"/>
        <w:jc w:val="left"/>
        <w:rPr>
          <w:color w:val="000000"/>
          <w:sz w:val="22"/>
          <w:szCs w:val="22"/>
        </w:rPr>
      </w:pPr>
      <w:r>
        <w:rPr>
          <w:color w:val="000000"/>
          <w:sz w:val="22"/>
          <w:szCs w:val="22"/>
        </w:rPr>
        <w:t xml:space="preserve">Campus Watch souhaite évoquer l’approche des climats scolaires, pour répondre aux problématiques des violences scolaires et des </w:t>
      </w:r>
      <w:r>
        <w:rPr>
          <w:color w:val="000000"/>
          <w:sz w:val="22"/>
          <w:szCs w:val="22"/>
        </w:rPr>
        <w:t>cyberviolences.</w:t>
      </w:r>
      <w:r>
        <w:rPr>
          <w:color w:val="000000"/>
          <w:sz w:val="22"/>
          <w:szCs w:val="22"/>
        </w:rPr>
        <w:br/>
      </w:r>
      <w:r>
        <w:rPr>
          <w:color w:val="000000"/>
          <w:sz w:val="22"/>
          <w:szCs w:val="22"/>
        </w:rPr>
        <w:br/>
      </w:r>
      <w:r>
        <w:rPr>
          <w:color w:val="000000"/>
          <w:sz w:val="22"/>
          <w:szCs w:val="22"/>
        </w:rPr>
        <w:t>On dénombre, d’après les enquêtes chiffrées des médiateurs et enquêteurs de Campus Watch, publié</w:t>
      </w:r>
      <w:r>
        <w:rPr>
          <w:color w:val="000000"/>
          <w:sz w:val="22"/>
          <w:szCs w:val="22"/>
        </w:rPr>
        <w:t xml:space="preserve">es en 2018, 2 enfants sur 10 victimes de violences scolaires, puis 5 enfants sur 10 victimes de cyberviolences. </w:t>
      </w:r>
    </w:p>
    <w:p w14:paraId="51935C1C" w14:textId="77777777" w:rsidR="00655122" w:rsidRDefault="00655122">
      <w:pPr>
        <w:pStyle w:val="textecourant10pt"/>
        <w:jc w:val="left"/>
        <w:rPr>
          <w:color w:val="000000"/>
          <w:sz w:val="22"/>
          <w:szCs w:val="22"/>
        </w:rPr>
      </w:pPr>
    </w:p>
    <w:p w14:paraId="1D4191DD" w14:textId="77777777" w:rsidR="00655122" w:rsidRDefault="00A84488">
      <w:pPr>
        <w:pStyle w:val="textecourant10pt"/>
        <w:jc w:val="left"/>
        <w:rPr>
          <w:color w:val="000000"/>
          <w:sz w:val="22"/>
          <w:szCs w:val="22"/>
        </w:rPr>
      </w:pPr>
      <w:r>
        <w:rPr>
          <w:color w:val="000000"/>
          <w:sz w:val="22"/>
          <w:szCs w:val="22"/>
        </w:rPr>
        <w:t xml:space="preserve">D’après les chiffres du ministère français en charge de l’éducation, on comptabilise 12 257 200 élèves scolarisés, puis par conséquence, plus </w:t>
      </w:r>
      <w:r>
        <w:rPr>
          <w:color w:val="000000"/>
          <w:sz w:val="22"/>
          <w:szCs w:val="22"/>
        </w:rPr>
        <w:t xml:space="preserve">de deux millions enfants victimes de violences scolaires et plus de six millions d’enfants victimes de cyberviolences d’après les enquêtes chiffrées évoquées. </w:t>
      </w:r>
    </w:p>
    <w:p w14:paraId="77859024" w14:textId="77777777" w:rsidR="00655122" w:rsidRDefault="00655122">
      <w:pPr>
        <w:pStyle w:val="textecourant10pt"/>
        <w:jc w:val="left"/>
        <w:rPr>
          <w:color w:val="000000"/>
          <w:sz w:val="22"/>
          <w:szCs w:val="22"/>
        </w:rPr>
      </w:pPr>
    </w:p>
    <w:p w14:paraId="59F7B282" w14:textId="77777777" w:rsidR="00655122" w:rsidRDefault="00A84488">
      <w:pPr>
        <w:pStyle w:val="textecourant10pt"/>
        <w:jc w:val="left"/>
        <w:rPr>
          <w:color w:val="000000"/>
          <w:sz w:val="22"/>
          <w:szCs w:val="22"/>
        </w:rPr>
      </w:pPr>
      <w:r>
        <w:rPr>
          <w:color w:val="000000"/>
          <w:sz w:val="22"/>
          <w:szCs w:val="22"/>
        </w:rPr>
        <w:t>La liste de points établie avant la soumission du sixième rapport périodique de la France évoqu</w:t>
      </w:r>
      <w:r>
        <w:rPr>
          <w:color w:val="000000"/>
          <w:sz w:val="22"/>
          <w:szCs w:val="22"/>
        </w:rPr>
        <w:t xml:space="preserve">e, dans une partie dédiée aux principes généraux : la non-discrimination, l’intérêt supérieur de l’enfant et le respect de l’opinion de l’enfant. </w:t>
      </w:r>
    </w:p>
    <w:p w14:paraId="0E8801C4" w14:textId="77777777" w:rsidR="00655122" w:rsidRDefault="00655122">
      <w:pPr>
        <w:pStyle w:val="textecourant10pt"/>
        <w:jc w:val="left"/>
        <w:rPr>
          <w:color w:val="000000"/>
          <w:sz w:val="22"/>
          <w:szCs w:val="22"/>
        </w:rPr>
      </w:pPr>
    </w:p>
    <w:p w14:paraId="12B87C32" w14:textId="77777777" w:rsidR="00655122" w:rsidRDefault="00A84488">
      <w:pPr>
        <w:pStyle w:val="textecourant10pt"/>
        <w:jc w:val="left"/>
        <w:rPr>
          <w:color w:val="000000"/>
          <w:sz w:val="22"/>
          <w:szCs w:val="22"/>
        </w:rPr>
      </w:pPr>
      <w:proofErr w:type="gramStart"/>
      <w:r>
        <w:rPr>
          <w:color w:val="000000"/>
          <w:sz w:val="22"/>
          <w:szCs w:val="22"/>
        </w:rPr>
        <w:t>Après</w:t>
      </w:r>
      <w:proofErr w:type="gramEnd"/>
      <w:r>
        <w:rPr>
          <w:color w:val="000000"/>
          <w:sz w:val="22"/>
          <w:szCs w:val="22"/>
        </w:rPr>
        <w:t>, elle évoque, dans une partie dédiée à la violence à l’égard des enfants : le droit de l’enfant d’être</w:t>
      </w:r>
      <w:r>
        <w:rPr>
          <w:color w:val="000000"/>
          <w:sz w:val="22"/>
          <w:szCs w:val="22"/>
        </w:rPr>
        <w:t xml:space="preserve"> protégé contre toutes les formes de violence. Puis, dans une partie dédiée à la santé et au bien-être, elle évoque la santé des adolescents.</w:t>
      </w:r>
    </w:p>
    <w:p w14:paraId="4A814249" w14:textId="77777777" w:rsidR="00655122" w:rsidRDefault="00655122">
      <w:pPr>
        <w:pStyle w:val="textecourant10pt"/>
        <w:jc w:val="left"/>
        <w:rPr>
          <w:color w:val="000000"/>
          <w:sz w:val="22"/>
          <w:szCs w:val="22"/>
        </w:rPr>
      </w:pPr>
    </w:p>
    <w:p w14:paraId="5BD8C63B" w14:textId="77777777" w:rsidR="00655122" w:rsidRDefault="00A84488">
      <w:pPr>
        <w:pStyle w:val="textecourant10pt"/>
        <w:jc w:val="left"/>
        <w:rPr>
          <w:color w:val="000000"/>
          <w:sz w:val="22"/>
          <w:szCs w:val="22"/>
        </w:rPr>
      </w:pPr>
      <w:r>
        <w:rPr>
          <w:color w:val="000000"/>
          <w:sz w:val="22"/>
          <w:szCs w:val="22"/>
        </w:rPr>
        <w:t xml:space="preserve">L’école est au </w:t>
      </w:r>
      <w:proofErr w:type="spellStart"/>
      <w:r>
        <w:rPr>
          <w:color w:val="000000"/>
          <w:sz w:val="22"/>
          <w:szCs w:val="22"/>
        </w:rPr>
        <w:t>coeur</w:t>
      </w:r>
      <w:proofErr w:type="spellEnd"/>
      <w:r>
        <w:rPr>
          <w:color w:val="000000"/>
          <w:sz w:val="22"/>
          <w:szCs w:val="22"/>
        </w:rPr>
        <w:t xml:space="preserve"> de ces thématiques puisqu’elle prépare les élèves aux prochains enjeux de la société, favori</w:t>
      </w:r>
      <w:r>
        <w:rPr>
          <w:color w:val="000000"/>
          <w:sz w:val="22"/>
          <w:szCs w:val="22"/>
        </w:rPr>
        <w:t>ser des climats scolaires sains et positifs c’est favoriser une société apaisée et pacifiste.</w:t>
      </w:r>
    </w:p>
    <w:p w14:paraId="2639ABDD" w14:textId="77777777" w:rsidR="00655122" w:rsidRDefault="00655122">
      <w:pPr>
        <w:pStyle w:val="textecourant10pt"/>
        <w:jc w:val="left"/>
        <w:rPr>
          <w:color w:val="000000"/>
          <w:sz w:val="22"/>
          <w:szCs w:val="22"/>
        </w:rPr>
      </w:pPr>
    </w:p>
    <w:p w14:paraId="0D82FC61" w14:textId="77777777" w:rsidR="00655122" w:rsidRDefault="00A84488">
      <w:pPr>
        <w:pStyle w:val="textecourant10pt"/>
        <w:jc w:val="left"/>
        <w:rPr>
          <w:rStyle w:val="Aucun"/>
          <w:color w:val="000000"/>
          <w:sz w:val="22"/>
          <w:szCs w:val="22"/>
        </w:rPr>
      </w:pPr>
      <w:r>
        <w:rPr>
          <w:color w:val="000000"/>
          <w:sz w:val="22"/>
          <w:szCs w:val="22"/>
        </w:rPr>
        <w:t>Ce rapport thématique aborde la nécessité d’aborder la nécessité de définir des climats scolaires pour créer des standards, la nécessité de croiser ces standards</w:t>
      </w:r>
      <w:r>
        <w:rPr>
          <w:color w:val="000000"/>
          <w:sz w:val="22"/>
          <w:szCs w:val="22"/>
        </w:rPr>
        <w:t xml:space="preserve"> pour créer des climats scolaires sains et positifs puis l’audition d’experts consacrée au phénomène du harcèlement à l’école.</w:t>
      </w:r>
    </w:p>
    <w:p w14:paraId="7518C677" w14:textId="77777777" w:rsidR="00655122" w:rsidRDefault="0065512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Neue" w:eastAsia="Helvetica Neue" w:hAnsi="Helvetica Neue" w:cs="Helvetica Neue"/>
          <w:sz w:val="22"/>
          <w:szCs w:val="22"/>
        </w:rPr>
      </w:pPr>
    </w:p>
    <w:p w14:paraId="5282AA08" w14:textId="77777777" w:rsidR="00655122" w:rsidRDefault="00655122">
      <w:pPr>
        <w:pStyle w:val="Paragraphestandard"/>
        <w:suppressAutoHyphens/>
        <w:ind w:left="142"/>
        <w:rPr>
          <w:sz w:val="30"/>
          <w:szCs w:val="30"/>
        </w:rPr>
      </w:pPr>
    </w:p>
    <w:p w14:paraId="79C1D6D6" w14:textId="77777777" w:rsidR="00655122" w:rsidRDefault="00655122">
      <w:pPr>
        <w:pStyle w:val="Paragraphestandard"/>
        <w:suppressAutoHyphens/>
        <w:ind w:left="142"/>
        <w:rPr>
          <w:sz w:val="30"/>
          <w:szCs w:val="30"/>
        </w:rPr>
      </w:pPr>
    </w:p>
    <w:p w14:paraId="1C5BB918" w14:textId="77777777" w:rsidR="00655122" w:rsidRDefault="00655122">
      <w:pPr>
        <w:pStyle w:val="Paragraphestandard"/>
        <w:suppressAutoHyphens/>
        <w:ind w:left="142"/>
        <w:rPr>
          <w:sz w:val="30"/>
          <w:szCs w:val="30"/>
        </w:rPr>
      </w:pPr>
    </w:p>
    <w:p w14:paraId="05D8902F" w14:textId="77777777" w:rsidR="00655122" w:rsidRDefault="00A84488">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deux </w:t>
      </w:r>
      <w:r>
        <w:rPr>
          <w:rStyle w:val="Aucun"/>
          <w:rFonts w:ascii="Helvetica" w:hAnsi="Helvetica"/>
          <w:spacing w:val="7"/>
          <w:sz w:val="30"/>
          <w:szCs w:val="30"/>
          <w:u w:color="1A1B09"/>
        </w:rPr>
        <w:t xml:space="preserve">campus </w:t>
      </w:r>
      <w:proofErr w:type="spellStart"/>
      <w:r>
        <w:rPr>
          <w:rStyle w:val="Aucun"/>
          <w:rFonts w:ascii="Helvetica" w:hAnsi="Helvetica"/>
          <w:spacing w:val="7"/>
          <w:sz w:val="30"/>
          <w:szCs w:val="30"/>
          <w:u w:color="1A1B09"/>
        </w:rPr>
        <w:t>watch</w:t>
      </w:r>
      <w:proofErr w:type="spellEnd"/>
      <w:r>
        <w:rPr>
          <w:rStyle w:val="Aucun"/>
          <w:rFonts w:ascii="Helvetica" w:hAnsi="Helvetica"/>
          <w:spacing w:val="7"/>
          <w:sz w:val="30"/>
          <w:szCs w:val="30"/>
          <w:u w:color="1A1B09"/>
        </w:rPr>
        <w:t>, dix ans d</w:t>
      </w:r>
      <w:r>
        <w:rPr>
          <w:rStyle w:val="Aucun"/>
          <w:rFonts w:ascii="Helvetica" w:hAnsi="Helvetica"/>
          <w:spacing w:val="7"/>
          <w:sz w:val="30"/>
          <w:szCs w:val="30"/>
          <w:u w:color="1A1B09"/>
        </w:rPr>
        <w:t>’</w:t>
      </w:r>
      <w:r>
        <w:rPr>
          <w:rStyle w:val="Aucun"/>
          <w:rFonts w:ascii="Helvetica" w:hAnsi="Helvetica"/>
          <w:spacing w:val="7"/>
          <w:sz w:val="30"/>
          <w:szCs w:val="30"/>
          <w:u w:color="1A1B09"/>
        </w:rPr>
        <w:t xml:space="preserve">actions contre les violences scolaires et pour des climats scolaires sains et </w:t>
      </w:r>
      <w:r>
        <w:rPr>
          <w:rStyle w:val="Aucun"/>
          <w:rFonts w:ascii="Helvetica" w:hAnsi="Helvetica"/>
          <w:spacing w:val="7"/>
          <w:sz w:val="30"/>
          <w:szCs w:val="30"/>
          <w:u w:color="1A1B09"/>
        </w:rPr>
        <w:t>positifs.</w:t>
      </w:r>
    </w:p>
    <w:p w14:paraId="602012F8" w14:textId="77777777" w:rsidR="00655122" w:rsidRDefault="00655122">
      <w:pPr>
        <w:pStyle w:val="textecourant10pt"/>
        <w:rPr>
          <w:color w:val="000000"/>
        </w:rPr>
      </w:pPr>
    </w:p>
    <w:p w14:paraId="4984A144" w14:textId="77777777" w:rsidR="00655122" w:rsidRDefault="00A84488">
      <w:pPr>
        <w:pStyle w:val="textecourant10pt"/>
        <w:jc w:val="left"/>
        <w:rPr>
          <w:sz w:val="22"/>
          <w:szCs w:val="22"/>
        </w:rPr>
      </w:pPr>
      <w:r>
        <w:rPr>
          <w:sz w:val="22"/>
          <w:szCs w:val="22"/>
        </w:rPr>
        <w:t>Campus Watch est une organisation non-gouvernementale spécialisée dans les actions contre les violences scolaires et les cyberviolences pour des climats scolaires sains et positifs.</w:t>
      </w:r>
    </w:p>
    <w:p w14:paraId="002B7A22" w14:textId="77777777" w:rsidR="00655122" w:rsidRDefault="00A84488">
      <w:pPr>
        <w:pStyle w:val="textecourant10pt"/>
        <w:jc w:val="left"/>
        <w:rPr>
          <w:sz w:val="22"/>
          <w:szCs w:val="22"/>
        </w:rPr>
      </w:pPr>
      <w:r>
        <w:rPr>
          <w:sz w:val="22"/>
          <w:szCs w:val="22"/>
        </w:rPr>
        <w:t>Au quotidien, Campus Watch s’active auprès des communautés éduc</w:t>
      </w:r>
      <w:r>
        <w:rPr>
          <w:sz w:val="22"/>
          <w:szCs w:val="22"/>
        </w:rPr>
        <w:t>atives grâce à des médiateurs et à des enquêteurs détachés auprès des élèves, des parents d’élèves et des éducateurs</w:t>
      </w:r>
      <w:r>
        <w:rPr>
          <w:rStyle w:val="Aucun"/>
          <w:sz w:val="22"/>
          <w:szCs w:val="22"/>
          <w:vertAlign w:val="superscript"/>
        </w:rPr>
        <w:footnoteReference w:id="2"/>
      </w:r>
      <w:r>
        <w:rPr>
          <w:sz w:val="22"/>
          <w:szCs w:val="22"/>
        </w:rPr>
        <w:t xml:space="preserve">, pour veiller à une scolarité de qualité, bienveillante et sans violences. </w:t>
      </w:r>
    </w:p>
    <w:p w14:paraId="1EF92852" w14:textId="77777777" w:rsidR="00655122" w:rsidRDefault="00655122">
      <w:pPr>
        <w:pStyle w:val="textecourant10pt"/>
        <w:jc w:val="left"/>
        <w:rPr>
          <w:sz w:val="22"/>
          <w:szCs w:val="22"/>
        </w:rPr>
      </w:pPr>
    </w:p>
    <w:p w14:paraId="578C8D95" w14:textId="77777777" w:rsidR="00655122" w:rsidRDefault="00A84488">
      <w:pPr>
        <w:pStyle w:val="textecourant10pt"/>
        <w:jc w:val="left"/>
        <w:rPr>
          <w:sz w:val="22"/>
          <w:szCs w:val="22"/>
        </w:rPr>
      </w:pPr>
      <w:r>
        <w:rPr>
          <w:sz w:val="22"/>
          <w:szCs w:val="22"/>
        </w:rPr>
        <w:t>En 2013, Campus Watch est fondée par trois étudiants à la ve</w:t>
      </w:r>
      <w:r>
        <w:rPr>
          <w:sz w:val="22"/>
          <w:szCs w:val="22"/>
        </w:rPr>
        <w:t>ille des examens de fin d’études secondaires avec comme objectif, prévenir les violences scolaires et les cyberviolences dans les écoles, collèges et lycées, avec des programmes focalisés sur le harcèlement à l’école.</w:t>
      </w:r>
    </w:p>
    <w:p w14:paraId="46207368" w14:textId="77777777" w:rsidR="00655122" w:rsidRDefault="00655122">
      <w:pPr>
        <w:pStyle w:val="textecourant10pt"/>
        <w:jc w:val="left"/>
        <w:rPr>
          <w:sz w:val="22"/>
          <w:szCs w:val="22"/>
        </w:rPr>
      </w:pPr>
    </w:p>
    <w:p w14:paraId="65F8344C" w14:textId="77777777" w:rsidR="00655122" w:rsidRDefault="00A84488">
      <w:pPr>
        <w:pStyle w:val="textecourant10pt"/>
        <w:jc w:val="left"/>
        <w:rPr>
          <w:sz w:val="22"/>
          <w:szCs w:val="22"/>
        </w:rPr>
      </w:pPr>
      <w:r>
        <w:rPr>
          <w:sz w:val="22"/>
          <w:szCs w:val="22"/>
        </w:rPr>
        <w:t>En 2014, Campus Watch signe une trilo</w:t>
      </w:r>
      <w:r>
        <w:rPr>
          <w:sz w:val="22"/>
          <w:szCs w:val="22"/>
        </w:rPr>
        <w:t xml:space="preserve">gie de courts-métrages avec les comédiens français Patrick Bruel, Charles </w:t>
      </w:r>
      <w:proofErr w:type="spellStart"/>
      <w:r>
        <w:rPr>
          <w:sz w:val="22"/>
          <w:szCs w:val="22"/>
        </w:rPr>
        <w:t>Berling</w:t>
      </w:r>
      <w:proofErr w:type="spellEnd"/>
      <w:r>
        <w:rPr>
          <w:sz w:val="22"/>
          <w:szCs w:val="22"/>
        </w:rPr>
        <w:t xml:space="preserve"> et Antoine </w:t>
      </w:r>
      <w:proofErr w:type="spellStart"/>
      <w:r>
        <w:rPr>
          <w:sz w:val="22"/>
          <w:szCs w:val="22"/>
        </w:rPr>
        <w:t>Duléry</w:t>
      </w:r>
      <w:proofErr w:type="spellEnd"/>
      <w:r>
        <w:rPr>
          <w:sz w:val="22"/>
          <w:szCs w:val="22"/>
        </w:rPr>
        <w:t xml:space="preserve">. </w:t>
      </w:r>
    </w:p>
    <w:p w14:paraId="7DFB2770" w14:textId="77777777" w:rsidR="00655122" w:rsidRDefault="00655122">
      <w:pPr>
        <w:pStyle w:val="textecourant10pt"/>
        <w:jc w:val="left"/>
        <w:rPr>
          <w:sz w:val="22"/>
          <w:szCs w:val="22"/>
        </w:rPr>
      </w:pPr>
    </w:p>
    <w:p w14:paraId="2725001B" w14:textId="77777777" w:rsidR="00655122" w:rsidRDefault="00A84488">
      <w:pPr>
        <w:pStyle w:val="textecourant10pt"/>
        <w:jc w:val="left"/>
        <w:rPr>
          <w:sz w:val="22"/>
          <w:szCs w:val="22"/>
        </w:rPr>
      </w:pPr>
      <w:r>
        <w:rPr>
          <w:sz w:val="22"/>
          <w:szCs w:val="22"/>
        </w:rPr>
        <w:t xml:space="preserve">En 2015 et 2016, Campus Watch s’implique dans la création de la journée nationale contre le harcèlement à l’école, participe à la réserve </w:t>
      </w:r>
      <w:r>
        <w:rPr>
          <w:sz w:val="22"/>
          <w:szCs w:val="22"/>
        </w:rPr>
        <w:t>citoyenne de l’éducation nationale et aux jurys académiques et nationaux des prix « </w:t>
      </w:r>
      <w:r>
        <w:rPr>
          <w:rStyle w:val="Aucun"/>
          <w:i/>
          <w:iCs/>
          <w:sz w:val="22"/>
          <w:szCs w:val="22"/>
        </w:rPr>
        <w:t>non au harcèlement </w:t>
      </w:r>
      <w:r>
        <w:rPr>
          <w:sz w:val="22"/>
          <w:szCs w:val="22"/>
        </w:rPr>
        <w:t>». La même année, elle participe au tournage du documentaire français « </w:t>
      </w:r>
      <w:proofErr w:type="spellStart"/>
      <w:r>
        <w:rPr>
          <w:rStyle w:val="Aucun"/>
          <w:i/>
          <w:iCs/>
          <w:sz w:val="22"/>
          <w:szCs w:val="22"/>
        </w:rPr>
        <w:t>souffres-douleurs</w:t>
      </w:r>
      <w:proofErr w:type="spellEnd"/>
      <w:r>
        <w:rPr>
          <w:rStyle w:val="Aucun"/>
          <w:i/>
          <w:iCs/>
          <w:sz w:val="22"/>
          <w:szCs w:val="22"/>
        </w:rPr>
        <w:t>, ils se manifestent</w:t>
      </w:r>
      <w:r>
        <w:rPr>
          <w:sz w:val="22"/>
          <w:szCs w:val="22"/>
        </w:rPr>
        <w:t> ».</w:t>
      </w:r>
    </w:p>
    <w:p w14:paraId="5181CE92" w14:textId="77777777" w:rsidR="00655122" w:rsidRDefault="00655122">
      <w:pPr>
        <w:pStyle w:val="textecourant10pt"/>
        <w:jc w:val="left"/>
        <w:rPr>
          <w:sz w:val="22"/>
          <w:szCs w:val="22"/>
        </w:rPr>
      </w:pPr>
    </w:p>
    <w:p w14:paraId="7BDE8ACE" w14:textId="77777777" w:rsidR="00655122" w:rsidRDefault="00A84488">
      <w:pPr>
        <w:pStyle w:val="textecourant10pt"/>
        <w:jc w:val="left"/>
        <w:rPr>
          <w:sz w:val="22"/>
          <w:szCs w:val="22"/>
        </w:rPr>
      </w:pPr>
      <w:r>
        <w:rPr>
          <w:sz w:val="22"/>
          <w:szCs w:val="22"/>
        </w:rPr>
        <w:t xml:space="preserve">En 2017, le statut consultatif spécial </w:t>
      </w:r>
      <w:r>
        <w:rPr>
          <w:sz w:val="22"/>
          <w:szCs w:val="22"/>
        </w:rPr>
        <w:t>est accordé à Campus Watch par le conseil économique et social des Nations-Unies.</w:t>
      </w:r>
    </w:p>
    <w:p w14:paraId="238003E3" w14:textId="77777777" w:rsidR="00655122" w:rsidRDefault="00655122">
      <w:pPr>
        <w:pStyle w:val="textecourant10pt"/>
        <w:jc w:val="left"/>
        <w:rPr>
          <w:sz w:val="22"/>
          <w:szCs w:val="22"/>
        </w:rPr>
      </w:pPr>
    </w:p>
    <w:p w14:paraId="0121E978" w14:textId="77777777" w:rsidR="00655122" w:rsidRDefault="00A84488">
      <w:pPr>
        <w:pStyle w:val="textecourant10pt"/>
        <w:jc w:val="left"/>
        <w:rPr>
          <w:sz w:val="22"/>
          <w:szCs w:val="22"/>
        </w:rPr>
      </w:pPr>
      <w:r>
        <w:rPr>
          <w:sz w:val="22"/>
          <w:szCs w:val="22"/>
        </w:rPr>
        <w:t xml:space="preserve">En 2018, Campus Watch publie une enquête inédite sur les violences scolaires et les cyberviolences avec des données inquiétantes. </w:t>
      </w:r>
    </w:p>
    <w:p w14:paraId="0D065772" w14:textId="77777777" w:rsidR="00655122" w:rsidRDefault="00655122">
      <w:pPr>
        <w:pStyle w:val="textecourant10pt"/>
        <w:jc w:val="left"/>
        <w:rPr>
          <w:sz w:val="22"/>
          <w:szCs w:val="22"/>
        </w:rPr>
      </w:pPr>
    </w:p>
    <w:p w14:paraId="47556264" w14:textId="77777777" w:rsidR="00655122" w:rsidRDefault="00A84488">
      <w:pPr>
        <w:pStyle w:val="textecourant10pt"/>
        <w:jc w:val="left"/>
        <w:rPr>
          <w:sz w:val="22"/>
          <w:szCs w:val="22"/>
        </w:rPr>
      </w:pPr>
      <w:r>
        <w:rPr>
          <w:sz w:val="22"/>
          <w:szCs w:val="22"/>
        </w:rPr>
        <w:t xml:space="preserve">En 2019, Campus Watch convie 50 élèves à </w:t>
      </w:r>
      <w:r>
        <w:rPr>
          <w:sz w:val="22"/>
          <w:szCs w:val="22"/>
        </w:rPr>
        <w:t xml:space="preserve">l’office des Nations-Unies de Genève pour rédiger et adopter une convention citoyenne pour des climats scolaires sains et positifs en première lecture. </w:t>
      </w:r>
    </w:p>
    <w:p w14:paraId="31AC8197" w14:textId="77777777" w:rsidR="00655122" w:rsidRDefault="00655122">
      <w:pPr>
        <w:pStyle w:val="textecourant10pt"/>
        <w:jc w:val="left"/>
        <w:rPr>
          <w:sz w:val="22"/>
          <w:szCs w:val="22"/>
        </w:rPr>
      </w:pPr>
    </w:p>
    <w:p w14:paraId="41F44530" w14:textId="77777777" w:rsidR="00655122" w:rsidRDefault="00A84488">
      <w:pPr>
        <w:pStyle w:val="textecourant10pt"/>
        <w:jc w:val="left"/>
        <w:rPr>
          <w:sz w:val="22"/>
          <w:szCs w:val="22"/>
        </w:rPr>
      </w:pPr>
      <w:r>
        <w:rPr>
          <w:sz w:val="22"/>
          <w:szCs w:val="22"/>
        </w:rPr>
        <w:t>En 2020, Campus Watch célèbre les 75 ans des Nations-Unies à l’office des Nations-Unies de Genève puis</w:t>
      </w:r>
      <w:r>
        <w:rPr>
          <w:sz w:val="22"/>
          <w:szCs w:val="22"/>
        </w:rPr>
        <w:t xml:space="preserve">, toujours en présence d’élèves, adopte 24 objectifs pour des climats scolaires sains et positifs. </w:t>
      </w:r>
    </w:p>
    <w:p w14:paraId="530F1947" w14:textId="77777777" w:rsidR="00655122" w:rsidRDefault="00655122">
      <w:pPr>
        <w:pStyle w:val="textecourant10pt"/>
        <w:jc w:val="left"/>
        <w:rPr>
          <w:sz w:val="22"/>
          <w:szCs w:val="22"/>
        </w:rPr>
      </w:pPr>
    </w:p>
    <w:p w14:paraId="0549A6A4" w14:textId="77777777" w:rsidR="00655122" w:rsidRDefault="00A84488">
      <w:pPr>
        <w:pStyle w:val="textecourant10pt"/>
        <w:jc w:val="left"/>
        <w:rPr>
          <w:sz w:val="22"/>
          <w:szCs w:val="22"/>
        </w:rPr>
      </w:pPr>
      <w:r>
        <w:rPr>
          <w:sz w:val="22"/>
          <w:szCs w:val="22"/>
        </w:rPr>
        <w:t>En 2021, toujours à l’office des Nations-Unies de Genève, la convention citoyenne pour des climats scolaires sains et positifs est adoptée en deuxième lect</w:t>
      </w:r>
      <w:r>
        <w:rPr>
          <w:sz w:val="22"/>
          <w:szCs w:val="22"/>
        </w:rPr>
        <w:t>ure, en présence d’élèves.</w:t>
      </w:r>
    </w:p>
    <w:p w14:paraId="758A9FFE" w14:textId="77777777" w:rsidR="00655122" w:rsidRDefault="00655122">
      <w:pPr>
        <w:pStyle w:val="textecourant10pt"/>
        <w:rPr>
          <w:b/>
          <w:bCs/>
          <w:sz w:val="22"/>
          <w:szCs w:val="22"/>
        </w:rPr>
      </w:pPr>
    </w:p>
    <w:p w14:paraId="6228B8E0" w14:textId="77777777" w:rsidR="00655122" w:rsidRDefault="00A84488">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trois </w:t>
      </w:r>
      <w:r>
        <w:rPr>
          <w:rStyle w:val="Aucun"/>
          <w:rFonts w:ascii="Helvetica" w:hAnsi="Helvetica"/>
          <w:spacing w:val="7"/>
          <w:sz w:val="30"/>
          <w:szCs w:val="30"/>
          <w:u w:color="1A1B09"/>
        </w:rPr>
        <w:t>cr</w:t>
      </w:r>
      <w:r>
        <w:rPr>
          <w:rStyle w:val="Aucun"/>
          <w:rFonts w:ascii="Helvetica" w:hAnsi="Helvetica"/>
          <w:spacing w:val="7"/>
          <w:sz w:val="30"/>
          <w:szCs w:val="30"/>
          <w:u w:color="1A1B09"/>
        </w:rPr>
        <w:t>é</w:t>
      </w:r>
      <w:r>
        <w:rPr>
          <w:rStyle w:val="Aucun"/>
          <w:rFonts w:ascii="Helvetica" w:hAnsi="Helvetica"/>
          <w:spacing w:val="7"/>
          <w:sz w:val="30"/>
          <w:szCs w:val="30"/>
          <w:u w:color="1A1B09"/>
        </w:rPr>
        <w:t>er des standards pour accompagner les communaut</w:t>
      </w:r>
      <w:r>
        <w:rPr>
          <w:rStyle w:val="Aucun"/>
          <w:rFonts w:ascii="Helvetica" w:hAnsi="Helvetica"/>
          <w:spacing w:val="7"/>
          <w:sz w:val="30"/>
          <w:szCs w:val="30"/>
          <w:u w:color="1A1B09"/>
        </w:rPr>
        <w:t>é</w:t>
      </w:r>
      <w:r>
        <w:rPr>
          <w:rStyle w:val="Aucun"/>
          <w:rFonts w:ascii="Helvetica" w:hAnsi="Helvetica"/>
          <w:spacing w:val="7"/>
          <w:sz w:val="30"/>
          <w:szCs w:val="30"/>
          <w:u w:color="1A1B09"/>
        </w:rPr>
        <w:t xml:space="preserve">s </w:t>
      </w:r>
      <w:r>
        <w:rPr>
          <w:rStyle w:val="Aucun"/>
          <w:rFonts w:ascii="Helvetica" w:hAnsi="Helvetica"/>
          <w:spacing w:val="7"/>
          <w:sz w:val="30"/>
          <w:szCs w:val="30"/>
          <w:u w:color="1A1B09"/>
        </w:rPr>
        <w:t>é</w:t>
      </w:r>
      <w:r>
        <w:rPr>
          <w:rStyle w:val="Aucun"/>
          <w:rFonts w:ascii="Helvetica" w:hAnsi="Helvetica"/>
          <w:spacing w:val="7"/>
          <w:sz w:val="30"/>
          <w:szCs w:val="30"/>
          <w:u w:color="1A1B09"/>
        </w:rPr>
        <w:t>ducatives vers des climats scolaires sains et positifs.</w:t>
      </w:r>
    </w:p>
    <w:p w14:paraId="4F494EE7" w14:textId="77777777" w:rsidR="00655122" w:rsidRDefault="00655122">
      <w:pPr>
        <w:pStyle w:val="textecourant10pt"/>
        <w:rPr>
          <w:color w:val="000000"/>
        </w:rPr>
      </w:pPr>
    </w:p>
    <w:p w14:paraId="4A64D27A" w14:textId="77777777" w:rsidR="00655122" w:rsidRDefault="00A84488">
      <w:pPr>
        <w:pStyle w:val="textecourant10pt"/>
        <w:jc w:val="left"/>
        <w:rPr>
          <w:sz w:val="22"/>
          <w:szCs w:val="22"/>
        </w:rPr>
      </w:pPr>
      <w:r>
        <w:rPr>
          <w:sz w:val="22"/>
          <w:szCs w:val="22"/>
        </w:rPr>
        <w:t>Définir les climats scolaires n’est pas usuel pour les élèves, parents d’élèves et éducateurs parce la n</w:t>
      </w:r>
      <w:r>
        <w:rPr>
          <w:sz w:val="22"/>
          <w:szCs w:val="22"/>
        </w:rPr>
        <w:t xml:space="preserve">otoriété associée aux sciences des climats scolaires est faible car les actions éducatives </w:t>
      </w:r>
      <w:proofErr w:type="gramStart"/>
      <w:r>
        <w:rPr>
          <w:sz w:val="22"/>
          <w:szCs w:val="22"/>
        </w:rPr>
        <w:t>manque</w:t>
      </w:r>
      <w:proofErr w:type="gramEnd"/>
      <w:r>
        <w:rPr>
          <w:sz w:val="22"/>
          <w:szCs w:val="22"/>
        </w:rPr>
        <w:t xml:space="preserve"> d’interconnexions et de dépendances indispensables entre elles, ce qui empêche une logique de globalité de s’installer.</w:t>
      </w:r>
    </w:p>
    <w:p w14:paraId="18EB7501" w14:textId="77777777" w:rsidR="00655122" w:rsidRDefault="00655122">
      <w:pPr>
        <w:pStyle w:val="textecourant10pt"/>
        <w:jc w:val="left"/>
        <w:rPr>
          <w:sz w:val="22"/>
          <w:szCs w:val="22"/>
        </w:rPr>
      </w:pPr>
    </w:p>
    <w:p w14:paraId="1BF4634F" w14:textId="77777777" w:rsidR="00655122" w:rsidRDefault="00A84488">
      <w:pPr>
        <w:pStyle w:val="textecourant10pt"/>
        <w:jc w:val="left"/>
        <w:rPr>
          <w:sz w:val="22"/>
          <w:szCs w:val="22"/>
        </w:rPr>
      </w:pPr>
      <w:r>
        <w:rPr>
          <w:sz w:val="22"/>
          <w:szCs w:val="22"/>
        </w:rPr>
        <w:t>Campus Watch caractérise les autorité</w:t>
      </w:r>
      <w:r>
        <w:rPr>
          <w:sz w:val="22"/>
          <w:szCs w:val="22"/>
        </w:rPr>
        <w:t>s françaises comme réactives face à la nécessité de créer des actions sociales dans les communautés éducatives pour prévenir les maux de la société comme les actions contre le tabagisme, l’alcoolisme, la consommation de stupéfiants, les dangers de la route</w:t>
      </w:r>
      <w:r>
        <w:rPr>
          <w:sz w:val="22"/>
          <w:szCs w:val="22"/>
        </w:rPr>
        <w:t xml:space="preserve"> et les discriminations pour ne citer qu’eux.</w:t>
      </w:r>
    </w:p>
    <w:p w14:paraId="09928D2B" w14:textId="77777777" w:rsidR="00655122" w:rsidRDefault="00655122">
      <w:pPr>
        <w:pStyle w:val="textecourant10pt"/>
        <w:jc w:val="left"/>
        <w:rPr>
          <w:sz w:val="22"/>
          <w:szCs w:val="22"/>
        </w:rPr>
      </w:pPr>
    </w:p>
    <w:p w14:paraId="563E5854" w14:textId="77777777" w:rsidR="00655122" w:rsidRDefault="00A84488">
      <w:pPr>
        <w:pStyle w:val="textecourant10pt"/>
        <w:jc w:val="left"/>
        <w:rPr>
          <w:sz w:val="22"/>
          <w:szCs w:val="22"/>
        </w:rPr>
      </w:pPr>
      <w:r>
        <w:rPr>
          <w:sz w:val="22"/>
          <w:szCs w:val="22"/>
        </w:rPr>
        <w:t xml:space="preserve">La réactivité s’opère avec des annonces, des journées spéciales et des formations parfois insuffisantes à l’instar des actions contre les violences scolaires et les cyberviolences mais présentes et ancrées </w:t>
      </w:r>
      <w:r>
        <w:rPr>
          <w:sz w:val="22"/>
          <w:szCs w:val="22"/>
        </w:rPr>
        <w:t xml:space="preserve">dans les programmes des années scolaires. </w:t>
      </w:r>
    </w:p>
    <w:p w14:paraId="30CF60B7" w14:textId="77777777" w:rsidR="00655122" w:rsidRDefault="00655122">
      <w:pPr>
        <w:pStyle w:val="textecourant10pt"/>
        <w:jc w:val="left"/>
        <w:rPr>
          <w:sz w:val="22"/>
          <w:szCs w:val="22"/>
        </w:rPr>
      </w:pPr>
    </w:p>
    <w:p w14:paraId="1EBE09ED" w14:textId="77777777" w:rsidR="00655122" w:rsidRDefault="00A84488">
      <w:pPr>
        <w:pStyle w:val="textecourant10pt"/>
        <w:jc w:val="left"/>
        <w:rPr>
          <w:sz w:val="22"/>
          <w:szCs w:val="22"/>
        </w:rPr>
      </w:pPr>
      <w:r>
        <w:rPr>
          <w:sz w:val="22"/>
          <w:szCs w:val="22"/>
        </w:rPr>
        <w:t xml:space="preserve">L’absence de logique de globalité est préjudiciable car elle barre le chemin à une vision sociale et systémique sur l’ensemble d’une année scolaire, à la répartition de toutes les actions éducatives sur les deux </w:t>
      </w:r>
      <w:r>
        <w:rPr>
          <w:sz w:val="22"/>
          <w:szCs w:val="22"/>
        </w:rPr>
        <w:t>mois que compte une scolarité, aux actions conjointes entre les organisations de l’économie sociale et solidaire chargées, dans la majorité des cas, de ses actions sociales auprès des communautés éducatives et à la recherche de solutions originales et inéd</w:t>
      </w:r>
      <w:r>
        <w:rPr>
          <w:sz w:val="22"/>
          <w:szCs w:val="22"/>
        </w:rPr>
        <w:t xml:space="preserve">ites. </w:t>
      </w:r>
    </w:p>
    <w:p w14:paraId="7B8F7A79" w14:textId="77777777" w:rsidR="00655122" w:rsidRDefault="00655122">
      <w:pPr>
        <w:pStyle w:val="textecourant10pt"/>
        <w:jc w:val="left"/>
        <w:rPr>
          <w:sz w:val="22"/>
          <w:szCs w:val="22"/>
        </w:rPr>
      </w:pPr>
    </w:p>
    <w:p w14:paraId="4A5A68B2" w14:textId="77777777" w:rsidR="00655122" w:rsidRDefault="00A84488">
      <w:pPr>
        <w:pStyle w:val="textecourant10pt"/>
        <w:jc w:val="left"/>
        <w:rPr>
          <w:sz w:val="22"/>
          <w:szCs w:val="22"/>
        </w:rPr>
      </w:pPr>
      <w:r>
        <w:rPr>
          <w:sz w:val="22"/>
          <w:szCs w:val="22"/>
        </w:rPr>
        <w:t xml:space="preserve">Le ministère français en charge de l’éducation propose les définitions suivantes pour définir les climats scolaires : </w:t>
      </w:r>
      <w:r>
        <w:rPr>
          <w:sz w:val="22"/>
          <w:szCs w:val="22"/>
        </w:rPr>
        <w:br/>
      </w:r>
    </w:p>
    <w:p w14:paraId="096F4E82" w14:textId="77777777" w:rsidR="00655122" w:rsidRDefault="00A84488">
      <w:pPr>
        <w:pStyle w:val="textecourant10pt"/>
        <w:jc w:val="left"/>
        <w:rPr>
          <w:rStyle w:val="Aucun"/>
          <w:i/>
          <w:iCs/>
          <w:sz w:val="22"/>
          <w:szCs w:val="22"/>
        </w:rPr>
      </w:pPr>
      <w:r>
        <w:rPr>
          <w:rStyle w:val="Aucun"/>
          <w:i/>
          <w:iCs/>
          <w:sz w:val="22"/>
          <w:szCs w:val="22"/>
        </w:rPr>
        <w:t>« Les relations entre les personnes (respect, partage, soutien, collaboration, entraide), aussi bien au sein de l’école, du coll</w:t>
      </w:r>
      <w:r>
        <w:rPr>
          <w:rStyle w:val="Aucun"/>
          <w:i/>
          <w:iCs/>
          <w:sz w:val="22"/>
          <w:szCs w:val="22"/>
        </w:rPr>
        <w:t>ège et du lycée (entre élèves, entre professionnels, entre élèves et professionnels), qu’entre professionnels et familles.</w:t>
      </w:r>
    </w:p>
    <w:p w14:paraId="0E237C8A" w14:textId="77777777" w:rsidR="00655122" w:rsidRDefault="00655122">
      <w:pPr>
        <w:pStyle w:val="textecourant10pt"/>
        <w:jc w:val="left"/>
        <w:rPr>
          <w:sz w:val="22"/>
          <w:szCs w:val="22"/>
        </w:rPr>
      </w:pPr>
    </w:p>
    <w:p w14:paraId="026D6D2A" w14:textId="77777777" w:rsidR="00655122" w:rsidRDefault="00A84488">
      <w:pPr>
        <w:pStyle w:val="textecourant10pt"/>
        <w:jc w:val="left"/>
        <w:rPr>
          <w:i/>
          <w:iCs/>
          <w:sz w:val="22"/>
          <w:szCs w:val="22"/>
        </w:rPr>
      </w:pPr>
      <w:r>
        <w:rPr>
          <w:i/>
          <w:iCs/>
          <w:sz w:val="22"/>
          <w:szCs w:val="22"/>
        </w:rPr>
        <w:t>L’enseignement (attentes élevées, différenciation, aide, encouragements, etc.) et l’apprentissage (contenus disciplinaires, contenus</w:t>
      </w:r>
      <w:r>
        <w:rPr>
          <w:i/>
          <w:iCs/>
          <w:sz w:val="22"/>
          <w:szCs w:val="22"/>
        </w:rPr>
        <w:t xml:space="preserve"> transversaux, y compris sociaux, émotionnels, éthiques, etc.).</w:t>
      </w:r>
    </w:p>
    <w:p w14:paraId="3B018C1F" w14:textId="77777777" w:rsidR="00655122" w:rsidRDefault="00655122">
      <w:pPr>
        <w:pStyle w:val="textecourant10pt"/>
        <w:jc w:val="left"/>
        <w:rPr>
          <w:i/>
          <w:iCs/>
          <w:sz w:val="22"/>
          <w:szCs w:val="22"/>
        </w:rPr>
      </w:pPr>
    </w:p>
    <w:p w14:paraId="45694D04" w14:textId="77777777" w:rsidR="00655122" w:rsidRDefault="00A84488">
      <w:pPr>
        <w:pStyle w:val="textecourant10pt"/>
        <w:jc w:val="left"/>
        <w:rPr>
          <w:i/>
          <w:iCs/>
          <w:sz w:val="22"/>
          <w:szCs w:val="22"/>
        </w:rPr>
      </w:pPr>
      <w:r>
        <w:rPr>
          <w:i/>
          <w:iCs/>
          <w:sz w:val="22"/>
          <w:szCs w:val="22"/>
        </w:rPr>
        <w:lastRenderedPageBreak/>
        <w:t>La sécurité : prise en compte de la sécurité physique, capacité à gérer les crises, mais aussi sécurité émotionnelle, résolution des conflits, etc.</w:t>
      </w:r>
    </w:p>
    <w:p w14:paraId="73BC756E" w14:textId="77777777" w:rsidR="00655122" w:rsidRDefault="00655122">
      <w:pPr>
        <w:pStyle w:val="textecourant10pt"/>
        <w:jc w:val="left"/>
        <w:rPr>
          <w:i/>
          <w:iCs/>
          <w:sz w:val="22"/>
          <w:szCs w:val="22"/>
        </w:rPr>
      </w:pPr>
    </w:p>
    <w:p w14:paraId="1FF1FB24" w14:textId="77777777" w:rsidR="00655122" w:rsidRDefault="00A84488">
      <w:pPr>
        <w:pStyle w:val="textecourant10pt"/>
        <w:jc w:val="left"/>
        <w:rPr>
          <w:i/>
          <w:iCs/>
          <w:sz w:val="22"/>
          <w:szCs w:val="22"/>
        </w:rPr>
      </w:pPr>
      <w:r>
        <w:rPr>
          <w:i/>
          <w:iCs/>
          <w:sz w:val="22"/>
          <w:szCs w:val="22"/>
        </w:rPr>
        <w:t xml:space="preserve">L’environnement physique : propreté, </w:t>
      </w:r>
      <w:r>
        <w:rPr>
          <w:i/>
          <w:iCs/>
          <w:sz w:val="22"/>
          <w:szCs w:val="22"/>
        </w:rPr>
        <w:t xml:space="preserve">adaptation et agrément des espaces et des matériels, </w:t>
      </w:r>
      <w:proofErr w:type="spellStart"/>
      <w:proofErr w:type="gramStart"/>
      <w:r>
        <w:rPr>
          <w:i/>
          <w:iCs/>
          <w:sz w:val="22"/>
          <w:szCs w:val="22"/>
        </w:rPr>
        <w:t>etc.le</w:t>
      </w:r>
      <w:proofErr w:type="spellEnd"/>
      <w:proofErr w:type="gramEnd"/>
      <w:r>
        <w:rPr>
          <w:i/>
          <w:iCs/>
          <w:sz w:val="22"/>
          <w:szCs w:val="22"/>
        </w:rPr>
        <w:t xml:space="preserve"> sentiment d’appartenance : sentiment d’être relié à la communauté scolaire et aux personnes, engagement, enthousiasme des professeurs et des élèves.</w:t>
      </w:r>
    </w:p>
    <w:p w14:paraId="213C696C" w14:textId="77777777" w:rsidR="00655122" w:rsidRDefault="00655122">
      <w:pPr>
        <w:pStyle w:val="textecourant10pt"/>
        <w:jc w:val="left"/>
        <w:rPr>
          <w:i/>
          <w:iCs/>
          <w:sz w:val="22"/>
          <w:szCs w:val="22"/>
        </w:rPr>
      </w:pPr>
    </w:p>
    <w:p w14:paraId="25A529CE" w14:textId="77777777" w:rsidR="00655122" w:rsidRDefault="00A84488">
      <w:pPr>
        <w:pStyle w:val="textecourant10pt"/>
        <w:jc w:val="left"/>
        <w:rPr>
          <w:i/>
          <w:iCs/>
          <w:sz w:val="22"/>
          <w:szCs w:val="22"/>
        </w:rPr>
      </w:pPr>
      <w:r>
        <w:rPr>
          <w:i/>
          <w:iCs/>
          <w:sz w:val="22"/>
          <w:szCs w:val="22"/>
        </w:rPr>
        <w:t>La participation significative des élèves et d</w:t>
      </w:r>
      <w:r>
        <w:rPr>
          <w:i/>
          <w:iCs/>
          <w:sz w:val="22"/>
          <w:szCs w:val="22"/>
        </w:rPr>
        <w:t>es professionnels.</w:t>
      </w:r>
    </w:p>
    <w:p w14:paraId="4C4187F2" w14:textId="77777777" w:rsidR="00655122" w:rsidRDefault="00655122">
      <w:pPr>
        <w:pStyle w:val="textecourant10pt"/>
        <w:jc w:val="left"/>
        <w:rPr>
          <w:i/>
          <w:iCs/>
          <w:sz w:val="22"/>
          <w:szCs w:val="22"/>
        </w:rPr>
      </w:pPr>
    </w:p>
    <w:p w14:paraId="09092D07" w14:textId="77777777" w:rsidR="00655122" w:rsidRDefault="00A84488">
      <w:pPr>
        <w:pStyle w:val="textecourant10pt"/>
        <w:jc w:val="left"/>
        <w:rPr>
          <w:i/>
          <w:iCs/>
          <w:sz w:val="22"/>
          <w:szCs w:val="22"/>
        </w:rPr>
      </w:pPr>
      <w:r>
        <w:rPr>
          <w:i/>
          <w:iCs/>
          <w:sz w:val="22"/>
          <w:szCs w:val="22"/>
        </w:rPr>
        <w:t xml:space="preserve">La réaction face aux comportements à risque : réaction des élèves face à des conduites à risque de leurs pairs, prise en compte de ces conduites à risque par les professionnels, </w:t>
      </w:r>
      <w:proofErr w:type="spellStart"/>
      <w:r>
        <w:rPr>
          <w:i/>
          <w:iCs/>
          <w:sz w:val="22"/>
          <w:szCs w:val="22"/>
        </w:rPr>
        <w:t>etc</w:t>
      </w:r>
      <w:proofErr w:type="spellEnd"/>
    </w:p>
    <w:p w14:paraId="40111E6A" w14:textId="77777777" w:rsidR="00655122" w:rsidRDefault="00A84488">
      <w:pPr>
        <w:pStyle w:val="textecourant10pt"/>
        <w:jc w:val="left"/>
        <w:rPr>
          <w:i/>
          <w:iCs/>
          <w:sz w:val="22"/>
          <w:szCs w:val="22"/>
        </w:rPr>
      </w:pPr>
      <w:proofErr w:type="gramStart"/>
      <w:r>
        <w:rPr>
          <w:i/>
          <w:iCs/>
          <w:sz w:val="22"/>
          <w:szCs w:val="22"/>
        </w:rPr>
        <w:t>une</w:t>
      </w:r>
      <w:proofErr w:type="gramEnd"/>
      <w:r>
        <w:rPr>
          <w:i/>
          <w:iCs/>
          <w:sz w:val="22"/>
          <w:szCs w:val="22"/>
        </w:rPr>
        <w:t xml:space="preserve"> attention portée par l’école à la vie familiale : </w:t>
      </w:r>
      <w:r>
        <w:rPr>
          <w:i/>
          <w:iCs/>
          <w:sz w:val="22"/>
          <w:szCs w:val="22"/>
        </w:rPr>
        <w:t>les élèves sentent que les professionnels respectent leur environnement et leur culture familiale. »</w:t>
      </w:r>
    </w:p>
    <w:p w14:paraId="6BC89D2D" w14:textId="77777777" w:rsidR="00655122" w:rsidRDefault="00655122">
      <w:pPr>
        <w:pStyle w:val="textecourant10pt"/>
        <w:jc w:val="left"/>
        <w:rPr>
          <w:sz w:val="22"/>
          <w:szCs w:val="22"/>
        </w:rPr>
      </w:pPr>
    </w:p>
    <w:p w14:paraId="0A42AAEE" w14:textId="77777777" w:rsidR="00655122" w:rsidRDefault="00A84488">
      <w:pPr>
        <w:pStyle w:val="textecourant10pt"/>
        <w:jc w:val="left"/>
        <w:rPr>
          <w:sz w:val="22"/>
          <w:szCs w:val="22"/>
        </w:rPr>
      </w:pPr>
      <w:r>
        <w:rPr>
          <w:sz w:val="22"/>
          <w:szCs w:val="22"/>
        </w:rPr>
        <w:t>Campus Watch regrette le simplisme de ces définitions et invite les services du ministère français en charge de l’éducation à les élargir, en étroite coll</w:t>
      </w:r>
      <w:r>
        <w:rPr>
          <w:sz w:val="22"/>
          <w:szCs w:val="22"/>
        </w:rPr>
        <w:t xml:space="preserve">aboration avec d’autres ministères et les organisations de l’économique sociale et solidaire, le manque de détails empêche la création de véritables standards précis pour créer et évaluer des climats scolaires sains et positifs. </w:t>
      </w:r>
    </w:p>
    <w:p w14:paraId="3AA42F5F" w14:textId="77777777" w:rsidR="00655122" w:rsidRDefault="00655122">
      <w:pPr>
        <w:pStyle w:val="textecourant10pt"/>
        <w:jc w:val="left"/>
        <w:rPr>
          <w:sz w:val="22"/>
          <w:szCs w:val="22"/>
        </w:rPr>
      </w:pPr>
    </w:p>
    <w:p w14:paraId="47BA3138" w14:textId="77777777" w:rsidR="00655122" w:rsidRDefault="00A84488">
      <w:pPr>
        <w:pStyle w:val="textecourant10pt"/>
        <w:jc w:val="left"/>
        <w:rPr>
          <w:sz w:val="22"/>
          <w:szCs w:val="22"/>
        </w:rPr>
      </w:pPr>
      <w:r>
        <w:rPr>
          <w:sz w:val="22"/>
          <w:szCs w:val="22"/>
        </w:rPr>
        <w:t xml:space="preserve">Campus Watch mène depuis </w:t>
      </w:r>
      <w:r>
        <w:rPr>
          <w:sz w:val="22"/>
          <w:szCs w:val="22"/>
        </w:rPr>
        <w:t>4 années, des travaux à l’office des Nations-Unies à Genève pour rédiger une convention citoyenne pour des climats scolaires sains et positifs, responsable de la naissance de 24 objectifs pour des climats scolaires sains et positifs, imaginés par des élève</w:t>
      </w:r>
      <w:r>
        <w:rPr>
          <w:sz w:val="22"/>
          <w:szCs w:val="22"/>
        </w:rPr>
        <w:t xml:space="preserve">s et inspirés des 17 objectifs durables, pour sauver le monde, des Nations-Unies. </w:t>
      </w:r>
    </w:p>
    <w:p w14:paraId="4CFF05CA" w14:textId="77777777" w:rsidR="00655122" w:rsidRDefault="00655122">
      <w:pPr>
        <w:pStyle w:val="textecourant10pt"/>
        <w:jc w:val="left"/>
        <w:rPr>
          <w:sz w:val="22"/>
          <w:szCs w:val="22"/>
        </w:rPr>
      </w:pPr>
    </w:p>
    <w:p w14:paraId="6E8DE50E" w14:textId="77777777" w:rsidR="00655122" w:rsidRDefault="00655122">
      <w:pPr>
        <w:pStyle w:val="textecourant10pt"/>
        <w:jc w:val="left"/>
        <w:rPr>
          <w:sz w:val="22"/>
          <w:szCs w:val="22"/>
        </w:rPr>
      </w:pPr>
    </w:p>
    <w:p w14:paraId="54993FA6" w14:textId="77777777" w:rsidR="00655122" w:rsidRDefault="00655122">
      <w:pPr>
        <w:pStyle w:val="textecourant10pt"/>
        <w:jc w:val="left"/>
        <w:rPr>
          <w:sz w:val="22"/>
          <w:szCs w:val="22"/>
        </w:rPr>
      </w:pPr>
    </w:p>
    <w:p w14:paraId="162B9CFF" w14:textId="77777777" w:rsidR="00655122" w:rsidRDefault="00A84488">
      <w:pPr>
        <w:pStyle w:val="textecourant10pt"/>
        <w:numPr>
          <w:ilvl w:val="2"/>
          <w:numId w:val="2"/>
        </w:numPr>
        <w:jc w:val="left"/>
        <w:rPr>
          <w:sz w:val="22"/>
          <w:szCs w:val="22"/>
        </w:rPr>
      </w:pPr>
      <w:r>
        <w:rPr>
          <w:sz w:val="22"/>
          <w:szCs w:val="22"/>
        </w:rPr>
        <w:t>Justice pour les résidents</w:t>
      </w:r>
      <w:r>
        <w:rPr>
          <w:rStyle w:val="Aucun"/>
          <w:sz w:val="22"/>
          <w:szCs w:val="22"/>
          <w:vertAlign w:val="superscript"/>
        </w:rPr>
        <w:footnoteReference w:id="3"/>
      </w:r>
      <w:r>
        <w:rPr>
          <w:sz w:val="22"/>
          <w:szCs w:val="22"/>
        </w:rPr>
        <w:t>.</w:t>
      </w:r>
    </w:p>
    <w:p w14:paraId="2232A660" w14:textId="77777777" w:rsidR="00655122" w:rsidRDefault="00A84488">
      <w:pPr>
        <w:pStyle w:val="textecourant10pt"/>
        <w:numPr>
          <w:ilvl w:val="2"/>
          <w:numId w:val="2"/>
        </w:numPr>
        <w:jc w:val="left"/>
        <w:rPr>
          <w:sz w:val="22"/>
          <w:szCs w:val="22"/>
        </w:rPr>
      </w:pPr>
      <w:r>
        <w:rPr>
          <w:sz w:val="22"/>
          <w:szCs w:val="22"/>
        </w:rPr>
        <w:t>Sécurité pour les résidents.</w:t>
      </w:r>
    </w:p>
    <w:p w14:paraId="0C256C26" w14:textId="77777777" w:rsidR="00655122" w:rsidRDefault="00A84488">
      <w:pPr>
        <w:pStyle w:val="textecourant10pt"/>
        <w:numPr>
          <w:ilvl w:val="2"/>
          <w:numId w:val="2"/>
        </w:numPr>
        <w:jc w:val="left"/>
        <w:rPr>
          <w:sz w:val="22"/>
          <w:szCs w:val="22"/>
        </w:rPr>
      </w:pPr>
      <w:r>
        <w:rPr>
          <w:sz w:val="22"/>
          <w:szCs w:val="22"/>
        </w:rPr>
        <w:t>Démocratie pour les résidents.</w:t>
      </w:r>
    </w:p>
    <w:p w14:paraId="12B294EC" w14:textId="77777777" w:rsidR="00655122" w:rsidRDefault="00A84488">
      <w:pPr>
        <w:pStyle w:val="textecourant10pt"/>
        <w:numPr>
          <w:ilvl w:val="2"/>
          <w:numId w:val="2"/>
        </w:numPr>
        <w:jc w:val="left"/>
        <w:rPr>
          <w:sz w:val="22"/>
          <w:szCs w:val="22"/>
        </w:rPr>
      </w:pPr>
      <w:r>
        <w:rPr>
          <w:sz w:val="22"/>
          <w:szCs w:val="22"/>
        </w:rPr>
        <w:t>Écoute des émotions.</w:t>
      </w:r>
    </w:p>
    <w:p w14:paraId="6807CE2A" w14:textId="77777777" w:rsidR="00655122" w:rsidRDefault="00A84488">
      <w:pPr>
        <w:pStyle w:val="textecourant10pt"/>
        <w:numPr>
          <w:ilvl w:val="2"/>
          <w:numId w:val="2"/>
        </w:numPr>
        <w:jc w:val="left"/>
        <w:rPr>
          <w:sz w:val="22"/>
          <w:szCs w:val="22"/>
        </w:rPr>
      </w:pPr>
      <w:r>
        <w:rPr>
          <w:sz w:val="22"/>
          <w:szCs w:val="22"/>
        </w:rPr>
        <w:t xml:space="preserve">Combattre les discriminations. </w:t>
      </w:r>
    </w:p>
    <w:p w14:paraId="0E7D1673" w14:textId="77777777" w:rsidR="00655122" w:rsidRDefault="00A84488">
      <w:pPr>
        <w:pStyle w:val="textecourant10pt"/>
        <w:numPr>
          <w:ilvl w:val="2"/>
          <w:numId w:val="2"/>
        </w:numPr>
        <w:jc w:val="left"/>
        <w:rPr>
          <w:sz w:val="22"/>
          <w:szCs w:val="22"/>
        </w:rPr>
      </w:pPr>
      <w:r>
        <w:rPr>
          <w:sz w:val="22"/>
          <w:szCs w:val="22"/>
        </w:rPr>
        <w:t>Espaces pour les échanges.</w:t>
      </w:r>
    </w:p>
    <w:p w14:paraId="6FD2F08C" w14:textId="77777777" w:rsidR="00655122" w:rsidRDefault="00A84488">
      <w:pPr>
        <w:pStyle w:val="textecourant10pt"/>
        <w:numPr>
          <w:ilvl w:val="2"/>
          <w:numId w:val="2"/>
        </w:numPr>
        <w:jc w:val="left"/>
        <w:rPr>
          <w:sz w:val="22"/>
          <w:szCs w:val="22"/>
        </w:rPr>
      </w:pPr>
      <w:r>
        <w:rPr>
          <w:sz w:val="22"/>
          <w:szCs w:val="22"/>
        </w:rPr>
        <w:t xml:space="preserve">Sports et jeux. </w:t>
      </w:r>
    </w:p>
    <w:p w14:paraId="0A632299" w14:textId="77777777" w:rsidR="00655122" w:rsidRDefault="00A84488">
      <w:pPr>
        <w:pStyle w:val="textecourant10pt"/>
        <w:numPr>
          <w:ilvl w:val="2"/>
          <w:numId w:val="2"/>
        </w:numPr>
        <w:jc w:val="left"/>
        <w:rPr>
          <w:sz w:val="22"/>
          <w:szCs w:val="22"/>
        </w:rPr>
      </w:pPr>
      <w:r>
        <w:rPr>
          <w:sz w:val="22"/>
          <w:szCs w:val="22"/>
        </w:rPr>
        <w:t>Finances et éthiques.</w:t>
      </w:r>
    </w:p>
    <w:p w14:paraId="18330540" w14:textId="77777777" w:rsidR="00655122" w:rsidRDefault="00A84488">
      <w:pPr>
        <w:pStyle w:val="textecourant10pt"/>
        <w:numPr>
          <w:ilvl w:val="2"/>
          <w:numId w:val="2"/>
        </w:numPr>
        <w:jc w:val="left"/>
        <w:rPr>
          <w:sz w:val="22"/>
          <w:szCs w:val="22"/>
        </w:rPr>
      </w:pPr>
      <w:r>
        <w:rPr>
          <w:sz w:val="22"/>
          <w:szCs w:val="22"/>
        </w:rPr>
        <w:t>Sciences, arts et cultures.</w:t>
      </w:r>
    </w:p>
    <w:p w14:paraId="785D2E88" w14:textId="77777777" w:rsidR="00655122" w:rsidRDefault="00A84488">
      <w:pPr>
        <w:pStyle w:val="textecourant10pt"/>
        <w:numPr>
          <w:ilvl w:val="2"/>
          <w:numId w:val="2"/>
        </w:numPr>
        <w:jc w:val="left"/>
        <w:rPr>
          <w:sz w:val="22"/>
          <w:szCs w:val="22"/>
        </w:rPr>
      </w:pPr>
      <w:r>
        <w:rPr>
          <w:sz w:val="22"/>
          <w:szCs w:val="22"/>
        </w:rPr>
        <w:t>Transports propres et durables.</w:t>
      </w:r>
    </w:p>
    <w:p w14:paraId="29CEFFC8" w14:textId="77777777" w:rsidR="00655122" w:rsidRDefault="00A84488">
      <w:pPr>
        <w:pStyle w:val="textecourant10pt"/>
        <w:numPr>
          <w:ilvl w:val="2"/>
          <w:numId w:val="2"/>
        </w:numPr>
        <w:jc w:val="left"/>
        <w:rPr>
          <w:sz w:val="22"/>
          <w:szCs w:val="22"/>
        </w:rPr>
      </w:pPr>
      <w:r>
        <w:rPr>
          <w:sz w:val="22"/>
          <w:szCs w:val="22"/>
        </w:rPr>
        <w:lastRenderedPageBreak/>
        <w:t>Usages numériques.</w:t>
      </w:r>
    </w:p>
    <w:p w14:paraId="0537768C" w14:textId="77777777" w:rsidR="00655122" w:rsidRDefault="00A84488">
      <w:pPr>
        <w:pStyle w:val="textecourant10pt"/>
        <w:numPr>
          <w:ilvl w:val="2"/>
          <w:numId w:val="2"/>
        </w:numPr>
        <w:jc w:val="left"/>
        <w:rPr>
          <w:sz w:val="22"/>
          <w:szCs w:val="22"/>
        </w:rPr>
      </w:pPr>
      <w:r>
        <w:rPr>
          <w:sz w:val="22"/>
          <w:szCs w:val="22"/>
        </w:rPr>
        <w:t>Santé et bien-être.</w:t>
      </w:r>
    </w:p>
    <w:p w14:paraId="3BCB9900" w14:textId="77777777" w:rsidR="00655122" w:rsidRDefault="00A84488">
      <w:pPr>
        <w:pStyle w:val="textecourant10pt"/>
        <w:numPr>
          <w:ilvl w:val="2"/>
          <w:numId w:val="2"/>
        </w:numPr>
        <w:jc w:val="left"/>
        <w:rPr>
          <w:sz w:val="22"/>
          <w:szCs w:val="22"/>
        </w:rPr>
      </w:pPr>
      <w:r>
        <w:rPr>
          <w:sz w:val="22"/>
          <w:szCs w:val="22"/>
        </w:rPr>
        <w:t>Alimentation saine.</w:t>
      </w:r>
    </w:p>
    <w:p w14:paraId="0CB95B10" w14:textId="77777777" w:rsidR="00655122" w:rsidRDefault="00A84488">
      <w:pPr>
        <w:pStyle w:val="textecourant10pt"/>
        <w:numPr>
          <w:ilvl w:val="2"/>
          <w:numId w:val="2"/>
        </w:numPr>
        <w:jc w:val="left"/>
        <w:rPr>
          <w:sz w:val="22"/>
          <w:szCs w:val="22"/>
        </w:rPr>
      </w:pPr>
      <w:r>
        <w:rPr>
          <w:sz w:val="22"/>
          <w:szCs w:val="22"/>
        </w:rPr>
        <w:t>Citoyenneté mondiale.</w:t>
      </w:r>
    </w:p>
    <w:p w14:paraId="3DE721EB" w14:textId="77777777" w:rsidR="00655122" w:rsidRDefault="00A84488">
      <w:pPr>
        <w:pStyle w:val="textecourant10pt"/>
        <w:numPr>
          <w:ilvl w:val="2"/>
          <w:numId w:val="2"/>
        </w:numPr>
        <w:jc w:val="left"/>
        <w:rPr>
          <w:sz w:val="22"/>
          <w:szCs w:val="22"/>
        </w:rPr>
      </w:pPr>
      <w:r>
        <w:rPr>
          <w:sz w:val="22"/>
          <w:szCs w:val="22"/>
        </w:rPr>
        <w:t>Empreinte écologique.</w:t>
      </w:r>
    </w:p>
    <w:p w14:paraId="670D1B8C" w14:textId="77777777" w:rsidR="00655122" w:rsidRDefault="00A84488">
      <w:pPr>
        <w:pStyle w:val="textecourant10pt"/>
        <w:numPr>
          <w:ilvl w:val="2"/>
          <w:numId w:val="2"/>
        </w:numPr>
        <w:jc w:val="left"/>
        <w:rPr>
          <w:sz w:val="22"/>
          <w:szCs w:val="22"/>
        </w:rPr>
      </w:pPr>
      <w:r>
        <w:rPr>
          <w:sz w:val="22"/>
          <w:szCs w:val="22"/>
        </w:rPr>
        <w:t>Accès universel pour l’éducation.</w:t>
      </w:r>
    </w:p>
    <w:p w14:paraId="7CE6A844" w14:textId="77777777" w:rsidR="00655122" w:rsidRDefault="00A84488">
      <w:pPr>
        <w:pStyle w:val="textecourant10pt"/>
        <w:numPr>
          <w:ilvl w:val="2"/>
          <w:numId w:val="2"/>
        </w:numPr>
        <w:jc w:val="left"/>
        <w:rPr>
          <w:sz w:val="22"/>
          <w:szCs w:val="22"/>
        </w:rPr>
      </w:pPr>
      <w:r>
        <w:rPr>
          <w:sz w:val="22"/>
          <w:szCs w:val="22"/>
        </w:rPr>
        <w:t>Accès à des vê</w:t>
      </w:r>
      <w:r>
        <w:rPr>
          <w:sz w:val="22"/>
          <w:szCs w:val="22"/>
        </w:rPr>
        <w:t>tements adéquats.</w:t>
      </w:r>
    </w:p>
    <w:p w14:paraId="37D233D0" w14:textId="77777777" w:rsidR="00655122" w:rsidRDefault="00A84488">
      <w:pPr>
        <w:pStyle w:val="textecourant10pt"/>
        <w:numPr>
          <w:ilvl w:val="2"/>
          <w:numId w:val="2"/>
        </w:numPr>
        <w:jc w:val="left"/>
        <w:rPr>
          <w:sz w:val="22"/>
          <w:szCs w:val="22"/>
        </w:rPr>
      </w:pPr>
      <w:r>
        <w:rPr>
          <w:sz w:val="22"/>
          <w:szCs w:val="22"/>
        </w:rPr>
        <w:t>Société civile pour la co-éducation.</w:t>
      </w:r>
    </w:p>
    <w:p w14:paraId="161A76D3" w14:textId="77777777" w:rsidR="00655122" w:rsidRDefault="00A84488">
      <w:pPr>
        <w:pStyle w:val="textecourant10pt"/>
        <w:numPr>
          <w:ilvl w:val="2"/>
          <w:numId w:val="2"/>
        </w:numPr>
        <w:jc w:val="left"/>
        <w:rPr>
          <w:sz w:val="22"/>
          <w:szCs w:val="22"/>
        </w:rPr>
      </w:pPr>
      <w:r>
        <w:rPr>
          <w:sz w:val="22"/>
          <w:szCs w:val="22"/>
        </w:rPr>
        <w:t>Débats scientifiques et recherches.</w:t>
      </w:r>
    </w:p>
    <w:p w14:paraId="104D4257" w14:textId="77777777" w:rsidR="00655122" w:rsidRDefault="00A84488">
      <w:pPr>
        <w:pStyle w:val="textecourant10pt"/>
        <w:numPr>
          <w:ilvl w:val="2"/>
          <w:numId w:val="2"/>
        </w:numPr>
        <w:jc w:val="left"/>
        <w:rPr>
          <w:sz w:val="22"/>
          <w:szCs w:val="22"/>
        </w:rPr>
      </w:pPr>
      <w:r>
        <w:rPr>
          <w:sz w:val="22"/>
          <w:szCs w:val="22"/>
        </w:rPr>
        <w:t>Temps et rythmes.</w:t>
      </w:r>
    </w:p>
    <w:p w14:paraId="7EF6B43B" w14:textId="77777777" w:rsidR="00655122" w:rsidRDefault="00A84488">
      <w:pPr>
        <w:pStyle w:val="textecourant10pt"/>
        <w:numPr>
          <w:ilvl w:val="2"/>
          <w:numId w:val="2"/>
        </w:numPr>
        <w:jc w:val="left"/>
        <w:rPr>
          <w:sz w:val="22"/>
          <w:szCs w:val="22"/>
        </w:rPr>
      </w:pPr>
      <w:r>
        <w:rPr>
          <w:sz w:val="22"/>
          <w:szCs w:val="22"/>
        </w:rPr>
        <w:t>Formations et tutorats.</w:t>
      </w:r>
    </w:p>
    <w:p w14:paraId="596D3737" w14:textId="77777777" w:rsidR="00655122" w:rsidRDefault="00A84488">
      <w:pPr>
        <w:pStyle w:val="textecourant10pt"/>
        <w:numPr>
          <w:ilvl w:val="2"/>
          <w:numId w:val="2"/>
        </w:numPr>
        <w:jc w:val="left"/>
        <w:rPr>
          <w:sz w:val="22"/>
          <w:szCs w:val="22"/>
        </w:rPr>
      </w:pPr>
      <w:r>
        <w:rPr>
          <w:sz w:val="22"/>
          <w:szCs w:val="22"/>
        </w:rPr>
        <w:t>Autonomie des communautés éducatives.</w:t>
      </w:r>
    </w:p>
    <w:p w14:paraId="4DEC1584" w14:textId="77777777" w:rsidR="00655122" w:rsidRDefault="00A84488">
      <w:pPr>
        <w:pStyle w:val="textecourant10pt"/>
        <w:numPr>
          <w:ilvl w:val="2"/>
          <w:numId w:val="2"/>
        </w:numPr>
        <w:jc w:val="left"/>
        <w:rPr>
          <w:sz w:val="22"/>
          <w:szCs w:val="22"/>
        </w:rPr>
      </w:pPr>
      <w:r>
        <w:rPr>
          <w:sz w:val="22"/>
          <w:szCs w:val="22"/>
        </w:rPr>
        <w:t>Libertés individuelles et collectives.</w:t>
      </w:r>
    </w:p>
    <w:p w14:paraId="75024F4D" w14:textId="77777777" w:rsidR="00655122" w:rsidRDefault="00A84488">
      <w:pPr>
        <w:pStyle w:val="textecourant10pt"/>
        <w:numPr>
          <w:ilvl w:val="2"/>
          <w:numId w:val="2"/>
        </w:numPr>
        <w:jc w:val="left"/>
        <w:rPr>
          <w:sz w:val="22"/>
          <w:szCs w:val="22"/>
        </w:rPr>
      </w:pPr>
      <w:r>
        <w:rPr>
          <w:sz w:val="22"/>
          <w:szCs w:val="22"/>
        </w:rPr>
        <w:t>Programmes apolitiques.</w:t>
      </w:r>
    </w:p>
    <w:p w14:paraId="74A941D1" w14:textId="77777777" w:rsidR="00655122" w:rsidRDefault="00655122">
      <w:pPr>
        <w:pStyle w:val="textecourant10pt"/>
        <w:jc w:val="left"/>
        <w:rPr>
          <w:sz w:val="22"/>
          <w:szCs w:val="22"/>
        </w:rPr>
      </w:pPr>
    </w:p>
    <w:p w14:paraId="1C4EF114" w14:textId="77777777" w:rsidR="00655122" w:rsidRDefault="00A84488">
      <w:pPr>
        <w:pStyle w:val="textecourant10pt"/>
        <w:jc w:val="left"/>
        <w:rPr>
          <w:sz w:val="22"/>
          <w:szCs w:val="22"/>
        </w:rPr>
      </w:pPr>
      <w:r>
        <w:rPr>
          <w:sz w:val="22"/>
          <w:szCs w:val="22"/>
        </w:rPr>
        <w:t xml:space="preserve">Chacun de ces 24 </w:t>
      </w:r>
      <w:r>
        <w:rPr>
          <w:sz w:val="22"/>
          <w:szCs w:val="22"/>
        </w:rPr>
        <w:t>objectifs est composé de cibles détaillées, imaginées et rédigées par des élèves lors des événements organisés à l’office des Nations-Unies à Genève sous la forme de simulations parlementaires.</w:t>
      </w:r>
    </w:p>
    <w:p w14:paraId="1B835360" w14:textId="77777777" w:rsidR="00655122" w:rsidRDefault="00655122">
      <w:pPr>
        <w:pStyle w:val="textecourant10pt"/>
        <w:jc w:val="left"/>
        <w:rPr>
          <w:sz w:val="22"/>
          <w:szCs w:val="22"/>
        </w:rPr>
      </w:pPr>
    </w:p>
    <w:p w14:paraId="18224BD1" w14:textId="77777777" w:rsidR="00655122" w:rsidRDefault="00A84488">
      <w:pPr>
        <w:pStyle w:val="textecourant10pt"/>
        <w:jc w:val="left"/>
        <w:rPr>
          <w:sz w:val="22"/>
          <w:szCs w:val="22"/>
        </w:rPr>
      </w:pPr>
      <w:r>
        <w:rPr>
          <w:sz w:val="22"/>
          <w:szCs w:val="22"/>
        </w:rPr>
        <w:t>Faire naître des standards pour des climats scolaires sains e</w:t>
      </w:r>
      <w:r>
        <w:rPr>
          <w:sz w:val="22"/>
          <w:szCs w:val="22"/>
        </w:rPr>
        <w:t xml:space="preserve">t positifs est une nécessité, comme de les croiser pour atteindre une logique de globalité. </w:t>
      </w:r>
    </w:p>
    <w:p w14:paraId="76C33E67" w14:textId="77777777" w:rsidR="00655122" w:rsidRDefault="0065512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Neue" w:eastAsia="Helvetica Neue" w:hAnsi="Helvetica Neue" w:cs="Helvetica Neue"/>
          <w:sz w:val="22"/>
          <w:szCs w:val="22"/>
        </w:rPr>
      </w:pPr>
    </w:p>
    <w:p w14:paraId="3B3DFF70" w14:textId="77777777" w:rsidR="00655122" w:rsidRDefault="00655122">
      <w:pPr>
        <w:pStyle w:val="Paragraphestandard"/>
        <w:suppressAutoHyphens/>
        <w:ind w:left="142"/>
        <w:rPr>
          <w:sz w:val="30"/>
          <w:szCs w:val="30"/>
        </w:rPr>
      </w:pPr>
    </w:p>
    <w:p w14:paraId="547D35A4" w14:textId="77777777" w:rsidR="00655122" w:rsidRDefault="00655122">
      <w:pPr>
        <w:pStyle w:val="Paragraphestandard"/>
        <w:suppressAutoHyphens/>
        <w:ind w:left="142"/>
        <w:rPr>
          <w:sz w:val="30"/>
          <w:szCs w:val="30"/>
        </w:rPr>
      </w:pPr>
    </w:p>
    <w:p w14:paraId="627FB921" w14:textId="77777777" w:rsidR="00655122" w:rsidRDefault="00655122">
      <w:pPr>
        <w:pStyle w:val="Paragraphestandard"/>
        <w:suppressAutoHyphens/>
        <w:ind w:left="142"/>
        <w:rPr>
          <w:sz w:val="30"/>
          <w:szCs w:val="30"/>
        </w:rPr>
      </w:pPr>
    </w:p>
    <w:p w14:paraId="58EE1E0C" w14:textId="77777777" w:rsidR="00655122" w:rsidRDefault="00655122">
      <w:pPr>
        <w:pStyle w:val="Paragraphestandard"/>
        <w:suppressAutoHyphens/>
        <w:ind w:left="142"/>
        <w:rPr>
          <w:sz w:val="30"/>
          <w:szCs w:val="30"/>
        </w:rPr>
      </w:pPr>
    </w:p>
    <w:p w14:paraId="4203A440" w14:textId="77777777" w:rsidR="00655122" w:rsidRDefault="00655122">
      <w:pPr>
        <w:pStyle w:val="Paragraphestandard"/>
        <w:suppressAutoHyphens/>
        <w:ind w:left="142"/>
        <w:rPr>
          <w:sz w:val="30"/>
          <w:szCs w:val="30"/>
        </w:rPr>
      </w:pPr>
    </w:p>
    <w:p w14:paraId="20C108B0" w14:textId="77777777" w:rsidR="00655122" w:rsidRDefault="00A84488">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quatre </w:t>
      </w:r>
      <w:r>
        <w:rPr>
          <w:rStyle w:val="Aucun"/>
          <w:rFonts w:ascii="Helvetica" w:hAnsi="Helvetica"/>
          <w:spacing w:val="7"/>
          <w:sz w:val="30"/>
          <w:szCs w:val="30"/>
          <w:u w:color="1A1B09"/>
        </w:rPr>
        <w:t>croiser des standards pour obtenir des solutions durables vers des climats scolaires sains et positifs.</w:t>
      </w:r>
    </w:p>
    <w:p w14:paraId="28770ED2" w14:textId="77777777" w:rsidR="00655122" w:rsidRDefault="00655122">
      <w:pPr>
        <w:pStyle w:val="textecourant10pt"/>
        <w:rPr>
          <w:color w:val="000000"/>
        </w:rPr>
      </w:pPr>
    </w:p>
    <w:p w14:paraId="7A8061AE" w14:textId="77777777" w:rsidR="00655122" w:rsidRDefault="00A84488">
      <w:pPr>
        <w:pStyle w:val="textecourant10pt"/>
        <w:jc w:val="left"/>
        <w:rPr>
          <w:sz w:val="22"/>
          <w:szCs w:val="22"/>
        </w:rPr>
      </w:pPr>
      <w:r>
        <w:rPr>
          <w:sz w:val="22"/>
          <w:szCs w:val="22"/>
        </w:rPr>
        <w:t xml:space="preserve">Agir contre les violences </w:t>
      </w:r>
      <w:r>
        <w:rPr>
          <w:sz w:val="22"/>
          <w:szCs w:val="22"/>
        </w:rPr>
        <w:t>scolaires et les cyberviolences grâce à l’écologie, aux sports et aux loisirs c’est possible sans une carence de globalité qui bloque les jonctions de ces thématiques entre elles.</w:t>
      </w:r>
    </w:p>
    <w:p w14:paraId="2A3056C9" w14:textId="77777777" w:rsidR="00655122" w:rsidRDefault="00655122">
      <w:pPr>
        <w:pStyle w:val="textecourant10pt"/>
        <w:jc w:val="left"/>
        <w:rPr>
          <w:sz w:val="22"/>
          <w:szCs w:val="22"/>
        </w:rPr>
      </w:pPr>
    </w:p>
    <w:p w14:paraId="1B7E1931" w14:textId="77777777" w:rsidR="00655122" w:rsidRDefault="00A84488">
      <w:pPr>
        <w:pStyle w:val="textecourant10pt"/>
        <w:jc w:val="left"/>
        <w:rPr>
          <w:sz w:val="22"/>
          <w:szCs w:val="22"/>
        </w:rPr>
      </w:pPr>
      <w:r>
        <w:rPr>
          <w:sz w:val="22"/>
          <w:szCs w:val="22"/>
        </w:rPr>
        <w:t>Campus Watch est à l’origine d’un programme contre les violences scolaires,</w:t>
      </w:r>
      <w:r>
        <w:rPr>
          <w:sz w:val="22"/>
          <w:szCs w:val="22"/>
        </w:rPr>
        <w:t xml:space="preserve"> imaginé lors des événements organisés à l’office des Nations-Unies à Genève et présenté lors d’une conférence de presse à Brigitte Macron et aux ministres français de l’époque chargés de l’éducation et de la protection de l’enfance, qui vise à créer des q</w:t>
      </w:r>
      <w:r>
        <w:rPr>
          <w:sz w:val="22"/>
          <w:szCs w:val="22"/>
        </w:rPr>
        <w:t xml:space="preserve">uartiers colorés dans les espaces récréatifs pour répondre aux besoins émotionnels des élèves et apprendre à se respecter dans l’espace. </w:t>
      </w:r>
    </w:p>
    <w:p w14:paraId="4F991ACE" w14:textId="77777777" w:rsidR="00655122" w:rsidRDefault="00655122">
      <w:pPr>
        <w:pStyle w:val="textecourant10pt"/>
        <w:jc w:val="left"/>
        <w:rPr>
          <w:sz w:val="22"/>
          <w:szCs w:val="22"/>
        </w:rPr>
      </w:pPr>
    </w:p>
    <w:p w14:paraId="3FA63EE8" w14:textId="77777777" w:rsidR="00655122" w:rsidRDefault="00A84488">
      <w:pPr>
        <w:pStyle w:val="textecourant10pt"/>
        <w:jc w:val="left"/>
        <w:rPr>
          <w:sz w:val="22"/>
          <w:szCs w:val="22"/>
        </w:rPr>
      </w:pPr>
      <w:r>
        <w:rPr>
          <w:sz w:val="22"/>
          <w:szCs w:val="22"/>
        </w:rPr>
        <w:t>Un espace récréatif se compose d’un quartier bleu pour les activités calmes, un quartier violet pour les activités ar</w:t>
      </w:r>
      <w:r>
        <w:rPr>
          <w:sz w:val="22"/>
          <w:szCs w:val="22"/>
        </w:rPr>
        <w:t xml:space="preserve">tistiques, un quartier jaune pour les activités ludiques, un quartier orange pour les activités sportives et un quartier vert pour les activités écologiques. </w:t>
      </w:r>
    </w:p>
    <w:p w14:paraId="67C81D99" w14:textId="77777777" w:rsidR="00655122" w:rsidRDefault="00655122">
      <w:pPr>
        <w:pStyle w:val="textecourant10pt"/>
        <w:jc w:val="left"/>
        <w:rPr>
          <w:sz w:val="22"/>
          <w:szCs w:val="22"/>
        </w:rPr>
      </w:pPr>
    </w:p>
    <w:p w14:paraId="03247630" w14:textId="77777777" w:rsidR="00655122" w:rsidRDefault="00A84488">
      <w:pPr>
        <w:pStyle w:val="textecourant10pt"/>
        <w:jc w:val="left"/>
        <w:rPr>
          <w:sz w:val="22"/>
          <w:szCs w:val="22"/>
        </w:rPr>
      </w:pPr>
      <w:r>
        <w:rPr>
          <w:sz w:val="22"/>
          <w:szCs w:val="22"/>
        </w:rPr>
        <w:t>Ce programme favorise la surveillance des adultes dans les espaces récréatifs et aide à détecter</w:t>
      </w:r>
      <w:r>
        <w:rPr>
          <w:sz w:val="22"/>
          <w:szCs w:val="22"/>
        </w:rPr>
        <w:t xml:space="preserve"> les élèves isolés.</w:t>
      </w:r>
    </w:p>
    <w:p w14:paraId="28D6CFBA" w14:textId="77777777" w:rsidR="00655122" w:rsidRDefault="00655122">
      <w:pPr>
        <w:pStyle w:val="textecourant10pt"/>
        <w:jc w:val="left"/>
        <w:rPr>
          <w:sz w:val="22"/>
          <w:szCs w:val="22"/>
        </w:rPr>
      </w:pPr>
    </w:p>
    <w:p w14:paraId="53EBE691" w14:textId="77777777" w:rsidR="00655122" w:rsidRDefault="00A84488">
      <w:pPr>
        <w:pStyle w:val="textecourant10pt"/>
        <w:jc w:val="left"/>
        <w:rPr>
          <w:sz w:val="22"/>
          <w:szCs w:val="22"/>
        </w:rPr>
      </w:pPr>
      <w:r>
        <w:rPr>
          <w:sz w:val="22"/>
          <w:szCs w:val="22"/>
        </w:rPr>
        <w:t xml:space="preserve">Dans l’espace dédié aux activités calmes on relève des données sonométriques égales à 68dB, l’équivalence d’une conversation normale ; 58dB dans l’espace dédié aux activités artistiques, l’équivalence d’une fenêtre sur une rue calme ; </w:t>
      </w:r>
      <w:r>
        <w:rPr>
          <w:sz w:val="22"/>
          <w:szCs w:val="22"/>
        </w:rPr>
        <w:t>77dB dans l’espace dédié aux activités ludiques, l’équivalence de conversations bruyantes ; puis 94dB dans l’espace dédié aux activités sportives, l’équivalence d’une scie à moteur.</w:t>
      </w:r>
    </w:p>
    <w:p w14:paraId="1BF92AE9" w14:textId="77777777" w:rsidR="00655122" w:rsidRDefault="00655122">
      <w:pPr>
        <w:pStyle w:val="textecourant10pt"/>
        <w:jc w:val="left"/>
        <w:rPr>
          <w:sz w:val="22"/>
          <w:szCs w:val="22"/>
        </w:rPr>
      </w:pPr>
    </w:p>
    <w:p w14:paraId="40EFE524" w14:textId="77777777" w:rsidR="00655122" w:rsidRDefault="00A84488">
      <w:pPr>
        <w:pStyle w:val="textecourant10pt"/>
        <w:jc w:val="left"/>
        <w:rPr>
          <w:sz w:val="22"/>
          <w:szCs w:val="22"/>
        </w:rPr>
      </w:pPr>
      <w:r>
        <w:rPr>
          <w:sz w:val="22"/>
          <w:szCs w:val="22"/>
        </w:rPr>
        <w:t>Ce programme contre les violences scolaires s’opère grâce à une logique d</w:t>
      </w:r>
      <w:r>
        <w:rPr>
          <w:sz w:val="22"/>
          <w:szCs w:val="22"/>
        </w:rPr>
        <w:t>e globalité et à la nécessité de croiser des standards pour des climats scolaires sains et positifs car dans ces actions, l’on y trouve les objectifs suivants, en harmonie : combattre les discriminations, écoute des émotions, combattre les émotions, sports</w:t>
      </w:r>
      <w:r>
        <w:rPr>
          <w:sz w:val="22"/>
          <w:szCs w:val="22"/>
        </w:rPr>
        <w:t xml:space="preserve"> et jeux, sciences arts et cultures, santé et bien-être, empreinte écologique puis temps et rythmes.</w:t>
      </w:r>
    </w:p>
    <w:p w14:paraId="4E366E45" w14:textId="77777777" w:rsidR="00655122" w:rsidRDefault="00655122">
      <w:pPr>
        <w:pStyle w:val="textecourant10pt"/>
        <w:jc w:val="left"/>
        <w:rPr>
          <w:sz w:val="22"/>
          <w:szCs w:val="22"/>
        </w:rPr>
      </w:pPr>
    </w:p>
    <w:p w14:paraId="19311EE4" w14:textId="77777777" w:rsidR="00655122" w:rsidRDefault="00A84488">
      <w:pPr>
        <w:pStyle w:val="textecourant10pt"/>
        <w:jc w:val="left"/>
        <w:rPr>
          <w:sz w:val="22"/>
          <w:szCs w:val="22"/>
        </w:rPr>
      </w:pPr>
      <w:r>
        <w:rPr>
          <w:sz w:val="22"/>
          <w:szCs w:val="22"/>
        </w:rPr>
        <w:t>Les espaces récréatifs où s’opère une calamité sociale, le harcèlement à l’école.</w:t>
      </w:r>
    </w:p>
    <w:p w14:paraId="0C7AD1CB" w14:textId="77777777" w:rsidR="00655122" w:rsidRDefault="00655122">
      <w:pPr>
        <w:pStyle w:val="textecourant10pt"/>
        <w:jc w:val="left"/>
        <w:rPr>
          <w:sz w:val="22"/>
          <w:szCs w:val="22"/>
        </w:rPr>
      </w:pPr>
    </w:p>
    <w:p w14:paraId="5ECF1EBA" w14:textId="77777777" w:rsidR="00655122" w:rsidRDefault="00655122">
      <w:pPr>
        <w:pStyle w:val="textecourant10pt"/>
        <w:jc w:val="left"/>
        <w:rPr>
          <w:sz w:val="22"/>
          <w:szCs w:val="22"/>
        </w:rPr>
      </w:pPr>
    </w:p>
    <w:p w14:paraId="4ADAB86F" w14:textId="77777777" w:rsidR="00655122" w:rsidRDefault="00A84488">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cinq </w:t>
      </w:r>
      <w:r>
        <w:rPr>
          <w:rStyle w:val="Aucun"/>
          <w:rFonts w:ascii="Helvetica" w:hAnsi="Helvetica"/>
          <w:spacing w:val="7"/>
          <w:sz w:val="30"/>
          <w:szCs w:val="30"/>
          <w:u w:color="1A1B09"/>
        </w:rPr>
        <w:t>agir contre une calamit</w:t>
      </w:r>
      <w:r>
        <w:rPr>
          <w:rStyle w:val="Aucun"/>
          <w:rFonts w:ascii="Helvetica" w:hAnsi="Helvetica"/>
          <w:spacing w:val="7"/>
          <w:sz w:val="30"/>
          <w:szCs w:val="30"/>
          <w:u w:color="1A1B09"/>
        </w:rPr>
        <w:t xml:space="preserve">é </w:t>
      </w:r>
      <w:r>
        <w:rPr>
          <w:rStyle w:val="Aucun"/>
          <w:rFonts w:ascii="Helvetica" w:hAnsi="Helvetica"/>
          <w:spacing w:val="7"/>
          <w:sz w:val="30"/>
          <w:szCs w:val="30"/>
          <w:u w:color="1A1B09"/>
        </w:rPr>
        <w:t>sociale, le harc</w:t>
      </w:r>
      <w:r>
        <w:rPr>
          <w:rStyle w:val="Aucun"/>
          <w:rFonts w:ascii="Helvetica" w:hAnsi="Helvetica"/>
          <w:spacing w:val="7"/>
          <w:sz w:val="30"/>
          <w:szCs w:val="30"/>
          <w:u w:color="1A1B09"/>
        </w:rPr>
        <w:t>è</w:t>
      </w:r>
      <w:r>
        <w:rPr>
          <w:rStyle w:val="Aucun"/>
          <w:rFonts w:ascii="Helvetica" w:hAnsi="Helvetica"/>
          <w:spacing w:val="7"/>
          <w:sz w:val="30"/>
          <w:szCs w:val="30"/>
          <w:u w:color="1A1B09"/>
        </w:rPr>
        <w:t xml:space="preserve">lement </w:t>
      </w:r>
      <w:r>
        <w:rPr>
          <w:rStyle w:val="Aucun"/>
          <w:rFonts w:ascii="Helvetica" w:hAnsi="Helvetica"/>
          <w:spacing w:val="7"/>
          <w:sz w:val="30"/>
          <w:szCs w:val="30"/>
          <w:u w:color="1A1B09"/>
        </w:rPr>
        <w:t xml:space="preserve">à </w:t>
      </w:r>
      <w:r>
        <w:rPr>
          <w:rStyle w:val="Aucun"/>
          <w:rFonts w:ascii="Helvetica" w:hAnsi="Helvetica"/>
          <w:spacing w:val="7"/>
          <w:sz w:val="30"/>
          <w:szCs w:val="30"/>
          <w:u w:color="1A1B09"/>
        </w:rPr>
        <w:t>l</w:t>
      </w:r>
      <w:r>
        <w:rPr>
          <w:rStyle w:val="Aucun"/>
          <w:rFonts w:ascii="Helvetica" w:hAnsi="Helvetica"/>
          <w:spacing w:val="7"/>
          <w:sz w:val="30"/>
          <w:szCs w:val="30"/>
          <w:u w:color="1A1B09"/>
        </w:rPr>
        <w:t>’é</w:t>
      </w:r>
      <w:r>
        <w:rPr>
          <w:rStyle w:val="Aucun"/>
          <w:rFonts w:ascii="Helvetica" w:hAnsi="Helvetica"/>
          <w:spacing w:val="7"/>
          <w:sz w:val="30"/>
          <w:szCs w:val="30"/>
          <w:u w:color="1A1B09"/>
        </w:rPr>
        <w:t>cole</w:t>
      </w:r>
      <w:r>
        <w:rPr>
          <w:rStyle w:val="Aucun"/>
          <w:rFonts w:ascii="Helvetica" w:hAnsi="Helvetica"/>
          <w:spacing w:val="7"/>
          <w:sz w:val="30"/>
          <w:szCs w:val="30"/>
          <w:u w:color="1A1B09"/>
        </w:rPr>
        <w:t>, avec l</w:t>
      </w:r>
      <w:r>
        <w:rPr>
          <w:rStyle w:val="Aucun"/>
          <w:rFonts w:ascii="Helvetica" w:hAnsi="Helvetica"/>
          <w:spacing w:val="7"/>
          <w:sz w:val="30"/>
          <w:szCs w:val="30"/>
          <w:u w:color="1A1B09"/>
        </w:rPr>
        <w:t>’</w:t>
      </w:r>
      <w:r>
        <w:rPr>
          <w:rStyle w:val="Aucun"/>
          <w:rFonts w:ascii="Helvetica" w:hAnsi="Helvetica"/>
          <w:spacing w:val="7"/>
          <w:sz w:val="30"/>
          <w:szCs w:val="30"/>
          <w:u w:color="1A1B09"/>
        </w:rPr>
        <w:t>audition d</w:t>
      </w:r>
      <w:r>
        <w:rPr>
          <w:rStyle w:val="Aucun"/>
          <w:rFonts w:ascii="Helvetica" w:hAnsi="Helvetica"/>
          <w:spacing w:val="7"/>
          <w:sz w:val="30"/>
          <w:szCs w:val="30"/>
          <w:u w:color="1A1B09"/>
        </w:rPr>
        <w:t>’</w:t>
      </w:r>
      <w:r>
        <w:rPr>
          <w:rStyle w:val="Aucun"/>
          <w:rFonts w:ascii="Helvetica" w:hAnsi="Helvetica"/>
          <w:spacing w:val="7"/>
          <w:sz w:val="30"/>
          <w:szCs w:val="30"/>
          <w:u w:color="1A1B09"/>
        </w:rPr>
        <w:t>experts, membres d</w:t>
      </w:r>
      <w:r>
        <w:rPr>
          <w:rStyle w:val="Aucun"/>
          <w:rFonts w:ascii="Helvetica" w:hAnsi="Helvetica"/>
          <w:spacing w:val="7"/>
          <w:sz w:val="30"/>
          <w:szCs w:val="30"/>
          <w:u w:color="1A1B09"/>
        </w:rPr>
        <w:t>’</w:t>
      </w:r>
      <w:r>
        <w:rPr>
          <w:rStyle w:val="Aucun"/>
          <w:rFonts w:ascii="Helvetica" w:hAnsi="Helvetica"/>
          <w:spacing w:val="7"/>
          <w:sz w:val="30"/>
          <w:szCs w:val="30"/>
          <w:u w:color="1A1B09"/>
        </w:rPr>
        <w:t>un collectif fran</w:t>
      </w:r>
      <w:r>
        <w:rPr>
          <w:rStyle w:val="Aucun"/>
          <w:rFonts w:ascii="Helvetica" w:hAnsi="Helvetica"/>
          <w:spacing w:val="7"/>
          <w:sz w:val="30"/>
          <w:szCs w:val="30"/>
          <w:u w:color="1A1B09"/>
        </w:rPr>
        <w:t>ç</w:t>
      </w:r>
      <w:r>
        <w:rPr>
          <w:rStyle w:val="Aucun"/>
          <w:rFonts w:ascii="Helvetica" w:hAnsi="Helvetica"/>
          <w:spacing w:val="7"/>
          <w:sz w:val="30"/>
          <w:szCs w:val="30"/>
          <w:u w:color="1A1B09"/>
        </w:rPr>
        <w:t>ais.</w:t>
      </w:r>
    </w:p>
    <w:p w14:paraId="43E2659F" w14:textId="77777777" w:rsidR="00655122" w:rsidRDefault="00655122">
      <w:pPr>
        <w:pStyle w:val="textecourant10pt"/>
        <w:rPr>
          <w:color w:val="000000"/>
        </w:rPr>
      </w:pPr>
    </w:p>
    <w:p w14:paraId="5F6162CC" w14:textId="77777777" w:rsidR="00655122" w:rsidRDefault="00A84488">
      <w:pPr>
        <w:pStyle w:val="textecourant10pt"/>
        <w:jc w:val="left"/>
        <w:rPr>
          <w:sz w:val="22"/>
          <w:szCs w:val="22"/>
        </w:rPr>
      </w:pPr>
      <w:r>
        <w:rPr>
          <w:sz w:val="22"/>
          <w:szCs w:val="22"/>
        </w:rPr>
        <w:t>Le harcèlement à l’école est l’une des formes les plus médiatiques des violences scolaires et des cyberviolences, une calamité sociale qui brise des familles et empêche la cré</w:t>
      </w:r>
      <w:r>
        <w:rPr>
          <w:sz w:val="22"/>
          <w:szCs w:val="22"/>
        </w:rPr>
        <w:t xml:space="preserve">ation de climats scolaires sains et positifs. </w:t>
      </w:r>
      <w:r>
        <w:rPr>
          <w:sz w:val="22"/>
          <w:szCs w:val="22"/>
        </w:rPr>
        <w:br/>
      </w:r>
      <w:r>
        <w:rPr>
          <w:sz w:val="22"/>
          <w:szCs w:val="22"/>
        </w:rPr>
        <w:br/>
      </w:r>
      <w:r>
        <w:rPr>
          <w:sz w:val="22"/>
          <w:szCs w:val="22"/>
        </w:rPr>
        <w:t xml:space="preserve">Campus Watch auditionne dix personnalités, membres du collectif </w:t>
      </w:r>
      <w:proofErr w:type="spellStart"/>
      <w:r>
        <w:rPr>
          <w:sz w:val="22"/>
          <w:szCs w:val="22"/>
        </w:rPr>
        <w:t>ooHee</w:t>
      </w:r>
      <w:proofErr w:type="spellEnd"/>
      <w:r>
        <w:rPr>
          <w:sz w:val="22"/>
          <w:szCs w:val="22"/>
        </w:rPr>
        <w:t>, un collectif national d’experts contre le harcèlement à l’école.</w:t>
      </w:r>
    </w:p>
    <w:p w14:paraId="36180460" w14:textId="77777777" w:rsidR="00655122" w:rsidRDefault="00655122">
      <w:pPr>
        <w:pStyle w:val="textecourant10pt"/>
        <w:jc w:val="left"/>
        <w:rPr>
          <w:sz w:val="22"/>
          <w:szCs w:val="22"/>
        </w:rPr>
      </w:pPr>
    </w:p>
    <w:p w14:paraId="526CAFAA" w14:textId="77777777" w:rsidR="00655122" w:rsidRDefault="00A84488">
      <w:pPr>
        <w:pStyle w:val="textecourant10pt"/>
        <w:jc w:val="left"/>
        <w:rPr>
          <w:sz w:val="22"/>
          <w:szCs w:val="22"/>
        </w:rPr>
      </w:pPr>
      <w:r>
        <w:rPr>
          <w:sz w:val="22"/>
          <w:szCs w:val="22"/>
        </w:rPr>
        <w:t xml:space="preserve">Pour Catherine </w:t>
      </w:r>
      <w:proofErr w:type="spellStart"/>
      <w:r>
        <w:rPr>
          <w:sz w:val="22"/>
          <w:szCs w:val="22"/>
        </w:rPr>
        <w:t>Latrompette</w:t>
      </w:r>
      <w:proofErr w:type="spellEnd"/>
      <w:r>
        <w:rPr>
          <w:sz w:val="22"/>
          <w:szCs w:val="22"/>
        </w:rPr>
        <w:t xml:space="preserve">, bénévole associative et </w:t>
      </w:r>
      <w:proofErr w:type="spellStart"/>
      <w:r>
        <w:rPr>
          <w:sz w:val="22"/>
          <w:szCs w:val="22"/>
        </w:rPr>
        <w:t>psychocriminologue</w:t>
      </w:r>
      <w:proofErr w:type="spellEnd"/>
      <w:r>
        <w:rPr>
          <w:sz w:val="22"/>
          <w:szCs w:val="22"/>
        </w:rPr>
        <w:t>,</w:t>
      </w:r>
      <w:r>
        <w:rPr>
          <w:sz w:val="22"/>
          <w:szCs w:val="22"/>
        </w:rPr>
        <w:t xml:space="preserve"> </w:t>
      </w:r>
      <w:r>
        <w:rPr>
          <w:sz w:val="22"/>
          <w:szCs w:val="22"/>
          <w:lang w:val="en-US"/>
        </w:rPr>
        <w:t xml:space="preserve">le </w:t>
      </w:r>
      <w:proofErr w:type="spellStart"/>
      <w:r>
        <w:rPr>
          <w:sz w:val="22"/>
          <w:szCs w:val="22"/>
          <w:lang w:val="en-US"/>
        </w:rPr>
        <w:t>harcèlement</w:t>
      </w:r>
      <w:proofErr w:type="spellEnd"/>
      <w:r>
        <w:rPr>
          <w:sz w:val="22"/>
          <w:szCs w:val="22"/>
        </w:rPr>
        <w:t xml:space="preserve"> </w:t>
      </w:r>
      <w:proofErr w:type="spellStart"/>
      <w:r>
        <w:rPr>
          <w:sz w:val="22"/>
          <w:szCs w:val="22"/>
          <w:lang w:val="en-US"/>
        </w:rPr>
        <w:t>est</w:t>
      </w:r>
      <w:proofErr w:type="spellEnd"/>
      <w:r>
        <w:rPr>
          <w:sz w:val="22"/>
          <w:szCs w:val="22"/>
          <w:lang w:val="en-US"/>
        </w:rPr>
        <w:t xml:space="preserve"> </w:t>
      </w:r>
      <w:proofErr w:type="spellStart"/>
      <w:r>
        <w:rPr>
          <w:sz w:val="22"/>
          <w:szCs w:val="22"/>
          <w:lang w:val="en-US"/>
        </w:rPr>
        <w:t>une</w:t>
      </w:r>
      <w:proofErr w:type="spellEnd"/>
      <w:r>
        <w:rPr>
          <w:sz w:val="22"/>
          <w:szCs w:val="22"/>
          <w:lang w:val="en-US"/>
        </w:rPr>
        <w:t xml:space="preserve"> </w:t>
      </w:r>
      <w:proofErr w:type="spellStart"/>
      <w:r>
        <w:rPr>
          <w:sz w:val="22"/>
          <w:szCs w:val="22"/>
          <w:lang w:val="en-US"/>
        </w:rPr>
        <w:t>répétition</w:t>
      </w:r>
      <w:proofErr w:type="spellEnd"/>
      <w:r>
        <w:rPr>
          <w:sz w:val="22"/>
          <w:szCs w:val="22"/>
          <w:lang w:val="en-US"/>
        </w:rPr>
        <w:t xml:space="preserve"> </w:t>
      </w:r>
      <w:proofErr w:type="spellStart"/>
      <w:r>
        <w:rPr>
          <w:sz w:val="22"/>
          <w:szCs w:val="22"/>
          <w:lang w:val="en-US"/>
        </w:rPr>
        <w:t>d'actes</w:t>
      </w:r>
      <w:proofErr w:type="spellEnd"/>
      <w:r>
        <w:rPr>
          <w:sz w:val="22"/>
          <w:szCs w:val="22"/>
          <w:lang w:val="en-US"/>
        </w:rPr>
        <w:t xml:space="preserve"> et de </w:t>
      </w:r>
      <w:proofErr w:type="spellStart"/>
      <w:r>
        <w:rPr>
          <w:sz w:val="22"/>
          <w:szCs w:val="22"/>
          <w:lang w:val="en-US"/>
        </w:rPr>
        <w:t>propos</w:t>
      </w:r>
      <w:proofErr w:type="spellEnd"/>
      <w:r>
        <w:rPr>
          <w:sz w:val="22"/>
          <w:szCs w:val="22"/>
          <w:lang w:val="en-US"/>
        </w:rPr>
        <w:t xml:space="preserve"> </w:t>
      </w:r>
      <w:proofErr w:type="spellStart"/>
      <w:r>
        <w:rPr>
          <w:sz w:val="22"/>
          <w:szCs w:val="22"/>
          <w:lang w:val="en-US"/>
        </w:rPr>
        <w:t>violents</w:t>
      </w:r>
      <w:proofErr w:type="spellEnd"/>
      <w:r>
        <w:rPr>
          <w:sz w:val="22"/>
          <w:szCs w:val="22"/>
          <w:lang w:val="en-US"/>
        </w:rPr>
        <w:t xml:space="preserve"> qui </w:t>
      </w:r>
      <w:r>
        <w:rPr>
          <w:sz w:val="22"/>
          <w:szCs w:val="22"/>
        </w:rPr>
        <w:t>provoque</w:t>
      </w:r>
      <w:r>
        <w:rPr>
          <w:sz w:val="22"/>
          <w:szCs w:val="22"/>
          <w:lang w:val="en-US"/>
        </w:rPr>
        <w:t xml:space="preserve"> de la </w:t>
      </w:r>
      <w:proofErr w:type="spellStart"/>
      <w:r>
        <w:rPr>
          <w:sz w:val="22"/>
          <w:szCs w:val="22"/>
          <w:lang w:val="en-US"/>
        </w:rPr>
        <w:t>peur</w:t>
      </w:r>
      <w:proofErr w:type="spellEnd"/>
      <w:r>
        <w:rPr>
          <w:sz w:val="22"/>
          <w:szCs w:val="22"/>
          <w:lang w:val="en-US"/>
        </w:rPr>
        <w:t xml:space="preserve"> et de l</w:t>
      </w:r>
      <w:r>
        <w:rPr>
          <w:sz w:val="22"/>
          <w:szCs w:val="22"/>
        </w:rPr>
        <w:t>’</w:t>
      </w:r>
      <w:proofErr w:type="spellStart"/>
      <w:r>
        <w:rPr>
          <w:sz w:val="22"/>
          <w:szCs w:val="22"/>
          <w:lang w:val="en-US"/>
        </w:rPr>
        <w:t>anxiété</w:t>
      </w:r>
      <w:proofErr w:type="spellEnd"/>
      <w:r>
        <w:rPr>
          <w:sz w:val="22"/>
          <w:szCs w:val="22"/>
        </w:rPr>
        <w:t xml:space="preserve">, qui </w:t>
      </w:r>
      <w:proofErr w:type="spellStart"/>
      <w:r>
        <w:rPr>
          <w:sz w:val="22"/>
          <w:szCs w:val="22"/>
          <w:lang w:val="en-US"/>
        </w:rPr>
        <w:t>génère</w:t>
      </w:r>
      <w:proofErr w:type="spellEnd"/>
      <w:r>
        <w:rPr>
          <w:sz w:val="22"/>
          <w:szCs w:val="22"/>
          <w:lang w:val="en-US"/>
        </w:rPr>
        <w:t xml:space="preserve"> des </w:t>
      </w:r>
      <w:proofErr w:type="spellStart"/>
      <w:r>
        <w:rPr>
          <w:sz w:val="22"/>
          <w:szCs w:val="22"/>
          <w:lang w:val="en-US"/>
        </w:rPr>
        <w:t>conséquences</w:t>
      </w:r>
      <w:proofErr w:type="spellEnd"/>
      <w:r>
        <w:rPr>
          <w:sz w:val="22"/>
          <w:szCs w:val="22"/>
          <w:lang w:val="en-US"/>
        </w:rPr>
        <w:t xml:space="preserve"> graves sur la </w:t>
      </w:r>
      <w:proofErr w:type="spellStart"/>
      <w:r>
        <w:rPr>
          <w:sz w:val="22"/>
          <w:szCs w:val="22"/>
          <w:lang w:val="en-US"/>
        </w:rPr>
        <w:t>santé</w:t>
      </w:r>
      <w:proofErr w:type="spellEnd"/>
      <w:r>
        <w:rPr>
          <w:sz w:val="22"/>
          <w:szCs w:val="22"/>
          <w:lang w:val="en-US"/>
        </w:rPr>
        <w:t xml:space="preserve"> </w:t>
      </w:r>
      <w:r>
        <w:rPr>
          <w:sz w:val="22"/>
          <w:szCs w:val="22"/>
          <w:lang w:val="en-US"/>
        </w:rPr>
        <w:lastRenderedPageBreak/>
        <w:t xml:space="preserve">physique et </w:t>
      </w:r>
      <w:proofErr w:type="spellStart"/>
      <w:r>
        <w:rPr>
          <w:sz w:val="22"/>
          <w:szCs w:val="22"/>
          <w:lang w:val="en-US"/>
        </w:rPr>
        <w:t>psychiques</w:t>
      </w:r>
      <w:proofErr w:type="spellEnd"/>
      <w:r>
        <w:rPr>
          <w:sz w:val="22"/>
          <w:szCs w:val="22"/>
          <w:lang w:val="en-US"/>
        </w:rPr>
        <w:t xml:space="preserve"> des </w:t>
      </w:r>
      <w:proofErr w:type="spellStart"/>
      <w:r>
        <w:rPr>
          <w:sz w:val="22"/>
          <w:szCs w:val="22"/>
          <w:lang w:val="en-US"/>
        </w:rPr>
        <w:t>personnes</w:t>
      </w:r>
      <w:proofErr w:type="spellEnd"/>
      <w:r>
        <w:rPr>
          <w:sz w:val="22"/>
          <w:szCs w:val="22"/>
          <w:lang w:val="en-US"/>
        </w:rPr>
        <w:t xml:space="preserve"> </w:t>
      </w:r>
      <w:proofErr w:type="spellStart"/>
      <w:r>
        <w:rPr>
          <w:sz w:val="22"/>
          <w:szCs w:val="22"/>
          <w:lang w:val="en-US"/>
        </w:rPr>
        <w:t>concernées</w:t>
      </w:r>
      <w:proofErr w:type="spellEnd"/>
      <w:r>
        <w:rPr>
          <w:sz w:val="22"/>
          <w:szCs w:val="22"/>
        </w:rPr>
        <w:t xml:space="preserve">. </w:t>
      </w:r>
      <w:r>
        <w:rPr>
          <w:sz w:val="22"/>
          <w:szCs w:val="22"/>
        </w:rPr>
        <w:br/>
      </w:r>
      <w:r>
        <w:rPr>
          <w:sz w:val="22"/>
          <w:szCs w:val="22"/>
        </w:rPr>
        <w:t xml:space="preserve">L’OMS qualifie ces conséquences de </w:t>
      </w:r>
      <w:r>
        <w:rPr>
          <w:rStyle w:val="Aucun"/>
          <w:i/>
          <w:iCs/>
          <w:sz w:val="22"/>
          <w:szCs w:val="22"/>
        </w:rPr>
        <w:t>« problème majeur</w:t>
      </w:r>
      <w:r>
        <w:rPr>
          <w:rStyle w:val="Aucun"/>
          <w:i/>
          <w:iCs/>
          <w:sz w:val="22"/>
          <w:szCs w:val="22"/>
        </w:rPr>
        <w:t xml:space="preserve"> de santé publique ».</w:t>
      </w:r>
    </w:p>
    <w:p w14:paraId="2E9BEFF7" w14:textId="77777777" w:rsidR="00655122" w:rsidRDefault="00A84488">
      <w:pPr>
        <w:pStyle w:val="textecourant10pt"/>
        <w:jc w:val="left"/>
        <w:rPr>
          <w:sz w:val="22"/>
          <w:szCs w:val="22"/>
        </w:rPr>
      </w:pPr>
      <w:r>
        <w:rPr>
          <w:sz w:val="22"/>
          <w:szCs w:val="22"/>
        </w:rPr>
        <w:br/>
      </w:r>
      <w:r>
        <w:rPr>
          <w:sz w:val="22"/>
          <w:szCs w:val="22"/>
          <w:lang w:val="en-US"/>
        </w:rPr>
        <w:t xml:space="preserve">Le </w:t>
      </w:r>
      <w:proofErr w:type="spellStart"/>
      <w:r>
        <w:rPr>
          <w:sz w:val="22"/>
          <w:szCs w:val="22"/>
          <w:lang w:val="en-US"/>
        </w:rPr>
        <w:t>harcèlement</w:t>
      </w:r>
      <w:proofErr w:type="spellEnd"/>
      <w:r>
        <w:rPr>
          <w:sz w:val="22"/>
          <w:szCs w:val="22"/>
          <w:lang w:val="en-US"/>
        </w:rPr>
        <w:t xml:space="preserve"> </w:t>
      </w:r>
      <w:r>
        <w:rPr>
          <w:sz w:val="22"/>
          <w:szCs w:val="22"/>
        </w:rPr>
        <w:t xml:space="preserve">à l’école </w:t>
      </w:r>
      <w:proofErr w:type="spellStart"/>
      <w:r>
        <w:rPr>
          <w:sz w:val="22"/>
          <w:szCs w:val="22"/>
          <w:lang w:val="en-US"/>
        </w:rPr>
        <w:t>est</w:t>
      </w:r>
      <w:proofErr w:type="spellEnd"/>
      <w:r>
        <w:rPr>
          <w:sz w:val="22"/>
          <w:szCs w:val="22"/>
          <w:lang w:val="en-US"/>
        </w:rPr>
        <w:t xml:space="preserve"> la transposition de </w:t>
      </w:r>
      <w:proofErr w:type="spellStart"/>
      <w:r>
        <w:rPr>
          <w:sz w:val="22"/>
          <w:szCs w:val="22"/>
          <w:lang w:val="en-US"/>
        </w:rPr>
        <w:t>ce</w:t>
      </w:r>
      <w:proofErr w:type="spellEnd"/>
      <w:r>
        <w:rPr>
          <w:sz w:val="22"/>
          <w:szCs w:val="22"/>
          <w:lang w:val="en-US"/>
        </w:rPr>
        <w:t xml:space="preserve"> </w:t>
      </w:r>
      <w:proofErr w:type="spellStart"/>
      <w:r>
        <w:rPr>
          <w:sz w:val="22"/>
          <w:szCs w:val="22"/>
          <w:lang w:val="en-US"/>
        </w:rPr>
        <w:t>phénomène</w:t>
      </w:r>
      <w:proofErr w:type="spellEnd"/>
      <w:r>
        <w:rPr>
          <w:sz w:val="22"/>
          <w:szCs w:val="22"/>
          <w:lang w:val="en-US"/>
        </w:rPr>
        <w:t xml:space="preserve"> </w:t>
      </w:r>
      <w:r>
        <w:rPr>
          <w:sz w:val="22"/>
          <w:szCs w:val="22"/>
        </w:rPr>
        <w:t xml:space="preserve">à </w:t>
      </w:r>
      <w:r>
        <w:rPr>
          <w:sz w:val="22"/>
          <w:szCs w:val="22"/>
          <w:lang w:val="en-US"/>
        </w:rPr>
        <w:t>l</w:t>
      </w:r>
      <w:r>
        <w:rPr>
          <w:sz w:val="22"/>
          <w:szCs w:val="22"/>
        </w:rPr>
        <w:t>’</w:t>
      </w:r>
      <w:r>
        <w:rPr>
          <w:sz w:val="22"/>
          <w:szCs w:val="22"/>
          <w:lang w:val="en-US"/>
        </w:rPr>
        <w:t>école</w:t>
      </w:r>
      <w:r>
        <w:rPr>
          <w:sz w:val="22"/>
          <w:szCs w:val="22"/>
        </w:rPr>
        <w:t xml:space="preserve"> qui possède un particularité qui s’explique par l’importance de ce lieu pour les enfants, indispensable à la socialisation et à la construction de soi.</w:t>
      </w:r>
    </w:p>
    <w:p w14:paraId="2F519D17" w14:textId="77777777" w:rsidR="00655122" w:rsidRDefault="00655122">
      <w:pPr>
        <w:pStyle w:val="textecourant10pt"/>
        <w:jc w:val="left"/>
        <w:rPr>
          <w:sz w:val="22"/>
          <w:szCs w:val="22"/>
        </w:rPr>
      </w:pPr>
    </w:p>
    <w:p w14:paraId="69044455" w14:textId="77777777" w:rsidR="00655122" w:rsidRDefault="00A84488">
      <w:pPr>
        <w:pStyle w:val="textecourant10pt"/>
        <w:jc w:val="left"/>
        <w:rPr>
          <w:sz w:val="22"/>
          <w:szCs w:val="22"/>
        </w:rPr>
      </w:pPr>
      <w:r>
        <w:rPr>
          <w:sz w:val="22"/>
          <w:szCs w:val="22"/>
        </w:rPr>
        <w:t xml:space="preserve">Si l’on </w:t>
      </w:r>
      <w:r>
        <w:rPr>
          <w:sz w:val="22"/>
          <w:szCs w:val="22"/>
        </w:rPr>
        <w:t>considère ces deux aspects sociaux et collectifs, accorder de l’importance au rôle et à la place de toutes les parties prenantes est une nécessité : les élèves victimes, les élèves agresseurs, les enfants témoins et les adultes. Une violence des actes de h</w:t>
      </w:r>
      <w:r>
        <w:rPr>
          <w:sz w:val="22"/>
          <w:szCs w:val="22"/>
        </w:rPr>
        <w:t>arcèlement à l’école accrue quand s’y ajoute le silence des enfants témoins et adultes, à l’origine d’une indifférence, d’un cautionnement et même d’une responsabilisation.</w:t>
      </w:r>
    </w:p>
    <w:p w14:paraId="63BE6DEF" w14:textId="77777777" w:rsidR="00655122" w:rsidRDefault="00655122">
      <w:pPr>
        <w:pStyle w:val="textecourant10pt"/>
        <w:jc w:val="left"/>
        <w:rPr>
          <w:sz w:val="22"/>
          <w:szCs w:val="22"/>
        </w:rPr>
      </w:pPr>
    </w:p>
    <w:p w14:paraId="1B8C49BC" w14:textId="77777777" w:rsidR="00655122" w:rsidRDefault="00A84488">
      <w:pPr>
        <w:pStyle w:val="textecourant10pt"/>
        <w:jc w:val="left"/>
        <w:rPr>
          <w:sz w:val="22"/>
          <w:szCs w:val="22"/>
        </w:rPr>
      </w:pPr>
      <w:r>
        <w:rPr>
          <w:sz w:val="22"/>
          <w:szCs w:val="22"/>
        </w:rPr>
        <w:t xml:space="preserve">C’est indispensable d’avoir conscience que le harcèlement à l’école constitue une </w:t>
      </w:r>
      <w:r>
        <w:rPr>
          <w:sz w:val="22"/>
          <w:szCs w:val="22"/>
        </w:rPr>
        <w:t>forme de violences pour les autres personnes que les victimes comme les élèves agresseurs et les témoins.</w:t>
      </w:r>
    </w:p>
    <w:p w14:paraId="6FF577F4" w14:textId="77777777" w:rsidR="00655122" w:rsidRDefault="00A84488">
      <w:pPr>
        <w:pStyle w:val="textecourant10pt"/>
        <w:jc w:val="left"/>
        <w:rPr>
          <w:sz w:val="22"/>
          <w:szCs w:val="22"/>
        </w:rPr>
      </w:pPr>
      <w:r>
        <w:rPr>
          <w:sz w:val="22"/>
          <w:szCs w:val="22"/>
        </w:rPr>
        <w:br/>
      </w:r>
      <w:r>
        <w:rPr>
          <w:sz w:val="22"/>
          <w:szCs w:val="22"/>
        </w:rPr>
        <w:t xml:space="preserve">Catherine </w:t>
      </w:r>
      <w:proofErr w:type="spellStart"/>
      <w:r>
        <w:rPr>
          <w:sz w:val="22"/>
          <w:szCs w:val="22"/>
        </w:rPr>
        <w:t>Latrompette</w:t>
      </w:r>
      <w:proofErr w:type="spellEnd"/>
      <w:r>
        <w:rPr>
          <w:sz w:val="22"/>
          <w:szCs w:val="22"/>
        </w:rPr>
        <w:t xml:space="preserve"> insiste alors sur l’urgence d’adopter une approche globale pour agir contre le harcèlement à l’école, avec toutes les parties p</w:t>
      </w:r>
      <w:r>
        <w:rPr>
          <w:sz w:val="22"/>
          <w:szCs w:val="22"/>
        </w:rPr>
        <w:t>renantes et qui s’accompagne de la reconnaissance pleine de l’école comme un lieu de socialisation où l’on prône l’admission des comportements stressants, exprimés de manières respectueuses.</w:t>
      </w:r>
      <w:r>
        <w:rPr>
          <w:sz w:val="22"/>
          <w:szCs w:val="22"/>
        </w:rPr>
        <w:br/>
      </w:r>
    </w:p>
    <w:p w14:paraId="3707B07F" w14:textId="77777777" w:rsidR="00655122" w:rsidRDefault="00655122">
      <w:pPr>
        <w:pStyle w:val="textecourant10pt"/>
        <w:jc w:val="left"/>
        <w:rPr>
          <w:sz w:val="22"/>
          <w:szCs w:val="22"/>
        </w:rPr>
      </w:pPr>
    </w:p>
    <w:p w14:paraId="3D0ABE7F" w14:textId="77777777" w:rsidR="00655122" w:rsidRDefault="00655122">
      <w:pPr>
        <w:pStyle w:val="textecourant10pt"/>
        <w:jc w:val="left"/>
        <w:rPr>
          <w:sz w:val="22"/>
          <w:szCs w:val="22"/>
        </w:rPr>
      </w:pPr>
    </w:p>
    <w:p w14:paraId="603AD71E" w14:textId="77777777" w:rsidR="00655122" w:rsidRDefault="00A84488">
      <w:pPr>
        <w:pStyle w:val="textecourant10pt"/>
        <w:jc w:val="left"/>
        <w:rPr>
          <w:sz w:val="22"/>
          <w:szCs w:val="22"/>
        </w:rPr>
      </w:pPr>
      <w:r>
        <w:rPr>
          <w:sz w:val="22"/>
          <w:szCs w:val="22"/>
        </w:rPr>
        <w:t>L’objectif est de légitimer les signaux émotionnels de la dé</w:t>
      </w:r>
      <w:r>
        <w:rPr>
          <w:sz w:val="22"/>
          <w:szCs w:val="22"/>
        </w:rPr>
        <w:t>tresse psychologique des victimes afin d’assurer une prise en charge rapide et adaptée, d’où le rôle crucial des témoins.</w:t>
      </w:r>
      <w:r>
        <w:rPr>
          <w:sz w:val="22"/>
          <w:szCs w:val="22"/>
        </w:rPr>
        <w:br/>
      </w:r>
      <w:r>
        <w:rPr>
          <w:sz w:val="22"/>
          <w:szCs w:val="22"/>
        </w:rPr>
        <w:t>Ces témoins en carence d’apprentissage sur les méthodes nécessaires pour soutenir les victimes et arrêter les situations de violences,</w:t>
      </w:r>
      <w:r>
        <w:rPr>
          <w:sz w:val="22"/>
          <w:szCs w:val="22"/>
        </w:rPr>
        <w:t xml:space="preserve"> avec rapidité. </w:t>
      </w:r>
    </w:p>
    <w:p w14:paraId="4C5B7097" w14:textId="77777777" w:rsidR="00655122" w:rsidRDefault="00655122">
      <w:pPr>
        <w:pStyle w:val="textecourant10pt"/>
        <w:jc w:val="left"/>
        <w:rPr>
          <w:sz w:val="22"/>
          <w:szCs w:val="22"/>
        </w:rPr>
      </w:pPr>
    </w:p>
    <w:p w14:paraId="6AFB30C3" w14:textId="77777777" w:rsidR="00655122" w:rsidRDefault="00A84488">
      <w:pPr>
        <w:pStyle w:val="textecourant10pt"/>
        <w:jc w:val="left"/>
        <w:rPr>
          <w:sz w:val="22"/>
          <w:szCs w:val="22"/>
        </w:rPr>
      </w:pPr>
      <w:r>
        <w:rPr>
          <w:sz w:val="22"/>
          <w:szCs w:val="22"/>
        </w:rPr>
        <w:t xml:space="preserve">Pour agir contre le harcèlement à l’école avec une approche systémique, Catherine </w:t>
      </w:r>
      <w:proofErr w:type="spellStart"/>
      <w:r>
        <w:rPr>
          <w:sz w:val="22"/>
          <w:szCs w:val="22"/>
        </w:rPr>
        <w:t>Latrompette</w:t>
      </w:r>
      <w:proofErr w:type="spellEnd"/>
      <w:r>
        <w:rPr>
          <w:sz w:val="22"/>
          <w:szCs w:val="22"/>
        </w:rPr>
        <w:t xml:space="preserve"> encourage la création de dispositifs thérapeutiques pour les victimes, les agresseurs et les témoins pour apprendre les habiletés sociales verba</w:t>
      </w:r>
      <w:r>
        <w:rPr>
          <w:sz w:val="22"/>
          <w:szCs w:val="22"/>
        </w:rPr>
        <w:t xml:space="preserve">les et non-verbales. </w:t>
      </w:r>
    </w:p>
    <w:p w14:paraId="418A95DC" w14:textId="77777777" w:rsidR="00655122" w:rsidRDefault="00655122">
      <w:pPr>
        <w:pStyle w:val="textecourant10pt"/>
        <w:jc w:val="left"/>
        <w:rPr>
          <w:sz w:val="22"/>
          <w:szCs w:val="22"/>
        </w:rPr>
      </w:pPr>
    </w:p>
    <w:p w14:paraId="7CA3FDD9" w14:textId="77777777" w:rsidR="00655122" w:rsidRDefault="00A84488">
      <w:pPr>
        <w:pStyle w:val="textecourant10pt"/>
        <w:jc w:val="left"/>
        <w:rPr>
          <w:sz w:val="22"/>
          <w:szCs w:val="22"/>
        </w:rPr>
      </w:pPr>
      <w:r>
        <w:rPr>
          <w:sz w:val="22"/>
          <w:szCs w:val="22"/>
        </w:rPr>
        <w:t>Puis, elle souhaite à soutenir la recherche de programmes novateurs et ambitieux puis de considérer les dispositifs appliqués dans des pays étrangers.</w:t>
      </w:r>
    </w:p>
    <w:p w14:paraId="3A4E615F" w14:textId="77777777" w:rsidR="00655122" w:rsidRDefault="00655122">
      <w:pPr>
        <w:pStyle w:val="textecourant10pt"/>
        <w:jc w:val="left"/>
        <w:rPr>
          <w:sz w:val="22"/>
          <w:szCs w:val="22"/>
        </w:rPr>
      </w:pPr>
    </w:p>
    <w:p w14:paraId="6BFA56F2" w14:textId="77777777" w:rsidR="00655122" w:rsidRDefault="00A84488">
      <w:pPr>
        <w:pStyle w:val="textecourant10pt"/>
        <w:jc w:val="left"/>
        <w:rPr>
          <w:sz w:val="22"/>
          <w:szCs w:val="22"/>
        </w:rPr>
      </w:pPr>
      <w:r>
        <w:rPr>
          <w:sz w:val="22"/>
          <w:szCs w:val="22"/>
        </w:rPr>
        <w:t xml:space="preserve">Véronique Martinez, bénévole associative, autrice du livre-témoignage </w:t>
      </w:r>
      <w:r>
        <w:rPr>
          <w:rStyle w:val="Aucun"/>
          <w:i/>
          <w:iCs/>
          <w:sz w:val="22"/>
          <w:szCs w:val="22"/>
        </w:rPr>
        <w:t>L’innocence</w:t>
      </w:r>
      <w:r>
        <w:rPr>
          <w:rStyle w:val="Aucun"/>
          <w:i/>
          <w:iCs/>
          <w:sz w:val="22"/>
          <w:szCs w:val="22"/>
        </w:rPr>
        <w:t xml:space="preserve"> oubliée</w:t>
      </w:r>
      <w:r>
        <w:rPr>
          <w:sz w:val="22"/>
          <w:szCs w:val="22"/>
        </w:rPr>
        <w:t>, dénonce l’approche punitive appliquée dans une majorité de cas de harcèlement à l’école.</w:t>
      </w:r>
      <w:r>
        <w:rPr>
          <w:sz w:val="22"/>
          <w:szCs w:val="22"/>
        </w:rPr>
        <w:br/>
      </w:r>
      <w:r>
        <w:rPr>
          <w:sz w:val="22"/>
          <w:szCs w:val="22"/>
        </w:rPr>
        <w:lastRenderedPageBreak/>
        <w:t>Une approche qui empêche les élèves agresseurs d’avoir conscience des actes commis et à l’origine d’une récidive presque inéluctable.</w:t>
      </w:r>
    </w:p>
    <w:p w14:paraId="7DE66F28" w14:textId="77777777" w:rsidR="00655122" w:rsidRDefault="00A84488">
      <w:pPr>
        <w:pStyle w:val="textecourant10pt"/>
        <w:jc w:val="left"/>
        <w:rPr>
          <w:sz w:val="22"/>
          <w:szCs w:val="22"/>
        </w:rPr>
      </w:pPr>
      <w:r>
        <w:rPr>
          <w:sz w:val="22"/>
          <w:szCs w:val="22"/>
        </w:rPr>
        <w:br/>
      </w:r>
      <w:r>
        <w:rPr>
          <w:sz w:val="22"/>
          <w:szCs w:val="22"/>
        </w:rPr>
        <w:t>L’autrice encourage l’</w:t>
      </w:r>
      <w:r>
        <w:rPr>
          <w:sz w:val="22"/>
          <w:szCs w:val="22"/>
        </w:rPr>
        <w:t>approche éducative afin de protéger les victimes et veiller à l’absence de récidive, puis d’écarter les élèves agresseurs de la victime afin de préserver ses repères.</w:t>
      </w:r>
    </w:p>
    <w:p w14:paraId="0C434B71" w14:textId="77777777" w:rsidR="00655122" w:rsidRDefault="00655122">
      <w:pPr>
        <w:pStyle w:val="textecourant10pt"/>
        <w:jc w:val="left"/>
        <w:rPr>
          <w:sz w:val="22"/>
          <w:szCs w:val="22"/>
        </w:rPr>
      </w:pPr>
    </w:p>
    <w:p w14:paraId="0CB1F5E9" w14:textId="77777777" w:rsidR="00655122" w:rsidRDefault="00A84488">
      <w:pPr>
        <w:pStyle w:val="textecourant10pt"/>
        <w:jc w:val="left"/>
        <w:rPr>
          <w:sz w:val="22"/>
          <w:szCs w:val="22"/>
        </w:rPr>
      </w:pPr>
      <w:r>
        <w:rPr>
          <w:sz w:val="22"/>
          <w:szCs w:val="22"/>
        </w:rPr>
        <w:t xml:space="preserve">Pour Michel </w:t>
      </w:r>
      <w:proofErr w:type="spellStart"/>
      <w:r>
        <w:rPr>
          <w:sz w:val="22"/>
          <w:szCs w:val="22"/>
        </w:rPr>
        <w:t>Bucamp</w:t>
      </w:r>
      <w:proofErr w:type="spellEnd"/>
      <w:r>
        <w:rPr>
          <w:sz w:val="22"/>
          <w:szCs w:val="22"/>
        </w:rPr>
        <w:t>, bénévole associatif et Caroline Dupont, bénévole associative, mère d</w:t>
      </w:r>
      <w:r>
        <w:rPr>
          <w:sz w:val="22"/>
          <w:szCs w:val="22"/>
        </w:rPr>
        <w:t>’une élève victime de harcèlement à l’école, le ministère français en charge de l’éducation est à l’origine d’actions positives mais insuffisantes.</w:t>
      </w:r>
    </w:p>
    <w:p w14:paraId="2233A68A" w14:textId="77777777" w:rsidR="00655122" w:rsidRDefault="00655122">
      <w:pPr>
        <w:pStyle w:val="textecourant10pt"/>
        <w:jc w:val="left"/>
        <w:rPr>
          <w:sz w:val="22"/>
          <w:szCs w:val="22"/>
        </w:rPr>
      </w:pPr>
    </w:p>
    <w:p w14:paraId="3288CD22" w14:textId="77777777" w:rsidR="00655122" w:rsidRDefault="00A84488">
      <w:pPr>
        <w:pStyle w:val="textecourant10pt"/>
        <w:jc w:val="left"/>
        <w:rPr>
          <w:sz w:val="22"/>
          <w:szCs w:val="22"/>
        </w:rPr>
      </w:pPr>
      <w:r>
        <w:rPr>
          <w:sz w:val="22"/>
          <w:szCs w:val="22"/>
        </w:rPr>
        <w:t>Le duo de bénévoles propose de mettre à disposition des élèves et des parents d’élèves des liens vers les p</w:t>
      </w:r>
      <w:r>
        <w:rPr>
          <w:sz w:val="22"/>
          <w:szCs w:val="22"/>
        </w:rPr>
        <w:t>lateformes téléphoniques 3020, 3018 et 119 depuis les espaces numériques scolaires, accompagnés d’une assistance aux familles, d’outils pédagogiques proposés par les éducateurs et les cadres des communautés éducatives, puis des liens vers les organisations</w:t>
      </w:r>
      <w:r>
        <w:rPr>
          <w:sz w:val="22"/>
          <w:szCs w:val="22"/>
        </w:rPr>
        <w:t xml:space="preserve"> sociales et solidaires.</w:t>
      </w:r>
    </w:p>
    <w:p w14:paraId="45325264" w14:textId="77777777" w:rsidR="00655122" w:rsidRDefault="00655122">
      <w:pPr>
        <w:pStyle w:val="textecourant10pt"/>
        <w:jc w:val="left"/>
        <w:rPr>
          <w:sz w:val="22"/>
          <w:szCs w:val="22"/>
        </w:rPr>
      </w:pPr>
    </w:p>
    <w:p w14:paraId="368F9348" w14:textId="77777777" w:rsidR="00655122" w:rsidRDefault="00A84488">
      <w:pPr>
        <w:pStyle w:val="textecourant10pt"/>
        <w:jc w:val="left"/>
        <w:rPr>
          <w:sz w:val="22"/>
          <w:szCs w:val="22"/>
        </w:rPr>
      </w:pPr>
      <w:r>
        <w:rPr>
          <w:sz w:val="22"/>
          <w:szCs w:val="22"/>
        </w:rPr>
        <w:t xml:space="preserve">Le binôme réclame l’application globalisée du programme </w:t>
      </w:r>
      <w:proofErr w:type="spellStart"/>
      <w:r>
        <w:rPr>
          <w:sz w:val="22"/>
          <w:szCs w:val="22"/>
        </w:rPr>
        <w:t>pHARe</w:t>
      </w:r>
      <w:proofErr w:type="spellEnd"/>
      <w:r>
        <w:rPr>
          <w:sz w:val="22"/>
          <w:szCs w:val="22"/>
        </w:rPr>
        <w:t>, avec des plages horaires banalisés, émis par le ministère français en charge de l’éducation, puis une réactivité des autorités judiciaires pour les dépôts de plaintes,</w:t>
      </w:r>
      <w:r>
        <w:rPr>
          <w:sz w:val="22"/>
          <w:szCs w:val="22"/>
        </w:rPr>
        <w:t xml:space="preserve"> avec l’ouverture d’une enquête dans les plus brefs délais dans les communautés éducatives.</w:t>
      </w:r>
    </w:p>
    <w:p w14:paraId="3D11F98A" w14:textId="77777777" w:rsidR="00655122" w:rsidRDefault="00A84488">
      <w:pPr>
        <w:pStyle w:val="textecourant10pt"/>
        <w:jc w:val="left"/>
        <w:rPr>
          <w:sz w:val="22"/>
          <w:szCs w:val="22"/>
        </w:rPr>
      </w:pPr>
      <w:r>
        <w:rPr>
          <w:sz w:val="22"/>
          <w:szCs w:val="22"/>
        </w:rPr>
        <w:t xml:space="preserve">Pour </w:t>
      </w:r>
      <w:proofErr w:type="spellStart"/>
      <w:r>
        <w:rPr>
          <w:sz w:val="22"/>
          <w:szCs w:val="22"/>
        </w:rPr>
        <w:t>Rhizlane</w:t>
      </w:r>
      <w:proofErr w:type="spellEnd"/>
      <w:r>
        <w:rPr>
          <w:sz w:val="22"/>
          <w:szCs w:val="22"/>
        </w:rPr>
        <w:t xml:space="preserve"> </w:t>
      </w:r>
      <w:proofErr w:type="spellStart"/>
      <w:r>
        <w:rPr>
          <w:sz w:val="22"/>
          <w:szCs w:val="22"/>
        </w:rPr>
        <w:t>Ikhlef</w:t>
      </w:r>
      <w:proofErr w:type="spellEnd"/>
      <w:r>
        <w:rPr>
          <w:sz w:val="22"/>
          <w:szCs w:val="22"/>
        </w:rPr>
        <w:t xml:space="preserve">, juriste, bénévole associative et </w:t>
      </w:r>
      <w:proofErr w:type="spellStart"/>
      <w:r>
        <w:rPr>
          <w:sz w:val="22"/>
          <w:szCs w:val="22"/>
        </w:rPr>
        <w:t>Julen</w:t>
      </w:r>
      <w:proofErr w:type="spellEnd"/>
      <w:r>
        <w:rPr>
          <w:sz w:val="22"/>
          <w:szCs w:val="22"/>
        </w:rPr>
        <w:t xml:space="preserve"> Knorr, bénévole associatif, fonctionnaire de police et ancienne victime de harcèlement à l’é</w:t>
      </w:r>
      <w:r>
        <w:rPr>
          <w:sz w:val="22"/>
          <w:szCs w:val="22"/>
        </w:rPr>
        <w:t xml:space="preserve">cole, le droit ne pas </w:t>
      </w:r>
      <w:proofErr w:type="spellStart"/>
      <w:r>
        <w:rPr>
          <w:sz w:val="22"/>
          <w:szCs w:val="22"/>
        </w:rPr>
        <w:t>pas</w:t>
      </w:r>
      <w:proofErr w:type="spellEnd"/>
      <w:r>
        <w:rPr>
          <w:sz w:val="22"/>
          <w:szCs w:val="22"/>
        </w:rPr>
        <w:t xml:space="preserve"> être harcelé par d’autres élèves est reconnu comme une liberté fondamentale par les autorités françaises depuis l’ordonnance du 7 mai 2021 prononcée par le tribunal administratif de Melun.</w:t>
      </w:r>
    </w:p>
    <w:p w14:paraId="759EE870" w14:textId="77777777" w:rsidR="00655122" w:rsidRDefault="00655122">
      <w:pPr>
        <w:pStyle w:val="textecourant10pt"/>
        <w:jc w:val="left"/>
        <w:rPr>
          <w:sz w:val="22"/>
          <w:szCs w:val="22"/>
        </w:rPr>
      </w:pPr>
    </w:p>
    <w:p w14:paraId="6C481190" w14:textId="77777777" w:rsidR="00655122" w:rsidRDefault="00A84488">
      <w:pPr>
        <w:pStyle w:val="textecourant10pt"/>
        <w:jc w:val="left"/>
        <w:rPr>
          <w:sz w:val="22"/>
          <w:szCs w:val="22"/>
        </w:rPr>
      </w:pPr>
      <w:r>
        <w:rPr>
          <w:sz w:val="22"/>
          <w:szCs w:val="22"/>
        </w:rPr>
        <w:t>La loi française dispose de bagages juri</w:t>
      </w:r>
      <w:r>
        <w:rPr>
          <w:sz w:val="22"/>
          <w:szCs w:val="22"/>
        </w:rPr>
        <w:t xml:space="preserve">diques pour protéger les enfants comme la loi du 2 mars 2022 qui vise à combattre le harcèlement à l’école puis l’article 222-33-2-3 du code pénal à l’origine d’une reconnaissance en délit autonome. Une loi qui accorde le droit à une scolarité paisible en </w:t>
      </w:r>
      <w:r>
        <w:rPr>
          <w:sz w:val="22"/>
          <w:szCs w:val="22"/>
        </w:rPr>
        <w:t xml:space="preserve">complémentarité des dispositions passées du code de l’éducation. </w:t>
      </w:r>
    </w:p>
    <w:p w14:paraId="23D6AB57" w14:textId="77777777" w:rsidR="00655122" w:rsidRDefault="00655122">
      <w:pPr>
        <w:pStyle w:val="textecourant10pt"/>
        <w:jc w:val="left"/>
        <w:rPr>
          <w:sz w:val="22"/>
          <w:szCs w:val="22"/>
        </w:rPr>
      </w:pPr>
    </w:p>
    <w:p w14:paraId="7D77DCFA" w14:textId="77777777" w:rsidR="00655122" w:rsidRDefault="00A84488">
      <w:pPr>
        <w:pStyle w:val="textecourant10pt"/>
        <w:jc w:val="left"/>
        <w:rPr>
          <w:sz w:val="22"/>
          <w:szCs w:val="22"/>
        </w:rPr>
      </w:pPr>
      <w:r>
        <w:rPr>
          <w:sz w:val="22"/>
          <w:szCs w:val="22"/>
        </w:rPr>
        <w:t>Le binôme constate que la problématique semble encadrée et s’accompagne de programmes éducatifs obligatoires émis par le ministère français en charge de l’éducation, un arsenal qui gagne en</w:t>
      </w:r>
      <w:r>
        <w:rPr>
          <w:sz w:val="22"/>
          <w:szCs w:val="22"/>
        </w:rPr>
        <w:t xml:space="preserve"> notoriété médiatique.</w:t>
      </w:r>
    </w:p>
    <w:p w14:paraId="7A6561BF" w14:textId="77777777" w:rsidR="00655122" w:rsidRDefault="00655122">
      <w:pPr>
        <w:pStyle w:val="textecourant10pt"/>
        <w:jc w:val="left"/>
        <w:rPr>
          <w:sz w:val="22"/>
          <w:szCs w:val="22"/>
        </w:rPr>
      </w:pPr>
    </w:p>
    <w:p w14:paraId="1E63D134" w14:textId="77777777" w:rsidR="00655122" w:rsidRDefault="00A84488">
      <w:pPr>
        <w:pStyle w:val="textecourant10pt"/>
        <w:jc w:val="left"/>
        <w:rPr>
          <w:sz w:val="22"/>
          <w:szCs w:val="22"/>
        </w:rPr>
      </w:pPr>
      <w:r>
        <w:rPr>
          <w:sz w:val="22"/>
          <w:szCs w:val="22"/>
        </w:rPr>
        <w:t xml:space="preserve">Hélas, le duo déplore et condamne le manque d’application des lois et même des vides juridiques dans certaines affaires complexes de harcèlement à </w:t>
      </w:r>
      <w:r>
        <w:rPr>
          <w:sz w:val="22"/>
          <w:szCs w:val="22"/>
        </w:rPr>
        <w:lastRenderedPageBreak/>
        <w:t>l’école, qui s’explique par une carence importante de formations des professionnels d</w:t>
      </w:r>
      <w:r>
        <w:rPr>
          <w:sz w:val="22"/>
          <w:szCs w:val="22"/>
        </w:rPr>
        <w:t>e la justice.</w:t>
      </w:r>
    </w:p>
    <w:p w14:paraId="765D7242" w14:textId="77777777" w:rsidR="00655122" w:rsidRDefault="00A84488">
      <w:pPr>
        <w:pStyle w:val="textecourant10pt"/>
        <w:jc w:val="left"/>
        <w:rPr>
          <w:sz w:val="22"/>
          <w:szCs w:val="22"/>
        </w:rPr>
      </w:pPr>
      <w:r>
        <w:rPr>
          <w:sz w:val="22"/>
          <w:szCs w:val="22"/>
        </w:rPr>
        <w:t>La jurisprudence administrative française évoque même des défauts de coordination dans les équipes des communautés éducatives, à l’origine de conséquences graves pour les élèves victimes comme le suicide.</w:t>
      </w:r>
    </w:p>
    <w:p w14:paraId="79F53AEB" w14:textId="77777777" w:rsidR="00655122" w:rsidRDefault="00655122">
      <w:pPr>
        <w:pStyle w:val="textecourant10pt"/>
        <w:jc w:val="left"/>
        <w:rPr>
          <w:sz w:val="22"/>
          <w:szCs w:val="22"/>
        </w:rPr>
      </w:pPr>
    </w:p>
    <w:p w14:paraId="4FE24DC5" w14:textId="77777777" w:rsidR="00655122" w:rsidRDefault="00A84488">
      <w:pPr>
        <w:pStyle w:val="textecourant10pt"/>
        <w:jc w:val="left"/>
        <w:rPr>
          <w:sz w:val="22"/>
          <w:szCs w:val="22"/>
        </w:rPr>
      </w:pPr>
      <w:r>
        <w:rPr>
          <w:sz w:val="22"/>
          <w:szCs w:val="22"/>
        </w:rPr>
        <w:t>La justice française peine à reconna</w:t>
      </w:r>
      <w:r>
        <w:rPr>
          <w:sz w:val="22"/>
          <w:szCs w:val="22"/>
        </w:rPr>
        <w:t>ître le lien de causalité entre cette faute et le suicide évoqué, ce qui provoque l’impossibilité pour les tribunaux d’engager des poursuites sur les fondements de l’article 222-33-2-3 du code pénal.</w:t>
      </w:r>
    </w:p>
    <w:p w14:paraId="37CE56E8" w14:textId="77777777" w:rsidR="00655122" w:rsidRDefault="00655122">
      <w:pPr>
        <w:pStyle w:val="textecourant10pt"/>
        <w:jc w:val="left"/>
        <w:rPr>
          <w:sz w:val="22"/>
          <w:szCs w:val="22"/>
        </w:rPr>
      </w:pPr>
    </w:p>
    <w:p w14:paraId="01E8E20B" w14:textId="77777777" w:rsidR="00655122" w:rsidRDefault="00A84488">
      <w:pPr>
        <w:pStyle w:val="textecourant10pt"/>
        <w:jc w:val="left"/>
        <w:rPr>
          <w:sz w:val="22"/>
          <w:szCs w:val="22"/>
        </w:rPr>
      </w:pPr>
      <w:r>
        <w:rPr>
          <w:sz w:val="22"/>
          <w:szCs w:val="22"/>
        </w:rPr>
        <w:t>Le duo réclame une transparence avec des rapports et de</w:t>
      </w:r>
      <w:r>
        <w:rPr>
          <w:sz w:val="22"/>
          <w:szCs w:val="22"/>
        </w:rPr>
        <w:t>s données publiées par les autorités françaises, la création d’une formation juridique complète pour les professionnels de la justice et une collaboration étroite avec les organisations de l’économie sociale et solidaire.</w:t>
      </w:r>
    </w:p>
    <w:p w14:paraId="5E3478B7" w14:textId="77777777" w:rsidR="00655122" w:rsidRDefault="00655122">
      <w:pPr>
        <w:pStyle w:val="textecourant10pt"/>
        <w:jc w:val="left"/>
        <w:rPr>
          <w:sz w:val="22"/>
          <w:szCs w:val="22"/>
        </w:rPr>
      </w:pPr>
    </w:p>
    <w:p w14:paraId="1E07F195" w14:textId="77777777" w:rsidR="00655122" w:rsidRDefault="00A84488">
      <w:pPr>
        <w:pStyle w:val="textecourant10pt"/>
        <w:jc w:val="left"/>
        <w:rPr>
          <w:sz w:val="22"/>
          <w:szCs w:val="22"/>
        </w:rPr>
      </w:pPr>
      <w:r>
        <w:rPr>
          <w:sz w:val="22"/>
          <w:szCs w:val="22"/>
        </w:rPr>
        <w:t>L’objectif est une prise en charg</w:t>
      </w:r>
      <w:r>
        <w:rPr>
          <w:sz w:val="22"/>
          <w:szCs w:val="22"/>
        </w:rPr>
        <w:t>e réactive des élèves victimes et d’assurer une connaissance maximale des droits.</w:t>
      </w:r>
    </w:p>
    <w:p w14:paraId="31CB973A" w14:textId="77777777" w:rsidR="00655122" w:rsidRDefault="00655122">
      <w:pPr>
        <w:pStyle w:val="textecourant10pt"/>
        <w:jc w:val="left"/>
        <w:rPr>
          <w:sz w:val="22"/>
          <w:szCs w:val="22"/>
        </w:rPr>
      </w:pPr>
    </w:p>
    <w:p w14:paraId="6A756B74" w14:textId="77777777" w:rsidR="00655122" w:rsidRDefault="00A84488">
      <w:pPr>
        <w:pStyle w:val="textecourant10pt"/>
        <w:jc w:val="left"/>
        <w:rPr>
          <w:sz w:val="22"/>
          <w:szCs w:val="22"/>
        </w:rPr>
      </w:pPr>
      <w:r>
        <w:rPr>
          <w:sz w:val="22"/>
          <w:szCs w:val="22"/>
        </w:rPr>
        <w:t xml:space="preserve">Sandrine </w:t>
      </w:r>
      <w:proofErr w:type="spellStart"/>
      <w:r>
        <w:rPr>
          <w:sz w:val="22"/>
          <w:szCs w:val="22"/>
        </w:rPr>
        <w:t>Fallais</w:t>
      </w:r>
      <w:proofErr w:type="spellEnd"/>
      <w:r>
        <w:rPr>
          <w:sz w:val="22"/>
          <w:szCs w:val="22"/>
        </w:rPr>
        <w:t xml:space="preserve">, bénévole associative, témoigne avec force et résilience après la disparition de son fils, victime de harcèlement à l’école. Le témoignage est publié sur </w:t>
      </w:r>
      <w:r>
        <w:rPr>
          <w:sz w:val="22"/>
          <w:szCs w:val="22"/>
        </w:rPr>
        <w:t>campuswat.ch/</w:t>
      </w:r>
      <w:proofErr w:type="spellStart"/>
      <w:r>
        <w:rPr>
          <w:sz w:val="22"/>
          <w:szCs w:val="22"/>
        </w:rPr>
        <w:t>appendix</w:t>
      </w:r>
      <w:proofErr w:type="spellEnd"/>
      <w:r>
        <w:rPr>
          <w:sz w:val="22"/>
          <w:szCs w:val="22"/>
        </w:rPr>
        <w:t>.</w:t>
      </w:r>
    </w:p>
    <w:p w14:paraId="35A823BF" w14:textId="77777777" w:rsidR="00655122" w:rsidRDefault="00655122">
      <w:pPr>
        <w:pStyle w:val="textecourant10pt"/>
        <w:jc w:val="left"/>
        <w:rPr>
          <w:sz w:val="22"/>
          <w:szCs w:val="22"/>
        </w:rPr>
      </w:pPr>
    </w:p>
    <w:p w14:paraId="0E7031BA" w14:textId="77777777" w:rsidR="00655122" w:rsidRDefault="00A84488">
      <w:pPr>
        <w:pStyle w:val="textecourant10pt"/>
        <w:jc w:val="left"/>
        <w:rPr>
          <w:sz w:val="22"/>
          <w:szCs w:val="22"/>
        </w:rPr>
      </w:pPr>
      <w:r>
        <w:rPr>
          <w:sz w:val="22"/>
          <w:szCs w:val="22"/>
        </w:rPr>
        <w:t xml:space="preserve">Emma Condette, bénévole associative et ancienne victime de harcèlement à l’école, cette calamité sociale est un fléau dramatique qui touche les jeunes et qui laisse des traces indélébiles dans le </w:t>
      </w:r>
      <w:proofErr w:type="spellStart"/>
      <w:r>
        <w:rPr>
          <w:sz w:val="22"/>
          <w:szCs w:val="22"/>
        </w:rPr>
        <w:t>coeur</w:t>
      </w:r>
      <w:proofErr w:type="spellEnd"/>
      <w:r>
        <w:rPr>
          <w:sz w:val="22"/>
          <w:szCs w:val="22"/>
        </w:rPr>
        <w:t xml:space="preserve"> des victimes.</w:t>
      </w:r>
    </w:p>
    <w:p w14:paraId="01307029" w14:textId="77777777" w:rsidR="00655122" w:rsidRDefault="00655122">
      <w:pPr>
        <w:pStyle w:val="textecourant10pt"/>
        <w:jc w:val="left"/>
        <w:rPr>
          <w:sz w:val="22"/>
          <w:szCs w:val="22"/>
        </w:rPr>
      </w:pPr>
    </w:p>
    <w:p w14:paraId="3A4B823A" w14:textId="77777777" w:rsidR="00655122" w:rsidRDefault="00A84488">
      <w:pPr>
        <w:pStyle w:val="textecourant10pt"/>
        <w:jc w:val="left"/>
        <w:rPr>
          <w:sz w:val="22"/>
          <w:szCs w:val="22"/>
        </w:rPr>
      </w:pPr>
      <w:r>
        <w:rPr>
          <w:sz w:val="22"/>
          <w:szCs w:val="22"/>
        </w:rPr>
        <w:t>La jeune activi</w:t>
      </w:r>
      <w:r>
        <w:rPr>
          <w:sz w:val="22"/>
          <w:szCs w:val="22"/>
        </w:rPr>
        <w:t xml:space="preserve">ste, scolarisée dans le secondaire, approuve le programme </w:t>
      </w:r>
      <w:proofErr w:type="spellStart"/>
      <w:r>
        <w:rPr>
          <w:sz w:val="22"/>
          <w:szCs w:val="22"/>
        </w:rPr>
        <w:t>pHARe</w:t>
      </w:r>
      <w:proofErr w:type="spellEnd"/>
      <w:r>
        <w:rPr>
          <w:sz w:val="22"/>
          <w:szCs w:val="22"/>
        </w:rPr>
        <w:t xml:space="preserve"> émis par le ministère français en charge de l’éducation mais déplore le manque de transparence sur les objectifs de ce programme et l’absence de moyens humains.</w:t>
      </w:r>
      <w:r>
        <w:rPr>
          <w:sz w:val="22"/>
          <w:szCs w:val="22"/>
        </w:rPr>
        <w:br/>
      </w:r>
      <w:r>
        <w:rPr>
          <w:sz w:val="22"/>
          <w:szCs w:val="22"/>
        </w:rPr>
        <w:br/>
      </w:r>
      <w:r>
        <w:rPr>
          <w:sz w:val="22"/>
          <w:szCs w:val="22"/>
        </w:rPr>
        <w:t xml:space="preserve">Le programme </w:t>
      </w:r>
      <w:proofErr w:type="spellStart"/>
      <w:r>
        <w:rPr>
          <w:sz w:val="22"/>
          <w:szCs w:val="22"/>
        </w:rPr>
        <w:t>pHARe</w:t>
      </w:r>
      <w:proofErr w:type="spellEnd"/>
      <w:r>
        <w:rPr>
          <w:sz w:val="22"/>
          <w:szCs w:val="22"/>
        </w:rPr>
        <w:t xml:space="preserve"> est assuré </w:t>
      </w:r>
      <w:r>
        <w:rPr>
          <w:sz w:val="22"/>
          <w:szCs w:val="22"/>
        </w:rPr>
        <w:t xml:space="preserve">par des éducateurs déjà débordés par les sollicitions liées à d’autres thématiques préventives. </w:t>
      </w:r>
      <w:r>
        <w:rPr>
          <w:sz w:val="22"/>
          <w:szCs w:val="22"/>
        </w:rPr>
        <w:br/>
      </w:r>
      <w:r>
        <w:rPr>
          <w:sz w:val="22"/>
          <w:szCs w:val="22"/>
        </w:rPr>
        <w:br/>
      </w:r>
      <w:r>
        <w:rPr>
          <w:sz w:val="22"/>
          <w:szCs w:val="22"/>
        </w:rPr>
        <w:t xml:space="preserve">Emma Condette s’accorde avec Catherine </w:t>
      </w:r>
      <w:proofErr w:type="spellStart"/>
      <w:r>
        <w:rPr>
          <w:sz w:val="22"/>
          <w:szCs w:val="22"/>
        </w:rPr>
        <w:t>Latrompette</w:t>
      </w:r>
      <w:proofErr w:type="spellEnd"/>
      <w:r>
        <w:rPr>
          <w:sz w:val="22"/>
          <w:szCs w:val="22"/>
        </w:rPr>
        <w:t xml:space="preserve"> sur la nécessité de considérer les dispositifs appliqués dans des pays étrangers.</w:t>
      </w:r>
    </w:p>
    <w:p w14:paraId="7DCFC0C9" w14:textId="77777777" w:rsidR="00655122" w:rsidRDefault="00655122">
      <w:pPr>
        <w:pStyle w:val="textecourant10pt"/>
        <w:jc w:val="left"/>
        <w:rPr>
          <w:sz w:val="22"/>
          <w:szCs w:val="22"/>
        </w:rPr>
      </w:pPr>
    </w:p>
    <w:p w14:paraId="2623E2E5" w14:textId="77777777" w:rsidR="00655122" w:rsidRDefault="00A84488">
      <w:pPr>
        <w:pStyle w:val="textecourant10pt"/>
        <w:jc w:val="left"/>
        <w:rPr>
          <w:sz w:val="22"/>
          <w:szCs w:val="22"/>
        </w:rPr>
      </w:pPr>
      <w:r>
        <w:rPr>
          <w:sz w:val="22"/>
          <w:szCs w:val="22"/>
        </w:rPr>
        <w:t>Agathe Lemaître, autrice</w:t>
      </w:r>
      <w:r>
        <w:rPr>
          <w:sz w:val="22"/>
          <w:szCs w:val="22"/>
        </w:rPr>
        <w:t xml:space="preserve">, bénévole associative souhaite joindre un poème rédigé par sa </w:t>
      </w:r>
      <w:proofErr w:type="spellStart"/>
      <w:r>
        <w:rPr>
          <w:sz w:val="22"/>
          <w:szCs w:val="22"/>
        </w:rPr>
        <w:t>soeur</w:t>
      </w:r>
      <w:proofErr w:type="spellEnd"/>
      <w:r>
        <w:rPr>
          <w:sz w:val="22"/>
          <w:szCs w:val="22"/>
        </w:rPr>
        <w:t xml:space="preserve"> décédée, victime de harcèlement à l’école, publié sur campuswat.ch/</w:t>
      </w:r>
      <w:proofErr w:type="spellStart"/>
      <w:r>
        <w:rPr>
          <w:sz w:val="22"/>
          <w:szCs w:val="22"/>
        </w:rPr>
        <w:t>appendix</w:t>
      </w:r>
      <w:proofErr w:type="spellEnd"/>
      <w:r>
        <w:rPr>
          <w:sz w:val="22"/>
          <w:szCs w:val="22"/>
        </w:rPr>
        <w:t>.</w:t>
      </w:r>
    </w:p>
    <w:p w14:paraId="49C4390B" w14:textId="77777777" w:rsidR="00655122" w:rsidRDefault="00655122">
      <w:pPr>
        <w:pStyle w:val="textecourant10pt"/>
        <w:jc w:val="left"/>
        <w:rPr>
          <w:sz w:val="22"/>
          <w:szCs w:val="22"/>
        </w:rPr>
      </w:pPr>
    </w:p>
    <w:p w14:paraId="07CD2A46" w14:textId="77777777" w:rsidR="00655122" w:rsidRDefault="00A84488">
      <w:pPr>
        <w:pStyle w:val="textecourant10pt"/>
        <w:jc w:val="left"/>
        <w:rPr>
          <w:sz w:val="22"/>
          <w:szCs w:val="22"/>
        </w:rPr>
      </w:pPr>
      <w:r>
        <w:rPr>
          <w:sz w:val="22"/>
          <w:szCs w:val="22"/>
        </w:rPr>
        <w:t xml:space="preserve">Cathy </w:t>
      </w:r>
      <w:proofErr w:type="spellStart"/>
      <w:r>
        <w:rPr>
          <w:sz w:val="22"/>
          <w:szCs w:val="22"/>
        </w:rPr>
        <w:t>Dubusse</w:t>
      </w:r>
      <w:proofErr w:type="spellEnd"/>
      <w:r>
        <w:rPr>
          <w:sz w:val="22"/>
          <w:szCs w:val="22"/>
        </w:rPr>
        <w:t>, bénévole associative, formatrice déplore le manque de formation des éducateurs, confrontés à l</w:t>
      </w:r>
      <w:r>
        <w:rPr>
          <w:sz w:val="22"/>
          <w:szCs w:val="22"/>
        </w:rPr>
        <w:t xml:space="preserve">’impossibilité de proposer une écoute </w:t>
      </w:r>
      <w:r>
        <w:rPr>
          <w:sz w:val="22"/>
          <w:szCs w:val="22"/>
        </w:rPr>
        <w:lastRenderedPageBreak/>
        <w:t>de qualité.</w:t>
      </w:r>
      <w:r>
        <w:rPr>
          <w:sz w:val="22"/>
          <w:szCs w:val="22"/>
        </w:rPr>
        <w:br/>
      </w:r>
      <w:r>
        <w:rPr>
          <w:sz w:val="22"/>
          <w:szCs w:val="22"/>
        </w:rPr>
        <w:br/>
      </w:r>
      <w:r>
        <w:rPr>
          <w:sz w:val="22"/>
          <w:szCs w:val="22"/>
        </w:rPr>
        <w:t>La formatrice déplore que la procédure actuelle, basée sur les transmissions des alertes par les éducateurs aux directions des communautés éducatives, limite l’aboutissement des dossiers face à des signale</w:t>
      </w:r>
      <w:r>
        <w:rPr>
          <w:sz w:val="22"/>
          <w:szCs w:val="22"/>
        </w:rPr>
        <w:t>ments mal rédigés et peu documentés, un blocage causé par l’absence d’une formation de qualité pour les éducateurs.</w:t>
      </w:r>
    </w:p>
    <w:p w14:paraId="64DB79A6" w14:textId="77777777" w:rsidR="00655122" w:rsidRDefault="00655122">
      <w:pPr>
        <w:pStyle w:val="textecourant10pt"/>
        <w:jc w:val="left"/>
        <w:rPr>
          <w:sz w:val="22"/>
          <w:szCs w:val="22"/>
        </w:rPr>
      </w:pPr>
    </w:p>
    <w:p w14:paraId="52D6B450" w14:textId="77777777" w:rsidR="00655122" w:rsidRDefault="00A84488">
      <w:pPr>
        <w:pStyle w:val="textecourant10pt"/>
        <w:jc w:val="left"/>
        <w:rPr>
          <w:sz w:val="22"/>
          <w:szCs w:val="22"/>
        </w:rPr>
      </w:pPr>
      <w:r>
        <w:rPr>
          <w:sz w:val="22"/>
          <w:szCs w:val="22"/>
        </w:rPr>
        <w:t xml:space="preserve">Cathy </w:t>
      </w:r>
      <w:proofErr w:type="spellStart"/>
      <w:r>
        <w:rPr>
          <w:sz w:val="22"/>
          <w:szCs w:val="22"/>
        </w:rPr>
        <w:t>Dubusse</w:t>
      </w:r>
      <w:proofErr w:type="spellEnd"/>
      <w:r>
        <w:rPr>
          <w:sz w:val="22"/>
          <w:szCs w:val="22"/>
        </w:rPr>
        <w:t xml:space="preserve"> réclame le caractère obligatoire des formations existantes pour l’intégralité des éducateurs, des formations qu’elle souhaite</w:t>
      </w:r>
      <w:r>
        <w:rPr>
          <w:sz w:val="22"/>
          <w:szCs w:val="22"/>
        </w:rPr>
        <w:t xml:space="preserve"> réinventés pour y ajouter </w:t>
      </w:r>
      <w:proofErr w:type="gramStart"/>
      <w:r>
        <w:rPr>
          <w:sz w:val="22"/>
          <w:szCs w:val="22"/>
        </w:rPr>
        <w:t>les liens humaines</w:t>
      </w:r>
      <w:proofErr w:type="gramEnd"/>
      <w:r>
        <w:rPr>
          <w:sz w:val="22"/>
          <w:szCs w:val="22"/>
        </w:rPr>
        <w:t xml:space="preserve"> comme l’écoute en complémentarité des procédures administratives.</w:t>
      </w:r>
    </w:p>
    <w:p w14:paraId="11D04731" w14:textId="77777777" w:rsidR="00655122" w:rsidRDefault="00655122">
      <w:pPr>
        <w:pStyle w:val="textecourant10pt"/>
        <w:jc w:val="left"/>
        <w:rPr>
          <w:sz w:val="22"/>
          <w:szCs w:val="22"/>
        </w:rPr>
      </w:pPr>
    </w:p>
    <w:p w14:paraId="7E47EC60" w14:textId="77777777" w:rsidR="00655122" w:rsidRDefault="00655122">
      <w:pPr>
        <w:pStyle w:val="textecourant10pt"/>
        <w:jc w:val="left"/>
        <w:rPr>
          <w:sz w:val="22"/>
          <w:szCs w:val="22"/>
        </w:rPr>
      </w:pPr>
    </w:p>
    <w:p w14:paraId="28442D51" w14:textId="77777777" w:rsidR="00655122" w:rsidRDefault="00655122">
      <w:pPr>
        <w:pStyle w:val="textecourant10pt"/>
        <w:jc w:val="left"/>
        <w:rPr>
          <w:sz w:val="22"/>
          <w:szCs w:val="22"/>
        </w:rPr>
      </w:pPr>
    </w:p>
    <w:p w14:paraId="5A8B3B70" w14:textId="77777777" w:rsidR="00655122" w:rsidRDefault="00655122">
      <w:pPr>
        <w:pStyle w:val="textecourant10pt"/>
        <w:jc w:val="left"/>
        <w:rPr>
          <w:sz w:val="22"/>
          <w:szCs w:val="22"/>
        </w:rPr>
      </w:pPr>
    </w:p>
    <w:p w14:paraId="2A742EAD" w14:textId="77777777" w:rsidR="00655122" w:rsidRDefault="00655122">
      <w:pPr>
        <w:pStyle w:val="textecourant10pt"/>
        <w:jc w:val="left"/>
        <w:rPr>
          <w:sz w:val="22"/>
          <w:szCs w:val="22"/>
        </w:rPr>
      </w:pPr>
    </w:p>
    <w:p w14:paraId="462F6768" w14:textId="77777777" w:rsidR="00655122" w:rsidRDefault="00655122">
      <w:pPr>
        <w:pStyle w:val="textecourant10pt"/>
        <w:jc w:val="left"/>
        <w:rPr>
          <w:sz w:val="22"/>
          <w:szCs w:val="22"/>
        </w:rPr>
      </w:pPr>
    </w:p>
    <w:p w14:paraId="239EE257" w14:textId="77777777" w:rsidR="00655122" w:rsidRDefault="00A84488">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six </w:t>
      </w:r>
      <w:r>
        <w:rPr>
          <w:rStyle w:val="Aucun"/>
          <w:rFonts w:ascii="Helvetica" w:hAnsi="Helvetica"/>
          <w:spacing w:val="7"/>
          <w:sz w:val="30"/>
          <w:szCs w:val="30"/>
          <w:u w:color="1A1B09"/>
        </w:rPr>
        <w:t>é</w:t>
      </w:r>
      <w:r>
        <w:rPr>
          <w:rStyle w:val="Aucun"/>
          <w:rFonts w:ascii="Helvetica" w:hAnsi="Helvetica"/>
          <w:spacing w:val="7"/>
          <w:sz w:val="30"/>
          <w:szCs w:val="30"/>
          <w:u w:color="1A1B09"/>
        </w:rPr>
        <w:t>mission de recommandations pour agir dans la transparence et la concorde pour des climats scolaires sains et positifs.</w:t>
      </w:r>
    </w:p>
    <w:p w14:paraId="215DEA1D" w14:textId="77777777" w:rsidR="00655122" w:rsidRDefault="00655122">
      <w:pPr>
        <w:pStyle w:val="textecourant10pt"/>
        <w:rPr>
          <w:color w:val="000000"/>
        </w:rPr>
      </w:pPr>
    </w:p>
    <w:p w14:paraId="2AEB3174" w14:textId="77777777" w:rsidR="00655122" w:rsidRDefault="00A84488">
      <w:pPr>
        <w:pStyle w:val="textecourant10pt"/>
        <w:jc w:val="left"/>
        <w:rPr>
          <w:sz w:val="22"/>
          <w:szCs w:val="22"/>
        </w:rPr>
      </w:pPr>
      <w:r>
        <w:rPr>
          <w:sz w:val="22"/>
          <w:szCs w:val="22"/>
        </w:rPr>
        <w:t>Ce rap</w:t>
      </w:r>
      <w:r>
        <w:rPr>
          <w:sz w:val="22"/>
          <w:szCs w:val="22"/>
        </w:rPr>
        <w:t>port thématique sur les climats scolaires déplore le manque d’actions coordonnées et concertées à propos des climats scolaires, des violences scolaires et des cyberviolences puis s’inquiète de l’atteinte aux droits des enfants scolarisés causée par l’absen</w:t>
      </w:r>
      <w:r>
        <w:rPr>
          <w:sz w:val="22"/>
          <w:szCs w:val="22"/>
        </w:rPr>
        <w:t>ce de dispositions renforcées et globales sur ces sujets, même si l’évolution des programmes gouvernementaux est saluée avec des avancées inédites et majeures.</w:t>
      </w:r>
    </w:p>
    <w:p w14:paraId="1BD4FD98" w14:textId="77777777" w:rsidR="00655122" w:rsidRDefault="00655122">
      <w:pPr>
        <w:pStyle w:val="textecourant10pt"/>
        <w:jc w:val="left"/>
        <w:rPr>
          <w:sz w:val="22"/>
          <w:szCs w:val="22"/>
        </w:rPr>
      </w:pPr>
    </w:p>
    <w:p w14:paraId="55116A83" w14:textId="77777777" w:rsidR="00655122" w:rsidRDefault="00A84488">
      <w:pPr>
        <w:pStyle w:val="textecourant10pt"/>
        <w:jc w:val="left"/>
        <w:rPr>
          <w:sz w:val="22"/>
          <w:szCs w:val="22"/>
        </w:rPr>
      </w:pPr>
      <w:r>
        <w:rPr>
          <w:sz w:val="22"/>
          <w:szCs w:val="22"/>
        </w:rPr>
        <w:t>Campus Watch recommande aux autorités françaises d’organiser des états généraux des climats sco</w:t>
      </w:r>
      <w:r>
        <w:rPr>
          <w:sz w:val="22"/>
          <w:szCs w:val="22"/>
        </w:rPr>
        <w:t xml:space="preserve">laires afin de proposer des solutions contre les violences scolaires et les cyberviolences dans une logique de globalité. </w:t>
      </w:r>
    </w:p>
    <w:p w14:paraId="18300992" w14:textId="77777777" w:rsidR="00655122" w:rsidRDefault="00655122">
      <w:pPr>
        <w:pStyle w:val="textecourant10pt"/>
        <w:jc w:val="left"/>
        <w:rPr>
          <w:sz w:val="22"/>
          <w:szCs w:val="22"/>
        </w:rPr>
      </w:pPr>
    </w:p>
    <w:p w14:paraId="05EBE1B0" w14:textId="77777777" w:rsidR="00655122" w:rsidRDefault="00A84488">
      <w:pPr>
        <w:pStyle w:val="textecourant10pt"/>
        <w:jc w:val="left"/>
        <w:rPr>
          <w:sz w:val="22"/>
          <w:szCs w:val="22"/>
        </w:rPr>
      </w:pPr>
      <w:r>
        <w:rPr>
          <w:sz w:val="22"/>
          <w:szCs w:val="22"/>
        </w:rPr>
        <w:t>Une recommandation croisée qui invite les autorités françaises à se saisir d’autres sujets liés aux climats scolaires lors de ces ét</w:t>
      </w:r>
      <w:r>
        <w:rPr>
          <w:sz w:val="22"/>
          <w:szCs w:val="22"/>
        </w:rPr>
        <w:t>ats-généraux à l’instar des 24 objectifs pour des climats scolaires sains et positifs.</w:t>
      </w:r>
    </w:p>
    <w:p w14:paraId="453DC087" w14:textId="77777777" w:rsidR="00655122" w:rsidRDefault="00655122">
      <w:pPr>
        <w:pStyle w:val="textecourant10pt"/>
        <w:jc w:val="left"/>
        <w:rPr>
          <w:sz w:val="22"/>
          <w:szCs w:val="22"/>
        </w:rPr>
      </w:pPr>
    </w:p>
    <w:p w14:paraId="6D0FDF98" w14:textId="77777777" w:rsidR="00655122" w:rsidRDefault="00A84488">
      <w:pPr>
        <w:pStyle w:val="textecourant10pt"/>
        <w:jc w:val="left"/>
        <w:rPr>
          <w:sz w:val="22"/>
          <w:szCs w:val="22"/>
        </w:rPr>
      </w:pPr>
      <w:r>
        <w:rPr>
          <w:sz w:val="22"/>
          <w:szCs w:val="22"/>
        </w:rPr>
        <w:t>Campus Watch demande une transparence totale sur les programmes émis par le ministère français en charge de l’éducation proposés aux communautés éducatives avec des con</w:t>
      </w:r>
      <w:r>
        <w:rPr>
          <w:sz w:val="22"/>
          <w:szCs w:val="22"/>
        </w:rPr>
        <w:t>certations récurrentes avec les organisations de l’économie sociale et solidaire comme les associations, fondations, collectifs et organismes d’éducation populaire.</w:t>
      </w:r>
    </w:p>
    <w:p w14:paraId="1501C148" w14:textId="77777777" w:rsidR="00655122" w:rsidRDefault="00655122">
      <w:pPr>
        <w:pStyle w:val="textecourant10pt"/>
        <w:jc w:val="left"/>
        <w:rPr>
          <w:sz w:val="22"/>
          <w:szCs w:val="22"/>
        </w:rPr>
      </w:pPr>
    </w:p>
    <w:p w14:paraId="7F60B2C1" w14:textId="77777777" w:rsidR="00655122" w:rsidRDefault="00A84488">
      <w:pPr>
        <w:pStyle w:val="textecourant10pt"/>
        <w:jc w:val="left"/>
        <w:rPr>
          <w:sz w:val="22"/>
          <w:szCs w:val="22"/>
        </w:rPr>
      </w:pPr>
      <w:r>
        <w:rPr>
          <w:sz w:val="22"/>
          <w:szCs w:val="22"/>
        </w:rPr>
        <w:t>Campus Watch souhaite une approche interministérielle complète des thématiques associées a</w:t>
      </w:r>
      <w:r>
        <w:rPr>
          <w:sz w:val="22"/>
          <w:szCs w:val="22"/>
        </w:rPr>
        <w:t>ux violences scolaires et aux cyberviolences.</w:t>
      </w:r>
    </w:p>
    <w:p w14:paraId="3BB6A0E2" w14:textId="77777777" w:rsidR="00655122" w:rsidRDefault="00655122">
      <w:pPr>
        <w:pStyle w:val="textecourant10pt"/>
        <w:jc w:val="left"/>
        <w:rPr>
          <w:sz w:val="22"/>
          <w:szCs w:val="22"/>
        </w:rPr>
      </w:pPr>
    </w:p>
    <w:p w14:paraId="6846C0DC" w14:textId="77777777" w:rsidR="00655122" w:rsidRDefault="00655122">
      <w:pPr>
        <w:pStyle w:val="textecourant10pt"/>
        <w:jc w:val="left"/>
        <w:rPr>
          <w:sz w:val="22"/>
          <w:szCs w:val="22"/>
        </w:rPr>
      </w:pPr>
    </w:p>
    <w:p w14:paraId="7D61B20D" w14:textId="77777777" w:rsidR="00655122" w:rsidRDefault="00655122">
      <w:pPr>
        <w:pStyle w:val="textecourant10pt"/>
        <w:jc w:val="left"/>
        <w:rPr>
          <w:sz w:val="22"/>
          <w:szCs w:val="22"/>
        </w:rPr>
      </w:pPr>
    </w:p>
    <w:p w14:paraId="27F89FC6" w14:textId="77777777" w:rsidR="00655122" w:rsidRDefault="00655122">
      <w:pPr>
        <w:pStyle w:val="textecourant10pt"/>
        <w:jc w:val="left"/>
        <w:rPr>
          <w:sz w:val="22"/>
          <w:szCs w:val="22"/>
        </w:rPr>
      </w:pPr>
    </w:p>
    <w:p w14:paraId="08163CEF" w14:textId="77777777" w:rsidR="00655122" w:rsidRDefault="00655122">
      <w:pPr>
        <w:pStyle w:val="textecourant10pt"/>
        <w:jc w:val="left"/>
        <w:rPr>
          <w:sz w:val="22"/>
          <w:szCs w:val="22"/>
        </w:rPr>
      </w:pPr>
    </w:p>
    <w:p w14:paraId="582C53AC" w14:textId="77777777" w:rsidR="00655122" w:rsidRDefault="00655122">
      <w:pPr>
        <w:pStyle w:val="textecourant10pt"/>
        <w:jc w:val="left"/>
        <w:rPr>
          <w:sz w:val="22"/>
          <w:szCs w:val="22"/>
        </w:rPr>
      </w:pPr>
    </w:p>
    <w:p w14:paraId="3792C5D3" w14:textId="77777777" w:rsidR="00655122" w:rsidRDefault="00655122">
      <w:pPr>
        <w:pStyle w:val="textecourant10pt"/>
        <w:jc w:val="left"/>
        <w:rPr>
          <w:sz w:val="22"/>
          <w:szCs w:val="22"/>
        </w:rPr>
      </w:pPr>
    </w:p>
    <w:p w14:paraId="14BC0F6A" w14:textId="77777777" w:rsidR="00655122" w:rsidRDefault="00655122">
      <w:pPr>
        <w:pStyle w:val="textecourant10pt"/>
        <w:jc w:val="left"/>
        <w:rPr>
          <w:sz w:val="22"/>
          <w:szCs w:val="22"/>
        </w:rPr>
      </w:pPr>
    </w:p>
    <w:p w14:paraId="0DA80E3B" w14:textId="77777777" w:rsidR="00655122" w:rsidRDefault="00655122">
      <w:pPr>
        <w:pStyle w:val="textecourant10pt"/>
        <w:jc w:val="left"/>
        <w:rPr>
          <w:sz w:val="22"/>
          <w:szCs w:val="22"/>
        </w:rPr>
      </w:pPr>
    </w:p>
    <w:p w14:paraId="0336B42C" w14:textId="77777777" w:rsidR="00655122" w:rsidRDefault="00655122">
      <w:pPr>
        <w:pStyle w:val="textecourant10pt"/>
        <w:jc w:val="left"/>
        <w:rPr>
          <w:sz w:val="22"/>
          <w:szCs w:val="22"/>
        </w:rPr>
      </w:pPr>
    </w:p>
    <w:p w14:paraId="64AA9B14" w14:textId="77777777" w:rsidR="00655122" w:rsidRDefault="00655122">
      <w:pPr>
        <w:pStyle w:val="textecourant10pt"/>
        <w:jc w:val="left"/>
        <w:rPr>
          <w:sz w:val="22"/>
          <w:szCs w:val="22"/>
        </w:rPr>
      </w:pPr>
    </w:p>
    <w:p w14:paraId="000C36B9" w14:textId="77777777" w:rsidR="00655122" w:rsidRDefault="00655122">
      <w:pPr>
        <w:pStyle w:val="textecourant10pt"/>
        <w:jc w:val="left"/>
        <w:rPr>
          <w:sz w:val="22"/>
          <w:szCs w:val="22"/>
        </w:rPr>
      </w:pPr>
    </w:p>
    <w:p w14:paraId="6F9C0343" w14:textId="77777777" w:rsidR="00655122" w:rsidRDefault="00A84488">
      <w:pPr>
        <w:pStyle w:val="textecourant10pt"/>
        <w:jc w:val="left"/>
      </w:pPr>
      <w:r>
        <w:rPr>
          <w:i/>
          <w:iCs/>
          <w:sz w:val="22"/>
          <w:szCs w:val="22"/>
        </w:rPr>
        <w:t>Les témoignages sont disponibles sur campuswat.ch/</w:t>
      </w:r>
      <w:proofErr w:type="spellStart"/>
      <w:r>
        <w:rPr>
          <w:i/>
          <w:iCs/>
          <w:sz w:val="22"/>
          <w:szCs w:val="22"/>
        </w:rPr>
        <w:t>appendix</w:t>
      </w:r>
      <w:proofErr w:type="spellEnd"/>
      <w:r>
        <w:rPr>
          <w:i/>
          <w:iCs/>
          <w:sz w:val="22"/>
          <w:szCs w:val="22"/>
        </w:rPr>
        <w:t>.</w:t>
      </w:r>
    </w:p>
    <w:sectPr w:rsidR="00655122">
      <w:headerReference w:type="default" r:id="rId7"/>
      <w:footerReference w:type="default" r:id="rId8"/>
      <w:headerReference w:type="first" r:id="rId9"/>
      <w:footerReference w:type="first" r:id="rId10"/>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30341" w14:textId="77777777" w:rsidR="00000000" w:rsidRDefault="00A84488">
      <w:r>
        <w:separator/>
      </w:r>
    </w:p>
  </w:endnote>
  <w:endnote w:type="continuationSeparator" w:id="0">
    <w:p w14:paraId="0DA0FDFE" w14:textId="77777777" w:rsidR="00000000" w:rsidRDefault="00A84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E0FE" w14:textId="77777777" w:rsidR="00655122" w:rsidRDefault="00A84488">
    <w:pPr>
      <w:pStyle w:val="Footer"/>
      <w:tabs>
        <w:tab w:val="clear" w:pos="9072"/>
        <w:tab w:val="right" w:pos="9046"/>
      </w:tabs>
      <w:rPr>
        <w:rStyle w:val="Aucun"/>
        <w:rFonts w:ascii="Helvetica" w:eastAsia="Helvetica" w:hAnsi="Helvetica" w:cs="Helvetica"/>
        <w:color w:val="1A1B0A"/>
        <w:sz w:val="13"/>
        <w:szCs w:val="13"/>
        <w:u w:color="1A1B0A"/>
      </w:rPr>
    </w:pPr>
    <w:r>
      <w:rPr>
        <w:rStyle w:val="Aucun"/>
        <w:rFonts w:ascii="Helvetica" w:hAnsi="Helvetica"/>
        <w:color w:val="1A1B0A"/>
        <w:sz w:val="13"/>
        <w:szCs w:val="13"/>
        <w:u w:color="1A1B0A"/>
      </w:rPr>
      <w:t xml:space="preserve">P </w:t>
    </w:r>
    <w:r>
      <w:rPr>
        <w:rStyle w:val="Aucun"/>
        <w:rFonts w:ascii="Helvetica" w:eastAsia="Helvetica" w:hAnsi="Helvetica" w:cs="Helvetica"/>
        <w:color w:val="1A1B0A"/>
        <w:sz w:val="13"/>
        <w:szCs w:val="13"/>
        <w:u w:color="1A1B0A"/>
      </w:rPr>
      <w:fldChar w:fldCharType="begin"/>
    </w:r>
    <w:r>
      <w:rPr>
        <w:rStyle w:val="Aucun"/>
        <w:rFonts w:ascii="Helvetica" w:eastAsia="Helvetica" w:hAnsi="Helvetica" w:cs="Helvetica"/>
        <w:color w:val="1A1B0A"/>
        <w:sz w:val="13"/>
        <w:szCs w:val="13"/>
        <w:u w:color="1A1B0A"/>
      </w:rPr>
      <w:instrText xml:space="preserve"> PAGE </w:instrText>
    </w:r>
    <w:r>
      <w:rPr>
        <w:rStyle w:val="Aucun"/>
        <w:rFonts w:ascii="Helvetica" w:eastAsia="Helvetica" w:hAnsi="Helvetica" w:cs="Helvetica"/>
        <w:color w:val="1A1B0A"/>
        <w:sz w:val="13"/>
        <w:szCs w:val="13"/>
        <w:u w:color="1A1B0A"/>
      </w:rPr>
      <w:fldChar w:fldCharType="separate"/>
    </w:r>
    <w:r>
      <w:rPr>
        <w:rStyle w:val="Aucun"/>
        <w:rFonts w:ascii="Helvetica" w:eastAsia="Helvetica" w:hAnsi="Helvetica" w:cs="Helvetica"/>
        <w:noProof/>
        <w:color w:val="1A1B0A"/>
        <w:sz w:val="13"/>
        <w:szCs w:val="13"/>
        <w:u w:color="1A1B0A"/>
      </w:rPr>
      <w:t>2</w:t>
    </w:r>
    <w:r>
      <w:rPr>
        <w:rStyle w:val="Aucun"/>
        <w:rFonts w:ascii="Helvetica" w:eastAsia="Helvetica" w:hAnsi="Helvetica" w:cs="Helvetica"/>
        <w:color w:val="1A1B0A"/>
        <w:sz w:val="13"/>
        <w:szCs w:val="13"/>
        <w:u w:color="1A1B0A"/>
      </w:rPr>
      <w:fldChar w:fldCharType="end"/>
    </w:r>
    <w:r>
      <w:rPr>
        <w:rStyle w:val="Aucun"/>
        <w:rFonts w:ascii="Helvetica" w:hAnsi="Helvetica"/>
        <w:color w:val="1A1B0A"/>
        <w:sz w:val="13"/>
        <w:szCs w:val="13"/>
        <w:u w:color="1A1B0A"/>
      </w:rPr>
      <w:t xml:space="preserve"> / </w:t>
    </w:r>
    <w:r>
      <w:rPr>
        <w:rStyle w:val="Aucun"/>
        <w:rFonts w:ascii="Helvetica" w:eastAsia="Helvetica" w:hAnsi="Helvetica" w:cs="Helvetica"/>
        <w:color w:val="1A1B0A"/>
        <w:sz w:val="13"/>
        <w:szCs w:val="13"/>
        <w:u w:color="1A1B0A"/>
      </w:rPr>
      <w:fldChar w:fldCharType="begin"/>
    </w:r>
    <w:r>
      <w:rPr>
        <w:rStyle w:val="Aucun"/>
        <w:rFonts w:ascii="Helvetica" w:eastAsia="Helvetica" w:hAnsi="Helvetica" w:cs="Helvetica"/>
        <w:color w:val="1A1B0A"/>
        <w:sz w:val="13"/>
        <w:szCs w:val="13"/>
        <w:u w:color="1A1B0A"/>
      </w:rPr>
      <w:instrText xml:space="preserve"> NUMPAGES </w:instrText>
    </w:r>
    <w:r>
      <w:rPr>
        <w:rStyle w:val="Aucun"/>
        <w:rFonts w:ascii="Helvetica" w:eastAsia="Helvetica" w:hAnsi="Helvetica" w:cs="Helvetica"/>
        <w:color w:val="1A1B0A"/>
        <w:sz w:val="13"/>
        <w:szCs w:val="13"/>
        <w:u w:color="1A1B0A"/>
      </w:rPr>
      <w:fldChar w:fldCharType="separate"/>
    </w:r>
    <w:r>
      <w:rPr>
        <w:rStyle w:val="Aucun"/>
        <w:rFonts w:ascii="Helvetica" w:eastAsia="Helvetica" w:hAnsi="Helvetica" w:cs="Helvetica"/>
        <w:noProof/>
        <w:color w:val="1A1B0A"/>
        <w:sz w:val="13"/>
        <w:szCs w:val="13"/>
        <w:u w:color="1A1B0A"/>
      </w:rPr>
      <w:t>3</w:t>
    </w:r>
    <w:r>
      <w:rPr>
        <w:rStyle w:val="Aucun"/>
        <w:rFonts w:ascii="Helvetica" w:eastAsia="Helvetica" w:hAnsi="Helvetica" w:cs="Helvetica"/>
        <w:color w:val="1A1B0A"/>
        <w:sz w:val="13"/>
        <w:szCs w:val="13"/>
        <w:u w:color="1A1B0A"/>
      </w:rPr>
      <w:fldChar w:fldCharType="end"/>
    </w:r>
  </w:p>
  <w:p w14:paraId="09B1397B" w14:textId="77777777" w:rsidR="00655122" w:rsidRDefault="00A84488">
    <w:pPr>
      <w:pStyle w:val="Paragraphestandard"/>
      <w:suppressAutoHyphens/>
      <w:ind w:left="993"/>
      <w:jc w:val="both"/>
      <w:rPr>
        <w:rStyle w:val="Aucun"/>
        <w:rFonts w:ascii="Helvetica" w:eastAsia="Helvetica" w:hAnsi="Helvetica" w:cs="Helvetica"/>
        <w:color w:val="1A1B0A"/>
        <w:spacing w:val="11"/>
        <w:sz w:val="14"/>
        <w:szCs w:val="14"/>
        <w:u w:color="1A1B0A"/>
      </w:rPr>
    </w:pPr>
    <w:proofErr w:type="gramStart"/>
    <w:r>
      <w:rPr>
        <w:rStyle w:val="Aucun"/>
        <w:rFonts w:ascii="Helvetica" w:hAnsi="Helvetica"/>
        <w:b/>
        <w:bCs/>
        <w:color w:val="1A1B0A"/>
        <w:spacing w:val="11"/>
        <w:sz w:val="14"/>
        <w:szCs w:val="14"/>
        <w:u w:color="1A1B0A"/>
      </w:rPr>
      <w:t>campus</w:t>
    </w:r>
    <w:proofErr w:type="gramEnd"/>
    <w:r>
      <w:rPr>
        <w:rStyle w:val="Aucun"/>
        <w:rFonts w:ascii="Helvetica" w:hAnsi="Helvetica"/>
        <w:b/>
        <w:bCs/>
        <w:color w:val="1A1B0A"/>
        <w:spacing w:val="11"/>
        <w:sz w:val="14"/>
        <w:szCs w:val="14"/>
        <w:u w:color="1A1B0A"/>
      </w:rPr>
      <w:t xml:space="preserve"> </w:t>
    </w:r>
    <w:proofErr w:type="spellStart"/>
    <w:r>
      <w:rPr>
        <w:rStyle w:val="Aucun"/>
        <w:rFonts w:ascii="Helvetica" w:hAnsi="Helvetica"/>
        <w:b/>
        <w:bCs/>
        <w:color w:val="1A1B0A"/>
        <w:spacing w:val="11"/>
        <w:sz w:val="14"/>
        <w:szCs w:val="14"/>
        <w:u w:color="1A1B0A"/>
      </w:rPr>
      <w:t>watch</w:t>
    </w:r>
    <w:proofErr w:type="spellEnd"/>
    <w:r>
      <w:rPr>
        <w:rStyle w:val="Aucun"/>
        <w:rFonts w:ascii="Helvetica" w:hAnsi="Helvetica"/>
        <w:b/>
        <w:bCs/>
        <w:color w:val="1A1B0A"/>
        <w:spacing w:val="11"/>
        <w:sz w:val="14"/>
        <w:szCs w:val="14"/>
        <w:u w:color="1A1B0A"/>
      </w:rPr>
      <w:t xml:space="preserve"> </w:t>
    </w:r>
    <w:r>
      <w:rPr>
        <w:rStyle w:val="Aucun"/>
        <w:rFonts w:ascii="Helvetica" w:hAnsi="Helvetica"/>
        <w:color w:val="1A1B0A"/>
        <w:spacing w:val="11"/>
        <w:sz w:val="14"/>
        <w:szCs w:val="14"/>
        <w:u w:color="1A1B0A"/>
      </w:rPr>
      <w:t>non-</w:t>
    </w:r>
    <w:proofErr w:type="spellStart"/>
    <w:r>
      <w:rPr>
        <w:rStyle w:val="Aucun"/>
        <w:rFonts w:ascii="Helvetica" w:hAnsi="Helvetica"/>
        <w:color w:val="1A1B0A"/>
        <w:spacing w:val="11"/>
        <w:sz w:val="14"/>
        <w:szCs w:val="14"/>
        <w:u w:color="1A1B0A"/>
      </w:rPr>
      <w:t>governmental</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organization</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registered</w:t>
    </w:r>
    <w:proofErr w:type="spellEnd"/>
    <w:r>
      <w:rPr>
        <w:rStyle w:val="Aucun"/>
        <w:rFonts w:ascii="Helvetica" w:hAnsi="Helvetica"/>
        <w:color w:val="1A1B0A"/>
        <w:spacing w:val="11"/>
        <w:sz w:val="14"/>
        <w:szCs w:val="14"/>
        <w:u w:color="1A1B0A"/>
      </w:rPr>
      <w:t xml:space="preserve"> to the </w:t>
    </w:r>
    <w:proofErr w:type="spellStart"/>
    <w:r>
      <w:rPr>
        <w:rStyle w:val="Aucun"/>
        <w:rFonts w:ascii="Helvetica" w:hAnsi="Helvetica"/>
        <w:color w:val="1A1B0A"/>
        <w:spacing w:val="11"/>
        <w:sz w:val="14"/>
        <w:szCs w:val="14"/>
        <w:u w:color="1A1B0A"/>
      </w:rPr>
      <w:t>Confoederatio</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Helvetica</w:t>
    </w:r>
    <w:proofErr w:type="spellEnd"/>
    <w:r>
      <w:rPr>
        <w:rStyle w:val="Aucun"/>
        <w:rFonts w:ascii="Helvetica" w:hAnsi="Helvetica"/>
        <w:color w:val="1A1B0A"/>
        <w:spacing w:val="11"/>
        <w:sz w:val="14"/>
        <w:szCs w:val="14"/>
        <w:u w:color="1A1B0A"/>
      </w:rPr>
      <w:t xml:space="preserve"> (CH)</w:t>
    </w:r>
  </w:p>
  <w:p w14:paraId="6EF6E8EA" w14:textId="77777777" w:rsidR="00655122" w:rsidRDefault="00A84488">
    <w:pPr>
      <w:pStyle w:val="Paragraphestandard"/>
      <w:suppressAutoHyphens/>
      <w:ind w:left="993"/>
      <w:jc w:val="both"/>
      <w:rPr>
        <w:rStyle w:val="Aucun"/>
        <w:rFonts w:ascii="Helvetica" w:eastAsia="Helvetica" w:hAnsi="Helvetica" w:cs="Helvetica"/>
        <w:color w:val="1A1B0A"/>
        <w:spacing w:val="11"/>
        <w:sz w:val="14"/>
        <w:szCs w:val="14"/>
        <w:u w:color="1A1B0A"/>
      </w:rPr>
    </w:pPr>
    <w:proofErr w:type="spellStart"/>
    <w:proofErr w:type="gramStart"/>
    <w:r>
      <w:rPr>
        <w:rStyle w:val="Aucun"/>
        <w:rFonts w:ascii="Helvetica" w:hAnsi="Helvetica"/>
        <w:color w:val="1A1B0A"/>
        <w:spacing w:val="11"/>
        <w:sz w:val="14"/>
        <w:szCs w:val="14"/>
        <w:u w:color="1A1B0A"/>
      </w:rPr>
      <w:t>special</w:t>
    </w:r>
    <w:proofErr w:type="spellEnd"/>
    <w:proofErr w:type="gramEnd"/>
    <w:r>
      <w:rPr>
        <w:rStyle w:val="Aucun"/>
        <w:rFonts w:ascii="Helvetica" w:hAnsi="Helvetica"/>
        <w:color w:val="1A1B0A"/>
        <w:spacing w:val="11"/>
        <w:sz w:val="14"/>
        <w:szCs w:val="14"/>
        <w:u w:color="1A1B0A"/>
      </w:rPr>
      <w:t xml:space="preserve"> consultative </w:t>
    </w:r>
    <w:proofErr w:type="spellStart"/>
    <w:r>
      <w:rPr>
        <w:rStyle w:val="Aucun"/>
        <w:rFonts w:ascii="Helvetica" w:hAnsi="Helvetica"/>
        <w:color w:val="1A1B0A"/>
        <w:spacing w:val="11"/>
        <w:sz w:val="14"/>
        <w:szCs w:val="14"/>
        <w:u w:color="1A1B0A"/>
      </w:rPr>
      <w:t>status</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with</w:t>
    </w:r>
    <w:proofErr w:type="spellEnd"/>
    <w:r>
      <w:rPr>
        <w:rStyle w:val="Aucun"/>
        <w:rFonts w:ascii="Helvetica" w:hAnsi="Helvetica"/>
        <w:color w:val="1A1B0A"/>
        <w:spacing w:val="11"/>
        <w:sz w:val="14"/>
        <w:szCs w:val="14"/>
        <w:u w:color="1A1B0A"/>
      </w:rPr>
      <w:t xml:space="preserve"> the </w:t>
    </w:r>
    <w:proofErr w:type="spellStart"/>
    <w:r>
      <w:rPr>
        <w:rStyle w:val="Aucun"/>
        <w:rFonts w:ascii="Helvetica" w:hAnsi="Helvetica"/>
        <w:color w:val="1A1B0A"/>
        <w:spacing w:val="11"/>
        <w:sz w:val="14"/>
        <w:szCs w:val="14"/>
        <w:u w:color="1A1B0A"/>
      </w:rPr>
      <w:t>economic</w:t>
    </w:r>
    <w:proofErr w:type="spellEnd"/>
    <w:r>
      <w:rPr>
        <w:rStyle w:val="Aucun"/>
        <w:rFonts w:ascii="Helvetica" w:hAnsi="Helvetica"/>
        <w:color w:val="1A1B0A"/>
        <w:spacing w:val="11"/>
        <w:sz w:val="14"/>
        <w:szCs w:val="14"/>
        <w:u w:color="1A1B0A"/>
      </w:rPr>
      <w:t xml:space="preserve"> and social </w:t>
    </w:r>
    <w:proofErr w:type="spellStart"/>
    <w:r>
      <w:rPr>
        <w:rStyle w:val="Aucun"/>
        <w:rFonts w:ascii="Helvetica" w:hAnsi="Helvetica"/>
        <w:color w:val="1A1B0A"/>
        <w:spacing w:val="11"/>
        <w:sz w:val="14"/>
        <w:szCs w:val="14"/>
        <w:u w:color="1A1B0A"/>
      </w:rPr>
      <w:t>council</w:t>
    </w:r>
    <w:proofErr w:type="spellEnd"/>
    <w:r>
      <w:rPr>
        <w:rStyle w:val="Aucun"/>
        <w:rFonts w:ascii="Helvetica" w:hAnsi="Helvetica"/>
        <w:color w:val="1A1B0A"/>
        <w:spacing w:val="11"/>
        <w:sz w:val="14"/>
        <w:szCs w:val="14"/>
        <w:u w:color="1A1B0A"/>
      </w:rPr>
      <w:t xml:space="preserve"> at the United Nations</w:t>
    </w:r>
  </w:p>
  <w:p w14:paraId="115252EB" w14:textId="77777777" w:rsidR="00655122" w:rsidRDefault="00A84488">
    <w:pPr>
      <w:pStyle w:val="Footer"/>
      <w:tabs>
        <w:tab w:val="clear" w:pos="9072"/>
        <w:tab w:val="right" w:pos="9046"/>
      </w:tabs>
      <w:ind w:left="993"/>
    </w:pPr>
    <w:proofErr w:type="gramStart"/>
    <w:r>
      <w:rPr>
        <w:rStyle w:val="Aucun"/>
        <w:rFonts w:ascii="Helvetica" w:hAnsi="Helvetica"/>
        <w:color w:val="1A1B0A"/>
        <w:spacing w:val="11"/>
        <w:sz w:val="14"/>
        <w:szCs w:val="14"/>
        <w:u w:color="1A1B0A"/>
      </w:rPr>
      <w:t>cantonal</w:t>
    </w:r>
    <w:proofErr w:type="gram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number</w:t>
    </w:r>
    <w:proofErr w:type="spellEnd"/>
    <w:r>
      <w:rPr>
        <w:rStyle w:val="Aucun"/>
        <w:rFonts w:ascii="Helvetica" w:hAnsi="Helvetica"/>
        <w:color w:val="1A1B0A"/>
        <w:spacing w:val="11"/>
        <w:sz w:val="14"/>
        <w:szCs w:val="14"/>
        <w:u w:color="1A1B0A"/>
      </w:rPr>
      <w:t xml:space="preserve"> 1-34GM81  I  </w:t>
    </w:r>
    <w:proofErr w:type="spellStart"/>
    <w:r>
      <w:rPr>
        <w:rStyle w:val="Aucun"/>
        <w:rFonts w:ascii="Helvetica" w:hAnsi="Helvetica"/>
        <w:color w:val="1A1B0A"/>
        <w:spacing w:val="11"/>
        <w:sz w:val="14"/>
        <w:szCs w:val="14"/>
        <w:u w:color="1A1B0A"/>
      </w:rPr>
      <w:t>federal</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number</w:t>
    </w:r>
    <w:proofErr w:type="spellEnd"/>
    <w:r>
      <w:rPr>
        <w:rStyle w:val="Aucun"/>
        <w:rFonts w:ascii="Helvetica" w:hAnsi="Helvetica"/>
        <w:color w:val="1A1B0A"/>
        <w:spacing w:val="11"/>
        <w:sz w:val="14"/>
        <w:szCs w:val="14"/>
        <w:u w:color="1A1B0A"/>
      </w:rPr>
      <w:t xml:space="preserve">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982FF" w14:textId="77777777" w:rsidR="00655122" w:rsidRDefault="00A84488">
    <w:pPr>
      <w:pStyle w:val="Footer"/>
      <w:tabs>
        <w:tab w:val="clear" w:pos="9072"/>
        <w:tab w:val="right" w:pos="9046"/>
      </w:tabs>
      <w:rPr>
        <w:rStyle w:val="Aucun"/>
        <w:rFonts w:ascii="Helvetica" w:eastAsia="Helvetica" w:hAnsi="Helvetica" w:cs="Helvetica"/>
        <w:color w:val="1A1B0A"/>
        <w:sz w:val="13"/>
        <w:szCs w:val="13"/>
        <w:u w:color="1A1B0A"/>
      </w:rPr>
    </w:pPr>
    <w:r>
      <w:rPr>
        <w:rStyle w:val="Aucun"/>
        <w:rFonts w:ascii="Helvetica" w:hAnsi="Helvetica"/>
        <w:color w:val="1A1B0A"/>
        <w:sz w:val="13"/>
        <w:szCs w:val="13"/>
        <w:u w:color="1A1B0A"/>
      </w:rPr>
      <w:t xml:space="preserve">P </w:t>
    </w:r>
    <w:r>
      <w:rPr>
        <w:rStyle w:val="Aucun"/>
        <w:rFonts w:ascii="Helvetica" w:eastAsia="Helvetica" w:hAnsi="Helvetica" w:cs="Helvetica"/>
        <w:color w:val="1A1B0A"/>
        <w:sz w:val="13"/>
        <w:szCs w:val="13"/>
        <w:u w:color="1A1B0A"/>
      </w:rPr>
      <w:fldChar w:fldCharType="begin"/>
    </w:r>
    <w:r>
      <w:rPr>
        <w:rStyle w:val="Aucun"/>
        <w:rFonts w:ascii="Helvetica" w:eastAsia="Helvetica" w:hAnsi="Helvetica" w:cs="Helvetica"/>
        <w:color w:val="1A1B0A"/>
        <w:sz w:val="13"/>
        <w:szCs w:val="13"/>
        <w:u w:color="1A1B0A"/>
      </w:rPr>
      <w:instrText xml:space="preserve"> PAGE </w:instrText>
    </w:r>
    <w:r>
      <w:rPr>
        <w:rStyle w:val="Aucun"/>
        <w:rFonts w:ascii="Helvetica" w:eastAsia="Helvetica" w:hAnsi="Helvetica" w:cs="Helvetica"/>
        <w:color w:val="1A1B0A"/>
        <w:sz w:val="13"/>
        <w:szCs w:val="13"/>
        <w:u w:color="1A1B0A"/>
      </w:rPr>
      <w:fldChar w:fldCharType="separate"/>
    </w:r>
    <w:r>
      <w:rPr>
        <w:rStyle w:val="Aucun"/>
        <w:rFonts w:ascii="Helvetica" w:eastAsia="Helvetica" w:hAnsi="Helvetica" w:cs="Helvetica"/>
        <w:noProof/>
        <w:color w:val="1A1B0A"/>
        <w:sz w:val="13"/>
        <w:szCs w:val="13"/>
        <w:u w:color="1A1B0A"/>
      </w:rPr>
      <w:t>1</w:t>
    </w:r>
    <w:r>
      <w:rPr>
        <w:rStyle w:val="Aucun"/>
        <w:rFonts w:ascii="Helvetica" w:eastAsia="Helvetica" w:hAnsi="Helvetica" w:cs="Helvetica"/>
        <w:color w:val="1A1B0A"/>
        <w:sz w:val="13"/>
        <w:szCs w:val="13"/>
        <w:u w:color="1A1B0A"/>
      </w:rPr>
      <w:fldChar w:fldCharType="end"/>
    </w:r>
    <w:r>
      <w:rPr>
        <w:rStyle w:val="Aucun"/>
        <w:rFonts w:ascii="Helvetica" w:hAnsi="Helvetica"/>
        <w:color w:val="1A1B0A"/>
        <w:sz w:val="13"/>
        <w:szCs w:val="13"/>
        <w:u w:color="1A1B0A"/>
      </w:rPr>
      <w:t xml:space="preserve"> / </w:t>
    </w:r>
    <w:r>
      <w:rPr>
        <w:rStyle w:val="Aucun"/>
        <w:rFonts w:ascii="Helvetica" w:eastAsia="Helvetica" w:hAnsi="Helvetica" w:cs="Helvetica"/>
        <w:color w:val="1A1B0A"/>
        <w:sz w:val="13"/>
        <w:szCs w:val="13"/>
        <w:u w:color="1A1B0A"/>
      </w:rPr>
      <w:fldChar w:fldCharType="begin"/>
    </w:r>
    <w:r>
      <w:rPr>
        <w:rStyle w:val="Aucun"/>
        <w:rFonts w:ascii="Helvetica" w:eastAsia="Helvetica" w:hAnsi="Helvetica" w:cs="Helvetica"/>
        <w:color w:val="1A1B0A"/>
        <w:sz w:val="13"/>
        <w:szCs w:val="13"/>
        <w:u w:color="1A1B0A"/>
      </w:rPr>
      <w:instrText xml:space="preserve"> NUMPAGES </w:instrText>
    </w:r>
    <w:r>
      <w:rPr>
        <w:rStyle w:val="Aucun"/>
        <w:rFonts w:ascii="Helvetica" w:eastAsia="Helvetica" w:hAnsi="Helvetica" w:cs="Helvetica"/>
        <w:color w:val="1A1B0A"/>
        <w:sz w:val="13"/>
        <w:szCs w:val="13"/>
        <w:u w:color="1A1B0A"/>
      </w:rPr>
      <w:fldChar w:fldCharType="separate"/>
    </w:r>
    <w:r>
      <w:rPr>
        <w:rStyle w:val="Aucun"/>
        <w:rFonts w:ascii="Helvetica" w:eastAsia="Helvetica" w:hAnsi="Helvetica" w:cs="Helvetica"/>
        <w:noProof/>
        <w:color w:val="1A1B0A"/>
        <w:sz w:val="13"/>
        <w:szCs w:val="13"/>
        <w:u w:color="1A1B0A"/>
      </w:rPr>
      <w:t>2</w:t>
    </w:r>
    <w:r>
      <w:rPr>
        <w:rStyle w:val="Aucun"/>
        <w:rFonts w:ascii="Helvetica" w:eastAsia="Helvetica" w:hAnsi="Helvetica" w:cs="Helvetica"/>
        <w:color w:val="1A1B0A"/>
        <w:sz w:val="13"/>
        <w:szCs w:val="13"/>
        <w:u w:color="1A1B0A"/>
      </w:rPr>
      <w:fldChar w:fldCharType="end"/>
    </w:r>
  </w:p>
  <w:p w14:paraId="7DE31739" w14:textId="77777777" w:rsidR="00655122" w:rsidRDefault="00A84488">
    <w:pPr>
      <w:pStyle w:val="Paragraphestandard"/>
      <w:suppressAutoHyphens/>
      <w:ind w:left="993"/>
      <w:jc w:val="both"/>
      <w:rPr>
        <w:rStyle w:val="Aucun"/>
        <w:rFonts w:ascii="Helvetica" w:eastAsia="Helvetica" w:hAnsi="Helvetica" w:cs="Helvetica"/>
        <w:color w:val="1A1B0A"/>
        <w:spacing w:val="11"/>
        <w:sz w:val="14"/>
        <w:szCs w:val="14"/>
        <w:u w:color="1A1B0A"/>
      </w:rPr>
    </w:pPr>
    <w:proofErr w:type="gramStart"/>
    <w:r>
      <w:rPr>
        <w:rStyle w:val="Aucun"/>
        <w:rFonts w:ascii="Helvetica" w:hAnsi="Helvetica"/>
        <w:b/>
        <w:bCs/>
        <w:color w:val="1A1B0A"/>
        <w:spacing w:val="11"/>
        <w:sz w:val="14"/>
        <w:szCs w:val="14"/>
        <w:u w:color="1A1B0A"/>
      </w:rPr>
      <w:t>campus</w:t>
    </w:r>
    <w:proofErr w:type="gramEnd"/>
    <w:r>
      <w:rPr>
        <w:rStyle w:val="Aucun"/>
        <w:rFonts w:ascii="Helvetica" w:hAnsi="Helvetica"/>
        <w:b/>
        <w:bCs/>
        <w:color w:val="1A1B0A"/>
        <w:spacing w:val="11"/>
        <w:sz w:val="14"/>
        <w:szCs w:val="14"/>
        <w:u w:color="1A1B0A"/>
      </w:rPr>
      <w:t xml:space="preserve"> </w:t>
    </w:r>
    <w:proofErr w:type="spellStart"/>
    <w:r>
      <w:rPr>
        <w:rStyle w:val="Aucun"/>
        <w:rFonts w:ascii="Helvetica" w:hAnsi="Helvetica"/>
        <w:b/>
        <w:bCs/>
        <w:color w:val="1A1B0A"/>
        <w:spacing w:val="11"/>
        <w:sz w:val="14"/>
        <w:szCs w:val="14"/>
        <w:u w:color="1A1B0A"/>
      </w:rPr>
      <w:t>watch</w:t>
    </w:r>
    <w:proofErr w:type="spellEnd"/>
    <w:r>
      <w:rPr>
        <w:rStyle w:val="Aucun"/>
        <w:rFonts w:ascii="Helvetica" w:hAnsi="Helvetica"/>
        <w:b/>
        <w:bCs/>
        <w:color w:val="1A1B0A"/>
        <w:spacing w:val="11"/>
        <w:sz w:val="14"/>
        <w:szCs w:val="14"/>
        <w:u w:color="1A1B0A"/>
      </w:rPr>
      <w:t xml:space="preserve"> </w:t>
    </w:r>
    <w:r>
      <w:rPr>
        <w:rStyle w:val="Aucun"/>
        <w:rFonts w:ascii="Helvetica" w:hAnsi="Helvetica"/>
        <w:color w:val="1A1B0A"/>
        <w:spacing w:val="11"/>
        <w:sz w:val="14"/>
        <w:szCs w:val="14"/>
        <w:u w:color="1A1B0A"/>
      </w:rPr>
      <w:t>non-</w:t>
    </w:r>
    <w:proofErr w:type="spellStart"/>
    <w:r>
      <w:rPr>
        <w:rStyle w:val="Aucun"/>
        <w:rFonts w:ascii="Helvetica" w:hAnsi="Helvetica"/>
        <w:color w:val="1A1B0A"/>
        <w:spacing w:val="11"/>
        <w:sz w:val="14"/>
        <w:szCs w:val="14"/>
        <w:u w:color="1A1B0A"/>
      </w:rPr>
      <w:t>governmental</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organization</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registered</w:t>
    </w:r>
    <w:proofErr w:type="spellEnd"/>
    <w:r>
      <w:rPr>
        <w:rStyle w:val="Aucun"/>
        <w:rFonts w:ascii="Helvetica" w:hAnsi="Helvetica"/>
        <w:color w:val="1A1B0A"/>
        <w:spacing w:val="11"/>
        <w:sz w:val="14"/>
        <w:szCs w:val="14"/>
        <w:u w:color="1A1B0A"/>
      </w:rPr>
      <w:t xml:space="preserve"> to the </w:t>
    </w:r>
    <w:proofErr w:type="spellStart"/>
    <w:r>
      <w:rPr>
        <w:rStyle w:val="Aucun"/>
        <w:rFonts w:ascii="Helvetica" w:hAnsi="Helvetica"/>
        <w:color w:val="1A1B0A"/>
        <w:spacing w:val="11"/>
        <w:sz w:val="14"/>
        <w:szCs w:val="14"/>
        <w:u w:color="1A1B0A"/>
      </w:rPr>
      <w:t>Confoederatio</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Helvetica</w:t>
    </w:r>
    <w:proofErr w:type="spellEnd"/>
    <w:r>
      <w:rPr>
        <w:rStyle w:val="Aucun"/>
        <w:rFonts w:ascii="Helvetica" w:hAnsi="Helvetica"/>
        <w:color w:val="1A1B0A"/>
        <w:spacing w:val="11"/>
        <w:sz w:val="14"/>
        <w:szCs w:val="14"/>
        <w:u w:color="1A1B0A"/>
      </w:rPr>
      <w:t xml:space="preserve"> (CH)</w:t>
    </w:r>
  </w:p>
  <w:p w14:paraId="0BFED474" w14:textId="77777777" w:rsidR="00655122" w:rsidRDefault="00A84488">
    <w:pPr>
      <w:pStyle w:val="Paragraphestandard"/>
      <w:suppressAutoHyphens/>
      <w:ind w:left="993"/>
      <w:jc w:val="both"/>
      <w:rPr>
        <w:rStyle w:val="Aucun"/>
        <w:rFonts w:ascii="Helvetica" w:eastAsia="Helvetica" w:hAnsi="Helvetica" w:cs="Helvetica"/>
        <w:color w:val="1A1B0A"/>
        <w:spacing w:val="11"/>
        <w:sz w:val="14"/>
        <w:szCs w:val="14"/>
        <w:u w:color="1A1B0A"/>
      </w:rPr>
    </w:pPr>
    <w:proofErr w:type="spellStart"/>
    <w:proofErr w:type="gramStart"/>
    <w:r>
      <w:rPr>
        <w:rStyle w:val="Aucun"/>
        <w:rFonts w:ascii="Helvetica" w:hAnsi="Helvetica"/>
        <w:color w:val="1A1B0A"/>
        <w:spacing w:val="11"/>
        <w:sz w:val="14"/>
        <w:szCs w:val="14"/>
        <w:u w:color="1A1B0A"/>
      </w:rPr>
      <w:t>special</w:t>
    </w:r>
    <w:proofErr w:type="spellEnd"/>
    <w:proofErr w:type="gramEnd"/>
    <w:r>
      <w:rPr>
        <w:rStyle w:val="Aucun"/>
        <w:rFonts w:ascii="Helvetica" w:hAnsi="Helvetica"/>
        <w:color w:val="1A1B0A"/>
        <w:spacing w:val="11"/>
        <w:sz w:val="14"/>
        <w:szCs w:val="14"/>
        <w:u w:color="1A1B0A"/>
      </w:rPr>
      <w:t xml:space="preserve"> consultative </w:t>
    </w:r>
    <w:proofErr w:type="spellStart"/>
    <w:r>
      <w:rPr>
        <w:rStyle w:val="Aucun"/>
        <w:rFonts w:ascii="Helvetica" w:hAnsi="Helvetica"/>
        <w:color w:val="1A1B0A"/>
        <w:spacing w:val="11"/>
        <w:sz w:val="14"/>
        <w:szCs w:val="14"/>
        <w:u w:color="1A1B0A"/>
      </w:rPr>
      <w:t>status</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with</w:t>
    </w:r>
    <w:proofErr w:type="spellEnd"/>
    <w:r>
      <w:rPr>
        <w:rStyle w:val="Aucun"/>
        <w:rFonts w:ascii="Helvetica" w:hAnsi="Helvetica"/>
        <w:color w:val="1A1B0A"/>
        <w:spacing w:val="11"/>
        <w:sz w:val="14"/>
        <w:szCs w:val="14"/>
        <w:u w:color="1A1B0A"/>
      </w:rPr>
      <w:t xml:space="preserve"> the </w:t>
    </w:r>
    <w:proofErr w:type="spellStart"/>
    <w:r>
      <w:rPr>
        <w:rStyle w:val="Aucun"/>
        <w:rFonts w:ascii="Helvetica" w:hAnsi="Helvetica"/>
        <w:color w:val="1A1B0A"/>
        <w:spacing w:val="11"/>
        <w:sz w:val="14"/>
        <w:szCs w:val="14"/>
        <w:u w:color="1A1B0A"/>
      </w:rPr>
      <w:t>economic</w:t>
    </w:r>
    <w:proofErr w:type="spellEnd"/>
    <w:r>
      <w:rPr>
        <w:rStyle w:val="Aucun"/>
        <w:rFonts w:ascii="Helvetica" w:hAnsi="Helvetica"/>
        <w:color w:val="1A1B0A"/>
        <w:spacing w:val="11"/>
        <w:sz w:val="14"/>
        <w:szCs w:val="14"/>
        <w:u w:color="1A1B0A"/>
      </w:rPr>
      <w:t xml:space="preserve"> and social </w:t>
    </w:r>
    <w:proofErr w:type="spellStart"/>
    <w:r>
      <w:rPr>
        <w:rStyle w:val="Aucun"/>
        <w:rFonts w:ascii="Helvetica" w:hAnsi="Helvetica"/>
        <w:color w:val="1A1B0A"/>
        <w:spacing w:val="11"/>
        <w:sz w:val="14"/>
        <w:szCs w:val="14"/>
        <w:u w:color="1A1B0A"/>
      </w:rPr>
      <w:t>council</w:t>
    </w:r>
    <w:proofErr w:type="spellEnd"/>
    <w:r>
      <w:rPr>
        <w:rStyle w:val="Aucun"/>
        <w:rFonts w:ascii="Helvetica" w:hAnsi="Helvetica"/>
        <w:color w:val="1A1B0A"/>
        <w:spacing w:val="11"/>
        <w:sz w:val="14"/>
        <w:szCs w:val="14"/>
        <w:u w:color="1A1B0A"/>
      </w:rPr>
      <w:t xml:space="preserve"> at the United Nations</w:t>
    </w:r>
  </w:p>
  <w:p w14:paraId="4A292B99" w14:textId="77777777" w:rsidR="00655122" w:rsidRDefault="00A84488">
    <w:pPr>
      <w:pStyle w:val="Footer"/>
      <w:tabs>
        <w:tab w:val="clear" w:pos="9072"/>
        <w:tab w:val="right" w:pos="9046"/>
      </w:tabs>
      <w:ind w:left="993"/>
    </w:pPr>
    <w:proofErr w:type="gramStart"/>
    <w:r>
      <w:rPr>
        <w:rStyle w:val="Aucun"/>
        <w:rFonts w:ascii="Helvetica" w:hAnsi="Helvetica"/>
        <w:color w:val="1A1B0A"/>
        <w:spacing w:val="11"/>
        <w:sz w:val="14"/>
        <w:szCs w:val="14"/>
        <w:u w:color="1A1B0A"/>
      </w:rPr>
      <w:t>cantonal</w:t>
    </w:r>
    <w:proofErr w:type="gram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number</w:t>
    </w:r>
    <w:proofErr w:type="spellEnd"/>
    <w:r>
      <w:rPr>
        <w:rStyle w:val="Aucun"/>
        <w:rFonts w:ascii="Helvetica" w:hAnsi="Helvetica"/>
        <w:color w:val="1A1B0A"/>
        <w:spacing w:val="11"/>
        <w:sz w:val="14"/>
        <w:szCs w:val="14"/>
        <w:u w:color="1A1B0A"/>
      </w:rPr>
      <w:t xml:space="preserve"> 1-34GM81  I  </w:t>
    </w:r>
    <w:proofErr w:type="spellStart"/>
    <w:r>
      <w:rPr>
        <w:rStyle w:val="Aucun"/>
        <w:rFonts w:ascii="Helvetica" w:hAnsi="Helvetica"/>
        <w:color w:val="1A1B0A"/>
        <w:spacing w:val="11"/>
        <w:sz w:val="14"/>
        <w:szCs w:val="14"/>
        <w:u w:color="1A1B0A"/>
      </w:rPr>
      <w:t>federal</w:t>
    </w:r>
    <w:proofErr w:type="spellEnd"/>
    <w:r>
      <w:rPr>
        <w:rStyle w:val="Aucun"/>
        <w:rFonts w:ascii="Helvetica" w:hAnsi="Helvetica"/>
        <w:color w:val="1A1B0A"/>
        <w:spacing w:val="11"/>
        <w:sz w:val="14"/>
        <w:szCs w:val="14"/>
        <w:u w:color="1A1B0A"/>
      </w:rPr>
      <w:t xml:space="preserve"> </w:t>
    </w:r>
    <w:proofErr w:type="spellStart"/>
    <w:r>
      <w:rPr>
        <w:rStyle w:val="Aucun"/>
        <w:rFonts w:ascii="Helvetica" w:hAnsi="Helvetica"/>
        <w:color w:val="1A1B0A"/>
        <w:spacing w:val="11"/>
        <w:sz w:val="14"/>
        <w:szCs w:val="14"/>
        <w:u w:color="1A1B0A"/>
      </w:rPr>
      <w:t>number</w:t>
    </w:r>
    <w:proofErr w:type="spellEnd"/>
    <w:r>
      <w:rPr>
        <w:rStyle w:val="Aucun"/>
        <w:rFonts w:ascii="Helvetica" w:hAnsi="Helvetica"/>
        <w:color w:val="1A1B0A"/>
        <w:spacing w:val="11"/>
        <w:sz w:val="14"/>
        <w:szCs w:val="14"/>
        <w:u w:color="1A1B0A"/>
      </w:rPr>
      <w:t xml:space="preserve">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61A0D" w14:textId="77777777" w:rsidR="00655122" w:rsidRDefault="00A84488">
      <w:r>
        <w:separator/>
      </w:r>
    </w:p>
  </w:footnote>
  <w:footnote w:type="continuationSeparator" w:id="0">
    <w:p w14:paraId="2A5A2D47" w14:textId="77777777" w:rsidR="00655122" w:rsidRDefault="00A84488">
      <w:r>
        <w:continuationSeparator/>
      </w:r>
    </w:p>
  </w:footnote>
  <w:footnote w:type="continuationNotice" w:id="1">
    <w:p w14:paraId="569DD262" w14:textId="77777777" w:rsidR="00655122" w:rsidRDefault="00655122"/>
  </w:footnote>
  <w:footnote w:id="2">
    <w:p w14:paraId="1D5B9F36" w14:textId="77777777" w:rsidR="00655122" w:rsidRDefault="00A84488">
      <w:pPr>
        <w:pStyle w:val="textecourant10pt"/>
        <w:jc w:val="left"/>
      </w:pPr>
      <w:r>
        <w:rPr>
          <w:rStyle w:val="Aucun"/>
          <w:vertAlign w:val="superscript"/>
        </w:rPr>
        <w:footnoteRef/>
      </w:r>
      <w:r>
        <w:t xml:space="preserve"> le terme « éducateur » désigne l’ensemble des personnes qualifiées </w:t>
      </w:r>
      <w:r>
        <w:t>ayant un rôle d’encadrement auprès des élèves.</w:t>
      </w:r>
    </w:p>
  </w:footnote>
  <w:footnote w:id="3">
    <w:p w14:paraId="5EF79CB4" w14:textId="77777777" w:rsidR="00655122" w:rsidRDefault="00A84488">
      <w:pPr>
        <w:pStyle w:val="textecourant10pt"/>
        <w:spacing w:line="264" w:lineRule="auto"/>
        <w:jc w:val="left"/>
      </w:pPr>
      <w:r>
        <w:rPr>
          <w:rStyle w:val="Aucun"/>
          <w:vertAlign w:val="superscript"/>
        </w:rPr>
        <w:footnoteRef/>
      </w:r>
      <w:r>
        <w:t xml:space="preserve"> le terme « résidents » désigne l’ensemble des personnes d’une communauté éducative (élèves, parents d’élèves, éducatifs, personnels).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6643C" w14:textId="77777777" w:rsidR="00655122" w:rsidRDefault="00A84488">
    <w:pPr>
      <w:pStyle w:val="Header"/>
      <w:tabs>
        <w:tab w:val="clear" w:pos="9072"/>
        <w:tab w:val="right" w:pos="9046"/>
      </w:tabs>
    </w:pPr>
    <w:r>
      <w:rPr>
        <w:noProof/>
      </w:rPr>
      <w:drawing>
        <wp:anchor distT="152400" distB="152400" distL="152400" distR="152400" simplePos="0" relativeHeight="251657216" behindDoc="1" locked="0" layoutInCell="1" allowOverlap="1" wp14:anchorId="01C35C5B" wp14:editId="3EBAB340">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9754" w14:textId="77777777" w:rsidR="00655122" w:rsidRDefault="00A84488">
    <w:pPr>
      <w:pStyle w:val="Corps"/>
      <w:jc w:val="right"/>
    </w:pPr>
    <w:r>
      <w:rPr>
        <w:noProof/>
      </w:rPr>
      <w:drawing>
        <wp:anchor distT="152400" distB="152400" distL="152400" distR="152400" simplePos="0" relativeHeight="251658240" behindDoc="1" locked="0" layoutInCell="1" allowOverlap="1" wp14:anchorId="1B7B6DD4" wp14:editId="693124BF">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D5AE9"/>
    <w:multiLevelType w:val="hybridMultilevel"/>
    <w:tmpl w:val="5F022666"/>
    <w:numStyleLink w:val="Puce"/>
  </w:abstractNum>
  <w:abstractNum w:abstractNumId="1" w15:restartNumberingAfterBreak="0">
    <w:nsid w:val="4526051F"/>
    <w:multiLevelType w:val="hybridMultilevel"/>
    <w:tmpl w:val="5F022666"/>
    <w:styleLink w:val="Puce"/>
    <w:lvl w:ilvl="0" w:tplc="7FF6A370">
      <w:start w:val="1"/>
      <w:numFmt w:val="bullet"/>
      <w:lvlText w:val="•"/>
      <w:lvlJc w:val="left"/>
      <w:pPr>
        <w:ind w:left="322"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7066547E">
      <w:start w:val="1"/>
      <w:numFmt w:val="bullet"/>
      <w:lvlText w:val="•"/>
      <w:lvlJc w:val="left"/>
      <w:pPr>
        <w:ind w:left="502"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DD8AB1E0">
      <w:start w:val="1"/>
      <w:numFmt w:val="bullet"/>
      <w:lvlText w:val="•"/>
      <w:lvlJc w:val="left"/>
      <w:pPr>
        <w:ind w:left="666"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58A0756C">
      <w:start w:val="1"/>
      <w:numFmt w:val="bullet"/>
      <w:lvlText w:val="•"/>
      <w:lvlJc w:val="left"/>
      <w:pPr>
        <w:ind w:left="862"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34842896">
      <w:start w:val="1"/>
      <w:numFmt w:val="bullet"/>
      <w:lvlText w:val="•"/>
      <w:lvlJc w:val="left"/>
      <w:pPr>
        <w:ind w:left="1042"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717078FA">
      <w:start w:val="1"/>
      <w:numFmt w:val="bullet"/>
      <w:lvlText w:val="•"/>
      <w:lvlJc w:val="left"/>
      <w:pPr>
        <w:ind w:left="1222"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A9C69090">
      <w:start w:val="1"/>
      <w:numFmt w:val="bullet"/>
      <w:lvlText w:val="•"/>
      <w:lvlJc w:val="left"/>
      <w:pPr>
        <w:ind w:left="1402"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80D61D72">
      <w:start w:val="1"/>
      <w:numFmt w:val="bullet"/>
      <w:lvlText w:val="•"/>
      <w:lvlJc w:val="left"/>
      <w:pPr>
        <w:ind w:left="1582"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18AE4C04">
      <w:start w:val="1"/>
      <w:numFmt w:val="bullet"/>
      <w:lvlText w:val="•"/>
      <w:lvlJc w:val="left"/>
      <w:pPr>
        <w:ind w:left="1762"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16cid:durableId="723868231">
    <w:abstractNumId w:val="1"/>
  </w:num>
  <w:num w:numId="2" w16cid:durableId="371654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revisionView w:formatting="0"/>
  <w:defaultTabStop w:val="708"/>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122"/>
    <w:rsid w:val="00655122"/>
    <w:rsid w:val="00A84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ED99B"/>
  <w15:docId w15:val="{B37B2B1C-60CA-4AAD-B652-B21774D4C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eastAsia="Helvetica" w:hAnsi="Helvetica" w:cs="Helvetica"/>
      <w:color w:val="1A1B09"/>
      <w:spacing w:val="15"/>
      <w:u w:color="1A1B09"/>
      <w:lang w:val="fr-FR"/>
    </w:rPr>
  </w:style>
  <w:style w:type="numbering" w:customStyle="1" w:styleId="Puce">
    <w:name w:val="Puce"/>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3224</Words>
  <Characters>18383</Characters>
  <Application>Microsoft Office Word</Application>
  <DocSecurity>0</DocSecurity>
  <Lines>153</Lines>
  <Paragraphs>43</Paragraphs>
  <ScaleCrop>false</ScaleCrop>
  <Company/>
  <LinksUpToDate>false</LinksUpToDate>
  <CharactersWithSpaces>21564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 HRTB Yamtoide Ndade Nouba</dc:creator>
  <cp:lastModifiedBy>Erigence YAMTOIDE NDADE NOUBA(OHCHR Intern)</cp:lastModifiedBy>
  <cp:revision>2</cp:revision>
  <dcterms:created xsi:type="dcterms:W3CDTF">2023-04-25T08:10:00Z</dcterms:created>
  <dcterms:modified xsi:type="dcterms:W3CDTF">2023-04-25T08:10:00Z</dcterms:modified>
</cp:coreProperties>
</file>