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tabs>
          <w:tab w:val="left" w:pos="5387"/>
        </w:tabs>
        <w:spacing w:after="0" w:line="276" w:lineRule="auto"/>
        <w:jc w:val="left"/>
        <w:rPr/>
      </w:pPr>
      <w:r w:rsidDel="00000000" w:rsidR="00000000" w:rsidRPr="00000000">
        <w:rPr>
          <w:rtl w:val="0"/>
        </w:rPr>
      </w:r>
    </w:p>
    <w:p w:rsidR="00000000" w:rsidDel="00000000" w:rsidP="00000000" w:rsidRDefault="00000000" w:rsidRPr="00000000" w14:paraId="00000002">
      <w:pPr>
        <w:tabs>
          <w:tab w:val="left" w:pos="5387"/>
        </w:tabs>
        <w:spacing w:after="0" w:line="276" w:lineRule="auto"/>
        <w:jc w:val="center"/>
        <w:rPr/>
      </w:pPr>
      <w:r w:rsidDel="00000000" w:rsidR="00000000" w:rsidRPr="00000000">
        <w:rPr>
          <w:rtl w:val="0"/>
        </w:rPr>
      </w:r>
    </w:p>
    <w:p w:rsidR="00000000" w:rsidDel="00000000" w:rsidP="00000000" w:rsidRDefault="00000000" w:rsidRPr="00000000" w14:paraId="00000003">
      <w:pPr>
        <w:pStyle w:val="Heading1"/>
        <w:tabs>
          <w:tab w:val="left" w:pos="5387"/>
        </w:tabs>
        <w:spacing w:line="276" w:lineRule="auto"/>
        <w:rPr/>
      </w:pPr>
      <w:bookmarkStart w:colFirst="0" w:colLast="0" w:name="_a14wdisu75z2" w:id="0"/>
      <w:bookmarkEnd w:id="0"/>
      <w:r w:rsidDel="00000000" w:rsidR="00000000" w:rsidRPr="00000000">
        <w:rPr>
          <w:rtl w:val="0"/>
        </w:rPr>
        <w:t xml:space="preserve">PRESENTACIÓN</w:t>
      </w:r>
      <w:r w:rsidDel="00000000" w:rsidR="00000000" w:rsidRPr="00000000">
        <w:rPr>
          <w:rtl w:val="0"/>
        </w:rPr>
      </w:r>
    </w:p>
    <w:p w:rsidR="00000000" w:rsidDel="00000000" w:rsidP="00000000" w:rsidRDefault="00000000" w:rsidRPr="00000000" w14:paraId="00000004">
      <w:pPr>
        <w:tabs>
          <w:tab w:val="left" w:pos="5387"/>
        </w:tabs>
        <w:spacing w:after="0" w:line="276" w:lineRule="auto"/>
        <w:rPr/>
      </w:pPr>
      <w:r w:rsidDel="00000000" w:rsidR="00000000" w:rsidRPr="00000000">
        <w:rPr>
          <w:rtl w:val="0"/>
        </w:rPr>
        <w:t xml:space="preserve">El informe alternativo fue elaborado por el </w:t>
      </w:r>
      <w:r w:rsidDel="00000000" w:rsidR="00000000" w:rsidRPr="00000000">
        <w:rPr>
          <w:b w:val="1"/>
          <w:rtl w:val="0"/>
        </w:rPr>
        <w:t xml:space="preserve">Grupo de Trabajo de Agenda CEDAW</w:t>
      </w:r>
      <w:r w:rsidDel="00000000" w:rsidR="00000000" w:rsidRPr="00000000">
        <w:rPr>
          <w:rtl w:val="0"/>
        </w:rPr>
        <w:t xml:space="preserve">, integrado por organizaciones, colectivas y grupos de sociedad civil de mujeres, feministas, lideresas y activistas, quienes hemos asumido un rol de vigilancia e incidencia sobre el cumplimiento de los compromisos en materia de derechos humanos de las mujeres, asumidos por el Estado costarricense en el marco de las obligaciones derivadas de la </w:t>
      </w:r>
      <w:r w:rsidDel="00000000" w:rsidR="00000000" w:rsidRPr="00000000">
        <w:rPr>
          <w:b w:val="1"/>
          <w:i w:val="1"/>
          <w:rtl w:val="0"/>
        </w:rPr>
        <w:t xml:space="preserve">Convención sobre la Eliminación de Todas las Formas de Discriminación contra la Mujer (CEDAW)</w:t>
      </w:r>
      <w:r w:rsidDel="00000000" w:rsidR="00000000" w:rsidRPr="00000000">
        <w:rPr>
          <w:rtl w:val="0"/>
        </w:rPr>
        <w:t xml:space="preserve">. </w:t>
      </w:r>
    </w:p>
    <w:p w:rsidR="00000000" w:rsidDel="00000000" w:rsidP="00000000" w:rsidRDefault="00000000" w:rsidRPr="00000000" w14:paraId="00000005">
      <w:pPr>
        <w:tabs>
          <w:tab w:val="left" w:pos="5387"/>
        </w:tabs>
        <w:spacing w:after="0" w:line="276" w:lineRule="auto"/>
        <w:rPr/>
      </w:pPr>
      <w:r w:rsidDel="00000000" w:rsidR="00000000" w:rsidRPr="00000000">
        <w:rPr>
          <w:rtl w:val="0"/>
        </w:rPr>
      </w:r>
    </w:p>
    <w:p w:rsidR="00000000" w:rsidDel="00000000" w:rsidP="00000000" w:rsidRDefault="00000000" w:rsidRPr="00000000" w14:paraId="00000006">
      <w:pPr>
        <w:tabs>
          <w:tab w:val="left" w:pos="5387"/>
        </w:tabs>
        <w:spacing w:after="0" w:line="276" w:lineRule="auto"/>
        <w:rPr/>
      </w:pPr>
      <w:r w:rsidDel="00000000" w:rsidR="00000000" w:rsidRPr="00000000">
        <w:rPr>
          <w:rtl w:val="0"/>
        </w:rPr>
        <w:t xml:space="preserve">La CEDAW tiene rango supraconstitucional en Costa Rica, por lo que este trabajo colectivo y diverso pretende brindar información actual sobre barreras y retos para el avance real en la igualdad de género y la garantía de derechos de las mujeres, desde los enfoques de derechos humanos, género e interseccionalidad, como insumo al Comité CEDAW en el proceso de examinación al Estado costarricense. Tiene la intención de que sea público y difundido ampliamente, por lo que puede ser publicado en el sitio de Naciones Unidas para tales efectos.</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pos="5387"/>
        </w:tabs>
        <w:spacing w:after="0" w:line="276" w:lineRule="auto"/>
        <w:rPr>
          <w:i w:val="1"/>
        </w:rPr>
        <w:sectPr>
          <w:headerReference r:id="rId7" w:type="default"/>
          <w:headerReference r:id="rId8" w:type="first"/>
          <w:footerReference r:id="rId9" w:type="default"/>
          <w:footerReference r:id="rId10" w:type="first"/>
          <w:pgSz w:h="15840" w:w="12240" w:orient="portrait"/>
          <w:pgMar w:bottom="360" w:top="1440" w:left="1440" w:right="1440" w:header="2880" w:footer="0"/>
          <w:pgNumType w:start="1"/>
          <w:titlePg w:val="1"/>
        </w:sectPr>
      </w:pPr>
      <w:r w:rsidDel="00000000" w:rsidR="00000000" w:rsidRPr="00000000">
        <w:rPr>
          <w:rtl w:val="0"/>
        </w:rPr>
      </w:r>
    </w:p>
    <w:p w:rsidR="00000000" w:rsidDel="00000000" w:rsidP="00000000" w:rsidRDefault="00000000" w:rsidRPr="00000000" w14:paraId="00000008">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ACCEDER </w:t>
      </w:r>
    </w:p>
    <w:p w:rsidR="00000000" w:rsidDel="00000000" w:rsidP="00000000" w:rsidRDefault="00000000" w:rsidRPr="00000000" w14:paraId="00000009">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Asociación por la Democracia y los Derechos Humanos </w:t>
      </w:r>
    </w:p>
    <w:p w:rsidR="00000000" w:rsidDel="00000000" w:rsidP="00000000" w:rsidRDefault="00000000" w:rsidRPr="00000000" w14:paraId="0000000A">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Agenda Política de Mujeres con Discapacidad </w:t>
      </w:r>
    </w:p>
    <w:p w:rsidR="00000000" w:rsidDel="00000000" w:rsidP="00000000" w:rsidRDefault="00000000" w:rsidRPr="00000000" w14:paraId="0000000B">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Alianza de Mujeres Costarricense </w:t>
      </w:r>
    </w:p>
    <w:p w:rsidR="00000000" w:rsidDel="00000000" w:rsidP="00000000" w:rsidRDefault="00000000" w:rsidRPr="00000000" w14:paraId="0000000C">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AMUCOODE </w:t>
      </w:r>
    </w:p>
    <w:p w:rsidR="00000000" w:rsidDel="00000000" w:rsidP="00000000" w:rsidRDefault="00000000" w:rsidRPr="00000000" w14:paraId="0000000D">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Casa Rara </w:t>
      </w:r>
    </w:p>
    <w:p w:rsidR="00000000" w:rsidDel="00000000" w:rsidP="00000000" w:rsidRDefault="00000000" w:rsidRPr="00000000" w14:paraId="0000000E">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CIPAC </w:t>
      </w:r>
    </w:p>
    <w:p w:rsidR="00000000" w:rsidDel="00000000" w:rsidP="00000000" w:rsidRDefault="00000000" w:rsidRPr="00000000" w14:paraId="0000000F">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Escuelita de Formación Feminista Saberes Cómplices </w:t>
      </w:r>
    </w:p>
    <w:p w:rsidR="00000000" w:rsidDel="00000000" w:rsidP="00000000" w:rsidRDefault="00000000" w:rsidRPr="00000000" w14:paraId="00000010">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Grupo Poder Ciudadano </w:t>
      </w:r>
    </w:p>
    <w:p w:rsidR="00000000" w:rsidDel="00000000" w:rsidP="00000000" w:rsidRDefault="00000000" w:rsidRPr="00000000" w14:paraId="00000011">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Museo de las Mujeres Costa Rica</w:t>
      </w:r>
    </w:p>
    <w:p w:rsidR="00000000" w:rsidDel="00000000" w:rsidP="00000000" w:rsidRDefault="00000000" w:rsidRPr="00000000" w14:paraId="00000012">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MUSADE </w:t>
      </w:r>
    </w:p>
    <w:p w:rsidR="00000000" w:rsidDel="00000000" w:rsidP="00000000" w:rsidRDefault="00000000" w:rsidRPr="00000000" w14:paraId="00000013">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pPr>
      <w:r w:rsidDel="00000000" w:rsidR="00000000" w:rsidRPr="00000000">
        <w:rPr>
          <w:b w:val="1"/>
          <w:color w:val="000000"/>
          <w:sz w:val="20"/>
          <w:szCs w:val="20"/>
          <w:rtl w:val="0"/>
        </w:rPr>
        <w:t xml:space="preserve">Red de Mujeres Nicaragüenses en Costa Rica </w:t>
      </w:r>
      <w:r w:rsidDel="00000000" w:rsidR="00000000" w:rsidRPr="00000000">
        <w:rPr>
          <w:rtl w:val="0"/>
        </w:rPr>
      </w:r>
    </w:p>
    <w:p w:rsidR="00000000" w:rsidDel="00000000" w:rsidP="00000000" w:rsidRDefault="00000000" w:rsidRPr="00000000" w14:paraId="00000014">
      <w:pPr>
        <w:numPr>
          <w:ilvl w:val="0"/>
          <w:numId w:val="16"/>
        </w:numPr>
        <w:pBdr>
          <w:top w:space="0" w:sz="0" w:val="nil"/>
          <w:left w:space="0" w:sz="0" w:val="nil"/>
          <w:bottom w:space="0" w:sz="0" w:val="nil"/>
          <w:right w:space="0" w:sz="0" w:val="nil"/>
          <w:between w:space="0" w:sz="0" w:val="nil"/>
        </w:pBdr>
        <w:tabs>
          <w:tab w:val="left" w:pos="5387"/>
        </w:tabs>
        <w:spacing w:after="0" w:line="276" w:lineRule="auto"/>
        <w:ind w:left="720" w:hanging="360"/>
        <w:rPr>
          <w:b w:val="1"/>
          <w:color w:val="000000"/>
          <w:sz w:val="20"/>
          <w:szCs w:val="20"/>
          <w:u w:val="none"/>
        </w:rPr>
        <w:sectPr>
          <w:type w:val="continuous"/>
          <w:pgSz w:h="15840" w:w="12240" w:orient="portrait"/>
          <w:pgMar w:bottom="1440" w:top="1440" w:left="1440" w:right="1440" w:header="2880" w:footer="0"/>
          <w:cols w:equalWidth="0" w:num="2">
            <w:col w:space="720" w:w="4320"/>
            <w:col w:space="0" w:w="4320"/>
          </w:cols>
        </w:sectPr>
      </w:pPr>
      <w:r w:rsidDel="00000000" w:rsidR="00000000" w:rsidRPr="00000000">
        <w:rPr>
          <w:b w:val="1"/>
          <w:color w:val="000000"/>
          <w:sz w:val="20"/>
          <w:szCs w:val="20"/>
          <w:rtl w:val="0"/>
        </w:rPr>
        <w:t xml:space="preserve">REMISOD </w:t>
      </w:r>
    </w:p>
    <w:p w:rsidR="00000000" w:rsidDel="00000000" w:rsidP="00000000" w:rsidRDefault="00000000" w:rsidRPr="00000000" w14:paraId="00000015">
      <w:pPr>
        <w:tabs>
          <w:tab w:val="left" w:pos="5387"/>
        </w:tabs>
        <w:spacing w:after="0" w:line="276" w:lineRule="auto"/>
        <w:rPr>
          <w:sz w:val="18"/>
          <w:szCs w:val="18"/>
        </w:rPr>
      </w:pPr>
      <w:r w:rsidDel="00000000" w:rsidR="00000000" w:rsidRPr="00000000">
        <w:rPr>
          <w:rtl w:val="0"/>
        </w:rPr>
      </w:r>
    </w:p>
    <w:p w:rsidR="00000000" w:rsidDel="00000000" w:rsidP="00000000" w:rsidRDefault="00000000" w:rsidRPr="00000000" w14:paraId="00000016">
      <w:pPr>
        <w:tabs>
          <w:tab w:val="left" w:pos="5387"/>
        </w:tabs>
        <w:spacing w:line="276" w:lineRule="auto"/>
        <w:rPr/>
      </w:pPr>
      <w:r w:rsidDel="00000000" w:rsidR="00000000" w:rsidRPr="00000000">
        <w:rPr>
          <w:rtl w:val="0"/>
        </w:rPr>
        <w:t xml:space="preserve">Agradecemos las alianzas con las organizaciones y activistas colaboradoras que nos apoyaron con información:</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pos="5387"/>
        </w:tabs>
        <w:spacing w:after="0" w:line="276" w:lineRule="auto"/>
        <w:rPr>
          <w:b w:val="0"/>
        </w:rPr>
      </w:pPr>
      <w:r w:rsidDel="00000000" w:rsidR="00000000" w:rsidRPr="00000000">
        <w:rPr>
          <w:b w:val="1"/>
          <w:color w:val="000000"/>
          <w:rtl w:val="0"/>
        </w:rPr>
        <w:t xml:space="preserve">ALAMUD, ACODEHU, CEFEMINA, FECODIS</w:t>
      </w:r>
      <w:r w:rsidDel="00000000" w:rsidR="00000000" w:rsidRPr="00000000">
        <w:rPr>
          <w:b w:val="1"/>
          <w:rtl w:val="0"/>
        </w:rPr>
        <w:t xml:space="preserve">,</w:t>
      </w:r>
      <w:r w:rsidDel="00000000" w:rsidR="00000000" w:rsidRPr="00000000">
        <w:rPr>
          <w:b w:val="1"/>
          <w:color w:val="7d3b7a"/>
          <w:rtl w:val="0"/>
        </w:rPr>
        <w:t xml:space="preserve"> </w:t>
      </w:r>
      <w:r w:rsidDel="00000000" w:rsidR="00000000" w:rsidRPr="00000000">
        <w:rPr>
          <w:b w:val="1"/>
          <w:color w:val="000000"/>
          <w:rtl w:val="0"/>
        </w:rPr>
        <w:t xml:space="preserve">Foro de Mujeres Políticas por Costa Rica,</w:t>
      </w:r>
      <w:r w:rsidDel="00000000" w:rsidR="00000000" w:rsidRPr="00000000">
        <w:rPr>
          <w:b w:val="1"/>
          <w:color w:val="7d3b7a"/>
          <w:rtl w:val="0"/>
        </w:rPr>
        <w:t xml:space="preserve"> </w:t>
      </w:r>
      <w:r w:rsidDel="00000000" w:rsidR="00000000" w:rsidRPr="00000000">
        <w:rPr>
          <w:b w:val="1"/>
          <w:color w:val="000000"/>
          <w:rtl w:val="0"/>
        </w:rPr>
        <w:t xml:space="preserve">IXA CA VAA y Red Feminista contra la Violencia hacia las Mujeres</w:t>
      </w:r>
      <w:r w:rsidDel="00000000" w:rsidR="00000000" w:rsidRPr="00000000">
        <w:rPr>
          <w:b w:val="1"/>
          <w:sz w:val="22"/>
          <w:szCs w:val="22"/>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tabs>
          <w:tab w:val="left" w:pos="5387"/>
        </w:tabs>
        <w:spacing w:line="276" w:lineRule="auto"/>
        <w:rPr/>
      </w:pPr>
      <w:bookmarkStart w:colFirst="0" w:colLast="0" w:name="_h76rhh76894t" w:id="1"/>
      <w:bookmarkEnd w:id="1"/>
      <w:r w:rsidDel="00000000" w:rsidR="00000000" w:rsidRPr="00000000">
        <w:rPr>
          <w:rtl w:val="0"/>
        </w:rPr>
        <w:t xml:space="preserve">ÍNDICE</w:t>
      </w:r>
    </w:p>
    <w:sdt>
      <w:sdtPr>
        <w:docPartObj>
          <w:docPartGallery w:val="Table of Contents"/>
          <w:docPartUnique w:val="1"/>
        </w:docPartObj>
      </w:sdtPr>
      <w:sdtContent>
        <w:p w:rsidR="00000000" w:rsidDel="00000000" w:rsidP="00000000" w:rsidRDefault="00000000" w:rsidRPr="00000000" w14:paraId="00000019">
          <w:pPr>
            <w:tabs>
              <w:tab w:val="right" w:pos="9360"/>
            </w:tabs>
            <w:spacing w:after="80" w:before="60" w:line="276" w:lineRule="auto"/>
            <w:ind w:left="0" w:firstLine="0"/>
            <w:rPr>
              <w:rFonts w:ascii="Arial" w:cs="Arial" w:eastAsia="Arial" w:hAnsi="Arial"/>
              <w:b w:val="0"/>
              <w:i w:val="0"/>
              <w:smallCaps w:val="0"/>
              <w:strike w:val="0"/>
              <w:sz w:val="20"/>
              <w:szCs w:val="20"/>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pStyle w:val="Heading1"/>
        <w:tabs>
          <w:tab w:val="left" w:pos="5387"/>
        </w:tabs>
        <w:spacing w:after="0" w:line="276" w:lineRule="auto"/>
        <w:jc w:val="left"/>
        <w:rPr/>
      </w:pPr>
      <w:bookmarkStart w:colFirst="0" w:colLast="0" w:name="_7q1zp923bj91" w:id="2"/>
      <w:bookmarkEnd w:id="2"/>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tabs>
              <w:tab w:val="right" w:pos="9360"/>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a14wdisu75z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PRESENTACIÓN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_a14wdisu75z2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h76rhh76894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ÍNDICE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_h76rhh76894t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efm90ixnfqk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_efm90ixnfqkn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EJES TEMÁTICOS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z0cq4xd0z9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1.ACCESO A LA JUSTICIA Y A LOS RECURSOS JURÍDICOS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_vz0cq4xd0z96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fwggslxj7av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1.1.Desigualdad en el acceso a la justicia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_fwggslxj7avk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2.MECANISMO NACIONAL ENCARGADO DEL ADELANTO DE LA MUJER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t7rdqaejyu0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2.1.Datos desglosados sobre violencia de género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_t7rdqaejyu06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evwf6cwfely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_evwf6cwfely3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trlaxhch39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2.2.Políticas públicas de igualdad de género: ausentes en la mayoría de los gobiernos municipales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_htrlaxhch395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8fgrubooru9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_8fgrubooru9s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rFonts w:ascii="Arial" w:cs="Arial" w:eastAsia="Arial" w:hAnsi="Arial"/>
              <w:b w:val="0"/>
              <w:i w:val="0"/>
              <w:smallCaps w:val="0"/>
              <w:strike w:val="0"/>
              <w:color w:val="000000"/>
              <w:sz w:val="20"/>
              <w:szCs w:val="20"/>
              <w:u w:val="none"/>
              <w:shd w:fill="auto" w:val="clear"/>
              <w:vertAlign w:val="baseline"/>
            </w:rPr>
          </w:pPr>
          <w:hyperlink w:anchor="_fdws7pex4imv">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3.ESTEREOTIPOS Y PRÁCTICAS DISCRIMINATORIAS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_fdws7pex4imv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a9uo99h2p04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3.1.Pensiones alimentarias: persistencia de roles, estereotipos de género y prácticas discriminatorias en las responsabilidades de hombres y mujeres en la familia y sociedad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_a9uo99h2p04x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p8tzolpuott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_p8tzolpuotto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3.2.Medios de comunicación y la publicidad comercial: socializadores de estereotipos, prácticas discriminatorias y violencia simbólica contra las mujeres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Recomendación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_1ksv4uv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4.VIDA LIBRE DE VIOLENCIA DE GÉNERO CONTRA LAS MUJERES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_44sinio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4.1.El derecho a una vida libre de violencia sigue bajo amenaza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_2jxsxqh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_z337ya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Pregunta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_3j2qqm3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n6waus7p2i4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4.2.Identidad de género de mujeres, niñas y personas menores de edad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_n6waus7p2i4k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4nlepewgmdy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Preguntas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_4nlepewgmdyb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5.PARTICIPACIÓN DE LAS MUJERES EN LA VIDA POLÍTICA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_2xcytpi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5.1.Persiste la lucha por garantizar la igualdad sustantiva en el ámbito político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_1ci93xb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_3whwml4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60" w:line="240" w:lineRule="auto"/>
            <w:ind w:left="1080" w:firstLine="0"/>
            <w:rPr>
              <w:rFonts w:ascii="Arial" w:cs="Arial" w:eastAsia="Arial" w:hAnsi="Arial"/>
              <w:b w:val="0"/>
              <w:i w:val="0"/>
              <w:smallCaps w:val="0"/>
              <w:strike w:val="0"/>
              <w:color w:val="000000"/>
              <w:sz w:val="20"/>
              <w:szCs w:val="20"/>
              <w:u w:val="none"/>
              <w:shd w:fill="auto" w:val="clear"/>
              <w:vertAlign w:val="baseline"/>
            </w:rPr>
          </w:pPr>
          <w:hyperlink w:anchor="_p1l1d4562gpy">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Pregunta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_p1l1d4562gpy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6.EMPLEO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_qsh70q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x2yqgsjqyow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6.1.Violencia política y económica arriesgan participación de las mujeres trabajadoras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_x2yqgsjqyow8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1pxezw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_1pxezwc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9x2ik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7.SALUD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_49x2ik5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7.1.Mujeres lesbianas, bisexuales y trans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_2p2csry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pwb3nhubty0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Recomendación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_pwb3nhubty0s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x7zg4b60ei6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Preguntas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_x7zg4b60ei6z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3ckvv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7.2.Aborto terapéutico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_23ckvvd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E">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ksq3dux3yn0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Preguntas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_ksq3dux3yn01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2hioq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7.3.Salud sexual y reproductiva de las mujeres en situación de discapacidad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_32hioqz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40">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ste08h8d9o2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_ste08h8d9o2j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41">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1mghm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8.MUJERES DE ZONAS RURALES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_41mghml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2">
          <w:pPr>
            <w:tabs>
              <w:tab w:val="right" w:pos="936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2grqru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Tenencia de tierra para las mujeres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_2grqrue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3">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vx122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Recomendación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_vx1227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4">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6p85smwj0tk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Preguntas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_6p85smwj0tk0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45">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v1yux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9.MUJERES INDÍGENAS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_1v1yuxt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46">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4f1mdl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_4f1mdlm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47">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u6wnt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10.MUJERES MIGRANTES, REFUGIADAS Y SOLICITANTES DE ASILO</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_2u6wntf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48">
          <w:pPr>
            <w:tabs>
              <w:tab w:val="right" w:pos="936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3tbugp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Recomendaciones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_3tbugp1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49">
          <w:pPr>
            <w:tabs>
              <w:tab w:val="right" w:pos="9360"/>
            </w:tabs>
            <w:spacing w:before="200" w:line="240" w:lineRule="auto"/>
            <w:ind w:left="0" w:firstLine="0"/>
            <w:rPr>
              <w:rFonts w:ascii="Arial" w:cs="Arial" w:eastAsia="Arial" w:hAnsi="Arial"/>
              <w:b w:val="1"/>
              <w:i w:val="0"/>
              <w:smallCaps w:val="0"/>
              <w:strike w:val="0"/>
              <w:color w:val="000000"/>
              <w:sz w:val="20"/>
              <w:szCs w:val="20"/>
              <w:u w:val="none"/>
              <w:shd w:fill="auto" w:val="clear"/>
              <w:vertAlign w:val="baseline"/>
            </w:rPr>
          </w:pPr>
          <w:hyperlink w:anchor="_ovw0py882f83">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BARRERAS Y OBSTÁCULOS ADICIONALES</w:t>
            </w:r>
          </w:hyperlink>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ab/>
          </w:r>
          <w:r w:rsidDel="00000000" w:rsidR="00000000" w:rsidRPr="00000000">
            <w:fldChar w:fldCharType="begin"/>
            <w:instrText xml:space="preserve"> PAGEREF _ovw0py882f83 \h </w:instrText>
            <w:fldChar w:fldCharType="separate"/>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A">
          <w:pPr>
            <w:tabs>
              <w:tab w:val="right" w:pos="936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ywdmfmpjtd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1.Dignidad y justicia menstrual</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_7ywdmfmpjtdc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4B">
          <w:pPr>
            <w:tabs>
              <w:tab w:val="right" w:pos="9360"/>
            </w:tabs>
            <w:spacing w:after="8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7m2js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2.Justicia climática </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_37m2jsg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spacing w:line="276" w:lineRule="auto"/>
        <w:rPr/>
      </w:pPr>
      <w:r w:rsidDel="00000000" w:rsidR="00000000" w:rsidRPr="00000000">
        <w:rPr>
          <w:rtl w:val="0"/>
        </w:rPr>
      </w:r>
    </w:p>
    <w:p w:rsidR="00000000" w:rsidDel="00000000" w:rsidP="00000000" w:rsidRDefault="00000000" w:rsidRPr="00000000" w14:paraId="0000004D">
      <w:pPr>
        <w:pStyle w:val="Heading1"/>
        <w:tabs>
          <w:tab w:val="left" w:pos="5387"/>
        </w:tabs>
        <w:spacing w:after="0" w:line="276" w:lineRule="auto"/>
        <w:jc w:val="left"/>
        <w:rPr/>
      </w:pPr>
      <w:bookmarkStart w:colFirst="0" w:colLast="0" w:name="_masmrpdfd67r" w:id="3"/>
      <w:bookmarkEnd w:id="3"/>
      <w:r w:rsidDel="00000000" w:rsidR="00000000" w:rsidRPr="00000000">
        <w:rPr>
          <w:rtl w:val="0"/>
        </w:rPr>
      </w:r>
    </w:p>
    <w:p w:rsidR="00000000" w:rsidDel="00000000" w:rsidP="00000000" w:rsidRDefault="00000000" w:rsidRPr="00000000" w14:paraId="0000004E">
      <w:pPr>
        <w:pStyle w:val="Heading1"/>
        <w:tabs>
          <w:tab w:val="left" w:pos="5387"/>
        </w:tabs>
        <w:spacing w:after="0" w:line="276" w:lineRule="auto"/>
        <w:rPr/>
      </w:pPr>
      <w:bookmarkStart w:colFirst="0" w:colLast="0" w:name="_1j4e053eh8ir" w:id="4"/>
      <w:bookmarkEnd w:id="4"/>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tabs>
          <w:tab w:val="left" w:pos="5387"/>
        </w:tabs>
        <w:spacing w:after="0" w:line="276" w:lineRule="auto"/>
        <w:rPr>
          <w:rFonts w:ascii="Arial" w:cs="Arial" w:eastAsia="Arial" w:hAnsi="Arial"/>
          <w:b w:val="1"/>
          <w:color w:val="7d3b7a"/>
        </w:rPr>
      </w:pPr>
      <w:bookmarkStart w:colFirst="0" w:colLast="0" w:name="_efm90ixnfqkn" w:id="5"/>
      <w:bookmarkEnd w:id="5"/>
      <w:r w:rsidDel="00000000" w:rsidR="00000000" w:rsidRPr="00000000">
        <w:rPr>
          <w:rtl w:val="0"/>
        </w:rPr>
        <w:t xml:space="preserve">INTRODUCCIÓN</w:t>
      </w:r>
      <w:r w:rsidDel="00000000" w:rsidR="00000000" w:rsidRPr="00000000">
        <w:rPr>
          <w:rtl w:val="0"/>
        </w:rPr>
      </w:r>
    </w:p>
    <w:p w:rsidR="00000000" w:rsidDel="00000000" w:rsidP="00000000" w:rsidRDefault="00000000" w:rsidRPr="00000000" w14:paraId="00000050">
      <w:pPr>
        <w:tabs>
          <w:tab w:val="left" w:pos="5387"/>
        </w:tabs>
        <w:spacing w:after="0" w:line="276" w:lineRule="auto"/>
        <w:rPr/>
      </w:pPr>
      <w:r w:rsidDel="00000000" w:rsidR="00000000" w:rsidRPr="00000000">
        <w:rPr>
          <w:rtl w:val="0"/>
        </w:rPr>
      </w:r>
    </w:p>
    <w:p w:rsidR="00000000" w:rsidDel="00000000" w:rsidP="00000000" w:rsidRDefault="00000000" w:rsidRPr="00000000" w14:paraId="00000051">
      <w:pPr>
        <w:tabs>
          <w:tab w:val="left" w:pos="5387"/>
        </w:tabs>
        <w:spacing w:line="276" w:lineRule="auto"/>
        <w:rPr/>
      </w:pPr>
      <w:r w:rsidDel="00000000" w:rsidR="00000000" w:rsidRPr="00000000">
        <w:rPr>
          <w:rtl w:val="0"/>
        </w:rPr>
        <w:t xml:space="preserve">Si bien, en las últimas décadas Costa Rica logró avances en los derechos de las mujeres, existe una amenaza ante un Estado en retroceso. Las corrientes conservadoras religiosas, los discursos fundamentalistas, la minimización de la violencia contra las mujeres, la no priorización de los Objetivos de Desarrollo Sostenible y de las obligaciones estatales de derecho internacional de los derechos humanos, la propuesta de eliminar el Instituto Nacional de las Mujeres para crear un Instituto de la Familia, entre otras expresiones, generan una gran preocupación ante la persistencia de las desigualdades estructurales y patrones de discriminación que impactan negativamente a las mujeres</w:t>
      </w:r>
      <w:r w:rsidDel="00000000" w:rsidR="00000000" w:rsidRPr="00000000">
        <w:rPr>
          <w:highlight w:val="white"/>
          <w:rtl w:val="0"/>
        </w:rPr>
        <w:t xml:space="preserve">. </w:t>
      </w:r>
      <w:r w:rsidDel="00000000" w:rsidR="00000000" w:rsidRPr="00000000">
        <w:rPr>
          <w:rtl w:val="0"/>
        </w:rPr>
        <w:t xml:space="preserve">A su vez, la pandemia por COVID-19 y la crisis socioeconómica consecuencia de la primera, han amplificado los problemas estructurales, exacerbando las desigualdades preexistentes y reforzando los roles y estereotipos tradicionales de género. </w:t>
      </w:r>
    </w:p>
    <w:p w:rsidR="00000000" w:rsidDel="00000000" w:rsidP="00000000" w:rsidRDefault="00000000" w:rsidRPr="00000000" w14:paraId="00000052">
      <w:pPr>
        <w:tabs>
          <w:tab w:val="left" w:pos="5387"/>
        </w:tabs>
        <w:spacing w:line="276" w:lineRule="auto"/>
        <w:rPr/>
      </w:pPr>
      <w:r w:rsidDel="00000000" w:rsidR="00000000" w:rsidRPr="00000000">
        <w:rPr>
          <w:rtl w:val="0"/>
        </w:rPr>
      </w:r>
    </w:p>
    <w:p w:rsidR="00000000" w:rsidDel="00000000" w:rsidP="00000000" w:rsidRDefault="00000000" w:rsidRPr="00000000" w14:paraId="00000053">
      <w:pPr>
        <w:tabs>
          <w:tab w:val="left" w:pos="5387"/>
        </w:tabs>
        <w:spacing w:line="276" w:lineRule="auto"/>
        <w:rPr/>
      </w:pPr>
      <w:r w:rsidDel="00000000" w:rsidR="00000000" w:rsidRPr="00000000">
        <w:rPr>
          <w:rtl w:val="0"/>
        </w:rPr>
        <w:t xml:space="preserve">Los análisis post COVID-19 han demostrado los grados de discriminación, violencias, y desigualdades que las mujeres vivimos en la sociedad costarricense y que se han intensificado a causa de la pandemia, como por ejemplo, el recargo de los trabajos de los cuidados; pérdidas de empleo; pobreza; el desmejoramiento del sistema educativo; la poca atención a la salud sexual y reproductiva, la ausencia de programas para activar la autonomía económica de las mujeres, el derecho a la tierra, recursos y tecnología para las mujeres rurales; recuperación de los derechos ganados por las trabajadoras domésticas migrantes y nacionales; entre otras afectaciones.</w:t>
      </w:r>
    </w:p>
    <w:p w:rsidR="00000000" w:rsidDel="00000000" w:rsidP="00000000" w:rsidRDefault="00000000" w:rsidRPr="00000000" w14:paraId="00000054">
      <w:pPr>
        <w:tabs>
          <w:tab w:val="left" w:pos="5387"/>
        </w:tabs>
        <w:spacing w:line="276" w:lineRule="auto"/>
        <w:rPr/>
      </w:pPr>
      <w:r w:rsidDel="00000000" w:rsidR="00000000" w:rsidRPr="00000000">
        <w:rPr>
          <w:rtl w:val="0"/>
        </w:rPr>
      </w:r>
    </w:p>
    <w:p w:rsidR="00000000" w:rsidDel="00000000" w:rsidP="00000000" w:rsidRDefault="00000000" w:rsidRPr="00000000" w14:paraId="00000055">
      <w:pPr>
        <w:tabs>
          <w:tab w:val="left" w:pos="5387"/>
        </w:tabs>
        <w:spacing w:line="276" w:lineRule="auto"/>
        <w:rPr/>
      </w:pPr>
      <w:r w:rsidDel="00000000" w:rsidR="00000000" w:rsidRPr="00000000">
        <w:rPr>
          <w:rtl w:val="0"/>
        </w:rPr>
        <w:t xml:space="preserve">En el contexto actual, nuestro objetivo principal es el respeto y el fortalecimiento de la Democracia, el Estado de Derecho, la institucionalidad, las estructuras y mecanismos estatales de protección y garantía a los Derechos Humanos, los logros alcanzados en gobernanza, y el exigir incansablemente el cumplimiento de la CEDAW. </w:t>
      </w:r>
    </w:p>
    <w:p w:rsidR="00000000" w:rsidDel="00000000" w:rsidP="00000000" w:rsidRDefault="00000000" w:rsidRPr="00000000" w14:paraId="00000056">
      <w:pPr>
        <w:tabs>
          <w:tab w:val="left" w:pos="5387"/>
        </w:tabs>
        <w:spacing w:line="276" w:lineRule="auto"/>
        <w:rPr/>
      </w:pPr>
      <w:r w:rsidDel="00000000" w:rsidR="00000000" w:rsidRPr="00000000">
        <w:rPr>
          <w:rtl w:val="0"/>
        </w:rPr>
      </w:r>
    </w:p>
    <w:p w:rsidR="00000000" w:rsidDel="00000000" w:rsidP="00000000" w:rsidRDefault="00000000" w:rsidRPr="00000000" w14:paraId="00000057">
      <w:pPr>
        <w:tabs>
          <w:tab w:val="left" w:pos="5387"/>
        </w:tabs>
        <w:spacing w:line="276" w:lineRule="auto"/>
        <w:rPr/>
      </w:pPr>
      <w:r w:rsidDel="00000000" w:rsidR="00000000" w:rsidRPr="00000000">
        <w:rPr>
          <w:rtl w:val="0"/>
        </w:rPr>
        <w:t xml:space="preserve">Es preocupante que el mecanismo nacional y ente rector de la política para la igualdad y la equidad de género ha perdido respeto debido a la falta de liderazgo para la defensa de los derechos humanos de las mujeres. Las actuales jerarcas han mostrado una carencia significativa de conocimiento y capacidad para dar seguimiento al trabajo que han ganado las mujeres por años. Ante un Estado de retroceso es alarmante que el mecanismo nacional no involucre a las organizaciones de la sociedad civil y atienda las necesidades de las mujeres desde una visión interseccional.  El </w:t>
      </w:r>
      <w:hyperlink r:id="rId11">
        <w:r w:rsidDel="00000000" w:rsidR="00000000" w:rsidRPr="00000000">
          <w:rPr>
            <w:color w:val="1155cc"/>
            <w:rtl w:val="0"/>
          </w:rPr>
          <w:t xml:space="preserve">Foro de las Mujeres del Instituto Nacional de las Mujeres</w:t>
        </w:r>
      </w:hyperlink>
      <w:r w:rsidDel="00000000" w:rsidR="00000000" w:rsidRPr="00000000">
        <w:rPr>
          <w:rtl w:val="0"/>
        </w:rPr>
        <w:t xml:space="preserve"> (</w:t>
      </w:r>
      <w:hyperlink r:id="rId12">
        <w:r w:rsidDel="00000000" w:rsidR="00000000" w:rsidRPr="00000000">
          <w:rPr>
            <w:color w:val="1155cc"/>
            <w:rtl w:val="0"/>
          </w:rPr>
          <w:t xml:space="preserve">INAMU</w:t>
        </w:r>
      </w:hyperlink>
      <w:r w:rsidDel="00000000" w:rsidR="00000000" w:rsidRPr="00000000">
        <w:rPr>
          <w:rtl w:val="0"/>
        </w:rPr>
        <w:t xml:space="preserve">), ente consultivo, no cuenta con este rol desde la institución, asumiendo funciones generales desde la formalidad de una ONG. Incluso para este proceso de revisión, no se logró que se realizaran acciones para escuchar a Sociedad Civil.</w:t>
      </w:r>
    </w:p>
    <w:p w:rsidR="00000000" w:rsidDel="00000000" w:rsidP="00000000" w:rsidRDefault="00000000" w:rsidRPr="00000000" w14:paraId="00000058">
      <w:pPr>
        <w:tabs>
          <w:tab w:val="left" w:pos="5387"/>
        </w:tabs>
        <w:spacing w:line="276" w:lineRule="auto"/>
        <w:rPr/>
      </w:pPr>
      <w:r w:rsidDel="00000000" w:rsidR="00000000" w:rsidRPr="00000000">
        <w:rPr>
          <w:rtl w:val="0"/>
        </w:rPr>
      </w:r>
    </w:p>
    <w:p w:rsidR="00000000" w:rsidDel="00000000" w:rsidP="00000000" w:rsidRDefault="00000000" w:rsidRPr="00000000" w14:paraId="00000059">
      <w:pPr>
        <w:tabs>
          <w:tab w:val="left" w:pos="5387"/>
        </w:tabs>
        <w:spacing w:line="276" w:lineRule="auto"/>
        <w:rPr>
          <w:color w:val="ff00ff"/>
        </w:rPr>
      </w:pPr>
      <w:r w:rsidDel="00000000" w:rsidR="00000000" w:rsidRPr="00000000">
        <w:rPr>
          <w:rtl w:val="0"/>
        </w:rPr>
        <w:t xml:space="preserve">Es urgente que el Estado costarricense reconozca a las organizaciones de mujeres como actoras vitales en una democracia y que el mecanismo nacional establezca diálogos con organizaciones y grupos de mujeres para así acercarse a las necesidades más sentidas de los diversos sectores.</w:t>
      </w:r>
      <w:r w:rsidDel="00000000" w:rsidR="00000000" w:rsidRPr="00000000">
        <w:rPr>
          <w:rtl w:val="0"/>
        </w:rPr>
      </w:r>
    </w:p>
    <w:p w:rsidR="00000000" w:rsidDel="00000000" w:rsidP="00000000" w:rsidRDefault="00000000" w:rsidRPr="00000000" w14:paraId="0000005A">
      <w:pPr>
        <w:pStyle w:val="Heading1"/>
        <w:tabs>
          <w:tab w:val="left" w:pos="5387"/>
        </w:tabs>
        <w:spacing w:after="0" w:before="0" w:line="276" w:lineRule="auto"/>
        <w:rPr>
          <w:sz w:val="24"/>
          <w:szCs w:val="24"/>
        </w:rPr>
      </w:pPr>
      <w:bookmarkStart w:colFirst="0" w:colLast="0" w:name="_30j0zll" w:id="6"/>
      <w:bookmarkEnd w:id="6"/>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tabs>
          <w:tab w:val="left" w:pos="5387"/>
        </w:tabs>
        <w:spacing w:line="276" w:lineRule="auto"/>
        <w:rPr/>
      </w:pPr>
      <w:bookmarkStart w:colFirst="0" w:colLast="0" w:name="_1fob9te" w:id="7"/>
      <w:bookmarkEnd w:id="7"/>
      <w:r w:rsidDel="00000000" w:rsidR="00000000" w:rsidRPr="00000000">
        <w:rPr>
          <w:rtl w:val="0"/>
        </w:rPr>
        <w:t xml:space="preserve">EJES TEMÁTICOS</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3znysh7" w:id="8"/>
      <w:bookmarkEnd w:id="8"/>
      <w:r w:rsidDel="00000000" w:rsidR="00000000" w:rsidRPr="00000000">
        <w:rPr>
          <w:rtl w:val="0"/>
        </w:rPr>
      </w:r>
    </w:p>
    <w:p w:rsidR="00000000" w:rsidDel="00000000" w:rsidP="00000000" w:rsidRDefault="00000000" w:rsidRPr="00000000" w14:paraId="0000005D">
      <w:pPr>
        <w:pStyle w:val="Heading2"/>
        <w:tabs>
          <w:tab w:val="left" w:pos="5387"/>
        </w:tabs>
        <w:spacing w:line="276" w:lineRule="auto"/>
        <w:rPr/>
      </w:pPr>
      <w:bookmarkStart w:colFirst="0" w:colLast="0" w:name="_vz0cq4xd0z96" w:id="9"/>
      <w:bookmarkEnd w:id="9"/>
      <w:r w:rsidDel="00000000" w:rsidR="00000000" w:rsidRPr="00000000">
        <w:rPr>
          <w:rtl w:val="0"/>
        </w:rPr>
        <w:t xml:space="preserve">1.ACCESO A LA JUSTICIA Y A LOS RECURSOS JURÍDICOS</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2et92p0" w:id="10"/>
      <w:bookmarkEnd w:id="10"/>
      <w:r w:rsidDel="00000000" w:rsidR="00000000" w:rsidRPr="00000000">
        <w:rPr>
          <w:rtl w:val="0"/>
        </w:rPr>
      </w:r>
    </w:p>
    <w:p w:rsidR="00000000" w:rsidDel="00000000" w:rsidP="00000000" w:rsidRDefault="00000000" w:rsidRPr="00000000" w14:paraId="0000005F">
      <w:pPr>
        <w:pStyle w:val="Heading3"/>
        <w:tabs>
          <w:tab w:val="left" w:pos="5387"/>
        </w:tabs>
        <w:spacing w:line="276" w:lineRule="auto"/>
        <w:rPr/>
      </w:pPr>
      <w:bookmarkStart w:colFirst="0" w:colLast="0" w:name="_fwggslxj7avk" w:id="11"/>
      <w:bookmarkEnd w:id="11"/>
      <w:r w:rsidDel="00000000" w:rsidR="00000000" w:rsidRPr="00000000">
        <w:rPr>
          <w:rtl w:val="0"/>
        </w:rPr>
        <w:t xml:space="preserve">1.1.Desigualdad en el acceso a la justicia</w:t>
      </w:r>
      <w:r w:rsidDel="00000000" w:rsidR="00000000" w:rsidRPr="00000000">
        <w:rPr>
          <w:rtl w:val="0"/>
        </w:rPr>
      </w:r>
    </w:p>
    <w:p w:rsidR="00000000" w:rsidDel="00000000" w:rsidP="00000000" w:rsidRDefault="00000000" w:rsidRPr="00000000" w14:paraId="00000060">
      <w:pPr>
        <w:tabs>
          <w:tab w:val="left" w:pos="5387"/>
        </w:tabs>
        <w:spacing w:after="0" w:line="276" w:lineRule="auto"/>
        <w:rPr/>
      </w:pPr>
      <w:r w:rsidDel="00000000" w:rsidR="00000000" w:rsidRPr="00000000">
        <w:rPr>
          <w:rtl w:val="0"/>
        </w:rPr>
        <w:t xml:space="preserve">Es necesario </w:t>
      </w:r>
      <w:r w:rsidDel="00000000" w:rsidR="00000000" w:rsidRPr="00000000">
        <w:rPr>
          <w:color w:val="000000"/>
          <w:rtl w:val="0"/>
        </w:rPr>
        <w:t xml:space="preserve">dar respuesta a las barreras económicas que impiden el acceso oportuno y eficiente de las mujeres en su diversidad, a los procesos judiciales largos y engorrosos, así como aplicar medidas efectivas y oportunas para el acceso de las mujeres de escasos recursos de todo el país a servicios legales de asesoría y acompañamiento en situaciones de violencia de </w:t>
      </w:r>
      <w:r w:rsidDel="00000000" w:rsidR="00000000" w:rsidRPr="00000000">
        <w:rPr>
          <w:rtl w:val="0"/>
        </w:rPr>
        <w:t xml:space="preserve">género y doméstica. La mayoría de las Oficinas Municipales de la Mujer (</w:t>
      </w:r>
      <w:hyperlink r:id="rId13">
        <w:r w:rsidDel="00000000" w:rsidR="00000000" w:rsidRPr="00000000">
          <w:rPr>
            <w:color w:val="1155cc"/>
            <w:u w:val="single"/>
            <w:rtl w:val="0"/>
          </w:rPr>
          <w:t xml:space="preserve">OFIMs</w:t>
        </w:r>
      </w:hyperlink>
      <w:r w:rsidDel="00000000" w:rsidR="00000000" w:rsidRPr="00000000">
        <w:rPr>
          <w:rtl w:val="0"/>
        </w:rPr>
        <w:t xml:space="preserve">) carecen de una estrategia clara y efectiva de apoyo y orientación a las mujeres que viven violencia de género y/o violencia doméstica</w:t>
      </w:r>
      <w:r w:rsidDel="00000000" w:rsidR="00000000" w:rsidRPr="00000000">
        <w:rPr>
          <w:rtl w:val="0"/>
        </w:rPr>
        <w:t xml:space="preserve">.</w:t>
      </w:r>
    </w:p>
    <w:p w:rsidR="00000000" w:rsidDel="00000000" w:rsidP="00000000" w:rsidRDefault="00000000" w:rsidRPr="00000000" w14:paraId="00000061">
      <w:pPr>
        <w:tabs>
          <w:tab w:val="left" w:pos="5387"/>
        </w:tabs>
        <w:spacing w:after="0" w:line="276" w:lineRule="auto"/>
        <w:rPr/>
      </w:pPr>
      <w:r w:rsidDel="00000000" w:rsidR="00000000" w:rsidRPr="00000000">
        <w:rPr>
          <w:rtl w:val="0"/>
        </w:rPr>
      </w:r>
    </w:p>
    <w:p w:rsidR="00000000" w:rsidDel="00000000" w:rsidP="00000000" w:rsidRDefault="00000000" w:rsidRPr="00000000" w14:paraId="00000062">
      <w:pPr>
        <w:tabs>
          <w:tab w:val="left" w:pos="5387"/>
        </w:tabs>
        <w:spacing w:after="0" w:line="276" w:lineRule="auto"/>
        <w:rPr/>
      </w:pPr>
      <w:r w:rsidDel="00000000" w:rsidR="00000000" w:rsidRPr="00000000">
        <w:rPr>
          <w:rtl w:val="0"/>
        </w:rPr>
        <w:t xml:space="preserve">Es urgente g</w:t>
      </w:r>
      <w:r w:rsidDel="00000000" w:rsidR="00000000" w:rsidRPr="00000000">
        <w:rPr>
          <w:color w:val="000000"/>
          <w:rtl w:val="0"/>
        </w:rPr>
        <w:t xml:space="preserve">arantizar el acceso de las mujeres a información oportuna y eficaz sobre sus derechos y los recursos legales; especialmente mujeres de zonas rurales, migrantes, población indígena. </w:t>
      </w:r>
      <w:r w:rsidDel="00000000" w:rsidR="00000000" w:rsidRPr="00000000">
        <w:rPr>
          <w:b w:val="1"/>
          <w:i w:val="1"/>
          <w:rtl w:val="0"/>
        </w:rPr>
        <w:t xml:space="preserve">(Recomendación 9.d)</w:t>
      </w:r>
      <w:r w:rsidDel="00000000" w:rsidR="00000000" w:rsidRPr="00000000">
        <w:rPr>
          <w:rtl w:val="0"/>
        </w:rPr>
        <w:t xml:space="preserve">. </w:t>
      </w:r>
      <w:r w:rsidDel="00000000" w:rsidR="00000000" w:rsidRPr="00000000">
        <w:rPr>
          <w:color w:val="000000"/>
          <w:rtl w:val="0"/>
        </w:rPr>
        <w:t xml:space="preserve">Se han recibido acusaciones de las mujeres que se presentan a las instancias judiciales a poner denuncias, ya que no las reciben, se les cuestiona la veracidad de la información y en general se les revictimiza</w:t>
      </w:r>
      <w:r w:rsidDel="00000000" w:rsidR="00000000" w:rsidRPr="00000000">
        <w:rPr>
          <w:rtl w:val="0"/>
        </w:rPr>
        <w:t xml:space="preserve">;</w:t>
      </w:r>
      <w:r w:rsidDel="00000000" w:rsidR="00000000" w:rsidRPr="00000000">
        <w:rPr>
          <w:color w:val="000000"/>
          <w:rtl w:val="0"/>
        </w:rPr>
        <w:t xml:space="preserve"> estas denuncias han sido elevadas al sistema. Se mantienen estereotipos que discriminan a las mujeres cuando tratan de acceder a la justicia y se evidencia insuficiente conocimiento de los derechos de las mujeres entre </w:t>
      </w:r>
      <w:r w:rsidDel="00000000" w:rsidR="00000000" w:rsidRPr="00000000">
        <w:rPr>
          <w:rtl w:val="0"/>
        </w:rPr>
        <w:t xml:space="preserve">el</w:t>
      </w:r>
      <w:r w:rsidDel="00000000" w:rsidR="00000000" w:rsidRPr="00000000">
        <w:rPr>
          <w:color w:val="000000"/>
          <w:rtl w:val="0"/>
        </w:rPr>
        <w:t xml:space="preserve"> funcionariado, incluidos jueces, juezas y la policía </w:t>
      </w:r>
      <w:r w:rsidDel="00000000" w:rsidR="00000000" w:rsidRPr="00000000">
        <w:rPr>
          <w:b w:val="1"/>
          <w:i w:val="1"/>
          <w:color w:val="000000"/>
          <w:rtl w:val="0"/>
        </w:rPr>
        <w:t xml:space="preserve">(</w:t>
      </w:r>
      <w:r w:rsidDel="00000000" w:rsidR="00000000" w:rsidRPr="00000000">
        <w:rPr>
          <w:b w:val="1"/>
          <w:i w:val="1"/>
          <w:rtl w:val="0"/>
        </w:rPr>
        <w:t xml:space="preserve">R</w:t>
      </w:r>
      <w:r w:rsidDel="00000000" w:rsidR="00000000" w:rsidRPr="00000000">
        <w:rPr>
          <w:b w:val="1"/>
          <w:i w:val="1"/>
          <w:color w:val="000000"/>
          <w:rtl w:val="0"/>
        </w:rPr>
        <w:t xml:space="preserve">ecomendación 8.c)</w:t>
      </w:r>
      <w:r w:rsidDel="00000000" w:rsidR="00000000" w:rsidRPr="00000000">
        <w:rPr>
          <w:color w:val="000000"/>
          <w:rtl w:val="0"/>
        </w:rPr>
        <w:t xml:space="preserve">. </w:t>
      </w:r>
      <w:r w:rsidDel="00000000" w:rsidR="00000000" w:rsidRPr="00000000">
        <w:rPr>
          <w:rtl w:val="0"/>
        </w:rPr>
        <w:t xml:space="preserve">Las personas operadoras de la justicia siguen aplicando la comparecencia como si se tratara de una conciliación, obligando a las mujeres a negociar en condiciones desfavorables para ellas.</w:t>
      </w:r>
    </w:p>
    <w:p w:rsidR="00000000" w:rsidDel="00000000" w:rsidP="00000000" w:rsidRDefault="00000000" w:rsidRPr="00000000" w14:paraId="00000063">
      <w:pPr>
        <w:tabs>
          <w:tab w:val="left" w:pos="5387"/>
        </w:tabs>
        <w:spacing w:after="0" w:line="276" w:lineRule="auto"/>
        <w:rPr/>
      </w:pPr>
      <w:r w:rsidDel="00000000" w:rsidR="00000000" w:rsidRPr="00000000">
        <w:rPr>
          <w:rtl w:val="0"/>
        </w:rPr>
      </w:r>
    </w:p>
    <w:p w:rsidR="00000000" w:rsidDel="00000000" w:rsidP="00000000" w:rsidRDefault="00000000" w:rsidRPr="00000000" w14:paraId="00000064">
      <w:pPr>
        <w:tabs>
          <w:tab w:val="left" w:pos="5387"/>
        </w:tabs>
        <w:spacing w:after="0" w:line="276" w:lineRule="auto"/>
        <w:rPr/>
      </w:pPr>
      <w:r w:rsidDel="00000000" w:rsidR="00000000" w:rsidRPr="00000000">
        <w:rPr>
          <w:rtl w:val="0"/>
        </w:rPr>
        <w:t xml:space="preserve">Se ha dado un debilitamiento de los mecanismos de coordinación interinstitucional en la aplicación de la Convención, en especial la Plataforma Interinstitucional para la aplicación de la Convención.</w:t>
      </w:r>
    </w:p>
    <w:p w:rsidR="00000000" w:rsidDel="00000000" w:rsidP="00000000" w:rsidRDefault="00000000" w:rsidRPr="00000000" w14:paraId="00000065">
      <w:pPr>
        <w:tabs>
          <w:tab w:val="left" w:pos="5387"/>
        </w:tabs>
        <w:spacing w:after="0" w:line="276" w:lineRule="auto"/>
        <w:rPr/>
      </w:pPr>
      <w:r w:rsidDel="00000000" w:rsidR="00000000" w:rsidRPr="00000000">
        <w:rPr>
          <w:rtl w:val="0"/>
        </w:rPr>
      </w:r>
    </w:p>
    <w:p w:rsidR="00000000" w:rsidDel="00000000" w:rsidP="00000000" w:rsidRDefault="00000000" w:rsidRPr="00000000" w14:paraId="00000066">
      <w:pPr>
        <w:pStyle w:val="Heading4"/>
        <w:tabs>
          <w:tab w:val="left" w:pos="5387"/>
        </w:tabs>
        <w:spacing w:line="276" w:lineRule="auto"/>
        <w:ind w:left="990" w:firstLine="0"/>
        <w:rPr/>
      </w:pPr>
      <w:bookmarkStart w:colFirst="0" w:colLast="0" w:name="_tyjcwt" w:id="12"/>
      <w:bookmarkEnd w:id="12"/>
      <w:r w:rsidDel="00000000" w:rsidR="00000000" w:rsidRPr="00000000">
        <w:rPr>
          <w:rtl w:val="0"/>
        </w:rPr>
        <w:t xml:space="preserve">Recomendaciones</w:t>
      </w:r>
    </w:p>
    <w:p w:rsidR="00000000" w:rsidDel="00000000" w:rsidP="00000000" w:rsidRDefault="00000000" w:rsidRPr="00000000" w14:paraId="00000067">
      <w:pPr>
        <w:numPr>
          <w:ilvl w:val="0"/>
          <w:numId w:val="15"/>
        </w:numPr>
        <w:tabs>
          <w:tab w:val="left" w:pos="5387"/>
        </w:tabs>
        <w:spacing w:after="0" w:line="276" w:lineRule="auto"/>
        <w:ind w:left="993" w:hanging="360"/>
        <w:rPr/>
      </w:pPr>
      <w:r w:rsidDel="00000000" w:rsidR="00000000" w:rsidRPr="00000000">
        <w:rPr>
          <w:rtl w:val="0"/>
        </w:rPr>
        <w:t xml:space="preserve">Fortalecer el acceso a la justicia de las mujeres víctimas de violaciones de derechos, en particular a las mujeres en situación de vulnerabilidad.</w:t>
      </w:r>
    </w:p>
    <w:p w:rsidR="00000000" w:rsidDel="00000000" w:rsidP="00000000" w:rsidRDefault="00000000" w:rsidRPr="00000000" w14:paraId="00000068">
      <w:pPr>
        <w:numPr>
          <w:ilvl w:val="0"/>
          <w:numId w:val="15"/>
        </w:numPr>
        <w:tabs>
          <w:tab w:val="left" w:pos="5387"/>
        </w:tabs>
        <w:spacing w:after="0" w:line="276" w:lineRule="auto"/>
        <w:ind w:left="993" w:hanging="360"/>
        <w:rPr/>
      </w:pPr>
      <w:r w:rsidDel="00000000" w:rsidR="00000000" w:rsidRPr="00000000">
        <w:rPr>
          <w:rtl w:val="0"/>
        </w:rPr>
        <w:t xml:space="preserve">Se institucionalice y amplíe un servicio público de acompañamiento, que garantice la representación legal de las mujeres en materia penal, civil y administrativa, relacionada con la violencia de género y la discriminación. </w:t>
      </w:r>
      <w:r w:rsidDel="00000000" w:rsidR="00000000" w:rsidRPr="00000000">
        <w:rPr>
          <w:b w:val="1"/>
          <w:i w:val="1"/>
          <w:rtl w:val="0"/>
        </w:rPr>
        <w:t xml:space="preserve">(Recomendación 9.a.)</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pos="5387"/>
        </w:tabs>
        <w:spacing w:after="0" w:line="276" w:lineRule="auto"/>
        <w:jc w:val="left"/>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pos="5387"/>
        </w:tabs>
        <w:spacing w:after="0" w:line="276" w:lineRule="auto"/>
        <w:jc w:val="left"/>
        <w:rPr/>
      </w:pPr>
      <w:r w:rsidDel="00000000" w:rsidR="00000000" w:rsidRPr="00000000">
        <w:rPr>
          <w:rtl w:val="0"/>
        </w:rPr>
      </w:r>
    </w:p>
    <w:p w:rsidR="00000000" w:rsidDel="00000000" w:rsidP="00000000" w:rsidRDefault="00000000" w:rsidRPr="00000000" w14:paraId="0000006B">
      <w:pPr>
        <w:pStyle w:val="Heading2"/>
        <w:tabs>
          <w:tab w:val="left" w:pos="5387"/>
        </w:tabs>
        <w:spacing w:line="276" w:lineRule="auto"/>
        <w:rPr/>
      </w:pPr>
      <w:bookmarkStart w:colFirst="0" w:colLast="0" w:name="_3dy6vkm" w:id="13"/>
      <w:bookmarkEnd w:id="13"/>
      <w:r w:rsidDel="00000000" w:rsidR="00000000" w:rsidRPr="00000000">
        <w:rPr>
          <w:rtl w:val="0"/>
        </w:rPr>
        <w:t xml:space="preserve">2.MECANISMO NACIONAL ENCARGADO DEL ADELANTO DE LA MUJER</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1t3h5sf" w:id="14"/>
      <w:bookmarkEnd w:id="14"/>
      <w:r w:rsidDel="00000000" w:rsidR="00000000" w:rsidRPr="00000000">
        <w:rPr>
          <w:rtl w:val="0"/>
        </w:rPr>
      </w:r>
    </w:p>
    <w:p w:rsidR="00000000" w:rsidDel="00000000" w:rsidP="00000000" w:rsidRDefault="00000000" w:rsidRPr="00000000" w14:paraId="0000006D">
      <w:pPr>
        <w:pStyle w:val="Heading3"/>
        <w:tabs>
          <w:tab w:val="left" w:pos="5387"/>
        </w:tabs>
        <w:spacing w:line="276" w:lineRule="auto"/>
        <w:rPr/>
      </w:pPr>
      <w:bookmarkStart w:colFirst="0" w:colLast="0" w:name="_t7rdqaejyu06" w:id="15"/>
      <w:bookmarkEnd w:id="15"/>
      <w:r w:rsidDel="00000000" w:rsidR="00000000" w:rsidRPr="00000000">
        <w:rPr>
          <w:rtl w:val="0"/>
        </w:rPr>
        <w:t xml:space="preserve">2.1.Datos desglosados sobre violencia de género</w:t>
      </w:r>
    </w:p>
    <w:p w:rsidR="00000000" w:rsidDel="00000000" w:rsidP="00000000" w:rsidRDefault="00000000" w:rsidRPr="00000000" w14:paraId="0000006E">
      <w:pPr>
        <w:tabs>
          <w:tab w:val="left" w:pos="5387"/>
        </w:tabs>
        <w:spacing w:line="276" w:lineRule="auto"/>
        <w:rPr/>
      </w:pPr>
      <w:r w:rsidDel="00000000" w:rsidR="00000000" w:rsidRPr="00000000">
        <w:rPr>
          <w:rtl w:val="0"/>
        </w:rPr>
        <w:t xml:space="preserve">A pesar de la </w:t>
      </w:r>
      <w:r w:rsidDel="00000000" w:rsidR="00000000" w:rsidRPr="00000000">
        <w:rPr>
          <w:b w:val="1"/>
          <w:rtl w:val="0"/>
        </w:rPr>
        <w:t xml:space="preserve">recomendación 10.c</w:t>
      </w:r>
      <w:r w:rsidDel="00000000" w:rsidR="00000000" w:rsidRPr="00000000">
        <w:rPr>
          <w:rtl w:val="0"/>
        </w:rPr>
        <w:t xml:space="preserve"> del Comité CEDAW, existe una nula formulación de procedimientos para la generación de datos desagregados por sexo y con acceso público. Ante la falta de un sistema integrado para la generación de datos desglosados por sexo de manera coordinada, es imposible conocer y visibilizar la condición real de las mujeres en todas sus diversidades y necesidades específicas en temáticas como: violencia contra las mujeres, condiciones laborales de las mujeres, situación de las mujeres indígenas y afro, lesbianas, bisexuales y no heterosexuales, con discapacidad, entre muchas otras. </w:t>
      </w:r>
    </w:p>
    <w:p w:rsidR="00000000" w:rsidDel="00000000" w:rsidP="00000000" w:rsidRDefault="00000000" w:rsidRPr="00000000" w14:paraId="0000006F">
      <w:pPr>
        <w:tabs>
          <w:tab w:val="left" w:pos="5387"/>
        </w:tabs>
        <w:spacing w:after="0" w:line="276" w:lineRule="auto"/>
        <w:rPr/>
      </w:pPr>
      <w:r w:rsidDel="00000000" w:rsidR="00000000" w:rsidRPr="00000000">
        <w:rPr>
          <w:rtl w:val="0"/>
        </w:rPr>
      </w:r>
    </w:p>
    <w:p w:rsidR="00000000" w:rsidDel="00000000" w:rsidP="00000000" w:rsidRDefault="00000000" w:rsidRPr="00000000" w14:paraId="00000070">
      <w:pPr>
        <w:pStyle w:val="Heading4"/>
        <w:tabs>
          <w:tab w:val="left" w:pos="5387"/>
        </w:tabs>
        <w:spacing w:line="276" w:lineRule="auto"/>
        <w:ind w:left="990" w:firstLine="0"/>
        <w:rPr/>
      </w:pPr>
      <w:bookmarkStart w:colFirst="0" w:colLast="0" w:name="_evwf6cwfely3" w:id="16"/>
      <w:bookmarkEnd w:id="16"/>
      <w:r w:rsidDel="00000000" w:rsidR="00000000" w:rsidRPr="00000000">
        <w:rPr>
          <w:color w:val="e69138"/>
          <w:rtl w:val="0"/>
        </w:rPr>
        <w:t xml:space="preserve">Recomendaciones</w:t>
      </w:r>
      <w:r w:rsidDel="00000000" w:rsidR="00000000" w:rsidRPr="00000000">
        <w:rPr>
          <w:rtl w:val="0"/>
        </w:rPr>
      </w:r>
    </w:p>
    <w:p w:rsidR="00000000" w:rsidDel="00000000" w:rsidP="00000000" w:rsidRDefault="00000000" w:rsidRPr="00000000" w14:paraId="00000071">
      <w:pPr>
        <w:numPr>
          <w:ilvl w:val="0"/>
          <w:numId w:val="18"/>
        </w:numPr>
        <w:tabs>
          <w:tab w:val="left" w:pos="5387"/>
        </w:tabs>
        <w:spacing w:after="0" w:line="276" w:lineRule="auto"/>
        <w:ind w:left="993" w:hanging="360"/>
        <w:rPr/>
      </w:pPr>
      <w:r w:rsidDel="00000000" w:rsidR="00000000" w:rsidRPr="00000000">
        <w:rPr>
          <w:rtl w:val="0"/>
        </w:rPr>
        <w:t xml:space="preserve">Producir información oficial y de acceso público que permita registrar los retrocesos y adelantos en materia de igualdad de género, con el fin de exigir al Estado mecanismos para atender las brechas de género vigentes en el país.</w:t>
      </w:r>
    </w:p>
    <w:p w:rsidR="00000000" w:rsidDel="00000000" w:rsidP="00000000" w:rsidRDefault="00000000" w:rsidRPr="00000000" w14:paraId="00000072">
      <w:pPr>
        <w:numPr>
          <w:ilvl w:val="0"/>
          <w:numId w:val="18"/>
        </w:numPr>
        <w:tabs>
          <w:tab w:val="left" w:pos="5387"/>
        </w:tabs>
        <w:spacing w:after="0" w:line="276" w:lineRule="auto"/>
        <w:ind w:left="993" w:hanging="360"/>
        <w:rPr/>
      </w:pPr>
      <w:r w:rsidDel="00000000" w:rsidR="00000000" w:rsidRPr="00000000">
        <w:rPr>
          <w:rtl w:val="0"/>
        </w:rPr>
        <w:t xml:space="preserve">Fortalecer sustantivamente el Centro de información y Orientación del INAMU </w:t>
      </w:r>
      <w:r w:rsidDel="00000000" w:rsidR="00000000" w:rsidRPr="00000000">
        <w:rPr>
          <w:b w:val="1"/>
          <w:i w:val="1"/>
          <w:rtl w:val="0"/>
        </w:rPr>
        <w:t xml:space="preserve">(Recomendación 9.b.)</w:t>
      </w:r>
      <w:r w:rsidDel="00000000" w:rsidR="00000000" w:rsidRPr="00000000">
        <w:rPr>
          <w:rtl w:val="0"/>
        </w:rPr>
      </w:r>
    </w:p>
    <w:p w:rsidR="00000000" w:rsidDel="00000000" w:rsidP="00000000" w:rsidRDefault="00000000" w:rsidRPr="00000000" w14:paraId="00000073">
      <w:pPr>
        <w:numPr>
          <w:ilvl w:val="0"/>
          <w:numId w:val="18"/>
        </w:numPr>
        <w:tabs>
          <w:tab w:val="left" w:pos="5387"/>
        </w:tabs>
        <w:spacing w:after="0" w:line="276" w:lineRule="auto"/>
        <w:ind w:left="993" w:hanging="360"/>
        <w:rPr/>
      </w:pPr>
      <w:r w:rsidDel="00000000" w:rsidR="00000000" w:rsidRPr="00000000">
        <w:rPr>
          <w:rtl w:val="0"/>
        </w:rPr>
        <w:t xml:space="preserve">Fortalecer el rol de rectoría del INAMU en políticas para la igualdad y la no discriminación por género, reconociendo que el Estado es una sola entidad, pero que requiere del liderazgo del INAMU.</w:t>
      </w:r>
    </w:p>
    <w:p w:rsidR="00000000" w:rsidDel="00000000" w:rsidP="00000000" w:rsidRDefault="00000000" w:rsidRPr="00000000" w14:paraId="00000074">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2s8eyo1" w:id="17"/>
      <w:bookmarkEnd w:id="17"/>
      <w:r w:rsidDel="00000000" w:rsidR="00000000" w:rsidRPr="00000000">
        <w:rPr>
          <w:rtl w:val="0"/>
        </w:rPr>
      </w:r>
    </w:p>
    <w:p w:rsidR="00000000" w:rsidDel="00000000" w:rsidP="00000000" w:rsidRDefault="00000000" w:rsidRPr="00000000" w14:paraId="00000076">
      <w:pPr>
        <w:pStyle w:val="Heading3"/>
        <w:tabs>
          <w:tab w:val="left" w:pos="5387"/>
        </w:tabs>
        <w:spacing w:line="276" w:lineRule="auto"/>
        <w:rPr/>
      </w:pPr>
      <w:bookmarkStart w:colFirst="0" w:colLast="0" w:name="_htrlaxhch395" w:id="18"/>
      <w:bookmarkEnd w:id="18"/>
      <w:r w:rsidDel="00000000" w:rsidR="00000000" w:rsidRPr="00000000">
        <w:rPr>
          <w:rtl w:val="0"/>
        </w:rPr>
        <w:t xml:space="preserve">2.2.</w:t>
      </w:r>
      <w:r w:rsidDel="00000000" w:rsidR="00000000" w:rsidRPr="00000000">
        <w:rPr>
          <w:rtl w:val="0"/>
        </w:rPr>
        <w:t xml:space="preserve">Políticas públicas de igualdad de género: ausentes en la mayoría de los gobiernos municipales</w:t>
      </w:r>
    </w:p>
    <w:p w:rsidR="00000000" w:rsidDel="00000000" w:rsidP="00000000" w:rsidRDefault="00000000" w:rsidRPr="00000000" w14:paraId="00000077">
      <w:pPr>
        <w:tabs>
          <w:tab w:val="left" w:pos="5387"/>
        </w:tabs>
        <w:spacing w:after="0" w:line="276" w:lineRule="auto"/>
        <w:rPr/>
      </w:pPr>
      <w:r w:rsidDel="00000000" w:rsidR="00000000" w:rsidRPr="00000000">
        <w:rPr>
          <w:rtl w:val="0"/>
        </w:rPr>
        <w:t xml:space="preserve">La </w:t>
      </w:r>
      <w:hyperlink r:id="rId14">
        <w:r w:rsidDel="00000000" w:rsidR="00000000" w:rsidRPr="00000000">
          <w:rPr>
            <w:color w:val="1155cc"/>
            <w:u w:val="single"/>
            <w:rtl w:val="0"/>
          </w:rPr>
          <w:t xml:space="preserve">Política Nacional para la Igualdad Efectiva entre Mujeres y Hombres</w:t>
        </w:r>
      </w:hyperlink>
      <w:r w:rsidDel="00000000" w:rsidR="00000000" w:rsidRPr="00000000">
        <w:rPr>
          <w:rtl w:val="0"/>
        </w:rPr>
        <w:t xml:space="preserve"> (</w:t>
      </w:r>
      <w:hyperlink r:id="rId15">
        <w:r w:rsidDel="00000000" w:rsidR="00000000" w:rsidRPr="00000000">
          <w:rPr>
            <w:color w:val="1155cc"/>
            <w:u w:val="single"/>
            <w:rtl w:val="0"/>
          </w:rPr>
          <w:t xml:space="preserve">PIEG 2018- 2030</w:t>
        </w:r>
      </w:hyperlink>
      <w:r w:rsidDel="00000000" w:rsidR="00000000" w:rsidRPr="00000000">
        <w:rPr>
          <w:rtl w:val="0"/>
        </w:rPr>
        <w:t xml:space="preserve">) tiene la urgencia  de regionalizarse, sin embargo, los mecanismos de implementación de políticas públicas de igualdad de género a nivel municipal, contabilizan pocos gobiernos que lo aplican, dejando esta tarea sin planificación y ejecución, con consecuentes resultados y omitiendo anteriores recomendaciones del Comité CEDAW </w:t>
      </w:r>
      <w:r w:rsidDel="00000000" w:rsidR="00000000" w:rsidRPr="00000000">
        <w:rPr>
          <w:b w:val="1"/>
          <w:rtl w:val="0"/>
        </w:rPr>
        <w:t xml:space="preserve">(Recomendación 11.a)</w:t>
      </w:r>
      <w:r w:rsidDel="00000000" w:rsidR="00000000" w:rsidRPr="00000000">
        <w:rPr>
          <w:rtl w:val="0"/>
        </w:rPr>
        <w:t xml:space="preserve">. </w:t>
      </w:r>
    </w:p>
    <w:p w:rsidR="00000000" w:rsidDel="00000000" w:rsidP="00000000" w:rsidRDefault="00000000" w:rsidRPr="00000000" w14:paraId="00000078">
      <w:pPr>
        <w:tabs>
          <w:tab w:val="left" w:pos="5387"/>
        </w:tabs>
        <w:spacing w:after="0" w:line="276" w:lineRule="auto"/>
        <w:rPr/>
      </w:pPr>
      <w:r w:rsidDel="00000000" w:rsidR="00000000" w:rsidRPr="00000000">
        <w:rPr>
          <w:rtl w:val="0"/>
        </w:rPr>
      </w:r>
    </w:p>
    <w:p w:rsidR="00000000" w:rsidDel="00000000" w:rsidP="00000000" w:rsidRDefault="00000000" w:rsidRPr="00000000" w14:paraId="00000079">
      <w:pPr>
        <w:tabs>
          <w:tab w:val="left" w:pos="5387"/>
        </w:tabs>
        <w:spacing w:after="0" w:line="276" w:lineRule="auto"/>
        <w:rPr>
          <w:b w:val="1"/>
          <w:i w:val="1"/>
        </w:rPr>
      </w:pPr>
      <w:r w:rsidDel="00000000" w:rsidR="00000000" w:rsidRPr="00000000">
        <w:rPr>
          <w:rtl w:val="0"/>
        </w:rPr>
        <w:t xml:space="preserve">Las </w:t>
      </w:r>
      <w:hyperlink r:id="rId16">
        <w:r w:rsidDel="00000000" w:rsidR="00000000" w:rsidRPr="00000000">
          <w:rPr>
            <w:color w:val="1155cc"/>
            <w:u w:val="single"/>
            <w:rtl w:val="0"/>
          </w:rPr>
          <w:t xml:space="preserve">OFIMs</w:t>
        </w:r>
      </w:hyperlink>
      <w:r w:rsidDel="00000000" w:rsidR="00000000" w:rsidRPr="00000000">
        <w:rPr>
          <w:color w:val="1155cc"/>
          <w:u w:val="single"/>
          <w:rtl w:val="0"/>
        </w:rPr>
        <w:t xml:space="preserve">,</w:t>
      </w:r>
      <w:r w:rsidDel="00000000" w:rsidR="00000000" w:rsidRPr="00000000">
        <w:rPr>
          <w:rtl w:val="0"/>
        </w:rPr>
        <w:t xml:space="preserve"> se han visto debilitadas, perdiendo estructura e institucionalidad estatal género sensible, convirtiéndose en oficinas de gestión social comunitaria y con sesgo familista y asistencialista. Las instancias municipales cuentan con escasos o nulos presupuestos género sensibles debido a la carencia de políticas públicas de igualdad de género</w:t>
      </w:r>
      <w:r w:rsidDel="00000000" w:rsidR="00000000" w:rsidRPr="00000000">
        <w:rPr>
          <w:b w:val="1"/>
          <w:i w:val="1"/>
          <w:rtl w:val="0"/>
        </w:rPr>
        <w:t xml:space="preserve"> (Recomendación 11.b). </w:t>
      </w:r>
    </w:p>
    <w:p w:rsidR="00000000" w:rsidDel="00000000" w:rsidP="00000000" w:rsidRDefault="00000000" w:rsidRPr="00000000" w14:paraId="0000007A">
      <w:pPr>
        <w:tabs>
          <w:tab w:val="left" w:pos="5387"/>
        </w:tabs>
        <w:spacing w:after="0" w:line="276" w:lineRule="auto"/>
        <w:rPr>
          <w:b w:val="1"/>
          <w:i w:val="1"/>
        </w:rPr>
      </w:pPr>
      <w:r w:rsidDel="00000000" w:rsidR="00000000" w:rsidRPr="00000000">
        <w:rPr>
          <w:rtl w:val="0"/>
        </w:rPr>
      </w:r>
    </w:p>
    <w:p w:rsidR="00000000" w:rsidDel="00000000" w:rsidP="00000000" w:rsidRDefault="00000000" w:rsidRPr="00000000" w14:paraId="0000007B">
      <w:pPr>
        <w:tabs>
          <w:tab w:val="left" w:pos="5387"/>
        </w:tabs>
        <w:spacing w:after="0" w:line="276" w:lineRule="auto"/>
        <w:rPr/>
      </w:pPr>
      <w:r w:rsidDel="00000000" w:rsidR="00000000" w:rsidRPr="00000000">
        <w:rPr>
          <w:rtl w:val="0"/>
        </w:rPr>
        <w:t xml:space="preserve">A raíz de la distribución geopolítica, existe una diferenciación en desigualdades para las mujeres rurales y quienes viven en las periferias del país, que son principalmente mujeres campesinas, indígenas, afrodescendientes y migrantes trabajadoras en condiciones de explotación en agrocultivos. Para ellas se agudizan las consecuencias ante la ausencia de estos mecanismos de igualdad de género a nivel territorial, constatando trabajo forzoso como en la zona norte </w:t>
      </w:r>
      <w:r w:rsidDel="00000000" w:rsidR="00000000" w:rsidRPr="00000000">
        <w:rPr>
          <w:b w:val="1"/>
          <w:i w:val="1"/>
          <w:rtl w:val="0"/>
        </w:rPr>
        <w:t xml:space="preserve">(Recomendaciones 10. a, y d)</w:t>
      </w:r>
      <w:r w:rsidDel="00000000" w:rsidR="00000000" w:rsidRPr="00000000">
        <w:rPr>
          <w:rtl w:val="0"/>
        </w:rPr>
        <w:t xml:space="preserve">.</w:t>
      </w:r>
    </w:p>
    <w:p w:rsidR="00000000" w:rsidDel="00000000" w:rsidP="00000000" w:rsidRDefault="00000000" w:rsidRPr="00000000" w14:paraId="0000007C">
      <w:pPr>
        <w:tabs>
          <w:tab w:val="left" w:pos="5387"/>
        </w:tabs>
        <w:spacing w:after="0" w:line="276" w:lineRule="auto"/>
        <w:rPr/>
      </w:pPr>
      <w:r w:rsidDel="00000000" w:rsidR="00000000" w:rsidRPr="00000000">
        <w:rPr>
          <w:rtl w:val="0"/>
        </w:rPr>
      </w:r>
    </w:p>
    <w:p w:rsidR="00000000" w:rsidDel="00000000" w:rsidP="00000000" w:rsidRDefault="00000000" w:rsidRPr="00000000" w14:paraId="0000007D">
      <w:pPr>
        <w:pStyle w:val="Heading4"/>
        <w:tabs>
          <w:tab w:val="left" w:pos="5387"/>
        </w:tabs>
        <w:spacing w:line="276" w:lineRule="auto"/>
        <w:ind w:left="990" w:firstLine="0"/>
        <w:rPr/>
      </w:pPr>
      <w:bookmarkStart w:colFirst="0" w:colLast="0" w:name="_8fgrubooru9s" w:id="19"/>
      <w:bookmarkEnd w:id="19"/>
      <w:r w:rsidDel="00000000" w:rsidR="00000000" w:rsidRPr="00000000">
        <w:rPr>
          <w:rtl w:val="0"/>
        </w:rPr>
        <w:t xml:space="preserve">Recomendaciones</w:t>
      </w:r>
      <w:r w:rsidDel="00000000" w:rsidR="00000000" w:rsidRPr="00000000">
        <w:rPr>
          <w:rtl w:val="0"/>
        </w:rPr>
      </w:r>
    </w:p>
    <w:p w:rsidR="00000000" w:rsidDel="00000000" w:rsidP="00000000" w:rsidRDefault="00000000" w:rsidRPr="00000000" w14:paraId="0000007E">
      <w:pPr>
        <w:numPr>
          <w:ilvl w:val="0"/>
          <w:numId w:val="8"/>
        </w:numPr>
        <w:tabs>
          <w:tab w:val="left" w:pos="5387"/>
        </w:tabs>
        <w:spacing w:after="0" w:line="276" w:lineRule="auto"/>
        <w:ind w:left="993" w:hanging="360"/>
        <w:rPr/>
      </w:pPr>
      <w:r w:rsidDel="00000000" w:rsidR="00000000" w:rsidRPr="00000000">
        <w:rPr>
          <w:rtl w:val="0"/>
        </w:rPr>
        <w:t xml:space="preserve">Que el Estado adopte políticas municipales con enfoque de género, derechos humanos, interculturalidad, interseccionalidad y diversidades.</w:t>
      </w:r>
    </w:p>
    <w:p w:rsidR="00000000" w:rsidDel="00000000" w:rsidP="00000000" w:rsidRDefault="00000000" w:rsidRPr="00000000" w14:paraId="0000007F">
      <w:pPr>
        <w:numPr>
          <w:ilvl w:val="0"/>
          <w:numId w:val="8"/>
        </w:numPr>
        <w:tabs>
          <w:tab w:val="left" w:pos="5387"/>
        </w:tabs>
        <w:spacing w:after="0" w:line="276" w:lineRule="auto"/>
        <w:ind w:left="993" w:hanging="360"/>
        <w:rPr/>
      </w:pPr>
      <w:r w:rsidDel="00000000" w:rsidR="00000000" w:rsidRPr="00000000">
        <w:rPr>
          <w:rtl w:val="0"/>
        </w:rPr>
        <w:t xml:space="preserve">Que el INAMU implemente políticas de desarrollo integral para las mujeres, estableciendo plataformas PIEG/PLANOVI regionales, de coordinación con programas institucionales que promuevan su complimiento para el adelanto de las mujeres y la participación de organizaciones de mujeres de la sociedad civil, </w:t>
      </w:r>
    </w:p>
    <w:p w:rsidR="00000000" w:rsidDel="00000000" w:rsidP="00000000" w:rsidRDefault="00000000" w:rsidRPr="00000000" w14:paraId="00000080">
      <w:pPr>
        <w:numPr>
          <w:ilvl w:val="0"/>
          <w:numId w:val="8"/>
        </w:numPr>
        <w:tabs>
          <w:tab w:val="left" w:pos="5387"/>
        </w:tabs>
        <w:spacing w:after="0" w:line="276" w:lineRule="auto"/>
        <w:ind w:left="993" w:hanging="360"/>
        <w:rPr/>
      </w:pPr>
      <w:r w:rsidDel="00000000" w:rsidR="00000000" w:rsidRPr="00000000">
        <w:rPr>
          <w:rtl w:val="0"/>
        </w:rPr>
        <w:t xml:space="preserve">Que se fortalezca la Red Nacional de Unidades para la Igualdad de Género (RUPIG), ya que no cuentan con presupuesto y recursos humanos para la implementación, y algunas RUPIG desarrollan acciones asistencialistas, sin avances específicos de atención a la mejora de las condiciones de las mujeres. </w:t>
      </w:r>
    </w:p>
    <w:p w:rsidR="00000000" w:rsidDel="00000000" w:rsidP="00000000" w:rsidRDefault="00000000" w:rsidRPr="00000000" w14:paraId="00000081">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82">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83">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84">
      <w:pPr>
        <w:pStyle w:val="Heading2"/>
        <w:tabs>
          <w:tab w:val="left" w:pos="5387"/>
        </w:tabs>
        <w:spacing w:line="276" w:lineRule="auto"/>
        <w:rPr/>
      </w:pPr>
      <w:bookmarkStart w:colFirst="0" w:colLast="0" w:name="_fdws7pex4imv" w:id="20"/>
      <w:bookmarkEnd w:id="20"/>
      <w:r w:rsidDel="00000000" w:rsidR="00000000" w:rsidRPr="00000000">
        <w:rPr>
          <w:rtl w:val="0"/>
        </w:rPr>
        <w:t xml:space="preserve">3.ESTEREOTIPOS Y PRÁCTICAS DISCRIMINATORIAS</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26in1rg" w:id="21"/>
      <w:bookmarkEnd w:id="21"/>
      <w:r w:rsidDel="00000000" w:rsidR="00000000" w:rsidRPr="00000000">
        <w:rPr>
          <w:rtl w:val="0"/>
        </w:rPr>
      </w:r>
    </w:p>
    <w:p w:rsidR="00000000" w:rsidDel="00000000" w:rsidP="00000000" w:rsidRDefault="00000000" w:rsidRPr="00000000" w14:paraId="00000086">
      <w:pPr>
        <w:pStyle w:val="Heading3"/>
        <w:tabs>
          <w:tab w:val="left" w:pos="5387"/>
        </w:tabs>
        <w:spacing w:line="276" w:lineRule="auto"/>
        <w:rPr/>
      </w:pPr>
      <w:bookmarkStart w:colFirst="0" w:colLast="0" w:name="_a9uo99h2p04x" w:id="22"/>
      <w:bookmarkEnd w:id="22"/>
      <w:r w:rsidDel="00000000" w:rsidR="00000000" w:rsidRPr="00000000">
        <w:rPr>
          <w:rtl w:val="0"/>
        </w:rPr>
        <w:t xml:space="preserve">3.1.Pensiones alimentarias: persistencia de roles, estereotipos de género y prácticas discriminatorias en las responsabilidades de hombres y mujeres en la familia y sociedad </w:t>
      </w:r>
    </w:p>
    <w:p w:rsidR="00000000" w:rsidDel="00000000" w:rsidP="00000000" w:rsidRDefault="00000000" w:rsidRPr="00000000" w14:paraId="00000087">
      <w:pPr>
        <w:tabs>
          <w:tab w:val="left" w:pos="5387"/>
        </w:tabs>
        <w:spacing w:after="0" w:line="276" w:lineRule="auto"/>
        <w:rPr/>
      </w:pPr>
      <w:r w:rsidDel="00000000" w:rsidR="00000000" w:rsidRPr="00000000">
        <w:rPr>
          <w:rtl w:val="0"/>
        </w:rPr>
        <w:t xml:space="preserve">Desde la aprobación del </w:t>
      </w:r>
      <w:hyperlink r:id="rId17">
        <w:r w:rsidDel="00000000" w:rsidR="00000000" w:rsidRPr="00000000">
          <w:rPr>
            <w:color w:val="1155cc"/>
            <w:u w:val="single"/>
            <w:rtl w:val="0"/>
          </w:rPr>
          <w:t xml:space="preserve">Código Procesal de Familia (Ley No. 9747</w:t>
        </w:r>
      </w:hyperlink>
      <w:r w:rsidDel="00000000" w:rsidR="00000000" w:rsidRPr="00000000">
        <w:rPr>
          <w:rtl w:val="0"/>
        </w:rPr>
        <w:t xml:space="preserve">) en materia de pensiones alimentarias se fomenta la violencia patrimonial contra las mujeres. El </w:t>
      </w:r>
      <w:hyperlink r:id="rId18">
        <w:r w:rsidDel="00000000" w:rsidR="00000000" w:rsidRPr="00000000">
          <w:rPr>
            <w:color w:val="1155cc"/>
            <w:u w:val="single"/>
            <w:rtl w:val="0"/>
          </w:rPr>
          <w:t xml:space="preserve">art. 283</w:t>
        </w:r>
      </w:hyperlink>
      <w:r w:rsidDel="00000000" w:rsidR="00000000" w:rsidRPr="00000000">
        <w:rPr>
          <w:rtl w:val="0"/>
        </w:rPr>
        <w:t xml:space="preserve"> establece un cambio en la edad para ejecutar el Apremio Corporal señalando los 65 años como edad máxima, lo cual constituye una seria discriminación que impactará doblemente a las mujeres adultas mayores, máxime si presentan una condición especial de salud, discapacidad o enfermedad crónica típica de la edad.</w:t>
      </w:r>
    </w:p>
    <w:p w:rsidR="00000000" w:rsidDel="00000000" w:rsidP="00000000" w:rsidRDefault="00000000" w:rsidRPr="00000000" w14:paraId="00000088">
      <w:pPr>
        <w:tabs>
          <w:tab w:val="left" w:pos="5387"/>
        </w:tabs>
        <w:spacing w:after="0" w:line="276" w:lineRule="auto"/>
        <w:rPr/>
      </w:pPr>
      <w:r w:rsidDel="00000000" w:rsidR="00000000" w:rsidRPr="00000000">
        <w:rPr>
          <w:rtl w:val="0"/>
        </w:rPr>
      </w:r>
    </w:p>
    <w:p w:rsidR="00000000" w:rsidDel="00000000" w:rsidP="00000000" w:rsidRDefault="00000000" w:rsidRPr="00000000" w14:paraId="00000089">
      <w:pPr>
        <w:tabs>
          <w:tab w:val="left" w:pos="5387"/>
          <w:tab w:val="left" w:pos="8222"/>
        </w:tabs>
        <w:spacing w:after="0" w:line="276" w:lineRule="auto"/>
        <w:rPr/>
      </w:pPr>
      <w:r w:rsidDel="00000000" w:rsidR="00000000" w:rsidRPr="00000000">
        <w:rPr>
          <w:rtl w:val="0"/>
        </w:rPr>
        <w:t xml:space="preserve">El Código contiene artículos que propician un ambiente de impunidad al obligado alimentario, facilitando y promoviendo la repetición de los hechos de violencia; reafirma que la violencia patrimonial contra las mujeres puede ser tolerada y aceptada, favoreciendo su perpetuación; la aceptación social del fenómeno; inseguridad; y desconfianza para acceder al sistema de administración de justicia.</w:t>
      </w:r>
    </w:p>
    <w:p w:rsidR="00000000" w:rsidDel="00000000" w:rsidP="00000000" w:rsidRDefault="00000000" w:rsidRPr="00000000" w14:paraId="0000008A">
      <w:pPr>
        <w:tabs>
          <w:tab w:val="left" w:pos="5387"/>
          <w:tab w:val="left" w:pos="8222"/>
        </w:tabs>
        <w:spacing w:after="0" w:line="276" w:lineRule="auto"/>
        <w:rPr/>
      </w:pPr>
      <w:r w:rsidDel="00000000" w:rsidR="00000000" w:rsidRPr="00000000">
        <w:rPr>
          <w:rtl w:val="0"/>
        </w:rPr>
      </w:r>
    </w:p>
    <w:p w:rsidR="00000000" w:rsidDel="00000000" w:rsidP="00000000" w:rsidRDefault="00000000" w:rsidRPr="00000000" w14:paraId="0000008B">
      <w:pPr>
        <w:tabs>
          <w:tab w:val="left" w:pos="5387"/>
        </w:tabs>
        <w:spacing w:after="0" w:line="276" w:lineRule="auto"/>
        <w:rPr/>
      </w:pPr>
      <w:r w:rsidDel="00000000" w:rsidR="00000000" w:rsidRPr="00000000">
        <w:rPr>
          <w:rtl w:val="0"/>
        </w:rPr>
        <w:t xml:space="preserve">Los artículos </w:t>
      </w:r>
      <w:hyperlink r:id="rId19">
        <w:r w:rsidDel="00000000" w:rsidR="00000000" w:rsidRPr="00000000">
          <w:rPr>
            <w:color w:val="1155cc"/>
            <w:u w:val="single"/>
            <w:rtl w:val="0"/>
          </w:rPr>
          <w:t xml:space="preserve">283</w:t>
        </w:r>
      </w:hyperlink>
      <w:r w:rsidDel="00000000" w:rsidR="00000000" w:rsidRPr="00000000">
        <w:rPr>
          <w:rtl w:val="0"/>
        </w:rPr>
        <w:t xml:space="preserve">, </w:t>
      </w:r>
      <w:hyperlink r:id="rId20">
        <w:r w:rsidDel="00000000" w:rsidR="00000000" w:rsidRPr="00000000">
          <w:rPr>
            <w:color w:val="1155cc"/>
            <w:u w:val="single"/>
            <w:rtl w:val="0"/>
          </w:rPr>
          <w:t xml:space="preserve">284</w:t>
        </w:r>
      </w:hyperlink>
      <w:r w:rsidDel="00000000" w:rsidR="00000000" w:rsidRPr="00000000">
        <w:rPr>
          <w:rtl w:val="0"/>
        </w:rPr>
        <w:t xml:space="preserve"> y </w:t>
      </w:r>
      <w:hyperlink r:id="rId21">
        <w:r w:rsidDel="00000000" w:rsidR="00000000" w:rsidRPr="00000000">
          <w:rPr>
            <w:color w:val="1155cc"/>
            <w:u w:val="single"/>
            <w:rtl w:val="0"/>
          </w:rPr>
          <w:t xml:space="preserve">287</w:t>
        </w:r>
      </w:hyperlink>
      <w:r w:rsidDel="00000000" w:rsidR="00000000" w:rsidRPr="00000000">
        <w:rPr>
          <w:rtl w:val="0"/>
        </w:rPr>
        <w:t xml:space="preserve"> mantienen el privilegio de eximir a los hombres de toda responsabilidad para con sus hijas/os, fomentan la desigualdad y causan una restricción desproporcionada a los derechos patrimoniales de las mujeres; ata a las mujeres en la pobreza, las mantiene bajo el dominio del agresor (poder y sometimiento); propicia el enriquecimiento ilícito del deudor y el empobrecimiento de la mujer quien cada vez ve más disminuido su patrimonio, sin posibilidad de recuperarlo.</w:t>
      </w:r>
    </w:p>
    <w:p w:rsidR="00000000" w:rsidDel="00000000" w:rsidP="00000000" w:rsidRDefault="00000000" w:rsidRPr="00000000" w14:paraId="0000008C">
      <w:pPr>
        <w:tabs>
          <w:tab w:val="left" w:pos="5387"/>
        </w:tabs>
        <w:spacing w:after="0" w:line="276" w:lineRule="auto"/>
        <w:rPr/>
      </w:pPr>
      <w:r w:rsidDel="00000000" w:rsidR="00000000" w:rsidRPr="00000000">
        <w:rPr>
          <w:rtl w:val="0"/>
        </w:rPr>
      </w:r>
    </w:p>
    <w:p w:rsidR="00000000" w:rsidDel="00000000" w:rsidP="00000000" w:rsidRDefault="00000000" w:rsidRPr="00000000" w14:paraId="0000008D">
      <w:pPr>
        <w:tabs>
          <w:tab w:val="left" w:pos="5387"/>
        </w:tabs>
        <w:spacing w:after="0" w:line="276" w:lineRule="auto"/>
        <w:rPr/>
      </w:pPr>
      <w:r w:rsidDel="00000000" w:rsidR="00000000" w:rsidRPr="00000000">
        <w:rPr>
          <w:rtl w:val="0"/>
        </w:rPr>
        <w:t xml:space="preserve">Las deudas del obligado por Pensión Alimentaria resultan incobrables (a menos que el deudor tenga bienes a su nombre que puedan ser embargados). La indiferencia de las autoridades judiciales, ante la falta de perspectiva de género, alienta a los perpetradores a seguir cometiendo los mismos delitos, traduciéndose en violencia contra las mujeres.</w:t>
      </w:r>
    </w:p>
    <w:p w:rsidR="00000000" w:rsidDel="00000000" w:rsidP="00000000" w:rsidRDefault="00000000" w:rsidRPr="00000000" w14:paraId="0000008E">
      <w:pPr>
        <w:tabs>
          <w:tab w:val="left" w:pos="5387"/>
        </w:tabs>
        <w:spacing w:after="0" w:line="276" w:lineRule="auto"/>
        <w:rPr/>
      </w:pPr>
      <w:r w:rsidDel="00000000" w:rsidR="00000000" w:rsidRPr="00000000">
        <w:rPr>
          <w:rtl w:val="0"/>
        </w:rPr>
      </w:r>
    </w:p>
    <w:p w:rsidR="00000000" w:rsidDel="00000000" w:rsidP="00000000" w:rsidRDefault="00000000" w:rsidRPr="00000000" w14:paraId="0000008F">
      <w:pPr>
        <w:tabs>
          <w:tab w:val="left" w:pos="5387"/>
        </w:tabs>
        <w:spacing w:after="0" w:line="276" w:lineRule="auto"/>
        <w:rPr/>
      </w:pPr>
      <w:r w:rsidDel="00000000" w:rsidR="00000000" w:rsidRPr="00000000">
        <w:rPr>
          <w:rtl w:val="0"/>
        </w:rPr>
        <w:t xml:space="preserve">Lo anterior, son obstáculos infranqueables, impiden el empoderamiento económico de las mujeres e incumplen con</w:t>
      </w:r>
      <w:r w:rsidDel="00000000" w:rsidR="00000000" w:rsidRPr="00000000">
        <w:rPr>
          <w:b w:val="1"/>
          <w:rtl w:val="0"/>
        </w:rPr>
        <w:t xml:space="preserve"> </w:t>
      </w:r>
      <w:r w:rsidDel="00000000" w:rsidR="00000000" w:rsidRPr="00000000">
        <w:rPr>
          <w:rtl w:val="0"/>
        </w:rPr>
        <w:t xml:space="preserve">el</w:t>
      </w:r>
      <w:r w:rsidDel="00000000" w:rsidR="00000000" w:rsidRPr="00000000">
        <w:rPr>
          <w:b w:val="1"/>
          <w:rtl w:val="0"/>
        </w:rPr>
        <w:t xml:space="preserve"> ODS 5. </w:t>
      </w:r>
      <w:r w:rsidDel="00000000" w:rsidR="00000000" w:rsidRPr="00000000">
        <w:rPr>
          <w:rtl w:val="0"/>
        </w:rPr>
        <w:t xml:space="preserve">Existe carencia de una visión crítica para la igualdad de género y los derechos humanos de todas las mujeres por parte de la Asamblea Legislativa, ya que, una reforma legal no puede contener artículos que reafirman estereotipos basados en género, que violentan los derechos de las mujeres y que constituye un obstáculo para el acceso a la justicia. </w:t>
      </w:r>
    </w:p>
    <w:p w:rsidR="00000000" w:rsidDel="00000000" w:rsidP="00000000" w:rsidRDefault="00000000" w:rsidRPr="00000000" w14:paraId="00000090">
      <w:pPr>
        <w:pStyle w:val="Heading4"/>
        <w:tabs>
          <w:tab w:val="left" w:pos="5387"/>
        </w:tabs>
        <w:spacing w:line="276" w:lineRule="auto"/>
        <w:rPr/>
      </w:pPr>
      <w:bookmarkStart w:colFirst="0" w:colLast="0" w:name="_lnxbz9" w:id="23"/>
      <w:bookmarkEnd w:id="23"/>
      <w:r w:rsidDel="00000000" w:rsidR="00000000" w:rsidRPr="00000000">
        <w:rPr>
          <w:rtl w:val="0"/>
        </w:rPr>
      </w:r>
    </w:p>
    <w:p w:rsidR="00000000" w:rsidDel="00000000" w:rsidP="00000000" w:rsidRDefault="00000000" w:rsidRPr="00000000" w14:paraId="00000091">
      <w:pPr>
        <w:pStyle w:val="Heading4"/>
        <w:tabs>
          <w:tab w:val="left" w:pos="5387"/>
        </w:tabs>
        <w:spacing w:line="276" w:lineRule="auto"/>
        <w:ind w:left="990" w:firstLine="0"/>
        <w:rPr/>
      </w:pPr>
      <w:bookmarkStart w:colFirst="0" w:colLast="0" w:name="_p8tzolpuotto" w:id="24"/>
      <w:bookmarkEnd w:id="24"/>
      <w:r w:rsidDel="00000000" w:rsidR="00000000" w:rsidRPr="00000000">
        <w:rPr>
          <w:rtl w:val="0"/>
        </w:rPr>
        <w:t xml:space="preserve">Recomendaciones</w:t>
      </w:r>
    </w:p>
    <w:p w:rsidR="00000000" w:rsidDel="00000000" w:rsidP="00000000" w:rsidRDefault="00000000" w:rsidRPr="00000000" w14:paraId="00000092">
      <w:pPr>
        <w:numPr>
          <w:ilvl w:val="0"/>
          <w:numId w:val="4"/>
        </w:numPr>
        <w:tabs>
          <w:tab w:val="left" w:pos="5387"/>
        </w:tabs>
        <w:spacing w:after="0" w:line="276" w:lineRule="auto"/>
        <w:ind w:left="993" w:hanging="360"/>
        <w:rPr/>
      </w:pPr>
      <w:r w:rsidDel="00000000" w:rsidR="00000000" w:rsidRPr="00000000">
        <w:rPr>
          <w:rtl w:val="0"/>
        </w:rPr>
        <w:t xml:space="preserve">Que el Estado asuma su responsabilidad para la eliminación de toda discriminación contra las mujeres y garantice los derechos humanos de las mujeres mediante la garantía del cumplimiento del artículo 2 inciso f de la CEDAW.</w:t>
      </w:r>
    </w:p>
    <w:p w:rsidR="00000000" w:rsidDel="00000000" w:rsidP="00000000" w:rsidRDefault="00000000" w:rsidRPr="00000000" w14:paraId="00000093">
      <w:pPr>
        <w:numPr>
          <w:ilvl w:val="0"/>
          <w:numId w:val="4"/>
        </w:numPr>
        <w:tabs>
          <w:tab w:val="left" w:pos="5387"/>
        </w:tabs>
        <w:spacing w:after="0" w:line="276" w:lineRule="auto"/>
        <w:ind w:left="993" w:hanging="360"/>
        <w:rPr/>
      </w:pPr>
      <w:r w:rsidDel="00000000" w:rsidR="00000000" w:rsidRPr="00000000">
        <w:rPr>
          <w:rtl w:val="0"/>
        </w:rPr>
        <w:t xml:space="preserve">Que se realice reforma a los arts. </w:t>
      </w:r>
      <w:hyperlink r:id="rId22">
        <w:r w:rsidDel="00000000" w:rsidR="00000000" w:rsidRPr="00000000">
          <w:rPr>
            <w:color w:val="1155cc"/>
            <w:u w:val="single"/>
            <w:rtl w:val="0"/>
          </w:rPr>
          <w:t xml:space="preserve">283</w:t>
        </w:r>
      </w:hyperlink>
      <w:r w:rsidDel="00000000" w:rsidR="00000000" w:rsidRPr="00000000">
        <w:rPr>
          <w:rtl w:val="0"/>
        </w:rPr>
        <w:t xml:space="preserve">, </w:t>
      </w:r>
      <w:hyperlink r:id="rId23">
        <w:r w:rsidDel="00000000" w:rsidR="00000000" w:rsidRPr="00000000">
          <w:rPr>
            <w:color w:val="1155cc"/>
            <w:u w:val="single"/>
            <w:rtl w:val="0"/>
          </w:rPr>
          <w:t xml:space="preserve">284</w:t>
        </w:r>
      </w:hyperlink>
      <w:r w:rsidDel="00000000" w:rsidR="00000000" w:rsidRPr="00000000">
        <w:rPr>
          <w:rtl w:val="0"/>
        </w:rPr>
        <w:t xml:space="preserve"> y </w:t>
      </w:r>
      <w:hyperlink r:id="rId24">
        <w:r w:rsidDel="00000000" w:rsidR="00000000" w:rsidRPr="00000000">
          <w:rPr>
            <w:color w:val="1155cc"/>
            <w:u w:val="single"/>
            <w:rtl w:val="0"/>
          </w:rPr>
          <w:t xml:space="preserve">287</w:t>
        </w:r>
      </w:hyperlink>
      <w:r w:rsidDel="00000000" w:rsidR="00000000" w:rsidRPr="00000000">
        <w:rPr>
          <w:rtl w:val="0"/>
        </w:rPr>
        <w:t xml:space="preserve">. </w:t>
      </w:r>
    </w:p>
    <w:p w:rsidR="00000000" w:rsidDel="00000000" w:rsidP="00000000" w:rsidRDefault="00000000" w:rsidRPr="00000000" w14:paraId="00000094">
      <w:pPr>
        <w:tabs>
          <w:tab w:val="left" w:pos="5387"/>
        </w:tabs>
        <w:spacing w:after="0" w:line="276" w:lineRule="auto"/>
        <w:rPr>
          <w:b w:val="1"/>
        </w:rPr>
      </w:pPr>
      <w:r w:rsidDel="00000000" w:rsidR="00000000" w:rsidRPr="00000000">
        <w:rPr>
          <w:rtl w:val="0"/>
        </w:rPr>
      </w:r>
    </w:p>
    <w:p w:rsidR="00000000" w:rsidDel="00000000" w:rsidP="00000000" w:rsidRDefault="00000000" w:rsidRPr="00000000" w14:paraId="00000095">
      <w:pPr>
        <w:pStyle w:val="Heading3"/>
        <w:tabs>
          <w:tab w:val="left" w:pos="5387"/>
        </w:tabs>
        <w:spacing w:line="276" w:lineRule="auto"/>
        <w:rPr/>
      </w:pPr>
      <w:bookmarkStart w:colFirst="0" w:colLast="0" w:name="_35nkun2" w:id="25"/>
      <w:bookmarkEnd w:id="25"/>
      <w:r w:rsidDel="00000000" w:rsidR="00000000" w:rsidRPr="00000000">
        <w:rPr>
          <w:rtl w:val="0"/>
        </w:rPr>
        <w:t xml:space="preserve">3.2.Medios de comunicación y la publicidad comercial: socializadores de estereotipos, prácticas discriminatorias y violencia simbólica contra las mujeres</w:t>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color w:val="000000"/>
          <w:rtl w:val="0"/>
        </w:rPr>
        <w:t xml:space="preserve">Existe legislación poco efectiva </w:t>
      </w:r>
      <w:r w:rsidDel="00000000" w:rsidR="00000000" w:rsidRPr="00000000">
        <w:rPr>
          <w:rtl w:val="0"/>
        </w:rPr>
        <w:t xml:space="preserve">contra la</w:t>
      </w:r>
      <w:r w:rsidDel="00000000" w:rsidR="00000000" w:rsidRPr="00000000">
        <w:rPr>
          <w:color w:val="000000"/>
          <w:rtl w:val="0"/>
        </w:rPr>
        <w:t xml:space="preserve"> violencia de género en medios de comunicación. La</w:t>
      </w:r>
      <w:r w:rsidDel="00000000" w:rsidR="00000000" w:rsidRPr="00000000">
        <w:rPr>
          <w:rtl w:val="0"/>
        </w:rPr>
        <w:t xml:space="preserve"> </w:t>
      </w:r>
      <w:hyperlink r:id="rId25">
        <w:r w:rsidDel="00000000" w:rsidR="00000000" w:rsidRPr="00000000">
          <w:rPr>
            <w:color w:val="1155cc"/>
            <w:u w:val="single"/>
            <w:rtl w:val="0"/>
          </w:rPr>
          <w:t xml:space="preserve">Ley N°5811</w:t>
        </w:r>
      </w:hyperlink>
      <w:r w:rsidDel="00000000" w:rsidR="00000000" w:rsidRPr="00000000">
        <w:rPr>
          <w:color w:val="000000"/>
          <w:rtl w:val="0"/>
        </w:rPr>
        <w:t xml:space="preserve"> es de 1975. En el año 2019 la</w:t>
      </w:r>
      <w:hyperlink r:id="rId26">
        <w:r w:rsidDel="00000000" w:rsidR="00000000" w:rsidRPr="00000000">
          <w:rPr>
            <w:color w:val="1155cc"/>
            <w:u w:val="single"/>
            <w:rtl w:val="0"/>
          </w:rPr>
          <w:t xml:space="preserve"> Oficina de Control de Propaganda del Ministerio de Gobernación </w:t>
        </w:r>
      </w:hyperlink>
      <w:r w:rsidDel="00000000" w:rsidR="00000000" w:rsidRPr="00000000">
        <w:rPr>
          <w:color w:val="000000"/>
          <w:rtl w:val="0"/>
        </w:rPr>
        <w:t xml:space="preserve">reportó en su informe an</w:t>
      </w:r>
      <w:r w:rsidDel="00000000" w:rsidR="00000000" w:rsidRPr="00000000">
        <w:rPr>
          <w:rtl w:val="0"/>
        </w:rPr>
        <w:t xml:space="preserve">ual 2019 </w:t>
      </w:r>
      <w:r w:rsidDel="00000000" w:rsidR="00000000" w:rsidRPr="00000000">
        <w:rPr>
          <w:color w:val="000000"/>
          <w:rtl w:val="0"/>
        </w:rPr>
        <w:t xml:space="preserve">que el 14% de la publicidad analizada presentó manifestaciones y contenidos explícitos contra la dignidad de las mujeres (violencias tipificadas en la legislación nacional), mientras el 86% de la publicidad presentó violencia simbólica, destacando prácticas como la cosificación sexual de las mujeres, reproducción de roles y estereotipos sexistas asociados a las funciones de hombres y mujeres en el hogar, en oficios y trabajos no domésticos.  </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pos="5387"/>
        </w:tabs>
        <w:spacing w:after="0" w:line="276" w:lineRule="auto"/>
        <w:rPr/>
      </w:pPr>
      <w:r w:rsidDel="00000000" w:rsidR="00000000" w:rsidRPr="00000000">
        <w:rPr>
          <w:rtl w:val="0"/>
        </w:rPr>
      </w:r>
    </w:p>
    <w:p w:rsidR="00000000" w:rsidDel="00000000" w:rsidP="00000000" w:rsidRDefault="00000000" w:rsidRPr="00000000" w14:paraId="00000098">
      <w:pPr>
        <w:tabs>
          <w:tab w:val="left" w:pos="5387"/>
        </w:tabs>
        <w:spacing w:after="0" w:line="276" w:lineRule="auto"/>
        <w:rPr/>
      </w:pPr>
      <w:r w:rsidDel="00000000" w:rsidR="00000000" w:rsidRPr="00000000">
        <w:rPr>
          <w:rtl w:val="0"/>
        </w:rPr>
        <w:t xml:space="preserve">Las manifestaciones de violencia explícita en la publicidad comercial principalmente corresponden a violencia sexual contra las mujeres y discriminación por orientación sexual e identidad de género. Estos mensajes violentan el principio de no discriminación, reproducen conductas y mensajes que favorecen los tratos desiguales y validan identidades y expresiones heteronormativas. De un total de 150 casos de publicidad con elementos de violencia simbólica, la mayoría corresponde a la réplica del discurso y reforzamiento de la idea de presentar a las mujeres como objeto de consumo sexual (43% de los casos), práctica denominada cosificación sexual de la mujer</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099">
      <w:pPr>
        <w:tabs>
          <w:tab w:val="left" w:pos="5387"/>
        </w:tabs>
        <w:spacing w:after="0" w:line="276" w:lineRule="auto"/>
        <w:rPr/>
      </w:pPr>
      <w:r w:rsidDel="00000000" w:rsidR="00000000" w:rsidRPr="00000000">
        <w:rPr>
          <w:rtl w:val="0"/>
        </w:rPr>
      </w:r>
    </w:p>
    <w:p w:rsidR="00000000" w:rsidDel="00000000" w:rsidP="00000000" w:rsidRDefault="00000000" w:rsidRPr="00000000" w14:paraId="0000009A">
      <w:pPr>
        <w:tabs>
          <w:tab w:val="left" w:pos="5387"/>
        </w:tabs>
        <w:spacing w:after="0" w:line="276" w:lineRule="auto"/>
        <w:rPr/>
      </w:pPr>
      <w:r w:rsidDel="00000000" w:rsidR="00000000" w:rsidRPr="00000000">
        <w:rPr>
          <w:rtl w:val="0"/>
        </w:rPr>
        <w:t xml:space="preserve">Las denuncias son pocas, ya que la población desconoce la existencia de esta Oficina, que presenta una enorme limitación de personal calificado para la atención de la violencia de género contra las mujeres y su marco normativo no está armonizado con los estándares internacionales en materia de derechos humanos de las mujeres (</w:t>
      </w:r>
      <w:r w:rsidDel="00000000" w:rsidR="00000000" w:rsidRPr="00000000">
        <w:rPr>
          <w:b w:val="1"/>
          <w:i w:val="1"/>
          <w:rtl w:val="0"/>
        </w:rPr>
        <w:t xml:space="preserve">Recomendaciones 15.c y 15.d</w:t>
      </w:r>
      <w:r w:rsidDel="00000000" w:rsidR="00000000" w:rsidRPr="00000000">
        <w:rPr>
          <w:rtl w:val="0"/>
        </w:rPr>
        <w:t xml:space="preserve">).</w:t>
      </w:r>
    </w:p>
    <w:p w:rsidR="00000000" w:rsidDel="00000000" w:rsidP="00000000" w:rsidRDefault="00000000" w:rsidRPr="00000000" w14:paraId="0000009B">
      <w:pPr>
        <w:tabs>
          <w:tab w:val="left" w:pos="5387"/>
        </w:tabs>
        <w:spacing w:after="0" w:line="276" w:lineRule="auto"/>
        <w:rPr/>
      </w:pPr>
      <w:r w:rsidDel="00000000" w:rsidR="00000000" w:rsidRPr="00000000">
        <w:rPr>
          <w:rtl w:val="0"/>
        </w:rPr>
      </w:r>
    </w:p>
    <w:p w:rsidR="00000000" w:rsidDel="00000000" w:rsidP="00000000" w:rsidRDefault="00000000" w:rsidRPr="00000000" w14:paraId="0000009C">
      <w:pPr>
        <w:pStyle w:val="Heading4"/>
        <w:tabs>
          <w:tab w:val="left" w:pos="5387"/>
        </w:tabs>
        <w:spacing w:line="276" w:lineRule="auto"/>
        <w:ind w:left="990" w:firstLine="0"/>
        <w:rPr/>
      </w:pPr>
      <w:bookmarkStart w:colFirst="0" w:colLast="0" w:name="_1ksv4uv" w:id="26"/>
      <w:bookmarkEnd w:id="26"/>
      <w:r w:rsidDel="00000000" w:rsidR="00000000" w:rsidRPr="00000000">
        <w:rPr>
          <w:rtl w:val="0"/>
        </w:rPr>
        <w:t xml:space="preserve">Recomendación</w:t>
      </w:r>
    </w:p>
    <w:p w:rsidR="00000000" w:rsidDel="00000000" w:rsidP="00000000" w:rsidRDefault="00000000" w:rsidRPr="00000000" w14:paraId="0000009D">
      <w:pPr>
        <w:numPr>
          <w:ilvl w:val="0"/>
          <w:numId w:val="6"/>
        </w:numPr>
        <w:tabs>
          <w:tab w:val="left" w:pos="5387"/>
        </w:tabs>
        <w:spacing w:after="0" w:line="276" w:lineRule="auto"/>
        <w:ind w:left="993" w:hanging="360"/>
        <w:rPr/>
      </w:pPr>
      <w:r w:rsidDel="00000000" w:rsidR="00000000" w:rsidRPr="00000000">
        <w:rPr>
          <w:rtl w:val="0"/>
        </w:rPr>
        <w:t xml:space="preserve">Reforma de la </w:t>
      </w:r>
      <w:hyperlink r:id="rId27">
        <w:r w:rsidDel="00000000" w:rsidR="00000000" w:rsidRPr="00000000">
          <w:rPr>
            <w:color w:val="1155cc"/>
            <w:u w:val="single"/>
            <w:rtl w:val="0"/>
          </w:rPr>
          <w:t xml:space="preserve">Ley N°5811</w:t>
        </w:r>
      </w:hyperlink>
      <w:r w:rsidDel="00000000" w:rsidR="00000000" w:rsidRPr="00000000">
        <w:rPr>
          <w:rtl w:val="0"/>
        </w:rPr>
        <w:t xml:space="preserve"> ya que no garantiza la capacidad del Estado para atender la violencia simbólica de género contra las mujeres y garantizar una vida libre de violencia.</w:t>
      </w:r>
    </w:p>
    <w:p w:rsidR="00000000" w:rsidDel="00000000" w:rsidP="00000000" w:rsidRDefault="00000000" w:rsidRPr="00000000" w14:paraId="0000009E">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pos="5387"/>
        </w:tabs>
        <w:spacing w:after="0" w:line="276" w:lineRule="auto"/>
        <w:rPr>
          <w:b w:val="1"/>
          <w:color w:val="ff0000"/>
        </w:rPr>
      </w:pPr>
      <w:r w:rsidDel="00000000" w:rsidR="00000000" w:rsidRPr="00000000">
        <w:rPr>
          <w:rtl w:val="0"/>
        </w:rPr>
      </w:r>
    </w:p>
    <w:p w:rsidR="00000000" w:rsidDel="00000000" w:rsidP="00000000" w:rsidRDefault="00000000" w:rsidRPr="00000000" w14:paraId="000000A0">
      <w:pPr>
        <w:pStyle w:val="Heading2"/>
        <w:tabs>
          <w:tab w:val="left" w:pos="5387"/>
        </w:tabs>
        <w:spacing w:line="276" w:lineRule="auto"/>
        <w:rPr/>
      </w:pPr>
      <w:bookmarkStart w:colFirst="0" w:colLast="0" w:name="_44sinio" w:id="27"/>
      <w:bookmarkEnd w:id="27"/>
      <w:r w:rsidDel="00000000" w:rsidR="00000000" w:rsidRPr="00000000">
        <w:rPr>
          <w:rtl w:val="0"/>
        </w:rPr>
        <w:t xml:space="preserve">4.VIDA LIBRE DE VIOLENCIA DE GÉNERO CONTRA LAS MUJERES</w:t>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A2">
      <w:pPr>
        <w:pStyle w:val="Heading3"/>
        <w:tabs>
          <w:tab w:val="left" w:pos="5387"/>
        </w:tabs>
        <w:spacing w:line="276" w:lineRule="auto"/>
        <w:rPr/>
      </w:pPr>
      <w:bookmarkStart w:colFirst="0" w:colLast="0" w:name="_2jxsxqh" w:id="28"/>
      <w:bookmarkEnd w:id="28"/>
      <w:r w:rsidDel="00000000" w:rsidR="00000000" w:rsidRPr="00000000">
        <w:rPr>
          <w:rtl w:val="0"/>
        </w:rPr>
        <w:t xml:space="preserve">4.1.El derecho a una vida libre de violencia sigue bajo amenaza</w:t>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color w:val="000000"/>
          <w:rtl w:val="0"/>
        </w:rPr>
        <w:t xml:space="preserve">En el periodo actual se han aprobado reformas a la </w:t>
      </w:r>
      <w:hyperlink r:id="rId28">
        <w:r w:rsidDel="00000000" w:rsidR="00000000" w:rsidRPr="00000000">
          <w:rPr>
            <w:color w:val="1155cc"/>
            <w:u w:val="single"/>
            <w:rtl w:val="0"/>
          </w:rPr>
          <w:t xml:space="preserve">Ley de penalización de la violencia contra las mujeres</w:t>
        </w:r>
      </w:hyperlink>
      <w:r w:rsidDel="00000000" w:rsidR="00000000" w:rsidRPr="00000000">
        <w:rPr>
          <w:vertAlign w:val="superscript"/>
          <w:rtl w:val="0"/>
        </w:rPr>
        <w:t xml:space="preserve"> </w:t>
      </w:r>
      <w:hyperlink r:id="rId29">
        <w:r w:rsidDel="00000000" w:rsidR="00000000" w:rsidRPr="00000000">
          <w:rPr>
            <w:rtl w:val="0"/>
          </w:rPr>
          <w:t xml:space="preserve">(N°8589)</w:t>
        </w:r>
      </w:hyperlink>
      <w:r w:rsidDel="00000000" w:rsidR="00000000" w:rsidRPr="00000000">
        <w:rPr>
          <w:color w:val="000000"/>
          <w:rtl w:val="0"/>
        </w:rPr>
        <w:t xml:space="preserve"> que amplían su ámbito de aplicación,</w:t>
      </w:r>
      <w:r w:rsidDel="00000000" w:rsidR="00000000" w:rsidRPr="00000000">
        <w:rPr>
          <w:rtl w:val="0"/>
        </w:rPr>
        <w:t xml:space="preserve"> pero este </w:t>
      </w:r>
      <w:r w:rsidDel="00000000" w:rsidR="00000000" w:rsidRPr="00000000">
        <w:rPr>
          <w:color w:val="000000"/>
          <w:rtl w:val="0"/>
        </w:rPr>
        <w:t xml:space="preserve">sigue siendo restrictivo ya que no comprende</w:t>
      </w:r>
      <w:r w:rsidDel="00000000" w:rsidR="00000000" w:rsidRPr="00000000">
        <w:rPr>
          <w:rtl w:val="0"/>
        </w:rPr>
        <w:t xml:space="preserve"> otros contextos en los que se ejerce violencia contra las mujeres, como la violencia sexual ejercida por conocidos y desconocidos que no son pareja, el uso del cuerpo de las mujeres como territorio de chantaje o venganza, la violencia ejercida por clientes y autoridades contra trabajadoras sexuales, etc. Esta reforma recoge únicamente, una gama de situaciones más amplia en relación con el femicidio, aunque sigue siendo limitada</w:t>
      </w:r>
      <w:r w:rsidDel="00000000" w:rsidR="00000000" w:rsidRPr="00000000">
        <w:rPr>
          <w:color w:val="000000"/>
          <w:rtl w:val="0"/>
        </w:rPr>
        <w:t xml:space="preserve">.</w:t>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pos="5387"/>
        </w:tabs>
        <w:spacing w:after="0" w:line="276" w:lineRule="auto"/>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color w:val="000000"/>
          <w:rtl w:val="0"/>
        </w:rPr>
        <w:t xml:space="preserve">Desde su aprobación, la Ley </w:t>
      </w:r>
      <w:r w:rsidDel="00000000" w:rsidR="00000000" w:rsidRPr="00000000">
        <w:rPr>
          <w:rtl w:val="0"/>
        </w:rPr>
        <w:t xml:space="preserve">se limita a</w:t>
      </w:r>
      <w:r w:rsidDel="00000000" w:rsidR="00000000" w:rsidRPr="00000000">
        <w:rPr>
          <w:color w:val="000000"/>
          <w:rtl w:val="0"/>
        </w:rPr>
        <w:t xml:space="preserve"> una lógica de relaciones de pareja y no de discriminación de género y de relaciones desiguales de poder entre hombres y mujeres. Al haberse aprobado en 2018 el matrimonio entre personas del mismo sexo, esta Ley permite formalmente acusar y condenar a una mujer que ejerza violencia contra su pareja mujer, aunque no esté interviniendo en estos casos una lógica de relación de superioridad de los hombres sobre las mujeres.</w:t>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pos="5387"/>
        </w:tabs>
        <w:spacing w:after="0" w:line="276" w:lineRule="auto"/>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color w:val="000000"/>
          <w:rtl w:val="0"/>
        </w:rPr>
        <w:t xml:space="preserve">Con </w:t>
      </w:r>
      <w:r w:rsidDel="00000000" w:rsidR="00000000" w:rsidRPr="00000000">
        <w:rPr>
          <w:rtl w:val="0"/>
        </w:rPr>
        <w:t xml:space="preserve">el nuevo gobierno</w:t>
      </w:r>
      <w:r w:rsidDel="00000000" w:rsidR="00000000" w:rsidRPr="00000000">
        <w:rPr>
          <w:color w:val="000000"/>
          <w:rtl w:val="0"/>
        </w:rPr>
        <w:t xml:space="preserve"> en 2022, la institucionalidad de defensa del derecho de las mujeres a vivir libres de violencia se</w:t>
      </w:r>
      <w:r w:rsidDel="00000000" w:rsidR="00000000" w:rsidRPr="00000000">
        <w:rPr>
          <w:rtl w:val="0"/>
        </w:rPr>
        <w:t xml:space="preserve"> encuentra amenazada. Se ha diseñado una Ruta de Género que tiene como fin central declarado atender el acoso sexual, creando una estructura paralela y sin conexión con el </w:t>
      </w:r>
      <w:hyperlink r:id="rId30">
        <w:r w:rsidDel="00000000" w:rsidR="00000000" w:rsidRPr="00000000">
          <w:rPr>
            <w:color w:val="1155cc"/>
            <w:u w:val="single"/>
            <w:rtl w:val="0"/>
          </w:rPr>
          <w:t xml:space="preserve">Sistema Nacional de Atención y Prevención de la Violencia contra las Mujeres (PLANOVI).</w:t>
        </w:r>
      </w:hyperlink>
      <w:r w:rsidDel="00000000" w:rsidR="00000000" w:rsidRPr="00000000">
        <w:rPr>
          <w:rtl w:val="0"/>
        </w:rPr>
        <w:t xml:space="preserve"> La Comisión de Seguimiento del </w:t>
      </w:r>
      <w:hyperlink r:id="rId31">
        <w:r w:rsidDel="00000000" w:rsidR="00000000" w:rsidRPr="00000000">
          <w:rPr>
            <w:color w:val="1155cc"/>
            <w:u w:val="single"/>
            <w:rtl w:val="0"/>
          </w:rPr>
          <w:t xml:space="preserve">PLANOVI</w:t>
        </w:r>
      </w:hyperlink>
      <w:r w:rsidDel="00000000" w:rsidR="00000000" w:rsidRPr="00000000">
        <w:rPr>
          <w:rtl w:val="0"/>
        </w:rPr>
        <w:t xml:space="preserve">, en la que participan numerosas instituciones estatales, universidades y organizaci</w:t>
      </w:r>
      <w:r w:rsidDel="00000000" w:rsidR="00000000" w:rsidRPr="00000000">
        <w:rPr>
          <w:color w:val="000000"/>
          <w:rtl w:val="0"/>
        </w:rPr>
        <w:t xml:space="preserve">ones de mujeres, no ha sido consultada sobre esta propuesta que, de ponerse en marcha, carecerá de impacto significativo, ya que se resume en puntos de atención muy insuficientes para cubrir el territorio nacional. Dado que la Ruta de Género es una oferta de campaña del actual presidente, existe el riesgo de que se trate de orientar todos los esfuerzos y recursos hasta ahora construidos y acumulados en el </w:t>
      </w:r>
      <w:hyperlink r:id="rId32">
        <w:r w:rsidDel="00000000" w:rsidR="00000000" w:rsidRPr="00000000">
          <w:rPr>
            <w:color w:val="1155cc"/>
            <w:u w:val="single"/>
            <w:rtl w:val="0"/>
          </w:rPr>
          <w:t xml:space="preserve">PLANOVI</w:t>
        </w:r>
      </w:hyperlink>
      <w:r w:rsidDel="00000000" w:rsidR="00000000" w:rsidRPr="00000000">
        <w:rPr>
          <w:color w:val="000000"/>
          <w:rtl w:val="0"/>
        </w:rPr>
        <w:t xml:space="preserve"> a esta propuesta.</w:t>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pos="5387"/>
        </w:tabs>
        <w:spacing w:after="0" w:line="276" w:lineRule="auto"/>
        <w:rPr/>
      </w:pPr>
      <w:r w:rsidDel="00000000" w:rsidR="00000000" w:rsidRPr="00000000">
        <w:rPr>
          <w:rtl w:val="0"/>
        </w:rPr>
      </w:r>
    </w:p>
    <w:p w:rsidR="00000000" w:rsidDel="00000000" w:rsidP="00000000" w:rsidRDefault="00000000" w:rsidRPr="00000000" w14:paraId="000000A9">
      <w:pPr>
        <w:tabs>
          <w:tab w:val="left" w:pos="5387"/>
        </w:tabs>
        <w:spacing w:after="0" w:line="276" w:lineRule="auto"/>
        <w:rPr/>
      </w:pPr>
      <w:r w:rsidDel="00000000" w:rsidR="00000000" w:rsidRPr="00000000">
        <w:rPr>
          <w:color w:val="000000"/>
          <w:rtl w:val="0"/>
        </w:rPr>
        <w:t xml:space="preserve">Se ha dado </w:t>
      </w:r>
      <w:r w:rsidDel="00000000" w:rsidR="00000000" w:rsidRPr="00000000">
        <w:rPr>
          <w:rtl w:val="0"/>
        </w:rPr>
        <w:t xml:space="preserve">un distanciamiento entre el </w:t>
      </w:r>
      <w:hyperlink r:id="rId33">
        <w:r w:rsidDel="00000000" w:rsidR="00000000" w:rsidRPr="00000000">
          <w:rPr>
            <w:color w:val="1155cc"/>
            <w:u w:val="single"/>
            <w:rtl w:val="0"/>
          </w:rPr>
          <w:t xml:space="preserve">INAMU</w:t>
        </w:r>
      </w:hyperlink>
      <w:r w:rsidDel="00000000" w:rsidR="00000000" w:rsidRPr="00000000">
        <w:rPr>
          <w:rtl w:val="0"/>
        </w:rPr>
        <w:t xml:space="preserve"> y las organizaciones de mujeres que pone en riesgo la articulación, participación y efectividad en el sistema del </w:t>
      </w:r>
      <w:hyperlink r:id="rId34">
        <w:r w:rsidDel="00000000" w:rsidR="00000000" w:rsidRPr="00000000">
          <w:rPr>
            <w:color w:val="1155cc"/>
            <w:u w:val="single"/>
            <w:rtl w:val="0"/>
          </w:rPr>
          <w:t xml:space="preserve">PLANOVI</w:t>
        </w:r>
      </w:hyperlink>
      <w:r w:rsidDel="00000000" w:rsidR="00000000" w:rsidRPr="00000000">
        <w:rPr>
          <w:rtl w:val="0"/>
        </w:rPr>
        <w:t xml:space="preserve">. El presupuesto del </w:t>
      </w:r>
      <w:hyperlink r:id="rId35">
        <w:r w:rsidDel="00000000" w:rsidR="00000000" w:rsidRPr="00000000">
          <w:rPr>
            <w:color w:val="1155cc"/>
            <w:u w:val="single"/>
            <w:rtl w:val="0"/>
          </w:rPr>
          <w:t xml:space="preserve">INAMU</w:t>
        </w:r>
      </w:hyperlink>
      <w:r w:rsidDel="00000000" w:rsidR="00000000" w:rsidRPr="00000000">
        <w:rPr>
          <w:rtl w:val="0"/>
        </w:rPr>
        <w:t xml:space="preserve"> ha disminuido y se han cerrado programas que afectan directamente el </w:t>
      </w:r>
      <w:hyperlink r:id="rId36">
        <w:r w:rsidDel="00000000" w:rsidR="00000000" w:rsidRPr="00000000">
          <w:rPr>
            <w:color w:val="1155cc"/>
            <w:u w:val="single"/>
            <w:rtl w:val="0"/>
          </w:rPr>
          <w:t xml:space="preserve">PLANOVI</w:t>
        </w:r>
      </w:hyperlink>
      <w:r w:rsidDel="00000000" w:rsidR="00000000" w:rsidRPr="00000000">
        <w:rPr>
          <w:rtl w:val="0"/>
        </w:rPr>
        <w:t xml:space="preserve">. (</w:t>
      </w:r>
      <w:r w:rsidDel="00000000" w:rsidR="00000000" w:rsidRPr="00000000">
        <w:rPr>
          <w:b w:val="1"/>
          <w:i w:val="1"/>
          <w:rtl w:val="0"/>
        </w:rPr>
        <w:t xml:space="preserve">Recomendación 17.a</w:t>
      </w:r>
      <w:r w:rsidDel="00000000" w:rsidR="00000000" w:rsidRPr="00000000">
        <w:rPr>
          <w:rtl w:val="0"/>
        </w:rPr>
        <w:t xml:space="preserve">).</w:t>
      </w:r>
    </w:p>
    <w:p w:rsidR="00000000" w:rsidDel="00000000" w:rsidP="00000000" w:rsidRDefault="00000000" w:rsidRPr="00000000" w14:paraId="000000AA">
      <w:pPr>
        <w:tabs>
          <w:tab w:val="left" w:pos="5387"/>
        </w:tabs>
        <w:spacing w:after="0" w:line="276" w:lineRule="auto"/>
        <w:rPr/>
      </w:pPr>
      <w:r w:rsidDel="00000000" w:rsidR="00000000" w:rsidRPr="00000000">
        <w:rPr>
          <w:rtl w:val="0"/>
        </w:rPr>
      </w:r>
    </w:p>
    <w:p w:rsidR="00000000" w:rsidDel="00000000" w:rsidP="00000000" w:rsidRDefault="00000000" w:rsidRPr="00000000" w14:paraId="000000AB">
      <w:pPr>
        <w:tabs>
          <w:tab w:val="left" w:pos="5387"/>
        </w:tabs>
        <w:spacing w:after="0" w:line="276" w:lineRule="auto"/>
        <w:rPr/>
      </w:pPr>
      <w:r w:rsidDel="00000000" w:rsidR="00000000" w:rsidRPr="00000000">
        <w:rPr>
          <w:rtl w:val="0"/>
        </w:rPr>
        <w:t xml:space="preserve">Costa Rica cuenta con una</w:t>
      </w:r>
      <w:hyperlink r:id="rId37">
        <w:r w:rsidDel="00000000" w:rsidR="00000000" w:rsidRPr="00000000">
          <w:rPr>
            <w:color w:val="1155cc"/>
            <w:u w:val="single"/>
            <w:rtl w:val="0"/>
          </w:rPr>
          <w:t xml:space="preserve"> Política Nacional para la Prevención y Atención de la Violencia contra las Mujeres de Todas las Edades 2017-2032</w:t>
        </w:r>
      </w:hyperlink>
      <w:r w:rsidDel="00000000" w:rsidR="00000000" w:rsidRPr="00000000">
        <w:rPr>
          <w:rtl w:val="0"/>
        </w:rPr>
        <w:t xml:space="preserve">, no obstante, el nuevo gobierno ha impulsado un plan no incluido en la política nacional mencionada, haciendo que se pierda la visión integral con la cual se elaboró la política. </w:t>
      </w:r>
    </w:p>
    <w:p w:rsidR="00000000" w:rsidDel="00000000" w:rsidP="00000000" w:rsidRDefault="00000000" w:rsidRPr="00000000" w14:paraId="000000AC">
      <w:pPr>
        <w:tabs>
          <w:tab w:val="left" w:pos="5387"/>
        </w:tabs>
        <w:spacing w:after="0" w:line="276" w:lineRule="auto"/>
        <w:rPr/>
      </w:pPr>
      <w:r w:rsidDel="00000000" w:rsidR="00000000" w:rsidRPr="00000000">
        <w:rPr>
          <w:rtl w:val="0"/>
        </w:rPr>
      </w:r>
    </w:p>
    <w:p w:rsidR="00000000" w:rsidDel="00000000" w:rsidP="00000000" w:rsidRDefault="00000000" w:rsidRPr="00000000" w14:paraId="000000AD">
      <w:pPr>
        <w:tabs>
          <w:tab w:val="left" w:pos="5387"/>
        </w:tabs>
        <w:spacing w:after="0" w:line="276" w:lineRule="auto"/>
        <w:rPr/>
      </w:pPr>
      <w:r w:rsidDel="00000000" w:rsidR="00000000" w:rsidRPr="00000000">
        <w:rPr>
          <w:rtl w:val="0"/>
        </w:rPr>
        <w:t xml:space="preserve">Por otra parte, la Asamblea Legislativa había aprobado la </w:t>
      </w:r>
      <w:hyperlink r:id="rId38">
        <w:r w:rsidDel="00000000" w:rsidR="00000000" w:rsidRPr="00000000">
          <w:rPr>
            <w:color w:val="1155cc"/>
            <w:u w:val="single"/>
            <w:rtl w:val="0"/>
          </w:rPr>
          <w:t xml:space="preserve">Ley N°7566</w:t>
        </w:r>
      </w:hyperlink>
      <w:r w:rsidDel="00000000" w:rsidR="00000000" w:rsidRPr="00000000">
        <w:rPr>
          <w:rtl w:val="0"/>
        </w:rPr>
        <w:t xml:space="preserve"> para institucionalizar el centro especializado en la atención de violencia que funciona en el sistema 9-1-1, mediante la creación de plazas para las operadoras especializadas en el </w:t>
      </w:r>
      <w:hyperlink r:id="rId39">
        <w:r w:rsidDel="00000000" w:rsidR="00000000" w:rsidRPr="00000000">
          <w:rPr>
            <w:color w:val="1155cc"/>
            <w:u w:val="single"/>
            <w:rtl w:val="0"/>
          </w:rPr>
          <w:t xml:space="preserve">INAMU</w:t>
        </w:r>
      </w:hyperlink>
      <w:r w:rsidDel="00000000" w:rsidR="00000000" w:rsidRPr="00000000">
        <w:rPr>
          <w:rtl w:val="0"/>
        </w:rPr>
        <w:t xml:space="preserve">, sin embargo, la administración actual no ha mostrado mayor interés en aplicar esta ley. </w:t>
      </w:r>
    </w:p>
    <w:p w:rsidR="00000000" w:rsidDel="00000000" w:rsidP="00000000" w:rsidRDefault="00000000" w:rsidRPr="00000000" w14:paraId="000000AE">
      <w:pPr>
        <w:tabs>
          <w:tab w:val="left" w:pos="5387"/>
        </w:tabs>
        <w:spacing w:after="0" w:line="276" w:lineRule="auto"/>
        <w:rPr/>
      </w:pPr>
      <w:r w:rsidDel="00000000" w:rsidR="00000000" w:rsidRPr="00000000">
        <w:rPr>
          <w:rtl w:val="0"/>
        </w:rPr>
      </w:r>
    </w:p>
    <w:p w:rsidR="00000000" w:rsidDel="00000000" w:rsidP="00000000" w:rsidRDefault="00000000" w:rsidRPr="00000000" w14:paraId="000000AF">
      <w:pPr>
        <w:tabs>
          <w:tab w:val="left" w:pos="5387"/>
        </w:tabs>
        <w:spacing w:after="0" w:line="276" w:lineRule="auto"/>
        <w:rPr>
          <w:color w:val="000000"/>
        </w:rPr>
      </w:pPr>
      <w:r w:rsidDel="00000000" w:rsidR="00000000" w:rsidRPr="00000000">
        <w:rPr>
          <w:rtl w:val="0"/>
        </w:rPr>
        <w:t xml:space="preserve">Existe un debilitamiento en la capacitación y sensibilización del personal del Poder Judicial que aplica los instrumentos legales básicos en la materia de violencia de </w:t>
      </w:r>
      <w:r w:rsidDel="00000000" w:rsidR="00000000" w:rsidRPr="00000000">
        <w:rPr>
          <w:color w:val="000000"/>
          <w:rtl w:val="0"/>
        </w:rPr>
        <w:t xml:space="preserve">contra las mujeres.</w:t>
      </w:r>
    </w:p>
    <w:p w:rsidR="00000000" w:rsidDel="00000000" w:rsidP="00000000" w:rsidRDefault="00000000" w:rsidRPr="00000000" w14:paraId="000000B0">
      <w:pPr>
        <w:tabs>
          <w:tab w:val="left" w:pos="5387"/>
        </w:tabs>
        <w:spacing w:after="0" w:line="276" w:lineRule="auto"/>
        <w:rPr/>
      </w:pPr>
      <w:r w:rsidDel="00000000" w:rsidR="00000000" w:rsidRPr="00000000">
        <w:rPr>
          <w:rtl w:val="0"/>
        </w:rPr>
      </w:r>
    </w:p>
    <w:p w:rsidR="00000000" w:rsidDel="00000000" w:rsidP="00000000" w:rsidRDefault="00000000" w:rsidRPr="00000000" w14:paraId="000000B1">
      <w:pPr>
        <w:pStyle w:val="Heading4"/>
        <w:tabs>
          <w:tab w:val="left" w:pos="5387"/>
        </w:tabs>
        <w:spacing w:line="276" w:lineRule="auto"/>
        <w:ind w:left="720" w:firstLine="0"/>
        <w:rPr/>
      </w:pPr>
      <w:bookmarkStart w:colFirst="0" w:colLast="0" w:name="_z337ya" w:id="29"/>
      <w:bookmarkEnd w:id="29"/>
      <w:r w:rsidDel="00000000" w:rsidR="00000000" w:rsidRPr="00000000">
        <w:rPr>
          <w:rtl w:val="0"/>
        </w:rPr>
        <w:t xml:space="preserve">Recomendaciones</w:t>
      </w:r>
    </w:p>
    <w:p w:rsidR="00000000" w:rsidDel="00000000" w:rsidP="00000000" w:rsidRDefault="00000000" w:rsidRPr="00000000" w14:paraId="000000B2">
      <w:pPr>
        <w:numPr>
          <w:ilvl w:val="0"/>
          <w:numId w:val="3"/>
        </w:numPr>
        <w:tabs>
          <w:tab w:val="left" w:pos="5387"/>
        </w:tabs>
        <w:spacing w:line="276" w:lineRule="auto"/>
        <w:ind w:left="720" w:hanging="360"/>
      </w:pPr>
      <w:r w:rsidDel="00000000" w:rsidR="00000000" w:rsidRPr="00000000">
        <w:rPr>
          <w:rtl w:val="0"/>
        </w:rPr>
        <w:t xml:space="preserve">Garantizar en todos los procesos de las instituciones del Estado espacios de </w:t>
      </w:r>
      <w:r w:rsidDel="00000000" w:rsidR="00000000" w:rsidRPr="00000000">
        <w:rPr>
          <w:rtl w:val="0"/>
        </w:rPr>
        <w:t xml:space="preserve">participación</w:t>
      </w:r>
      <w:r w:rsidDel="00000000" w:rsidR="00000000" w:rsidRPr="00000000">
        <w:rPr>
          <w:rtl w:val="0"/>
        </w:rPr>
        <w:t xml:space="preserve"> y decisión para las organizaciones de mujeres con el fin de asegurar el cumplimiento de las recomendaciones de CEDAW.</w:t>
      </w:r>
    </w:p>
    <w:p w:rsidR="00000000" w:rsidDel="00000000" w:rsidP="00000000" w:rsidRDefault="00000000" w:rsidRPr="00000000" w14:paraId="000000B3">
      <w:pPr>
        <w:numPr>
          <w:ilvl w:val="0"/>
          <w:numId w:val="3"/>
        </w:numPr>
        <w:tabs>
          <w:tab w:val="left" w:pos="5387"/>
        </w:tabs>
        <w:spacing w:line="276" w:lineRule="auto"/>
        <w:ind w:left="720" w:hanging="360"/>
      </w:pPr>
      <w:r w:rsidDel="00000000" w:rsidR="00000000" w:rsidRPr="00000000">
        <w:rPr>
          <w:rtl w:val="0"/>
        </w:rPr>
        <w:t xml:space="preserve">Fortalecer los mecanismos para la implementación de los instrumentos de protección y avance de los derechos de las mujeres, integrando y monitoreando la retroalimentación de la sociedad civil, la ciudadanía y habitantes del país, en especial de las mujeres.</w:t>
      </w:r>
    </w:p>
    <w:p w:rsidR="00000000" w:rsidDel="00000000" w:rsidP="00000000" w:rsidRDefault="00000000" w:rsidRPr="00000000" w14:paraId="000000B4">
      <w:pPr>
        <w:tabs>
          <w:tab w:val="left" w:pos="5387"/>
        </w:tabs>
        <w:spacing w:after="0" w:line="276" w:lineRule="auto"/>
        <w:ind w:left="0" w:firstLine="0"/>
        <w:rPr/>
      </w:pPr>
      <w:r w:rsidDel="00000000" w:rsidR="00000000" w:rsidRPr="00000000">
        <w:rPr>
          <w:rtl w:val="0"/>
        </w:rPr>
      </w:r>
    </w:p>
    <w:p w:rsidR="00000000" w:rsidDel="00000000" w:rsidP="00000000" w:rsidRDefault="00000000" w:rsidRPr="00000000" w14:paraId="000000B5">
      <w:pPr>
        <w:pStyle w:val="Heading4"/>
        <w:tabs>
          <w:tab w:val="left" w:pos="5387"/>
        </w:tabs>
        <w:spacing w:line="276" w:lineRule="auto"/>
        <w:ind w:left="1440" w:firstLine="0"/>
        <w:rPr/>
      </w:pPr>
      <w:bookmarkStart w:colFirst="0" w:colLast="0" w:name="_3j2qqm3" w:id="30"/>
      <w:bookmarkEnd w:id="30"/>
      <w:r w:rsidDel="00000000" w:rsidR="00000000" w:rsidRPr="00000000">
        <w:rPr>
          <w:rtl w:val="0"/>
        </w:rPr>
        <w:t xml:space="preserve">Pregunta</w:t>
      </w:r>
    </w:p>
    <w:p w:rsidR="00000000" w:rsidDel="00000000" w:rsidP="00000000" w:rsidRDefault="00000000" w:rsidRPr="00000000" w14:paraId="000000B6">
      <w:pPr>
        <w:numPr>
          <w:ilvl w:val="0"/>
          <w:numId w:val="11"/>
        </w:numPr>
        <w:tabs>
          <w:tab w:val="left" w:pos="5387"/>
        </w:tabs>
        <w:spacing w:after="0" w:line="276" w:lineRule="auto"/>
        <w:ind w:left="1440" w:hanging="360"/>
        <w:rPr>
          <w:u w:val="none"/>
        </w:rPr>
      </w:pPr>
      <w:r w:rsidDel="00000000" w:rsidR="00000000" w:rsidRPr="00000000">
        <w:rPr>
          <w:rtl w:val="0"/>
        </w:rPr>
        <w:t xml:space="preserve">¿Qué acciones va a tomar el Estado para lograr una efectiva articulación interinstitucional y lograr los resultados en la implementación de sus dos políticas de país en materia de igualdad de género?</w:t>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1y810tw" w:id="31"/>
      <w:bookmarkEnd w:id="31"/>
      <w:r w:rsidDel="00000000" w:rsidR="00000000" w:rsidRPr="00000000">
        <w:rPr>
          <w:rtl w:val="0"/>
        </w:rPr>
      </w:r>
    </w:p>
    <w:p w:rsidR="00000000" w:rsidDel="00000000" w:rsidP="00000000" w:rsidRDefault="00000000" w:rsidRPr="00000000" w14:paraId="000000B8">
      <w:pPr>
        <w:pStyle w:val="Heading3"/>
        <w:tabs>
          <w:tab w:val="left" w:pos="5387"/>
        </w:tabs>
        <w:spacing w:line="276" w:lineRule="auto"/>
        <w:rPr/>
      </w:pPr>
      <w:bookmarkStart w:colFirst="0" w:colLast="0" w:name="_n6waus7p2i4k" w:id="32"/>
      <w:bookmarkEnd w:id="32"/>
      <w:r w:rsidDel="00000000" w:rsidR="00000000" w:rsidRPr="00000000">
        <w:rPr>
          <w:rtl w:val="0"/>
        </w:rPr>
        <w:t xml:space="preserve">4.2.Identidad de género de mujeres, niñas y personas menores de edad</w:t>
      </w:r>
    </w:p>
    <w:p w:rsidR="00000000" w:rsidDel="00000000" w:rsidP="00000000" w:rsidRDefault="00000000" w:rsidRPr="00000000" w14:paraId="000000B9">
      <w:pPr>
        <w:tabs>
          <w:tab w:val="left" w:pos="5387"/>
        </w:tabs>
        <w:spacing w:after="0" w:line="276" w:lineRule="auto"/>
        <w:rPr/>
      </w:pPr>
      <w:r w:rsidDel="00000000" w:rsidR="00000000" w:rsidRPr="00000000">
        <w:rPr>
          <w:rtl w:val="0"/>
        </w:rPr>
        <w:t xml:space="preserve">La aplicación de lo señalado en la Opinión Consultiva 24/17 de la Corte Interamericana de Derechos Humanos, sobre el derecho al cambio de nombre y reconocimiento de la identidad de género de personas trans, se ha venido realizando sólo a personas mayores de 18 años, lo cual genera discriminación a personas menores de edad, pues estas deben acudir junto con sus padres a un proceso judicial que atenta contra lo establecido en los diferentes sistemas de derechos, inclusive lo señalado por el Comité CEDAW y el experto independiente de las Naciones Unidas sobre la protección contra la violencia y la discriminación por motivos de orientación sexual o identidad de género (IEOSIG 2018: </w:t>
      </w:r>
      <w:hyperlink r:id="rId40">
        <w:r w:rsidDel="00000000" w:rsidR="00000000" w:rsidRPr="00000000">
          <w:rPr>
            <w:color w:val="1155cc"/>
            <w:u w:val="single"/>
            <w:rtl w:val="0"/>
          </w:rPr>
          <w:t xml:space="preserve">Report on Gender Identity</w:t>
        </w:r>
      </w:hyperlink>
      <w:r w:rsidDel="00000000" w:rsidR="00000000" w:rsidRPr="00000000">
        <w:rPr>
          <w:rtl w:val="0"/>
        </w:rPr>
        <w:t xml:space="preserve">).</w:t>
      </w:r>
    </w:p>
    <w:p w:rsidR="00000000" w:rsidDel="00000000" w:rsidP="00000000" w:rsidRDefault="00000000" w:rsidRPr="00000000" w14:paraId="000000BA">
      <w:pPr>
        <w:pStyle w:val="Heading4"/>
        <w:tabs>
          <w:tab w:val="left" w:pos="5387"/>
        </w:tabs>
        <w:spacing w:after="0" w:line="276" w:lineRule="auto"/>
        <w:rPr>
          <w:color w:val="000000"/>
        </w:rPr>
      </w:pPr>
      <w:bookmarkStart w:colFirst="0" w:colLast="0" w:name="_4i7ojhp" w:id="33"/>
      <w:bookmarkEnd w:id="33"/>
      <w:r w:rsidDel="00000000" w:rsidR="00000000" w:rsidRPr="00000000">
        <w:rPr>
          <w:rtl w:val="0"/>
        </w:rPr>
      </w:r>
    </w:p>
    <w:p w:rsidR="00000000" w:rsidDel="00000000" w:rsidP="00000000" w:rsidRDefault="00000000" w:rsidRPr="00000000" w14:paraId="000000BB">
      <w:pPr>
        <w:pStyle w:val="Heading4"/>
        <w:tabs>
          <w:tab w:val="left" w:pos="5387"/>
        </w:tabs>
        <w:spacing w:line="276" w:lineRule="auto"/>
        <w:ind w:left="1440" w:firstLine="0"/>
        <w:rPr/>
      </w:pPr>
      <w:bookmarkStart w:colFirst="0" w:colLast="0" w:name="_4nlepewgmdyb" w:id="34"/>
      <w:bookmarkEnd w:id="34"/>
      <w:r w:rsidDel="00000000" w:rsidR="00000000" w:rsidRPr="00000000">
        <w:rPr>
          <w:rtl w:val="0"/>
        </w:rPr>
        <w:t xml:space="preserve">Preguntas</w:t>
      </w:r>
    </w:p>
    <w:p w:rsidR="00000000" w:rsidDel="00000000" w:rsidP="00000000" w:rsidRDefault="00000000" w:rsidRPr="00000000" w14:paraId="000000BC">
      <w:pPr>
        <w:numPr>
          <w:ilvl w:val="0"/>
          <w:numId w:val="12"/>
        </w:numPr>
        <w:tabs>
          <w:tab w:val="left" w:pos="5387"/>
        </w:tabs>
        <w:spacing w:after="0" w:line="276" w:lineRule="auto"/>
        <w:ind w:left="1440" w:hanging="360"/>
        <w:rPr/>
      </w:pPr>
      <w:r w:rsidDel="00000000" w:rsidR="00000000" w:rsidRPr="00000000">
        <w:rPr>
          <w:rtl w:val="0"/>
        </w:rPr>
        <w:t xml:space="preserve">¿Por qué a pesar de que la Opinión Consultiva 24-17 habla de los procedimientos para el cambio de nombre en infancias y adolescencias, Costa Rica ha decidido no aplicarlo?</w:t>
      </w:r>
    </w:p>
    <w:p w:rsidR="00000000" w:rsidDel="00000000" w:rsidP="00000000" w:rsidRDefault="00000000" w:rsidRPr="00000000" w14:paraId="000000BD">
      <w:pPr>
        <w:numPr>
          <w:ilvl w:val="0"/>
          <w:numId w:val="12"/>
        </w:numPr>
        <w:tabs>
          <w:tab w:val="left" w:pos="5387"/>
        </w:tabs>
        <w:spacing w:after="0" w:line="276" w:lineRule="auto"/>
        <w:ind w:left="1440" w:hanging="360"/>
        <w:rPr/>
      </w:pPr>
      <w:r w:rsidDel="00000000" w:rsidR="00000000" w:rsidRPr="00000000">
        <w:rPr>
          <w:rtl w:val="0"/>
        </w:rPr>
        <w:t xml:space="preserve">¿Por qué si existe aval de las personas encargadas, el Estado costarricense asume la vía judicial para garantizar un trámite que debe ser expedito, gratuito y accesible?</w:t>
      </w:r>
    </w:p>
    <w:p w:rsidR="00000000" w:rsidDel="00000000" w:rsidP="00000000" w:rsidRDefault="00000000" w:rsidRPr="00000000" w14:paraId="000000BE">
      <w:pPr>
        <w:numPr>
          <w:ilvl w:val="0"/>
          <w:numId w:val="12"/>
        </w:numPr>
        <w:tabs>
          <w:tab w:val="left" w:pos="5387"/>
        </w:tabs>
        <w:spacing w:after="0" w:line="276" w:lineRule="auto"/>
        <w:ind w:left="1440" w:hanging="360"/>
        <w:rPr/>
      </w:pPr>
      <w:r w:rsidDel="00000000" w:rsidR="00000000" w:rsidRPr="00000000">
        <w:rPr>
          <w:rtl w:val="0"/>
        </w:rPr>
        <w:t xml:space="preserve">¿Qué está gestionando el Estado para garantizar el derecho al reconocimiento de la identidad de género de las personas menores de edad cuando la familia o encargados deciden someter a sus hijas/os a prejuicios, discriminación y torturas de conversión?</w:t>
      </w:r>
    </w:p>
    <w:p w:rsidR="00000000" w:rsidDel="00000000" w:rsidP="00000000" w:rsidRDefault="00000000" w:rsidRPr="00000000" w14:paraId="000000BF">
      <w:pPr>
        <w:pStyle w:val="Heading2"/>
        <w:tabs>
          <w:tab w:val="left" w:pos="5387"/>
        </w:tabs>
        <w:spacing w:line="276" w:lineRule="auto"/>
        <w:rPr/>
      </w:pPr>
      <w:bookmarkStart w:colFirst="0" w:colLast="0" w:name="_sth384j15gp5" w:id="35"/>
      <w:bookmarkEnd w:id="35"/>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C1">
      <w:pPr>
        <w:pStyle w:val="Heading2"/>
        <w:tabs>
          <w:tab w:val="left" w:pos="5387"/>
        </w:tabs>
        <w:spacing w:line="276" w:lineRule="auto"/>
        <w:rPr/>
      </w:pPr>
      <w:bookmarkStart w:colFirst="0" w:colLast="0" w:name="_2xcytpi" w:id="36"/>
      <w:bookmarkEnd w:id="36"/>
      <w:r w:rsidDel="00000000" w:rsidR="00000000" w:rsidRPr="00000000">
        <w:rPr>
          <w:rtl w:val="0"/>
        </w:rPr>
        <w:t xml:space="preserve">5.</w:t>
      </w:r>
      <w:r w:rsidDel="00000000" w:rsidR="00000000" w:rsidRPr="00000000">
        <w:rPr>
          <w:rtl w:val="0"/>
        </w:rPr>
        <w:t xml:space="preserve">PARTICIPACIÓN DE LAS MUJERES EN LA VIDA POLÍTICA </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C3">
      <w:pPr>
        <w:pStyle w:val="Heading3"/>
        <w:tabs>
          <w:tab w:val="left" w:pos="5387"/>
        </w:tabs>
        <w:spacing w:line="276" w:lineRule="auto"/>
        <w:rPr/>
      </w:pPr>
      <w:bookmarkStart w:colFirst="0" w:colLast="0" w:name="_1ci93xb" w:id="37"/>
      <w:bookmarkEnd w:id="37"/>
      <w:r w:rsidDel="00000000" w:rsidR="00000000" w:rsidRPr="00000000">
        <w:rPr>
          <w:rtl w:val="0"/>
        </w:rPr>
        <w:t xml:space="preserve">5.1.Persiste la lucha por garantizar la igualdad sustantiva en el ámbito político</w:t>
      </w:r>
    </w:p>
    <w:p w:rsidR="00000000" w:rsidDel="00000000" w:rsidP="00000000" w:rsidRDefault="00000000" w:rsidRPr="00000000" w14:paraId="000000C4">
      <w:pPr>
        <w:tabs>
          <w:tab w:val="left" w:pos="5387"/>
        </w:tabs>
        <w:spacing w:after="0" w:line="276" w:lineRule="auto"/>
        <w:rPr/>
      </w:pPr>
      <w:r w:rsidDel="00000000" w:rsidR="00000000" w:rsidRPr="00000000">
        <w:rPr>
          <w:rtl w:val="0"/>
        </w:rPr>
        <w:t xml:space="preserve">Es alarmante la subrepresentación de mujeres en las últimas elecciones municipales (2020)</w:t>
      </w:r>
      <w:r w:rsidDel="00000000" w:rsidR="00000000" w:rsidRPr="00000000">
        <w:rPr>
          <w:vertAlign w:val="superscript"/>
        </w:rPr>
        <w:footnoteReference w:customMarkFollows="0" w:id="1"/>
      </w:r>
      <w:r w:rsidDel="00000000" w:rsidR="00000000" w:rsidRPr="00000000">
        <w:rPr>
          <w:rtl w:val="0"/>
        </w:rPr>
        <w:t xml:space="preserve">, de los 82 cantones solo 9 mujeres resultaron electas como alcaldesas. La vida política de las mujeres, a diferencia de los hombres, se ha caracterizado por una sobrecarga de responsabilidades domésticas y de cuidados, desalentando y dificultando su participación. Las mujeres políticas están menos incluidas en los altos cargos de los partidos políticos, tienen mayores dificultades para obtener recursos económicos para sus campañas y son mucho más propensas a ser víctimas de violencia. </w:t>
      </w:r>
    </w:p>
    <w:p w:rsidR="00000000" w:rsidDel="00000000" w:rsidP="00000000" w:rsidRDefault="00000000" w:rsidRPr="00000000" w14:paraId="000000C5">
      <w:pPr>
        <w:tabs>
          <w:tab w:val="left" w:pos="5387"/>
        </w:tabs>
        <w:spacing w:after="0" w:line="276" w:lineRule="auto"/>
        <w:rPr/>
      </w:pPr>
      <w:r w:rsidDel="00000000" w:rsidR="00000000" w:rsidRPr="00000000">
        <w:rPr>
          <w:rtl w:val="0"/>
        </w:rPr>
      </w:r>
    </w:p>
    <w:p w:rsidR="00000000" w:rsidDel="00000000" w:rsidP="00000000" w:rsidRDefault="00000000" w:rsidRPr="00000000" w14:paraId="000000C6">
      <w:pPr>
        <w:tabs>
          <w:tab w:val="left" w:pos="5387"/>
        </w:tabs>
        <w:spacing w:after="0" w:line="276" w:lineRule="auto"/>
        <w:rPr/>
      </w:pPr>
      <w:r w:rsidDel="00000000" w:rsidR="00000000" w:rsidRPr="00000000">
        <w:rPr>
          <w:rtl w:val="0"/>
        </w:rPr>
        <w:t xml:space="preserve">Como parte de la recomendación que hace el Comité al Estado (</w:t>
      </w:r>
      <w:r w:rsidDel="00000000" w:rsidR="00000000" w:rsidRPr="00000000">
        <w:rPr>
          <w:b w:val="1"/>
          <w:i w:val="1"/>
          <w:rtl w:val="0"/>
        </w:rPr>
        <w:t xml:space="preserve">Recomendación 25.e</w:t>
      </w:r>
      <w:r w:rsidDel="00000000" w:rsidR="00000000" w:rsidRPr="00000000">
        <w:rPr>
          <w:rtl w:val="0"/>
        </w:rPr>
        <w:t xml:space="preserve">), se celebró la </w:t>
      </w:r>
      <w:r w:rsidDel="00000000" w:rsidR="00000000" w:rsidRPr="00000000">
        <w:rPr>
          <w:rtl w:val="0"/>
        </w:rPr>
        <w:t xml:space="preserve">aprobación </w:t>
      </w:r>
      <w:r w:rsidDel="00000000" w:rsidR="00000000" w:rsidRPr="00000000">
        <w:rPr>
          <w:rtl w:val="0"/>
        </w:rPr>
        <w:t xml:space="preserve">de la </w:t>
      </w:r>
      <w:hyperlink r:id="rId41">
        <w:r w:rsidDel="00000000" w:rsidR="00000000" w:rsidRPr="00000000">
          <w:rPr>
            <w:color w:val="1155cc"/>
            <w:u w:val="single"/>
            <w:rtl w:val="0"/>
          </w:rPr>
          <w:t xml:space="preserve">Ley 10 235</w:t>
        </w:r>
      </w:hyperlink>
      <w:r w:rsidDel="00000000" w:rsidR="00000000" w:rsidRPr="00000000">
        <w:rPr>
          <w:rtl w:val="0"/>
        </w:rPr>
        <w:t xml:space="preserve"> para prevenir, atender, sancionar y erradicar la violencia contra las mujeres en la política.</w:t>
      </w:r>
    </w:p>
    <w:p w:rsidR="00000000" w:rsidDel="00000000" w:rsidP="00000000" w:rsidRDefault="00000000" w:rsidRPr="00000000" w14:paraId="000000C7">
      <w:pPr>
        <w:tabs>
          <w:tab w:val="left" w:pos="5387"/>
        </w:tabs>
        <w:spacing w:after="0" w:line="276" w:lineRule="auto"/>
        <w:rPr/>
      </w:pPr>
      <w:r w:rsidDel="00000000" w:rsidR="00000000" w:rsidRPr="00000000">
        <w:rPr>
          <w:rtl w:val="0"/>
        </w:rPr>
      </w:r>
    </w:p>
    <w:p w:rsidR="00000000" w:rsidDel="00000000" w:rsidP="00000000" w:rsidRDefault="00000000" w:rsidRPr="00000000" w14:paraId="000000C8">
      <w:pPr>
        <w:pStyle w:val="Heading4"/>
        <w:tabs>
          <w:tab w:val="left" w:pos="5387"/>
        </w:tabs>
        <w:spacing w:line="276" w:lineRule="auto"/>
        <w:ind w:left="720" w:firstLine="0"/>
        <w:rPr/>
      </w:pPr>
      <w:bookmarkStart w:colFirst="0" w:colLast="0" w:name="_3whwml4" w:id="38"/>
      <w:bookmarkEnd w:id="38"/>
      <w:r w:rsidDel="00000000" w:rsidR="00000000" w:rsidRPr="00000000">
        <w:rPr>
          <w:rtl w:val="0"/>
        </w:rPr>
        <w:t xml:space="preserve">Recomendaciones</w:t>
      </w:r>
    </w:p>
    <w:p w:rsidR="00000000" w:rsidDel="00000000" w:rsidP="00000000" w:rsidRDefault="00000000" w:rsidRPr="00000000" w14:paraId="000000C9">
      <w:pPr>
        <w:numPr>
          <w:ilvl w:val="0"/>
          <w:numId w:val="19"/>
        </w:numPr>
        <w:tabs>
          <w:tab w:val="left" w:pos="5387"/>
        </w:tabs>
        <w:spacing w:after="0" w:line="276" w:lineRule="auto"/>
        <w:ind w:left="720" w:hanging="360"/>
        <w:rPr/>
      </w:pPr>
      <w:r w:rsidDel="00000000" w:rsidR="00000000" w:rsidRPr="00000000">
        <w:rPr>
          <w:rtl w:val="0"/>
        </w:rPr>
        <w:t xml:space="preserve">Asegurar el cumplimiento del principio de paridad y el mecanismo de alternancia en las elecciones de Gobiernos Locales de 2024 sin dilación por parte del </w:t>
      </w:r>
      <w:hyperlink r:id="rId42">
        <w:r w:rsidDel="00000000" w:rsidR="00000000" w:rsidRPr="00000000">
          <w:rPr>
            <w:color w:val="1155cc"/>
            <w:u w:val="single"/>
            <w:rtl w:val="0"/>
          </w:rPr>
          <w:t xml:space="preserve">Tribunal Supremo Electoral (TSE)</w:t>
        </w:r>
      </w:hyperlink>
      <w:r w:rsidDel="00000000" w:rsidR="00000000" w:rsidRPr="00000000">
        <w:rPr>
          <w:rtl w:val="0"/>
        </w:rPr>
        <w:t xml:space="preserve">, promoviendo acciones concretas que fomenten la participación de mujeres en las elecciones presidenciales y municipales, así como garantizar la exigibilidad a los partidos políticos para que promuevan la participación de las mujeres en los encabezamientos de las listas de candidaturas. </w:t>
      </w:r>
    </w:p>
    <w:p w:rsidR="00000000" w:rsidDel="00000000" w:rsidP="00000000" w:rsidRDefault="00000000" w:rsidRPr="00000000" w14:paraId="000000CA">
      <w:pPr>
        <w:numPr>
          <w:ilvl w:val="0"/>
          <w:numId w:val="19"/>
        </w:numPr>
        <w:tabs>
          <w:tab w:val="left" w:pos="5387"/>
        </w:tabs>
        <w:spacing w:after="0" w:line="276" w:lineRule="auto"/>
        <w:ind w:left="720" w:hanging="360"/>
        <w:rPr/>
      </w:pPr>
      <w:r w:rsidDel="00000000" w:rsidR="00000000" w:rsidRPr="00000000">
        <w:rPr>
          <w:rtl w:val="0"/>
        </w:rPr>
        <w:t xml:space="preserve">Que el </w:t>
      </w:r>
      <w:hyperlink r:id="rId43">
        <w:r w:rsidDel="00000000" w:rsidR="00000000" w:rsidRPr="00000000">
          <w:rPr>
            <w:color w:val="1155cc"/>
            <w:u w:val="single"/>
            <w:rtl w:val="0"/>
          </w:rPr>
          <w:t xml:space="preserve">TSE</w:t>
        </w:r>
      </w:hyperlink>
      <w:r w:rsidDel="00000000" w:rsidR="00000000" w:rsidRPr="00000000">
        <w:rPr>
          <w:rtl w:val="0"/>
        </w:rPr>
        <w:t xml:space="preserve"> continúe con la formación de liderazgo de las mujeres y creación de herramientas políticas para estas, mediante metodologías y enfoques de diversidad e interseccionalidad para garantizar mayor participación de mujeres en condiciones de vulnerabilidad en los espacios políticos y en órganos de decisión del sector público, privado, y a nivel territorial.</w:t>
      </w:r>
    </w:p>
    <w:p w:rsidR="00000000" w:rsidDel="00000000" w:rsidP="00000000" w:rsidRDefault="00000000" w:rsidRPr="00000000" w14:paraId="000000CB">
      <w:pPr>
        <w:pStyle w:val="Heading4"/>
        <w:tabs>
          <w:tab w:val="left" w:pos="5387"/>
        </w:tabs>
        <w:spacing w:line="276" w:lineRule="auto"/>
        <w:rPr/>
      </w:pPr>
      <w:bookmarkStart w:colFirst="0" w:colLast="0" w:name="_2bn6wsx" w:id="39"/>
      <w:bookmarkEnd w:id="39"/>
      <w:r w:rsidDel="00000000" w:rsidR="00000000" w:rsidRPr="00000000">
        <w:rPr>
          <w:rtl w:val="0"/>
        </w:rPr>
      </w:r>
    </w:p>
    <w:p w:rsidR="00000000" w:rsidDel="00000000" w:rsidP="00000000" w:rsidRDefault="00000000" w:rsidRPr="00000000" w14:paraId="000000CC">
      <w:pPr>
        <w:pStyle w:val="Heading4"/>
        <w:tabs>
          <w:tab w:val="left" w:pos="5387"/>
        </w:tabs>
        <w:spacing w:line="276" w:lineRule="auto"/>
        <w:ind w:left="2160" w:firstLine="0"/>
        <w:rPr/>
      </w:pPr>
      <w:bookmarkStart w:colFirst="0" w:colLast="0" w:name="_p1l1d4562gpy" w:id="40"/>
      <w:bookmarkEnd w:id="40"/>
      <w:r w:rsidDel="00000000" w:rsidR="00000000" w:rsidRPr="00000000">
        <w:rPr>
          <w:rtl w:val="0"/>
        </w:rPr>
        <w:t xml:space="preserve">Pregunta</w:t>
      </w:r>
    </w:p>
    <w:p w:rsidR="00000000" w:rsidDel="00000000" w:rsidP="00000000" w:rsidRDefault="00000000" w:rsidRPr="00000000" w14:paraId="000000CD">
      <w:pPr>
        <w:numPr>
          <w:ilvl w:val="0"/>
          <w:numId w:val="13"/>
        </w:numPr>
        <w:tabs>
          <w:tab w:val="left" w:pos="5387"/>
        </w:tabs>
        <w:spacing w:after="0" w:line="276" w:lineRule="auto"/>
        <w:ind w:left="2160" w:hanging="360"/>
        <w:rPr>
          <w:u w:val="none"/>
        </w:rPr>
      </w:pPr>
      <w:r w:rsidDel="00000000" w:rsidR="00000000" w:rsidRPr="00000000">
        <w:rPr>
          <w:rtl w:val="0"/>
        </w:rPr>
        <w:t xml:space="preserve">¿Cómo garantizará el Estado la participación igualitaria y libre de violencia política contra las mujeres cooperativas, asociaciones de desarrollo comunal, sindicatos, juntas de salud, entre otras?</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CF">
      <w:pPr>
        <w:pStyle w:val="Heading2"/>
        <w:tabs>
          <w:tab w:val="left" w:pos="5387"/>
        </w:tabs>
        <w:spacing w:line="276" w:lineRule="auto"/>
        <w:rPr/>
      </w:pPr>
      <w:bookmarkStart w:colFirst="0" w:colLast="0" w:name="_qsh70q" w:id="41"/>
      <w:bookmarkEnd w:id="41"/>
      <w:r w:rsidDel="00000000" w:rsidR="00000000" w:rsidRPr="00000000">
        <w:rPr>
          <w:rtl w:val="0"/>
        </w:rPr>
        <w:t xml:space="preserve">6.</w:t>
      </w:r>
      <w:r w:rsidDel="00000000" w:rsidR="00000000" w:rsidRPr="00000000">
        <w:rPr>
          <w:rtl w:val="0"/>
        </w:rPr>
        <w:t xml:space="preserve">EMPLEO</w:t>
      </w:r>
    </w:p>
    <w:p w:rsidR="00000000" w:rsidDel="00000000" w:rsidP="00000000" w:rsidRDefault="00000000" w:rsidRPr="00000000" w14:paraId="000000D0">
      <w:pPr>
        <w:pStyle w:val="Heading3"/>
        <w:tabs>
          <w:tab w:val="left" w:pos="5387"/>
        </w:tabs>
        <w:spacing w:line="276" w:lineRule="auto"/>
        <w:rPr/>
      </w:pPr>
      <w:bookmarkStart w:colFirst="0" w:colLast="0" w:name="_3as4poj" w:id="42"/>
      <w:bookmarkEnd w:id="42"/>
      <w:r w:rsidDel="00000000" w:rsidR="00000000" w:rsidRPr="00000000">
        <w:rPr>
          <w:rtl w:val="0"/>
        </w:rPr>
      </w:r>
    </w:p>
    <w:p w:rsidR="00000000" w:rsidDel="00000000" w:rsidP="00000000" w:rsidRDefault="00000000" w:rsidRPr="00000000" w14:paraId="000000D1">
      <w:pPr>
        <w:pStyle w:val="Heading3"/>
        <w:tabs>
          <w:tab w:val="left" w:pos="5387"/>
        </w:tabs>
        <w:spacing w:line="276" w:lineRule="auto"/>
        <w:rPr/>
      </w:pPr>
      <w:bookmarkStart w:colFirst="0" w:colLast="0" w:name="_x2yqgsjqyow8" w:id="43"/>
      <w:bookmarkEnd w:id="43"/>
      <w:r w:rsidDel="00000000" w:rsidR="00000000" w:rsidRPr="00000000">
        <w:rPr>
          <w:rtl w:val="0"/>
        </w:rPr>
        <w:t xml:space="preserve">6.1.Violencia política y económica arriesgan participación de las mujeres trabajadoras</w:t>
      </w:r>
    </w:p>
    <w:p w:rsidR="00000000" w:rsidDel="00000000" w:rsidP="00000000" w:rsidRDefault="00000000" w:rsidRPr="00000000" w14:paraId="000000D2">
      <w:pPr>
        <w:tabs>
          <w:tab w:val="left" w:pos="5387"/>
        </w:tabs>
        <w:spacing w:after="0" w:line="276" w:lineRule="auto"/>
        <w:rPr/>
      </w:pPr>
      <w:r w:rsidDel="00000000" w:rsidR="00000000" w:rsidRPr="00000000">
        <w:rPr>
          <w:rtl w:val="0"/>
        </w:rPr>
        <w:t xml:space="preserve">Las condiciones socioeconómicas que emergieron a causa de la pandemia provocaron cambios considerables en la condición y posición de las mujeres, especialmente en la agenda económica. Se intensificaron las brechas de género, y se agravaron las condiciones del trabajo debido al incremento del trabajo de los cuidados. Se ha obstaculizado la consecución de las aspiraciones de las mujeres debido a la condición económica, la sobrecarga laboral y la distribución del uso del tiempo. </w:t>
      </w:r>
    </w:p>
    <w:p w:rsidR="00000000" w:rsidDel="00000000" w:rsidP="00000000" w:rsidRDefault="00000000" w:rsidRPr="00000000" w14:paraId="000000D3">
      <w:pPr>
        <w:tabs>
          <w:tab w:val="left" w:pos="5387"/>
        </w:tabs>
        <w:spacing w:after="0" w:line="276" w:lineRule="auto"/>
        <w:rPr/>
      </w:pPr>
      <w:r w:rsidDel="00000000" w:rsidR="00000000" w:rsidRPr="00000000">
        <w:rPr>
          <w:rtl w:val="0"/>
        </w:rPr>
      </w:r>
    </w:p>
    <w:p w:rsidR="00000000" w:rsidDel="00000000" w:rsidP="00000000" w:rsidRDefault="00000000" w:rsidRPr="00000000" w14:paraId="000000D4">
      <w:pPr>
        <w:tabs>
          <w:tab w:val="left" w:pos="5387"/>
        </w:tabs>
        <w:spacing w:after="0" w:line="276" w:lineRule="auto"/>
        <w:rPr/>
      </w:pPr>
      <w:r w:rsidDel="00000000" w:rsidR="00000000" w:rsidRPr="00000000">
        <w:rPr>
          <w:rtl w:val="0"/>
        </w:rPr>
        <w:t xml:space="preserve">Esta situación hace más complejo el acceder a espacios, especialmente en las empresas que se desarrollan en función del beneficio social aplicando principios como la solidaridad, la ayuda mutua, la igualdad de género, la distribución igualitaria de las ganancias, como son las cooperativas.  </w:t>
      </w:r>
    </w:p>
    <w:p w:rsidR="00000000" w:rsidDel="00000000" w:rsidP="00000000" w:rsidRDefault="00000000" w:rsidRPr="00000000" w14:paraId="000000D5">
      <w:pPr>
        <w:tabs>
          <w:tab w:val="left" w:pos="5387"/>
        </w:tabs>
        <w:spacing w:after="0" w:line="276" w:lineRule="auto"/>
        <w:rPr/>
      </w:pPr>
      <w:r w:rsidDel="00000000" w:rsidR="00000000" w:rsidRPr="00000000">
        <w:rPr>
          <w:rtl w:val="0"/>
        </w:rPr>
      </w:r>
    </w:p>
    <w:p w:rsidR="00000000" w:rsidDel="00000000" w:rsidP="00000000" w:rsidRDefault="00000000" w:rsidRPr="00000000" w14:paraId="000000D6">
      <w:pPr>
        <w:tabs>
          <w:tab w:val="left" w:pos="5387"/>
        </w:tabs>
        <w:spacing w:after="0" w:line="276" w:lineRule="auto"/>
        <w:rPr/>
      </w:pPr>
      <w:r w:rsidDel="00000000" w:rsidR="00000000" w:rsidRPr="00000000">
        <w:rPr>
          <w:rtl w:val="0"/>
        </w:rPr>
        <w:t xml:space="preserve">La paridad en las cooperativas sigue en deuda y el Estado no vela por la igualdad de participación en estas organizaciones (</w:t>
      </w:r>
      <w:r w:rsidDel="00000000" w:rsidR="00000000" w:rsidRPr="00000000">
        <w:rPr>
          <w:b w:val="1"/>
          <w:i w:val="1"/>
          <w:rtl w:val="0"/>
        </w:rPr>
        <w:t xml:space="preserve">Recomendación 29.c</w:t>
      </w:r>
      <w:r w:rsidDel="00000000" w:rsidR="00000000" w:rsidRPr="00000000">
        <w:rPr>
          <w:rtl w:val="0"/>
        </w:rPr>
        <w:t xml:space="preserve">). Asimismo, existe una falta de apoyo al desarrollo empresarial de las mujeres desde una perspectiva económica social y desde las organizaciones cooperativistas de mujeres. Se requiere que las cooperativas de mujeres cuenten con acceso a financiamiento con el fin de generar condiciones empresariales de trabajo decente e ingresos justos.</w:t>
      </w:r>
    </w:p>
    <w:p w:rsidR="00000000" w:rsidDel="00000000" w:rsidP="00000000" w:rsidRDefault="00000000" w:rsidRPr="00000000" w14:paraId="000000D7">
      <w:pPr>
        <w:tabs>
          <w:tab w:val="left" w:pos="5387"/>
        </w:tabs>
        <w:spacing w:after="0" w:line="276" w:lineRule="auto"/>
        <w:rPr/>
      </w:pPr>
      <w:r w:rsidDel="00000000" w:rsidR="00000000" w:rsidRPr="00000000">
        <w:rPr>
          <w:rtl w:val="0"/>
        </w:rPr>
      </w:r>
    </w:p>
    <w:p w:rsidR="00000000" w:rsidDel="00000000" w:rsidP="00000000" w:rsidRDefault="00000000" w:rsidRPr="00000000" w14:paraId="000000D8">
      <w:pPr>
        <w:tabs>
          <w:tab w:val="left" w:pos="5387"/>
        </w:tabs>
        <w:spacing w:after="0" w:line="276" w:lineRule="auto"/>
        <w:rPr/>
      </w:pPr>
      <w:r w:rsidDel="00000000" w:rsidR="00000000" w:rsidRPr="00000000">
        <w:rPr>
          <w:rtl w:val="0"/>
        </w:rPr>
        <w:t xml:space="preserve">En relación con la preocupación por la violencia político-económica contra las mujeres, AMUCOODE, organización que trabaja por la paridad de género en las cooperativas, evidencia la expulsión que ejercieron contra la organización para que desalojaran el edificio cooperativo, el cual era usado como oficina. Las asociadas en las cooperativas sufren violencia por sus luchas para pertenecer a las juntas directivas.</w:t>
      </w:r>
    </w:p>
    <w:p w:rsidR="00000000" w:rsidDel="00000000" w:rsidP="00000000" w:rsidRDefault="00000000" w:rsidRPr="00000000" w14:paraId="000000D9">
      <w:pPr>
        <w:tabs>
          <w:tab w:val="left" w:pos="5387"/>
        </w:tabs>
        <w:spacing w:after="0" w:line="276" w:lineRule="auto"/>
        <w:rPr/>
      </w:pPr>
      <w:r w:rsidDel="00000000" w:rsidR="00000000" w:rsidRPr="00000000">
        <w:rPr>
          <w:rtl w:val="0"/>
        </w:rPr>
      </w:r>
    </w:p>
    <w:p w:rsidR="00000000" w:rsidDel="00000000" w:rsidP="00000000" w:rsidRDefault="00000000" w:rsidRPr="00000000" w14:paraId="000000DA">
      <w:pPr>
        <w:tabs>
          <w:tab w:val="left" w:pos="5387"/>
        </w:tabs>
        <w:spacing w:after="0" w:line="276" w:lineRule="auto"/>
        <w:rPr/>
      </w:pPr>
      <w:r w:rsidDel="00000000" w:rsidR="00000000" w:rsidRPr="00000000">
        <w:rPr>
          <w:rtl w:val="0"/>
        </w:rPr>
        <w:t xml:space="preserve">La falta de reconocimiento, en datos estadísticos y valoración económica, del aporte de las mujeres a la economía evidencian violencia económica y política porque impide la participación de las mujeres en condiciones de paridad e igualdad. Adicionalmente, no hay condiciones de acceso a la propiedad, al financiamiento, al desarrollo de capacidades y especialmente a una práctica democrática con principios sociales de la economía y hay una ausencia de políticas de empleo hacia las mujeres para que superen la informalidad, la explotación, el trabajo esclavo y la discriminación" (</w:t>
      </w:r>
      <w:r w:rsidDel="00000000" w:rsidR="00000000" w:rsidRPr="00000000">
        <w:rPr>
          <w:b w:val="1"/>
          <w:i w:val="1"/>
          <w:rtl w:val="0"/>
        </w:rPr>
        <w:t xml:space="preserve">Recomendación 28.c.</w:t>
      </w:r>
      <w:r w:rsidDel="00000000" w:rsidR="00000000" w:rsidRPr="00000000">
        <w:rPr>
          <w:rtl w:val="0"/>
        </w:rPr>
        <w:t xml:space="preserve">).</w:t>
      </w:r>
    </w:p>
    <w:p w:rsidR="00000000" w:rsidDel="00000000" w:rsidP="00000000" w:rsidRDefault="00000000" w:rsidRPr="00000000" w14:paraId="000000DB">
      <w:pPr>
        <w:tabs>
          <w:tab w:val="left" w:pos="5387"/>
        </w:tabs>
        <w:spacing w:after="0" w:line="276" w:lineRule="auto"/>
        <w:rPr/>
      </w:pPr>
      <w:r w:rsidDel="00000000" w:rsidR="00000000" w:rsidRPr="00000000">
        <w:rPr>
          <w:rtl w:val="0"/>
        </w:rPr>
      </w:r>
    </w:p>
    <w:p w:rsidR="00000000" w:rsidDel="00000000" w:rsidP="00000000" w:rsidRDefault="00000000" w:rsidRPr="00000000" w14:paraId="000000DC">
      <w:pPr>
        <w:pStyle w:val="Heading4"/>
        <w:tabs>
          <w:tab w:val="left" w:pos="5387"/>
        </w:tabs>
        <w:spacing w:line="276" w:lineRule="auto"/>
        <w:ind w:left="720" w:firstLine="0"/>
        <w:rPr/>
      </w:pPr>
      <w:bookmarkStart w:colFirst="0" w:colLast="0" w:name="_1pxezwc" w:id="44"/>
      <w:bookmarkEnd w:id="44"/>
      <w:r w:rsidDel="00000000" w:rsidR="00000000" w:rsidRPr="00000000">
        <w:rPr>
          <w:rtl w:val="0"/>
        </w:rPr>
        <w:t xml:space="preserve">Recomendaciones</w:t>
      </w:r>
    </w:p>
    <w:p w:rsidR="00000000" w:rsidDel="00000000" w:rsidP="00000000" w:rsidRDefault="00000000" w:rsidRPr="00000000" w14:paraId="000000DD">
      <w:pPr>
        <w:numPr>
          <w:ilvl w:val="0"/>
          <w:numId w:val="9"/>
        </w:numPr>
        <w:tabs>
          <w:tab w:val="left" w:pos="5387"/>
        </w:tabs>
        <w:spacing w:after="0" w:line="276" w:lineRule="auto"/>
        <w:ind w:left="720" w:hanging="360"/>
        <w:rPr/>
      </w:pPr>
      <w:r w:rsidDel="00000000" w:rsidR="00000000" w:rsidRPr="00000000">
        <w:rPr>
          <w:rtl w:val="0"/>
        </w:rPr>
        <w:t xml:space="preserve">Generar planes y programas de desarrollo de la economía social, solidaria y con las cooperativas para crear e implementar estrategias que propicien a las mujeres, a través de acciones afirmativas, la posibilidad de un trabajo digno.</w:t>
      </w:r>
    </w:p>
    <w:p w:rsidR="00000000" w:rsidDel="00000000" w:rsidP="00000000" w:rsidRDefault="00000000" w:rsidRPr="00000000" w14:paraId="000000DE">
      <w:pPr>
        <w:numPr>
          <w:ilvl w:val="0"/>
          <w:numId w:val="9"/>
        </w:numPr>
        <w:tabs>
          <w:tab w:val="left" w:pos="5387"/>
        </w:tabs>
        <w:spacing w:after="0" w:line="276" w:lineRule="auto"/>
        <w:ind w:left="720" w:hanging="360"/>
        <w:rPr/>
      </w:pPr>
      <w:r w:rsidDel="00000000" w:rsidR="00000000" w:rsidRPr="00000000">
        <w:rPr>
          <w:rtl w:val="0"/>
        </w:rPr>
        <w:t xml:space="preserve">Reconocer y valorar la economía de los cuidados con el fin de democratizar la economía y generar fondos para la atención de las poblaciones vulnerables desde una perspectiva de género.</w:t>
      </w:r>
    </w:p>
    <w:p w:rsidR="00000000" w:rsidDel="00000000" w:rsidP="00000000" w:rsidRDefault="00000000" w:rsidRPr="00000000" w14:paraId="000000DF">
      <w:pPr>
        <w:numPr>
          <w:ilvl w:val="0"/>
          <w:numId w:val="9"/>
        </w:numPr>
        <w:tabs>
          <w:tab w:val="left" w:pos="5387"/>
        </w:tabs>
        <w:spacing w:after="0" w:line="276" w:lineRule="auto"/>
        <w:ind w:left="720" w:hanging="360"/>
        <w:rPr/>
      </w:pPr>
      <w:r w:rsidDel="00000000" w:rsidR="00000000" w:rsidRPr="00000000">
        <w:rPr>
          <w:rtl w:val="0"/>
        </w:rPr>
        <w:t xml:space="preserve">Reconocer la participación y las estrategias de la sociedad civil para la defensa de la democracia económica y para la superación de las brechas de género en el trabajo, el acceso a la propiedad y a la toma de decisiones, así como al financiamiento que es bastante nulo para las mujeres cooperativistas.</w:t>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E1">
      <w:pPr>
        <w:pStyle w:val="Heading2"/>
        <w:tabs>
          <w:tab w:val="left" w:pos="5387"/>
        </w:tabs>
        <w:spacing w:line="276" w:lineRule="auto"/>
        <w:rPr/>
      </w:pPr>
      <w:bookmarkStart w:colFirst="0" w:colLast="0" w:name="_49x2ik5" w:id="45"/>
      <w:bookmarkEnd w:id="45"/>
      <w:r w:rsidDel="00000000" w:rsidR="00000000" w:rsidRPr="00000000">
        <w:rPr>
          <w:rtl w:val="0"/>
        </w:rPr>
        <w:t xml:space="preserve">7.</w:t>
      </w:r>
      <w:r w:rsidDel="00000000" w:rsidR="00000000" w:rsidRPr="00000000">
        <w:rPr>
          <w:rtl w:val="0"/>
        </w:rPr>
        <w:t xml:space="preserve">SALUD </w:t>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0E3">
      <w:pPr>
        <w:pStyle w:val="Heading3"/>
        <w:tabs>
          <w:tab w:val="left" w:pos="5387"/>
        </w:tabs>
        <w:spacing w:line="276" w:lineRule="auto"/>
        <w:rPr/>
      </w:pPr>
      <w:bookmarkStart w:colFirst="0" w:colLast="0" w:name="_2p2csry" w:id="46"/>
      <w:bookmarkEnd w:id="46"/>
      <w:r w:rsidDel="00000000" w:rsidR="00000000" w:rsidRPr="00000000">
        <w:rPr>
          <w:rtl w:val="0"/>
        </w:rPr>
        <w:t xml:space="preserve">7.1.Mujeres lesbianas, bisexuales y trans</w:t>
      </w:r>
    </w:p>
    <w:p w:rsidR="00000000" w:rsidDel="00000000" w:rsidP="00000000" w:rsidRDefault="00000000" w:rsidRPr="00000000" w14:paraId="000000E4">
      <w:pPr>
        <w:tabs>
          <w:tab w:val="left" w:pos="5387"/>
        </w:tabs>
        <w:spacing w:after="0" w:line="276" w:lineRule="auto"/>
        <w:rPr/>
      </w:pPr>
      <w:r w:rsidDel="00000000" w:rsidR="00000000" w:rsidRPr="00000000">
        <w:rPr>
          <w:rtl w:val="0"/>
        </w:rPr>
        <w:t xml:space="preserve">Existe preocupación por la falta de implementación desde las instancias de salud al “</w:t>
      </w:r>
      <w:r w:rsidDel="00000000" w:rsidR="00000000" w:rsidRPr="00000000">
        <w:rPr>
          <w:i w:val="1"/>
          <w:rtl w:val="0"/>
        </w:rPr>
        <w:t xml:space="preserve">Lineamiento Técnico LT.GM.DDSS. AAIP. 010218 Trato digno e igualitario cuando se brinda atención a las mujeres lesbianas y bisexuales en los servicios de salud de la Caja Costarricense de Seguro Social (</w:t>
      </w:r>
      <w:hyperlink r:id="rId44">
        <w:r w:rsidDel="00000000" w:rsidR="00000000" w:rsidRPr="00000000">
          <w:rPr>
            <w:i w:val="1"/>
            <w:color w:val="1155cc"/>
            <w:u w:val="single"/>
            <w:rtl w:val="0"/>
          </w:rPr>
          <w:t xml:space="preserve">C.C.S.S.</w:t>
        </w:r>
      </w:hyperlink>
      <w:r w:rsidDel="00000000" w:rsidR="00000000" w:rsidRPr="00000000">
        <w:rPr>
          <w:i w:val="1"/>
          <w:rtl w:val="0"/>
        </w:rPr>
        <w:t xml:space="preserve">)</w:t>
      </w:r>
      <w:r w:rsidDel="00000000" w:rsidR="00000000" w:rsidRPr="00000000">
        <w:rPr>
          <w:rtl w:val="0"/>
        </w:rPr>
        <w:t xml:space="preserve">”. Aunque está vigente desde el 2018, no se registra información de su implementación y seguimiento. Es de especial importancia el seguimiento y datos respecto a la atención de mujeres trans en los servicios de salud, en particular, los procesos de hormonización, sobre todo durante y después de la pandemia. Sobre ambos puntos no se encuentra disponible información.</w:t>
      </w:r>
    </w:p>
    <w:p w:rsidR="00000000" w:rsidDel="00000000" w:rsidP="00000000" w:rsidRDefault="00000000" w:rsidRPr="00000000" w14:paraId="000000E5">
      <w:pPr>
        <w:tabs>
          <w:tab w:val="left" w:pos="5387"/>
        </w:tabs>
        <w:spacing w:after="0" w:line="276" w:lineRule="auto"/>
        <w:rPr/>
      </w:pPr>
      <w:r w:rsidDel="00000000" w:rsidR="00000000" w:rsidRPr="00000000">
        <w:rPr>
          <w:rtl w:val="0"/>
        </w:rPr>
      </w:r>
    </w:p>
    <w:p w:rsidR="00000000" w:rsidDel="00000000" w:rsidP="00000000" w:rsidRDefault="00000000" w:rsidRPr="00000000" w14:paraId="000000E6">
      <w:pPr>
        <w:tabs>
          <w:tab w:val="left" w:pos="5387"/>
        </w:tabs>
        <w:spacing w:after="0" w:line="276" w:lineRule="auto"/>
        <w:rPr>
          <w:color w:val="000000"/>
        </w:rPr>
      </w:pPr>
      <w:r w:rsidDel="00000000" w:rsidR="00000000" w:rsidRPr="00000000">
        <w:rPr>
          <w:rtl w:val="0"/>
        </w:rPr>
        <w:t xml:space="preserve">Las afectaciones al derecho a la salud que experimentan las mujeres LBT+ y los efectos sobre su envejecimiento no ha sido registrado. CIPAC</w:t>
      </w:r>
      <w:r w:rsidDel="00000000" w:rsidR="00000000" w:rsidRPr="00000000">
        <w:rPr>
          <w:vertAlign w:val="superscript"/>
        </w:rPr>
        <w:footnoteReference w:customMarkFollows="0" w:id="2"/>
      </w:r>
      <w:r w:rsidDel="00000000" w:rsidR="00000000" w:rsidRPr="00000000">
        <w:rPr>
          <w:rtl w:val="0"/>
        </w:rPr>
        <w:t xml:space="preserve"> identificó que hay personas mayores de 50 años con enfermedades crónicas, sin embargo, no necesariamente frecuentan los servicios de salud. Esta situación es de especial atención porque según el último informe de la Experta Independiente sobre temas de personas mayores, las mujeres lesbianas, bisexuales, transgénero e intersexuales sufren el riesgo de mayor desigualdad en edades avanzadas, que sus tasas de control ginecológicos y en general de salud son menores y que afrontan al aislamiento social, soledad y la sensación de no tener a nadie que les cuide en la vejez (Mahler, 2021)</w:t>
      </w:r>
      <w:r w:rsidDel="00000000" w:rsidR="00000000" w:rsidRPr="00000000">
        <w:rPr>
          <w:vertAlign w:val="superscript"/>
        </w:rPr>
        <w:footnoteReference w:customMarkFollows="0" w:id="3"/>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7">
      <w:pPr>
        <w:pStyle w:val="Heading4"/>
        <w:tabs>
          <w:tab w:val="left" w:pos="5387"/>
        </w:tabs>
        <w:spacing w:after="0" w:line="276" w:lineRule="auto"/>
        <w:rPr>
          <w:color w:val="000000"/>
        </w:rPr>
      </w:pPr>
      <w:bookmarkStart w:colFirst="0" w:colLast="0" w:name="_147n2zr" w:id="47"/>
      <w:bookmarkEnd w:id="47"/>
      <w:r w:rsidDel="00000000" w:rsidR="00000000" w:rsidRPr="00000000">
        <w:rPr>
          <w:rtl w:val="0"/>
        </w:rPr>
      </w:r>
    </w:p>
    <w:p w:rsidR="00000000" w:rsidDel="00000000" w:rsidP="00000000" w:rsidRDefault="00000000" w:rsidRPr="00000000" w14:paraId="000000E8">
      <w:pPr>
        <w:pStyle w:val="Heading4"/>
        <w:tabs>
          <w:tab w:val="left" w:pos="5387"/>
        </w:tabs>
        <w:spacing w:line="276" w:lineRule="auto"/>
        <w:ind w:left="990" w:firstLine="0"/>
        <w:rPr/>
      </w:pPr>
      <w:bookmarkStart w:colFirst="0" w:colLast="0" w:name="_pwb3nhubty0s" w:id="48"/>
      <w:bookmarkEnd w:id="48"/>
      <w:r w:rsidDel="00000000" w:rsidR="00000000" w:rsidRPr="00000000">
        <w:rPr>
          <w:rtl w:val="0"/>
        </w:rPr>
        <w:t xml:space="preserve">Recomendación</w:t>
      </w:r>
    </w:p>
    <w:p w:rsidR="00000000" w:rsidDel="00000000" w:rsidP="00000000" w:rsidRDefault="00000000" w:rsidRPr="00000000" w14:paraId="000000E9">
      <w:pPr>
        <w:numPr>
          <w:ilvl w:val="0"/>
          <w:numId w:val="14"/>
        </w:numPr>
        <w:pBdr>
          <w:top w:space="0" w:sz="0" w:val="nil"/>
          <w:left w:space="0" w:sz="0" w:val="nil"/>
          <w:bottom w:space="0" w:sz="0" w:val="nil"/>
          <w:right w:space="0" w:sz="0" w:val="nil"/>
          <w:between w:space="0" w:sz="0" w:val="nil"/>
        </w:pBdr>
        <w:tabs>
          <w:tab w:val="left" w:pos="5387"/>
        </w:tabs>
        <w:spacing w:after="0" w:line="276" w:lineRule="auto"/>
        <w:ind w:left="993" w:hanging="360"/>
        <w:rPr/>
      </w:pPr>
      <w:r w:rsidDel="00000000" w:rsidR="00000000" w:rsidRPr="00000000">
        <w:rPr>
          <w:rtl w:val="0"/>
        </w:rPr>
        <w:t xml:space="preserve">Que el Estado brinde información desagregada y rinda cuentas sobre el cumplimiento de las normativas referidas, en particular a mujeres LBT+.</w:t>
      </w:r>
    </w:p>
    <w:p w:rsidR="00000000" w:rsidDel="00000000" w:rsidP="00000000" w:rsidRDefault="00000000" w:rsidRPr="00000000" w14:paraId="000000EA">
      <w:pPr>
        <w:pStyle w:val="Heading4"/>
        <w:tabs>
          <w:tab w:val="left" w:pos="5387"/>
        </w:tabs>
        <w:spacing w:after="0" w:line="276" w:lineRule="auto"/>
        <w:rPr>
          <w:color w:val="000000"/>
        </w:rPr>
      </w:pPr>
      <w:bookmarkStart w:colFirst="0" w:colLast="0" w:name="_4ahieb8hiuz7" w:id="49"/>
      <w:bookmarkEnd w:id="49"/>
      <w:r w:rsidDel="00000000" w:rsidR="00000000" w:rsidRPr="00000000">
        <w:rPr>
          <w:rtl w:val="0"/>
        </w:rPr>
      </w:r>
    </w:p>
    <w:p w:rsidR="00000000" w:rsidDel="00000000" w:rsidP="00000000" w:rsidRDefault="00000000" w:rsidRPr="00000000" w14:paraId="000000EB">
      <w:pPr>
        <w:pStyle w:val="Heading4"/>
        <w:tabs>
          <w:tab w:val="left" w:pos="5387"/>
        </w:tabs>
        <w:spacing w:line="276" w:lineRule="auto"/>
        <w:ind w:left="1440" w:firstLine="0"/>
        <w:rPr/>
      </w:pPr>
      <w:bookmarkStart w:colFirst="0" w:colLast="0" w:name="_x7zg4b60ei6z" w:id="50"/>
      <w:bookmarkEnd w:id="50"/>
      <w:r w:rsidDel="00000000" w:rsidR="00000000" w:rsidRPr="00000000">
        <w:rPr>
          <w:rtl w:val="0"/>
        </w:rPr>
        <w:t xml:space="preserve">Preguntas</w:t>
      </w:r>
    </w:p>
    <w:p w:rsidR="00000000" w:rsidDel="00000000" w:rsidP="00000000" w:rsidRDefault="00000000" w:rsidRPr="00000000" w14:paraId="000000EC">
      <w:pPr>
        <w:numPr>
          <w:ilvl w:val="0"/>
          <w:numId w:val="7"/>
        </w:numPr>
        <w:tabs>
          <w:tab w:val="left" w:pos="5387"/>
        </w:tabs>
        <w:spacing w:after="0" w:line="276" w:lineRule="auto"/>
        <w:ind w:left="1440" w:hanging="360"/>
        <w:rPr/>
      </w:pPr>
      <w:r w:rsidDel="00000000" w:rsidR="00000000" w:rsidRPr="00000000">
        <w:rPr>
          <w:rtl w:val="0"/>
        </w:rPr>
        <w:t xml:space="preserve">¿Por qué pese a que el lineamiento de mujeres LB+ entró en vigencia desde 2018, no hay información sobre su divulgación, implementación y seguimiento?</w:t>
      </w:r>
    </w:p>
    <w:p w:rsidR="00000000" w:rsidDel="00000000" w:rsidP="00000000" w:rsidRDefault="00000000" w:rsidRPr="00000000" w14:paraId="000000ED">
      <w:pPr>
        <w:numPr>
          <w:ilvl w:val="0"/>
          <w:numId w:val="7"/>
        </w:numPr>
        <w:tabs>
          <w:tab w:val="left" w:pos="5387"/>
        </w:tabs>
        <w:spacing w:after="0" w:line="276" w:lineRule="auto"/>
        <w:ind w:left="1440" w:hanging="360"/>
        <w:rPr/>
      </w:pPr>
      <w:r w:rsidDel="00000000" w:rsidR="00000000" w:rsidRPr="00000000">
        <w:rPr>
          <w:rtl w:val="0"/>
        </w:rPr>
        <w:t xml:space="preserve">¿Cuáles son los mecanismos de garantía y seguimiento de la atención en salud de población trans, en particular durante y después de la pandemia?</w:t>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pos="5387"/>
        </w:tabs>
        <w:spacing w:after="0" w:line="276" w:lineRule="auto"/>
        <w:rPr>
          <w:color w:val="000000"/>
        </w:rPr>
      </w:pPr>
      <w:bookmarkStart w:colFirst="0" w:colLast="0" w:name="_3o7alnk" w:id="51"/>
      <w:bookmarkEnd w:id="51"/>
      <w:r w:rsidDel="00000000" w:rsidR="00000000" w:rsidRPr="00000000">
        <w:rPr>
          <w:rtl w:val="0"/>
        </w:rPr>
      </w:r>
    </w:p>
    <w:p w:rsidR="00000000" w:rsidDel="00000000" w:rsidP="00000000" w:rsidRDefault="00000000" w:rsidRPr="00000000" w14:paraId="000000EF">
      <w:pPr>
        <w:pStyle w:val="Heading2"/>
        <w:tabs>
          <w:tab w:val="left" w:pos="5387"/>
        </w:tabs>
        <w:spacing w:line="276" w:lineRule="auto"/>
        <w:rPr/>
      </w:pPr>
      <w:bookmarkStart w:colFirst="0" w:colLast="0" w:name="_23ckvvd" w:id="52"/>
      <w:bookmarkEnd w:id="52"/>
      <w:r w:rsidDel="00000000" w:rsidR="00000000" w:rsidRPr="00000000">
        <w:rPr>
          <w:rtl w:val="0"/>
        </w:rPr>
        <w:t xml:space="preserve">7.2.</w:t>
      </w:r>
      <w:r w:rsidDel="00000000" w:rsidR="00000000" w:rsidRPr="00000000">
        <w:rPr>
          <w:rtl w:val="0"/>
        </w:rPr>
        <w:t xml:space="preserve">Aborto terapéutico</w:t>
      </w:r>
    </w:p>
    <w:p w:rsidR="00000000" w:rsidDel="00000000" w:rsidP="00000000" w:rsidRDefault="00000000" w:rsidRPr="00000000" w14:paraId="000000F0">
      <w:pPr>
        <w:tabs>
          <w:tab w:val="left" w:pos="5387"/>
        </w:tabs>
        <w:spacing w:after="0" w:line="276" w:lineRule="auto"/>
        <w:rPr/>
      </w:pPr>
      <w:r w:rsidDel="00000000" w:rsidR="00000000" w:rsidRPr="00000000">
        <w:rPr>
          <w:rtl w:val="0"/>
        </w:rPr>
        <w:t xml:space="preserve">El aborto en Costa Rica está penalizado por el </w:t>
      </w:r>
      <w:hyperlink r:id="rId45">
        <w:r w:rsidDel="00000000" w:rsidR="00000000" w:rsidRPr="00000000">
          <w:rPr>
            <w:color w:val="1155cc"/>
            <w:u w:val="single"/>
            <w:rtl w:val="0"/>
          </w:rPr>
          <w:t xml:space="preserve">Código Penal</w:t>
        </w:r>
      </w:hyperlink>
      <w:r w:rsidDel="00000000" w:rsidR="00000000" w:rsidRPr="00000000">
        <w:rPr>
          <w:rtl w:val="0"/>
        </w:rPr>
        <w:t xml:space="preserve"> </w:t>
      </w:r>
      <w:hyperlink r:id="rId46">
        <w:r w:rsidDel="00000000" w:rsidR="00000000" w:rsidRPr="00000000">
          <w:rPr>
            <w:color w:val="1155cc"/>
            <w:u w:val="single"/>
            <w:rtl w:val="0"/>
          </w:rPr>
          <w:t xml:space="preserve">Ley N°4573</w:t>
        </w:r>
      </w:hyperlink>
      <w:r w:rsidDel="00000000" w:rsidR="00000000" w:rsidRPr="00000000">
        <w:rPr>
          <w:rtl w:val="0"/>
        </w:rPr>
        <w:t xml:space="preserve">. en los artículos </w:t>
      </w:r>
      <w:hyperlink r:id="rId47">
        <w:r w:rsidDel="00000000" w:rsidR="00000000" w:rsidRPr="00000000">
          <w:rPr>
            <w:color w:val="1155cc"/>
            <w:u w:val="single"/>
            <w:rtl w:val="0"/>
          </w:rPr>
          <w:t xml:space="preserve">118</w:t>
        </w:r>
      </w:hyperlink>
      <w:r w:rsidDel="00000000" w:rsidR="00000000" w:rsidRPr="00000000">
        <w:rPr>
          <w:rtl w:val="0"/>
        </w:rPr>
        <w:t xml:space="preserve">, </w:t>
      </w:r>
      <w:hyperlink r:id="rId48">
        <w:r w:rsidDel="00000000" w:rsidR="00000000" w:rsidRPr="00000000">
          <w:rPr>
            <w:color w:val="1155cc"/>
            <w:u w:val="single"/>
            <w:rtl w:val="0"/>
          </w:rPr>
          <w:t xml:space="preserve">119</w:t>
        </w:r>
      </w:hyperlink>
      <w:r w:rsidDel="00000000" w:rsidR="00000000" w:rsidRPr="00000000">
        <w:rPr>
          <w:rtl w:val="0"/>
        </w:rPr>
        <w:t xml:space="preserve"> y </w:t>
      </w:r>
      <w:hyperlink r:id="rId49">
        <w:r w:rsidDel="00000000" w:rsidR="00000000" w:rsidRPr="00000000">
          <w:rPr>
            <w:color w:val="1155cc"/>
            <w:u w:val="single"/>
            <w:rtl w:val="0"/>
          </w:rPr>
          <w:t xml:space="preserve">120</w:t>
        </w:r>
      </w:hyperlink>
      <w:r w:rsidDel="00000000" w:rsidR="00000000" w:rsidRPr="00000000">
        <w:rPr>
          <w:rtl w:val="0"/>
        </w:rPr>
        <w:t xml:space="preserve">, con penas entre los 6 meses a los 10 años de cárcel. Este mismo cuerpo jurídico, reconoce la necesidad de hacer una excepción, cuando sea para evitar un peligro para la vida o la salud de la madre (</w:t>
      </w:r>
      <w:hyperlink r:id="rId50">
        <w:r w:rsidDel="00000000" w:rsidR="00000000" w:rsidRPr="00000000">
          <w:rPr>
            <w:color w:val="1155cc"/>
            <w:u w:val="single"/>
            <w:rtl w:val="0"/>
          </w:rPr>
          <w:t xml:space="preserve">art. 121</w:t>
        </w:r>
      </w:hyperlink>
      <w:r w:rsidDel="00000000" w:rsidR="00000000" w:rsidRPr="00000000">
        <w:rPr>
          <w:rtl w:val="0"/>
        </w:rPr>
        <w:t xml:space="preserve">). Es decir, que es penalizado incluso en este caso, pero en el caso de que se llegara a realizar un proceso judicial, en principio, tanto la mujer o persona gestante, como la persona médica o enfermera obstetra, no recibirán pena, aunque tuvieran que enfrentarse a este proceso judicial. </w:t>
      </w:r>
    </w:p>
    <w:p w:rsidR="00000000" w:rsidDel="00000000" w:rsidP="00000000" w:rsidRDefault="00000000" w:rsidRPr="00000000" w14:paraId="000000F1">
      <w:pPr>
        <w:tabs>
          <w:tab w:val="left" w:pos="5387"/>
        </w:tabs>
        <w:spacing w:after="0" w:line="276" w:lineRule="auto"/>
        <w:rPr/>
      </w:pPr>
      <w:r w:rsidDel="00000000" w:rsidR="00000000" w:rsidRPr="00000000">
        <w:rPr>
          <w:rtl w:val="0"/>
        </w:rPr>
      </w:r>
    </w:p>
    <w:p w:rsidR="00000000" w:rsidDel="00000000" w:rsidP="00000000" w:rsidRDefault="00000000" w:rsidRPr="00000000" w14:paraId="000000F2">
      <w:pPr>
        <w:tabs>
          <w:tab w:val="left" w:pos="5387"/>
        </w:tabs>
        <w:spacing w:after="0" w:line="276" w:lineRule="auto"/>
        <w:rPr/>
      </w:pPr>
      <w:r w:rsidDel="00000000" w:rsidR="00000000" w:rsidRPr="00000000">
        <w:rPr>
          <w:rtl w:val="0"/>
        </w:rPr>
        <w:t xml:space="preserve">A pesar de esto, el Estado continúa sin asegurar el acceso al aborto impune terapéutico en el </w:t>
      </w:r>
      <w:hyperlink r:id="rId51">
        <w:r w:rsidDel="00000000" w:rsidR="00000000" w:rsidRPr="00000000">
          <w:rPr>
            <w:color w:val="1155cc"/>
            <w:u w:val="single"/>
            <w:rtl w:val="0"/>
          </w:rPr>
          <w:t xml:space="preserve">Código Penal</w:t>
        </w:r>
      </w:hyperlink>
      <w:r w:rsidDel="00000000" w:rsidR="00000000" w:rsidRPr="00000000">
        <w:rPr>
          <w:rtl w:val="0"/>
        </w:rPr>
        <w:t xml:space="preserve"> vigente (</w:t>
      </w:r>
      <w:hyperlink r:id="rId52">
        <w:r w:rsidDel="00000000" w:rsidR="00000000" w:rsidRPr="00000000">
          <w:rPr>
            <w:color w:val="1155cc"/>
            <w:u w:val="single"/>
            <w:rtl w:val="0"/>
          </w:rPr>
          <w:t xml:space="preserve">art. 121</w:t>
        </w:r>
      </w:hyperlink>
      <w:r w:rsidDel="00000000" w:rsidR="00000000" w:rsidRPr="00000000">
        <w:rPr>
          <w:rtl w:val="0"/>
        </w:rPr>
        <w:t xml:space="preserve">), es decir, es permitido técnicamente por la ley, al asegurar que no habrá pena o castigo para quien lo realice o se lo haga realizar</w:t>
      </w:r>
      <w:r w:rsidDel="00000000" w:rsidR="00000000" w:rsidRPr="00000000">
        <w:rPr>
          <w:vertAlign w:val="superscript"/>
        </w:rPr>
        <w:footnoteReference w:customMarkFollows="0" w:id="4"/>
      </w:r>
      <w:r w:rsidDel="00000000" w:rsidR="00000000" w:rsidRPr="00000000">
        <w:rPr>
          <w:rtl w:val="0"/>
        </w:rPr>
        <w:t xml:space="preserve">. Esto queda en evidencia por los pocos datos a los que se tiene acceso, no sólo del </w:t>
      </w:r>
      <w:hyperlink r:id="rId53">
        <w:r w:rsidDel="00000000" w:rsidR="00000000" w:rsidRPr="00000000">
          <w:rPr>
            <w:color w:val="1155cc"/>
            <w:u w:val="single"/>
            <w:rtl w:val="0"/>
          </w:rPr>
          <w:t xml:space="preserve">Código Penal</w:t>
        </w:r>
      </w:hyperlink>
      <w:r w:rsidDel="00000000" w:rsidR="00000000" w:rsidRPr="00000000">
        <w:rPr>
          <w:rtl w:val="0"/>
        </w:rPr>
        <w:t xml:space="preserve">  sino también de la </w:t>
      </w:r>
      <w:hyperlink r:id="rId54">
        <w:r w:rsidDel="00000000" w:rsidR="00000000" w:rsidRPr="00000000">
          <w:rPr>
            <w:color w:val="1155cc"/>
            <w:u w:val="single"/>
            <w:rtl w:val="0"/>
          </w:rPr>
          <w:t xml:space="preserve">Norma Técnica para el Procedimiento Médico Vinculado con el artículo 121 del Código Penal</w:t>
        </w:r>
      </w:hyperlink>
      <w:r w:rsidDel="00000000" w:rsidR="00000000" w:rsidRPr="00000000">
        <w:rPr>
          <w:vertAlign w:val="superscript"/>
        </w:rPr>
        <w:footnoteReference w:customMarkFollows="0" w:id="5"/>
      </w:r>
      <w:r w:rsidDel="00000000" w:rsidR="00000000" w:rsidRPr="00000000">
        <w:rPr>
          <w:rtl w:val="0"/>
        </w:rPr>
        <w:t xml:space="preserve"> y el </w:t>
      </w:r>
      <w:hyperlink r:id="rId55">
        <w:r w:rsidDel="00000000" w:rsidR="00000000" w:rsidRPr="00000000">
          <w:rPr>
            <w:color w:val="1155cc"/>
            <w:u w:val="single"/>
            <w:rtl w:val="0"/>
          </w:rPr>
          <w:t xml:space="preserve">Protocolo de Atención Clínica para el procedimiento médico vinculado con el artículo 121 del Código Penal</w:t>
        </w:r>
      </w:hyperlink>
      <w:r w:rsidDel="00000000" w:rsidR="00000000" w:rsidRPr="00000000">
        <w:rPr>
          <w:vertAlign w:val="superscript"/>
        </w:rPr>
        <w:footnoteReference w:customMarkFollows="0" w:id="6"/>
      </w:r>
      <w:r w:rsidDel="00000000" w:rsidR="00000000" w:rsidRPr="00000000">
        <w:rPr>
          <w:rtl w:val="0"/>
        </w:rPr>
        <w:t xml:space="preserve">. En otras palabras, los casos paradigmáticos, de </w:t>
      </w:r>
      <w:hyperlink r:id="rId56">
        <w:r w:rsidDel="00000000" w:rsidR="00000000" w:rsidRPr="00000000">
          <w:rPr>
            <w:color w:val="1155cc"/>
            <w:u w:val="single"/>
            <w:rtl w:val="0"/>
          </w:rPr>
          <w:t xml:space="preserve">Ana (2007)</w:t>
        </w:r>
      </w:hyperlink>
      <w:r w:rsidDel="00000000" w:rsidR="00000000" w:rsidRPr="00000000">
        <w:rPr>
          <w:rtl w:val="0"/>
        </w:rPr>
        <w:t xml:space="preserve"> y </w:t>
      </w:r>
      <w:hyperlink r:id="rId57">
        <w:r w:rsidDel="00000000" w:rsidR="00000000" w:rsidRPr="00000000">
          <w:rPr>
            <w:color w:val="1155cc"/>
            <w:u w:val="single"/>
            <w:rtl w:val="0"/>
          </w:rPr>
          <w:t xml:space="preserve">Aurora (2012),</w:t>
        </w:r>
      </w:hyperlink>
      <w:r w:rsidDel="00000000" w:rsidR="00000000" w:rsidRPr="00000000">
        <w:rPr>
          <w:rtl w:val="0"/>
        </w:rPr>
        <w:t xml:space="preserve"> que todavía se encuentran buscando justicia ante la Comisión Interamericana de Derechos Humanos, siguen siendo en la actualidad ejemplos que reflejan la realidad para toda mujer y persona gestante en Costa Rica. </w:t>
      </w:r>
    </w:p>
    <w:p w:rsidR="00000000" w:rsidDel="00000000" w:rsidP="00000000" w:rsidRDefault="00000000" w:rsidRPr="00000000" w14:paraId="000000F3">
      <w:pPr>
        <w:tabs>
          <w:tab w:val="left" w:pos="5387"/>
        </w:tabs>
        <w:spacing w:after="0" w:line="276" w:lineRule="auto"/>
        <w:rPr/>
      </w:pPr>
      <w:r w:rsidDel="00000000" w:rsidR="00000000" w:rsidRPr="00000000">
        <w:rPr>
          <w:rtl w:val="0"/>
        </w:rPr>
      </w:r>
    </w:p>
    <w:p w:rsidR="00000000" w:rsidDel="00000000" w:rsidP="00000000" w:rsidRDefault="00000000" w:rsidRPr="00000000" w14:paraId="000000F4">
      <w:pPr>
        <w:tabs>
          <w:tab w:val="left" w:pos="5387"/>
        </w:tabs>
        <w:spacing w:after="0" w:line="276" w:lineRule="auto"/>
        <w:rPr/>
      </w:pPr>
      <w:r w:rsidDel="00000000" w:rsidR="00000000" w:rsidRPr="00000000">
        <w:rPr>
          <w:rtl w:val="0"/>
        </w:rPr>
        <w:t xml:space="preserve">En el 2021, los hospitales públicos atendieron 6 solicitudes, de las cuales solo 2 procedimientos fueron aprobados y realizados después de cumplir los pasos establecidos en la norma. En otras palabras, se han realizado 2 interrupciones terapéuticas del embarazo aplicando la norma técnica desde que fue aprobada y hasta junio del 2022.</w:t>
      </w:r>
      <w:r w:rsidDel="00000000" w:rsidR="00000000" w:rsidRPr="00000000">
        <w:rPr>
          <w:vertAlign w:val="superscript"/>
        </w:rPr>
        <w:footnoteReference w:customMarkFollows="0" w:id="7"/>
      </w:r>
      <w:r w:rsidDel="00000000" w:rsidR="00000000" w:rsidRPr="00000000">
        <w:rPr>
          <w:vertAlign w:val="superscript"/>
          <w:rtl w:val="0"/>
        </w:rPr>
        <w:t xml:space="preserve"> </w:t>
      </w:r>
      <w:r w:rsidDel="00000000" w:rsidR="00000000" w:rsidRPr="00000000">
        <w:rPr>
          <w:rtl w:val="0"/>
        </w:rPr>
        <w:t xml:space="preserve">Esto evidencia acceso y un servicio desigual que pone en riesgo la salud integral de las mujeres y personas gestantes.</w:t>
      </w:r>
    </w:p>
    <w:p w:rsidR="00000000" w:rsidDel="00000000" w:rsidP="00000000" w:rsidRDefault="00000000" w:rsidRPr="00000000" w14:paraId="000000F5">
      <w:pPr>
        <w:tabs>
          <w:tab w:val="left" w:pos="5387"/>
        </w:tabs>
        <w:spacing w:after="0" w:line="276" w:lineRule="auto"/>
        <w:rPr/>
      </w:pPr>
      <w:r w:rsidDel="00000000" w:rsidR="00000000" w:rsidRPr="00000000">
        <w:rPr>
          <w:rtl w:val="0"/>
        </w:rPr>
      </w:r>
    </w:p>
    <w:p w:rsidR="00000000" w:rsidDel="00000000" w:rsidP="00000000" w:rsidRDefault="00000000" w:rsidRPr="00000000" w14:paraId="000000F6">
      <w:pPr>
        <w:tabs>
          <w:tab w:val="left" w:pos="5387"/>
        </w:tabs>
        <w:spacing w:after="0" w:line="276" w:lineRule="auto"/>
        <w:rPr/>
      </w:pPr>
      <w:r w:rsidDel="00000000" w:rsidR="00000000" w:rsidRPr="00000000">
        <w:rPr>
          <w:rtl w:val="0"/>
        </w:rPr>
        <w:t xml:space="preserve">El gobierno ha manifestado la necesidad de revisión de una norma que sigue sin cumplirse.  El Ministerio de Salud realizó al menos dos reuniones para revisar la norma técnica que permite la interrupción del embarazo cuando peligra la vida o la salud de la madre, durante el 2022, ya que esta revisión fue ofrecida por el presidente de la República a la Conferencia Episcopal de Costa Rica (CECOR), en un encuentro solicitado por los obispos, que se realizó en mayo 2022.</w:t>
      </w:r>
    </w:p>
    <w:p w:rsidR="00000000" w:rsidDel="00000000" w:rsidP="00000000" w:rsidRDefault="00000000" w:rsidRPr="00000000" w14:paraId="000000F7">
      <w:pPr>
        <w:tabs>
          <w:tab w:val="left" w:pos="5387"/>
        </w:tabs>
        <w:spacing w:after="0" w:line="276" w:lineRule="auto"/>
        <w:rPr/>
      </w:pPr>
      <w:r w:rsidDel="00000000" w:rsidR="00000000" w:rsidRPr="00000000">
        <w:rPr>
          <w:rtl w:val="0"/>
        </w:rPr>
      </w:r>
    </w:p>
    <w:p w:rsidR="00000000" w:rsidDel="00000000" w:rsidP="00000000" w:rsidRDefault="00000000" w:rsidRPr="00000000" w14:paraId="000000F8">
      <w:pPr>
        <w:tabs>
          <w:tab w:val="left" w:pos="5387"/>
        </w:tabs>
        <w:spacing w:after="0" w:line="276" w:lineRule="auto"/>
        <w:rPr/>
      </w:pPr>
      <w:r w:rsidDel="00000000" w:rsidR="00000000" w:rsidRPr="00000000">
        <w:rPr>
          <w:rtl w:val="0"/>
        </w:rPr>
        <w:t xml:space="preserve">Adicionalmente, esta problemática ha sido abarcada por múltiples Comités de Derechos Humanos tales como el Comité CEDAW 2011</w:t>
      </w:r>
      <w:r w:rsidDel="00000000" w:rsidR="00000000" w:rsidRPr="00000000">
        <w:rPr>
          <w:vertAlign w:val="superscript"/>
        </w:rPr>
        <w:footnoteReference w:customMarkFollows="0" w:id="8"/>
      </w:r>
      <w:r w:rsidDel="00000000" w:rsidR="00000000" w:rsidRPr="00000000">
        <w:rPr>
          <w:rtl w:val="0"/>
        </w:rPr>
        <w:t xml:space="preserve"> y 2017</w:t>
      </w:r>
      <w:r w:rsidDel="00000000" w:rsidR="00000000" w:rsidRPr="00000000">
        <w:rPr>
          <w:vertAlign w:val="superscript"/>
        </w:rPr>
        <w:footnoteReference w:customMarkFollows="0" w:id="9"/>
      </w:r>
      <w:r w:rsidDel="00000000" w:rsidR="00000000" w:rsidRPr="00000000">
        <w:rPr>
          <w:rtl w:val="0"/>
        </w:rPr>
        <w:t xml:space="preserve">, MESECVI 2017</w:t>
      </w:r>
      <w:r w:rsidDel="00000000" w:rsidR="00000000" w:rsidRPr="00000000">
        <w:rPr>
          <w:vertAlign w:val="superscript"/>
        </w:rPr>
        <w:footnoteReference w:customMarkFollows="0" w:id="10"/>
      </w:r>
      <w:r w:rsidDel="00000000" w:rsidR="00000000" w:rsidRPr="00000000">
        <w:rPr>
          <w:rtl w:val="0"/>
        </w:rPr>
        <w:t xml:space="preserve">, Comité de Derechos del niño 2011</w:t>
      </w:r>
      <w:r w:rsidDel="00000000" w:rsidR="00000000" w:rsidRPr="00000000">
        <w:rPr>
          <w:vertAlign w:val="superscript"/>
        </w:rPr>
        <w:footnoteReference w:customMarkFollows="0" w:id="11"/>
      </w:r>
      <w:r w:rsidDel="00000000" w:rsidR="00000000" w:rsidRPr="00000000">
        <w:rPr>
          <w:rtl w:val="0"/>
        </w:rPr>
        <w:t xml:space="preserve">, 2017 y 2020</w:t>
      </w:r>
      <w:r w:rsidDel="00000000" w:rsidR="00000000" w:rsidRPr="00000000">
        <w:rPr>
          <w:vertAlign w:val="superscript"/>
        </w:rPr>
        <w:footnoteReference w:customMarkFollows="0" w:id="12"/>
      </w:r>
      <w:r w:rsidDel="00000000" w:rsidR="00000000" w:rsidRPr="00000000">
        <w:rPr>
          <w:rtl w:val="0"/>
        </w:rPr>
        <w:t xml:space="preserve">, Comité de Derechos Humanos 2016</w:t>
      </w:r>
      <w:r w:rsidDel="00000000" w:rsidR="00000000" w:rsidRPr="00000000">
        <w:rPr>
          <w:vertAlign w:val="superscript"/>
        </w:rPr>
        <w:footnoteReference w:customMarkFollows="0" w:id="13"/>
      </w:r>
      <w:r w:rsidDel="00000000" w:rsidR="00000000" w:rsidRPr="00000000">
        <w:rPr>
          <w:rtl w:val="0"/>
        </w:rPr>
        <w:t xml:space="preserve">, Examen periódico Universal Ciclo 2 2012-2016</w:t>
      </w:r>
      <w:r w:rsidDel="00000000" w:rsidR="00000000" w:rsidRPr="00000000">
        <w:rPr>
          <w:vertAlign w:val="superscript"/>
        </w:rPr>
        <w:footnoteReference w:customMarkFollows="0" w:id="14"/>
      </w:r>
      <w:r w:rsidDel="00000000" w:rsidR="00000000" w:rsidRPr="00000000">
        <w:rPr>
          <w:rtl w:val="0"/>
        </w:rPr>
        <w:t xml:space="preserve"> y Ciclo 3 2017-2021</w:t>
      </w:r>
      <w:r w:rsidDel="00000000" w:rsidR="00000000" w:rsidRPr="00000000">
        <w:rPr>
          <w:vertAlign w:val="superscript"/>
        </w:rPr>
        <w:footnoteReference w:customMarkFollows="0" w:id="15"/>
      </w:r>
      <w:r w:rsidDel="00000000" w:rsidR="00000000" w:rsidRPr="00000000">
        <w:rPr>
          <w:rtl w:val="0"/>
        </w:rPr>
        <w:t xml:space="preserve">, Comité de Derechos Económicos, Sociales y Culturales (2016)</w:t>
      </w:r>
      <w:r w:rsidDel="00000000" w:rsidR="00000000" w:rsidRPr="00000000">
        <w:rPr>
          <w:vertAlign w:val="superscript"/>
        </w:rPr>
        <w:footnoteReference w:customMarkFollows="0" w:id="16"/>
      </w:r>
      <w:r w:rsidDel="00000000" w:rsidR="00000000" w:rsidRPr="00000000">
        <w:rPr>
          <w:rtl w:val="0"/>
        </w:rPr>
        <w:t xml:space="preserve">.</w:t>
      </w:r>
    </w:p>
    <w:p w:rsidR="00000000" w:rsidDel="00000000" w:rsidP="00000000" w:rsidRDefault="00000000" w:rsidRPr="00000000" w14:paraId="000000F9">
      <w:pPr>
        <w:tabs>
          <w:tab w:val="left" w:pos="5387"/>
        </w:tabs>
        <w:spacing w:after="0" w:line="276" w:lineRule="auto"/>
        <w:rPr/>
      </w:pPr>
      <w:r w:rsidDel="00000000" w:rsidR="00000000" w:rsidRPr="00000000">
        <w:rPr>
          <w:rtl w:val="0"/>
        </w:rPr>
      </w:r>
    </w:p>
    <w:p w:rsidR="00000000" w:rsidDel="00000000" w:rsidP="00000000" w:rsidRDefault="00000000" w:rsidRPr="00000000" w14:paraId="000000FA">
      <w:pPr>
        <w:pStyle w:val="Heading4"/>
        <w:tabs>
          <w:tab w:val="left" w:pos="5387"/>
        </w:tabs>
        <w:spacing w:line="276" w:lineRule="auto"/>
        <w:ind w:left="1440" w:firstLine="0"/>
        <w:rPr>
          <w:color w:val="000000"/>
        </w:rPr>
      </w:pPr>
      <w:bookmarkStart w:colFirst="0" w:colLast="0" w:name="_ksq3dux3yn01" w:id="53"/>
      <w:bookmarkEnd w:id="53"/>
      <w:r w:rsidDel="00000000" w:rsidR="00000000" w:rsidRPr="00000000">
        <w:rPr>
          <w:rtl w:val="0"/>
        </w:rPr>
        <w:t xml:space="preserve">Preguntas</w:t>
      </w:r>
      <w:r w:rsidDel="00000000" w:rsidR="00000000" w:rsidRPr="00000000">
        <w:rPr>
          <w:rtl w:val="0"/>
        </w:rPr>
      </w:r>
    </w:p>
    <w:p w:rsidR="00000000" w:rsidDel="00000000" w:rsidP="00000000" w:rsidRDefault="00000000" w:rsidRPr="00000000" w14:paraId="000000FB">
      <w:pPr>
        <w:tabs>
          <w:tab w:val="left" w:pos="5387"/>
        </w:tabs>
        <w:spacing w:after="0" w:line="276" w:lineRule="auto"/>
        <w:ind w:left="1440" w:hanging="285"/>
        <w:rPr/>
      </w:pPr>
      <w:r w:rsidDel="00000000" w:rsidR="00000000" w:rsidRPr="00000000">
        <w:rPr>
          <w:rtl w:val="0"/>
        </w:rPr>
        <w:t xml:space="preserve">1. ¿Qué medidas se han tomado para garantizar el acceso legal al aborto en los casos de violación, incesto o malformación grave del feto y la despenalización del aborto en el resto de los casos?</w:t>
      </w:r>
    </w:p>
    <w:p w:rsidR="00000000" w:rsidDel="00000000" w:rsidP="00000000" w:rsidRDefault="00000000" w:rsidRPr="00000000" w14:paraId="000000FC">
      <w:pPr>
        <w:numPr>
          <w:ilvl w:val="0"/>
          <w:numId w:val="14"/>
        </w:numPr>
        <w:tabs>
          <w:tab w:val="left" w:pos="5387"/>
        </w:tabs>
        <w:spacing w:after="0" w:line="276" w:lineRule="auto"/>
        <w:ind w:left="1440" w:hanging="285"/>
        <w:rPr/>
      </w:pPr>
      <w:r w:rsidDel="00000000" w:rsidR="00000000" w:rsidRPr="00000000">
        <w:rPr>
          <w:rtl w:val="0"/>
        </w:rPr>
        <w:t xml:space="preserve">¿Cuáles medidas informativas, educativas, de sensibilización y concientización sobre el aborto impune, se han implementado para difundir normas técnicas y protocolos relacionados el aborto impune tanto en la población en general como en el personal de salud?</w:t>
      </w:r>
    </w:p>
    <w:p w:rsidR="00000000" w:rsidDel="00000000" w:rsidP="00000000" w:rsidRDefault="00000000" w:rsidRPr="00000000" w14:paraId="000000FD">
      <w:pPr>
        <w:numPr>
          <w:ilvl w:val="0"/>
          <w:numId w:val="14"/>
        </w:numPr>
        <w:tabs>
          <w:tab w:val="left" w:pos="5387"/>
        </w:tabs>
        <w:spacing w:after="0" w:line="276" w:lineRule="auto"/>
        <w:ind w:left="1440" w:hanging="285"/>
        <w:rPr/>
      </w:pPr>
      <w:r w:rsidDel="00000000" w:rsidR="00000000" w:rsidRPr="00000000">
        <w:rPr>
          <w:rtl w:val="0"/>
        </w:rPr>
        <w:t xml:space="preserve">¿Se ha diseñado e implementado campañas de concientización para evitar la estigmatización?</w:t>
      </w:r>
    </w:p>
    <w:p w:rsidR="00000000" w:rsidDel="00000000" w:rsidP="00000000" w:rsidRDefault="00000000" w:rsidRPr="00000000" w14:paraId="000000FE">
      <w:pPr>
        <w:pStyle w:val="Heading2"/>
        <w:tabs>
          <w:tab w:val="left" w:pos="5387"/>
        </w:tabs>
        <w:spacing w:line="276" w:lineRule="auto"/>
        <w:rPr/>
      </w:pPr>
      <w:bookmarkStart w:colFirst="0" w:colLast="0" w:name="_ufqrbgqywb97" w:id="54"/>
      <w:bookmarkEnd w:id="54"/>
      <w:r w:rsidDel="00000000" w:rsidR="00000000" w:rsidRPr="00000000">
        <w:rPr>
          <w:rtl w:val="0"/>
        </w:rPr>
      </w:r>
    </w:p>
    <w:p w:rsidR="00000000" w:rsidDel="00000000" w:rsidP="00000000" w:rsidRDefault="00000000" w:rsidRPr="00000000" w14:paraId="000000FF">
      <w:pPr>
        <w:pStyle w:val="Heading2"/>
        <w:tabs>
          <w:tab w:val="left" w:pos="5387"/>
        </w:tabs>
        <w:spacing w:line="276" w:lineRule="auto"/>
        <w:rPr/>
      </w:pPr>
      <w:bookmarkStart w:colFirst="0" w:colLast="0" w:name="_32hioqz" w:id="55"/>
      <w:bookmarkEnd w:id="55"/>
      <w:r w:rsidDel="00000000" w:rsidR="00000000" w:rsidRPr="00000000">
        <w:rPr>
          <w:rtl w:val="0"/>
        </w:rPr>
        <w:t xml:space="preserve">7.3.</w:t>
      </w:r>
      <w:r w:rsidDel="00000000" w:rsidR="00000000" w:rsidRPr="00000000">
        <w:rPr>
          <w:rtl w:val="0"/>
        </w:rPr>
        <w:t xml:space="preserve">Salud sexual y reproductiva de las mujeres en situación de discapacidad</w:t>
      </w:r>
    </w:p>
    <w:p w:rsidR="00000000" w:rsidDel="00000000" w:rsidP="00000000" w:rsidRDefault="00000000" w:rsidRPr="00000000" w14:paraId="00000100">
      <w:pPr>
        <w:tabs>
          <w:tab w:val="left" w:pos="5387"/>
        </w:tabs>
        <w:spacing w:after="0" w:line="276" w:lineRule="auto"/>
        <w:rPr/>
      </w:pPr>
      <w:r w:rsidDel="00000000" w:rsidR="00000000" w:rsidRPr="00000000">
        <w:rPr>
          <w:rtl w:val="0"/>
        </w:rPr>
        <w:t xml:space="preserve">No se registra que las mujeres en situación de discapacidad reciban una atención oportuna de su salud y los derechos sexuales y reproductivos en condiciones de accesibilidad, autonomía, autodeterminación, inclusión y calidad, por lo que es imperativo considerar de manera prioritaria sus necesidades y particularidades en los sistemas de salud, de justicia, así como en las políticas públicas. </w:t>
      </w:r>
    </w:p>
    <w:p w:rsidR="00000000" w:rsidDel="00000000" w:rsidP="00000000" w:rsidRDefault="00000000" w:rsidRPr="00000000" w14:paraId="00000101">
      <w:pPr>
        <w:pStyle w:val="Heading4"/>
        <w:tabs>
          <w:tab w:val="left" w:pos="5387"/>
        </w:tabs>
        <w:spacing w:after="0" w:line="276" w:lineRule="auto"/>
        <w:rPr>
          <w:color w:val="000000"/>
        </w:rPr>
      </w:pPr>
      <w:bookmarkStart w:colFirst="0" w:colLast="0" w:name="_1hmsyys" w:id="56"/>
      <w:bookmarkEnd w:id="56"/>
      <w:r w:rsidDel="00000000" w:rsidR="00000000" w:rsidRPr="00000000">
        <w:rPr>
          <w:rtl w:val="0"/>
        </w:rPr>
      </w:r>
    </w:p>
    <w:p w:rsidR="00000000" w:rsidDel="00000000" w:rsidP="00000000" w:rsidRDefault="00000000" w:rsidRPr="00000000" w14:paraId="00000102">
      <w:pPr>
        <w:pStyle w:val="Heading4"/>
        <w:tabs>
          <w:tab w:val="left" w:pos="5387"/>
        </w:tabs>
        <w:spacing w:line="276" w:lineRule="auto"/>
        <w:ind w:left="990" w:firstLine="0"/>
        <w:rPr/>
      </w:pPr>
      <w:bookmarkStart w:colFirst="0" w:colLast="0" w:name="_ste08h8d9o2j" w:id="57"/>
      <w:bookmarkEnd w:id="57"/>
      <w:r w:rsidDel="00000000" w:rsidR="00000000" w:rsidRPr="00000000">
        <w:rPr>
          <w:rtl w:val="0"/>
        </w:rPr>
        <w:t xml:space="preserve">Recomendaciones</w:t>
      </w:r>
    </w:p>
    <w:p w:rsidR="00000000" w:rsidDel="00000000" w:rsidP="00000000" w:rsidRDefault="00000000" w:rsidRPr="00000000" w14:paraId="00000103">
      <w:pPr>
        <w:numPr>
          <w:ilvl w:val="0"/>
          <w:numId w:val="5"/>
        </w:numPr>
        <w:tabs>
          <w:tab w:val="left" w:pos="5387"/>
        </w:tabs>
        <w:spacing w:after="0" w:line="276" w:lineRule="auto"/>
        <w:ind w:left="993" w:hanging="360"/>
        <w:rPr/>
      </w:pPr>
      <w:r w:rsidDel="00000000" w:rsidR="00000000" w:rsidRPr="00000000">
        <w:rPr>
          <w:rtl w:val="0"/>
        </w:rPr>
        <w:t xml:space="preserve">Asegurar la accesibilidad según la Convención sobre los derechos de las derechos de las personas con discapacidad, con intérpretes LESCO, formatos accesibles, comunicación clara y sencilla, equipo y mobiliario accesible, ergonómico, lenguaje alternativo y aumentativo, tecnología adaptativa, espacios accesibles tecnología adaptativa, espacios accesibles, transporte accesible en los servicios de salud y particularmente promover la accesibilidad de las mujeres con discapacidad a servicios de atención a la violencia de género.</w:t>
      </w:r>
    </w:p>
    <w:p w:rsidR="00000000" w:rsidDel="00000000" w:rsidP="00000000" w:rsidRDefault="00000000" w:rsidRPr="00000000" w14:paraId="00000104">
      <w:pPr>
        <w:numPr>
          <w:ilvl w:val="0"/>
          <w:numId w:val="5"/>
        </w:numPr>
        <w:tabs>
          <w:tab w:val="left" w:pos="5387"/>
        </w:tabs>
        <w:spacing w:after="0" w:line="276" w:lineRule="auto"/>
        <w:ind w:left="993" w:hanging="360"/>
        <w:rPr/>
      </w:pPr>
      <w:r w:rsidDel="00000000" w:rsidR="00000000" w:rsidRPr="00000000">
        <w:rPr>
          <w:rtl w:val="0"/>
        </w:rPr>
        <w:t xml:space="preserve">Capacitación al personal para atender personas con discapacidad en todas sus diversidades, desde una visión de Derechos Humanos, interseccionalidad y diversidades.</w:t>
      </w:r>
    </w:p>
    <w:p w:rsidR="00000000" w:rsidDel="00000000" w:rsidP="00000000" w:rsidRDefault="00000000" w:rsidRPr="00000000" w14:paraId="00000105">
      <w:pPr>
        <w:numPr>
          <w:ilvl w:val="0"/>
          <w:numId w:val="5"/>
        </w:numPr>
        <w:tabs>
          <w:tab w:val="left" w:pos="5387"/>
        </w:tabs>
        <w:spacing w:after="0" w:line="276" w:lineRule="auto"/>
        <w:ind w:left="993" w:hanging="360"/>
        <w:rPr/>
      </w:pPr>
      <w:r w:rsidDel="00000000" w:rsidR="00000000" w:rsidRPr="00000000">
        <w:rPr>
          <w:rtl w:val="0"/>
        </w:rPr>
        <w:t xml:space="preserve">Asegurar el acceso a los servicios de salud sexual y reproductiva en todas las regiones y zonas del país, y en todos los niveles de atención de la salud, y considerando siempre el consentimiento libre e informado, con apoyos cuando así lo requiera la persona.</w:t>
      </w:r>
    </w:p>
    <w:p w:rsidR="00000000" w:rsidDel="00000000" w:rsidP="00000000" w:rsidRDefault="00000000" w:rsidRPr="00000000" w14:paraId="00000106">
      <w:pPr>
        <w:tabs>
          <w:tab w:val="left" w:pos="5387"/>
        </w:tabs>
        <w:spacing w:after="0" w:line="276" w:lineRule="auto"/>
        <w:rPr/>
      </w:pPr>
      <w:r w:rsidDel="00000000" w:rsidR="00000000" w:rsidRPr="00000000">
        <w:rPr>
          <w:rtl w:val="0"/>
        </w:rPr>
      </w:r>
    </w:p>
    <w:p w:rsidR="00000000" w:rsidDel="00000000" w:rsidP="00000000" w:rsidRDefault="00000000" w:rsidRPr="00000000" w14:paraId="00000107">
      <w:pPr>
        <w:tabs>
          <w:tab w:val="left" w:pos="5387"/>
        </w:tabs>
        <w:spacing w:after="0" w:line="276" w:lineRule="auto"/>
        <w:rPr/>
      </w:pPr>
      <w:r w:rsidDel="00000000" w:rsidR="00000000" w:rsidRPr="00000000">
        <w:rPr>
          <w:rtl w:val="0"/>
        </w:rPr>
      </w:r>
    </w:p>
    <w:p w:rsidR="00000000" w:rsidDel="00000000" w:rsidP="00000000" w:rsidRDefault="00000000" w:rsidRPr="00000000" w14:paraId="00000108">
      <w:pPr>
        <w:tabs>
          <w:tab w:val="left" w:pos="5387"/>
        </w:tabs>
        <w:spacing w:after="0" w:line="276" w:lineRule="auto"/>
        <w:rPr/>
      </w:pPr>
      <w:r w:rsidDel="00000000" w:rsidR="00000000" w:rsidRPr="00000000">
        <w:rPr>
          <w:rtl w:val="0"/>
        </w:rPr>
      </w:r>
    </w:p>
    <w:p w:rsidR="00000000" w:rsidDel="00000000" w:rsidP="00000000" w:rsidRDefault="00000000" w:rsidRPr="00000000" w14:paraId="00000109">
      <w:pPr>
        <w:pStyle w:val="Heading2"/>
        <w:tabs>
          <w:tab w:val="left" w:pos="5387"/>
        </w:tabs>
        <w:spacing w:line="276" w:lineRule="auto"/>
        <w:rPr/>
      </w:pPr>
      <w:bookmarkStart w:colFirst="0" w:colLast="0" w:name="_41mghml" w:id="58"/>
      <w:bookmarkEnd w:id="58"/>
      <w:r w:rsidDel="00000000" w:rsidR="00000000" w:rsidRPr="00000000">
        <w:rPr>
          <w:rtl w:val="0"/>
        </w:rPr>
        <w:t xml:space="preserve">8.MUJERES DE ZONAS RURALES</w:t>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10B">
      <w:pPr>
        <w:pStyle w:val="Heading3"/>
        <w:tabs>
          <w:tab w:val="left" w:pos="5387"/>
        </w:tabs>
        <w:spacing w:line="276" w:lineRule="auto"/>
        <w:rPr/>
      </w:pPr>
      <w:bookmarkStart w:colFirst="0" w:colLast="0" w:name="_2grqrue" w:id="59"/>
      <w:bookmarkEnd w:id="59"/>
      <w:r w:rsidDel="00000000" w:rsidR="00000000" w:rsidRPr="00000000">
        <w:rPr>
          <w:rtl w:val="0"/>
        </w:rPr>
        <w:t xml:space="preserve">Tenencia de tierra para las mujeres</w:t>
      </w:r>
    </w:p>
    <w:p w:rsidR="00000000" w:rsidDel="00000000" w:rsidP="00000000" w:rsidRDefault="00000000" w:rsidRPr="00000000" w14:paraId="0000010C">
      <w:pPr>
        <w:tabs>
          <w:tab w:val="left" w:pos="5387"/>
        </w:tabs>
        <w:spacing w:line="276" w:lineRule="auto"/>
        <w:rPr/>
      </w:pPr>
      <w:r w:rsidDel="00000000" w:rsidR="00000000" w:rsidRPr="00000000">
        <w:rPr>
          <w:rtl w:val="0"/>
        </w:rPr>
      </w:r>
    </w:p>
    <w:p w:rsidR="00000000" w:rsidDel="00000000" w:rsidP="00000000" w:rsidRDefault="00000000" w:rsidRPr="00000000" w14:paraId="0000010D">
      <w:pPr>
        <w:shd w:fill="ffffff" w:val="clear"/>
        <w:tabs>
          <w:tab w:val="left" w:pos="5387"/>
        </w:tabs>
        <w:spacing w:after="0" w:line="276" w:lineRule="auto"/>
        <w:rPr>
          <w:highlight w:val="white"/>
        </w:rPr>
      </w:pPr>
      <w:r w:rsidDel="00000000" w:rsidR="00000000" w:rsidRPr="00000000">
        <w:rPr>
          <w:rtl w:val="0"/>
        </w:rPr>
        <w:t xml:space="preserve">A pesar de las diversas funciones asignadas a través del </w:t>
      </w:r>
      <w:r w:rsidDel="00000000" w:rsidR="00000000" w:rsidRPr="00000000">
        <w:rPr>
          <w:b w:val="1"/>
          <w:rtl w:val="0"/>
        </w:rPr>
        <w:t xml:space="preserve">Decreto</w:t>
      </w:r>
      <w:r w:rsidDel="00000000" w:rsidR="00000000" w:rsidRPr="00000000">
        <w:rPr>
          <w:b w:val="1"/>
          <w:highlight w:val="white"/>
          <w:rtl w:val="0"/>
        </w:rPr>
        <w:t xml:space="preserve"> Nº 43436-MAG-MCM</w:t>
      </w:r>
      <w:r w:rsidDel="00000000" w:rsidR="00000000" w:rsidRPr="00000000">
        <w:rPr>
          <w:highlight w:val="white"/>
          <w:rtl w:val="0"/>
        </w:rPr>
        <w:t xml:space="preserve">, </w:t>
      </w:r>
      <w:r w:rsidDel="00000000" w:rsidR="00000000" w:rsidRPr="00000000">
        <w:rPr>
          <w:rtl w:val="0"/>
        </w:rPr>
        <w:t xml:space="preserve">a la Comisión interinstitucional para el acceso, uso y administración de la tierra para las mujeres rurales</w:t>
      </w:r>
      <w:r w:rsidDel="00000000" w:rsidR="00000000" w:rsidRPr="00000000">
        <w:rPr>
          <w:vertAlign w:val="superscript"/>
        </w:rPr>
        <w:footnoteReference w:customMarkFollows="0" w:id="17"/>
      </w:r>
      <w:r w:rsidDel="00000000" w:rsidR="00000000" w:rsidRPr="00000000">
        <w:rPr>
          <w:rtl w:val="0"/>
        </w:rPr>
        <w:t xml:space="preserve">, aún no se conoce qué acciones están realizando. Los datos siguen siendo los mismos del censo agropecuario. D</w:t>
      </w:r>
      <w:r w:rsidDel="00000000" w:rsidR="00000000" w:rsidRPr="00000000">
        <w:rPr>
          <w:highlight w:val="white"/>
          <w:rtl w:val="0"/>
        </w:rPr>
        <w:t xml:space="preserve">e los dos millones de hectáreas de tierra dedicadas a la producción agropecuaria, solamente el 8,1% está en manos de mujeres y según el INEC, solo el 15% de las tierras productivas está en manos de mujeres</w:t>
      </w:r>
      <w:r w:rsidDel="00000000" w:rsidR="00000000" w:rsidRPr="00000000">
        <w:rPr>
          <w:highlight w:val="white"/>
          <w:vertAlign w:val="superscript"/>
        </w:rPr>
        <w:footnoteReference w:customMarkFollows="0" w:id="18"/>
      </w:r>
      <w:r w:rsidDel="00000000" w:rsidR="00000000" w:rsidRPr="00000000">
        <w:rPr>
          <w:highlight w:val="white"/>
          <w:rtl w:val="0"/>
        </w:rPr>
        <w:t xml:space="preserve">.</w:t>
      </w:r>
    </w:p>
    <w:p w:rsidR="00000000" w:rsidDel="00000000" w:rsidP="00000000" w:rsidRDefault="00000000" w:rsidRPr="00000000" w14:paraId="0000010E">
      <w:pPr>
        <w:shd w:fill="ffffff" w:val="clear"/>
        <w:tabs>
          <w:tab w:val="left" w:pos="5387"/>
        </w:tabs>
        <w:spacing w:after="0" w:line="276" w:lineRule="auto"/>
        <w:rPr>
          <w:highlight w:val="white"/>
        </w:rPr>
      </w:pPr>
      <w:r w:rsidDel="00000000" w:rsidR="00000000" w:rsidRPr="00000000">
        <w:rPr>
          <w:rtl w:val="0"/>
        </w:rPr>
      </w:r>
    </w:p>
    <w:p w:rsidR="00000000" w:rsidDel="00000000" w:rsidP="00000000" w:rsidRDefault="00000000" w:rsidRPr="00000000" w14:paraId="0000010F">
      <w:pPr>
        <w:shd w:fill="ffffff" w:val="clear"/>
        <w:tabs>
          <w:tab w:val="left" w:pos="5387"/>
        </w:tabs>
        <w:spacing w:after="0" w:line="276" w:lineRule="auto"/>
        <w:rPr>
          <w:highlight w:val="white"/>
        </w:rPr>
      </w:pPr>
      <w:r w:rsidDel="00000000" w:rsidR="00000000" w:rsidRPr="00000000">
        <w:rPr>
          <w:highlight w:val="white"/>
          <w:rtl w:val="0"/>
        </w:rPr>
        <w:t xml:space="preserve">La Ley </w:t>
      </w:r>
      <w:hyperlink r:id="rId58">
        <w:r w:rsidDel="00000000" w:rsidR="00000000" w:rsidRPr="00000000">
          <w:rPr>
            <w:color w:val="1155cc"/>
            <w:highlight w:val="white"/>
            <w:u w:val="single"/>
            <w:rtl w:val="0"/>
          </w:rPr>
          <w:t xml:space="preserve">N°9036</w:t>
        </w:r>
      </w:hyperlink>
      <w:r w:rsidDel="00000000" w:rsidR="00000000" w:rsidRPr="00000000">
        <w:rPr>
          <w:highlight w:val="white"/>
          <w:rtl w:val="0"/>
        </w:rPr>
        <w:t xml:space="preserve">  (</w:t>
      </w:r>
      <w:hyperlink r:id="rId59">
        <w:r w:rsidDel="00000000" w:rsidR="00000000" w:rsidRPr="00000000">
          <w:rPr>
            <w:color w:val="1155cc"/>
            <w:highlight w:val="white"/>
            <w:u w:val="single"/>
            <w:rtl w:val="0"/>
          </w:rPr>
          <w:t xml:space="preserve">artículo 5 inciso b y e</w:t>
        </w:r>
      </w:hyperlink>
      <w:r w:rsidDel="00000000" w:rsidR="00000000" w:rsidRPr="00000000">
        <w:rPr>
          <w:highlight w:val="white"/>
          <w:rtl w:val="0"/>
        </w:rPr>
        <w:t xml:space="preserve">), expresa corregir disparidades de los mayores rezagos por medio de atención diferenciada y promover el derecho a la tierra y control de la tierra incluyendo a las mujeres; sin embargo, se requiere de transformación del pensamiento y actitud del personal en las regiones rurales ya que, siguen expresando a las mujeres que se dediquen a las labores domésticas y de cuido y que no son aptas para trabajar en labores productivas agropecuarias, principalmente en las regiones rurales.</w:t>
      </w:r>
    </w:p>
    <w:p w:rsidR="00000000" w:rsidDel="00000000" w:rsidP="00000000" w:rsidRDefault="00000000" w:rsidRPr="00000000" w14:paraId="00000110">
      <w:pPr>
        <w:shd w:fill="ffffff" w:val="clear"/>
        <w:tabs>
          <w:tab w:val="left" w:pos="5387"/>
        </w:tabs>
        <w:spacing w:after="0" w:line="276" w:lineRule="auto"/>
        <w:rPr>
          <w:highlight w:val="white"/>
        </w:rPr>
      </w:pPr>
      <w:r w:rsidDel="00000000" w:rsidR="00000000" w:rsidRPr="00000000">
        <w:rPr>
          <w:rtl w:val="0"/>
        </w:rPr>
      </w:r>
    </w:p>
    <w:p w:rsidR="00000000" w:rsidDel="00000000" w:rsidP="00000000" w:rsidRDefault="00000000" w:rsidRPr="00000000" w14:paraId="00000111">
      <w:pPr>
        <w:shd w:fill="ffffff" w:val="clear"/>
        <w:tabs>
          <w:tab w:val="left" w:pos="5387"/>
        </w:tabs>
        <w:spacing w:after="0" w:line="276" w:lineRule="auto"/>
        <w:rPr>
          <w:highlight w:val="white"/>
        </w:rPr>
      </w:pPr>
      <w:r w:rsidDel="00000000" w:rsidR="00000000" w:rsidRPr="00000000">
        <w:rPr>
          <w:highlight w:val="white"/>
          <w:rtl w:val="0"/>
        </w:rPr>
        <w:t xml:space="preserve">Hay una reforma al reglamento del crédito rural del INDER, el cual aún no fija un porcentaje en números que priorice el crédito a las mujeres rurales de manera diferenciada, y que sea por debajo de la tasa básica pasiva, sino lo deja a criterio de quien autorice el crédito, además en la inversión de infraestructura no existen opciones para las mujeres, ya que INDER no invierte si no hay propiedad a nombre de las mujeres. </w:t>
      </w:r>
    </w:p>
    <w:p w:rsidR="00000000" w:rsidDel="00000000" w:rsidP="00000000" w:rsidRDefault="00000000" w:rsidRPr="00000000" w14:paraId="00000112">
      <w:pPr>
        <w:shd w:fill="ffffff" w:val="clear"/>
        <w:tabs>
          <w:tab w:val="left" w:pos="5387"/>
        </w:tabs>
        <w:spacing w:after="0" w:line="276" w:lineRule="auto"/>
        <w:rPr>
          <w:highlight w:val="white"/>
        </w:rPr>
      </w:pPr>
      <w:r w:rsidDel="00000000" w:rsidR="00000000" w:rsidRPr="00000000">
        <w:rPr>
          <w:rtl w:val="0"/>
        </w:rPr>
      </w:r>
    </w:p>
    <w:p w:rsidR="00000000" w:rsidDel="00000000" w:rsidP="00000000" w:rsidRDefault="00000000" w:rsidRPr="00000000" w14:paraId="00000113">
      <w:pPr>
        <w:pStyle w:val="Heading4"/>
        <w:tabs>
          <w:tab w:val="left" w:pos="5387"/>
        </w:tabs>
        <w:spacing w:line="276" w:lineRule="auto"/>
        <w:ind w:left="1080" w:firstLine="0"/>
        <w:rPr/>
      </w:pPr>
      <w:bookmarkStart w:colFirst="0" w:colLast="0" w:name="_vx1227" w:id="60"/>
      <w:bookmarkEnd w:id="60"/>
      <w:r w:rsidDel="00000000" w:rsidR="00000000" w:rsidRPr="00000000">
        <w:rPr>
          <w:rtl w:val="0"/>
        </w:rPr>
        <w:t xml:space="preserve">Recomendación</w:t>
      </w:r>
    </w:p>
    <w:p w:rsidR="00000000" w:rsidDel="00000000" w:rsidP="00000000" w:rsidRDefault="00000000" w:rsidRPr="00000000" w14:paraId="00000114">
      <w:pPr>
        <w:numPr>
          <w:ilvl w:val="0"/>
          <w:numId w:val="10"/>
        </w:numPr>
        <w:tabs>
          <w:tab w:val="left" w:pos="5387"/>
        </w:tabs>
        <w:spacing w:after="0" w:line="276" w:lineRule="auto"/>
        <w:ind w:left="1080" w:hanging="360"/>
        <w:rPr/>
      </w:pPr>
      <w:r w:rsidDel="00000000" w:rsidR="00000000" w:rsidRPr="00000000">
        <w:rPr>
          <w:rtl w:val="0"/>
        </w:rPr>
        <w:t xml:space="preserve">Garantizar la igualdad de derechos de las mujeres de zonas rurales y la igualdad de acceso y control de los recursos, servicios, tecnologías, instituciones, oportunidades económicas y toma de decisiones mediante la eliminación de leyes y prácticas discriminatorias (</w:t>
      </w:r>
      <w:r w:rsidDel="00000000" w:rsidR="00000000" w:rsidRPr="00000000">
        <w:rPr>
          <w:b w:val="1"/>
          <w:i w:val="1"/>
          <w:rtl w:val="0"/>
        </w:rPr>
        <w:t xml:space="preserve">Recomendaciones 35.a-b-c-d</w:t>
      </w:r>
      <w:r w:rsidDel="00000000" w:rsidR="00000000" w:rsidRPr="00000000">
        <w:rPr>
          <w:rtl w:val="0"/>
        </w:rPr>
        <w:t xml:space="preserve">).</w:t>
      </w:r>
    </w:p>
    <w:p w:rsidR="00000000" w:rsidDel="00000000" w:rsidP="00000000" w:rsidRDefault="00000000" w:rsidRPr="00000000" w14:paraId="00000115">
      <w:pPr>
        <w:pStyle w:val="Heading4"/>
        <w:tabs>
          <w:tab w:val="left" w:pos="5387"/>
        </w:tabs>
        <w:spacing w:after="0" w:line="276" w:lineRule="auto"/>
        <w:rPr>
          <w:color w:val="000000"/>
        </w:rPr>
      </w:pPr>
      <w:bookmarkStart w:colFirst="0" w:colLast="0" w:name="_3fwokq0" w:id="61"/>
      <w:bookmarkEnd w:id="61"/>
      <w:r w:rsidDel="00000000" w:rsidR="00000000" w:rsidRPr="00000000">
        <w:rPr>
          <w:rtl w:val="0"/>
        </w:rPr>
      </w:r>
    </w:p>
    <w:p w:rsidR="00000000" w:rsidDel="00000000" w:rsidP="00000000" w:rsidRDefault="00000000" w:rsidRPr="00000000" w14:paraId="00000116">
      <w:pPr>
        <w:pStyle w:val="Heading4"/>
        <w:tabs>
          <w:tab w:val="left" w:pos="5387"/>
        </w:tabs>
        <w:spacing w:line="276" w:lineRule="auto"/>
        <w:ind w:left="1440" w:firstLine="0"/>
        <w:rPr/>
      </w:pPr>
      <w:bookmarkStart w:colFirst="0" w:colLast="0" w:name="_6p85smwj0tk0" w:id="62"/>
      <w:bookmarkEnd w:id="62"/>
      <w:r w:rsidDel="00000000" w:rsidR="00000000" w:rsidRPr="00000000">
        <w:rPr>
          <w:rtl w:val="0"/>
        </w:rPr>
        <w:t xml:space="preserve">Preguntas</w:t>
      </w:r>
    </w:p>
    <w:p w:rsidR="00000000" w:rsidDel="00000000" w:rsidP="00000000" w:rsidRDefault="00000000" w:rsidRPr="00000000" w14:paraId="00000117">
      <w:pPr>
        <w:numPr>
          <w:ilvl w:val="0"/>
          <w:numId w:val="1"/>
        </w:numPr>
        <w:tabs>
          <w:tab w:val="left" w:pos="5387"/>
        </w:tabs>
        <w:spacing w:after="0" w:line="276" w:lineRule="auto"/>
        <w:ind w:left="1440" w:hanging="360"/>
        <w:rPr/>
      </w:pPr>
      <w:r w:rsidDel="00000000" w:rsidR="00000000" w:rsidRPr="00000000">
        <w:rPr>
          <w:rtl w:val="0"/>
        </w:rPr>
        <w:t xml:space="preserve">¿Cuál es la estrategia del Estado para atender de manera integral las necesidades específicas de las mujeres en zonas rurales y cuál ha sido el proceso  de  la  Comisión de INDER/MAG/INAMU sobre la implementación del decreto para el acceso de las mujeres rurales a la tierra?</w:t>
      </w:r>
    </w:p>
    <w:p w:rsidR="00000000" w:rsidDel="00000000" w:rsidP="00000000" w:rsidRDefault="00000000" w:rsidRPr="00000000" w14:paraId="00000118">
      <w:pPr>
        <w:numPr>
          <w:ilvl w:val="0"/>
          <w:numId w:val="1"/>
        </w:numPr>
        <w:tabs>
          <w:tab w:val="left" w:pos="5387"/>
        </w:tabs>
        <w:spacing w:after="0" w:line="276" w:lineRule="auto"/>
        <w:ind w:left="1440" w:hanging="360"/>
        <w:rPr/>
      </w:pPr>
      <w:r w:rsidDel="00000000" w:rsidR="00000000" w:rsidRPr="00000000">
        <w:rPr>
          <w:rtl w:val="0"/>
        </w:rPr>
        <w:t xml:space="preserve">¿Cuáles son las propuestas y avances de la Estrategia Interinstitucional liderada por el INDER para incrementar la propiedad de la tierra para las mujeres y qué medidas va a tomar el Estado para eliminar las barreras institucionales que limitan el acceso de las mujeres a la tierra? </w:t>
      </w:r>
    </w:p>
    <w:p w:rsidR="00000000" w:rsidDel="00000000" w:rsidP="00000000" w:rsidRDefault="00000000" w:rsidRPr="00000000" w14:paraId="00000119">
      <w:pPr>
        <w:tabs>
          <w:tab w:val="left" w:pos="5387"/>
        </w:tabs>
        <w:spacing w:after="0" w:line="276" w:lineRule="auto"/>
        <w:rPr/>
      </w:pPr>
      <w:r w:rsidDel="00000000" w:rsidR="00000000" w:rsidRPr="00000000">
        <w:rPr>
          <w:rtl w:val="0"/>
        </w:rPr>
      </w:r>
    </w:p>
    <w:p w:rsidR="00000000" w:rsidDel="00000000" w:rsidP="00000000" w:rsidRDefault="00000000" w:rsidRPr="00000000" w14:paraId="0000011A">
      <w:pPr>
        <w:tabs>
          <w:tab w:val="left" w:pos="5387"/>
        </w:tabs>
        <w:spacing w:after="0" w:line="276" w:lineRule="auto"/>
        <w:rPr/>
      </w:pPr>
      <w:r w:rsidDel="00000000" w:rsidR="00000000" w:rsidRPr="00000000">
        <w:rPr>
          <w:rtl w:val="0"/>
        </w:rPr>
      </w:r>
    </w:p>
    <w:p w:rsidR="00000000" w:rsidDel="00000000" w:rsidP="00000000" w:rsidRDefault="00000000" w:rsidRPr="00000000" w14:paraId="0000011B">
      <w:pPr>
        <w:shd w:fill="ffffff" w:val="clear"/>
        <w:tabs>
          <w:tab w:val="left" w:pos="5387"/>
        </w:tabs>
        <w:spacing w:after="0" w:line="276" w:lineRule="auto"/>
        <w:rPr/>
      </w:pPr>
      <w:r w:rsidDel="00000000" w:rsidR="00000000" w:rsidRPr="00000000">
        <w:rPr>
          <w:rtl w:val="0"/>
        </w:rPr>
      </w:r>
    </w:p>
    <w:p w:rsidR="00000000" w:rsidDel="00000000" w:rsidP="00000000" w:rsidRDefault="00000000" w:rsidRPr="00000000" w14:paraId="0000011C">
      <w:pPr>
        <w:pStyle w:val="Heading2"/>
        <w:tabs>
          <w:tab w:val="left" w:pos="5387"/>
        </w:tabs>
        <w:spacing w:line="276" w:lineRule="auto"/>
        <w:rPr/>
      </w:pPr>
      <w:bookmarkStart w:colFirst="0" w:colLast="0" w:name="_1v1yuxt" w:id="63"/>
      <w:bookmarkEnd w:id="63"/>
      <w:r w:rsidDel="00000000" w:rsidR="00000000" w:rsidRPr="00000000">
        <w:rPr>
          <w:rtl w:val="0"/>
        </w:rPr>
        <w:t xml:space="preserve">9.</w:t>
      </w:r>
      <w:r w:rsidDel="00000000" w:rsidR="00000000" w:rsidRPr="00000000">
        <w:rPr>
          <w:rtl w:val="0"/>
        </w:rPr>
        <w:t xml:space="preserve">MUJERES INDÍGENAS</w:t>
      </w:r>
    </w:p>
    <w:p w:rsidR="00000000" w:rsidDel="00000000" w:rsidP="00000000" w:rsidRDefault="00000000" w:rsidRPr="00000000" w14:paraId="0000011D">
      <w:pPr>
        <w:tabs>
          <w:tab w:val="left" w:pos="5387"/>
        </w:tabs>
        <w:spacing w:line="276" w:lineRule="auto"/>
        <w:rPr/>
      </w:pPr>
      <w:r w:rsidDel="00000000" w:rsidR="00000000" w:rsidRPr="00000000">
        <w:rPr>
          <w:rtl w:val="0"/>
        </w:rPr>
      </w:r>
    </w:p>
    <w:p w:rsidR="00000000" w:rsidDel="00000000" w:rsidP="00000000" w:rsidRDefault="00000000" w:rsidRPr="00000000" w14:paraId="0000011E">
      <w:pPr>
        <w:tabs>
          <w:tab w:val="left" w:pos="5387"/>
        </w:tabs>
        <w:spacing w:after="0" w:line="276" w:lineRule="auto"/>
        <w:rPr>
          <w:vertAlign w:val="superscript"/>
        </w:rPr>
      </w:pPr>
      <w:r w:rsidDel="00000000" w:rsidR="00000000" w:rsidRPr="00000000">
        <w:rPr>
          <w:rtl w:val="0"/>
        </w:rPr>
        <w:t xml:space="preserve">El Estado costarricense sigue mostrando debilidad en el acceso a la justicia de las mujeres indígenas a pesar de ser víctimas de violencia, por falta de información apropiada y de representación letrada gratuita, deficiencias en formación de quienes administran justicia, así como actitudes entre representantes estatales no orientadas a la protección de sus derechos humanos.</w:t>
      </w:r>
      <w:r w:rsidDel="00000000" w:rsidR="00000000" w:rsidRPr="00000000">
        <w:rPr>
          <w:vertAlign w:val="superscript"/>
        </w:rPr>
        <w:footnoteReference w:customMarkFollows="0" w:id="19"/>
      </w:r>
      <w:r w:rsidDel="00000000" w:rsidR="00000000" w:rsidRPr="00000000">
        <w:rPr>
          <w:vertAlign w:val="superscript"/>
          <w:rtl w:val="0"/>
        </w:rPr>
        <w:t xml:space="preserve"> </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11F">
      <w:pPr>
        <w:tabs>
          <w:tab w:val="left" w:pos="5387"/>
        </w:tabs>
        <w:spacing w:after="0" w:line="276" w:lineRule="auto"/>
        <w:rPr>
          <w:vertAlign w:val="superscript"/>
        </w:rPr>
      </w:pPr>
      <w:r w:rsidDel="00000000" w:rsidR="00000000" w:rsidRPr="00000000">
        <w:rPr>
          <w:rtl w:val="0"/>
        </w:rPr>
      </w:r>
    </w:p>
    <w:p w:rsidR="00000000" w:rsidDel="00000000" w:rsidP="00000000" w:rsidRDefault="00000000" w:rsidRPr="00000000" w14:paraId="00000120">
      <w:pPr>
        <w:tabs>
          <w:tab w:val="left" w:pos="5387"/>
        </w:tabs>
        <w:spacing w:after="0" w:line="276" w:lineRule="auto"/>
        <w:rPr/>
      </w:pPr>
      <w:r w:rsidDel="00000000" w:rsidR="00000000" w:rsidRPr="00000000">
        <w:rPr>
          <w:rtl w:val="0"/>
        </w:rPr>
        <w:t xml:space="preserve">Las mujeres indígenas en procesos de recuperación legítima de sus tierras ancestrales, sufren acoso permanente de quienes pretenden ocupar ilegalmente sus territorios y son blanco de ataques violentos que han cobrado la vida a dos compañeros. Las mujeres no cuentan con una adecuada respuesta estatal, especialmente de representantes policiales y judiciales locales.</w:t>
      </w:r>
    </w:p>
    <w:p w:rsidR="00000000" w:rsidDel="00000000" w:rsidP="00000000" w:rsidRDefault="00000000" w:rsidRPr="00000000" w14:paraId="00000121">
      <w:pPr>
        <w:tabs>
          <w:tab w:val="left" w:pos="5387"/>
        </w:tabs>
        <w:spacing w:after="0" w:line="276" w:lineRule="auto"/>
        <w:rPr/>
      </w:pPr>
      <w:r w:rsidDel="00000000" w:rsidR="00000000" w:rsidRPr="00000000">
        <w:rPr>
          <w:rtl w:val="0"/>
        </w:rPr>
      </w:r>
    </w:p>
    <w:p w:rsidR="00000000" w:rsidDel="00000000" w:rsidP="00000000" w:rsidRDefault="00000000" w:rsidRPr="00000000" w14:paraId="00000122">
      <w:pPr>
        <w:tabs>
          <w:tab w:val="left" w:pos="5387"/>
        </w:tabs>
        <w:spacing w:after="0" w:line="276" w:lineRule="auto"/>
        <w:rPr/>
      </w:pPr>
      <w:r w:rsidDel="00000000" w:rsidR="00000000" w:rsidRPr="00000000">
        <w:rPr>
          <w:rtl w:val="0"/>
        </w:rPr>
        <w:t xml:space="preserve">Desde el INAMU, se propuso la creación de un Foro de mujeres indígenas con participación de lideresas de los 24 territorios, sin embargo, las demandas expuestas no han sido suficientes, ni atendidas en temas relacionados a las violencias que sufren las mujeres indígenas al interior de los territorios. Existen niveles de violencia, no solo discriminación y el racismo, sino también violencia de género, intrafamiliar, abuso sexual contra niñas y adolescentes, y no hay garantía de mecanismos de protección, ni espacios para presentar las denuncias. Se evidencian suicidios en las comunidades más alejadas de Talamanca y se ha recurrido a las instancias de autoridades locales para que aborden la problemática.</w:t>
      </w:r>
    </w:p>
    <w:p w:rsidR="00000000" w:rsidDel="00000000" w:rsidP="00000000" w:rsidRDefault="00000000" w:rsidRPr="00000000" w14:paraId="00000123">
      <w:pPr>
        <w:tabs>
          <w:tab w:val="left" w:pos="5387"/>
        </w:tabs>
        <w:spacing w:after="0" w:line="276" w:lineRule="auto"/>
        <w:rPr/>
      </w:pPr>
      <w:r w:rsidDel="00000000" w:rsidR="00000000" w:rsidRPr="00000000">
        <w:rPr>
          <w:rtl w:val="0"/>
        </w:rPr>
      </w:r>
    </w:p>
    <w:p w:rsidR="00000000" w:rsidDel="00000000" w:rsidP="00000000" w:rsidRDefault="00000000" w:rsidRPr="00000000" w14:paraId="00000124">
      <w:pPr>
        <w:tabs>
          <w:tab w:val="left" w:pos="5387"/>
        </w:tabs>
        <w:spacing w:after="0" w:line="276" w:lineRule="auto"/>
        <w:rPr/>
      </w:pPr>
      <w:r w:rsidDel="00000000" w:rsidR="00000000" w:rsidRPr="00000000">
        <w:rPr>
          <w:rtl w:val="0"/>
        </w:rPr>
        <w:t xml:space="preserve">Las mujeres indígenas en los territorios recuperados por las y los compañeros de las comunidades China Kicha, Cabagra y Térraba</w:t>
      </w:r>
      <w:r w:rsidDel="00000000" w:rsidR="00000000" w:rsidRPr="00000000">
        <w:rPr>
          <w:vertAlign w:val="superscript"/>
        </w:rPr>
        <w:footnoteReference w:customMarkFollows="0" w:id="21"/>
      </w:r>
      <w:r w:rsidDel="00000000" w:rsidR="00000000" w:rsidRPr="00000000">
        <w:rPr>
          <w:rtl w:val="0"/>
        </w:rPr>
        <w:t xml:space="preserve"> han forjado una resistencia que da cuenta de la vida y de la sobrevivencia de estos pueblos ancestrales que han sido violentados de las diferentes formas de ataques contra la vida y la dignidad de todas las mujeres, niñas, niños que conviven en sus tierras-territorios. Las mujeres en estas recuperaciones de tierra sufren violencias de carácter sexual. Los diversos ataques han generado que estas mujeres y sus familias vivencien los asesinatos de hijos, hijas y compañeros por defender los derechos que el Estado costarricense no ha garantizado.</w:t>
      </w:r>
    </w:p>
    <w:p w:rsidR="00000000" w:rsidDel="00000000" w:rsidP="00000000" w:rsidRDefault="00000000" w:rsidRPr="00000000" w14:paraId="00000125">
      <w:pPr>
        <w:tabs>
          <w:tab w:val="left" w:pos="5387"/>
        </w:tabs>
        <w:spacing w:after="0" w:line="276" w:lineRule="auto"/>
        <w:rPr/>
      </w:pPr>
      <w:r w:rsidDel="00000000" w:rsidR="00000000" w:rsidRPr="00000000">
        <w:rPr>
          <w:rtl w:val="0"/>
        </w:rPr>
      </w:r>
    </w:p>
    <w:p w:rsidR="00000000" w:rsidDel="00000000" w:rsidP="00000000" w:rsidRDefault="00000000" w:rsidRPr="00000000" w14:paraId="00000126">
      <w:pPr>
        <w:tabs>
          <w:tab w:val="left" w:pos="5387"/>
        </w:tabs>
        <w:spacing w:after="0" w:line="276" w:lineRule="auto"/>
        <w:rPr/>
      </w:pPr>
      <w:r w:rsidDel="00000000" w:rsidR="00000000" w:rsidRPr="00000000">
        <w:rPr>
          <w:rtl w:val="0"/>
        </w:rPr>
        <w:t xml:space="preserve">Permanece la discriminación y falta de sensibilización de connotación racista ante un Estado impune que ha fomentado las barreras económicas que impiden el acceso de la mujer a la justicia. Se da una invisibilización de las condiciones de las mujeres indígenas desde una visión interseccional ante el Estado y medios de comunicación (</w:t>
      </w:r>
      <w:r w:rsidDel="00000000" w:rsidR="00000000" w:rsidRPr="00000000">
        <w:rPr>
          <w:b w:val="1"/>
          <w:i w:val="1"/>
          <w:rtl w:val="0"/>
        </w:rPr>
        <w:t xml:space="preserve">Recomendación 9 a-b-c-d</w:t>
      </w:r>
      <w:r w:rsidDel="00000000" w:rsidR="00000000" w:rsidRPr="00000000">
        <w:rPr>
          <w:rtl w:val="0"/>
        </w:rPr>
        <w:t xml:space="preserve">).</w:t>
      </w:r>
    </w:p>
    <w:p w:rsidR="00000000" w:rsidDel="00000000" w:rsidP="00000000" w:rsidRDefault="00000000" w:rsidRPr="00000000" w14:paraId="00000127">
      <w:pPr>
        <w:tabs>
          <w:tab w:val="left" w:pos="5387"/>
        </w:tabs>
        <w:spacing w:after="0" w:line="276" w:lineRule="auto"/>
        <w:rPr/>
      </w:pPr>
      <w:r w:rsidDel="00000000" w:rsidR="00000000" w:rsidRPr="00000000">
        <w:rPr>
          <w:rtl w:val="0"/>
        </w:rPr>
      </w:r>
    </w:p>
    <w:p w:rsidR="00000000" w:rsidDel="00000000" w:rsidP="00000000" w:rsidRDefault="00000000" w:rsidRPr="00000000" w14:paraId="00000128">
      <w:pPr>
        <w:tabs>
          <w:tab w:val="left" w:pos="5387"/>
        </w:tabs>
        <w:spacing w:after="0" w:line="276" w:lineRule="auto"/>
        <w:rPr/>
      </w:pPr>
      <w:r w:rsidDel="00000000" w:rsidR="00000000" w:rsidRPr="00000000">
        <w:rPr>
          <w:rtl w:val="0"/>
        </w:rPr>
        <w:t xml:space="preserve">Las fuentes de investigación o datos desagregados únicamente son los generados por la academia (</w:t>
      </w:r>
      <w:r w:rsidDel="00000000" w:rsidR="00000000" w:rsidRPr="00000000">
        <w:rPr>
          <w:b w:val="1"/>
          <w:i w:val="1"/>
          <w:rtl w:val="0"/>
        </w:rPr>
        <w:t xml:space="preserve">Recomendación 41</w:t>
      </w:r>
      <w:r w:rsidDel="00000000" w:rsidR="00000000" w:rsidRPr="00000000">
        <w:rPr>
          <w:rtl w:val="0"/>
        </w:rPr>
        <w:t xml:space="preserve">). No existe capacitación, mecanismos y medios para que las mujeres indígenas presenten sus denuncias, así como oportunidades para que participen de manera plena en espacios de toma de decisión.</w:t>
      </w:r>
    </w:p>
    <w:p w:rsidR="00000000" w:rsidDel="00000000" w:rsidP="00000000" w:rsidRDefault="00000000" w:rsidRPr="00000000" w14:paraId="00000129">
      <w:pPr>
        <w:tabs>
          <w:tab w:val="left" w:pos="5387"/>
        </w:tabs>
        <w:spacing w:after="0" w:line="276" w:lineRule="auto"/>
        <w:rPr/>
      </w:pPr>
      <w:r w:rsidDel="00000000" w:rsidR="00000000" w:rsidRPr="00000000">
        <w:rPr>
          <w:rtl w:val="0"/>
        </w:rPr>
      </w:r>
    </w:p>
    <w:p w:rsidR="00000000" w:rsidDel="00000000" w:rsidP="00000000" w:rsidRDefault="00000000" w:rsidRPr="00000000" w14:paraId="0000012A">
      <w:pPr>
        <w:tabs>
          <w:tab w:val="left" w:pos="5387"/>
        </w:tabs>
        <w:spacing w:after="0" w:line="276" w:lineRule="auto"/>
        <w:rPr/>
      </w:pPr>
      <w:r w:rsidDel="00000000" w:rsidR="00000000" w:rsidRPr="00000000">
        <w:rPr>
          <w:rtl w:val="0"/>
        </w:rPr>
        <w:t xml:space="preserve">Hay limitadas acciones afirmativas para el acceso a la educación, en la actualidad existen 3 abogadas indígenas y una médica formada en otro país cuyo proceso de incorporación al Colegio de Médicos y Cirujanos no fue sencillo y menos para acceder laboralmente en la </w:t>
      </w:r>
      <w:hyperlink r:id="rId60">
        <w:r w:rsidDel="00000000" w:rsidR="00000000" w:rsidRPr="00000000">
          <w:rPr>
            <w:i w:val="1"/>
            <w:color w:val="1155cc"/>
            <w:u w:val="single"/>
            <w:rtl w:val="0"/>
          </w:rPr>
          <w:t xml:space="preserve">CCSS</w:t>
        </w:r>
      </w:hyperlink>
      <w:hyperlink r:id="rId61">
        <w:r w:rsidDel="00000000" w:rsidR="00000000" w:rsidRPr="00000000">
          <w:rPr>
            <w:color w:val="1155cc"/>
            <w:u w:val="single"/>
            <w:rtl w:val="0"/>
          </w:rPr>
          <w:t xml:space="preserve">.</w:t>
        </w:r>
      </w:hyperlink>
      <w:r w:rsidDel="00000000" w:rsidR="00000000" w:rsidRPr="00000000">
        <w:rPr>
          <w:rtl w:val="0"/>
        </w:rPr>
        <w:t xml:space="preserve"> </w:t>
      </w:r>
    </w:p>
    <w:p w:rsidR="00000000" w:rsidDel="00000000" w:rsidP="00000000" w:rsidRDefault="00000000" w:rsidRPr="00000000" w14:paraId="0000012B">
      <w:pPr>
        <w:tabs>
          <w:tab w:val="left" w:pos="5387"/>
        </w:tabs>
        <w:spacing w:after="0" w:line="276" w:lineRule="auto"/>
        <w:rPr/>
      </w:pPr>
      <w:r w:rsidDel="00000000" w:rsidR="00000000" w:rsidRPr="00000000">
        <w:rPr>
          <w:rtl w:val="0"/>
        </w:rPr>
      </w:r>
    </w:p>
    <w:p w:rsidR="00000000" w:rsidDel="00000000" w:rsidP="00000000" w:rsidRDefault="00000000" w:rsidRPr="00000000" w14:paraId="0000012C">
      <w:pPr>
        <w:pStyle w:val="Heading4"/>
        <w:tabs>
          <w:tab w:val="left" w:pos="5387"/>
        </w:tabs>
        <w:spacing w:line="276" w:lineRule="auto"/>
        <w:ind w:left="990" w:firstLine="0"/>
        <w:rPr/>
      </w:pPr>
      <w:bookmarkStart w:colFirst="0" w:colLast="0" w:name="_4f1mdlm" w:id="64"/>
      <w:bookmarkEnd w:id="64"/>
      <w:r w:rsidDel="00000000" w:rsidR="00000000" w:rsidRPr="00000000">
        <w:rPr>
          <w:rtl w:val="0"/>
        </w:rPr>
        <w:t xml:space="preserve">Recomendaciones</w:t>
      </w:r>
    </w:p>
    <w:p w:rsidR="00000000" w:rsidDel="00000000" w:rsidP="00000000" w:rsidRDefault="00000000" w:rsidRPr="00000000" w14:paraId="0000012D">
      <w:pPr>
        <w:numPr>
          <w:ilvl w:val="0"/>
          <w:numId w:val="2"/>
        </w:numPr>
        <w:tabs>
          <w:tab w:val="left" w:pos="5387"/>
        </w:tabs>
        <w:spacing w:after="0" w:line="276" w:lineRule="auto"/>
        <w:ind w:left="993" w:hanging="360"/>
        <w:rPr>
          <w:color w:val="000000"/>
        </w:rPr>
      </w:pPr>
      <w:r w:rsidDel="00000000" w:rsidR="00000000" w:rsidRPr="00000000">
        <w:rPr>
          <w:rtl w:val="0"/>
        </w:rPr>
        <w:t xml:space="preserve">Crear</w:t>
      </w:r>
      <w:r w:rsidDel="00000000" w:rsidR="00000000" w:rsidRPr="00000000">
        <w:rPr>
          <w:color w:val="000000"/>
          <w:rtl w:val="0"/>
        </w:rPr>
        <w:t xml:space="preserve"> mecanismos por parte del INAMU y el </w:t>
      </w:r>
      <w:r w:rsidDel="00000000" w:rsidR="00000000" w:rsidRPr="00000000">
        <w:rPr>
          <w:rtl w:val="0"/>
        </w:rPr>
        <w:t xml:space="preserve">P</w:t>
      </w:r>
      <w:r w:rsidDel="00000000" w:rsidR="00000000" w:rsidRPr="00000000">
        <w:rPr>
          <w:color w:val="000000"/>
          <w:rtl w:val="0"/>
        </w:rPr>
        <w:t xml:space="preserve">oder </w:t>
      </w:r>
      <w:r w:rsidDel="00000000" w:rsidR="00000000" w:rsidRPr="00000000">
        <w:rPr>
          <w:rtl w:val="0"/>
        </w:rPr>
        <w:t xml:space="preserve">J</w:t>
      </w:r>
      <w:r w:rsidDel="00000000" w:rsidR="00000000" w:rsidRPr="00000000">
        <w:rPr>
          <w:color w:val="000000"/>
          <w:rtl w:val="0"/>
        </w:rPr>
        <w:t xml:space="preserve">udicial para que las mujeres indígenas de todos los territorios tengan acceso a la justicia.</w:t>
      </w:r>
    </w:p>
    <w:p w:rsidR="00000000" w:rsidDel="00000000" w:rsidP="00000000" w:rsidRDefault="00000000" w:rsidRPr="00000000" w14:paraId="0000012E">
      <w:pPr>
        <w:numPr>
          <w:ilvl w:val="0"/>
          <w:numId w:val="2"/>
        </w:numPr>
        <w:tabs>
          <w:tab w:val="left" w:pos="5387"/>
        </w:tabs>
        <w:spacing w:after="0" w:line="276" w:lineRule="auto"/>
        <w:ind w:left="993" w:hanging="360"/>
        <w:rPr/>
      </w:pPr>
      <w:r w:rsidDel="00000000" w:rsidR="00000000" w:rsidRPr="00000000">
        <w:rPr>
          <w:color w:val="000000"/>
          <w:rtl w:val="0"/>
        </w:rPr>
        <w:t xml:space="preserve">Generar un mecanismo institucional entre el poder ejecutivo, judicial y legislativo</w:t>
      </w:r>
      <w:r w:rsidDel="00000000" w:rsidR="00000000" w:rsidRPr="00000000">
        <w:rPr>
          <w:rtl w:val="0"/>
        </w:rPr>
        <w:t xml:space="preserve"> para el cumplimiento de las recomendaciones del Comité CEDAW.</w:t>
      </w:r>
    </w:p>
    <w:p w:rsidR="00000000" w:rsidDel="00000000" w:rsidP="00000000" w:rsidRDefault="00000000" w:rsidRPr="00000000" w14:paraId="0000012F">
      <w:pPr>
        <w:tabs>
          <w:tab w:val="left" w:pos="5387"/>
        </w:tabs>
        <w:spacing w:after="0" w:line="276" w:lineRule="auto"/>
        <w:rPr/>
      </w:pPr>
      <w:r w:rsidDel="00000000" w:rsidR="00000000" w:rsidRPr="00000000">
        <w:rPr>
          <w:rtl w:val="0"/>
        </w:rPr>
      </w:r>
    </w:p>
    <w:p w:rsidR="00000000" w:rsidDel="00000000" w:rsidP="00000000" w:rsidRDefault="00000000" w:rsidRPr="00000000" w14:paraId="00000130">
      <w:pPr>
        <w:pStyle w:val="Heading2"/>
        <w:tabs>
          <w:tab w:val="left" w:pos="5387"/>
        </w:tabs>
        <w:spacing w:line="276" w:lineRule="auto"/>
        <w:rPr/>
      </w:pPr>
      <w:bookmarkStart w:colFirst="0" w:colLast="0" w:name="_2u6wntf" w:id="65"/>
      <w:bookmarkEnd w:id="65"/>
      <w:r w:rsidDel="00000000" w:rsidR="00000000" w:rsidRPr="00000000">
        <w:rPr>
          <w:rtl w:val="0"/>
        </w:rPr>
        <w:t xml:space="preserve">10.MUJERES MIGRANTES, REFUGIADAS Y SOLICITANTES DE ASILO</w:t>
      </w:r>
    </w:p>
    <w:p w:rsidR="00000000" w:rsidDel="00000000" w:rsidP="00000000" w:rsidRDefault="00000000" w:rsidRPr="00000000" w14:paraId="00000131">
      <w:pPr>
        <w:tabs>
          <w:tab w:val="left" w:pos="5387"/>
        </w:tabs>
        <w:spacing w:after="0" w:line="276" w:lineRule="auto"/>
        <w:rPr/>
      </w:pPr>
      <w:r w:rsidDel="00000000" w:rsidR="00000000" w:rsidRPr="00000000">
        <w:rPr>
          <w:rtl w:val="0"/>
        </w:rPr>
        <w:t xml:space="preserve">Con gran preocupación se toman las declaraciones del Presidente de la República</w:t>
      </w:r>
      <w:r w:rsidDel="00000000" w:rsidR="00000000" w:rsidRPr="00000000">
        <w:rPr>
          <w:vertAlign w:val="superscript"/>
        </w:rPr>
        <w:footnoteReference w:customMarkFollows="0" w:id="22"/>
      </w:r>
      <w:r w:rsidDel="00000000" w:rsidR="00000000" w:rsidRPr="00000000">
        <w:rPr>
          <w:rtl w:val="0"/>
        </w:rPr>
        <w:t xml:space="preserve"> en el tema de Solicitud de Refugio, ante las caravanas de personas que cada vez transitan en mayor número dentro del territorio y se interpretan como retroceso en garantía de derechos de las mujeres migrantes con estatus irregular y solicitantes de refugio. Adicionalmente, hay largas esperas en los plazos de respuesta de cita para conseguir su regularización, que suman hasta 7 meses para que se reconozcan como solicitantes y 3 meses más para que se otorgue el permiso de trabajo. </w:t>
      </w:r>
    </w:p>
    <w:p w:rsidR="00000000" w:rsidDel="00000000" w:rsidP="00000000" w:rsidRDefault="00000000" w:rsidRPr="00000000" w14:paraId="00000132">
      <w:pPr>
        <w:tabs>
          <w:tab w:val="left" w:pos="5387"/>
        </w:tabs>
        <w:spacing w:after="0" w:line="276" w:lineRule="auto"/>
        <w:rPr/>
      </w:pPr>
      <w:r w:rsidDel="00000000" w:rsidR="00000000" w:rsidRPr="00000000">
        <w:rPr>
          <w:rtl w:val="0"/>
        </w:rPr>
      </w:r>
    </w:p>
    <w:p w:rsidR="00000000" w:rsidDel="00000000" w:rsidP="00000000" w:rsidRDefault="00000000" w:rsidRPr="00000000" w14:paraId="00000133">
      <w:pPr>
        <w:tabs>
          <w:tab w:val="left" w:pos="5387"/>
        </w:tabs>
        <w:spacing w:after="0" w:line="276" w:lineRule="auto"/>
        <w:rPr/>
      </w:pPr>
      <w:r w:rsidDel="00000000" w:rsidR="00000000" w:rsidRPr="00000000">
        <w:rPr>
          <w:rtl w:val="0"/>
        </w:rPr>
        <w:t xml:space="preserve">Las mujeres en situación irregular y solicitantes de refugio quedan expuestas a abusos por la persona empleadora, quienes las obligan a trabajar largas jornadas. Según el Convenio 189 </w:t>
      </w:r>
      <w:hyperlink r:id="rId62">
        <w:r w:rsidDel="00000000" w:rsidR="00000000" w:rsidRPr="00000000">
          <w:rPr>
            <w:color w:val="1155cc"/>
            <w:u w:val="single"/>
            <w:rtl w:val="0"/>
          </w:rPr>
          <w:t xml:space="preserve">sobre las trabajadoras y los trabajadores domésticos del 2011.</w:t>
        </w:r>
      </w:hyperlink>
      <w:r w:rsidDel="00000000" w:rsidR="00000000" w:rsidRPr="00000000">
        <w:rPr>
          <w:rtl w:val="0"/>
        </w:rPr>
        <w:t xml:space="preserve"> aprobado y ratificado por Estado, no se cumple lo propuesto desde Agenda de trabajo CEDAW</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134">
      <w:pPr>
        <w:tabs>
          <w:tab w:val="left" w:pos="5387"/>
        </w:tabs>
        <w:spacing w:after="0" w:line="276" w:lineRule="auto"/>
        <w:rPr/>
      </w:pPr>
      <w:r w:rsidDel="00000000" w:rsidR="00000000" w:rsidRPr="00000000">
        <w:rPr>
          <w:rtl w:val="0"/>
        </w:rPr>
        <w:t xml:space="preserve">No existen acciones para la regularización de las mujeres migrantes, debido a su situación irregular, no cuentan con acceso a la salud, y a la salud sexual reproductiva.</w:t>
      </w:r>
    </w:p>
    <w:p w:rsidR="00000000" w:rsidDel="00000000" w:rsidP="00000000" w:rsidRDefault="00000000" w:rsidRPr="00000000" w14:paraId="00000135">
      <w:pPr>
        <w:tabs>
          <w:tab w:val="left" w:pos="5387"/>
        </w:tabs>
        <w:spacing w:after="0" w:line="276" w:lineRule="auto"/>
        <w:rPr/>
      </w:pPr>
      <w:r w:rsidDel="00000000" w:rsidR="00000000" w:rsidRPr="00000000">
        <w:rPr>
          <w:rtl w:val="0"/>
        </w:rPr>
      </w:r>
    </w:p>
    <w:p w:rsidR="00000000" w:rsidDel="00000000" w:rsidP="00000000" w:rsidRDefault="00000000" w:rsidRPr="00000000" w14:paraId="00000136">
      <w:pPr>
        <w:tabs>
          <w:tab w:val="left" w:pos="5387"/>
        </w:tabs>
        <w:spacing w:after="0" w:line="276" w:lineRule="auto"/>
        <w:rPr/>
      </w:pPr>
      <w:r w:rsidDel="00000000" w:rsidR="00000000" w:rsidRPr="00000000">
        <w:rPr>
          <w:rtl w:val="0"/>
        </w:rPr>
        <w:t xml:space="preserve">En cuanto a las mujeres migrantes trabajadoras, el 90% de las mujeres migrantes se insertan en el trabajo doméstico remunerado, el 23% de estas no están aseguradas, un 28% está asegurada por un familiar, y solamente un 16% está asegurada por una persona empleadora. Así mismo, solo un 51% recibe aguinaldo, y el 69% no reciben pago por enfermedad, el 68% de estas mujeres trabajadoras son oprimidas en múltiples planos, no acceden a vacaciones, tampoco se les reconoce horas extras, ni disfrutan de un seguro de riesgo por el trabajo que realizan</w:t>
      </w:r>
      <w:r w:rsidDel="00000000" w:rsidR="00000000" w:rsidRPr="00000000">
        <w:rPr>
          <w:vertAlign w:val="superscript"/>
        </w:rPr>
        <w:footnoteReference w:customMarkFollows="0" w:id="24"/>
      </w:r>
      <w:r w:rsidDel="00000000" w:rsidR="00000000" w:rsidRPr="00000000">
        <w:rPr>
          <w:rtl w:val="0"/>
        </w:rPr>
        <w:t xml:space="preserve">. </w:t>
      </w:r>
    </w:p>
    <w:p w:rsidR="00000000" w:rsidDel="00000000" w:rsidP="00000000" w:rsidRDefault="00000000" w:rsidRPr="00000000" w14:paraId="00000137">
      <w:pPr>
        <w:tabs>
          <w:tab w:val="left" w:pos="5387"/>
        </w:tabs>
        <w:spacing w:after="0" w:line="276" w:lineRule="auto"/>
        <w:rPr/>
      </w:pPr>
      <w:r w:rsidDel="00000000" w:rsidR="00000000" w:rsidRPr="00000000">
        <w:rPr>
          <w:rtl w:val="0"/>
        </w:rPr>
      </w:r>
    </w:p>
    <w:p w:rsidR="00000000" w:rsidDel="00000000" w:rsidP="00000000" w:rsidRDefault="00000000" w:rsidRPr="00000000" w14:paraId="00000138">
      <w:pPr>
        <w:tabs>
          <w:tab w:val="left" w:pos="5387"/>
        </w:tabs>
        <w:spacing w:after="0" w:line="276" w:lineRule="auto"/>
        <w:rPr/>
      </w:pPr>
      <w:r w:rsidDel="00000000" w:rsidR="00000000" w:rsidRPr="00000000">
        <w:rPr>
          <w:rtl w:val="0"/>
        </w:rPr>
        <w:t xml:space="preserve">Existe brecha salarial al no reconocerse el trabajo doméstico. La brecha entre el salario mínimo de una trabajadora doméstica y el salario mínimo para trabajos no calificados es de 100,000 colones en promedio, en ese sentido existe discriminación y abuso, debido a que las mujeres migrantes mayoritariamente se insertan laboralmente en estas tareas. Las trabajadoras domésticas siguen siendo el sector laboral con el salario más bajo en Costa Rica.</w:t>
      </w:r>
    </w:p>
    <w:p w:rsidR="00000000" w:rsidDel="00000000" w:rsidP="00000000" w:rsidRDefault="00000000" w:rsidRPr="00000000" w14:paraId="00000139">
      <w:pPr>
        <w:tabs>
          <w:tab w:val="left" w:pos="5387"/>
        </w:tabs>
        <w:spacing w:after="0" w:line="276" w:lineRule="auto"/>
        <w:rPr/>
      </w:pPr>
      <w:r w:rsidDel="00000000" w:rsidR="00000000" w:rsidRPr="00000000">
        <w:rPr>
          <w:rtl w:val="0"/>
        </w:rPr>
      </w:r>
    </w:p>
    <w:p w:rsidR="00000000" w:rsidDel="00000000" w:rsidP="00000000" w:rsidRDefault="00000000" w:rsidRPr="00000000" w14:paraId="0000013A">
      <w:pPr>
        <w:tabs>
          <w:tab w:val="left" w:pos="5387"/>
        </w:tabs>
        <w:spacing w:after="0" w:line="276" w:lineRule="auto"/>
        <w:rPr/>
      </w:pPr>
      <w:r w:rsidDel="00000000" w:rsidR="00000000" w:rsidRPr="00000000">
        <w:rPr>
          <w:rtl w:val="0"/>
        </w:rPr>
        <w:t xml:space="preserve">Existen obstáculos para exigir aseguramiento para renovación del documento de identidad, y muchas mujeres migrantes se encuentran desempleadas, o con trabajos temporales que apenas garantizan su propia sobrevivencia. </w:t>
      </w:r>
    </w:p>
    <w:p w:rsidR="00000000" w:rsidDel="00000000" w:rsidP="00000000" w:rsidRDefault="00000000" w:rsidRPr="00000000" w14:paraId="0000013B">
      <w:pPr>
        <w:tabs>
          <w:tab w:val="left" w:pos="5387"/>
        </w:tabs>
        <w:spacing w:after="0" w:line="276" w:lineRule="auto"/>
        <w:rPr/>
      </w:pPr>
      <w:r w:rsidDel="00000000" w:rsidR="00000000" w:rsidRPr="00000000">
        <w:rPr>
          <w:rtl w:val="0"/>
        </w:rPr>
      </w:r>
    </w:p>
    <w:p w:rsidR="00000000" w:rsidDel="00000000" w:rsidP="00000000" w:rsidRDefault="00000000" w:rsidRPr="00000000" w14:paraId="0000013C">
      <w:pPr>
        <w:pStyle w:val="Heading4"/>
        <w:tabs>
          <w:tab w:val="left" w:pos="5387"/>
        </w:tabs>
        <w:spacing w:line="276" w:lineRule="auto"/>
        <w:ind w:left="990" w:firstLine="0"/>
        <w:rPr/>
      </w:pPr>
      <w:bookmarkStart w:colFirst="0" w:colLast="0" w:name="_3tbugp1" w:id="66"/>
      <w:bookmarkEnd w:id="66"/>
      <w:r w:rsidDel="00000000" w:rsidR="00000000" w:rsidRPr="00000000">
        <w:rPr>
          <w:rtl w:val="0"/>
        </w:rPr>
        <w:t xml:space="preserve">Recomendaciones</w:t>
      </w:r>
    </w:p>
    <w:p w:rsidR="00000000" w:rsidDel="00000000" w:rsidP="00000000" w:rsidRDefault="00000000" w:rsidRPr="00000000" w14:paraId="0000013D">
      <w:pPr>
        <w:numPr>
          <w:ilvl w:val="0"/>
          <w:numId w:val="17"/>
        </w:numPr>
        <w:tabs>
          <w:tab w:val="left" w:pos="5387"/>
        </w:tabs>
        <w:spacing w:after="0" w:line="276" w:lineRule="auto"/>
        <w:ind w:left="993" w:hanging="360"/>
        <w:rPr/>
      </w:pPr>
      <w:r w:rsidDel="00000000" w:rsidR="00000000" w:rsidRPr="00000000">
        <w:rPr>
          <w:rtl w:val="0"/>
        </w:rPr>
        <w:t xml:space="preserve">Ratificar el Convenio 190 de la OIT sobre el acoso laboral y violencia.</w:t>
      </w:r>
    </w:p>
    <w:p w:rsidR="00000000" w:rsidDel="00000000" w:rsidP="00000000" w:rsidRDefault="00000000" w:rsidRPr="00000000" w14:paraId="0000013E">
      <w:pPr>
        <w:numPr>
          <w:ilvl w:val="0"/>
          <w:numId w:val="17"/>
        </w:numPr>
        <w:tabs>
          <w:tab w:val="left" w:pos="5387"/>
        </w:tabs>
        <w:spacing w:after="0" w:line="276" w:lineRule="auto"/>
        <w:ind w:left="993" w:hanging="360"/>
        <w:rPr/>
      </w:pPr>
      <w:r w:rsidDel="00000000" w:rsidR="00000000" w:rsidRPr="00000000">
        <w:rPr>
          <w:rtl w:val="0"/>
        </w:rPr>
        <w:t xml:space="preserve">El Estado debe implementar políticas desde los derechos humanos que atienda las necesidades específicas de las mujeres migrantes, refugiadas y solicitantes de asilo.</w:t>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140">
      <w:pPr>
        <w:pStyle w:val="Heading1"/>
        <w:tabs>
          <w:tab w:val="left" w:pos="5387"/>
        </w:tabs>
        <w:spacing w:line="276" w:lineRule="auto"/>
        <w:rPr/>
      </w:pPr>
      <w:bookmarkStart w:colFirst="0" w:colLast="0" w:name="_28h4qwu" w:id="67"/>
      <w:bookmarkEnd w:id="67"/>
      <w:r w:rsidDel="00000000" w:rsidR="00000000" w:rsidRPr="00000000">
        <w:br w:type="page"/>
      </w:r>
      <w:r w:rsidDel="00000000" w:rsidR="00000000" w:rsidRPr="00000000">
        <w:rPr>
          <w:rtl w:val="0"/>
        </w:rPr>
      </w:r>
    </w:p>
    <w:p w:rsidR="00000000" w:rsidDel="00000000" w:rsidP="00000000" w:rsidRDefault="00000000" w:rsidRPr="00000000" w14:paraId="00000141">
      <w:pPr>
        <w:pStyle w:val="Heading1"/>
        <w:tabs>
          <w:tab w:val="left" w:pos="5387"/>
        </w:tabs>
        <w:spacing w:line="276" w:lineRule="auto"/>
        <w:rPr/>
      </w:pPr>
      <w:bookmarkStart w:colFirst="0" w:colLast="0" w:name="_ovw0py882f83" w:id="68"/>
      <w:bookmarkEnd w:id="68"/>
      <w:r w:rsidDel="00000000" w:rsidR="00000000" w:rsidRPr="00000000">
        <w:rPr>
          <w:rtl w:val="0"/>
        </w:rPr>
        <w:t xml:space="preserve">BARRERAS Y OBSTÁCULOS ADICIONALES</w:t>
      </w:r>
    </w:p>
    <w:p w:rsidR="00000000" w:rsidDel="00000000" w:rsidP="00000000" w:rsidRDefault="00000000" w:rsidRPr="00000000" w14:paraId="00000142">
      <w:pPr>
        <w:pStyle w:val="Heading2"/>
        <w:tabs>
          <w:tab w:val="left" w:pos="5387"/>
        </w:tabs>
        <w:spacing w:line="276" w:lineRule="auto"/>
        <w:rPr/>
      </w:pPr>
      <w:bookmarkStart w:colFirst="0" w:colLast="0" w:name="_oucfiv19p9xh" w:id="69"/>
      <w:bookmarkEnd w:id="69"/>
      <w:r w:rsidDel="00000000" w:rsidR="00000000" w:rsidRPr="00000000">
        <w:rPr>
          <w:rtl w:val="0"/>
        </w:rPr>
      </w:r>
    </w:p>
    <w:p w:rsidR="00000000" w:rsidDel="00000000" w:rsidP="00000000" w:rsidRDefault="00000000" w:rsidRPr="00000000" w14:paraId="00000143">
      <w:pPr>
        <w:pStyle w:val="Heading2"/>
        <w:tabs>
          <w:tab w:val="left" w:pos="5387"/>
        </w:tabs>
        <w:spacing w:line="276" w:lineRule="auto"/>
        <w:rPr/>
      </w:pPr>
      <w:bookmarkStart w:colFirst="0" w:colLast="0" w:name="_7ywdmfmpjtdc" w:id="70"/>
      <w:bookmarkEnd w:id="70"/>
      <w:r w:rsidDel="00000000" w:rsidR="00000000" w:rsidRPr="00000000">
        <w:rPr>
          <w:rtl w:val="0"/>
        </w:rPr>
        <w:t xml:space="preserve">1.Dignidad y justicia menstrual</w:t>
      </w:r>
    </w:p>
    <w:p w:rsidR="00000000" w:rsidDel="00000000" w:rsidP="00000000" w:rsidRDefault="00000000" w:rsidRPr="00000000" w14:paraId="00000144">
      <w:pPr>
        <w:tabs>
          <w:tab w:val="left" w:pos="5387"/>
        </w:tabs>
        <w:spacing w:after="0" w:line="276" w:lineRule="auto"/>
        <w:rPr/>
      </w:pPr>
      <w:r w:rsidDel="00000000" w:rsidR="00000000" w:rsidRPr="00000000">
        <w:rPr>
          <w:rtl w:val="0"/>
        </w:rPr>
        <w:t xml:space="preserve">La ausencia de condiciones estructurales que garanticen dignidad menstrual produce que la experiencia de menstruar en condiciones de pobreza sea una limitación para la participación igualitaria y plena de las mujeres, particularmente las mujeres que viven en provincias costeras, zonas rurales, baja condición económica y con discapacidad (</w:t>
      </w:r>
      <w:hyperlink r:id="rId63">
        <w:r w:rsidDel="00000000" w:rsidR="00000000" w:rsidRPr="00000000">
          <w:rPr>
            <w:color w:val="1155cc"/>
            <w:u w:val="single"/>
            <w:rtl w:val="0"/>
          </w:rPr>
          <w:t xml:space="preserve">Encuesta de Mujeres, Niñez y Adolescencia (EMNA), Informe de resultados de la encuesta</w:t>
        </w:r>
      </w:hyperlink>
      <w:r w:rsidDel="00000000" w:rsidR="00000000" w:rsidRPr="00000000">
        <w:rPr>
          <w:rtl w:val="0"/>
        </w:rPr>
        <w:t xml:space="preserve">, 2018). Entre las condiciones estructurales que producen discriminación se destacan la pobreza menstrual, la violación al derecho a la educación de calidad y el derecho a la salud. </w:t>
      </w:r>
    </w:p>
    <w:p w:rsidR="00000000" w:rsidDel="00000000" w:rsidP="00000000" w:rsidRDefault="00000000" w:rsidRPr="00000000" w14:paraId="00000145">
      <w:pPr>
        <w:tabs>
          <w:tab w:val="left" w:pos="5387"/>
        </w:tabs>
        <w:spacing w:after="0" w:line="276" w:lineRule="auto"/>
        <w:rPr/>
      </w:pPr>
      <w:r w:rsidDel="00000000" w:rsidR="00000000" w:rsidRPr="00000000">
        <w:rPr>
          <w:rtl w:val="0"/>
        </w:rPr>
      </w:r>
    </w:p>
    <w:p w:rsidR="00000000" w:rsidDel="00000000" w:rsidP="00000000" w:rsidRDefault="00000000" w:rsidRPr="00000000" w14:paraId="00000146">
      <w:pPr>
        <w:tabs>
          <w:tab w:val="left" w:pos="5387"/>
        </w:tabs>
        <w:spacing w:after="0" w:line="276" w:lineRule="auto"/>
        <w:rPr/>
      </w:pPr>
      <w:r w:rsidDel="00000000" w:rsidR="00000000" w:rsidRPr="00000000">
        <w:rPr>
          <w:rtl w:val="0"/>
        </w:rPr>
        <w:t xml:space="preserve">Respecto a la pobreza menstrual, la no provisión de productos menstruales como productos de primera necesidad implica una discriminación estructural contra las mujeres, la cual produce limitaciones en su derecho a la educación de calidad, trabajo digno y participar plenamente en la sociedad (EMNA, 2018). En la actualidad existe escasez y desabastecimiento de algunos productos menstruales, particularmente de tampones y en regiones rurales y costeras. </w:t>
      </w:r>
    </w:p>
    <w:p w:rsidR="00000000" w:rsidDel="00000000" w:rsidP="00000000" w:rsidRDefault="00000000" w:rsidRPr="00000000" w14:paraId="00000147">
      <w:pPr>
        <w:tabs>
          <w:tab w:val="left" w:pos="5387"/>
        </w:tabs>
        <w:spacing w:after="0" w:line="276" w:lineRule="auto"/>
        <w:rPr/>
      </w:pPr>
      <w:r w:rsidDel="00000000" w:rsidR="00000000" w:rsidRPr="00000000">
        <w:rPr>
          <w:rtl w:val="0"/>
        </w:rPr>
      </w:r>
    </w:p>
    <w:p w:rsidR="00000000" w:rsidDel="00000000" w:rsidP="00000000" w:rsidRDefault="00000000" w:rsidRPr="00000000" w14:paraId="00000148">
      <w:pPr>
        <w:tabs>
          <w:tab w:val="left" w:pos="5387"/>
        </w:tabs>
        <w:spacing w:after="0" w:line="276" w:lineRule="auto"/>
        <w:rPr/>
      </w:pPr>
      <w:r w:rsidDel="00000000" w:rsidR="00000000" w:rsidRPr="00000000">
        <w:rPr>
          <w:rtl w:val="0"/>
        </w:rPr>
        <w:t xml:space="preserve">En materia educativa, los contenidos de educación menstrual propuestos por las autoridades nacionales impulsan una educación de baja calidad, que sostiene estereotipos y desinformación y no provee herramientas que permitan vivir libremente la menstruación, ni tomar decisiones de salud menstrual basada en información y evidencia. </w:t>
      </w:r>
    </w:p>
    <w:p w:rsidR="00000000" w:rsidDel="00000000" w:rsidP="00000000" w:rsidRDefault="00000000" w:rsidRPr="00000000" w14:paraId="00000149">
      <w:pPr>
        <w:tabs>
          <w:tab w:val="left" w:pos="5387"/>
        </w:tabs>
        <w:spacing w:after="0" w:line="276" w:lineRule="auto"/>
        <w:rPr/>
      </w:pPr>
      <w:r w:rsidDel="00000000" w:rsidR="00000000" w:rsidRPr="00000000">
        <w:rPr>
          <w:rtl w:val="0"/>
        </w:rPr>
      </w:r>
    </w:p>
    <w:p w:rsidR="00000000" w:rsidDel="00000000" w:rsidP="00000000" w:rsidRDefault="00000000" w:rsidRPr="00000000" w14:paraId="0000014A">
      <w:pPr>
        <w:tabs>
          <w:tab w:val="left" w:pos="5387"/>
        </w:tabs>
        <w:spacing w:after="0" w:line="276" w:lineRule="auto"/>
        <w:rPr/>
      </w:pPr>
      <w:r w:rsidDel="00000000" w:rsidR="00000000" w:rsidRPr="00000000">
        <w:rPr>
          <w:rtl w:val="0"/>
        </w:rPr>
        <w:t xml:space="preserve">Con respecto al derecho a la salud, los productos menstruales comercializados a nivel nacional no cuentan con garantías mínimas de salubridad que aseguren que los productos utilizados están libres de disruptores endocrinos o sustancias contaminantes que impliquen un riesgo a la salud pública.</w:t>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pos="5387"/>
        </w:tabs>
        <w:spacing w:after="0" w:line="276" w:lineRule="auto"/>
        <w:rPr>
          <w:color w:val="000000"/>
        </w:rPr>
      </w:pPr>
      <w:r w:rsidDel="00000000" w:rsidR="00000000" w:rsidRPr="00000000">
        <w:rPr>
          <w:rtl w:val="0"/>
        </w:rPr>
      </w:r>
    </w:p>
    <w:p w:rsidR="00000000" w:rsidDel="00000000" w:rsidP="00000000" w:rsidRDefault="00000000" w:rsidRPr="00000000" w14:paraId="0000014C">
      <w:pPr>
        <w:pStyle w:val="Heading2"/>
        <w:tabs>
          <w:tab w:val="left" w:pos="5387"/>
        </w:tabs>
        <w:spacing w:line="276" w:lineRule="auto"/>
        <w:rPr/>
      </w:pPr>
      <w:bookmarkStart w:colFirst="0" w:colLast="0" w:name="_37m2jsg" w:id="71"/>
      <w:bookmarkEnd w:id="71"/>
      <w:r w:rsidDel="00000000" w:rsidR="00000000" w:rsidRPr="00000000">
        <w:rPr>
          <w:rtl w:val="0"/>
        </w:rPr>
        <w:t xml:space="preserve">2.Justicia climática </w:t>
      </w:r>
    </w:p>
    <w:p w:rsidR="00000000" w:rsidDel="00000000" w:rsidP="00000000" w:rsidRDefault="00000000" w:rsidRPr="00000000" w14:paraId="0000014D">
      <w:pPr>
        <w:tabs>
          <w:tab w:val="left" w:pos="5387"/>
        </w:tabs>
        <w:spacing w:after="0" w:line="276" w:lineRule="auto"/>
        <w:rPr>
          <w:color w:val="000000"/>
        </w:rPr>
      </w:pPr>
      <w:r w:rsidDel="00000000" w:rsidR="00000000" w:rsidRPr="00000000">
        <w:rPr>
          <w:color w:val="000000"/>
          <w:rtl w:val="0"/>
        </w:rPr>
        <w:t xml:space="preserve">Los sistemas de prevención y atención de emergencias derivadas de la crisis climática no incorporan la perspectiva de género</w:t>
      </w:r>
      <w:r w:rsidDel="00000000" w:rsidR="00000000" w:rsidRPr="00000000">
        <w:rPr>
          <w:rtl w:val="0"/>
        </w:rPr>
        <w:t xml:space="preserve">, lo cual </w:t>
      </w:r>
      <w:r w:rsidDel="00000000" w:rsidR="00000000" w:rsidRPr="00000000">
        <w:rPr>
          <w:color w:val="000000"/>
          <w:rtl w:val="0"/>
        </w:rPr>
        <w:t xml:space="preserve">genera </w:t>
      </w:r>
      <w:r w:rsidDel="00000000" w:rsidR="00000000" w:rsidRPr="00000000">
        <w:rPr>
          <w:rtl w:val="0"/>
        </w:rPr>
        <w:t xml:space="preserve">falta de acceso</w:t>
      </w:r>
      <w:r w:rsidDel="00000000" w:rsidR="00000000" w:rsidRPr="00000000">
        <w:rPr>
          <w:color w:val="000000"/>
          <w:rtl w:val="0"/>
        </w:rPr>
        <w:t xml:space="preserve"> a datos de la afectación de eventos climáticos extremos </w:t>
      </w:r>
      <w:r w:rsidDel="00000000" w:rsidR="00000000" w:rsidRPr="00000000">
        <w:rPr>
          <w:rtl w:val="0"/>
        </w:rPr>
        <w:t xml:space="preserve">para poder</w:t>
      </w:r>
      <w:r w:rsidDel="00000000" w:rsidR="00000000" w:rsidRPr="00000000">
        <w:rPr>
          <w:color w:val="000000"/>
          <w:rtl w:val="0"/>
        </w:rPr>
        <w:t xml:space="preserve"> analizar el impacto diferenciado </w:t>
      </w:r>
      <w:r w:rsidDel="00000000" w:rsidR="00000000" w:rsidRPr="00000000">
        <w:rPr>
          <w:rtl w:val="0"/>
        </w:rPr>
        <w:t xml:space="preserve">en </w:t>
      </w:r>
      <w:r w:rsidDel="00000000" w:rsidR="00000000" w:rsidRPr="00000000">
        <w:rPr>
          <w:color w:val="000000"/>
          <w:rtl w:val="0"/>
        </w:rPr>
        <w:t xml:space="preserve">las mujeres en su diversidad. </w:t>
      </w:r>
    </w:p>
    <w:p w:rsidR="00000000" w:rsidDel="00000000" w:rsidP="00000000" w:rsidRDefault="00000000" w:rsidRPr="00000000" w14:paraId="0000014E">
      <w:pPr>
        <w:tabs>
          <w:tab w:val="left" w:pos="5387"/>
        </w:tabs>
        <w:spacing w:after="0" w:line="276" w:lineRule="auto"/>
        <w:rPr/>
      </w:pPr>
      <w:r w:rsidDel="00000000" w:rsidR="00000000" w:rsidRPr="00000000">
        <w:rPr>
          <w:rtl w:val="0"/>
        </w:rPr>
      </w:r>
    </w:p>
    <w:p w:rsidR="00000000" w:rsidDel="00000000" w:rsidP="00000000" w:rsidRDefault="00000000" w:rsidRPr="00000000" w14:paraId="0000014F">
      <w:pPr>
        <w:tabs>
          <w:tab w:val="left" w:pos="5387"/>
        </w:tabs>
        <w:spacing w:after="0" w:line="276" w:lineRule="auto"/>
        <w:rPr/>
      </w:pPr>
      <w:r w:rsidDel="00000000" w:rsidR="00000000" w:rsidRPr="00000000">
        <w:rPr>
          <w:rtl w:val="0"/>
        </w:rPr>
        <w:t xml:space="preserve">E</w:t>
      </w:r>
      <w:r w:rsidDel="00000000" w:rsidR="00000000" w:rsidRPr="00000000">
        <w:rPr>
          <w:color w:val="000000"/>
          <w:rtl w:val="0"/>
        </w:rPr>
        <w:t xml:space="preserve">l diseño y manejo de los albergues de emergencias no contemplan las necesidades básicas y diferenciadas de las mujeres en sus diversidades. No se proveen productos menstruales, anticonceptivos, </w:t>
      </w:r>
      <w:r w:rsidDel="00000000" w:rsidR="00000000" w:rsidRPr="00000000">
        <w:rPr>
          <w:rtl w:val="0"/>
        </w:rPr>
        <w:t xml:space="preserve">anticoncepción de emergencia</w:t>
      </w:r>
      <w:r w:rsidDel="00000000" w:rsidR="00000000" w:rsidRPr="00000000">
        <w:rPr>
          <w:color w:val="000000"/>
          <w:rtl w:val="0"/>
        </w:rPr>
        <w:t xml:space="preserve"> ni medicamentos para emergencias obsté</w:t>
      </w:r>
      <w:r w:rsidDel="00000000" w:rsidR="00000000" w:rsidRPr="00000000">
        <w:rPr>
          <w:rtl w:val="0"/>
        </w:rPr>
        <w:t xml:space="preserve">tricas, prevención de la violencia y el abuso sexual. Se deben implementar políticas en que el cuido en la emergencia no solo recaiga en la responsabilidad de las mujeres.</w:t>
      </w:r>
    </w:p>
    <w:p w:rsidR="00000000" w:rsidDel="00000000" w:rsidP="00000000" w:rsidRDefault="00000000" w:rsidRPr="00000000" w14:paraId="00000150">
      <w:pPr>
        <w:tabs>
          <w:tab w:val="left" w:pos="5387"/>
        </w:tabs>
        <w:spacing w:after="0" w:line="276" w:lineRule="auto"/>
        <w:rPr/>
      </w:pPr>
      <w:r w:rsidDel="00000000" w:rsidR="00000000" w:rsidRPr="00000000">
        <w:rPr>
          <w:rtl w:val="0"/>
        </w:rPr>
      </w:r>
    </w:p>
    <w:p w:rsidR="00000000" w:rsidDel="00000000" w:rsidP="00000000" w:rsidRDefault="00000000" w:rsidRPr="00000000" w14:paraId="00000151">
      <w:pPr>
        <w:tabs>
          <w:tab w:val="left" w:pos="5387"/>
        </w:tabs>
        <w:spacing w:after="0" w:line="276" w:lineRule="auto"/>
        <w:rPr>
          <w:color w:val="000000"/>
        </w:rPr>
      </w:pPr>
      <w:r w:rsidDel="00000000" w:rsidR="00000000" w:rsidRPr="00000000">
        <w:rPr>
          <w:color w:val="000000"/>
          <w:rtl w:val="0"/>
        </w:rPr>
        <w:t xml:space="preserve">Se mantienen barreras estructurales para la participación efectiva de las mujeres en su diversidad en la gobernanza climática, particularmente a las mujeres en condiciones de vulnerabilidad. </w:t>
      </w:r>
    </w:p>
    <w:sectPr>
      <w:type w:val="continuous"/>
      <w:pgSz w:h="15840" w:w="12240" w:orient="portrait"/>
      <w:pgMar w:bottom="720" w:top="1440" w:left="1440" w:right="1440" w:header="288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pos="5387"/>
        </w:tabs>
        <w:spacing w:after="0" w:line="240" w:lineRule="auto"/>
        <w:rPr>
          <w:rFonts w:ascii="Calibri" w:cs="Calibri" w:eastAsia="Calibri" w:hAnsi="Calibri"/>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rtl w:val="0"/>
        </w:rPr>
        <w:t xml:space="preserve">Oficina de Control de Propaganda del Ministerio de Gobernación y Policía. (2019). Primer informe anual de casos: Junio 2018-2019. </w:t>
      </w:r>
      <w:r w:rsidDel="00000000" w:rsidR="00000000" w:rsidRPr="00000000">
        <w:rPr>
          <w:rtl w:val="0"/>
        </w:rPr>
      </w:r>
    </w:p>
  </w:footnote>
  <w:footnote w:id="1">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rtl w:val="0"/>
        </w:rPr>
        <w:t xml:space="preserve">DELFINO (2020).</w:t>
      </w:r>
      <w:r w:rsidDel="00000000" w:rsidR="00000000" w:rsidRPr="00000000">
        <w:rPr>
          <w:b w:val="1"/>
          <w:color w:val="000000"/>
          <w:sz w:val="16"/>
          <w:szCs w:val="16"/>
          <w:rtl w:val="0"/>
        </w:rPr>
        <w:t xml:space="preserve"> </w:t>
      </w:r>
      <w:hyperlink r:id="rId1">
        <w:r w:rsidDel="00000000" w:rsidR="00000000" w:rsidRPr="00000000">
          <w:rPr>
            <w:color w:val="0563c1"/>
            <w:sz w:val="16"/>
            <w:szCs w:val="16"/>
            <w:u w:val="single"/>
            <w:rtl w:val="0"/>
          </w:rPr>
          <w:t xml:space="preserve">INAMU levanta la voz: tras elecciones municipales apenas habrá 9 alcaldesas</w:t>
        </w:r>
      </w:hyperlink>
      <w:r w:rsidDel="00000000" w:rsidR="00000000" w:rsidRPr="00000000">
        <w:rPr>
          <w:rtl w:val="0"/>
        </w:rPr>
      </w:r>
    </w:p>
  </w:footnote>
  <w:footnote w:id="2">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CIPAC (2022). </w:t>
      </w:r>
      <w:hyperlink r:id="rId2">
        <w:r w:rsidDel="00000000" w:rsidR="00000000" w:rsidRPr="00000000">
          <w:rPr>
            <w:color w:val="000000"/>
            <w:sz w:val="16"/>
            <w:szCs w:val="16"/>
            <w:rtl w:val="0"/>
          </w:rPr>
          <w:t xml:space="preserve">Necesidades percibidas y temas prioritarios a abordar de población LGBTI de más de 50 años en El Salvador y Costa Rica</w:t>
        </w:r>
      </w:hyperlink>
      <w:r w:rsidDel="00000000" w:rsidR="00000000" w:rsidRPr="00000000">
        <w:rPr>
          <w:color w:val="000000"/>
          <w:sz w:val="16"/>
          <w:szCs w:val="16"/>
          <w:rtl w:val="0"/>
        </w:rPr>
        <w:t xml:space="preserve">. </w:t>
      </w:r>
    </w:p>
  </w:footnote>
  <w:footnote w:id="3">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color w:val="222222"/>
          <w:sz w:val="16"/>
          <w:szCs w:val="16"/>
          <w:highlight w:val="white"/>
          <w:rtl w:val="0"/>
        </w:rPr>
        <w:t xml:space="preserve">Mahler, C. (2021). </w:t>
      </w:r>
      <w:hyperlink r:id="rId3">
        <w:r w:rsidDel="00000000" w:rsidR="00000000" w:rsidRPr="00000000">
          <w:rPr>
            <w:color w:val="000000"/>
            <w:sz w:val="16"/>
            <w:szCs w:val="16"/>
            <w:highlight w:val="white"/>
            <w:rtl w:val="0"/>
          </w:rPr>
          <w:t xml:space="preserve">Informe de la Experta Independiente sobre los derechos humanos por las personas de edad, Claudia Mahler. Derechos humanos de mujeres de edad: la intersección entre el envejecimiento y el género. A/76/157. Asamblea General de las Naciones Unidas.</w:t>
        </w:r>
      </w:hyperlink>
      <w:r w:rsidDel="00000000" w:rsidR="00000000" w:rsidRPr="00000000">
        <w:rPr>
          <w:rtl w:val="0"/>
        </w:rPr>
      </w:r>
    </w:p>
  </w:footnote>
  <w:footnote w:id="4">
    <w:p w:rsidR="00000000" w:rsidDel="00000000" w:rsidP="00000000" w:rsidRDefault="00000000" w:rsidRPr="00000000" w14:paraId="00000156">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Siempre y cuando se cumplan los requisitos de dicho artículo:1. practicado con consentimiento de la mujer 2. Realizado por un médico o por una obstétrica autorizada 3. hecho con el fin de evitar un peligro para la vida o la salud de la madre y 4. no ha podido ser evitado por otros medios.</w:t>
      </w:r>
    </w:p>
  </w:footnote>
  <w:footnote w:id="5">
    <w:p w:rsidR="00000000" w:rsidDel="00000000" w:rsidP="00000000" w:rsidRDefault="00000000" w:rsidRPr="00000000" w14:paraId="00000157">
      <w:pPr>
        <w:tabs>
          <w:tab w:val="left" w:pos="5387"/>
        </w:tabs>
        <w:spacing w:after="0"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4">
        <w:r w:rsidDel="00000000" w:rsidR="00000000" w:rsidRPr="00000000">
          <w:rPr>
            <w:color w:val="0563c1"/>
            <w:sz w:val="18"/>
            <w:szCs w:val="18"/>
            <w:rtl w:val="0"/>
          </w:rPr>
          <w:t xml:space="preserve">N°42113-S</w:t>
        </w:r>
      </w:hyperlink>
      <w:r w:rsidDel="00000000" w:rsidR="00000000" w:rsidRPr="00000000">
        <w:rPr>
          <w:sz w:val="18"/>
          <w:szCs w:val="18"/>
          <w:rtl w:val="0"/>
        </w:rPr>
        <w:t xml:space="preserve">.</w:t>
      </w:r>
    </w:p>
  </w:footnote>
  <w:footnote w:id="6">
    <w:p w:rsidR="00000000" w:rsidDel="00000000" w:rsidP="00000000" w:rsidRDefault="00000000" w:rsidRPr="00000000" w14:paraId="00000158">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No se encuentra disponible el documento sino únicamente la </w:t>
      </w:r>
      <w:hyperlink r:id="rId5">
        <w:r w:rsidDel="00000000" w:rsidR="00000000" w:rsidRPr="00000000">
          <w:rPr>
            <w:color w:val="0563c1"/>
            <w:sz w:val="16"/>
            <w:szCs w:val="16"/>
            <w:rtl w:val="0"/>
          </w:rPr>
          <w:t xml:space="preserve">noticia publicada por el Ministerio de Salud Pública</w:t>
        </w:r>
      </w:hyperlink>
      <w:r w:rsidDel="00000000" w:rsidR="00000000" w:rsidRPr="00000000">
        <w:rPr>
          <w:sz w:val="16"/>
          <w:szCs w:val="16"/>
          <w:rtl w:val="0"/>
        </w:rPr>
        <w:t xml:space="preserve">. </w:t>
      </w:r>
    </w:p>
  </w:footnote>
  <w:footnote w:id="7">
    <w:p w:rsidR="00000000" w:rsidDel="00000000" w:rsidP="00000000" w:rsidRDefault="00000000" w:rsidRPr="00000000" w14:paraId="00000159">
      <w:pPr>
        <w:pBdr>
          <w:top w:space="0" w:sz="0" w:val="nil"/>
          <w:left w:space="0" w:sz="0" w:val="nil"/>
          <w:bottom w:space="0" w:sz="0" w:val="nil"/>
          <w:right w:space="0" w:sz="0" w:val="nil"/>
          <w:between w:space="0" w:sz="0" w:val="nil"/>
        </w:pBdr>
        <w:tabs>
          <w:tab w:val="left" w:pos="5387"/>
        </w:tabs>
        <w:spacing w:after="0" w:line="240" w:lineRule="auto"/>
        <w:rPr>
          <w:rFonts w:ascii="Calibri" w:cs="Calibri" w:eastAsia="Calibri" w:hAnsi="Calibri"/>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rtl w:val="0"/>
        </w:rPr>
        <w:t xml:space="preserve">La Nación (2022). </w:t>
      </w:r>
      <w:hyperlink r:id="rId6">
        <w:r w:rsidDel="00000000" w:rsidR="00000000" w:rsidRPr="00000000">
          <w:rPr>
            <w:color w:val="0563c1"/>
            <w:sz w:val="16"/>
            <w:szCs w:val="16"/>
            <w:rtl w:val="0"/>
          </w:rPr>
          <w:t xml:space="preserve">Salud inicia revisión de norma técnica para interrumpir embarazo por riesgo para vida de madre</w:t>
        </w:r>
      </w:hyperlink>
      <w:r w:rsidDel="00000000" w:rsidR="00000000" w:rsidRPr="00000000">
        <w:rPr>
          <w:rtl w:val="0"/>
        </w:rPr>
      </w:r>
    </w:p>
  </w:footnote>
  <w:footnote w:id="8">
    <w:p w:rsidR="00000000" w:rsidDel="00000000" w:rsidP="00000000" w:rsidRDefault="00000000" w:rsidRPr="00000000" w14:paraId="0000015A">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7">
        <w:r w:rsidDel="00000000" w:rsidR="00000000" w:rsidRPr="00000000">
          <w:rPr>
            <w:color w:val="0563c1"/>
            <w:sz w:val="16"/>
            <w:szCs w:val="16"/>
            <w:rtl w:val="0"/>
          </w:rPr>
          <w:t xml:space="preserve">CEDAW/C/CRI/CO/5-6</w:t>
        </w:r>
      </w:hyperlink>
      <w:r w:rsidDel="00000000" w:rsidR="00000000" w:rsidRPr="00000000">
        <w:rPr>
          <w:color w:val="404040"/>
          <w:sz w:val="16"/>
          <w:szCs w:val="16"/>
          <w:rtl w:val="0"/>
        </w:rPr>
        <w:t xml:space="preserve"> </w:t>
      </w:r>
      <w:r w:rsidDel="00000000" w:rsidR="00000000" w:rsidRPr="00000000">
        <w:rPr>
          <w:rtl w:val="0"/>
        </w:rPr>
      </w:r>
    </w:p>
  </w:footnote>
  <w:footnote w:id="9">
    <w:p w:rsidR="00000000" w:rsidDel="00000000" w:rsidP="00000000" w:rsidRDefault="00000000" w:rsidRPr="00000000" w14:paraId="0000015B">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8">
        <w:r w:rsidDel="00000000" w:rsidR="00000000" w:rsidRPr="00000000">
          <w:rPr>
            <w:color w:val="1155cc"/>
            <w:sz w:val="16"/>
            <w:szCs w:val="16"/>
            <w:u w:val="single"/>
            <w:rtl w:val="0"/>
          </w:rPr>
          <w:t xml:space="preserve">CEDAW/C/CRI/CO/7</w:t>
        </w:r>
      </w:hyperlink>
      <w:r w:rsidDel="00000000" w:rsidR="00000000" w:rsidRPr="00000000">
        <w:rPr>
          <w:sz w:val="16"/>
          <w:szCs w:val="16"/>
          <w:rtl w:val="0"/>
        </w:rPr>
        <w:t xml:space="preserve"> </w:t>
      </w:r>
    </w:p>
  </w:footnote>
  <w:footnote w:id="10">
    <w:p w:rsidR="00000000" w:rsidDel="00000000" w:rsidP="00000000" w:rsidRDefault="00000000" w:rsidRPr="00000000" w14:paraId="0000015C">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9">
        <w:r w:rsidDel="00000000" w:rsidR="00000000" w:rsidRPr="00000000">
          <w:rPr>
            <w:color w:val="0563c1"/>
            <w:sz w:val="16"/>
            <w:szCs w:val="16"/>
            <w:rtl w:val="0"/>
          </w:rPr>
          <w:t xml:space="preserve">OEA/Ser.L/II.7.10 MESECVI/CEVI/doc.245/17</w:t>
        </w:r>
      </w:hyperlink>
      <w:r w:rsidDel="00000000" w:rsidR="00000000" w:rsidRPr="00000000">
        <w:rPr>
          <w:sz w:val="16"/>
          <w:szCs w:val="16"/>
          <w:rtl w:val="0"/>
        </w:rPr>
        <w:t xml:space="preserve"> </w:t>
      </w:r>
    </w:p>
  </w:footnote>
  <w:footnote w:id="11">
    <w:p w:rsidR="00000000" w:rsidDel="00000000" w:rsidP="00000000" w:rsidRDefault="00000000" w:rsidRPr="00000000" w14:paraId="0000015D">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0">
        <w:r w:rsidDel="00000000" w:rsidR="00000000" w:rsidRPr="00000000">
          <w:rPr>
            <w:color w:val="0563c1"/>
            <w:sz w:val="16"/>
            <w:szCs w:val="16"/>
            <w:rtl w:val="0"/>
          </w:rPr>
          <w:t xml:space="preserve">CRC/C/CRI/CO/4</w:t>
        </w:r>
      </w:hyperlink>
      <w:r w:rsidDel="00000000" w:rsidR="00000000" w:rsidRPr="00000000">
        <w:rPr>
          <w:color w:val="404040"/>
          <w:sz w:val="16"/>
          <w:szCs w:val="16"/>
          <w:rtl w:val="0"/>
        </w:rPr>
        <w:t xml:space="preserve"> </w:t>
      </w:r>
      <w:r w:rsidDel="00000000" w:rsidR="00000000" w:rsidRPr="00000000">
        <w:rPr>
          <w:rtl w:val="0"/>
        </w:rPr>
      </w:r>
    </w:p>
  </w:footnote>
  <w:footnote w:id="12">
    <w:p w:rsidR="00000000" w:rsidDel="00000000" w:rsidP="00000000" w:rsidRDefault="00000000" w:rsidRPr="00000000" w14:paraId="0000015E">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1">
        <w:r w:rsidDel="00000000" w:rsidR="00000000" w:rsidRPr="00000000">
          <w:rPr>
            <w:color w:val="0563c1"/>
            <w:sz w:val="16"/>
            <w:szCs w:val="16"/>
            <w:rtl w:val="0"/>
          </w:rPr>
          <w:t xml:space="preserve">CRC/C/CRI/CO/5-6</w:t>
        </w:r>
      </w:hyperlink>
      <w:r w:rsidDel="00000000" w:rsidR="00000000" w:rsidRPr="00000000">
        <w:rPr>
          <w:sz w:val="16"/>
          <w:szCs w:val="16"/>
          <w:rtl w:val="0"/>
        </w:rPr>
        <w:t xml:space="preserve"> ​​ </w:t>
      </w:r>
    </w:p>
  </w:footnote>
  <w:footnote w:id="13">
    <w:p w:rsidR="00000000" w:rsidDel="00000000" w:rsidP="00000000" w:rsidRDefault="00000000" w:rsidRPr="00000000" w14:paraId="0000015F">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2">
        <w:r w:rsidDel="00000000" w:rsidR="00000000" w:rsidRPr="00000000">
          <w:rPr>
            <w:color w:val="1155cc"/>
            <w:sz w:val="16"/>
            <w:szCs w:val="16"/>
            <w:u w:val="single"/>
            <w:rtl w:val="0"/>
          </w:rPr>
          <w:t xml:space="preserve">CCPR/C/CRI/CO/6 </w:t>
        </w:r>
      </w:hyperlink>
      <w:r w:rsidDel="00000000" w:rsidR="00000000" w:rsidRPr="00000000">
        <w:rPr>
          <w:rtl w:val="0"/>
        </w:rPr>
      </w:r>
    </w:p>
  </w:footnote>
  <w:footnote w:id="14">
    <w:p w:rsidR="00000000" w:rsidDel="00000000" w:rsidP="00000000" w:rsidRDefault="00000000" w:rsidRPr="00000000" w14:paraId="00000160">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3">
        <w:r w:rsidDel="00000000" w:rsidR="00000000" w:rsidRPr="00000000">
          <w:rPr>
            <w:color w:val="0563c1"/>
            <w:sz w:val="16"/>
            <w:szCs w:val="16"/>
            <w:rtl w:val="0"/>
          </w:rPr>
          <w:t xml:space="preserve">A/HRC/27/12</w:t>
        </w:r>
      </w:hyperlink>
      <w:r w:rsidDel="00000000" w:rsidR="00000000" w:rsidRPr="00000000">
        <w:rPr>
          <w:color w:val="404040"/>
          <w:sz w:val="16"/>
          <w:szCs w:val="16"/>
          <w:rtl w:val="0"/>
        </w:rPr>
        <w:t xml:space="preserve"> / </w:t>
      </w:r>
      <w:hyperlink r:id="rId14">
        <w:r w:rsidDel="00000000" w:rsidR="00000000" w:rsidRPr="00000000">
          <w:rPr>
            <w:color w:val="0563c1"/>
            <w:sz w:val="16"/>
            <w:szCs w:val="16"/>
            <w:rtl w:val="0"/>
          </w:rPr>
          <w:t xml:space="preserve">A/HRC/27/12/Add.1   </w:t>
        </w:r>
      </w:hyperlink>
      <w:r w:rsidDel="00000000" w:rsidR="00000000" w:rsidRPr="00000000">
        <w:rPr>
          <w:rtl w:val="0"/>
        </w:rPr>
      </w:r>
    </w:p>
  </w:footnote>
  <w:footnote w:id="15">
    <w:p w:rsidR="00000000" w:rsidDel="00000000" w:rsidP="00000000" w:rsidRDefault="00000000" w:rsidRPr="00000000" w14:paraId="00000161">
      <w:pPr>
        <w:tabs>
          <w:tab w:val="left" w:pos="5387"/>
        </w:tabs>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5">
        <w:r w:rsidDel="00000000" w:rsidR="00000000" w:rsidRPr="00000000">
          <w:rPr>
            <w:color w:val="1155cc"/>
            <w:sz w:val="16"/>
            <w:szCs w:val="16"/>
            <w:u w:val="single"/>
            <w:rtl w:val="0"/>
          </w:rPr>
          <w:t xml:space="preserve">UPR Info's Database </w:t>
        </w:r>
      </w:hyperlink>
      <w:r w:rsidDel="00000000" w:rsidR="00000000" w:rsidRPr="00000000">
        <w:rPr>
          <w:sz w:val="16"/>
          <w:szCs w:val="16"/>
          <w:rtl w:val="0"/>
        </w:rPr>
        <w:t xml:space="preserve"> ​​ </w:t>
      </w:r>
    </w:p>
  </w:footnote>
  <w:footnote w:id="16">
    <w:p w:rsidR="00000000" w:rsidDel="00000000" w:rsidP="00000000" w:rsidRDefault="00000000" w:rsidRPr="00000000" w14:paraId="00000162">
      <w:pPr>
        <w:tabs>
          <w:tab w:val="left" w:pos="5387"/>
        </w:tabs>
        <w:spacing w:after="0"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6">
        <w:r w:rsidDel="00000000" w:rsidR="00000000" w:rsidRPr="00000000">
          <w:rPr>
            <w:color w:val="1155cc"/>
            <w:sz w:val="16"/>
            <w:szCs w:val="16"/>
            <w:u w:val="single"/>
            <w:rtl w:val="0"/>
          </w:rPr>
          <w:t xml:space="preserve">E/C.12/CRI/CO/5</w:t>
        </w:r>
      </w:hyperlink>
      <w:r w:rsidDel="00000000" w:rsidR="00000000" w:rsidRPr="00000000">
        <w:rPr>
          <w:rtl w:val="0"/>
        </w:rPr>
      </w:r>
    </w:p>
  </w:footnote>
  <w:footnote w:id="17">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pos="5387"/>
        </w:tabs>
        <w:spacing w:after="0" w:line="240" w:lineRule="auto"/>
        <w:jc w:val="left"/>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La Gaceta. </w:t>
      </w:r>
      <w:hyperlink r:id="rId17">
        <w:r w:rsidDel="00000000" w:rsidR="00000000" w:rsidRPr="00000000">
          <w:rPr>
            <w:color w:val="1155cc"/>
            <w:sz w:val="16"/>
            <w:szCs w:val="16"/>
            <w:u w:val="single"/>
            <w:rtl w:val="0"/>
          </w:rPr>
          <w:t xml:space="preserve">Decreto</w:t>
        </w:r>
      </w:hyperlink>
      <w:hyperlink r:id="rId18">
        <w:r w:rsidDel="00000000" w:rsidR="00000000" w:rsidRPr="00000000">
          <w:rPr>
            <w:color w:val="1155cc"/>
            <w:sz w:val="16"/>
            <w:szCs w:val="16"/>
            <w:highlight w:val="white"/>
            <w:u w:val="single"/>
            <w:rtl w:val="0"/>
          </w:rPr>
          <w:t xml:space="preserve"> Ejecutivo Nº 43436-MAG-MCM</w:t>
        </w:r>
      </w:hyperlink>
      <w:hyperlink r:id="rId19">
        <w:r w:rsidDel="00000000" w:rsidR="00000000" w:rsidRPr="00000000">
          <w:rPr>
            <w:color w:val="1155cc"/>
            <w:sz w:val="16"/>
            <w:szCs w:val="16"/>
            <w:u w:val="single"/>
            <w:rtl w:val="0"/>
          </w:rPr>
          <w:t xml:space="preserve"> </w:t>
        </w:r>
      </w:hyperlink>
      <w:r w:rsidDel="00000000" w:rsidR="00000000" w:rsidRPr="00000000">
        <w:rPr>
          <w:rtl w:val="0"/>
        </w:rPr>
      </w:r>
    </w:p>
  </w:footnote>
  <w:footnote w:id="18">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Gobierno de Costa Rica (2022). </w:t>
      </w:r>
      <w:hyperlink r:id="rId20">
        <w:r w:rsidDel="00000000" w:rsidR="00000000" w:rsidRPr="00000000">
          <w:rPr>
            <w:color w:val="1155cc"/>
            <w:sz w:val="16"/>
            <w:szCs w:val="16"/>
            <w:u w:val="single"/>
            <w:rtl w:val="0"/>
          </w:rPr>
          <w:t xml:space="preserve">Ejecutivo crea Comisión para priorizar acceso, uso y administración de tierras a las mujeres rurales</w:t>
        </w:r>
      </w:hyperlink>
      <w:r w:rsidDel="00000000" w:rsidR="00000000" w:rsidRPr="00000000">
        <w:rPr>
          <w:color w:val="000000"/>
          <w:sz w:val="16"/>
          <w:szCs w:val="16"/>
          <w:rtl w:val="0"/>
        </w:rPr>
        <w:t xml:space="preserve">.</w:t>
      </w:r>
    </w:p>
  </w:footnote>
  <w:footnote w:id="19">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hyperlink r:id="rId21">
        <w:r w:rsidDel="00000000" w:rsidR="00000000" w:rsidRPr="00000000">
          <w:rPr>
            <w:color w:val="0563c1"/>
            <w:sz w:val="16"/>
            <w:szCs w:val="16"/>
            <w:highlight w:val="white"/>
            <w:u w:val="single"/>
            <w:rtl w:val="0"/>
          </w:rPr>
          <w:t xml:space="preserve">Declaración final del Relator Especial de las Naciones Unidas sobre los derechos de los pueblos indígenas, Francisco Calí Tzay al concluir su visita a Costa Rica</w:t>
        </w:r>
      </w:hyperlink>
      <w:r w:rsidDel="00000000" w:rsidR="00000000" w:rsidRPr="00000000">
        <w:rPr>
          <w:rtl w:val="0"/>
        </w:rPr>
      </w:r>
    </w:p>
  </w:footnote>
  <w:footnote w:id="20">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hyperlink r:id="rId22">
        <w:r w:rsidDel="00000000" w:rsidR="00000000" w:rsidRPr="00000000">
          <w:rPr>
            <w:color w:val="0563c1"/>
            <w:sz w:val="16"/>
            <w:szCs w:val="16"/>
            <w:u w:val="single"/>
            <w:rtl w:val="0"/>
          </w:rPr>
          <w:t xml:space="preserve">https://documents-dds-ny.un.org/doc/UNDOC/GEN/G22/406/18/PDF/G2240618.pdf?OpenElement</w:t>
        </w:r>
      </w:hyperlink>
      <w:r w:rsidDel="00000000" w:rsidR="00000000" w:rsidRPr="00000000">
        <w:rPr>
          <w:rtl w:val="0"/>
        </w:rPr>
      </w:r>
    </w:p>
  </w:footnote>
  <w:footnote w:id="21">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Comunicado público</w:t>
      </w:r>
    </w:p>
  </w:footnote>
  <w:footnote w:id="22">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pos="5387"/>
        </w:tabs>
        <w:spacing w:after="0" w:line="240" w:lineRule="auto"/>
        <w:rPr>
          <w:rFonts w:ascii="Calibri" w:cs="Calibri" w:eastAsia="Calibri" w:hAnsi="Calibri"/>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Dirección General de Migración y Extranjería (2022). </w:t>
      </w:r>
      <w:hyperlink r:id="rId23">
        <w:r w:rsidDel="00000000" w:rsidR="00000000" w:rsidRPr="00000000">
          <w:rPr>
            <w:color w:val="000000"/>
            <w:sz w:val="16"/>
            <w:szCs w:val="16"/>
            <w:rtl w:val="0"/>
          </w:rPr>
          <w:t xml:space="preserve">Gobierno firma dos decretos con nuevas disposiciones migratorias</w:t>
        </w:r>
      </w:hyperlink>
      <w:r w:rsidDel="00000000" w:rsidR="00000000" w:rsidRPr="00000000">
        <w:rPr>
          <w:color w:val="000000"/>
          <w:sz w:val="16"/>
          <w:szCs w:val="16"/>
          <w:rtl w:val="0"/>
        </w:rPr>
        <w:t xml:space="preserve">. Decreto Ejecutivo número 43810 MGP. </w:t>
      </w:r>
      <w:r w:rsidDel="00000000" w:rsidR="00000000" w:rsidRPr="00000000">
        <w:rPr>
          <w:rtl w:val="0"/>
        </w:rPr>
      </w:r>
    </w:p>
  </w:footnote>
  <w:footnote w:id="23">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hyperlink r:id="rId24">
        <w:r w:rsidDel="00000000" w:rsidR="00000000" w:rsidRPr="00000000">
          <w:rPr>
            <w:color w:val="000000"/>
            <w:sz w:val="16"/>
            <w:szCs w:val="16"/>
            <w:rtl w:val="0"/>
          </w:rPr>
          <w:t xml:space="preserve">Agenda de mujeres para la exigibilidad de las recomendaciones del Comité CEDAW sobre el Sétimo examen periódico de Costa Rica (2018).</w:t>
        </w:r>
      </w:hyperlink>
      <w:hyperlink r:id="rId25">
        <w:r w:rsidDel="00000000" w:rsidR="00000000" w:rsidRPr="00000000">
          <w:rPr>
            <w:color w:val="000000"/>
            <w:sz w:val="16"/>
            <w:szCs w:val="16"/>
            <w:u w:val="single"/>
            <w:rtl w:val="0"/>
          </w:rPr>
          <w:t xml:space="preserve"> </w:t>
        </w:r>
      </w:hyperlink>
      <w:r w:rsidDel="00000000" w:rsidR="00000000" w:rsidRPr="00000000">
        <w:rPr>
          <w:color w:val="000000"/>
          <w:sz w:val="16"/>
          <w:szCs w:val="16"/>
          <w:rtl w:val="0"/>
        </w:rPr>
        <w:t xml:space="preserve"> </w:t>
      </w:r>
    </w:p>
  </w:footnote>
  <w:footnote w:id="24">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pos="5387"/>
        </w:tabs>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16"/>
          <w:szCs w:val="16"/>
          <w:rtl w:val="0"/>
        </w:rPr>
        <w:t xml:space="preserve"> </w:t>
      </w:r>
      <w:r w:rsidDel="00000000" w:rsidR="00000000" w:rsidRPr="00000000">
        <w:rPr>
          <w:color w:val="000000"/>
          <w:sz w:val="16"/>
          <w:szCs w:val="16"/>
          <w:highlight w:val="white"/>
          <w:rtl w:val="0"/>
        </w:rPr>
        <w:t xml:space="preserve">Brown Vargas, Mayra. (2020) Trabajo final de tesis. Desigualdades Multidimensionales que experimentan las mujeres migrantes nicaragüenses en el trabajo remunerado.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pos="5387"/>
        <w:tab w:val="center" w:pos="4680"/>
        <w:tab w:val="right" w:pos="9360"/>
      </w:tabs>
      <w:spacing w:after="0" w:line="240" w:lineRule="auto"/>
      <w:jc w:val="left"/>
      <w:rPr>
        <w:rFonts w:ascii="Calibri" w:cs="Calibri" w:eastAsia="Calibri" w:hAnsi="Calibri"/>
        <w:color w:val="000000"/>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CR"/>
      </w:rPr>
    </w:rPrDefault>
    <w:pPrDefault>
      <w:pPr>
        <w:tabs>
          <w:tab w:val="left" w:pos="5387"/>
        </w:tabs>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tabs>
        <w:tab w:val="left" w:pos="5387"/>
      </w:tabs>
      <w:spacing w:after="0" w:lineRule="auto"/>
      <w:jc w:val="center"/>
    </w:pPr>
    <w:rPr>
      <w:b w:val="1"/>
      <w:color w:val="a61c00"/>
      <w:sz w:val="48"/>
      <w:szCs w:val="48"/>
    </w:rPr>
  </w:style>
  <w:style w:type="paragraph" w:styleId="Heading2">
    <w:name w:val="heading 2"/>
    <w:basedOn w:val="Normal"/>
    <w:next w:val="Normal"/>
    <w:pPr>
      <w:keepNext w:val="1"/>
      <w:keepLines w:val="1"/>
      <w:tabs>
        <w:tab w:val="left" w:pos="5387"/>
      </w:tabs>
      <w:spacing w:before="40" w:lineRule="auto"/>
    </w:pPr>
    <w:rPr>
      <w:b w:val="1"/>
      <w:color w:val="cc4125"/>
      <w:sz w:val="28"/>
      <w:szCs w:val="28"/>
    </w:rPr>
  </w:style>
  <w:style w:type="paragraph" w:styleId="Heading3">
    <w:name w:val="heading 3"/>
    <w:basedOn w:val="Normal"/>
    <w:next w:val="Normal"/>
    <w:pPr>
      <w:keepNext w:val="1"/>
      <w:keepLines w:val="1"/>
      <w:tabs>
        <w:tab w:val="left" w:pos="5387"/>
      </w:tabs>
    </w:pPr>
    <w:rPr>
      <w:b w:val="1"/>
      <w:color w:val="e69138"/>
    </w:rPr>
  </w:style>
  <w:style w:type="paragraph" w:styleId="Heading4">
    <w:name w:val="heading 4"/>
    <w:basedOn w:val="Normal"/>
    <w:next w:val="Normal"/>
    <w:pPr>
      <w:keepNext w:val="1"/>
      <w:keepLines w:val="1"/>
    </w:pPr>
    <w:rPr>
      <w:b w:val="1"/>
      <w:color w:val="e6913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www.ohchr.org/sites/default/files/GenderIdentityReport_SOGI.pdf" TargetMode="External"/><Relationship Id="rId42" Type="http://schemas.openxmlformats.org/officeDocument/2006/relationships/hyperlink" Target="https://www.tse.go.cr" TargetMode="External"/><Relationship Id="rId41" Type="http://schemas.openxmlformats.org/officeDocument/2006/relationships/hyperlink" Target="https://www.tse.go.cr/pdf/normativa/Ley10235-violencia-contra-mujeres-en-politica.pdf" TargetMode="External"/><Relationship Id="rId44" Type="http://schemas.openxmlformats.org/officeDocument/2006/relationships/hyperlink" Target="https://www.ccss.sa.cr" TargetMode="External"/><Relationship Id="rId43" Type="http://schemas.openxmlformats.org/officeDocument/2006/relationships/hyperlink" Target="https://www.tse.go.cr" TargetMode="External"/><Relationship Id="rId46" Type="http://schemas.openxmlformats.org/officeDocument/2006/relationships/hyperlink" Target="http://www.pgrweb.go.cr/scij/Busqueda/Normativa/Normas/nrm_texto_completo.aspx?nValor1=1&amp;nValor2=5027" TargetMode="External"/><Relationship Id="rId45" Type="http://schemas.openxmlformats.org/officeDocument/2006/relationships/hyperlink" Target="http://www.pgrweb.go.cr/scij/Busqueda/Normativa/Normas/nrm_texto_completo.aspx?nValor1=1&amp;nValor2=502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48" Type="http://schemas.openxmlformats.org/officeDocument/2006/relationships/hyperlink" Target="http://www.pgrweb.go.cr/scij/Busqueda/Normativa/Normas/nrm_articulo.aspx?param1=NRA&amp;nValor1=1&amp;nValor2=5027&amp;nValor3=131720&amp;nValor5=23899&amp;strTipM=FA" TargetMode="External"/><Relationship Id="rId47" Type="http://schemas.openxmlformats.org/officeDocument/2006/relationships/hyperlink" Target="http://www.pgrweb.go.cr/scij/Busqueda/Normativa/Normas/nrm_articulo.aspx?param1=NRA&amp;nValor1=1&amp;nValor2=5027&amp;nValor3=131720&amp;nValor5=23898" TargetMode="External"/><Relationship Id="rId49" Type="http://schemas.openxmlformats.org/officeDocument/2006/relationships/hyperlink" Target="http://www.pgrweb.go.cr/scij/Busqueda/Normativa/Normas/nrm_articulo.aspx?param1=NRA&amp;nValor1=1&amp;nValor2=5027&amp;nValor3=131720&amp;nValor5=23900&amp;strTipM=FA"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hyperlink" Target="https://www.planovicr.org/sobre-planovi" TargetMode="External"/><Relationship Id="rId30" Type="http://schemas.openxmlformats.org/officeDocument/2006/relationships/hyperlink" Target="https://www.planovicr.org/sobre-planovi" TargetMode="External"/><Relationship Id="rId33" Type="http://schemas.openxmlformats.org/officeDocument/2006/relationships/hyperlink" Target="https://www.inamu.go.cr" TargetMode="External"/><Relationship Id="rId32" Type="http://schemas.openxmlformats.org/officeDocument/2006/relationships/hyperlink" Target="https://www.planovicr.org/sobre-planovi" TargetMode="External"/><Relationship Id="rId35" Type="http://schemas.openxmlformats.org/officeDocument/2006/relationships/hyperlink" Target="https://www.inamu.go.cr" TargetMode="External"/><Relationship Id="rId34" Type="http://schemas.openxmlformats.org/officeDocument/2006/relationships/hyperlink" Target="https://www.planovicr.org/sobre-planovi" TargetMode="External"/><Relationship Id="rId37" Type="http://schemas.openxmlformats.org/officeDocument/2006/relationships/hyperlink" Target="https://www.planovicr.org/caja-herramientas/politica-nacional-para-la-atencion-y-prevencion-de-la-violencia-contra-las-mujeres" TargetMode="External"/><Relationship Id="rId36" Type="http://schemas.openxmlformats.org/officeDocument/2006/relationships/hyperlink" Target="https://www.planovicr.org/sobre-planovi" TargetMode="External"/><Relationship Id="rId39" Type="http://schemas.openxmlformats.org/officeDocument/2006/relationships/hyperlink" Target="https://www.inamu.go.cr" TargetMode="External"/><Relationship Id="rId38" Type="http://schemas.openxmlformats.org/officeDocument/2006/relationships/hyperlink" Target="http://www.pgrweb.go.cr/scij/Busqueda/Normativa/Normas/nrm_texto_completo.aspx?param1=NRTC&amp;nValor1=1&amp;nValor2=39956&amp;nValor3=0&amp;strTipM=TC" TargetMode="External"/><Relationship Id="rId62" Type="http://schemas.openxmlformats.org/officeDocument/2006/relationships/hyperlink" Target="https://www.ilo.org/dyn/normlex/es/f?p=NORMLEXPUB:12100:0::NO::P12100_ILO_CODE:C189" TargetMode="External"/><Relationship Id="rId61" Type="http://schemas.openxmlformats.org/officeDocument/2006/relationships/hyperlink" Target="https://www.ccss.sa.cr" TargetMode="External"/><Relationship Id="rId20" Type="http://schemas.openxmlformats.org/officeDocument/2006/relationships/hyperlink" Target="http://www.pgrweb.go.cr/scij/Busqueda/Normativa/Normas/nrm_articulo.aspx?param1=NRA&amp;nValor1=1&amp;nValor2=90569&amp;nValor3=132645&amp;nValor5=285&amp;strTipM=FA" TargetMode="External"/><Relationship Id="rId63" Type="http://schemas.openxmlformats.org/officeDocument/2006/relationships/hyperlink" Target="https://www.paniamor.org/files/research/files/7444_informederesultadosemna2018.pdf" TargetMode="External"/><Relationship Id="rId22" Type="http://schemas.openxmlformats.org/officeDocument/2006/relationships/hyperlink" Target="http://www.pgrweb.go.cr/scij/Busqueda/Normativa/Normas/nrm_articulo.aspx?param1=NRA&amp;nValor1=1&amp;nValor2=90569&amp;nValor3=132645&amp;nValor5=284&amp;strTipM=FA" TargetMode="External"/><Relationship Id="rId21" Type="http://schemas.openxmlformats.org/officeDocument/2006/relationships/hyperlink" Target="http://www.pgrweb.go.cr/scij/Busqueda/Normativa/Normas/nrm_articulo.aspx?param1=NRA&amp;nValor1=1&amp;nValor2=90569&amp;nValor3=132645&amp;nValor5=288&amp;strTipM=FA" TargetMode="External"/><Relationship Id="rId24" Type="http://schemas.openxmlformats.org/officeDocument/2006/relationships/hyperlink" Target="http://www.pgrweb.go.cr/scij/Busqueda/Normativa/Normas/nrm_articulo.aspx?param1=NRA&amp;nValor1=1&amp;nValor2=90569&amp;nValor3=132645&amp;nValor5=288&amp;strTipM=FA" TargetMode="External"/><Relationship Id="rId23" Type="http://schemas.openxmlformats.org/officeDocument/2006/relationships/hyperlink" Target="http://www.pgrweb.go.cr/scij/Busqueda/Normativa/Normas/nrm_articulo.aspx?param1=NRA&amp;nValor1=1&amp;nValor2=90569&amp;nValor3=132645&amp;nValor5=285&amp;strTipM=FA" TargetMode="External"/><Relationship Id="rId60" Type="http://schemas.openxmlformats.org/officeDocument/2006/relationships/hyperlink" Target="https://www.ccss.sa.cr" TargetMode="External"/><Relationship Id="rId26" Type="http://schemas.openxmlformats.org/officeDocument/2006/relationships/hyperlink" Target="https://www.facebook.com/Oficinadecontroldepropaganda/" TargetMode="External"/><Relationship Id="rId25" Type="http://schemas.openxmlformats.org/officeDocument/2006/relationships/hyperlink" Target="http://www.pgrweb.go.cr/scij/Busqueda/Normativa/Normas/nrm_texto_completo.aspx?nValor1=1&amp;nValor2=5762" TargetMode="External"/><Relationship Id="rId28" Type="http://schemas.openxmlformats.org/officeDocument/2006/relationships/hyperlink" Target="http://www.pgrweb.go.cr/scij/Busqueda/Normativa/Normas/nrm_texto_completo.aspx?nValor1=1&amp;nValor2=60183" TargetMode="External"/><Relationship Id="rId27" Type="http://schemas.openxmlformats.org/officeDocument/2006/relationships/hyperlink" Target="http://www.pgrweb.go.cr/scij/Busqueda/Normativa/Normas/nrm_texto_completo.aspx?nValor1=1&amp;nValor2=5762" TargetMode="External"/><Relationship Id="rId29" Type="http://schemas.openxmlformats.org/officeDocument/2006/relationships/hyperlink" Target="http://www.pgrweb.go.cr/scij/Busqueda/Normativa/Normas/nrm_texto_completo.aspx?nValor1=1&amp;nValor2=60183" TargetMode="External"/><Relationship Id="rId51" Type="http://schemas.openxmlformats.org/officeDocument/2006/relationships/hyperlink" Target="http://www.pgrweb.go.cr/scij/Busqueda/Normativa/Normas/nrm_texto_completo.aspx?nValor1=1&amp;nValor2=5027" TargetMode="External"/><Relationship Id="rId50" Type="http://schemas.openxmlformats.org/officeDocument/2006/relationships/hyperlink" Target="http://www.pgrweb.go.cr/scij/Busqueda/Normativa/Normas/nrm_articulo.aspx?param1=NRA&amp;nValor1=1&amp;nValor2=5027&amp;nValor3=131720&amp;nValor5=23901&amp;strTipM=FA" TargetMode="External"/><Relationship Id="rId53" Type="http://schemas.openxmlformats.org/officeDocument/2006/relationships/hyperlink" Target="http://www.pgrweb.go.cr/scij/Busqueda/Normativa/Normas/nrm_texto_completo.aspx?nValor1=1&amp;nValor2=5027" TargetMode="External"/><Relationship Id="rId52" Type="http://schemas.openxmlformats.org/officeDocument/2006/relationships/hyperlink" Target="http://www.pgrweb.go.cr/scij/Busqueda/Normativa/Normas/nrm_articulo.aspx?param1=NRA&amp;nValor1=1&amp;nValor2=5027&amp;nValor3=131720&amp;nValor5=23901&amp;strTipM=FA" TargetMode="External"/><Relationship Id="rId11" Type="http://schemas.openxmlformats.org/officeDocument/2006/relationships/hyperlink" Target="https://www.inamu.go.cr/forodemujeres" TargetMode="External"/><Relationship Id="rId55" Type="http://schemas.openxmlformats.org/officeDocument/2006/relationships/hyperlink" Target="https://www.ministeriodesalud.go.cr/sobre_ministerio/prensa/comunicados/pac_ite_version_diciembre_2020.pdf" TargetMode="External"/><Relationship Id="rId10" Type="http://schemas.openxmlformats.org/officeDocument/2006/relationships/footer" Target="footer1.xml"/><Relationship Id="rId54" Type="http://schemas.openxmlformats.org/officeDocument/2006/relationships/hyperlink" Target="https://www.pgrweb.go.cr/scij/Busqueda/Normativa/Normas/nrm_texto_completo.aspx?param1=NRTC&amp;nValor1=1&amp;nValor2=90270&amp;nValor3=0&amp;strTipM=TC" TargetMode="External"/><Relationship Id="rId13" Type="http://schemas.openxmlformats.org/officeDocument/2006/relationships/hyperlink" Target="https://www.inamu.go.cr/ofim-y-upeg" TargetMode="External"/><Relationship Id="rId57" Type="http://schemas.openxmlformats.org/officeDocument/2006/relationships/hyperlink" Target="https://www.reproductiverights.org/sites/crr.civicactions.net/files/documents/Aurora%20Fact%20Sheet%20Final.pdf" TargetMode="External"/><Relationship Id="rId12" Type="http://schemas.openxmlformats.org/officeDocument/2006/relationships/hyperlink" Target="https://www.inamu.go.cr" TargetMode="External"/><Relationship Id="rId56" Type="http://schemas.openxmlformats.org/officeDocument/2006/relationships/hyperlink" Target="https://www.reproductiverights.org/sites/crr.civicactions.net/files/documents/Aurora%20Fact%20Sheet%20Final.pdf" TargetMode="External"/><Relationship Id="rId15" Type="http://schemas.openxmlformats.org/officeDocument/2006/relationships/hyperlink" Target="http://www.pgrweb.go.cr/scij/Busqueda/Normativa/Normas/nrm_texto_completo.aspx?param1=NRTC&amp;nValor1=1&amp;nValor2=86925&amp;nValor3=113012&amp;strTipM=TC" TargetMode="External"/><Relationship Id="rId59" Type="http://schemas.openxmlformats.org/officeDocument/2006/relationships/hyperlink" Target="http://www.pgrweb.go.cr/scij/Busqueda/Normativa/Normas/nrm_articulo.aspx?param1=NRA&amp;nValor1=1&amp;nValor2=72582&amp;nValor3=132671&amp;nValor5=6" TargetMode="External"/><Relationship Id="rId14" Type="http://schemas.openxmlformats.org/officeDocument/2006/relationships/hyperlink" Target="http://www.pgrweb.go.cr/scij/Busqueda/Normativa/Normas/nrm_texto_completo.aspx?param1=NRTC&amp;nValor1=1&amp;nValor2=86925&amp;nValor3=113012&amp;strTipM=TC" TargetMode="External"/><Relationship Id="rId58" Type="http://schemas.openxmlformats.org/officeDocument/2006/relationships/hyperlink" Target="http://www.pgrweb.go.cr/scij/Busqueda/Normativa/Normas/nrm_texto_completo.aspx?nValor1=1&amp;nValor2=72582" TargetMode="External"/><Relationship Id="rId17" Type="http://schemas.openxmlformats.org/officeDocument/2006/relationships/hyperlink" Target="http://www.pgrweb.go.cr/scij/Busqueda/Normativa/Normas/nrm_texto_completo.aspx?param1=NRTC&amp;nValor1=1&amp;nValor2=90569" TargetMode="External"/><Relationship Id="rId16" Type="http://schemas.openxmlformats.org/officeDocument/2006/relationships/hyperlink" Target="https://www.inamu.go.cr/ofim-y-upeg" TargetMode="External"/><Relationship Id="rId19" Type="http://schemas.openxmlformats.org/officeDocument/2006/relationships/hyperlink" Target="http://www.pgrweb.go.cr/scij/Busqueda/Normativa/Normas/nrm_articulo.aspx?param1=NRA&amp;nValor1=1&amp;nValor2=90569&amp;nValor3=132645&amp;nValor5=284&amp;strTipM=FA" TargetMode="External"/><Relationship Id="rId18" Type="http://schemas.openxmlformats.org/officeDocument/2006/relationships/hyperlink" Target="http://www.pgrweb.go.cr/scij/Busqueda/Normativa/Normas/nrm_articulo.aspx?param1=NRA&amp;nValor1=1&amp;nValor2=90569&amp;nValor3=132645&amp;nValor5=284&amp;strTipM=FA"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presidencia.go.cr/comunicados/2022/03/ejecutivo-crea-comision-para-priorizar-acceso-uso-y-administracion-de-tierras-a-las-mujeres-rurales/#:~:text=Con%20el%20objetivo%20de%20impulsar,administraci%C3%B3n%20de%20la%20tierra%20para" TargetMode="External"/><Relationship Id="rId22" Type="http://schemas.openxmlformats.org/officeDocument/2006/relationships/hyperlink" Target="https://documents-dds-ny.un.org/doc/UNDOC/GEN/G22/406/18/PDF/G2240618.pdf?OpenElement" TargetMode="External"/><Relationship Id="rId21" Type="http://schemas.openxmlformats.org/officeDocument/2006/relationships/hyperlink" Target="https://www.ohchr.org/es/statements/2021/12/end-mission-statement-united-nations-special-rapporteur-rights-indigenous" TargetMode="External"/><Relationship Id="rId24" Type="http://schemas.openxmlformats.org/officeDocument/2006/relationships/hyperlink" Target="https://costarica.unfpa.org/sites/default/files/pub-pdf/CEDAW-Docu-TODO-Anexos-compressed%20%281%29.pdf" TargetMode="External"/><Relationship Id="rId23" Type="http://schemas.openxmlformats.org/officeDocument/2006/relationships/hyperlink" Target="https://www.migracion.go.cr/Documentos%20compartidos/Comunicados%20de%20Prensa%20-%20Noticias/2022/Comunicado%20Casa%20presidencial%20-%20Gobierno%20firma%20dos%20decretos%20con%20nuevas%20disposiciones%20migratorias.pdf" TargetMode="External"/><Relationship Id="rId1" Type="http://schemas.openxmlformats.org/officeDocument/2006/relationships/hyperlink" Target="https://delfino.cr/2020/02/inamu-levanta-la-voz-tras-elecciones-municipales-apenas-habra-9-alcaldesas" TargetMode="External"/><Relationship Id="rId2" Type="http://schemas.openxmlformats.org/officeDocument/2006/relationships/hyperlink" Target="https://www.cipacdh.org/pdf/Informe_Costa_Rica_Version_III.pdf" TargetMode="External"/><Relationship Id="rId3" Type="http://schemas.openxmlformats.org/officeDocument/2006/relationships/hyperlink" Target="https://documents-dds-ny.un.org/doc/UNDOC/GEN/G21/215/66/PDF/G2121566.pdf?OpenElement" TargetMode="External"/><Relationship Id="rId4" Type="http://schemas.openxmlformats.org/officeDocument/2006/relationships/hyperlink" Target="https://www.pgrweb.go.cr/scij/Busqueda/Normativa/Normas/nrm_texto_completo.aspx?param1=NRTC&amp;nValor1=1&amp;nValor2=90270&amp;nValor3=0&amp;strTipM=TC" TargetMode="External"/><Relationship Id="rId9" Type="http://schemas.openxmlformats.org/officeDocument/2006/relationships/hyperlink" Target="https://www.oas.org/en/mesecvi/docs/FinalReport2017-CostaRica.pdf" TargetMode="External"/><Relationship Id="rId25" Type="http://schemas.openxmlformats.org/officeDocument/2006/relationships/hyperlink" Target="https://costarica.unfpa.org/sites/default/files/pub-pdf/CEDAW-Docu-TODO-Anexos-compressed%20%281%29.pdf" TargetMode="External"/><Relationship Id="rId5" Type="http://schemas.openxmlformats.org/officeDocument/2006/relationships/hyperlink" Target="https://www.ministeriodesalud.go.cr/index.php/prensa/42-noticias-2020/802-ministerio-de-salud-aprueba-protocolo-de-atencion-de-la-ccss-para-interrupcion-terapeutica-del-embarazo" TargetMode="External"/><Relationship Id="rId6" Type="http://schemas.openxmlformats.org/officeDocument/2006/relationships/hyperlink" Target="https://www.nacion.com/el-pais/salud/salud-inicia-revision-de-norma-tecnica-para/JP7PRKM5C5CRNMS52AG2FUKZVA/story/" TargetMode="External"/><Relationship Id="rId7" Type="http://schemas.openxmlformats.org/officeDocument/2006/relationships/hyperlink" Target="https://tbinternet.ohchr.org/_layouts/treatybodyexternal/Download.aspx?symbolno=CEDAW%2FC%2F%20CRI%2FCO%2F5-6&amp;Lang=en" TargetMode="External"/><Relationship Id="rId8" Type="http://schemas.openxmlformats.org/officeDocument/2006/relationships/hyperlink" Target="https://undocs.org/Home/Mobile?FinalSymbol=CEDAW%2FC%2FCRI%2FCO%2F7&amp;Language=E&amp;DeviceType=Desktop&amp;LangRequested=False" TargetMode="External"/><Relationship Id="rId11" Type="http://schemas.openxmlformats.org/officeDocument/2006/relationships/hyperlink" Target="http://docstore.ohchr.org/SelfServices/FilesHandler.ashx?enc=6QkG1d%2FPPRiCAqhKb7yhso01sM7BsgHuNfko9zALJlqa4il48zsHlCN49%2Br4zoqQzw%2FXVldqYmwI0Sx9Fwr%2FEzqRwiMUXWljWtKv3Zc5If2HD%2F7sXegLF%2BxZAUXWq98e" TargetMode="External"/><Relationship Id="rId10" Type="http://schemas.openxmlformats.org/officeDocument/2006/relationships/hyperlink" Target="https://tbinternet.ohchr.org/_layouts/treatybodyexternal/Download.aspx?symbolno=CRC/C/CRI/%20CO/4&amp;Lang=Sp" TargetMode="External"/><Relationship Id="rId13" Type="http://schemas.openxmlformats.org/officeDocument/2006/relationships/hyperlink" Target="https://www.ohchr.org/EN/HRBodies/HRC/RegularSessions/Session27/Documents/A_HRC_27_12_SPA.doc" TargetMode="External"/><Relationship Id="rId12" Type="http://schemas.openxmlformats.org/officeDocument/2006/relationships/hyperlink" Target="https://undocs.org/Home/Mobile?FinalSymbol=CCPR%2FC%2FCRI%2FCO%2F6&amp;Language=E&amp;DeviceType=Desktop&amp;LangRequested=False" TargetMode="External"/><Relationship Id="rId15" Type="http://schemas.openxmlformats.org/officeDocument/2006/relationships/hyperlink" Target="https://upr-info-database.uwazi.io/en/library/?q=(allAggregations:!f,filters:(state_under_review:(values:!(tezrxqz5hq))),from:0,includeUnpublished:!f,limit:30,order:desc,searchTerm:%27abortion%27,sort:_score,types:!(%275d8ce04361cde0408222e9a8%27),unpublished:!f)" TargetMode="External"/><Relationship Id="rId14" Type="http://schemas.openxmlformats.org/officeDocument/2006/relationships/hyperlink" Target="https://www.ohchr.org/EN/HRBodies/HRC/RegularSessions/Session27/Documents/A_HRC_27_12_Add_1_ENG.doc" TargetMode="External"/><Relationship Id="rId17" Type="http://schemas.openxmlformats.org/officeDocument/2006/relationships/hyperlink" Target="https://www.imprentanacional.go.cr/pub/2022/05/17/COMP_17_05_2022.html" TargetMode="External"/><Relationship Id="rId16" Type="http://schemas.openxmlformats.org/officeDocument/2006/relationships/hyperlink" Target="https://www.ohchr.org/en/documents/concluding-observations/ec12crico5-concluding-observations-fifth-periodic-report-costa" TargetMode="External"/><Relationship Id="rId19" Type="http://schemas.openxmlformats.org/officeDocument/2006/relationships/hyperlink" Target="https://www.imprentanacional.go.cr/pub/2022/05/17/COMP_17_05_2022.html" TargetMode="External"/><Relationship Id="rId18" Type="http://schemas.openxmlformats.org/officeDocument/2006/relationships/hyperlink" Target="https://www.imprentanacional.go.cr/pub/2022/05/17/COMP_17_05_20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