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D1A" w:rsidRDefault="00094BCD" w:rsidP="00385D1A">
      <w:pPr>
        <w:spacing w:after="0" w:line="360" w:lineRule="auto"/>
        <w:jc w:val="center"/>
        <w:rPr>
          <w:rFonts w:ascii="Arial" w:hAnsi="Arial" w:cs="Arial"/>
          <w:b/>
          <w:bCs/>
          <w:sz w:val="24"/>
          <w:szCs w:val="24"/>
        </w:rPr>
      </w:pPr>
      <w:bookmarkStart w:id="0" w:name="_GoBack"/>
      <w:bookmarkEnd w:id="0"/>
      <w:r>
        <w:rPr>
          <w:noProof/>
          <w:lang w:val="en-GB" w:eastAsia="en-GB"/>
        </w:rPr>
        <w:drawing>
          <wp:inline distT="0" distB="0" distL="0" distR="0" wp14:anchorId="4CC3DAB5" wp14:editId="6C76C1F5">
            <wp:extent cx="676275" cy="904875"/>
            <wp:effectExtent l="0" t="0" r="9525" b="9525"/>
            <wp:docPr id="23" name="Imagen 23" descr="\\hp-44806\Users\colvera\Desktop\DIRECCIÓN GENERAL\2016\Logos CNDH\logo_vertical_color.png"/>
            <wp:cNvGraphicFramePr/>
            <a:graphic xmlns:a="http://schemas.openxmlformats.org/drawingml/2006/main">
              <a:graphicData uri="http://schemas.openxmlformats.org/drawingml/2006/picture">
                <pic:pic xmlns:pic="http://schemas.openxmlformats.org/drawingml/2006/picture">
                  <pic:nvPicPr>
                    <pic:cNvPr id="23" name="Imagen 23" descr="\\hp-44806\Users\colvera\Desktop\DIRECCIÓN GENERAL\2016\Logos CNDH\logo_vertical_color.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6275" cy="904875"/>
                    </a:xfrm>
                    <a:prstGeom prst="rect">
                      <a:avLst/>
                    </a:prstGeom>
                    <a:noFill/>
                    <a:ln>
                      <a:noFill/>
                    </a:ln>
                  </pic:spPr>
                </pic:pic>
              </a:graphicData>
            </a:graphic>
          </wp:inline>
        </w:drawing>
      </w:r>
    </w:p>
    <w:p w:rsidR="000A1164" w:rsidRPr="000A1164" w:rsidRDefault="0048190B" w:rsidP="000A1164">
      <w:pPr>
        <w:spacing w:after="0" w:line="360" w:lineRule="auto"/>
        <w:jc w:val="center"/>
        <w:rPr>
          <w:rFonts w:ascii="Arial" w:eastAsia="Calibri" w:hAnsi="Arial" w:cs="Arial"/>
          <w:b/>
          <w:bCs/>
          <w:sz w:val="24"/>
          <w:szCs w:val="24"/>
        </w:rPr>
      </w:pPr>
      <w:r w:rsidRPr="00ED362F">
        <w:rPr>
          <w:rFonts w:ascii="Arial" w:hAnsi="Arial" w:cs="Arial"/>
          <w:b/>
          <w:bCs/>
          <w:sz w:val="24"/>
          <w:szCs w:val="24"/>
        </w:rPr>
        <w:t>CONSIDERACIONES DE LA COMISIÓN NACIONAL DE LOS DERECHOS HUMANOS</w:t>
      </w:r>
      <w:r w:rsidR="00064B8B">
        <w:rPr>
          <w:rFonts w:ascii="Arial" w:hAnsi="Arial" w:cs="Arial"/>
          <w:b/>
          <w:bCs/>
          <w:sz w:val="24"/>
          <w:szCs w:val="24"/>
        </w:rPr>
        <w:t xml:space="preserve"> DE MÉXICO</w:t>
      </w:r>
      <w:r w:rsidR="000A1164">
        <w:rPr>
          <w:rFonts w:ascii="Arial" w:hAnsi="Arial" w:cs="Arial"/>
          <w:b/>
          <w:bCs/>
          <w:sz w:val="24"/>
          <w:szCs w:val="24"/>
        </w:rPr>
        <w:t xml:space="preserve"> (CNDH)</w:t>
      </w:r>
      <w:r w:rsidR="00073E3C">
        <w:rPr>
          <w:rFonts w:ascii="Arial" w:hAnsi="Arial" w:cs="Arial"/>
          <w:b/>
          <w:bCs/>
          <w:sz w:val="24"/>
          <w:szCs w:val="24"/>
        </w:rPr>
        <w:t xml:space="preserve"> AL COMÍTE </w:t>
      </w:r>
      <w:r w:rsidR="00073E3C">
        <w:rPr>
          <w:rFonts w:ascii="Arial" w:eastAsia="Calibri" w:hAnsi="Arial" w:cs="Arial"/>
          <w:b/>
          <w:bCs/>
          <w:sz w:val="24"/>
          <w:szCs w:val="24"/>
        </w:rPr>
        <w:t xml:space="preserve">CONTRA LA DESPARICIÓN FORZADA DE LA ONU </w:t>
      </w:r>
      <w:r w:rsidR="00385D1A">
        <w:rPr>
          <w:rFonts w:ascii="Arial" w:eastAsia="Calibri" w:hAnsi="Arial" w:cs="Arial"/>
          <w:b/>
          <w:bCs/>
          <w:sz w:val="24"/>
          <w:szCs w:val="24"/>
        </w:rPr>
        <w:t>RESPECTO DEL</w:t>
      </w:r>
      <w:r w:rsidR="00073E3C" w:rsidRPr="00073E3C">
        <w:t xml:space="preserve"> </w:t>
      </w:r>
      <w:r w:rsidR="00073E3C" w:rsidRPr="00073E3C">
        <w:rPr>
          <w:rFonts w:ascii="Arial" w:eastAsia="Calibri" w:hAnsi="Arial" w:cs="Arial"/>
          <w:b/>
          <w:bCs/>
          <w:sz w:val="24"/>
          <w:szCs w:val="24"/>
        </w:rPr>
        <w:t>SEGUIMIENTO BRINDADO POR EL ESTADO MEXICANO A LAS</w:t>
      </w:r>
      <w:r w:rsidR="00073E3C">
        <w:rPr>
          <w:rFonts w:ascii="Arial" w:eastAsia="Calibri" w:hAnsi="Arial" w:cs="Arial"/>
          <w:b/>
          <w:bCs/>
          <w:sz w:val="24"/>
          <w:szCs w:val="24"/>
        </w:rPr>
        <w:t xml:space="preserve"> OBSERVACIONES Y</w:t>
      </w:r>
      <w:r w:rsidR="00073E3C" w:rsidRPr="00073E3C">
        <w:rPr>
          <w:rFonts w:ascii="Arial" w:eastAsia="Calibri" w:hAnsi="Arial" w:cs="Arial"/>
          <w:b/>
          <w:bCs/>
          <w:sz w:val="24"/>
          <w:szCs w:val="24"/>
        </w:rPr>
        <w:t xml:space="preserve"> RECOMENDACIONES FORMULADAS POR EL COMITÉ</w:t>
      </w:r>
      <w:r w:rsidR="00073E3C">
        <w:rPr>
          <w:rFonts w:ascii="Arial" w:eastAsia="Calibri" w:hAnsi="Arial" w:cs="Arial"/>
          <w:b/>
          <w:bCs/>
          <w:sz w:val="24"/>
          <w:szCs w:val="24"/>
        </w:rPr>
        <w:t>.</w:t>
      </w:r>
      <w:r w:rsidR="00385D1A">
        <w:rPr>
          <w:rFonts w:ascii="Arial" w:eastAsia="Calibri" w:hAnsi="Arial" w:cs="Arial"/>
          <w:b/>
          <w:bCs/>
          <w:sz w:val="24"/>
          <w:szCs w:val="24"/>
        </w:rPr>
        <w:t xml:space="preserve"> </w:t>
      </w:r>
    </w:p>
    <w:p w:rsidR="0048190B" w:rsidRPr="00ED362F" w:rsidRDefault="0048190B" w:rsidP="00ED362F">
      <w:pPr>
        <w:spacing w:after="0" w:line="360" w:lineRule="auto"/>
        <w:jc w:val="both"/>
        <w:rPr>
          <w:rFonts w:ascii="Arial" w:hAnsi="Arial" w:cs="Arial"/>
          <w:b/>
          <w:bCs/>
          <w:sz w:val="24"/>
          <w:szCs w:val="24"/>
        </w:rPr>
      </w:pPr>
    </w:p>
    <w:p w:rsidR="004C0D71" w:rsidRPr="00ED362F" w:rsidRDefault="00326580" w:rsidP="00ED362F">
      <w:pPr>
        <w:spacing w:after="0" w:line="360" w:lineRule="auto"/>
        <w:jc w:val="both"/>
        <w:rPr>
          <w:rFonts w:ascii="Arial" w:hAnsi="Arial" w:cs="Arial"/>
          <w:b/>
          <w:bCs/>
          <w:sz w:val="24"/>
          <w:szCs w:val="24"/>
        </w:rPr>
      </w:pPr>
      <w:r w:rsidRPr="00ED362F">
        <w:rPr>
          <w:rFonts w:ascii="Arial" w:hAnsi="Arial" w:cs="Arial"/>
          <w:b/>
          <w:bCs/>
          <w:sz w:val="24"/>
          <w:szCs w:val="24"/>
        </w:rPr>
        <w:t xml:space="preserve">I. </w:t>
      </w:r>
      <w:r w:rsidR="002E4D55" w:rsidRPr="00ED362F">
        <w:rPr>
          <w:rFonts w:ascii="Arial" w:hAnsi="Arial" w:cs="Arial"/>
          <w:b/>
          <w:bCs/>
          <w:sz w:val="24"/>
          <w:szCs w:val="24"/>
        </w:rPr>
        <w:t>NOTA PRELIMINAR</w:t>
      </w:r>
      <w:r w:rsidR="00527575" w:rsidRPr="00ED362F">
        <w:rPr>
          <w:rFonts w:ascii="Arial" w:hAnsi="Arial" w:cs="Arial"/>
          <w:b/>
          <w:bCs/>
          <w:sz w:val="24"/>
          <w:szCs w:val="24"/>
        </w:rPr>
        <w:t>.</w:t>
      </w:r>
    </w:p>
    <w:p w:rsidR="00527575" w:rsidRPr="00ED362F" w:rsidRDefault="00527575" w:rsidP="00ED362F">
      <w:pPr>
        <w:spacing w:after="0" w:line="360" w:lineRule="auto"/>
        <w:jc w:val="both"/>
        <w:rPr>
          <w:rFonts w:ascii="Arial" w:hAnsi="Arial" w:cs="Arial"/>
          <w:bCs/>
          <w:sz w:val="24"/>
          <w:szCs w:val="24"/>
        </w:rPr>
      </w:pPr>
      <w:r w:rsidRPr="00ED362F">
        <w:rPr>
          <w:rFonts w:ascii="Arial" w:hAnsi="Arial" w:cs="Arial"/>
          <w:b/>
          <w:bCs/>
          <w:sz w:val="24"/>
          <w:szCs w:val="24"/>
        </w:rPr>
        <w:t xml:space="preserve">1. </w:t>
      </w:r>
      <w:r w:rsidRPr="00ED362F">
        <w:rPr>
          <w:rFonts w:ascii="Arial" w:hAnsi="Arial" w:cs="Arial"/>
          <w:bCs/>
          <w:sz w:val="24"/>
          <w:szCs w:val="24"/>
        </w:rPr>
        <w:t>Los días 2 y 3 de febrero de 2015</w:t>
      </w:r>
      <w:r w:rsidR="00437DE3" w:rsidRPr="00ED362F">
        <w:rPr>
          <w:rStyle w:val="FootnoteReference"/>
          <w:rFonts w:ascii="Arial" w:hAnsi="Arial" w:cs="Arial"/>
          <w:bCs/>
          <w:sz w:val="24"/>
          <w:szCs w:val="24"/>
        </w:rPr>
        <w:footnoteReference w:id="1"/>
      </w:r>
      <w:r w:rsidR="007123CB" w:rsidRPr="00ED362F">
        <w:rPr>
          <w:rFonts w:ascii="Arial" w:hAnsi="Arial" w:cs="Arial"/>
          <w:bCs/>
          <w:sz w:val="24"/>
          <w:szCs w:val="24"/>
        </w:rPr>
        <w:t>,</w:t>
      </w:r>
      <w:r w:rsidRPr="00ED362F">
        <w:rPr>
          <w:rFonts w:ascii="Arial" w:hAnsi="Arial" w:cs="Arial"/>
          <w:bCs/>
          <w:sz w:val="24"/>
          <w:szCs w:val="24"/>
        </w:rPr>
        <w:t xml:space="preserve">el Estado Mexicano presentó ante el Comité Contra la Desaparición Forzada de la </w:t>
      </w:r>
      <w:r w:rsidR="005D72BA">
        <w:rPr>
          <w:rFonts w:ascii="Arial" w:hAnsi="Arial" w:cs="Arial"/>
          <w:bCs/>
          <w:sz w:val="24"/>
          <w:szCs w:val="24"/>
        </w:rPr>
        <w:t>ONU</w:t>
      </w:r>
      <w:r w:rsidR="00146CF7" w:rsidRPr="00ED362F">
        <w:rPr>
          <w:rFonts w:ascii="Arial" w:hAnsi="Arial" w:cs="Arial"/>
          <w:bCs/>
          <w:sz w:val="24"/>
          <w:szCs w:val="24"/>
        </w:rPr>
        <w:t>, su informe en virtud del artículo 29, párrafo I</w:t>
      </w:r>
      <w:r w:rsidR="00C96F4C" w:rsidRPr="00ED362F">
        <w:rPr>
          <w:rFonts w:ascii="Arial" w:hAnsi="Arial" w:cs="Arial"/>
          <w:bCs/>
          <w:sz w:val="24"/>
          <w:szCs w:val="24"/>
        </w:rPr>
        <w:t>,</w:t>
      </w:r>
      <w:r w:rsidR="00146CF7" w:rsidRPr="00ED362F">
        <w:rPr>
          <w:rFonts w:ascii="Arial" w:hAnsi="Arial" w:cs="Arial"/>
          <w:bCs/>
          <w:sz w:val="24"/>
          <w:szCs w:val="24"/>
        </w:rPr>
        <w:t xml:space="preserve"> de la Convención Internacional para la Pr</w:t>
      </w:r>
      <w:r w:rsidR="009240D5" w:rsidRPr="00ED362F">
        <w:rPr>
          <w:rFonts w:ascii="Arial" w:hAnsi="Arial" w:cs="Arial"/>
          <w:bCs/>
          <w:sz w:val="24"/>
          <w:szCs w:val="24"/>
        </w:rPr>
        <w:t>otección de Todas las Personas contra las Desapariciones Forzadas</w:t>
      </w:r>
      <w:r w:rsidR="00163925" w:rsidRPr="00ED362F">
        <w:rPr>
          <w:rFonts w:ascii="Arial" w:hAnsi="Arial" w:cs="Arial"/>
          <w:bCs/>
          <w:sz w:val="24"/>
          <w:szCs w:val="24"/>
        </w:rPr>
        <w:t xml:space="preserve"> (Convención)</w:t>
      </w:r>
      <w:r w:rsidR="009240D5" w:rsidRPr="00ED362F">
        <w:rPr>
          <w:rFonts w:ascii="Arial" w:hAnsi="Arial" w:cs="Arial"/>
          <w:bCs/>
          <w:sz w:val="24"/>
          <w:szCs w:val="24"/>
        </w:rPr>
        <w:t>, cuyas observaciones finales fueron aprobadas por dicho organismo el 11 de ese mismo mes y año</w:t>
      </w:r>
      <w:r w:rsidR="004E459A" w:rsidRPr="00ED362F">
        <w:rPr>
          <w:rFonts w:ascii="Arial" w:hAnsi="Arial" w:cs="Arial"/>
          <w:bCs/>
          <w:sz w:val="24"/>
          <w:szCs w:val="24"/>
        </w:rPr>
        <w:t>.</w:t>
      </w:r>
      <w:r w:rsidR="00437DE3" w:rsidRPr="00ED362F">
        <w:rPr>
          <w:rStyle w:val="FootnoteReference"/>
          <w:rFonts w:ascii="Arial" w:hAnsi="Arial" w:cs="Arial"/>
          <w:bCs/>
          <w:sz w:val="24"/>
          <w:szCs w:val="24"/>
        </w:rPr>
        <w:footnoteReference w:id="2"/>
      </w:r>
    </w:p>
    <w:p w:rsidR="004E459A" w:rsidRPr="00ED362F" w:rsidRDefault="004E459A" w:rsidP="00ED362F">
      <w:pPr>
        <w:spacing w:after="0" w:line="360" w:lineRule="auto"/>
        <w:jc w:val="both"/>
        <w:rPr>
          <w:rFonts w:ascii="Arial" w:hAnsi="Arial" w:cs="Arial"/>
          <w:b/>
          <w:bCs/>
          <w:sz w:val="24"/>
          <w:szCs w:val="24"/>
        </w:rPr>
      </w:pPr>
    </w:p>
    <w:p w:rsidR="00A632A6" w:rsidRPr="00ED362F" w:rsidRDefault="004E459A" w:rsidP="00ED362F">
      <w:pPr>
        <w:spacing w:after="0" w:line="360" w:lineRule="auto"/>
        <w:jc w:val="both"/>
        <w:rPr>
          <w:rFonts w:ascii="Arial" w:hAnsi="Arial" w:cs="Arial"/>
          <w:bCs/>
          <w:sz w:val="24"/>
          <w:szCs w:val="24"/>
        </w:rPr>
      </w:pPr>
      <w:r w:rsidRPr="00ED362F">
        <w:rPr>
          <w:rFonts w:ascii="Arial" w:hAnsi="Arial" w:cs="Arial"/>
          <w:b/>
          <w:bCs/>
          <w:sz w:val="24"/>
          <w:szCs w:val="24"/>
        </w:rPr>
        <w:t>2.</w:t>
      </w:r>
      <w:r w:rsidRPr="00ED362F">
        <w:rPr>
          <w:rFonts w:ascii="Arial" w:hAnsi="Arial" w:cs="Arial"/>
          <w:bCs/>
          <w:sz w:val="24"/>
          <w:szCs w:val="24"/>
        </w:rPr>
        <w:t xml:space="preserve"> El 25 de febrero de 2016</w:t>
      </w:r>
      <w:r w:rsidR="00C96F4C" w:rsidRPr="00ED362F">
        <w:rPr>
          <w:rStyle w:val="FootnoteReference"/>
          <w:rFonts w:ascii="Arial" w:hAnsi="Arial" w:cs="Arial"/>
          <w:bCs/>
          <w:sz w:val="24"/>
          <w:szCs w:val="24"/>
        </w:rPr>
        <w:footnoteReference w:id="3"/>
      </w:r>
      <w:r w:rsidRPr="00ED362F">
        <w:rPr>
          <w:rFonts w:ascii="Arial" w:hAnsi="Arial" w:cs="Arial"/>
          <w:bCs/>
          <w:sz w:val="24"/>
          <w:szCs w:val="24"/>
        </w:rPr>
        <w:t xml:space="preserve"> y el 20 de febrero de 2018</w:t>
      </w:r>
      <w:r w:rsidR="00B44077" w:rsidRPr="00ED362F">
        <w:rPr>
          <w:rStyle w:val="FootnoteReference"/>
          <w:rFonts w:ascii="Arial" w:hAnsi="Arial" w:cs="Arial"/>
          <w:bCs/>
          <w:sz w:val="24"/>
          <w:szCs w:val="24"/>
        </w:rPr>
        <w:footnoteReference w:id="4"/>
      </w:r>
      <w:r w:rsidRPr="00ED362F">
        <w:rPr>
          <w:rFonts w:ascii="Arial" w:hAnsi="Arial" w:cs="Arial"/>
          <w:bCs/>
          <w:sz w:val="24"/>
          <w:szCs w:val="24"/>
        </w:rPr>
        <w:t xml:space="preserve">, en términos de la Convención </w:t>
      </w:r>
      <w:r w:rsidR="00696C6B" w:rsidRPr="00ED362F">
        <w:rPr>
          <w:rFonts w:ascii="Arial" w:hAnsi="Arial" w:cs="Arial"/>
          <w:bCs/>
          <w:sz w:val="24"/>
          <w:szCs w:val="24"/>
        </w:rPr>
        <w:t>precitada</w:t>
      </w:r>
      <w:r w:rsidRPr="00ED362F">
        <w:rPr>
          <w:rFonts w:ascii="Arial" w:hAnsi="Arial" w:cs="Arial"/>
          <w:bCs/>
          <w:sz w:val="24"/>
          <w:szCs w:val="24"/>
        </w:rPr>
        <w:t>, México presentó</w:t>
      </w:r>
      <w:r w:rsidR="00696C6B" w:rsidRPr="00ED362F">
        <w:rPr>
          <w:rFonts w:ascii="Arial" w:hAnsi="Arial" w:cs="Arial"/>
          <w:bCs/>
          <w:sz w:val="24"/>
          <w:szCs w:val="24"/>
        </w:rPr>
        <w:t xml:space="preserve"> ante </w:t>
      </w:r>
      <w:r w:rsidR="000756D4" w:rsidRPr="00ED362F">
        <w:rPr>
          <w:rFonts w:ascii="Arial" w:hAnsi="Arial" w:cs="Arial"/>
          <w:bCs/>
          <w:sz w:val="24"/>
          <w:szCs w:val="24"/>
        </w:rPr>
        <w:t>el Comité</w:t>
      </w:r>
      <w:r w:rsidRPr="00ED362F">
        <w:rPr>
          <w:rFonts w:ascii="Arial" w:hAnsi="Arial" w:cs="Arial"/>
          <w:bCs/>
          <w:sz w:val="24"/>
          <w:szCs w:val="24"/>
        </w:rPr>
        <w:t xml:space="preserve"> los informes de </w:t>
      </w:r>
      <w:r w:rsidR="00696C6B" w:rsidRPr="00ED362F">
        <w:rPr>
          <w:rFonts w:ascii="Arial" w:hAnsi="Arial" w:cs="Arial"/>
          <w:bCs/>
          <w:sz w:val="24"/>
          <w:szCs w:val="24"/>
        </w:rPr>
        <w:t>seguimiento</w:t>
      </w:r>
      <w:r w:rsidRPr="00ED362F">
        <w:rPr>
          <w:rFonts w:ascii="Arial" w:hAnsi="Arial" w:cs="Arial"/>
          <w:bCs/>
          <w:sz w:val="24"/>
          <w:szCs w:val="24"/>
        </w:rPr>
        <w:t xml:space="preserve"> a las recomendaciones </w:t>
      </w:r>
      <w:r w:rsidR="002E4D55" w:rsidRPr="00ED362F">
        <w:rPr>
          <w:rFonts w:ascii="Arial" w:hAnsi="Arial" w:cs="Arial"/>
          <w:bCs/>
          <w:sz w:val="24"/>
          <w:szCs w:val="24"/>
        </w:rPr>
        <w:t>por éste formuladas</w:t>
      </w:r>
      <w:r w:rsidR="00696C6B" w:rsidRPr="00ED362F">
        <w:rPr>
          <w:rFonts w:ascii="Arial" w:hAnsi="Arial" w:cs="Arial"/>
          <w:bCs/>
          <w:sz w:val="24"/>
          <w:szCs w:val="24"/>
        </w:rPr>
        <w:t xml:space="preserve">, dando cuenta de los avances logrados por el Estado </w:t>
      </w:r>
      <w:r w:rsidR="00252373" w:rsidRPr="00ED362F">
        <w:rPr>
          <w:rFonts w:ascii="Arial" w:hAnsi="Arial" w:cs="Arial"/>
          <w:bCs/>
          <w:sz w:val="24"/>
          <w:szCs w:val="24"/>
        </w:rPr>
        <w:t>en los ámbitos legislativo, jurídico, institucional</w:t>
      </w:r>
      <w:r w:rsidR="002E4D55" w:rsidRPr="00ED362F">
        <w:rPr>
          <w:rFonts w:ascii="Arial" w:hAnsi="Arial" w:cs="Arial"/>
          <w:bCs/>
          <w:sz w:val="24"/>
          <w:szCs w:val="24"/>
        </w:rPr>
        <w:t xml:space="preserve"> y operativo</w:t>
      </w:r>
      <w:r w:rsidR="00252373" w:rsidRPr="00ED362F">
        <w:rPr>
          <w:rFonts w:ascii="Arial" w:hAnsi="Arial" w:cs="Arial"/>
          <w:bCs/>
          <w:sz w:val="24"/>
          <w:szCs w:val="24"/>
        </w:rPr>
        <w:t xml:space="preserve"> de los distintos temas abordados en las referidas observaciones</w:t>
      </w:r>
      <w:r w:rsidR="00696C6B" w:rsidRPr="00ED362F">
        <w:rPr>
          <w:rFonts w:ascii="Arial" w:hAnsi="Arial" w:cs="Arial"/>
          <w:bCs/>
          <w:sz w:val="24"/>
          <w:szCs w:val="24"/>
        </w:rPr>
        <w:t>.</w:t>
      </w:r>
      <w:r w:rsidR="00B44077" w:rsidRPr="00ED362F">
        <w:rPr>
          <w:rFonts w:ascii="Arial" w:hAnsi="Arial" w:cs="Arial"/>
          <w:bCs/>
          <w:sz w:val="24"/>
          <w:szCs w:val="24"/>
        </w:rPr>
        <w:t xml:space="preserve"> </w:t>
      </w:r>
      <w:r w:rsidR="005D72BA">
        <w:rPr>
          <w:rFonts w:ascii="Arial" w:hAnsi="Arial" w:cs="Arial"/>
          <w:bCs/>
          <w:sz w:val="24"/>
          <w:szCs w:val="24"/>
        </w:rPr>
        <w:t>C</w:t>
      </w:r>
      <w:r w:rsidR="00B44077" w:rsidRPr="00ED362F">
        <w:rPr>
          <w:rFonts w:ascii="Arial" w:hAnsi="Arial" w:cs="Arial"/>
          <w:bCs/>
          <w:sz w:val="24"/>
          <w:szCs w:val="24"/>
        </w:rPr>
        <w:t>on base en los documentos expuestos</w:t>
      </w:r>
      <w:r w:rsidR="00395FE4" w:rsidRPr="00ED362F">
        <w:rPr>
          <w:rFonts w:ascii="Arial" w:hAnsi="Arial" w:cs="Arial"/>
          <w:bCs/>
          <w:sz w:val="24"/>
          <w:szCs w:val="24"/>
        </w:rPr>
        <w:t>,</w:t>
      </w:r>
      <w:r w:rsidR="00104BC4" w:rsidRPr="00ED362F">
        <w:rPr>
          <w:rFonts w:ascii="Arial" w:hAnsi="Arial" w:cs="Arial"/>
          <w:bCs/>
          <w:sz w:val="24"/>
          <w:szCs w:val="24"/>
        </w:rPr>
        <w:t xml:space="preserve"> en la información recabada</w:t>
      </w:r>
      <w:r w:rsidR="000E7BB8" w:rsidRPr="00ED362F">
        <w:rPr>
          <w:rFonts w:ascii="Arial" w:hAnsi="Arial" w:cs="Arial"/>
          <w:bCs/>
          <w:sz w:val="24"/>
          <w:szCs w:val="24"/>
        </w:rPr>
        <w:t>,</w:t>
      </w:r>
      <w:r w:rsidR="00104BC4" w:rsidRPr="00ED362F">
        <w:rPr>
          <w:rFonts w:ascii="Arial" w:hAnsi="Arial" w:cs="Arial"/>
          <w:bCs/>
          <w:sz w:val="24"/>
          <w:szCs w:val="24"/>
        </w:rPr>
        <w:t xml:space="preserve"> </w:t>
      </w:r>
      <w:r w:rsidR="00EE77B6" w:rsidRPr="00ED362F">
        <w:rPr>
          <w:rFonts w:ascii="Arial" w:hAnsi="Arial" w:cs="Arial"/>
          <w:bCs/>
          <w:sz w:val="24"/>
          <w:szCs w:val="24"/>
        </w:rPr>
        <w:t>se presenta</w:t>
      </w:r>
      <w:r w:rsidR="005D72BA">
        <w:rPr>
          <w:rFonts w:ascii="Arial" w:hAnsi="Arial" w:cs="Arial"/>
          <w:bCs/>
          <w:sz w:val="24"/>
          <w:szCs w:val="24"/>
        </w:rPr>
        <w:t>n</w:t>
      </w:r>
      <w:r w:rsidR="0001651D" w:rsidRPr="00ED362F">
        <w:rPr>
          <w:rFonts w:ascii="Arial" w:hAnsi="Arial" w:cs="Arial"/>
          <w:bCs/>
          <w:sz w:val="24"/>
          <w:szCs w:val="24"/>
        </w:rPr>
        <w:t xml:space="preserve"> a ustedes las Consideraciones de la </w:t>
      </w:r>
      <w:r w:rsidR="005D72BA">
        <w:rPr>
          <w:rFonts w:ascii="Arial" w:hAnsi="Arial" w:cs="Arial"/>
          <w:bCs/>
          <w:sz w:val="24"/>
          <w:szCs w:val="24"/>
        </w:rPr>
        <w:t>CNDH</w:t>
      </w:r>
      <w:r w:rsidR="0001651D" w:rsidRPr="00ED362F">
        <w:rPr>
          <w:rFonts w:ascii="Arial" w:hAnsi="Arial" w:cs="Arial"/>
          <w:bCs/>
          <w:sz w:val="24"/>
          <w:szCs w:val="24"/>
        </w:rPr>
        <w:t xml:space="preserve"> respecto de las Observaciones Finales </w:t>
      </w:r>
      <w:r w:rsidR="005D72BA">
        <w:rPr>
          <w:rFonts w:ascii="Arial" w:hAnsi="Arial" w:cs="Arial"/>
          <w:bCs/>
          <w:sz w:val="24"/>
          <w:szCs w:val="24"/>
        </w:rPr>
        <w:t>aludidas</w:t>
      </w:r>
      <w:r w:rsidR="002E4D55" w:rsidRPr="00ED362F">
        <w:rPr>
          <w:rFonts w:ascii="Arial" w:hAnsi="Arial" w:cs="Arial"/>
          <w:bCs/>
          <w:sz w:val="24"/>
          <w:szCs w:val="24"/>
        </w:rPr>
        <w:t>.</w:t>
      </w:r>
    </w:p>
    <w:p w:rsidR="000E7BB8" w:rsidRPr="00ED362F" w:rsidRDefault="000E7BB8" w:rsidP="00ED362F">
      <w:pPr>
        <w:spacing w:after="0" w:line="360" w:lineRule="auto"/>
        <w:jc w:val="both"/>
        <w:rPr>
          <w:rFonts w:ascii="Arial" w:hAnsi="Arial" w:cs="Arial"/>
          <w:b/>
          <w:bCs/>
          <w:sz w:val="24"/>
          <w:szCs w:val="24"/>
        </w:rPr>
      </w:pPr>
    </w:p>
    <w:p w:rsidR="004C0D71" w:rsidRPr="00ED362F" w:rsidRDefault="000E7BB8" w:rsidP="00ED362F">
      <w:pPr>
        <w:spacing w:after="0" w:line="360" w:lineRule="auto"/>
        <w:jc w:val="both"/>
        <w:rPr>
          <w:rFonts w:ascii="Arial" w:hAnsi="Arial" w:cs="Arial"/>
          <w:b/>
          <w:bCs/>
          <w:sz w:val="24"/>
          <w:szCs w:val="24"/>
        </w:rPr>
      </w:pPr>
      <w:r w:rsidRPr="00ED362F">
        <w:rPr>
          <w:rFonts w:ascii="Arial" w:hAnsi="Arial" w:cs="Arial"/>
          <w:b/>
          <w:bCs/>
          <w:sz w:val="24"/>
          <w:szCs w:val="24"/>
        </w:rPr>
        <w:t xml:space="preserve">II. </w:t>
      </w:r>
      <w:r w:rsidR="00104BC4" w:rsidRPr="00ED362F">
        <w:rPr>
          <w:rFonts w:ascii="Arial" w:hAnsi="Arial" w:cs="Arial"/>
          <w:b/>
          <w:bCs/>
          <w:sz w:val="24"/>
          <w:szCs w:val="24"/>
        </w:rPr>
        <w:t>PRESENTACI</w:t>
      </w:r>
      <w:r w:rsidRPr="00ED362F">
        <w:rPr>
          <w:rFonts w:ascii="Arial" w:hAnsi="Arial" w:cs="Arial"/>
          <w:b/>
          <w:bCs/>
          <w:sz w:val="24"/>
          <w:szCs w:val="24"/>
        </w:rPr>
        <w:t>ON</w:t>
      </w:r>
    </w:p>
    <w:p w:rsidR="009618B6" w:rsidRPr="00ED362F" w:rsidRDefault="001F078E" w:rsidP="00ED362F">
      <w:pPr>
        <w:spacing w:after="0" w:line="360" w:lineRule="auto"/>
        <w:jc w:val="both"/>
        <w:rPr>
          <w:rFonts w:ascii="Arial" w:hAnsi="Arial" w:cs="Arial"/>
          <w:sz w:val="24"/>
          <w:szCs w:val="24"/>
        </w:rPr>
      </w:pPr>
      <w:r w:rsidRPr="00ED362F">
        <w:rPr>
          <w:rFonts w:ascii="Arial" w:hAnsi="Arial" w:cs="Arial"/>
          <w:b/>
          <w:sz w:val="24"/>
          <w:szCs w:val="24"/>
        </w:rPr>
        <w:t>3.</w:t>
      </w:r>
      <w:r w:rsidRPr="00ED362F">
        <w:rPr>
          <w:rFonts w:ascii="Arial" w:hAnsi="Arial" w:cs="Arial"/>
          <w:sz w:val="24"/>
          <w:szCs w:val="24"/>
        </w:rPr>
        <w:t xml:space="preserve"> </w:t>
      </w:r>
      <w:r w:rsidR="009618B6" w:rsidRPr="00ED362F">
        <w:rPr>
          <w:rFonts w:ascii="Arial" w:hAnsi="Arial" w:cs="Arial"/>
          <w:sz w:val="24"/>
          <w:szCs w:val="24"/>
        </w:rPr>
        <w:t>México presenta un problema muy sensible de desaparición de personas, debido, principalmente, a la</w:t>
      </w:r>
      <w:r w:rsidR="00EE77B6" w:rsidRPr="00ED362F">
        <w:rPr>
          <w:rFonts w:ascii="Arial" w:hAnsi="Arial" w:cs="Arial"/>
          <w:sz w:val="24"/>
          <w:szCs w:val="24"/>
        </w:rPr>
        <w:t xml:space="preserve"> violencia,</w:t>
      </w:r>
      <w:r w:rsidR="009618B6" w:rsidRPr="00ED362F">
        <w:rPr>
          <w:rFonts w:ascii="Arial" w:hAnsi="Arial" w:cs="Arial"/>
          <w:sz w:val="24"/>
          <w:szCs w:val="24"/>
        </w:rPr>
        <w:t xml:space="preserve"> inseguridad</w:t>
      </w:r>
      <w:r w:rsidR="00EE77B6" w:rsidRPr="00ED362F">
        <w:rPr>
          <w:rFonts w:ascii="Arial" w:hAnsi="Arial" w:cs="Arial"/>
          <w:sz w:val="24"/>
          <w:szCs w:val="24"/>
        </w:rPr>
        <w:t>, corrupción e impunidad</w:t>
      </w:r>
      <w:r w:rsidR="009618B6" w:rsidRPr="00ED362F">
        <w:rPr>
          <w:rFonts w:ascii="Arial" w:hAnsi="Arial" w:cs="Arial"/>
          <w:sz w:val="24"/>
          <w:szCs w:val="24"/>
        </w:rPr>
        <w:t xml:space="preserve"> que impera en </w:t>
      </w:r>
      <w:r w:rsidR="00CC6F3F" w:rsidRPr="00ED362F">
        <w:rPr>
          <w:rFonts w:ascii="Arial" w:hAnsi="Arial" w:cs="Arial"/>
          <w:sz w:val="24"/>
          <w:szCs w:val="24"/>
        </w:rPr>
        <w:lastRenderedPageBreak/>
        <w:t>diversas regiones del país</w:t>
      </w:r>
      <w:r w:rsidR="009618B6" w:rsidRPr="00ED362F">
        <w:rPr>
          <w:rFonts w:ascii="Arial" w:hAnsi="Arial" w:cs="Arial"/>
          <w:sz w:val="24"/>
          <w:szCs w:val="24"/>
        </w:rPr>
        <w:t xml:space="preserve">, a la ausencia de una coordinación interinstitucional eficaz entre las </w:t>
      </w:r>
      <w:r w:rsidR="000E678B" w:rsidRPr="00ED362F">
        <w:rPr>
          <w:rFonts w:ascii="Arial" w:hAnsi="Arial" w:cs="Arial"/>
          <w:sz w:val="24"/>
          <w:szCs w:val="24"/>
        </w:rPr>
        <w:t>distintas</w:t>
      </w:r>
      <w:r w:rsidR="00163925" w:rsidRPr="00ED362F">
        <w:rPr>
          <w:rFonts w:ascii="Arial" w:hAnsi="Arial" w:cs="Arial"/>
          <w:sz w:val="24"/>
          <w:szCs w:val="24"/>
        </w:rPr>
        <w:t xml:space="preserve"> autoridades del Estado M</w:t>
      </w:r>
      <w:r w:rsidR="009618B6" w:rsidRPr="00ED362F">
        <w:rPr>
          <w:rFonts w:ascii="Arial" w:hAnsi="Arial" w:cs="Arial"/>
          <w:sz w:val="24"/>
          <w:szCs w:val="24"/>
        </w:rPr>
        <w:t xml:space="preserve">exicano encargadas de </w:t>
      </w:r>
      <w:r w:rsidR="005D72BA">
        <w:rPr>
          <w:rFonts w:ascii="Arial" w:hAnsi="Arial" w:cs="Arial"/>
          <w:sz w:val="24"/>
          <w:szCs w:val="24"/>
        </w:rPr>
        <w:t>la</w:t>
      </w:r>
      <w:r w:rsidR="009618B6" w:rsidRPr="00ED362F">
        <w:rPr>
          <w:rFonts w:ascii="Arial" w:hAnsi="Arial" w:cs="Arial"/>
          <w:sz w:val="24"/>
          <w:szCs w:val="24"/>
        </w:rPr>
        <w:t xml:space="preserve"> búsqueda y localización</w:t>
      </w:r>
      <w:r w:rsidR="00EE77B6" w:rsidRPr="00ED362F">
        <w:rPr>
          <w:rFonts w:ascii="Arial" w:hAnsi="Arial" w:cs="Arial"/>
          <w:sz w:val="24"/>
          <w:szCs w:val="24"/>
        </w:rPr>
        <w:t xml:space="preserve"> de personas; a</w:t>
      </w:r>
      <w:r w:rsidR="009618B6" w:rsidRPr="00ED362F">
        <w:rPr>
          <w:rFonts w:ascii="Arial" w:hAnsi="Arial" w:cs="Arial"/>
          <w:sz w:val="24"/>
          <w:szCs w:val="24"/>
        </w:rPr>
        <w:t xml:space="preserve"> un deficiente acceso a la justicia, ad</w:t>
      </w:r>
      <w:r w:rsidR="00A315B6" w:rsidRPr="00ED362F">
        <w:rPr>
          <w:rFonts w:ascii="Arial" w:hAnsi="Arial" w:cs="Arial"/>
          <w:sz w:val="24"/>
          <w:szCs w:val="24"/>
        </w:rPr>
        <w:t>emás de una inadecuada atención a</w:t>
      </w:r>
      <w:r w:rsidR="009618B6" w:rsidRPr="00ED362F">
        <w:rPr>
          <w:rFonts w:ascii="Arial" w:hAnsi="Arial" w:cs="Arial"/>
          <w:sz w:val="24"/>
          <w:szCs w:val="24"/>
        </w:rPr>
        <w:t xml:space="preserve"> las víctimas</w:t>
      </w:r>
      <w:r w:rsidR="00A315B6" w:rsidRPr="00ED362F">
        <w:rPr>
          <w:rFonts w:ascii="Arial" w:hAnsi="Arial" w:cs="Arial"/>
          <w:sz w:val="24"/>
          <w:szCs w:val="24"/>
        </w:rPr>
        <w:t xml:space="preserve"> directas e indirectas de violaciones a derechos humanos.</w:t>
      </w:r>
    </w:p>
    <w:p w:rsidR="009618B6" w:rsidRPr="00ED362F" w:rsidRDefault="009618B6" w:rsidP="00ED362F">
      <w:pPr>
        <w:spacing w:after="0" w:line="360" w:lineRule="auto"/>
        <w:jc w:val="both"/>
        <w:rPr>
          <w:rFonts w:ascii="Arial" w:hAnsi="Arial" w:cs="Arial"/>
          <w:sz w:val="24"/>
          <w:szCs w:val="24"/>
        </w:rPr>
      </w:pPr>
    </w:p>
    <w:p w:rsidR="00DC52F4" w:rsidRPr="00ED362F" w:rsidRDefault="001F078E" w:rsidP="00ED362F">
      <w:pPr>
        <w:spacing w:after="0" w:line="360" w:lineRule="auto"/>
        <w:jc w:val="both"/>
        <w:rPr>
          <w:rFonts w:ascii="Arial" w:hAnsi="Arial" w:cs="Arial"/>
          <w:sz w:val="24"/>
          <w:szCs w:val="24"/>
        </w:rPr>
      </w:pPr>
      <w:r w:rsidRPr="00ED362F">
        <w:rPr>
          <w:rFonts w:ascii="Arial" w:hAnsi="Arial" w:cs="Arial"/>
          <w:b/>
          <w:sz w:val="24"/>
          <w:szCs w:val="24"/>
        </w:rPr>
        <w:t>4.</w:t>
      </w:r>
      <w:r w:rsidRPr="00ED362F">
        <w:rPr>
          <w:rFonts w:ascii="Arial" w:hAnsi="Arial" w:cs="Arial"/>
          <w:sz w:val="24"/>
          <w:szCs w:val="24"/>
        </w:rPr>
        <w:t xml:space="preserve"> </w:t>
      </w:r>
      <w:r w:rsidR="00F0395E" w:rsidRPr="00ED362F">
        <w:rPr>
          <w:rFonts w:ascii="Arial" w:hAnsi="Arial" w:cs="Arial"/>
          <w:sz w:val="24"/>
          <w:szCs w:val="24"/>
        </w:rPr>
        <w:t>La</w:t>
      </w:r>
      <w:r w:rsidR="00855E09" w:rsidRPr="00ED362F">
        <w:rPr>
          <w:rFonts w:ascii="Arial" w:hAnsi="Arial" w:cs="Arial"/>
          <w:sz w:val="24"/>
          <w:szCs w:val="24"/>
        </w:rPr>
        <w:t xml:space="preserve"> desaparición forzada de personas y </w:t>
      </w:r>
      <w:r w:rsidR="00F0395E" w:rsidRPr="00ED362F">
        <w:rPr>
          <w:rFonts w:ascii="Arial" w:hAnsi="Arial" w:cs="Arial"/>
          <w:sz w:val="24"/>
          <w:szCs w:val="24"/>
        </w:rPr>
        <w:t>la desaparición</w:t>
      </w:r>
      <w:r w:rsidR="00855E09" w:rsidRPr="00ED362F">
        <w:rPr>
          <w:rFonts w:ascii="Arial" w:hAnsi="Arial" w:cs="Arial"/>
          <w:sz w:val="24"/>
          <w:szCs w:val="24"/>
        </w:rPr>
        <w:t xml:space="preserve"> cometida por particulares, </w:t>
      </w:r>
      <w:r w:rsidR="00F0395E" w:rsidRPr="00ED362F">
        <w:rPr>
          <w:rFonts w:ascii="Arial" w:hAnsi="Arial" w:cs="Arial"/>
          <w:sz w:val="24"/>
          <w:szCs w:val="24"/>
        </w:rPr>
        <w:t xml:space="preserve">es una práctica ignominiosa </w:t>
      </w:r>
      <w:r w:rsidR="00A22B4F" w:rsidRPr="00ED362F">
        <w:rPr>
          <w:rFonts w:ascii="Arial" w:hAnsi="Arial" w:cs="Arial"/>
          <w:sz w:val="24"/>
          <w:szCs w:val="24"/>
        </w:rPr>
        <w:t>que implica la negación de todos los derechos humanos. La existencia</w:t>
      </w:r>
      <w:r w:rsidR="006B4ED3" w:rsidRPr="00ED362F">
        <w:rPr>
          <w:rFonts w:ascii="Arial" w:hAnsi="Arial" w:cs="Arial"/>
          <w:sz w:val="24"/>
          <w:szCs w:val="24"/>
        </w:rPr>
        <w:t xml:space="preserve"> de un solo caso es inaceptable </w:t>
      </w:r>
      <w:r w:rsidR="00A22B4F" w:rsidRPr="00ED362F">
        <w:rPr>
          <w:rFonts w:ascii="Arial" w:hAnsi="Arial" w:cs="Arial"/>
          <w:sz w:val="24"/>
          <w:szCs w:val="24"/>
        </w:rPr>
        <w:t xml:space="preserve">y </w:t>
      </w:r>
      <w:r w:rsidR="009618B6" w:rsidRPr="00ED362F">
        <w:rPr>
          <w:rFonts w:ascii="Arial" w:hAnsi="Arial" w:cs="Arial"/>
          <w:sz w:val="24"/>
          <w:szCs w:val="24"/>
        </w:rPr>
        <w:t xml:space="preserve">las condiciones que las generan </w:t>
      </w:r>
      <w:r w:rsidR="00A22B4F" w:rsidRPr="00ED362F">
        <w:rPr>
          <w:rFonts w:ascii="Arial" w:hAnsi="Arial" w:cs="Arial"/>
          <w:sz w:val="24"/>
          <w:szCs w:val="24"/>
        </w:rPr>
        <w:t>debe</w:t>
      </w:r>
      <w:r w:rsidR="009618B6" w:rsidRPr="00ED362F">
        <w:rPr>
          <w:rFonts w:ascii="Arial" w:hAnsi="Arial" w:cs="Arial"/>
          <w:sz w:val="24"/>
          <w:szCs w:val="24"/>
        </w:rPr>
        <w:t>n</w:t>
      </w:r>
      <w:r w:rsidR="00A22B4F" w:rsidRPr="00ED362F">
        <w:rPr>
          <w:rFonts w:ascii="Arial" w:hAnsi="Arial" w:cs="Arial"/>
          <w:sz w:val="24"/>
          <w:szCs w:val="24"/>
        </w:rPr>
        <w:t xml:space="preserve"> </w:t>
      </w:r>
      <w:r w:rsidR="009618B6" w:rsidRPr="00ED362F">
        <w:rPr>
          <w:rFonts w:ascii="Arial" w:hAnsi="Arial" w:cs="Arial"/>
          <w:sz w:val="24"/>
          <w:szCs w:val="24"/>
        </w:rPr>
        <w:t>ser combatidas tanto por las autoridades como por la sociedad</w:t>
      </w:r>
      <w:r w:rsidR="00DC52F4" w:rsidRPr="00ED362F">
        <w:rPr>
          <w:rFonts w:ascii="Arial" w:hAnsi="Arial" w:cs="Arial"/>
          <w:sz w:val="24"/>
          <w:szCs w:val="24"/>
        </w:rPr>
        <w:t>.</w:t>
      </w:r>
    </w:p>
    <w:p w:rsidR="00DC52F4" w:rsidRPr="00ED362F" w:rsidRDefault="00DC52F4" w:rsidP="00ED362F">
      <w:pPr>
        <w:spacing w:after="0" w:line="360" w:lineRule="auto"/>
        <w:jc w:val="both"/>
        <w:rPr>
          <w:rFonts w:ascii="Arial" w:hAnsi="Arial" w:cs="Arial"/>
          <w:sz w:val="24"/>
          <w:szCs w:val="24"/>
        </w:rPr>
      </w:pPr>
    </w:p>
    <w:p w:rsidR="000E7BB8" w:rsidRPr="00ED362F" w:rsidRDefault="001F078E" w:rsidP="00ED362F">
      <w:pPr>
        <w:spacing w:after="0" w:line="360" w:lineRule="auto"/>
        <w:jc w:val="both"/>
        <w:rPr>
          <w:rFonts w:ascii="Arial" w:hAnsi="Arial" w:cs="Arial"/>
          <w:sz w:val="24"/>
          <w:szCs w:val="24"/>
        </w:rPr>
      </w:pPr>
      <w:r w:rsidRPr="00ED362F">
        <w:rPr>
          <w:rFonts w:ascii="Arial" w:hAnsi="Arial" w:cs="Arial"/>
          <w:b/>
          <w:sz w:val="24"/>
          <w:szCs w:val="24"/>
        </w:rPr>
        <w:t>5.</w:t>
      </w:r>
      <w:r w:rsidRPr="00ED362F">
        <w:rPr>
          <w:rFonts w:ascii="Arial" w:hAnsi="Arial" w:cs="Arial"/>
          <w:sz w:val="24"/>
          <w:szCs w:val="24"/>
        </w:rPr>
        <w:t xml:space="preserve"> </w:t>
      </w:r>
      <w:r w:rsidR="00A315B6" w:rsidRPr="00ED362F">
        <w:rPr>
          <w:rFonts w:ascii="Arial" w:hAnsi="Arial" w:cs="Arial"/>
          <w:sz w:val="24"/>
          <w:szCs w:val="24"/>
        </w:rPr>
        <w:t>La desaparició</w:t>
      </w:r>
      <w:r w:rsidR="005510AF" w:rsidRPr="00ED362F">
        <w:rPr>
          <w:rFonts w:ascii="Arial" w:hAnsi="Arial" w:cs="Arial"/>
          <w:sz w:val="24"/>
          <w:szCs w:val="24"/>
        </w:rPr>
        <w:t xml:space="preserve">n de personas, </w:t>
      </w:r>
      <w:r w:rsidR="00855E09" w:rsidRPr="00ED362F">
        <w:rPr>
          <w:rFonts w:ascii="Arial" w:hAnsi="Arial" w:cs="Arial"/>
          <w:sz w:val="24"/>
          <w:szCs w:val="24"/>
        </w:rPr>
        <w:t>desafía y cuestiona las capacidades y recursos de</w:t>
      </w:r>
      <w:r w:rsidR="007211AD" w:rsidRPr="00ED362F">
        <w:rPr>
          <w:rFonts w:ascii="Arial" w:hAnsi="Arial" w:cs="Arial"/>
          <w:sz w:val="24"/>
          <w:szCs w:val="24"/>
        </w:rPr>
        <w:t xml:space="preserve"> </w:t>
      </w:r>
      <w:r w:rsidR="00855E09" w:rsidRPr="00ED362F">
        <w:rPr>
          <w:rFonts w:ascii="Arial" w:hAnsi="Arial" w:cs="Arial"/>
          <w:sz w:val="24"/>
          <w:szCs w:val="24"/>
        </w:rPr>
        <w:t>l</w:t>
      </w:r>
      <w:r w:rsidR="007211AD" w:rsidRPr="00ED362F">
        <w:rPr>
          <w:rFonts w:ascii="Arial" w:hAnsi="Arial" w:cs="Arial"/>
          <w:sz w:val="24"/>
          <w:szCs w:val="24"/>
        </w:rPr>
        <w:t>as autoridades gubernamentales</w:t>
      </w:r>
      <w:r w:rsidR="00855E09" w:rsidRPr="00ED362F">
        <w:rPr>
          <w:rFonts w:ascii="Arial" w:hAnsi="Arial" w:cs="Arial"/>
          <w:sz w:val="24"/>
          <w:szCs w:val="24"/>
        </w:rPr>
        <w:t xml:space="preserve"> para dar respuesta a una situación que, con el paso del tiempo, se está convirtiendo en un obstáculo que no hemos podido superar en nuestro camino rumbo a una cultura sustentada en la observancia de los derechos humanos</w:t>
      </w:r>
      <w:r w:rsidR="006A2DFB" w:rsidRPr="00ED362F">
        <w:rPr>
          <w:rFonts w:ascii="Arial" w:hAnsi="Arial" w:cs="Arial"/>
          <w:sz w:val="24"/>
          <w:szCs w:val="24"/>
        </w:rPr>
        <w:t>.</w:t>
      </w:r>
    </w:p>
    <w:p w:rsidR="005510AF" w:rsidRPr="00ED362F" w:rsidRDefault="005510AF" w:rsidP="00ED362F">
      <w:pPr>
        <w:spacing w:after="0" w:line="360" w:lineRule="auto"/>
        <w:jc w:val="both"/>
        <w:rPr>
          <w:rFonts w:ascii="Arial" w:hAnsi="Arial" w:cs="Arial"/>
          <w:sz w:val="24"/>
          <w:szCs w:val="24"/>
        </w:rPr>
      </w:pPr>
    </w:p>
    <w:p w:rsidR="00463B74" w:rsidRPr="00ED362F" w:rsidRDefault="001F078E" w:rsidP="00ED362F">
      <w:pPr>
        <w:spacing w:after="0" w:line="360" w:lineRule="auto"/>
        <w:jc w:val="both"/>
        <w:rPr>
          <w:rFonts w:ascii="Arial" w:hAnsi="Arial" w:cs="Arial"/>
          <w:color w:val="1B1D21"/>
          <w:sz w:val="24"/>
          <w:szCs w:val="24"/>
        </w:rPr>
      </w:pPr>
      <w:r w:rsidRPr="00ED362F">
        <w:rPr>
          <w:rFonts w:ascii="Arial" w:hAnsi="Arial" w:cs="Arial"/>
          <w:b/>
          <w:sz w:val="24"/>
          <w:szCs w:val="24"/>
        </w:rPr>
        <w:t>6.</w:t>
      </w:r>
      <w:r w:rsidRPr="00ED362F">
        <w:rPr>
          <w:rFonts w:ascii="Arial" w:hAnsi="Arial" w:cs="Arial"/>
          <w:sz w:val="24"/>
          <w:szCs w:val="24"/>
        </w:rPr>
        <w:t xml:space="preserve"> </w:t>
      </w:r>
      <w:r w:rsidR="005510AF" w:rsidRPr="00ED362F">
        <w:rPr>
          <w:rFonts w:ascii="Arial" w:hAnsi="Arial" w:cs="Arial"/>
          <w:sz w:val="24"/>
          <w:szCs w:val="24"/>
        </w:rPr>
        <w:t xml:space="preserve">Si bien </w:t>
      </w:r>
      <w:r w:rsidR="007211AD" w:rsidRPr="00ED362F">
        <w:rPr>
          <w:rFonts w:ascii="Arial" w:hAnsi="Arial" w:cs="Arial"/>
          <w:sz w:val="24"/>
          <w:szCs w:val="24"/>
        </w:rPr>
        <w:t xml:space="preserve">es cierto que </w:t>
      </w:r>
      <w:r w:rsidR="005510AF" w:rsidRPr="00ED362F">
        <w:rPr>
          <w:rFonts w:ascii="Arial" w:hAnsi="Arial" w:cs="Arial"/>
          <w:sz w:val="24"/>
          <w:szCs w:val="24"/>
        </w:rPr>
        <w:t xml:space="preserve">en </w:t>
      </w:r>
      <w:r w:rsidR="007211AD" w:rsidRPr="00ED362F">
        <w:rPr>
          <w:rFonts w:ascii="Arial" w:hAnsi="Arial" w:cs="Arial"/>
          <w:sz w:val="24"/>
          <w:szCs w:val="24"/>
        </w:rPr>
        <w:t>los</w:t>
      </w:r>
      <w:r w:rsidR="005510AF" w:rsidRPr="00ED362F">
        <w:rPr>
          <w:rFonts w:ascii="Arial" w:hAnsi="Arial" w:cs="Arial"/>
          <w:sz w:val="24"/>
          <w:szCs w:val="24"/>
        </w:rPr>
        <w:t xml:space="preserve"> último</w:t>
      </w:r>
      <w:r w:rsidR="00A315B6" w:rsidRPr="00ED362F">
        <w:rPr>
          <w:rFonts w:ascii="Arial" w:hAnsi="Arial" w:cs="Arial"/>
          <w:sz w:val="24"/>
          <w:szCs w:val="24"/>
        </w:rPr>
        <w:t>s</w:t>
      </w:r>
      <w:r w:rsidR="005510AF" w:rsidRPr="00ED362F">
        <w:rPr>
          <w:rFonts w:ascii="Arial" w:hAnsi="Arial" w:cs="Arial"/>
          <w:sz w:val="24"/>
          <w:szCs w:val="24"/>
        </w:rPr>
        <w:t xml:space="preserve"> </w:t>
      </w:r>
      <w:r w:rsidR="007211AD" w:rsidRPr="00ED362F">
        <w:rPr>
          <w:rFonts w:ascii="Arial" w:hAnsi="Arial" w:cs="Arial"/>
          <w:sz w:val="24"/>
          <w:szCs w:val="24"/>
        </w:rPr>
        <w:t xml:space="preserve">dos </w:t>
      </w:r>
      <w:r w:rsidR="005510AF" w:rsidRPr="00ED362F">
        <w:rPr>
          <w:rFonts w:ascii="Arial" w:hAnsi="Arial" w:cs="Arial"/>
          <w:sz w:val="24"/>
          <w:szCs w:val="24"/>
        </w:rPr>
        <w:t>año</w:t>
      </w:r>
      <w:r w:rsidR="007211AD" w:rsidRPr="00ED362F">
        <w:rPr>
          <w:rFonts w:ascii="Arial" w:hAnsi="Arial" w:cs="Arial"/>
          <w:sz w:val="24"/>
          <w:szCs w:val="24"/>
        </w:rPr>
        <w:t>s</w:t>
      </w:r>
      <w:r w:rsidR="00D248D3" w:rsidRPr="00ED362F">
        <w:rPr>
          <w:rFonts w:ascii="Arial" w:hAnsi="Arial" w:cs="Arial"/>
          <w:sz w:val="24"/>
          <w:szCs w:val="24"/>
        </w:rPr>
        <w:t xml:space="preserve"> el</w:t>
      </w:r>
      <w:r w:rsidR="005510AF" w:rsidRPr="00ED362F">
        <w:rPr>
          <w:rFonts w:ascii="Arial" w:hAnsi="Arial" w:cs="Arial"/>
          <w:sz w:val="24"/>
          <w:szCs w:val="24"/>
        </w:rPr>
        <w:t xml:space="preserve"> Estado </w:t>
      </w:r>
      <w:r w:rsidR="007211AD" w:rsidRPr="00ED362F">
        <w:rPr>
          <w:rFonts w:ascii="Arial" w:hAnsi="Arial" w:cs="Arial"/>
          <w:sz w:val="24"/>
          <w:szCs w:val="24"/>
        </w:rPr>
        <w:t>Mexicano ha emprendido diversas acciones legislativas para hacer frente al flagelo de la desaparición de personas</w:t>
      </w:r>
      <w:r w:rsidR="00B160D7" w:rsidRPr="00ED362F">
        <w:rPr>
          <w:rFonts w:ascii="Arial" w:hAnsi="Arial" w:cs="Arial"/>
          <w:sz w:val="24"/>
          <w:szCs w:val="24"/>
        </w:rPr>
        <w:t xml:space="preserve">, </w:t>
      </w:r>
      <w:r w:rsidR="00D248D3" w:rsidRPr="00ED362F">
        <w:rPr>
          <w:rFonts w:ascii="Arial" w:hAnsi="Arial" w:cs="Arial"/>
          <w:sz w:val="24"/>
          <w:szCs w:val="24"/>
        </w:rPr>
        <w:t>así como</w:t>
      </w:r>
      <w:r w:rsidR="00501ACA" w:rsidRPr="00ED362F">
        <w:rPr>
          <w:rFonts w:ascii="Arial" w:hAnsi="Arial" w:cs="Arial"/>
          <w:sz w:val="24"/>
          <w:szCs w:val="24"/>
        </w:rPr>
        <w:t xml:space="preserve"> para reconocer y garantizar los derechos de las víctimas del delito y de violaciones a derechos humanos, </w:t>
      </w:r>
      <w:r w:rsidR="00D53DFC" w:rsidRPr="00ED362F">
        <w:rPr>
          <w:rFonts w:ascii="Arial" w:hAnsi="Arial" w:cs="Arial"/>
          <w:sz w:val="24"/>
          <w:szCs w:val="24"/>
        </w:rPr>
        <w:t>también lo es que</w:t>
      </w:r>
      <w:r w:rsidR="000B2F2E" w:rsidRPr="00ED362F">
        <w:rPr>
          <w:rFonts w:ascii="Arial" w:hAnsi="Arial" w:cs="Arial"/>
          <w:sz w:val="24"/>
          <w:szCs w:val="24"/>
        </w:rPr>
        <w:t xml:space="preserve"> no existe una adecuada aplicación </w:t>
      </w:r>
      <w:r w:rsidR="0064690E" w:rsidRPr="00ED362F">
        <w:rPr>
          <w:rFonts w:ascii="Arial" w:hAnsi="Arial" w:cs="Arial"/>
          <w:sz w:val="24"/>
          <w:szCs w:val="24"/>
        </w:rPr>
        <w:t xml:space="preserve">y materialización </w:t>
      </w:r>
      <w:r w:rsidR="000B2F2E" w:rsidRPr="00ED362F">
        <w:rPr>
          <w:rFonts w:ascii="Arial" w:hAnsi="Arial" w:cs="Arial"/>
          <w:sz w:val="24"/>
          <w:szCs w:val="24"/>
        </w:rPr>
        <w:t>d</w:t>
      </w:r>
      <w:r w:rsidR="00E77D55" w:rsidRPr="00ED362F">
        <w:rPr>
          <w:rFonts w:ascii="Arial" w:hAnsi="Arial" w:cs="Arial"/>
          <w:sz w:val="24"/>
          <w:szCs w:val="24"/>
        </w:rPr>
        <w:t xml:space="preserve">e las leyes </w:t>
      </w:r>
      <w:r w:rsidR="000B2F2E" w:rsidRPr="00ED362F">
        <w:rPr>
          <w:rFonts w:ascii="Arial" w:hAnsi="Arial" w:cs="Arial"/>
          <w:sz w:val="24"/>
          <w:szCs w:val="24"/>
        </w:rPr>
        <w:t xml:space="preserve">que para tal efecto se promulgaron, </w:t>
      </w:r>
      <w:r w:rsidR="00A315B6" w:rsidRPr="00ED362F">
        <w:rPr>
          <w:rFonts w:ascii="Arial" w:hAnsi="Arial" w:cs="Arial"/>
          <w:sz w:val="24"/>
          <w:szCs w:val="24"/>
        </w:rPr>
        <w:t>e</w:t>
      </w:r>
      <w:r w:rsidR="00965021" w:rsidRPr="00ED362F">
        <w:rPr>
          <w:rFonts w:ascii="Arial" w:hAnsi="Arial" w:cs="Arial"/>
          <w:sz w:val="24"/>
          <w:szCs w:val="24"/>
        </w:rPr>
        <w:t>ntre ellas, la</w:t>
      </w:r>
      <w:r w:rsidR="00A315B6" w:rsidRPr="00ED362F">
        <w:rPr>
          <w:rFonts w:ascii="Arial" w:hAnsi="Arial" w:cs="Arial"/>
          <w:sz w:val="24"/>
          <w:szCs w:val="24"/>
        </w:rPr>
        <w:t xml:space="preserve"> Ley General de Víctimas</w:t>
      </w:r>
      <w:r w:rsidR="00965021" w:rsidRPr="00ED362F">
        <w:rPr>
          <w:rFonts w:ascii="Arial" w:hAnsi="Arial" w:cs="Arial"/>
          <w:sz w:val="24"/>
          <w:szCs w:val="24"/>
        </w:rPr>
        <w:t>,</w:t>
      </w:r>
      <w:r w:rsidR="00A315B6" w:rsidRPr="00ED362F">
        <w:rPr>
          <w:rFonts w:ascii="Arial" w:hAnsi="Arial" w:cs="Arial"/>
          <w:sz w:val="24"/>
          <w:szCs w:val="24"/>
        </w:rPr>
        <w:t xml:space="preserve"> </w:t>
      </w:r>
      <w:r w:rsidR="00965021" w:rsidRPr="00ED362F">
        <w:rPr>
          <w:rFonts w:ascii="Arial" w:hAnsi="Arial" w:cs="Arial"/>
          <w:sz w:val="24"/>
          <w:szCs w:val="24"/>
        </w:rPr>
        <w:t xml:space="preserve">la Ley Federal de Declaración Especial de Ausencia para Personas Desaparecidas y la Ley General </w:t>
      </w:r>
      <w:r w:rsidR="00A315B6" w:rsidRPr="00ED362F">
        <w:rPr>
          <w:rFonts w:ascii="Arial" w:hAnsi="Arial" w:cs="Arial"/>
          <w:sz w:val="24"/>
          <w:szCs w:val="24"/>
        </w:rPr>
        <w:t xml:space="preserve">en Materia de Desaparición Forzada de Personas, Desaparición Cometida por Particulares y del Sistema Nacional de Búsqueda de Personas (Ley General), </w:t>
      </w:r>
      <w:r w:rsidR="00B84034" w:rsidRPr="00ED362F">
        <w:rPr>
          <w:rFonts w:ascii="Arial" w:hAnsi="Arial" w:cs="Arial"/>
          <w:sz w:val="24"/>
          <w:szCs w:val="24"/>
        </w:rPr>
        <w:t xml:space="preserve">debido a </w:t>
      </w:r>
      <w:r w:rsidR="000F4E07" w:rsidRPr="00ED362F">
        <w:rPr>
          <w:rFonts w:ascii="Arial" w:hAnsi="Arial" w:cs="Arial"/>
          <w:sz w:val="24"/>
          <w:szCs w:val="24"/>
        </w:rPr>
        <w:t xml:space="preserve">que prevalece </w:t>
      </w:r>
      <w:r w:rsidR="000F4E07" w:rsidRPr="00ED362F">
        <w:rPr>
          <w:rFonts w:ascii="Arial" w:hAnsi="Arial" w:cs="Arial"/>
          <w:color w:val="1B1D21"/>
          <w:sz w:val="24"/>
          <w:szCs w:val="24"/>
        </w:rPr>
        <w:t>un problema estructural</w:t>
      </w:r>
      <w:r w:rsidR="00965021" w:rsidRPr="00ED362F">
        <w:rPr>
          <w:rFonts w:ascii="Arial" w:hAnsi="Arial" w:cs="Arial"/>
          <w:color w:val="1B1D21"/>
          <w:sz w:val="24"/>
          <w:szCs w:val="24"/>
        </w:rPr>
        <w:t xml:space="preserve"> en materia de acceso a la justicia, en particular, respecto de la procuración de justicia.</w:t>
      </w:r>
    </w:p>
    <w:p w:rsidR="00965021" w:rsidRPr="00ED362F" w:rsidRDefault="00965021" w:rsidP="00ED362F">
      <w:pPr>
        <w:spacing w:after="0" w:line="360" w:lineRule="auto"/>
        <w:jc w:val="both"/>
        <w:rPr>
          <w:rFonts w:ascii="Arial" w:hAnsi="Arial" w:cs="Arial"/>
          <w:color w:val="1B1D21"/>
          <w:sz w:val="24"/>
          <w:szCs w:val="24"/>
        </w:rPr>
      </w:pPr>
    </w:p>
    <w:p w:rsidR="00B84034" w:rsidRPr="00ED362F" w:rsidRDefault="0064690E" w:rsidP="00ED362F">
      <w:pPr>
        <w:spacing w:after="0" w:line="360" w:lineRule="auto"/>
        <w:jc w:val="both"/>
        <w:rPr>
          <w:rFonts w:ascii="Arial" w:hAnsi="Arial" w:cs="Arial"/>
          <w:b/>
          <w:sz w:val="24"/>
          <w:szCs w:val="24"/>
        </w:rPr>
      </w:pPr>
      <w:r w:rsidRPr="00ED362F">
        <w:rPr>
          <w:rFonts w:ascii="Arial" w:hAnsi="Arial" w:cs="Arial"/>
          <w:b/>
          <w:sz w:val="24"/>
          <w:szCs w:val="24"/>
        </w:rPr>
        <w:t xml:space="preserve">III. </w:t>
      </w:r>
      <w:r w:rsidR="00E60005" w:rsidRPr="00ED362F">
        <w:rPr>
          <w:rFonts w:ascii="Arial" w:hAnsi="Arial" w:cs="Arial"/>
          <w:b/>
          <w:sz w:val="24"/>
          <w:szCs w:val="24"/>
        </w:rPr>
        <w:t xml:space="preserve">CONSIDERACIONES </w:t>
      </w:r>
      <w:r w:rsidR="00782C48">
        <w:rPr>
          <w:rFonts w:ascii="Arial" w:hAnsi="Arial" w:cs="Arial"/>
          <w:b/>
          <w:sz w:val="24"/>
          <w:szCs w:val="24"/>
        </w:rPr>
        <w:t>DE LA</w:t>
      </w:r>
      <w:r w:rsidR="00E60005" w:rsidRPr="00ED362F">
        <w:rPr>
          <w:rFonts w:ascii="Arial" w:hAnsi="Arial" w:cs="Arial"/>
          <w:b/>
          <w:sz w:val="24"/>
          <w:szCs w:val="24"/>
        </w:rPr>
        <w:t xml:space="preserve"> CNDH AL SEGUIMIENTO B</w:t>
      </w:r>
      <w:r w:rsidR="002E4D55" w:rsidRPr="00ED362F">
        <w:rPr>
          <w:rFonts w:ascii="Arial" w:hAnsi="Arial" w:cs="Arial"/>
          <w:b/>
          <w:sz w:val="24"/>
          <w:szCs w:val="24"/>
        </w:rPr>
        <w:t>R</w:t>
      </w:r>
      <w:r w:rsidR="00E60005" w:rsidRPr="00ED362F">
        <w:rPr>
          <w:rFonts w:ascii="Arial" w:hAnsi="Arial" w:cs="Arial"/>
          <w:b/>
          <w:sz w:val="24"/>
          <w:szCs w:val="24"/>
        </w:rPr>
        <w:t>INDADO POR EL ESTADO MEXICANO A LAS RECOMENDACIONES FORMULADAS POR EL COMITÉ.</w:t>
      </w:r>
    </w:p>
    <w:p w:rsidR="00306914" w:rsidRDefault="00306914" w:rsidP="00ED362F">
      <w:pPr>
        <w:spacing w:after="0" w:line="360" w:lineRule="auto"/>
        <w:jc w:val="both"/>
        <w:rPr>
          <w:rFonts w:ascii="Arial" w:hAnsi="Arial" w:cs="Arial"/>
          <w:b/>
          <w:sz w:val="24"/>
          <w:szCs w:val="24"/>
        </w:rPr>
      </w:pPr>
    </w:p>
    <w:p w:rsidR="004C0D71" w:rsidRPr="00ED362F" w:rsidRDefault="001F078E" w:rsidP="00ED362F">
      <w:pPr>
        <w:spacing w:after="0" w:line="360" w:lineRule="auto"/>
        <w:jc w:val="both"/>
        <w:rPr>
          <w:rFonts w:ascii="Arial" w:hAnsi="Arial" w:cs="Arial"/>
          <w:b/>
          <w:sz w:val="24"/>
          <w:szCs w:val="24"/>
        </w:rPr>
      </w:pPr>
      <w:r w:rsidRPr="00ED362F">
        <w:rPr>
          <w:rFonts w:ascii="Arial" w:hAnsi="Arial" w:cs="Arial"/>
          <w:b/>
          <w:sz w:val="24"/>
          <w:szCs w:val="24"/>
        </w:rPr>
        <w:t>A. Consideración respecto al párrafo 14 de las observaciones finales.</w:t>
      </w:r>
    </w:p>
    <w:p w:rsidR="00D57EFF" w:rsidRPr="00ED362F" w:rsidRDefault="002E4D55" w:rsidP="00ED362F">
      <w:pPr>
        <w:spacing w:after="0" w:line="360" w:lineRule="auto"/>
        <w:jc w:val="both"/>
        <w:rPr>
          <w:rFonts w:ascii="Arial" w:hAnsi="Arial" w:cs="Arial"/>
          <w:sz w:val="24"/>
          <w:szCs w:val="24"/>
        </w:rPr>
      </w:pPr>
      <w:r w:rsidRPr="00ED362F">
        <w:rPr>
          <w:rFonts w:ascii="Arial" w:hAnsi="Arial" w:cs="Arial"/>
          <w:b/>
          <w:sz w:val="24"/>
          <w:szCs w:val="24"/>
        </w:rPr>
        <w:t>7.</w:t>
      </w:r>
      <w:r w:rsidRPr="00ED362F">
        <w:rPr>
          <w:rFonts w:ascii="Arial" w:hAnsi="Arial" w:cs="Arial"/>
          <w:sz w:val="24"/>
          <w:szCs w:val="24"/>
        </w:rPr>
        <w:t xml:space="preserve"> </w:t>
      </w:r>
      <w:r w:rsidR="00624E84" w:rsidRPr="00ED362F">
        <w:rPr>
          <w:rFonts w:ascii="Arial" w:hAnsi="Arial" w:cs="Arial"/>
          <w:sz w:val="24"/>
          <w:szCs w:val="24"/>
        </w:rPr>
        <w:t xml:space="preserve">No obstante que la Convención es un instrumento vinculatorio para nuestro país, el Estado Mexicano ha sido omiso en reconocer la competencia del Comité contra la </w:t>
      </w:r>
      <w:r w:rsidR="00624E84" w:rsidRPr="00ED362F">
        <w:rPr>
          <w:rFonts w:ascii="Arial" w:hAnsi="Arial" w:cs="Arial"/>
          <w:sz w:val="24"/>
          <w:szCs w:val="24"/>
        </w:rPr>
        <w:lastRenderedPageBreak/>
        <w:t>Desaparición Forzada para recibir y examinar las denuncias presentadas por particulares que aleguen ser víctimas de este flagelo</w:t>
      </w:r>
      <w:r w:rsidR="00451DBD" w:rsidRPr="00ED362F">
        <w:rPr>
          <w:rFonts w:ascii="Arial" w:hAnsi="Arial" w:cs="Arial"/>
          <w:sz w:val="24"/>
          <w:szCs w:val="24"/>
        </w:rPr>
        <w:t xml:space="preserve">. </w:t>
      </w:r>
    </w:p>
    <w:p w:rsidR="00D57EFF" w:rsidRPr="00ED362F" w:rsidRDefault="00D57EFF" w:rsidP="00ED362F">
      <w:pPr>
        <w:spacing w:after="0" w:line="360" w:lineRule="auto"/>
        <w:jc w:val="both"/>
        <w:rPr>
          <w:rFonts w:ascii="Arial" w:hAnsi="Arial" w:cs="Arial"/>
          <w:sz w:val="24"/>
          <w:szCs w:val="24"/>
        </w:rPr>
      </w:pPr>
    </w:p>
    <w:p w:rsidR="00D57EFF" w:rsidRPr="00ED362F" w:rsidRDefault="002E4D55" w:rsidP="00ED362F">
      <w:pPr>
        <w:spacing w:after="0" w:line="360" w:lineRule="auto"/>
        <w:jc w:val="both"/>
        <w:rPr>
          <w:rFonts w:ascii="Arial" w:hAnsi="Arial" w:cs="Arial"/>
          <w:sz w:val="24"/>
          <w:szCs w:val="24"/>
        </w:rPr>
      </w:pPr>
      <w:r w:rsidRPr="00ED362F">
        <w:rPr>
          <w:rFonts w:ascii="Arial" w:hAnsi="Arial" w:cs="Arial"/>
          <w:b/>
          <w:sz w:val="24"/>
          <w:szCs w:val="24"/>
        </w:rPr>
        <w:t>8.</w:t>
      </w:r>
      <w:r w:rsidRPr="00ED362F">
        <w:rPr>
          <w:rFonts w:ascii="Arial" w:hAnsi="Arial" w:cs="Arial"/>
          <w:sz w:val="24"/>
          <w:szCs w:val="24"/>
        </w:rPr>
        <w:t xml:space="preserve"> </w:t>
      </w:r>
      <w:r w:rsidR="00163925" w:rsidRPr="00ED362F">
        <w:rPr>
          <w:rFonts w:ascii="Arial" w:hAnsi="Arial" w:cs="Arial"/>
          <w:sz w:val="24"/>
          <w:szCs w:val="24"/>
        </w:rPr>
        <w:t>La CNDH</w:t>
      </w:r>
      <w:r w:rsidRPr="00ED362F">
        <w:rPr>
          <w:rFonts w:ascii="Arial" w:hAnsi="Arial" w:cs="Arial"/>
          <w:sz w:val="24"/>
          <w:szCs w:val="24"/>
        </w:rPr>
        <w:t>,</w:t>
      </w:r>
      <w:r w:rsidR="00D57EFF" w:rsidRPr="00ED362F">
        <w:rPr>
          <w:rFonts w:ascii="Arial" w:hAnsi="Arial" w:cs="Arial"/>
          <w:sz w:val="24"/>
          <w:szCs w:val="24"/>
        </w:rPr>
        <w:t xml:space="preserve"> atendiendo al principio de progresividad contemplado en el artículo 1 de la Constitución </w:t>
      </w:r>
      <w:r w:rsidR="00782C48">
        <w:rPr>
          <w:rFonts w:ascii="Arial" w:hAnsi="Arial" w:cs="Arial"/>
          <w:sz w:val="24"/>
          <w:szCs w:val="24"/>
        </w:rPr>
        <w:t>General de la República</w:t>
      </w:r>
      <w:r w:rsidR="00D57EFF" w:rsidRPr="00ED362F">
        <w:rPr>
          <w:rFonts w:ascii="Arial" w:hAnsi="Arial" w:cs="Arial"/>
          <w:sz w:val="24"/>
          <w:szCs w:val="24"/>
        </w:rPr>
        <w:t xml:space="preserve">, ha </w:t>
      </w:r>
      <w:r w:rsidR="00654CB6">
        <w:rPr>
          <w:rFonts w:ascii="Arial" w:hAnsi="Arial" w:cs="Arial"/>
          <w:sz w:val="24"/>
          <w:szCs w:val="24"/>
        </w:rPr>
        <w:t>insistido</w:t>
      </w:r>
      <w:r w:rsidR="00D57EFF" w:rsidRPr="00ED362F">
        <w:rPr>
          <w:rFonts w:ascii="Arial" w:hAnsi="Arial" w:cs="Arial"/>
          <w:sz w:val="24"/>
          <w:szCs w:val="24"/>
        </w:rPr>
        <w:t xml:space="preserve"> en la necesidad </w:t>
      </w:r>
      <w:r w:rsidR="001E6914" w:rsidRPr="00ED362F">
        <w:rPr>
          <w:rFonts w:ascii="Arial" w:hAnsi="Arial" w:cs="Arial"/>
          <w:sz w:val="24"/>
          <w:szCs w:val="24"/>
        </w:rPr>
        <w:t>de reconocer tal competencia, lo que sin lugar a dudas permitiría que</w:t>
      </w:r>
      <w:r w:rsidR="00D57EFF" w:rsidRPr="00ED362F">
        <w:rPr>
          <w:rFonts w:ascii="Arial" w:hAnsi="Arial" w:cs="Arial"/>
          <w:sz w:val="24"/>
          <w:szCs w:val="24"/>
        </w:rPr>
        <w:t xml:space="preserve"> </w:t>
      </w:r>
      <w:r w:rsidR="001E6914" w:rsidRPr="00ED362F">
        <w:rPr>
          <w:rFonts w:ascii="Arial" w:hAnsi="Arial" w:cs="Arial"/>
          <w:sz w:val="24"/>
          <w:szCs w:val="24"/>
        </w:rPr>
        <w:t>las personas que habitan en la República Mexicana cuenten con un instrumento más para que se investigue el paradero de quienes pudieron haber sido objeto de una desaparición forzada.</w:t>
      </w:r>
    </w:p>
    <w:p w:rsidR="00D57EFF" w:rsidRPr="00ED362F" w:rsidRDefault="00D57EFF" w:rsidP="00ED362F">
      <w:pPr>
        <w:spacing w:after="0" w:line="360" w:lineRule="auto"/>
        <w:jc w:val="both"/>
        <w:rPr>
          <w:rFonts w:ascii="Arial" w:hAnsi="Arial" w:cs="Arial"/>
          <w:sz w:val="24"/>
          <w:szCs w:val="24"/>
        </w:rPr>
      </w:pPr>
    </w:p>
    <w:p w:rsidR="004C0D71" w:rsidRPr="00ED362F" w:rsidRDefault="006C57A2" w:rsidP="00ED362F">
      <w:pPr>
        <w:spacing w:after="0" w:line="360" w:lineRule="auto"/>
        <w:jc w:val="both"/>
        <w:rPr>
          <w:rFonts w:ascii="Arial" w:hAnsi="Arial" w:cs="Arial"/>
          <w:b/>
          <w:sz w:val="24"/>
          <w:szCs w:val="24"/>
        </w:rPr>
      </w:pPr>
      <w:r w:rsidRPr="00ED362F">
        <w:rPr>
          <w:rFonts w:ascii="Arial" w:hAnsi="Arial" w:cs="Arial"/>
          <w:b/>
          <w:sz w:val="24"/>
          <w:szCs w:val="24"/>
        </w:rPr>
        <w:t>B. Consideración respecto al párrafo 16 de las observaciones finales.</w:t>
      </w:r>
    </w:p>
    <w:p w:rsidR="0021428D" w:rsidRPr="00ED362F" w:rsidRDefault="00DF3901" w:rsidP="00ED362F">
      <w:pPr>
        <w:spacing w:after="0" w:line="360" w:lineRule="auto"/>
        <w:jc w:val="both"/>
        <w:rPr>
          <w:rFonts w:ascii="Arial" w:hAnsi="Arial" w:cs="Arial"/>
          <w:sz w:val="24"/>
          <w:szCs w:val="24"/>
        </w:rPr>
      </w:pPr>
      <w:r w:rsidRPr="00ED362F">
        <w:rPr>
          <w:rFonts w:ascii="Arial" w:hAnsi="Arial" w:cs="Arial"/>
          <w:b/>
          <w:sz w:val="24"/>
          <w:szCs w:val="24"/>
        </w:rPr>
        <w:t>9.</w:t>
      </w:r>
      <w:r w:rsidRPr="00ED362F">
        <w:rPr>
          <w:rFonts w:ascii="Arial" w:hAnsi="Arial" w:cs="Arial"/>
          <w:sz w:val="24"/>
          <w:szCs w:val="24"/>
        </w:rPr>
        <w:t xml:space="preserve"> </w:t>
      </w:r>
      <w:r w:rsidR="0013626F" w:rsidRPr="00ED362F">
        <w:rPr>
          <w:rFonts w:ascii="Arial" w:hAnsi="Arial" w:cs="Arial"/>
          <w:sz w:val="24"/>
          <w:szCs w:val="24"/>
        </w:rPr>
        <w:t>La CNDH externa su más amplio reconocimiento al Poder Legislativo Federal, a las organizaciones de la sociedad civil, a los colectivos de víctimas y a familiares de personas desaparecidas, quienes en gran medida contribuyeron a la elaboración, promulgación y publicación de la Ley General</w:t>
      </w:r>
      <w:r w:rsidR="000D5C22" w:rsidRPr="00ED362F">
        <w:rPr>
          <w:rFonts w:ascii="Arial" w:hAnsi="Arial" w:cs="Arial"/>
          <w:sz w:val="24"/>
          <w:szCs w:val="24"/>
        </w:rPr>
        <w:t xml:space="preserve">. </w:t>
      </w:r>
    </w:p>
    <w:p w:rsidR="0021428D" w:rsidRPr="00ED362F" w:rsidRDefault="0021428D" w:rsidP="00ED362F">
      <w:pPr>
        <w:spacing w:after="0" w:line="360" w:lineRule="auto"/>
        <w:jc w:val="both"/>
        <w:rPr>
          <w:rFonts w:ascii="Arial" w:hAnsi="Arial" w:cs="Arial"/>
          <w:sz w:val="24"/>
          <w:szCs w:val="24"/>
        </w:rPr>
      </w:pPr>
    </w:p>
    <w:p w:rsidR="00134CF6" w:rsidRPr="00ED362F" w:rsidRDefault="00DF3901" w:rsidP="00ED362F">
      <w:pPr>
        <w:spacing w:after="0" w:line="360" w:lineRule="auto"/>
        <w:jc w:val="both"/>
        <w:rPr>
          <w:rFonts w:ascii="Arial" w:hAnsi="Arial" w:cs="Arial"/>
          <w:sz w:val="24"/>
          <w:szCs w:val="24"/>
        </w:rPr>
      </w:pPr>
      <w:r w:rsidRPr="00ED362F">
        <w:rPr>
          <w:rFonts w:ascii="Arial" w:hAnsi="Arial" w:cs="Arial"/>
          <w:b/>
          <w:sz w:val="24"/>
          <w:szCs w:val="24"/>
        </w:rPr>
        <w:t>10.</w:t>
      </w:r>
      <w:r w:rsidRPr="00ED362F">
        <w:rPr>
          <w:rFonts w:ascii="Arial" w:hAnsi="Arial" w:cs="Arial"/>
          <w:sz w:val="24"/>
          <w:szCs w:val="24"/>
        </w:rPr>
        <w:t xml:space="preserve"> </w:t>
      </w:r>
      <w:r w:rsidR="000D5C22" w:rsidRPr="00ED362F">
        <w:rPr>
          <w:rFonts w:ascii="Arial" w:hAnsi="Arial" w:cs="Arial"/>
          <w:sz w:val="24"/>
          <w:szCs w:val="24"/>
        </w:rPr>
        <w:t>N</w:t>
      </w:r>
      <w:r w:rsidR="00E31B7D" w:rsidRPr="00ED362F">
        <w:rPr>
          <w:rFonts w:ascii="Arial" w:hAnsi="Arial" w:cs="Arial"/>
          <w:sz w:val="24"/>
          <w:szCs w:val="24"/>
        </w:rPr>
        <w:t>o obstante que el marco legal en comento</w:t>
      </w:r>
      <w:r w:rsidR="005517D4" w:rsidRPr="00ED362F">
        <w:rPr>
          <w:rFonts w:ascii="Arial" w:hAnsi="Arial" w:cs="Arial"/>
          <w:sz w:val="24"/>
          <w:szCs w:val="24"/>
        </w:rPr>
        <w:t xml:space="preserve"> tiene por objeto establecer la distribución de competencias</w:t>
      </w:r>
      <w:r w:rsidR="00C9424B" w:rsidRPr="00ED362F">
        <w:rPr>
          <w:rFonts w:ascii="Arial" w:hAnsi="Arial" w:cs="Arial"/>
          <w:sz w:val="24"/>
          <w:szCs w:val="24"/>
        </w:rPr>
        <w:t xml:space="preserve">, </w:t>
      </w:r>
      <w:r w:rsidR="005517D4" w:rsidRPr="00ED362F">
        <w:rPr>
          <w:rFonts w:ascii="Arial" w:hAnsi="Arial" w:cs="Arial"/>
          <w:sz w:val="24"/>
          <w:szCs w:val="24"/>
        </w:rPr>
        <w:t>la coordinación entre las autoridades para buscar a las personas de</w:t>
      </w:r>
      <w:r w:rsidR="00C9424B" w:rsidRPr="00ED362F">
        <w:rPr>
          <w:rFonts w:ascii="Arial" w:hAnsi="Arial" w:cs="Arial"/>
          <w:sz w:val="24"/>
          <w:szCs w:val="24"/>
        </w:rPr>
        <w:t>saparecidas,</w:t>
      </w:r>
      <w:r w:rsidR="005517D4" w:rsidRPr="00ED362F">
        <w:rPr>
          <w:rFonts w:ascii="Arial" w:hAnsi="Arial" w:cs="Arial"/>
          <w:sz w:val="24"/>
          <w:szCs w:val="24"/>
        </w:rPr>
        <w:t xml:space="preserve"> esclarecer los hechos, </w:t>
      </w:r>
      <w:r w:rsidR="00C208A5" w:rsidRPr="00ED362F">
        <w:rPr>
          <w:rFonts w:ascii="Arial" w:hAnsi="Arial" w:cs="Arial"/>
          <w:sz w:val="24"/>
          <w:szCs w:val="24"/>
        </w:rPr>
        <w:t xml:space="preserve">así como </w:t>
      </w:r>
      <w:r w:rsidR="005517D4" w:rsidRPr="00ED362F">
        <w:rPr>
          <w:rFonts w:ascii="Arial" w:hAnsi="Arial" w:cs="Arial"/>
          <w:sz w:val="24"/>
          <w:szCs w:val="24"/>
        </w:rPr>
        <w:t xml:space="preserve">prevenir, investigar, sancionar y erradicar </w:t>
      </w:r>
      <w:r w:rsidR="00C208A5" w:rsidRPr="00ED362F">
        <w:rPr>
          <w:rFonts w:ascii="Arial" w:hAnsi="Arial" w:cs="Arial"/>
          <w:sz w:val="24"/>
          <w:szCs w:val="24"/>
        </w:rPr>
        <w:t>los delitos en materia de desaparición forzada de personas y desaparici</w:t>
      </w:r>
      <w:r w:rsidR="00C21C87" w:rsidRPr="00ED362F">
        <w:rPr>
          <w:rFonts w:ascii="Arial" w:hAnsi="Arial" w:cs="Arial"/>
          <w:sz w:val="24"/>
          <w:szCs w:val="24"/>
        </w:rPr>
        <w:t xml:space="preserve">ón cometida por particulares, </w:t>
      </w:r>
      <w:r w:rsidR="0021428D" w:rsidRPr="00ED362F">
        <w:rPr>
          <w:rFonts w:ascii="Arial" w:hAnsi="Arial" w:cs="Arial"/>
          <w:sz w:val="24"/>
          <w:szCs w:val="24"/>
        </w:rPr>
        <w:t xml:space="preserve">las autoridades encargadas de su aplicación no han cumplido a cabalidad con los términos y fechas estipuladas </w:t>
      </w:r>
      <w:r w:rsidR="00AB1BAA">
        <w:rPr>
          <w:rFonts w:ascii="Arial" w:hAnsi="Arial" w:cs="Arial"/>
          <w:sz w:val="24"/>
          <w:szCs w:val="24"/>
        </w:rPr>
        <w:t>en el</w:t>
      </w:r>
      <w:r w:rsidR="0021428D" w:rsidRPr="00ED362F">
        <w:rPr>
          <w:rFonts w:ascii="Arial" w:hAnsi="Arial" w:cs="Arial"/>
          <w:sz w:val="24"/>
          <w:szCs w:val="24"/>
        </w:rPr>
        <w:t xml:space="preserve"> propio ordenamiento legal.</w:t>
      </w:r>
      <w:r w:rsidR="00C21C87" w:rsidRPr="00ED362F">
        <w:rPr>
          <w:rFonts w:ascii="Arial" w:hAnsi="Arial" w:cs="Arial"/>
          <w:sz w:val="24"/>
          <w:szCs w:val="24"/>
        </w:rPr>
        <w:t xml:space="preserve">  </w:t>
      </w:r>
    </w:p>
    <w:p w:rsidR="00221CB6" w:rsidRPr="00ED362F" w:rsidRDefault="00221CB6" w:rsidP="00ED362F">
      <w:pPr>
        <w:spacing w:after="0" w:line="360" w:lineRule="auto"/>
        <w:jc w:val="both"/>
        <w:rPr>
          <w:rFonts w:ascii="Arial" w:hAnsi="Arial" w:cs="Arial"/>
          <w:sz w:val="24"/>
          <w:szCs w:val="24"/>
        </w:rPr>
      </w:pPr>
    </w:p>
    <w:p w:rsidR="00FB323A" w:rsidRPr="00ED362F" w:rsidRDefault="00DF3901" w:rsidP="00ED362F">
      <w:pPr>
        <w:spacing w:after="0" w:line="360" w:lineRule="auto"/>
        <w:jc w:val="both"/>
        <w:rPr>
          <w:rFonts w:ascii="Arial" w:hAnsi="Arial" w:cs="Arial"/>
          <w:sz w:val="24"/>
          <w:szCs w:val="24"/>
        </w:rPr>
      </w:pPr>
      <w:r w:rsidRPr="00ED362F">
        <w:rPr>
          <w:rFonts w:ascii="Arial" w:hAnsi="Arial" w:cs="Arial"/>
          <w:b/>
          <w:sz w:val="24"/>
          <w:szCs w:val="24"/>
        </w:rPr>
        <w:t>11.</w:t>
      </w:r>
      <w:r w:rsidRPr="00ED362F">
        <w:rPr>
          <w:rFonts w:ascii="Arial" w:hAnsi="Arial" w:cs="Arial"/>
          <w:sz w:val="24"/>
          <w:szCs w:val="24"/>
        </w:rPr>
        <w:t xml:space="preserve"> </w:t>
      </w:r>
      <w:r w:rsidR="00FB323A" w:rsidRPr="00ED362F">
        <w:rPr>
          <w:rFonts w:ascii="Arial" w:hAnsi="Arial" w:cs="Arial"/>
          <w:sz w:val="24"/>
          <w:szCs w:val="24"/>
        </w:rPr>
        <w:t>En el ámbito federal, la Procuraduría General de la República</w:t>
      </w:r>
      <w:r w:rsidR="002E5399">
        <w:rPr>
          <w:rFonts w:ascii="Arial" w:hAnsi="Arial" w:cs="Arial"/>
          <w:sz w:val="24"/>
          <w:szCs w:val="24"/>
        </w:rPr>
        <w:t xml:space="preserve"> (PGR) </w:t>
      </w:r>
      <w:r w:rsidR="00FB323A" w:rsidRPr="00ED362F">
        <w:rPr>
          <w:rFonts w:ascii="Arial" w:hAnsi="Arial" w:cs="Arial"/>
          <w:sz w:val="24"/>
          <w:szCs w:val="24"/>
        </w:rPr>
        <w:t xml:space="preserve">no ha emitido los lineamientos relativos a </w:t>
      </w:r>
      <w:r w:rsidR="00FB323A" w:rsidRPr="00ED362F">
        <w:rPr>
          <w:rFonts w:ascii="Arial" w:hAnsi="Arial" w:cs="Arial"/>
          <w:i/>
          <w:sz w:val="24"/>
          <w:szCs w:val="24"/>
        </w:rPr>
        <w:t>“conservación de cadáveres y restos de personas”</w:t>
      </w:r>
      <w:r w:rsidR="00FB323A" w:rsidRPr="00ED362F">
        <w:rPr>
          <w:rFonts w:ascii="Arial" w:hAnsi="Arial" w:cs="Arial"/>
          <w:sz w:val="24"/>
          <w:szCs w:val="24"/>
        </w:rPr>
        <w:t xml:space="preserve">, aquellos que </w:t>
      </w:r>
      <w:r w:rsidR="00FB323A" w:rsidRPr="00ED362F">
        <w:rPr>
          <w:rFonts w:ascii="Arial" w:hAnsi="Arial" w:cs="Arial"/>
          <w:i/>
          <w:sz w:val="24"/>
          <w:szCs w:val="24"/>
        </w:rPr>
        <w:t>“garanticen que los registros y el Banco Nacional de Datos Forenses cuenten con las características adecuadas”</w:t>
      </w:r>
      <w:r w:rsidR="00FB323A" w:rsidRPr="00ED362F">
        <w:rPr>
          <w:rFonts w:ascii="Arial" w:hAnsi="Arial" w:cs="Arial"/>
          <w:sz w:val="24"/>
          <w:szCs w:val="24"/>
        </w:rPr>
        <w:t xml:space="preserve">, así como los que </w:t>
      </w:r>
      <w:r w:rsidR="00FB323A" w:rsidRPr="00ED362F">
        <w:rPr>
          <w:rFonts w:ascii="Arial" w:hAnsi="Arial" w:cs="Arial"/>
          <w:i/>
          <w:sz w:val="24"/>
          <w:szCs w:val="24"/>
        </w:rPr>
        <w:t>“permitan acceder sin restricción a la información contenida en plataformas, bases de datos y registros”</w:t>
      </w:r>
      <w:r w:rsidR="00FB323A" w:rsidRPr="00ED362F">
        <w:rPr>
          <w:rFonts w:ascii="Arial" w:hAnsi="Arial" w:cs="Arial"/>
          <w:sz w:val="24"/>
          <w:szCs w:val="24"/>
        </w:rPr>
        <w:t xml:space="preserve"> con que cuenten las autoridades que se encuentren relacionadas con la búsqueda de personas desaparecidas.</w:t>
      </w:r>
      <w:r w:rsidR="00A151DA" w:rsidRPr="00ED362F">
        <w:rPr>
          <w:rFonts w:ascii="Arial" w:hAnsi="Arial" w:cs="Arial"/>
          <w:sz w:val="24"/>
          <w:szCs w:val="24"/>
        </w:rPr>
        <w:t xml:space="preserve"> L</w:t>
      </w:r>
      <w:r w:rsidR="00FB323A" w:rsidRPr="00ED362F">
        <w:rPr>
          <w:rFonts w:ascii="Arial" w:hAnsi="Arial" w:cs="Arial"/>
          <w:sz w:val="24"/>
          <w:szCs w:val="24"/>
        </w:rPr>
        <w:t>a Comisión Nacional de Búsqueda tiene pendiente la emisión del Programa Nacional de Búsqueda</w:t>
      </w:r>
      <w:r w:rsidR="00B80148" w:rsidRPr="00ED362F">
        <w:rPr>
          <w:rFonts w:ascii="Arial" w:hAnsi="Arial" w:cs="Arial"/>
          <w:sz w:val="24"/>
          <w:szCs w:val="24"/>
        </w:rPr>
        <w:t>, lo que significa que no existen las directrices, estrategias y metodologías que implementarán las autoridades que participen en las acciones de búsqueda, localización e identificación de personas desaparecidas</w:t>
      </w:r>
      <w:r w:rsidR="000C6475" w:rsidRPr="00ED362F">
        <w:rPr>
          <w:rFonts w:ascii="Arial" w:hAnsi="Arial" w:cs="Arial"/>
          <w:sz w:val="24"/>
          <w:szCs w:val="24"/>
        </w:rPr>
        <w:t>.</w:t>
      </w:r>
      <w:r w:rsidR="00FB323A" w:rsidRPr="00ED362F">
        <w:rPr>
          <w:rFonts w:ascii="Arial" w:hAnsi="Arial" w:cs="Arial"/>
          <w:sz w:val="24"/>
          <w:szCs w:val="24"/>
        </w:rPr>
        <w:t xml:space="preserve"> </w:t>
      </w:r>
    </w:p>
    <w:p w:rsidR="00FB323A" w:rsidRDefault="00FB323A" w:rsidP="00ED362F">
      <w:pPr>
        <w:spacing w:after="0" w:line="360" w:lineRule="auto"/>
        <w:jc w:val="both"/>
        <w:rPr>
          <w:rFonts w:ascii="Arial" w:hAnsi="Arial" w:cs="Arial"/>
          <w:sz w:val="24"/>
          <w:szCs w:val="24"/>
        </w:rPr>
      </w:pPr>
    </w:p>
    <w:p w:rsidR="00FB323A" w:rsidRPr="00ED362F" w:rsidRDefault="00DF3901" w:rsidP="00ED362F">
      <w:pPr>
        <w:spacing w:after="0" w:line="360" w:lineRule="auto"/>
        <w:jc w:val="both"/>
        <w:rPr>
          <w:rFonts w:ascii="Arial" w:hAnsi="Arial" w:cs="Arial"/>
          <w:sz w:val="24"/>
          <w:szCs w:val="24"/>
        </w:rPr>
      </w:pPr>
      <w:r w:rsidRPr="00ED362F">
        <w:rPr>
          <w:rFonts w:ascii="Arial" w:hAnsi="Arial" w:cs="Arial"/>
          <w:b/>
          <w:sz w:val="24"/>
          <w:szCs w:val="24"/>
        </w:rPr>
        <w:t>12.</w:t>
      </w:r>
      <w:r w:rsidRPr="00ED362F">
        <w:rPr>
          <w:rFonts w:ascii="Arial" w:hAnsi="Arial" w:cs="Arial"/>
          <w:sz w:val="24"/>
          <w:szCs w:val="24"/>
        </w:rPr>
        <w:t xml:space="preserve"> </w:t>
      </w:r>
      <w:r w:rsidR="00A151DA" w:rsidRPr="00ED362F">
        <w:rPr>
          <w:rFonts w:ascii="Arial" w:hAnsi="Arial" w:cs="Arial"/>
          <w:sz w:val="24"/>
          <w:szCs w:val="24"/>
        </w:rPr>
        <w:t>L</w:t>
      </w:r>
      <w:r w:rsidR="00FB323A" w:rsidRPr="00ED362F">
        <w:rPr>
          <w:rFonts w:ascii="Arial" w:hAnsi="Arial" w:cs="Arial"/>
          <w:sz w:val="24"/>
          <w:szCs w:val="24"/>
        </w:rPr>
        <w:t>os gobiernos estatales no han terminado de conformar las</w:t>
      </w:r>
      <w:r w:rsidR="00A151DA" w:rsidRPr="00ED362F">
        <w:rPr>
          <w:rFonts w:ascii="Arial" w:hAnsi="Arial" w:cs="Arial"/>
          <w:sz w:val="24"/>
          <w:szCs w:val="24"/>
        </w:rPr>
        <w:t xml:space="preserve"> Comisiones Locales de Búsqueda</w:t>
      </w:r>
      <w:r w:rsidR="00893327" w:rsidRPr="00ED362F">
        <w:rPr>
          <w:rFonts w:ascii="Arial" w:hAnsi="Arial" w:cs="Arial"/>
          <w:sz w:val="24"/>
          <w:szCs w:val="24"/>
        </w:rPr>
        <w:t xml:space="preserve">, puesto que 25 entidades federativas </w:t>
      </w:r>
      <w:r w:rsidR="00D23AC5" w:rsidRPr="00ED362F">
        <w:rPr>
          <w:rFonts w:ascii="Arial" w:hAnsi="Arial" w:cs="Arial"/>
          <w:sz w:val="24"/>
          <w:szCs w:val="24"/>
        </w:rPr>
        <w:t xml:space="preserve">no cuentan con </w:t>
      </w:r>
      <w:r w:rsidR="008E31DA" w:rsidRPr="00ED362F">
        <w:rPr>
          <w:rFonts w:ascii="Arial" w:hAnsi="Arial" w:cs="Arial"/>
          <w:sz w:val="24"/>
          <w:szCs w:val="24"/>
        </w:rPr>
        <w:t>tal dependencia</w:t>
      </w:r>
      <w:r w:rsidR="00D23AC5" w:rsidRPr="00ED362F">
        <w:rPr>
          <w:rFonts w:ascii="Arial" w:hAnsi="Arial" w:cs="Arial"/>
          <w:sz w:val="24"/>
          <w:szCs w:val="24"/>
        </w:rPr>
        <w:t xml:space="preserve">, </w:t>
      </w:r>
      <w:r w:rsidR="00893327" w:rsidRPr="00ED362F">
        <w:rPr>
          <w:rFonts w:ascii="Arial" w:hAnsi="Arial" w:cs="Arial"/>
          <w:sz w:val="24"/>
          <w:szCs w:val="24"/>
        </w:rPr>
        <w:t xml:space="preserve">así también </w:t>
      </w:r>
      <w:r w:rsidR="00046E79" w:rsidRPr="00ED362F">
        <w:rPr>
          <w:rFonts w:ascii="Arial" w:hAnsi="Arial" w:cs="Arial"/>
          <w:sz w:val="24"/>
          <w:szCs w:val="24"/>
        </w:rPr>
        <w:t>16</w:t>
      </w:r>
      <w:r w:rsidR="00893327" w:rsidRPr="00ED362F">
        <w:rPr>
          <w:rFonts w:ascii="Arial" w:hAnsi="Arial" w:cs="Arial"/>
          <w:sz w:val="24"/>
          <w:szCs w:val="24"/>
        </w:rPr>
        <w:t xml:space="preserve"> estados de la República no han instalado </w:t>
      </w:r>
      <w:r w:rsidR="00AB1BAA">
        <w:rPr>
          <w:rFonts w:ascii="Arial" w:hAnsi="Arial" w:cs="Arial"/>
          <w:sz w:val="24"/>
          <w:szCs w:val="24"/>
        </w:rPr>
        <w:t>las</w:t>
      </w:r>
      <w:r w:rsidR="00893327" w:rsidRPr="00ED362F">
        <w:rPr>
          <w:rFonts w:ascii="Arial" w:hAnsi="Arial" w:cs="Arial"/>
          <w:sz w:val="24"/>
          <w:szCs w:val="24"/>
        </w:rPr>
        <w:t xml:space="preserve"> </w:t>
      </w:r>
      <w:r w:rsidR="009F070B" w:rsidRPr="00ED362F">
        <w:rPr>
          <w:rFonts w:ascii="Arial" w:hAnsi="Arial" w:cs="Arial"/>
          <w:sz w:val="24"/>
          <w:szCs w:val="24"/>
        </w:rPr>
        <w:t>fiscalías</w:t>
      </w:r>
      <w:r w:rsidR="009F070B">
        <w:rPr>
          <w:rFonts w:ascii="Arial" w:hAnsi="Arial" w:cs="Arial"/>
          <w:sz w:val="24"/>
          <w:szCs w:val="24"/>
        </w:rPr>
        <w:t xml:space="preserve"> especializadas para la investigación y persecución de los d</w:t>
      </w:r>
      <w:r w:rsidR="009F070B" w:rsidRPr="00ED362F">
        <w:rPr>
          <w:rFonts w:ascii="Arial" w:hAnsi="Arial" w:cs="Arial"/>
          <w:sz w:val="24"/>
          <w:szCs w:val="24"/>
        </w:rPr>
        <w:t>e</w:t>
      </w:r>
      <w:r w:rsidR="00FB323A" w:rsidRPr="00ED362F">
        <w:rPr>
          <w:rFonts w:ascii="Arial" w:hAnsi="Arial" w:cs="Arial"/>
          <w:sz w:val="24"/>
          <w:szCs w:val="24"/>
        </w:rPr>
        <w:t>litos de desaparición forzada de personas y desapar</w:t>
      </w:r>
      <w:r w:rsidR="000C6475" w:rsidRPr="00ED362F">
        <w:rPr>
          <w:rFonts w:ascii="Arial" w:hAnsi="Arial" w:cs="Arial"/>
          <w:sz w:val="24"/>
          <w:szCs w:val="24"/>
        </w:rPr>
        <w:t>ición cometida por particulares</w:t>
      </w:r>
      <w:r w:rsidR="000E678B" w:rsidRPr="00ED362F">
        <w:rPr>
          <w:rFonts w:ascii="Arial" w:hAnsi="Arial" w:cs="Arial"/>
          <w:sz w:val="24"/>
          <w:szCs w:val="24"/>
        </w:rPr>
        <w:t>,</w:t>
      </w:r>
      <w:r w:rsidR="00FB323A" w:rsidRPr="00ED362F">
        <w:rPr>
          <w:rFonts w:ascii="Arial" w:hAnsi="Arial" w:cs="Arial"/>
          <w:sz w:val="24"/>
          <w:szCs w:val="24"/>
        </w:rPr>
        <w:t xml:space="preserve"> </w:t>
      </w:r>
      <w:r w:rsidR="000E678B" w:rsidRPr="00ED362F">
        <w:rPr>
          <w:rFonts w:ascii="Arial" w:hAnsi="Arial" w:cs="Arial"/>
          <w:sz w:val="24"/>
          <w:szCs w:val="24"/>
        </w:rPr>
        <w:t>por lo que no existen avances significativos respecto a la capacitación del personal que participará en la aplicación de los procedimientos establecidos en la norma, además</w:t>
      </w:r>
      <w:r w:rsidR="007E721B" w:rsidRPr="00ED362F">
        <w:rPr>
          <w:rFonts w:ascii="Arial" w:hAnsi="Arial" w:cs="Arial"/>
          <w:sz w:val="24"/>
          <w:szCs w:val="24"/>
        </w:rPr>
        <w:t>,</w:t>
      </w:r>
      <w:r w:rsidR="000E678B" w:rsidRPr="00ED362F">
        <w:rPr>
          <w:rFonts w:ascii="Arial" w:hAnsi="Arial" w:cs="Arial"/>
          <w:sz w:val="24"/>
          <w:szCs w:val="24"/>
        </w:rPr>
        <w:t xml:space="preserve"> </w:t>
      </w:r>
      <w:r w:rsidR="008E31DA" w:rsidRPr="00ED362F">
        <w:rPr>
          <w:rFonts w:ascii="Arial" w:hAnsi="Arial" w:cs="Arial"/>
          <w:sz w:val="24"/>
          <w:szCs w:val="24"/>
        </w:rPr>
        <w:t xml:space="preserve">no </w:t>
      </w:r>
      <w:r w:rsidR="00F83DE0" w:rsidRPr="00ED362F">
        <w:rPr>
          <w:rFonts w:ascii="Arial" w:hAnsi="Arial" w:cs="Arial"/>
          <w:sz w:val="24"/>
          <w:szCs w:val="24"/>
        </w:rPr>
        <w:t>se ha</w:t>
      </w:r>
      <w:r w:rsidR="008E31DA" w:rsidRPr="00ED362F">
        <w:rPr>
          <w:rFonts w:ascii="Arial" w:hAnsi="Arial" w:cs="Arial"/>
          <w:sz w:val="24"/>
          <w:szCs w:val="24"/>
        </w:rPr>
        <w:t xml:space="preserve"> concluido con </w:t>
      </w:r>
      <w:r w:rsidR="00F83DE0" w:rsidRPr="00ED362F">
        <w:rPr>
          <w:rFonts w:ascii="Arial" w:hAnsi="Arial" w:cs="Arial"/>
          <w:sz w:val="24"/>
          <w:szCs w:val="24"/>
        </w:rPr>
        <w:t>la emisión</w:t>
      </w:r>
      <w:r w:rsidR="000C6475" w:rsidRPr="00ED362F">
        <w:rPr>
          <w:rFonts w:ascii="Arial" w:hAnsi="Arial" w:cs="Arial"/>
          <w:sz w:val="24"/>
          <w:szCs w:val="24"/>
        </w:rPr>
        <w:t xml:space="preserve"> o </w:t>
      </w:r>
      <w:r w:rsidR="00F83DE0" w:rsidRPr="00ED362F">
        <w:rPr>
          <w:rFonts w:ascii="Arial" w:hAnsi="Arial" w:cs="Arial"/>
          <w:sz w:val="24"/>
          <w:szCs w:val="24"/>
        </w:rPr>
        <w:t>armonización de la</w:t>
      </w:r>
      <w:r w:rsidR="000C6475" w:rsidRPr="00ED362F">
        <w:rPr>
          <w:rFonts w:ascii="Arial" w:hAnsi="Arial" w:cs="Arial"/>
          <w:sz w:val="24"/>
          <w:szCs w:val="24"/>
        </w:rPr>
        <w:t xml:space="preserve"> legislación respectiva en materia de declaración especial de ausencia</w:t>
      </w:r>
      <w:r w:rsidR="009F070B">
        <w:rPr>
          <w:rFonts w:ascii="Arial" w:hAnsi="Arial" w:cs="Arial"/>
          <w:sz w:val="24"/>
          <w:szCs w:val="24"/>
        </w:rPr>
        <w:t>.</w:t>
      </w:r>
    </w:p>
    <w:p w:rsidR="00FB323A" w:rsidRPr="00ED362F" w:rsidRDefault="00FB323A" w:rsidP="00ED362F">
      <w:pPr>
        <w:spacing w:after="0" w:line="360" w:lineRule="auto"/>
        <w:jc w:val="both"/>
        <w:rPr>
          <w:rFonts w:ascii="Arial" w:hAnsi="Arial" w:cs="Arial"/>
          <w:sz w:val="24"/>
          <w:szCs w:val="24"/>
        </w:rPr>
      </w:pPr>
    </w:p>
    <w:p w:rsidR="002E1A16" w:rsidRPr="00ED362F" w:rsidRDefault="00330A91" w:rsidP="00ED362F">
      <w:pPr>
        <w:spacing w:after="0" w:line="360" w:lineRule="auto"/>
        <w:jc w:val="both"/>
        <w:rPr>
          <w:rFonts w:ascii="Arial" w:hAnsi="Arial" w:cs="Arial"/>
          <w:sz w:val="24"/>
          <w:szCs w:val="24"/>
        </w:rPr>
      </w:pPr>
      <w:r w:rsidRPr="00ED362F">
        <w:rPr>
          <w:rFonts w:ascii="Arial" w:hAnsi="Arial" w:cs="Arial"/>
          <w:b/>
          <w:sz w:val="24"/>
          <w:szCs w:val="24"/>
        </w:rPr>
        <w:t>13.</w:t>
      </w:r>
      <w:r w:rsidRPr="00ED362F">
        <w:rPr>
          <w:rFonts w:ascii="Arial" w:hAnsi="Arial" w:cs="Arial"/>
          <w:sz w:val="24"/>
          <w:szCs w:val="24"/>
        </w:rPr>
        <w:t xml:space="preserve"> </w:t>
      </w:r>
      <w:r w:rsidR="002E1A16" w:rsidRPr="00ED362F">
        <w:rPr>
          <w:rFonts w:ascii="Arial" w:hAnsi="Arial" w:cs="Arial"/>
          <w:sz w:val="24"/>
          <w:szCs w:val="24"/>
        </w:rPr>
        <w:t xml:space="preserve">Con la reciente instalación </w:t>
      </w:r>
      <w:r w:rsidR="006133FC" w:rsidRPr="00ED362F">
        <w:rPr>
          <w:rFonts w:ascii="Arial" w:hAnsi="Arial" w:cs="Arial"/>
          <w:sz w:val="24"/>
          <w:szCs w:val="24"/>
        </w:rPr>
        <w:t xml:space="preserve">del Sistema Nacional de Búsqueda, </w:t>
      </w:r>
      <w:r w:rsidR="002E1A16" w:rsidRPr="00ED362F">
        <w:rPr>
          <w:rFonts w:ascii="Arial" w:hAnsi="Arial" w:cs="Arial"/>
          <w:sz w:val="24"/>
          <w:szCs w:val="24"/>
        </w:rPr>
        <w:t xml:space="preserve">se pretende </w:t>
      </w:r>
      <w:r w:rsidR="006133FC" w:rsidRPr="00ED362F">
        <w:rPr>
          <w:rFonts w:ascii="Arial" w:hAnsi="Arial" w:cs="Arial"/>
          <w:sz w:val="24"/>
          <w:szCs w:val="24"/>
        </w:rPr>
        <w:t>dise</w:t>
      </w:r>
      <w:r w:rsidRPr="00ED362F">
        <w:rPr>
          <w:rFonts w:ascii="Arial" w:hAnsi="Arial" w:cs="Arial"/>
          <w:sz w:val="24"/>
          <w:szCs w:val="24"/>
        </w:rPr>
        <w:t>ñar y evaluar los recursos del Estado M</w:t>
      </w:r>
      <w:r w:rsidR="006133FC" w:rsidRPr="00ED362F">
        <w:rPr>
          <w:rFonts w:ascii="Arial" w:hAnsi="Arial" w:cs="Arial"/>
          <w:sz w:val="24"/>
          <w:szCs w:val="24"/>
        </w:rPr>
        <w:t>exicano para establecer las bases generales, políticas públicas y procedimientos entre las autoridades de todos los órdenes de gobierno para la búsqueda, localización e identificación de personas desaparecidas y no localizadas, así como para la prevención, investigación y sanción de los del</w:t>
      </w:r>
      <w:r w:rsidRPr="00ED362F">
        <w:rPr>
          <w:rFonts w:ascii="Arial" w:hAnsi="Arial" w:cs="Arial"/>
          <w:sz w:val="24"/>
          <w:szCs w:val="24"/>
        </w:rPr>
        <w:t>itos materia de la Ley General;</w:t>
      </w:r>
      <w:r w:rsidR="002E1A16" w:rsidRPr="00ED362F">
        <w:rPr>
          <w:rFonts w:ascii="Arial" w:hAnsi="Arial" w:cs="Arial"/>
          <w:sz w:val="24"/>
          <w:szCs w:val="24"/>
        </w:rPr>
        <w:t xml:space="preserve"> sin embargo, acorde al texto de la Recomendación 1/2018</w:t>
      </w:r>
      <w:r w:rsidR="002E1A16" w:rsidRPr="00ED362F">
        <w:rPr>
          <w:rStyle w:val="FootnoteReference"/>
          <w:rFonts w:ascii="Arial" w:hAnsi="Arial" w:cs="Arial"/>
          <w:sz w:val="24"/>
          <w:szCs w:val="24"/>
        </w:rPr>
        <w:footnoteReference w:id="5"/>
      </w:r>
      <w:r w:rsidR="002E1A16" w:rsidRPr="00ED362F">
        <w:rPr>
          <w:rFonts w:ascii="Arial" w:hAnsi="Arial" w:cs="Arial"/>
          <w:sz w:val="24"/>
          <w:szCs w:val="24"/>
        </w:rPr>
        <w:t xml:space="preserve">, </w:t>
      </w:r>
      <w:r w:rsidR="00655B8B" w:rsidRPr="00ED362F">
        <w:rPr>
          <w:rFonts w:ascii="Arial" w:hAnsi="Arial" w:cs="Arial"/>
          <w:sz w:val="24"/>
          <w:szCs w:val="24"/>
        </w:rPr>
        <w:t xml:space="preserve">emitida por el Consejo Nacional Ciudadano, </w:t>
      </w:r>
      <w:r w:rsidR="002E1A16" w:rsidRPr="00ED362F">
        <w:rPr>
          <w:rFonts w:ascii="Arial" w:hAnsi="Arial" w:cs="Arial"/>
          <w:sz w:val="24"/>
          <w:szCs w:val="24"/>
        </w:rPr>
        <w:t>se evidencia la existe</w:t>
      </w:r>
      <w:r w:rsidR="00207486" w:rsidRPr="00ED362F">
        <w:rPr>
          <w:rFonts w:ascii="Arial" w:hAnsi="Arial" w:cs="Arial"/>
          <w:sz w:val="24"/>
          <w:szCs w:val="24"/>
        </w:rPr>
        <w:t xml:space="preserve">ncia de problemas estructurales, tales como </w:t>
      </w:r>
      <w:r w:rsidR="002E1A16" w:rsidRPr="00ED362F">
        <w:rPr>
          <w:rFonts w:ascii="Arial" w:hAnsi="Arial" w:cs="Arial"/>
          <w:sz w:val="24"/>
          <w:szCs w:val="24"/>
        </w:rPr>
        <w:t>la falta de recursos económicos, materiales, técnicos y humanos para que los órga</w:t>
      </w:r>
      <w:r w:rsidR="00207486" w:rsidRPr="00ED362F">
        <w:rPr>
          <w:rFonts w:ascii="Arial" w:hAnsi="Arial" w:cs="Arial"/>
          <w:sz w:val="24"/>
          <w:szCs w:val="24"/>
        </w:rPr>
        <w:t xml:space="preserve">nos de procuración de justicia y </w:t>
      </w:r>
      <w:r w:rsidR="002E1A16" w:rsidRPr="00ED362F">
        <w:rPr>
          <w:rFonts w:ascii="Arial" w:hAnsi="Arial" w:cs="Arial"/>
          <w:sz w:val="24"/>
          <w:szCs w:val="24"/>
        </w:rPr>
        <w:t xml:space="preserve">los servicios periciales </w:t>
      </w:r>
      <w:r w:rsidR="00207486" w:rsidRPr="00ED362F">
        <w:rPr>
          <w:rFonts w:ascii="Arial" w:hAnsi="Arial" w:cs="Arial"/>
          <w:sz w:val="24"/>
          <w:szCs w:val="24"/>
        </w:rPr>
        <w:t>involucrados en la búsqueda de personas desaparecidas, en investigación criminal y en la localización y procesamiento de fosas y otros sitios de inhumación</w:t>
      </w:r>
      <w:r w:rsidR="002E1A16" w:rsidRPr="00ED362F">
        <w:rPr>
          <w:rFonts w:ascii="Arial" w:hAnsi="Arial" w:cs="Arial"/>
          <w:sz w:val="24"/>
          <w:szCs w:val="24"/>
        </w:rPr>
        <w:t>, realicen de manera adecuada las acciones de operación, localización e identificación de personas de acuerdo con la magnitud de la problemática que sobre este tema enfrenta México.</w:t>
      </w:r>
    </w:p>
    <w:p w:rsidR="00390E7E" w:rsidRPr="00ED362F" w:rsidRDefault="00390E7E" w:rsidP="00ED362F">
      <w:pPr>
        <w:spacing w:after="0" w:line="360" w:lineRule="auto"/>
        <w:jc w:val="both"/>
        <w:rPr>
          <w:rFonts w:ascii="Arial" w:hAnsi="Arial" w:cs="Arial"/>
          <w:sz w:val="24"/>
          <w:szCs w:val="24"/>
        </w:rPr>
      </w:pPr>
    </w:p>
    <w:p w:rsidR="00B16201" w:rsidRPr="00ED362F" w:rsidRDefault="003E1A4D" w:rsidP="00ED362F">
      <w:pPr>
        <w:spacing w:after="0" w:line="360" w:lineRule="auto"/>
        <w:jc w:val="both"/>
        <w:rPr>
          <w:rFonts w:ascii="Arial" w:hAnsi="Arial" w:cs="Arial"/>
          <w:sz w:val="24"/>
          <w:szCs w:val="24"/>
        </w:rPr>
      </w:pPr>
      <w:r w:rsidRPr="00ED362F">
        <w:rPr>
          <w:rFonts w:ascii="Arial" w:hAnsi="Arial" w:cs="Arial"/>
          <w:b/>
          <w:sz w:val="24"/>
          <w:szCs w:val="24"/>
        </w:rPr>
        <w:t>1</w:t>
      </w:r>
      <w:r w:rsidR="00786012" w:rsidRPr="00ED362F">
        <w:rPr>
          <w:rFonts w:ascii="Arial" w:hAnsi="Arial" w:cs="Arial"/>
          <w:b/>
          <w:sz w:val="24"/>
          <w:szCs w:val="24"/>
        </w:rPr>
        <w:t>4</w:t>
      </w:r>
      <w:r w:rsidRPr="00ED362F">
        <w:rPr>
          <w:rFonts w:ascii="Arial" w:hAnsi="Arial" w:cs="Arial"/>
          <w:b/>
          <w:sz w:val="24"/>
          <w:szCs w:val="24"/>
        </w:rPr>
        <w:t>.</w:t>
      </w:r>
      <w:r w:rsidRPr="00ED362F">
        <w:rPr>
          <w:rFonts w:ascii="Arial" w:hAnsi="Arial" w:cs="Arial"/>
          <w:sz w:val="24"/>
          <w:szCs w:val="24"/>
        </w:rPr>
        <w:t xml:space="preserve"> </w:t>
      </w:r>
      <w:r w:rsidR="00967522" w:rsidRPr="00ED362F">
        <w:rPr>
          <w:rFonts w:ascii="Arial" w:hAnsi="Arial" w:cs="Arial"/>
          <w:sz w:val="24"/>
          <w:szCs w:val="24"/>
        </w:rPr>
        <w:t xml:space="preserve">Es prioritario que el Estado Mexicano cuente con un Registro Nacional de Personas Desaparecidas o no Localizadas, </w:t>
      </w:r>
      <w:r w:rsidR="00B16201" w:rsidRPr="00ED362F">
        <w:rPr>
          <w:rFonts w:ascii="Arial" w:hAnsi="Arial" w:cs="Arial"/>
          <w:sz w:val="24"/>
          <w:szCs w:val="24"/>
        </w:rPr>
        <w:t xml:space="preserve">que privilegie una metodología eficiente que permita distinguir las desapariciones forzadas, de las atribuidas a particulares o miembros de la </w:t>
      </w:r>
      <w:r w:rsidR="00E2374B">
        <w:rPr>
          <w:rFonts w:ascii="Arial" w:hAnsi="Arial" w:cs="Arial"/>
          <w:sz w:val="24"/>
          <w:szCs w:val="24"/>
        </w:rPr>
        <w:t>delincuencia organizada</w:t>
      </w:r>
      <w:r w:rsidR="00B16201" w:rsidRPr="00ED362F">
        <w:rPr>
          <w:rFonts w:ascii="Arial" w:hAnsi="Arial" w:cs="Arial"/>
          <w:sz w:val="24"/>
          <w:szCs w:val="24"/>
        </w:rPr>
        <w:t>, así como de aquellas en las que se desconoce el paradero de la persona por causas distintas a la comisión de un delito.</w:t>
      </w:r>
    </w:p>
    <w:p w:rsidR="00B16201" w:rsidRPr="00ED362F" w:rsidRDefault="00B16201" w:rsidP="00ED362F">
      <w:pPr>
        <w:spacing w:after="0" w:line="360" w:lineRule="auto"/>
        <w:jc w:val="both"/>
        <w:rPr>
          <w:rFonts w:ascii="Arial" w:hAnsi="Arial" w:cs="Arial"/>
          <w:sz w:val="24"/>
          <w:szCs w:val="24"/>
        </w:rPr>
      </w:pPr>
    </w:p>
    <w:p w:rsidR="00ED75F5" w:rsidRPr="00ED362F" w:rsidRDefault="003E1A4D" w:rsidP="00ED362F">
      <w:pPr>
        <w:spacing w:after="0" w:line="360" w:lineRule="auto"/>
        <w:jc w:val="both"/>
        <w:rPr>
          <w:rFonts w:ascii="Arial" w:hAnsi="Arial" w:cs="Arial"/>
          <w:sz w:val="24"/>
          <w:szCs w:val="24"/>
        </w:rPr>
      </w:pPr>
      <w:r w:rsidRPr="00ED362F">
        <w:rPr>
          <w:rFonts w:ascii="Arial" w:hAnsi="Arial" w:cs="Arial"/>
          <w:b/>
          <w:sz w:val="24"/>
          <w:szCs w:val="24"/>
        </w:rPr>
        <w:lastRenderedPageBreak/>
        <w:t>1</w:t>
      </w:r>
      <w:r w:rsidR="00786012" w:rsidRPr="00ED362F">
        <w:rPr>
          <w:rFonts w:ascii="Arial" w:hAnsi="Arial" w:cs="Arial"/>
          <w:b/>
          <w:sz w:val="24"/>
          <w:szCs w:val="24"/>
        </w:rPr>
        <w:t>5</w:t>
      </w:r>
      <w:r w:rsidRPr="00ED362F">
        <w:rPr>
          <w:rFonts w:ascii="Arial" w:hAnsi="Arial" w:cs="Arial"/>
          <w:b/>
          <w:sz w:val="24"/>
          <w:szCs w:val="24"/>
        </w:rPr>
        <w:t>.</w:t>
      </w:r>
      <w:r w:rsidRPr="00ED362F">
        <w:rPr>
          <w:rFonts w:ascii="Arial" w:hAnsi="Arial" w:cs="Arial"/>
          <w:sz w:val="24"/>
          <w:szCs w:val="24"/>
        </w:rPr>
        <w:t xml:space="preserve"> </w:t>
      </w:r>
      <w:r w:rsidR="00ED75F5" w:rsidRPr="00ED362F">
        <w:rPr>
          <w:rFonts w:ascii="Arial" w:hAnsi="Arial" w:cs="Arial"/>
          <w:sz w:val="24"/>
          <w:szCs w:val="24"/>
        </w:rPr>
        <w:t>Las anteriores omisiones generan, además del incumplimiento a la Ley en cuestión, que el andamiaje institucional que se estableció en dicho ordenamiento para prevenir y erradicar la problemática de las desapariciones en México, hasta el momento sigan siendo solo buenas intenciones, toda vez que no ha brindado a los familiares de las personas desaparecidas una adecuada respuesta institucional ante la problemática.</w:t>
      </w:r>
    </w:p>
    <w:p w:rsidR="00593592" w:rsidRPr="00ED362F" w:rsidRDefault="00593592" w:rsidP="00ED362F">
      <w:pPr>
        <w:spacing w:after="0" w:line="360" w:lineRule="auto"/>
        <w:jc w:val="both"/>
        <w:rPr>
          <w:rFonts w:ascii="Arial" w:hAnsi="Arial" w:cs="Arial"/>
          <w:sz w:val="24"/>
          <w:szCs w:val="24"/>
        </w:rPr>
      </w:pPr>
    </w:p>
    <w:p w:rsidR="004C0D71" w:rsidRPr="00ED362F" w:rsidRDefault="00C1174A" w:rsidP="00ED362F">
      <w:pPr>
        <w:spacing w:after="0" w:line="360" w:lineRule="auto"/>
        <w:jc w:val="both"/>
        <w:rPr>
          <w:rFonts w:ascii="Arial" w:hAnsi="Arial" w:cs="Arial"/>
          <w:b/>
          <w:sz w:val="24"/>
          <w:szCs w:val="24"/>
        </w:rPr>
      </w:pPr>
      <w:r w:rsidRPr="00ED362F">
        <w:rPr>
          <w:rFonts w:ascii="Arial" w:hAnsi="Arial" w:cs="Arial"/>
          <w:b/>
          <w:sz w:val="24"/>
          <w:szCs w:val="24"/>
        </w:rPr>
        <w:t>C</w:t>
      </w:r>
      <w:r w:rsidR="00EA3034" w:rsidRPr="00ED362F">
        <w:rPr>
          <w:rFonts w:ascii="Arial" w:hAnsi="Arial" w:cs="Arial"/>
          <w:b/>
          <w:sz w:val="24"/>
          <w:szCs w:val="24"/>
        </w:rPr>
        <w:t>. Consideración respecto al párrafo 26 de las observaciones finales.</w:t>
      </w:r>
    </w:p>
    <w:p w:rsidR="00D93998" w:rsidRPr="00ED362F" w:rsidRDefault="003E1A4D" w:rsidP="00ED362F">
      <w:pPr>
        <w:spacing w:after="0" w:line="360" w:lineRule="auto"/>
        <w:jc w:val="both"/>
        <w:rPr>
          <w:rFonts w:ascii="Arial" w:hAnsi="Arial" w:cs="Arial"/>
          <w:sz w:val="24"/>
          <w:szCs w:val="24"/>
        </w:rPr>
      </w:pPr>
      <w:r w:rsidRPr="00ED362F">
        <w:rPr>
          <w:rFonts w:ascii="Arial" w:hAnsi="Arial" w:cs="Arial"/>
          <w:b/>
          <w:sz w:val="24"/>
          <w:szCs w:val="24"/>
        </w:rPr>
        <w:t>1</w:t>
      </w:r>
      <w:r w:rsidR="00786012" w:rsidRPr="00ED362F">
        <w:rPr>
          <w:rFonts w:ascii="Arial" w:hAnsi="Arial" w:cs="Arial"/>
          <w:b/>
          <w:sz w:val="24"/>
          <w:szCs w:val="24"/>
        </w:rPr>
        <w:t>6</w:t>
      </w:r>
      <w:r w:rsidRPr="00ED362F">
        <w:rPr>
          <w:rFonts w:ascii="Arial" w:hAnsi="Arial" w:cs="Arial"/>
          <w:b/>
          <w:sz w:val="24"/>
          <w:szCs w:val="24"/>
        </w:rPr>
        <w:t>.</w:t>
      </w:r>
      <w:r w:rsidRPr="00ED362F">
        <w:rPr>
          <w:rFonts w:ascii="Arial" w:hAnsi="Arial" w:cs="Arial"/>
          <w:sz w:val="24"/>
          <w:szCs w:val="24"/>
        </w:rPr>
        <w:t xml:space="preserve"> </w:t>
      </w:r>
      <w:r w:rsidR="00D93998" w:rsidRPr="00ED362F">
        <w:rPr>
          <w:rFonts w:ascii="Arial" w:hAnsi="Arial" w:cs="Arial"/>
          <w:sz w:val="24"/>
          <w:szCs w:val="24"/>
        </w:rPr>
        <w:t>Esta Comisión Nacional celebra que el 4 de febrero de 2014, el Senado de la República haya aprobado el retiro de la reserva formulada por el Gobierno de l</w:t>
      </w:r>
      <w:r w:rsidRPr="00ED362F">
        <w:rPr>
          <w:rFonts w:ascii="Arial" w:hAnsi="Arial" w:cs="Arial"/>
          <w:sz w:val="24"/>
          <w:szCs w:val="24"/>
        </w:rPr>
        <w:t>os Estados Unidos Mexicanos al A</w:t>
      </w:r>
      <w:r w:rsidR="00D93998" w:rsidRPr="00ED362F">
        <w:rPr>
          <w:rFonts w:ascii="Arial" w:hAnsi="Arial" w:cs="Arial"/>
          <w:sz w:val="24"/>
          <w:szCs w:val="24"/>
        </w:rPr>
        <w:t>rtículo IX de la Convención</w:t>
      </w:r>
      <w:r w:rsidR="0025070C">
        <w:rPr>
          <w:rFonts w:ascii="Arial" w:hAnsi="Arial" w:cs="Arial"/>
          <w:sz w:val="24"/>
          <w:szCs w:val="24"/>
        </w:rPr>
        <w:t xml:space="preserve"> Interamericana sobre Desaparición Forzada de Personas</w:t>
      </w:r>
      <w:r w:rsidR="00D93998" w:rsidRPr="00ED362F">
        <w:rPr>
          <w:rStyle w:val="FootnoteReference"/>
          <w:rFonts w:ascii="Arial" w:hAnsi="Arial" w:cs="Arial"/>
          <w:sz w:val="24"/>
          <w:szCs w:val="24"/>
        </w:rPr>
        <w:footnoteReference w:id="6"/>
      </w:r>
      <w:r w:rsidR="00937EF4" w:rsidRPr="00ED362F">
        <w:rPr>
          <w:rFonts w:ascii="Arial" w:hAnsi="Arial" w:cs="Arial"/>
          <w:sz w:val="24"/>
          <w:szCs w:val="24"/>
        </w:rPr>
        <w:t>, con lo cual el Estado M</w:t>
      </w:r>
      <w:r w:rsidR="00D93998" w:rsidRPr="00ED362F">
        <w:rPr>
          <w:rFonts w:ascii="Arial" w:hAnsi="Arial" w:cs="Arial"/>
          <w:sz w:val="24"/>
          <w:szCs w:val="24"/>
        </w:rPr>
        <w:t xml:space="preserve">exicano acepta que los presuntos responsables de hechos constitutivos del delito de desaparición forzada, sólo puedan ser juzgados por las jurisdicciones de derecho común competentes, </w:t>
      </w:r>
      <w:r w:rsidR="00D93998" w:rsidRPr="00ED362F">
        <w:rPr>
          <w:rFonts w:ascii="Arial" w:hAnsi="Arial" w:cs="Arial"/>
          <w:i/>
          <w:sz w:val="24"/>
          <w:szCs w:val="24"/>
        </w:rPr>
        <w:t>“con exclusión de toda jurisdicción especial, en particular la militar”</w:t>
      </w:r>
      <w:r w:rsidR="00D93998" w:rsidRPr="00ED362F">
        <w:rPr>
          <w:rStyle w:val="FootnoteReference"/>
          <w:rFonts w:ascii="Arial" w:hAnsi="Arial" w:cs="Arial"/>
          <w:sz w:val="24"/>
          <w:szCs w:val="24"/>
        </w:rPr>
        <w:footnoteReference w:id="7"/>
      </w:r>
      <w:r w:rsidR="00D93998" w:rsidRPr="00ED362F">
        <w:rPr>
          <w:rFonts w:ascii="Arial" w:hAnsi="Arial" w:cs="Arial"/>
          <w:sz w:val="24"/>
          <w:szCs w:val="24"/>
        </w:rPr>
        <w:t>.</w:t>
      </w:r>
    </w:p>
    <w:p w:rsidR="00D93998" w:rsidRPr="00ED362F" w:rsidRDefault="00D93998" w:rsidP="00ED362F">
      <w:pPr>
        <w:spacing w:after="0" w:line="360" w:lineRule="auto"/>
        <w:jc w:val="both"/>
        <w:rPr>
          <w:rFonts w:ascii="Arial" w:hAnsi="Arial" w:cs="Arial"/>
          <w:sz w:val="24"/>
          <w:szCs w:val="24"/>
        </w:rPr>
      </w:pPr>
    </w:p>
    <w:p w:rsidR="00D93998" w:rsidRPr="00ED362F" w:rsidRDefault="003E1A4D" w:rsidP="00ED362F">
      <w:pPr>
        <w:spacing w:after="0" w:line="360" w:lineRule="auto"/>
        <w:jc w:val="both"/>
        <w:rPr>
          <w:rFonts w:ascii="Arial" w:hAnsi="Arial" w:cs="Arial"/>
          <w:sz w:val="24"/>
          <w:szCs w:val="24"/>
        </w:rPr>
      </w:pPr>
      <w:r w:rsidRPr="00ED362F">
        <w:rPr>
          <w:rFonts w:ascii="Arial" w:hAnsi="Arial" w:cs="Arial"/>
          <w:b/>
          <w:sz w:val="24"/>
          <w:szCs w:val="24"/>
        </w:rPr>
        <w:t>1</w:t>
      </w:r>
      <w:r w:rsidR="00786012" w:rsidRPr="00ED362F">
        <w:rPr>
          <w:rFonts w:ascii="Arial" w:hAnsi="Arial" w:cs="Arial"/>
          <w:b/>
          <w:sz w:val="24"/>
          <w:szCs w:val="24"/>
        </w:rPr>
        <w:t>7</w:t>
      </w:r>
      <w:r w:rsidRPr="00ED362F">
        <w:rPr>
          <w:rFonts w:ascii="Arial" w:hAnsi="Arial" w:cs="Arial"/>
          <w:b/>
          <w:sz w:val="24"/>
          <w:szCs w:val="24"/>
        </w:rPr>
        <w:t xml:space="preserve">. </w:t>
      </w:r>
      <w:r w:rsidR="00D93998" w:rsidRPr="00ED362F">
        <w:rPr>
          <w:rFonts w:ascii="Arial" w:hAnsi="Arial" w:cs="Arial"/>
          <w:sz w:val="24"/>
          <w:szCs w:val="24"/>
        </w:rPr>
        <w:t>No obstante, es fundamental que la legislación nacional convenga expresamente lo estipulado en el artículo 12, párrafo 4, de la Convención</w:t>
      </w:r>
      <w:r w:rsidR="00DD1B4C">
        <w:rPr>
          <w:rFonts w:ascii="Arial" w:hAnsi="Arial" w:cs="Arial"/>
          <w:sz w:val="24"/>
          <w:szCs w:val="24"/>
        </w:rPr>
        <w:t xml:space="preserve"> Internacional para la Protección de Todas las Personas contra las Desapariciones Forzadas</w:t>
      </w:r>
      <w:r w:rsidR="00D93998" w:rsidRPr="00ED362F">
        <w:rPr>
          <w:rFonts w:ascii="Arial" w:hAnsi="Arial" w:cs="Arial"/>
          <w:sz w:val="24"/>
          <w:szCs w:val="24"/>
        </w:rPr>
        <w:t>, a efecto de garantizar que la autoridad militar que tenga conocimiento de una desaparición forzada cometida por y en contra de elementos de las Fuerzas Armadas, no influya “</w:t>
      </w:r>
      <w:r w:rsidR="00D93998" w:rsidRPr="00ED362F">
        <w:rPr>
          <w:rFonts w:ascii="Arial" w:hAnsi="Arial" w:cs="Arial"/>
          <w:i/>
          <w:sz w:val="24"/>
          <w:szCs w:val="24"/>
        </w:rPr>
        <w:t>en el curso de las investigaciones, ejerciendo presiones y actos de intimidación o de represalia sobre el denunciante, los testigos, los allegados de la persona desaparecida y sus defensores, así como sobre quienes participan en la investigación”</w:t>
      </w:r>
      <w:r w:rsidR="00D93998" w:rsidRPr="00ED362F">
        <w:rPr>
          <w:rStyle w:val="FootnoteReference"/>
          <w:rFonts w:ascii="Arial" w:hAnsi="Arial" w:cs="Arial"/>
          <w:sz w:val="24"/>
          <w:szCs w:val="24"/>
        </w:rPr>
        <w:footnoteReference w:id="8"/>
      </w:r>
      <w:r w:rsidR="00D93998" w:rsidRPr="00ED362F">
        <w:rPr>
          <w:rFonts w:ascii="Arial" w:hAnsi="Arial" w:cs="Arial"/>
          <w:sz w:val="24"/>
          <w:szCs w:val="24"/>
        </w:rPr>
        <w:t xml:space="preserve">, lo que se </w:t>
      </w:r>
      <w:r w:rsidR="000A0C75" w:rsidRPr="00ED362F">
        <w:rPr>
          <w:rFonts w:ascii="Arial" w:hAnsi="Arial" w:cs="Arial"/>
          <w:sz w:val="24"/>
          <w:szCs w:val="24"/>
        </w:rPr>
        <w:t>traduce</w:t>
      </w:r>
      <w:r w:rsidR="00D93998" w:rsidRPr="00ED362F">
        <w:rPr>
          <w:rFonts w:ascii="Arial" w:hAnsi="Arial" w:cs="Arial"/>
          <w:sz w:val="24"/>
          <w:szCs w:val="24"/>
        </w:rPr>
        <w:t xml:space="preserve"> en el deber que tiene la autoridad militar de </w:t>
      </w:r>
      <w:r w:rsidR="00D93998" w:rsidRPr="00ED362F">
        <w:rPr>
          <w:rFonts w:ascii="Arial" w:hAnsi="Arial" w:cs="Arial"/>
          <w:i/>
          <w:sz w:val="24"/>
          <w:szCs w:val="24"/>
        </w:rPr>
        <w:t>“poner los hechos</w:t>
      </w:r>
      <w:r w:rsidR="00937EF4" w:rsidRPr="00ED362F">
        <w:rPr>
          <w:rFonts w:ascii="Arial" w:hAnsi="Arial" w:cs="Arial"/>
          <w:i/>
          <w:sz w:val="24"/>
          <w:szCs w:val="24"/>
        </w:rPr>
        <w:t xml:space="preserve"> relacionados con una desaparición forzada</w:t>
      </w:r>
      <w:r w:rsidR="00D93998" w:rsidRPr="00ED362F">
        <w:rPr>
          <w:rFonts w:ascii="Arial" w:hAnsi="Arial" w:cs="Arial"/>
          <w:i/>
          <w:sz w:val="24"/>
          <w:szCs w:val="24"/>
        </w:rPr>
        <w:t xml:space="preserve"> en conocimiento de las autoridades competentes a los efectos de su investigación y enjuiciamiento”</w:t>
      </w:r>
      <w:r w:rsidR="00D93998" w:rsidRPr="00ED362F">
        <w:rPr>
          <w:rStyle w:val="FootnoteReference"/>
          <w:rFonts w:ascii="Arial" w:hAnsi="Arial" w:cs="Arial"/>
          <w:sz w:val="24"/>
          <w:szCs w:val="24"/>
        </w:rPr>
        <w:footnoteReference w:id="9"/>
      </w:r>
      <w:r w:rsidR="00D93998" w:rsidRPr="00ED362F">
        <w:rPr>
          <w:rFonts w:ascii="Arial" w:hAnsi="Arial" w:cs="Arial"/>
          <w:sz w:val="24"/>
          <w:szCs w:val="24"/>
        </w:rPr>
        <w:t xml:space="preserve">. </w:t>
      </w:r>
    </w:p>
    <w:p w:rsidR="00D93998" w:rsidRDefault="00D93998" w:rsidP="00ED362F">
      <w:pPr>
        <w:spacing w:after="0" w:line="360" w:lineRule="auto"/>
        <w:jc w:val="both"/>
        <w:rPr>
          <w:rFonts w:ascii="Arial" w:hAnsi="Arial" w:cs="Arial"/>
          <w:sz w:val="24"/>
          <w:szCs w:val="24"/>
        </w:rPr>
      </w:pPr>
    </w:p>
    <w:p w:rsidR="004C0D71" w:rsidRPr="00ED362F" w:rsidRDefault="003E1A4D" w:rsidP="00ED362F">
      <w:pPr>
        <w:spacing w:after="0" w:line="360" w:lineRule="auto"/>
        <w:jc w:val="both"/>
        <w:rPr>
          <w:rFonts w:ascii="Arial" w:hAnsi="Arial" w:cs="Arial"/>
          <w:b/>
          <w:sz w:val="24"/>
          <w:szCs w:val="24"/>
        </w:rPr>
      </w:pPr>
      <w:r w:rsidRPr="00ED362F">
        <w:rPr>
          <w:rFonts w:ascii="Arial" w:hAnsi="Arial" w:cs="Arial"/>
          <w:b/>
          <w:sz w:val="24"/>
          <w:szCs w:val="24"/>
        </w:rPr>
        <w:t>D</w:t>
      </w:r>
      <w:r w:rsidR="00EA3034" w:rsidRPr="00ED362F">
        <w:rPr>
          <w:rFonts w:ascii="Arial" w:hAnsi="Arial" w:cs="Arial"/>
          <w:b/>
          <w:sz w:val="24"/>
          <w:szCs w:val="24"/>
        </w:rPr>
        <w:t>. Consideración respecto al párrafo 28 de las observaciones finales.</w:t>
      </w:r>
    </w:p>
    <w:p w:rsidR="003A086F" w:rsidRPr="00ED362F" w:rsidRDefault="00C1174A" w:rsidP="00ED362F">
      <w:pPr>
        <w:spacing w:after="0" w:line="360" w:lineRule="auto"/>
        <w:jc w:val="both"/>
        <w:rPr>
          <w:rFonts w:ascii="Arial" w:hAnsi="Arial" w:cs="Arial"/>
          <w:sz w:val="24"/>
          <w:szCs w:val="24"/>
        </w:rPr>
      </w:pPr>
      <w:r w:rsidRPr="00ED362F">
        <w:rPr>
          <w:rFonts w:ascii="Arial" w:hAnsi="Arial" w:cs="Arial"/>
          <w:b/>
          <w:sz w:val="24"/>
          <w:szCs w:val="24"/>
        </w:rPr>
        <w:lastRenderedPageBreak/>
        <w:t>1</w:t>
      </w:r>
      <w:r w:rsidR="00786012" w:rsidRPr="00ED362F">
        <w:rPr>
          <w:rFonts w:ascii="Arial" w:hAnsi="Arial" w:cs="Arial"/>
          <w:b/>
          <w:sz w:val="24"/>
          <w:szCs w:val="24"/>
        </w:rPr>
        <w:t>8</w:t>
      </w:r>
      <w:r w:rsidR="00C84D8B" w:rsidRPr="00ED362F">
        <w:rPr>
          <w:rFonts w:ascii="Arial" w:hAnsi="Arial" w:cs="Arial"/>
          <w:b/>
          <w:sz w:val="24"/>
          <w:szCs w:val="24"/>
        </w:rPr>
        <w:t>.</w:t>
      </w:r>
      <w:r w:rsidR="00C84D8B" w:rsidRPr="00ED362F">
        <w:rPr>
          <w:rFonts w:ascii="Arial" w:hAnsi="Arial" w:cs="Arial"/>
          <w:sz w:val="24"/>
          <w:szCs w:val="24"/>
        </w:rPr>
        <w:t xml:space="preserve"> </w:t>
      </w:r>
      <w:r w:rsidR="005C1A95" w:rsidRPr="00ED362F">
        <w:rPr>
          <w:rFonts w:ascii="Arial" w:hAnsi="Arial" w:cs="Arial"/>
          <w:sz w:val="24"/>
          <w:szCs w:val="24"/>
        </w:rPr>
        <w:t>En la investigación de los delitos</w:t>
      </w:r>
      <w:r w:rsidR="003A086F" w:rsidRPr="00ED362F">
        <w:rPr>
          <w:rFonts w:ascii="Arial" w:hAnsi="Arial" w:cs="Arial"/>
          <w:sz w:val="24"/>
          <w:szCs w:val="24"/>
        </w:rPr>
        <w:t xml:space="preserve"> de desaparición </w:t>
      </w:r>
      <w:r w:rsidR="005C1A95" w:rsidRPr="00ED362F">
        <w:rPr>
          <w:rFonts w:ascii="Arial" w:hAnsi="Arial" w:cs="Arial"/>
          <w:sz w:val="24"/>
          <w:szCs w:val="24"/>
        </w:rPr>
        <w:t xml:space="preserve">forzada de personas y desaparición cometida </w:t>
      </w:r>
      <w:r w:rsidR="00D309FD" w:rsidRPr="00ED362F">
        <w:rPr>
          <w:rFonts w:ascii="Arial" w:hAnsi="Arial" w:cs="Arial"/>
          <w:sz w:val="24"/>
          <w:szCs w:val="24"/>
        </w:rPr>
        <w:t>por particulares</w:t>
      </w:r>
      <w:r w:rsidR="003A086F" w:rsidRPr="00ED362F">
        <w:rPr>
          <w:rFonts w:ascii="Arial" w:hAnsi="Arial" w:cs="Arial"/>
          <w:sz w:val="24"/>
          <w:szCs w:val="24"/>
        </w:rPr>
        <w:t xml:space="preserve">, la procuración de justicia debe enfocarse en la realización inmediata de todas aquellas acciones tendentes a la búsqueda y localización de la víctima, </w:t>
      </w:r>
      <w:r w:rsidR="002C2E0F">
        <w:rPr>
          <w:rFonts w:ascii="Arial" w:hAnsi="Arial" w:cs="Arial"/>
          <w:sz w:val="24"/>
          <w:szCs w:val="24"/>
        </w:rPr>
        <w:t>así como</w:t>
      </w:r>
      <w:r w:rsidR="003A086F" w:rsidRPr="00ED362F">
        <w:rPr>
          <w:rFonts w:ascii="Arial" w:hAnsi="Arial" w:cs="Arial"/>
          <w:sz w:val="24"/>
          <w:szCs w:val="24"/>
        </w:rPr>
        <w:t xml:space="preserve"> practicar las diligencias necesarias para la acreditación de los elementos constitutivos del tipo penal y de la probable responsabilidad del o los sujetos que cometieron la conducta delictiva que propició la desaparición.</w:t>
      </w:r>
    </w:p>
    <w:p w:rsidR="00D309FD" w:rsidRPr="00ED362F" w:rsidRDefault="00D309FD" w:rsidP="00ED362F">
      <w:pPr>
        <w:spacing w:after="0" w:line="360" w:lineRule="auto"/>
        <w:jc w:val="both"/>
        <w:rPr>
          <w:rFonts w:ascii="Arial" w:hAnsi="Arial" w:cs="Arial"/>
          <w:sz w:val="24"/>
          <w:szCs w:val="24"/>
        </w:rPr>
      </w:pPr>
    </w:p>
    <w:p w:rsidR="009A4EA1" w:rsidRDefault="00786012" w:rsidP="00ED362F">
      <w:pPr>
        <w:spacing w:after="0" w:line="360" w:lineRule="auto"/>
        <w:jc w:val="both"/>
        <w:rPr>
          <w:rFonts w:ascii="Arial" w:hAnsi="Arial" w:cs="Arial"/>
          <w:sz w:val="24"/>
          <w:szCs w:val="24"/>
        </w:rPr>
      </w:pPr>
      <w:r w:rsidRPr="00ED362F">
        <w:rPr>
          <w:rFonts w:ascii="Arial" w:hAnsi="Arial" w:cs="Arial"/>
          <w:b/>
          <w:sz w:val="24"/>
          <w:szCs w:val="24"/>
        </w:rPr>
        <w:t>19</w:t>
      </w:r>
      <w:r w:rsidR="00C84D8B" w:rsidRPr="00ED362F">
        <w:rPr>
          <w:rFonts w:ascii="Arial" w:hAnsi="Arial" w:cs="Arial"/>
          <w:b/>
          <w:sz w:val="24"/>
          <w:szCs w:val="24"/>
        </w:rPr>
        <w:t>.</w:t>
      </w:r>
      <w:r w:rsidR="00C84D8B" w:rsidRPr="00ED362F">
        <w:rPr>
          <w:rFonts w:ascii="Arial" w:hAnsi="Arial" w:cs="Arial"/>
          <w:sz w:val="24"/>
          <w:szCs w:val="24"/>
        </w:rPr>
        <w:t xml:space="preserve"> </w:t>
      </w:r>
      <w:r w:rsidR="009A4EA1">
        <w:rPr>
          <w:rFonts w:ascii="Arial" w:hAnsi="Arial" w:cs="Arial"/>
          <w:sz w:val="24"/>
          <w:szCs w:val="24"/>
        </w:rPr>
        <w:t xml:space="preserve">En ese sentido, la CNDH </w:t>
      </w:r>
      <w:r w:rsidR="009A4EA1" w:rsidRPr="009A4EA1">
        <w:rPr>
          <w:rFonts w:ascii="Arial" w:hAnsi="Arial" w:cs="Arial"/>
          <w:sz w:val="24"/>
          <w:szCs w:val="24"/>
        </w:rPr>
        <w:t>ha dado cuenta a la opinión pública</w:t>
      </w:r>
      <w:r w:rsidR="009A4EA1">
        <w:rPr>
          <w:rFonts w:ascii="Arial" w:hAnsi="Arial" w:cs="Arial"/>
          <w:sz w:val="24"/>
          <w:szCs w:val="24"/>
        </w:rPr>
        <w:t>, que en tratándose de casos de desaparición de personas, las autoridades encargadas de procurar justicia</w:t>
      </w:r>
      <w:r w:rsidR="003A086F" w:rsidRPr="00ED362F">
        <w:rPr>
          <w:rFonts w:ascii="Arial" w:hAnsi="Arial" w:cs="Arial"/>
          <w:sz w:val="24"/>
          <w:szCs w:val="24"/>
        </w:rPr>
        <w:t xml:space="preserve"> </w:t>
      </w:r>
      <w:r w:rsidR="00C84D8B" w:rsidRPr="00ED362F">
        <w:rPr>
          <w:rFonts w:ascii="Arial" w:hAnsi="Arial" w:cs="Arial"/>
          <w:sz w:val="24"/>
          <w:szCs w:val="24"/>
        </w:rPr>
        <w:t>omiten</w:t>
      </w:r>
      <w:r w:rsidR="003A086F" w:rsidRPr="00ED362F">
        <w:rPr>
          <w:rFonts w:ascii="Arial" w:hAnsi="Arial" w:cs="Arial"/>
          <w:sz w:val="24"/>
          <w:szCs w:val="24"/>
        </w:rPr>
        <w:t xml:space="preserve"> en un gran número de ocasiones, darle intervención a la policía y a los servicios periciales, realizar las inspecciones ministeriales conducentes, obtener las comparecencias de los testigos presenciales y de cualquier otra persona que pudiere aportar algún dato relevante para la investigació</w:t>
      </w:r>
      <w:r w:rsidR="000A0C75" w:rsidRPr="00ED362F">
        <w:rPr>
          <w:rFonts w:ascii="Arial" w:hAnsi="Arial" w:cs="Arial"/>
          <w:sz w:val="24"/>
          <w:szCs w:val="24"/>
        </w:rPr>
        <w:t>n, así como hacer efectivos a la</w:t>
      </w:r>
      <w:r w:rsidR="003A086F" w:rsidRPr="00ED362F">
        <w:rPr>
          <w:rFonts w:ascii="Arial" w:hAnsi="Arial" w:cs="Arial"/>
          <w:sz w:val="24"/>
          <w:szCs w:val="24"/>
        </w:rPr>
        <w:t xml:space="preserve">s </w:t>
      </w:r>
      <w:r w:rsidR="000A0C75" w:rsidRPr="00ED362F">
        <w:rPr>
          <w:rFonts w:ascii="Arial" w:hAnsi="Arial" w:cs="Arial"/>
          <w:sz w:val="24"/>
          <w:szCs w:val="24"/>
        </w:rPr>
        <w:t xml:space="preserve">víctimas del delito y de violaciones a derechos humanos </w:t>
      </w:r>
      <w:r w:rsidR="009A4EA1">
        <w:rPr>
          <w:rFonts w:ascii="Arial" w:hAnsi="Arial" w:cs="Arial"/>
          <w:sz w:val="24"/>
          <w:szCs w:val="24"/>
        </w:rPr>
        <w:t>sus</w:t>
      </w:r>
      <w:r w:rsidR="003A086F" w:rsidRPr="00ED362F">
        <w:rPr>
          <w:rFonts w:ascii="Arial" w:hAnsi="Arial" w:cs="Arial"/>
          <w:sz w:val="24"/>
          <w:szCs w:val="24"/>
        </w:rPr>
        <w:t xml:space="preserve"> derechos</w:t>
      </w:r>
      <w:r w:rsidR="009A4EA1">
        <w:rPr>
          <w:rFonts w:ascii="Arial" w:hAnsi="Arial" w:cs="Arial"/>
          <w:sz w:val="24"/>
          <w:szCs w:val="24"/>
        </w:rPr>
        <w:t>.</w:t>
      </w:r>
    </w:p>
    <w:p w:rsidR="003A086F" w:rsidRPr="00ED362F" w:rsidRDefault="003A086F" w:rsidP="00ED362F">
      <w:pPr>
        <w:spacing w:after="0" w:line="360" w:lineRule="auto"/>
        <w:jc w:val="both"/>
        <w:rPr>
          <w:rFonts w:ascii="Arial" w:hAnsi="Arial" w:cs="Arial"/>
          <w:sz w:val="24"/>
          <w:szCs w:val="24"/>
        </w:rPr>
      </w:pPr>
    </w:p>
    <w:p w:rsidR="004C0D71" w:rsidRPr="00ED362F" w:rsidRDefault="00C84D8B" w:rsidP="00ED362F">
      <w:pPr>
        <w:spacing w:after="0" w:line="360" w:lineRule="auto"/>
        <w:jc w:val="both"/>
        <w:rPr>
          <w:rFonts w:ascii="Arial" w:hAnsi="Arial" w:cs="Arial"/>
          <w:b/>
          <w:sz w:val="24"/>
          <w:szCs w:val="24"/>
        </w:rPr>
      </w:pPr>
      <w:r w:rsidRPr="00ED362F">
        <w:rPr>
          <w:rFonts w:ascii="Arial" w:hAnsi="Arial" w:cs="Arial"/>
          <w:b/>
          <w:sz w:val="24"/>
          <w:szCs w:val="24"/>
        </w:rPr>
        <w:t>E</w:t>
      </w:r>
      <w:r w:rsidR="00EA3034" w:rsidRPr="00ED362F">
        <w:rPr>
          <w:rFonts w:ascii="Arial" w:hAnsi="Arial" w:cs="Arial"/>
          <w:b/>
          <w:sz w:val="24"/>
          <w:szCs w:val="24"/>
        </w:rPr>
        <w:t>. Consideración respecto al párrafo 29 de las observaciones finales.</w:t>
      </w:r>
    </w:p>
    <w:p w:rsidR="007123CB" w:rsidRPr="00ED362F" w:rsidRDefault="00C84D8B" w:rsidP="00ED362F">
      <w:pPr>
        <w:spacing w:after="0" w:line="360" w:lineRule="auto"/>
        <w:jc w:val="both"/>
        <w:rPr>
          <w:rFonts w:ascii="Arial" w:hAnsi="Arial" w:cs="Arial"/>
          <w:sz w:val="24"/>
          <w:szCs w:val="24"/>
        </w:rPr>
      </w:pPr>
      <w:r w:rsidRPr="00ED362F">
        <w:rPr>
          <w:rFonts w:ascii="Arial" w:hAnsi="Arial" w:cs="Arial"/>
          <w:b/>
          <w:sz w:val="24"/>
          <w:szCs w:val="24"/>
        </w:rPr>
        <w:t>2</w:t>
      </w:r>
      <w:r w:rsidR="00786012" w:rsidRPr="00ED362F">
        <w:rPr>
          <w:rFonts w:ascii="Arial" w:hAnsi="Arial" w:cs="Arial"/>
          <w:b/>
          <w:sz w:val="24"/>
          <w:szCs w:val="24"/>
        </w:rPr>
        <w:t>0</w:t>
      </w:r>
      <w:r w:rsidRPr="00ED362F">
        <w:rPr>
          <w:rFonts w:ascii="Arial" w:hAnsi="Arial" w:cs="Arial"/>
          <w:b/>
          <w:sz w:val="24"/>
          <w:szCs w:val="24"/>
        </w:rPr>
        <w:t>.</w:t>
      </w:r>
      <w:r w:rsidRPr="00ED362F">
        <w:rPr>
          <w:rFonts w:ascii="Arial" w:hAnsi="Arial" w:cs="Arial"/>
          <w:sz w:val="24"/>
          <w:szCs w:val="24"/>
        </w:rPr>
        <w:t xml:space="preserve"> </w:t>
      </w:r>
      <w:r w:rsidR="005E3734" w:rsidRPr="00ED362F">
        <w:rPr>
          <w:rFonts w:ascii="Arial" w:hAnsi="Arial" w:cs="Arial"/>
          <w:sz w:val="24"/>
          <w:szCs w:val="24"/>
        </w:rPr>
        <w:t xml:space="preserve">Con motivo de la entrada en vigor de la Ley General, la </w:t>
      </w:r>
      <w:r w:rsidR="002E5399">
        <w:rPr>
          <w:rFonts w:ascii="Arial" w:hAnsi="Arial" w:cs="Arial"/>
          <w:sz w:val="24"/>
          <w:szCs w:val="24"/>
        </w:rPr>
        <w:t>PGR</w:t>
      </w:r>
      <w:r w:rsidR="005E3734" w:rsidRPr="00ED362F">
        <w:rPr>
          <w:rFonts w:ascii="Arial" w:hAnsi="Arial" w:cs="Arial"/>
          <w:sz w:val="24"/>
          <w:szCs w:val="24"/>
        </w:rPr>
        <w:t xml:space="preserve"> abrogó el Acuerdo que creó la Fiscalía Especializada de Búsqueda de Personas Desaparecidas, para establecer el que dio origen a la Fiscalía Especializada en Investigación de los Delitos de Desaparición Forzada, encargada de iniciar, dirigir, coordinar y supervisar las investigaciones relacionadas con los delitos de desaparición forzada de personas y desaparición cometida por particulares.</w:t>
      </w:r>
    </w:p>
    <w:p w:rsidR="007123CB" w:rsidRPr="00ED362F" w:rsidRDefault="007123CB" w:rsidP="00ED362F">
      <w:pPr>
        <w:spacing w:after="0" w:line="360" w:lineRule="auto"/>
        <w:jc w:val="both"/>
        <w:rPr>
          <w:rFonts w:ascii="Arial" w:hAnsi="Arial" w:cs="Arial"/>
          <w:b/>
          <w:sz w:val="24"/>
          <w:szCs w:val="24"/>
        </w:rPr>
      </w:pPr>
    </w:p>
    <w:p w:rsidR="005E3734" w:rsidRPr="00ED362F" w:rsidRDefault="00C84D8B" w:rsidP="00ED362F">
      <w:pPr>
        <w:spacing w:after="0" w:line="360" w:lineRule="auto"/>
        <w:jc w:val="both"/>
        <w:rPr>
          <w:rFonts w:ascii="Arial" w:hAnsi="Arial" w:cs="Arial"/>
          <w:sz w:val="24"/>
          <w:szCs w:val="24"/>
        </w:rPr>
      </w:pPr>
      <w:r w:rsidRPr="00ED362F">
        <w:rPr>
          <w:rFonts w:ascii="Arial" w:hAnsi="Arial" w:cs="Arial"/>
          <w:b/>
          <w:sz w:val="24"/>
          <w:szCs w:val="24"/>
        </w:rPr>
        <w:t>2</w:t>
      </w:r>
      <w:r w:rsidR="00786012" w:rsidRPr="00ED362F">
        <w:rPr>
          <w:rFonts w:ascii="Arial" w:hAnsi="Arial" w:cs="Arial"/>
          <w:b/>
          <w:sz w:val="24"/>
          <w:szCs w:val="24"/>
        </w:rPr>
        <w:t>1</w:t>
      </w:r>
      <w:r w:rsidRPr="00ED362F">
        <w:rPr>
          <w:rFonts w:ascii="Arial" w:hAnsi="Arial" w:cs="Arial"/>
          <w:b/>
          <w:sz w:val="24"/>
          <w:szCs w:val="24"/>
        </w:rPr>
        <w:t xml:space="preserve">. </w:t>
      </w:r>
      <w:r w:rsidR="005E3734" w:rsidRPr="00ED362F">
        <w:rPr>
          <w:rFonts w:ascii="Arial" w:hAnsi="Arial" w:cs="Arial"/>
          <w:sz w:val="24"/>
          <w:szCs w:val="24"/>
        </w:rPr>
        <w:t xml:space="preserve">Dentro de sus facultades se encuentra, entre otras, coordinar con la Comisión Nacional de Búsqueda las acciones relativas a la investigación y persecución de los delitos materia de su competencia, así como mantener una comunicación continua y permanente con esa Comisión Nacional y sus homólogas Locales a efecto de compartir información que pudiera contribuir en las acciones para la búsqueda y localización de personas. Por esta razón, es importante que en todas las entidades federativas se materialice a la brevedad, la creación de la Fiscalía Especializada en Investigación y Persecución de los Delitos de Desaparición Forzada de Personas y Desaparición </w:t>
      </w:r>
      <w:r w:rsidR="005E3734" w:rsidRPr="00ED362F">
        <w:rPr>
          <w:rFonts w:ascii="Arial" w:hAnsi="Arial" w:cs="Arial"/>
          <w:sz w:val="24"/>
          <w:szCs w:val="24"/>
        </w:rPr>
        <w:lastRenderedPageBreak/>
        <w:t>Cometida por Particulares, así como la conformación de las Comisiones Locales de Búsqueda de Personas.</w:t>
      </w:r>
    </w:p>
    <w:p w:rsidR="002E5399" w:rsidRPr="00ED362F" w:rsidRDefault="002E5399" w:rsidP="00ED362F">
      <w:pPr>
        <w:spacing w:after="0" w:line="360" w:lineRule="auto"/>
        <w:jc w:val="both"/>
        <w:rPr>
          <w:rFonts w:ascii="Arial" w:hAnsi="Arial" w:cs="Arial"/>
          <w:sz w:val="24"/>
          <w:szCs w:val="24"/>
        </w:rPr>
      </w:pPr>
    </w:p>
    <w:p w:rsidR="00EA3034" w:rsidRPr="00ED362F" w:rsidRDefault="00C84D8B" w:rsidP="00ED362F">
      <w:pPr>
        <w:spacing w:after="0" w:line="360" w:lineRule="auto"/>
        <w:jc w:val="both"/>
        <w:rPr>
          <w:rFonts w:ascii="Arial" w:hAnsi="Arial" w:cs="Arial"/>
          <w:b/>
          <w:sz w:val="24"/>
          <w:szCs w:val="24"/>
        </w:rPr>
      </w:pPr>
      <w:r w:rsidRPr="00ED362F">
        <w:rPr>
          <w:rFonts w:ascii="Arial" w:hAnsi="Arial" w:cs="Arial"/>
          <w:b/>
          <w:sz w:val="24"/>
          <w:szCs w:val="24"/>
        </w:rPr>
        <w:t>F</w:t>
      </w:r>
      <w:r w:rsidR="00EA3034" w:rsidRPr="00ED362F">
        <w:rPr>
          <w:rFonts w:ascii="Arial" w:hAnsi="Arial" w:cs="Arial"/>
          <w:b/>
          <w:sz w:val="24"/>
          <w:szCs w:val="24"/>
        </w:rPr>
        <w:t>. Consideración respecto al párrafo 31 de las observaciones finales.</w:t>
      </w:r>
    </w:p>
    <w:p w:rsidR="007123CB" w:rsidRPr="00ED362F" w:rsidRDefault="00C84D8B" w:rsidP="00ED362F">
      <w:pPr>
        <w:spacing w:after="0" w:line="360" w:lineRule="auto"/>
        <w:jc w:val="both"/>
        <w:rPr>
          <w:rFonts w:ascii="Arial" w:hAnsi="Arial" w:cs="Arial"/>
          <w:sz w:val="24"/>
          <w:szCs w:val="24"/>
        </w:rPr>
      </w:pPr>
      <w:r w:rsidRPr="00ED362F">
        <w:rPr>
          <w:rFonts w:ascii="Arial" w:hAnsi="Arial" w:cs="Arial"/>
          <w:b/>
          <w:sz w:val="24"/>
          <w:szCs w:val="24"/>
        </w:rPr>
        <w:t>2</w:t>
      </w:r>
      <w:r w:rsidR="00786012" w:rsidRPr="00ED362F">
        <w:rPr>
          <w:rFonts w:ascii="Arial" w:hAnsi="Arial" w:cs="Arial"/>
          <w:b/>
          <w:sz w:val="24"/>
          <w:szCs w:val="24"/>
        </w:rPr>
        <w:t>2</w:t>
      </w:r>
      <w:r w:rsidRPr="00ED362F">
        <w:rPr>
          <w:rFonts w:ascii="Arial" w:hAnsi="Arial" w:cs="Arial"/>
          <w:b/>
          <w:sz w:val="24"/>
          <w:szCs w:val="24"/>
        </w:rPr>
        <w:t>.</w:t>
      </w:r>
      <w:r w:rsidRPr="00ED362F">
        <w:rPr>
          <w:rFonts w:ascii="Arial" w:hAnsi="Arial" w:cs="Arial"/>
          <w:sz w:val="24"/>
          <w:szCs w:val="24"/>
        </w:rPr>
        <w:t xml:space="preserve"> </w:t>
      </w:r>
      <w:r w:rsidR="007123CB" w:rsidRPr="00ED362F">
        <w:rPr>
          <w:rFonts w:ascii="Arial" w:hAnsi="Arial" w:cs="Arial"/>
          <w:sz w:val="24"/>
          <w:szCs w:val="24"/>
        </w:rPr>
        <w:t>Es ineludible que el Estado Mexicano implemente medidas urgentes que garanticen la seguridad de los familiares de las personas desaparecidas que denuncian los delitos de desaparición forzada y desaparición cometida por particulares, en virtud de que se encuentran en constante riesgo al llevar a cabo diversas acciones relacionadas con la investigación de dichas conductas y la búsqueda de las víctimas.</w:t>
      </w:r>
    </w:p>
    <w:p w:rsidR="007123CB" w:rsidRPr="00ED362F" w:rsidRDefault="007123CB" w:rsidP="00ED362F">
      <w:pPr>
        <w:spacing w:after="0" w:line="360" w:lineRule="auto"/>
        <w:jc w:val="both"/>
        <w:rPr>
          <w:rFonts w:ascii="Arial" w:hAnsi="Arial" w:cs="Arial"/>
          <w:sz w:val="24"/>
          <w:szCs w:val="24"/>
        </w:rPr>
      </w:pPr>
    </w:p>
    <w:p w:rsidR="00B94381" w:rsidRPr="00ED362F" w:rsidRDefault="004A4339" w:rsidP="00ED362F">
      <w:pPr>
        <w:spacing w:after="0" w:line="360" w:lineRule="auto"/>
        <w:jc w:val="both"/>
        <w:rPr>
          <w:rFonts w:ascii="Arial" w:hAnsi="Arial" w:cs="Arial"/>
          <w:sz w:val="24"/>
          <w:szCs w:val="24"/>
        </w:rPr>
      </w:pPr>
      <w:r w:rsidRPr="00ED362F">
        <w:rPr>
          <w:rFonts w:ascii="Arial" w:hAnsi="Arial" w:cs="Arial"/>
          <w:b/>
          <w:sz w:val="24"/>
          <w:szCs w:val="24"/>
        </w:rPr>
        <w:t>2</w:t>
      </w:r>
      <w:r w:rsidR="00786012" w:rsidRPr="00ED362F">
        <w:rPr>
          <w:rFonts w:ascii="Arial" w:hAnsi="Arial" w:cs="Arial"/>
          <w:b/>
          <w:sz w:val="24"/>
          <w:szCs w:val="24"/>
        </w:rPr>
        <w:t>3</w:t>
      </w:r>
      <w:r w:rsidRPr="00ED362F">
        <w:rPr>
          <w:rFonts w:ascii="Arial" w:hAnsi="Arial" w:cs="Arial"/>
          <w:b/>
          <w:sz w:val="24"/>
          <w:szCs w:val="24"/>
        </w:rPr>
        <w:t>.</w:t>
      </w:r>
      <w:r w:rsidRPr="00ED362F">
        <w:rPr>
          <w:rFonts w:ascii="Arial" w:hAnsi="Arial" w:cs="Arial"/>
          <w:sz w:val="24"/>
          <w:szCs w:val="24"/>
        </w:rPr>
        <w:t xml:space="preserve"> </w:t>
      </w:r>
      <w:r w:rsidR="00744C5A" w:rsidRPr="00ED362F">
        <w:rPr>
          <w:rFonts w:ascii="Arial" w:hAnsi="Arial" w:cs="Arial"/>
          <w:sz w:val="24"/>
          <w:szCs w:val="24"/>
        </w:rPr>
        <w:t>La CNDH</w:t>
      </w:r>
      <w:r w:rsidR="00572DC2" w:rsidRPr="00ED362F">
        <w:rPr>
          <w:rFonts w:ascii="Arial" w:hAnsi="Arial" w:cs="Arial"/>
          <w:sz w:val="24"/>
          <w:szCs w:val="24"/>
        </w:rPr>
        <w:t xml:space="preserve"> </w:t>
      </w:r>
      <w:r w:rsidR="00B94381" w:rsidRPr="00ED362F">
        <w:rPr>
          <w:rFonts w:ascii="Arial" w:hAnsi="Arial" w:cs="Arial"/>
          <w:sz w:val="24"/>
          <w:szCs w:val="24"/>
        </w:rPr>
        <w:t>manifiesta</w:t>
      </w:r>
      <w:r w:rsidR="00572DC2" w:rsidRPr="00ED362F">
        <w:rPr>
          <w:rFonts w:ascii="Arial" w:hAnsi="Arial" w:cs="Arial"/>
          <w:sz w:val="24"/>
          <w:szCs w:val="24"/>
        </w:rPr>
        <w:t xml:space="preserve"> enérgicamente </w:t>
      </w:r>
      <w:r w:rsidR="007123CB" w:rsidRPr="00ED362F">
        <w:rPr>
          <w:rFonts w:ascii="Arial" w:hAnsi="Arial" w:cs="Arial"/>
          <w:sz w:val="24"/>
          <w:szCs w:val="24"/>
        </w:rPr>
        <w:t xml:space="preserve">su preocupación </w:t>
      </w:r>
      <w:r w:rsidR="00572DC2" w:rsidRPr="00ED362F">
        <w:rPr>
          <w:rFonts w:ascii="Arial" w:hAnsi="Arial" w:cs="Arial"/>
          <w:sz w:val="24"/>
          <w:szCs w:val="24"/>
        </w:rPr>
        <w:t>por la situación de riesgo en que se encuentran miles de familiares de personas desaparecidas, algunos de los cuales están registrados en el</w:t>
      </w:r>
      <w:r w:rsidR="007123CB" w:rsidRPr="00ED362F">
        <w:rPr>
          <w:rFonts w:ascii="Arial" w:hAnsi="Arial" w:cs="Arial"/>
          <w:sz w:val="24"/>
          <w:szCs w:val="24"/>
        </w:rPr>
        <w:t xml:space="preserve"> Mecanismo de Protección para Personas Defensoras de Derechos Humanos y Periodistas, </w:t>
      </w:r>
      <w:r w:rsidR="00572DC2" w:rsidRPr="00ED362F">
        <w:rPr>
          <w:rFonts w:ascii="Arial" w:hAnsi="Arial" w:cs="Arial"/>
          <w:sz w:val="24"/>
          <w:szCs w:val="24"/>
        </w:rPr>
        <w:t xml:space="preserve">empero, una vez más </w:t>
      </w:r>
      <w:r w:rsidR="007123CB" w:rsidRPr="00ED362F">
        <w:rPr>
          <w:rFonts w:ascii="Arial" w:hAnsi="Arial" w:cs="Arial"/>
          <w:sz w:val="24"/>
          <w:szCs w:val="24"/>
        </w:rPr>
        <w:t xml:space="preserve">la falta de </w:t>
      </w:r>
      <w:r w:rsidR="00B94381" w:rsidRPr="00ED362F">
        <w:rPr>
          <w:rFonts w:ascii="Arial" w:hAnsi="Arial" w:cs="Arial"/>
          <w:sz w:val="24"/>
          <w:szCs w:val="24"/>
        </w:rPr>
        <w:t>recursos</w:t>
      </w:r>
      <w:r w:rsidR="007123CB" w:rsidRPr="00ED362F">
        <w:rPr>
          <w:rFonts w:ascii="Arial" w:hAnsi="Arial" w:cs="Arial"/>
          <w:sz w:val="24"/>
          <w:szCs w:val="24"/>
        </w:rPr>
        <w:t xml:space="preserve"> económicos </w:t>
      </w:r>
      <w:r w:rsidR="00B94381" w:rsidRPr="00ED362F">
        <w:rPr>
          <w:rFonts w:ascii="Arial" w:hAnsi="Arial" w:cs="Arial"/>
          <w:sz w:val="24"/>
          <w:szCs w:val="24"/>
        </w:rPr>
        <w:t>es un factor que imposibilita el cumpl</w:t>
      </w:r>
      <w:r w:rsidR="00333A15">
        <w:rPr>
          <w:rFonts w:ascii="Arial" w:hAnsi="Arial" w:cs="Arial"/>
          <w:sz w:val="24"/>
          <w:szCs w:val="24"/>
        </w:rPr>
        <w:t>imiento cabal del mandato legal</w:t>
      </w:r>
      <w:r w:rsidR="00B94381" w:rsidRPr="00ED362F">
        <w:rPr>
          <w:rFonts w:ascii="Arial" w:hAnsi="Arial" w:cs="Arial"/>
          <w:sz w:val="24"/>
          <w:szCs w:val="24"/>
        </w:rPr>
        <w:t>.</w:t>
      </w:r>
    </w:p>
    <w:p w:rsidR="00EB0D06" w:rsidRPr="00ED362F" w:rsidRDefault="00EB0D06" w:rsidP="00ED362F">
      <w:pPr>
        <w:spacing w:after="0" w:line="360" w:lineRule="auto"/>
        <w:jc w:val="both"/>
        <w:rPr>
          <w:rFonts w:ascii="Arial" w:hAnsi="Arial" w:cs="Arial"/>
          <w:sz w:val="24"/>
          <w:szCs w:val="24"/>
        </w:rPr>
      </w:pPr>
    </w:p>
    <w:p w:rsidR="00EB0D06" w:rsidRPr="00ED362F" w:rsidRDefault="007D599C" w:rsidP="00ED362F">
      <w:pPr>
        <w:spacing w:after="0" w:line="360" w:lineRule="auto"/>
        <w:jc w:val="both"/>
        <w:rPr>
          <w:rFonts w:ascii="Arial" w:hAnsi="Arial" w:cs="Arial"/>
          <w:sz w:val="24"/>
          <w:szCs w:val="24"/>
        </w:rPr>
      </w:pPr>
      <w:r w:rsidRPr="00ED362F">
        <w:rPr>
          <w:rFonts w:ascii="Arial" w:hAnsi="Arial" w:cs="Arial"/>
          <w:b/>
          <w:sz w:val="24"/>
          <w:szCs w:val="24"/>
        </w:rPr>
        <w:t>2</w:t>
      </w:r>
      <w:r w:rsidR="00786012" w:rsidRPr="00ED362F">
        <w:rPr>
          <w:rFonts w:ascii="Arial" w:hAnsi="Arial" w:cs="Arial"/>
          <w:b/>
          <w:sz w:val="24"/>
          <w:szCs w:val="24"/>
        </w:rPr>
        <w:t>4</w:t>
      </w:r>
      <w:r w:rsidRPr="00ED362F">
        <w:rPr>
          <w:rFonts w:ascii="Arial" w:hAnsi="Arial" w:cs="Arial"/>
          <w:b/>
          <w:sz w:val="24"/>
          <w:szCs w:val="24"/>
        </w:rPr>
        <w:t>.</w:t>
      </w:r>
      <w:r w:rsidRPr="00ED362F">
        <w:rPr>
          <w:rFonts w:ascii="Arial" w:hAnsi="Arial" w:cs="Arial"/>
          <w:sz w:val="24"/>
          <w:szCs w:val="24"/>
        </w:rPr>
        <w:t xml:space="preserve"> </w:t>
      </w:r>
      <w:r w:rsidR="00EB0D06" w:rsidRPr="00ED362F">
        <w:rPr>
          <w:rFonts w:ascii="Arial" w:hAnsi="Arial" w:cs="Arial"/>
          <w:sz w:val="24"/>
          <w:szCs w:val="24"/>
        </w:rPr>
        <w:t>Por ello, esta Comisión Naciona</w:t>
      </w:r>
      <w:r w:rsidR="00F26B94">
        <w:rPr>
          <w:rFonts w:ascii="Arial" w:hAnsi="Arial" w:cs="Arial"/>
          <w:sz w:val="24"/>
          <w:szCs w:val="24"/>
        </w:rPr>
        <w:t>l sensible a la problemática des</w:t>
      </w:r>
      <w:r w:rsidR="00EB0D06" w:rsidRPr="00ED362F">
        <w:rPr>
          <w:rFonts w:ascii="Arial" w:hAnsi="Arial" w:cs="Arial"/>
          <w:sz w:val="24"/>
          <w:szCs w:val="24"/>
        </w:rPr>
        <w:t xml:space="preserve">crita, en términos de su </w:t>
      </w:r>
      <w:proofErr w:type="gramStart"/>
      <w:r w:rsidR="00EB0D06" w:rsidRPr="00ED362F">
        <w:rPr>
          <w:rFonts w:ascii="Arial" w:hAnsi="Arial" w:cs="Arial"/>
          <w:sz w:val="24"/>
          <w:szCs w:val="24"/>
        </w:rPr>
        <w:t>normatividad</w:t>
      </w:r>
      <w:r w:rsidR="00090815" w:rsidRPr="00ED362F">
        <w:rPr>
          <w:rFonts w:ascii="Arial" w:hAnsi="Arial" w:cs="Arial"/>
          <w:sz w:val="24"/>
          <w:szCs w:val="24"/>
        </w:rPr>
        <w:t xml:space="preserve">, </w:t>
      </w:r>
      <w:r w:rsidR="00226BFA">
        <w:rPr>
          <w:rFonts w:ascii="Arial" w:hAnsi="Arial" w:cs="Arial"/>
          <w:sz w:val="24"/>
          <w:szCs w:val="24"/>
        </w:rPr>
        <w:t xml:space="preserve"> </w:t>
      </w:r>
      <w:r w:rsidR="00090815" w:rsidRPr="00ED362F">
        <w:rPr>
          <w:rFonts w:ascii="Arial" w:hAnsi="Arial" w:cs="Arial"/>
          <w:sz w:val="24"/>
          <w:szCs w:val="24"/>
        </w:rPr>
        <w:t>2018</w:t>
      </w:r>
      <w:proofErr w:type="gramEnd"/>
      <w:r w:rsidR="00090815" w:rsidRPr="00ED362F">
        <w:rPr>
          <w:rFonts w:ascii="Arial" w:hAnsi="Arial" w:cs="Arial"/>
          <w:sz w:val="24"/>
          <w:szCs w:val="24"/>
        </w:rPr>
        <w:t xml:space="preserve">, </w:t>
      </w:r>
      <w:r w:rsidR="00EB0D06" w:rsidRPr="00ED362F">
        <w:rPr>
          <w:rFonts w:ascii="Arial" w:hAnsi="Arial" w:cs="Arial"/>
          <w:sz w:val="24"/>
          <w:szCs w:val="24"/>
        </w:rPr>
        <w:t>ha emitido</w:t>
      </w:r>
      <w:r w:rsidR="00226BFA">
        <w:rPr>
          <w:rFonts w:ascii="Arial" w:hAnsi="Arial" w:cs="Arial"/>
          <w:sz w:val="24"/>
          <w:szCs w:val="24"/>
        </w:rPr>
        <w:t xml:space="preserve"> 39</w:t>
      </w:r>
      <w:r w:rsidR="00EB0D06" w:rsidRPr="00ED362F">
        <w:rPr>
          <w:rFonts w:ascii="Arial" w:hAnsi="Arial" w:cs="Arial"/>
          <w:sz w:val="24"/>
          <w:szCs w:val="24"/>
        </w:rPr>
        <w:t xml:space="preserve"> medidas cautelares, encaminadas a la protección de los familiares de víctimas directas de desaparición, </w:t>
      </w:r>
      <w:r w:rsidR="00333A15">
        <w:rPr>
          <w:rFonts w:ascii="Arial" w:hAnsi="Arial" w:cs="Arial"/>
          <w:sz w:val="24"/>
          <w:szCs w:val="24"/>
        </w:rPr>
        <w:t xml:space="preserve">quienes se han visto amenazados, </w:t>
      </w:r>
      <w:r w:rsidR="00EB0D06" w:rsidRPr="00ED362F">
        <w:rPr>
          <w:rFonts w:ascii="Arial" w:hAnsi="Arial" w:cs="Arial"/>
          <w:sz w:val="24"/>
          <w:szCs w:val="24"/>
        </w:rPr>
        <w:t>dadas las acciones de búsqueda que realizan.</w:t>
      </w:r>
    </w:p>
    <w:p w:rsidR="00B94381" w:rsidRPr="00ED362F" w:rsidRDefault="00B94381" w:rsidP="00ED362F">
      <w:pPr>
        <w:spacing w:after="0" w:line="360" w:lineRule="auto"/>
        <w:jc w:val="both"/>
        <w:rPr>
          <w:rFonts w:ascii="Arial" w:hAnsi="Arial" w:cs="Arial"/>
          <w:sz w:val="24"/>
          <w:szCs w:val="24"/>
        </w:rPr>
      </w:pPr>
    </w:p>
    <w:p w:rsidR="00EA3034" w:rsidRPr="00ED362F" w:rsidRDefault="004A4339" w:rsidP="00ED362F">
      <w:pPr>
        <w:spacing w:after="0" w:line="360" w:lineRule="auto"/>
        <w:jc w:val="both"/>
        <w:rPr>
          <w:rFonts w:ascii="Arial" w:hAnsi="Arial" w:cs="Arial"/>
          <w:b/>
          <w:sz w:val="24"/>
          <w:szCs w:val="24"/>
        </w:rPr>
      </w:pPr>
      <w:r w:rsidRPr="00ED362F">
        <w:rPr>
          <w:rFonts w:ascii="Arial" w:hAnsi="Arial" w:cs="Arial"/>
          <w:b/>
          <w:sz w:val="24"/>
          <w:szCs w:val="24"/>
        </w:rPr>
        <w:t>G</w:t>
      </w:r>
      <w:r w:rsidR="00EA3034" w:rsidRPr="00ED362F">
        <w:rPr>
          <w:rFonts w:ascii="Arial" w:hAnsi="Arial" w:cs="Arial"/>
          <w:b/>
          <w:sz w:val="24"/>
          <w:szCs w:val="24"/>
        </w:rPr>
        <w:t>. Consideración respecto al párrafo 33 de las observaciones finales.</w:t>
      </w:r>
    </w:p>
    <w:p w:rsidR="00090815" w:rsidRPr="00ED362F" w:rsidRDefault="008E607B" w:rsidP="00ED362F">
      <w:pPr>
        <w:spacing w:after="0" w:line="360" w:lineRule="auto"/>
        <w:jc w:val="both"/>
        <w:rPr>
          <w:rFonts w:ascii="Arial" w:hAnsi="Arial" w:cs="Arial"/>
          <w:sz w:val="24"/>
          <w:szCs w:val="24"/>
        </w:rPr>
      </w:pPr>
      <w:r w:rsidRPr="008E607B">
        <w:rPr>
          <w:rFonts w:ascii="Arial" w:hAnsi="Arial" w:cs="Arial"/>
          <w:b/>
          <w:sz w:val="24"/>
          <w:szCs w:val="24"/>
        </w:rPr>
        <w:t>25.</w:t>
      </w:r>
      <w:r>
        <w:rPr>
          <w:rFonts w:ascii="Arial" w:hAnsi="Arial" w:cs="Arial"/>
          <w:sz w:val="24"/>
          <w:szCs w:val="24"/>
        </w:rPr>
        <w:t xml:space="preserve"> </w:t>
      </w:r>
      <w:r w:rsidR="00333A15">
        <w:rPr>
          <w:rFonts w:ascii="Arial" w:hAnsi="Arial" w:cs="Arial"/>
          <w:sz w:val="24"/>
          <w:szCs w:val="24"/>
        </w:rPr>
        <w:t>En relación a</w:t>
      </w:r>
      <w:r w:rsidR="00090815" w:rsidRPr="00ED362F">
        <w:rPr>
          <w:rFonts w:ascii="Arial" w:hAnsi="Arial" w:cs="Arial"/>
          <w:sz w:val="24"/>
          <w:szCs w:val="24"/>
        </w:rPr>
        <w:t xml:space="preserve"> los </w:t>
      </w:r>
      <w:r w:rsidR="00D739D8">
        <w:rPr>
          <w:rFonts w:ascii="Arial" w:hAnsi="Arial" w:cs="Arial"/>
          <w:sz w:val="24"/>
          <w:szCs w:val="24"/>
        </w:rPr>
        <w:t>casos</w:t>
      </w:r>
      <w:r w:rsidR="00090815" w:rsidRPr="00ED362F">
        <w:rPr>
          <w:rFonts w:ascii="Arial" w:hAnsi="Arial" w:cs="Arial"/>
          <w:sz w:val="24"/>
          <w:szCs w:val="24"/>
        </w:rPr>
        <w:t xml:space="preserve"> </w:t>
      </w:r>
      <w:r w:rsidR="00D739D8">
        <w:rPr>
          <w:rFonts w:ascii="Arial" w:hAnsi="Arial" w:cs="Arial"/>
          <w:sz w:val="24"/>
          <w:szCs w:val="24"/>
        </w:rPr>
        <w:t>relativos</w:t>
      </w:r>
      <w:r w:rsidR="00333A15">
        <w:rPr>
          <w:rFonts w:ascii="Arial" w:hAnsi="Arial" w:cs="Arial"/>
          <w:sz w:val="24"/>
          <w:szCs w:val="24"/>
        </w:rPr>
        <w:t xml:space="preserve"> a</w:t>
      </w:r>
      <w:r w:rsidR="00D739D8">
        <w:rPr>
          <w:rFonts w:ascii="Arial" w:hAnsi="Arial" w:cs="Arial"/>
          <w:sz w:val="24"/>
          <w:szCs w:val="24"/>
        </w:rPr>
        <w:t>l periodo conocido como</w:t>
      </w:r>
      <w:r w:rsidR="00090815" w:rsidRPr="00ED362F">
        <w:rPr>
          <w:rFonts w:ascii="Arial" w:hAnsi="Arial" w:cs="Arial"/>
          <w:sz w:val="24"/>
          <w:szCs w:val="24"/>
        </w:rPr>
        <w:t xml:space="preserve"> “Guerra Sucia”, la CNDH ha dado un seguimiento a los puntos recomendatorios previstos en la Recomendación 26/2001, además de que ha brindado atención oportuna a </w:t>
      </w:r>
      <w:r w:rsidR="00D739D8">
        <w:rPr>
          <w:rFonts w:ascii="Arial" w:hAnsi="Arial" w:cs="Arial"/>
          <w:sz w:val="24"/>
          <w:szCs w:val="24"/>
        </w:rPr>
        <w:t xml:space="preserve">aquellos que </w:t>
      </w:r>
      <w:r w:rsidR="00090815" w:rsidRPr="00ED362F">
        <w:rPr>
          <w:rFonts w:ascii="Arial" w:hAnsi="Arial" w:cs="Arial"/>
          <w:sz w:val="24"/>
          <w:szCs w:val="24"/>
        </w:rPr>
        <w:t xml:space="preserve">no se contemplaron dentro de los 275 que </w:t>
      </w:r>
      <w:r w:rsidR="00A97980">
        <w:rPr>
          <w:rFonts w:ascii="Arial" w:hAnsi="Arial" w:cs="Arial"/>
          <w:sz w:val="24"/>
          <w:szCs w:val="24"/>
        </w:rPr>
        <w:t>fueron</w:t>
      </w:r>
      <w:r w:rsidR="00090815" w:rsidRPr="00ED362F">
        <w:rPr>
          <w:rFonts w:ascii="Arial" w:hAnsi="Arial" w:cs="Arial"/>
          <w:sz w:val="24"/>
          <w:szCs w:val="24"/>
        </w:rPr>
        <w:t xml:space="preserve"> acreditados en </w:t>
      </w:r>
      <w:r w:rsidR="00A97980">
        <w:rPr>
          <w:rFonts w:ascii="Arial" w:hAnsi="Arial" w:cs="Arial"/>
          <w:sz w:val="24"/>
          <w:szCs w:val="24"/>
        </w:rPr>
        <w:t>dicho</w:t>
      </w:r>
      <w:r w:rsidR="00090815" w:rsidRPr="00ED362F">
        <w:rPr>
          <w:rFonts w:ascii="Arial" w:hAnsi="Arial" w:cs="Arial"/>
          <w:sz w:val="24"/>
          <w:szCs w:val="24"/>
        </w:rPr>
        <w:t xml:space="preserve"> pronunciamiento, e incluso, casos análogos que quedaron al margen de la citada Recomendación. </w:t>
      </w:r>
    </w:p>
    <w:p w:rsidR="00090815" w:rsidRDefault="00090815" w:rsidP="00525645">
      <w:pPr>
        <w:spacing w:after="0" w:line="360" w:lineRule="auto"/>
        <w:jc w:val="both"/>
        <w:rPr>
          <w:rFonts w:ascii="Arial" w:hAnsi="Arial" w:cs="Arial"/>
          <w:sz w:val="24"/>
          <w:szCs w:val="24"/>
        </w:rPr>
      </w:pPr>
    </w:p>
    <w:p w:rsidR="00525645" w:rsidRDefault="00A9724C" w:rsidP="00525645">
      <w:pPr>
        <w:spacing w:after="0" w:line="360" w:lineRule="auto"/>
        <w:jc w:val="both"/>
        <w:rPr>
          <w:rFonts w:ascii="Arial" w:hAnsi="Arial" w:cs="Arial"/>
          <w:sz w:val="24"/>
          <w:szCs w:val="24"/>
        </w:rPr>
      </w:pPr>
      <w:r>
        <w:rPr>
          <w:rFonts w:ascii="Arial" w:hAnsi="Arial" w:cs="Arial"/>
          <w:b/>
          <w:sz w:val="24"/>
          <w:szCs w:val="24"/>
        </w:rPr>
        <w:t>26.</w:t>
      </w:r>
      <w:r>
        <w:rPr>
          <w:rFonts w:ascii="Arial" w:hAnsi="Arial" w:cs="Arial"/>
          <w:sz w:val="24"/>
          <w:szCs w:val="24"/>
        </w:rPr>
        <w:t xml:space="preserve"> </w:t>
      </w:r>
      <w:r w:rsidR="00525645">
        <w:rPr>
          <w:rFonts w:ascii="Arial" w:hAnsi="Arial" w:cs="Arial"/>
          <w:sz w:val="24"/>
          <w:szCs w:val="24"/>
        </w:rPr>
        <w:t>De igual forma, en las conclusiones del Informe Especial sobre Personas Desaparecidas y Fosas Clandestinas en México, la CNDH instó a</w:t>
      </w:r>
      <w:r>
        <w:rPr>
          <w:rFonts w:ascii="Arial" w:hAnsi="Arial" w:cs="Arial"/>
          <w:sz w:val="24"/>
          <w:szCs w:val="24"/>
        </w:rPr>
        <w:t xml:space="preserve"> la Comisión Ejecutiva de Atención a Víctimas a instrumentar</w:t>
      </w:r>
      <w:r w:rsidR="00525645">
        <w:rPr>
          <w:rFonts w:ascii="Arial" w:hAnsi="Arial" w:cs="Arial"/>
          <w:sz w:val="24"/>
          <w:szCs w:val="24"/>
        </w:rPr>
        <w:t xml:space="preserve"> </w:t>
      </w:r>
      <w:r w:rsidR="00525645" w:rsidRPr="002F4173">
        <w:rPr>
          <w:rFonts w:ascii="Arial" w:hAnsi="Arial" w:cs="Arial"/>
          <w:sz w:val="24"/>
          <w:szCs w:val="24"/>
        </w:rPr>
        <w:t xml:space="preserve">un Plan Especial de Reparación del Daño, en sus </w:t>
      </w:r>
      <w:r w:rsidR="00525645" w:rsidRPr="002F4173">
        <w:rPr>
          <w:rFonts w:ascii="Arial" w:hAnsi="Arial" w:cs="Arial"/>
          <w:sz w:val="24"/>
          <w:szCs w:val="24"/>
        </w:rPr>
        <w:lastRenderedPageBreak/>
        <w:t>dimensiones individual y colectiva, que comprenda aquellas víctimas de los hechos ocurridos durante el periodo conocido como “Guerra Sucia”</w:t>
      </w:r>
      <w:r>
        <w:rPr>
          <w:rFonts w:ascii="Arial" w:hAnsi="Arial" w:cs="Arial"/>
          <w:sz w:val="24"/>
          <w:szCs w:val="24"/>
        </w:rPr>
        <w:t>.</w:t>
      </w:r>
    </w:p>
    <w:p w:rsidR="00525645" w:rsidRPr="00ED362F" w:rsidRDefault="00525645" w:rsidP="00ED362F">
      <w:pPr>
        <w:spacing w:after="0" w:line="360" w:lineRule="auto"/>
        <w:rPr>
          <w:rFonts w:ascii="Arial" w:hAnsi="Arial" w:cs="Arial"/>
          <w:sz w:val="24"/>
          <w:szCs w:val="24"/>
        </w:rPr>
      </w:pPr>
    </w:p>
    <w:p w:rsidR="008B66F6" w:rsidRPr="004A23B9" w:rsidRDefault="004A23B9" w:rsidP="004A23B9">
      <w:pPr>
        <w:spacing w:after="0" w:line="360" w:lineRule="auto"/>
        <w:jc w:val="both"/>
        <w:rPr>
          <w:rFonts w:ascii="Arial" w:hAnsi="Arial" w:cs="Arial"/>
          <w:b/>
          <w:sz w:val="24"/>
          <w:szCs w:val="24"/>
        </w:rPr>
      </w:pPr>
      <w:r>
        <w:rPr>
          <w:rFonts w:ascii="Arial" w:hAnsi="Arial" w:cs="Arial"/>
          <w:b/>
          <w:sz w:val="24"/>
          <w:szCs w:val="24"/>
        </w:rPr>
        <w:t xml:space="preserve">H </w:t>
      </w:r>
      <w:r w:rsidR="008B66F6" w:rsidRPr="004A23B9">
        <w:rPr>
          <w:rFonts w:ascii="Arial" w:hAnsi="Arial" w:cs="Arial"/>
          <w:b/>
          <w:sz w:val="24"/>
          <w:szCs w:val="24"/>
        </w:rPr>
        <w:t>Consideración respecto al párrafo 37 de las observaciones finales.</w:t>
      </w:r>
    </w:p>
    <w:p w:rsidR="00227DE0" w:rsidRPr="00ED362F" w:rsidRDefault="00DE1518" w:rsidP="00ED362F">
      <w:pPr>
        <w:spacing w:after="0" w:line="360" w:lineRule="auto"/>
        <w:jc w:val="both"/>
        <w:rPr>
          <w:rFonts w:ascii="Arial" w:hAnsi="Arial" w:cs="Arial"/>
          <w:sz w:val="24"/>
          <w:szCs w:val="24"/>
        </w:rPr>
      </w:pPr>
      <w:r>
        <w:rPr>
          <w:rFonts w:ascii="Arial" w:hAnsi="Arial" w:cs="Arial"/>
          <w:b/>
          <w:sz w:val="24"/>
          <w:szCs w:val="24"/>
        </w:rPr>
        <w:t>27</w:t>
      </w:r>
      <w:r w:rsidR="004A4339" w:rsidRPr="00ED362F">
        <w:rPr>
          <w:rFonts w:ascii="Arial" w:hAnsi="Arial" w:cs="Arial"/>
          <w:b/>
          <w:sz w:val="24"/>
          <w:szCs w:val="24"/>
        </w:rPr>
        <w:t>.</w:t>
      </w:r>
      <w:r w:rsidR="004A4339" w:rsidRPr="00ED362F">
        <w:rPr>
          <w:rFonts w:ascii="Arial" w:hAnsi="Arial" w:cs="Arial"/>
          <w:sz w:val="24"/>
          <w:szCs w:val="24"/>
        </w:rPr>
        <w:t xml:space="preserve"> </w:t>
      </w:r>
      <w:r w:rsidR="00227DE0" w:rsidRPr="00ED362F">
        <w:rPr>
          <w:rFonts w:ascii="Arial" w:hAnsi="Arial" w:cs="Arial"/>
          <w:sz w:val="24"/>
          <w:szCs w:val="24"/>
        </w:rPr>
        <w:t>L</w:t>
      </w:r>
      <w:r w:rsidR="007123CB" w:rsidRPr="00ED362F">
        <w:rPr>
          <w:rFonts w:ascii="Arial" w:hAnsi="Arial" w:cs="Arial"/>
          <w:sz w:val="24"/>
          <w:szCs w:val="24"/>
        </w:rPr>
        <w:t xml:space="preserve">a Comisión Nacional de los Derechos Humanos </w:t>
      </w:r>
      <w:r w:rsidR="00227DE0" w:rsidRPr="00ED362F">
        <w:rPr>
          <w:rFonts w:ascii="Arial" w:hAnsi="Arial" w:cs="Arial"/>
          <w:sz w:val="24"/>
          <w:szCs w:val="24"/>
        </w:rPr>
        <w:t>ha pugnado enfáticamente en la capacitación constante de los servidores públicos, por lo que ha dejado patente en sus Recomendaciones e Informes Especiales, la necesidad de que las autoridades recomendadas impartan a su personal cursos enfocados en el respecto a los derechos humanos en sus diversos ámbitos.</w:t>
      </w:r>
    </w:p>
    <w:p w:rsidR="00227DE0" w:rsidRDefault="00227DE0" w:rsidP="00ED362F">
      <w:pPr>
        <w:spacing w:after="0" w:line="360" w:lineRule="auto"/>
        <w:jc w:val="both"/>
        <w:rPr>
          <w:rFonts w:ascii="Arial" w:hAnsi="Arial" w:cs="Arial"/>
          <w:sz w:val="24"/>
          <w:szCs w:val="24"/>
        </w:rPr>
      </w:pPr>
    </w:p>
    <w:p w:rsidR="008F4AE3" w:rsidRPr="00ED362F" w:rsidRDefault="008F4AE3" w:rsidP="00ED362F">
      <w:pPr>
        <w:spacing w:after="0" w:line="360" w:lineRule="auto"/>
        <w:jc w:val="both"/>
        <w:rPr>
          <w:rFonts w:ascii="Arial" w:hAnsi="Arial" w:cs="Arial"/>
          <w:sz w:val="24"/>
          <w:szCs w:val="24"/>
        </w:rPr>
      </w:pPr>
    </w:p>
    <w:p w:rsidR="008B66F6" w:rsidRPr="00ED362F" w:rsidRDefault="004A23B9" w:rsidP="00ED362F">
      <w:pPr>
        <w:spacing w:after="0" w:line="360" w:lineRule="auto"/>
        <w:jc w:val="both"/>
        <w:rPr>
          <w:rFonts w:ascii="Arial" w:hAnsi="Arial" w:cs="Arial"/>
          <w:b/>
          <w:sz w:val="24"/>
          <w:szCs w:val="24"/>
        </w:rPr>
      </w:pPr>
      <w:r>
        <w:rPr>
          <w:rFonts w:ascii="Arial" w:hAnsi="Arial" w:cs="Arial"/>
          <w:b/>
          <w:sz w:val="24"/>
          <w:szCs w:val="24"/>
        </w:rPr>
        <w:t>I</w:t>
      </w:r>
      <w:r w:rsidR="008B66F6" w:rsidRPr="00ED362F">
        <w:rPr>
          <w:rFonts w:ascii="Arial" w:hAnsi="Arial" w:cs="Arial"/>
          <w:b/>
          <w:sz w:val="24"/>
          <w:szCs w:val="24"/>
        </w:rPr>
        <w:t>. Consideración respecto al párrafo 39 de las observaciones finales.</w:t>
      </w:r>
    </w:p>
    <w:p w:rsidR="005E3734" w:rsidRPr="00ED362F" w:rsidRDefault="00DE1518" w:rsidP="00ED362F">
      <w:pPr>
        <w:spacing w:after="0" w:line="360" w:lineRule="auto"/>
        <w:jc w:val="both"/>
        <w:rPr>
          <w:rFonts w:ascii="Arial" w:hAnsi="Arial" w:cs="Arial"/>
          <w:sz w:val="24"/>
          <w:szCs w:val="24"/>
        </w:rPr>
      </w:pPr>
      <w:r>
        <w:rPr>
          <w:rFonts w:ascii="Arial" w:hAnsi="Arial" w:cs="Arial"/>
          <w:b/>
          <w:bCs/>
          <w:sz w:val="24"/>
          <w:szCs w:val="24"/>
        </w:rPr>
        <w:t>28</w:t>
      </w:r>
      <w:r w:rsidR="005E3734" w:rsidRPr="00ED362F">
        <w:rPr>
          <w:rFonts w:ascii="Arial" w:hAnsi="Arial" w:cs="Arial"/>
          <w:b/>
          <w:bCs/>
          <w:sz w:val="24"/>
          <w:szCs w:val="24"/>
        </w:rPr>
        <w:t>.</w:t>
      </w:r>
      <w:r w:rsidR="005E3734" w:rsidRPr="00ED362F">
        <w:rPr>
          <w:rFonts w:ascii="Arial" w:hAnsi="Arial" w:cs="Arial"/>
          <w:sz w:val="24"/>
          <w:szCs w:val="24"/>
        </w:rPr>
        <w:t xml:space="preserve"> La Ley General de Víctimas establece que el Sistema Nacional de Víctimas contará con una Comisión Ejecutiva y Comisiones de víctimas locales, por lo que resulta necesario generar las condiciones operativas y técnicas que permitan que sus contenidos se materialicen en la práctica, lo cual demanda entre otras cosas, la asignación de recursos presupuestales necesarios y suficientes para su implementación. </w:t>
      </w:r>
      <w:r w:rsidR="002036B3">
        <w:rPr>
          <w:rFonts w:ascii="Arial" w:hAnsi="Arial" w:cs="Arial"/>
          <w:sz w:val="24"/>
          <w:szCs w:val="24"/>
        </w:rPr>
        <w:t>Cabe resaltar</w:t>
      </w:r>
      <w:r w:rsidR="005E3734" w:rsidRPr="00ED362F">
        <w:rPr>
          <w:rFonts w:ascii="Arial" w:hAnsi="Arial" w:cs="Arial"/>
          <w:sz w:val="24"/>
          <w:szCs w:val="24"/>
        </w:rPr>
        <w:t xml:space="preserve"> que algunas entidades federativas tienen pendiente impulsar las modificaciones legislativas para que los ordenamientos locales relacionados con el tema de atención a víctimas se encuentren armonizados con lo establecido en la aludida Ley General.</w:t>
      </w:r>
    </w:p>
    <w:p w:rsidR="005E3734" w:rsidRPr="00ED362F" w:rsidRDefault="005E3734" w:rsidP="00ED362F">
      <w:pPr>
        <w:spacing w:after="0" w:line="360" w:lineRule="auto"/>
        <w:jc w:val="both"/>
        <w:rPr>
          <w:rFonts w:ascii="Arial" w:hAnsi="Arial" w:cs="Arial"/>
          <w:sz w:val="24"/>
          <w:szCs w:val="24"/>
        </w:rPr>
      </w:pPr>
    </w:p>
    <w:p w:rsidR="00EA3034" w:rsidRPr="00ED362F" w:rsidRDefault="004A23B9" w:rsidP="00ED362F">
      <w:pPr>
        <w:spacing w:after="0" w:line="360" w:lineRule="auto"/>
        <w:jc w:val="both"/>
        <w:rPr>
          <w:rFonts w:ascii="Arial" w:hAnsi="Arial" w:cs="Arial"/>
          <w:b/>
          <w:sz w:val="24"/>
          <w:szCs w:val="24"/>
        </w:rPr>
      </w:pPr>
      <w:r>
        <w:rPr>
          <w:rFonts w:ascii="Arial" w:hAnsi="Arial" w:cs="Arial"/>
          <w:b/>
          <w:sz w:val="24"/>
          <w:szCs w:val="24"/>
        </w:rPr>
        <w:t>J</w:t>
      </w:r>
      <w:r w:rsidR="008B66F6" w:rsidRPr="00ED362F">
        <w:rPr>
          <w:rFonts w:ascii="Arial" w:hAnsi="Arial" w:cs="Arial"/>
          <w:b/>
          <w:sz w:val="24"/>
          <w:szCs w:val="24"/>
        </w:rPr>
        <w:t>. Consideración respecto al párrafo 43 de las observaciones finales.</w:t>
      </w:r>
    </w:p>
    <w:p w:rsidR="00EA3034" w:rsidRPr="00ED362F" w:rsidRDefault="00DE1518" w:rsidP="00ED362F">
      <w:pPr>
        <w:spacing w:after="0" w:line="360" w:lineRule="auto"/>
        <w:jc w:val="both"/>
        <w:rPr>
          <w:rFonts w:ascii="Arial" w:hAnsi="Arial" w:cs="Arial"/>
          <w:sz w:val="24"/>
          <w:szCs w:val="24"/>
        </w:rPr>
      </w:pPr>
      <w:r>
        <w:rPr>
          <w:rFonts w:ascii="Arial" w:hAnsi="Arial" w:cs="Arial"/>
          <w:b/>
          <w:sz w:val="24"/>
          <w:szCs w:val="24"/>
        </w:rPr>
        <w:t>29</w:t>
      </w:r>
      <w:r w:rsidR="009D62E0" w:rsidRPr="00ED362F">
        <w:rPr>
          <w:rFonts w:ascii="Arial" w:hAnsi="Arial" w:cs="Arial"/>
          <w:b/>
          <w:sz w:val="24"/>
          <w:szCs w:val="24"/>
        </w:rPr>
        <w:t>.</w:t>
      </w:r>
      <w:r w:rsidR="009D62E0" w:rsidRPr="00ED362F">
        <w:rPr>
          <w:rFonts w:ascii="Arial" w:hAnsi="Arial" w:cs="Arial"/>
          <w:sz w:val="24"/>
          <w:szCs w:val="24"/>
        </w:rPr>
        <w:t xml:space="preserve"> Si bien mediante la emisión de la </w:t>
      </w:r>
      <w:r w:rsidR="009D62E0" w:rsidRPr="00ED362F">
        <w:rPr>
          <w:rFonts w:ascii="Arial" w:hAnsi="Arial" w:cs="Arial"/>
          <w:i/>
          <w:sz w:val="24"/>
          <w:szCs w:val="24"/>
        </w:rPr>
        <w:t>“Ley Federal de Declaración Especial de Ausencia para Personas Desaparecidas”</w:t>
      </w:r>
      <w:r w:rsidR="009D62E0" w:rsidRPr="00ED362F">
        <w:rPr>
          <w:rFonts w:ascii="Arial" w:hAnsi="Arial" w:cs="Arial"/>
          <w:sz w:val="24"/>
          <w:szCs w:val="24"/>
        </w:rPr>
        <w:t>, publicada el 22 de junio de 2018, la Federación dio cumplimiento al término que estableció la Ley General para tales efectos, también lo es que la mayoría de las legislaturas d</w:t>
      </w:r>
      <w:r w:rsidR="00C1174A" w:rsidRPr="00ED362F">
        <w:rPr>
          <w:rFonts w:ascii="Arial" w:hAnsi="Arial" w:cs="Arial"/>
          <w:sz w:val="24"/>
          <w:szCs w:val="24"/>
        </w:rPr>
        <w:t>e los estados que conforman la R</w:t>
      </w:r>
      <w:r w:rsidR="009D62E0" w:rsidRPr="00ED362F">
        <w:rPr>
          <w:rFonts w:ascii="Arial" w:hAnsi="Arial" w:cs="Arial"/>
          <w:sz w:val="24"/>
          <w:szCs w:val="24"/>
        </w:rPr>
        <w:t xml:space="preserve">epública </w:t>
      </w:r>
      <w:r w:rsidR="00C1174A" w:rsidRPr="00ED362F">
        <w:rPr>
          <w:rFonts w:ascii="Arial" w:hAnsi="Arial" w:cs="Arial"/>
          <w:sz w:val="24"/>
          <w:szCs w:val="24"/>
        </w:rPr>
        <w:t>M</w:t>
      </w:r>
      <w:r w:rsidR="009D62E0" w:rsidRPr="00ED362F">
        <w:rPr>
          <w:rFonts w:ascii="Arial" w:hAnsi="Arial" w:cs="Arial"/>
          <w:sz w:val="24"/>
          <w:szCs w:val="24"/>
        </w:rPr>
        <w:t xml:space="preserve">exicana no han emitido o adecuado su normatividad interna a las disposiciones contempladas en la Ley </w:t>
      </w:r>
      <w:r w:rsidR="00C1174A" w:rsidRPr="00ED362F">
        <w:rPr>
          <w:rFonts w:ascii="Arial" w:hAnsi="Arial" w:cs="Arial"/>
          <w:sz w:val="24"/>
          <w:szCs w:val="24"/>
        </w:rPr>
        <w:t>Federal</w:t>
      </w:r>
      <w:r w:rsidR="009D62E0" w:rsidRPr="00ED362F">
        <w:rPr>
          <w:rFonts w:ascii="Arial" w:hAnsi="Arial" w:cs="Arial"/>
          <w:sz w:val="24"/>
          <w:szCs w:val="24"/>
        </w:rPr>
        <w:t xml:space="preserve"> en materia de declaración de ausencia, lo que genera que el reconocimiento y protección de la personalidad jurídica da las víctimas de desaparición, así como la seguridad jurídica de sus familiares, en la actualidad no se encuentren debidamente garantizados.</w:t>
      </w:r>
    </w:p>
    <w:p w:rsidR="00C1174A" w:rsidRPr="00ED362F" w:rsidRDefault="00C1174A" w:rsidP="00ED362F">
      <w:pPr>
        <w:spacing w:after="0" w:line="360" w:lineRule="auto"/>
        <w:jc w:val="both"/>
        <w:rPr>
          <w:rFonts w:ascii="Arial" w:hAnsi="Arial" w:cs="Arial"/>
          <w:sz w:val="24"/>
          <w:szCs w:val="24"/>
        </w:rPr>
      </w:pPr>
    </w:p>
    <w:p w:rsidR="008B66F6" w:rsidRPr="00ED362F" w:rsidRDefault="004A23B9" w:rsidP="00ED362F">
      <w:pPr>
        <w:spacing w:after="0" w:line="360" w:lineRule="auto"/>
        <w:jc w:val="both"/>
        <w:rPr>
          <w:rFonts w:ascii="Arial" w:hAnsi="Arial" w:cs="Arial"/>
          <w:b/>
          <w:sz w:val="24"/>
          <w:szCs w:val="24"/>
        </w:rPr>
      </w:pPr>
      <w:r>
        <w:rPr>
          <w:rFonts w:ascii="Arial" w:hAnsi="Arial" w:cs="Arial"/>
          <w:b/>
          <w:sz w:val="24"/>
          <w:szCs w:val="24"/>
        </w:rPr>
        <w:lastRenderedPageBreak/>
        <w:t>K</w:t>
      </w:r>
      <w:r w:rsidR="008B66F6" w:rsidRPr="00ED362F">
        <w:rPr>
          <w:rFonts w:ascii="Arial" w:hAnsi="Arial" w:cs="Arial"/>
          <w:b/>
          <w:sz w:val="24"/>
          <w:szCs w:val="24"/>
        </w:rPr>
        <w:t>. Consideración respecto al párrafo 45 de las observaciones finales.</w:t>
      </w:r>
    </w:p>
    <w:p w:rsidR="00EA3034" w:rsidRPr="00ED362F" w:rsidRDefault="00DE1518" w:rsidP="00ED362F">
      <w:pPr>
        <w:spacing w:after="0" w:line="360" w:lineRule="auto"/>
        <w:jc w:val="both"/>
        <w:rPr>
          <w:rFonts w:ascii="Arial" w:hAnsi="Arial" w:cs="Arial"/>
          <w:sz w:val="24"/>
          <w:szCs w:val="24"/>
        </w:rPr>
      </w:pPr>
      <w:r>
        <w:rPr>
          <w:rFonts w:ascii="Arial" w:hAnsi="Arial" w:cs="Arial"/>
          <w:b/>
          <w:sz w:val="24"/>
          <w:szCs w:val="24"/>
        </w:rPr>
        <w:t>30</w:t>
      </w:r>
      <w:r w:rsidR="009D62E0" w:rsidRPr="00ED362F">
        <w:rPr>
          <w:rFonts w:ascii="Arial" w:hAnsi="Arial" w:cs="Arial"/>
          <w:b/>
          <w:sz w:val="24"/>
          <w:szCs w:val="24"/>
        </w:rPr>
        <w:t>.</w:t>
      </w:r>
      <w:r w:rsidR="009D62E0" w:rsidRPr="00ED362F">
        <w:rPr>
          <w:rFonts w:ascii="Arial" w:hAnsi="Arial" w:cs="Arial"/>
          <w:sz w:val="24"/>
          <w:szCs w:val="24"/>
        </w:rPr>
        <w:t xml:space="preserve"> </w:t>
      </w:r>
      <w:r w:rsidR="0021180B" w:rsidRPr="00ED362F">
        <w:rPr>
          <w:rFonts w:ascii="Arial" w:hAnsi="Arial" w:cs="Arial"/>
          <w:sz w:val="24"/>
          <w:szCs w:val="24"/>
        </w:rPr>
        <w:t>Si bien la Ley General, contempla un Capítulo sobre Disposiciones Generales para Personas Desaparecidas Menores de 18 años</w:t>
      </w:r>
      <w:r w:rsidR="0021180B" w:rsidRPr="00ED362F">
        <w:rPr>
          <w:rStyle w:val="FootnoteReference"/>
          <w:rFonts w:ascii="Arial" w:hAnsi="Arial" w:cs="Arial"/>
          <w:sz w:val="24"/>
          <w:szCs w:val="24"/>
        </w:rPr>
        <w:footnoteReference w:id="10"/>
      </w:r>
      <w:r w:rsidR="0021180B" w:rsidRPr="00ED362F">
        <w:rPr>
          <w:rFonts w:ascii="Arial" w:hAnsi="Arial" w:cs="Arial"/>
          <w:sz w:val="24"/>
          <w:szCs w:val="24"/>
        </w:rPr>
        <w:t>; en éste no se prevén todos los supuestos a que se refiere la Convención en su artículo 25, párrafo 1</w:t>
      </w:r>
      <w:r w:rsidR="00D93998" w:rsidRPr="00ED362F">
        <w:rPr>
          <w:rStyle w:val="FootnoteReference"/>
          <w:rFonts w:ascii="Arial" w:hAnsi="Arial" w:cs="Arial"/>
          <w:sz w:val="24"/>
          <w:szCs w:val="24"/>
        </w:rPr>
        <w:footnoteReference w:id="11"/>
      </w:r>
      <w:r w:rsidR="0021180B" w:rsidRPr="00ED362F">
        <w:rPr>
          <w:rFonts w:ascii="Arial" w:hAnsi="Arial" w:cs="Arial"/>
          <w:sz w:val="24"/>
          <w:szCs w:val="24"/>
        </w:rPr>
        <w:t>; en ese sentido, atendiendo al principio de máxima protección del interés superior de la niñez y la adolescencia, se insta al Estado Mexicano a armonizar la legislación nacional en la materia con la citada Convención; además de tomar las medidas necesarias que permitan su aplicación efectiva, con el propósito primordial de localizar a aquellos menores que han sido víctimas de esta grave violación a derechos humanos, y el fin incesante de erradicar tan lamentable problemática.</w:t>
      </w:r>
    </w:p>
    <w:p w:rsidR="00EA3034" w:rsidRPr="00ED362F" w:rsidRDefault="00EA3034" w:rsidP="00ED362F">
      <w:pPr>
        <w:spacing w:after="0" w:line="360" w:lineRule="auto"/>
        <w:jc w:val="both"/>
        <w:rPr>
          <w:rFonts w:ascii="Arial" w:hAnsi="Arial" w:cs="Arial"/>
          <w:sz w:val="24"/>
          <w:szCs w:val="24"/>
        </w:rPr>
      </w:pPr>
    </w:p>
    <w:p w:rsidR="00437FA1" w:rsidRPr="00ED362F" w:rsidRDefault="00DE1518" w:rsidP="00ED362F">
      <w:pPr>
        <w:spacing w:after="0" w:line="360" w:lineRule="auto"/>
        <w:jc w:val="both"/>
        <w:rPr>
          <w:rFonts w:ascii="Arial" w:hAnsi="Arial" w:cs="Arial"/>
          <w:sz w:val="24"/>
          <w:szCs w:val="24"/>
        </w:rPr>
      </w:pPr>
      <w:r>
        <w:rPr>
          <w:rFonts w:ascii="Arial" w:hAnsi="Arial" w:cs="Arial"/>
          <w:b/>
          <w:sz w:val="24"/>
          <w:szCs w:val="24"/>
        </w:rPr>
        <w:t>31</w:t>
      </w:r>
      <w:r w:rsidR="009D62E0" w:rsidRPr="00ED362F">
        <w:rPr>
          <w:rFonts w:ascii="Arial" w:hAnsi="Arial" w:cs="Arial"/>
          <w:b/>
          <w:sz w:val="24"/>
          <w:szCs w:val="24"/>
        </w:rPr>
        <w:t>.</w:t>
      </w:r>
      <w:r w:rsidR="009D62E0" w:rsidRPr="00ED362F">
        <w:rPr>
          <w:rFonts w:ascii="Arial" w:hAnsi="Arial" w:cs="Arial"/>
          <w:sz w:val="24"/>
          <w:szCs w:val="24"/>
        </w:rPr>
        <w:t xml:space="preserve"> </w:t>
      </w:r>
      <w:r w:rsidR="00C65F2C" w:rsidRPr="00ED362F">
        <w:rPr>
          <w:rFonts w:ascii="Arial" w:hAnsi="Arial" w:cs="Arial"/>
          <w:sz w:val="24"/>
          <w:szCs w:val="24"/>
        </w:rPr>
        <w:t>En el tema de atención a víctimas, no es óbice mencionar que en el ámbito de su competencia y acogiéndose a los principios de calidad y calidez que deben imperar en la actuación de la Comisión Nacional de los Derechos Humanos, ha sido una constante por parte del personal que la integra</w:t>
      </w:r>
      <w:r w:rsidR="00C1174A" w:rsidRPr="00ED362F">
        <w:rPr>
          <w:rFonts w:ascii="Arial" w:hAnsi="Arial" w:cs="Arial"/>
          <w:sz w:val="24"/>
          <w:szCs w:val="24"/>
        </w:rPr>
        <w:t>,</w:t>
      </w:r>
      <w:r w:rsidR="00C65F2C" w:rsidRPr="00ED362F">
        <w:rPr>
          <w:rFonts w:ascii="Arial" w:hAnsi="Arial" w:cs="Arial"/>
          <w:sz w:val="24"/>
          <w:szCs w:val="24"/>
        </w:rPr>
        <w:t xml:space="preserve"> realizar acompañamientos y desplegar una serie de acciones tendentes a la búsqueda de las personas que se encuentran desaparecidas. </w:t>
      </w:r>
      <w:r w:rsidR="00850342" w:rsidRPr="00ED362F">
        <w:rPr>
          <w:rFonts w:ascii="Arial" w:hAnsi="Arial" w:cs="Arial"/>
          <w:sz w:val="24"/>
          <w:szCs w:val="24"/>
        </w:rPr>
        <w:t>En ese sentido</w:t>
      </w:r>
      <w:r w:rsidR="00C65F2C" w:rsidRPr="00ED362F">
        <w:rPr>
          <w:rFonts w:ascii="Arial" w:hAnsi="Arial" w:cs="Arial"/>
          <w:sz w:val="24"/>
          <w:szCs w:val="24"/>
        </w:rPr>
        <w:t xml:space="preserve"> </w:t>
      </w:r>
      <w:r w:rsidR="00850342" w:rsidRPr="00ED362F">
        <w:rPr>
          <w:rFonts w:ascii="Arial" w:hAnsi="Arial" w:cs="Arial"/>
          <w:sz w:val="24"/>
          <w:szCs w:val="24"/>
        </w:rPr>
        <w:t xml:space="preserve">se han realizado </w:t>
      </w:r>
      <w:r w:rsidR="009B40E7" w:rsidRPr="00ED362F">
        <w:rPr>
          <w:rFonts w:ascii="Arial" w:hAnsi="Arial" w:cs="Arial"/>
          <w:sz w:val="24"/>
          <w:szCs w:val="24"/>
        </w:rPr>
        <w:t>1,</w:t>
      </w:r>
      <w:r w:rsidR="00EF4779">
        <w:rPr>
          <w:rFonts w:ascii="Arial" w:hAnsi="Arial" w:cs="Arial"/>
          <w:sz w:val="24"/>
          <w:szCs w:val="24"/>
        </w:rPr>
        <w:t>36</w:t>
      </w:r>
      <w:r w:rsidR="0005389D">
        <w:rPr>
          <w:rFonts w:ascii="Arial" w:hAnsi="Arial" w:cs="Arial"/>
          <w:sz w:val="24"/>
          <w:szCs w:val="24"/>
        </w:rPr>
        <w:t>7</w:t>
      </w:r>
      <w:r w:rsidR="00850342" w:rsidRPr="00ED362F">
        <w:rPr>
          <w:rFonts w:ascii="Arial" w:hAnsi="Arial" w:cs="Arial"/>
          <w:sz w:val="24"/>
          <w:szCs w:val="24"/>
        </w:rPr>
        <w:t xml:space="preserve"> </w:t>
      </w:r>
      <w:r w:rsidR="00C65F2C" w:rsidRPr="00ED362F">
        <w:rPr>
          <w:rFonts w:ascii="Arial" w:hAnsi="Arial" w:cs="Arial"/>
          <w:sz w:val="24"/>
          <w:szCs w:val="24"/>
        </w:rPr>
        <w:t xml:space="preserve">acompañamientos a los integrantes de los </w:t>
      </w:r>
      <w:r w:rsidR="00751693" w:rsidRPr="00ED362F">
        <w:rPr>
          <w:rFonts w:ascii="Arial" w:hAnsi="Arial" w:cs="Arial"/>
          <w:sz w:val="24"/>
          <w:szCs w:val="24"/>
        </w:rPr>
        <w:t>diversos</w:t>
      </w:r>
      <w:r w:rsidR="00C65F2C" w:rsidRPr="00ED362F">
        <w:rPr>
          <w:rFonts w:ascii="Arial" w:hAnsi="Arial" w:cs="Arial"/>
          <w:sz w:val="24"/>
          <w:szCs w:val="24"/>
        </w:rPr>
        <w:t xml:space="preserve"> colectivos que se han conformado a lo largo y ancho del país, con la única esperanza de localizar a sus seres queridos, llegando a los lugares más inhóspitos de donde se tiene referencia de algún punto sensible para la localización de víctimas, llámese fosas, pozos, lagunas, etc. Esta implementación de acciones también conlleva que el personal de esta Institución se constituya en centros penitenciarios, servicios médicos forenses, instalaciones hospitalarias y psiquiátricas, ente otras. Sirva la ocasión para rendir homenaje a los integrantes de los colectivos, madres, hijos, hermanos, amigos, que unen su dolor y esperanza para continuar incansablemente en búsqueda de los suyos.</w:t>
      </w:r>
    </w:p>
    <w:p w:rsidR="00EB4F32" w:rsidRPr="00ED362F" w:rsidRDefault="00EB4F32" w:rsidP="00ED362F">
      <w:pPr>
        <w:spacing w:after="0" w:line="360" w:lineRule="auto"/>
        <w:jc w:val="both"/>
        <w:rPr>
          <w:rFonts w:ascii="Arial" w:hAnsi="Arial" w:cs="Arial"/>
          <w:sz w:val="24"/>
          <w:szCs w:val="24"/>
        </w:rPr>
      </w:pPr>
    </w:p>
    <w:p w:rsidR="00EB4F32" w:rsidRPr="00ED362F" w:rsidRDefault="00DE1518" w:rsidP="00ED362F">
      <w:pPr>
        <w:spacing w:after="0" w:line="360" w:lineRule="auto"/>
        <w:jc w:val="both"/>
        <w:rPr>
          <w:rFonts w:ascii="Arial" w:hAnsi="Arial" w:cs="Arial"/>
          <w:sz w:val="24"/>
          <w:szCs w:val="24"/>
        </w:rPr>
      </w:pPr>
      <w:r>
        <w:rPr>
          <w:rFonts w:ascii="Arial" w:hAnsi="Arial" w:cs="Arial"/>
          <w:b/>
          <w:sz w:val="24"/>
          <w:szCs w:val="24"/>
        </w:rPr>
        <w:t>32</w:t>
      </w:r>
      <w:r w:rsidR="007D599C" w:rsidRPr="00ED362F">
        <w:rPr>
          <w:rFonts w:ascii="Arial" w:hAnsi="Arial" w:cs="Arial"/>
          <w:b/>
          <w:sz w:val="24"/>
          <w:szCs w:val="24"/>
        </w:rPr>
        <w:t>.</w:t>
      </w:r>
      <w:r w:rsidR="007D599C" w:rsidRPr="00ED362F">
        <w:rPr>
          <w:rFonts w:ascii="Arial" w:hAnsi="Arial" w:cs="Arial"/>
          <w:sz w:val="24"/>
          <w:szCs w:val="24"/>
        </w:rPr>
        <w:t xml:space="preserve"> </w:t>
      </w:r>
      <w:r w:rsidR="00EB4F32" w:rsidRPr="00ED362F">
        <w:rPr>
          <w:rFonts w:ascii="Arial" w:hAnsi="Arial" w:cs="Arial"/>
          <w:sz w:val="24"/>
          <w:szCs w:val="24"/>
        </w:rPr>
        <w:t xml:space="preserve">En razón de lo anterior, la CNDH </w:t>
      </w:r>
      <w:r w:rsidR="00E444DA" w:rsidRPr="00ED362F">
        <w:rPr>
          <w:rFonts w:ascii="Arial" w:hAnsi="Arial" w:cs="Arial"/>
          <w:sz w:val="24"/>
          <w:szCs w:val="24"/>
        </w:rPr>
        <w:t xml:space="preserve">respetuosamente </w:t>
      </w:r>
      <w:r w:rsidR="00EB4F32" w:rsidRPr="00ED362F">
        <w:rPr>
          <w:rFonts w:ascii="Arial" w:hAnsi="Arial" w:cs="Arial"/>
          <w:sz w:val="24"/>
          <w:szCs w:val="24"/>
        </w:rPr>
        <w:t xml:space="preserve">sugiere </w:t>
      </w:r>
      <w:r w:rsidR="00E444DA" w:rsidRPr="00ED362F">
        <w:rPr>
          <w:rFonts w:ascii="Arial" w:hAnsi="Arial" w:cs="Arial"/>
          <w:sz w:val="24"/>
          <w:szCs w:val="24"/>
        </w:rPr>
        <w:t>a ese honorable</w:t>
      </w:r>
      <w:r w:rsidR="00EB4F32" w:rsidRPr="00ED362F">
        <w:rPr>
          <w:rFonts w:ascii="Arial" w:hAnsi="Arial" w:cs="Arial"/>
          <w:sz w:val="24"/>
          <w:szCs w:val="24"/>
        </w:rPr>
        <w:t xml:space="preserve"> Comité, considerar </w:t>
      </w:r>
      <w:r w:rsidR="00474E15">
        <w:rPr>
          <w:rFonts w:ascii="Arial" w:hAnsi="Arial" w:cs="Arial"/>
          <w:sz w:val="24"/>
          <w:szCs w:val="24"/>
        </w:rPr>
        <w:t>en su análisis y propuestas,</w:t>
      </w:r>
      <w:r w:rsidR="00E444DA" w:rsidRPr="00ED362F">
        <w:rPr>
          <w:rFonts w:ascii="Arial" w:hAnsi="Arial" w:cs="Arial"/>
          <w:sz w:val="24"/>
          <w:szCs w:val="24"/>
        </w:rPr>
        <w:t xml:space="preserve"> las siguientes</w:t>
      </w:r>
      <w:r w:rsidR="00474E15">
        <w:rPr>
          <w:rFonts w:ascii="Arial" w:hAnsi="Arial" w:cs="Arial"/>
          <w:sz w:val="24"/>
          <w:szCs w:val="24"/>
        </w:rPr>
        <w:t xml:space="preserve"> medidas</w:t>
      </w:r>
      <w:r w:rsidR="00E444DA" w:rsidRPr="00ED362F">
        <w:rPr>
          <w:rFonts w:ascii="Arial" w:hAnsi="Arial" w:cs="Arial"/>
          <w:sz w:val="24"/>
          <w:szCs w:val="24"/>
        </w:rPr>
        <w:t>:</w:t>
      </w:r>
    </w:p>
    <w:p w:rsidR="00EB4F32" w:rsidRPr="00ED362F" w:rsidRDefault="002A4E78" w:rsidP="00ED362F">
      <w:pPr>
        <w:pStyle w:val="ListParagraph"/>
        <w:numPr>
          <w:ilvl w:val="0"/>
          <w:numId w:val="1"/>
        </w:numPr>
        <w:spacing w:after="0" w:line="360" w:lineRule="auto"/>
        <w:jc w:val="both"/>
        <w:rPr>
          <w:rFonts w:ascii="Arial" w:hAnsi="Arial" w:cs="Arial"/>
          <w:sz w:val="24"/>
          <w:szCs w:val="24"/>
        </w:rPr>
      </w:pPr>
      <w:r w:rsidRPr="00ED362F">
        <w:rPr>
          <w:rFonts w:ascii="Arial" w:hAnsi="Arial" w:cs="Arial"/>
          <w:sz w:val="24"/>
          <w:szCs w:val="24"/>
        </w:rPr>
        <w:lastRenderedPageBreak/>
        <w:t xml:space="preserve">La necesidad de que el Estado Mexicano acepte la competencia del </w:t>
      </w:r>
      <w:r w:rsidR="00474E15">
        <w:rPr>
          <w:rFonts w:ascii="Arial" w:hAnsi="Arial" w:cs="Arial"/>
          <w:sz w:val="24"/>
          <w:szCs w:val="24"/>
        </w:rPr>
        <w:t xml:space="preserve">Comité contra las Desaparición Forzada </w:t>
      </w:r>
      <w:r w:rsidRPr="00ED362F">
        <w:rPr>
          <w:rFonts w:ascii="Arial" w:hAnsi="Arial" w:cs="Arial"/>
          <w:sz w:val="24"/>
          <w:szCs w:val="24"/>
        </w:rPr>
        <w:t>para recibir peticiones individuales.</w:t>
      </w:r>
    </w:p>
    <w:p w:rsidR="002A4E78" w:rsidRPr="00ED362F" w:rsidRDefault="002A4E78" w:rsidP="00ED362F">
      <w:pPr>
        <w:spacing w:after="0" w:line="360" w:lineRule="auto"/>
        <w:jc w:val="both"/>
        <w:rPr>
          <w:rFonts w:ascii="Arial" w:hAnsi="Arial" w:cs="Arial"/>
          <w:sz w:val="24"/>
          <w:szCs w:val="24"/>
        </w:rPr>
      </w:pPr>
    </w:p>
    <w:p w:rsidR="002A4E78" w:rsidRPr="00ED362F" w:rsidRDefault="002A4E78" w:rsidP="00ED362F">
      <w:pPr>
        <w:pStyle w:val="ListParagraph"/>
        <w:numPr>
          <w:ilvl w:val="0"/>
          <w:numId w:val="1"/>
        </w:numPr>
        <w:spacing w:after="0" w:line="360" w:lineRule="auto"/>
        <w:jc w:val="both"/>
        <w:rPr>
          <w:rFonts w:ascii="Arial" w:hAnsi="Arial" w:cs="Arial"/>
          <w:sz w:val="24"/>
          <w:szCs w:val="24"/>
        </w:rPr>
      </w:pPr>
      <w:r w:rsidRPr="00ED362F">
        <w:rPr>
          <w:rFonts w:ascii="Arial" w:hAnsi="Arial" w:cs="Arial"/>
          <w:sz w:val="24"/>
          <w:szCs w:val="24"/>
        </w:rPr>
        <w:t>Que las autoridades encargadas de cumplir y hacer cumplir la Ley General, conformen en su totalidad las Comisiones Locales de Búsqueda.</w:t>
      </w:r>
    </w:p>
    <w:p w:rsidR="00145B8F" w:rsidRPr="00ED362F" w:rsidRDefault="00145B8F" w:rsidP="00ED362F">
      <w:pPr>
        <w:pStyle w:val="ListParagraph"/>
        <w:spacing w:after="0" w:line="360" w:lineRule="auto"/>
        <w:rPr>
          <w:rFonts w:ascii="Arial" w:hAnsi="Arial" w:cs="Arial"/>
          <w:sz w:val="24"/>
          <w:szCs w:val="24"/>
        </w:rPr>
      </w:pPr>
    </w:p>
    <w:p w:rsidR="00145B8F" w:rsidRPr="00ED362F" w:rsidRDefault="00145B8F" w:rsidP="00ED362F">
      <w:pPr>
        <w:pStyle w:val="ListParagraph"/>
        <w:numPr>
          <w:ilvl w:val="0"/>
          <w:numId w:val="1"/>
        </w:numPr>
        <w:spacing w:after="0" w:line="360" w:lineRule="auto"/>
        <w:jc w:val="both"/>
        <w:rPr>
          <w:rFonts w:ascii="Arial" w:hAnsi="Arial" w:cs="Arial"/>
          <w:sz w:val="24"/>
          <w:szCs w:val="24"/>
        </w:rPr>
      </w:pPr>
      <w:r w:rsidRPr="00ED362F">
        <w:rPr>
          <w:rFonts w:ascii="Arial" w:hAnsi="Arial" w:cs="Arial"/>
          <w:sz w:val="24"/>
          <w:szCs w:val="24"/>
        </w:rPr>
        <w:t>La necesidad de que la Comisión Nacional de Búsqueda emita a la brevedad el Programa Nacional de Búsqueda.</w:t>
      </w:r>
    </w:p>
    <w:p w:rsidR="00C3099F" w:rsidRPr="00ED362F" w:rsidRDefault="00C3099F" w:rsidP="00ED362F">
      <w:pPr>
        <w:pStyle w:val="ListParagraph"/>
        <w:spacing w:after="0" w:line="360" w:lineRule="auto"/>
        <w:rPr>
          <w:rFonts w:ascii="Arial" w:hAnsi="Arial" w:cs="Arial"/>
          <w:sz w:val="24"/>
          <w:szCs w:val="24"/>
        </w:rPr>
      </w:pPr>
    </w:p>
    <w:p w:rsidR="00C3099F" w:rsidRPr="00ED362F" w:rsidRDefault="00C3099F" w:rsidP="00ED362F">
      <w:pPr>
        <w:pStyle w:val="ListParagraph"/>
        <w:numPr>
          <w:ilvl w:val="0"/>
          <w:numId w:val="1"/>
        </w:numPr>
        <w:spacing w:after="0" w:line="360" w:lineRule="auto"/>
        <w:jc w:val="both"/>
        <w:rPr>
          <w:rFonts w:ascii="Arial" w:hAnsi="Arial" w:cs="Arial"/>
          <w:sz w:val="24"/>
          <w:szCs w:val="24"/>
        </w:rPr>
      </w:pPr>
      <w:r w:rsidRPr="00ED362F">
        <w:rPr>
          <w:rFonts w:ascii="Arial" w:hAnsi="Arial" w:cs="Arial"/>
          <w:sz w:val="24"/>
          <w:szCs w:val="24"/>
        </w:rPr>
        <w:t xml:space="preserve">La creación, en el ámbito de los órganos de procuración de justicia locales, de </w:t>
      </w:r>
      <w:r w:rsidR="009B40E7" w:rsidRPr="00ED362F">
        <w:rPr>
          <w:rFonts w:ascii="Arial" w:hAnsi="Arial" w:cs="Arial"/>
          <w:sz w:val="24"/>
          <w:szCs w:val="24"/>
        </w:rPr>
        <w:t>las respectivas Fiscalías especializadas para la investigación y persecución de los delitos de desaparición forzada de personas y desaparición cometida por particulares</w:t>
      </w:r>
    </w:p>
    <w:p w:rsidR="002A4E78" w:rsidRPr="00ED362F" w:rsidRDefault="002A4E78" w:rsidP="00ED362F">
      <w:pPr>
        <w:spacing w:after="0" w:line="360" w:lineRule="auto"/>
        <w:jc w:val="both"/>
        <w:rPr>
          <w:rFonts w:ascii="Arial" w:hAnsi="Arial" w:cs="Arial"/>
          <w:sz w:val="24"/>
          <w:szCs w:val="24"/>
        </w:rPr>
      </w:pPr>
    </w:p>
    <w:p w:rsidR="002A4E78" w:rsidRPr="00306914" w:rsidRDefault="00306914" w:rsidP="00306914">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 xml:space="preserve">Se canalicen los recursos presupuestarios necesarios para que </w:t>
      </w:r>
      <w:r w:rsidR="002A4E78" w:rsidRPr="00306914">
        <w:rPr>
          <w:rFonts w:ascii="Arial" w:hAnsi="Arial" w:cs="Arial"/>
          <w:sz w:val="24"/>
          <w:szCs w:val="24"/>
        </w:rPr>
        <w:t xml:space="preserve">las </w:t>
      </w:r>
      <w:r>
        <w:rPr>
          <w:rFonts w:ascii="Arial" w:hAnsi="Arial" w:cs="Arial"/>
          <w:sz w:val="24"/>
          <w:szCs w:val="24"/>
        </w:rPr>
        <w:t xml:space="preserve">diversas </w:t>
      </w:r>
      <w:r w:rsidR="002A4E78" w:rsidRPr="00306914">
        <w:rPr>
          <w:rFonts w:ascii="Arial" w:hAnsi="Arial" w:cs="Arial"/>
          <w:sz w:val="24"/>
          <w:szCs w:val="24"/>
        </w:rPr>
        <w:t xml:space="preserve">instancias contempladas en la Ley General, </w:t>
      </w:r>
      <w:r>
        <w:rPr>
          <w:rFonts w:ascii="Arial" w:hAnsi="Arial" w:cs="Arial"/>
          <w:sz w:val="24"/>
          <w:szCs w:val="24"/>
        </w:rPr>
        <w:t xml:space="preserve">puedan </w:t>
      </w:r>
      <w:r w:rsidR="002A4E78" w:rsidRPr="00306914">
        <w:rPr>
          <w:rFonts w:ascii="Arial" w:hAnsi="Arial" w:cs="Arial"/>
          <w:sz w:val="24"/>
          <w:szCs w:val="24"/>
        </w:rPr>
        <w:t xml:space="preserve">cumplir </w:t>
      </w:r>
      <w:r>
        <w:rPr>
          <w:rFonts w:ascii="Arial" w:hAnsi="Arial" w:cs="Arial"/>
          <w:sz w:val="24"/>
          <w:szCs w:val="24"/>
        </w:rPr>
        <w:t>cabalmente con sus funciones</w:t>
      </w:r>
      <w:r w:rsidR="00F47AF0" w:rsidRPr="00306914">
        <w:rPr>
          <w:rFonts w:ascii="Arial" w:hAnsi="Arial" w:cs="Arial"/>
          <w:sz w:val="24"/>
          <w:szCs w:val="24"/>
        </w:rPr>
        <w:t>.</w:t>
      </w:r>
    </w:p>
    <w:p w:rsidR="00F47AF0" w:rsidRPr="00ED362F" w:rsidRDefault="00F47AF0" w:rsidP="00ED362F">
      <w:pPr>
        <w:pStyle w:val="ListParagraph"/>
        <w:spacing w:after="0" w:line="360" w:lineRule="auto"/>
        <w:rPr>
          <w:rFonts w:ascii="Arial" w:hAnsi="Arial" w:cs="Arial"/>
          <w:sz w:val="24"/>
          <w:szCs w:val="24"/>
        </w:rPr>
      </w:pPr>
    </w:p>
    <w:p w:rsidR="00F47AF0" w:rsidRPr="00EF4779" w:rsidRDefault="00F47AF0" w:rsidP="00ED362F">
      <w:pPr>
        <w:pStyle w:val="ListParagraph"/>
        <w:numPr>
          <w:ilvl w:val="0"/>
          <w:numId w:val="1"/>
        </w:numPr>
        <w:spacing w:after="0" w:line="360" w:lineRule="auto"/>
        <w:jc w:val="both"/>
        <w:rPr>
          <w:rFonts w:ascii="Arial" w:hAnsi="Arial" w:cs="Arial"/>
          <w:sz w:val="24"/>
          <w:szCs w:val="24"/>
        </w:rPr>
      </w:pPr>
      <w:r w:rsidRPr="00EF4779">
        <w:rPr>
          <w:rFonts w:ascii="Arial" w:hAnsi="Arial" w:cs="Arial"/>
          <w:sz w:val="24"/>
          <w:szCs w:val="24"/>
        </w:rPr>
        <w:t>La necesidad de contar con un eficiente Registro Nacional de Personas Desaparecidas o no Localizadas, que permita distinguir las desapariciones forzadas, de las atribuidas a particulares o miembro</w:t>
      </w:r>
      <w:r w:rsidR="00474E15">
        <w:rPr>
          <w:rFonts w:ascii="Arial" w:hAnsi="Arial" w:cs="Arial"/>
          <w:sz w:val="24"/>
          <w:szCs w:val="24"/>
        </w:rPr>
        <w:t>s de la delincuencia organizada</w:t>
      </w:r>
      <w:r w:rsidRPr="00EF4779">
        <w:rPr>
          <w:rFonts w:ascii="Arial" w:hAnsi="Arial" w:cs="Arial"/>
          <w:sz w:val="24"/>
          <w:szCs w:val="24"/>
        </w:rPr>
        <w:t>, así como de aquellas en las que se desconoce el paradero de la persona por causas distintas a la comisión de un delito</w:t>
      </w:r>
      <w:r w:rsidR="00EF4779">
        <w:rPr>
          <w:rFonts w:ascii="Arial" w:hAnsi="Arial" w:cs="Arial"/>
          <w:sz w:val="24"/>
          <w:szCs w:val="24"/>
        </w:rPr>
        <w:t>.</w:t>
      </w:r>
    </w:p>
    <w:p w:rsidR="00F47AF0" w:rsidRPr="00EF4779" w:rsidRDefault="00F47AF0" w:rsidP="00ED362F">
      <w:pPr>
        <w:pStyle w:val="ListParagraph"/>
        <w:spacing w:after="0" w:line="360" w:lineRule="auto"/>
        <w:rPr>
          <w:rFonts w:ascii="Arial" w:hAnsi="Arial" w:cs="Arial"/>
          <w:sz w:val="24"/>
          <w:szCs w:val="24"/>
        </w:rPr>
      </w:pPr>
    </w:p>
    <w:p w:rsidR="00DC3A2A" w:rsidRDefault="00DC3A2A" w:rsidP="00DC3A2A">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 xml:space="preserve">Profesionalizar a ministerios públicos, policías, peritos y a todo personal que participe en </w:t>
      </w:r>
      <w:r w:rsidR="00A10BDC" w:rsidRPr="00ED362F">
        <w:rPr>
          <w:rFonts w:ascii="Arial" w:hAnsi="Arial" w:cs="Arial"/>
          <w:sz w:val="24"/>
          <w:szCs w:val="24"/>
        </w:rPr>
        <w:t>labores de búsqueda</w:t>
      </w:r>
      <w:r w:rsidR="00E444DA" w:rsidRPr="00ED362F">
        <w:rPr>
          <w:rFonts w:ascii="Arial" w:hAnsi="Arial" w:cs="Arial"/>
          <w:sz w:val="24"/>
          <w:szCs w:val="24"/>
        </w:rPr>
        <w:t xml:space="preserve">, localización e investigación </w:t>
      </w:r>
      <w:r w:rsidR="00A10BDC" w:rsidRPr="00ED362F">
        <w:rPr>
          <w:rFonts w:ascii="Arial" w:hAnsi="Arial" w:cs="Arial"/>
          <w:sz w:val="24"/>
          <w:szCs w:val="24"/>
        </w:rPr>
        <w:t>de personas desaparecidas</w:t>
      </w:r>
      <w:r>
        <w:rPr>
          <w:rFonts w:ascii="Arial" w:hAnsi="Arial" w:cs="Arial"/>
          <w:sz w:val="24"/>
          <w:szCs w:val="24"/>
        </w:rPr>
        <w:t>.</w:t>
      </w:r>
    </w:p>
    <w:p w:rsidR="00DC3A2A" w:rsidRDefault="00DC3A2A" w:rsidP="00DC3A2A">
      <w:pPr>
        <w:pStyle w:val="ListParagraph"/>
        <w:rPr>
          <w:rFonts w:ascii="Arial" w:hAnsi="Arial" w:cs="Arial"/>
          <w:sz w:val="24"/>
          <w:szCs w:val="24"/>
        </w:rPr>
      </w:pPr>
    </w:p>
    <w:p w:rsidR="00D51706" w:rsidRPr="00ED362F" w:rsidRDefault="00A10BDC" w:rsidP="00ED362F">
      <w:pPr>
        <w:pStyle w:val="ListParagraph"/>
        <w:numPr>
          <w:ilvl w:val="0"/>
          <w:numId w:val="1"/>
        </w:numPr>
        <w:spacing w:after="0" w:line="360" w:lineRule="auto"/>
        <w:jc w:val="both"/>
        <w:rPr>
          <w:rFonts w:ascii="Arial" w:hAnsi="Arial" w:cs="Arial"/>
          <w:sz w:val="24"/>
          <w:szCs w:val="24"/>
        </w:rPr>
      </w:pPr>
      <w:r w:rsidRPr="00ED362F">
        <w:rPr>
          <w:rFonts w:ascii="Arial" w:hAnsi="Arial" w:cs="Arial"/>
          <w:sz w:val="24"/>
          <w:szCs w:val="24"/>
        </w:rPr>
        <w:t>La necesidad de que el Congreso de la Unión</w:t>
      </w:r>
      <w:r w:rsidR="00D51706" w:rsidRPr="00ED362F">
        <w:rPr>
          <w:rFonts w:ascii="Arial" w:hAnsi="Arial" w:cs="Arial"/>
          <w:sz w:val="24"/>
          <w:szCs w:val="24"/>
        </w:rPr>
        <w:t xml:space="preserve"> y</w:t>
      </w:r>
      <w:r w:rsidRPr="00ED362F">
        <w:rPr>
          <w:rFonts w:ascii="Arial" w:hAnsi="Arial" w:cs="Arial"/>
          <w:sz w:val="24"/>
          <w:szCs w:val="24"/>
        </w:rPr>
        <w:t xml:space="preserve"> las legislaturas locales</w:t>
      </w:r>
      <w:r w:rsidR="00D51706" w:rsidRPr="00ED362F">
        <w:rPr>
          <w:rFonts w:ascii="Arial" w:hAnsi="Arial" w:cs="Arial"/>
          <w:sz w:val="24"/>
          <w:szCs w:val="24"/>
        </w:rPr>
        <w:t>, armonicen su normatividad en materia de desaparición forzada de personas y desaparición cometida por particulares de conformidad con la Ley General y con</w:t>
      </w:r>
      <w:r w:rsidR="00474E15">
        <w:rPr>
          <w:rFonts w:ascii="Arial" w:hAnsi="Arial" w:cs="Arial"/>
          <w:sz w:val="24"/>
          <w:szCs w:val="24"/>
        </w:rPr>
        <w:t xml:space="preserve"> lo</w:t>
      </w:r>
      <w:r w:rsidR="00D51706" w:rsidRPr="00ED362F">
        <w:rPr>
          <w:rFonts w:ascii="Arial" w:hAnsi="Arial" w:cs="Arial"/>
          <w:sz w:val="24"/>
          <w:szCs w:val="24"/>
        </w:rPr>
        <w:t xml:space="preserve"> estipulado en la Convención.</w:t>
      </w:r>
    </w:p>
    <w:p w:rsidR="00145B8F" w:rsidRPr="00ED362F" w:rsidRDefault="00145B8F" w:rsidP="00ED362F">
      <w:pPr>
        <w:pStyle w:val="ListParagraph"/>
        <w:spacing w:after="0" w:line="360" w:lineRule="auto"/>
        <w:rPr>
          <w:rFonts w:ascii="Arial" w:hAnsi="Arial" w:cs="Arial"/>
          <w:sz w:val="24"/>
          <w:szCs w:val="24"/>
        </w:rPr>
      </w:pPr>
    </w:p>
    <w:p w:rsidR="00145B8F" w:rsidRPr="00ED362F" w:rsidRDefault="00066119" w:rsidP="00ED362F">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 xml:space="preserve">Canalizar </w:t>
      </w:r>
      <w:r w:rsidR="00145B8F" w:rsidRPr="00ED362F">
        <w:rPr>
          <w:rFonts w:ascii="Arial" w:hAnsi="Arial" w:cs="Arial"/>
          <w:sz w:val="24"/>
          <w:szCs w:val="24"/>
        </w:rPr>
        <w:t xml:space="preserve">recursos </w:t>
      </w:r>
      <w:r>
        <w:rPr>
          <w:rFonts w:ascii="Arial" w:hAnsi="Arial" w:cs="Arial"/>
          <w:sz w:val="24"/>
          <w:szCs w:val="24"/>
        </w:rPr>
        <w:t>presupuestarios suficientes para el M</w:t>
      </w:r>
      <w:r w:rsidR="00145B8F" w:rsidRPr="00ED362F">
        <w:rPr>
          <w:rFonts w:ascii="Arial" w:hAnsi="Arial" w:cs="Arial"/>
          <w:sz w:val="24"/>
          <w:szCs w:val="24"/>
        </w:rPr>
        <w:t xml:space="preserve">ecanismo de Protección de Personas Defensoras de Derechos Humanos y Periodistas, a </w:t>
      </w:r>
      <w:r>
        <w:rPr>
          <w:rFonts w:ascii="Arial" w:hAnsi="Arial" w:cs="Arial"/>
          <w:sz w:val="24"/>
          <w:szCs w:val="24"/>
        </w:rPr>
        <w:t xml:space="preserve">fin de que se puedan implementar </w:t>
      </w:r>
      <w:r w:rsidR="00145B8F" w:rsidRPr="00ED362F">
        <w:rPr>
          <w:rFonts w:ascii="Arial" w:hAnsi="Arial" w:cs="Arial"/>
          <w:sz w:val="24"/>
          <w:szCs w:val="24"/>
        </w:rPr>
        <w:t>las medidas de protección en favor de las personas am</w:t>
      </w:r>
      <w:r w:rsidR="00C3099F" w:rsidRPr="00ED362F">
        <w:rPr>
          <w:rFonts w:ascii="Arial" w:hAnsi="Arial" w:cs="Arial"/>
          <w:sz w:val="24"/>
          <w:szCs w:val="24"/>
        </w:rPr>
        <w:t>paradas por el propio Mecanismo</w:t>
      </w:r>
      <w:r w:rsidR="00145B8F" w:rsidRPr="00ED362F">
        <w:rPr>
          <w:rFonts w:ascii="Arial" w:hAnsi="Arial" w:cs="Arial"/>
          <w:sz w:val="24"/>
          <w:szCs w:val="24"/>
        </w:rPr>
        <w:t>.</w:t>
      </w:r>
    </w:p>
    <w:p w:rsidR="00D51706" w:rsidRPr="00D51706" w:rsidRDefault="00D51706" w:rsidP="00D51706">
      <w:pPr>
        <w:pStyle w:val="ListParagraph"/>
        <w:rPr>
          <w:rFonts w:ascii="Arial" w:hAnsi="Arial" w:cs="Arial"/>
          <w:sz w:val="24"/>
          <w:szCs w:val="24"/>
        </w:rPr>
      </w:pPr>
    </w:p>
    <w:sectPr w:rsidR="00D51706" w:rsidRPr="00D51706" w:rsidSect="002E5399">
      <w:footerReference w:type="default" r:id="rId12"/>
      <w:pgSz w:w="12240" w:h="15840"/>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BB4" w:rsidRDefault="007D4BB4" w:rsidP="00437DE3">
      <w:pPr>
        <w:spacing w:after="0" w:line="240" w:lineRule="auto"/>
      </w:pPr>
      <w:r>
        <w:separator/>
      </w:r>
    </w:p>
  </w:endnote>
  <w:endnote w:type="continuationSeparator" w:id="0">
    <w:p w:rsidR="007D4BB4" w:rsidRDefault="007D4BB4" w:rsidP="00437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8096527"/>
      <w:docPartObj>
        <w:docPartGallery w:val="Page Numbers (Bottom of Page)"/>
        <w:docPartUnique/>
      </w:docPartObj>
    </w:sdtPr>
    <w:sdtEndPr/>
    <w:sdtContent>
      <w:p w:rsidR="00094BCD" w:rsidRDefault="00094BCD">
        <w:pPr>
          <w:pStyle w:val="Footer"/>
          <w:jc w:val="center"/>
        </w:pPr>
        <w:r>
          <w:fldChar w:fldCharType="begin"/>
        </w:r>
        <w:r>
          <w:instrText>PAGE   \* MERGEFORMAT</w:instrText>
        </w:r>
        <w:r>
          <w:fldChar w:fldCharType="separate"/>
        </w:r>
        <w:r w:rsidR="001C0E4E" w:rsidRPr="001C0E4E">
          <w:rPr>
            <w:noProof/>
            <w:lang w:val="es-ES"/>
          </w:rPr>
          <w:t>1</w:t>
        </w:r>
        <w:r>
          <w:fldChar w:fldCharType="end"/>
        </w:r>
      </w:p>
    </w:sdtContent>
  </w:sdt>
  <w:p w:rsidR="006D4064" w:rsidRDefault="006D4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BB4" w:rsidRDefault="007D4BB4" w:rsidP="00437DE3">
      <w:pPr>
        <w:spacing w:after="0" w:line="240" w:lineRule="auto"/>
      </w:pPr>
      <w:r>
        <w:separator/>
      </w:r>
    </w:p>
  </w:footnote>
  <w:footnote w:type="continuationSeparator" w:id="0">
    <w:p w:rsidR="007D4BB4" w:rsidRDefault="007D4BB4" w:rsidP="00437DE3">
      <w:pPr>
        <w:spacing w:after="0" w:line="240" w:lineRule="auto"/>
      </w:pPr>
      <w:r>
        <w:continuationSeparator/>
      </w:r>
    </w:p>
  </w:footnote>
  <w:footnote w:id="1">
    <w:p w:rsidR="00437DE3" w:rsidRPr="005D72BA" w:rsidRDefault="00437DE3" w:rsidP="005D72BA">
      <w:pPr>
        <w:pStyle w:val="FootnoteText"/>
        <w:spacing w:line="120" w:lineRule="atLeast"/>
        <w:jc w:val="both"/>
        <w:rPr>
          <w:sz w:val="16"/>
          <w:szCs w:val="16"/>
        </w:rPr>
      </w:pPr>
      <w:r w:rsidRPr="005D72BA">
        <w:rPr>
          <w:rStyle w:val="FootnoteReference"/>
          <w:sz w:val="16"/>
          <w:szCs w:val="16"/>
        </w:rPr>
        <w:footnoteRef/>
      </w:r>
      <w:r w:rsidRPr="005D72BA">
        <w:rPr>
          <w:sz w:val="16"/>
          <w:szCs w:val="16"/>
        </w:rPr>
        <w:t xml:space="preserve"> Informe del Estado Mexicano sobre la Convención Internacional para la Protección de todas las Personas contra las Desapariciones Forzadas en virtud del artículo 29 de la Convención.</w:t>
      </w:r>
      <w:r w:rsidR="00B44077" w:rsidRPr="005D72BA">
        <w:rPr>
          <w:sz w:val="16"/>
          <w:szCs w:val="16"/>
        </w:rPr>
        <w:t xml:space="preserve"> CED/C/MEX/CO/1. 5 de m</w:t>
      </w:r>
      <w:r w:rsidRPr="005D72BA">
        <w:rPr>
          <w:sz w:val="16"/>
          <w:szCs w:val="16"/>
        </w:rPr>
        <w:t>arzo de 2015.</w:t>
      </w:r>
    </w:p>
  </w:footnote>
  <w:footnote w:id="2">
    <w:p w:rsidR="00437DE3" w:rsidRPr="005D72BA" w:rsidRDefault="00437DE3" w:rsidP="005D72BA">
      <w:pPr>
        <w:pStyle w:val="FootnoteText"/>
        <w:spacing w:line="120" w:lineRule="atLeast"/>
        <w:jc w:val="both"/>
        <w:rPr>
          <w:sz w:val="16"/>
          <w:szCs w:val="16"/>
        </w:rPr>
      </w:pPr>
      <w:r w:rsidRPr="005D72BA">
        <w:rPr>
          <w:rStyle w:val="FootnoteReference"/>
          <w:sz w:val="16"/>
          <w:szCs w:val="16"/>
        </w:rPr>
        <w:footnoteRef/>
      </w:r>
      <w:r w:rsidRPr="005D72BA">
        <w:rPr>
          <w:sz w:val="16"/>
          <w:szCs w:val="16"/>
        </w:rPr>
        <w:t xml:space="preserve"> </w:t>
      </w:r>
      <w:r w:rsidR="0026670E" w:rsidRPr="005D72BA">
        <w:rPr>
          <w:sz w:val="16"/>
          <w:szCs w:val="16"/>
        </w:rPr>
        <w:t>ídem</w:t>
      </w:r>
    </w:p>
  </w:footnote>
  <w:footnote w:id="3">
    <w:p w:rsidR="00C96F4C" w:rsidRPr="005D72BA" w:rsidRDefault="00C96F4C" w:rsidP="005D72BA">
      <w:pPr>
        <w:pStyle w:val="FootnoteText"/>
        <w:spacing w:line="120" w:lineRule="atLeast"/>
        <w:jc w:val="both"/>
        <w:rPr>
          <w:sz w:val="16"/>
          <w:szCs w:val="16"/>
        </w:rPr>
      </w:pPr>
      <w:r w:rsidRPr="005D72BA">
        <w:rPr>
          <w:rStyle w:val="FootnoteReference"/>
          <w:sz w:val="16"/>
          <w:szCs w:val="16"/>
        </w:rPr>
        <w:footnoteRef/>
      </w:r>
      <w:r w:rsidRPr="005D72BA">
        <w:rPr>
          <w:sz w:val="16"/>
          <w:szCs w:val="16"/>
        </w:rPr>
        <w:t xml:space="preserve"> Informe del Estado Mexicano sobre la Convención Internacional para la Protección de todas las Personas contra las Desapariciones Forzadas en virtud del artículo 29 de la Convención. CED/C/MEX/CO/1</w:t>
      </w:r>
      <w:r w:rsidR="00B44077" w:rsidRPr="005D72BA">
        <w:rPr>
          <w:sz w:val="16"/>
          <w:szCs w:val="16"/>
        </w:rPr>
        <w:t>/Add.1</w:t>
      </w:r>
      <w:r w:rsidRPr="005D72BA">
        <w:rPr>
          <w:sz w:val="16"/>
          <w:szCs w:val="16"/>
        </w:rPr>
        <w:t xml:space="preserve">. </w:t>
      </w:r>
      <w:r w:rsidR="00B44077" w:rsidRPr="005D72BA">
        <w:rPr>
          <w:sz w:val="16"/>
          <w:szCs w:val="16"/>
        </w:rPr>
        <w:t>3 de mayo de 2016</w:t>
      </w:r>
      <w:r w:rsidRPr="005D72BA">
        <w:rPr>
          <w:sz w:val="16"/>
          <w:szCs w:val="16"/>
        </w:rPr>
        <w:t>.</w:t>
      </w:r>
    </w:p>
  </w:footnote>
  <w:footnote w:id="4">
    <w:p w:rsidR="00B44077" w:rsidRPr="005D72BA" w:rsidRDefault="00B44077" w:rsidP="005D72BA">
      <w:pPr>
        <w:pStyle w:val="FootnoteText"/>
        <w:spacing w:line="120" w:lineRule="atLeast"/>
        <w:jc w:val="both"/>
        <w:rPr>
          <w:sz w:val="16"/>
          <w:szCs w:val="16"/>
        </w:rPr>
      </w:pPr>
      <w:r w:rsidRPr="005D72BA">
        <w:rPr>
          <w:rStyle w:val="FootnoteReference"/>
          <w:sz w:val="16"/>
          <w:szCs w:val="16"/>
        </w:rPr>
        <w:footnoteRef/>
      </w:r>
      <w:r w:rsidRPr="005D72BA">
        <w:rPr>
          <w:sz w:val="16"/>
          <w:szCs w:val="16"/>
        </w:rPr>
        <w:t xml:space="preserve"> Informe del Estado Mexicano sobre la Convención Internacional para la Protección de todas las Personas contra las Desapariciones Forzadas en virtud del artículo 29 de la Convención. CED/C/MEX/CO/1/Add.2. 6 de abril de 2018.</w:t>
      </w:r>
    </w:p>
  </w:footnote>
  <w:footnote w:id="5">
    <w:p w:rsidR="002E1A16" w:rsidRPr="002C2E0F" w:rsidRDefault="002E1A16" w:rsidP="002C2E0F">
      <w:pPr>
        <w:pStyle w:val="FootnoteText"/>
        <w:spacing w:line="120" w:lineRule="atLeast"/>
        <w:jc w:val="both"/>
        <w:rPr>
          <w:sz w:val="16"/>
          <w:szCs w:val="16"/>
        </w:rPr>
      </w:pPr>
      <w:r w:rsidRPr="002C2E0F">
        <w:rPr>
          <w:rStyle w:val="FootnoteReference"/>
          <w:sz w:val="16"/>
          <w:szCs w:val="16"/>
        </w:rPr>
        <w:footnoteRef/>
      </w:r>
      <w:r w:rsidRPr="002C2E0F">
        <w:rPr>
          <w:sz w:val="16"/>
          <w:szCs w:val="16"/>
        </w:rPr>
        <w:t xml:space="preserve"> Recomendación 1/2018, dirigida el 11 de julio de 2018 por el Consejo Nacional Ciudadano a los titulares de la Secretaría de Gobernación, Procuraduría General de la República y Comisión Nacional de Búsqueda.</w:t>
      </w:r>
    </w:p>
  </w:footnote>
  <w:footnote w:id="6">
    <w:p w:rsidR="00D93998" w:rsidRPr="002C2E0F" w:rsidRDefault="00D93998" w:rsidP="002C2E0F">
      <w:pPr>
        <w:pStyle w:val="FootnoteText"/>
        <w:spacing w:line="120" w:lineRule="atLeast"/>
        <w:rPr>
          <w:sz w:val="16"/>
          <w:szCs w:val="16"/>
        </w:rPr>
      </w:pPr>
      <w:r w:rsidRPr="002C2E0F">
        <w:rPr>
          <w:rStyle w:val="FootnoteReference"/>
          <w:sz w:val="16"/>
          <w:szCs w:val="16"/>
        </w:rPr>
        <w:footnoteRef/>
      </w:r>
      <w:r w:rsidRPr="002C2E0F">
        <w:rPr>
          <w:sz w:val="16"/>
          <w:szCs w:val="16"/>
        </w:rPr>
        <w:t xml:space="preserve"> http://dof.gob.mx/nota_detalle.php?codigo=5337631&amp;fecha=20/03/2014</w:t>
      </w:r>
    </w:p>
  </w:footnote>
  <w:footnote w:id="7">
    <w:p w:rsidR="00D93998" w:rsidRPr="002C2E0F" w:rsidRDefault="00D93998" w:rsidP="002C2E0F">
      <w:pPr>
        <w:pStyle w:val="FootnoteText"/>
        <w:spacing w:line="120" w:lineRule="atLeast"/>
        <w:rPr>
          <w:sz w:val="16"/>
          <w:szCs w:val="16"/>
        </w:rPr>
      </w:pPr>
      <w:r w:rsidRPr="002C2E0F">
        <w:rPr>
          <w:rStyle w:val="FootnoteReference"/>
          <w:sz w:val="16"/>
          <w:szCs w:val="16"/>
        </w:rPr>
        <w:footnoteRef/>
      </w:r>
      <w:r w:rsidRPr="002C2E0F">
        <w:rPr>
          <w:sz w:val="16"/>
          <w:szCs w:val="16"/>
        </w:rPr>
        <w:t xml:space="preserve"> </w:t>
      </w:r>
      <w:hyperlink r:id="rId1" w:history="1">
        <w:r w:rsidRPr="002C2E0F">
          <w:rPr>
            <w:rStyle w:val="Hyperlink"/>
            <w:sz w:val="16"/>
            <w:szCs w:val="16"/>
          </w:rPr>
          <w:t>https://www.oas.org/juridico/spanish/tratados/a-60.html</w:t>
        </w:r>
      </w:hyperlink>
    </w:p>
  </w:footnote>
  <w:footnote w:id="8">
    <w:p w:rsidR="00D93998" w:rsidRPr="002C2E0F" w:rsidRDefault="00D93998" w:rsidP="002C2E0F">
      <w:pPr>
        <w:pStyle w:val="FootnoteText"/>
        <w:spacing w:line="120" w:lineRule="atLeast"/>
        <w:rPr>
          <w:sz w:val="16"/>
          <w:szCs w:val="16"/>
        </w:rPr>
      </w:pPr>
      <w:r w:rsidRPr="002C2E0F">
        <w:rPr>
          <w:rStyle w:val="FootnoteReference"/>
          <w:sz w:val="16"/>
          <w:szCs w:val="16"/>
        </w:rPr>
        <w:footnoteRef/>
      </w:r>
      <w:r w:rsidRPr="002C2E0F">
        <w:rPr>
          <w:sz w:val="16"/>
          <w:szCs w:val="16"/>
        </w:rPr>
        <w:t xml:space="preserve"> https://www.ohchr.org/sp/professionalinterest/pages/conventionced.aspx</w:t>
      </w:r>
    </w:p>
  </w:footnote>
  <w:footnote w:id="9">
    <w:p w:rsidR="00D93998" w:rsidRPr="002C2E0F" w:rsidRDefault="00D93998" w:rsidP="002C2E0F">
      <w:pPr>
        <w:pStyle w:val="FootnoteText"/>
        <w:spacing w:line="120" w:lineRule="atLeast"/>
        <w:rPr>
          <w:sz w:val="16"/>
          <w:szCs w:val="16"/>
        </w:rPr>
      </w:pPr>
      <w:r w:rsidRPr="002C2E0F">
        <w:rPr>
          <w:rStyle w:val="FootnoteReference"/>
          <w:sz w:val="16"/>
          <w:szCs w:val="16"/>
        </w:rPr>
        <w:footnoteRef/>
      </w:r>
      <w:r w:rsidRPr="002C2E0F">
        <w:rPr>
          <w:sz w:val="16"/>
          <w:szCs w:val="16"/>
        </w:rPr>
        <w:t xml:space="preserve"> Ídem</w:t>
      </w:r>
    </w:p>
  </w:footnote>
  <w:footnote w:id="10">
    <w:p w:rsidR="0021180B" w:rsidRDefault="0021180B">
      <w:pPr>
        <w:pStyle w:val="FootnoteText"/>
      </w:pPr>
      <w:r>
        <w:rPr>
          <w:rStyle w:val="FootnoteReference"/>
        </w:rPr>
        <w:footnoteRef/>
      </w:r>
      <w:r>
        <w:t xml:space="preserve"> Ley General en Materia de Desaparición Forzada de Personas, Desaparición Cometida por Particulares y del Sistema Nacional de </w:t>
      </w:r>
      <w:r w:rsidR="00D93998">
        <w:t>Búsqueda de Personas, 2017, México.</w:t>
      </w:r>
    </w:p>
  </w:footnote>
  <w:footnote w:id="11">
    <w:p w:rsidR="00D93998" w:rsidRDefault="00D93998">
      <w:pPr>
        <w:pStyle w:val="FootnoteText"/>
      </w:pPr>
      <w:r>
        <w:rPr>
          <w:rStyle w:val="FootnoteReference"/>
        </w:rPr>
        <w:footnoteRef/>
      </w:r>
      <w:r>
        <w:t xml:space="preserve"> https://www.ohchr.org/sp/professionalinterest/pages/conventionced.aspx</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F28B2"/>
    <w:multiLevelType w:val="hybridMultilevel"/>
    <w:tmpl w:val="7EC6D564"/>
    <w:lvl w:ilvl="0" w:tplc="C032E6D8">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610D07CE"/>
    <w:multiLevelType w:val="hybridMultilevel"/>
    <w:tmpl w:val="F46213B6"/>
    <w:lvl w:ilvl="0" w:tplc="4668614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76A68BC"/>
    <w:multiLevelType w:val="hybridMultilevel"/>
    <w:tmpl w:val="547CA0EA"/>
    <w:lvl w:ilvl="0" w:tplc="DEEA6BB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580"/>
    <w:rsid w:val="0001651D"/>
    <w:rsid w:val="00017F5A"/>
    <w:rsid w:val="00046E79"/>
    <w:rsid w:val="0005389D"/>
    <w:rsid w:val="00057791"/>
    <w:rsid w:val="00064B8B"/>
    <w:rsid w:val="00066119"/>
    <w:rsid w:val="000670C3"/>
    <w:rsid w:val="00073E3C"/>
    <w:rsid w:val="000756D4"/>
    <w:rsid w:val="00090815"/>
    <w:rsid w:val="00094BCD"/>
    <w:rsid w:val="000A0C75"/>
    <w:rsid w:val="000A1164"/>
    <w:rsid w:val="000B2F2E"/>
    <w:rsid w:val="000B375C"/>
    <w:rsid w:val="000C6475"/>
    <w:rsid w:val="000D5C22"/>
    <w:rsid w:val="000E678B"/>
    <w:rsid w:val="000E7BB8"/>
    <w:rsid w:val="000F1701"/>
    <w:rsid w:val="000F2D4E"/>
    <w:rsid w:val="000F4E07"/>
    <w:rsid w:val="00104BC4"/>
    <w:rsid w:val="001067CA"/>
    <w:rsid w:val="00133792"/>
    <w:rsid w:val="00134CF6"/>
    <w:rsid w:val="0013626F"/>
    <w:rsid w:val="00145B8F"/>
    <w:rsid w:val="00146CF7"/>
    <w:rsid w:val="00163925"/>
    <w:rsid w:val="001C0E4E"/>
    <w:rsid w:val="001E6914"/>
    <w:rsid w:val="001F078E"/>
    <w:rsid w:val="001F4640"/>
    <w:rsid w:val="001F517A"/>
    <w:rsid w:val="002036B3"/>
    <w:rsid w:val="00206599"/>
    <w:rsid w:val="00207486"/>
    <w:rsid w:val="0021180B"/>
    <w:rsid w:val="00212FD4"/>
    <w:rsid w:val="0021428D"/>
    <w:rsid w:val="00221CB6"/>
    <w:rsid w:val="00226BFA"/>
    <w:rsid w:val="00227DE0"/>
    <w:rsid w:val="0025070C"/>
    <w:rsid w:val="00252373"/>
    <w:rsid w:val="0026670E"/>
    <w:rsid w:val="002731A0"/>
    <w:rsid w:val="0028297C"/>
    <w:rsid w:val="00285AC7"/>
    <w:rsid w:val="00297F19"/>
    <w:rsid w:val="002A0105"/>
    <w:rsid w:val="002A4E78"/>
    <w:rsid w:val="002C2E0F"/>
    <w:rsid w:val="002C4729"/>
    <w:rsid w:val="002E1A16"/>
    <w:rsid w:val="002E4D55"/>
    <w:rsid w:val="002E5399"/>
    <w:rsid w:val="00306914"/>
    <w:rsid w:val="00326580"/>
    <w:rsid w:val="00330A91"/>
    <w:rsid w:val="00333A15"/>
    <w:rsid w:val="003454D2"/>
    <w:rsid w:val="00385D1A"/>
    <w:rsid w:val="00386C9B"/>
    <w:rsid w:val="00387E29"/>
    <w:rsid w:val="00390E7E"/>
    <w:rsid w:val="003917BB"/>
    <w:rsid w:val="00395FE4"/>
    <w:rsid w:val="003A086F"/>
    <w:rsid w:val="003C27BE"/>
    <w:rsid w:val="003C42F1"/>
    <w:rsid w:val="003E1A4D"/>
    <w:rsid w:val="0040031D"/>
    <w:rsid w:val="00407DE5"/>
    <w:rsid w:val="00430CAB"/>
    <w:rsid w:val="00437DE3"/>
    <w:rsid w:val="00437FA1"/>
    <w:rsid w:val="00440922"/>
    <w:rsid w:val="00442F4D"/>
    <w:rsid w:val="00451DBD"/>
    <w:rsid w:val="004520E0"/>
    <w:rsid w:val="00463B74"/>
    <w:rsid w:val="00474E15"/>
    <w:rsid w:val="00475259"/>
    <w:rsid w:val="0048190B"/>
    <w:rsid w:val="004A23B9"/>
    <w:rsid w:val="004A2428"/>
    <w:rsid w:val="004A4339"/>
    <w:rsid w:val="004C0D71"/>
    <w:rsid w:val="004C7C58"/>
    <w:rsid w:val="004E3B27"/>
    <w:rsid w:val="004E459A"/>
    <w:rsid w:val="00501ACA"/>
    <w:rsid w:val="00510DFE"/>
    <w:rsid w:val="00520E4C"/>
    <w:rsid w:val="00525645"/>
    <w:rsid w:val="00527575"/>
    <w:rsid w:val="005510AF"/>
    <w:rsid w:val="005517D4"/>
    <w:rsid w:val="0057250D"/>
    <w:rsid w:val="00572DC2"/>
    <w:rsid w:val="00593592"/>
    <w:rsid w:val="005C1A95"/>
    <w:rsid w:val="005D08BA"/>
    <w:rsid w:val="005D4F57"/>
    <w:rsid w:val="005D72BA"/>
    <w:rsid w:val="005E3734"/>
    <w:rsid w:val="00602F6B"/>
    <w:rsid w:val="006070E1"/>
    <w:rsid w:val="0061309B"/>
    <w:rsid w:val="006133FC"/>
    <w:rsid w:val="006171DE"/>
    <w:rsid w:val="00624E84"/>
    <w:rsid w:val="00637514"/>
    <w:rsid w:val="0064690E"/>
    <w:rsid w:val="00654CB6"/>
    <w:rsid w:val="00655B8B"/>
    <w:rsid w:val="00671770"/>
    <w:rsid w:val="00696C6B"/>
    <w:rsid w:val="006A2DFB"/>
    <w:rsid w:val="006B1FE6"/>
    <w:rsid w:val="006B4ED3"/>
    <w:rsid w:val="006C57A2"/>
    <w:rsid w:val="006C7B7C"/>
    <w:rsid w:val="006D4064"/>
    <w:rsid w:val="006E0617"/>
    <w:rsid w:val="006F1CCD"/>
    <w:rsid w:val="007026DC"/>
    <w:rsid w:val="007123CB"/>
    <w:rsid w:val="007211AD"/>
    <w:rsid w:val="00732D1D"/>
    <w:rsid w:val="00744C5A"/>
    <w:rsid w:val="00751693"/>
    <w:rsid w:val="00782C48"/>
    <w:rsid w:val="00786012"/>
    <w:rsid w:val="00786F11"/>
    <w:rsid w:val="007A0D8A"/>
    <w:rsid w:val="007B3B64"/>
    <w:rsid w:val="007D4BB4"/>
    <w:rsid w:val="007D599C"/>
    <w:rsid w:val="007E0838"/>
    <w:rsid w:val="007E45F1"/>
    <w:rsid w:val="007E721B"/>
    <w:rsid w:val="007F30B8"/>
    <w:rsid w:val="008075B6"/>
    <w:rsid w:val="00834EF3"/>
    <w:rsid w:val="00850342"/>
    <w:rsid w:val="00855E09"/>
    <w:rsid w:val="008759AD"/>
    <w:rsid w:val="00882FC7"/>
    <w:rsid w:val="00891336"/>
    <w:rsid w:val="008915E0"/>
    <w:rsid w:val="00893327"/>
    <w:rsid w:val="008B66F6"/>
    <w:rsid w:val="008C00B7"/>
    <w:rsid w:val="008E31DA"/>
    <w:rsid w:val="008E607B"/>
    <w:rsid w:val="008F4AE3"/>
    <w:rsid w:val="00902FBF"/>
    <w:rsid w:val="009175A8"/>
    <w:rsid w:val="009240D5"/>
    <w:rsid w:val="00937EF4"/>
    <w:rsid w:val="009618B6"/>
    <w:rsid w:val="00965021"/>
    <w:rsid w:val="00967522"/>
    <w:rsid w:val="00981A8B"/>
    <w:rsid w:val="00993DC6"/>
    <w:rsid w:val="009A4EA1"/>
    <w:rsid w:val="009B40E7"/>
    <w:rsid w:val="009D5007"/>
    <w:rsid w:val="009D62E0"/>
    <w:rsid w:val="009E67F1"/>
    <w:rsid w:val="009F070B"/>
    <w:rsid w:val="009F0BFF"/>
    <w:rsid w:val="00A10BDC"/>
    <w:rsid w:val="00A151DA"/>
    <w:rsid w:val="00A17E98"/>
    <w:rsid w:val="00A22B4F"/>
    <w:rsid w:val="00A315B6"/>
    <w:rsid w:val="00A632A6"/>
    <w:rsid w:val="00A92F39"/>
    <w:rsid w:val="00A9724C"/>
    <w:rsid w:val="00A97980"/>
    <w:rsid w:val="00AB1BAA"/>
    <w:rsid w:val="00AB5A6D"/>
    <w:rsid w:val="00AC4B23"/>
    <w:rsid w:val="00AD12DC"/>
    <w:rsid w:val="00AF4380"/>
    <w:rsid w:val="00B160D7"/>
    <w:rsid w:val="00B16201"/>
    <w:rsid w:val="00B23517"/>
    <w:rsid w:val="00B332F0"/>
    <w:rsid w:val="00B3498A"/>
    <w:rsid w:val="00B44077"/>
    <w:rsid w:val="00B601B5"/>
    <w:rsid w:val="00B61FB4"/>
    <w:rsid w:val="00B80148"/>
    <w:rsid w:val="00B84034"/>
    <w:rsid w:val="00B86AFA"/>
    <w:rsid w:val="00B94381"/>
    <w:rsid w:val="00BA1913"/>
    <w:rsid w:val="00BA4B70"/>
    <w:rsid w:val="00BB1356"/>
    <w:rsid w:val="00C02263"/>
    <w:rsid w:val="00C1174A"/>
    <w:rsid w:val="00C208A5"/>
    <w:rsid w:val="00C21C87"/>
    <w:rsid w:val="00C3099F"/>
    <w:rsid w:val="00C32165"/>
    <w:rsid w:val="00C36210"/>
    <w:rsid w:val="00C52CEC"/>
    <w:rsid w:val="00C6053F"/>
    <w:rsid w:val="00C65F2C"/>
    <w:rsid w:val="00C84D8B"/>
    <w:rsid w:val="00C9424B"/>
    <w:rsid w:val="00C96DCA"/>
    <w:rsid w:val="00C96F4C"/>
    <w:rsid w:val="00CC620A"/>
    <w:rsid w:val="00CC6E5B"/>
    <w:rsid w:val="00CC6F3F"/>
    <w:rsid w:val="00CC7DE2"/>
    <w:rsid w:val="00CD185A"/>
    <w:rsid w:val="00CD3B9C"/>
    <w:rsid w:val="00D10CDA"/>
    <w:rsid w:val="00D23AC5"/>
    <w:rsid w:val="00D248D3"/>
    <w:rsid w:val="00D309FD"/>
    <w:rsid w:val="00D51706"/>
    <w:rsid w:val="00D53DFC"/>
    <w:rsid w:val="00D565D2"/>
    <w:rsid w:val="00D56B80"/>
    <w:rsid w:val="00D57EFF"/>
    <w:rsid w:val="00D72ED3"/>
    <w:rsid w:val="00D739D8"/>
    <w:rsid w:val="00D93998"/>
    <w:rsid w:val="00DC3A2A"/>
    <w:rsid w:val="00DC3A9E"/>
    <w:rsid w:val="00DC52F4"/>
    <w:rsid w:val="00DD1B4C"/>
    <w:rsid w:val="00DE1518"/>
    <w:rsid w:val="00DF3901"/>
    <w:rsid w:val="00E2374B"/>
    <w:rsid w:val="00E31B7D"/>
    <w:rsid w:val="00E33961"/>
    <w:rsid w:val="00E444DA"/>
    <w:rsid w:val="00E4578D"/>
    <w:rsid w:val="00E54126"/>
    <w:rsid w:val="00E60005"/>
    <w:rsid w:val="00E61D01"/>
    <w:rsid w:val="00E66CCF"/>
    <w:rsid w:val="00E77D55"/>
    <w:rsid w:val="00E8408C"/>
    <w:rsid w:val="00E94C27"/>
    <w:rsid w:val="00EA3034"/>
    <w:rsid w:val="00EB0D06"/>
    <w:rsid w:val="00EB4F32"/>
    <w:rsid w:val="00EC60AD"/>
    <w:rsid w:val="00ED362F"/>
    <w:rsid w:val="00ED75F5"/>
    <w:rsid w:val="00EE76AC"/>
    <w:rsid w:val="00EE77B6"/>
    <w:rsid w:val="00EF4779"/>
    <w:rsid w:val="00F0395E"/>
    <w:rsid w:val="00F04B65"/>
    <w:rsid w:val="00F1114D"/>
    <w:rsid w:val="00F26B94"/>
    <w:rsid w:val="00F351BF"/>
    <w:rsid w:val="00F47AF0"/>
    <w:rsid w:val="00F83DE0"/>
    <w:rsid w:val="00F94609"/>
    <w:rsid w:val="00FA294E"/>
    <w:rsid w:val="00FB0A67"/>
    <w:rsid w:val="00FB323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71B47F-0389-4042-BAC0-BFE3210F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66F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inguno">
    <w:name w:val="Ninguno"/>
    <w:rsid w:val="00326580"/>
    <w:rPr>
      <w:lang w:val="de-DE"/>
    </w:rPr>
  </w:style>
  <w:style w:type="paragraph" w:customStyle="1" w:styleId="CuerpoAA">
    <w:name w:val="Cuerpo A A"/>
    <w:rsid w:val="00326580"/>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ES_tradnl" w:eastAsia="es-MX"/>
    </w:rPr>
  </w:style>
  <w:style w:type="paragraph" w:styleId="ListParagraph">
    <w:name w:val="List Paragraph"/>
    <w:basedOn w:val="Normal"/>
    <w:uiPriority w:val="34"/>
    <w:qFormat/>
    <w:rsid w:val="00527575"/>
    <w:pPr>
      <w:ind w:left="720"/>
      <w:contextualSpacing/>
    </w:pPr>
  </w:style>
  <w:style w:type="paragraph" w:styleId="FootnoteText">
    <w:name w:val="footnote text"/>
    <w:basedOn w:val="Normal"/>
    <w:link w:val="FootnoteTextChar"/>
    <w:uiPriority w:val="99"/>
    <w:semiHidden/>
    <w:unhideWhenUsed/>
    <w:rsid w:val="00437D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7DE3"/>
    <w:rPr>
      <w:sz w:val="20"/>
      <w:szCs w:val="20"/>
    </w:rPr>
  </w:style>
  <w:style w:type="character" w:styleId="FootnoteReference">
    <w:name w:val="footnote reference"/>
    <w:basedOn w:val="DefaultParagraphFont"/>
    <w:uiPriority w:val="99"/>
    <w:semiHidden/>
    <w:unhideWhenUsed/>
    <w:rsid w:val="00437DE3"/>
    <w:rPr>
      <w:vertAlign w:val="superscript"/>
    </w:rPr>
  </w:style>
  <w:style w:type="paragraph" w:styleId="BalloonText">
    <w:name w:val="Balloon Text"/>
    <w:basedOn w:val="Normal"/>
    <w:link w:val="BalloonTextChar"/>
    <w:uiPriority w:val="99"/>
    <w:semiHidden/>
    <w:unhideWhenUsed/>
    <w:rsid w:val="006B1F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E6"/>
    <w:rPr>
      <w:rFonts w:ascii="Segoe UI" w:hAnsi="Segoe UI" w:cs="Segoe UI"/>
      <w:sz w:val="18"/>
      <w:szCs w:val="18"/>
    </w:rPr>
  </w:style>
  <w:style w:type="paragraph" w:styleId="Header">
    <w:name w:val="header"/>
    <w:basedOn w:val="Normal"/>
    <w:link w:val="HeaderChar"/>
    <w:uiPriority w:val="99"/>
    <w:unhideWhenUsed/>
    <w:rsid w:val="006D4064"/>
    <w:pPr>
      <w:tabs>
        <w:tab w:val="center" w:pos="4419"/>
        <w:tab w:val="right" w:pos="8838"/>
      </w:tabs>
      <w:spacing w:after="0" w:line="240" w:lineRule="auto"/>
    </w:pPr>
  </w:style>
  <w:style w:type="character" w:customStyle="1" w:styleId="HeaderChar">
    <w:name w:val="Header Char"/>
    <w:basedOn w:val="DefaultParagraphFont"/>
    <w:link w:val="Header"/>
    <w:uiPriority w:val="99"/>
    <w:rsid w:val="006D4064"/>
  </w:style>
  <w:style w:type="paragraph" w:styleId="Footer">
    <w:name w:val="footer"/>
    <w:basedOn w:val="Normal"/>
    <w:link w:val="FooterChar"/>
    <w:uiPriority w:val="99"/>
    <w:unhideWhenUsed/>
    <w:rsid w:val="006D4064"/>
    <w:pPr>
      <w:tabs>
        <w:tab w:val="center" w:pos="4419"/>
        <w:tab w:val="right" w:pos="8838"/>
      </w:tabs>
      <w:spacing w:after="0" w:line="240" w:lineRule="auto"/>
    </w:pPr>
  </w:style>
  <w:style w:type="character" w:customStyle="1" w:styleId="FooterChar">
    <w:name w:val="Footer Char"/>
    <w:basedOn w:val="DefaultParagraphFont"/>
    <w:link w:val="Footer"/>
    <w:uiPriority w:val="99"/>
    <w:rsid w:val="006D4064"/>
  </w:style>
  <w:style w:type="character" w:styleId="Hyperlink">
    <w:name w:val="Hyperlink"/>
    <w:basedOn w:val="DefaultParagraphFont"/>
    <w:uiPriority w:val="99"/>
    <w:unhideWhenUsed/>
    <w:rsid w:val="00D939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05340">
      <w:bodyDiv w:val="1"/>
      <w:marLeft w:val="0"/>
      <w:marRight w:val="0"/>
      <w:marTop w:val="0"/>
      <w:marBottom w:val="0"/>
      <w:divBdr>
        <w:top w:val="none" w:sz="0" w:space="0" w:color="auto"/>
        <w:left w:val="none" w:sz="0" w:space="0" w:color="auto"/>
        <w:bottom w:val="none" w:sz="0" w:space="0" w:color="auto"/>
        <w:right w:val="none" w:sz="0" w:space="0" w:color="auto"/>
      </w:divBdr>
    </w:div>
    <w:div w:id="527060557">
      <w:bodyDiv w:val="1"/>
      <w:marLeft w:val="0"/>
      <w:marRight w:val="0"/>
      <w:marTop w:val="0"/>
      <w:marBottom w:val="0"/>
      <w:divBdr>
        <w:top w:val="none" w:sz="0" w:space="0" w:color="auto"/>
        <w:left w:val="none" w:sz="0" w:space="0" w:color="auto"/>
        <w:bottom w:val="none" w:sz="0" w:space="0" w:color="auto"/>
        <w:right w:val="none" w:sz="0" w:space="0" w:color="auto"/>
      </w:divBdr>
    </w:div>
    <w:div w:id="77418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oas.org/juridico/spanish/tratados/a-60.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56014-43B8-4E2B-AFC8-F0FFA3906A65}">
  <ds:schemaRefs>
    <ds:schemaRef ds:uri="http://schemas.microsoft.com/sharepoint/v3/contenttype/forms"/>
  </ds:schemaRefs>
</ds:datastoreItem>
</file>

<file path=customXml/itemProps2.xml><?xml version="1.0" encoding="utf-8"?>
<ds:datastoreItem xmlns:ds="http://schemas.openxmlformats.org/officeDocument/2006/customXml" ds:itemID="{013215EB-1F58-4934-85F3-EBFB0456623F}">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1D3C4BA8-2443-4A93-842A-82F3D0E46280}"/>
</file>

<file path=customXml/itemProps4.xml><?xml version="1.0" encoding="utf-8"?>
<ds:datastoreItem xmlns:ds="http://schemas.openxmlformats.org/officeDocument/2006/customXml" ds:itemID="{3B7E7F9F-7D31-4574-B01C-D6B62584C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3034</Words>
  <Characters>17298</Characters>
  <Application>Microsoft Office Word</Application>
  <DocSecurity>0</DocSecurity>
  <Lines>144</Lines>
  <Paragraphs>40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Comisión Nacional de los Derechos Humanos México</Company>
  <LinksUpToDate>false</LinksUpToDate>
  <CharactersWithSpaces>20292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Gerardo Felipe Garzon Velasco</dc:creator>
  <cp:keywords/>
  <dc:description/>
  <cp:lastModifiedBy>DEJA Perrine</cp:lastModifiedBy>
  <cp:revision>2</cp:revision>
  <cp:lastPrinted>2018-10-10T16:57:00Z</cp:lastPrinted>
  <dcterms:created xsi:type="dcterms:W3CDTF">2020-03-30T19:37:00Z</dcterms:created>
  <dcterms:modified xsi:type="dcterms:W3CDTF">2020-03-30T19:37:00Z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