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AB7076" w:rsidRDefault="00AB7076"/>
    <w:p w14:paraId="00000004" w14:textId="7C2EA168" w:rsidR="00AB7076" w:rsidRDefault="00703320" w:rsidP="002713CC">
      <w:pPr>
        <w:keepNext/>
        <w:keepLines/>
        <w:pBdr>
          <w:top w:val="nil"/>
          <w:left w:val="nil"/>
          <w:bottom w:val="nil"/>
          <w:right w:val="nil"/>
          <w:between w:val="nil"/>
        </w:pBdr>
        <w:tabs>
          <w:tab w:val="left" w:pos="5370"/>
        </w:tabs>
        <w:jc w:val="center"/>
        <w:rPr>
          <w:b/>
          <w:color w:val="000000"/>
        </w:rPr>
      </w:pPr>
      <w:r>
        <w:rPr>
          <w:b/>
        </w:rPr>
        <w:t>Afghanistan</w:t>
      </w:r>
      <w:r w:rsidR="00A3223E">
        <w:rPr>
          <w:b/>
        </w:rPr>
        <w:t>’s Compliance with the Convention on the Elimination of All Forms of Discrimination Against Women:</w:t>
      </w:r>
      <w:r>
        <w:rPr>
          <w:b/>
          <w:color w:val="000000"/>
        </w:rPr>
        <w:t xml:space="preserve"> </w:t>
      </w:r>
    </w:p>
    <w:p w14:paraId="00000005" w14:textId="77777777" w:rsidR="00AB7076" w:rsidRDefault="00703320">
      <w:pPr>
        <w:keepNext/>
        <w:keepLines/>
        <w:pBdr>
          <w:top w:val="nil"/>
          <w:left w:val="nil"/>
          <w:bottom w:val="nil"/>
          <w:right w:val="nil"/>
          <w:between w:val="nil"/>
        </w:pBdr>
        <w:tabs>
          <w:tab w:val="left" w:pos="5370"/>
        </w:tabs>
        <w:jc w:val="center"/>
        <w:rPr>
          <w:b/>
          <w:color w:val="000000"/>
        </w:rPr>
      </w:pPr>
      <w:r>
        <w:rPr>
          <w:b/>
          <w:color w:val="000000"/>
        </w:rPr>
        <w:t>The Death Penalty</w:t>
      </w:r>
    </w:p>
    <w:p w14:paraId="00000006" w14:textId="77777777" w:rsidR="00AB7076" w:rsidRDefault="00AB7076">
      <w:pPr>
        <w:keepNext/>
        <w:keepLines/>
        <w:pBdr>
          <w:top w:val="nil"/>
          <w:left w:val="nil"/>
          <w:bottom w:val="nil"/>
          <w:right w:val="nil"/>
          <w:between w:val="nil"/>
        </w:pBdr>
        <w:jc w:val="center"/>
        <w:rPr>
          <w:b/>
          <w:color w:val="000000"/>
        </w:rPr>
      </w:pPr>
    </w:p>
    <w:p w14:paraId="00000007" w14:textId="77777777" w:rsidR="00AB7076" w:rsidRDefault="00703320">
      <w:pPr>
        <w:keepNext/>
        <w:keepLines/>
        <w:pBdr>
          <w:top w:val="nil"/>
          <w:left w:val="nil"/>
          <w:bottom w:val="nil"/>
          <w:right w:val="nil"/>
          <w:between w:val="nil"/>
        </w:pBdr>
        <w:jc w:val="center"/>
        <w:rPr>
          <w:b/>
          <w:color w:val="000000"/>
        </w:rPr>
      </w:pPr>
      <w:r>
        <w:rPr>
          <w:b/>
          <w:color w:val="000000"/>
        </w:rPr>
        <w:t>Submitted by The Advocates for Human Rights</w:t>
      </w:r>
    </w:p>
    <w:p w14:paraId="00000008" w14:textId="77777777" w:rsidR="00AB7076" w:rsidRDefault="00703320">
      <w:pPr>
        <w:pBdr>
          <w:top w:val="nil"/>
          <w:left w:val="nil"/>
          <w:bottom w:val="nil"/>
          <w:right w:val="nil"/>
          <w:between w:val="nil"/>
        </w:pBdr>
        <w:jc w:val="center"/>
        <w:rPr>
          <w:color w:val="000000"/>
        </w:rPr>
      </w:pPr>
      <w:r>
        <w:rPr>
          <w:color w:val="000000"/>
        </w:rPr>
        <w:t xml:space="preserve">a non-governmental organization in special consultative status with ECOSOC since 1996 </w:t>
      </w:r>
    </w:p>
    <w:p w14:paraId="00000009" w14:textId="77777777" w:rsidR="00AB7076" w:rsidRDefault="00703320">
      <w:pPr>
        <w:pBdr>
          <w:top w:val="nil"/>
          <w:left w:val="nil"/>
          <w:bottom w:val="nil"/>
          <w:right w:val="nil"/>
          <w:between w:val="nil"/>
        </w:pBdr>
        <w:jc w:val="center"/>
        <w:rPr>
          <w:color w:val="000000"/>
        </w:rPr>
      </w:pPr>
      <w:r>
        <w:rPr>
          <w:color w:val="000000"/>
        </w:rPr>
        <w:t>and</w:t>
      </w:r>
    </w:p>
    <w:p w14:paraId="0000000A" w14:textId="77777777" w:rsidR="00AB7076" w:rsidRDefault="00703320">
      <w:pPr>
        <w:pBdr>
          <w:top w:val="nil"/>
          <w:left w:val="nil"/>
          <w:bottom w:val="nil"/>
          <w:right w:val="nil"/>
          <w:between w:val="nil"/>
        </w:pBdr>
        <w:jc w:val="center"/>
        <w:rPr>
          <w:b/>
          <w:color w:val="000000"/>
        </w:rPr>
      </w:pPr>
      <w:r>
        <w:rPr>
          <w:b/>
          <w:color w:val="000000"/>
        </w:rPr>
        <w:t>The World Coalition Against the Death Penalty</w:t>
      </w:r>
    </w:p>
    <w:p w14:paraId="0000000B" w14:textId="77777777" w:rsidR="00AB7076" w:rsidRDefault="00AB7076">
      <w:pPr>
        <w:pBdr>
          <w:top w:val="nil"/>
          <w:left w:val="nil"/>
          <w:bottom w:val="nil"/>
          <w:right w:val="nil"/>
          <w:between w:val="nil"/>
        </w:pBdr>
        <w:jc w:val="center"/>
        <w:rPr>
          <w:color w:val="000000"/>
        </w:rPr>
      </w:pPr>
    </w:p>
    <w:p w14:paraId="0000000C" w14:textId="77777777" w:rsidR="00AB7076" w:rsidRDefault="00703320">
      <w:pPr>
        <w:pBdr>
          <w:top w:val="nil"/>
          <w:left w:val="nil"/>
          <w:bottom w:val="nil"/>
          <w:right w:val="nil"/>
          <w:between w:val="nil"/>
        </w:pBdr>
        <w:jc w:val="center"/>
      </w:pPr>
      <w:r>
        <w:t>for the 91st Session of the Committee on the Elimination of Discrimination Against Women</w:t>
      </w:r>
    </w:p>
    <w:p w14:paraId="0000000D" w14:textId="506EEF41" w:rsidR="00AB7076" w:rsidRDefault="00703320">
      <w:pPr>
        <w:pBdr>
          <w:top w:val="nil"/>
          <w:left w:val="nil"/>
          <w:bottom w:val="nil"/>
          <w:right w:val="nil"/>
          <w:between w:val="nil"/>
        </w:pBdr>
        <w:jc w:val="center"/>
      </w:pPr>
      <w:r>
        <w:t>16 June</w:t>
      </w:r>
      <w:r>
        <w:rPr>
          <w:sz w:val="20"/>
          <w:szCs w:val="20"/>
        </w:rPr>
        <w:t>–</w:t>
      </w:r>
      <w:r>
        <w:t>4 July 2025</w:t>
      </w:r>
    </w:p>
    <w:p w14:paraId="0000000E" w14:textId="77777777" w:rsidR="00AB7076" w:rsidRDefault="00AB7076">
      <w:pPr>
        <w:pBdr>
          <w:top w:val="nil"/>
          <w:left w:val="nil"/>
          <w:bottom w:val="nil"/>
          <w:right w:val="nil"/>
          <w:between w:val="nil"/>
        </w:pBdr>
        <w:jc w:val="center"/>
      </w:pPr>
    </w:p>
    <w:p w14:paraId="0000000F" w14:textId="6180D329" w:rsidR="00AB7076" w:rsidRDefault="00703320">
      <w:pPr>
        <w:pBdr>
          <w:top w:val="nil"/>
          <w:left w:val="nil"/>
          <w:bottom w:val="nil"/>
          <w:right w:val="nil"/>
          <w:between w:val="nil"/>
        </w:pBdr>
        <w:jc w:val="center"/>
        <w:rPr>
          <w:color w:val="000000"/>
        </w:rPr>
      </w:pPr>
      <w:r>
        <w:rPr>
          <w:color w:val="000000"/>
        </w:rPr>
        <w:t>Submitted</w:t>
      </w:r>
      <w:r w:rsidR="00221CAC">
        <w:rPr>
          <w:color w:val="000000"/>
        </w:rPr>
        <w:t xml:space="preserve"> 19 May </w:t>
      </w:r>
      <w:r>
        <w:rPr>
          <w:color w:val="000000"/>
        </w:rPr>
        <w:t>20</w:t>
      </w:r>
      <w:r>
        <w:t>25</w:t>
      </w:r>
    </w:p>
    <w:p w14:paraId="00000010" w14:textId="77777777" w:rsidR="00AB7076" w:rsidRDefault="00AB7076">
      <w:pPr>
        <w:pBdr>
          <w:top w:val="nil"/>
          <w:left w:val="nil"/>
          <w:bottom w:val="nil"/>
          <w:right w:val="nil"/>
          <w:between w:val="nil"/>
        </w:pBdr>
        <w:jc w:val="center"/>
        <w:rPr>
          <w:color w:val="000000"/>
        </w:rPr>
      </w:pPr>
    </w:p>
    <w:p w14:paraId="082FB6D7" w14:textId="77777777" w:rsidR="005E4B76" w:rsidRPr="00B144E9" w:rsidRDefault="005E4B76" w:rsidP="005E4B76">
      <w:pPr>
        <w:widowControl w:val="0"/>
        <w:spacing w:after="240"/>
        <w:jc w:val="both"/>
        <w:rPr>
          <w:color w:val="000000" w:themeColor="text1"/>
        </w:rPr>
      </w:pPr>
      <w:r w:rsidRPr="00F2029A">
        <w:rPr>
          <w:rStyle w:val="BoilerplateTitleChar0"/>
          <w:color w:val="000000" w:themeColor="text1"/>
        </w:rPr>
        <w:t>The</w:t>
      </w:r>
      <w:r w:rsidRPr="00B144E9">
        <w:rPr>
          <w:rStyle w:val="BoilerplateTitleChar0"/>
          <w:color w:val="000000" w:themeColor="text1"/>
        </w:rPr>
        <w:t xml:space="preserve"> Advocates for Human Rights</w:t>
      </w:r>
      <w:r w:rsidRPr="00B144E9">
        <w:rPr>
          <w:rStyle w:val="AuthorDescriptiontextChar"/>
          <w:color w:val="000000" w:themeColor="text1"/>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 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00B144E9">
        <w:rPr>
          <w:color w:val="000000" w:themeColor="text1"/>
        </w:rPr>
        <w:t xml:space="preserve">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00000014" w14:textId="15C329FC" w:rsidR="00AB7076" w:rsidRDefault="00466868">
      <w:pPr>
        <w:widowControl w:val="0"/>
        <w:spacing w:after="240"/>
        <w:jc w:val="both"/>
        <w:rPr>
          <w:color w:val="000000"/>
          <w:highlight w:val="yellow"/>
        </w:rPr>
      </w:pPr>
      <w:sdt>
        <w:sdtPr>
          <w:tag w:val="goog_rdk_0"/>
          <w:id w:val="2102981540"/>
        </w:sdtPr>
        <w:sdtEndPr/>
        <w:sdtContent/>
      </w:sdt>
      <w:r w:rsidR="00703320">
        <w:rPr>
          <w:b/>
        </w:rPr>
        <w:t xml:space="preserve">The World Coalition Against the Death Penalty </w:t>
      </w:r>
      <w:r w:rsidR="00703320">
        <w:t>(WCADP)</w:t>
      </w:r>
      <w:r w:rsidR="00703320">
        <w:rPr>
          <w:b/>
        </w:rPr>
        <w:t xml:space="preserve"> </w:t>
      </w:r>
      <w:r w:rsidR="00703320">
        <w:t>is a membership-based global network committed to strengthen</w:t>
      </w:r>
      <w:r w:rsidR="00620144">
        <w:t>ing</w:t>
      </w:r>
      <w:r w:rsidR="00703320">
        <w:t xml:space="preserve"> the international dimension of the fight against the death penalty. Established in 2002, its ultimate objective is to obtain the universal abolition of the death penalty. To achieve its goal, WCADP advocates for a definitive end to death sentences and executions in those countries where the death penalty is in force. In some countries, it is seeking to obtain a reduction in the use of capital punishment as a first step towards abolition.</w:t>
      </w:r>
    </w:p>
    <w:p w14:paraId="00000015" w14:textId="77777777" w:rsidR="00AB7076" w:rsidRDefault="00AB7076">
      <w:pPr>
        <w:pBdr>
          <w:top w:val="nil"/>
          <w:left w:val="nil"/>
          <w:bottom w:val="nil"/>
          <w:right w:val="nil"/>
          <w:between w:val="nil"/>
        </w:pBdr>
        <w:jc w:val="center"/>
        <w:rPr>
          <w:b/>
          <w:smallCaps/>
          <w:color w:val="000000"/>
        </w:rPr>
      </w:pPr>
    </w:p>
    <w:p w14:paraId="00000016" w14:textId="77777777" w:rsidR="00AB7076" w:rsidRDefault="00703320">
      <w:pPr>
        <w:rPr>
          <w:b/>
          <w:smallCaps/>
        </w:rPr>
      </w:pPr>
      <w:r>
        <w:br w:type="page"/>
      </w:r>
    </w:p>
    <w:p w14:paraId="00000017" w14:textId="77777777" w:rsidR="00AB7076" w:rsidRDefault="00703320">
      <w:pPr>
        <w:pBdr>
          <w:top w:val="nil"/>
          <w:left w:val="nil"/>
          <w:bottom w:val="nil"/>
          <w:right w:val="nil"/>
          <w:between w:val="nil"/>
        </w:pBdr>
        <w:spacing w:after="240"/>
        <w:jc w:val="center"/>
        <w:rPr>
          <w:b/>
          <w:smallCaps/>
          <w:color w:val="000000"/>
        </w:rPr>
      </w:pPr>
      <w:r>
        <w:rPr>
          <w:b/>
          <w:smallCaps/>
          <w:color w:val="000000"/>
        </w:rPr>
        <w:lastRenderedPageBreak/>
        <w:t>Executive Summary</w:t>
      </w:r>
    </w:p>
    <w:p w14:paraId="00000018" w14:textId="614AC85F" w:rsidR="00AB7076" w:rsidRDefault="00703320" w:rsidP="00C04F3C">
      <w:pPr>
        <w:pStyle w:val="Paragraph"/>
        <w:numPr>
          <w:ilvl w:val="0"/>
          <w:numId w:val="2"/>
        </w:numPr>
      </w:pPr>
      <w:r>
        <w:t xml:space="preserve">This report addresses Afghanistan’s compliance with human rights obligations under the Convention on the Elimination of All </w:t>
      </w:r>
      <w:r w:rsidRPr="00C04F3C">
        <w:rPr>
          <w:kern w:val="28"/>
          <w:lang w:eastAsia="ja-JP"/>
        </w:rPr>
        <w:t>Forms</w:t>
      </w:r>
      <w:r>
        <w:t xml:space="preserve"> of Discrimination against Women, especially </w:t>
      </w:r>
      <w:proofErr w:type="gramStart"/>
      <w:r>
        <w:t>with regard to</w:t>
      </w:r>
      <w:proofErr w:type="gramEnd"/>
      <w:r>
        <w:t xml:space="preserve"> the death penalty. </w:t>
      </w:r>
    </w:p>
    <w:p w14:paraId="00000019" w14:textId="66E6860B" w:rsidR="00AB7076" w:rsidRDefault="00703320" w:rsidP="00C04F3C">
      <w:pPr>
        <w:pStyle w:val="Paragraph"/>
        <w:numPr>
          <w:ilvl w:val="0"/>
          <w:numId w:val="2"/>
        </w:numPr>
      </w:pPr>
      <w:r>
        <w:t xml:space="preserve">Since </w:t>
      </w:r>
      <w:r w:rsidR="00CE6392">
        <w:t xml:space="preserve">the Committee’s </w:t>
      </w:r>
      <w:r>
        <w:t xml:space="preserve">last review </w:t>
      </w:r>
      <w:r w:rsidR="00CE6392">
        <w:t xml:space="preserve">of Afghanistan </w:t>
      </w:r>
      <w:r>
        <w:t>in 2020,</w:t>
      </w:r>
      <w:r>
        <w:rPr>
          <w:vertAlign w:val="superscript"/>
        </w:rPr>
        <w:footnoteReference w:id="2"/>
      </w:r>
      <w:r>
        <w:t xml:space="preserve"> the Taliban usurped the former government and established itself as the </w:t>
      </w:r>
      <w:r>
        <w:rPr>
          <w:i/>
        </w:rPr>
        <w:t xml:space="preserve">de facto </w:t>
      </w:r>
      <w:r>
        <w:t>government. As such, many of the Committee</w:t>
      </w:r>
      <w:r w:rsidR="00CE6392">
        <w:t>’s</w:t>
      </w:r>
      <w:r>
        <w:t xml:space="preserve"> 2020 </w:t>
      </w:r>
      <w:r w:rsidR="00CE6392">
        <w:t xml:space="preserve">recommendations </w:t>
      </w:r>
      <w:r>
        <w:t>are of limited relevance to the present situation.</w:t>
      </w:r>
      <w:r>
        <w:rPr>
          <w:vertAlign w:val="superscript"/>
        </w:rPr>
        <w:footnoteReference w:id="3"/>
      </w:r>
      <w:r>
        <w:t xml:space="preserve"> This report focuses on those recommendations that are still relevant to Afghanistan’s circumstances today.</w:t>
      </w:r>
    </w:p>
    <w:p w14:paraId="0000001A" w14:textId="748E7549" w:rsidR="00AB7076" w:rsidRDefault="00703320" w:rsidP="00C04F3C">
      <w:pPr>
        <w:pStyle w:val="Paragraph"/>
        <w:numPr>
          <w:ilvl w:val="0"/>
          <w:numId w:val="2"/>
        </w:numPr>
      </w:pPr>
      <w:r>
        <w:t xml:space="preserve">Since the Taliban takeover in August 2021, the Taliban </w:t>
      </w:r>
      <w:r>
        <w:rPr>
          <w:i/>
        </w:rPr>
        <w:t xml:space="preserve">de facto </w:t>
      </w:r>
      <w:r>
        <w:t xml:space="preserve">government has imposed a series of regressive and gender-discriminatory policies, edicts, and laws; allowed extrajudicial killings; and adjudicated cases informally to the detriment of women. Women in Afghanistan </w:t>
      </w:r>
      <w:r w:rsidR="00462318">
        <w:t xml:space="preserve">experience </w:t>
      </w:r>
      <w:r>
        <w:t>gender</w:t>
      </w:r>
      <w:r w:rsidR="00462318">
        <w:t xml:space="preserve"> </w:t>
      </w:r>
      <w:r>
        <w:t>discrimination and gender-based violence.</w:t>
      </w:r>
    </w:p>
    <w:p w14:paraId="0000001C" w14:textId="5DCBE62E" w:rsidR="00AB7076" w:rsidRDefault="00703320" w:rsidP="00C04F3C">
      <w:pPr>
        <w:pStyle w:val="Paragraph"/>
        <w:numPr>
          <w:ilvl w:val="0"/>
          <w:numId w:val="2"/>
        </w:numPr>
      </w:pPr>
      <w:r>
        <w:t xml:space="preserve">Because of the continued internal conflict in Afghanistan, there is limited official data regarding the number of women currently sentenced to death. For the same reason, there is only limited information regarding detention conditions of women sentenced to death. Between August 2021 and June 2022, Taliban </w:t>
      </w:r>
      <w:r>
        <w:rPr>
          <w:i/>
        </w:rPr>
        <w:t xml:space="preserve">de facto </w:t>
      </w:r>
      <w:r>
        <w:t>authorities</w:t>
      </w:r>
      <w:r w:rsidR="00BB4ED3">
        <w:t xml:space="preserve"> carried out extrajudicial executions of at least five women</w:t>
      </w:r>
      <w:r>
        <w:t xml:space="preserve"> for adultery.</w:t>
      </w:r>
      <w:r>
        <w:rPr>
          <w:vertAlign w:val="superscript"/>
        </w:rPr>
        <w:footnoteReference w:id="4"/>
      </w:r>
      <w:r>
        <w:t xml:space="preserve"> Without specifying gender, the Taliban </w:t>
      </w:r>
      <w:r>
        <w:rPr>
          <w:i/>
        </w:rPr>
        <w:t xml:space="preserve">de facto </w:t>
      </w:r>
      <w:r>
        <w:t xml:space="preserve">Deputy Chief Justice announced that Taliban </w:t>
      </w:r>
      <w:r>
        <w:rPr>
          <w:i/>
        </w:rPr>
        <w:t xml:space="preserve">de facto </w:t>
      </w:r>
      <w:r>
        <w:t>courts issued 175 death sentences and 37 sentences of stoning to death between August 2021 and May 2023.</w:t>
      </w:r>
      <w:r>
        <w:rPr>
          <w:vertAlign w:val="superscript"/>
        </w:rPr>
        <w:footnoteReference w:id="5"/>
      </w:r>
      <w:r>
        <w:t xml:space="preserve"> UN experts note that “women are more likely to be sentenced to death by stoning.”</w:t>
      </w:r>
      <w:r>
        <w:rPr>
          <w:vertAlign w:val="superscript"/>
        </w:rPr>
        <w:footnoteReference w:id="6"/>
      </w:r>
    </w:p>
    <w:p w14:paraId="0000001D" w14:textId="77777777" w:rsidR="00AB7076" w:rsidRDefault="00703320">
      <w:pPr>
        <w:pBdr>
          <w:top w:val="nil"/>
          <w:left w:val="nil"/>
          <w:bottom w:val="nil"/>
          <w:right w:val="nil"/>
          <w:between w:val="nil"/>
        </w:pBdr>
        <w:spacing w:before="240" w:after="240" w:line="276" w:lineRule="auto"/>
        <w:jc w:val="center"/>
        <w:rPr>
          <w:b/>
          <w:color w:val="000000"/>
          <w:highlight w:val="yellow"/>
        </w:rPr>
      </w:pPr>
      <w:r>
        <w:rPr>
          <w:b/>
        </w:rPr>
        <w:t>Afghanistan</w:t>
      </w:r>
      <w:r>
        <w:rPr>
          <w:b/>
          <w:color w:val="000000"/>
        </w:rPr>
        <w:t xml:space="preserve"> fails to uphold its obligations under the</w:t>
      </w:r>
      <w:r>
        <w:rPr>
          <w:b/>
        </w:rPr>
        <w:t xml:space="preserve"> Convention</w:t>
      </w:r>
    </w:p>
    <w:p w14:paraId="0000001E" w14:textId="352773B0" w:rsidR="00AB7076" w:rsidRDefault="00703320" w:rsidP="00C04F3C">
      <w:pPr>
        <w:pStyle w:val="Paragraph"/>
        <w:numPr>
          <w:ilvl w:val="0"/>
          <w:numId w:val="2"/>
        </w:numPr>
      </w:pPr>
      <w:r>
        <w:t xml:space="preserve">In its Concluding Observations on the Third Periodic Report of Afghanistan, the Committee urged Afghanistan to, among other things, train members of the government, the judiciary, politicians, and lawyers so that they are able to apply the Convention to its laws; remove discriminatory laws and enact laws prohibiting discrimination based on sex; change laws to reflect and raise awareness of the requirement for gender-based violence </w:t>
      </w:r>
      <w:r>
        <w:lastRenderedPageBreak/>
        <w:t>against women to be tried through formal justice mechanisms; increase the number of women judges and police officers; and criminalize all forms of gender-based violence against women and strengthen pr</w:t>
      </w:r>
      <w:r w:rsidR="00EC3EAE">
        <w:t>o</w:t>
      </w:r>
      <w:r>
        <w:t>secution of and remedies for violence against women.</w:t>
      </w:r>
      <w:r w:rsidR="00D757E7">
        <w:rPr>
          <w:rStyle w:val="FootnoteReference"/>
        </w:rPr>
        <w:footnoteReference w:id="7"/>
      </w:r>
    </w:p>
    <w:p w14:paraId="00000020" w14:textId="7E690A93" w:rsidR="00AB7076" w:rsidRDefault="00703320" w:rsidP="00C04F3C">
      <w:pPr>
        <w:pStyle w:val="Paragraph"/>
        <w:numPr>
          <w:ilvl w:val="0"/>
          <w:numId w:val="2"/>
        </w:numPr>
      </w:pPr>
      <w:r>
        <w:t xml:space="preserve">In </w:t>
      </w:r>
      <w:r w:rsidR="009F2DB5">
        <w:t>September 2024</w:t>
      </w:r>
      <w:r>
        <w:t xml:space="preserve">, 26 </w:t>
      </w:r>
      <w:r w:rsidR="009F2DB5">
        <w:t xml:space="preserve">UN </w:t>
      </w:r>
      <w:r>
        <w:t>Member States announced an initiative on accountability for Afghanistan’s violations of the Convention.</w:t>
      </w:r>
      <w:r>
        <w:rPr>
          <w:vertAlign w:val="superscript"/>
        </w:rPr>
        <w:footnoteReference w:id="8"/>
      </w:r>
      <w:r>
        <w:t xml:space="preserve"> Additionally, </w:t>
      </w:r>
      <w:r w:rsidR="006F1BD8">
        <w:t xml:space="preserve">in January 2025, </w:t>
      </w:r>
      <w:r>
        <w:t xml:space="preserve">the Prosecutor of the International Criminal Court applied for arrest warrants for senior Taliban </w:t>
      </w:r>
      <w:r>
        <w:rPr>
          <w:i/>
        </w:rPr>
        <w:t>de facto</w:t>
      </w:r>
      <w:r>
        <w:t xml:space="preserve"> leaders for the crime against humanity of persecution</w:t>
      </w:r>
      <w:r w:rsidR="008C4BC1">
        <w:t xml:space="preserve"> on gender grounds</w:t>
      </w:r>
      <w:r>
        <w:t>.</w:t>
      </w:r>
      <w:r>
        <w:rPr>
          <w:vertAlign w:val="superscript"/>
        </w:rPr>
        <w:footnoteReference w:id="9"/>
      </w:r>
    </w:p>
    <w:p w14:paraId="00000021" w14:textId="1DE71EFA" w:rsidR="00AB7076" w:rsidRDefault="00703320" w:rsidP="008F550D">
      <w:pPr>
        <w:pStyle w:val="SectionHeading"/>
        <w:keepNext/>
        <w:numPr>
          <w:ilvl w:val="0"/>
          <w:numId w:val="1"/>
        </w:numPr>
      </w:pPr>
      <w:r>
        <w:t xml:space="preserve">Afghanistan’s </w:t>
      </w:r>
      <w:r>
        <w:rPr>
          <w:i/>
        </w:rPr>
        <w:t>de facto</w:t>
      </w:r>
      <w:r>
        <w:t xml:space="preserve"> government fails to adequately communicate women’s rights under the Convention, the Committee’s concluding observations, and the concept of substantive gender equality</w:t>
      </w:r>
      <w:r>
        <w:rPr>
          <w:color w:val="000000"/>
        </w:rPr>
        <w:t xml:space="preserve"> (</w:t>
      </w:r>
      <w:r>
        <w:t>Concluding Observations Paragraphs 9 and 10</w:t>
      </w:r>
      <w:r>
        <w:rPr>
          <w:color w:val="000000"/>
        </w:rPr>
        <w:t>)</w:t>
      </w:r>
      <w:r w:rsidR="00466A4F">
        <w:rPr>
          <w:color w:val="000000"/>
        </w:rPr>
        <w:t>.</w:t>
      </w:r>
    </w:p>
    <w:p w14:paraId="00000022" w14:textId="32629EC3" w:rsidR="00AB7076" w:rsidRDefault="00F6545F" w:rsidP="00C04F3C">
      <w:pPr>
        <w:pStyle w:val="Paragraph"/>
        <w:numPr>
          <w:ilvl w:val="0"/>
          <w:numId w:val="2"/>
        </w:numPr>
      </w:pPr>
      <w:r>
        <w:t>In its 2020 Concluding Observations, t</w:t>
      </w:r>
      <w:r w:rsidR="00703320">
        <w:t xml:space="preserve">he Committee </w:t>
      </w:r>
      <w:r>
        <w:t xml:space="preserve">expressed </w:t>
      </w:r>
      <w:r w:rsidR="00703320">
        <w:t>concern that Afghanistan does not adequately inform members of the government, the judiciary, politicians, police, and lawyers about women’s rights under the Convention, the Committee’s concluding observations, and gender equality</w:t>
      </w:r>
      <w:r w:rsidR="00703320">
        <w:rPr>
          <w:color w:val="000000"/>
        </w:rPr>
        <w:t>.</w:t>
      </w:r>
      <w:r w:rsidR="00703320">
        <w:rPr>
          <w:color w:val="000000"/>
          <w:vertAlign w:val="superscript"/>
        </w:rPr>
        <w:footnoteReference w:id="10"/>
      </w:r>
      <w:r w:rsidR="00703320">
        <w:t xml:space="preserve"> In particular, the Committee voiced concerns that efforts to translate Committee recommendations into national languages were insufficient to ensure that information was disseminated.</w:t>
      </w:r>
      <w:r w:rsidR="00703320">
        <w:rPr>
          <w:vertAlign w:val="superscript"/>
        </w:rPr>
        <w:footnoteReference w:id="11"/>
      </w:r>
      <w:r w:rsidR="00703320">
        <w:t xml:space="preserve"> The Committee recommended Afghanistan train members of the government, the judiciary, and police about these topics so that they are able to directly apply the Convention.</w:t>
      </w:r>
      <w:r w:rsidR="00703320">
        <w:rPr>
          <w:vertAlign w:val="superscript"/>
        </w:rPr>
        <w:footnoteReference w:id="12"/>
      </w:r>
    </w:p>
    <w:p w14:paraId="00000023" w14:textId="77777777" w:rsidR="00AB7076" w:rsidRDefault="00703320" w:rsidP="00C04F3C">
      <w:pPr>
        <w:pStyle w:val="Paragraph"/>
        <w:numPr>
          <w:ilvl w:val="0"/>
          <w:numId w:val="2"/>
        </w:numPr>
      </w:pPr>
      <w:r>
        <w:t xml:space="preserve">Afghanistan has not implemented the Committee’s recommendation. Taliban </w:t>
      </w:r>
      <w:r>
        <w:rPr>
          <w:i/>
        </w:rPr>
        <w:t>de facto</w:t>
      </w:r>
      <w:r>
        <w:t xml:space="preserve"> authorities have essentially created a “gender apartheid” system by institutionalizing gender oppression with edicts, rules, and policies that restrict every aspect of women’s lives.</w:t>
      </w:r>
      <w:r>
        <w:rPr>
          <w:vertAlign w:val="superscript"/>
        </w:rPr>
        <w:footnoteReference w:id="13"/>
      </w:r>
    </w:p>
    <w:p w14:paraId="00000024" w14:textId="5E672059" w:rsidR="00AB7076" w:rsidRDefault="00703320" w:rsidP="00C04F3C">
      <w:pPr>
        <w:pStyle w:val="Paragraph"/>
        <w:numPr>
          <w:ilvl w:val="0"/>
          <w:numId w:val="2"/>
        </w:numPr>
      </w:pPr>
      <w:r>
        <w:t xml:space="preserve">In August 2024, the Taliban </w:t>
      </w:r>
      <w:r>
        <w:rPr>
          <w:i/>
        </w:rPr>
        <w:t xml:space="preserve">de facto </w:t>
      </w:r>
      <w:r>
        <w:t>government enacted the</w:t>
      </w:r>
      <w:r w:rsidR="00CA4562">
        <w:t xml:space="preserve"> law on</w:t>
      </w:r>
      <w:r>
        <w:t xml:space="preserve"> </w:t>
      </w:r>
      <w:r w:rsidR="00AE0976">
        <w:t>“Propagation of Virtue and Prevention of Vice</w:t>
      </w:r>
      <w:r>
        <w:t>,</w:t>
      </w:r>
      <w:r w:rsidR="00AE0976">
        <w:t>”</w:t>
      </w:r>
      <w:r>
        <w:rPr>
          <w:vertAlign w:val="superscript"/>
        </w:rPr>
        <w:footnoteReference w:id="14"/>
      </w:r>
      <w:r w:rsidR="00AE0976">
        <w:t xml:space="preserve"> or PVPV Law,</w:t>
      </w:r>
      <w:r>
        <w:t xml:space="preserve"> which imposes extreme restrictions on women and girls.</w:t>
      </w:r>
      <w:r>
        <w:rPr>
          <w:vertAlign w:val="superscript"/>
        </w:rPr>
        <w:footnoteReference w:id="15"/>
      </w:r>
      <w:r>
        <w:t xml:space="preserve"> </w:t>
      </w:r>
      <w:r w:rsidR="001F526A">
        <w:t xml:space="preserve">The PVPV Law </w:t>
      </w:r>
      <w:r>
        <w:t>effectively exclude</w:t>
      </w:r>
      <w:r w:rsidR="001F526A">
        <w:t>s women</w:t>
      </w:r>
      <w:r>
        <w:t xml:space="preserve"> from public life and </w:t>
      </w:r>
      <w:r w:rsidR="001F526A">
        <w:t xml:space="preserve">bars them </w:t>
      </w:r>
      <w:r w:rsidR="001F526A">
        <w:lastRenderedPageBreak/>
        <w:t xml:space="preserve">from </w:t>
      </w:r>
      <w:r>
        <w:t>engag</w:t>
      </w:r>
      <w:r w:rsidR="001F526A">
        <w:t>ing</w:t>
      </w:r>
      <w:r>
        <w:t xml:space="preserve"> in political and decision-making processes.</w:t>
      </w:r>
      <w:r>
        <w:rPr>
          <w:vertAlign w:val="superscript"/>
        </w:rPr>
        <w:footnoteReference w:id="16"/>
      </w:r>
      <w:r>
        <w:t xml:space="preserve"> The PVPV</w:t>
      </w:r>
      <w:r w:rsidR="002A18AD">
        <w:t xml:space="preserve"> Law</w:t>
      </w:r>
      <w:r>
        <w:t xml:space="preserve"> grants State actors “broad discretionary powers to detain people, impose punishments on them, or refer matters to the courts.”</w:t>
      </w:r>
      <w:r>
        <w:rPr>
          <w:vertAlign w:val="superscript"/>
        </w:rPr>
        <w:footnoteReference w:id="17"/>
      </w:r>
    </w:p>
    <w:p w14:paraId="4A672CBB" w14:textId="26C4BF88" w:rsidR="00EF2859" w:rsidRDefault="00A0589E" w:rsidP="00C04F3C">
      <w:pPr>
        <w:pStyle w:val="Paragraph"/>
        <w:numPr>
          <w:ilvl w:val="0"/>
          <w:numId w:val="2"/>
        </w:numPr>
      </w:pPr>
      <w:r>
        <w:t xml:space="preserve">Afghanistan’s Fourth </w:t>
      </w:r>
      <w:r w:rsidR="007A5014">
        <w:t>P</w:t>
      </w:r>
      <w:r>
        <w:t xml:space="preserve">eriodic </w:t>
      </w:r>
      <w:r w:rsidR="007A5014">
        <w:t>R</w:t>
      </w:r>
      <w:r>
        <w:t>eport, dated 18 March 2025,</w:t>
      </w:r>
      <w:r>
        <w:rPr>
          <w:rStyle w:val="FootnoteReference"/>
        </w:rPr>
        <w:footnoteReference w:id="18"/>
      </w:r>
      <w:r>
        <w:t xml:space="preserve"> </w:t>
      </w:r>
      <w:r w:rsidR="00EF3F4F">
        <w:t xml:space="preserve">states that </w:t>
      </w:r>
      <w:r w:rsidR="0024645A">
        <w:t>the law institutionalizes various discriminatory decrees, edicts and policies</w:t>
      </w:r>
      <w:r w:rsidR="00FC6C42">
        <w:t>, making gender discrimination official policy.</w:t>
      </w:r>
      <w:r w:rsidR="00FC6C42">
        <w:rPr>
          <w:rStyle w:val="FootnoteReference"/>
        </w:rPr>
        <w:footnoteReference w:id="19"/>
      </w:r>
    </w:p>
    <w:p w14:paraId="00000025" w14:textId="49954AC0" w:rsidR="00AB7076" w:rsidRDefault="00703320" w:rsidP="00C04F3C">
      <w:pPr>
        <w:pStyle w:val="Paragraph"/>
        <w:numPr>
          <w:ilvl w:val="0"/>
          <w:numId w:val="2"/>
        </w:numPr>
      </w:pPr>
      <w:r>
        <w:rPr>
          <w:b/>
          <w:color w:val="000000"/>
        </w:rPr>
        <w:t xml:space="preserve">Suggested recommendations </w:t>
      </w:r>
      <w:r>
        <w:rPr>
          <w:color w:val="000000"/>
        </w:rPr>
        <w:t>relating to</w:t>
      </w:r>
      <w:r w:rsidR="006F2FA6">
        <w:rPr>
          <w:color w:val="000000"/>
        </w:rPr>
        <w:t xml:space="preserve"> the failure </w:t>
      </w:r>
      <w:proofErr w:type="gramStart"/>
      <w:r w:rsidR="006F2FA6">
        <w:rPr>
          <w:color w:val="000000"/>
        </w:rPr>
        <w:t xml:space="preserve">of </w:t>
      </w:r>
      <w:r>
        <w:rPr>
          <w:color w:val="000000"/>
        </w:rPr>
        <w:t xml:space="preserve"> </w:t>
      </w:r>
      <w:r>
        <w:t>Afghanistan’s</w:t>
      </w:r>
      <w:proofErr w:type="gramEnd"/>
      <w:r>
        <w:t xml:space="preserve"> </w:t>
      </w:r>
      <w:r>
        <w:rPr>
          <w:i/>
        </w:rPr>
        <w:t xml:space="preserve">de facto </w:t>
      </w:r>
      <w:r>
        <w:t>government to communicate women’s rights under the Convention, the Committee’s concluding observations, and gender equality</w:t>
      </w:r>
      <w:r>
        <w:rPr>
          <w:color w:val="000000"/>
        </w:rPr>
        <w:t>:</w:t>
      </w:r>
    </w:p>
    <w:p w14:paraId="0CBA529F" w14:textId="0835B8BF" w:rsidR="008D33B0" w:rsidRPr="008D33B0" w:rsidRDefault="00A201BF" w:rsidP="00232F7A">
      <w:pPr>
        <w:pStyle w:val="BulletRecommendationsQuestions"/>
        <w:numPr>
          <w:ilvl w:val="1"/>
          <w:numId w:val="2"/>
        </w:numPr>
        <w:rPr>
          <w:kern w:val="28"/>
          <w:lang w:eastAsia="ja-JP"/>
        </w:rPr>
      </w:pPr>
      <w:r>
        <w:t xml:space="preserve">Immediately amend </w:t>
      </w:r>
      <w:r w:rsidR="00BE200F">
        <w:t>the law on “Propagation of Virtue and Prevention of Vice”</w:t>
      </w:r>
      <w:r w:rsidR="008D33B0">
        <w:t xml:space="preserve"> to ensure that </w:t>
      </w:r>
      <w:r w:rsidR="003F00C7">
        <w:t xml:space="preserve">no extrajudicial </w:t>
      </w:r>
      <w:r w:rsidR="004A7773">
        <w:t xml:space="preserve">State actor may impose </w:t>
      </w:r>
      <w:proofErr w:type="gramStart"/>
      <w:r w:rsidR="004A7773">
        <w:t>punishments</w:t>
      </w:r>
      <w:r>
        <w:t>, and</w:t>
      </w:r>
      <w:proofErr w:type="gramEnd"/>
      <w:r>
        <w:t xml:space="preserve"> undertake a comprehensive review of the law to remove any provisions that </w:t>
      </w:r>
      <w:r w:rsidR="008B1FF2">
        <w:t>codify or institutionalize gender discrimination.</w:t>
      </w:r>
    </w:p>
    <w:p w14:paraId="00000026" w14:textId="161A5EFA" w:rsidR="00AB7076" w:rsidRPr="00232F7A" w:rsidRDefault="00703320" w:rsidP="00232F7A">
      <w:pPr>
        <w:pStyle w:val="BulletRecommendationsQuestions"/>
        <w:numPr>
          <w:ilvl w:val="1"/>
          <w:numId w:val="2"/>
        </w:numPr>
        <w:rPr>
          <w:kern w:val="28"/>
          <w:lang w:eastAsia="ja-JP"/>
        </w:rPr>
      </w:pPr>
      <w:r>
        <w:t xml:space="preserve">Promote </w:t>
      </w:r>
      <w:r w:rsidRPr="00232F7A">
        <w:rPr>
          <w:kern w:val="28"/>
          <w:lang w:eastAsia="ja-JP"/>
        </w:rPr>
        <w:t>an inclusive government with an active role for women at all levels of public decision-making.</w:t>
      </w:r>
    </w:p>
    <w:p w14:paraId="00000027" w14:textId="77777777" w:rsidR="00AB7076" w:rsidRPr="00232F7A" w:rsidRDefault="00703320" w:rsidP="00232F7A">
      <w:pPr>
        <w:pStyle w:val="BulletRecommendationsQuestions"/>
        <w:numPr>
          <w:ilvl w:val="1"/>
          <w:numId w:val="2"/>
        </w:numPr>
        <w:rPr>
          <w:kern w:val="28"/>
          <w:lang w:eastAsia="ja-JP"/>
        </w:rPr>
      </w:pPr>
      <w:r w:rsidRPr="00232F7A">
        <w:rPr>
          <w:kern w:val="28"/>
          <w:lang w:eastAsia="ja-JP"/>
        </w:rPr>
        <w:t>Provide all judges, lawyers, politicians, and police with comprehensive gender-sensitization training, including with respect to women and girls in conflict with the law who have experienced gender-based violence, focusing on gender-based discrimination, domestic violence, and tactics of coercive control that may lead women to commit death-eligible offenses.</w:t>
      </w:r>
    </w:p>
    <w:p w14:paraId="00000028" w14:textId="77777777" w:rsidR="00AB7076" w:rsidRPr="00232F7A" w:rsidRDefault="00703320" w:rsidP="00232F7A">
      <w:pPr>
        <w:pStyle w:val="BulletRecommendationsQuestions"/>
        <w:numPr>
          <w:ilvl w:val="1"/>
          <w:numId w:val="2"/>
        </w:numPr>
        <w:rPr>
          <w:kern w:val="28"/>
          <w:lang w:eastAsia="ja-JP"/>
        </w:rPr>
      </w:pPr>
      <w:r w:rsidRPr="00232F7A">
        <w:rPr>
          <w:kern w:val="28"/>
          <w:lang w:eastAsia="ja-JP"/>
        </w:rPr>
        <w:t xml:space="preserve">Increase women’s participation in political and leadership roles by removing all barriers that prevent women from accessing political and leadership </w:t>
      </w:r>
      <w:proofErr w:type="gramStart"/>
      <w:r w:rsidRPr="00232F7A">
        <w:rPr>
          <w:kern w:val="28"/>
          <w:lang w:eastAsia="ja-JP"/>
        </w:rPr>
        <w:t>positions, and</w:t>
      </w:r>
      <w:proofErr w:type="gramEnd"/>
      <w:r w:rsidRPr="00232F7A">
        <w:rPr>
          <w:kern w:val="28"/>
          <w:lang w:eastAsia="ja-JP"/>
        </w:rPr>
        <w:t xml:space="preserve"> ensure that these roles are not conditional on specific political stances or subject to any form of discrimination.</w:t>
      </w:r>
    </w:p>
    <w:p w14:paraId="00000029" w14:textId="77777777" w:rsidR="00AB7076" w:rsidRDefault="00703320" w:rsidP="00232F7A">
      <w:pPr>
        <w:pStyle w:val="BulletRecommendationsQuestions"/>
        <w:numPr>
          <w:ilvl w:val="1"/>
          <w:numId w:val="2"/>
        </w:numPr>
      </w:pPr>
      <w:r w:rsidRPr="00232F7A">
        <w:rPr>
          <w:kern w:val="28"/>
          <w:lang w:eastAsia="ja-JP"/>
        </w:rPr>
        <w:t xml:space="preserve">Establish a commission of women holding leadership positions in politics to identify barriers to their meaningful leadership and make recommendations to overcome those </w:t>
      </w:r>
      <w:proofErr w:type="gramStart"/>
      <w:r w:rsidRPr="00232F7A">
        <w:rPr>
          <w:kern w:val="28"/>
          <w:lang w:eastAsia="ja-JP"/>
        </w:rPr>
        <w:t>barriers, and</w:t>
      </w:r>
      <w:proofErr w:type="gramEnd"/>
      <w:r w:rsidRPr="00232F7A">
        <w:rPr>
          <w:kern w:val="28"/>
          <w:lang w:eastAsia="ja-JP"/>
        </w:rPr>
        <w:t xml:space="preserve"> ensure that lawmakers conduct hearings on the findings to consider</w:t>
      </w:r>
      <w:r>
        <w:t xml:space="preserve"> and adopt concrete measures to implement priority recommendations.</w:t>
      </w:r>
    </w:p>
    <w:p w14:paraId="0000002A" w14:textId="77777777" w:rsidR="00AB7076" w:rsidRDefault="00703320" w:rsidP="008F550D">
      <w:pPr>
        <w:pStyle w:val="SectionHeading"/>
        <w:keepNext/>
        <w:numPr>
          <w:ilvl w:val="0"/>
          <w:numId w:val="1"/>
        </w:numPr>
      </w:pPr>
      <w:r>
        <w:lastRenderedPageBreak/>
        <w:t xml:space="preserve">Afghanistan’s </w:t>
      </w:r>
      <w:r>
        <w:rPr>
          <w:i/>
        </w:rPr>
        <w:t xml:space="preserve">de facto </w:t>
      </w:r>
      <w:r>
        <w:t>government fails to enact laws prohibiting gender and sex discrimination</w:t>
      </w:r>
      <w:r>
        <w:rPr>
          <w:color w:val="000000"/>
        </w:rPr>
        <w:t xml:space="preserve"> (</w:t>
      </w:r>
      <w:r>
        <w:t>Concluding Observations Paragraphs 11, 12, 24(b)</w:t>
      </w:r>
      <w:r>
        <w:rPr>
          <w:color w:val="000000"/>
        </w:rPr>
        <w:t>)</w:t>
      </w:r>
    </w:p>
    <w:p w14:paraId="0000002B" w14:textId="1E689D84" w:rsidR="00AB7076" w:rsidRDefault="00703320" w:rsidP="00C04F3C">
      <w:pPr>
        <w:pStyle w:val="Paragraph"/>
        <w:numPr>
          <w:ilvl w:val="0"/>
          <w:numId w:val="2"/>
        </w:numPr>
      </w:pPr>
      <w:r>
        <w:t>The Committee</w:t>
      </w:r>
      <w:r w:rsidR="00CB6E69">
        <w:t xml:space="preserve"> in 2020</w:t>
      </w:r>
      <w:r>
        <w:t xml:space="preserve"> </w:t>
      </w:r>
      <w:r w:rsidR="00E72A08">
        <w:t xml:space="preserve">expressed </w:t>
      </w:r>
      <w:r>
        <w:t>concern that Afghanistan does not have laws prohibiting gender and sex discrimination and that Afghanistan criminalizes “moral crimes”—like running away from home or adultery—that have a discriminatory effect against women.</w:t>
      </w:r>
      <w:r>
        <w:rPr>
          <w:color w:val="000000"/>
          <w:vertAlign w:val="superscript"/>
        </w:rPr>
        <w:footnoteReference w:id="20"/>
      </w:r>
      <w:r>
        <w:rPr>
          <w:color w:val="000000"/>
          <w:vertAlign w:val="superscript"/>
        </w:rPr>
        <w:t xml:space="preserve"> </w:t>
      </w:r>
      <w:r>
        <w:t>The Committee recommended Afghanistan remove discriminatory laws and enact laws prohibiting discrimination based on sex.</w:t>
      </w:r>
      <w:r>
        <w:rPr>
          <w:vertAlign w:val="superscript"/>
        </w:rPr>
        <w:footnoteReference w:id="21"/>
      </w:r>
    </w:p>
    <w:p w14:paraId="0000002C" w14:textId="58E095DA" w:rsidR="00AB7076" w:rsidRDefault="00703320" w:rsidP="00C04F3C">
      <w:pPr>
        <w:pStyle w:val="Paragraph"/>
        <w:numPr>
          <w:ilvl w:val="0"/>
          <w:numId w:val="2"/>
        </w:numPr>
      </w:pPr>
      <w:r>
        <w:t>Afghanistan has not implemented the Committee’s recommendation</w:t>
      </w:r>
      <w:r w:rsidR="00F03D41">
        <w:t>s</w:t>
      </w:r>
      <w:r>
        <w:t xml:space="preserve">. Taliban </w:t>
      </w:r>
      <w:r>
        <w:rPr>
          <w:i/>
        </w:rPr>
        <w:t>de facto</w:t>
      </w:r>
      <w:r>
        <w:t xml:space="preserve"> authorities have publicly stated that they will single out women for the death penalty for the crime of adultery by flogging and stoning in public.</w:t>
      </w:r>
      <w:r>
        <w:rPr>
          <w:vertAlign w:val="superscript"/>
        </w:rPr>
        <w:footnoteReference w:id="22"/>
      </w:r>
      <w:r w:rsidR="007A5014">
        <w:t xml:space="preserve"> The Fourth Periodic Report </w:t>
      </w:r>
      <w:r w:rsidR="0077438A">
        <w:t>cites evidence showing that women are more likely to be sentenced to death by stoning due to deeply entrenched stereotypes and discrimination</w:t>
      </w:r>
      <w:r w:rsidR="00D771AB">
        <w:t xml:space="preserve">, including for </w:t>
      </w:r>
      <w:r w:rsidR="00D771AB">
        <w:rPr>
          <w:i/>
          <w:iCs/>
        </w:rPr>
        <w:t xml:space="preserve">zina </w:t>
      </w:r>
      <w:r w:rsidR="00D771AB">
        <w:t>offenses and other “morality” crimes.</w:t>
      </w:r>
      <w:r w:rsidR="00FD0D33">
        <w:rPr>
          <w:rStyle w:val="FootnoteReference"/>
        </w:rPr>
        <w:footnoteReference w:id="23"/>
      </w:r>
      <w:r w:rsidR="00C473BE">
        <w:t xml:space="preserve"> According to Amnesty International, </w:t>
      </w:r>
      <w:r w:rsidR="00814D39">
        <w:rPr>
          <w:i/>
          <w:iCs/>
        </w:rPr>
        <w:t xml:space="preserve">de facto </w:t>
      </w:r>
      <w:r w:rsidR="00814D39">
        <w:t>authorities in 2024 continued to carry out executions and sentence people to death, but specific figures, including figures disaggregated by sex or gender, are unavailable.</w:t>
      </w:r>
      <w:r w:rsidR="00814D39">
        <w:rPr>
          <w:rStyle w:val="FootnoteReference"/>
        </w:rPr>
        <w:footnoteReference w:id="24"/>
      </w:r>
    </w:p>
    <w:p w14:paraId="0000002D" w14:textId="04E74779" w:rsidR="00AB7076" w:rsidRDefault="00703320" w:rsidP="00C04F3C">
      <w:pPr>
        <w:pStyle w:val="Paragraph"/>
        <w:numPr>
          <w:ilvl w:val="0"/>
          <w:numId w:val="2"/>
        </w:numPr>
      </w:pPr>
      <w:r>
        <w:t xml:space="preserve">International human rights standards require that the death penalty be reserved </w:t>
      </w:r>
      <w:r w:rsidR="00637B71">
        <w:t xml:space="preserve">for </w:t>
      </w:r>
      <w:r>
        <w:t xml:space="preserve">only the </w:t>
      </w:r>
      <w:r w:rsidR="00637B71">
        <w:t>“</w:t>
      </w:r>
      <w:r>
        <w:t>most serious</w:t>
      </w:r>
      <w:r w:rsidR="00637B71">
        <w:t>”</w:t>
      </w:r>
      <w:r>
        <w:t xml:space="preserve"> crimes</w:t>
      </w:r>
      <w:r w:rsidR="007B57E4">
        <w:t>,</w:t>
      </w:r>
      <w:r>
        <w:rPr>
          <w:vertAlign w:val="superscript"/>
        </w:rPr>
        <w:footnoteReference w:id="25"/>
      </w:r>
      <w:r>
        <w:t xml:space="preserve"> </w:t>
      </w:r>
      <w:r w:rsidR="007B57E4">
        <w:t xml:space="preserve">and the </w:t>
      </w:r>
      <w:r w:rsidR="00EC770D">
        <w:rPr>
          <w:i/>
          <w:iCs/>
        </w:rPr>
        <w:t xml:space="preserve">de facto </w:t>
      </w:r>
      <w:r w:rsidR="00EC770D">
        <w:t xml:space="preserve">authorities have carried out executions for </w:t>
      </w:r>
      <w:r w:rsidR="007B57E4">
        <w:t xml:space="preserve">offenses such as </w:t>
      </w:r>
      <w:r>
        <w:t>adultery and apostasy</w:t>
      </w:r>
      <w:r w:rsidR="007B57E4">
        <w:t xml:space="preserve"> do not meet that threshold</w:t>
      </w:r>
      <w:r>
        <w:t>.</w:t>
      </w:r>
      <w:r>
        <w:rPr>
          <w:vertAlign w:val="superscript"/>
        </w:rPr>
        <w:footnoteReference w:id="26"/>
      </w:r>
      <w:r>
        <w:t xml:space="preserve"> For example, on </w:t>
      </w:r>
      <w:r w:rsidR="00EC770D">
        <w:t xml:space="preserve">14 </w:t>
      </w:r>
      <w:r>
        <w:t xml:space="preserve">February 2022, a woman was publicly stoned to death for alleged adultery the day after </w:t>
      </w:r>
      <w:r w:rsidR="00EC770D">
        <w:t>authorities arrested her</w:t>
      </w:r>
      <w:r>
        <w:t>.</w:t>
      </w:r>
      <w:r>
        <w:rPr>
          <w:vertAlign w:val="superscript"/>
        </w:rPr>
        <w:footnoteReference w:id="27"/>
      </w:r>
      <w:r>
        <w:t xml:space="preserve"> On </w:t>
      </w:r>
      <w:r w:rsidR="008B5CC1">
        <w:t xml:space="preserve">1 </w:t>
      </w:r>
      <w:r>
        <w:t xml:space="preserve">April 2022, </w:t>
      </w:r>
      <w:r w:rsidR="008B5CC1">
        <w:rPr>
          <w:i/>
          <w:iCs/>
        </w:rPr>
        <w:t xml:space="preserve">de facto </w:t>
      </w:r>
      <w:r w:rsidR="008B5CC1">
        <w:t xml:space="preserve">authorities mutilated and killed </w:t>
      </w:r>
      <w:r>
        <w:t xml:space="preserve">a </w:t>
      </w:r>
      <w:r>
        <w:lastRenderedPageBreak/>
        <w:t xml:space="preserve">woman after </w:t>
      </w:r>
      <w:r w:rsidR="008B5CC1">
        <w:t xml:space="preserve">authorities stopped her at a </w:t>
      </w:r>
      <w:r>
        <w:t>police checkpoint with a male colleague.</w:t>
      </w:r>
      <w:r>
        <w:rPr>
          <w:vertAlign w:val="superscript"/>
        </w:rPr>
        <w:footnoteReference w:id="28"/>
      </w:r>
      <w:r>
        <w:t xml:space="preserve"> </w:t>
      </w:r>
      <w:r w:rsidR="00D65CD1">
        <w:t>Moreover</w:t>
      </w:r>
      <w:r>
        <w:t xml:space="preserve">, </w:t>
      </w:r>
      <w:r w:rsidR="00D65CD1">
        <w:t>these methods of execution</w:t>
      </w:r>
      <w:r w:rsidR="009966AE">
        <w:t xml:space="preserve"> amount to torture</w:t>
      </w:r>
      <w:r>
        <w:t>.</w:t>
      </w:r>
      <w:r>
        <w:rPr>
          <w:vertAlign w:val="superscript"/>
        </w:rPr>
        <w:footnoteReference w:id="29"/>
      </w:r>
    </w:p>
    <w:p w14:paraId="77AAFAB5" w14:textId="1006F4BC" w:rsidR="00E7348F" w:rsidRDefault="00E7348F" w:rsidP="00C04F3C">
      <w:pPr>
        <w:pStyle w:val="Paragraph"/>
        <w:numPr>
          <w:ilvl w:val="0"/>
          <w:numId w:val="2"/>
        </w:numPr>
      </w:pPr>
      <w:r>
        <w:t xml:space="preserve">Amnesty International reports that </w:t>
      </w:r>
      <w:r>
        <w:rPr>
          <w:i/>
          <w:iCs/>
        </w:rPr>
        <w:t xml:space="preserve">de facto </w:t>
      </w:r>
      <w:r>
        <w:t>authorities carried out at least four public executions in 2024 alone.</w:t>
      </w:r>
      <w:r>
        <w:rPr>
          <w:rStyle w:val="FootnoteReference"/>
        </w:rPr>
        <w:footnoteReference w:id="30"/>
      </w:r>
    </w:p>
    <w:p w14:paraId="0000002E" w14:textId="62376386" w:rsidR="00AB7076" w:rsidRDefault="00703320" w:rsidP="00C04F3C">
      <w:pPr>
        <w:pStyle w:val="Paragraph"/>
        <w:numPr>
          <w:ilvl w:val="0"/>
          <w:numId w:val="2"/>
        </w:numPr>
      </w:pPr>
      <w:r>
        <w:rPr>
          <w:b/>
          <w:color w:val="000000"/>
        </w:rPr>
        <w:t xml:space="preserve">Suggested recommendations </w:t>
      </w:r>
      <w:r>
        <w:rPr>
          <w:color w:val="000000"/>
        </w:rPr>
        <w:t xml:space="preserve">relating to </w:t>
      </w:r>
      <w:r>
        <w:t xml:space="preserve">Afghanistan’s </w:t>
      </w:r>
      <w:r>
        <w:rPr>
          <w:i/>
        </w:rPr>
        <w:t xml:space="preserve">de facto </w:t>
      </w:r>
      <w:r>
        <w:t>government failing to enact laws prohibiting gender and sex discrimination</w:t>
      </w:r>
      <w:r w:rsidR="000C01FE">
        <w:t xml:space="preserve"> and its continued application of the death penalty for </w:t>
      </w:r>
      <w:r w:rsidR="003B0D83">
        <w:t>“morality” offenses</w:t>
      </w:r>
      <w:r>
        <w:rPr>
          <w:color w:val="000000"/>
        </w:rPr>
        <w:t>:</w:t>
      </w:r>
    </w:p>
    <w:p w14:paraId="0000002F" w14:textId="10B4DAB9" w:rsidR="00AB7076" w:rsidRDefault="00703320" w:rsidP="00232F7A">
      <w:pPr>
        <w:pStyle w:val="BulletRecommendationsQuestions"/>
        <w:numPr>
          <w:ilvl w:val="1"/>
          <w:numId w:val="2"/>
        </w:numPr>
        <w:rPr>
          <w:kern w:val="28"/>
          <w:lang w:eastAsia="ja-JP"/>
        </w:rPr>
      </w:pPr>
      <w:r>
        <w:t xml:space="preserve">Immediately vacate any death sentences </w:t>
      </w:r>
      <w:r w:rsidR="00EE422B">
        <w:t xml:space="preserve">not issued by judicial tribunals </w:t>
      </w:r>
      <w:r>
        <w:t xml:space="preserve">and ensure that no woman is </w:t>
      </w:r>
      <w:r w:rsidRPr="00232F7A">
        <w:rPr>
          <w:kern w:val="28"/>
          <w:lang w:eastAsia="ja-JP"/>
        </w:rPr>
        <w:t xml:space="preserve">executed </w:t>
      </w:r>
      <w:proofErr w:type="gramStart"/>
      <w:r w:rsidRPr="00232F7A">
        <w:rPr>
          <w:kern w:val="28"/>
          <w:lang w:eastAsia="ja-JP"/>
        </w:rPr>
        <w:t>on the basis of</w:t>
      </w:r>
      <w:proofErr w:type="gramEnd"/>
      <w:r w:rsidRPr="00232F7A">
        <w:rPr>
          <w:kern w:val="28"/>
          <w:lang w:eastAsia="ja-JP"/>
        </w:rPr>
        <w:t xml:space="preserve"> </w:t>
      </w:r>
      <w:r w:rsidR="00EE422B">
        <w:rPr>
          <w:kern w:val="28"/>
          <w:lang w:eastAsia="ja-JP"/>
        </w:rPr>
        <w:t xml:space="preserve">extrajudicial </w:t>
      </w:r>
      <w:r w:rsidRPr="00232F7A">
        <w:rPr>
          <w:kern w:val="28"/>
          <w:lang w:eastAsia="ja-JP"/>
        </w:rPr>
        <w:t>proceedings.</w:t>
      </w:r>
    </w:p>
    <w:p w14:paraId="670086B2" w14:textId="3139DDEC" w:rsidR="00E974CC" w:rsidRDefault="00E974CC" w:rsidP="00232F7A">
      <w:pPr>
        <w:pStyle w:val="BulletRecommendationsQuestions"/>
        <w:numPr>
          <w:ilvl w:val="1"/>
          <w:numId w:val="2"/>
        </w:numPr>
        <w:rPr>
          <w:kern w:val="28"/>
          <w:lang w:eastAsia="ja-JP"/>
        </w:rPr>
      </w:pPr>
      <w:r>
        <w:rPr>
          <w:kern w:val="28"/>
          <w:lang w:eastAsia="ja-JP"/>
        </w:rPr>
        <w:t>Immediately prohibit execution by stoning or flogging.</w:t>
      </w:r>
    </w:p>
    <w:p w14:paraId="7B63469B" w14:textId="1871F255" w:rsidR="00C76F1E" w:rsidRPr="00232F7A" w:rsidRDefault="00C76F1E" w:rsidP="00232F7A">
      <w:pPr>
        <w:pStyle w:val="BulletRecommendationsQuestions"/>
        <w:numPr>
          <w:ilvl w:val="1"/>
          <w:numId w:val="2"/>
        </w:numPr>
        <w:rPr>
          <w:kern w:val="28"/>
          <w:lang w:eastAsia="ja-JP"/>
        </w:rPr>
      </w:pPr>
      <w:r>
        <w:rPr>
          <w:kern w:val="28"/>
          <w:lang w:eastAsia="ja-JP"/>
        </w:rPr>
        <w:t>Prohibit public executions.</w:t>
      </w:r>
    </w:p>
    <w:p w14:paraId="00000030" w14:textId="625E1DB1" w:rsidR="00AB7076" w:rsidRDefault="00703320" w:rsidP="00232F7A">
      <w:pPr>
        <w:pStyle w:val="BulletRecommendationsQuestions"/>
        <w:numPr>
          <w:ilvl w:val="1"/>
          <w:numId w:val="2"/>
        </w:numPr>
        <w:rPr>
          <w:kern w:val="28"/>
          <w:lang w:eastAsia="ja-JP"/>
        </w:rPr>
      </w:pPr>
      <w:r w:rsidRPr="00232F7A">
        <w:rPr>
          <w:kern w:val="28"/>
          <w:lang w:eastAsia="ja-JP"/>
        </w:rPr>
        <w:t>Commute the sentences of all persons sentenced to death for “moral crimes</w:t>
      </w:r>
      <w:r w:rsidR="0003678D">
        <w:rPr>
          <w:kern w:val="28"/>
          <w:lang w:eastAsia="ja-JP"/>
        </w:rPr>
        <w:t>,</w:t>
      </w:r>
      <w:r w:rsidRPr="00232F7A">
        <w:rPr>
          <w:kern w:val="28"/>
          <w:lang w:eastAsia="ja-JP"/>
        </w:rPr>
        <w:t>”</w:t>
      </w:r>
      <w:r w:rsidR="0003678D">
        <w:rPr>
          <w:kern w:val="28"/>
          <w:lang w:eastAsia="ja-JP"/>
        </w:rPr>
        <w:t xml:space="preserve"> including adultery</w:t>
      </w:r>
      <w:r w:rsidR="00EC05BF">
        <w:rPr>
          <w:kern w:val="28"/>
          <w:lang w:eastAsia="ja-JP"/>
        </w:rPr>
        <w:t>, apostasy,</w:t>
      </w:r>
      <w:r w:rsidR="0003678D">
        <w:rPr>
          <w:kern w:val="28"/>
          <w:lang w:eastAsia="ja-JP"/>
        </w:rPr>
        <w:t xml:space="preserve"> and </w:t>
      </w:r>
      <w:r w:rsidR="0003678D">
        <w:rPr>
          <w:i/>
          <w:iCs/>
          <w:kern w:val="28"/>
          <w:lang w:eastAsia="ja-JP"/>
        </w:rPr>
        <w:t>zina</w:t>
      </w:r>
      <w:r w:rsidR="0003678D">
        <w:rPr>
          <w:kern w:val="28"/>
          <w:lang w:eastAsia="ja-JP"/>
        </w:rPr>
        <w:t>,</w:t>
      </w:r>
      <w:r w:rsidRPr="00232F7A">
        <w:rPr>
          <w:kern w:val="28"/>
          <w:lang w:eastAsia="ja-JP"/>
        </w:rPr>
        <w:t xml:space="preserve"> to a sentence that is fair, proportionate, and respects international human rights standards.</w:t>
      </w:r>
    </w:p>
    <w:p w14:paraId="6C43A773" w14:textId="64BC89F8" w:rsidR="00665053" w:rsidRPr="00232F7A" w:rsidRDefault="00257043" w:rsidP="00232F7A">
      <w:pPr>
        <w:pStyle w:val="BulletRecommendationsQuestions"/>
        <w:numPr>
          <w:ilvl w:val="1"/>
          <w:numId w:val="2"/>
        </w:numPr>
        <w:rPr>
          <w:kern w:val="28"/>
          <w:lang w:eastAsia="ja-JP"/>
        </w:rPr>
      </w:pPr>
      <w:r>
        <w:rPr>
          <w:kern w:val="28"/>
          <w:lang w:eastAsia="ja-JP"/>
        </w:rPr>
        <w:t xml:space="preserve">On an annual basis, publish data about all women sentenced to death or executed, disaggregated by age, ethnicity, nationality, </w:t>
      </w:r>
      <w:r w:rsidR="00C938D7">
        <w:rPr>
          <w:kern w:val="28"/>
          <w:lang w:eastAsia="ja-JP"/>
        </w:rPr>
        <w:t>crime of conviction, court of conviction, relationship to any codefendants or victims, age of any dependent children, date of conviction, date of execution (if applicable), method of execution (if applicable), and current location (if applicable).</w:t>
      </w:r>
    </w:p>
    <w:p w14:paraId="00000031" w14:textId="77777777" w:rsidR="00AB7076" w:rsidRDefault="00703320" w:rsidP="00232F7A">
      <w:pPr>
        <w:pStyle w:val="BulletRecommendationsQuestions"/>
        <w:numPr>
          <w:ilvl w:val="1"/>
          <w:numId w:val="2"/>
        </w:numPr>
      </w:pPr>
      <w:r w:rsidRPr="00232F7A">
        <w:rPr>
          <w:kern w:val="28"/>
          <w:lang w:eastAsia="ja-JP"/>
        </w:rPr>
        <w:t>Enact laws prohibiting</w:t>
      </w:r>
      <w:r>
        <w:t xml:space="preserve"> gender and sex discrimination.</w:t>
      </w:r>
    </w:p>
    <w:p w14:paraId="00000032" w14:textId="77777777" w:rsidR="00AB7076" w:rsidRDefault="00703320" w:rsidP="00232F7A">
      <w:pPr>
        <w:pStyle w:val="BulletRecommendationsQuestions"/>
        <w:numPr>
          <w:ilvl w:val="1"/>
          <w:numId w:val="2"/>
        </w:numPr>
      </w:pPr>
      <w:r>
        <w:t>Take concrete measures to hold all actors accountable for gender and sex discrimination and offer effective remedies to victims of gender and sex discrimination.</w:t>
      </w:r>
    </w:p>
    <w:p w14:paraId="00000033" w14:textId="7F8D8B61" w:rsidR="00AB7076" w:rsidRDefault="00703320" w:rsidP="008F550D">
      <w:pPr>
        <w:pStyle w:val="SectionHeading"/>
        <w:keepNext/>
        <w:numPr>
          <w:ilvl w:val="0"/>
          <w:numId w:val="1"/>
        </w:numPr>
      </w:pPr>
      <w:r>
        <w:t xml:space="preserve">Afghanistan’s </w:t>
      </w:r>
      <w:r>
        <w:rPr>
          <w:i/>
        </w:rPr>
        <w:t xml:space="preserve">de facto </w:t>
      </w:r>
      <w:r>
        <w:t>government fails to adjudicate cases of gender-based violence through the formal justice system</w:t>
      </w:r>
      <w:r w:rsidR="006A2F80">
        <w:t>, placing women at risk of coming into conflict with the law</w:t>
      </w:r>
      <w:r>
        <w:t xml:space="preserve"> (Concluding Observations Paragraphs 15, 16(b), and 16(f))</w:t>
      </w:r>
      <w:r w:rsidR="00B73731">
        <w:t>.</w:t>
      </w:r>
    </w:p>
    <w:p w14:paraId="00000034" w14:textId="7D13A356" w:rsidR="00AB7076" w:rsidRDefault="00703320" w:rsidP="00C04F3C">
      <w:pPr>
        <w:pStyle w:val="Paragraph"/>
        <w:numPr>
          <w:ilvl w:val="0"/>
          <w:numId w:val="2"/>
        </w:numPr>
      </w:pPr>
      <w:r>
        <w:t xml:space="preserve">The Committee </w:t>
      </w:r>
      <w:r w:rsidR="00CB6E69">
        <w:t xml:space="preserve">in 2020 </w:t>
      </w:r>
      <w:r w:rsidR="00B73731">
        <w:t xml:space="preserve">expressed </w:t>
      </w:r>
      <w:r>
        <w:t xml:space="preserve">concern about the use of informal justice mechanisms </w:t>
      </w:r>
      <w:r w:rsidR="00B73731">
        <w:t xml:space="preserve">to respond to allegations of </w:t>
      </w:r>
      <w:r>
        <w:t>gender-based violence against women.</w:t>
      </w:r>
      <w:r>
        <w:rPr>
          <w:vertAlign w:val="superscript"/>
        </w:rPr>
        <w:footnoteReference w:id="31"/>
      </w:r>
      <w:r>
        <w:t xml:space="preserve"> The Committee </w:t>
      </w:r>
      <w:r>
        <w:lastRenderedPageBreak/>
        <w:t>recommended Afghanistan change the law and raise awareness of the requirement for gender-based violence against women to be tried through formal justice mechanisms.</w:t>
      </w:r>
      <w:r>
        <w:rPr>
          <w:vertAlign w:val="superscript"/>
        </w:rPr>
        <w:footnoteReference w:id="32"/>
      </w:r>
    </w:p>
    <w:p w14:paraId="7CD7BE49" w14:textId="7ACFB88C" w:rsidR="00BB78E2" w:rsidRDefault="00703320" w:rsidP="00C04F3C">
      <w:pPr>
        <w:pStyle w:val="Paragraph"/>
        <w:numPr>
          <w:ilvl w:val="0"/>
          <w:numId w:val="2"/>
        </w:numPr>
      </w:pPr>
      <w:r>
        <w:t xml:space="preserve">Afghanistan has not implemented the Committee’s recommendations. </w:t>
      </w:r>
      <w:r w:rsidR="00BB78E2">
        <w:t xml:space="preserve">The Fourth Periodic Report </w:t>
      </w:r>
      <w:r w:rsidR="00FC7E18">
        <w:t xml:space="preserve">states that “Taliban </w:t>
      </w:r>
      <w:r w:rsidR="00FC7E18">
        <w:rPr>
          <w:i/>
          <w:iCs/>
        </w:rPr>
        <w:t xml:space="preserve">de facto </w:t>
      </w:r>
      <w:r w:rsidR="00FC7E18">
        <w:t>authorities have further failed to prevent, investigate</w:t>
      </w:r>
      <w:r w:rsidR="00A36EEB">
        <w:t>, prosecute, punish, and provide reparation for victims and survivors of gender-based violence, to provide an effective legal framework or adopt policies to combat violence against women with the aim of its elimination.”</w:t>
      </w:r>
      <w:r w:rsidR="00BB78E2">
        <w:rPr>
          <w:rStyle w:val="FootnoteReference"/>
        </w:rPr>
        <w:footnoteReference w:id="33"/>
      </w:r>
    </w:p>
    <w:p w14:paraId="00000035" w14:textId="4E2B5C1A" w:rsidR="00AB7076" w:rsidRDefault="00703320" w:rsidP="00C04F3C">
      <w:pPr>
        <w:pStyle w:val="Paragraph"/>
        <w:numPr>
          <w:ilvl w:val="0"/>
          <w:numId w:val="2"/>
        </w:numPr>
      </w:pPr>
      <w:r>
        <w:t xml:space="preserve">Taliban </w:t>
      </w:r>
      <w:r>
        <w:rPr>
          <w:i/>
        </w:rPr>
        <w:t>de facto</w:t>
      </w:r>
      <w:r>
        <w:t xml:space="preserve"> authorities have referred </w:t>
      </w:r>
      <w:r w:rsidR="000018D7">
        <w:t>“</w:t>
      </w:r>
      <w:r>
        <w:t>high severity cases</w:t>
      </w:r>
      <w:r w:rsidR="00845F96">
        <w:t>, such as attempted murder,</w:t>
      </w:r>
      <w:r>
        <w:t xml:space="preserve"> to mediation despite the victim or their representative</w:t>
      </w:r>
      <w:r w:rsidR="00845F96">
        <w:t>s</w:t>
      </w:r>
      <w:r>
        <w:t xml:space="preserve"> requesting </w:t>
      </w:r>
      <w:r w:rsidR="00845F96">
        <w:t xml:space="preserve">the formal </w:t>
      </w:r>
      <w:r>
        <w:t xml:space="preserve">resolution </w:t>
      </w:r>
      <w:r w:rsidR="00FD2077">
        <w:t xml:space="preserve">of the case” </w:t>
      </w:r>
      <w:r>
        <w:t>through the formal judicial system.</w:t>
      </w:r>
      <w:r>
        <w:rPr>
          <w:vertAlign w:val="superscript"/>
        </w:rPr>
        <w:footnoteReference w:id="34"/>
      </w:r>
      <w:r w:rsidR="00B53F76">
        <w:t xml:space="preserve"> </w:t>
      </w:r>
      <w:r w:rsidR="00EA694C">
        <w:t>Using mediation to resolve cases of gender-based violence violates international human rights standards</w:t>
      </w:r>
      <w:r w:rsidR="00EA694C">
        <w:rPr>
          <w:vertAlign w:val="superscript"/>
        </w:rPr>
        <w:footnoteReference w:id="35"/>
      </w:r>
      <w:r w:rsidR="00EA694C">
        <w:t xml:space="preserve"> and promotes impunity for perpetrators. </w:t>
      </w:r>
      <w:r>
        <w:t xml:space="preserve">The judicial hearings that do occur are not standardized and </w:t>
      </w:r>
      <w:r w:rsidR="009D7E1C">
        <w:t xml:space="preserve">courts issue </w:t>
      </w:r>
      <w:r>
        <w:t>verdicts without trials and without the presence of defense lawyers.</w:t>
      </w:r>
      <w:r>
        <w:rPr>
          <w:vertAlign w:val="superscript"/>
        </w:rPr>
        <w:footnoteReference w:id="36"/>
      </w:r>
    </w:p>
    <w:p w14:paraId="00000036" w14:textId="165F23F3" w:rsidR="00AB7076" w:rsidRDefault="00703320" w:rsidP="00C04F3C">
      <w:pPr>
        <w:pStyle w:val="Paragraph"/>
        <w:numPr>
          <w:ilvl w:val="0"/>
          <w:numId w:val="2"/>
        </w:numPr>
      </w:pPr>
      <w:r>
        <w:t>Women facing gender-based violence in Afghanistan used to be able to turn to a number of institutions for help</w:t>
      </w:r>
      <w:r w:rsidR="009D7E1C">
        <w:t>,</w:t>
      </w:r>
      <w:r>
        <w:t xml:space="preserve"> including the Ministry of Women</w:t>
      </w:r>
      <w:r w:rsidR="00E86F4C">
        <w:t>’</w:t>
      </w:r>
      <w:r>
        <w:t>s Affairs, the Afghanistan Independent Human Rights Commission, Elimination of Violence against Women units in the Supreme Court, the Ministry of Interior, the Ministry of Justice, and the office of the Attorney General.</w:t>
      </w:r>
      <w:r>
        <w:rPr>
          <w:vertAlign w:val="superscript"/>
        </w:rPr>
        <w:footnoteReference w:id="37"/>
      </w:r>
      <w:r>
        <w:t xml:space="preserve"> Taliban </w:t>
      </w:r>
      <w:r>
        <w:rPr>
          <w:i/>
        </w:rPr>
        <w:t xml:space="preserve">de facto </w:t>
      </w:r>
      <w:r>
        <w:t xml:space="preserve">authorities, however, have eliminated these options and </w:t>
      </w:r>
      <w:r w:rsidR="00A4547C">
        <w:t xml:space="preserve">have </w:t>
      </w:r>
      <w:r>
        <w:t>prohibited all women from working in the judiciary.</w:t>
      </w:r>
      <w:r>
        <w:rPr>
          <w:vertAlign w:val="superscript"/>
        </w:rPr>
        <w:footnoteReference w:id="38"/>
      </w:r>
    </w:p>
    <w:p w14:paraId="00000037" w14:textId="2A3C9382" w:rsidR="00AB7076" w:rsidRDefault="00703320" w:rsidP="00C04F3C">
      <w:pPr>
        <w:pStyle w:val="Paragraph"/>
        <w:numPr>
          <w:ilvl w:val="0"/>
          <w:numId w:val="2"/>
        </w:numPr>
      </w:pPr>
      <w:r>
        <w:t xml:space="preserve">A former chief prosecutor on elimination of violence against women at the Attorney General’s Office of Afghanistan has said “the absence of a functional legal framework in Afghanistan undermines the rule of law and access to justice for all individuals, but women </w:t>
      </w:r>
      <w:r>
        <w:lastRenderedPageBreak/>
        <w:t>in particular are at risk in this scenario, as the Taliban</w:t>
      </w:r>
      <w:r w:rsidR="001A27A6">
        <w:t>’</w:t>
      </w:r>
      <w:r>
        <w:t>s interpretation of Islamic law often leads to such discriminatory ways that can be used against women.”</w:t>
      </w:r>
      <w:r>
        <w:rPr>
          <w:vertAlign w:val="superscript"/>
        </w:rPr>
        <w:footnoteReference w:id="39"/>
      </w:r>
    </w:p>
    <w:p w14:paraId="2F360991" w14:textId="1B9857AF" w:rsidR="00890AB9" w:rsidRDefault="007C6D97" w:rsidP="00C04F3C">
      <w:pPr>
        <w:pStyle w:val="Paragraph"/>
        <w:numPr>
          <w:ilvl w:val="0"/>
          <w:numId w:val="2"/>
        </w:numPr>
      </w:pPr>
      <w:bookmarkStart w:id="0" w:name="_Ref184569869"/>
      <w:r>
        <w:t xml:space="preserve">As discussed in greater detail in paragraph </w:t>
      </w:r>
      <w:r w:rsidR="003F38F6">
        <w:t>35</w:t>
      </w:r>
      <w:r w:rsidR="00EF1EFD">
        <w:fldChar w:fldCharType="begin"/>
      </w:r>
      <w:r w:rsidR="00EF1EFD">
        <w:instrText xml:space="preserve"> PAGEREF _Ref198078754 \h </w:instrText>
      </w:r>
      <w:r w:rsidR="00EF1EFD">
        <w:fldChar w:fldCharType="separate"/>
      </w:r>
      <w:r w:rsidR="00EF1EFD">
        <w:fldChar w:fldCharType="end"/>
      </w:r>
      <w:r>
        <w:t xml:space="preserve"> below, women are more vulnerable and more likely to be sentenced to death for offenses they commit within the context of gender-based violence.</w:t>
      </w:r>
    </w:p>
    <w:bookmarkEnd w:id="0"/>
    <w:p w14:paraId="00000039" w14:textId="75BD889A" w:rsidR="00AB7076" w:rsidRDefault="00703320" w:rsidP="00C04F3C">
      <w:pPr>
        <w:pStyle w:val="Paragraph"/>
        <w:numPr>
          <w:ilvl w:val="0"/>
          <w:numId w:val="2"/>
        </w:numPr>
      </w:pPr>
      <w:r>
        <w:rPr>
          <w:b/>
        </w:rPr>
        <w:t xml:space="preserve">Suggested recommendations </w:t>
      </w:r>
      <w:r>
        <w:t xml:space="preserve">relating to Afghanistan’s </w:t>
      </w:r>
      <w:r>
        <w:rPr>
          <w:i/>
        </w:rPr>
        <w:t xml:space="preserve">de facto </w:t>
      </w:r>
      <w:r>
        <w:t>government failing to adjudicate cases of gender-based violence through the formal justice system</w:t>
      </w:r>
      <w:r w:rsidR="00746E5C">
        <w:t xml:space="preserve"> and failing to </w:t>
      </w:r>
      <w:r w:rsidR="00B65A61">
        <w:t>protect women from gender-based violence</w:t>
      </w:r>
      <w:r>
        <w:t>:</w:t>
      </w:r>
    </w:p>
    <w:p w14:paraId="0000003A" w14:textId="77777777" w:rsidR="00AB7076" w:rsidRDefault="00703320" w:rsidP="00232F7A">
      <w:pPr>
        <w:pStyle w:val="BulletRecommendationsQuestions"/>
        <w:numPr>
          <w:ilvl w:val="1"/>
          <w:numId w:val="2"/>
        </w:numPr>
      </w:pPr>
      <w:r>
        <w:t>Establish a standardized court system with clear, speedy, and predictable judicial processes.</w:t>
      </w:r>
    </w:p>
    <w:p w14:paraId="0000003B" w14:textId="66558CB5" w:rsidR="00AB7076" w:rsidRDefault="00703320" w:rsidP="00232F7A">
      <w:pPr>
        <w:pStyle w:val="BulletRecommendationsQuestions"/>
        <w:numPr>
          <w:ilvl w:val="1"/>
          <w:numId w:val="2"/>
        </w:numPr>
      </w:pPr>
      <w:r>
        <w:t>Promptly and thoroughly investigate sentences handed down through any processes other than official judicial proceedings, prioritizing allegations raised by persons who are sentenced to death or charged with capital crimes.</w:t>
      </w:r>
    </w:p>
    <w:p w14:paraId="0000003C" w14:textId="19FD090D" w:rsidR="00AB7076" w:rsidRDefault="00703320" w:rsidP="00232F7A">
      <w:pPr>
        <w:pStyle w:val="BulletRecommendationsQuestions"/>
        <w:numPr>
          <w:ilvl w:val="1"/>
          <w:numId w:val="2"/>
        </w:numPr>
      </w:pPr>
      <w:r>
        <w:t xml:space="preserve">Establish and promulgate guidelines for judges handling gender-based violence cases to ensure that all </w:t>
      </w:r>
      <w:r w:rsidR="009E1DA4">
        <w:t>such</w:t>
      </w:r>
      <w:r>
        <w:t xml:space="preserve"> cases </w:t>
      </w:r>
      <w:r w:rsidR="009E1DA4">
        <w:t xml:space="preserve">proceed </w:t>
      </w:r>
      <w:r>
        <w:t>through the formal justice system.</w:t>
      </w:r>
    </w:p>
    <w:p w14:paraId="5D7AF238" w14:textId="426FB02D" w:rsidR="00FE4F65" w:rsidRDefault="00FE4F65" w:rsidP="00232F7A">
      <w:pPr>
        <w:pStyle w:val="BulletRecommendationsQuestions"/>
        <w:numPr>
          <w:ilvl w:val="1"/>
          <w:numId w:val="2"/>
        </w:numPr>
      </w:pPr>
      <w:r>
        <w:t xml:space="preserve">Expressly prohibit courts from authorizing or </w:t>
      </w:r>
      <w:r w:rsidR="007541C3">
        <w:t>encouraging the use of mediation to resolve cases of gender-based violence.</w:t>
      </w:r>
    </w:p>
    <w:p w14:paraId="0000003D" w14:textId="2317517B" w:rsidR="00AB7076" w:rsidRDefault="00703320" w:rsidP="00232F7A">
      <w:pPr>
        <w:pStyle w:val="BulletRecommendationsQuestions"/>
        <w:numPr>
          <w:ilvl w:val="1"/>
          <w:numId w:val="2"/>
        </w:numPr>
      </w:pPr>
      <w:r>
        <w:t xml:space="preserve">Provide all judges with sentencing authority with comprehensive gender-sensitization training, including </w:t>
      </w:r>
      <w:r w:rsidR="009E1DA4">
        <w:t xml:space="preserve">regarding </w:t>
      </w:r>
      <w:r>
        <w:t>women in conflict with the law who have experienced gender-based violence, focusing on gender-based discrimination, domestic violence, and tactics of coercive control that may lead women to commit death-eligible offenses.</w:t>
      </w:r>
    </w:p>
    <w:p w14:paraId="0000003E" w14:textId="77777777" w:rsidR="00AB7076" w:rsidRDefault="00703320" w:rsidP="00232F7A">
      <w:pPr>
        <w:pStyle w:val="BulletRecommendationsQuestions"/>
        <w:numPr>
          <w:ilvl w:val="1"/>
          <w:numId w:val="2"/>
        </w:numPr>
      </w:pPr>
      <w:r>
        <w:t>Implement legislative reforms to prevent the application of the death penalty when women who have experienced gender-based violence act against their abusers.</w:t>
      </w:r>
    </w:p>
    <w:p w14:paraId="0000003F" w14:textId="69776460" w:rsidR="00AB7076" w:rsidRDefault="00703320" w:rsidP="00232F7A">
      <w:pPr>
        <w:pStyle w:val="BulletRecommendationsQuestions"/>
        <w:numPr>
          <w:ilvl w:val="1"/>
          <w:numId w:val="2"/>
        </w:numPr>
      </w:pPr>
      <w:r>
        <w:t xml:space="preserve">Commute the sentences of </w:t>
      </w:r>
      <w:r w:rsidR="007541C3">
        <w:t xml:space="preserve">all </w:t>
      </w:r>
      <w:r>
        <w:t xml:space="preserve">women sentenced to death for killing </w:t>
      </w:r>
      <w:r w:rsidR="007541C3">
        <w:t xml:space="preserve">people </w:t>
      </w:r>
      <w:r>
        <w:t>who committed gender-based violence against them.</w:t>
      </w:r>
    </w:p>
    <w:p w14:paraId="00000040" w14:textId="28141310" w:rsidR="00AB7076" w:rsidRDefault="00703320" w:rsidP="008F550D">
      <w:pPr>
        <w:pStyle w:val="SectionHeading"/>
        <w:keepNext/>
        <w:numPr>
          <w:ilvl w:val="0"/>
          <w:numId w:val="1"/>
        </w:numPr>
      </w:pPr>
      <w:r>
        <w:t xml:space="preserve">Afghanistan’s </w:t>
      </w:r>
      <w:r>
        <w:rPr>
          <w:i/>
        </w:rPr>
        <w:t>de facto</w:t>
      </w:r>
      <w:r>
        <w:t xml:space="preserve"> government fails to increase the number of women judges and police officers (Concluding Observations Paragraphs 15 and 16(g))</w:t>
      </w:r>
      <w:r w:rsidR="00BB0916">
        <w:t>.</w:t>
      </w:r>
    </w:p>
    <w:p w14:paraId="00000041" w14:textId="31FC95E9" w:rsidR="00AB7076" w:rsidRDefault="00703320" w:rsidP="00C04F3C">
      <w:pPr>
        <w:pStyle w:val="Paragraph"/>
        <w:numPr>
          <w:ilvl w:val="0"/>
          <w:numId w:val="2"/>
        </w:numPr>
      </w:pPr>
      <w:r>
        <w:t xml:space="preserve">The Committee </w:t>
      </w:r>
      <w:r w:rsidR="009B1927">
        <w:t xml:space="preserve">in 2020 expressed </w:t>
      </w:r>
      <w:r>
        <w:t>concern about the disproportionate lack of justice for victims of gender-based violation against women.</w:t>
      </w:r>
      <w:r>
        <w:rPr>
          <w:vertAlign w:val="superscript"/>
        </w:rPr>
        <w:footnoteReference w:id="40"/>
      </w:r>
      <w:r>
        <w:t xml:space="preserve"> The Committee recommended Afghanistan increase the number of women judges and police officers.</w:t>
      </w:r>
      <w:r>
        <w:rPr>
          <w:vertAlign w:val="superscript"/>
        </w:rPr>
        <w:footnoteReference w:id="41"/>
      </w:r>
    </w:p>
    <w:p w14:paraId="00000042" w14:textId="77777777" w:rsidR="00AB7076" w:rsidRDefault="00703320" w:rsidP="00C04F3C">
      <w:pPr>
        <w:pStyle w:val="Paragraph"/>
        <w:numPr>
          <w:ilvl w:val="0"/>
          <w:numId w:val="2"/>
        </w:numPr>
      </w:pPr>
      <w:r>
        <w:lastRenderedPageBreak/>
        <w:t>Afghanistan has not implemented the Committee’s recommendation, and the situation has only worsened. Women are excluded from public and political life.</w:t>
      </w:r>
      <w:r>
        <w:rPr>
          <w:vertAlign w:val="superscript"/>
        </w:rPr>
        <w:footnoteReference w:id="42"/>
      </w:r>
      <w:r>
        <w:t xml:space="preserve"> Shortly after Taliban forces assumed power, the Taliban </w:t>
      </w:r>
      <w:r>
        <w:rPr>
          <w:i/>
        </w:rPr>
        <w:t xml:space="preserve">de facto </w:t>
      </w:r>
      <w:r>
        <w:t>government issued an edict prohibiting women from working as civil servants.</w:t>
      </w:r>
      <w:r>
        <w:rPr>
          <w:vertAlign w:val="superscript"/>
        </w:rPr>
        <w:footnoteReference w:id="43"/>
      </w:r>
    </w:p>
    <w:p w14:paraId="00000043" w14:textId="0F46AF15" w:rsidR="00AB7076" w:rsidRDefault="00897F1E" w:rsidP="00C04F3C">
      <w:pPr>
        <w:pStyle w:val="Paragraph"/>
        <w:numPr>
          <w:ilvl w:val="0"/>
          <w:numId w:val="2"/>
        </w:numPr>
      </w:pPr>
      <w:r>
        <w:t xml:space="preserve">The </w:t>
      </w:r>
      <w:r w:rsidR="00732837">
        <w:t xml:space="preserve">Fourth Periodic Report states that Taliban </w:t>
      </w:r>
      <w:r w:rsidR="00732837" w:rsidRPr="00732837">
        <w:rPr>
          <w:i/>
          <w:iCs/>
        </w:rPr>
        <w:t xml:space="preserve">de facto </w:t>
      </w:r>
      <w:r w:rsidR="00732837">
        <w:t>authorities have removed all women judges under the former government (approximately 250) from the bench and replaced them with male mullahs.</w:t>
      </w:r>
      <w:r w:rsidR="00732837">
        <w:rPr>
          <w:rStyle w:val="FootnoteReference"/>
        </w:rPr>
        <w:footnoteReference w:id="44"/>
      </w:r>
      <w:r w:rsidR="00703320">
        <w:t xml:space="preserve"> Further, Taliban </w:t>
      </w:r>
      <w:r w:rsidR="00703320" w:rsidRPr="00732837">
        <w:rPr>
          <w:i/>
        </w:rPr>
        <w:t>de facto</w:t>
      </w:r>
      <w:r w:rsidR="00703320">
        <w:t xml:space="preserve"> authorities have systematically removed all judges from the former Afghanistan government and </w:t>
      </w:r>
      <w:r w:rsidR="00433196">
        <w:t xml:space="preserve">have </w:t>
      </w:r>
      <w:r w:rsidR="00703320">
        <w:t>appointed male mullahs educated in Islamic religion as replacements.</w:t>
      </w:r>
      <w:r w:rsidR="00703320">
        <w:rPr>
          <w:vertAlign w:val="superscript"/>
        </w:rPr>
        <w:footnoteReference w:id="45"/>
      </w:r>
    </w:p>
    <w:p w14:paraId="00000044" w14:textId="77777777" w:rsidR="00AB7076" w:rsidRDefault="00703320" w:rsidP="00C04F3C">
      <w:pPr>
        <w:pStyle w:val="Paragraph"/>
        <w:numPr>
          <w:ilvl w:val="0"/>
          <w:numId w:val="2"/>
        </w:numPr>
      </w:pPr>
      <w:r>
        <w:t xml:space="preserve">Taliban </w:t>
      </w:r>
      <w:r>
        <w:rPr>
          <w:i/>
        </w:rPr>
        <w:t>de facto</w:t>
      </w:r>
      <w:r>
        <w:t xml:space="preserve"> authorities have killed police officers from the former Afghanistan government.</w:t>
      </w:r>
      <w:r>
        <w:rPr>
          <w:vertAlign w:val="superscript"/>
        </w:rPr>
        <w:footnoteReference w:id="46"/>
      </w:r>
      <w:r>
        <w:t xml:space="preserve"> The Taliban has also threatened women who served as police officers under the former government.</w:t>
      </w:r>
      <w:r>
        <w:rPr>
          <w:vertAlign w:val="superscript"/>
        </w:rPr>
        <w:footnoteReference w:id="47"/>
      </w:r>
      <w:r>
        <w:t xml:space="preserve"> Many former policewomen fled in fear of identification, losing their income and support networks in the process.</w:t>
      </w:r>
      <w:r>
        <w:rPr>
          <w:vertAlign w:val="superscript"/>
        </w:rPr>
        <w:footnoteReference w:id="48"/>
      </w:r>
    </w:p>
    <w:p w14:paraId="00000045" w14:textId="604653A3" w:rsidR="00AB7076" w:rsidRDefault="00703320" w:rsidP="00C04F3C">
      <w:pPr>
        <w:pStyle w:val="Paragraph"/>
        <w:numPr>
          <w:ilvl w:val="0"/>
          <w:numId w:val="2"/>
        </w:numPr>
      </w:pPr>
      <w:r>
        <w:lastRenderedPageBreak/>
        <w:t xml:space="preserve">Taliban </w:t>
      </w:r>
      <w:r>
        <w:rPr>
          <w:i/>
        </w:rPr>
        <w:t>de facto</w:t>
      </w:r>
      <w:r>
        <w:t xml:space="preserve"> judges and police officers are not well versed in their roles.</w:t>
      </w:r>
      <w:r>
        <w:rPr>
          <w:vertAlign w:val="superscript"/>
        </w:rPr>
        <w:footnoteReference w:id="49"/>
      </w:r>
      <w:r>
        <w:t xml:space="preserve"> </w:t>
      </w:r>
      <w:r w:rsidR="00C71667">
        <w:t xml:space="preserve">As a result, </w:t>
      </w:r>
      <w:r w:rsidR="00C71667">
        <w:rPr>
          <w:i/>
          <w:iCs/>
        </w:rPr>
        <w:t xml:space="preserve">de facto </w:t>
      </w:r>
      <w:r w:rsidR="00C71667">
        <w:t xml:space="preserve">security forces often detain people </w:t>
      </w:r>
      <w:r w:rsidR="00C629DE">
        <w:t>briefly and then carry out extrajudicial executions.</w:t>
      </w:r>
      <w:r>
        <w:rPr>
          <w:vertAlign w:val="superscript"/>
        </w:rPr>
        <w:footnoteReference w:id="50"/>
      </w:r>
      <w:r w:rsidR="004F0C3E">
        <w:t xml:space="preserve"> Sometimes such killings occur in public</w:t>
      </w:r>
      <w:r>
        <w:t>.</w:t>
      </w:r>
      <w:r>
        <w:rPr>
          <w:vertAlign w:val="superscript"/>
        </w:rPr>
        <w:footnoteReference w:id="51"/>
      </w:r>
    </w:p>
    <w:p w14:paraId="00000046" w14:textId="77777777" w:rsidR="00AB7076" w:rsidRDefault="00703320" w:rsidP="00C04F3C">
      <w:pPr>
        <w:pStyle w:val="Paragraph"/>
        <w:numPr>
          <w:ilvl w:val="0"/>
          <w:numId w:val="2"/>
        </w:numPr>
      </w:pPr>
      <w:r>
        <w:rPr>
          <w:b/>
        </w:rPr>
        <w:t xml:space="preserve">Suggested recommendations </w:t>
      </w:r>
      <w:r>
        <w:t xml:space="preserve">relating to Afghanistan’s </w:t>
      </w:r>
      <w:r>
        <w:rPr>
          <w:i/>
        </w:rPr>
        <w:t xml:space="preserve">de facto </w:t>
      </w:r>
      <w:r>
        <w:t>government failing to increase the number of women judges and police officers:</w:t>
      </w:r>
    </w:p>
    <w:p w14:paraId="00000047" w14:textId="77777777" w:rsidR="00AB7076" w:rsidRDefault="00703320" w:rsidP="00232F7A">
      <w:pPr>
        <w:pStyle w:val="BulletRecommendationsQuestions"/>
        <w:numPr>
          <w:ilvl w:val="1"/>
          <w:numId w:val="2"/>
        </w:numPr>
      </w:pPr>
      <w:r>
        <w:t>Repeal the edict instructing women civil servants not to report to work.</w:t>
      </w:r>
    </w:p>
    <w:p w14:paraId="00000048" w14:textId="77777777" w:rsidR="00AB7076" w:rsidRDefault="00703320" w:rsidP="00232F7A">
      <w:pPr>
        <w:pStyle w:val="BulletRecommendationsQuestions"/>
        <w:numPr>
          <w:ilvl w:val="1"/>
          <w:numId w:val="2"/>
        </w:numPr>
      </w:pPr>
      <w:r>
        <w:t xml:space="preserve">Increase women’s participation in judicial and police roles by removing all barriers that prevent women from accessing these </w:t>
      </w:r>
      <w:proofErr w:type="gramStart"/>
      <w:r>
        <w:t>roles, and</w:t>
      </w:r>
      <w:proofErr w:type="gramEnd"/>
      <w:r>
        <w:t xml:space="preserve"> ensure that these roles are not conditional on specific political stances or subject to any form of discrimination.</w:t>
      </w:r>
    </w:p>
    <w:p w14:paraId="250759C3" w14:textId="1238EF21" w:rsidR="001645AA" w:rsidRDefault="00A35D98" w:rsidP="00232F7A">
      <w:pPr>
        <w:pStyle w:val="BulletRecommendationsQuestions"/>
        <w:numPr>
          <w:ilvl w:val="1"/>
          <w:numId w:val="2"/>
        </w:numPr>
      </w:pPr>
      <w:r>
        <w:t xml:space="preserve">Expressly prohibit representatives of the Taliban </w:t>
      </w:r>
      <w:r>
        <w:rPr>
          <w:i/>
          <w:iCs/>
        </w:rPr>
        <w:t>de facto</w:t>
      </w:r>
      <w:r>
        <w:t xml:space="preserve"> government from carrying out executions</w:t>
      </w:r>
      <w:r w:rsidR="001D6A20">
        <w:t xml:space="preserve"> without judicial process and authorization.</w:t>
      </w:r>
    </w:p>
    <w:p w14:paraId="00000049" w14:textId="1DC19F97" w:rsidR="00AB7076" w:rsidRDefault="00703320" w:rsidP="008F550D">
      <w:pPr>
        <w:pStyle w:val="SectionHeading"/>
        <w:keepNext/>
        <w:numPr>
          <w:ilvl w:val="0"/>
          <w:numId w:val="1"/>
        </w:numPr>
      </w:pPr>
      <w:r>
        <w:t xml:space="preserve">Afghanistan’s </w:t>
      </w:r>
      <w:r>
        <w:rPr>
          <w:i/>
        </w:rPr>
        <w:t>de facto</w:t>
      </w:r>
      <w:r>
        <w:t xml:space="preserve"> government fails to adequately address gender-based violence</w:t>
      </w:r>
      <w:r w:rsidR="00BB0916">
        <w:t>, placing women at heightened risk of coming into conflict with the law</w:t>
      </w:r>
      <w:r>
        <w:t xml:space="preserve"> (Concluding Observations Paragraphs 25 and 26)</w:t>
      </w:r>
      <w:r w:rsidR="001D6A20">
        <w:t>.</w:t>
      </w:r>
    </w:p>
    <w:p w14:paraId="0000004A" w14:textId="316F10B9" w:rsidR="00AB7076" w:rsidRDefault="00703320" w:rsidP="00C04F3C">
      <w:pPr>
        <w:pStyle w:val="Paragraph"/>
        <w:numPr>
          <w:ilvl w:val="0"/>
          <w:numId w:val="2"/>
        </w:numPr>
      </w:pPr>
      <w:r>
        <w:t>The Committee</w:t>
      </w:r>
      <w:r w:rsidR="00061119">
        <w:t xml:space="preserve"> in 2020 expressed</w:t>
      </w:r>
      <w:r>
        <w:t xml:space="preserve"> concern about the extremely high levels of gender-based violence against women, the lack of protection for women, and </w:t>
      </w:r>
      <w:r w:rsidR="009B518D">
        <w:t>impunity</w:t>
      </w:r>
      <w:r>
        <w:t xml:space="preserve"> </w:t>
      </w:r>
      <w:r w:rsidR="009B518D">
        <w:t xml:space="preserve">for </w:t>
      </w:r>
      <w:r>
        <w:t>perpetrators.</w:t>
      </w:r>
      <w:r>
        <w:rPr>
          <w:vertAlign w:val="superscript"/>
        </w:rPr>
        <w:footnoteReference w:id="52"/>
      </w:r>
      <w:r>
        <w:t xml:space="preserve"> The Committee recommended Afghanistan criminalize all forms of gender-based violence against women and strengthen persecution of and remedies for violence against women.</w:t>
      </w:r>
      <w:r>
        <w:rPr>
          <w:vertAlign w:val="superscript"/>
        </w:rPr>
        <w:footnoteReference w:id="53"/>
      </w:r>
    </w:p>
    <w:p w14:paraId="0000004B" w14:textId="6A654072" w:rsidR="00AB7076" w:rsidRDefault="00703320" w:rsidP="00C04F3C">
      <w:pPr>
        <w:pStyle w:val="Paragraph"/>
        <w:numPr>
          <w:ilvl w:val="0"/>
          <w:numId w:val="2"/>
        </w:numPr>
      </w:pPr>
      <w:r>
        <w:lastRenderedPageBreak/>
        <w:t xml:space="preserve">Afghanistan has not implemented the Committee’s recommendation, and the situation has worsened considerably. Taliban </w:t>
      </w:r>
      <w:r>
        <w:rPr>
          <w:i/>
        </w:rPr>
        <w:t>de facto</w:t>
      </w:r>
      <w:r>
        <w:t xml:space="preserve"> authorities are responsible for an increase in instances of gender-based violence.</w:t>
      </w:r>
      <w:r>
        <w:rPr>
          <w:vertAlign w:val="superscript"/>
        </w:rPr>
        <w:footnoteReference w:id="54"/>
      </w:r>
      <w:r>
        <w:t xml:space="preserve"> Gender-based violence against women and girls between October and December 2024 included murders, honor killings, child marriages, forced marriages, rape, domestic viol</w:t>
      </w:r>
      <w:r w:rsidR="009B518D">
        <w:t>e</w:t>
      </w:r>
      <w:r>
        <w:t>nce, and suicide because of domestic violence.</w:t>
      </w:r>
      <w:r>
        <w:rPr>
          <w:vertAlign w:val="superscript"/>
        </w:rPr>
        <w:footnoteReference w:id="55"/>
      </w:r>
    </w:p>
    <w:p w14:paraId="0000004C" w14:textId="3FDB0EF3" w:rsidR="00AB7076" w:rsidRDefault="00703320" w:rsidP="00C04F3C">
      <w:pPr>
        <w:pStyle w:val="Paragraph"/>
        <w:numPr>
          <w:ilvl w:val="0"/>
          <w:numId w:val="2"/>
        </w:numPr>
      </w:pPr>
      <w:r>
        <w:t xml:space="preserve">Prior to </w:t>
      </w:r>
      <w:r w:rsidR="005B2B33">
        <w:t xml:space="preserve">the </w:t>
      </w:r>
      <w:r>
        <w:t>Taliban takeover in August 2021, there were services and legal protections for victims of gender-based violence, including the Law of 2009 on Elimination of Violence against Women (EVAW).</w:t>
      </w:r>
      <w:r>
        <w:rPr>
          <w:vertAlign w:val="superscript"/>
        </w:rPr>
        <w:footnoteReference w:id="56"/>
      </w:r>
      <w:r>
        <w:t xml:space="preserve"> Though these legal protections were not consistently implemented, </w:t>
      </w:r>
      <w:r w:rsidR="00FD0596">
        <w:t xml:space="preserve">the </w:t>
      </w:r>
      <w:r>
        <w:t xml:space="preserve">EVAW </w:t>
      </w:r>
      <w:r w:rsidR="00FD0596">
        <w:t xml:space="preserve">law </w:t>
      </w:r>
      <w:r>
        <w:t>criminalized specific forms of violence against women.</w:t>
      </w:r>
      <w:r>
        <w:rPr>
          <w:vertAlign w:val="superscript"/>
        </w:rPr>
        <w:footnoteReference w:id="57"/>
      </w:r>
    </w:p>
    <w:p w14:paraId="0000004D" w14:textId="0FF8B99C" w:rsidR="00AB7076" w:rsidRDefault="00703320" w:rsidP="00C04F3C">
      <w:pPr>
        <w:pStyle w:val="Paragraph"/>
        <w:numPr>
          <w:ilvl w:val="0"/>
          <w:numId w:val="2"/>
        </w:numPr>
      </w:pPr>
      <w:r>
        <w:t>After the Taliban takeover, the Taliban dissolved the specialized courts handling domestic violence cases.</w:t>
      </w:r>
      <w:r>
        <w:rPr>
          <w:vertAlign w:val="superscript"/>
        </w:rPr>
        <w:footnoteReference w:id="58"/>
      </w:r>
      <w:r>
        <w:t xml:space="preserve"> Reports reveal that the Taliban are not adhering to </w:t>
      </w:r>
      <w:r w:rsidR="00E23C44">
        <w:t xml:space="preserve">the </w:t>
      </w:r>
      <w:r>
        <w:t xml:space="preserve">EVAW </w:t>
      </w:r>
      <w:r w:rsidR="00E23C44">
        <w:t xml:space="preserve">law </w:t>
      </w:r>
      <w:r>
        <w:t>or the Convention</w:t>
      </w:r>
      <w:sdt>
        <w:sdtPr>
          <w:tag w:val="goog_rdk_1"/>
          <w:id w:val="-1083992924"/>
        </w:sdtPr>
        <w:sdtEndPr/>
        <w:sdtContent/>
      </w:sdt>
      <w:sdt>
        <w:sdtPr>
          <w:tag w:val="goog_rdk_2"/>
          <w:id w:val="-1205091966"/>
        </w:sdtPr>
        <w:sdtEndPr/>
        <w:sdtContent/>
      </w:sdt>
      <w:r>
        <w:t>.</w:t>
      </w:r>
      <w:r>
        <w:rPr>
          <w:vertAlign w:val="superscript"/>
        </w:rPr>
        <w:footnoteReference w:id="59"/>
      </w:r>
    </w:p>
    <w:p w14:paraId="0000004E" w14:textId="24612A9F" w:rsidR="00AB7076" w:rsidRDefault="00703320" w:rsidP="00C04F3C">
      <w:pPr>
        <w:pStyle w:val="Paragraph"/>
        <w:numPr>
          <w:ilvl w:val="0"/>
          <w:numId w:val="2"/>
        </w:numPr>
      </w:pPr>
      <w:r>
        <w:t xml:space="preserve">In January 2024, </w:t>
      </w:r>
      <w:r w:rsidR="00AB3F2E">
        <w:t xml:space="preserve">authorities took </w:t>
      </w:r>
      <w:r>
        <w:t>“women wearing ‘inappropriate’ or ‘incorrect’ hijabs” “to police stations where they were beaten and verbally abused and, in some cases, sexually assaulted.”</w:t>
      </w:r>
      <w:r>
        <w:rPr>
          <w:vertAlign w:val="superscript"/>
        </w:rPr>
        <w:footnoteReference w:id="60"/>
      </w:r>
      <w:r>
        <w:t xml:space="preserve"> Even women who were not sexually assaulted </w:t>
      </w:r>
      <w:r w:rsidR="00BF2CD4">
        <w:t>experienced</w:t>
      </w:r>
      <w:r>
        <w:t xml:space="preserve"> stigma and ostracization from their family and communities because </w:t>
      </w:r>
      <w:r w:rsidR="0094166A">
        <w:t xml:space="preserve">these people </w:t>
      </w:r>
      <w:r>
        <w:t xml:space="preserve">believed </w:t>
      </w:r>
      <w:r w:rsidR="0094166A">
        <w:t xml:space="preserve">that police had assaulted the </w:t>
      </w:r>
      <w:r>
        <w:t>women.</w:t>
      </w:r>
      <w:r>
        <w:rPr>
          <w:vertAlign w:val="superscript"/>
        </w:rPr>
        <w:footnoteReference w:id="61"/>
      </w:r>
    </w:p>
    <w:p w14:paraId="127437FF" w14:textId="15D479B4" w:rsidR="00890AB9" w:rsidRDefault="00703320" w:rsidP="00890AB9">
      <w:pPr>
        <w:pStyle w:val="Paragraph"/>
        <w:numPr>
          <w:ilvl w:val="0"/>
          <w:numId w:val="2"/>
        </w:numPr>
      </w:pPr>
      <w:bookmarkStart w:id="1" w:name="_Ref198078754"/>
      <w:r>
        <w:lastRenderedPageBreak/>
        <w:t>Women whose rights are limited and constantly face gender inequality may feel trapped because the law does not protect them.</w:t>
      </w:r>
      <w:r>
        <w:rPr>
          <w:vertAlign w:val="superscript"/>
        </w:rPr>
        <w:footnoteReference w:id="62"/>
      </w:r>
      <w:r>
        <w:t xml:space="preserve"> Many women who receive death sentences have killed a spouse or family member who has subjected them to prolonged gender-based violence.</w:t>
      </w:r>
      <w:r>
        <w:rPr>
          <w:vertAlign w:val="superscript"/>
        </w:rPr>
        <w:footnoteReference w:id="63"/>
      </w:r>
      <w:r>
        <w:t xml:space="preserve"> </w:t>
      </w:r>
      <w:r w:rsidR="00890AB9" w:rsidRPr="00607BFF">
        <w:t>In a 2018 study, the Cornell Center on the Death Penalty Worldwide found that, in the gl</w:t>
      </w:r>
      <w:r w:rsidR="00890AB9">
        <w:t>o</w:t>
      </w:r>
      <w:r w:rsidR="00890AB9" w:rsidRPr="00607BFF">
        <w:t>bal context, women are more vulnerable and most likely to be sentenced to death for criminal offenses committed within the context of gender-based violence</w:t>
      </w:r>
      <w:r w:rsidR="00890AB9">
        <w:rPr>
          <w:rStyle w:val="FootnoteReference"/>
        </w:rPr>
        <w:footnoteReference w:id="64"/>
      </w:r>
      <w:r w:rsidR="00890AB9">
        <w:t xml:space="preserve"> </w:t>
      </w:r>
      <w:r w:rsidR="00890AB9" w:rsidRPr="00607BFF">
        <w:t>and manipulative or coercive relationships with male co-defendants.</w:t>
      </w:r>
      <w:r w:rsidR="00890AB9">
        <w:rPr>
          <w:rStyle w:val="FootnoteReference"/>
        </w:rPr>
        <w:footnoteReference w:id="65"/>
      </w:r>
      <w:r w:rsidR="00890AB9" w:rsidRPr="00607BFF">
        <w:t xml:space="preserve"> Cornell’s data indicate that </w:t>
      </w:r>
      <w:r w:rsidR="00890AB9">
        <w:t>women who are under sentence of death for allegedly committing murder</w:t>
      </w:r>
      <w:r w:rsidR="00890AB9" w:rsidRPr="00607BFF">
        <w:t xml:space="preserve"> have overwhelmingly experienced prolonged domestic violence at the hands of a partner, spouse, or another family member.</w:t>
      </w:r>
      <w:r w:rsidR="00890AB9">
        <w:rPr>
          <w:rStyle w:val="FootnoteReference"/>
        </w:rPr>
        <w:footnoteReference w:id="66"/>
      </w:r>
      <w:r w:rsidR="00890AB9">
        <w:t xml:space="preserve"> The Taliban </w:t>
      </w:r>
      <w:r w:rsidR="00890AB9" w:rsidRPr="009B0F49">
        <w:rPr>
          <w:i/>
          <w:iCs/>
        </w:rPr>
        <w:t>de facto</w:t>
      </w:r>
      <w:r w:rsidR="00890AB9">
        <w:t xml:space="preserve"> authorities’ response to gender-based violence heightens the risk that women will feel trapped in such relationships may see killing their abuser as the only means of escape.</w:t>
      </w:r>
      <w:r w:rsidR="00890AB9">
        <w:rPr>
          <w:vertAlign w:val="superscript"/>
        </w:rPr>
        <w:footnoteReference w:id="67"/>
      </w:r>
      <w:r w:rsidR="00890AB9">
        <w:t xml:space="preserve"> These women are then at heightened risk of being sentenced to death.</w:t>
      </w:r>
      <w:r w:rsidR="00890AB9">
        <w:rPr>
          <w:vertAlign w:val="superscript"/>
        </w:rPr>
        <w:footnoteReference w:id="68"/>
      </w:r>
      <w:bookmarkEnd w:id="1"/>
    </w:p>
    <w:p w14:paraId="00000050" w14:textId="77777777" w:rsidR="00AB7076" w:rsidRDefault="00703320" w:rsidP="00771BBD">
      <w:pPr>
        <w:pStyle w:val="Paragraph"/>
        <w:numPr>
          <w:ilvl w:val="0"/>
          <w:numId w:val="2"/>
        </w:numPr>
      </w:pPr>
      <w:r>
        <w:rPr>
          <w:b/>
        </w:rPr>
        <w:t xml:space="preserve">Suggested recommendations </w:t>
      </w:r>
      <w:r>
        <w:t xml:space="preserve">relating to Afghanistan’s </w:t>
      </w:r>
      <w:r>
        <w:rPr>
          <w:i/>
        </w:rPr>
        <w:t xml:space="preserve">de facto </w:t>
      </w:r>
      <w:r>
        <w:t>government failing to adequately address gender-based violence:</w:t>
      </w:r>
    </w:p>
    <w:p w14:paraId="00000051" w14:textId="7388596F" w:rsidR="00AB7076" w:rsidRDefault="00703320" w:rsidP="00232F7A">
      <w:pPr>
        <w:pStyle w:val="BulletRecommendationsQuestions"/>
        <w:numPr>
          <w:ilvl w:val="1"/>
          <w:numId w:val="2"/>
        </w:numPr>
      </w:pPr>
      <w:r>
        <w:t xml:space="preserve">Repeal the PVPV </w:t>
      </w:r>
      <w:r w:rsidR="007D2905">
        <w:t xml:space="preserve">Law </w:t>
      </w:r>
      <w:r>
        <w:t>immediately.</w:t>
      </w:r>
    </w:p>
    <w:p w14:paraId="00000052" w14:textId="28170AC9" w:rsidR="00AB7076" w:rsidRDefault="00703320" w:rsidP="00232F7A">
      <w:pPr>
        <w:pStyle w:val="BulletRecommendationsQuestions"/>
        <w:numPr>
          <w:ilvl w:val="1"/>
          <w:numId w:val="2"/>
        </w:numPr>
      </w:pPr>
      <w:r>
        <w:t xml:space="preserve">Reinstate the protections of and adhere to </w:t>
      </w:r>
      <w:r w:rsidR="007D2905">
        <w:t xml:space="preserve">the </w:t>
      </w:r>
      <w:r>
        <w:t xml:space="preserve">EVAW </w:t>
      </w:r>
      <w:r w:rsidR="007D2905">
        <w:t xml:space="preserve">law </w:t>
      </w:r>
      <w:r>
        <w:t>and the Convention.</w:t>
      </w:r>
    </w:p>
    <w:p w14:paraId="00000053" w14:textId="743AC777" w:rsidR="00AB7076" w:rsidRDefault="00703320" w:rsidP="00232F7A">
      <w:pPr>
        <w:pStyle w:val="BulletRecommendationsQuestions"/>
        <w:numPr>
          <w:ilvl w:val="1"/>
          <w:numId w:val="2"/>
        </w:numPr>
      </w:pPr>
      <w:r>
        <w:lastRenderedPageBreak/>
        <w:t xml:space="preserve">End the requirement that victims of crimes under </w:t>
      </w:r>
      <w:r w:rsidR="005B59FF">
        <w:t xml:space="preserve">the </w:t>
      </w:r>
      <w:r>
        <w:t xml:space="preserve">EVAW </w:t>
      </w:r>
      <w:r w:rsidR="005B59FF">
        <w:t xml:space="preserve">law </w:t>
      </w:r>
      <w:r>
        <w:t xml:space="preserve">must make a </w:t>
      </w:r>
      <w:proofErr w:type="gramStart"/>
      <w:r>
        <w:t>complaint, and</w:t>
      </w:r>
      <w:proofErr w:type="gramEnd"/>
      <w:r>
        <w:t xml:space="preserve"> continue to prosecute these crimes even when a complaint is withdrawn.</w:t>
      </w:r>
    </w:p>
    <w:p w14:paraId="00000054" w14:textId="066B1C6A" w:rsidR="00AB7076" w:rsidRDefault="00703320" w:rsidP="00232F7A">
      <w:pPr>
        <w:pStyle w:val="BulletRecommendationsQuestions"/>
        <w:numPr>
          <w:ilvl w:val="1"/>
          <w:numId w:val="2"/>
        </w:numPr>
      </w:pPr>
      <w:r>
        <w:t xml:space="preserve">Enact guidance for the judiciary and police on how to apply </w:t>
      </w:r>
      <w:r w:rsidR="005B59FF">
        <w:t xml:space="preserve">the </w:t>
      </w:r>
      <w:r>
        <w:t>EVAW</w:t>
      </w:r>
      <w:r w:rsidR="005B59FF">
        <w:t xml:space="preserve"> law</w:t>
      </w:r>
      <w:r>
        <w:t>.</w:t>
      </w:r>
    </w:p>
    <w:p w14:paraId="00000055" w14:textId="1B18AABC" w:rsidR="00AB7076" w:rsidRDefault="005B59FF" w:rsidP="00232F7A">
      <w:pPr>
        <w:pStyle w:val="BulletRecommendationsQuestions"/>
        <w:numPr>
          <w:ilvl w:val="1"/>
          <w:numId w:val="2"/>
        </w:numPr>
      </w:pPr>
      <w:r>
        <w:t>R</w:t>
      </w:r>
      <w:r w:rsidR="00703320">
        <w:t>e-open shelters for domestic violence victims.</w:t>
      </w:r>
    </w:p>
    <w:p w14:paraId="4ABF8A60" w14:textId="21AC69CD" w:rsidR="0015027D" w:rsidRDefault="00703320" w:rsidP="00232F7A">
      <w:pPr>
        <w:pStyle w:val="BulletRecommendationsQuestions"/>
        <w:numPr>
          <w:ilvl w:val="1"/>
          <w:numId w:val="2"/>
        </w:numPr>
      </w:pPr>
      <w:r>
        <w:t xml:space="preserve">Commute the sentences of </w:t>
      </w:r>
      <w:r w:rsidR="00EE0D44">
        <w:t xml:space="preserve">any woman </w:t>
      </w:r>
      <w:r>
        <w:t xml:space="preserve">sentenced to death for killing </w:t>
      </w:r>
      <w:r w:rsidR="0029766F">
        <w:t xml:space="preserve">a person </w:t>
      </w:r>
      <w:r>
        <w:t xml:space="preserve">who perpetrated gender-based violence against </w:t>
      </w:r>
      <w:r w:rsidR="00EE0D44">
        <w:t>her</w:t>
      </w:r>
      <w:r>
        <w:t>.</w:t>
      </w:r>
    </w:p>
    <w:sectPr w:rsidR="0015027D">
      <w:headerReference w:type="default" r:id="rId10"/>
      <w:footerReference w:type="default" r:id="rId11"/>
      <w:headerReference w:type="first" r:id="rId12"/>
      <w:footerReference w:type="first" r:id="rId13"/>
      <w:pgSz w:w="12240" w:h="15840"/>
      <w:pgMar w:top="1440" w:right="1440" w:bottom="1440" w:left="1440" w:header="720" w:footer="432"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4061A" w14:textId="77777777" w:rsidR="004D3C9F" w:rsidRDefault="004D3C9F">
      <w:r>
        <w:separator/>
      </w:r>
    </w:p>
  </w:endnote>
  <w:endnote w:type="continuationSeparator" w:id="0">
    <w:p w14:paraId="4E169183" w14:textId="77777777" w:rsidR="004D3C9F" w:rsidRDefault="004D3C9F">
      <w:r>
        <w:continuationSeparator/>
      </w:r>
    </w:p>
  </w:endnote>
  <w:endnote w:type="continuationNotice" w:id="1">
    <w:p w14:paraId="6E41A907" w14:textId="77777777" w:rsidR="004D3C9F" w:rsidRDefault="004D3C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ill Sans">
    <w:altName w:val="Calibri"/>
    <w:charset w:val="00"/>
    <w:family w:val="auto"/>
    <w:pitch w:val="default"/>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B" w14:textId="07F76DC7" w:rsidR="00AB7076" w:rsidRDefault="00703320">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AB6355">
      <w:rPr>
        <w:noProof/>
        <w:color w:val="000000"/>
      </w:rPr>
      <w:t>2</w:t>
    </w:r>
    <w:r>
      <w:rPr>
        <w:color w:val="000000"/>
      </w:rPr>
      <w:fldChar w:fldCharType="end"/>
    </w:r>
  </w:p>
  <w:p w14:paraId="0000005C" w14:textId="77777777" w:rsidR="00AB7076" w:rsidRDefault="00AB7076">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D" w14:textId="77777777" w:rsidR="00AB7076" w:rsidRDefault="00703320">
    <w:pPr>
      <w:widowControl w:val="0"/>
      <w:jc w:val="center"/>
      <w:rPr>
        <w:rFonts w:ascii="Gill Sans" w:eastAsia="Gill Sans" w:hAnsi="Gill Sans" w:cs="Gill Sans"/>
        <w:color w:val="333333"/>
      </w:rPr>
    </w:pPr>
    <w:r>
      <w:rPr>
        <w:noProof/>
      </w:rPr>
      <mc:AlternateContent>
        <mc:Choice Requires="wps">
          <w:drawing>
            <wp:anchor distT="0" distB="0" distL="114300" distR="114300" simplePos="0" relativeHeight="251658242" behindDoc="0" locked="0" layoutInCell="1" hidden="0" allowOverlap="1" wp14:anchorId="0B7A23AD" wp14:editId="67B7561F">
              <wp:simplePos x="0" y="0"/>
              <wp:positionH relativeFrom="column">
                <wp:posOffset>-355599</wp:posOffset>
              </wp:positionH>
              <wp:positionV relativeFrom="paragraph">
                <wp:posOffset>114300</wp:posOffset>
              </wp:positionV>
              <wp:extent cx="0" cy="12700"/>
              <wp:effectExtent l="0" t="0" r="0" b="0"/>
              <wp:wrapNone/>
              <wp:docPr id="160248402" name="Straight Arrow Connector 160248402"/>
              <wp:cNvGraphicFramePr/>
              <a:graphic xmlns:a="http://schemas.openxmlformats.org/drawingml/2006/main">
                <a:graphicData uri="http://schemas.microsoft.com/office/word/2010/wordprocessingShape">
                  <wps:wsp>
                    <wps:cNvCnPr/>
                    <wps:spPr>
                      <a:xfrm>
                        <a:off x="2021140" y="3780000"/>
                        <a:ext cx="6649720" cy="0"/>
                      </a:xfrm>
                      <a:prstGeom prst="straightConnector1">
                        <a:avLst/>
                      </a:prstGeom>
                      <a:noFill/>
                      <a:ln w="9525" cap="flat" cmpd="sng">
                        <a:solidFill>
                          <a:srgbClr val="333333"/>
                        </a:solidFill>
                        <a:prstDash val="solid"/>
                        <a:round/>
                        <a:headEnd type="none" w="med" len="med"/>
                        <a:tailEnd type="none" w="med" len="med"/>
                      </a:ln>
                    </wps:spPr>
                    <wps:bodyPr/>
                  </wps:wsp>
                </a:graphicData>
              </a:graphic>
            </wp:anchor>
          </w:drawing>
        </mc:Choice>
        <mc:Fallback>
          <w:pict>
            <v:shapetype w14:anchorId="5D02F4C0" id="_x0000_t32" coordsize="21600,21600" o:spt="32" o:oned="t" path="m,l21600,21600e" filled="f">
              <v:path arrowok="t" fillok="f" o:connecttype="none"/>
              <o:lock v:ext="edit" shapetype="t"/>
            </v:shapetype>
            <v:shape id="Straight Arrow Connector 160248402" o:spid="_x0000_s1026" type="#_x0000_t32" style="position:absolute;margin-left:-28pt;margin-top:9pt;width:0;height:1pt;z-index:25165824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" strokecolor="#333"/>
          </w:pict>
        </mc:Fallback>
      </mc:AlternateContent>
    </w:r>
  </w:p>
  <w:p w14:paraId="0000005E" w14:textId="6C1FE66D" w:rsidR="00AB7076" w:rsidRDefault="00703320">
    <w:pPr>
      <w:widowControl w:val="0"/>
      <w:jc w:val="center"/>
      <w:rPr>
        <w:rFonts w:ascii="Adobe Jenson Pro" w:eastAsia="Adobe Jenson Pro" w:hAnsi="Adobe Jenson Pro" w:cs="Adobe Jenson Pro"/>
        <w:i/>
        <w:color w:val="542344"/>
        <w:sz w:val="23"/>
        <w:szCs w:val="23"/>
      </w:rPr>
    </w:pPr>
    <w:r>
      <w:rPr>
        <w:rFonts w:ascii="Gill Sans" w:eastAsia="Gill Sans" w:hAnsi="Gill Sans" w:cs="Gill Sans"/>
        <w:color w:val="333333"/>
        <w:sz w:val="18"/>
        <w:szCs w:val="18"/>
      </w:rPr>
      <w:t xml:space="preserve">The Advocates for Human Rights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330 Second Avenue South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Suite 800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Minneapolis, MN</w:t>
    </w:r>
    <w:r w:rsidR="00CE1493">
      <w:rPr>
        <w:rFonts w:ascii="Gill Sans" w:eastAsia="Gill Sans" w:hAnsi="Gill Sans" w:cs="Gill Sans"/>
        <w:color w:val="333333"/>
        <w:sz w:val="18"/>
        <w:szCs w:val="18"/>
      </w:rPr>
      <w:t xml:space="preserve"> </w:t>
    </w:r>
    <w:r>
      <w:rPr>
        <w:rFonts w:ascii="Gill Sans" w:eastAsia="Gill Sans" w:hAnsi="Gill Sans" w:cs="Gill Sans"/>
        <w:color w:val="333333"/>
        <w:sz w:val="18"/>
        <w:szCs w:val="18"/>
      </w:rPr>
      <w:t xml:space="preserve">55401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USA </w:t>
    </w:r>
  </w:p>
  <w:p w14:paraId="0000005F" w14:textId="3C859E6E" w:rsidR="00AB7076" w:rsidRDefault="00703320">
    <w:pPr>
      <w:widowControl w:val="0"/>
      <w:jc w:val="center"/>
      <w:rPr>
        <w:rFonts w:ascii="Gill Sans" w:eastAsia="Gill Sans" w:hAnsi="Gill Sans" w:cs="Gill Sans"/>
        <w:color w:val="333333"/>
        <w:sz w:val="18"/>
        <w:szCs w:val="18"/>
      </w:rPr>
    </w:pPr>
    <w:r>
      <w:rPr>
        <w:rFonts w:ascii="Gill Sans" w:eastAsia="Gill Sans" w:hAnsi="Gill Sans" w:cs="Gill Sans"/>
        <w:color w:val="333333"/>
        <w:sz w:val="18"/>
        <w:szCs w:val="18"/>
      </w:rPr>
      <w:t>Tel:</w:t>
    </w:r>
    <w:r w:rsidR="00CE1493">
      <w:rPr>
        <w:rFonts w:ascii="Gill Sans" w:eastAsia="Gill Sans" w:hAnsi="Gill Sans" w:cs="Gill Sans"/>
        <w:color w:val="333333"/>
        <w:sz w:val="18"/>
        <w:szCs w:val="18"/>
      </w:rPr>
      <w:t xml:space="preserve"> </w:t>
    </w:r>
    <w:r>
      <w:rPr>
        <w:rFonts w:ascii="Gill Sans" w:eastAsia="Gill Sans" w:hAnsi="Gill Sans" w:cs="Gill Sans"/>
        <w:color w:val="333333"/>
        <w:sz w:val="18"/>
        <w:szCs w:val="18"/>
      </w:rPr>
      <w:t xml:space="preserve">612-341-3302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Fax:</w:t>
    </w:r>
    <w:r w:rsidR="00CE1493">
      <w:rPr>
        <w:rFonts w:ascii="Gill Sans" w:eastAsia="Gill Sans" w:hAnsi="Gill Sans" w:cs="Gill Sans"/>
        <w:color w:val="333333"/>
        <w:sz w:val="18"/>
        <w:szCs w:val="18"/>
      </w:rPr>
      <w:t xml:space="preserve"> </w:t>
    </w:r>
    <w:r>
      <w:rPr>
        <w:rFonts w:ascii="Gill Sans" w:eastAsia="Gill Sans" w:hAnsi="Gill Sans" w:cs="Gill Sans"/>
        <w:color w:val="333333"/>
        <w:sz w:val="18"/>
        <w:szCs w:val="18"/>
      </w:rPr>
      <w:t xml:space="preserve">612-341-2971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Email: hrights@advrights.org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www.TheAdvocatesForHumanRights.org </w:t>
    </w:r>
  </w:p>
  <w:p w14:paraId="00000060" w14:textId="77777777" w:rsidR="00AB7076" w:rsidRDefault="00AB7076">
    <w:pPr>
      <w:pBdr>
        <w:top w:val="nil"/>
        <w:left w:val="nil"/>
        <w:bottom w:val="nil"/>
        <w:right w:val="nil"/>
        <w:between w:val="nil"/>
      </w:pBd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B479C" w14:textId="77777777" w:rsidR="004D3C9F" w:rsidRDefault="004D3C9F">
      <w:r>
        <w:separator/>
      </w:r>
    </w:p>
  </w:footnote>
  <w:footnote w:type="continuationSeparator" w:id="0">
    <w:p w14:paraId="2917ABF3" w14:textId="77777777" w:rsidR="004D3C9F" w:rsidRDefault="004D3C9F">
      <w:r>
        <w:continuationSeparator/>
      </w:r>
    </w:p>
  </w:footnote>
  <w:footnote w:type="continuationNotice" w:id="1">
    <w:p w14:paraId="1CB85506" w14:textId="77777777" w:rsidR="004D3C9F" w:rsidRDefault="004D3C9F"/>
  </w:footnote>
  <w:footnote w:id="2">
    <w:p w14:paraId="0000009C"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Committee on the Elimination of Discrimination Against Women, Concluding Observations on the Third Periodic Report of Afghanistan, U.N. Doc. CEDAW/C/AFG/CO/3 (Mar. 10, 2020).</w:t>
      </w:r>
    </w:p>
  </w:footnote>
  <w:footnote w:id="3">
    <w:p w14:paraId="0000009D" w14:textId="582F8B1E" w:rsidR="00AB7076" w:rsidRPr="00207831" w:rsidRDefault="00703320">
      <w:pPr>
        <w:rPr>
          <w:sz w:val="20"/>
          <w:szCs w:val="20"/>
        </w:rPr>
      </w:pPr>
      <w:r w:rsidRPr="00207831">
        <w:rPr>
          <w:rStyle w:val="FootnoteReference"/>
          <w:sz w:val="20"/>
          <w:szCs w:val="20"/>
        </w:rPr>
        <w:footnoteRef/>
      </w:r>
      <w:r w:rsidRPr="00207831">
        <w:rPr>
          <w:sz w:val="20"/>
          <w:szCs w:val="20"/>
        </w:rPr>
        <w:t xml:space="preserve"> For example, the report recommends that Afghanistan “consolidate the Ministry of Women’s Affairs and provide it with adequate human, technical and financial resources to fulfil its gender equality and women’s rights mandate.” Committee on the Elimination of Discrimination Against Women, Concluding Observations on the Third Periodic Report of Afghanistan, U.N. Doc. CEDAW/C/AFG/CO/3, ¶ 18(a) (Mar. 10, 2020). However, the </w:t>
      </w:r>
      <w:r w:rsidRPr="00207831">
        <w:rPr>
          <w:i/>
          <w:sz w:val="20"/>
          <w:szCs w:val="20"/>
        </w:rPr>
        <w:t xml:space="preserve">de facto </w:t>
      </w:r>
      <w:r w:rsidRPr="00207831">
        <w:rPr>
          <w:sz w:val="20"/>
          <w:szCs w:val="20"/>
        </w:rPr>
        <w:t xml:space="preserve">government has disbanded the Ministry of Women’s Affairs, so this recommendation has limited relevance today. </w:t>
      </w:r>
      <w:r w:rsidRPr="00207831">
        <w:rPr>
          <w:i/>
          <w:sz w:val="20"/>
          <w:szCs w:val="20"/>
        </w:rPr>
        <w:t xml:space="preserve">See Afghanistan: Taliban Morality Police Replace Women’s Ministry, </w:t>
      </w:r>
      <w:r w:rsidRPr="00207831">
        <w:rPr>
          <w:sz w:val="20"/>
          <w:szCs w:val="20"/>
        </w:rPr>
        <w:t>BBC (Sept. 17, 2021), https://www.bbc.com/news/world-asia-58600231.</w:t>
      </w:r>
    </w:p>
  </w:footnote>
  <w:footnote w:id="4">
    <w:p w14:paraId="00000099" w14:textId="752CD04F" w:rsidR="00AB7076" w:rsidRPr="00207831" w:rsidRDefault="00703320">
      <w:pPr>
        <w:rPr>
          <w:sz w:val="20"/>
          <w:szCs w:val="20"/>
        </w:rPr>
      </w:pPr>
      <w:r w:rsidRPr="00207831">
        <w:rPr>
          <w:rStyle w:val="FootnoteReference"/>
          <w:sz w:val="20"/>
          <w:szCs w:val="20"/>
        </w:rPr>
        <w:footnoteRef/>
      </w:r>
      <w:r w:rsidRPr="00207831">
        <w:rPr>
          <w:sz w:val="20"/>
          <w:szCs w:val="20"/>
        </w:rPr>
        <w:t xml:space="preserve"> U.N. Secretary-General, The Situation </w:t>
      </w:r>
      <w:r w:rsidR="00232F7A" w:rsidRPr="00207831">
        <w:rPr>
          <w:sz w:val="20"/>
          <w:szCs w:val="20"/>
        </w:rPr>
        <w:t>i</w:t>
      </w:r>
      <w:r w:rsidRPr="00207831">
        <w:rPr>
          <w:sz w:val="20"/>
          <w:szCs w:val="20"/>
        </w:rPr>
        <w:t>n Afghanistan and Its Implications for International Peace and Security, U.N. Doc. A/76/862-S/2022/485, ¶ 34 (June 15, 2022).</w:t>
      </w:r>
    </w:p>
  </w:footnote>
  <w:footnote w:id="5">
    <w:p w14:paraId="00000095"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Press Release, United Nations Human Rights Office of the High Commissioner, Afghanistan: UN Experts Appalled </w:t>
      </w:r>
      <w:r w:rsidRPr="00207831">
        <w:rPr>
          <w:sz w:val="20"/>
          <w:szCs w:val="20"/>
        </w:rPr>
        <w:t>By Taliban Announcement On Capital Punishment (May 11, 2023), https://www.ohchr.org/en/press-releases/2023/05/afghanistan-un-experts-appalled-taliban-announcement-capital-punishment.</w:t>
      </w:r>
    </w:p>
  </w:footnote>
  <w:footnote w:id="6">
    <w:p w14:paraId="00000096"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Press Release, United Nations Human Rights Office of the High Commissioner, Afghanistan: UN Experts Appalled </w:t>
      </w:r>
      <w:r w:rsidRPr="00207831">
        <w:rPr>
          <w:sz w:val="20"/>
          <w:szCs w:val="20"/>
        </w:rPr>
        <w:t>By Taliban Announcement On Capital Punishment (May 11, 2023), https://www.ohchr.org/en/press-releases/2023/05/afghanistan-un-experts-appalled-taliban-announcement-capital-punishment.</w:t>
      </w:r>
    </w:p>
  </w:footnote>
  <w:footnote w:id="7">
    <w:p w14:paraId="73DFFA8A" w14:textId="0F73F541" w:rsidR="00D757E7" w:rsidRPr="00207831" w:rsidRDefault="00D757E7">
      <w:pPr>
        <w:pStyle w:val="FootnoteText"/>
        <w:rPr>
          <w:sz w:val="20"/>
          <w:szCs w:val="20"/>
        </w:rPr>
      </w:pPr>
      <w:r w:rsidRPr="00207831">
        <w:rPr>
          <w:rStyle w:val="FootnoteReference"/>
          <w:sz w:val="20"/>
          <w:szCs w:val="20"/>
        </w:rPr>
        <w:footnoteRef/>
      </w:r>
      <w:r w:rsidRPr="00207831">
        <w:rPr>
          <w:sz w:val="20"/>
          <w:szCs w:val="20"/>
        </w:rPr>
        <w:t xml:space="preserve"> Committee on the Elimination of Discrimination Against Women, </w:t>
      </w:r>
      <w:r w:rsidRPr="00207831">
        <w:rPr>
          <w:i/>
          <w:iCs/>
          <w:sz w:val="20"/>
          <w:szCs w:val="20"/>
        </w:rPr>
        <w:t>Concluding Observations on the Third Periodic Report of Afghanistan</w:t>
      </w:r>
      <w:r w:rsidRPr="00207831">
        <w:rPr>
          <w:sz w:val="20"/>
          <w:szCs w:val="20"/>
        </w:rPr>
        <w:t>, U.N. Doc. CEDAW/C/AFG/CO/3, ¶¶ </w:t>
      </w:r>
      <w:r w:rsidR="0029045B" w:rsidRPr="00207831">
        <w:rPr>
          <w:sz w:val="20"/>
          <w:szCs w:val="20"/>
        </w:rPr>
        <w:t>10</w:t>
      </w:r>
      <w:r w:rsidR="00F52F18" w:rsidRPr="00207831">
        <w:rPr>
          <w:sz w:val="20"/>
          <w:szCs w:val="20"/>
        </w:rPr>
        <w:t xml:space="preserve">, 12, </w:t>
      </w:r>
      <w:r w:rsidR="001C0C74" w:rsidRPr="00207831">
        <w:rPr>
          <w:sz w:val="20"/>
          <w:szCs w:val="20"/>
        </w:rPr>
        <w:t>16(f)</w:t>
      </w:r>
      <w:r w:rsidR="00D93E51" w:rsidRPr="00207831">
        <w:rPr>
          <w:sz w:val="20"/>
          <w:szCs w:val="20"/>
        </w:rPr>
        <w:t xml:space="preserve">-(g), </w:t>
      </w:r>
      <w:r w:rsidR="0047531E" w:rsidRPr="00207831">
        <w:rPr>
          <w:sz w:val="20"/>
          <w:szCs w:val="20"/>
        </w:rPr>
        <w:t>26(a)</w:t>
      </w:r>
      <w:r w:rsidR="001C0C74" w:rsidRPr="00207831">
        <w:rPr>
          <w:sz w:val="20"/>
          <w:szCs w:val="20"/>
        </w:rPr>
        <w:t>,</w:t>
      </w:r>
      <w:r w:rsidRPr="00207831">
        <w:rPr>
          <w:sz w:val="20"/>
          <w:szCs w:val="20"/>
        </w:rPr>
        <w:t xml:space="preserve"> (Mar. 10, 2020).</w:t>
      </w:r>
    </w:p>
  </w:footnote>
  <w:footnote w:id="8">
    <w:p w14:paraId="00000075"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Press Release, U.N. Federal Foreign Office, Launch of an Initiative on Accountability for Afghanistan’s Violations of CEDAW Declaration (Sept. 26, 2024), https://www.auswaertiges-amt.de/en/newsroom/news/2677760-2677760.</w:t>
      </w:r>
    </w:p>
  </w:footnote>
  <w:footnote w:id="9">
    <w:p w14:paraId="00000076" w14:textId="5F5D8793" w:rsidR="00AB7076" w:rsidRPr="00207831" w:rsidRDefault="00703320">
      <w:pPr>
        <w:rPr>
          <w:sz w:val="20"/>
          <w:szCs w:val="20"/>
        </w:rPr>
      </w:pPr>
      <w:r w:rsidRPr="00207831">
        <w:rPr>
          <w:rStyle w:val="FootnoteReference"/>
          <w:sz w:val="20"/>
          <w:szCs w:val="20"/>
        </w:rPr>
        <w:footnoteRef/>
      </w:r>
      <w:r w:rsidRPr="00207831">
        <w:rPr>
          <w:sz w:val="20"/>
          <w:szCs w:val="20"/>
        </w:rPr>
        <w:t xml:space="preserve"> Press Release, U.N. Human Rights Office of the High Commissioner, Afghanistan: UN Experts Welcome ICC Prosecutor’s Application for Arrest Warrants for Senior Ta</w:t>
      </w:r>
      <w:r w:rsidR="005D5E94" w:rsidRPr="00207831">
        <w:rPr>
          <w:sz w:val="20"/>
          <w:szCs w:val="20"/>
        </w:rPr>
        <w:t>li</w:t>
      </w:r>
      <w:r w:rsidRPr="00207831">
        <w:rPr>
          <w:sz w:val="20"/>
          <w:szCs w:val="20"/>
        </w:rPr>
        <w:t>ban Officials (Jan. 24, 2025), https://www.ohchr.org/en/press-releases/2025/01/afghanistan-un-experts-welcome-icc-prosecutors-application-arrest-warrants.</w:t>
      </w:r>
    </w:p>
  </w:footnote>
  <w:footnote w:id="10">
    <w:p w14:paraId="00000057" w14:textId="0D9A6E8E" w:rsidR="00AB7076" w:rsidRPr="00207831" w:rsidRDefault="00703320">
      <w:pPr>
        <w:pBdr>
          <w:top w:val="nil"/>
          <w:left w:val="nil"/>
          <w:bottom w:val="nil"/>
          <w:right w:val="nil"/>
          <w:between w:val="nil"/>
        </w:pBdr>
        <w:rPr>
          <w:color w:val="000000"/>
          <w:sz w:val="20"/>
          <w:szCs w:val="20"/>
        </w:rPr>
      </w:pPr>
      <w:r w:rsidRPr="00207831">
        <w:rPr>
          <w:rStyle w:val="FootnoteReference"/>
          <w:sz w:val="20"/>
          <w:szCs w:val="20"/>
        </w:rPr>
        <w:footnoteRef/>
      </w:r>
      <w:r w:rsidRPr="00207831">
        <w:rPr>
          <w:color w:val="000000"/>
          <w:sz w:val="20"/>
          <w:szCs w:val="20"/>
        </w:rPr>
        <w:t xml:space="preserve"> </w:t>
      </w:r>
      <w:r w:rsidRPr="00207831">
        <w:rPr>
          <w:sz w:val="20"/>
          <w:szCs w:val="20"/>
        </w:rPr>
        <w:t>Committee on the Elimination of Discrimination Against Women, Concluding Observations on the Third Periodic Report of Afghanistan, U.N. Doc. CEDAW/C/AFG/CO/3, ¶ 9 (Mar. 10, 2020).</w:t>
      </w:r>
    </w:p>
  </w:footnote>
  <w:footnote w:id="11">
    <w:p w14:paraId="00000080" w14:textId="7B8ED121" w:rsidR="00AB7076" w:rsidRPr="00207831" w:rsidRDefault="00703320">
      <w:pPr>
        <w:rPr>
          <w:sz w:val="20"/>
          <w:szCs w:val="20"/>
        </w:rPr>
      </w:pPr>
      <w:r w:rsidRPr="00207831">
        <w:rPr>
          <w:rStyle w:val="FootnoteReference"/>
          <w:sz w:val="20"/>
          <w:szCs w:val="20"/>
        </w:rPr>
        <w:footnoteRef/>
      </w:r>
      <w:r w:rsidRPr="00207831">
        <w:rPr>
          <w:sz w:val="20"/>
          <w:szCs w:val="20"/>
        </w:rPr>
        <w:t xml:space="preserve"> Committee on the Elimination of Discrimination Against Women, Concluding Observations on the Third Periodic Report of Afghanistan, U.N. Doc. CEDAW/C/AFG/CO/3, ¶ 9 (Mar. 10, 2020).</w:t>
      </w:r>
    </w:p>
  </w:footnote>
  <w:footnote w:id="12">
    <w:p w14:paraId="00000068" w14:textId="7D7CE712" w:rsidR="00AB7076" w:rsidRPr="00207831" w:rsidRDefault="00703320">
      <w:pPr>
        <w:rPr>
          <w:sz w:val="20"/>
          <w:szCs w:val="20"/>
        </w:rPr>
      </w:pPr>
      <w:r w:rsidRPr="00207831">
        <w:rPr>
          <w:rStyle w:val="FootnoteReference"/>
          <w:sz w:val="20"/>
          <w:szCs w:val="20"/>
        </w:rPr>
        <w:footnoteRef/>
      </w:r>
      <w:r w:rsidRPr="00207831">
        <w:rPr>
          <w:sz w:val="20"/>
          <w:szCs w:val="20"/>
        </w:rPr>
        <w:t xml:space="preserve"> Committee on the Elimination of Discrimination Against Women, Concluding Observations on the Third Periodic Report of Afghanistan, U.N. Doc. CEDAW/C/AFG/CO/3, ¶ 10 (Mar. 10, 2020).</w:t>
      </w:r>
    </w:p>
  </w:footnote>
  <w:footnote w:id="13">
    <w:p w14:paraId="00000077" w14:textId="2201A95B" w:rsidR="00AB7076" w:rsidRPr="00207831" w:rsidRDefault="00703320">
      <w:pPr>
        <w:rPr>
          <w:sz w:val="20"/>
          <w:szCs w:val="20"/>
        </w:rPr>
      </w:pPr>
      <w:r w:rsidRPr="00207831">
        <w:rPr>
          <w:rStyle w:val="FootnoteReference"/>
          <w:sz w:val="20"/>
          <w:szCs w:val="20"/>
        </w:rPr>
        <w:footnoteRef/>
      </w:r>
      <w:r w:rsidRPr="00207831">
        <w:rPr>
          <w:sz w:val="20"/>
          <w:szCs w:val="20"/>
        </w:rPr>
        <w:t xml:space="preserve"> U.N. General Assembly, Situation of Human Rights in Afghanistan, U.N. Doc. A/79/330, ¶¶ 12, 19–20 (Aug. 30, 2024).</w:t>
      </w:r>
    </w:p>
  </w:footnote>
  <w:footnote w:id="14">
    <w:p w14:paraId="00000097"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w:t>
      </w:r>
      <w:r w:rsidRPr="00207831">
        <w:rPr>
          <w:smallCaps/>
          <w:sz w:val="20"/>
          <w:szCs w:val="20"/>
        </w:rPr>
        <w:t>Islamic Emirate of Afghanistan Ministry of Justice Official Gazette, The Propagation of Virtue and Prevention of Vice Law</w:t>
      </w:r>
      <w:r w:rsidRPr="00207831">
        <w:rPr>
          <w:sz w:val="20"/>
          <w:szCs w:val="20"/>
        </w:rPr>
        <w:t xml:space="preserve"> (2024), available at</w:t>
      </w:r>
    </w:p>
    <w:p w14:paraId="00000098" w14:textId="77777777" w:rsidR="00AB7076" w:rsidRPr="00207831" w:rsidRDefault="00703320">
      <w:pPr>
        <w:rPr>
          <w:sz w:val="20"/>
          <w:szCs w:val="20"/>
        </w:rPr>
      </w:pPr>
      <w:r w:rsidRPr="00207831">
        <w:rPr>
          <w:sz w:val="20"/>
          <w:szCs w:val="20"/>
        </w:rPr>
        <w:t>https://www.afghanistan-analysts.org/en/wp-content/uploads/sites/2/2024/08/Law-on-Virtue-and-Vice-Basic.pdf.</w:t>
      </w:r>
    </w:p>
  </w:footnote>
  <w:footnote w:id="15">
    <w:p w14:paraId="00000083" w14:textId="1BD29246" w:rsidR="00AB7076" w:rsidRPr="00207831" w:rsidRDefault="00703320">
      <w:pPr>
        <w:rPr>
          <w:sz w:val="20"/>
          <w:szCs w:val="20"/>
        </w:rPr>
      </w:pPr>
      <w:r w:rsidRPr="00207831">
        <w:rPr>
          <w:rStyle w:val="FootnoteReference"/>
          <w:sz w:val="20"/>
          <w:szCs w:val="20"/>
        </w:rPr>
        <w:footnoteRef/>
      </w:r>
      <w:r w:rsidRPr="00207831">
        <w:rPr>
          <w:sz w:val="20"/>
          <w:szCs w:val="20"/>
        </w:rPr>
        <w:t xml:space="preserve"> U.N. General Assembly, Situation of Human Rights in Afghanistan, U.N. Doc. A/79/330, ¶ 61 (Aug. 30, 2024).</w:t>
      </w:r>
    </w:p>
  </w:footnote>
  <w:footnote w:id="16">
    <w:p w14:paraId="00000082" w14:textId="5590D630" w:rsidR="00AB7076" w:rsidRPr="00207831" w:rsidRDefault="00703320">
      <w:pPr>
        <w:rPr>
          <w:sz w:val="20"/>
          <w:szCs w:val="20"/>
        </w:rPr>
      </w:pPr>
      <w:r w:rsidRPr="00207831">
        <w:rPr>
          <w:rStyle w:val="FootnoteReference"/>
          <w:sz w:val="20"/>
          <w:szCs w:val="20"/>
        </w:rPr>
        <w:footnoteRef/>
      </w:r>
      <w:r w:rsidRPr="00207831">
        <w:rPr>
          <w:sz w:val="20"/>
          <w:szCs w:val="20"/>
        </w:rPr>
        <w:t xml:space="preserve"> U.N. General Assembly, Situation of Human Rights in Afghanistan, U.N. Doc. A/79/330, ¶ 26 (Aug. 30, 2024).</w:t>
      </w:r>
    </w:p>
  </w:footnote>
  <w:footnote w:id="17">
    <w:p w14:paraId="0000009A"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Press Release, Office of the High Commissioner for Human Rights, Afghanistan: Repressive Law Must Be Immediately Repealed, United Nations Human Rights (Aug. 27, 2024), available at https://www.ohchr.org/en/press-briefing-notes/2024/08/afghanistan-repressive-law-must-be-immediately-repealed.</w:t>
      </w:r>
    </w:p>
  </w:footnote>
  <w:footnote w:id="18">
    <w:p w14:paraId="0E99DA88" w14:textId="544B18BB" w:rsidR="00A0589E" w:rsidRPr="00207831" w:rsidRDefault="00A0589E">
      <w:pPr>
        <w:pStyle w:val="FootnoteText"/>
        <w:rPr>
          <w:i/>
          <w:iCs/>
          <w:sz w:val="20"/>
          <w:szCs w:val="20"/>
        </w:rPr>
      </w:pPr>
      <w:r w:rsidRPr="00207831">
        <w:rPr>
          <w:rStyle w:val="FootnoteReference"/>
          <w:sz w:val="20"/>
          <w:szCs w:val="20"/>
        </w:rPr>
        <w:footnoteRef/>
      </w:r>
      <w:r w:rsidRPr="00207831">
        <w:rPr>
          <w:sz w:val="20"/>
          <w:szCs w:val="20"/>
        </w:rPr>
        <w:t xml:space="preserve"> This periodic report is authored by the Permanent Mission of the Islamic Republic of Afghanistan to the United Nations Office and other international organizations in Geneva, at the request of the CEDAW Committee.</w:t>
      </w:r>
      <w:r w:rsidR="003A1838" w:rsidRPr="00207831">
        <w:rPr>
          <w:sz w:val="20"/>
          <w:szCs w:val="20"/>
        </w:rPr>
        <w:t xml:space="preserve"> Committee on the Elimination of Discrimination against Women, </w:t>
      </w:r>
      <w:r w:rsidR="003A1838" w:rsidRPr="00207831">
        <w:rPr>
          <w:i/>
          <w:iCs/>
          <w:sz w:val="20"/>
          <w:szCs w:val="20"/>
        </w:rPr>
        <w:t>Fourth periodic report submitted by Afghanistan under article 18 of the Convention, due in 2024</w:t>
      </w:r>
      <w:r w:rsidR="003A1838" w:rsidRPr="00207831">
        <w:rPr>
          <w:sz w:val="20"/>
          <w:szCs w:val="20"/>
        </w:rPr>
        <w:t>, (18 Mar. 2025), U.N. Doc. CEDAW/C/AFG/4, ¶ </w:t>
      </w:r>
      <w:r w:rsidR="00BF1B90" w:rsidRPr="00207831">
        <w:rPr>
          <w:sz w:val="20"/>
          <w:szCs w:val="20"/>
        </w:rPr>
        <w:t>2.</w:t>
      </w:r>
      <w:r w:rsidR="00A7461A" w:rsidRPr="00207831">
        <w:rPr>
          <w:sz w:val="20"/>
          <w:szCs w:val="20"/>
        </w:rPr>
        <w:t xml:space="preserve"> The staff of the permanent mission do not represent the </w:t>
      </w:r>
      <w:r w:rsidR="00A7461A" w:rsidRPr="00207831">
        <w:rPr>
          <w:i/>
          <w:iCs/>
          <w:sz w:val="20"/>
          <w:szCs w:val="20"/>
        </w:rPr>
        <w:t>de facto</w:t>
      </w:r>
      <w:r w:rsidR="00A7461A" w:rsidRPr="00207831">
        <w:rPr>
          <w:sz w:val="20"/>
          <w:szCs w:val="20"/>
        </w:rPr>
        <w:t xml:space="preserve"> Taliban government.</w:t>
      </w:r>
      <w:r w:rsidR="00CE52F9" w:rsidRPr="00207831">
        <w:rPr>
          <w:sz w:val="20"/>
          <w:szCs w:val="20"/>
        </w:rPr>
        <w:t xml:space="preserve"> </w:t>
      </w:r>
      <w:r w:rsidR="00CE52F9" w:rsidRPr="00207831">
        <w:rPr>
          <w:i/>
          <w:iCs/>
          <w:sz w:val="20"/>
          <w:szCs w:val="20"/>
        </w:rPr>
        <w:t>See, e.g.</w:t>
      </w:r>
      <w:r w:rsidR="00CE52F9" w:rsidRPr="00207831">
        <w:rPr>
          <w:sz w:val="20"/>
          <w:szCs w:val="20"/>
        </w:rPr>
        <w:t xml:space="preserve">, </w:t>
      </w:r>
      <w:r w:rsidR="00306120" w:rsidRPr="00207831">
        <w:rPr>
          <w:i/>
          <w:iCs/>
          <w:sz w:val="20"/>
          <w:szCs w:val="20"/>
        </w:rPr>
        <w:t>Afghanistan’s mission in Geneva calls for probe into Taliban’s ‘gender discrimination</w:t>
      </w:r>
      <w:r w:rsidR="00306120" w:rsidRPr="00207831">
        <w:rPr>
          <w:sz w:val="20"/>
          <w:szCs w:val="20"/>
        </w:rPr>
        <w:t>,’</w:t>
      </w:r>
      <w:r w:rsidR="00306120" w:rsidRPr="00207831">
        <w:rPr>
          <w:i/>
          <w:iCs/>
          <w:sz w:val="20"/>
          <w:szCs w:val="20"/>
        </w:rPr>
        <w:t xml:space="preserve"> </w:t>
      </w:r>
      <w:r w:rsidR="00306120" w:rsidRPr="00207831">
        <w:rPr>
          <w:sz w:val="20"/>
          <w:szCs w:val="20"/>
        </w:rPr>
        <w:t xml:space="preserve">Amu TV, July 23, 2024, </w:t>
      </w:r>
      <w:r w:rsidR="00EF7433" w:rsidRPr="00207831">
        <w:rPr>
          <w:sz w:val="20"/>
          <w:szCs w:val="20"/>
        </w:rPr>
        <w:t>https://amu.tv/112049/.</w:t>
      </w:r>
    </w:p>
  </w:footnote>
  <w:footnote w:id="19">
    <w:p w14:paraId="4D41D4F4" w14:textId="521DDE24" w:rsidR="00FC6C42" w:rsidRDefault="00FC6C42">
      <w:pPr>
        <w:pStyle w:val="FootnoteText"/>
      </w:pPr>
      <w:r>
        <w:rPr>
          <w:rStyle w:val="FootnoteReference"/>
        </w:rPr>
        <w:footnoteRef/>
      </w:r>
      <w:r>
        <w:t xml:space="preserve"> </w:t>
      </w:r>
      <w:r w:rsidRPr="00207831">
        <w:rPr>
          <w:sz w:val="20"/>
          <w:szCs w:val="20"/>
        </w:rPr>
        <w:t xml:space="preserve">Committee on the Elimination of Discrimination against Women, </w:t>
      </w:r>
      <w:r w:rsidRPr="00207831">
        <w:rPr>
          <w:i/>
          <w:iCs/>
          <w:sz w:val="20"/>
          <w:szCs w:val="20"/>
        </w:rPr>
        <w:t>Fourth periodic report submitted by Afghanistan under article 18 of the Convention, due in 2024</w:t>
      </w:r>
      <w:r w:rsidRPr="00207831">
        <w:rPr>
          <w:sz w:val="20"/>
          <w:szCs w:val="20"/>
        </w:rPr>
        <w:t>, (18 Mar. 2025), U.N. Doc. CEDAW/C/AFG/4, ¶ </w:t>
      </w:r>
      <w:r>
        <w:rPr>
          <w:sz w:val="20"/>
          <w:szCs w:val="20"/>
        </w:rPr>
        <w:t>40</w:t>
      </w:r>
      <w:r w:rsidRPr="00207831">
        <w:rPr>
          <w:sz w:val="20"/>
          <w:szCs w:val="20"/>
        </w:rPr>
        <w:t>.</w:t>
      </w:r>
    </w:p>
  </w:footnote>
  <w:footnote w:id="20">
    <w:p w14:paraId="00000058" w14:textId="33126DDB" w:rsidR="00AB7076" w:rsidRPr="00207831" w:rsidRDefault="00703320">
      <w:pPr>
        <w:pBdr>
          <w:top w:val="nil"/>
          <w:left w:val="nil"/>
          <w:bottom w:val="nil"/>
          <w:right w:val="nil"/>
          <w:between w:val="nil"/>
        </w:pBdr>
        <w:rPr>
          <w:color w:val="000000"/>
          <w:sz w:val="20"/>
          <w:szCs w:val="20"/>
        </w:rPr>
      </w:pPr>
      <w:r w:rsidRPr="00207831">
        <w:rPr>
          <w:rStyle w:val="FootnoteReference"/>
          <w:sz w:val="20"/>
          <w:szCs w:val="20"/>
        </w:rPr>
        <w:footnoteRef/>
      </w:r>
      <w:r w:rsidRPr="00207831">
        <w:rPr>
          <w:color w:val="000000"/>
          <w:sz w:val="20"/>
          <w:szCs w:val="20"/>
        </w:rPr>
        <w:t xml:space="preserve"> </w:t>
      </w:r>
      <w:r w:rsidRPr="00207831">
        <w:rPr>
          <w:sz w:val="20"/>
          <w:szCs w:val="20"/>
        </w:rPr>
        <w:t>Committee on the Elimination of Discrimination Against Women, Concluding Observations on the Third Periodic Report of Afghanistan, U.N. Doc. CEDAW/C/AFG/CO/3, ¶ 11 (Mar. 10, 2020).</w:t>
      </w:r>
    </w:p>
  </w:footnote>
  <w:footnote w:id="21">
    <w:p w14:paraId="00000067" w14:textId="7311DF41" w:rsidR="00AB7076" w:rsidRPr="00207831" w:rsidRDefault="00703320">
      <w:pPr>
        <w:rPr>
          <w:sz w:val="20"/>
          <w:szCs w:val="20"/>
        </w:rPr>
      </w:pPr>
      <w:r w:rsidRPr="00207831">
        <w:rPr>
          <w:rStyle w:val="FootnoteReference"/>
          <w:sz w:val="20"/>
          <w:szCs w:val="20"/>
        </w:rPr>
        <w:footnoteRef/>
      </w:r>
      <w:r w:rsidRPr="00207831">
        <w:rPr>
          <w:sz w:val="20"/>
          <w:szCs w:val="20"/>
        </w:rPr>
        <w:t xml:space="preserve"> Committee on the Elimination of Discrimination Against Women, Concluding Observations on the Third Periodic Report of Afghanistan, U.N. Doc. CEDAW/C/AFG/CO/3, ¶¶ 12, 24(b) (Mar. 10, 2020).</w:t>
      </w:r>
    </w:p>
  </w:footnote>
  <w:footnote w:id="22">
    <w:p w14:paraId="0000007F"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Ruchi Kumar, </w:t>
      </w:r>
      <w:r w:rsidRPr="00207831">
        <w:rPr>
          <w:i/>
          <w:sz w:val="20"/>
          <w:szCs w:val="20"/>
        </w:rPr>
        <w:t>Taliban Affirms That Stoning Will Be Punishment for Adulterers - Especially Women</w:t>
      </w:r>
      <w:r w:rsidRPr="00207831">
        <w:rPr>
          <w:sz w:val="20"/>
          <w:szCs w:val="20"/>
        </w:rPr>
        <w:t xml:space="preserve">, </w:t>
      </w:r>
      <w:r w:rsidRPr="00207831">
        <w:rPr>
          <w:sz w:val="20"/>
          <w:szCs w:val="20"/>
        </w:rPr>
        <w:t xml:space="preserve">Nat’l Pub. Radio (May 8, </w:t>
      </w:r>
      <w:r w:rsidRPr="00207831">
        <w:rPr>
          <w:sz w:val="20"/>
          <w:szCs w:val="20"/>
        </w:rPr>
        <w:t>2024 8:45 AM), available at https://www.npr.org/sections/goatsandsoda/2024/05/08/1242306960/taliban-affirms-that-stoning-will-be-punishment-for-adulterers-especially-women.</w:t>
      </w:r>
    </w:p>
  </w:footnote>
  <w:footnote w:id="23">
    <w:p w14:paraId="282ED4F5" w14:textId="506FCA79" w:rsidR="00FD0D33" w:rsidRDefault="00FD0D33">
      <w:pPr>
        <w:pStyle w:val="FootnoteText"/>
      </w:pPr>
      <w:r>
        <w:rPr>
          <w:rStyle w:val="FootnoteReference"/>
        </w:rPr>
        <w:footnoteRef/>
      </w:r>
      <w:r>
        <w:t xml:space="preserve"> </w:t>
      </w:r>
      <w:r w:rsidRPr="00207831">
        <w:rPr>
          <w:sz w:val="20"/>
          <w:szCs w:val="20"/>
        </w:rPr>
        <w:t xml:space="preserve">Committee on the Elimination of Discrimination against Women, </w:t>
      </w:r>
      <w:r w:rsidRPr="00207831">
        <w:rPr>
          <w:i/>
          <w:iCs/>
          <w:sz w:val="20"/>
          <w:szCs w:val="20"/>
        </w:rPr>
        <w:t>Fourth periodic report submitted by Afghanistan under article 18 of the Convention, due in 2024</w:t>
      </w:r>
      <w:r w:rsidRPr="00207831">
        <w:rPr>
          <w:sz w:val="20"/>
          <w:szCs w:val="20"/>
        </w:rPr>
        <w:t>, (18 Mar. 2025), U.N. Doc. CEDAW/C/AFG/4, ¶ </w:t>
      </w:r>
      <w:r>
        <w:rPr>
          <w:sz w:val="20"/>
          <w:szCs w:val="20"/>
        </w:rPr>
        <w:t>135</w:t>
      </w:r>
      <w:r w:rsidRPr="00207831">
        <w:rPr>
          <w:sz w:val="20"/>
          <w:szCs w:val="20"/>
        </w:rPr>
        <w:t>.</w:t>
      </w:r>
    </w:p>
  </w:footnote>
  <w:footnote w:id="24">
    <w:p w14:paraId="3AE1A908" w14:textId="364D1CAA" w:rsidR="00814D39" w:rsidRPr="00C92A96" w:rsidRDefault="00814D39">
      <w:pPr>
        <w:pStyle w:val="FootnoteText"/>
        <w:rPr>
          <w:sz w:val="20"/>
          <w:szCs w:val="20"/>
        </w:rPr>
      </w:pPr>
      <w:r>
        <w:rPr>
          <w:rStyle w:val="FootnoteReference"/>
        </w:rPr>
        <w:footnoteRef/>
      </w:r>
      <w:r>
        <w:t xml:space="preserve"> </w:t>
      </w:r>
      <w:r w:rsidR="00C92A96" w:rsidRPr="0079574D">
        <w:rPr>
          <w:sz w:val="20"/>
          <w:szCs w:val="20"/>
        </w:rPr>
        <w:t>Amnesty International, Death Sentences and Executions 2024 (2025), at 2</w:t>
      </w:r>
      <w:r w:rsidR="009F32AA">
        <w:rPr>
          <w:sz w:val="20"/>
          <w:szCs w:val="20"/>
        </w:rPr>
        <w:t>1</w:t>
      </w:r>
      <w:r w:rsidR="00C92A96" w:rsidRPr="0079574D">
        <w:rPr>
          <w:sz w:val="20"/>
          <w:szCs w:val="20"/>
        </w:rPr>
        <w:t>, available at https://www.amnesty.org/en/documents/act50/8976/2025/en/.</w:t>
      </w:r>
    </w:p>
  </w:footnote>
  <w:footnote w:id="25">
    <w:p w14:paraId="0000007C"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G.A. Res. 2200 (XXI) at art. 6 ¶ 2 (Dec. 6, 1966). Afghanistan ratified the International Covenant on Civil and Political Rights in 1983. United Nations Human Rights Treaty Bodies, Ratification Status for CCPR - International Covenant on Civil and Political Rights, https://tbinternet.ohchr.org/_layouts/15/TreatyBodyExternal/Treaty.aspx?Treaty=CCPR&amp;Lang=en.</w:t>
      </w:r>
    </w:p>
  </w:footnote>
  <w:footnote w:id="26">
    <w:p w14:paraId="00000087"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w:t>
      </w:r>
      <w:r w:rsidRPr="00207831">
        <w:rPr>
          <w:smallCaps/>
          <w:sz w:val="20"/>
          <w:szCs w:val="20"/>
        </w:rPr>
        <w:t>The Advocates for Human Rights &amp; The World Coalition Against the Death Penalty, Afghanistan Death Penalty &amp; Detention Conditions</w:t>
      </w:r>
      <w:r w:rsidRPr="00207831">
        <w:rPr>
          <w:sz w:val="20"/>
          <w:szCs w:val="20"/>
        </w:rPr>
        <w:t xml:space="preserve"> 1 (2024), available at https://www.theadvocatesforhumanrights.org/Res/Afghanistan%20UPR%20Information%20Death%20Penalty.pdf.</w:t>
      </w:r>
    </w:p>
  </w:footnote>
  <w:footnote w:id="27">
    <w:p w14:paraId="00000086" w14:textId="1B3FC562" w:rsidR="00AB7076" w:rsidRPr="00207831" w:rsidRDefault="00703320">
      <w:pPr>
        <w:rPr>
          <w:sz w:val="20"/>
          <w:szCs w:val="20"/>
        </w:rPr>
      </w:pPr>
      <w:r w:rsidRPr="00207831">
        <w:rPr>
          <w:rStyle w:val="FootnoteReference"/>
          <w:sz w:val="20"/>
          <w:szCs w:val="20"/>
        </w:rPr>
        <w:footnoteRef/>
      </w:r>
      <w:r w:rsidRPr="00207831">
        <w:rPr>
          <w:sz w:val="20"/>
          <w:szCs w:val="20"/>
        </w:rPr>
        <w:t xml:space="preserve"> </w:t>
      </w:r>
      <w:r w:rsidRPr="00207831">
        <w:rPr>
          <w:smallCaps/>
          <w:sz w:val="20"/>
          <w:szCs w:val="20"/>
        </w:rPr>
        <w:t>United Nations Assistance Mission in Afghanistan, Human Rights in Afghanistan 15 August 2021 – 15 June 2022</w:t>
      </w:r>
      <w:r w:rsidRPr="00207831">
        <w:rPr>
          <w:sz w:val="20"/>
          <w:szCs w:val="20"/>
        </w:rPr>
        <w:t xml:space="preserve"> 17 (2022), available at https://unama.unmissions.org/sites/default/files/unama_human_rights_in_afghanistan_report_-_june_2022_english.pdf; </w:t>
      </w:r>
      <w:r w:rsidRPr="00207831">
        <w:rPr>
          <w:smallCaps/>
          <w:sz w:val="20"/>
          <w:szCs w:val="20"/>
        </w:rPr>
        <w:t>United Nations Assistance Mission in Afghanistan, Corporal Punishment and the Death Penalty in Afghanistan</w:t>
      </w:r>
      <w:r w:rsidRPr="00207831">
        <w:rPr>
          <w:sz w:val="20"/>
          <w:szCs w:val="20"/>
        </w:rPr>
        <w:t xml:space="preserve"> 18 (2023), available at https://unama.unmissions.org/corporal-punishment-and-death-penalty-afghanistan.</w:t>
      </w:r>
    </w:p>
  </w:footnote>
  <w:footnote w:id="28">
    <w:p w14:paraId="00000089"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w:t>
      </w:r>
      <w:r w:rsidRPr="00207831">
        <w:rPr>
          <w:smallCaps/>
          <w:sz w:val="20"/>
          <w:szCs w:val="20"/>
        </w:rPr>
        <w:t>United Nations Assistance Mission in Afghanistan, Human Rights in Afghanistan 15 August 2021 – 15 June 2022</w:t>
      </w:r>
      <w:r w:rsidRPr="00207831">
        <w:rPr>
          <w:sz w:val="20"/>
          <w:szCs w:val="20"/>
        </w:rPr>
        <w:t xml:space="preserve"> 17 (2022), available at https://unama.unmissions.org/sites/default/files/unama_human_rights_in_afghanistan_report_-_june_2022_english.pdf.</w:t>
      </w:r>
    </w:p>
  </w:footnote>
  <w:footnote w:id="29">
    <w:p w14:paraId="0000007E"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w:t>
      </w:r>
      <w:r w:rsidRPr="00207831">
        <w:rPr>
          <w:i/>
          <w:sz w:val="20"/>
          <w:szCs w:val="20"/>
        </w:rPr>
        <w:t xml:space="preserve">See </w:t>
      </w:r>
      <w:r w:rsidRPr="00207831">
        <w:rPr>
          <w:sz w:val="20"/>
          <w:szCs w:val="20"/>
        </w:rPr>
        <w:t>G.A. Res. 2200 (XXI) at art. 7 (Dec. 6, 1966)</w:t>
      </w:r>
      <w:r w:rsidRPr="00207831">
        <w:rPr>
          <w:i/>
          <w:sz w:val="20"/>
          <w:szCs w:val="20"/>
        </w:rPr>
        <w:t xml:space="preserve"> </w:t>
      </w:r>
      <w:r w:rsidRPr="00207831">
        <w:rPr>
          <w:sz w:val="20"/>
          <w:szCs w:val="20"/>
        </w:rPr>
        <w:t>(“No one shall be subjected to torture or to cruel, inhuman or degrading treatment or punishment.”).</w:t>
      </w:r>
    </w:p>
  </w:footnote>
  <w:footnote w:id="30">
    <w:p w14:paraId="75E789C4" w14:textId="3C38F1B3" w:rsidR="00E7348F" w:rsidRPr="00E7348F" w:rsidRDefault="00E7348F">
      <w:pPr>
        <w:pStyle w:val="FootnoteText"/>
        <w:rPr>
          <w:sz w:val="20"/>
          <w:szCs w:val="20"/>
        </w:rPr>
      </w:pPr>
      <w:r>
        <w:rPr>
          <w:rStyle w:val="FootnoteReference"/>
        </w:rPr>
        <w:footnoteRef/>
      </w:r>
      <w:r>
        <w:t xml:space="preserve"> </w:t>
      </w:r>
      <w:r w:rsidRPr="0079574D">
        <w:rPr>
          <w:sz w:val="20"/>
          <w:szCs w:val="20"/>
        </w:rPr>
        <w:t xml:space="preserve">Amnesty International, Death Sentences and Executions 2024 (2025), at </w:t>
      </w:r>
      <w:r w:rsidR="00C76F1E">
        <w:rPr>
          <w:sz w:val="20"/>
          <w:szCs w:val="20"/>
        </w:rPr>
        <w:t>13</w:t>
      </w:r>
      <w:r w:rsidRPr="0079574D">
        <w:rPr>
          <w:sz w:val="20"/>
          <w:szCs w:val="20"/>
        </w:rPr>
        <w:t>, available at https://www.amnesty.org/en/documents/act50/8976/2025/en/.</w:t>
      </w:r>
    </w:p>
  </w:footnote>
  <w:footnote w:id="31">
    <w:p w14:paraId="00000065" w14:textId="22DB75BE" w:rsidR="00AB7076" w:rsidRPr="00207831" w:rsidRDefault="00703320">
      <w:pPr>
        <w:rPr>
          <w:sz w:val="20"/>
          <w:szCs w:val="20"/>
        </w:rPr>
      </w:pPr>
      <w:r w:rsidRPr="00207831">
        <w:rPr>
          <w:rStyle w:val="FootnoteReference"/>
          <w:sz w:val="20"/>
          <w:szCs w:val="20"/>
        </w:rPr>
        <w:footnoteRef/>
      </w:r>
      <w:r w:rsidRPr="00207831">
        <w:rPr>
          <w:sz w:val="20"/>
          <w:szCs w:val="20"/>
        </w:rPr>
        <w:t xml:space="preserve"> Committee on the Elimination of Discrimination Against Women, Concluding Observations on the Third Periodic Report of Afghanistan, U.N. Doc. CEDAW/C/AFG/CO/3, ¶ 15 (Mar. 10, 2020).</w:t>
      </w:r>
    </w:p>
  </w:footnote>
  <w:footnote w:id="32">
    <w:p w14:paraId="00000066" w14:textId="460AAEA9" w:rsidR="00AB7076" w:rsidRPr="00207831" w:rsidRDefault="00703320">
      <w:pPr>
        <w:rPr>
          <w:sz w:val="20"/>
          <w:szCs w:val="20"/>
        </w:rPr>
      </w:pPr>
      <w:r w:rsidRPr="00207831">
        <w:rPr>
          <w:rStyle w:val="FootnoteReference"/>
          <w:sz w:val="20"/>
          <w:szCs w:val="20"/>
        </w:rPr>
        <w:footnoteRef/>
      </w:r>
      <w:r w:rsidRPr="00207831">
        <w:rPr>
          <w:sz w:val="20"/>
          <w:szCs w:val="20"/>
        </w:rPr>
        <w:t xml:space="preserve"> Committee on the Elimination of Discrimination Against Women, Concluding Observations on the Third Periodic Report of Afghanistan, U.N. Doc. CEDAW/C/AFG/CO/3, ¶ 16(b), (f) (Mar. 10, 2020).</w:t>
      </w:r>
    </w:p>
  </w:footnote>
  <w:footnote w:id="33">
    <w:p w14:paraId="213B04E4" w14:textId="03F618A0" w:rsidR="00BB78E2" w:rsidRDefault="00BB78E2" w:rsidP="00BB78E2">
      <w:pPr>
        <w:pStyle w:val="FootnoteText"/>
      </w:pPr>
      <w:r>
        <w:rPr>
          <w:rStyle w:val="FootnoteReference"/>
        </w:rPr>
        <w:footnoteRef/>
      </w:r>
      <w:r>
        <w:t xml:space="preserve"> </w:t>
      </w:r>
      <w:r w:rsidRPr="00207831">
        <w:rPr>
          <w:sz w:val="20"/>
          <w:szCs w:val="20"/>
        </w:rPr>
        <w:t xml:space="preserve">Committee on the Elimination of Discrimination against Women, </w:t>
      </w:r>
      <w:r w:rsidRPr="00207831">
        <w:rPr>
          <w:i/>
          <w:iCs/>
          <w:sz w:val="20"/>
          <w:szCs w:val="20"/>
        </w:rPr>
        <w:t>Fourth periodic report submitted by Afghanistan under article 18 of the Convention, due in 2024</w:t>
      </w:r>
      <w:r w:rsidRPr="00207831">
        <w:rPr>
          <w:sz w:val="20"/>
          <w:szCs w:val="20"/>
        </w:rPr>
        <w:t>, (18 Mar. 2025), U.N. Doc. CEDAW/C/AFG/4, ¶ </w:t>
      </w:r>
      <w:r>
        <w:rPr>
          <w:sz w:val="20"/>
          <w:szCs w:val="20"/>
        </w:rPr>
        <w:t>13</w:t>
      </w:r>
      <w:r w:rsidR="008F653E">
        <w:rPr>
          <w:sz w:val="20"/>
          <w:szCs w:val="20"/>
        </w:rPr>
        <w:t>8</w:t>
      </w:r>
      <w:r w:rsidRPr="00207831">
        <w:rPr>
          <w:sz w:val="20"/>
          <w:szCs w:val="20"/>
        </w:rPr>
        <w:t>.</w:t>
      </w:r>
    </w:p>
  </w:footnote>
  <w:footnote w:id="34">
    <w:p w14:paraId="0000006F"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w:t>
      </w:r>
      <w:r w:rsidRPr="00207831">
        <w:rPr>
          <w:smallCaps/>
          <w:sz w:val="20"/>
          <w:szCs w:val="20"/>
        </w:rPr>
        <w:t>United Nations Assistance Mission in Afghanistan, Update on the Humans Rights Situation in Afghanistan: October – December 2024 Update</w:t>
      </w:r>
      <w:r w:rsidRPr="00207831">
        <w:rPr>
          <w:sz w:val="20"/>
          <w:szCs w:val="20"/>
        </w:rPr>
        <w:t xml:space="preserve"> 4 (2025), available at https://unama.unmissions.org/sites/default/files/human_rights_situation_in_afghanistan_october_-_december_2024_-_english_0.pdf.</w:t>
      </w:r>
    </w:p>
  </w:footnote>
  <w:footnote w:id="35">
    <w:p w14:paraId="214E2698" w14:textId="77777777" w:rsidR="00EA694C" w:rsidRPr="00207831" w:rsidRDefault="00EA694C" w:rsidP="00EA694C">
      <w:pPr>
        <w:rPr>
          <w:sz w:val="20"/>
          <w:szCs w:val="20"/>
        </w:rPr>
      </w:pPr>
      <w:r w:rsidRPr="00207831">
        <w:rPr>
          <w:rStyle w:val="FootnoteReference"/>
          <w:sz w:val="20"/>
          <w:szCs w:val="20"/>
        </w:rPr>
        <w:footnoteRef/>
      </w:r>
      <w:r w:rsidRPr="00207831">
        <w:rPr>
          <w:sz w:val="20"/>
          <w:szCs w:val="20"/>
        </w:rPr>
        <w:t xml:space="preserve"> G.A. Res. 2200 (XXI) at art. 9 ¶ 3 (Dec. 6, 1966) (“Anyone arrested or detained on a criminal charge shall be brought promptly before a judge or other officer authorized by law to exercise judicial power and shall be entitled to trial within a reasonable time or to release.”); G.A. Res. 2200 (XXI) at art. 14 ¶ 1 (Dec. 6, 1966) (“[E]</w:t>
      </w:r>
      <w:r w:rsidRPr="00207831">
        <w:rPr>
          <w:sz w:val="20"/>
          <w:szCs w:val="20"/>
        </w:rPr>
        <w:t xml:space="preserve">veryone shall be entitled to a fair and public hearing by a competent, independent and impartial tribunal established by law”). </w:t>
      </w:r>
    </w:p>
  </w:footnote>
  <w:footnote w:id="36">
    <w:p w14:paraId="00000088"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w:t>
      </w:r>
      <w:r w:rsidRPr="00207831">
        <w:rPr>
          <w:smallCaps/>
          <w:sz w:val="20"/>
          <w:szCs w:val="20"/>
        </w:rPr>
        <w:t>The Advocates for Human Rights &amp; The World Coalition Against the Death Penalty, Afghanistan Death Penalty &amp; Detention Conditions</w:t>
      </w:r>
      <w:r w:rsidRPr="00207831">
        <w:rPr>
          <w:sz w:val="20"/>
          <w:szCs w:val="20"/>
        </w:rPr>
        <w:t xml:space="preserve"> 2 (2024), available at https://www.theadvocatesforhumanrights.org/Res/Afghanistan%20UPR%20Information%20Death%20Penalty.pdf.</w:t>
      </w:r>
    </w:p>
  </w:footnote>
  <w:footnote w:id="37">
    <w:p w14:paraId="0000007A"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Ruchi Kumar, </w:t>
      </w:r>
      <w:r w:rsidRPr="00207831">
        <w:rPr>
          <w:i/>
          <w:sz w:val="20"/>
          <w:szCs w:val="20"/>
        </w:rPr>
        <w:t>Taliban Affirms That Stoning Will Be Punishment for Adulterers - Especially Women</w:t>
      </w:r>
      <w:r w:rsidRPr="00207831">
        <w:rPr>
          <w:sz w:val="20"/>
          <w:szCs w:val="20"/>
        </w:rPr>
        <w:t xml:space="preserve">, </w:t>
      </w:r>
      <w:r w:rsidRPr="00207831">
        <w:rPr>
          <w:sz w:val="20"/>
          <w:szCs w:val="20"/>
        </w:rPr>
        <w:t xml:space="preserve">Nat’l Pub. Radio (May 8, </w:t>
      </w:r>
      <w:r w:rsidRPr="00207831">
        <w:rPr>
          <w:sz w:val="20"/>
          <w:szCs w:val="20"/>
        </w:rPr>
        <w:t>2024 8:45 AM), https://www.npr.org/sections/goatsandsoda/2024/05/08/1242306960/taliban-affirms-that-stoning-will-be-punishment-for-adulterers-especially-women.</w:t>
      </w:r>
    </w:p>
  </w:footnote>
  <w:footnote w:id="38">
    <w:p w14:paraId="0000007B"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Ruchi Kumar, </w:t>
      </w:r>
      <w:r w:rsidRPr="00207831">
        <w:rPr>
          <w:i/>
          <w:sz w:val="20"/>
          <w:szCs w:val="20"/>
        </w:rPr>
        <w:t>Taliban Affirms That Stoning Will Be Punishment for Adulterers - Especially Women</w:t>
      </w:r>
      <w:r w:rsidRPr="00207831">
        <w:rPr>
          <w:sz w:val="20"/>
          <w:szCs w:val="20"/>
        </w:rPr>
        <w:t xml:space="preserve">, </w:t>
      </w:r>
      <w:r w:rsidRPr="00207831">
        <w:rPr>
          <w:sz w:val="20"/>
          <w:szCs w:val="20"/>
        </w:rPr>
        <w:t xml:space="preserve">Nat’l Pub. Radio (May 8, </w:t>
      </w:r>
      <w:r w:rsidRPr="00207831">
        <w:rPr>
          <w:sz w:val="20"/>
          <w:szCs w:val="20"/>
        </w:rPr>
        <w:t>2024 8:45 AM), https://www.npr.org/sections/goatsandsoda/2024/05/08/1242306960/taliban-affirms-that-stoning-will-be-punishment-for-adulterers-especially-women.</w:t>
      </w:r>
    </w:p>
  </w:footnote>
  <w:footnote w:id="39">
    <w:p w14:paraId="0000007D"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Ruchi Kumar, </w:t>
      </w:r>
      <w:r w:rsidRPr="00207831">
        <w:rPr>
          <w:i/>
          <w:sz w:val="20"/>
          <w:szCs w:val="20"/>
        </w:rPr>
        <w:t>Taliban Affirms That Stoning Will Be Punishment for Adulterers - Especially Women</w:t>
      </w:r>
      <w:r w:rsidRPr="00207831">
        <w:rPr>
          <w:sz w:val="20"/>
          <w:szCs w:val="20"/>
        </w:rPr>
        <w:t xml:space="preserve">, </w:t>
      </w:r>
      <w:r w:rsidRPr="00207831">
        <w:rPr>
          <w:sz w:val="20"/>
          <w:szCs w:val="20"/>
        </w:rPr>
        <w:t xml:space="preserve">Nat’l Pub. Radio (May 8, </w:t>
      </w:r>
      <w:r w:rsidRPr="00207831">
        <w:rPr>
          <w:sz w:val="20"/>
          <w:szCs w:val="20"/>
        </w:rPr>
        <w:t>2024 8:45 AM), https://www.npr.org/sections/goatsandsoda/2024/05/08/1242306960/taliban-affirms-that-stoning-will-be-punishment-for-adulterers-especially-women.</w:t>
      </w:r>
    </w:p>
  </w:footnote>
  <w:footnote w:id="40">
    <w:p w14:paraId="00000063"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Committee on the Elimination of Discrimination Against Women, Concluding Observations on the Third Periodic Report of Afghanistan, U.N. Doc. CEDAW/C/AFG/CO/3, at ¶ 15 (Mar. 10, 2020).</w:t>
      </w:r>
    </w:p>
  </w:footnote>
  <w:footnote w:id="41">
    <w:p w14:paraId="00000064" w14:textId="61BC052A" w:rsidR="00AB7076" w:rsidRPr="00207831" w:rsidRDefault="00703320">
      <w:pPr>
        <w:rPr>
          <w:sz w:val="20"/>
          <w:szCs w:val="20"/>
        </w:rPr>
      </w:pPr>
      <w:r w:rsidRPr="00207831">
        <w:rPr>
          <w:rStyle w:val="FootnoteReference"/>
          <w:sz w:val="20"/>
          <w:szCs w:val="20"/>
        </w:rPr>
        <w:footnoteRef/>
      </w:r>
      <w:r w:rsidRPr="00207831">
        <w:rPr>
          <w:sz w:val="20"/>
          <w:szCs w:val="20"/>
        </w:rPr>
        <w:t xml:space="preserve"> Committee on the Elimination of Discrimination Against Women, Concluding Observations on the Third Periodic Report of Afghanistan, U.N. Doc. CEDAW/C/AFG/CO/3, at ¶ 16(g) (Mar. 10, 2020).</w:t>
      </w:r>
    </w:p>
  </w:footnote>
  <w:footnote w:id="42">
    <w:p w14:paraId="00000084"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General Assembly Human Rights Council, Situation of Women and Girls in Afghanistan, Report of the Special Rapporteur </w:t>
      </w:r>
      <w:r w:rsidRPr="00207831">
        <w:rPr>
          <w:sz w:val="20"/>
          <w:szCs w:val="20"/>
        </w:rPr>
        <w:t>on the Situation of Human Rights in Afghanistan and the Working Group on Discrimination against Women and Girls, U.N. Doc. A/HRC/53/21, at ¶ 25 (June 15, 2023).</w:t>
      </w:r>
    </w:p>
  </w:footnote>
  <w:footnote w:id="43">
    <w:p w14:paraId="0000008C"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w:t>
      </w:r>
      <w:r w:rsidRPr="00207831">
        <w:rPr>
          <w:i/>
          <w:sz w:val="20"/>
          <w:szCs w:val="20"/>
        </w:rPr>
        <w:t>Afghanistan: Taliban Tell Working Women to Stay at Home</w:t>
      </w:r>
      <w:r w:rsidRPr="00207831">
        <w:rPr>
          <w:sz w:val="20"/>
          <w:szCs w:val="20"/>
        </w:rPr>
        <w:t>, BBC (Aug. 24, 2021), available at https://www.bbc.com/news/world-asia-58315413.</w:t>
      </w:r>
    </w:p>
  </w:footnote>
  <w:footnote w:id="44">
    <w:p w14:paraId="054379B6" w14:textId="2B9512D1" w:rsidR="00732837" w:rsidRDefault="00732837" w:rsidP="00732837">
      <w:pPr>
        <w:pStyle w:val="FootnoteText"/>
      </w:pPr>
      <w:r>
        <w:rPr>
          <w:rStyle w:val="FootnoteReference"/>
        </w:rPr>
        <w:footnoteRef/>
      </w:r>
      <w:r>
        <w:t xml:space="preserve"> </w:t>
      </w:r>
      <w:r w:rsidRPr="00207831">
        <w:rPr>
          <w:sz w:val="20"/>
          <w:szCs w:val="20"/>
        </w:rPr>
        <w:t xml:space="preserve">Committee on the Elimination of Discrimination against Women, </w:t>
      </w:r>
      <w:r w:rsidRPr="00207831">
        <w:rPr>
          <w:i/>
          <w:iCs/>
          <w:sz w:val="20"/>
          <w:szCs w:val="20"/>
        </w:rPr>
        <w:t>Fourth periodic report submitted by Afghanistan under article 18 of the Convention, due in 2024</w:t>
      </w:r>
      <w:r w:rsidRPr="00207831">
        <w:rPr>
          <w:sz w:val="20"/>
          <w:szCs w:val="20"/>
        </w:rPr>
        <w:t>, (18 Mar. 2025), U.N. Doc. CEDAW/C/AFG/4, ¶ </w:t>
      </w:r>
      <w:r>
        <w:rPr>
          <w:sz w:val="20"/>
          <w:szCs w:val="20"/>
        </w:rPr>
        <w:t>17</w:t>
      </w:r>
      <w:r w:rsidRPr="00207831">
        <w:rPr>
          <w:sz w:val="20"/>
          <w:szCs w:val="20"/>
        </w:rPr>
        <w:t>.</w:t>
      </w:r>
    </w:p>
  </w:footnote>
  <w:footnote w:id="45">
    <w:p w14:paraId="00000069"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w:t>
      </w:r>
      <w:r w:rsidRPr="00207831">
        <w:rPr>
          <w:i/>
          <w:sz w:val="20"/>
          <w:szCs w:val="20"/>
        </w:rPr>
        <w:t>Hundreds of Fired Afghan Judges Demand Jobs, Pay from Taliban-Led Government</w:t>
      </w:r>
      <w:r w:rsidRPr="00207831">
        <w:rPr>
          <w:sz w:val="20"/>
          <w:szCs w:val="20"/>
        </w:rPr>
        <w:t xml:space="preserve">, </w:t>
      </w:r>
      <w:r w:rsidRPr="00207831">
        <w:rPr>
          <w:smallCaps/>
          <w:sz w:val="20"/>
          <w:szCs w:val="20"/>
        </w:rPr>
        <w:t>RadioFreeEurope RadioLiberty</w:t>
      </w:r>
      <w:r w:rsidRPr="00207831">
        <w:rPr>
          <w:sz w:val="20"/>
          <w:szCs w:val="20"/>
        </w:rPr>
        <w:t xml:space="preserve"> (Mar. 20, 2022), https://www.rferl.org/a/afghanistan-judges-lawsuit-taliban/31762215.html; </w:t>
      </w:r>
      <w:r w:rsidRPr="00207831">
        <w:rPr>
          <w:smallCaps/>
          <w:sz w:val="20"/>
          <w:szCs w:val="20"/>
        </w:rPr>
        <w:t>Danish Refugee Council, Afghanistan Conference: The Human Rights Situation After August 2021</w:t>
      </w:r>
      <w:r w:rsidRPr="00207831">
        <w:rPr>
          <w:sz w:val="20"/>
          <w:szCs w:val="20"/>
        </w:rPr>
        <w:t xml:space="preserve"> 7 (Nov. 28, 2022), available at https://asyl.drc.ngo/media/13vhsflb/drc-afghanistan-conference-report-28nov2022.pdf; </w:t>
      </w:r>
      <w:r w:rsidRPr="00207831">
        <w:rPr>
          <w:smallCaps/>
          <w:sz w:val="20"/>
          <w:szCs w:val="20"/>
        </w:rPr>
        <w:t>Christopher Lehmann, Justice Matters: A Status Report on Afghanistan Since the Taliban Takeover</w:t>
      </w:r>
      <w:r w:rsidRPr="00207831">
        <w:rPr>
          <w:sz w:val="20"/>
          <w:szCs w:val="20"/>
        </w:rPr>
        <w:t xml:space="preserve"> 15–16 (2023), available at https://ilacnet.org/wp-content/uploads/2023/01/ILAC_Afghanistan_Report_2023-2.pdf.</w:t>
      </w:r>
    </w:p>
  </w:footnote>
  <w:footnote w:id="46">
    <w:p w14:paraId="0000006A" w14:textId="23B3D1FD" w:rsidR="00AB7076" w:rsidRPr="00207831" w:rsidRDefault="00703320">
      <w:pPr>
        <w:rPr>
          <w:sz w:val="20"/>
          <w:szCs w:val="20"/>
        </w:rPr>
      </w:pPr>
      <w:r w:rsidRPr="00207831">
        <w:rPr>
          <w:rStyle w:val="FootnoteReference"/>
          <w:sz w:val="20"/>
          <w:szCs w:val="20"/>
        </w:rPr>
        <w:footnoteRef/>
      </w:r>
      <w:r w:rsidRPr="00207831">
        <w:rPr>
          <w:sz w:val="20"/>
          <w:szCs w:val="20"/>
        </w:rPr>
        <w:t xml:space="preserve"> </w:t>
      </w:r>
      <w:r w:rsidRPr="00207831">
        <w:rPr>
          <w:smallCaps/>
          <w:sz w:val="20"/>
          <w:szCs w:val="20"/>
        </w:rPr>
        <w:t>Human Rights Watch, “No Forgiveness for People Like You”: Executions and Enforced Disappearance</w:t>
      </w:r>
      <w:r w:rsidR="00F24C05" w:rsidRPr="00207831">
        <w:rPr>
          <w:smallCaps/>
          <w:sz w:val="20"/>
          <w:szCs w:val="20"/>
        </w:rPr>
        <w:t>s</w:t>
      </w:r>
      <w:r w:rsidRPr="00207831">
        <w:rPr>
          <w:smallCaps/>
          <w:sz w:val="20"/>
          <w:szCs w:val="20"/>
        </w:rPr>
        <w:t xml:space="preserve"> under the Taliban in Afghanistan</w:t>
      </w:r>
      <w:r w:rsidRPr="00207831">
        <w:rPr>
          <w:sz w:val="20"/>
          <w:szCs w:val="20"/>
        </w:rPr>
        <w:t xml:space="preserve"> (2021), available at</w:t>
      </w:r>
      <w:r w:rsidR="00CE1493" w:rsidRPr="00207831">
        <w:rPr>
          <w:sz w:val="20"/>
          <w:szCs w:val="20"/>
        </w:rPr>
        <w:t xml:space="preserve"> </w:t>
      </w:r>
      <w:r w:rsidRPr="00207831">
        <w:rPr>
          <w:sz w:val="20"/>
          <w:szCs w:val="20"/>
        </w:rPr>
        <w:t xml:space="preserve">https://www.hrw.org/sites/default/files/media_2021/11/afghanistan1121_web.pdf; Monika </w:t>
      </w:r>
      <w:r w:rsidRPr="00207831">
        <w:rPr>
          <w:sz w:val="20"/>
          <w:szCs w:val="20"/>
        </w:rPr>
        <w:t xml:space="preserve">Evstatieva, </w:t>
      </w:r>
      <w:r w:rsidRPr="00207831">
        <w:rPr>
          <w:i/>
          <w:sz w:val="20"/>
          <w:szCs w:val="20"/>
        </w:rPr>
        <w:t>Three Years After the U.S. Withdrawal, Former Afghanistan Forces are Hunted by the Taliban</w:t>
      </w:r>
      <w:r w:rsidRPr="00207831">
        <w:rPr>
          <w:sz w:val="20"/>
          <w:szCs w:val="20"/>
        </w:rPr>
        <w:t xml:space="preserve">, </w:t>
      </w:r>
      <w:r w:rsidRPr="00207831">
        <w:rPr>
          <w:smallCaps/>
          <w:sz w:val="20"/>
          <w:szCs w:val="20"/>
        </w:rPr>
        <w:t>Nat’l Pub. Radio</w:t>
      </w:r>
      <w:r w:rsidRPr="00207831">
        <w:rPr>
          <w:sz w:val="20"/>
          <w:szCs w:val="20"/>
        </w:rPr>
        <w:t xml:space="preserve"> (Sept. 25, </w:t>
      </w:r>
      <w:r w:rsidRPr="00207831">
        <w:rPr>
          <w:sz w:val="20"/>
          <w:szCs w:val="20"/>
        </w:rPr>
        <w:t xml:space="preserve">2024 4:35 PM), https://www.npr.org/2024/09/25/nx-s1-5099028/former-afghan-army-and-police-hunted-by-the-taliban. </w:t>
      </w:r>
    </w:p>
  </w:footnote>
  <w:footnote w:id="47">
    <w:p w14:paraId="0000008A"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w:t>
      </w:r>
      <w:r w:rsidRPr="00207831">
        <w:rPr>
          <w:smallCaps/>
          <w:sz w:val="20"/>
          <w:szCs w:val="20"/>
        </w:rPr>
        <w:t>Human Rights Watch, Double Betrayal: Abuses against Afghan Policewomen, Past and Present</w:t>
      </w:r>
      <w:r w:rsidRPr="00207831">
        <w:rPr>
          <w:sz w:val="20"/>
          <w:szCs w:val="20"/>
        </w:rPr>
        <w:t xml:space="preserve"> (2024), available at https://www.hrw.org/report/2024/10/10/double-betrayal/abuses-against-afghan-policewomen-past-and-present.</w:t>
      </w:r>
    </w:p>
  </w:footnote>
  <w:footnote w:id="48">
    <w:p w14:paraId="0000008B" w14:textId="12111EF0" w:rsidR="00AB7076" w:rsidRPr="00207831" w:rsidRDefault="00703320">
      <w:pPr>
        <w:rPr>
          <w:sz w:val="20"/>
          <w:szCs w:val="20"/>
        </w:rPr>
      </w:pPr>
      <w:r w:rsidRPr="00207831">
        <w:rPr>
          <w:rStyle w:val="FootnoteReference"/>
          <w:sz w:val="20"/>
          <w:szCs w:val="20"/>
        </w:rPr>
        <w:footnoteRef/>
      </w:r>
      <w:r w:rsidRPr="00207831">
        <w:rPr>
          <w:sz w:val="20"/>
          <w:szCs w:val="20"/>
        </w:rPr>
        <w:t xml:space="preserve"> </w:t>
      </w:r>
      <w:r w:rsidR="00AE1493" w:rsidRPr="00207831">
        <w:rPr>
          <w:smallCaps/>
          <w:sz w:val="20"/>
          <w:szCs w:val="20"/>
        </w:rPr>
        <w:t>Human Rights Watch, Double Betrayal: Abuses against Afghan Policewomen, Past and Present</w:t>
      </w:r>
      <w:r w:rsidR="00AE1493" w:rsidRPr="00207831">
        <w:rPr>
          <w:sz w:val="20"/>
          <w:szCs w:val="20"/>
        </w:rPr>
        <w:t xml:space="preserve"> </w:t>
      </w:r>
      <w:r w:rsidRPr="00207831">
        <w:rPr>
          <w:sz w:val="20"/>
          <w:szCs w:val="20"/>
        </w:rPr>
        <w:t>(2024), available at https://www.hrw.org/report/2024/10/10/double-betrayal/abuses-against-afghan-policewomen-past-and-present.</w:t>
      </w:r>
    </w:p>
  </w:footnote>
  <w:footnote w:id="49">
    <w:p w14:paraId="0000006B"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w:t>
      </w:r>
      <w:r w:rsidRPr="00207831">
        <w:rPr>
          <w:i/>
          <w:sz w:val="20"/>
          <w:szCs w:val="20"/>
        </w:rPr>
        <w:t>E.g.</w:t>
      </w:r>
      <w:r w:rsidRPr="00207831">
        <w:rPr>
          <w:sz w:val="20"/>
          <w:szCs w:val="20"/>
        </w:rPr>
        <w:t xml:space="preserve">, </w:t>
      </w:r>
      <w:r w:rsidRPr="00207831">
        <w:rPr>
          <w:smallCaps/>
          <w:sz w:val="20"/>
          <w:szCs w:val="20"/>
        </w:rPr>
        <w:t>Christopher Lehmann, Justice Matters: A Status Report on Afghanistan Since the Taliban Takeover</w:t>
      </w:r>
      <w:r w:rsidRPr="00207831">
        <w:rPr>
          <w:sz w:val="20"/>
          <w:szCs w:val="20"/>
        </w:rPr>
        <w:t xml:space="preserve"> 16 (2023), available at https://ilacnet.org/wp-content/uploads/2023/01/ILAC_Afghanistan_Report_2023-2.pdf (“Many of the judges were assessed by respondents as being functionally illiterate. Their education certainly would not have included any specialized training on sharia law or legal concepts, nor would it involve any exposure to legal or judicial systems.”); Samya </w:t>
      </w:r>
      <w:r w:rsidRPr="00207831">
        <w:rPr>
          <w:sz w:val="20"/>
          <w:szCs w:val="20"/>
        </w:rPr>
        <w:t xml:space="preserve">Kullab &amp; Tameem Akhgar, </w:t>
      </w:r>
      <w:r w:rsidRPr="00207831">
        <w:rPr>
          <w:i/>
          <w:sz w:val="20"/>
          <w:szCs w:val="20"/>
        </w:rPr>
        <w:t>Taliban Official Wanted by U.S. Makes Rare Public Appearance</w:t>
      </w:r>
      <w:r w:rsidRPr="00207831">
        <w:rPr>
          <w:sz w:val="20"/>
          <w:szCs w:val="20"/>
        </w:rPr>
        <w:t xml:space="preserve">, </w:t>
      </w:r>
      <w:r w:rsidRPr="00207831">
        <w:rPr>
          <w:smallCaps/>
          <w:sz w:val="20"/>
          <w:szCs w:val="20"/>
        </w:rPr>
        <w:t>Assoc. Press</w:t>
      </w:r>
      <w:r w:rsidRPr="00207831">
        <w:rPr>
          <w:sz w:val="20"/>
          <w:szCs w:val="20"/>
        </w:rPr>
        <w:t xml:space="preserve"> (Mar. 5, 2022 2:20 PM), https://apnews.com/article/afghanistan-lifestyle-police-graduation-taliban-1a730eff73727418de818c0993c1f3d2 (“</w:t>
      </w:r>
      <w:r w:rsidRPr="00207831">
        <w:rPr>
          <w:sz w:val="20"/>
          <w:szCs w:val="20"/>
          <w:highlight w:val="white"/>
        </w:rPr>
        <w:t>The Taliban acting interior minister — designated a terrorist by the U.S. — said in a rare public appearance Saturday that security police guilty of misconduct in Afghanistan were being penalized after a string of abuse allegations.”</w:t>
      </w:r>
      <w:r w:rsidRPr="00207831">
        <w:rPr>
          <w:sz w:val="20"/>
          <w:szCs w:val="20"/>
        </w:rPr>
        <w:t>).</w:t>
      </w:r>
    </w:p>
  </w:footnote>
  <w:footnote w:id="50">
    <w:p w14:paraId="0000006C" w14:textId="69E7A581" w:rsidR="00AB7076" w:rsidRPr="00207831" w:rsidRDefault="00703320">
      <w:pPr>
        <w:rPr>
          <w:sz w:val="20"/>
          <w:szCs w:val="20"/>
        </w:rPr>
      </w:pPr>
      <w:r w:rsidRPr="00207831">
        <w:rPr>
          <w:rStyle w:val="FootnoteReference"/>
          <w:sz w:val="20"/>
          <w:szCs w:val="20"/>
        </w:rPr>
        <w:footnoteRef/>
      </w:r>
      <w:r w:rsidRPr="00207831">
        <w:rPr>
          <w:sz w:val="20"/>
          <w:szCs w:val="20"/>
        </w:rPr>
        <w:t xml:space="preserve"> </w:t>
      </w:r>
      <w:r w:rsidRPr="00207831">
        <w:rPr>
          <w:i/>
          <w:sz w:val="20"/>
          <w:szCs w:val="20"/>
        </w:rPr>
        <w:t>E.g.</w:t>
      </w:r>
      <w:r w:rsidRPr="00207831">
        <w:rPr>
          <w:sz w:val="20"/>
          <w:szCs w:val="20"/>
        </w:rPr>
        <w:t xml:space="preserve">, </w:t>
      </w:r>
      <w:r w:rsidRPr="00207831">
        <w:rPr>
          <w:smallCaps/>
          <w:sz w:val="20"/>
          <w:szCs w:val="20"/>
        </w:rPr>
        <w:t>United Nations Assistance Mission in Afghanistan, A Barrier to Securing Peace: Human Rights Violations Against Former Government Officials and Former Armed Members in Afghanistan: 15 August 2021 – 30 June 2023</w:t>
      </w:r>
      <w:r w:rsidRPr="00207831">
        <w:rPr>
          <w:sz w:val="20"/>
          <w:szCs w:val="20"/>
        </w:rPr>
        <w:t xml:space="preserve"> </w:t>
      </w:r>
      <w:r w:rsidR="0036434A">
        <w:rPr>
          <w:sz w:val="20"/>
          <w:szCs w:val="20"/>
        </w:rPr>
        <w:t>6</w:t>
      </w:r>
      <w:r w:rsidR="004F0C3E">
        <w:rPr>
          <w:sz w:val="20"/>
          <w:szCs w:val="20"/>
        </w:rPr>
        <w:t>-7</w:t>
      </w:r>
      <w:r w:rsidRPr="00207831">
        <w:rPr>
          <w:sz w:val="20"/>
          <w:szCs w:val="20"/>
        </w:rPr>
        <w:t xml:space="preserve"> (Aug. 22, 2023), available at https://unama.unmissions.org/sites/default/files/a_barrier_to_securing_peace_aug_2023_english__0.pdf (“In most instances, [former Afghanistan government officials] were detained by</w:t>
      </w:r>
      <w:r w:rsidRPr="00207831">
        <w:rPr>
          <w:i/>
          <w:sz w:val="20"/>
          <w:szCs w:val="20"/>
        </w:rPr>
        <w:t xml:space="preserve"> de facto</w:t>
      </w:r>
      <w:r w:rsidRPr="00207831">
        <w:rPr>
          <w:sz w:val="20"/>
          <w:szCs w:val="20"/>
        </w:rPr>
        <w:t xml:space="preserve"> security forces, often briefly, before being killed.”).</w:t>
      </w:r>
    </w:p>
  </w:footnote>
  <w:footnote w:id="51">
    <w:p w14:paraId="0000006D"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w:t>
      </w:r>
      <w:r w:rsidRPr="00207831">
        <w:rPr>
          <w:i/>
          <w:sz w:val="20"/>
          <w:szCs w:val="20"/>
        </w:rPr>
        <w:t>E.g.</w:t>
      </w:r>
      <w:r w:rsidRPr="00207831">
        <w:rPr>
          <w:sz w:val="20"/>
          <w:szCs w:val="20"/>
        </w:rPr>
        <w:t xml:space="preserve">, </w:t>
      </w:r>
      <w:r w:rsidRPr="00207831">
        <w:rPr>
          <w:smallCaps/>
          <w:sz w:val="20"/>
          <w:szCs w:val="20"/>
        </w:rPr>
        <w:t>United Nations Assistance Mission in Afghanistan, Update on the Humans Rights Situation in Afghanistan: October – December 2024 Update</w:t>
      </w:r>
      <w:r w:rsidRPr="00207831">
        <w:rPr>
          <w:sz w:val="20"/>
          <w:szCs w:val="20"/>
        </w:rPr>
        <w:t xml:space="preserve"> 5–6 (2025), available at https://unama.unmissions.org/sites/default/files/human_rights_situation_in_afghanistan_october_-_december_2024_-_english_0.pdf (reporting that the Taliban </w:t>
      </w:r>
      <w:r w:rsidRPr="00207831">
        <w:rPr>
          <w:i/>
          <w:sz w:val="20"/>
          <w:szCs w:val="20"/>
        </w:rPr>
        <w:t xml:space="preserve">de facto </w:t>
      </w:r>
      <w:r w:rsidRPr="00207831">
        <w:rPr>
          <w:sz w:val="20"/>
          <w:szCs w:val="20"/>
        </w:rPr>
        <w:t xml:space="preserve">authorities publicly executed an individual sentenced to death by Taliban de facto judges in November 2024); </w:t>
      </w:r>
      <w:r w:rsidRPr="00207831">
        <w:rPr>
          <w:smallCaps/>
          <w:sz w:val="20"/>
          <w:szCs w:val="20"/>
        </w:rPr>
        <w:t>United Nations Assistance Mission in Afghanistan, Update on the Humans Rights Situation in Afghanistan: January – March 2024 Update</w:t>
      </w:r>
      <w:r w:rsidRPr="00207831">
        <w:rPr>
          <w:sz w:val="20"/>
          <w:szCs w:val="20"/>
        </w:rPr>
        <w:t xml:space="preserve"> 4–5 (2024), available at https://unama.unmissions.org/sites/default/files/human_rights_update_march_2024_engf.pdf (reporting that Taliban </w:t>
      </w:r>
      <w:r w:rsidRPr="00207831">
        <w:rPr>
          <w:i/>
          <w:sz w:val="20"/>
          <w:szCs w:val="20"/>
        </w:rPr>
        <w:t>de facto</w:t>
      </w:r>
      <w:r w:rsidRPr="00207831">
        <w:rPr>
          <w:sz w:val="20"/>
          <w:szCs w:val="20"/>
        </w:rPr>
        <w:t xml:space="preserve"> authorities publicly executed three individuals sentenced to the death penalty by Taliban de facto judges in February 2024).</w:t>
      </w:r>
    </w:p>
  </w:footnote>
  <w:footnote w:id="52">
    <w:p w14:paraId="00000062" w14:textId="1462FA40" w:rsidR="00AB7076" w:rsidRPr="00207831" w:rsidRDefault="00703320">
      <w:pPr>
        <w:rPr>
          <w:sz w:val="20"/>
          <w:szCs w:val="20"/>
        </w:rPr>
      </w:pPr>
      <w:r w:rsidRPr="00207831">
        <w:rPr>
          <w:rStyle w:val="FootnoteReference"/>
          <w:sz w:val="20"/>
          <w:szCs w:val="20"/>
        </w:rPr>
        <w:footnoteRef/>
      </w:r>
      <w:r w:rsidRPr="00207831">
        <w:rPr>
          <w:sz w:val="20"/>
          <w:szCs w:val="20"/>
        </w:rPr>
        <w:t xml:space="preserve"> Committee on the Elimination of Discrimination Against Women, Concluding Observations on the Third Periodic Report of Afghanistan, U.N. Doc. CEDAW/C/AFG/CO/3, ¶ 25 (Mar. 10, 2020).</w:t>
      </w:r>
    </w:p>
  </w:footnote>
  <w:footnote w:id="53">
    <w:p w14:paraId="00000061" w14:textId="34272B1D" w:rsidR="00AB7076" w:rsidRPr="00207831" w:rsidRDefault="00703320">
      <w:pPr>
        <w:rPr>
          <w:sz w:val="20"/>
          <w:szCs w:val="20"/>
        </w:rPr>
      </w:pPr>
      <w:r w:rsidRPr="00207831">
        <w:rPr>
          <w:rStyle w:val="FootnoteReference"/>
          <w:sz w:val="20"/>
          <w:szCs w:val="20"/>
        </w:rPr>
        <w:footnoteRef/>
      </w:r>
      <w:r w:rsidRPr="00207831">
        <w:rPr>
          <w:sz w:val="20"/>
          <w:szCs w:val="20"/>
        </w:rPr>
        <w:t xml:space="preserve"> Committee on the Elimination of Discrimination Against Women, Concluding Observations on the Third Periodic Report of Afghanistan, U.N. Doc. CEDAW/C/AFG/CO/3, ¶ 26 (Mar. 10, 2020).</w:t>
      </w:r>
    </w:p>
  </w:footnote>
  <w:footnote w:id="54">
    <w:p w14:paraId="0000006E"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w:t>
      </w:r>
      <w:r w:rsidRPr="00207831">
        <w:rPr>
          <w:i/>
          <w:sz w:val="20"/>
          <w:szCs w:val="20"/>
        </w:rPr>
        <w:t>E.g.</w:t>
      </w:r>
      <w:r w:rsidRPr="00207831">
        <w:rPr>
          <w:sz w:val="20"/>
          <w:szCs w:val="20"/>
        </w:rPr>
        <w:t xml:space="preserve">, </w:t>
      </w:r>
      <w:r w:rsidRPr="00207831">
        <w:rPr>
          <w:smallCaps/>
          <w:sz w:val="20"/>
          <w:szCs w:val="20"/>
        </w:rPr>
        <w:t>United Nations Assistance Mission in Afghanistan, Update on the Humans Rights Situation in Afghanistan: October – December 2024 Update</w:t>
      </w:r>
      <w:r w:rsidRPr="00207831">
        <w:rPr>
          <w:sz w:val="20"/>
          <w:szCs w:val="20"/>
        </w:rPr>
        <w:t xml:space="preserve"> 4 (2025), available at https://unama.unmissions.org/sites/default/files/human_rights_situation_in_afghanistan_october_-_december_2024_-_english_0.pdf.</w:t>
      </w:r>
    </w:p>
  </w:footnote>
  <w:footnote w:id="55">
    <w:p w14:paraId="00000092" w14:textId="3D8A0D1D" w:rsidR="00AB7076" w:rsidRPr="00207831" w:rsidRDefault="00703320">
      <w:pPr>
        <w:rPr>
          <w:sz w:val="20"/>
          <w:szCs w:val="20"/>
        </w:rPr>
      </w:pPr>
      <w:r w:rsidRPr="00207831">
        <w:rPr>
          <w:rStyle w:val="FootnoteReference"/>
          <w:sz w:val="20"/>
          <w:szCs w:val="20"/>
        </w:rPr>
        <w:footnoteRef/>
      </w:r>
      <w:r w:rsidR="00CE1493" w:rsidRPr="00207831">
        <w:rPr>
          <w:sz w:val="20"/>
          <w:szCs w:val="20"/>
        </w:rPr>
        <w:t xml:space="preserve"> </w:t>
      </w:r>
      <w:r w:rsidRPr="00207831">
        <w:rPr>
          <w:smallCaps/>
          <w:sz w:val="20"/>
          <w:szCs w:val="20"/>
        </w:rPr>
        <w:t>United Nations Assistance Mission in Afghanistan, Update on the Humans Rights Situation in Afghanistan: October – December 2024 Update</w:t>
      </w:r>
      <w:r w:rsidRPr="00207831">
        <w:rPr>
          <w:sz w:val="20"/>
          <w:szCs w:val="20"/>
        </w:rPr>
        <w:t xml:space="preserve"> 4 (2025), available at https://unama.unmissions.org/sites/default/files/human_rights_situation_in_afghanistan_october_-_december_2024_-_english_0.pdf.</w:t>
      </w:r>
    </w:p>
  </w:footnote>
  <w:footnote w:id="56">
    <w:p w14:paraId="0000008D"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w:t>
      </w:r>
      <w:r w:rsidRPr="00207831">
        <w:rPr>
          <w:smallCaps/>
          <w:sz w:val="20"/>
          <w:szCs w:val="20"/>
        </w:rPr>
        <w:t>Islamic Republic of Afghanistan, Afghanistan: Law on Elimination of Violence Against Women (EVAW)</w:t>
      </w:r>
      <w:r w:rsidRPr="00207831">
        <w:rPr>
          <w:sz w:val="20"/>
          <w:szCs w:val="20"/>
        </w:rPr>
        <w:t xml:space="preserve"> (2009), available at https://www.refworld.org/pdfid/5486d1a34.pdf.</w:t>
      </w:r>
    </w:p>
  </w:footnote>
  <w:footnote w:id="57">
    <w:p w14:paraId="0000008E"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The forms of violence are (1) sexual assault; (2) forced prostitution; (3) recording the identity of the victim and publishing it in a way that damages her personality; (4) burning or using chemicals or other dangerous substances; (5) forcing one to burn herself or to commit suicide or using poison or other dangerous substances; (6) causing injury or disability; (7) beating; (8) selling and buying women for the purpose of or on the pretext of marriage; (9) giving Baad; (10) forced marriage; (11) prohibiting from the right of marriage or right to choose spouse; (12) underage marriage; (13) abusing, humiliating, intimidating; (14) harassment/persecution; (15) forced isolation; (16) forced addiction; (17) depriving from inheritance; (18) prohibiting access to personal property; (19) prohibiting from the right to education, work, and access to health services; (20) forced labor; (21) marrying more than one wife without observing Article 86 of Civil Code; and (22) denial of relationship</w:t>
      </w:r>
      <w:r w:rsidRPr="00207831">
        <w:rPr>
          <w:smallCaps/>
          <w:sz w:val="20"/>
          <w:szCs w:val="20"/>
        </w:rPr>
        <w:t>. Islamic Republic of Afghanistan, Afghanistan: Law on Elimination of Violence Against Women (EVAW)</w:t>
      </w:r>
      <w:r w:rsidRPr="00207831">
        <w:rPr>
          <w:sz w:val="20"/>
          <w:szCs w:val="20"/>
        </w:rPr>
        <w:t xml:space="preserve"> (2009), at arts. 17–38, available at https://www.refworld.org/pdfid/5486d1a34.pdf. </w:t>
      </w:r>
    </w:p>
  </w:footnote>
  <w:footnote w:id="58">
    <w:p w14:paraId="0000008F"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Press Release, Special Rapporteur </w:t>
      </w:r>
      <w:r w:rsidRPr="00207831">
        <w:rPr>
          <w:sz w:val="20"/>
          <w:szCs w:val="20"/>
        </w:rPr>
        <w:t xml:space="preserve">on the Situation of Human Rights in Afghanistan &amp; Special Rapporteur on the Independence of Judges and Lawyers, </w:t>
      </w:r>
      <w:r w:rsidRPr="00207831">
        <w:rPr>
          <w:i/>
          <w:sz w:val="20"/>
          <w:szCs w:val="20"/>
        </w:rPr>
        <w:t>UN Experts: Legal Professionals in Afghanistan Face Extreme Risks, Need Urgent International Support</w:t>
      </w:r>
      <w:r w:rsidRPr="00207831">
        <w:rPr>
          <w:sz w:val="20"/>
          <w:szCs w:val="20"/>
        </w:rPr>
        <w:t xml:space="preserve"> (Jan. 20, 2023), available at https://www.ohchr.org/sites/default/files/documents/issues/ijudiciary/statements/2023-01-17/202301-stm-sr-ijl-sr-afghanistan-day-endangered-lawyer.pdf.</w:t>
      </w:r>
    </w:p>
  </w:footnote>
  <w:footnote w:id="59">
    <w:p w14:paraId="00000090" w14:textId="6EA53EB4" w:rsidR="00AB7076" w:rsidRPr="00207831" w:rsidRDefault="00703320">
      <w:pPr>
        <w:rPr>
          <w:sz w:val="20"/>
          <w:szCs w:val="20"/>
        </w:rPr>
      </w:pPr>
      <w:r w:rsidRPr="00207831">
        <w:rPr>
          <w:rStyle w:val="FootnoteReference"/>
          <w:sz w:val="20"/>
          <w:szCs w:val="20"/>
        </w:rPr>
        <w:footnoteRef/>
      </w:r>
      <w:r w:rsidRPr="00207831">
        <w:rPr>
          <w:sz w:val="20"/>
          <w:szCs w:val="20"/>
        </w:rPr>
        <w:t xml:space="preserve"> </w:t>
      </w:r>
      <w:r w:rsidR="00A838BF">
        <w:rPr>
          <w:sz w:val="20"/>
          <w:szCs w:val="20"/>
        </w:rPr>
        <w:t xml:space="preserve">The Advocates for Human Rights, </w:t>
      </w:r>
      <w:r w:rsidR="00A838BF">
        <w:rPr>
          <w:i/>
          <w:iCs/>
          <w:sz w:val="20"/>
          <w:szCs w:val="20"/>
        </w:rPr>
        <w:t>Afghanistan: Stakeholder Report for the United Nations Universal Periodic Review</w:t>
      </w:r>
      <w:r w:rsidR="00A838BF">
        <w:rPr>
          <w:sz w:val="20"/>
          <w:szCs w:val="20"/>
        </w:rPr>
        <w:t xml:space="preserve">, </w:t>
      </w:r>
      <w:r w:rsidR="00052D5D">
        <w:rPr>
          <w:sz w:val="20"/>
          <w:szCs w:val="20"/>
        </w:rPr>
        <w:t xml:space="preserve">11 Oct. 2023, </w:t>
      </w:r>
      <w:r w:rsidR="00A838BF">
        <w:rPr>
          <w:sz w:val="20"/>
          <w:szCs w:val="20"/>
        </w:rPr>
        <w:t>¶ 9</w:t>
      </w:r>
      <w:r w:rsidR="00052D5D">
        <w:rPr>
          <w:sz w:val="20"/>
          <w:szCs w:val="20"/>
        </w:rPr>
        <w:t xml:space="preserve">, </w:t>
      </w:r>
      <w:r w:rsidR="00052D5D" w:rsidRPr="00052D5D">
        <w:rPr>
          <w:sz w:val="20"/>
          <w:szCs w:val="20"/>
        </w:rPr>
        <w:t>https://www.theadvocatesforhumanrights.org/Res/UPR_AHR_Submitted.pdf</w:t>
      </w:r>
      <w:r w:rsidRPr="00207831">
        <w:rPr>
          <w:sz w:val="20"/>
          <w:szCs w:val="20"/>
        </w:rPr>
        <w:t>.</w:t>
      </w:r>
    </w:p>
  </w:footnote>
  <w:footnote w:id="60">
    <w:p w14:paraId="00000093"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U.N. General Assembly, Situation of Human Rights in Afghanistan, U.N. Doc. A/79/330, at ¶ 21 (Aug. 30, 2024).</w:t>
      </w:r>
    </w:p>
  </w:footnote>
  <w:footnote w:id="61">
    <w:p w14:paraId="00000094"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U.N. General Assembly, Situation of Human Rights in Afghanistan, U.N. Doc. A/79/330, at ¶ 22 (Aug. 30, 2024).</w:t>
      </w:r>
    </w:p>
  </w:footnote>
  <w:footnote w:id="62">
    <w:p w14:paraId="00000091"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w:t>
      </w:r>
      <w:r w:rsidRPr="00207831">
        <w:rPr>
          <w:i/>
          <w:sz w:val="20"/>
          <w:szCs w:val="20"/>
        </w:rPr>
        <w:t xml:space="preserve">See </w:t>
      </w:r>
      <w:r w:rsidRPr="00207831">
        <w:rPr>
          <w:sz w:val="20"/>
          <w:szCs w:val="20"/>
        </w:rPr>
        <w:t>Human Rights Council, Report of the Working Group on the Universal Periodic Review: Afghanistan, U.N. Doc. A/HRC/57/5/Add.1, at ¶ 22 (Sept. 9, 2024) (“Women have described the continual announcement of restrictions as ‘day by day, the walls close in’, feeling ‘suffocated’, and the cumulative effect leaving them ‘without hope.’”).</w:t>
      </w:r>
    </w:p>
  </w:footnote>
  <w:footnote w:id="63">
    <w:p w14:paraId="00000070" w14:textId="77777777" w:rsidR="00AB7076" w:rsidRPr="00207831" w:rsidRDefault="00703320">
      <w:pPr>
        <w:rPr>
          <w:sz w:val="20"/>
          <w:szCs w:val="20"/>
        </w:rPr>
      </w:pPr>
      <w:r w:rsidRPr="00207831">
        <w:rPr>
          <w:rStyle w:val="FootnoteReference"/>
          <w:sz w:val="20"/>
          <w:szCs w:val="20"/>
        </w:rPr>
        <w:footnoteRef/>
      </w:r>
      <w:r w:rsidRPr="00207831">
        <w:rPr>
          <w:sz w:val="20"/>
          <w:szCs w:val="20"/>
        </w:rPr>
        <w:t xml:space="preserve"> Christopher Alexander,</w:t>
      </w:r>
      <w:r w:rsidRPr="00207831">
        <w:rPr>
          <w:i/>
          <w:sz w:val="20"/>
          <w:szCs w:val="20"/>
        </w:rPr>
        <w:t xml:space="preserve"> Gendered Nature of the Death Penalty: In Law and Practice</w:t>
      </w:r>
      <w:r w:rsidRPr="00207831">
        <w:rPr>
          <w:sz w:val="20"/>
          <w:szCs w:val="20"/>
        </w:rPr>
        <w:t xml:space="preserve">, </w:t>
      </w:r>
      <w:r w:rsidRPr="00207831">
        <w:rPr>
          <w:i/>
          <w:sz w:val="20"/>
          <w:szCs w:val="20"/>
        </w:rPr>
        <w:t>in</w:t>
      </w:r>
      <w:r w:rsidRPr="00207831">
        <w:rPr>
          <w:sz w:val="20"/>
          <w:szCs w:val="20"/>
        </w:rPr>
        <w:t xml:space="preserve"> </w:t>
      </w:r>
      <w:r w:rsidRPr="00207831">
        <w:rPr>
          <w:smallCaps/>
          <w:sz w:val="20"/>
          <w:szCs w:val="20"/>
        </w:rPr>
        <w:t>Monash University and Cornell Center on the Death Penalty Worldwide, Silently Silenced: State-Sanctioned Killing of Women</w:t>
      </w:r>
      <w:r w:rsidRPr="00207831">
        <w:rPr>
          <w:sz w:val="20"/>
          <w:szCs w:val="20"/>
        </w:rPr>
        <w:t xml:space="preserve"> 17, 20 (Mai Sato &amp; Sandra Babcock eds., 2023); </w:t>
      </w:r>
      <w:r w:rsidRPr="00207831">
        <w:rPr>
          <w:smallCaps/>
          <w:sz w:val="20"/>
          <w:szCs w:val="20"/>
        </w:rPr>
        <w:t>Cornell Center on the Death Penalty Worldwide, Judged for More Than Her Crime: A Global Overview of Women Facing the Death Penalty</w:t>
      </w:r>
      <w:r w:rsidRPr="00207831">
        <w:rPr>
          <w:sz w:val="20"/>
          <w:szCs w:val="20"/>
        </w:rPr>
        <w:t xml:space="preserve"> 11 (2018), available at https://deathpenaltyworldwide.org/wp-content/uploads/2019/12/Judged-More-Than-Her-Crime.pdf.</w:t>
      </w:r>
    </w:p>
  </w:footnote>
  <w:footnote w:id="64">
    <w:p w14:paraId="0F94DF32" w14:textId="77777777" w:rsidR="00890AB9" w:rsidRPr="00A27053" w:rsidRDefault="00890AB9" w:rsidP="00890AB9">
      <w:pPr>
        <w:pStyle w:val="FootnoteText"/>
        <w:rPr>
          <w:i/>
          <w:iCs/>
          <w:sz w:val="20"/>
          <w:szCs w:val="20"/>
        </w:rPr>
      </w:pPr>
      <w:r w:rsidRPr="00A27053">
        <w:rPr>
          <w:rStyle w:val="FootnoteReference"/>
          <w:sz w:val="20"/>
          <w:szCs w:val="20"/>
        </w:rPr>
        <w:footnoteRef/>
      </w:r>
      <w:r w:rsidRPr="00A27053">
        <w:rPr>
          <w:sz w:val="20"/>
          <w:szCs w:val="20"/>
        </w:rPr>
        <w:t xml:space="preserve"> Cornell Center on the Death Penalty Worldwide, </w:t>
      </w:r>
      <w:r w:rsidRPr="00A27053">
        <w:rPr>
          <w:i/>
          <w:iCs/>
          <w:sz w:val="20"/>
          <w:szCs w:val="20"/>
        </w:rPr>
        <w:t>Judged for More Than Her Crime: A Global Overview of Women Facing the Death Penalty</w:t>
      </w:r>
      <w:r w:rsidRPr="00A27053">
        <w:rPr>
          <w:sz w:val="20"/>
          <w:szCs w:val="20"/>
        </w:rPr>
        <w:t xml:space="preserve"> (Sept. 4, 2018). Available online at https://www.deathpenaltyworldwide.org/wp-content/uploads/2019/12/Judged-More-Than-Her-Crime.pdf.</w:t>
      </w:r>
    </w:p>
  </w:footnote>
  <w:footnote w:id="65">
    <w:p w14:paraId="5D43456C" w14:textId="77777777" w:rsidR="00890AB9" w:rsidRPr="00A27053" w:rsidRDefault="00890AB9" w:rsidP="00890AB9">
      <w:pPr>
        <w:pStyle w:val="FootnoteText"/>
        <w:rPr>
          <w:i/>
          <w:iCs/>
          <w:sz w:val="20"/>
          <w:szCs w:val="20"/>
        </w:rPr>
      </w:pPr>
      <w:r w:rsidRPr="00A27053">
        <w:rPr>
          <w:rStyle w:val="FootnoteReference"/>
          <w:sz w:val="20"/>
          <w:szCs w:val="20"/>
        </w:rPr>
        <w:footnoteRef/>
      </w:r>
      <w:r w:rsidRPr="00A27053">
        <w:rPr>
          <w:sz w:val="20"/>
          <w:szCs w:val="20"/>
        </w:rPr>
        <w:t xml:space="preserve"> Cornell Center on the Death Penalty Worldwide, </w:t>
      </w:r>
      <w:r w:rsidRPr="00A27053">
        <w:rPr>
          <w:i/>
          <w:iCs/>
          <w:sz w:val="20"/>
          <w:szCs w:val="20"/>
        </w:rPr>
        <w:t>“No One Believed Me”: A Global Overview of Women Facing the Death Penalty for Drug Offenses</w:t>
      </w:r>
      <w:r w:rsidRPr="00A27053">
        <w:rPr>
          <w:sz w:val="20"/>
          <w:szCs w:val="20"/>
        </w:rPr>
        <w:t xml:space="preserve"> (Sept. 6, 2021), 6. Available online at https://deathpenaltyworldwide.org/wp-content/uploads/2021/10/No-One-Believed-Me-A-Global-Overview-of-Women-Facing-the-Death-Penalty-for-Drug-Offenses.pdf.</w:t>
      </w:r>
    </w:p>
  </w:footnote>
  <w:footnote w:id="66">
    <w:p w14:paraId="78CB2C47" w14:textId="77777777" w:rsidR="00890AB9" w:rsidRPr="00A27053" w:rsidRDefault="00890AB9" w:rsidP="00890AB9">
      <w:pPr>
        <w:pStyle w:val="FootnoteText"/>
        <w:rPr>
          <w:i/>
          <w:iCs/>
          <w:sz w:val="20"/>
          <w:szCs w:val="20"/>
        </w:rPr>
      </w:pPr>
      <w:r w:rsidRPr="00A27053">
        <w:rPr>
          <w:rStyle w:val="FootnoteReference"/>
          <w:sz w:val="20"/>
          <w:szCs w:val="20"/>
        </w:rPr>
        <w:footnoteRef/>
      </w:r>
      <w:r w:rsidRPr="00A27053">
        <w:rPr>
          <w:sz w:val="20"/>
          <w:szCs w:val="20"/>
        </w:rPr>
        <w:t xml:space="preserve"> Cornell Center on the Death Penalty Worldwide, </w:t>
      </w:r>
      <w:r w:rsidRPr="00A27053">
        <w:rPr>
          <w:i/>
          <w:iCs/>
          <w:sz w:val="20"/>
          <w:szCs w:val="20"/>
        </w:rPr>
        <w:t>“No One Believed Me”: A Global Overview of Women Facing the Death Penalty for Drug Offenses</w:t>
      </w:r>
      <w:r w:rsidRPr="00A27053">
        <w:rPr>
          <w:sz w:val="20"/>
          <w:szCs w:val="20"/>
        </w:rPr>
        <w:t xml:space="preserve"> (Sept. 6, 2021), 11. Available online at https://deathpenaltyworldwide.org/wp-content/uploads/2021/10/No-One-Believed-Me-A-Global-Overview-of-Women-Facing-the-Death-Penalty-for-Drug-Offenses.pdf.; Cornell Center on the Death Penalty Worldwide, </w:t>
      </w:r>
      <w:r w:rsidRPr="00A27053">
        <w:rPr>
          <w:i/>
          <w:iCs/>
          <w:sz w:val="20"/>
          <w:szCs w:val="20"/>
        </w:rPr>
        <w:t>Judged for More Than Her Crime: A Global Overview of Women Facing the Death Penalty</w:t>
      </w:r>
      <w:r w:rsidRPr="00A27053">
        <w:rPr>
          <w:sz w:val="20"/>
          <w:szCs w:val="20"/>
        </w:rPr>
        <w:t xml:space="preserve"> (Sept. 4, 2018), 4. Available online at https://www.deathpenaltyworldwide.org/wp-content/uploads/2019/12/Judged-More-Than-Her-Crime.pdf.</w:t>
      </w:r>
    </w:p>
  </w:footnote>
  <w:footnote w:id="67">
    <w:p w14:paraId="256E9D26" w14:textId="77777777" w:rsidR="00890AB9" w:rsidRPr="00207831" w:rsidRDefault="00890AB9" w:rsidP="00890AB9">
      <w:pPr>
        <w:rPr>
          <w:sz w:val="20"/>
          <w:szCs w:val="20"/>
        </w:rPr>
      </w:pPr>
      <w:r w:rsidRPr="00207831">
        <w:rPr>
          <w:rStyle w:val="FootnoteReference"/>
          <w:sz w:val="20"/>
          <w:szCs w:val="20"/>
        </w:rPr>
        <w:footnoteRef/>
      </w:r>
      <w:r w:rsidRPr="00207831">
        <w:rPr>
          <w:sz w:val="20"/>
          <w:szCs w:val="20"/>
        </w:rPr>
        <w:t xml:space="preserve"> Many women who receive death sentences have killed a spouse or family member who has subjected them to prolonged gender-based violence. </w:t>
      </w:r>
      <w:r w:rsidRPr="00207831">
        <w:rPr>
          <w:i/>
          <w:sz w:val="20"/>
          <w:szCs w:val="20"/>
        </w:rPr>
        <w:t xml:space="preserve">See </w:t>
      </w:r>
      <w:r w:rsidRPr="00207831">
        <w:rPr>
          <w:sz w:val="20"/>
          <w:szCs w:val="20"/>
        </w:rPr>
        <w:t>Christopher Alexander,</w:t>
      </w:r>
      <w:r w:rsidRPr="00207831">
        <w:rPr>
          <w:i/>
          <w:sz w:val="20"/>
          <w:szCs w:val="20"/>
        </w:rPr>
        <w:t xml:space="preserve"> Gendered Nature of the Death Penalty: In Law and Practice</w:t>
      </w:r>
      <w:r w:rsidRPr="00207831">
        <w:rPr>
          <w:sz w:val="20"/>
          <w:szCs w:val="20"/>
        </w:rPr>
        <w:t xml:space="preserve">, </w:t>
      </w:r>
      <w:r w:rsidRPr="00207831">
        <w:rPr>
          <w:i/>
          <w:sz w:val="20"/>
          <w:szCs w:val="20"/>
        </w:rPr>
        <w:t>in</w:t>
      </w:r>
      <w:r w:rsidRPr="00207831">
        <w:rPr>
          <w:sz w:val="20"/>
          <w:szCs w:val="20"/>
        </w:rPr>
        <w:t xml:space="preserve"> </w:t>
      </w:r>
      <w:r w:rsidRPr="00207831">
        <w:rPr>
          <w:smallCaps/>
          <w:sz w:val="20"/>
          <w:szCs w:val="20"/>
        </w:rPr>
        <w:t>Monash University and Cornell Center on the Death Penalty Worldwide, Silently Silenced: State-Sanctioned Killing of Women</w:t>
      </w:r>
      <w:r w:rsidRPr="00207831">
        <w:rPr>
          <w:sz w:val="20"/>
          <w:szCs w:val="20"/>
        </w:rPr>
        <w:t xml:space="preserve"> 17, 20 (Mai Sato &amp; Sandra Babcock eds., 2023).</w:t>
      </w:r>
    </w:p>
  </w:footnote>
  <w:footnote w:id="68">
    <w:p w14:paraId="1F8F904D" w14:textId="77777777" w:rsidR="00890AB9" w:rsidRPr="00207831" w:rsidRDefault="00890AB9" w:rsidP="00890AB9">
      <w:pPr>
        <w:rPr>
          <w:sz w:val="20"/>
          <w:szCs w:val="20"/>
        </w:rPr>
      </w:pPr>
      <w:r w:rsidRPr="00207831">
        <w:rPr>
          <w:rStyle w:val="FootnoteReference"/>
          <w:sz w:val="20"/>
          <w:szCs w:val="20"/>
        </w:rPr>
        <w:footnoteRef/>
      </w:r>
      <w:r w:rsidRPr="00207831">
        <w:rPr>
          <w:sz w:val="20"/>
          <w:szCs w:val="20"/>
        </w:rPr>
        <w:t xml:space="preserve"> </w:t>
      </w:r>
      <w:r w:rsidRPr="00207831">
        <w:rPr>
          <w:i/>
          <w:sz w:val="20"/>
          <w:szCs w:val="20"/>
        </w:rPr>
        <w:t xml:space="preserve">See </w:t>
      </w:r>
      <w:r w:rsidRPr="00207831">
        <w:rPr>
          <w:smallCaps/>
          <w:sz w:val="20"/>
          <w:szCs w:val="20"/>
        </w:rPr>
        <w:t>Cornell Center on the Death Penalty Worldwide, Judged for More Than Her Crime: A Global Overview of Women Facing the Death Penalty</w:t>
      </w:r>
      <w:r w:rsidRPr="00207831">
        <w:rPr>
          <w:sz w:val="20"/>
          <w:szCs w:val="20"/>
        </w:rPr>
        <w:t xml:space="preserve"> 11 (2018), available at https://deathpenaltyworldwide.org/wp-content/uploads/2019/12/Judged-More-Than-Her-Crime.pdf (“Available data indicates that most women on death row have been sentenced to death for the crime of murder. Many of these crimes involve murders of close family members in a context of gender-based violence.”).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9" w14:textId="77777777" w:rsidR="00AB7076" w:rsidRDefault="00703320">
    <w:pPr>
      <w:pBdr>
        <w:top w:val="nil"/>
        <w:left w:val="nil"/>
        <w:bottom w:val="nil"/>
        <w:right w:val="nil"/>
        <w:between w:val="nil"/>
      </w:pBdr>
      <w:tabs>
        <w:tab w:val="center" w:pos="4320"/>
        <w:tab w:val="right" w:pos="8640"/>
        <w:tab w:val="left" w:pos="2700"/>
      </w:tabs>
      <w:rPr>
        <w:color w:val="000000"/>
      </w:rPr>
    </w:pPr>
    <w:r>
      <w:rPr>
        <w:color w:val="000000"/>
      </w:rPr>
      <w:tab/>
    </w: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A" w14:textId="77777777" w:rsidR="00AB7076" w:rsidRDefault="00703320">
    <w:pPr>
      <w:pBdr>
        <w:top w:val="nil"/>
        <w:left w:val="nil"/>
        <w:bottom w:val="nil"/>
        <w:right w:val="nil"/>
        <w:between w:val="nil"/>
      </w:pBdr>
      <w:tabs>
        <w:tab w:val="center" w:pos="4320"/>
        <w:tab w:val="right" w:pos="8640"/>
        <w:tab w:val="left" w:pos="3675"/>
      </w:tabs>
      <w:rPr>
        <w:color w:val="000000"/>
      </w:rPr>
    </w:pPr>
    <w:r>
      <w:rPr>
        <w:color w:val="000000"/>
      </w:rPr>
      <w:tab/>
    </w:r>
    <w:r>
      <w:rPr>
        <w:color w:val="000000"/>
      </w:rPr>
      <w:br/>
    </w:r>
    <w:r>
      <w:rPr>
        <w:noProof/>
      </w:rPr>
      <w:drawing>
        <wp:anchor distT="0" distB="0" distL="114300" distR="114300" simplePos="0" relativeHeight="251658240" behindDoc="0" locked="0" layoutInCell="1" hidden="0" allowOverlap="1" wp14:anchorId="136124F6" wp14:editId="10D3B687">
          <wp:simplePos x="0" y="0"/>
          <wp:positionH relativeFrom="column">
            <wp:posOffset>4153535</wp:posOffset>
          </wp:positionH>
          <wp:positionV relativeFrom="paragraph">
            <wp:posOffset>-232409</wp:posOffset>
          </wp:positionV>
          <wp:extent cx="2308225" cy="884555"/>
          <wp:effectExtent l="0" t="0" r="0" b="0"/>
          <wp:wrapNone/>
          <wp:docPr id="16024840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2308225" cy="884555"/>
                  </a:xfrm>
                  <a:prstGeom prst="rect">
                    <a:avLst/>
                  </a:prstGeom>
                  <a:ln/>
                </pic:spPr>
              </pic:pic>
            </a:graphicData>
          </a:graphic>
        </wp:anchor>
      </w:drawing>
    </w:r>
    <w:r>
      <w:rPr>
        <w:noProof/>
      </w:rPr>
      <w:drawing>
        <wp:anchor distT="0" distB="0" distL="114300" distR="114300" simplePos="0" relativeHeight="251658241" behindDoc="0" locked="0" layoutInCell="1" hidden="0" allowOverlap="1" wp14:anchorId="250E259F" wp14:editId="2AC610AA">
          <wp:simplePos x="0" y="0"/>
          <wp:positionH relativeFrom="column">
            <wp:posOffset>-114299</wp:posOffset>
          </wp:positionH>
          <wp:positionV relativeFrom="paragraph">
            <wp:posOffset>-217169</wp:posOffset>
          </wp:positionV>
          <wp:extent cx="1643449" cy="873170"/>
          <wp:effectExtent l="0" t="0" r="0" b="0"/>
          <wp:wrapNone/>
          <wp:docPr id="160248404" name="image1.jpg"/>
          <wp:cNvGraphicFramePr/>
          <a:graphic xmlns:a="http://schemas.openxmlformats.org/drawingml/2006/main">
            <a:graphicData uri="http://schemas.openxmlformats.org/drawingml/2006/picture">
              <pic:pic xmlns:pic="http://schemas.openxmlformats.org/drawingml/2006/picture">
                <pic:nvPicPr>
                  <pic:cNvPr id="0" name="image1.jpg" descr="Logo&#10;&#10;Description automatically generated with medium confidence"/>
                  <pic:cNvPicPr preferRelativeResize="0"/>
                </pic:nvPicPr>
                <pic:blipFill>
                  <a:blip r:embed="rId2"/>
                  <a:srcRect/>
                  <a:stretch>
                    <a:fillRect/>
                  </a:stretch>
                </pic:blipFill>
                <pic:spPr>
                  <a:xfrm>
                    <a:off x="0" y="0"/>
                    <a:ext cx="1643449" cy="87317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57DFC"/>
    <w:multiLevelType w:val="multilevel"/>
    <w:tmpl w:val="ED80C854"/>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5B42C15"/>
    <w:multiLevelType w:val="multilevel"/>
    <w:tmpl w:val="D4C63D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9043AC1"/>
    <w:multiLevelType w:val="hybridMultilevel"/>
    <w:tmpl w:val="0C7EB7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9D3A72"/>
    <w:multiLevelType w:val="hybridMultilevel"/>
    <w:tmpl w:val="4EF6912C"/>
    <w:lvl w:ilvl="0" w:tplc="04090001">
      <w:start w:val="6"/>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4743CBC"/>
    <w:multiLevelType w:val="multilevel"/>
    <w:tmpl w:val="6D0A799A"/>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95782830">
    <w:abstractNumId w:val="0"/>
  </w:num>
  <w:num w:numId="2" w16cid:durableId="368264618">
    <w:abstractNumId w:val="4"/>
  </w:num>
  <w:num w:numId="3" w16cid:durableId="1449354499">
    <w:abstractNumId w:val="1"/>
  </w:num>
  <w:num w:numId="4" w16cid:durableId="16068862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8797558">
    <w:abstractNumId w:val="3"/>
  </w:num>
  <w:num w:numId="6" w16cid:durableId="819986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7076"/>
    <w:rsid w:val="000018D7"/>
    <w:rsid w:val="0003678D"/>
    <w:rsid w:val="00052D5D"/>
    <w:rsid w:val="00061119"/>
    <w:rsid w:val="00065F2C"/>
    <w:rsid w:val="000C01FE"/>
    <w:rsid w:val="0015027D"/>
    <w:rsid w:val="001645AA"/>
    <w:rsid w:val="001A27A6"/>
    <w:rsid w:val="001C0C74"/>
    <w:rsid w:val="001C6128"/>
    <w:rsid w:val="001D079E"/>
    <w:rsid w:val="001D6A20"/>
    <w:rsid w:val="001F526A"/>
    <w:rsid w:val="00207831"/>
    <w:rsid w:val="00221CAC"/>
    <w:rsid w:val="00232F7A"/>
    <w:rsid w:val="0024645A"/>
    <w:rsid w:val="00257043"/>
    <w:rsid w:val="002713CC"/>
    <w:rsid w:val="0029045B"/>
    <w:rsid w:val="00291157"/>
    <w:rsid w:val="0029766F"/>
    <w:rsid w:val="002A18AD"/>
    <w:rsid w:val="002A4015"/>
    <w:rsid w:val="00306120"/>
    <w:rsid w:val="0035761C"/>
    <w:rsid w:val="0036434A"/>
    <w:rsid w:val="003A1838"/>
    <w:rsid w:val="003B0D83"/>
    <w:rsid w:val="003D205C"/>
    <w:rsid w:val="003E7771"/>
    <w:rsid w:val="003F00C7"/>
    <w:rsid w:val="003F38F6"/>
    <w:rsid w:val="00433196"/>
    <w:rsid w:val="00462318"/>
    <w:rsid w:val="00466868"/>
    <w:rsid w:val="00466A4F"/>
    <w:rsid w:val="0047531E"/>
    <w:rsid w:val="004A7773"/>
    <w:rsid w:val="004D3C9F"/>
    <w:rsid w:val="004F0C3E"/>
    <w:rsid w:val="0052630B"/>
    <w:rsid w:val="005716A0"/>
    <w:rsid w:val="00591393"/>
    <w:rsid w:val="005B2B33"/>
    <w:rsid w:val="005B59FF"/>
    <w:rsid w:val="005C1190"/>
    <w:rsid w:val="005D5E94"/>
    <w:rsid w:val="005E4B76"/>
    <w:rsid w:val="00620144"/>
    <w:rsid w:val="00630FD2"/>
    <w:rsid w:val="00637B71"/>
    <w:rsid w:val="00665053"/>
    <w:rsid w:val="006750BB"/>
    <w:rsid w:val="00676382"/>
    <w:rsid w:val="006A2F80"/>
    <w:rsid w:val="006A7532"/>
    <w:rsid w:val="006E01C6"/>
    <w:rsid w:val="006F1BD8"/>
    <w:rsid w:val="006F2FA6"/>
    <w:rsid w:val="00703320"/>
    <w:rsid w:val="00716014"/>
    <w:rsid w:val="00732837"/>
    <w:rsid w:val="00746E5C"/>
    <w:rsid w:val="007541C3"/>
    <w:rsid w:val="00767136"/>
    <w:rsid w:val="00771BBD"/>
    <w:rsid w:val="0077438A"/>
    <w:rsid w:val="007A5014"/>
    <w:rsid w:val="007B57E4"/>
    <w:rsid w:val="007C6D97"/>
    <w:rsid w:val="007D2905"/>
    <w:rsid w:val="00812D7F"/>
    <w:rsid w:val="00814D39"/>
    <w:rsid w:val="008447AD"/>
    <w:rsid w:val="00845F96"/>
    <w:rsid w:val="00852685"/>
    <w:rsid w:val="008579AE"/>
    <w:rsid w:val="00890AB9"/>
    <w:rsid w:val="00897F1E"/>
    <w:rsid w:val="008B1FF2"/>
    <w:rsid w:val="008B5CC1"/>
    <w:rsid w:val="008C4BC1"/>
    <w:rsid w:val="008D33B0"/>
    <w:rsid w:val="008F550D"/>
    <w:rsid w:val="008F653E"/>
    <w:rsid w:val="0094166A"/>
    <w:rsid w:val="0095515D"/>
    <w:rsid w:val="009966AE"/>
    <w:rsid w:val="009B0F49"/>
    <w:rsid w:val="009B1927"/>
    <w:rsid w:val="009B518D"/>
    <w:rsid w:val="009D7E1C"/>
    <w:rsid w:val="009E1DA4"/>
    <w:rsid w:val="009F2DB5"/>
    <w:rsid w:val="009F32AA"/>
    <w:rsid w:val="00A03883"/>
    <w:rsid w:val="00A0589E"/>
    <w:rsid w:val="00A201BF"/>
    <w:rsid w:val="00A3223E"/>
    <w:rsid w:val="00A35D98"/>
    <w:rsid w:val="00A36EEB"/>
    <w:rsid w:val="00A4547C"/>
    <w:rsid w:val="00A7461A"/>
    <w:rsid w:val="00A838BF"/>
    <w:rsid w:val="00AA3A03"/>
    <w:rsid w:val="00AB3F2E"/>
    <w:rsid w:val="00AB6355"/>
    <w:rsid w:val="00AB7076"/>
    <w:rsid w:val="00AE0976"/>
    <w:rsid w:val="00AE1493"/>
    <w:rsid w:val="00AF35B0"/>
    <w:rsid w:val="00AF6A1D"/>
    <w:rsid w:val="00B04B33"/>
    <w:rsid w:val="00B421E5"/>
    <w:rsid w:val="00B53F76"/>
    <w:rsid w:val="00B63DEA"/>
    <w:rsid w:val="00B65A61"/>
    <w:rsid w:val="00B73731"/>
    <w:rsid w:val="00BB0916"/>
    <w:rsid w:val="00BB4ED3"/>
    <w:rsid w:val="00BB523E"/>
    <w:rsid w:val="00BB78E2"/>
    <w:rsid w:val="00BD4112"/>
    <w:rsid w:val="00BE200F"/>
    <w:rsid w:val="00BF1B90"/>
    <w:rsid w:val="00BF2CD4"/>
    <w:rsid w:val="00C04645"/>
    <w:rsid w:val="00C04F3C"/>
    <w:rsid w:val="00C200C6"/>
    <w:rsid w:val="00C473BE"/>
    <w:rsid w:val="00C629DE"/>
    <w:rsid w:val="00C65323"/>
    <w:rsid w:val="00C71667"/>
    <w:rsid w:val="00C76F1E"/>
    <w:rsid w:val="00C92A96"/>
    <w:rsid w:val="00C938D7"/>
    <w:rsid w:val="00CA4562"/>
    <w:rsid w:val="00CB6E69"/>
    <w:rsid w:val="00CE1493"/>
    <w:rsid w:val="00CE52F9"/>
    <w:rsid w:val="00CE6392"/>
    <w:rsid w:val="00D215F6"/>
    <w:rsid w:val="00D65CD1"/>
    <w:rsid w:val="00D7306F"/>
    <w:rsid w:val="00D757E7"/>
    <w:rsid w:val="00D771AB"/>
    <w:rsid w:val="00D93E51"/>
    <w:rsid w:val="00D94D16"/>
    <w:rsid w:val="00DA6B0D"/>
    <w:rsid w:val="00E23C44"/>
    <w:rsid w:val="00E72A08"/>
    <w:rsid w:val="00E7348F"/>
    <w:rsid w:val="00E86F4C"/>
    <w:rsid w:val="00E94DDC"/>
    <w:rsid w:val="00E974CC"/>
    <w:rsid w:val="00EA694C"/>
    <w:rsid w:val="00EC05BF"/>
    <w:rsid w:val="00EC3EAE"/>
    <w:rsid w:val="00EC770D"/>
    <w:rsid w:val="00EE0D44"/>
    <w:rsid w:val="00EE422B"/>
    <w:rsid w:val="00EF1EFD"/>
    <w:rsid w:val="00EF2859"/>
    <w:rsid w:val="00EF3F4F"/>
    <w:rsid w:val="00EF7433"/>
    <w:rsid w:val="00F00966"/>
    <w:rsid w:val="00F03D41"/>
    <w:rsid w:val="00F24C05"/>
    <w:rsid w:val="00F52F18"/>
    <w:rsid w:val="00F60737"/>
    <w:rsid w:val="00F6545F"/>
    <w:rsid w:val="00F85696"/>
    <w:rsid w:val="00FA0F81"/>
    <w:rsid w:val="00FC2908"/>
    <w:rsid w:val="00FC6C42"/>
    <w:rsid w:val="00FC7E18"/>
    <w:rsid w:val="00FD0596"/>
    <w:rsid w:val="00FD0D33"/>
    <w:rsid w:val="00FD2077"/>
    <w:rsid w:val="00FE4F65"/>
    <w:rsid w:val="00FF2C6B"/>
    <w:rsid w:val="00FF31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5133C"/>
  <w15:docId w15:val="{9169B22C-0FA9-472A-9DD8-EB51C5E55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927"/>
  </w:style>
  <w:style w:type="paragraph" w:styleId="Heading1">
    <w:name w:val="heading 1"/>
    <w:aliases w:val="Title Page Header"/>
    <w:next w:val="Normal"/>
    <w:link w:val="Heading1Char"/>
    <w:uiPriority w:val="9"/>
    <w:qFormat/>
    <w:rsid w:val="00C967AB"/>
    <w:pPr>
      <w:keepNext/>
      <w:keepLines/>
      <w:jc w:val="center"/>
      <w:outlineLvl w:val="0"/>
    </w:pPr>
    <w:rPr>
      <w:rFonts w:eastAsiaTheme="majorEastAsia" w:cstheme="majorBidi"/>
      <w:b/>
      <w:color w:val="000000" w:themeColor="text1"/>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uiPriority w:val="11"/>
    <w:qFormat/>
    <w:pPr>
      <w:spacing w:after="160"/>
      <w:ind w:left="720" w:hanging="360"/>
    </w:pPr>
    <w:rPr>
      <w:b/>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spacing w:after="12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szCs w:val="22"/>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customStyle="1" w:styleId="AuthorDescriptiontext">
    <w:name w:val="Author Description text"/>
    <w:basedOn w:val="Normal"/>
    <w:link w:val="AuthorDescriptiontextChar"/>
    <w:uiPriority w:val="1"/>
    <w:qFormat/>
    <w:rsid w:val="40B962A2"/>
    <w:pPr>
      <w:widowControl w:val="0"/>
      <w:spacing w:after="240"/>
      <w:jc w:val="both"/>
    </w:pPr>
    <w:rPr>
      <w:rFonts w:eastAsia="Arial"/>
    </w:rPr>
  </w:style>
  <w:style w:type="character" w:customStyle="1" w:styleId="AuthorDescriptiontextChar">
    <w:name w:val="Author Description text Char"/>
    <w:basedOn w:val="DefaultParagraphFont"/>
    <w:link w:val="AuthorDescriptiontext"/>
    <w:uiPriority w:val="1"/>
    <w:rsid w:val="40B962A2"/>
    <w:rPr>
      <w:rFonts w:ascii="Times New Roman" w:eastAsia="Arial"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24b903c3e5fc16dd6bf75253b7a5da46">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30a360cf0e540fb63ef54959d4151353"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Props1.xml><?xml version="1.0" encoding="utf-8"?>
<ds:datastoreItem xmlns:ds="http://schemas.openxmlformats.org/officeDocument/2006/customXml" ds:itemID="{39B6FD8C-CC24-46E2-8B92-D0832F39DC9B}">
  <ds:schemaRefs>
    <ds:schemaRef ds:uri="http://schemas.microsoft.com/sharepoint/v3/contenttype/forms"/>
  </ds:schemaRefs>
</ds:datastoreItem>
</file>

<file path=customXml/itemProps2.xml><?xml version="1.0" encoding="utf-8"?>
<ds:datastoreItem xmlns:ds="http://schemas.openxmlformats.org/officeDocument/2006/customXml" ds:itemID="{98DC1467-9B34-41CF-BBB2-DBE77C9DF4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3A24B0-6641-4BDC-9F5E-907F5DC8EBEE}">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3255</Words>
  <Characters>18228</Characters>
  <Application>Microsoft Office Word</Application>
  <DocSecurity>0</DocSecurity>
  <Lines>284</Lines>
  <Paragraphs>70</Paragraphs>
  <ScaleCrop>false</ScaleCrop>
  <Company/>
  <LinksUpToDate>false</LinksUpToDate>
  <CharactersWithSpaces>21413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Amy Bergquist</cp:lastModifiedBy>
  <cp:revision>3</cp:revision>
  <dcterms:created xsi:type="dcterms:W3CDTF">2025-05-19T21:05:00Z</dcterms:created>
  <dcterms:modified xsi:type="dcterms:W3CDTF">2025-05-19T21:05:00Z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0x010100452BDADA77824941B327CDF72849C9BE</vt:lpwstr>
  </property>
  <property fmtid="{D5CDD505-2E9C-101B-9397-08002B2CF9AE}" pid="3" name="MediaServiceImageTags">
    <vt:lpwstr/>
  </property>
</Properties>
</file>