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word/styles.xml" ContentType="application/vnd.openxmlformats-officedocument.wordprocessingml.styles+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glossary/styles.xml" ContentType="application/vnd.openxmlformats-officedocument.wordprocessingml.styles+xml"/>
  <Override PartName="/word/glossary/fontTable.xml" ContentType="application/vnd.openxmlformats-officedocument.wordprocessingml.fontTable+xml"/>
  <Override PartName="/word/webSettings.xml" ContentType="application/vnd.openxmlformats-officedocument.wordprocessingml.webSettings+xml"/>
  <Override PartName="/word/fontTable.xml" ContentType="application/vnd.openxmlformats-officedocument.wordprocessingml.fontTable+xml"/>
  <Override PartName="/word/glossary/numbering.xml" ContentType="application/vnd.openxmlformats-officedocument.wordprocessingml.numbering+xml"/>
  <Override PartName="/word/glossary/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85" w:type="dxa"/>
        <w:tblLayout w:type="fixed"/>
        <w:tblCellMar>
          <w:left w:w="71" w:type="dxa"/>
          <w:right w:w="71" w:type="dxa"/>
        </w:tblCellMar>
        <w:tblLook w:val="0000" w:firstRow="0" w:lastRow="0" w:firstColumn="0" w:lastColumn="0" w:noHBand="0" w:noVBand="0"/>
      </w:tblPr>
      <w:tblGrid>
        <w:gridCol w:w="2480"/>
        <w:gridCol w:w="3403"/>
        <w:gridCol w:w="3402"/>
      </w:tblGrid>
      <w:tr w:rsidR="006D700B" w:rsidRPr="00693A5E" w:rsidTr="00ED3F51">
        <w:trPr>
          <w:trHeight w:hRule="exact" w:val="2268"/>
        </w:trPr>
        <w:tc>
          <w:tcPr>
            <w:tcW w:w="5883" w:type="dxa"/>
            <w:gridSpan w:val="2"/>
          </w:tcPr>
          <w:p w:rsidR="00106152" w:rsidRPr="00693A5E" w:rsidRDefault="007D096A" w:rsidP="00106152">
            <w:pPr>
              <w:rPr>
                <w:lang w:val="en-GB"/>
              </w:rPr>
            </w:pPr>
            <w:sdt>
              <w:sdtPr>
                <w:rPr>
                  <w:lang w:val="en-GB"/>
                </w:rPr>
                <w:alias w:val="Sdo_AMNavn"/>
                <w:tag w:val="Sdo_AMNavn"/>
                <w:id w:val="1510873632"/>
                <w:placeholder>
                  <w:docPart w:val="93DE8AD7A8AF44088207FB272B9D0B15"/>
                </w:placeholder>
                <w:text/>
              </w:sdtPr>
              <w:sdtEndPr/>
              <w:sdtContent>
                <w:r w:rsidR="00693A5E" w:rsidRPr="00693A5E">
                  <w:rPr>
                    <w:lang w:val="en-GB"/>
                  </w:rPr>
                  <w:t>The UN Human Rights Committee</w:t>
                </w:r>
              </w:sdtContent>
            </w:sdt>
            <w:r w:rsidR="00106152" w:rsidRPr="00693A5E">
              <w:rPr>
                <w:lang w:val="en-GB"/>
              </w:rPr>
              <w:br/>
            </w:r>
            <w:sdt>
              <w:sdtPr>
                <w:rPr>
                  <w:lang w:val="en-GB"/>
                </w:rPr>
                <w:alias w:val="Sdm_AMAdr"/>
                <w:tag w:val="Sdm_AMAdr"/>
                <w:id w:val="-1070262804"/>
                <w:placeholder>
                  <w:docPart w:val="93DE8AD7A8AF44088207FB272B9D0B15"/>
                </w:placeholder>
                <w:text/>
              </w:sdtPr>
              <w:sdtEndPr/>
              <w:sdtContent>
                <w:r w:rsidR="00693A5E" w:rsidRPr="00693A5E">
                  <w:rPr>
                    <w:lang w:val="en-GB"/>
                  </w:rPr>
                  <w:t xml:space="preserve"> </w:t>
                </w:r>
              </w:sdtContent>
            </w:sdt>
          </w:p>
          <w:p w:rsidR="006615EE" w:rsidRPr="00693A5E" w:rsidRDefault="007D096A" w:rsidP="006615EE">
            <w:pPr>
              <w:rPr>
                <w:lang w:val="en-GB"/>
              </w:rPr>
            </w:pPr>
            <w:sdt>
              <w:sdtPr>
                <w:rPr>
                  <w:lang w:val="en-GB"/>
                </w:rPr>
                <w:alias w:val="Sdm_AMPostNr"/>
                <w:tag w:val="Sdm_AMPostNr"/>
                <w:id w:val="-1877544983"/>
                <w:placeholder>
                  <w:docPart w:val="CD2BF71AA3844AC3A7EBAA7F8DECB097"/>
                </w:placeholder>
                <w:showingPlcHdr/>
                <w:text/>
              </w:sdtPr>
              <w:sdtEndPr/>
              <w:sdtContent>
                <w:r w:rsidR="00D951E4" w:rsidRPr="00693A5E">
                  <w:rPr>
                    <w:lang w:val="en-GB"/>
                  </w:rPr>
                  <w:t xml:space="preserve"> </w:t>
                </w:r>
              </w:sdtContent>
            </w:sdt>
            <w:r w:rsidR="00842D3E" w:rsidRPr="00693A5E">
              <w:rPr>
                <w:lang w:val="en-GB"/>
              </w:rPr>
              <w:t xml:space="preserve"> </w:t>
            </w:r>
            <w:sdt>
              <w:sdtPr>
                <w:rPr>
                  <w:lang w:val="en-GB"/>
                </w:rPr>
                <w:alias w:val="Sdm_AMPoststed"/>
                <w:tag w:val="Sdm_AMPoststed"/>
                <w:id w:val="2058820857"/>
                <w:placeholder>
                  <w:docPart w:val="763C0E19B8DF4468A787D90B89265A32"/>
                </w:placeholder>
                <w:showingPlcHdr/>
                <w:text/>
              </w:sdtPr>
              <w:sdtEndPr/>
              <w:sdtContent>
                <w:r w:rsidR="00D951E4" w:rsidRPr="00693A5E">
                  <w:rPr>
                    <w:lang w:val="en-GB"/>
                  </w:rPr>
                  <w:t xml:space="preserve"> </w:t>
                </w:r>
              </w:sdtContent>
            </w:sdt>
            <w:r w:rsidR="00523F78" w:rsidRPr="00693A5E">
              <w:rPr>
                <w:lang w:val="en-GB"/>
              </w:rPr>
              <w:br/>
            </w:r>
            <w:bookmarkStart w:id="0" w:name="bkmLand"/>
            <w:bookmarkEnd w:id="0"/>
          </w:p>
          <w:p w:rsidR="006615EE" w:rsidRPr="00693A5E" w:rsidRDefault="006615EE" w:rsidP="006615EE">
            <w:pPr>
              <w:rPr>
                <w:lang w:val="en-GB"/>
              </w:rPr>
            </w:pPr>
          </w:p>
          <w:p w:rsidR="006D700B" w:rsidRPr="00693A5E" w:rsidRDefault="006D700B" w:rsidP="009D3962">
            <w:pPr>
              <w:rPr>
                <w:lang w:val="en-GB"/>
              </w:rPr>
            </w:pPr>
          </w:p>
        </w:tc>
        <w:tc>
          <w:tcPr>
            <w:tcW w:w="3402" w:type="dxa"/>
          </w:tcPr>
          <w:p w:rsidR="006D700B" w:rsidRPr="00693A5E" w:rsidRDefault="006D700B">
            <w:pPr>
              <w:spacing w:line="300" w:lineRule="exact"/>
              <w:rPr>
                <w:sz w:val="16"/>
                <w:szCs w:val="16"/>
                <w:lang w:val="en-GB"/>
              </w:rPr>
            </w:pPr>
          </w:p>
          <w:p w:rsidR="006D700B" w:rsidRPr="00693A5E" w:rsidRDefault="006D700B">
            <w:pPr>
              <w:spacing w:line="300" w:lineRule="exact"/>
              <w:rPr>
                <w:sz w:val="16"/>
                <w:szCs w:val="16"/>
                <w:lang w:val="en-GB"/>
              </w:rPr>
            </w:pPr>
          </w:p>
          <w:p w:rsidR="006D700B" w:rsidRPr="00693A5E" w:rsidRDefault="007D096A">
            <w:pPr>
              <w:spacing w:line="300" w:lineRule="exact"/>
              <w:rPr>
                <w:sz w:val="16"/>
                <w:szCs w:val="16"/>
                <w:lang w:val="en-GB"/>
              </w:rPr>
            </w:pPr>
            <w:sdt>
              <w:sdtPr>
                <w:rPr>
                  <w:sz w:val="16"/>
                  <w:szCs w:val="16"/>
                  <w:lang w:val="en-GB"/>
                </w:rPr>
                <w:alias w:val="sgr_beskrivelse"/>
                <w:tag w:val="sgr_beskrivelse"/>
                <w:id w:val="17735921"/>
                <w:placeholder>
                  <w:docPart w:val="0AC340FF26DC47C0AB7D006ABB9260E5"/>
                </w:placeholder>
                <w:showingPlcHdr/>
                <w:dataBinding w:xpath="/document/body/sgr_beskrivelse" w:storeItemID="{0C16A1EC-40DB-4BDA-B99F-5C96AAC89D73}"/>
                <w:text/>
              </w:sdtPr>
              <w:sdtEndPr/>
              <w:sdtContent>
                <w:r w:rsidR="007C2809" w:rsidRPr="00693A5E">
                  <w:rPr>
                    <w:sz w:val="16"/>
                    <w:szCs w:val="16"/>
                    <w:lang w:val="en-GB"/>
                  </w:rPr>
                  <w:t xml:space="preserve">     </w:t>
                </w:r>
              </w:sdtContent>
            </w:sdt>
          </w:p>
          <w:p w:rsidR="006D700B" w:rsidRPr="00693A5E" w:rsidRDefault="00DE433F">
            <w:pPr>
              <w:spacing w:line="300" w:lineRule="exact"/>
              <w:rPr>
                <w:sz w:val="16"/>
                <w:szCs w:val="16"/>
                <w:lang w:val="en-GB"/>
              </w:rPr>
            </w:pPr>
            <w:bookmarkStart w:id="1" w:name="uoff"/>
            <w:bookmarkEnd w:id="1"/>
            <w:r w:rsidRPr="00693A5E">
              <w:rPr>
                <w:sz w:val="16"/>
                <w:szCs w:val="16"/>
                <w:lang w:val="en-GB"/>
              </w:rPr>
              <w:t xml:space="preserve"> </w:t>
            </w:r>
            <w:sdt>
              <w:sdtPr>
                <w:rPr>
                  <w:sz w:val="16"/>
                  <w:szCs w:val="16"/>
                  <w:lang w:val="en-GB"/>
                </w:rPr>
                <w:alias w:val="Spg_paragrafID"/>
                <w:tag w:val="Spg_paragrafID"/>
                <w:id w:val="1553350871"/>
                <w:placeholder>
                  <w:docPart w:val="F0AF7D5DA3A6471A998AC89C8CA4205F"/>
                </w:placeholder>
                <w:showingPlcHdr/>
                <w:text/>
              </w:sdtPr>
              <w:sdtEndPr/>
              <w:sdtContent>
                <w:r w:rsidRPr="00693A5E">
                  <w:rPr>
                    <w:rStyle w:val="Plassholdertekst"/>
                    <w:sz w:val="16"/>
                    <w:szCs w:val="16"/>
                    <w:lang w:val="en-GB"/>
                  </w:rPr>
                  <w:t xml:space="preserve"> </w:t>
                </w:r>
              </w:sdtContent>
            </w:sdt>
          </w:p>
        </w:tc>
      </w:tr>
      <w:tr w:rsidR="006D700B" w:rsidRPr="00693A5E" w:rsidTr="007F5C05">
        <w:tc>
          <w:tcPr>
            <w:tcW w:w="2480" w:type="dxa"/>
          </w:tcPr>
          <w:p w:rsidR="006D700B" w:rsidRPr="00693A5E" w:rsidRDefault="00693A5E">
            <w:pPr>
              <w:spacing w:before="120"/>
              <w:rPr>
                <w:sz w:val="16"/>
                <w:lang w:val="en-GB"/>
              </w:rPr>
            </w:pPr>
            <w:r w:rsidRPr="00693A5E">
              <w:rPr>
                <w:sz w:val="16"/>
                <w:lang w:val="en-GB"/>
              </w:rPr>
              <w:t>Your ref.</w:t>
            </w:r>
          </w:p>
        </w:tc>
        <w:tc>
          <w:tcPr>
            <w:tcW w:w="3403" w:type="dxa"/>
          </w:tcPr>
          <w:p w:rsidR="006D700B" w:rsidRPr="00693A5E" w:rsidRDefault="00693A5E">
            <w:pPr>
              <w:spacing w:before="120"/>
              <w:rPr>
                <w:sz w:val="16"/>
                <w:lang w:val="en-GB"/>
              </w:rPr>
            </w:pPr>
            <w:r w:rsidRPr="00693A5E">
              <w:rPr>
                <w:sz w:val="16"/>
                <w:lang w:val="en-GB"/>
              </w:rPr>
              <w:t>Our ref.</w:t>
            </w:r>
          </w:p>
        </w:tc>
        <w:tc>
          <w:tcPr>
            <w:tcW w:w="3402" w:type="dxa"/>
          </w:tcPr>
          <w:p w:rsidR="006D700B" w:rsidRPr="00693A5E" w:rsidRDefault="00693A5E">
            <w:pPr>
              <w:spacing w:before="120"/>
              <w:rPr>
                <w:lang w:val="en-GB"/>
              </w:rPr>
            </w:pPr>
            <w:r w:rsidRPr="00693A5E">
              <w:rPr>
                <w:sz w:val="16"/>
                <w:lang w:val="en-GB"/>
              </w:rPr>
              <w:t>Date</w:t>
            </w:r>
            <w:r w:rsidR="00240446" w:rsidRPr="00693A5E">
              <w:rPr>
                <w:sz w:val="16"/>
                <w:lang w:val="en-GB"/>
              </w:rPr>
              <w:t xml:space="preserve"> </w:t>
            </w:r>
          </w:p>
        </w:tc>
      </w:tr>
      <w:tr w:rsidR="006D700B" w:rsidRPr="00693A5E" w:rsidTr="007F5C05">
        <w:tc>
          <w:tcPr>
            <w:tcW w:w="2480" w:type="dxa"/>
          </w:tcPr>
          <w:p w:rsidR="006D700B" w:rsidRPr="00693A5E" w:rsidRDefault="007D096A" w:rsidP="00BD0893">
            <w:pPr>
              <w:rPr>
                <w:sz w:val="16"/>
                <w:szCs w:val="16"/>
                <w:lang w:val="en-GB"/>
              </w:rPr>
            </w:pPr>
            <w:sdt>
              <w:sdtPr>
                <w:rPr>
                  <w:sz w:val="16"/>
                  <w:szCs w:val="16"/>
                  <w:lang w:val="en-GB"/>
                </w:rPr>
                <w:alias w:val="Sdo_AMReferanse"/>
                <w:tag w:val="Sdo_AMReferanse"/>
                <w:id w:val="41913513"/>
                <w:placeholder>
                  <w:docPart w:val="5584D06FBA5C40D6833A12257D873C2F"/>
                </w:placeholder>
                <w:showingPlcHdr/>
              </w:sdtPr>
              <w:sdtEndPr/>
              <w:sdtContent>
                <w:r w:rsidR="00693A5E" w:rsidRPr="00693A5E">
                  <w:rPr>
                    <w:sz w:val="16"/>
                    <w:szCs w:val="16"/>
                    <w:lang w:val="en-GB"/>
                  </w:rPr>
                  <w:t xml:space="preserve">   </w:t>
                </w:r>
              </w:sdtContent>
            </w:sdt>
          </w:p>
        </w:tc>
        <w:tc>
          <w:tcPr>
            <w:tcW w:w="3403" w:type="dxa"/>
          </w:tcPr>
          <w:p w:rsidR="006D700B" w:rsidRPr="00693A5E" w:rsidRDefault="007D096A" w:rsidP="00ED2F76">
            <w:pPr>
              <w:rPr>
                <w:sz w:val="16"/>
                <w:szCs w:val="16"/>
                <w:lang w:val="en-GB"/>
              </w:rPr>
            </w:pPr>
            <w:sdt>
              <w:sdtPr>
                <w:rPr>
                  <w:sz w:val="16"/>
                  <w:szCs w:val="16"/>
                  <w:lang w:val="en-GB"/>
                </w:rPr>
                <w:alias w:val="Sas_ArkivsakID"/>
                <w:tag w:val="Sas_ArkivsakID"/>
                <w:id w:val="763126"/>
                <w:placeholder>
                  <w:docPart w:val="857136BA86514B49A31F1318319D1867"/>
                </w:placeholder>
              </w:sdtPr>
              <w:sdtEndPr/>
              <w:sdtContent>
                <w:r w:rsidR="00693A5E" w:rsidRPr="00693A5E">
                  <w:rPr>
                    <w:sz w:val="16"/>
                    <w:szCs w:val="16"/>
                    <w:lang w:val="en-GB"/>
                  </w:rPr>
                  <w:t>17/7149</w:t>
                </w:r>
              </w:sdtContent>
            </w:sdt>
            <w:r w:rsidR="000B61B0" w:rsidRPr="00693A5E">
              <w:rPr>
                <w:sz w:val="16"/>
                <w:szCs w:val="16"/>
                <w:lang w:val="en-GB"/>
              </w:rPr>
              <w:t xml:space="preserve"> - </w:t>
            </w:r>
            <w:sdt>
              <w:sdtPr>
                <w:rPr>
                  <w:sz w:val="16"/>
                  <w:szCs w:val="16"/>
                  <w:lang w:val="en-GB"/>
                </w:rPr>
                <w:alias w:val="Gid_GidKode"/>
                <w:tag w:val="Gid_GidKode"/>
                <w:id w:val="566460212"/>
              </w:sdtPr>
              <w:sdtEndPr/>
              <w:sdtContent>
                <w:r w:rsidR="00B24268" w:rsidRPr="00693A5E">
                  <w:rPr>
                    <w:sz w:val="16"/>
                    <w:szCs w:val="16"/>
                    <w:lang w:val="en-GB"/>
                  </w:rPr>
                  <w:t xml:space="preserve">   </w:t>
                </w:r>
              </w:sdtContent>
            </w:sdt>
          </w:p>
        </w:tc>
        <w:tc>
          <w:tcPr>
            <w:tcW w:w="3402" w:type="dxa"/>
          </w:tcPr>
          <w:p w:rsidR="006D700B" w:rsidRPr="00693A5E" w:rsidRDefault="007D096A">
            <w:pPr>
              <w:rPr>
                <w:sz w:val="16"/>
                <w:szCs w:val="16"/>
                <w:lang w:val="en-GB"/>
              </w:rPr>
            </w:pPr>
            <w:sdt>
              <w:sdtPr>
                <w:rPr>
                  <w:sz w:val="16"/>
                  <w:szCs w:val="16"/>
                  <w:lang w:val="en-GB"/>
                </w:rPr>
                <w:alias w:val="Sdo_DokDato"/>
                <w:tag w:val="Sdo_DokDato"/>
                <w:id w:val="4697777"/>
                <w:dataBinding w:xpath="/document/body/Sdo_DokDato" w:storeItemID="{08819FB9-4DF0-4E98-86DE-A9A3CBF0C80D}"/>
                <w:text/>
              </w:sdtPr>
              <w:sdtEndPr/>
              <w:sdtContent>
                <w:r w:rsidR="00693A5E" w:rsidRPr="00693A5E">
                  <w:rPr>
                    <w:sz w:val="16"/>
                    <w:szCs w:val="16"/>
                    <w:lang w:val="en-GB"/>
                  </w:rPr>
                  <w:t>19.03.2018</w:t>
                </w:r>
              </w:sdtContent>
            </w:sdt>
          </w:p>
        </w:tc>
      </w:tr>
      <w:tr w:rsidR="006D700B" w:rsidRPr="00693A5E" w:rsidTr="00A662D7">
        <w:trPr>
          <w:trHeight w:hRule="exact" w:val="960"/>
        </w:trPr>
        <w:tc>
          <w:tcPr>
            <w:tcW w:w="9285" w:type="dxa"/>
            <w:gridSpan w:val="3"/>
          </w:tcPr>
          <w:p w:rsidR="006D700B" w:rsidRPr="00693A5E" w:rsidRDefault="006D700B">
            <w:pPr>
              <w:spacing w:before="120"/>
              <w:rPr>
                <w:sz w:val="16"/>
                <w:lang w:val="en-GB"/>
              </w:rPr>
            </w:pPr>
          </w:p>
        </w:tc>
      </w:tr>
    </w:tbl>
    <w:p w:rsidR="00204C13" w:rsidRPr="00693A5E" w:rsidRDefault="007D096A" w:rsidP="002877E0">
      <w:pPr>
        <w:pStyle w:val="Overskrift1"/>
        <w:numPr>
          <w:ilvl w:val="0"/>
          <w:numId w:val="0"/>
        </w:numPr>
        <w:spacing w:after="0"/>
        <w:rPr>
          <w:szCs w:val="24"/>
          <w:lang w:val="en-GB"/>
        </w:rPr>
      </w:pPr>
      <w:sdt>
        <w:sdtPr>
          <w:rPr>
            <w:caps w:val="0"/>
            <w:szCs w:val="24"/>
            <w:lang w:val="en-GB"/>
          </w:rPr>
          <w:alias w:val="Sdo_Tittel"/>
          <w:tag w:val="Sdo_Tittel"/>
          <w:id w:val="37845639"/>
          <w:placeholder>
            <w:docPart w:val="30458C97745E4DC19586DCAFA13881E0"/>
          </w:placeholder>
          <w:showingPlcHdr/>
        </w:sdtPr>
        <w:sdtEndPr/>
        <w:sdtContent>
          <w:r w:rsidR="00693A5E" w:rsidRPr="00693A5E">
            <w:rPr>
              <w:caps w:val="0"/>
              <w:szCs w:val="24"/>
              <w:lang w:val="en-GB"/>
            </w:rPr>
            <w:t xml:space="preserve">     </w:t>
          </w:r>
        </w:sdtContent>
      </w:sdt>
      <w:r w:rsidR="002877E0" w:rsidRPr="00693A5E">
        <w:rPr>
          <w:szCs w:val="24"/>
          <w:lang w:val="en-GB"/>
        </w:rPr>
        <w:t xml:space="preserve"> </w:t>
      </w:r>
      <w:sdt>
        <w:sdtPr>
          <w:rPr>
            <w:caps w:val="0"/>
            <w:szCs w:val="24"/>
            <w:lang w:val="en-GB"/>
          </w:rPr>
          <w:alias w:val="Sdo_Tittel2"/>
          <w:tag w:val="Sdo_Tittel2"/>
          <w:id w:val="74754867"/>
          <w:placeholder>
            <w:docPart w:val="7E984B33B9AC44C4BF9FD107CDD6DC4D"/>
          </w:placeholder>
          <w:showingPlcHdr/>
        </w:sdtPr>
        <w:sdtEndPr/>
        <w:sdtContent>
          <w:r w:rsidR="00693A5E" w:rsidRPr="00693A5E">
            <w:rPr>
              <w:caps w:val="0"/>
              <w:szCs w:val="24"/>
              <w:lang w:val="en-GB"/>
            </w:rPr>
            <w:t xml:space="preserve">     </w:t>
          </w:r>
        </w:sdtContent>
      </w:sdt>
    </w:p>
    <w:p w:rsidR="00F61CD0" w:rsidRPr="00F61CD0" w:rsidRDefault="00F61CD0" w:rsidP="00204C13">
      <w:pPr>
        <w:rPr>
          <w:b/>
          <w:sz w:val="28"/>
          <w:szCs w:val="28"/>
          <w:lang w:val="en-GB"/>
        </w:rPr>
      </w:pPr>
      <w:bookmarkStart w:id="2" w:name="bkmStart"/>
      <w:bookmarkEnd w:id="2"/>
      <w:r w:rsidRPr="00F61CD0">
        <w:rPr>
          <w:b/>
          <w:sz w:val="28"/>
          <w:szCs w:val="28"/>
          <w:lang w:val="en-GB"/>
        </w:rPr>
        <w:t xml:space="preserve">Norway’s reply to the follow-up questions from the Committee </w:t>
      </w:r>
    </w:p>
    <w:p w:rsidR="00CE0963" w:rsidRPr="00693A5E" w:rsidRDefault="00CE0963">
      <w:pPr>
        <w:rPr>
          <w:lang w:val="en-GB"/>
        </w:rPr>
      </w:pPr>
    </w:p>
    <w:p w:rsidR="00F61CD0" w:rsidRDefault="00F61CD0" w:rsidP="007931C4">
      <w:pPr>
        <w:rPr>
          <w:szCs w:val="24"/>
          <w:lang w:val="en-GB"/>
        </w:rPr>
      </w:pPr>
      <w:r w:rsidRPr="00F61CD0">
        <w:rPr>
          <w:szCs w:val="24"/>
          <w:lang w:val="en-GB"/>
        </w:rPr>
        <w:t xml:space="preserve">The Norwegian government extends its gratitude to the Committee for an interesting and fruitful dialogue in Palais Wilson on 14 and 15 March. Please find Norway’s replies to the remaining follow-up questions below. As undertaken during the hearing, please also find information on cases brought before the Equality and Anti-Discrimination Tribunal and the courts by the Equality and Anti-discrimination Ombud. </w:t>
      </w:r>
    </w:p>
    <w:p w:rsidR="00F61CD0" w:rsidRPr="00F61CD0" w:rsidRDefault="00F61CD0" w:rsidP="007931C4">
      <w:pPr>
        <w:rPr>
          <w:b/>
          <w:szCs w:val="24"/>
          <w:lang w:val="en-GB"/>
        </w:rPr>
      </w:pPr>
    </w:p>
    <w:p w:rsidR="00F61CD0" w:rsidRPr="00F61CD0" w:rsidRDefault="00F61CD0" w:rsidP="007931C4">
      <w:pPr>
        <w:rPr>
          <w:b/>
          <w:szCs w:val="24"/>
          <w:lang w:val="en-GB"/>
        </w:rPr>
      </w:pPr>
      <w:r w:rsidRPr="00F61CD0">
        <w:rPr>
          <w:b/>
          <w:szCs w:val="24"/>
          <w:lang w:val="en-GB"/>
        </w:rPr>
        <w:t xml:space="preserve">Reply to Mr. Heyns’ question on unaccompanied asylum seekers between 15 and 18 years of age and the Child Welfare act  </w:t>
      </w:r>
    </w:p>
    <w:p w:rsidR="00F61CD0" w:rsidRDefault="00F61CD0" w:rsidP="007931C4">
      <w:pPr>
        <w:rPr>
          <w:szCs w:val="24"/>
          <w:lang w:val="en-GB"/>
        </w:rPr>
      </w:pPr>
      <w:r w:rsidRPr="00F61CD0">
        <w:rPr>
          <w:szCs w:val="24"/>
          <w:lang w:val="en-GB"/>
        </w:rPr>
        <w:t>Although unaccompanied minors aged between 15 and 18 are accommodated in reception centres run by the Immigration authorities that differs from the institutions operated by the Child Welfare Service, all unaccompanied minors between</w:t>
      </w:r>
      <w:r w:rsidR="00957EF1">
        <w:rPr>
          <w:szCs w:val="24"/>
          <w:lang w:val="en-GB"/>
        </w:rPr>
        <w:t xml:space="preserve"> </w:t>
      </w:r>
      <w:r w:rsidRPr="00F61CD0">
        <w:rPr>
          <w:szCs w:val="24"/>
          <w:lang w:val="en-GB"/>
        </w:rPr>
        <w:t>15 and 18 years of age have a right to necessary care from public sectors. The reception centres have a duty to ensure that the minors living there receive services from other sectors, including the health care services and child welfare services. The Child Welfare Act applies to all children in Norway, including unaccompanied asylum seeking minors in reception centres. The reception centres are obligated to notify municipal child welfare services in the event of concern for a child. Further, if an unaccompanied minor aged between 15 and 18 is in need of a higher level of care than the reception centre normally provides, the care and accommodation in the reception centre can be adjusted in accordance with the child’s special needs.</w:t>
      </w:r>
    </w:p>
    <w:p w:rsidR="00F61CD0" w:rsidRPr="00F61CD0" w:rsidRDefault="00F61CD0" w:rsidP="007931C4">
      <w:pPr>
        <w:rPr>
          <w:szCs w:val="24"/>
          <w:lang w:val="en-GB"/>
        </w:rPr>
      </w:pPr>
    </w:p>
    <w:p w:rsidR="00F61CD0" w:rsidRPr="00F61CD0" w:rsidRDefault="00F61CD0" w:rsidP="007931C4">
      <w:pPr>
        <w:rPr>
          <w:b/>
          <w:szCs w:val="24"/>
          <w:lang w:val="en-GB"/>
        </w:rPr>
      </w:pPr>
      <w:r w:rsidRPr="00F61CD0">
        <w:rPr>
          <w:b/>
          <w:szCs w:val="24"/>
          <w:lang w:val="en-GB"/>
        </w:rPr>
        <w:lastRenderedPageBreak/>
        <w:t xml:space="preserve">Reply to Ms. Jelic’s question on the wage gap between men and women </w:t>
      </w:r>
    </w:p>
    <w:p w:rsidR="007931C4" w:rsidRDefault="00F61CD0" w:rsidP="007931C4">
      <w:pPr>
        <w:rPr>
          <w:szCs w:val="24"/>
          <w:lang w:val="en-GB"/>
        </w:rPr>
      </w:pPr>
      <w:r w:rsidRPr="00F61CD0">
        <w:rPr>
          <w:szCs w:val="24"/>
          <w:lang w:val="en-GB"/>
        </w:rPr>
        <w:t xml:space="preserve">We refer to </w:t>
      </w:r>
      <w:r w:rsidR="00957EF1">
        <w:rPr>
          <w:szCs w:val="24"/>
          <w:lang w:val="en-GB"/>
        </w:rPr>
        <w:t>Norway’s</w:t>
      </w:r>
      <w:r w:rsidRPr="00F61CD0">
        <w:rPr>
          <w:szCs w:val="24"/>
          <w:lang w:val="en-GB"/>
        </w:rPr>
        <w:t xml:space="preserve"> seventh report para. 53-57 on the system for wage negotiations, and para. 35 on the new Equality and Anti-Discrimination Act and the changes in the enforcement regime. Compared to the previous legislation, the new Equality and Anti-Discrimination Act provides a stronger protection against discrimination on grounds of pregnancy. Further, caregiving is now listed as a sepa</w:t>
      </w:r>
      <w:r w:rsidR="007931C4">
        <w:rPr>
          <w:szCs w:val="24"/>
          <w:lang w:val="en-GB"/>
        </w:rPr>
        <w:t>rate ground for discrimination.</w:t>
      </w:r>
    </w:p>
    <w:p w:rsidR="00F61CD0" w:rsidRPr="00F61CD0" w:rsidRDefault="00F61CD0" w:rsidP="007931C4">
      <w:pPr>
        <w:rPr>
          <w:szCs w:val="24"/>
          <w:lang w:val="en-GB"/>
        </w:rPr>
      </w:pPr>
      <w:r w:rsidRPr="00F61CD0">
        <w:rPr>
          <w:szCs w:val="24"/>
          <w:lang w:val="en-GB"/>
        </w:rPr>
        <w:t xml:space="preserve"> </w:t>
      </w:r>
    </w:p>
    <w:p w:rsidR="00F61CD0" w:rsidRDefault="00F61CD0" w:rsidP="007931C4">
      <w:pPr>
        <w:rPr>
          <w:szCs w:val="24"/>
          <w:lang w:val="en-GB"/>
        </w:rPr>
      </w:pPr>
      <w:r w:rsidRPr="00F61CD0">
        <w:rPr>
          <w:szCs w:val="24"/>
          <w:lang w:val="en-GB"/>
        </w:rPr>
        <w:t>The differences between women and men's average wages has decreased both in 2016 and 2017. When we include full-time and part-time employees, women earned an average of 85.3 per cent of men's wages in 2015, 86.1 percent in 2016 and 86.7 percent in 2017. The pay gap is lesser for women and men younger than 40 years. On average in these age groups, women earned between 88-95 percent of men's wages (when part-time employees are included).</w:t>
      </w:r>
    </w:p>
    <w:p w:rsidR="007931C4" w:rsidRPr="00F61CD0" w:rsidRDefault="007931C4" w:rsidP="007931C4">
      <w:pPr>
        <w:rPr>
          <w:szCs w:val="24"/>
          <w:lang w:val="en-GB"/>
        </w:rPr>
      </w:pPr>
    </w:p>
    <w:p w:rsidR="00F61CD0" w:rsidRDefault="00F61CD0" w:rsidP="007931C4">
      <w:pPr>
        <w:rPr>
          <w:szCs w:val="24"/>
          <w:lang w:val="en-GB"/>
        </w:rPr>
      </w:pPr>
      <w:r w:rsidRPr="00F61CD0">
        <w:rPr>
          <w:szCs w:val="24"/>
          <w:lang w:val="en-GB"/>
        </w:rPr>
        <w:t>A worker who suspects pay discrimination can demand that the employer provides written confirmation of the pay level and the criteria for the setting of the pay of the person with whom the person in question is making a comparison.</w:t>
      </w:r>
    </w:p>
    <w:p w:rsidR="00F61CD0" w:rsidRPr="00F61CD0" w:rsidRDefault="00F61CD0" w:rsidP="007931C4">
      <w:pPr>
        <w:rPr>
          <w:szCs w:val="24"/>
          <w:lang w:val="en-GB"/>
        </w:rPr>
      </w:pPr>
    </w:p>
    <w:p w:rsidR="00F61CD0" w:rsidRPr="00F61CD0" w:rsidRDefault="00F61CD0" w:rsidP="007931C4">
      <w:pPr>
        <w:rPr>
          <w:i/>
          <w:szCs w:val="24"/>
          <w:lang w:val="en-US"/>
        </w:rPr>
      </w:pPr>
      <w:r w:rsidRPr="00F61CD0">
        <w:rPr>
          <w:i/>
          <w:szCs w:val="24"/>
          <w:lang w:val="en-US"/>
        </w:rPr>
        <w:t>The parental leave scheme</w:t>
      </w:r>
    </w:p>
    <w:p w:rsidR="00F61CD0" w:rsidRDefault="00F61CD0" w:rsidP="007931C4">
      <w:pPr>
        <w:rPr>
          <w:szCs w:val="24"/>
          <w:lang w:val="en-GB"/>
        </w:rPr>
      </w:pPr>
      <w:r w:rsidRPr="00F61CD0">
        <w:rPr>
          <w:szCs w:val="24"/>
          <w:lang w:val="en-US"/>
        </w:rPr>
        <w:t>The parental leave scheme is one of the most important measures to ensure that both women and men can stay connected to work life, also when they become parents.</w:t>
      </w:r>
      <w:r w:rsidR="007931C4">
        <w:rPr>
          <w:szCs w:val="24"/>
          <w:lang w:val="en-US"/>
        </w:rPr>
        <w:t xml:space="preserve"> </w:t>
      </w:r>
      <w:r w:rsidRPr="00F61CD0">
        <w:rPr>
          <w:szCs w:val="24"/>
          <w:lang w:val="en-US"/>
        </w:rPr>
        <w:t>Under today's parental leave scheme working parents are entitled to parental leave with pay. They can choose between 49 weeks parental leave with 100 percent coverage, or 59 weeks with 80 percent coverage. Today, 10 weeks of the parental</w:t>
      </w:r>
      <w:r w:rsidRPr="00F61CD0">
        <w:rPr>
          <w:szCs w:val="24"/>
          <w:lang w:val="en-GB"/>
        </w:rPr>
        <w:t xml:space="preserve"> leave are reserved for the father and 10 weeks are reserved for the mother (mother</w:t>
      </w:r>
      <w:r w:rsidR="007D096A">
        <w:rPr>
          <w:szCs w:val="24"/>
          <w:lang w:val="en-GB"/>
        </w:rPr>
        <w:t>’</w:t>
      </w:r>
      <w:r w:rsidRPr="00F61CD0">
        <w:rPr>
          <w:szCs w:val="24"/>
          <w:lang w:val="en-GB"/>
        </w:rPr>
        <w:t>s and father</w:t>
      </w:r>
      <w:r w:rsidR="007D096A">
        <w:rPr>
          <w:szCs w:val="24"/>
          <w:lang w:val="en-GB"/>
        </w:rPr>
        <w:t>’</w:t>
      </w:r>
      <w:r w:rsidRPr="00F61CD0">
        <w:rPr>
          <w:szCs w:val="24"/>
          <w:lang w:val="en-GB"/>
        </w:rPr>
        <w:t>s quota). As a main rule, the quota cannot be transferred to the other parent. The remaining weeks of the parental leave period can be shared between the parents (the shared period), except 3 weeks before birth, that are reserved for the mother.</w:t>
      </w:r>
    </w:p>
    <w:p w:rsidR="007931C4" w:rsidRPr="00F61CD0" w:rsidRDefault="007931C4" w:rsidP="007931C4">
      <w:pPr>
        <w:rPr>
          <w:szCs w:val="24"/>
          <w:lang w:val="en-US"/>
        </w:rPr>
      </w:pPr>
    </w:p>
    <w:p w:rsidR="00F61CD0" w:rsidRDefault="00F61CD0" w:rsidP="007931C4">
      <w:pPr>
        <w:rPr>
          <w:szCs w:val="24"/>
          <w:lang w:val="en-US"/>
        </w:rPr>
      </w:pPr>
      <w:r w:rsidRPr="00F61CD0">
        <w:rPr>
          <w:szCs w:val="24"/>
          <w:lang w:val="en-GB"/>
        </w:rPr>
        <w:t xml:space="preserve">The ambition of the </w:t>
      </w:r>
      <w:r w:rsidRPr="00F61CD0">
        <w:rPr>
          <w:szCs w:val="24"/>
          <w:lang w:val="en-US"/>
        </w:rPr>
        <w:t>Government, according to its political platform, is to put in place a parental leave scheme divided into three equal parts. This measure aims to encourage fathers to spend more time at home with their children.</w:t>
      </w:r>
      <w:r w:rsidR="00BE3D4F">
        <w:rPr>
          <w:szCs w:val="24"/>
          <w:lang w:val="en-US"/>
        </w:rPr>
        <w:t xml:space="preserve"> </w:t>
      </w:r>
      <w:r w:rsidRPr="00F61CD0">
        <w:rPr>
          <w:szCs w:val="24"/>
          <w:lang w:val="en-US"/>
        </w:rPr>
        <w:t>Hence, the Government has proposed to increase the father</w:t>
      </w:r>
      <w:r w:rsidR="007931C4">
        <w:rPr>
          <w:szCs w:val="24"/>
          <w:lang w:val="en-US"/>
        </w:rPr>
        <w:t>’</w:t>
      </w:r>
      <w:r w:rsidRPr="00F61CD0">
        <w:rPr>
          <w:szCs w:val="24"/>
          <w:lang w:val="en-US"/>
        </w:rPr>
        <w:t>s and mother</w:t>
      </w:r>
      <w:r w:rsidR="007931C4">
        <w:rPr>
          <w:szCs w:val="24"/>
          <w:lang w:val="en-US"/>
        </w:rPr>
        <w:t>’</w:t>
      </w:r>
      <w:r w:rsidRPr="00F61CD0">
        <w:rPr>
          <w:szCs w:val="24"/>
          <w:lang w:val="en-US"/>
        </w:rPr>
        <w:t>s quota to 15 weeks, and with the backing of parliament, is hoping to put the changes into effect  from 1 July 2018. The proposal entails that the mother</w:t>
      </w:r>
      <w:r w:rsidR="007931C4">
        <w:rPr>
          <w:szCs w:val="24"/>
          <w:lang w:val="en-US"/>
        </w:rPr>
        <w:t>’</w:t>
      </w:r>
      <w:r w:rsidRPr="00F61CD0">
        <w:rPr>
          <w:szCs w:val="24"/>
          <w:lang w:val="en-US"/>
        </w:rPr>
        <w:t>s and father</w:t>
      </w:r>
      <w:r w:rsidR="007931C4">
        <w:rPr>
          <w:szCs w:val="24"/>
          <w:lang w:val="en-US"/>
        </w:rPr>
        <w:t>’</w:t>
      </w:r>
      <w:r w:rsidRPr="00F61CD0">
        <w:rPr>
          <w:szCs w:val="24"/>
          <w:lang w:val="en-US"/>
        </w:rPr>
        <w:t xml:space="preserve">s quota will be 15 weeks, and the shared period 16 weeks if the parents choose 49 weeks parental leave with 100 percent pay. </w:t>
      </w:r>
    </w:p>
    <w:p w:rsidR="00F61CD0" w:rsidRPr="007931C4" w:rsidRDefault="00F61CD0" w:rsidP="007931C4">
      <w:pPr>
        <w:rPr>
          <w:szCs w:val="24"/>
          <w:lang w:val="en-US"/>
        </w:rPr>
      </w:pPr>
    </w:p>
    <w:p w:rsidR="00F61CD0" w:rsidRPr="00F61CD0" w:rsidRDefault="00F61CD0" w:rsidP="007931C4">
      <w:pPr>
        <w:rPr>
          <w:i/>
          <w:szCs w:val="24"/>
          <w:lang w:val="en-US"/>
        </w:rPr>
      </w:pPr>
      <w:r w:rsidRPr="00F61CD0">
        <w:rPr>
          <w:i/>
          <w:szCs w:val="24"/>
          <w:lang w:val="en-US"/>
        </w:rPr>
        <w:t>Day care facilities</w:t>
      </w:r>
    </w:p>
    <w:p w:rsidR="00F61CD0" w:rsidRDefault="00F61CD0" w:rsidP="007931C4">
      <w:pPr>
        <w:rPr>
          <w:szCs w:val="24"/>
          <w:lang w:val="en-US"/>
        </w:rPr>
      </w:pPr>
      <w:r w:rsidRPr="00F61CD0">
        <w:rPr>
          <w:szCs w:val="24"/>
          <w:lang w:val="en-US"/>
        </w:rPr>
        <w:t xml:space="preserve">Day care facilities is another essential measure to ensure that both women and men can continue working after becoming parents. In Norway kindergartens are available for children from the age of about one year and until they start compulsory education at the age of six. A statutory right to a place in a kindergarten for children that turn one before the end of August (the beginning of the school/kindergarten year), was introduced in 2009. Kindergartens were regarded as </w:t>
      </w:r>
      <w:r w:rsidRPr="00F61CD0">
        <w:rPr>
          <w:szCs w:val="24"/>
          <w:lang w:val="en-US"/>
        </w:rPr>
        <w:lastRenderedPageBreak/>
        <w:t xml:space="preserve">costly until the early 2000s when a series of reforms were introduced to reduce prices and increase coverage. In 2004 regulations on maximum parental fees were introduced. Although there are both public and private kindergartens, the private ones are significantly subsidized. 86,2 percent of the running costs of private and public kindergartens are covered by the state in Norway, while parental fees cover on a national average 13,8 percent. Ensuring equal treatment between public and private kindergartens in terms of public funding has been a long-term goal in the strategy to </w:t>
      </w:r>
      <w:r w:rsidR="00BE3D4F">
        <w:rPr>
          <w:szCs w:val="24"/>
          <w:lang w:val="en-US"/>
        </w:rPr>
        <w:t>raise and ensure equal quality.</w:t>
      </w:r>
    </w:p>
    <w:p w:rsidR="00BE3D4F" w:rsidRPr="00F61CD0" w:rsidRDefault="00BE3D4F" w:rsidP="007931C4">
      <w:pPr>
        <w:rPr>
          <w:szCs w:val="24"/>
          <w:lang w:val="en-US"/>
        </w:rPr>
      </w:pPr>
    </w:p>
    <w:p w:rsidR="00F61CD0" w:rsidRDefault="00F61CD0" w:rsidP="007931C4">
      <w:pPr>
        <w:rPr>
          <w:szCs w:val="24"/>
          <w:lang w:val="en-US"/>
        </w:rPr>
      </w:pPr>
      <w:r w:rsidRPr="00F61CD0">
        <w:rPr>
          <w:szCs w:val="24"/>
          <w:lang w:val="en-US"/>
        </w:rPr>
        <w:t xml:space="preserve">Fees are currently low and affordable for the great majority of parents. The municipalities are obliged to offer special subsidy schemes to low-income families, and sibling discounts  apply to families with more than one child in day care. Disadvantaged children and children of single parents are given priority. Increased coverage rates and a reduction in fees were the main goals of the “Kindergarten Agreement”  of 2003, which was adopted based on a broad political consensus. A study of the impact of this reform shows that reduced childcare prices have had a positive impact on the labor market participation of mothers, particularly low-income mothers. </w:t>
      </w:r>
    </w:p>
    <w:p w:rsidR="00BE3D4F" w:rsidRPr="00F61CD0" w:rsidRDefault="00BE3D4F" w:rsidP="007931C4">
      <w:pPr>
        <w:rPr>
          <w:szCs w:val="24"/>
          <w:lang w:val="en-US"/>
        </w:rPr>
      </w:pPr>
    </w:p>
    <w:p w:rsidR="00F61CD0" w:rsidRDefault="00F61CD0" w:rsidP="007931C4">
      <w:pPr>
        <w:rPr>
          <w:szCs w:val="24"/>
          <w:lang w:val="en-US"/>
        </w:rPr>
      </w:pPr>
      <w:r w:rsidRPr="00F61CD0">
        <w:rPr>
          <w:szCs w:val="24"/>
          <w:lang w:val="en-US"/>
        </w:rPr>
        <w:t>Due to paid parental leave, the share of children in day care below the age of one is very low, less than 4 percent in 2014. The attendance rate of one to two year olds was 80 percent in 2014, and nearly 98 percent for children aged three to five years. The attendance rates of minority-language children are lower than those of native Norwegian speakers. Of minority-language children aged one to five in 2014, 75 percent went to kindergarten, compared to 93 percent of native speakers. That being said, in recent years there has been a significant increase in the proportion of minority-language ch</w:t>
      </w:r>
      <w:r w:rsidR="00BE3D4F">
        <w:rPr>
          <w:szCs w:val="24"/>
          <w:lang w:val="en-US"/>
        </w:rPr>
        <w:t>ildren who attend kindergarten.</w:t>
      </w:r>
    </w:p>
    <w:p w:rsidR="00BE3D4F" w:rsidRPr="00F61CD0" w:rsidRDefault="00BE3D4F" w:rsidP="007931C4">
      <w:pPr>
        <w:rPr>
          <w:szCs w:val="24"/>
          <w:lang w:val="en-US"/>
        </w:rPr>
      </w:pPr>
    </w:p>
    <w:p w:rsidR="00F61CD0" w:rsidRDefault="00F61CD0" w:rsidP="007931C4">
      <w:pPr>
        <w:rPr>
          <w:szCs w:val="24"/>
          <w:lang w:val="en-US"/>
        </w:rPr>
      </w:pPr>
      <w:r w:rsidRPr="00F61CD0">
        <w:rPr>
          <w:szCs w:val="24"/>
          <w:lang w:val="en-US"/>
        </w:rPr>
        <w:t xml:space="preserve">In 2015, the Norwegian Parliament adopted a new national subsidy scheme for kindergarten fees for families with low income. It mandates that fees cannot exceed a maximum of 6 percent of the total family income for the first child. For </w:t>
      </w:r>
      <w:r w:rsidR="007D096A">
        <w:rPr>
          <w:szCs w:val="24"/>
          <w:lang w:val="en-US"/>
        </w:rPr>
        <w:t xml:space="preserve">the </w:t>
      </w:r>
      <w:r w:rsidRPr="00F61CD0">
        <w:rPr>
          <w:szCs w:val="24"/>
          <w:lang w:val="en-US"/>
        </w:rPr>
        <w:t xml:space="preserve">second and third child the price is 70 percent and 50 percent respectively of the fee for the first child. The aim is to ensure that all children, regardless of family income, have access to a quality kindergarten. At the same time, this allows parents in low income families to choose to work. Another change that was adopted in 2015 was the introduction of </w:t>
      </w:r>
      <w:r w:rsidR="00BE3D4F">
        <w:rPr>
          <w:szCs w:val="24"/>
          <w:lang w:val="en-US"/>
        </w:rPr>
        <w:t>20 free hours a week</w:t>
      </w:r>
      <w:r w:rsidRPr="00F61CD0">
        <w:rPr>
          <w:szCs w:val="24"/>
          <w:lang w:val="en-US"/>
        </w:rPr>
        <w:t xml:space="preserve"> for all four and five year</w:t>
      </w:r>
      <w:r w:rsidR="00BE3D4F">
        <w:rPr>
          <w:szCs w:val="24"/>
          <w:lang w:val="en-US"/>
        </w:rPr>
        <w:t xml:space="preserve"> olds from low-income families.</w:t>
      </w:r>
    </w:p>
    <w:p w:rsidR="00BE3D4F" w:rsidRPr="00F61CD0" w:rsidRDefault="00BE3D4F" w:rsidP="007931C4">
      <w:pPr>
        <w:rPr>
          <w:szCs w:val="24"/>
          <w:lang w:val="en-US"/>
        </w:rPr>
      </w:pPr>
    </w:p>
    <w:p w:rsidR="00F61CD0" w:rsidRDefault="00F61CD0" w:rsidP="007931C4">
      <w:pPr>
        <w:rPr>
          <w:szCs w:val="24"/>
          <w:lang w:val="en-US"/>
        </w:rPr>
      </w:pPr>
      <w:r w:rsidRPr="00F61CD0">
        <w:rPr>
          <w:szCs w:val="24"/>
          <w:lang w:val="en-US"/>
        </w:rPr>
        <w:t xml:space="preserve">According to law, the municipalities must provide after school activities for children in grades one to four and for children with disabilities until the seventh grade. Since these activities mainly take place on school grounds, children can remain at school from about 7.30-8.00 until 16.30, which corresponds to Norwegian working hours. Kindergartens have the same opening hours. This enables both parents to work full time, if desired. Most after school </w:t>
      </w:r>
      <w:r w:rsidRPr="00F61CD0">
        <w:rPr>
          <w:szCs w:val="24"/>
          <w:lang w:val="en-US"/>
        </w:rPr>
        <w:lastRenderedPageBreak/>
        <w:t>facilities have free slots, targeted especially at single parents, disadvantaged children and low-income families.</w:t>
      </w:r>
    </w:p>
    <w:p w:rsidR="00F61CD0" w:rsidRDefault="00F61CD0" w:rsidP="007931C4">
      <w:pPr>
        <w:rPr>
          <w:szCs w:val="24"/>
          <w:lang w:val="en-US"/>
        </w:rPr>
      </w:pPr>
      <w:r w:rsidRPr="00F61CD0">
        <w:rPr>
          <w:szCs w:val="24"/>
          <w:lang w:val="en-US"/>
        </w:rPr>
        <w:t xml:space="preserve"> </w:t>
      </w:r>
    </w:p>
    <w:p w:rsidR="007D096A" w:rsidRPr="00F61CD0" w:rsidRDefault="007D096A" w:rsidP="007931C4">
      <w:pPr>
        <w:rPr>
          <w:szCs w:val="24"/>
          <w:lang w:val="en-US"/>
        </w:rPr>
      </w:pPr>
    </w:p>
    <w:p w:rsidR="00F61CD0" w:rsidRPr="00F61CD0" w:rsidRDefault="00F61CD0" w:rsidP="007931C4">
      <w:pPr>
        <w:rPr>
          <w:i/>
          <w:szCs w:val="24"/>
          <w:lang w:val="en-US"/>
        </w:rPr>
      </w:pPr>
      <w:r w:rsidRPr="00F61CD0">
        <w:rPr>
          <w:i/>
          <w:szCs w:val="24"/>
          <w:lang w:val="en-GB"/>
        </w:rPr>
        <w:t>The Working Environment Act of 1977</w:t>
      </w:r>
    </w:p>
    <w:p w:rsidR="00F61CD0" w:rsidRDefault="00F61CD0" w:rsidP="007931C4">
      <w:pPr>
        <w:rPr>
          <w:szCs w:val="24"/>
          <w:lang w:val="en-GB"/>
        </w:rPr>
      </w:pPr>
      <w:r w:rsidRPr="00F61CD0">
        <w:rPr>
          <w:szCs w:val="24"/>
          <w:lang w:val="en-GB"/>
        </w:rPr>
        <w:t>The Working Environment Act of 1977</w:t>
      </w:r>
      <w:r w:rsidRPr="00F61CD0">
        <w:rPr>
          <w:b/>
          <w:szCs w:val="24"/>
          <w:lang w:val="en-GB"/>
        </w:rPr>
        <w:t xml:space="preserve"> </w:t>
      </w:r>
      <w:r w:rsidRPr="00F61CD0">
        <w:rPr>
          <w:szCs w:val="24"/>
          <w:lang w:val="en-GB"/>
        </w:rPr>
        <w:t xml:space="preserve">represents another important milestone for work life in Norway. The act opens for flexibility related to family responsibilities. The act establishes a right to leave for breastfeeding, a right to flexibility and part time work, and a right to unpaid parental leave up to three years (to be divided between the mother and the father). </w:t>
      </w:r>
    </w:p>
    <w:p w:rsidR="00F61CD0" w:rsidRPr="00F61CD0" w:rsidRDefault="00F61CD0" w:rsidP="007931C4">
      <w:pPr>
        <w:rPr>
          <w:szCs w:val="24"/>
          <w:lang w:val="en-GB"/>
        </w:rPr>
      </w:pPr>
    </w:p>
    <w:p w:rsidR="00F61CD0" w:rsidRPr="00F61CD0" w:rsidRDefault="00F61CD0" w:rsidP="007931C4">
      <w:pPr>
        <w:rPr>
          <w:b/>
          <w:i/>
          <w:szCs w:val="24"/>
          <w:lang w:val="en-GB"/>
        </w:rPr>
      </w:pPr>
      <w:r w:rsidRPr="00F61CD0">
        <w:rPr>
          <w:i/>
          <w:szCs w:val="24"/>
          <w:lang w:val="en-GB"/>
        </w:rPr>
        <w:t>The National Insurance Scheme</w:t>
      </w:r>
    </w:p>
    <w:p w:rsidR="00F61CD0" w:rsidRDefault="00F61CD0" w:rsidP="007931C4">
      <w:pPr>
        <w:rPr>
          <w:szCs w:val="24"/>
          <w:lang w:val="en-GB"/>
        </w:rPr>
      </w:pPr>
      <w:r w:rsidRPr="00F61CD0">
        <w:rPr>
          <w:szCs w:val="24"/>
          <w:lang w:val="en-GB"/>
        </w:rPr>
        <w:t xml:space="preserve">The main general social schemes in Norway are the National Insurance Scheme, the Family Allowance Scheme and the Scheme for Cash Benefit for Families with small children. Benefits from the National Insurance Scheme are granted according to the National Insurance Act 1997. As a general rule, all persons who are either resident or working as employees in Norway, are compulsorily insured. The social insurance system is financed by contributions from employees, self-employed persons, employers and the state. Several of the benefits, like old-age pension, disability benefit and </w:t>
      </w:r>
      <w:r w:rsidR="007D096A">
        <w:rPr>
          <w:szCs w:val="24"/>
          <w:lang w:val="en-GB"/>
        </w:rPr>
        <w:t>unemployment benefits</w:t>
      </w:r>
      <w:r w:rsidRPr="00F61CD0">
        <w:rPr>
          <w:szCs w:val="24"/>
          <w:lang w:val="en-GB"/>
        </w:rPr>
        <w:t xml:space="preserve">, are calculated based on the recipient's previous income. All insured persons are, however, guaranteed a minimum pension/benefit. This creates an incentive for occupational activity, while at the same time providing adequate funds. Today, the Insurance Scheme secures, among other things, attendance allowance to compensate for loss of income when caring for a child who needs constant care and supervision due to illness or injury, a daily cash benefit up to ten or fifteen days per calendar year when absent from work due to care for a sick child, transitional benefit for single mothers and fathers and pension rights for periods without paid employment for persons who take care of small children. </w:t>
      </w:r>
    </w:p>
    <w:p w:rsidR="00F61CD0" w:rsidRPr="00F61CD0" w:rsidRDefault="00F61CD0" w:rsidP="007931C4">
      <w:pPr>
        <w:rPr>
          <w:b/>
          <w:szCs w:val="24"/>
          <w:lang w:val="en-GB"/>
        </w:rPr>
      </w:pPr>
    </w:p>
    <w:p w:rsidR="00F61CD0" w:rsidRPr="00F61CD0" w:rsidRDefault="00F61CD0" w:rsidP="007931C4">
      <w:pPr>
        <w:rPr>
          <w:b/>
          <w:szCs w:val="24"/>
          <w:lang w:val="en-GB"/>
        </w:rPr>
      </w:pPr>
      <w:r w:rsidRPr="00F61CD0">
        <w:rPr>
          <w:b/>
          <w:szCs w:val="24"/>
          <w:lang w:val="en-GB"/>
        </w:rPr>
        <w:t xml:space="preserve">Reply to Ms. Kran’s questions on exclusion of prisoners </w:t>
      </w:r>
    </w:p>
    <w:p w:rsidR="00F61CD0" w:rsidRPr="00F61CD0" w:rsidRDefault="00F61CD0" w:rsidP="007931C4">
      <w:pPr>
        <w:rPr>
          <w:i/>
          <w:szCs w:val="24"/>
          <w:lang w:val="en-US"/>
        </w:rPr>
      </w:pPr>
      <w:r w:rsidRPr="00F61CD0">
        <w:rPr>
          <w:i/>
          <w:szCs w:val="24"/>
          <w:lang w:val="en-US"/>
        </w:rPr>
        <w:t xml:space="preserve">The effect of budget reductions on exclusions due to building conditions or staff shortages </w:t>
      </w:r>
    </w:p>
    <w:p w:rsidR="00F61CD0" w:rsidRPr="00F61CD0" w:rsidRDefault="00F61CD0" w:rsidP="007931C4">
      <w:pPr>
        <w:rPr>
          <w:szCs w:val="24"/>
          <w:lang w:val="en-US"/>
        </w:rPr>
      </w:pPr>
      <w:r w:rsidRPr="00F61CD0">
        <w:rPr>
          <w:szCs w:val="24"/>
          <w:lang w:val="en-US"/>
        </w:rPr>
        <w:t>Exclusion is normally a result of behavior which makes it necessary to exclude a prisoner from one, several or all fellow prisoner(s). The general staff condition in Norwegian prisons does</w:t>
      </w:r>
      <w:r w:rsidR="00BE3D4F">
        <w:rPr>
          <w:szCs w:val="24"/>
          <w:lang w:val="en-US"/>
        </w:rPr>
        <w:t xml:space="preserve"> not</w:t>
      </w:r>
      <w:r w:rsidRPr="00F61CD0">
        <w:rPr>
          <w:szCs w:val="24"/>
          <w:lang w:val="en-US"/>
        </w:rPr>
        <w:t xml:space="preserve"> cause routinely exclusion</w:t>
      </w:r>
      <w:r w:rsidR="00BE3D4F">
        <w:rPr>
          <w:szCs w:val="24"/>
          <w:lang w:val="en-US"/>
        </w:rPr>
        <w:t xml:space="preserve">s </w:t>
      </w:r>
      <w:r w:rsidRPr="00F61CD0">
        <w:rPr>
          <w:szCs w:val="24"/>
          <w:lang w:val="en-US"/>
        </w:rPr>
        <w:t>of prisoners. Acute staffing problems may, however, lead to exclusions. ‘Acute’ staffing problems might be shortage of staff due to sudden illness or similar and concurrent on-call staff challenges.</w:t>
      </w:r>
    </w:p>
    <w:p w:rsidR="00F61CD0" w:rsidRPr="00F61CD0" w:rsidRDefault="00F61CD0" w:rsidP="007931C4">
      <w:pPr>
        <w:rPr>
          <w:szCs w:val="24"/>
          <w:lang w:val="en-US"/>
        </w:rPr>
      </w:pPr>
    </w:p>
    <w:p w:rsidR="00F61CD0" w:rsidRPr="00F61CD0" w:rsidRDefault="00F61CD0" w:rsidP="007931C4">
      <w:pPr>
        <w:rPr>
          <w:szCs w:val="24"/>
          <w:lang w:val="en-US"/>
        </w:rPr>
      </w:pPr>
      <w:r w:rsidRPr="00F61CD0">
        <w:rPr>
          <w:szCs w:val="24"/>
          <w:lang w:val="en-US"/>
        </w:rPr>
        <w:t xml:space="preserve">A report from Oslo Economics/Agenda Kaupang of January 2018 about the consequences for the Correctional Services of the so-called ABE-reform (which has required annual cuts in the budgets for all governmental entities since 2014, as a measure to contribute to the governments ‘de-bureaucratisation &amp; efficiency-reform’) concludes that this reform has – during the evaluation period 2012-2016 – not had significant consequences neither as regards the security nor the level of services offered in the Correctional Services. </w:t>
      </w:r>
    </w:p>
    <w:p w:rsidR="00F61CD0" w:rsidRPr="00F61CD0" w:rsidRDefault="00F61CD0" w:rsidP="007931C4">
      <w:pPr>
        <w:rPr>
          <w:szCs w:val="24"/>
          <w:lang w:val="en-US"/>
        </w:rPr>
      </w:pPr>
    </w:p>
    <w:p w:rsidR="00F61CD0" w:rsidRPr="00F61CD0" w:rsidRDefault="00F61CD0" w:rsidP="007931C4">
      <w:pPr>
        <w:rPr>
          <w:szCs w:val="24"/>
          <w:lang w:val="en-US"/>
        </w:rPr>
      </w:pPr>
      <w:r w:rsidRPr="00F61CD0">
        <w:rPr>
          <w:szCs w:val="24"/>
          <w:lang w:val="en-US"/>
        </w:rPr>
        <w:t xml:space="preserve">It should be noted that even though the number of registered non-court ordered exclusions has increased, the number of exclusions due to building conditions and staff shortages has decreased. In 2016, </w:t>
      </w:r>
      <w:r w:rsidR="00BE3D4F">
        <w:rPr>
          <w:szCs w:val="24"/>
          <w:lang w:val="en-US"/>
        </w:rPr>
        <w:t xml:space="preserve">there were </w:t>
      </w:r>
      <w:r w:rsidRPr="00F61CD0">
        <w:rPr>
          <w:szCs w:val="24"/>
          <w:lang w:val="en-US"/>
        </w:rPr>
        <w:t xml:space="preserve">454 </w:t>
      </w:r>
      <w:r w:rsidR="00BE3D4F">
        <w:rPr>
          <w:szCs w:val="24"/>
          <w:lang w:val="en-US"/>
        </w:rPr>
        <w:t xml:space="preserve">registered </w:t>
      </w:r>
      <w:r w:rsidRPr="00F61CD0">
        <w:rPr>
          <w:szCs w:val="24"/>
          <w:lang w:val="en-US"/>
        </w:rPr>
        <w:t xml:space="preserve">exclusions due to building conditions and staff shortages; whilst in 2017 the number was 377. </w:t>
      </w:r>
    </w:p>
    <w:p w:rsidR="00F61CD0" w:rsidRPr="00F61CD0" w:rsidRDefault="00F61CD0" w:rsidP="007931C4">
      <w:pPr>
        <w:rPr>
          <w:szCs w:val="24"/>
          <w:lang w:val="en-US"/>
        </w:rPr>
      </w:pPr>
    </w:p>
    <w:p w:rsidR="00F61CD0" w:rsidRPr="00F61CD0" w:rsidRDefault="00F61CD0" w:rsidP="007931C4">
      <w:pPr>
        <w:rPr>
          <w:i/>
          <w:szCs w:val="24"/>
          <w:lang w:val="en-US"/>
        </w:rPr>
      </w:pPr>
      <w:r w:rsidRPr="00F61CD0">
        <w:rPr>
          <w:i/>
          <w:szCs w:val="24"/>
          <w:lang w:val="en-US"/>
        </w:rPr>
        <w:t xml:space="preserve">Codification of criteria for the use exclusions due to building conditions and staff shortages  </w:t>
      </w:r>
    </w:p>
    <w:p w:rsidR="00F61CD0" w:rsidRPr="00F61CD0" w:rsidRDefault="00F61CD0" w:rsidP="007931C4">
      <w:pPr>
        <w:rPr>
          <w:szCs w:val="24"/>
          <w:lang w:val="en-US"/>
        </w:rPr>
      </w:pPr>
      <w:r w:rsidRPr="00F61CD0">
        <w:rPr>
          <w:szCs w:val="24"/>
          <w:lang w:val="en-US"/>
        </w:rPr>
        <w:t>The criteria and conditions for the use of exclusions due to building conditions and staff shortages are defined by law. In Section 37 of the Execution of Sentences Act, 9th and 10th paragraph it is stated that:</w:t>
      </w:r>
    </w:p>
    <w:p w:rsidR="00F61CD0" w:rsidRPr="00F61CD0" w:rsidRDefault="00F61CD0" w:rsidP="007931C4">
      <w:pPr>
        <w:rPr>
          <w:szCs w:val="24"/>
          <w:lang w:val="en-US"/>
        </w:rPr>
      </w:pPr>
    </w:p>
    <w:p w:rsidR="00F61CD0" w:rsidRPr="00BE3D4F" w:rsidRDefault="00F61CD0" w:rsidP="00BE3D4F">
      <w:pPr>
        <w:ind w:left="567"/>
        <w:rPr>
          <w:i/>
          <w:sz w:val="22"/>
          <w:szCs w:val="22"/>
          <w:lang w:val="en-US"/>
        </w:rPr>
      </w:pPr>
      <w:r w:rsidRPr="00BE3D4F">
        <w:rPr>
          <w:i/>
          <w:sz w:val="22"/>
          <w:szCs w:val="22"/>
          <w:lang w:val="en-US"/>
        </w:rPr>
        <w:t>“The Norwegian Correctional Service may decide that a prisoner shall be wholly or partly excluded from company with other prisoners if building or staff conditions makes it necessary, or if the prisoner himself or herself so wishes. Paragraph ten applies for prisoners under the age of 18.</w:t>
      </w:r>
    </w:p>
    <w:p w:rsidR="00F61CD0" w:rsidRPr="00BE3D4F" w:rsidRDefault="00F61CD0" w:rsidP="00BE3D4F">
      <w:pPr>
        <w:ind w:left="567"/>
        <w:rPr>
          <w:i/>
          <w:sz w:val="22"/>
          <w:szCs w:val="22"/>
          <w:lang w:val="en-US"/>
        </w:rPr>
      </w:pPr>
    </w:p>
    <w:p w:rsidR="00F61CD0" w:rsidRPr="00F61CD0" w:rsidRDefault="00F61CD0" w:rsidP="00BE3D4F">
      <w:pPr>
        <w:ind w:left="567"/>
        <w:rPr>
          <w:i/>
          <w:szCs w:val="24"/>
          <w:lang w:val="en-US"/>
        </w:rPr>
      </w:pPr>
      <w:r w:rsidRPr="00BE3D4F">
        <w:rPr>
          <w:i/>
          <w:sz w:val="22"/>
          <w:szCs w:val="22"/>
          <w:lang w:val="en-US"/>
        </w:rPr>
        <w:t>The Norwegian Correctional Service may decide that a prisoner under the age of 18 shall be wholly or partly excluded if acute building or staff conditions make this strictly necessary, or if the prisoner himself or herself so wishes and this is deemed to be strictly necessary. Less invasive measures must have been tried in vain or will be clearly inadequate. Decisions to exclude persons under the age of 18 must be immediately reported to regional level. Such exclusion can be maintained for up to 48 hours. Regional level can extend exclusion by up to 48 hours if special reasons necessitate this. If so, notice must also be sent to the Directorate of Norwegian Correctional Service. Exclusion must be used with care such that no person is caused unnecessary harm or suffering. Prisoners under the age of 18 shall be continuously monitored. The Norwegian Correctional Service can prescribe more specific rules pertinent to exclusion of prisoners under the age of 18, and measures for remedying possible adverse effects of such exclusion.”</w:t>
      </w:r>
    </w:p>
    <w:p w:rsidR="00F61CD0" w:rsidRPr="00F61CD0" w:rsidRDefault="00F61CD0" w:rsidP="007931C4">
      <w:pPr>
        <w:rPr>
          <w:szCs w:val="24"/>
          <w:lang w:val="en-US"/>
        </w:rPr>
      </w:pPr>
    </w:p>
    <w:p w:rsidR="00F61CD0" w:rsidRPr="00F61CD0" w:rsidRDefault="00F61CD0" w:rsidP="007931C4">
      <w:pPr>
        <w:rPr>
          <w:szCs w:val="24"/>
          <w:lang w:val="en-US"/>
        </w:rPr>
      </w:pPr>
      <w:r w:rsidRPr="00F61CD0">
        <w:rPr>
          <w:szCs w:val="24"/>
          <w:lang w:val="en-US"/>
        </w:rPr>
        <w:t xml:space="preserve">Further criteria and details concerning exclusions due to building- or staff shortage are laid down in Section 3-35 in the Regulations to the Execution of Sentences Act; as well as in the newly revised Guidelines item 37.17: </w:t>
      </w:r>
    </w:p>
    <w:p w:rsidR="00F61CD0" w:rsidRPr="00F61CD0" w:rsidRDefault="00F61CD0" w:rsidP="007931C4">
      <w:pPr>
        <w:rPr>
          <w:szCs w:val="24"/>
          <w:lang w:val="en-US"/>
        </w:rPr>
      </w:pPr>
    </w:p>
    <w:p w:rsidR="00F61CD0" w:rsidRPr="00BE3D4F" w:rsidRDefault="00F61CD0" w:rsidP="00BE3D4F">
      <w:pPr>
        <w:ind w:left="567"/>
        <w:rPr>
          <w:i/>
          <w:sz w:val="22"/>
          <w:szCs w:val="22"/>
          <w:lang w:val="en-US"/>
        </w:rPr>
      </w:pPr>
      <w:r w:rsidRPr="00BE3D4F">
        <w:rPr>
          <w:i/>
          <w:sz w:val="22"/>
          <w:szCs w:val="22"/>
          <w:lang w:val="en-US"/>
        </w:rPr>
        <w:t>“The use of exclusions due to building- or staff shortage shall be held on an absolute minimum. All prisons/wings should be run in a way which enables</w:t>
      </w:r>
      <w:r w:rsidRPr="00BE3D4F">
        <w:rPr>
          <w:sz w:val="22"/>
          <w:szCs w:val="22"/>
          <w:lang w:val="en-US"/>
        </w:rPr>
        <w:t xml:space="preserve"> </w:t>
      </w:r>
      <w:r w:rsidRPr="00BE3D4F">
        <w:rPr>
          <w:i/>
          <w:sz w:val="22"/>
          <w:szCs w:val="22"/>
          <w:lang w:val="en-US"/>
        </w:rPr>
        <w:t>the prisoners to have company with other prisoners during daytime. This also applies in wings without ordinary common recreational areas.</w:t>
      </w:r>
    </w:p>
    <w:p w:rsidR="00F61CD0" w:rsidRPr="00BE3D4F" w:rsidRDefault="00F61CD0" w:rsidP="00BE3D4F">
      <w:pPr>
        <w:ind w:left="567"/>
        <w:rPr>
          <w:i/>
          <w:sz w:val="22"/>
          <w:szCs w:val="22"/>
          <w:lang w:val="en-US"/>
        </w:rPr>
      </w:pPr>
    </w:p>
    <w:p w:rsidR="00F61CD0" w:rsidRPr="00BE3D4F" w:rsidRDefault="00F61CD0" w:rsidP="00BE3D4F">
      <w:pPr>
        <w:ind w:left="567"/>
        <w:rPr>
          <w:i/>
          <w:sz w:val="22"/>
          <w:szCs w:val="22"/>
          <w:lang w:val="en-US"/>
        </w:rPr>
      </w:pPr>
      <w:r w:rsidRPr="00BE3D4F">
        <w:rPr>
          <w:i/>
          <w:sz w:val="22"/>
          <w:szCs w:val="22"/>
          <w:lang w:val="en-US"/>
        </w:rPr>
        <w:t>To enable use of this provision, it is a requirement that the building conditions or staff shortage conditions are acute (i.e. fire, emergencies or similar), cf. the necessity-requirement in 9th paragraph in Section 37 of the Execution of Sentences Act.</w:t>
      </w:r>
    </w:p>
    <w:p w:rsidR="00F61CD0" w:rsidRPr="00BE3D4F" w:rsidRDefault="00F61CD0" w:rsidP="00BE3D4F">
      <w:pPr>
        <w:ind w:left="567"/>
        <w:rPr>
          <w:sz w:val="22"/>
          <w:szCs w:val="22"/>
          <w:lang w:val="en-US"/>
        </w:rPr>
      </w:pPr>
    </w:p>
    <w:p w:rsidR="00F61CD0" w:rsidRDefault="00F61CD0" w:rsidP="00BE3D4F">
      <w:pPr>
        <w:ind w:left="567"/>
        <w:rPr>
          <w:i/>
          <w:sz w:val="22"/>
          <w:szCs w:val="22"/>
          <w:lang w:val="en-US"/>
        </w:rPr>
      </w:pPr>
      <w:r w:rsidRPr="00BE3D4F">
        <w:rPr>
          <w:i/>
          <w:sz w:val="22"/>
          <w:szCs w:val="22"/>
          <w:lang w:val="en-US"/>
        </w:rPr>
        <w:t xml:space="preserve">Prisoners cannot be excluded in accordance with this provision neither due to permanent building conditions nor to staff shortage.” </w:t>
      </w:r>
    </w:p>
    <w:p w:rsidR="00BE3D4F" w:rsidRDefault="00BE3D4F" w:rsidP="00BE3D4F">
      <w:pPr>
        <w:ind w:left="567"/>
        <w:rPr>
          <w:i/>
          <w:sz w:val="22"/>
          <w:szCs w:val="22"/>
          <w:lang w:val="en-US"/>
        </w:rPr>
      </w:pPr>
    </w:p>
    <w:p w:rsidR="00BE3D4F" w:rsidRPr="00F61CD0" w:rsidRDefault="00BE3D4F" w:rsidP="00BE3D4F">
      <w:pPr>
        <w:ind w:left="567"/>
        <w:rPr>
          <w:i/>
          <w:szCs w:val="24"/>
          <w:lang w:val="en-US"/>
        </w:rPr>
      </w:pPr>
    </w:p>
    <w:p w:rsidR="00F61CD0" w:rsidRPr="00F61CD0" w:rsidRDefault="00F61CD0" w:rsidP="007931C4">
      <w:pPr>
        <w:rPr>
          <w:szCs w:val="24"/>
          <w:lang w:val="en-US"/>
        </w:rPr>
      </w:pPr>
    </w:p>
    <w:p w:rsidR="00F61CD0" w:rsidRPr="00F61CD0" w:rsidRDefault="00F61CD0" w:rsidP="007931C4">
      <w:pPr>
        <w:rPr>
          <w:i/>
          <w:szCs w:val="24"/>
          <w:lang w:val="en-US"/>
        </w:rPr>
      </w:pPr>
      <w:r w:rsidRPr="00F61CD0">
        <w:rPr>
          <w:i/>
          <w:szCs w:val="24"/>
          <w:lang w:val="en-US"/>
        </w:rPr>
        <w:lastRenderedPageBreak/>
        <w:t xml:space="preserve">The difference between full and partial exclusion </w:t>
      </w:r>
    </w:p>
    <w:p w:rsidR="00F61CD0" w:rsidRPr="00F61CD0" w:rsidRDefault="00F61CD0" w:rsidP="007931C4">
      <w:pPr>
        <w:rPr>
          <w:szCs w:val="24"/>
          <w:lang w:val="en-US"/>
        </w:rPr>
      </w:pPr>
      <w:r w:rsidRPr="00F61CD0">
        <w:rPr>
          <w:szCs w:val="24"/>
          <w:lang w:val="en-US"/>
        </w:rPr>
        <w:t>‘Full’ or ‘complete’ exclusion means that a prisoner spends no time in the company of other prisoners in the course of the day. ‘Partial’ exclusion means that a prisoner’s normal access to company has been limited, for instance by depriving him or her of the right to participate in common work activities because it has been deemed necessary, but not of the right to part-take in common recreational activities. The main difference between ‘full/complete’ and ‘partial’ exclusion is</w:t>
      </w:r>
      <w:r w:rsidR="00BE3D4F">
        <w:rPr>
          <w:szCs w:val="24"/>
          <w:lang w:val="en-US"/>
        </w:rPr>
        <w:t xml:space="preserve"> </w:t>
      </w:r>
      <w:r w:rsidRPr="00F61CD0">
        <w:rPr>
          <w:szCs w:val="24"/>
          <w:lang w:val="en-US"/>
        </w:rPr>
        <w:t>first and foremost the lack of contact with fellow prisoners.</w:t>
      </w:r>
    </w:p>
    <w:p w:rsidR="00F61CD0" w:rsidRPr="00F61CD0" w:rsidRDefault="00F61CD0" w:rsidP="007931C4">
      <w:pPr>
        <w:rPr>
          <w:szCs w:val="24"/>
          <w:lang w:val="en-US"/>
        </w:rPr>
      </w:pPr>
    </w:p>
    <w:p w:rsidR="00F61CD0" w:rsidRPr="00F61CD0" w:rsidRDefault="007D096A" w:rsidP="007931C4">
      <w:pPr>
        <w:rPr>
          <w:szCs w:val="24"/>
          <w:lang w:val="en-US"/>
        </w:rPr>
      </w:pPr>
      <w:r>
        <w:rPr>
          <w:szCs w:val="24"/>
          <w:lang w:val="en-US"/>
        </w:rPr>
        <w:t>It should be underscored that</w:t>
      </w:r>
      <w:r w:rsidR="00F61CD0" w:rsidRPr="00F61CD0">
        <w:rPr>
          <w:szCs w:val="24"/>
          <w:lang w:val="en-US"/>
        </w:rPr>
        <w:t xml:space="preserve"> full/complete exclusion may not necessarily constitute ‘solitary confinement’ or ‘isolation’ as defined in international standards. Pursuant to Section 3-35 in the Regulations to the Execution of Sentences Act, the potential detrimental effects of the exclusion shall be prevented or alleviated to the extent possible. This may be done through extended time outside the prison cell, more time with prison staff, extended visiting hours for family and friends, more physical activity or other measures which can serve this purpose. In other words, ‘full/complete’ exclusion does not implicitly mean that the prisoner in question spends 22 hours or more inside his or her prison cell and he/she may still have meaningful human contact and suitable activities.</w:t>
      </w:r>
    </w:p>
    <w:p w:rsidR="00F61CD0" w:rsidRDefault="00F61CD0" w:rsidP="007931C4">
      <w:pPr>
        <w:rPr>
          <w:szCs w:val="24"/>
          <w:lang w:val="en-US"/>
        </w:rPr>
      </w:pPr>
    </w:p>
    <w:p w:rsidR="0095386E" w:rsidRPr="0095386E" w:rsidRDefault="0095386E" w:rsidP="007931C4">
      <w:pPr>
        <w:rPr>
          <w:b/>
          <w:i/>
          <w:szCs w:val="24"/>
          <w:lang w:val="en-US"/>
        </w:rPr>
      </w:pPr>
      <w:r w:rsidRPr="0095386E">
        <w:rPr>
          <w:i/>
          <w:szCs w:val="24"/>
          <w:lang w:val="en-US"/>
        </w:rPr>
        <w:t>Revised guidelines on exlusion</w:t>
      </w:r>
    </w:p>
    <w:p w:rsidR="00F61CD0" w:rsidRPr="00F61CD0" w:rsidRDefault="00F61CD0" w:rsidP="007931C4">
      <w:pPr>
        <w:rPr>
          <w:szCs w:val="24"/>
          <w:lang w:val="en-US"/>
        </w:rPr>
      </w:pPr>
      <w:r w:rsidRPr="00F61CD0">
        <w:rPr>
          <w:szCs w:val="24"/>
          <w:lang w:val="en-US"/>
        </w:rPr>
        <w:t>Revised guidelines on exclusion from company with other prisoners entered into force 15 March 2017. The guidelines do not encompass any material amendments to the obligations resting on the Correctional Services, but they include new and detailed descriptions as to how the legislation is to be interpreted and practiced. Further, the revised guidelines include new reporting mechanisms, which oblige the local prison entities to explain how they fulfil the provisions laid down in the guidelines. One of the main objectives of the revised guidelines was to ensure that all de facto exclusions were being properly registered.</w:t>
      </w:r>
    </w:p>
    <w:p w:rsidR="00F61CD0" w:rsidRPr="00F61CD0" w:rsidRDefault="00F61CD0" w:rsidP="007931C4">
      <w:pPr>
        <w:rPr>
          <w:szCs w:val="24"/>
          <w:lang w:val="en-US"/>
        </w:rPr>
      </w:pPr>
    </w:p>
    <w:p w:rsidR="00F61CD0" w:rsidRPr="00F61CD0" w:rsidRDefault="00F61CD0" w:rsidP="007931C4">
      <w:pPr>
        <w:rPr>
          <w:szCs w:val="24"/>
          <w:lang w:val="en-US"/>
        </w:rPr>
      </w:pPr>
      <w:r w:rsidRPr="00F61CD0">
        <w:rPr>
          <w:szCs w:val="24"/>
          <w:lang w:val="en-US"/>
        </w:rPr>
        <w:t>The implementation of the new</w:t>
      </w:r>
      <w:r w:rsidR="0095386E">
        <w:rPr>
          <w:szCs w:val="24"/>
          <w:lang w:val="en-US"/>
        </w:rPr>
        <w:t xml:space="preserve"> </w:t>
      </w:r>
      <w:r w:rsidRPr="00F61CD0">
        <w:rPr>
          <w:szCs w:val="24"/>
          <w:lang w:val="en-US"/>
        </w:rPr>
        <w:t>guidelines is still in process. The effects of their implementation can therefore not be precisely measured yet.</w:t>
      </w:r>
    </w:p>
    <w:p w:rsidR="00F61CD0" w:rsidRPr="00F61CD0" w:rsidRDefault="00F61CD0" w:rsidP="007931C4">
      <w:pPr>
        <w:rPr>
          <w:szCs w:val="24"/>
          <w:lang w:val="en-US"/>
        </w:rPr>
      </w:pPr>
    </w:p>
    <w:p w:rsidR="00F61CD0" w:rsidRPr="00F61CD0" w:rsidRDefault="00F61CD0" w:rsidP="007931C4">
      <w:pPr>
        <w:rPr>
          <w:b/>
          <w:szCs w:val="24"/>
          <w:lang w:val="en-GB"/>
        </w:rPr>
      </w:pPr>
      <w:r w:rsidRPr="00F61CD0">
        <w:rPr>
          <w:b/>
          <w:szCs w:val="24"/>
          <w:lang w:val="en-GB"/>
        </w:rPr>
        <w:t>Reply to Ms. Kran’s question on the hygiene facilities at Bergen Police Headquarters</w:t>
      </w:r>
    </w:p>
    <w:p w:rsidR="0095386E" w:rsidRDefault="00F61CD0" w:rsidP="007931C4">
      <w:pPr>
        <w:rPr>
          <w:szCs w:val="24"/>
          <w:lang w:val="en-GB"/>
        </w:rPr>
      </w:pPr>
      <w:r w:rsidRPr="00F61CD0">
        <w:rPr>
          <w:szCs w:val="24"/>
          <w:lang w:val="en-GB"/>
        </w:rPr>
        <w:t xml:space="preserve">Detained persons at Bergen Police Headquarters are now offered adequate washing facilities, including the possibility to take a shower. Those detained overnight are also provided with basic personal hygiene products. The National Preventive Mechanism of the Ombudsman visited the detention facilities at Bergen Police Headquarters in 2016, and the report from the visit does not raise the same concerns as the CPT concerning the hygienic situation. The CPT will visit Norway in 2018, and are expected to visit Bergen Police Headquarters. </w:t>
      </w:r>
    </w:p>
    <w:p w:rsidR="00F61CD0" w:rsidRPr="00F61CD0" w:rsidRDefault="00F61CD0" w:rsidP="007931C4">
      <w:pPr>
        <w:rPr>
          <w:szCs w:val="24"/>
          <w:lang w:val="en-GB"/>
        </w:rPr>
      </w:pPr>
      <w:r w:rsidRPr="00F61CD0">
        <w:rPr>
          <w:szCs w:val="24"/>
          <w:lang w:val="en-GB"/>
        </w:rPr>
        <w:t xml:space="preserve"> </w:t>
      </w:r>
    </w:p>
    <w:p w:rsidR="00F61CD0" w:rsidRPr="00F61CD0" w:rsidRDefault="00F61CD0" w:rsidP="007931C4">
      <w:pPr>
        <w:rPr>
          <w:b/>
          <w:szCs w:val="24"/>
          <w:lang w:val="en-GB"/>
        </w:rPr>
      </w:pPr>
    </w:p>
    <w:p w:rsidR="00F61CD0" w:rsidRPr="00F61CD0" w:rsidRDefault="00F61CD0" w:rsidP="007931C4">
      <w:pPr>
        <w:rPr>
          <w:b/>
          <w:szCs w:val="24"/>
          <w:lang w:val="en-GB"/>
        </w:rPr>
      </w:pPr>
      <w:r w:rsidRPr="00F61CD0">
        <w:rPr>
          <w:b/>
          <w:szCs w:val="24"/>
          <w:lang w:val="en-GB"/>
        </w:rPr>
        <w:lastRenderedPageBreak/>
        <w:t xml:space="preserve">Reply to Mr. Shany’s question on section 106 g and h </w:t>
      </w:r>
      <w:r w:rsidR="0095386E">
        <w:rPr>
          <w:b/>
          <w:szCs w:val="24"/>
          <w:lang w:val="en-GB"/>
        </w:rPr>
        <w:t>of</w:t>
      </w:r>
      <w:r w:rsidRPr="00F61CD0">
        <w:rPr>
          <w:b/>
          <w:szCs w:val="24"/>
          <w:lang w:val="en-GB"/>
        </w:rPr>
        <w:t xml:space="preserve"> the immigration act </w:t>
      </w:r>
    </w:p>
    <w:p w:rsidR="0095386E" w:rsidRDefault="00F61CD0" w:rsidP="007931C4">
      <w:pPr>
        <w:rPr>
          <w:szCs w:val="24"/>
          <w:lang w:val="en-US"/>
        </w:rPr>
      </w:pPr>
      <w:r w:rsidRPr="00F61CD0">
        <w:rPr>
          <w:szCs w:val="24"/>
          <w:lang w:val="en-US"/>
        </w:rPr>
        <w:t xml:space="preserve">The Ministry </w:t>
      </w:r>
      <w:r w:rsidR="0095386E">
        <w:rPr>
          <w:szCs w:val="24"/>
          <w:lang w:val="en-US"/>
        </w:rPr>
        <w:t xml:space="preserve">of Justice and Public Security </w:t>
      </w:r>
      <w:r w:rsidRPr="00F61CD0">
        <w:rPr>
          <w:szCs w:val="24"/>
          <w:lang w:val="en-US"/>
        </w:rPr>
        <w:t>assessed, in the preparatory works, whether the provisions in question are in compliance with the Covenant.</w:t>
      </w:r>
    </w:p>
    <w:p w:rsidR="00F61CD0" w:rsidRPr="00F61CD0" w:rsidRDefault="00F61CD0" w:rsidP="007931C4">
      <w:pPr>
        <w:rPr>
          <w:szCs w:val="24"/>
          <w:lang w:val="en-US"/>
        </w:rPr>
      </w:pPr>
      <w:r w:rsidRPr="00F61CD0">
        <w:rPr>
          <w:szCs w:val="24"/>
          <w:lang w:val="en-US"/>
        </w:rPr>
        <w:t xml:space="preserve"> </w:t>
      </w:r>
    </w:p>
    <w:p w:rsidR="008E110C" w:rsidRDefault="008E110C" w:rsidP="008E110C">
      <w:pPr>
        <w:rPr>
          <w:lang w:val="en-US"/>
        </w:rPr>
      </w:pPr>
      <w:r w:rsidRPr="00224C0D">
        <w:rPr>
          <w:lang w:val="en-US"/>
        </w:rPr>
        <w:t xml:space="preserve">As regards section 106 (h) – detention during the 48 hour procedure – </w:t>
      </w:r>
      <w:r>
        <w:rPr>
          <w:lang w:val="en-US"/>
        </w:rPr>
        <w:t>the relevant preparatory works is</w:t>
      </w:r>
      <w:r w:rsidRPr="00224C0D">
        <w:rPr>
          <w:lang w:val="en-US"/>
        </w:rPr>
        <w:t xml:space="preserve"> Prop. 91 L (2015–2016). </w:t>
      </w:r>
      <w:r>
        <w:rPr>
          <w:lang w:val="en-US"/>
        </w:rPr>
        <w:t xml:space="preserve">The text is not available in English. </w:t>
      </w:r>
    </w:p>
    <w:p w:rsidR="008E110C" w:rsidRDefault="008E110C" w:rsidP="008E110C">
      <w:pPr>
        <w:rPr>
          <w:lang w:val="en-US"/>
        </w:rPr>
      </w:pPr>
    </w:p>
    <w:p w:rsidR="007D096A" w:rsidRDefault="00F61CD0" w:rsidP="007931C4">
      <w:pPr>
        <w:rPr>
          <w:szCs w:val="24"/>
          <w:lang w:val="en-US"/>
        </w:rPr>
      </w:pPr>
      <w:r w:rsidRPr="00F61CD0">
        <w:rPr>
          <w:szCs w:val="24"/>
          <w:lang w:val="en-US"/>
        </w:rPr>
        <w:t>The Covenant was included in the Ministry’s presentation of relevant international law (p. 16). The Ministry concluded that the Covenant does not impose stricter limits than the ECHR and the Norwegian Constitution (which includes the necessity requirement and more). General comment No. 35, and other statements from the Committee, were taken into account</w:t>
      </w:r>
      <w:r w:rsidR="007D096A">
        <w:rPr>
          <w:szCs w:val="24"/>
          <w:lang w:val="en-US"/>
        </w:rPr>
        <w:t xml:space="preserve"> when reaching this conclusion.</w:t>
      </w:r>
    </w:p>
    <w:p w:rsidR="00F61CD0" w:rsidRPr="00F61CD0" w:rsidRDefault="00F61CD0" w:rsidP="007931C4">
      <w:pPr>
        <w:rPr>
          <w:szCs w:val="24"/>
          <w:lang w:val="en-US"/>
        </w:rPr>
      </w:pPr>
      <w:r w:rsidRPr="00F61CD0">
        <w:rPr>
          <w:szCs w:val="24"/>
          <w:lang w:val="en-US"/>
        </w:rPr>
        <w:t xml:space="preserve"> </w:t>
      </w:r>
    </w:p>
    <w:p w:rsidR="00F61CD0" w:rsidRDefault="00F61CD0" w:rsidP="007931C4">
      <w:pPr>
        <w:rPr>
          <w:szCs w:val="24"/>
          <w:lang w:val="en-US"/>
        </w:rPr>
      </w:pPr>
      <w:r w:rsidRPr="00F61CD0">
        <w:rPr>
          <w:szCs w:val="24"/>
          <w:lang w:val="en-US"/>
        </w:rPr>
        <w:t xml:space="preserve">The arguments made by UNHCR and others concerning “administrative expediency” were quoted (p. 20-22) and addressed (p. 26-28). The Ministry underscored that the proposal had </w:t>
      </w:r>
      <w:r w:rsidRPr="00F61CD0">
        <w:rPr>
          <w:i/>
          <w:szCs w:val="24"/>
          <w:lang w:val="en-US"/>
        </w:rPr>
        <w:t>several</w:t>
      </w:r>
      <w:r w:rsidRPr="00F61CD0">
        <w:rPr>
          <w:szCs w:val="24"/>
          <w:lang w:val="en-US"/>
        </w:rPr>
        <w:t xml:space="preserve"> purposes, justifications and beneficial effects. It would, e.g., ensure accessibility during the 48-hour procedure, prevent absconding, facilitate returns, deter manifestly unfounded applications, strengthen immigration control and prevent crimes committed by foreign nationals who enter the country under the guise of abusive applications for asylum. The </w:t>
      </w:r>
      <w:r w:rsidR="007D096A">
        <w:rPr>
          <w:szCs w:val="24"/>
          <w:lang w:val="en-US"/>
        </w:rPr>
        <w:t>main</w:t>
      </w:r>
      <w:r w:rsidRPr="00F61CD0">
        <w:rPr>
          <w:szCs w:val="24"/>
          <w:lang w:val="en-US"/>
        </w:rPr>
        <w:t xml:space="preserve"> justification is preventing unauthorized entry (see ECHR art. 5) and maintaining public order, to which several of the intended</w:t>
      </w:r>
      <w:r w:rsidR="0095386E">
        <w:rPr>
          <w:szCs w:val="24"/>
          <w:lang w:val="en-US"/>
        </w:rPr>
        <w:t xml:space="preserve"> effects are clearly connected.</w:t>
      </w:r>
    </w:p>
    <w:p w:rsidR="0095386E" w:rsidRPr="00F61CD0" w:rsidRDefault="0095386E" w:rsidP="007931C4">
      <w:pPr>
        <w:rPr>
          <w:szCs w:val="24"/>
          <w:lang w:val="en-US"/>
        </w:rPr>
      </w:pPr>
    </w:p>
    <w:p w:rsidR="00F61CD0" w:rsidRDefault="00F61CD0" w:rsidP="007931C4">
      <w:pPr>
        <w:rPr>
          <w:szCs w:val="24"/>
          <w:lang w:val="en-US"/>
        </w:rPr>
      </w:pPr>
      <w:r w:rsidRPr="00F61CD0">
        <w:rPr>
          <w:szCs w:val="24"/>
          <w:lang w:val="en-US"/>
        </w:rPr>
        <w:t xml:space="preserve">It is the </w:t>
      </w:r>
      <w:r w:rsidR="0095386E">
        <w:rPr>
          <w:szCs w:val="24"/>
          <w:lang w:val="en-US"/>
        </w:rPr>
        <w:t>Government’s</w:t>
      </w:r>
      <w:r w:rsidRPr="00F61CD0">
        <w:rPr>
          <w:szCs w:val="24"/>
          <w:lang w:val="en-US"/>
        </w:rPr>
        <w:t xml:space="preserve"> opinion that – when considering detention associated with accelerated procedures, which are widely considered legitimate – the objective of efficiency cannot and should not be wholly divorced from the objective of maintaining public order. </w:t>
      </w:r>
    </w:p>
    <w:p w:rsidR="0095386E" w:rsidRPr="00F61CD0" w:rsidRDefault="0095386E" w:rsidP="007931C4">
      <w:pPr>
        <w:rPr>
          <w:szCs w:val="24"/>
          <w:lang w:val="en-US"/>
        </w:rPr>
      </w:pPr>
    </w:p>
    <w:p w:rsidR="008E110C" w:rsidRDefault="008E110C" w:rsidP="008E110C">
      <w:pPr>
        <w:rPr>
          <w:lang w:val="en-US"/>
        </w:rPr>
      </w:pPr>
      <w:r>
        <w:rPr>
          <w:lang w:val="en-US"/>
        </w:rPr>
        <w:t>The points made above</w:t>
      </w:r>
      <w:r w:rsidRPr="003E2756">
        <w:rPr>
          <w:lang w:val="en-US"/>
        </w:rPr>
        <w:t xml:space="preserve"> </w:t>
      </w:r>
      <w:r>
        <w:rPr>
          <w:lang w:val="en-US"/>
        </w:rPr>
        <w:t>largely</w:t>
      </w:r>
      <w:r w:rsidRPr="003E2756">
        <w:rPr>
          <w:lang w:val="en-US"/>
        </w:rPr>
        <w:t xml:space="preserve"> apply to </w:t>
      </w:r>
      <w:r w:rsidRPr="00224C0D">
        <w:rPr>
          <w:lang w:val="en-US"/>
        </w:rPr>
        <w:t>section 106 (g) of the Immigration Act</w:t>
      </w:r>
      <w:r>
        <w:rPr>
          <w:lang w:val="en-US"/>
        </w:rPr>
        <w:t xml:space="preserve"> as well. </w:t>
      </w:r>
    </w:p>
    <w:p w:rsidR="008E110C" w:rsidRDefault="008E110C" w:rsidP="008E110C">
      <w:pPr>
        <w:rPr>
          <w:lang w:val="en-US"/>
        </w:rPr>
      </w:pPr>
      <w:r>
        <w:rPr>
          <w:lang w:val="en-US"/>
        </w:rPr>
        <w:t>T</w:t>
      </w:r>
      <w:r w:rsidRPr="00CC3BA9">
        <w:rPr>
          <w:lang w:val="en-US"/>
        </w:rPr>
        <w:t xml:space="preserve">he Covenant, and the arguments made by NGOs and others, was presented and discussed in the preparatory works. </w:t>
      </w:r>
      <w:r>
        <w:rPr>
          <w:lang w:val="en-US"/>
        </w:rPr>
        <w:t xml:space="preserve">The provision had several purposes, justifications and advantageous effects. The core justification is preventing unauthorised entry and maintaining public order. The relevant preparatory works are </w:t>
      </w:r>
      <w:r w:rsidRPr="00224C0D">
        <w:rPr>
          <w:lang w:val="en-US"/>
        </w:rPr>
        <w:t xml:space="preserve">Prop. 149 L (2016–2017) p. 28-30 and 33, </w:t>
      </w:r>
      <w:r>
        <w:rPr>
          <w:lang w:val="en-US"/>
        </w:rPr>
        <w:t>and</w:t>
      </w:r>
      <w:r w:rsidRPr="00224C0D">
        <w:rPr>
          <w:lang w:val="en-US"/>
        </w:rPr>
        <w:t xml:space="preserve"> Prop. 16 L (2015-2016) p. 16-18. </w:t>
      </w:r>
      <w:r>
        <w:rPr>
          <w:lang w:val="en-US"/>
        </w:rPr>
        <w:t xml:space="preserve">The texts are not available in English. </w:t>
      </w:r>
    </w:p>
    <w:p w:rsidR="0095386E" w:rsidRPr="00F61CD0" w:rsidRDefault="0095386E" w:rsidP="007931C4">
      <w:pPr>
        <w:rPr>
          <w:szCs w:val="24"/>
          <w:lang w:val="en-US"/>
        </w:rPr>
      </w:pPr>
    </w:p>
    <w:p w:rsidR="00F61CD0" w:rsidRDefault="00F61CD0" w:rsidP="007931C4">
      <w:pPr>
        <w:rPr>
          <w:szCs w:val="24"/>
          <w:lang w:val="en-US"/>
        </w:rPr>
      </w:pPr>
      <w:r w:rsidRPr="00F61CD0">
        <w:rPr>
          <w:szCs w:val="24"/>
          <w:lang w:val="en-US"/>
        </w:rPr>
        <w:t xml:space="preserve">The </w:t>
      </w:r>
      <w:r w:rsidR="0095386E">
        <w:rPr>
          <w:szCs w:val="24"/>
          <w:lang w:val="en-US"/>
        </w:rPr>
        <w:t>Government</w:t>
      </w:r>
      <w:r w:rsidRPr="00F61CD0">
        <w:rPr>
          <w:szCs w:val="24"/>
          <w:lang w:val="en-US"/>
        </w:rPr>
        <w:t xml:space="preserve"> underscores that detention pursuant to the immigration act may only take place when deemed necessary and proportionate in the specific circumstances of the case, as prescribed by the Covenant, the Norwegian Constitution, the Norwegian Human Rights Act and the Immigration Act itself. </w:t>
      </w:r>
    </w:p>
    <w:p w:rsidR="0095386E" w:rsidRPr="00F61CD0" w:rsidRDefault="0095386E" w:rsidP="007931C4">
      <w:pPr>
        <w:rPr>
          <w:szCs w:val="24"/>
          <w:lang w:val="en-US"/>
        </w:rPr>
      </w:pPr>
    </w:p>
    <w:p w:rsidR="00F61CD0" w:rsidRPr="00F61CD0" w:rsidRDefault="00F61CD0" w:rsidP="007931C4">
      <w:pPr>
        <w:rPr>
          <w:szCs w:val="24"/>
          <w:lang w:val="en-US"/>
        </w:rPr>
      </w:pPr>
      <w:r w:rsidRPr="00F61CD0">
        <w:rPr>
          <w:szCs w:val="24"/>
          <w:lang w:val="en-US"/>
        </w:rPr>
        <w:t xml:space="preserve">On a general note, it may be pointed out that measures are proposed and implemented not solely because they are </w:t>
      </w:r>
      <w:r w:rsidRPr="00F61CD0">
        <w:rPr>
          <w:i/>
          <w:szCs w:val="24"/>
          <w:lang w:val="en-US"/>
        </w:rPr>
        <w:t>legal</w:t>
      </w:r>
      <w:r w:rsidRPr="00F61CD0">
        <w:rPr>
          <w:szCs w:val="24"/>
          <w:lang w:val="en-US"/>
        </w:rPr>
        <w:t xml:space="preserve">, but because they are </w:t>
      </w:r>
      <w:r w:rsidR="007D096A">
        <w:rPr>
          <w:szCs w:val="24"/>
          <w:lang w:val="en-US"/>
        </w:rPr>
        <w:t xml:space="preserve">also </w:t>
      </w:r>
      <w:r w:rsidRPr="00F61CD0">
        <w:rPr>
          <w:i/>
          <w:szCs w:val="24"/>
          <w:lang w:val="en-US"/>
        </w:rPr>
        <w:t>beneficial</w:t>
      </w:r>
      <w:r w:rsidRPr="00F61CD0">
        <w:rPr>
          <w:szCs w:val="24"/>
          <w:lang w:val="en-US"/>
        </w:rPr>
        <w:t xml:space="preserve">. The fact that a measure has several purposes and positive effects, such as reducing crime levels, that </w:t>
      </w:r>
      <w:r w:rsidRPr="00F61CD0">
        <w:rPr>
          <w:szCs w:val="24"/>
          <w:lang w:val="en-US"/>
        </w:rPr>
        <w:lastRenderedPageBreak/>
        <w:t>overlap and extend beyond the core justifications for its lawfulness, does not render it illegal.</w:t>
      </w:r>
    </w:p>
    <w:p w:rsidR="00F61CD0" w:rsidRPr="00F61CD0" w:rsidRDefault="00F61CD0" w:rsidP="007931C4">
      <w:pPr>
        <w:rPr>
          <w:szCs w:val="24"/>
          <w:lang w:val="en-GB"/>
        </w:rPr>
      </w:pPr>
    </w:p>
    <w:p w:rsidR="00F61CD0" w:rsidRPr="00F61CD0" w:rsidRDefault="00F61CD0" w:rsidP="007931C4">
      <w:pPr>
        <w:rPr>
          <w:b/>
          <w:szCs w:val="24"/>
          <w:lang w:val="en-US"/>
        </w:rPr>
      </w:pPr>
      <w:r w:rsidRPr="00F61CD0">
        <w:rPr>
          <w:b/>
          <w:szCs w:val="24"/>
          <w:lang w:val="en-US"/>
        </w:rPr>
        <w:t>Additional information on the rules on the detention of minor asylum seekers</w:t>
      </w:r>
    </w:p>
    <w:p w:rsidR="00F61CD0" w:rsidRDefault="00F61CD0" w:rsidP="007931C4">
      <w:pPr>
        <w:rPr>
          <w:szCs w:val="24"/>
          <w:lang w:val="en-GB"/>
        </w:rPr>
      </w:pPr>
      <w:r w:rsidRPr="00F61CD0">
        <w:rPr>
          <w:szCs w:val="24"/>
          <w:lang w:val="en-GB"/>
        </w:rPr>
        <w:t xml:space="preserve">We refer to Mr. Muhumuza’s question in the round of questions on 15 March on the detention of minor asylum seekers. The </w:t>
      </w:r>
      <w:r w:rsidR="007D096A">
        <w:rPr>
          <w:szCs w:val="24"/>
          <w:lang w:val="en-GB"/>
        </w:rPr>
        <w:t>Government</w:t>
      </w:r>
      <w:bookmarkStart w:id="3" w:name="_GoBack"/>
      <w:bookmarkEnd w:id="3"/>
      <w:r w:rsidRPr="00F61CD0">
        <w:rPr>
          <w:szCs w:val="24"/>
          <w:lang w:val="en-GB"/>
        </w:rPr>
        <w:t xml:space="preserve"> stresses that the main purpose of the detention of children in the context of migration is to ensure the execution of a forced return, and according to the current legislation it must be deemed necessary due to compelling reasons. </w:t>
      </w:r>
    </w:p>
    <w:p w:rsidR="0095386E" w:rsidRPr="00F61CD0" w:rsidRDefault="0095386E" w:rsidP="007931C4">
      <w:pPr>
        <w:rPr>
          <w:szCs w:val="24"/>
          <w:lang w:val="en-GB"/>
        </w:rPr>
      </w:pPr>
    </w:p>
    <w:p w:rsidR="00F61CD0" w:rsidRPr="00F61CD0" w:rsidRDefault="00F61CD0" w:rsidP="007931C4">
      <w:pPr>
        <w:rPr>
          <w:szCs w:val="24"/>
          <w:lang w:val="en-GB"/>
        </w:rPr>
      </w:pPr>
      <w:r w:rsidRPr="00F61CD0">
        <w:rPr>
          <w:szCs w:val="24"/>
          <w:lang w:val="en-GB"/>
        </w:rPr>
        <w:t>On 15 march 2018, the majority in the Parliament voted upon the following rules:</w:t>
      </w:r>
    </w:p>
    <w:p w:rsidR="00F61CD0" w:rsidRPr="00F61CD0" w:rsidRDefault="00F61CD0" w:rsidP="007931C4">
      <w:pPr>
        <w:numPr>
          <w:ilvl w:val="0"/>
          <w:numId w:val="2"/>
        </w:numPr>
        <w:spacing w:after="160"/>
        <w:rPr>
          <w:szCs w:val="24"/>
          <w:lang w:val="en-GB"/>
        </w:rPr>
      </w:pPr>
      <w:r w:rsidRPr="00F61CD0">
        <w:rPr>
          <w:szCs w:val="24"/>
          <w:lang w:val="en-GB"/>
        </w:rPr>
        <w:t>A child who is arrested, should normally not be held for more than 24 hours. The intention behind this rule is that the deportation of child families should be completed within this timeframe.</w:t>
      </w:r>
    </w:p>
    <w:p w:rsidR="00F61CD0" w:rsidRPr="00F61CD0" w:rsidRDefault="00F61CD0" w:rsidP="007931C4">
      <w:pPr>
        <w:numPr>
          <w:ilvl w:val="0"/>
          <w:numId w:val="2"/>
        </w:numPr>
        <w:spacing w:after="160"/>
        <w:rPr>
          <w:szCs w:val="24"/>
          <w:lang w:val="en-GB"/>
        </w:rPr>
      </w:pPr>
      <w:r w:rsidRPr="00F61CD0">
        <w:rPr>
          <w:szCs w:val="24"/>
          <w:lang w:val="en-GB"/>
        </w:rPr>
        <w:t>If it is not possible to execute the return, and the police find it necessary and proportionate to keep the child and its family (very few cases involve unaccompanied minors), they must, as a main rule,</w:t>
      </w:r>
      <w:r w:rsidRPr="00F61CD0">
        <w:rPr>
          <w:rFonts w:ascii="Cambria" w:hAnsi="Cambria" w:cs="Cambria"/>
          <w:szCs w:val="24"/>
          <w:lang w:val="en-GB"/>
        </w:rPr>
        <w:t> </w:t>
      </w:r>
      <w:r w:rsidRPr="00F61CD0">
        <w:rPr>
          <w:szCs w:val="24"/>
          <w:lang w:val="en-GB"/>
        </w:rPr>
        <w:t>appear before a court by the following day.</w:t>
      </w:r>
    </w:p>
    <w:p w:rsidR="00F61CD0" w:rsidRPr="00F61CD0" w:rsidRDefault="00F61CD0" w:rsidP="007931C4">
      <w:pPr>
        <w:numPr>
          <w:ilvl w:val="0"/>
          <w:numId w:val="2"/>
        </w:numPr>
        <w:spacing w:after="160"/>
        <w:rPr>
          <w:szCs w:val="24"/>
          <w:lang w:val="en-GB"/>
        </w:rPr>
      </w:pPr>
      <w:r w:rsidRPr="00F61CD0">
        <w:rPr>
          <w:szCs w:val="24"/>
          <w:lang w:val="en-GB"/>
        </w:rPr>
        <w:t xml:space="preserve">The clear rule is that children may only be detained for 72 hours after approval from a court, and only if strictly necessary as a matter of last resort. There will be a possibility for a further extension of 72 hours twice. However, detention for </w:t>
      </w:r>
      <w:r w:rsidR="0095386E">
        <w:rPr>
          <w:szCs w:val="24"/>
          <w:lang w:val="en-GB"/>
        </w:rPr>
        <w:t xml:space="preserve">more </w:t>
      </w:r>
      <w:r w:rsidRPr="00F61CD0">
        <w:rPr>
          <w:szCs w:val="24"/>
          <w:lang w:val="en-GB"/>
        </w:rPr>
        <w:t>than 72 hours may only take place in the case of special and compelling reasons. By special reasons is meant, first and foremost, that the child’s family or the child itself bears a significant share of responsibility for preventing deportation from being executed within three days after the first decision on detention, or that the arranged time of deportation is close at hand.</w:t>
      </w:r>
    </w:p>
    <w:p w:rsidR="00F61CD0" w:rsidRPr="00F61CD0" w:rsidRDefault="00F61CD0" w:rsidP="007931C4">
      <w:pPr>
        <w:rPr>
          <w:szCs w:val="24"/>
          <w:lang w:val="en-GB"/>
        </w:rPr>
      </w:pPr>
      <w:r w:rsidRPr="00F61CD0">
        <w:rPr>
          <w:szCs w:val="24"/>
          <w:lang w:val="en-GB"/>
        </w:rPr>
        <w:t xml:space="preserve">The purpose of the term “special and compelling reasons” is to operationalise the requirement of necessity and proportionality. </w:t>
      </w:r>
      <w:r w:rsidRPr="00F61CD0">
        <w:rPr>
          <w:i/>
          <w:iCs/>
          <w:szCs w:val="24"/>
          <w:lang w:val="en-GB"/>
        </w:rPr>
        <w:t>The grounds</w:t>
      </w:r>
      <w:r w:rsidRPr="00F61CD0">
        <w:rPr>
          <w:szCs w:val="24"/>
          <w:lang w:val="en-GB"/>
        </w:rPr>
        <w:t xml:space="preserve"> for detention is the (significant) risk of absconding. This risk is obviously not reduced if the child or one of the family members bear substantial responsibility for causing a prior deportation attempt to fail. If the deportation is close at hand (e.g. 1-2 days), it may in some cases be better for the family to remain in detention, than to be released and then face a new arrest when the deportation date is due.</w:t>
      </w:r>
    </w:p>
    <w:p w:rsidR="00F61CD0" w:rsidRPr="00F61CD0" w:rsidRDefault="00F61CD0" w:rsidP="00F61CD0">
      <w:pPr>
        <w:spacing w:line="360" w:lineRule="auto"/>
        <w:rPr>
          <w:szCs w:val="24"/>
          <w:lang w:val="en-GB"/>
        </w:rPr>
      </w:pPr>
    </w:p>
    <w:p w:rsidR="008E110C" w:rsidRPr="00F61CD0" w:rsidRDefault="008E110C" w:rsidP="008E110C">
      <w:pPr>
        <w:rPr>
          <w:b/>
          <w:szCs w:val="24"/>
          <w:lang w:val="en-US"/>
        </w:rPr>
      </w:pPr>
      <w:r w:rsidRPr="00F61CD0">
        <w:rPr>
          <w:b/>
          <w:szCs w:val="24"/>
          <w:lang w:val="en-US"/>
        </w:rPr>
        <w:t>Additional information on the number of cases the Equality and discrimination Ombud has submitted to the</w:t>
      </w:r>
      <w:r w:rsidRPr="00F61CD0">
        <w:rPr>
          <w:lang w:val="en-GB"/>
        </w:rPr>
        <w:t xml:space="preserve"> </w:t>
      </w:r>
      <w:r w:rsidRPr="00F61CD0">
        <w:rPr>
          <w:b/>
          <w:szCs w:val="24"/>
          <w:lang w:val="en-US"/>
        </w:rPr>
        <w:t>Equality and Anti-Discrimination Tribunal and the courts.</w:t>
      </w:r>
    </w:p>
    <w:p w:rsidR="008E110C" w:rsidRDefault="008E110C" w:rsidP="008E110C">
      <w:pPr>
        <w:rPr>
          <w:rFonts w:ascii="Cambria" w:hAnsi="Cambria" w:cs="Cambria"/>
          <w:szCs w:val="24"/>
          <w:lang w:val="en-GB"/>
        </w:rPr>
      </w:pPr>
      <w:r w:rsidRPr="00F61CD0">
        <w:rPr>
          <w:szCs w:val="24"/>
          <w:lang w:val="en-US"/>
        </w:rPr>
        <w:t>U</w:t>
      </w:r>
      <w:r w:rsidRPr="00F61CD0">
        <w:rPr>
          <w:szCs w:val="24"/>
          <w:lang w:val="en-GB"/>
        </w:rPr>
        <w:t>ntil January 1</w:t>
      </w:r>
      <w:r w:rsidRPr="00F61CD0">
        <w:rPr>
          <w:szCs w:val="24"/>
          <w:vertAlign w:val="superscript"/>
          <w:lang w:val="en-GB"/>
        </w:rPr>
        <w:t>st</w:t>
      </w:r>
      <w:r w:rsidRPr="00F61CD0">
        <w:rPr>
          <w:szCs w:val="24"/>
          <w:lang w:val="en-GB"/>
        </w:rPr>
        <w:t xml:space="preserve"> this year the Equality- and Anti-Discrimination</w:t>
      </w:r>
      <w:r w:rsidR="007D096A">
        <w:rPr>
          <w:szCs w:val="24"/>
          <w:lang w:val="en-GB"/>
        </w:rPr>
        <w:t xml:space="preserve"> Ombud</w:t>
      </w:r>
      <w:r w:rsidRPr="00F61CD0">
        <w:rPr>
          <w:szCs w:val="24"/>
          <w:lang w:val="en-GB"/>
        </w:rPr>
        <w:t xml:space="preserve"> enforced the anti-discrimination legislation. The enforcement role of the Ombud primarily entailed issuing statements in response to comp</w:t>
      </w:r>
      <w:r w:rsidR="007D096A">
        <w:rPr>
          <w:szCs w:val="24"/>
          <w:lang w:val="en-GB"/>
        </w:rPr>
        <w:t xml:space="preserve">laints about violations of the legislation. </w:t>
      </w:r>
      <w:r w:rsidRPr="00F61CD0">
        <w:rPr>
          <w:szCs w:val="24"/>
          <w:lang w:val="en-GB"/>
        </w:rPr>
        <w:t>Any person who believe</w:t>
      </w:r>
      <w:r w:rsidR="007D096A">
        <w:rPr>
          <w:szCs w:val="24"/>
          <w:lang w:val="en-GB"/>
        </w:rPr>
        <w:t>d</w:t>
      </w:r>
      <w:r w:rsidRPr="00F61CD0">
        <w:rPr>
          <w:szCs w:val="24"/>
          <w:lang w:val="en-GB"/>
        </w:rPr>
        <w:t xml:space="preserve"> that he or she ha</w:t>
      </w:r>
      <w:r w:rsidR="007D096A">
        <w:rPr>
          <w:szCs w:val="24"/>
          <w:lang w:val="en-GB"/>
        </w:rPr>
        <w:t xml:space="preserve">d </w:t>
      </w:r>
      <w:r w:rsidRPr="00F61CD0">
        <w:rPr>
          <w:szCs w:val="24"/>
          <w:lang w:val="en-GB"/>
        </w:rPr>
        <w:t xml:space="preserve">been </w:t>
      </w:r>
      <w:r w:rsidRPr="00F61CD0">
        <w:rPr>
          <w:szCs w:val="24"/>
          <w:lang w:val="en-GB"/>
        </w:rPr>
        <w:lastRenderedPageBreak/>
        <w:t>discriminated against could submit the case to the Ombud, who carried out an objective assessment of the case and issued a statement. A statement by the Ombud could be appealed, by the parties to the case, to the independent Equality and Anti-Discrimination Tribunal, free of costs.</w:t>
      </w:r>
      <w:r w:rsidRPr="00F61CD0">
        <w:rPr>
          <w:rFonts w:ascii="Cambria" w:hAnsi="Cambria" w:cs="Cambria"/>
          <w:szCs w:val="24"/>
          <w:lang w:val="en-GB"/>
        </w:rPr>
        <w:t> </w:t>
      </w:r>
    </w:p>
    <w:p w:rsidR="008E110C" w:rsidRPr="00F61CD0" w:rsidRDefault="008E110C" w:rsidP="008E110C">
      <w:pPr>
        <w:rPr>
          <w:szCs w:val="24"/>
          <w:lang w:val="en-GB"/>
        </w:rPr>
      </w:pPr>
      <w:r w:rsidRPr="00F61CD0">
        <w:rPr>
          <w:szCs w:val="24"/>
          <w:lang w:val="en-GB"/>
        </w:rPr>
        <w:t xml:space="preserve"> </w:t>
      </w:r>
    </w:p>
    <w:p w:rsidR="008E110C" w:rsidRDefault="008E110C" w:rsidP="008E110C">
      <w:pPr>
        <w:rPr>
          <w:szCs w:val="24"/>
          <w:lang w:val="en-GB"/>
        </w:rPr>
      </w:pPr>
      <w:r w:rsidRPr="00F61CD0">
        <w:rPr>
          <w:szCs w:val="24"/>
          <w:lang w:val="en-GB"/>
        </w:rPr>
        <w:t xml:space="preserve">The Ombud also had the opportunity to </w:t>
      </w:r>
      <w:r w:rsidR="007D096A">
        <w:rPr>
          <w:szCs w:val="24"/>
          <w:lang w:val="en-GB"/>
        </w:rPr>
        <w:t>refer</w:t>
      </w:r>
      <w:r w:rsidRPr="00F61CD0">
        <w:rPr>
          <w:szCs w:val="24"/>
          <w:lang w:val="en-GB"/>
        </w:rPr>
        <w:t xml:space="preserve"> cases to the Tribunal or the courts on its own initiative. However, this was not the primary remedy of the Ombud, and only considered relevant in a few cases. The Ombud has only brought a few cases to the Tribunal. The Ombud has never </w:t>
      </w:r>
      <w:r w:rsidR="007D096A">
        <w:rPr>
          <w:szCs w:val="24"/>
          <w:lang w:val="en-GB"/>
        </w:rPr>
        <w:t>brought</w:t>
      </w:r>
      <w:r w:rsidRPr="00F61CD0">
        <w:rPr>
          <w:szCs w:val="24"/>
          <w:lang w:val="en-GB"/>
        </w:rPr>
        <w:t xml:space="preserve"> a case </w:t>
      </w:r>
      <w:r w:rsidR="007D096A">
        <w:rPr>
          <w:szCs w:val="24"/>
          <w:lang w:val="en-GB"/>
        </w:rPr>
        <w:t>to the</w:t>
      </w:r>
      <w:r w:rsidRPr="00F61CD0">
        <w:rPr>
          <w:szCs w:val="24"/>
          <w:lang w:val="en-GB"/>
        </w:rPr>
        <w:t xml:space="preserve"> court</w:t>
      </w:r>
      <w:r w:rsidR="007D096A">
        <w:rPr>
          <w:szCs w:val="24"/>
          <w:lang w:val="en-GB"/>
        </w:rPr>
        <w:t>s</w:t>
      </w:r>
      <w:r w:rsidRPr="00F61CD0">
        <w:rPr>
          <w:szCs w:val="24"/>
          <w:lang w:val="en-GB"/>
        </w:rPr>
        <w:t xml:space="preserve"> on its own initiative. In three cases, the Ombud has intervened on behalf of the alleged discriminated person in cases before the court.</w:t>
      </w:r>
    </w:p>
    <w:p w:rsidR="00F61CD0" w:rsidRPr="00F61CD0" w:rsidRDefault="00F61CD0" w:rsidP="00F61CD0">
      <w:pPr>
        <w:spacing w:line="360" w:lineRule="auto"/>
        <w:rPr>
          <w:szCs w:val="24"/>
          <w:lang w:val="en-US"/>
        </w:rPr>
      </w:pPr>
    </w:p>
    <w:p w:rsidR="008143B0" w:rsidRPr="00F61CD0" w:rsidRDefault="008143B0">
      <w:pPr>
        <w:rPr>
          <w:lang w:val="en-US"/>
        </w:rPr>
      </w:pPr>
    </w:p>
    <w:p w:rsidR="006D700B" w:rsidRPr="00F61CD0" w:rsidRDefault="00693A5E">
      <w:pPr>
        <w:rPr>
          <w:lang w:val="en-GB"/>
        </w:rPr>
      </w:pPr>
      <w:r w:rsidRPr="00F61CD0">
        <w:rPr>
          <w:lang w:val="en-GB"/>
        </w:rPr>
        <w:t>Yours sincerely</w:t>
      </w:r>
    </w:p>
    <w:p w:rsidR="006D700B" w:rsidRPr="00F61CD0" w:rsidRDefault="006D700B">
      <w:pPr>
        <w:rPr>
          <w:lang w:val="en-GB"/>
        </w:rPr>
      </w:pPr>
    </w:p>
    <w:p w:rsidR="006D700B" w:rsidRPr="00F61CD0" w:rsidRDefault="006D700B">
      <w:pPr>
        <w:rPr>
          <w:lang w:val="en-GB"/>
        </w:rPr>
      </w:pPr>
    </w:p>
    <w:p w:rsidR="001274FB" w:rsidRPr="00F61CD0" w:rsidRDefault="00693A5E" w:rsidP="001274FB">
      <w:pPr>
        <w:rPr>
          <w:lang w:val="en-GB"/>
        </w:rPr>
      </w:pPr>
      <w:r w:rsidRPr="00F61CD0">
        <w:rPr>
          <w:lang w:val="en-GB"/>
        </w:rPr>
        <w:t>Tonje Rønneberg Ruud</w:t>
      </w:r>
    </w:p>
    <w:p w:rsidR="001274FB" w:rsidRPr="00F61CD0" w:rsidRDefault="00693A5E" w:rsidP="001274FB">
      <w:pPr>
        <w:rPr>
          <w:lang w:val="en-GB"/>
        </w:rPr>
      </w:pPr>
      <w:r w:rsidRPr="00F61CD0">
        <w:rPr>
          <w:lang w:val="en-GB"/>
        </w:rPr>
        <w:t>Legal Adviser</w:t>
      </w:r>
    </w:p>
    <w:p w:rsidR="00866690" w:rsidRPr="00F61CD0" w:rsidRDefault="00866690" w:rsidP="00866690">
      <w:pPr>
        <w:rPr>
          <w:lang w:val="en-GB"/>
        </w:rPr>
      </w:pPr>
    </w:p>
    <w:p w:rsidR="00866690" w:rsidRPr="00F61CD0" w:rsidRDefault="00866690" w:rsidP="00866690">
      <w:pPr>
        <w:rPr>
          <w:lang w:val="en-GB"/>
        </w:rPr>
      </w:pPr>
    </w:p>
    <w:p w:rsidR="00866690" w:rsidRPr="00F61CD0" w:rsidRDefault="00693A5E" w:rsidP="00866690">
      <w:pPr>
        <w:rPr>
          <w:lang w:val="en-GB"/>
        </w:rPr>
      </w:pPr>
      <w:r w:rsidRPr="00F61CD0">
        <w:rPr>
          <w:i/>
          <w:iCs/>
          <w:sz w:val="20"/>
          <w:lang w:val="en-GB"/>
        </w:rPr>
        <w:t>The document is approved electronically, as such no handwritten signatures are required.</w:t>
      </w:r>
    </w:p>
    <w:p w:rsidR="006505B9" w:rsidRPr="00F61CD0" w:rsidRDefault="006505B9" w:rsidP="006505B9">
      <w:pPr>
        <w:tabs>
          <w:tab w:val="left" w:pos="5017"/>
        </w:tabs>
        <w:rPr>
          <w:lang w:val="en-GB"/>
        </w:rPr>
      </w:pPr>
      <w:bookmarkStart w:id="4" w:name="bkmKopiTil"/>
      <w:bookmarkEnd w:id="4"/>
    </w:p>
    <w:sectPr w:rsidR="006505B9" w:rsidRPr="00F61CD0" w:rsidSect="00F07F79">
      <w:footerReference w:type="default" r:id="rId8"/>
      <w:headerReference w:type="first" r:id="rId9"/>
      <w:footerReference w:type="first" r:id="rId10"/>
      <w:type w:val="continuous"/>
      <w:pgSz w:w="11907" w:h="16840" w:code="9"/>
      <w:pgMar w:top="1418" w:right="1134" w:bottom="1701" w:left="1701" w:header="510" w:footer="51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3A5E" w:rsidRDefault="00693A5E" w:rsidP="006D700B">
      <w:r>
        <w:separator/>
      </w:r>
    </w:p>
  </w:endnote>
  <w:endnote w:type="continuationSeparator" w:id="0">
    <w:p w:rsidR="00693A5E" w:rsidRDefault="00693A5E" w:rsidP="006D7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pCentury Old Style">
    <w:altName w:val="Cambria"/>
    <w:panose1 w:val="0203060306040503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C19" w:rsidRDefault="008A1228">
    <w:pPr>
      <w:pStyle w:val="Bunntekst"/>
    </w:pPr>
    <w:r>
      <w:rPr>
        <w:rStyle w:val="Sidetall"/>
      </w:rPr>
      <w:fldChar w:fldCharType="begin"/>
    </w:r>
    <w:r w:rsidR="00294C19">
      <w:rPr>
        <w:rStyle w:val="Sidetall"/>
      </w:rPr>
      <w:instrText xml:space="preserve"> PAGE </w:instrText>
    </w:r>
    <w:r>
      <w:rPr>
        <w:rStyle w:val="Sidetall"/>
      </w:rPr>
      <w:fldChar w:fldCharType="separate"/>
    </w:r>
    <w:r w:rsidR="007D096A">
      <w:rPr>
        <w:rStyle w:val="Sidetall"/>
        <w:noProof/>
      </w:rPr>
      <w:t>8</w:t>
    </w:r>
    <w:r>
      <w:rPr>
        <w:rStyle w:val="Sidetall"/>
      </w:rPr>
      <w:fldChar w:fldCharType="end"/>
    </w:r>
    <w:r w:rsidR="00A06444">
      <w:rPr>
        <w:rStyle w:val="Sidetall"/>
      </w:rPr>
      <w:t>/</w:t>
    </w:r>
    <w:r w:rsidR="00A06444">
      <w:rPr>
        <w:rStyle w:val="Sidetall"/>
      </w:rPr>
      <w:fldChar w:fldCharType="begin"/>
    </w:r>
    <w:r w:rsidR="00A06444">
      <w:rPr>
        <w:rStyle w:val="Sidetall"/>
      </w:rPr>
      <w:instrText xml:space="preserve"> NUMPAGES   \* MERGEFORMAT </w:instrText>
    </w:r>
    <w:r w:rsidR="00A06444">
      <w:rPr>
        <w:rStyle w:val="Sidetall"/>
      </w:rPr>
      <w:fldChar w:fldCharType="separate"/>
    </w:r>
    <w:r w:rsidR="007D096A">
      <w:rPr>
        <w:rStyle w:val="Sidetall"/>
        <w:noProof/>
      </w:rPr>
      <w:t>9</w:t>
    </w:r>
    <w:r w:rsidR="00A06444">
      <w:rPr>
        <w:rStyle w:val="Sidetal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C19" w:rsidRDefault="00294C19">
    <w:pPr>
      <w:framePr w:w="11907" w:h="503" w:hRule="exact" w:wrap="notBeside" w:vAnchor="page" w:hAnchor="page" w:x="1" w:y="14773"/>
    </w:pPr>
  </w:p>
  <w:tbl>
    <w:tblPr>
      <w:tblW w:w="9781" w:type="dxa"/>
      <w:tblInd w:w="28" w:type="dxa"/>
      <w:tblLayout w:type="fixed"/>
      <w:tblCellMar>
        <w:left w:w="28" w:type="dxa"/>
        <w:right w:w="28" w:type="dxa"/>
      </w:tblCellMar>
      <w:tblLook w:val="0000" w:firstRow="0" w:lastRow="0" w:firstColumn="0" w:lastColumn="0" w:noHBand="0" w:noVBand="0"/>
    </w:tblPr>
    <w:tblGrid>
      <w:gridCol w:w="1418"/>
      <w:gridCol w:w="1559"/>
      <w:gridCol w:w="1559"/>
      <w:gridCol w:w="2127"/>
      <w:gridCol w:w="3118"/>
    </w:tblGrid>
    <w:tr w:rsidR="00702BE9" w:rsidRPr="00F61CD0" w:rsidTr="00E00FF4">
      <w:trPr>
        <w:trHeight w:hRule="exact" w:val="900"/>
      </w:trPr>
      <w:tc>
        <w:tcPr>
          <w:tcW w:w="1418" w:type="dxa"/>
        </w:tcPr>
        <w:p w:rsidR="00702BE9" w:rsidRPr="00F61CD0" w:rsidRDefault="00702BE9" w:rsidP="00F33830">
          <w:pPr>
            <w:pStyle w:val="Bunntekst"/>
            <w:spacing w:before="60"/>
            <w:rPr>
              <w:sz w:val="16"/>
              <w:lang w:val="en-US"/>
            </w:rPr>
          </w:pPr>
          <w:r>
            <w:rPr>
              <w:noProof/>
              <w:sz w:val="16"/>
              <w:lang w:eastAsia="nb-NO"/>
            </w:rPr>
            <mc:AlternateContent>
              <mc:Choice Requires="wps">
                <w:drawing>
                  <wp:anchor distT="0" distB="0" distL="114300" distR="114300" simplePos="0" relativeHeight="251662336" behindDoc="0" locked="0" layoutInCell="0" allowOverlap="1" wp14:anchorId="33FBEAE0" wp14:editId="626E68DE">
                    <wp:simplePos x="0" y="0"/>
                    <wp:positionH relativeFrom="page">
                      <wp:posOffset>708660</wp:posOffset>
                    </wp:positionH>
                    <wp:positionV relativeFrom="page">
                      <wp:posOffset>9775190</wp:posOffset>
                    </wp:positionV>
                    <wp:extent cx="6155055" cy="635"/>
                    <wp:effectExtent l="0" t="0" r="0" b="0"/>
                    <wp:wrapNone/>
                    <wp:docPr id="1" name="Rett linj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55055" cy="635"/>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9E5E47B" id="Rett linje 1"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8pt,769.7pt" to="540.45pt,76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" o:allowincell="f">
                    <v:stroke startarrowwidth="narrow" startarrowlength="short" endarrowwidth="narrow" endarrowlength="short"/>
                    <w10:wrap anchorx="page" anchory="page"/>
                  </v:line>
                </w:pict>
              </mc:Fallback>
            </mc:AlternateContent>
          </w:r>
          <w:r w:rsidR="00693A5E" w:rsidRPr="00F61CD0">
            <w:rPr>
              <w:sz w:val="16"/>
              <w:lang w:val="en-US"/>
            </w:rPr>
            <w:t>Postal address</w:t>
          </w:r>
        </w:p>
        <w:p w:rsidR="00702BE9" w:rsidRPr="00F61CD0" w:rsidRDefault="00693A5E" w:rsidP="00F33830">
          <w:pPr>
            <w:pStyle w:val="Bunntekst"/>
            <w:rPr>
              <w:sz w:val="16"/>
              <w:lang w:val="en-US"/>
            </w:rPr>
          </w:pPr>
          <w:bookmarkStart w:id="8" w:name="padr1"/>
          <w:bookmarkEnd w:id="8"/>
          <w:r w:rsidRPr="00F61CD0">
            <w:rPr>
              <w:sz w:val="16"/>
              <w:lang w:val="en-US"/>
            </w:rPr>
            <w:t>PO Box 8005 Dep</w:t>
          </w:r>
        </w:p>
        <w:p w:rsidR="00693A5E" w:rsidRPr="00F61CD0" w:rsidRDefault="00693A5E" w:rsidP="00F33830">
          <w:pPr>
            <w:pStyle w:val="Bunntekst"/>
            <w:rPr>
              <w:sz w:val="16"/>
              <w:lang w:val="en-US"/>
            </w:rPr>
          </w:pPr>
          <w:r w:rsidRPr="00F61CD0">
            <w:rPr>
              <w:sz w:val="16"/>
              <w:lang w:val="en-US"/>
            </w:rPr>
            <w:t>N-0030 Oslo</w:t>
          </w:r>
        </w:p>
        <w:p w:rsidR="00693A5E" w:rsidRPr="00F61CD0" w:rsidRDefault="00693A5E" w:rsidP="00F33830">
          <w:pPr>
            <w:pStyle w:val="Bunntekst"/>
            <w:rPr>
              <w:sz w:val="16"/>
              <w:lang w:val="en-US"/>
            </w:rPr>
          </w:pPr>
          <w:r w:rsidRPr="00F61CD0">
            <w:rPr>
              <w:sz w:val="16"/>
              <w:lang w:val="en-US"/>
            </w:rPr>
            <w:t>Norway</w:t>
          </w:r>
        </w:p>
      </w:tc>
      <w:tc>
        <w:tcPr>
          <w:tcW w:w="1559" w:type="dxa"/>
        </w:tcPr>
        <w:p w:rsidR="00702BE9" w:rsidRPr="00F61CD0" w:rsidRDefault="00693A5E" w:rsidP="00F33830">
          <w:pPr>
            <w:pStyle w:val="Bunntekst"/>
            <w:spacing w:before="60"/>
            <w:rPr>
              <w:sz w:val="16"/>
              <w:lang w:val="en-US"/>
            </w:rPr>
          </w:pPr>
          <w:r w:rsidRPr="00F61CD0">
            <w:rPr>
              <w:sz w:val="16"/>
              <w:lang w:val="en-US"/>
            </w:rPr>
            <w:t>Office address</w:t>
          </w:r>
        </w:p>
        <w:p w:rsidR="00693A5E" w:rsidRPr="00F61CD0" w:rsidRDefault="00693A5E" w:rsidP="00105A7A">
          <w:pPr>
            <w:pStyle w:val="Bunntekst"/>
            <w:rPr>
              <w:sz w:val="16"/>
              <w:lang w:val="en-US"/>
            </w:rPr>
          </w:pPr>
          <w:bookmarkStart w:id="9" w:name="kadr1"/>
          <w:bookmarkEnd w:id="9"/>
          <w:r w:rsidRPr="00F61CD0">
            <w:rPr>
              <w:sz w:val="16"/>
              <w:lang w:val="en-US"/>
            </w:rPr>
            <w:t>Gullhaug Torg 4A</w:t>
          </w:r>
        </w:p>
        <w:p w:rsidR="00702BE9" w:rsidRPr="00F61CD0" w:rsidRDefault="00693A5E" w:rsidP="00105A7A">
          <w:pPr>
            <w:pStyle w:val="Bunntekst"/>
            <w:rPr>
              <w:sz w:val="16"/>
              <w:lang w:val="en-US"/>
            </w:rPr>
          </w:pPr>
          <w:r w:rsidRPr="00F61CD0">
            <w:rPr>
              <w:sz w:val="16"/>
              <w:lang w:val="en-US"/>
            </w:rPr>
            <w:t>0484 Oslo</w:t>
          </w:r>
        </w:p>
      </w:tc>
      <w:tc>
        <w:tcPr>
          <w:tcW w:w="1559" w:type="dxa"/>
        </w:tcPr>
        <w:p w:rsidR="00702BE9" w:rsidRDefault="00693A5E" w:rsidP="00F33830">
          <w:pPr>
            <w:pStyle w:val="Bunntekst"/>
            <w:spacing w:before="60"/>
            <w:rPr>
              <w:sz w:val="16"/>
            </w:rPr>
          </w:pPr>
          <w:r>
            <w:rPr>
              <w:sz w:val="16"/>
            </w:rPr>
            <w:t>Telephone</w:t>
          </w:r>
        </w:p>
        <w:p w:rsidR="00702BE9" w:rsidRDefault="00693A5E" w:rsidP="00F33830">
          <w:pPr>
            <w:pStyle w:val="Bunntekst"/>
            <w:rPr>
              <w:sz w:val="16"/>
            </w:rPr>
          </w:pPr>
          <w:r>
            <w:rPr>
              <w:sz w:val="16"/>
            </w:rPr>
            <w:t>+47 22 24 90 90</w:t>
          </w:r>
        </w:p>
        <w:p w:rsidR="00702BE9" w:rsidRDefault="00693A5E" w:rsidP="00F33830">
          <w:pPr>
            <w:pStyle w:val="Bunntekst"/>
            <w:rPr>
              <w:sz w:val="16"/>
            </w:rPr>
          </w:pPr>
          <w:r>
            <w:rPr>
              <w:sz w:val="16"/>
            </w:rPr>
            <w:t>Org.no.</w:t>
          </w:r>
          <w:r w:rsidR="00685B7A">
            <w:rPr>
              <w:sz w:val="16"/>
            </w:rPr>
            <w:t xml:space="preserve">: </w:t>
          </w:r>
          <w:bookmarkStart w:id="10" w:name="orgnr"/>
          <w:bookmarkEnd w:id="10"/>
          <w:r>
            <w:rPr>
              <w:sz w:val="16"/>
            </w:rPr>
            <w:t>972</w:t>
          </w:r>
          <w:r>
            <w:rPr>
              <w:rFonts w:ascii="Cambria" w:hAnsi="Cambria" w:cs="Cambria"/>
              <w:sz w:val="16"/>
            </w:rPr>
            <w:t> </w:t>
          </w:r>
          <w:r>
            <w:rPr>
              <w:sz w:val="16"/>
            </w:rPr>
            <w:t>417</w:t>
          </w:r>
          <w:r>
            <w:rPr>
              <w:rFonts w:ascii="Cambria" w:hAnsi="Cambria" w:cs="Cambria"/>
              <w:sz w:val="16"/>
            </w:rPr>
            <w:t> </w:t>
          </w:r>
          <w:r>
            <w:rPr>
              <w:sz w:val="16"/>
            </w:rPr>
            <w:t>831</w:t>
          </w:r>
          <w:r w:rsidR="00323B3B">
            <w:rPr>
              <w:sz w:val="16"/>
            </w:rPr>
            <w:t xml:space="preserve"> </w:t>
          </w:r>
        </w:p>
        <w:p w:rsidR="00702BE9" w:rsidRDefault="00702BE9" w:rsidP="00F33830">
          <w:pPr>
            <w:pStyle w:val="Bunntekst"/>
            <w:rPr>
              <w:sz w:val="16"/>
            </w:rPr>
          </w:pPr>
        </w:p>
      </w:tc>
      <w:tc>
        <w:tcPr>
          <w:tcW w:w="2127" w:type="dxa"/>
        </w:tcPr>
        <w:p w:rsidR="00702BE9" w:rsidRDefault="00693A5E" w:rsidP="00F33830">
          <w:pPr>
            <w:pStyle w:val="Bunntekst"/>
            <w:spacing w:before="60"/>
            <w:rPr>
              <w:sz w:val="16"/>
            </w:rPr>
          </w:pPr>
          <w:bookmarkStart w:id="11" w:name="avdsek"/>
          <w:bookmarkEnd w:id="11"/>
          <w:r>
            <w:rPr>
              <w:sz w:val="16"/>
            </w:rPr>
            <w:t>Legislation Department</w:t>
          </w:r>
        </w:p>
        <w:p w:rsidR="00702BE9" w:rsidRDefault="00702BE9" w:rsidP="00F33830">
          <w:pPr>
            <w:pStyle w:val="Bunntekst"/>
            <w:rPr>
              <w:sz w:val="16"/>
            </w:rPr>
          </w:pPr>
        </w:p>
        <w:p w:rsidR="00702BE9" w:rsidRDefault="00702BE9" w:rsidP="00F33830">
          <w:pPr>
            <w:pStyle w:val="Bunntekst"/>
            <w:rPr>
              <w:sz w:val="16"/>
            </w:rPr>
          </w:pPr>
        </w:p>
      </w:tc>
      <w:tc>
        <w:tcPr>
          <w:tcW w:w="3118" w:type="dxa"/>
        </w:tcPr>
        <w:p w:rsidR="00702BE9" w:rsidRPr="00F61CD0" w:rsidRDefault="00693A5E" w:rsidP="00F33830">
          <w:pPr>
            <w:pStyle w:val="Bunntekst"/>
            <w:spacing w:before="60"/>
            <w:rPr>
              <w:sz w:val="16"/>
              <w:lang w:val="nn-NO"/>
            </w:rPr>
          </w:pPr>
          <w:r w:rsidRPr="00F61CD0">
            <w:rPr>
              <w:sz w:val="16"/>
              <w:lang w:val="nn-NO"/>
            </w:rPr>
            <w:t>Reference</w:t>
          </w:r>
        </w:p>
        <w:p w:rsidR="00702BE9" w:rsidRPr="00F61CD0" w:rsidRDefault="00693A5E" w:rsidP="00F33830">
          <w:pPr>
            <w:pStyle w:val="Bunntekst"/>
            <w:rPr>
              <w:sz w:val="16"/>
              <w:lang w:val="nn-NO"/>
            </w:rPr>
          </w:pPr>
          <w:bookmarkStart w:id="12" w:name="saksbeh"/>
          <w:bookmarkEnd w:id="12"/>
          <w:r w:rsidRPr="00F61CD0">
            <w:rPr>
              <w:sz w:val="16"/>
              <w:lang w:val="nn-NO"/>
            </w:rPr>
            <w:t>Tonje Rønneberg Ruud</w:t>
          </w:r>
        </w:p>
        <w:p w:rsidR="00693A5E" w:rsidRPr="00F61CD0" w:rsidRDefault="00693A5E" w:rsidP="00F33830">
          <w:pPr>
            <w:pStyle w:val="Bunntekst"/>
            <w:rPr>
              <w:sz w:val="16"/>
              <w:lang w:val="nn-NO"/>
            </w:rPr>
          </w:pPr>
          <w:r w:rsidRPr="00F61CD0">
            <w:rPr>
              <w:sz w:val="16"/>
              <w:lang w:val="nn-NO"/>
            </w:rPr>
            <w:t>+47 22245364</w:t>
          </w:r>
        </w:p>
        <w:p w:rsidR="00693A5E" w:rsidRPr="00F61CD0" w:rsidRDefault="00693A5E" w:rsidP="00F33830">
          <w:pPr>
            <w:pStyle w:val="Bunntekst"/>
            <w:rPr>
              <w:sz w:val="16"/>
              <w:lang w:val="nn-NO"/>
            </w:rPr>
          </w:pPr>
          <w:r w:rsidRPr="00F61CD0">
            <w:rPr>
              <w:sz w:val="16"/>
              <w:lang w:val="nn-NO"/>
            </w:rPr>
            <w:t>tonje.ruud@jd.dep.no</w:t>
          </w:r>
        </w:p>
      </w:tc>
    </w:tr>
  </w:tbl>
  <w:p w:rsidR="0034109B" w:rsidRPr="00F61CD0" w:rsidRDefault="0034109B" w:rsidP="008667F4">
    <w:pPr>
      <w:pStyle w:val="Bunntekst"/>
      <w:rPr>
        <w:sz w:val="2"/>
        <w:lang w:val="nn-NO"/>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3A5E" w:rsidRDefault="00693A5E" w:rsidP="006D700B">
      <w:r>
        <w:separator/>
      </w:r>
    </w:p>
  </w:footnote>
  <w:footnote w:type="continuationSeparator" w:id="0">
    <w:p w:rsidR="00693A5E" w:rsidRDefault="00693A5E" w:rsidP="006D70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C19" w:rsidRDefault="00693A5E">
    <w:pPr>
      <w:tabs>
        <w:tab w:val="left" w:pos="1134"/>
      </w:tabs>
      <w:spacing w:after="1300"/>
      <w:ind w:left="-1701" w:right="-1134"/>
      <w:jc w:val="center"/>
    </w:pPr>
    <w:bookmarkStart w:id="5" w:name="bkmLogoPlacement"/>
    <w:bookmarkEnd w:id="5"/>
    <w:r>
      <w:rPr>
        <w:noProof/>
        <w:lang w:eastAsia="nb-NO"/>
      </w:rPr>
      <w:drawing>
        <wp:anchor distT="0" distB="0" distL="114300" distR="114300" simplePos="0" relativeHeight="251663360" behindDoc="0" locked="0" layoutInCell="1" allowOverlap="1">
          <wp:simplePos x="0" y="0"/>
          <wp:positionH relativeFrom="column">
            <wp:posOffset>952500</wp:posOffset>
          </wp:positionH>
          <wp:positionV relativeFrom="paragraph">
            <wp:posOffset>0</wp:posOffset>
          </wp:positionV>
          <wp:extent cx="3762756" cy="978408"/>
          <wp:effectExtent l="0" t="0" r="0" b="0"/>
          <wp:wrapNone/>
          <wp:docPr id="3" name="_DEPLOGO2"/>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62756" cy="978408"/>
                  </a:xfrm>
                  <a:prstGeom prst="rect">
                    <a:avLst/>
                  </a:prstGeom>
                </pic:spPr>
              </pic:pic>
            </a:graphicData>
          </a:graphic>
        </wp:anchor>
      </w:drawing>
    </w:r>
    <w:r w:rsidR="00893C96">
      <w:rPr>
        <w:noProof/>
        <w:lang w:eastAsia="nb-NO"/>
      </w:rPr>
      <mc:AlternateContent>
        <mc:Choice Requires="wps">
          <w:drawing>
            <wp:anchor distT="0" distB="0" distL="114300" distR="114300" simplePos="0" relativeHeight="251658240" behindDoc="0" locked="0" layoutInCell="0" allowOverlap="1">
              <wp:simplePos x="0" y="0"/>
              <wp:positionH relativeFrom="page">
                <wp:posOffset>-10160</wp:posOffset>
              </wp:positionH>
              <wp:positionV relativeFrom="page">
                <wp:posOffset>3780790</wp:posOffset>
              </wp:positionV>
              <wp:extent cx="360045" cy="635"/>
              <wp:effectExtent l="0" t="0" r="20955" b="3746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0045" cy="635"/>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D15F238"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pt,297.7pt" to="27.55pt,29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" o:allowincell="f">
              <v:stroke startarrowwidth="narrow" startarrowlength="short" endarrowwidth="narrow" endarrowlength="short"/>
              <w10:wrap anchorx="page" anchory="page"/>
            </v:line>
          </w:pict>
        </mc:Fallback>
      </mc:AlternateContent>
    </w:r>
  </w:p>
  <w:p w:rsidR="007548C1" w:rsidRDefault="007548C1" w:rsidP="007548C1">
    <w:pPr>
      <w:framePr w:w="11907" w:h="340" w:hRule="exact" w:wrap="notBeside" w:vAnchor="page" w:hAnchor="page" w:x="6" w:y="2281"/>
    </w:pPr>
    <w:bookmarkStart w:id="6" w:name="topp1"/>
    <w:bookmarkEnd w:id="6"/>
  </w:p>
  <w:p w:rsidR="00294C19" w:rsidRDefault="00294C19">
    <w:pPr>
      <w:pStyle w:val="Topptekst"/>
    </w:pPr>
  </w:p>
  <w:p w:rsidR="00294C19" w:rsidRDefault="00294C19">
    <w:pPr>
      <w:pStyle w:val="Topptekst"/>
    </w:pPr>
    <w:bookmarkStart w:id="7" w:name="topp2"/>
    <w:bookmarkEnd w:id="7"/>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FFFFFFFF"/>
    <w:lvl w:ilvl="0">
      <w:start w:val="1"/>
      <w:numFmt w:val="decimal"/>
      <w:pStyle w:val="Overskrift1"/>
      <w:lvlText w:val="%1."/>
      <w:legacy w:legacy="1" w:legacySpace="57" w:legacyIndent="0"/>
      <w:lvlJc w:val="left"/>
      <w:pPr>
        <w:ind w:left="567" w:firstLine="0"/>
      </w:pPr>
      <w:rPr>
        <w:rFonts w:ascii="Times New Roman" w:hAnsi="Times New Roman" w:hint="default"/>
        <w:b/>
        <w:i w:val="0"/>
        <w:sz w:val="23"/>
      </w:rPr>
    </w:lvl>
    <w:lvl w:ilvl="1">
      <w:start w:val="1"/>
      <w:numFmt w:val="decimal"/>
      <w:pStyle w:val="Overskrift2"/>
      <w:lvlText w:val="%1.%2"/>
      <w:legacy w:legacy="1" w:legacySpace="57" w:legacyIndent="0"/>
      <w:lvlJc w:val="left"/>
      <w:pPr>
        <w:ind w:left="567" w:firstLine="0"/>
      </w:pPr>
      <w:rPr>
        <w:rFonts w:ascii="Times New Roman" w:hAnsi="Times New Roman" w:hint="default"/>
        <w:b/>
        <w:i w:val="0"/>
        <w:sz w:val="23"/>
      </w:rPr>
    </w:lvl>
    <w:lvl w:ilvl="2">
      <w:start w:val="1"/>
      <w:numFmt w:val="decimal"/>
      <w:pStyle w:val="Overskrift3"/>
      <w:lvlText w:val="%1.%2.%3"/>
      <w:legacy w:legacy="1" w:legacySpace="57" w:legacyIndent="0"/>
      <w:lvlJc w:val="left"/>
      <w:pPr>
        <w:ind w:left="567" w:firstLine="0"/>
      </w:pPr>
      <w:rPr>
        <w:rFonts w:ascii="Times New Roman" w:hAnsi="Times New Roman" w:hint="default"/>
        <w:b/>
        <w:i w:val="0"/>
        <w:sz w:val="23"/>
      </w:rPr>
    </w:lvl>
    <w:lvl w:ilvl="3">
      <w:start w:val="1"/>
      <w:numFmt w:val="decimal"/>
      <w:pStyle w:val="Overskrift4"/>
      <w:lvlText w:val="%1.%2.%3.%4"/>
      <w:legacy w:legacy="1" w:legacySpace="57" w:legacyIndent="0"/>
      <w:lvlJc w:val="left"/>
      <w:pPr>
        <w:ind w:left="1134" w:firstLine="0"/>
      </w:pPr>
      <w:rPr>
        <w:rFonts w:ascii="Times New Roman" w:hAnsi="Times New Roman" w:hint="default"/>
        <w:b/>
        <w:i w:val="0"/>
        <w:sz w:val="23"/>
      </w:rPr>
    </w:lvl>
    <w:lvl w:ilvl="4">
      <w:start w:val="1"/>
      <w:numFmt w:val="decimal"/>
      <w:pStyle w:val="Overskrift5"/>
      <w:lvlText w:val="%1.%2.%3.%4.%5"/>
      <w:legacy w:legacy="1" w:legacySpace="57" w:legacyIndent="0"/>
      <w:lvlJc w:val="left"/>
      <w:pPr>
        <w:ind w:left="1134" w:firstLine="0"/>
      </w:pPr>
      <w:rPr>
        <w:rFonts w:ascii="Times New Roman" w:hAnsi="Times New Roman" w:hint="default"/>
        <w:b/>
        <w:i w:val="0"/>
        <w:sz w:val="23"/>
      </w:rPr>
    </w:lvl>
    <w:lvl w:ilvl="5">
      <w:start w:val="1"/>
      <w:numFmt w:val="decimal"/>
      <w:pStyle w:val="Overskrift6"/>
      <w:lvlText w:val="%1.%2.%3.%4.%5.%6"/>
      <w:legacy w:legacy="1" w:legacySpace="144" w:legacyIndent="0"/>
      <w:lvlJc w:val="left"/>
    </w:lvl>
    <w:lvl w:ilvl="6">
      <w:start w:val="1"/>
      <w:numFmt w:val="decimal"/>
      <w:pStyle w:val="Overskrift7"/>
      <w:lvlText w:val="%1.%2.%3.%4.%5.%6.%7"/>
      <w:legacy w:legacy="1" w:legacySpace="144" w:legacyIndent="0"/>
      <w:lvlJc w:val="left"/>
    </w:lvl>
    <w:lvl w:ilvl="7">
      <w:start w:val="1"/>
      <w:numFmt w:val="decimal"/>
      <w:pStyle w:val="Overskrift8"/>
      <w:lvlText w:val="%1.%2.%3.%4.%5.%6.%7.%8"/>
      <w:legacy w:legacy="1" w:legacySpace="144" w:legacyIndent="0"/>
      <w:lvlJc w:val="left"/>
    </w:lvl>
    <w:lvl w:ilvl="8">
      <w:start w:val="1"/>
      <w:numFmt w:val="decimal"/>
      <w:pStyle w:val="Overskrift9"/>
      <w:lvlText w:val="%1.%2.%3.%4.%5.%6.%7.%8.%9"/>
      <w:legacy w:legacy="1" w:legacySpace="144" w:legacyIndent="0"/>
      <w:lvlJc w:val="left"/>
    </w:lvl>
  </w:abstractNum>
  <w:abstractNum w:abstractNumId="1" w15:restartNumberingAfterBreak="0">
    <w:nsid w:val="41907BEC"/>
    <w:multiLevelType w:val="hybridMultilevel"/>
    <w:tmpl w:val="29FE7AFE"/>
    <w:lvl w:ilvl="0" w:tplc="B416528C">
      <w:numFmt w:val="bullet"/>
      <w:lvlText w:val=""/>
      <w:lvlJc w:val="left"/>
      <w:pPr>
        <w:ind w:left="720" w:hanging="360"/>
      </w:pPr>
      <w:rPr>
        <w:rFonts w:ascii="Symbol" w:eastAsiaTheme="minorHAnsi" w:hAnsi="Symbol"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567"/>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unMacro" w:val="TRUE"/>
  </w:docVars>
  <w:rsids>
    <w:rsidRoot w:val="005D4F2B"/>
    <w:rsid w:val="00022BD4"/>
    <w:rsid w:val="0005763F"/>
    <w:rsid w:val="000764CF"/>
    <w:rsid w:val="0007796A"/>
    <w:rsid w:val="000839CE"/>
    <w:rsid w:val="00091B15"/>
    <w:rsid w:val="000A2B91"/>
    <w:rsid w:val="000A71D4"/>
    <w:rsid w:val="000B61B0"/>
    <w:rsid w:val="000C4C4F"/>
    <w:rsid w:val="000E7EBB"/>
    <w:rsid w:val="000F651F"/>
    <w:rsid w:val="00105A7A"/>
    <w:rsid w:val="00106152"/>
    <w:rsid w:val="001274FB"/>
    <w:rsid w:val="00133832"/>
    <w:rsid w:val="0013708D"/>
    <w:rsid w:val="00144E5B"/>
    <w:rsid w:val="0015232A"/>
    <w:rsid w:val="00153251"/>
    <w:rsid w:val="001538FE"/>
    <w:rsid w:val="001720FD"/>
    <w:rsid w:val="001F4A23"/>
    <w:rsid w:val="00204C13"/>
    <w:rsid w:val="00205309"/>
    <w:rsid w:val="0022411A"/>
    <w:rsid w:val="00225A80"/>
    <w:rsid w:val="00240446"/>
    <w:rsid w:val="00250B4C"/>
    <w:rsid w:val="0028023A"/>
    <w:rsid w:val="002877E0"/>
    <w:rsid w:val="00294C19"/>
    <w:rsid w:val="002B7439"/>
    <w:rsid w:val="002F71C7"/>
    <w:rsid w:val="00306590"/>
    <w:rsid w:val="00312AA1"/>
    <w:rsid w:val="00323B3B"/>
    <w:rsid w:val="00331DD3"/>
    <w:rsid w:val="0034109B"/>
    <w:rsid w:val="003726E0"/>
    <w:rsid w:val="0037286E"/>
    <w:rsid w:val="00381300"/>
    <w:rsid w:val="003856CD"/>
    <w:rsid w:val="0039260B"/>
    <w:rsid w:val="003C11B0"/>
    <w:rsid w:val="003D3025"/>
    <w:rsid w:val="003D359F"/>
    <w:rsid w:val="003E754E"/>
    <w:rsid w:val="003F03A2"/>
    <w:rsid w:val="003F15EF"/>
    <w:rsid w:val="003F489F"/>
    <w:rsid w:val="00426C1B"/>
    <w:rsid w:val="004632B7"/>
    <w:rsid w:val="00473489"/>
    <w:rsid w:val="00487817"/>
    <w:rsid w:val="00493D63"/>
    <w:rsid w:val="004A2154"/>
    <w:rsid w:val="004C5B79"/>
    <w:rsid w:val="004D0B78"/>
    <w:rsid w:val="004D47D3"/>
    <w:rsid w:val="004D6916"/>
    <w:rsid w:val="00523F78"/>
    <w:rsid w:val="00550397"/>
    <w:rsid w:val="00571441"/>
    <w:rsid w:val="005B1E86"/>
    <w:rsid w:val="005B4188"/>
    <w:rsid w:val="005D0435"/>
    <w:rsid w:val="005D1436"/>
    <w:rsid w:val="005D4F2B"/>
    <w:rsid w:val="00603B8F"/>
    <w:rsid w:val="006053C8"/>
    <w:rsid w:val="00634F66"/>
    <w:rsid w:val="00640550"/>
    <w:rsid w:val="006505B9"/>
    <w:rsid w:val="006615EE"/>
    <w:rsid w:val="00676AE7"/>
    <w:rsid w:val="00685B7A"/>
    <w:rsid w:val="00693A5E"/>
    <w:rsid w:val="0069726E"/>
    <w:rsid w:val="006C0358"/>
    <w:rsid w:val="006D700B"/>
    <w:rsid w:val="00702BE9"/>
    <w:rsid w:val="0072088A"/>
    <w:rsid w:val="00720FBB"/>
    <w:rsid w:val="00723A40"/>
    <w:rsid w:val="007548C1"/>
    <w:rsid w:val="00781E61"/>
    <w:rsid w:val="00782684"/>
    <w:rsid w:val="00782EA4"/>
    <w:rsid w:val="00791939"/>
    <w:rsid w:val="007931C4"/>
    <w:rsid w:val="007C2809"/>
    <w:rsid w:val="007D096A"/>
    <w:rsid w:val="007E4570"/>
    <w:rsid w:val="007F2996"/>
    <w:rsid w:val="007F5C05"/>
    <w:rsid w:val="00813966"/>
    <w:rsid w:val="008143B0"/>
    <w:rsid w:val="00825791"/>
    <w:rsid w:val="008356E6"/>
    <w:rsid w:val="008405F2"/>
    <w:rsid w:val="00842D3E"/>
    <w:rsid w:val="00866690"/>
    <w:rsid w:val="008667F4"/>
    <w:rsid w:val="00893C96"/>
    <w:rsid w:val="008A1228"/>
    <w:rsid w:val="008D6167"/>
    <w:rsid w:val="008E110C"/>
    <w:rsid w:val="00903C7F"/>
    <w:rsid w:val="0091561E"/>
    <w:rsid w:val="009259FB"/>
    <w:rsid w:val="0094575D"/>
    <w:rsid w:val="00945CE4"/>
    <w:rsid w:val="0095386E"/>
    <w:rsid w:val="00957EF1"/>
    <w:rsid w:val="009609C4"/>
    <w:rsid w:val="009849CB"/>
    <w:rsid w:val="009D3962"/>
    <w:rsid w:val="00A06444"/>
    <w:rsid w:val="00A22B8A"/>
    <w:rsid w:val="00A63702"/>
    <w:rsid w:val="00A662D7"/>
    <w:rsid w:val="00A66B76"/>
    <w:rsid w:val="00A72B0D"/>
    <w:rsid w:val="00AF41B0"/>
    <w:rsid w:val="00B139AD"/>
    <w:rsid w:val="00B24268"/>
    <w:rsid w:val="00B26E90"/>
    <w:rsid w:val="00B40D6F"/>
    <w:rsid w:val="00B46023"/>
    <w:rsid w:val="00B46059"/>
    <w:rsid w:val="00B71866"/>
    <w:rsid w:val="00BA4904"/>
    <w:rsid w:val="00BC6FD5"/>
    <w:rsid w:val="00BD0345"/>
    <w:rsid w:val="00BD0505"/>
    <w:rsid w:val="00BD0893"/>
    <w:rsid w:val="00BE3D4F"/>
    <w:rsid w:val="00C145AE"/>
    <w:rsid w:val="00C553B2"/>
    <w:rsid w:val="00C77FC7"/>
    <w:rsid w:val="00C929FA"/>
    <w:rsid w:val="00CB4E35"/>
    <w:rsid w:val="00CE0963"/>
    <w:rsid w:val="00D01D78"/>
    <w:rsid w:val="00D25FA7"/>
    <w:rsid w:val="00D32287"/>
    <w:rsid w:val="00D550EA"/>
    <w:rsid w:val="00D951E4"/>
    <w:rsid w:val="00DC4A3D"/>
    <w:rsid w:val="00DE433F"/>
    <w:rsid w:val="00E00FF4"/>
    <w:rsid w:val="00E101F7"/>
    <w:rsid w:val="00E31C22"/>
    <w:rsid w:val="00E35EA6"/>
    <w:rsid w:val="00E37CF8"/>
    <w:rsid w:val="00E53DB4"/>
    <w:rsid w:val="00E839C4"/>
    <w:rsid w:val="00EC296E"/>
    <w:rsid w:val="00EC3A77"/>
    <w:rsid w:val="00ED2F76"/>
    <w:rsid w:val="00ED3F51"/>
    <w:rsid w:val="00EE0714"/>
    <w:rsid w:val="00EE50C2"/>
    <w:rsid w:val="00EF3CFA"/>
    <w:rsid w:val="00F04688"/>
    <w:rsid w:val="00F04CEC"/>
    <w:rsid w:val="00F07F79"/>
    <w:rsid w:val="00F33830"/>
    <w:rsid w:val="00F33E83"/>
    <w:rsid w:val="00F346BD"/>
    <w:rsid w:val="00F47C27"/>
    <w:rsid w:val="00F50537"/>
    <w:rsid w:val="00F507A4"/>
    <w:rsid w:val="00F57BA8"/>
    <w:rsid w:val="00F61CD0"/>
    <w:rsid w:val="00F70EE7"/>
    <w:rsid w:val="00F83B68"/>
    <w:rsid w:val="00FB47C2"/>
    <w:rsid w:val="00FE6915"/>
    <w:rsid w:val="00FF56CB"/>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D2DF96"/>
  <w15:docId w15:val="{B0F7C4E0-36C7-4960-B31F-5C13A5155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b-NO" w:eastAsia="nb-N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DepCentury Old Style" w:hAnsi="DepCentury Old Style"/>
      <w:sz w:val="24"/>
      <w:lang w:eastAsia="en-US"/>
    </w:rPr>
  </w:style>
  <w:style w:type="paragraph" w:styleId="Overskrift1">
    <w:name w:val="heading 1"/>
    <w:next w:val="Normal"/>
    <w:qFormat/>
    <w:pPr>
      <w:keepNext/>
      <w:keepLines/>
      <w:numPr>
        <w:numId w:val="1"/>
      </w:numPr>
      <w:spacing w:before="240" w:after="120"/>
      <w:ind w:hanging="567"/>
      <w:outlineLvl w:val="0"/>
    </w:pPr>
    <w:rPr>
      <w:rFonts w:ascii="DepCentury Old Style" w:hAnsi="DepCentury Old Style"/>
      <w:b/>
      <w:caps/>
      <w:kern w:val="28"/>
      <w:sz w:val="24"/>
      <w:lang w:eastAsia="en-US"/>
    </w:rPr>
  </w:style>
  <w:style w:type="paragraph" w:styleId="Overskrift2">
    <w:name w:val="heading 2"/>
    <w:basedOn w:val="Overskrift1"/>
    <w:next w:val="Normal"/>
    <w:qFormat/>
    <w:pPr>
      <w:numPr>
        <w:ilvl w:val="1"/>
      </w:numPr>
      <w:ind w:hanging="567"/>
      <w:outlineLvl w:val="1"/>
    </w:pPr>
    <w:rPr>
      <w:caps w:val="0"/>
    </w:rPr>
  </w:style>
  <w:style w:type="paragraph" w:styleId="Overskrift3">
    <w:name w:val="heading 3"/>
    <w:basedOn w:val="Overskrift2"/>
    <w:next w:val="Normal"/>
    <w:qFormat/>
    <w:pPr>
      <w:numPr>
        <w:ilvl w:val="2"/>
      </w:numPr>
      <w:ind w:hanging="567"/>
      <w:outlineLvl w:val="2"/>
    </w:pPr>
    <w:rPr>
      <w:b w:val="0"/>
    </w:rPr>
  </w:style>
  <w:style w:type="paragraph" w:styleId="Overskrift4">
    <w:name w:val="heading 4"/>
    <w:basedOn w:val="Overskrift3"/>
    <w:next w:val="Normal"/>
    <w:qFormat/>
    <w:pPr>
      <w:numPr>
        <w:ilvl w:val="3"/>
      </w:numPr>
      <w:ind w:hanging="1134"/>
      <w:outlineLvl w:val="3"/>
    </w:pPr>
  </w:style>
  <w:style w:type="paragraph" w:styleId="Overskrift5">
    <w:name w:val="heading 5"/>
    <w:basedOn w:val="Overskrift3"/>
    <w:next w:val="Normal"/>
    <w:qFormat/>
    <w:pPr>
      <w:numPr>
        <w:ilvl w:val="4"/>
      </w:numPr>
      <w:ind w:hanging="1134"/>
      <w:outlineLvl w:val="4"/>
    </w:pPr>
  </w:style>
  <w:style w:type="paragraph" w:styleId="Overskrift6">
    <w:name w:val="heading 6"/>
    <w:basedOn w:val="Overskrift3"/>
    <w:next w:val="Normal"/>
    <w:qFormat/>
    <w:pPr>
      <w:numPr>
        <w:ilvl w:val="5"/>
      </w:numPr>
      <w:outlineLvl w:val="5"/>
    </w:pPr>
  </w:style>
  <w:style w:type="paragraph" w:styleId="Overskrift7">
    <w:name w:val="heading 7"/>
    <w:basedOn w:val="Overskrift6"/>
    <w:next w:val="Normal"/>
    <w:qFormat/>
    <w:pPr>
      <w:numPr>
        <w:ilvl w:val="6"/>
      </w:numPr>
      <w:outlineLvl w:val="6"/>
    </w:pPr>
  </w:style>
  <w:style w:type="paragraph" w:styleId="Overskrift8">
    <w:name w:val="heading 8"/>
    <w:basedOn w:val="Overskrift6"/>
    <w:next w:val="Normal"/>
    <w:qFormat/>
    <w:pPr>
      <w:numPr>
        <w:ilvl w:val="7"/>
      </w:numPr>
      <w:outlineLvl w:val="7"/>
    </w:pPr>
  </w:style>
  <w:style w:type="paragraph" w:styleId="Overskrift9">
    <w:name w:val="heading 9"/>
    <w:basedOn w:val="Overskrift6"/>
    <w:next w:val="Normal"/>
    <w:qFormat/>
    <w:pPr>
      <w:numPr>
        <w:ilvl w:val="8"/>
      </w:numPr>
      <w:tabs>
        <w:tab w:val="num" w:pos="360"/>
      </w:tabs>
      <w:outlineLvl w:val="8"/>
    </w:p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ittel">
    <w:name w:val="Title"/>
    <w:next w:val="Normal"/>
    <w:qFormat/>
    <w:pPr>
      <w:spacing w:after="120"/>
      <w:jc w:val="center"/>
    </w:pPr>
    <w:rPr>
      <w:rFonts w:ascii="DepCentury Old Style" w:hAnsi="DepCentury Old Style"/>
      <w:b/>
      <w:caps/>
      <w:kern w:val="28"/>
      <w:sz w:val="24"/>
      <w:lang w:eastAsia="en-US"/>
    </w:rPr>
  </w:style>
  <w:style w:type="paragraph" w:styleId="INNH1">
    <w:name w:val="toc 1"/>
    <w:basedOn w:val="Normal"/>
    <w:next w:val="Normal"/>
    <w:semiHidden/>
    <w:pPr>
      <w:tabs>
        <w:tab w:val="right" w:leader="dot" w:pos="9071"/>
      </w:tabs>
    </w:pPr>
    <w:rPr>
      <w:lang w:val="nn-NO"/>
    </w:rPr>
  </w:style>
  <w:style w:type="paragraph" w:customStyle="1" w:styleId="Innrykk1">
    <w:name w:val="Innrykk_1"/>
    <w:basedOn w:val="Normal"/>
    <w:pPr>
      <w:ind w:left="567"/>
    </w:pPr>
    <w:rPr>
      <w:lang w:val="nn-NO"/>
    </w:rPr>
  </w:style>
  <w:style w:type="paragraph" w:customStyle="1" w:styleId="Innrykk2">
    <w:name w:val="Innrykk_2"/>
    <w:basedOn w:val="Normal"/>
    <w:pPr>
      <w:ind w:left="1134"/>
    </w:pPr>
    <w:rPr>
      <w:lang w:val="nn-NO"/>
    </w:rPr>
  </w:style>
  <w:style w:type="paragraph" w:styleId="Nummerertliste">
    <w:name w:val="List Number"/>
    <w:basedOn w:val="Normal"/>
    <w:semiHidden/>
    <w:pPr>
      <w:ind w:left="567" w:hanging="567"/>
    </w:pPr>
  </w:style>
  <w:style w:type="paragraph" w:customStyle="1" w:styleId="Nummerliste2">
    <w:name w:val="Nummerliste_2"/>
    <w:basedOn w:val="Nummerertliste"/>
  </w:style>
  <w:style w:type="paragraph" w:customStyle="1" w:styleId="Brevoverskrift">
    <w:name w:val="Brevoverskrift"/>
    <w:basedOn w:val="Normal"/>
    <w:next w:val="Normal"/>
    <w:pPr>
      <w:spacing w:after="300"/>
    </w:pPr>
    <w:rPr>
      <w:b/>
      <w:lang w:val="nn-NO"/>
    </w:rPr>
  </w:style>
  <w:style w:type="paragraph" w:customStyle="1" w:styleId="Nummerliste3">
    <w:name w:val="Nummerliste_3"/>
    <w:basedOn w:val="Nummerliste2"/>
  </w:style>
  <w:style w:type="paragraph" w:customStyle="1" w:styleId="Nummerlisteluft">
    <w:name w:val="Nummerliste_luft"/>
    <w:basedOn w:val="Nummerertliste"/>
    <w:pPr>
      <w:spacing w:after="240"/>
    </w:pPr>
  </w:style>
  <w:style w:type="paragraph" w:customStyle="1" w:styleId="Nummerliste2luft">
    <w:name w:val="Nummerliste_2_luft"/>
    <w:basedOn w:val="Nummerliste2"/>
    <w:pPr>
      <w:spacing w:after="240"/>
    </w:pPr>
  </w:style>
  <w:style w:type="paragraph" w:customStyle="1" w:styleId="Nummerliste3luft">
    <w:name w:val="Nummerliste_3_luft"/>
    <w:basedOn w:val="Nummerliste3"/>
    <w:pPr>
      <w:spacing w:after="240"/>
    </w:pPr>
  </w:style>
  <w:style w:type="paragraph" w:styleId="INNH2">
    <w:name w:val="toc 2"/>
    <w:basedOn w:val="Normal"/>
    <w:next w:val="Normal"/>
    <w:semiHidden/>
    <w:pPr>
      <w:tabs>
        <w:tab w:val="right" w:leader="dot" w:pos="9071"/>
      </w:tabs>
      <w:ind w:left="567"/>
    </w:pPr>
    <w:rPr>
      <w:lang w:val="nn-NO"/>
    </w:rPr>
  </w:style>
  <w:style w:type="paragraph" w:styleId="INNH3">
    <w:name w:val="toc 3"/>
    <w:basedOn w:val="Normal"/>
    <w:next w:val="Normal"/>
    <w:semiHidden/>
    <w:pPr>
      <w:tabs>
        <w:tab w:val="right" w:leader="dot" w:pos="9071"/>
      </w:tabs>
      <w:ind w:left="567"/>
    </w:pPr>
    <w:rPr>
      <w:lang w:val="nn-NO"/>
    </w:rPr>
  </w:style>
  <w:style w:type="paragraph" w:styleId="INNH4">
    <w:name w:val="toc 4"/>
    <w:basedOn w:val="Normal"/>
    <w:next w:val="Normal"/>
    <w:semiHidden/>
    <w:pPr>
      <w:tabs>
        <w:tab w:val="right" w:leader="dot" w:pos="9071"/>
      </w:tabs>
      <w:ind w:left="1134"/>
    </w:pPr>
    <w:rPr>
      <w:lang w:val="nn-NO"/>
    </w:rPr>
  </w:style>
  <w:style w:type="paragraph" w:styleId="INNH5">
    <w:name w:val="toc 5"/>
    <w:basedOn w:val="Normal"/>
    <w:next w:val="Normal"/>
    <w:semiHidden/>
    <w:pPr>
      <w:tabs>
        <w:tab w:val="right" w:leader="dot" w:pos="9071"/>
      </w:tabs>
      <w:ind w:left="1134"/>
    </w:pPr>
    <w:rPr>
      <w:lang w:val="nn-NO"/>
    </w:rPr>
  </w:style>
  <w:style w:type="paragraph" w:styleId="INNH6">
    <w:name w:val="toc 6"/>
    <w:basedOn w:val="Normal"/>
    <w:next w:val="Normal"/>
    <w:semiHidden/>
    <w:pPr>
      <w:tabs>
        <w:tab w:val="right" w:leader="dot" w:pos="9071"/>
      </w:tabs>
      <w:ind w:left="1000"/>
    </w:pPr>
    <w:rPr>
      <w:lang w:val="nn-NO"/>
    </w:rPr>
  </w:style>
  <w:style w:type="paragraph" w:styleId="INNH7">
    <w:name w:val="toc 7"/>
    <w:basedOn w:val="Normal"/>
    <w:next w:val="Normal"/>
    <w:semiHidden/>
    <w:pPr>
      <w:tabs>
        <w:tab w:val="right" w:leader="dot" w:pos="9071"/>
      </w:tabs>
      <w:ind w:left="1200"/>
    </w:pPr>
    <w:rPr>
      <w:lang w:val="nn-NO"/>
    </w:rPr>
  </w:style>
  <w:style w:type="paragraph" w:styleId="INNH8">
    <w:name w:val="toc 8"/>
    <w:basedOn w:val="Normal"/>
    <w:next w:val="Normal"/>
    <w:semiHidden/>
    <w:pPr>
      <w:tabs>
        <w:tab w:val="right" w:leader="dot" w:pos="9071"/>
      </w:tabs>
      <w:ind w:left="1400"/>
    </w:pPr>
    <w:rPr>
      <w:lang w:val="nn-NO"/>
    </w:rPr>
  </w:style>
  <w:style w:type="paragraph" w:styleId="INNH9">
    <w:name w:val="toc 9"/>
    <w:basedOn w:val="Normal"/>
    <w:next w:val="Normal"/>
    <w:semiHidden/>
    <w:pPr>
      <w:tabs>
        <w:tab w:val="right" w:leader="dot" w:pos="9071"/>
      </w:tabs>
      <w:ind w:left="1600"/>
    </w:pPr>
    <w:rPr>
      <w:lang w:val="nn-NO"/>
    </w:rPr>
  </w:style>
  <w:style w:type="paragraph" w:styleId="Bunntekst">
    <w:name w:val="footer"/>
    <w:semiHidden/>
    <w:rPr>
      <w:rFonts w:ascii="DepCentury Old Style" w:hAnsi="DepCentury Old Style"/>
      <w:lang w:eastAsia="en-US"/>
    </w:rPr>
  </w:style>
  <w:style w:type="paragraph" w:styleId="Bildetekst">
    <w:name w:val="caption"/>
    <w:basedOn w:val="Normal"/>
    <w:next w:val="Normal"/>
    <w:qFormat/>
    <w:pPr>
      <w:spacing w:before="120" w:after="120"/>
    </w:pPr>
    <w:rPr>
      <w:b/>
      <w:lang w:val="nn-NO"/>
    </w:rPr>
  </w:style>
  <w:style w:type="paragraph" w:customStyle="1" w:styleId="Nummerfortlpende">
    <w:name w:val="Nummer fortløpende"/>
    <w:basedOn w:val="Normal"/>
    <w:next w:val="Normal"/>
    <w:pPr>
      <w:ind w:left="567" w:hanging="567"/>
    </w:pPr>
  </w:style>
  <w:style w:type="paragraph" w:styleId="Topptekst">
    <w:name w:val="header"/>
    <w:basedOn w:val="Normal"/>
    <w:semiHidden/>
    <w:pPr>
      <w:tabs>
        <w:tab w:val="right" w:pos="9072"/>
      </w:tabs>
      <w:ind w:left="-1701" w:right="-1134"/>
      <w:jc w:val="center"/>
    </w:pPr>
    <w:rPr>
      <w:i/>
      <w:spacing w:val="15"/>
      <w:sz w:val="20"/>
    </w:rPr>
  </w:style>
  <w:style w:type="paragraph" w:customStyle="1" w:styleId="Brevtittel">
    <w:name w:val="Brevtittel"/>
    <w:basedOn w:val="Normal"/>
    <w:next w:val="Normal"/>
    <w:rPr>
      <w:b/>
      <w:caps/>
      <w:lang w:val="nn-NO"/>
    </w:rPr>
  </w:style>
  <w:style w:type="paragraph" w:customStyle="1" w:styleId="Vedlegg">
    <w:name w:val="Vedlegg"/>
    <w:next w:val="Normal"/>
    <w:pPr>
      <w:spacing w:after="120"/>
      <w:ind w:left="1701" w:hanging="1701"/>
      <w:jc w:val="both"/>
    </w:pPr>
    <w:rPr>
      <w:rFonts w:ascii="DepCentury Old Style" w:hAnsi="DepCentury Old Style"/>
      <w:sz w:val="24"/>
      <w:lang w:eastAsia="en-US"/>
    </w:rPr>
  </w:style>
  <w:style w:type="paragraph" w:styleId="Figurliste">
    <w:name w:val="table of figures"/>
    <w:basedOn w:val="Normal"/>
    <w:next w:val="Normal"/>
    <w:semiHidden/>
    <w:pPr>
      <w:tabs>
        <w:tab w:val="right" w:leader="dot" w:pos="9071"/>
      </w:tabs>
      <w:ind w:left="567" w:hanging="567"/>
    </w:pPr>
    <w:rPr>
      <w:lang w:val="nn-NO"/>
    </w:rPr>
  </w:style>
  <w:style w:type="paragraph" w:styleId="Makroteks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character" w:styleId="Sidetall">
    <w:name w:val="page number"/>
    <w:semiHidden/>
    <w:rPr>
      <w:rFonts w:ascii="DepCentury Old Style" w:hAnsi="DepCentury Old Style"/>
    </w:rPr>
  </w:style>
  <w:style w:type="paragraph" w:styleId="Meldingshod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Undertittel">
    <w:name w:val="Subtitle"/>
    <w:basedOn w:val="Normal"/>
    <w:qFormat/>
    <w:pPr>
      <w:spacing w:after="60"/>
      <w:jc w:val="center"/>
    </w:pPr>
  </w:style>
  <w:style w:type="paragraph" w:customStyle="1" w:styleId="underskrift">
    <w:name w:val="underskrift"/>
    <w:next w:val="Normal"/>
    <w:pPr>
      <w:spacing w:line="300" w:lineRule="exact"/>
      <w:ind w:left="5387"/>
    </w:pPr>
    <w:rPr>
      <w:rFonts w:ascii="DepCentury Old Style" w:hAnsi="DepCentury Old Style"/>
      <w:noProof/>
      <w:sz w:val="24"/>
      <w:lang w:val="en-GB" w:eastAsia="en-US"/>
    </w:rPr>
  </w:style>
  <w:style w:type="paragraph" w:customStyle="1" w:styleId="liste1">
    <w:name w:val="liste 1"/>
    <w:basedOn w:val="Liste"/>
  </w:style>
  <w:style w:type="paragraph" w:styleId="Liste">
    <w:name w:val="List"/>
    <w:basedOn w:val="Normal"/>
    <w:semiHidden/>
    <w:pPr>
      <w:ind w:left="283" w:hanging="283"/>
    </w:pPr>
    <w:rPr>
      <w:lang w:val="nn-NO"/>
    </w:rPr>
  </w:style>
  <w:style w:type="paragraph" w:customStyle="1" w:styleId="NummerNiv1">
    <w:name w:val="NummerNivå 1"/>
    <w:basedOn w:val="Nummerlisteluft"/>
    <w:pPr>
      <w:spacing w:after="120"/>
    </w:pPr>
  </w:style>
  <w:style w:type="character" w:styleId="Fotnotereferanse">
    <w:name w:val="footnote reference"/>
    <w:semiHidden/>
    <w:rPr>
      <w:rFonts w:ascii="DepCentury Old Style" w:hAnsi="DepCentury Old Style"/>
      <w:vertAlign w:val="superscript"/>
    </w:rPr>
  </w:style>
  <w:style w:type="character" w:styleId="Linjenummer">
    <w:name w:val="line number"/>
    <w:semiHidden/>
    <w:rPr>
      <w:rFonts w:ascii="DepCentury Old Style" w:hAnsi="DepCentury Old Style"/>
    </w:rPr>
  </w:style>
  <w:style w:type="character" w:styleId="Sluttnotereferanse">
    <w:name w:val="endnote reference"/>
    <w:semiHidden/>
    <w:rPr>
      <w:rFonts w:ascii="DepCentury Old Style" w:hAnsi="DepCentury Old Style"/>
      <w:vertAlign w:val="superscript"/>
    </w:rPr>
  </w:style>
  <w:style w:type="paragraph" w:styleId="Indeks1">
    <w:name w:val="index 1"/>
    <w:basedOn w:val="Normal"/>
    <w:next w:val="Normal"/>
    <w:semiHidden/>
    <w:pPr>
      <w:tabs>
        <w:tab w:val="right" w:leader="dot" w:pos="9072"/>
      </w:tabs>
      <w:ind w:left="240" w:hanging="240"/>
    </w:pPr>
  </w:style>
  <w:style w:type="paragraph" w:styleId="Stikkordregisteroverskrift">
    <w:name w:val="index heading"/>
    <w:basedOn w:val="Normal"/>
    <w:next w:val="Indeks1"/>
    <w:semiHidden/>
    <w:rPr>
      <w:b/>
    </w:rPr>
  </w:style>
  <w:style w:type="paragraph" w:styleId="Bobletekst">
    <w:name w:val="Balloon Text"/>
    <w:basedOn w:val="Normal"/>
    <w:link w:val="BobletekstTegn"/>
    <w:uiPriority w:val="99"/>
    <w:semiHidden/>
    <w:unhideWhenUsed/>
    <w:rsid w:val="006615EE"/>
    <w:rPr>
      <w:rFonts w:ascii="Tahoma" w:hAnsi="Tahoma" w:cs="Tahoma"/>
      <w:sz w:val="16"/>
      <w:szCs w:val="16"/>
    </w:rPr>
  </w:style>
  <w:style w:type="character" w:customStyle="1" w:styleId="BobletekstTegn">
    <w:name w:val="Bobletekst Tegn"/>
    <w:basedOn w:val="Standardskriftforavsnitt"/>
    <w:link w:val="Bobletekst"/>
    <w:uiPriority w:val="99"/>
    <w:semiHidden/>
    <w:rsid w:val="006615EE"/>
    <w:rPr>
      <w:rFonts w:ascii="Tahoma" w:hAnsi="Tahoma" w:cs="Tahoma"/>
      <w:sz w:val="16"/>
      <w:szCs w:val="16"/>
      <w:lang w:eastAsia="en-US"/>
    </w:rPr>
  </w:style>
  <w:style w:type="table" w:styleId="Tabellrutenett">
    <w:name w:val="Table Grid"/>
    <w:basedOn w:val="Vanligtabell"/>
    <w:uiPriority w:val="59"/>
    <w:rsid w:val="0072088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2k-arial11">
    <w:name w:val="12k-arial11"/>
    <w:basedOn w:val="Normal"/>
    <w:rsid w:val="0072088A"/>
    <w:rPr>
      <w:rFonts w:ascii="Arial" w:hAnsi="Arial"/>
      <w:sz w:val="22"/>
      <w:lang w:eastAsia="nb-NO"/>
    </w:rPr>
  </w:style>
  <w:style w:type="character" w:styleId="Plassholdertekst">
    <w:name w:val="Placeholder Text"/>
    <w:basedOn w:val="Standardskriftforavsnitt"/>
    <w:uiPriority w:val="99"/>
    <w:semiHidden/>
    <w:rsid w:val="000B61B0"/>
    <w:rPr>
      <w:color w:val="808080"/>
    </w:rPr>
  </w:style>
  <w:style w:type="paragraph" w:styleId="Sitat">
    <w:name w:val="Quote"/>
    <w:basedOn w:val="Normal"/>
    <w:next w:val="Normal"/>
    <w:link w:val="SitatTegn"/>
    <w:uiPriority w:val="29"/>
    <w:qFormat/>
    <w:rsid w:val="009259FB"/>
    <w:rPr>
      <w:i/>
      <w:iCs/>
      <w:color w:val="000000" w:themeColor="text1"/>
    </w:rPr>
  </w:style>
  <w:style w:type="character" w:customStyle="1" w:styleId="SitatTegn">
    <w:name w:val="Sitat Tegn"/>
    <w:basedOn w:val="Standardskriftforavsnitt"/>
    <w:link w:val="Sitat"/>
    <w:uiPriority w:val="29"/>
    <w:rsid w:val="009259FB"/>
    <w:rPr>
      <w:rFonts w:ascii="DepCentury Old Style" w:hAnsi="DepCentury Old Style"/>
      <w:i/>
      <w:iCs/>
      <w:color w:val="000000" w:themeColor="text1"/>
      <w:sz w:val="24"/>
      <w:lang w:eastAsia="en-US"/>
    </w:rPr>
  </w:style>
  <w:style w:type="character" w:styleId="Merknadsreferanse">
    <w:name w:val="annotation reference"/>
    <w:basedOn w:val="Standardskriftforavsnitt"/>
    <w:uiPriority w:val="99"/>
    <w:semiHidden/>
    <w:unhideWhenUsed/>
    <w:rsid w:val="00F61CD0"/>
    <w:rPr>
      <w:sz w:val="16"/>
      <w:szCs w:val="16"/>
    </w:rPr>
  </w:style>
  <w:style w:type="paragraph" w:styleId="Merknadstekst">
    <w:name w:val="annotation text"/>
    <w:basedOn w:val="Normal"/>
    <w:link w:val="MerknadstekstTegn"/>
    <w:uiPriority w:val="99"/>
    <w:semiHidden/>
    <w:unhideWhenUsed/>
    <w:rsid w:val="00F61CD0"/>
    <w:pPr>
      <w:spacing w:after="160"/>
    </w:pPr>
    <w:rPr>
      <w:rFonts w:asciiTheme="minorHAnsi" w:eastAsiaTheme="minorHAnsi" w:hAnsiTheme="minorHAnsi" w:cstheme="minorBidi"/>
      <w:sz w:val="20"/>
    </w:rPr>
  </w:style>
  <w:style w:type="character" w:customStyle="1" w:styleId="MerknadstekstTegn">
    <w:name w:val="Merknadstekst Tegn"/>
    <w:basedOn w:val="Standardskriftforavsnitt"/>
    <w:link w:val="Merknadstekst"/>
    <w:uiPriority w:val="99"/>
    <w:semiHidden/>
    <w:rsid w:val="00F61CD0"/>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3DE8AD7A8AF44088207FB272B9D0B15"/>
        <w:category>
          <w:name w:val="Generelt"/>
          <w:gallery w:val="placeholder"/>
        </w:category>
        <w:types>
          <w:type w:val="bbPlcHdr"/>
        </w:types>
        <w:behaviors>
          <w:behavior w:val="content"/>
        </w:behaviors>
        <w:guid w:val="{A90C16A2-67DE-454A-8F06-A3374145568D}"/>
      </w:docPartPr>
      <w:docPartBody>
        <w:p w:rsidR="008C2F4C" w:rsidRDefault="00ED50B3" w:rsidP="00ED50B3">
          <w:pPr>
            <w:pStyle w:val="93DE8AD7A8AF44088207FB272B9D0B1534"/>
          </w:pPr>
          <w:r>
            <w:rPr>
              <w:lang w:val="nn-NO"/>
            </w:rPr>
            <w:t xml:space="preserve"> </w:t>
          </w:r>
        </w:p>
      </w:docPartBody>
    </w:docPart>
    <w:docPart>
      <w:docPartPr>
        <w:name w:val="CD2BF71AA3844AC3A7EBAA7F8DECB097"/>
        <w:category>
          <w:name w:val="Generelt"/>
          <w:gallery w:val="placeholder"/>
        </w:category>
        <w:types>
          <w:type w:val="bbPlcHdr"/>
        </w:types>
        <w:behaviors>
          <w:behavior w:val="content"/>
        </w:behaviors>
        <w:guid w:val="{4064D4FE-3966-44E1-91C8-6B7E2C615E9D}"/>
      </w:docPartPr>
      <w:docPartBody>
        <w:p w:rsidR="008C2F4C" w:rsidRDefault="00ED50B3" w:rsidP="00ED50B3">
          <w:pPr>
            <w:pStyle w:val="CD2BF71AA3844AC3A7EBAA7F8DECB09733"/>
          </w:pPr>
          <w:r>
            <w:rPr>
              <w:noProof/>
              <w:lang w:val="nn-NO"/>
            </w:rPr>
            <w:t xml:space="preserve"> </w:t>
          </w:r>
        </w:p>
      </w:docPartBody>
    </w:docPart>
    <w:docPart>
      <w:docPartPr>
        <w:name w:val="763C0E19B8DF4468A787D90B89265A32"/>
        <w:category>
          <w:name w:val="Generelt"/>
          <w:gallery w:val="placeholder"/>
        </w:category>
        <w:types>
          <w:type w:val="bbPlcHdr"/>
        </w:types>
        <w:behaviors>
          <w:behavior w:val="content"/>
        </w:behaviors>
        <w:guid w:val="{6DB1770C-5FA2-447F-8313-30F44A6EE6A1}"/>
      </w:docPartPr>
      <w:docPartBody>
        <w:p w:rsidR="008C2F4C" w:rsidRDefault="00ED50B3" w:rsidP="00ED50B3">
          <w:pPr>
            <w:pStyle w:val="763C0E19B8DF4468A787D90B89265A3233"/>
          </w:pPr>
          <w:r>
            <w:rPr>
              <w:noProof/>
              <w:lang w:val="nn-NO"/>
            </w:rPr>
            <w:t xml:space="preserve"> </w:t>
          </w:r>
        </w:p>
      </w:docPartBody>
    </w:docPart>
    <w:docPart>
      <w:docPartPr>
        <w:name w:val="F0AF7D5DA3A6471A998AC89C8CA4205F"/>
        <w:category>
          <w:name w:val="Generelt"/>
          <w:gallery w:val="placeholder"/>
        </w:category>
        <w:types>
          <w:type w:val="bbPlcHdr"/>
        </w:types>
        <w:behaviors>
          <w:behavior w:val="content"/>
        </w:behaviors>
        <w:guid w:val="{65D754BC-EB2C-4F00-8F7F-D0155459E2F0}"/>
      </w:docPartPr>
      <w:docPartBody>
        <w:p w:rsidR="00E27495" w:rsidRDefault="00ED50B3" w:rsidP="00ED50B3">
          <w:pPr>
            <w:pStyle w:val="F0AF7D5DA3A6471A998AC89C8CA4205F26"/>
          </w:pPr>
          <w:r w:rsidRPr="00B46023">
            <w:rPr>
              <w:rStyle w:val="Plassholdertekst"/>
              <w:sz w:val="16"/>
              <w:szCs w:val="16"/>
            </w:rPr>
            <w:t xml:space="preserve"> </w:t>
          </w:r>
        </w:p>
      </w:docPartBody>
    </w:docPart>
    <w:docPart>
      <w:docPartPr>
        <w:name w:val="5584D06FBA5C40D6833A12257D873C2F"/>
        <w:category>
          <w:name w:val="General"/>
          <w:gallery w:val="placeholder"/>
        </w:category>
        <w:types>
          <w:type w:val="bbPlcHdr"/>
        </w:types>
        <w:behaviors>
          <w:behavior w:val="content"/>
        </w:behaviors>
        <w:guid w:val="{43536A6C-7324-401D-8903-3D81BA739D80}"/>
      </w:docPartPr>
      <w:docPartBody>
        <w:p w:rsidR="006D4E86" w:rsidRDefault="00ED50B3" w:rsidP="00ED50B3">
          <w:pPr>
            <w:pStyle w:val="5584D06FBA5C40D6833A12257D873C2F25"/>
          </w:pPr>
          <w:r w:rsidRPr="00825791">
            <w:rPr>
              <w:noProof/>
              <w:sz w:val="16"/>
              <w:szCs w:val="16"/>
            </w:rPr>
            <w:t xml:space="preserve"> </w:t>
          </w:r>
          <w:r>
            <w:rPr>
              <w:noProof/>
              <w:sz w:val="16"/>
              <w:szCs w:val="16"/>
            </w:rPr>
            <w:t xml:space="preserve">  </w:t>
          </w:r>
        </w:p>
      </w:docPartBody>
    </w:docPart>
    <w:docPart>
      <w:docPartPr>
        <w:name w:val="857136BA86514B49A31F1318319D1867"/>
        <w:category>
          <w:name w:val="General"/>
          <w:gallery w:val="placeholder"/>
        </w:category>
        <w:types>
          <w:type w:val="bbPlcHdr"/>
        </w:types>
        <w:behaviors>
          <w:behavior w:val="content"/>
        </w:behaviors>
        <w:guid w:val="{6ECA5DE7-08C5-4B43-80B8-14E44335190D}"/>
      </w:docPartPr>
      <w:docPartBody>
        <w:p w:rsidR="006D4E86" w:rsidRDefault="00ED50B3" w:rsidP="00ED50B3">
          <w:pPr>
            <w:pStyle w:val="857136BA86514B49A31F1318319D186725"/>
          </w:pPr>
          <w:r w:rsidRPr="00825791">
            <w:rPr>
              <w:noProof/>
              <w:sz w:val="16"/>
              <w:szCs w:val="16"/>
            </w:rPr>
            <w:t xml:space="preserve">     </w:t>
          </w:r>
        </w:p>
      </w:docPartBody>
    </w:docPart>
    <w:docPart>
      <w:docPartPr>
        <w:name w:val="0AC340FF26DC47C0AB7D006ABB9260E5"/>
        <w:category>
          <w:name w:val="Generelt"/>
          <w:gallery w:val="placeholder"/>
        </w:category>
        <w:types>
          <w:type w:val="bbPlcHdr"/>
        </w:types>
        <w:behaviors>
          <w:behavior w:val="content"/>
        </w:behaviors>
        <w:guid w:val="{172D7FAD-7A36-4A97-B126-004757876013}"/>
      </w:docPartPr>
      <w:docPartBody>
        <w:p w:rsidR="001D6D37" w:rsidRDefault="00ED50B3" w:rsidP="00ED50B3">
          <w:pPr>
            <w:pStyle w:val="0AC340FF26DC47C0AB7D006ABB9260E59"/>
          </w:pPr>
          <w:r w:rsidRPr="00B46023">
            <w:rPr>
              <w:sz w:val="16"/>
              <w:szCs w:val="16"/>
            </w:rPr>
            <w:t xml:space="preserve">     </w:t>
          </w:r>
        </w:p>
      </w:docPartBody>
    </w:docPart>
    <w:docPart>
      <w:docPartPr>
        <w:name w:val="30458C97745E4DC19586DCAFA13881E0"/>
        <w:category>
          <w:name w:val="Generelt"/>
          <w:gallery w:val="placeholder"/>
        </w:category>
        <w:types>
          <w:type w:val="bbPlcHdr"/>
        </w:types>
        <w:behaviors>
          <w:behavior w:val="content"/>
        </w:behaviors>
        <w:guid w:val="{7EC1796E-3EE9-4A13-8442-AD6D1F7D6CAE}"/>
      </w:docPartPr>
      <w:docPartBody>
        <w:p w:rsidR="00966A43" w:rsidRDefault="00ED50B3" w:rsidP="00ED50B3">
          <w:pPr>
            <w:pStyle w:val="30458C97745E4DC19586DCAFA13881E0"/>
          </w:pPr>
          <w:r w:rsidRPr="00F50537">
            <w:rPr>
              <w:caps w:val="0"/>
              <w:szCs w:val="24"/>
            </w:rPr>
            <w:t xml:space="preserve">     </w:t>
          </w:r>
        </w:p>
      </w:docPartBody>
    </w:docPart>
    <w:docPart>
      <w:docPartPr>
        <w:name w:val="7E984B33B9AC44C4BF9FD107CDD6DC4D"/>
        <w:category>
          <w:name w:val="Generelt"/>
          <w:gallery w:val="placeholder"/>
        </w:category>
        <w:types>
          <w:type w:val="bbPlcHdr"/>
        </w:types>
        <w:behaviors>
          <w:behavior w:val="content"/>
        </w:behaviors>
        <w:guid w:val="{40A1BF7A-9BF2-4B2A-88F6-668FB8CCC155}"/>
      </w:docPartPr>
      <w:docPartBody>
        <w:p w:rsidR="00966A43" w:rsidRDefault="00ED50B3" w:rsidP="00ED50B3">
          <w:pPr>
            <w:pStyle w:val="7E984B33B9AC44C4BF9FD107CDD6DC4D"/>
          </w:pPr>
          <w:r w:rsidRPr="00F50537">
            <w:rPr>
              <w:caps w:val="0"/>
              <w:szCs w:val="24"/>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pCentury Old Style">
    <w:altName w:val="Cambria"/>
    <w:panose1 w:val="0203060306040503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0433A7"/>
    <w:multiLevelType w:val="multilevel"/>
    <w:tmpl w:val="9A263E60"/>
    <w:lvl w:ilvl="0">
      <w:start w:val="1"/>
      <w:numFmt w:val="decimal"/>
      <w:pStyle w:val="6C00C6381AE442729A88D6DCB188987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2"/>
  </w:compat>
  <w:rsids>
    <w:rsidRoot w:val="004D1727"/>
    <w:rsid w:val="000B7C4B"/>
    <w:rsid w:val="0012295C"/>
    <w:rsid w:val="00167F97"/>
    <w:rsid w:val="001734D1"/>
    <w:rsid w:val="001D6D37"/>
    <w:rsid w:val="00201B72"/>
    <w:rsid w:val="002B2527"/>
    <w:rsid w:val="0032244F"/>
    <w:rsid w:val="00365B09"/>
    <w:rsid w:val="003A7374"/>
    <w:rsid w:val="00440A17"/>
    <w:rsid w:val="004D1727"/>
    <w:rsid w:val="00567882"/>
    <w:rsid w:val="005A70F6"/>
    <w:rsid w:val="005B1EAA"/>
    <w:rsid w:val="0061771E"/>
    <w:rsid w:val="00633B02"/>
    <w:rsid w:val="006D45BB"/>
    <w:rsid w:val="006D4E86"/>
    <w:rsid w:val="0080789F"/>
    <w:rsid w:val="00842BEE"/>
    <w:rsid w:val="008C2F4C"/>
    <w:rsid w:val="00966A43"/>
    <w:rsid w:val="009927BD"/>
    <w:rsid w:val="009E0834"/>
    <w:rsid w:val="00AC044C"/>
    <w:rsid w:val="00AC08C0"/>
    <w:rsid w:val="00B21CEC"/>
    <w:rsid w:val="00B742C6"/>
    <w:rsid w:val="00C320E4"/>
    <w:rsid w:val="00C82EE1"/>
    <w:rsid w:val="00CF23D3"/>
    <w:rsid w:val="00D05C46"/>
    <w:rsid w:val="00D127BC"/>
    <w:rsid w:val="00DC1C8E"/>
    <w:rsid w:val="00DC200E"/>
    <w:rsid w:val="00E27495"/>
    <w:rsid w:val="00E46C6D"/>
    <w:rsid w:val="00E73469"/>
    <w:rsid w:val="00ED50B3"/>
    <w:rsid w:val="00F0534E"/>
    <w:rsid w:val="00F364D9"/>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b-NO" w:eastAsia="nb-N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customStyle="1" w:styleId="1701FB1512564872994B25EFD7B799A6">
    <w:name w:val="1701FB1512564872994B25EFD7B799A6"/>
    <w:rsid w:val="004D1727"/>
    <w:pPr>
      <w:spacing w:after="0" w:line="240" w:lineRule="auto"/>
    </w:pPr>
    <w:rPr>
      <w:rFonts w:ascii="DepCentury Old Style" w:eastAsia="Times New Roman" w:hAnsi="DepCentury Old Style" w:cs="Times New Roman"/>
      <w:sz w:val="24"/>
      <w:szCs w:val="20"/>
      <w:lang w:eastAsia="en-US"/>
    </w:rPr>
  </w:style>
  <w:style w:type="paragraph" w:customStyle="1" w:styleId="29E709950D4149169FCFBBD7F1027AB4">
    <w:name w:val="29E709950D4149169FCFBBD7F1027AB4"/>
    <w:rsid w:val="00B21CEC"/>
    <w:pPr>
      <w:spacing w:after="0" w:line="240" w:lineRule="auto"/>
    </w:pPr>
    <w:rPr>
      <w:rFonts w:ascii="DepCentury Old Style" w:eastAsia="Times New Roman" w:hAnsi="DepCentury Old Style" w:cs="Times New Roman"/>
      <w:sz w:val="24"/>
      <w:szCs w:val="20"/>
      <w:lang w:eastAsia="en-US"/>
    </w:rPr>
  </w:style>
  <w:style w:type="character" w:styleId="Plassholdertekst">
    <w:name w:val="Placeholder Text"/>
    <w:basedOn w:val="Standardskriftforavsnitt"/>
    <w:uiPriority w:val="99"/>
    <w:semiHidden/>
    <w:rsid w:val="00ED50B3"/>
    <w:rPr>
      <w:color w:val="808080"/>
    </w:rPr>
  </w:style>
  <w:style w:type="paragraph" w:customStyle="1" w:styleId="29E709950D4149169FCFBBD7F1027AB41">
    <w:name w:val="29E709950D4149169FCFBBD7F1027AB41"/>
    <w:rsid w:val="00B21CEC"/>
    <w:pPr>
      <w:spacing w:after="0" w:line="240" w:lineRule="auto"/>
    </w:pPr>
    <w:rPr>
      <w:rFonts w:ascii="DepCentury Old Style" w:eastAsia="Times New Roman" w:hAnsi="DepCentury Old Style" w:cs="Times New Roman"/>
      <w:sz w:val="24"/>
      <w:szCs w:val="20"/>
      <w:lang w:eastAsia="en-US"/>
    </w:rPr>
  </w:style>
  <w:style w:type="paragraph" w:customStyle="1" w:styleId="DA9D60AE9EC74E3AA842DDB492011E67">
    <w:name w:val="DA9D60AE9EC74E3AA842DDB492011E67"/>
    <w:rsid w:val="00E73469"/>
    <w:pPr>
      <w:spacing w:after="0" w:line="240" w:lineRule="auto"/>
    </w:pPr>
    <w:rPr>
      <w:rFonts w:ascii="DepCentury Old Style" w:eastAsia="Times New Roman" w:hAnsi="DepCentury Old Style" w:cs="Times New Roman"/>
      <w:sz w:val="24"/>
      <w:szCs w:val="20"/>
      <w:lang w:eastAsia="en-US"/>
    </w:rPr>
  </w:style>
  <w:style w:type="paragraph" w:customStyle="1" w:styleId="DA9D60AE9EC74E3AA842DDB492011E671">
    <w:name w:val="DA9D60AE9EC74E3AA842DDB492011E671"/>
    <w:rsid w:val="00E73469"/>
    <w:pPr>
      <w:spacing w:after="0" w:line="240" w:lineRule="auto"/>
    </w:pPr>
    <w:rPr>
      <w:rFonts w:ascii="DepCentury Old Style" w:eastAsia="Times New Roman" w:hAnsi="DepCentury Old Style" w:cs="Times New Roman"/>
      <w:sz w:val="24"/>
      <w:szCs w:val="20"/>
      <w:lang w:eastAsia="en-US"/>
    </w:rPr>
  </w:style>
  <w:style w:type="paragraph" w:customStyle="1" w:styleId="DA9D60AE9EC74E3AA842DDB492011E672">
    <w:name w:val="DA9D60AE9EC74E3AA842DDB492011E672"/>
    <w:rsid w:val="00E73469"/>
    <w:pPr>
      <w:spacing w:after="0" w:line="240" w:lineRule="auto"/>
    </w:pPr>
    <w:rPr>
      <w:rFonts w:ascii="DepCentury Old Style" w:eastAsia="Times New Roman" w:hAnsi="DepCentury Old Style" w:cs="Times New Roman"/>
      <w:sz w:val="24"/>
      <w:szCs w:val="20"/>
      <w:lang w:eastAsia="en-US"/>
    </w:rPr>
  </w:style>
  <w:style w:type="paragraph" w:customStyle="1" w:styleId="DA9D60AE9EC74E3AA842DDB492011E673">
    <w:name w:val="DA9D60AE9EC74E3AA842DDB492011E673"/>
    <w:rsid w:val="00E73469"/>
    <w:pPr>
      <w:spacing w:after="0" w:line="240" w:lineRule="auto"/>
    </w:pPr>
    <w:rPr>
      <w:rFonts w:ascii="DepCentury Old Style" w:eastAsia="Times New Roman" w:hAnsi="DepCentury Old Style" w:cs="Times New Roman"/>
      <w:sz w:val="24"/>
      <w:szCs w:val="20"/>
      <w:lang w:eastAsia="en-US"/>
    </w:rPr>
  </w:style>
  <w:style w:type="paragraph" w:customStyle="1" w:styleId="DA9D60AE9EC74E3AA842DDB492011E674">
    <w:name w:val="DA9D60AE9EC74E3AA842DDB492011E674"/>
    <w:rsid w:val="00E73469"/>
    <w:pPr>
      <w:spacing w:after="0" w:line="240" w:lineRule="auto"/>
    </w:pPr>
    <w:rPr>
      <w:rFonts w:ascii="DepCentury Old Style" w:eastAsia="Times New Roman" w:hAnsi="DepCentury Old Style" w:cs="Times New Roman"/>
      <w:sz w:val="24"/>
      <w:szCs w:val="20"/>
      <w:lang w:eastAsia="en-US"/>
    </w:rPr>
  </w:style>
  <w:style w:type="paragraph" w:customStyle="1" w:styleId="DA9D60AE9EC74E3AA842DDB492011E675">
    <w:name w:val="DA9D60AE9EC74E3AA842DDB492011E675"/>
    <w:rsid w:val="00E73469"/>
    <w:pPr>
      <w:spacing w:after="0" w:line="240" w:lineRule="auto"/>
    </w:pPr>
    <w:rPr>
      <w:rFonts w:ascii="DepCentury Old Style" w:eastAsia="Times New Roman" w:hAnsi="DepCentury Old Style" w:cs="Times New Roman"/>
      <w:sz w:val="24"/>
      <w:szCs w:val="20"/>
      <w:lang w:eastAsia="en-US"/>
    </w:rPr>
  </w:style>
  <w:style w:type="paragraph" w:customStyle="1" w:styleId="93DE8AD7A8AF44088207FB272B9D0B15">
    <w:name w:val="93DE8AD7A8AF44088207FB272B9D0B15"/>
    <w:rsid w:val="00E73469"/>
  </w:style>
  <w:style w:type="paragraph" w:customStyle="1" w:styleId="93DE8AD7A8AF44088207FB272B9D0B151">
    <w:name w:val="93DE8AD7A8AF44088207FB272B9D0B151"/>
    <w:rsid w:val="00E73469"/>
    <w:pPr>
      <w:spacing w:after="0" w:line="240" w:lineRule="auto"/>
    </w:pPr>
    <w:rPr>
      <w:rFonts w:ascii="DepCentury Old Style" w:eastAsia="Times New Roman" w:hAnsi="DepCentury Old Style" w:cs="Times New Roman"/>
      <w:sz w:val="24"/>
      <w:szCs w:val="20"/>
      <w:lang w:eastAsia="en-US"/>
    </w:rPr>
  </w:style>
  <w:style w:type="paragraph" w:customStyle="1" w:styleId="458F7EF4BFD84255864D79E4D01F95B4">
    <w:name w:val="458F7EF4BFD84255864D79E4D01F95B4"/>
    <w:rsid w:val="00E73469"/>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
    <w:name w:val="CD2BF71AA3844AC3A7EBAA7F8DECB097"/>
    <w:rsid w:val="00E73469"/>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
    <w:name w:val="763C0E19B8DF4468A787D90B89265A32"/>
    <w:rsid w:val="00E73469"/>
    <w:pPr>
      <w:spacing w:after="0" w:line="240" w:lineRule="auto"/>
    </w:pPr>
    <w:rPr>
      <w:rFonts w:ascii="DepCentury Old Style" w:eastAsia="Times New Roman" w:hAnsi="DepCentury Old Style" w:cs="Times New Roman"/>
      <w:sz w:val="24"/>
      <w:szCs w:val="20"/>
      <w:lang w:eastAsia="en-US"/>
    </w:rPr>
  </w:style>
  <w:style w:type="paragraph" w:customStyle="1" w:styleId="DA9D60AE9EC74E3AA842DDB492011E676">
    <w:name w:val="DA9D60AE9EC74E3AA842DDB492011E676"/>
    <w:rsid w:val="00E73469"/>
    <w:pPr>
      <w:spacing w:after="0" w:line="240" w:lineRule="auto"/>
    </w:pPr>
    <w:rPr>
      <w:rFonts w:ascii="DepCentury Old Style" w:eastAsia="Times New Roman" w:hAnsi="DepCentury Old Style" w:cs="Times New Roman"/>
      <w:sz w:val="24"/>
      <w:szCs w:val="20"/>
      <w:lang w:eastAsia="en-US"/>
    </w:rPr>
  </w:style>
  <w:style w:type="paragraph" w:customStyle="1" w:styleId="93DE8AD7A8AF44088207FB272B9D0B152">
    <w:name w:val="93DE8AD7A8AF44088207FB272B9D0B152"/>
    <w:rsid w:val="00E73469"/>
    <w:pPr>
      <w:spacing w:after="0" w:line="240" w:lineRule="auto"/>
    </w:pPr>
    <w:rPr>
      <w:rFonts w:ascii="DepCentury Old Style" w:eastAsia="Times New Roman" w:hAnsi="DepCentury Old Style" w:cs="Times New Roman"/>
      <w:sz w:val="24"/>
      <w:szCs w:val="20"/>
      <w:lang w:eastAsia="en-US"/>
    </w:rPr>
  </w:style>
  <w:style w:type="paragraph" w:customStyle="1" w:styleId="458F7EF4BFD84255864D79E4D01F95B41">
    <w:name w:val="458F7EF4BFD84255864D79E4D01F95B41"/>
    <w:rsid w:val="00E73469"/>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1">
    <w:name w:val="CD2BF71AA3844AC3A7EBAA7F8DECB0971"/>
    <w:rsid w:val="00E73469"/>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1">
    <w:name w:val="763C0E19B8DF4468A787D90B89265A321"/>
    <w:rsid w:val="00E73469"/>
    <w:pPr>
      <w:spacing w:after="0" w:line="240" w:lineRule="auto"/>
    </w:pPr>
    <w:rPr>
      <w:rFonts w:ascii="DepCentury Old Style" w:eastAsia="Times New Roman" w:hAnsi="DepCentury Old Style" w:cs="Times New Roman"/>
      <w:sz w:val="24"/>
      <w:szCs w:val="20"/>
      <w:lang w:eastAsia="en-US"/>
    </w:rPr>
  </w:style>
  <w:style w:type="paragraph" w:customStyle="1" w:styleId="DA9D60AE9EC74E3AA842DDB492011E677">
    <w:name w:val="DA9D60AE9EC74E3AA842DDB492011E677"/>
    <w:rsid w:val="00E73469"/>
    <w:pPr>
      <w:spacing w:after="0" w:line="240" w:lineRule="auto"/>
    </w:pPr>
    <w:rPr>
      <w:rFonts w:ascii="DepCentury Old Style" w:eastAsia="Times New Roman" w:hAnsi="DepCentury Old Style" w:cs="Times New Roman"/>
      <w:sz w:val="24"/>
      <w:szCs w:val="20"/>
      <w:lang w:eastAsia="en-US"/>
    </w:rPr>
  </w:style>
  <w:style w:type="paragraph" w:customStyle="1" w:styleId="93DE8AD7A8AF44088207FB272B9D0B153">
    <w:name w:val="93DE8AD7A8AF44088207FB272B9D0B153"/>
    <w:rsid w:val="00E73469"/>
    <w:pPr>
      <w:spacing w:after="0" w:line="240" w:lineRule="auto"/>
    </w:pPr>
    <w:rPr>
      <w:rFonts w:ascii="DepCentury Old Style" w:eastAsia="Times New Roman" w:hAnsi="DepCentury Old Style" w:cs="Times New Roman"/>
      <w:sz w:val="24"/>
      <w:szCs w:val="20"/>
      <w:lang w:eastAsia="en-US"/>
    </w:rPr>
  </w:style>
  <w:style w:type="paragraph" w:customStyle="1" w:styleId="458F7EF4BFD84255864D79E4D01F95B42">
    <w:name w:val="458F7EF4BFD84255864D79E4D01F95B42"/>
    <w:rsid w:val="00E73469"/>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2">
    <w:name w:val="CD2BF71AA3844AC3A7EBAA7F8DECB0972"/>
    <w:rsid w:val="00E73469"/>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2">
    <w:name w:val="763C0E19B8DF4468A787D90B89265A322"/>
    <w:rsid w:val="00E73469"/>
    <w:pPr>
      <w:spacing w:after="0" w:line="240" w:lineRule="auto"/>
    </w:pPr>
    <w:rPr>
      <w:rFonts w:ascii="DepCentury Old Style" w:eastAsia="Times New Roman" w:hAnsi="DepCentury Old Style" w:cs="Times New Roman"/>
      <w:sz w:val="24"/>
      <w:szCs w:val="20"/>
      <w:lang w:eastAsia="en-US"/>
    </w:rPr>
  </w:style>
  <w:style w:type="paragraph" w:customStyle="1" w:styleId="DA9D60AE9EC74E3AA842DDB492011E678">
    <w:name w:val="DA9D60AE9EC74E3AA842DDB492011E678"/>
    <w:rsid w:val="00E73469"/>
    <w:pPr>
      <w:spacing w:after="0" w:line="240" w:lineRule="auto"/>
    </w:pPr>
    <w:rPr>
      <w:rFonts w:ascii="DepCentury Old Style" w:eastAsia="Times New Roman" w:hAnsi="DepCentury Old Style" w:cs="Times New Roman"/>
      <w:sz w:val="24"/>
      <w:szCs w:val="20"/>
      <w:lang w:eastAsia="en-US"/>
    </w:rPr>
  </w:style>
  <w:style w:type="paragraph" w:customStyle="1" w:styleId="93DE8AD7A8AF44088207FB272B9D0B154">
    <w:name w:val="93DE8AD7A8AF44088207FB272B9D0B154"/>
    <w:rsid w:val="008C2F4C"/>
    <w:pPr>
      <w:spacing w:after="0" w:line="240" w:lineRule="auto"/>
    </w:pPr>
    <w:rPr>
      <w:rFonts w:ascii="DepCentury Old Style" w:eastAsia="Times New Roman" w:hAnsi="DepCentury Old Style" w:cs="Times New Roman"/>
      <w:sz w:val="24"/>
      <w:szCs w:val="20"/>
      <w:lang w:eastAsia="en-US"/>
    </w:rPr>
  </w:style>
  <w:style w:type="paragraph" w:customStyle="1" w:styleId="458F7EF4BFD84255864D79E4D01F95B43">
    <w:name w:val="458F7EF4BFD84255864D79E4D01F95B43"/>
    <w:rsid w:val="008C2F4C"/>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3">
    <w:name w:val="CD2BF71AA3844AC3A7EBAA7F8DECB0973"/>
    <w:rsid w:val="008C2F4C"/>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3">
    <w:name w:val="763C0E19B8DF4468A787D90B89265A323"/>
    <w:rsid w:val="008C2F4C"/>
    <w:pPr>
      <w:spacing w:after="0" w:line="240" w:lineRule="auto"/>
    </w:pPr>
    <w:rPr>
      <w:rFonts w:ascii="DepCentury Old Style" w:eastAsia="Times New Roman" w:hAnsi="DepCentury Old Style" w:cs="Times New Roman"/>
      <w:sz w:val="24"/>
      <w:szCs w:val="20"/>
      <w:lang w:eastAsia="en-US"/>
    </w:rPr>
  </w:style>
  <w:style w:type="paragraph" w:customStyle="1" w:styleId="DA9D60AE9EC74E3AA842DDB492011E679">
    <w:name w:val="DA9D60AE9EC74E3AA842DDB492011E679"/>
    <w:rsid w:val="008C2F4C"/>
    <w:pPr>
      <w:spacing w:after="0" w:line="240" w:lineRule="auto"/>
    </w:pPr>
    <w:rPr>
      <w:rFonts w:ascii="DepCentury Old Style" w:eastAsia="Times New Roman" w:hAnsi="DepCentury Old Style" w:cs="Times New Roman"/>
      <w:sz w:val="24"/>
      <w:szCs w:val="20"/>
      <w:lang w:eastAsia="en-US"/>
    </w:rPr>
  </w:style>
  <w:style w:type="paragraph" w:customStyle="1" w:styleId="93DE8AD7A8AF44088207FB272B9D0B155">
    <w:name w:val="93DE8AD7A8AF44088207FB272B9D0B155"/>
    <w:rsid w:val="008C2F4C"/>
    <w:pPr>
      <w:spacing w:after="0" w:line="240" w:lineRule="auto"/>
    </w:pPr>
    <w:rPr>
      <w:rFonts w:ascii="DepCentury Old Style" w:eastAsia="Times New Roman" w:hAnsi="DepCentury Old Style" w:cs="Times New Roman"/>
      <w:sz w:val="24"/>
      <w:szCs w:val="20"/>
      <w:lang w:eastAsia="en-US"/>
    </w:rPr>
  </w:style>
  <w:style w:type="paragraph" w:customStyle="1" w:styleId="458F7EF4BFD84255864D79E4D01F95B44">
    <w:name w:val="458F7EF4BFD84255864D79E4D01F95B44"/>
    <w:rsid w:val="008C2F4C"/>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4">
    <w:name w:val="CD2BF71AA3844AC3A7EBAA7F8DECB0974"/>
    <w:rsid w:val="008C2F4C"/>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4">
    <w:name w:val="763C0E19B8DF4468A787D90B89265A324"/>
    <w:rsid w:val="008C2F4C"/>
    <w:pPr>
      <w:spacing w:after="0" w:line="240" w:lineRule="auto"/>
    </w:pPr>
    <w:rPr>
      <w:rFonts w:ascii="DepCentury Old Style" w:eastAsia="Times New Roman" w:hAnsi="DepCentury Old Style" w:cs="Times New Roman"/>
      <w:sz w:val="24"/>
      <w:szCs w:val="20"/>
      <w:lang w:eastAsia="en-US"/>
    </w:rPr>
  </w:style>
  <w:style w:type="paragraph" w:customStyle="1" w:styleId="DA9D60AE9EC74E3AA842DDB492011E6710">
    <w:name w:val="DA9D60AE9EC74E3AA842DDB492011E6710"/>
    <w:rsid w:val="008C2F4C"/>
    <w:pPr>
      <w:spacing w:after="0" w:line="240" w:lineRule="auto"/>
    </w:pPr>
    <w:rPr>
      <w:rFonts w:ascii="DepCentury Old Style" w:eastAsia="Times New Roman" w:hAnsi="DepCentury Old Style" w:cs="Times New Roman"/>
      <w:sz w:val="24"/>
      <w:szCs w:val="20"/>
      <w:lang w:eastAsia="en-US"/>
    </w:rPr>
  </w:style>
  <w:style w:type="paragraph" w:customStyle="1" w:styleId="93DE8AD7A8AF44088207FB272B9D0B156">
    <w:name w:val="93DE8AD7A8AF44088207FB272B9D0B156"/>
    <w:rsid w:val="000B7C4B"/>
    <w:pPr>
      <w:spacing w:after="0" w:line="240" w:lineRule="auto"/>
    </w:pPr>
    <w:rPr>
      <w:rFonts w:ascii="DepCentury Old Style" w:eastAsia="Times New Roman" w:hAnsi="DepCentury Old Style" w:cs="Times New Roman"/>
      <w:sz w:val="24"/>
      <w:szCs w:val="20"/>
      <w:lang w:eastAsia="en-US"/>
    </w:rPr>
  </w:style>
  <w:style w:type="paragraph" w:customStyle="1" w:styleId="458F7EF4BFD84255864D79E4D01F95B45">
    <w:name w:val="458F7EF4BFD84255864D79E4D01F95B45"/>
    <w:rsid w:val="000B7C4B"/>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5">
    <w:name w:val="CD2BF71AA3844AC3A7EBAA7F8DECB0975"/>
    <w:rsid w:val="000B7C4B"/>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5">
    <w:name w:val="763C0E19B8DF4468A787D90B89265A325"/>
    <w:rsid w:val="000B7C4B"/>
    <w:pPr>
      <w:spacing w:after="0" w:line="240" w:lineRule="auto"/>
    </w:pPr>
    <w:rPr>
      <w:rFonts w:ascii="DepCentury Old Style" w:eastAsia="Times New Roman" w:hAnsi="DepCentury Old Style" w:cs="Times New Roman"/>
      <w:sz w:val="24"/>
      <w:szCs w:val="20"/>
      <w:lang w:eastAsia="en-US"/>
    </w:rPr>
  </w:style>
  <w:style w:type="paragraph" w:customStyle="1" w:styleId="DA9D60AE9EC74E3AA842DDB492011E6711">
    <w:name w:val="DA9D60AE9EC74E3AA842DDB492011E6711"/>
    <w:rsid w:val="000B7C4B"/>
    <w:pPr>
      <w:spacing w:after="0" w:line="240" w:lineRule="auto"/>
    </w:pPr>
    <w:rPr>
      <w:rFonts w:ascii="DepCentury Old Style" w:eastAsia="Times New Roman" w:hAnsi="DepCentury Old Style" w:cs="Times New Roman"/>
      <w:sz w:val="24"/>
      <w:szCs w:val="20"/>
      <w:lang w:eastAsia="en-US"/>
    </w:rPr>
  </w:style>
  <w:style w:type="paragraph" w:customStyle="1" w:styleId="D9900FBF2A3041BE84B7A6D159BE9456">
    <w:name w:val="D9900FBF2A3041BE84B7A6D159BE9456"/>
    <w:rsid w:val="000B7C4B"/>
  </w:style>
  <w:style w:type="paragraph" w:customStyle="1" w:styleId="93DE8AD7A8AF44088207FB272B9D0B157">
    <w:name w:val="93DE8AD7A8AF44088207FB272B9D0B157"/>
    <w:rsid w:val="000B7C4B"/>
    <w:pPr>
      <w:spacing w:after="0" w:line="240" w:lineRule="auto"/>
    </w:pPr>
    <w:rPr>
      <w:rFonts w:ascii="DepCentury Old Style" w:eastAsia="Times New Roman" w:hAnsi="DepCentury Old Style" w:cs="Times New Roman"/>
      <w:sz w:val="24"/>
      <w:szCs w:val="20"/>
      <w:lang w:eastAsia="en-US"/>
    </w:rPr>
  </w:style>
  <w:style w:type="paragraph" w:customStyle="1" w:styleId="458F7EF4BFD84255864D79E4D01F95B46">
    <w:name w:val="458F7EF4BFD84255864D79E4D01F95B46"/>
    <w:rsid w:val="000B7C4B"/>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6">
    <w:name w:val="CD2BF71AA3844AC3A7EBAA7F8DECB0976"/>
    <w:rsid w:val="000B7C4B"/>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6">
    <w:name w:val="763C0E19B8DF4468A787D90B89265A326"/>
    <w:rsid w:val="000B7C4B"/>
    <w:pPr>
      <w:spacing w:after="0" w:line="240" w:lineRule="auto"/>
    </w:pPr>
    <w:rPr>
      <w:rFonts w:ascii="DepCentury Old Style" w:eastAsia="Times New Roman" w:hAnsi="DepCentury Old Style" w:cs="Times New Roman"/>
      <w:sz w:val="24"/>
      <w:szCs w:val="20"/>
      <w:lang w:eastAsia="en-US"/>
    </w:rPr>
  </w:style>
  <w:style w:type="paragraph" w:customStyle="1" w:styleId="DA9D60AE9EC74E3AA842DDB492011E6712">
    <w:name w:val="DA9D60AE9EC74E3AA842DDB492011E6712"/>
    <w:rsid w:val="000B7C4B"/>
    <w:pPr>
      <w:spacing w:after="0" w:line="240" w:lineRule="auto"/>
    </w:pPr>
    <w:rPr>
      <w:rFonts w:ascii="DepCentury Old Style" w:eastAsia="Times New Roman" w:hAnsi="DepCentury Old Style" w:cs="Times New Roman"/>
      <w:sz w:val="24"/>
      <w:szCs w:val="20"/>
      <w:lang w:eastAsia="en-US"/>
    </w:rPr>
  </w:style>
  <w:style w:type="paragraph" w:customStyle="1" w:styleId="93DE8AD7A8AF44088207FB272B9D0B158">
    <w:name w:val="93DE8AD7A8AF44088207FB272B9D0B158"/>
    <w:rsid w:val="00E27495"/>
    <w:pPr>
      <w:spacing w:after="0" w:line="240" w:lineRule="auto"/>
    </w:pPr>
    <w:rPr>
      <w:rFonts w:ascii="DepCentury Old Style" w:eastAsia="Times New Roman" w:hAnsi="DepCentury Old Style" w:cs="Times New Roman"/>
      <w:sz w:val="24"/>
      <w:szCs w:val="20"/>
      <w:lang w:eastAsia="en-US"/>
    </w:rPr>
  </w:style>
  <w:style w:type="paragraph" w:customStyle="1" w:styleId="458F7EF4BFD84255864D79E4D01F95B47">
    <w:name w:val="458F7EF4BFD84255864D79E4D01F95B47"/>
    <w:rsid w:val="00E27495"/>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7">
    <w:name w:val="CD2BF71AA3844AC3A7EBAA7F8DECB0977"/>
    <w:rsid w:val="00E27495"/>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7">
    <w:name w:val="763C0E19B8DF4468A787D90B89265A327"/>
    <w:rsid w:val="00E27495"/>
    <w:pPr>
      <w:spacing w:after="0" w:line="240" w:lineRule="auto"/>
    </w:pPr>
    <w:rPr>
      <w:rFonts w:ascii="DepCentury Old Style" w:eastAsia="Times New Roman" w:hAnsi="DepCentury Old Style" w:cs="Times New Roman"/>
      <w:sz w:val="24"/>
      <w:szCs w:val="20"/>
      <w:lang w:eastAsia="en-US"/>
    </w:rPr>
  </w:style>
  <w:style w:type="paragraph" w:customStyle="1" w:styleId="F0AF7D5DA3A6471A998AC89C8CA4205F">
    <w:name w:val="F0AF7D5DA3A6471A998AC89C8CA4205F"/>
    <w:rsid w:val="00E27495"/>
    <w:pPr>
      <w:spacing w:after="0" w:line="240" w:lineRule="auto"/>
    </w:pPr>
    <w:rPr>
      <w:rFonts w:ascii="DepCentury Old Style" w:eastAsia="Times New Roman" w:hAnsi="DepCentury Old Style" w:cs="Times New Roman"/>
      <w:sz w:val="24"/>
      <w:szCs w:val="20"/>
      <w:lang w:eastAsia="en-US"/>
    </w:rPr>
  </w:style>
  <w:style w:type="paragraph" w:customStyle="1" w:styleId="93DE8AD7A8AF44088207FB272B9D0B159">
    <w:name w:val="93DE8AD7A8AF44088207FB272B9D0B159"/>
    <w:rsid w:val="00DC1C8E"/>
    <w:pPr>
      <w:spacing w:after="0" w:line="240" w:lineRule="auto"/>
    </w:pPr>
    <w:rPr>
      <w:rFonts w:ascii="DepCentury Old Style" w:eastAsia="Times New Roman" w:hAnsi="DepCentury Old Style" w:cs="Times New Roman"/>
      <w:sz w:val="24"/>
      <w:szCs w:val="20"/>
      <w:lang w:eastAsia="en-US"/>
    </w:rPr>
  </w:style>
  <w:style w:type="paragraph" w:customStyle="1" w:styleId="458F7EF4BFD84255864D79E4D01F95B48">
    <w:name w:val="458F7EF4BFD84255864D79E4D01F95B48"/>
    <w:rsid w:val="00DC1C8E"/>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8">
    <w:name w:val="CD2BF71AA3844AC3A7EBAA7F8DECB0978"/>
    <w:rsid w:val="00DC1C8E"/>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8">
    <w:name w:val="763C0E19B8DF4468A787D90B89265A328"/>
    <w:rsid w:val="00DC1C8E"/>
    <w:pPr>
      <w:spacing w:after="0" w:line="240" w:lineRule="auto"/>
    </w:pPr>
    <w:rPr>
      <w:rFonts w:ascii="DepCentury Old Style" w:eastAsia="Times New Roman" w:hAnsi="DepCentury Old Style" w:cs="Times New Roman"/>
      <w:sz w:val="24"/>
      <w:szCs w:val="20"/>
      <w:lang w:eastAsia="en-US"/>
    </w:rPr>
  </w:style>
  <w:style w:type="paragraph" w:customStyle="1" w:styleId="F0AF7D5DA3A6471A998AC89C8CA4205F1">
    <w:name w:val="F0AF7D5DA3A6471A998AC89C8CA4205F1"/>
    <w:rsid w:val="00DC1C8E"/>
    <w:pPr>
      <w:spacing w:after="0" w:line="240" w:lineRule="auto"/>
    </w:pPr>
    <w:rPr>
      <w:rFonts w:ascii="DepCentury Old Style" w:eastAsia="Times New Roman" w:hAnsi="DepCentury Old Style" w:cs="Times New Roman"/>
      <w:sz w:val="24"/>
      <w:szCs w:val="20"/>
      <w:lang w:eastAsia="en-US"/>
    </w:rPr>
  </w:style>
  <w:style w:type="paragraph" w:customStyle="1" w:styleId="5584D06FBA5C40D6833A12257D873C2F">
    <w:name w:val="5584D06FBA5C40D6833A12257D873C2F"/>
    <w:rsid w:val="00DC1C8E"/>
    <w:pPr>
      <w:spacing w:after="0" w:line="240" w:lineRule="auto"/>
    </w:pPr>
    <w:rPr>
      <w:rFonts w:ascii="DepCentury Old Style" w:eastAsia="Times New Roman" w:hAnsi="DepCentury Old Style" w:cs="Times New Roman"/>
      <w:sz w:val="24"/>
      <w:szCs w:val="20"/>
      <w:lang w:eastAsia="en-US"/>
    </w:rPr>
  </w:style>
  <w:style w:type="paragraph" w:customStyle="1" w:styleId="857136BA86514B49A31F1318319D1867">
    <w:name w:val="857136BA86514B49A31F1318319D1867"/>
    <w:rsid w:val="00DC1C8E"/>
    <w:pPr>
      <w:spacing w:after="0" w:line="240" w:lineRule="auto"/>
    </w:pPr>
    <w:rPr>
      <w:rFonts w:ascii="DepCentury Old Style" w:eastAsia="Times New Roman" w:hAnsi="DepCentury Old Style" w:cs="Times New Roman"/>
      <w:sz w:val="24"/>
      <w:szCs w:val="20"/>
      <w:lang w:eastAsia="en-US"/>
    </w:rPr>
  </w:style>
  <w:style w:type="paragraph" w:customStyle="1" w:styleId="6C00C6381AE442729A88D6DCB1889875">
    <w:name w:val="6C00C6381AE442729A88D6DCB1889875"/>
    <w:rsid w:val="00DC1C8E"/>
    <w:pPr>
      <w:keepNext/>
      <w:keepLines/>
      <w:numPr>
        <w:numId w:val="1"/>
      </w:numPr>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196F9F12BFBE47C08724A7345E312755">
    <w:name w:val="196F9F12BFBE47C08724A7345E312755"/>
    <w:rsid w:val="00DC1C8E"/>
    <w:pPr>
      <w:keepNext/>
      <w:keepLines/>
      <w:tabs>
        <w:tab w:val="num" w:pos="720"/>
      </w:tab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93DE8AD7A8AF44088207FB272B9D0B1510">
    <w:name w:val="93DE8AD7A8AF44088207FB272B9D0B1510"/>
    <w:rsid w:val="006D4E86"/>
    <w:pPr>
      <w:spacing w:after="0" w:line="240" w:lineRule="auto"/>
    </w:pPr>
    <w:rPr>
      <w:rFonts w:ascii="DepCentury Old Style" w:eastAsia="Times New Roman" w:hAnsi="DepCentury Old Style" w:cs="Times New Roman"/>
      <w:sz w:val="24"/>
      <w:szCs w:val="20"/>
      <w:lang w:eastAsia="en-US"/>
    </w:rPr>
  </w:style>
  <w:style w:type="paragraph" w:customStyle="1" w:styleId="458F7EF4BFD84255864D79E4D01F95B49">
    <w:name w:val="458F7EF4BFD84255864D79E4D01F95B49"/>
    <w:rsid w:val="006D4E86"/>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9">
    <w:name w:val="CD2BF71AA3844AC3A7EBAA7F8DECB0979"/>
    <w:rsid w:val="006D4E86"/>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9">
    <w:name w:val="763C0E19B8DF4468A787D90B89265A329"/>
    <w:rsid w:val="006D4E86"/>
    <w:pPr>
      <w:spacing w:after="0" w:line="240" w:lineRule="auto"/>
    </w:pPr>
    <w:rPr>
      <w:rFonts w:ascii="DepCentury Old Style" w:eastAsia="Times New Roman" w:hAnsi="DepCentury Old Style" w:cs="Times New Roman"/>
      <w:sz w:val="24"/>
      <w:szCs w:val="20"/>
      <w:lang w:eastAsia="en-US"/>
    </w:rPr>
  </w:style>
  <w:style w:type="paragraph" w:customStyle="1" w:styleId="F0AF7D5DA3A6471A998AC89C8CA4205F2">
    <w:name w:val="F0AF7D5DA3A6471A998AC89C8CA4205F2"/>
    <w:rsid w:val="006D4E86"/>
    <w:pPr>
      <w:spacing w:after="0" w:line="240" w:lineRule="auto"/>
    </w:pPr>
    <w:rPr>
      <w:rFonts w:ascii="DepCentury Old Style" w:eastAsia="Times New Roman" w:hAnsi="DepCentury Old Style" w:cs="Times New Roman"/>
      <w:sz w:val="24"/>
      <w:szCs w:val="20"/>
      <w:lang w:eastAsia="en-US"/>
    </w:rPr>
  </w:style>
  <w:style w:type="paragraph" w:customStyle="1" w:styleId="5584D06FBA5C40D6833A12257D873C2F1">
    <w:name w:val="5584D06FBA5C40D6833A12257D873C2F1"/>
    <w:rsid w:val="006D4E86"/>
    <w:pPr>
      <w:spacing w:after="0" w:line="240" w:lineRule="auto"/>
    </w:pPr>
    <w:rPr>
      <w:rFonts w:ascii="DepCentury Old Style" w:eastAsia="Times New Roman" w:hAnsi="DepCentury Old Style" w:cs="Times New Roman"/>
      <w:sz w:val="24"/>
      <w:szCs w:val="20"/>
      <w:lang w:eastAsia="en-US"/>
    </w:rPr>
  </w:style>
  <w:style w:type="paragraph" w:customStyle="1" w:styleId="857136BA86514B49A31F1318319D18671">
    <w:name w:val="857136BA86514B49A31F1318319D18671"/>
    <w:rsid w:val="006D4E86"/>
    <w:pPr>
      <w:spacing w:after="0" w:line="240" w:lineRule="auto"/>
    </w:pPr>
    <w:rPr>
      <w:rFonts w:ascii="DepCentury Old Style" w:eastAsia="Times New Roman" w:hAnsi="DepCentury Old Style" w:cs="Times New Roman"/>
      <w:sz w:val="24"/>
      <w:szCs w:val="20"/>
      <w:lang w:eastAsia="en-US"/>
    </w:rPr>
  </w:style>
  <w:style w:type="paragraph" w:customStyle="1" w:styleId="6C00C6381AE442729A88D6DCB18898751">
    <w:name w:val="6C00C6381AE442729A88D6DCB18898751"/>
    <w:rsid w:val="006D4E86"/>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7F43237797F54D13AF6138A7A3C5E0A0">
    <w:name w:val="7F43237797F54D13AF6138A7A3C5E0A0"/>
    <w:rsid w:val="006D4E86"/>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93DE8AD7A8AF44088207FB272B9D0B1511">
    <w:name w:val="93DE8AD7A8AF44088207FB272B9D0B1511"/>
    <w:rsid w:val="0012295C"/>
    <w:pPr>
      <w:spacing w:after="0" w:line="240" w:lineRule="auto"/>
    </w:pPr>
    <w:rPr>
      <w:rFonts w:ascii="DepCentury Old Style" w:eastAsia="Times New Roman" w:hAnsi="DepCentury Old Style" w:cs="Times New Roman"/>
      <w:sz w:val="24"/>
      <w:szCs w:val="20"/>
      <w:lang w:eastAsia="en-US"/>
    </w:rPr>
  </w:style>
  <w:style w:type="paragraph" w:customStyle="1" w:styleId="458F7EF4BFD84255864D79E4D01F95B410">
    <w:name w:val="458F7EF4BFD84255864D79E4D01F95B410"/>
    <w:rsid w:val="0012295C"/>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10">
    <w:name w:val="CD2BF71AA3844AC3A7EBAA7F8DECB09710"/>
    <w:rsid w:val="0012295C"/>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10">
    <w:name w:val="763C0E19B8DF4468A787D90B89265A3210"/>
    <w:rsid w:val="0012295C"/>
    <w:pPr>
      <w:spacing w:after="0" w:line="240" w:lineRule="auto"/>
    </w:pPr>
    <w:rPr>
      <w:rFonts w:ascii="DepCentury Old Style" w:eastAsia="Times New Roman" w:hAnsi="DepCentury Old Style" w:cs="Times New Roman"/>
      <w:sz w:val="24"/>
      <w:szCs w:val="20"/>
      <w:lang w:eastAsia="en-US"/>
    </w:rPr>
  </w:style>
  <w:style w:type="paragraph" w:customStyle="1" w:styleId="F0AF7D5DA3A6471A998AC89C8CA4205F3">
    <w:name w:val="F0AF7D5DA3A6471A998AC89C8CA4205F3"/>
    <w:rsid w:val="0012295C"/>
    <w:pPr>
      <w:spacing w:after="0" w:line="240" w:lineRule="auto"/>
    </w:pPr>
    <w:rPr>
      <w:rFonts w:ascii="DepCentury Old Style" w:eastAsia="Times New Roman" w:hAnsi="DepCentury Old Style" w:cs="Times New Roman"/>
      <w:sz w:val="24"/>
      <w:szCs w:val="20"/>
      <w:lang w:eastAsia="en-US"/>
    </w:rPr>
  </w:style>
  <w:style w:type="paragraph" w:customStyle="1" w:styleId="5584D06FBA5C40D6833A12257D873C2F2">
    <w:name w:val="5584D06FBA5C40D6833A12257D873C2F2"/>
    <w:rsid w:val="0012295C"/>
    <w:pPr>
      <w:spacing w:after="0" w:line="240" w:lineRule="auto"/>
    </w:pPr>
    <w:rPr>
      <w:rFonts w:ascii="DepCentury Old Style" w:eastAsia="Times New Roman" w:hAnsi="DepCentury Old Style" w:cs="Times New Roman"/>
      <w:sz w:val="24"/>
      <w:szCs w:val="20"/>
      <w:lang w:eastAsia="en-US"/>
    </w:rPr>
  </w:style>
  <w:style w:type="paragraph" w:customStyle="1" w:styleId="857136BA86514B49A31F1318319D18672">
    <w:name w:val="857136BA86514B49A31F1318319D18672"/>
    <w:rsid w:val="0012295C"/>
    <w:pPr>
      <w:spacing w:after="0" w:line="240" w:lineRule="auto"/>
    </w:pPr>
    <w:rPr>
      <w:rFonts w:ascii="DepCentury Old Style" w:eastAsia="Times New Roman" w:hAnsi="DepCentury Old Style" w:cs="Times New Roman"/>
      <w:sz w:val="24"/>
      <w:szCs w:val="20"/>
      <w:lang w:eastAsia="en-US"/>
    </w:rPr>
  </w:style>
  <w:style w:type="paragraph" w:customStyle="1" w:styleId="6C00C6381AE442729A88D6DCB18898752">
    <w:name w:val="6C00C6381AE442729A88D6DCB18898752"/>
    <w:rsid w:val="0012295C"/>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670736897093403F9BD612A078CDB48F">
    <w:name w:val="670736897093403F9BD612A078CDB48F"/>
    <w:rsid w:val="0012295C"/>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93DE8AD7A8AF44088207FB272B9D0B1512">
    <w:name w:val="93DE8AD7A8AF44088207FB272B9D0B1512"/>
    <w:rsid w:val="00DC200E"/>
    <w:pPr>
      <w:spacing w:after="0" w:line="240" w:lineRule="auto"/>
    </w:pPr>
    <w:rPr>
      <w:rFonts w:ascii="DepCentury Old Style" w:eastAsia="Times New Roman" w:hAnsi="DepCentury Old Style" w:cs="Times New Roman"/>
      <w:sz w:val="24"/>
      <w:szCs w:val="20"/>
      <w:lang w:eastAsia="en-US"/>
    </w:rPr>
  </w:style>
  <w:style w:type="paragraph" w:customStyle="1" w:styleId="458F7EF4BFD84255864D79E4D01F95B411">
    <w:name w:val="458F7EF4BFD84255864D79E4D01F95B411"/>
    <w:rsid w:val="00DC200E"/>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11">
    <w:name w:val="CD2BF71AA3844AC3A7EBAA7F8DECB09711"/>
    <w:rsid w:val="00DC200E"/>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11">
    <w:name w:val="763C0E19B8DF4468A787D90B89265A3211"/>
    <w:rsid w:val="00DC200E"/>
    <w:pPr>
      <w:spacing w:after="0" w:line="240" w:lineRule="auto"/>
    </w:pPr>
    <w:rPr>
      <w:rFonts w:ascii="DepCentury Old Style" w:eastAsia="Times New Roman" w:hAnsi="DepCentury Old Style" w:cs="Times New Roman"/>
      <w:sz w:val="24"/>
      <w:szCs w:val="20"/>
      <w:lang w:eastAsia="en-US"/>
    </w:rPr>
  </w:style>
  <w:style w:type="paragraph" w:customStyle="1" w:styleId="F0AF7D5DA3A6471A998AC89C8CA4205F4">
    <w:name w:val="F0AF7D5DA3A6471A998AC89C8CA4205F4"/>
    <w:rsid w:val="00DC200E"/>
    <w:pPr>
      <w:spacing w:after="0" w:line="240" w:lineRule="auto"/>
    </w:pPr>
    <w:rPr>
      <w:rFonts w:ascii="DepCentury Old Style" w:eastAsia="Times New Roman" w:hAnsi="DepCentury Old Style" w:cs="Times New Roman"/>
      <w:sz w:val="24"/>
      <w:szCs w:val="20"/>
      <w:lang w:eastAsia="en-US"/>
    </w:rPr>
  </w:style>
  <w:style w:type="paragraph" w:customStyle="1" w:styleId="5584D06FBA5C40D6833A12257D873C2F3">
    <w:name w:val="5584D06FBA5C40D6833A12257D873C2F3"/>
    <w:rsid w:val="00DC200E"/>
    <w:pPr>
      <w:spacing w:after="0" w:line="240" w:lineRule="auto"/>
    </w:pPr>
    <w:rPr>
      <w:rFonts w:ascii="DepCentury Old Style" w:eastAsia="Times New Roman" w:hAnsi="DepCentury Old Style" w:cs="Times New Roman"/>
      <w:sz w:val="24"/>
      <w:szCs w:val="20"/>
      <w:lang w:eastAsia="en-US"/>
    </w:rPr>
  </w:style>
  <w:style w:type="paragraph" w:customStyle="1" w:styleId="857136BA86514B49A31F1318319D18673">
    <w:name w:val="857136BA86514B49A31F1318319D18673"/>
    <w:rsid w:val="00DC200E"/>
    <w:pPr>
      <w:spacing w:after="0" w:line="240" w:lineRule="auto"/>
    </w:pPr>
    <w:rPr>
      <w:rFonts w:ascii="DepCentury Old Style" w:eastAsia="Times New Roman" w:hAnsi="DepCentury Old Style" w:cs="Times New Roman"/>
      <w:sz w:val="24"/>
      <w:szCs w:val="20"/>
      <w:lang w:eastAsia="en-US"/>
    </w:rPr>
  </w:style>
  <w:style w:type="paragraph" w:customStyle="1" w:styleId="6C00C6381AE442729A88D6DCB18898753">
    <w:name w:val="6C00C6381AE442729A88D6DCB18898753"/>
    <w:rsid w:val="00DC200E"/>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584DF52008954F3C812AD07579D929AF">
    <w:name w:val="584DF52008954F3C812AD07579D929AF"/>
    <w:rsid w:val="00DC200E"/>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93DE8AD7A8AF44088207FB272B9D0B1513">
    <w:name w:val="93DE8AD7A8AF44088207FB272B9D0B1513"/>
    <w:rsid w:val="00DC200E"/>
    <w:pPr>
      <w:spacing w:after="0" w:line="240" w:lineRule="auto"/>
    </w:pPr>
    <w:rPr>
      <w:rFonts w:ascii="DepCentury Old Style" w:eastAsia="Times New Roman" w:hAnsi="DepCentury Old Style" w:cs="Times New Roman"/>
      <w:sz w:val="24"/>
      <w:szCs w:val="20"/>
      <w:lang w:eastAsia="en-US"/>
    </w:rPr>
  </w:style>
  <w:style w:type="paragraph" w:customStyle="1" w:styleId="458F7EF4BFD84255864D79E4D01F95B412">
    <w:name w:val="458F7EF4BFD84255864D79E4D01F95B412"/>
    <w:rsid w:val="00DC200E"/>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12">
    <w:name w:val="CD2BF71AA3844AC3A7EBAA7F8DECB09712"/>
    <w:rsid w:val="00DC200E"/>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12">
    <w:name w:val="763C0E19B8DF4468A787D90B89265A3212"/>
    <w:rsid w:val="00DC200E"/>
    <w:pPr>
      <w:spacing w:after="0" w:line="240" w:lineRule="auto"/>
    </w:pPr>
    <w:rPr>
      <w:rFonts w:ascii="DepCentury Old Style" w:eastAsia="Times New Roman" w:hAnsi="DepCentury Old Style" w:cs="Times New Roman"/>
      <w:sz w:val="24"/>
      <w:szCs w:val="20"/>
      <w:lang w:eastAsia="en-US"/>
    </w:rPr>
  </w:style>
  <w:style w:type="paragraph" w:customStyle="1" w:styleId="F0AF7D5DA3A6471A998AC89C8CA4205F5">
    <w:name w:val="F0AF7D5DA3A6471A998AC89C8CA4205F5"/>
    <w:rsid w:val="00DC200E"/>
    <w:pPr>
      <w:spacing w:after="0" w:line="240" w:lineRule="auto"/>
    </w:pPr>
    <w:rPr>
      <w:rFonts w:ascii="DepCentury Old Style" w:eastAsia="Times New Roman" w:hAnsi="DepCentury Old Style" w:cs="Times New Roman"/>
      <w:sz w:val="24"/>
      <w:szCs w:val="20"/>
      <w:lang w:eastAsia="en-US"/>
    </w:rPr>
  </w:style>
  <w:style w:type="paragraph" w:customStyle="1" w:styleId="5584D06FBA5C40D6833A12257D873C2F4">
    <w:name w:val="5584D06FBA5C40D6833A12257D873C2F4"/>
    <w:rsid w:val="00DC200E"/>
    <w:pPr>
      <w:spacing w:after="0" w:line="240" w:lineRule="auto"/>
    </w:pPr>
    <w:rPr>
      <w:rFonts w:ascii="DepCentury Old Style" w:eastAsia="Times New Roman" w:hAnsi="DepCentury Old Style" w:cs="Times New Roman"/>
      <w:sz w:val="24"/>
      <w:szCs w:val="20"/>
      <w:lang w:eastAsia="en-US"/>
    </w:rPr>
  </w:style>
  <w:style w:type="paragraph" w:customStyle="1" w:styleId="857136BA86514B49A31F1318319D18674">
    <w:name w:val="857136BA86514B49A31F1318319D18674"/>
    <w:rsid w:val="00DC200E"/>
    <w:pPr>
      <w:spacing w:after="0" w:line="240" w:lineRule="auto"/>
    </w:pPr>
    <w:rPr>
      <w:rFonts w:ascii="DepCentury Old Style" w:eastAsia="Times New Roman" w:hAnsi="DepCentury Old Style" w:cs="Times New Roman"/>
      <w:sz w:val="24"/>
      <w:szCs w:val="20"/>
      <w:lang w:eastAsia="en-US"/>
    </w:rPr>
  </w:style>
  <w:style w:type="paragraph" w:customStyle="1" w:styleId="6C00C6381AE442729A88D6DCB18898754">
    <w:name w:val="6C00C6381AE442729A88D6DCB18898754"/>
    <w:rsid w:val="00DC200E"/>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584DF52008954F3C812AD07579D929AF1">
    <w:name w:val="584DF52008954F3C812AD07579D929AF1"/>
    <w:rsid w:val="00DC200E"/>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93DE8AD7A8AF44088207FB272B9D0B1514">
    <w:name w:val="93DE8AD7A8AF44088207FB272B9D0B1514"/>
    <w:rsid w:val="00E46C6D"/>
    <w:pPr>
      <w:spacing w:after="0" w:line="240" w:lineRule="auto"/>
    </w:pPr>
    <w:rPr>
      <w:rFonts w:ascii="DepCentury Old Style" w:eastAsia="Times New Roman" w:hAnsi="DepCentury Old Style" w:cs="Times New Roman"/>
      <w:sz w:val="24"/>
      <w:szCs w:val="20"/>
      <w:lang w:eastAsia="en-US"/>
    </w:rPr>
  </w:style>
  <w:style w:type="paragraph" w:customStyle="1" w:styleId="458F7EF4BFD84255864D79E4D01F95B413">
    <w:name w:val="458F7EF4BFD84255864D79E4D01F95B413"/>
    <w:rsid w:val="00E46C6D"/>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13">
    <w:name w:val="CD2BF71AA3844AC3A7EBAA7F8DECB09713"/>
    <w:rsid w:val="00E46C6D"/>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13">
    <w:name w:val="763C0E19B8DF4468A787D90B89265A3213"/>
    <w:rsid w:val="00E46C6D"/>
    <w:pPr>
      <w:spacing w:after="0" w:line="240" w:lineRule="auto"/>
    </w:pPr>
    <w:rPr>
      <w:rFonts w:ascii="DepCentury Old Style" w:eastAsia="Times New Roman" w:hAnsi="DepCentury Old Style" w:cs="Times New Roman"/>
      <w:sz w:val="24"/>
      <w:szCs w:val="20"/>
      <w:lang w:eastAsia="en-US"/>
    </w:rPr>
  </w:style>
  <w:style w:type="paragraph" w:customStyle="1" w:styleId="F0AF7D5DA3A6471A998AC89C8CA4205F6">
    <w:name w:val="F0AF7D5DA3A6471A998AC89C8CA4205F6"/>
    <w:rsid w:val="00E46C6D"/>
    <w:pPr>
      <w:spacing w:after="0" w:line="240" w:lineRule="auto"/>
    </w:pPr>
    <w:rPr>
      <w:rFonts w:ascii="DepCentury Old Style" w:eastAsia="Times New Roman" w:hAnsi="DepCentury Old Style" w:cs="Times New Roman"/>
      <w:sz w:val="24"/>
      <w:szCs w:val="20"/>
      <w:lang w:eastAsia="en-US"/>
    </w:rPr>
  </w:style>
  <w:style w:type="paragraph" w:customStyle="1" w:styleId="5584D06FBA5C40D6833A12257D873C2F5">
    <w:name w:val="5584D06FBA5C40D6833A12257D873C2F5"/>
    <w:rsid w:val="00E46C6D"/>
    <w:pPr>
      <w:spacing w:after="0" w:line="240" w:lineRule="auto"/>
    </w:pPr>
    <w:rPr>
      <w:rFonts w:ascii="DepCentury Old Style" w:eastAsia="Times New Roman" w:hAnsi="DepCentury Old Style" w:cs="Times New Roman"/>
      <w:sz w:val="24"/>
      <w:szCs w:val="20"/>
      <w:lang w:eastAsia="en-US"/>
    </w:rPr>
  </w:style>
  <w:style w:type="paragraph" w:customStyle="1" w:styleId="857136BA86514B49A31F1318319D18675">
    <w:name w:val="857136BA86514B49A31F1318319D18675"/>
    <w:rsid w:val="00E46C6D"/>
    <w:pPr>
      <w:spacing w:after="0" w:line="240" w:lineRule="auto"/>
    </w:pPr>
    <w:rPr>
      <w:rFonts w:ascii="DepCentury Old Style" w:eastAsia="Times New Roman" w:hAnsi="DepCentury Old Style" w:cs="Times New Roman"/>
      <w:sz w:val="24"/>
      <w:szCs w:val="20"/>
      <w:lang w:eastAsia="en-US"/>
    </w:rPr>
  </w:style>
  <w:style w:type="paragraph" w:customStyle="1" w:styleId="D02FB3D6D2114CF08B4C6BDB5645F22F">
    <w:name w:val="D02FB3D6D2114CF08B4C6BDB5645F22F"/>
    <w:rsid w:val="00E46C6D"/>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BEA404BD38D443A9A70A95A2C6391D0D">
    <w:name w:val="BEA404BD38D443A9A70A95A2C6391D0D"/>
    <w:rsid w:val="00E46C6D"/>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93DE8AD7A8AF44088207FB272B9D0B1515">
    <w:name w:val="93DE8AD7A8AF44088207FB272B9D0B1515"/>
    <w:rsid w:val="00567882"/>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14">
    <w:name w:val="CD2BF71AA3844AC3A7EBAA7F8DECB09714"/>
    <w:rsid w:val="00567882"/>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14">
    <w:name w:val="763C0E19B8DF4468A787D90B89265A3214"/>
    <w:rsid w:val="00567882"/>
    <w:pPr>
      <w:spacing w:after="0" w:line="240" w:lineRule="auto"/>
    </w:pPr>
    <w:rPr>
      <w:rFonts w:ascii="DepCentury Old Style" w:eastAsia="Times New Roman" w:hAnsi="DepCentury Old Style" w:cs="Times New Roman"/>
      <w:sz w:val="24"/>
      <w:szCs w:val="20"/>
      <w:lang w:eastAsia="en-US"/>
    </w:rPr>
  </w:style>
  <w:style w:type="paragraph" w:customStyle="1" w:styleId="F0AF7D5DA3A6471A998AC89C8CA4205F7">
    <w:name w:val="F0AF7D5DA3A6471A998AC89C8CA4205F7"/>
    <w:rsid w:val="00567882"/>
    <w:pPr>
      <w:spacing w:after="0" w:line="240" w:lineRule="auto"/>
    </w:pPr>
    <w:rPr>
      <w:rFonts w:ascii="DepCentury Old Style" w:eastAsia="Times New Roman" w:hAnsi="DepCentury Old Style" w:cs="Times New Roman"/>
      <w:sz w:val="24"/>
      <w:szCs w:val="20"/>
      <w:lang w:eastAsia="en-US"/>
    </w:rPr>
  </w:style>
  <w:style w:type="paragraph" w:customStyle="1" w:styleId="5584D06FBA5C40D6833A12257D873C2F6">
    <w:name w:val="5584D06FBA5C40D6833A12257D873C2F6"/>
    <w:rsid w:val="00567882"/>
    <w:pPr>
      <w:spacing w:after="0" w:line="240" w:lineRule="auto"/>
    </w:pPr>
    <w:rPr>
      <w:rFonts w:ascii="DepCentury Old Style" w:eastAsia="Times New Roman" w:hAnsi="DepCentury Old Style" w:cs="Times New Roman"/>
      <w:sz w:val="24"/>
      <w:szCs w:val="20"/>
      <w:lang w:eastAsia="en-US"/>
    </w:rPr>
  </w:style>
  <w:style w:type="paragraph" w:customStyle="1" w:styleId="857136BA86514B49A31F1318319D18676">
    <w:name w:val="857136BA86514B49A31F1318319D18676"/>
    <w:rsid w:val="00567882"/>
    <w:pPr>
      <w:spacing w:after="0" w:line="240" w:lineRule="auto"/>
    </w:pPr>
    <w:rPr>
      <w:rFonts w:ascii="DepCentury Old Style" w:eastAsia="Times New Roman" w:hAnsi="DepCentury Old Style" w:cs="Times New Roman"/>
      <w:sz w:val="24"/>
      <w:szCs w:val="20"/>
      <w:lang w:eastAsia="en-US"/>
    </w:rPr>
  </w:style>
  <w:style w:type="paragraph" w:customStyle="1" w:styleId="4E8E1397F96A48098E0E3424ED1FF9AE">
    <w:name w:val="4E8E1397F96A48098E0E3424ED1FF9AE"/>
    <w:rsid w:val="00567882"/>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5F6CA0258F094AEFA0925A70147FC6CD">
    <w:name w:val="5F6CA0258F094AEFA0925A70147FC6CD"/>
    <w:rsid w:val="00567882"/>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93DE8AD7A8AF44088207FB272B9D0B1516">
    <w:name w:val="93DE8AD7A8AF44088207FB272B9D0B1516"/>
    <w:rsid w:val="00440A17"/>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15">
    <w:name w:val="CD2BF71AA3844AC3A7EBAA7F8DECB09715"/>
    <w:rsid w:val="00440A17"/>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15">
    <w:name w:val="763C0E19B8DF4468A787D90B89265A3215"/>
    <w:rsid w:val="00440A17"/>
    <w:pPr>
      <w:spacing w:after="0" w:line="240" w:lineRule="auto"/>
    </w:pPr>
    <w:rPr>
      <w:rFonts w:ascii="DepCentury Old Style" w:eastAsia="Times New Roman" w:hAnsi="DepCentury Old Style" w:cs="Times New Roman"/>
      <w:sz w:val="24"/>
      <w:szCs w:val="20"/>
      <w:lang w:eastAsia="en-US"/>
    </w:rPr>
  </w:style>
  <w:style w:type="paragraph" w:customStyle="1" w:styleId="F0AF7D5DA3A6471A998AC89C8CA4205F8">
    <w:name w:val="F0AF7D5DA3A6471A998AC89C8CA4205F8"/>
    <w:rsid w:val="00440A17"/>
    <w:pPr>
      <w:spacing w:after="0" w:line="240" w:lineRule="auto"/>
    </w:pPr>
    <w:rPr>
      <w:rFonts w:ascii="DepCentury Old Style" w:eastAsia="Times New Roman" w:hAnsi="DepCentury Old Style" w:cs="Times New Roman"/>
      <w:sz w:val="24"/>
      <w:szCs w:val="20"/>
      <w:lang w:eastAsia="en-US"/>
    </w:rPr>
  </w:style>
  <w:style w:type="paragraph" w:customStyle="1" w:styleId="5584D06FBA5C40D6833A12257D873C2F7">
    <w:name w:val="5584D06FBA5C40D6833A12257D873C2F7"/>
    <w:rsid w:val="00440A17"/>
    <w:pPr>
      <w:spacing w:after="0" w:line="240" w:lineRule="auto"/>
    </w:pPr>
    <w:rPr>
      <w:rFonts w:ascii="DepCentury Old Style" w:eastAsia="Times New Roman" w:hAnsi="DepCentury Old Style" w:cs="Times New Roman"/>
      <w:sz w:val="24"/>
      <w:szCs w:val="20"/>
      <w:lang w:eastAsia="en-US"/>
    </w:rPr>
  </w:style>
  <w:style w:type="paragraph" w:customStyle="1" w:styleId="857136BA86514B49A31F1318319D18677">
    <w:name w:val="857136BA86514B49A31F1318319D18677"/>
    <w:rsid w:val="00440A17"/>
    <w:pPr>
      <w:spacing w:after="0" w:line="240" w:lineRule="auto"/>
    </w:pPr>
    <w:rPr>
      <w:rFonts w:ascii="DepCentury Old Style" w:eastAsia="Times New Roman" w:hAnsi="DepCentury Old Style" w:cs="Times New Roman"/>
      <w:sz w:val="24"/>
      <w:szCs w:val="20"/>
      <w:lang w:eastAsia="en-US"/>
    </w:rPr>
  </w:style>
  <w:style w:type="paragraph" w:customStyle="1" w:styleId="5A488ADA4CC74DBEB93CFC8FA7C58A4D">
    <w:name w:val="5A488ADA4CC74DBEB93CFC8FA7C58A4D"/>
    <w:rsid w:val="00440A17"/>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7EC4229CB1D745368D216EB52B1495EF">
    <w:name w:val="7EC4229CB1D745368D216EB52B1495EF"/>
    <w:rsid w:val="00440A17"/>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93DE8AD7A8AF44088207FB272B9D0B1517">
    <w:name w:val="93DE8AD7A8AF44088207FB272B9D0B1517"/>
    <w:rsid w:val="0080789F"/>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16">
    <w:name w:val="CD2BF71AA3844AC3A7EBAA7F8DECB09716"/>
    <w:rsid w:val="0080789F"/>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16">
    <w:name w:val="763C0E19B8DF4468A787D90B89265A3216"/>
    <w:rsid w:val="0080789F"/>
    <w:pPr>
      <w:spacing w:after="0" w:line="240" w:lineRule="auto"/>
    </w:pPr>
    <w:rPr>
      <w:rFonts w:ascii="DepCentury Old Style" w:eastAsia="Times New Roman" w:hAnsi="DepCentury Old Style" w:cs="Times New Roman"/>
      <w:sz w:val="24"/>
      <w:szCs w:val="20"/>
      <w:lang w:eastAsia="en-US"/>
    </w:rPr>
  </w:style>
  <w:style w:type="paragraph" w:customStyle="1" w:styleId="F0AF7D5DA3A6471A998AC89C8CA4205F9">
    <w:name w:val="F0AF7D5DA3A6471A998AC89C8CA4205F9"/>
    <w:rsid w:val="0080789F"/>
    <w:pPr>
      <w:spacing w:after="0" w:line="240" w:lineRule="auto"/>
    </w:pPr>
    <w:rPr>
      <w:rFonts w:ascii="DepCentury Old Style" w:eastAsia="Times New Roman" w:hAnsi="DepCentury Old Style" w:cs="Times New Roman"/>
      <w:sz w:val="24"/>
      <w:szCs w:val="20"/>
      <w:lang w:eastAsia="en-US"/>
    </w:rPr>
  </w:style>
  <w:style w:type="paragraph" w:customStyle="1" w:styleId="5584D06FBA5C40D6833A12257D873C2F8">
    <w:name w:val="5584D06FBA5C40D6833A12257D873C2F8"/>
    <w:rsid w:val="0080789F"/>
    <w:pPr>
      <w:spacing w:after="0" w:line="240" w:lineRule="auto"/>
    </w:pPr>
    <w:rPr>
      <w:rFonts w:ascii="DepCentury Old Style" w:eastAsia="Times New Roman" w:hAnsi="DepCentury Old Style" w:cs="Times New Roman"/>
      <w:sz w:val="24"/>
      <w:szCs w:val="20"/>
      <w:lang w:eastAsia="en-US"/>
    </w:rPr>
  </w:style>
  <w:style w:type="paragraph" w:customStyle="1" w:styleId="857136BA86514B49A31F1318319D18678">
    <w:name w:val="857136BA86514B49A31F1318319D18678"/>
    <w:rsid w:val="0080789F"/>
    <w:pPr>
      <w:spacing w:after="0" w:line="240" w:lineRule="auto"/>
    </w:pPr>
    <w:rPr>
      <w:rFonts w:ascii="DepCentury Old Style" w:eastAsia="Times New Roman" w:hAnsi="DepCentury Old Style" w:cs="Times New Roman"/>
      <w:sz w:val="24"/>
      <w:szCs w:val="20"/>
      <w:lang w:eastAsia="en-US"/>
    </w:rPr>
  </w:style>
  <w:style w:type="paragraph" w:customStyle="1" w:styleId="353A743187A440EBA76E65FE8C76C553">
    <w:name w:val="353A743187A440EBA76E65FE8C76C553"/>
    <w:rsid w:val="0080789F"/>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4F4756ED66DB461ABE6F52454B586FD2">
    <w:name w:val="4F4756ED66DB461ABE6F52454B586FD2"/>
    <w:rsid w:val="0080789F"/>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8B9268A110A74FA2A1A294B4733EF78E">
    <w:name w:val="8B9268A110A74FA2A1A294B4733EF78E"/>
    <w:rsid w:val="0080789F"/>
    <w:pPr>
      <w:spacing w:after="0" w:line="240" w:lineRule="auto"/>
    </w:pPr>
    <w:rPr>
      <w:rFonts w:ascii="Arial" w:eastAsia="Times New Roman" w:hAnsi="Arial" w:cs="Times New Roman"/>
      <w:szCs w:val="20"/>
    </w:rPr>
  </w:style>
  <w:style w:type="paragraph" w:customStyle="1" w:styleId="93DE8AD7A8AF44088207FB272B9D0B1518">
    <w:name w:val="93DE8AD7A8AF44088207FB272B9D0B1518"/>
    <w:rsid w:val="0080789F"/>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17">
    <w:name w:val="CD2BF71AA3844AC3A7EBAA7F8DECB09717"/>
    <w:rsid w:val="0080789F"/>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17">
    <w:name w:val="763C0E19B8DF4468A787D90B89265A3217"/>
    <w:rsid w:val="0080789F"/>
    <w:pPr>
      <w:spacing w:after="0" w:line="240" w:lineRule="auto"/>
    </w:pPr>
    <w:rPr>
      <w:rFonts w:ascii="DepCentury Old Style" w:eastAsia="Times New Roman" w:hAnsi="DepCentury Old Style" w:cs="Times New Roman"/>
      <w:sz w:val="24"/>
      <w:szCs w:val="20"/>
      <w:lang w:eastAsia="en-US"/>
    </w:rPr>
  </w:style>
  <w:style w:type="paragraph" w:customStyle="1" w:styleId="F0AF7D5DA3A6471A998AC89C8CA4205F10">
    <w:name w:val="F0AF7D5DA3A6471A998AC89C8CA4205F10"/>
    <w:rsid w:val="0080789F"/>
    <w:pPr>
      <w:spacing w:after="0" w:line="240" w:lineRule="auto"/>
    </w:pPr>
    <w:rPr>
      <w:rFonts w:ascii="DepCentury Old Style" w:eastAsia="Times New Roman" w:hAnsi="DepCentury Old Style" w:cs="Times New Roman"/>
      <w:sz w:val="24"/>
      <w:szCs w:val="20"/>
      <w:lang w:eastAsia="en-US"/>
    </w:rPr>
  </w:style>
  <w:style w:type="paragraph" w:customStyle="1" w:styleId="5584D06FBA5C40D6833A12257D873C2F9">
    <w:name w:val="5584D06FBA5C40D6833A12257D873C2F9"/>
    <w:rsid w:val="0080789F"/>
    <w:pPr>
      <w:spacing w:after="0" w:line="240" w:lineRule="auto"/>
    </w:pPr>
    <w:rPr>
      <w:rFonts w:ascii="DepCentury Old Style" w:eastAsia="Times New Roman" w:hAnsi="DepCentury Old Style" w:cs="Times New Roman"/>
      <w:sz w:val="24"/>
      <w:szCs w:val="20"/>
      <w:lang w:eastAsia="en-US"/>
    </w:rPr>
  </w:style>
  <w:style w:type="paragraph" w:customStyle="1" w:styleId="857136BA86514B49A31F1318319D18679">
    <w:name w:val="857136BA86514B49A31F1318319D18679"/>
    <w:rsid w:val="0080789F"/>
    <w:pPr>
      <w:spacing w:after="0" w:line="240" w:lineRule="auto"/>
    </w:pPr>
    <w:rPr>
      <w:rFonts w:ascii="DepCentury Old Style" w:eastAsia="Times New Roman" w:hAnsi="DepCentury Old Style" w:cs="Times New Roman"/>
      <w:sz w:val="24"/>
      <w:szCs w:val="20"/>
      <w:lang w:eastAsia="en-US"/>
    </w:rPr>
  </w:style>
  <w:style w:type="paragraph" w:customStyle="1" w:styleId="353A743187A440EBA76E65FE8C76C5531">
    <w:name w:val="353A743187A440EBA76E65FE8C76C5531"/>
    <w:rsid w:val="0080789F"/>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4F4756ED66DB461ABE6F52454B586FD21">
    <w:name w:val="4F4756ED66DB461ABE6F52454B586FD21"/>
    <w:rsid w:val="0080789F"/>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8B9268A110A74FA2A1A294B4733EF78E1">
    <w:name w:val="8B9268A110A74FA2A1A294B4733EF78E1"/>
    <w:rsid w:val="0080789F"/>
    <w:pPr>
      <w:spacing w:after="0" w:line="240" w:lineRule="auto"/>
    </w:pPr>
    <w:rPr>
      <w:rFonts w:ascii="Arial" w:eastAsia="Times New Roman" w:hAnsi="Arial" w:cs="Times New Roman"/>
      <w:szCs w:val="20"/>
    </w:rPr>
  </w:style>
  <w:style w:type="paragraph" w:customStyle="1" w:styleId="93DE8AD7A8AF44088207FB272B9D0B1519">
    <w:name w:val="93DE8AD7A8AF44088207FB272B9D0B1519"/>
    <w:rsid w:val="0061771E"/>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18">
    <w:name w:val="CD2BF71AA3844AC3A7EBAA7F8DECB09718"/>
    <w:rsid w:val="0061771E"/>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18">
    <w:name w:val="763C0E19B8DF4468A787D90B89265A3218"/>
    <w:rsid w:val="0061771E"/>
    <w:pPr>
      <w:spacing w:after="0" w:line="240" w:lineRule="auto"/>
    </w:pPr>
    <w:rPr>
      <w:rFonts w:ascii="DepCentury Old Style" w:eastAsia="Times New Roman" w:hAnsi="DepCentury Old Style" w:cs="Times New Roman"/>
      <w:sz w:val="24"/>
      <w:szCs w:val="20"/>
      <w:lang w:eastAsia="en-US"/>
    </w:rPr>
  </w:style>
  <w:style w:type="paragraph" w:customStyle="1" w:styleId="F0AF7D5DA3A6471A998AC89C8CA4205F11">
    <w:name w:val="F0AF7D5DA3A6471A998AC89C8CA4205F11"/>
    <w:rsid w:val="0061771E"/>
    <w:pPr>
      <w:spacing w:after="0" w:line="240" w:lineRule="auto"/>
    </w:pPr>
    <w:rPr>
      <w:rFonts w:ascii="DepCentury Old Style" w:eastAsia="Times New Roman" w:hAnsi="DepCentury Old Style" w:cs="Times New Roman"/>
      <w:sz w:val="24"/>
      <w:szCs w:val="20"/>
      <w:lang w:eastAsia="en-US"/>
    </w:rPr>
  </w:style>
  <w:style w:type="paragraph" w:customStyle="1" w:styleId="5584D06FBA5C40D6833A12257D873C2F10">
    <w:name w:val="5584D06FBA5C40D6833A12257D873C2F10"/>
    <w:rsid w:val="0061771E"/>
    <w:pPr>
      <w:spacing w:after="0" w:line="240" w:lineRule="auto"/>
    </w:pPr>
    <w:rPr>
      <w:rFonts w:ascii="DepCentury Old Style" w:eastAsia="Times New Roman" w:hAnsi="DepCentury Old Style" w:cs="Times New Roman"/>
      <w:sz w:val="24"/>
      <w:szCs w:val="20"/>
      <w:lang w:eastAsia="en-US"/>
    </w:rPr>
  </w:style>
  <w:style w:type="paragraph" w:customStyle="1" w:styleId="857136BA86514B49A31F1318319D186710">
    <w:name w:val="857136BA86514B49A31F1318319D186710"/>
    <w:rsid w:val="0061771E"/>
    <w:pPr>
      <w:spacing w:after="0" w:line="240" w:lineRule="auto"/>
    </w:pPr>
    <w:rPr>
      <w:rFonts w:ascii="DepCentury Old Style" w:eastAsia="Times New Roman" w:hAnsi="DepCentury Old Style" w:cs="Times New Roman"/>
      <w:sz w:val="24"/>
      <w:szCs w:val="20"/>
      <w:lang w:eastAsia="en-US"/>
    </w:rPr>
  </w:style>
  <w:style w:type="paragraph" w:customStyle="1" w:styleId="93DE8AD7A8AF44088207FB272B9D0B1520">
    <w:name w:val="93DE8AD7A8AF44088207FB272B9D0B1520"/>
    <w:rsid w:val="009E0834"/>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19">
    <w:name w:val="CD2BF71AA3844AC3A7EBAA7F8DECB09719"/>
    <w:rsid w:val="009E0834"/>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19">
    <w:name w:val="763C0E19B8DF4468A787D90B89265A3219"/>
    <w:rsid w:val="009E0834"/>
    <w:pPr>
      <w:spacing w:after="0" w:line="240" w:lineRule="auto"/>
    </w:pPr>
    <w:rPr>
      <w:rFonts w:ascii="DepCentury Old Style" w:eastAsia="Times New Roman" w:hAnsi="DepCentury Old Style" w:cs="Times New Roman"/>
      <w:sz w:val="24"/>
      <w:szCs w:val="20"/>
      <w:lang w:eastAsia="en-US"/>
    </w:rPr>
  </w:style>
  <w:style w:type="paragraph" w:customStyle="1" w:styleId="F0AF7D5DA3A6471A998AC89C8CA4205F12">
    <w:name w:val="F0AF7D5DA3A6471A998AC89C8CA4205F12"/>
    <w:rsid w:val="009E0834"/>
    <w:pPr>
      <w:spacing w:after="0" w:line="240" w:lineRule="auto"/>
    </w:pPr>
    <w:rPr>
      <w:rFonts w:ascii="DepCentury Old Style" w:eastAsia="Times New Roman" w:hAnsi="DepCentury Old Style" w:cs="Times New Roman"/>
      <w:sz w:val="24"/>
      <w:szCs w:val="20"/>
      <w:lang w:eastAsia="en-US"/>
    </w:rPr>
  </w:style>
  <w:style w:type="paragraph" w:customStyle="1" w:styleId="5584D06FBA5C40D6833A12257D873C2F11">
    <w:name w:val="5584D06FBA5C40D6833A12257D873C2F11"/>
    <w:rsid w:val="009E0834"/>
    <w:pPr>
      <w:spacing w:after="0" w:line="240" w:lineRule="auto"/>
    </w:pPr>
    <w:rPr>
      <w:rFonts w:ascii="DepCentury Old Style" w:eastAsia="Times New Roman" w:hAnsi="DepCentury Old Style" w:cs="Times New Roman"/>
      <w:sz w:val="24"/>
      <w:szCs w:val="20"/>
      <w:lang w:eastAsia="en-US"/>
    </w:rPr>
  </w:style>
  <w:style w:type="paragraph" w:customStyle="1" w:styleId="857136BA86514B49A31F1318319D186711">
    <w:name w:val="857136BA86514B49A31F1318319D186711"/>
    <w:rsid w:val="009E0834"/>
    <w:pPr>
      <w:spacing w:after="0" w:line="240" w:lineRule="auto"/>
    </w:pPr>
    <w:rPr>
      <w:rFonts w:ascii="DepCentury Old Style" w:eastAsia="Times New Roman" w:hAnsi="DepCentury Old Style" w:cs="Times New Roman"/>
      <w:sz w:val="24"/>
      <w:szCs w:val="20"/>
      <w:lang w:eastAsia="en-US"/>
    </w:rPr>
  </w:style>
  <w:style w:type="paragraph" w:customStyle="1" w:styleId="8293AA2A9CC04667AFB7415829CBFE5E">
    <w:name w:val="8293AA2A9CC04667AFB7415829CBFE5E"/>
    <w:rsid w:val="009E0834"/>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C3B3030B5A9942FDA3E9C18F12228205">
    <w:name w:val="C3B3030B5A9942FDA3E9C18F12228205"/>
    <w:rsid w:val="009E0834"/>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E4D9F68CE1A54303B9318EA69AA5AC8B">
    <w:name w:val="E4D9F68CE1A54303B9318EA69AA5AC8B"/>
    <w:rsid w:val="009E0834"/>
    <w:pPr>
      <w:spacing w:after="0" w:line="240" w:lineRule="auto"/>
    </w:pPr>
    <w:rPr>
      <w:rFonts w:ascii="Arial" w:eastAsia="Times New Roman" w:hAnsi="Arial" w:cs="Times New Roman"/>
      <w:szCs w:val="20"/>
    </w:rPr>
  </w:style>
  <w:style w:type="paragraph" w:customStyle="1" w:styleId="93DE8AD7A8AF44088207FB272B9D0B1521">
    <w:name w:val="93DE8AD7A8AF44088207FB272B9D0B1521"/>
    <w:rsid w:val="00D05C46"/>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20">
    <w:name w:val="CD2BF71AA3844AC3A7EBAA7F8DECB09720"/>
    <w:rsid w:val="00D05C46"/>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20">
    <w:name w:val="763C0E19B8DF4468A787D90B89265A3220"/>
    <w:rsid w:val="00D05C46"/>
    <w:pPr>
      <w:spacing w:after="0" w:line="240" w:lineRule="auto"/>
    </w:pPr>
    <w:rPr>
      <w:rFonts w:ascii="DepCentury Old Style" w:eastAsia="Times New Roman" w:hAnsi="DepCentury Old Style" w:cs="Times New Roman"/>
      <w:sz w:val="24"/>
      <w:szCs w:val="20"/>
      <w:lang w:eastAsia="en-US"/>
    </w:rPr>
  </w:style>
  <w:style w:type="paragraph" w:customStyle="1" w:styleId="F0AF7D5DA3A6471A998AC89C8CA4205F13">
    <w:name w:val="F0AF7D5DA3A6471A998AC89C8CA4205F13"/>
    <w:rsid w:val="00D05C46"/>
    <w:pPr>
      <w:spacing w:after="0" w:line="240" w:lineRule="auto"/>
    </w:pPr>
    <w:rPr>
      <w:rFonts w:ascii="DepCentury Old Style" w:eastAsia="Times New Roman" w:hAnsi="DepCentury Old Style" w:cs="Times New Roman"/>
      <w:sz w:val="24"/>
      <w:szCs w:val="20"/>
      <w:lang w:eastAsia="en-US"/>
    </w:rPr>
  </w:style>
  <w:style w:type="paragraph" w:customStyle="1" w:styleId="5584D06FBA5C40D6833A12257D873C2F12">
    <w:name w:val="5584D06FBA5C40D6833A12257D873C2F12"/>
    <w:rsid w:val="00D05C46"/>
    <w:pPr>
      <w:spacing w:after="0" w:line="240" w:lineRule="auto"/>
    </w:pPr>
    <w:rPr>
      <w:rFonts w:ascii="DepCentury Old Style" w:eastAsia="Times New Roman" w:hAnsi="DepCentury Old Style" w:cs="Times New Roman"/>
      <w:sz w:val="24"/>
      <w:szCs w:val="20"/>
      <w:lang w:eastAsia="en-US"/>
    </w:rPr>
  </w:style>
  <w:style w:type="paragraph" w:customStyle="1" w:styleId="857136BA86514B49A31F1318319D186712">
    <w:name w:val="857136BA86514B49A31F1318319D186712"/>
    <w:rsid w:val="00D05C46"/>
    <w:pPr>
      <w:spacing w:after="0" w:line="240" w:lineRule="auto"/>
    </w:pPr>
    <w:rPr>
      <w:rFonts w:ascii="DepCentury Old Style" w:eastAsia="Times New Roman" w:hAnsi="DepCentury Old Style" w:cs="Times New Roman"/>
      <w:sz w:val="24"/>
      <w:szCs w:val="20"/>
      <w:lang w:eastAsia="en-US"/>
    </w:rPr>
  </w:style>
  <w:style w:type="paragraph" w:customStyle="1" w:styleId="8293AA2A9CC04667AFB7415829CBFE5E1">
    <w:name w:val="8293AA2A9CC04667AFB7415829CBFE5E1"/>
    <w:rsid w:val="00D05C46"/>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B1BF1B9BBF4943CCBF71A17A78ABF1F2">
    <w:name w:val="B1BF1B9BBF4943CCBF71A17A78ABF1F2"/>
    <w:rsid w:val="00D05C46"/>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FDE772B7F6E64F8F8C1CF8F27590DE4B">
    <w:name w:val="FDE772B7F6E64F8F8C1CF8F27590DE4B"/>
    <w:rsid w:val="00D05C46"/>
    <w:pPr>
      <w:spacing w:after="0" w:line="240" w:lineRule="auto"/>
    </w:pPr>
    <w:rPr>
      <w:rFonts w:ascii="Arial" w:eastAsia="Times New Roman" w:hAnsi="Arial" w:cs="Times New Roman"/>
      <w:szCs w:val="20"/>
    </w:rPr>
  </w:style>
  <w:style w:type="paragraph" w:customStyle="1" w:styleId="93DE8AD7A8AF44088207FB272B9D0B1522">
    <w:name w:val="93DE8AD7A8AF44088207FB272B9D0B1522"/>
    <w:rsid w:val="00CF23D3"/>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21">
    <w:name w:val="CD2BF71AA3844AC3A7EBAA7F8DECB09721"/>
    <w:rsid w:val="00CF23D3"/>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21">
    <w:name w:val="763C0E19B8DF4468A787D90B89265A3221"/>
    <w:rsid w:val="00CF23D3"/>
    <w:pPr>
      <w:spacing w:after="0" w:line="240" w:lineRule="auto"/>
    </w:pPr>
    <w:rPr>
      <w:rFonts w:ascii="DepCentury Old Style" w:eastAsia="Times New Roman" w:hAnsi="DepCentury Old Style" w:cs="Times New Roman"/>
      <w:sz w:val="24"/>
      <w:szCs w:val="20"/>
      <w:lang w:eastAsia="en-US"/>
    </w:rPr>
  </w:style>
  <w:style w:type="paragraph" w:customStyle="1" w:styleId="F0AF7D5DA3A6471A998AC89C8CA4205F14">
    <w:name w:val="F0AF7D5DA3A6471A998AC89C8CA4205F14"/>
    <w:rsid w:val="00CF23D3"/>
    <w:pPr>
      <w:spacing w:after="0" w:line="240" w:lineRule="auto"/>
    </w:pPr>
    <w:rPr>
      <w:rFonts w:ascii="DepCentury Old Style" w:eastAsia="Times New Roman" w:hAnsi="DepCentury Old Style" w:cs="Times New Roman"/>
      <w:sz w:val="24"/>
      <w:szCs w:val="20"/>
      <w:lang w:eastAsia="en-US"/>
    </w:rPr>
  </w:style>
  <w:style w:type="paragraph" w:customStyle="1" w:styleId="5584D06FBA5C40D6833A12257D873C2F13">
    <w:name w:val="5584D06FBA5C40D6833A12257D873C2F13"/>
    <w:rsid w:val="00CF23D3"/>
    <w:pPr>
      <w:spacing w:after="0" w:line="240" w:lineRule="auto"/>
    </w:pPr>
    <w:rPr>
      <w:rFonts w:ascii="DepCentury Old Style" w:eastAsia="Times New Roman" w:hAnsi="DepCentury Old Style" w:cs="Times New Roman"/>
      <w:sz w:val="24"/>
      <w:szCs w:val="20"/>
      <w:lang w:eastAsia="en-US"/>
    </w:rPr>
  </w:style>
  <w:style w:type="paragraph" w:customStyle="1" w:styleId="857136BA86514B49A31F1318319D186713">
    <w:name w:val="857136BA86514B49A31F1318319D186713"/>
    <w:rsid w:val="00CF23D3"/>
    <w:pPr>
      <w:spacing w:after="0" w:line="240" w:lineRule="auto"/>
    </w:pPr>
    <w:rPr>
      <w:rFonts w:ascii="DepCentury Old Style" w:eastAsia="Times New Roman" w:hAnsi="DepCentury Old Style" w:cs="Times New Roman"/>
      <w:sz w:val="24"/>
      <w:szCs w:val="20"/>
      <w:lang w:eastAsia="en-US"/>
    </w:rPr>
  </w:style>
  <w:style w:type="paragraph" w:customStyle="1" w:styleId="8293AA2A9CC04667AFB7415829CBFE5E2">
    <w:name w:val="8293AA2A9CC04667AFB7415829CBFE5E2"/>
    <w:rsid w:val="00CF23D3"/>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E3AC3F10425749A9AE42DF6BAC40DDF7">
    <w:name w:val="E3AC3F10425749A9AE42DF6BAC40DDF7"/>
    <w:rsid w:val="00CF23D3"/>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38A5F45DCA004588ABC8060649B5E56D">
    <w:name w:val="38A5F45DCA004588ABC8060649B5E56D"/>
    <w:rsid w:val="00CF23D3"/>
    <w:pPr>
      <w:spacing w:after="0" w:line="240" w:lineRule="auto"/>
    </w:pPr>
    <w:rPr>
      <w:rFonts w:ascii="Arial" w:eastAsia="Times New Roman" w:hAnsi="Arial" w:cs="Times New Roman"/>
      <w:szCs w:val="20"/>
    </w:rPr>
  </w:style>
  <w:style w:type="paragraph" w:customStyle="1" w:styleId="93DE8AD7A8AF44088207FB272B9D0B1523">
    <w:name w:val="93DE8AD7A8AF44088207FB272B9D0B1523"/>
    <w:rsid w:val="00F364D9"/>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22">
    <w:name w:val="CD2BF71AA3844AC3A7EBAA7F8DECB09722"/>
    <w:rsid w:val="00F364D9"/>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22">
    <w:name w:val="763C0E19B8DF4468A787D90B89265A3222"/>
    <w:rsid w:val="00F364D9"/>
    <w:pPr>
      <w:spacing w:after="0" w:line="240" w:lineRule="auto"/>
    </w:pPr>
    <w:rPr>
      <w:rFonts w:ascii="DepCentury Old Style" w:eastAsia="Times New Roman" w:hAnsi="DepCentury Old Style" w:cs="Times New Roman"/>
      <w:sz w:val="24"/>
      <w:szCs w:val="20"/>
      <w:lang w:eastAsia="en-US"/>
    </w:rPr>
  </w:style>
  <w:style w:type="paragraph" w:customStyle="1" w:styleId="F0AF7D5DA3A6471A998AC89C8CA4205F15">
    <w:name w:val="F0AF7D5DA3A6471A998AC89C8CA4205F15"/>
    <w:rsid w:val="00F364D9"/>
    <w:pPr>
      <w:spacing w:after="0" w:line="240" w:lineRule="auto"/>
    </w:pPr>
    <w:rPr>
      <w:rFonts w:ascii="DepCentury Old Style" w:eastAsia="Times New Roman" w:hAnsi="DepCentury Old Style" w:cs="Times New Roman"/>
      <w:sz w:val="24"/>
      <w:szCs w:val="20"/>
      <w:lang w:eastAsia="en-US"/>
    </w:rPr>
  </w:style>
  <w:style w:type="paragraph" w:customStyle="1" w:styleId="5584D06FBA5C40D6833A12257D873C2F14">
    <w:name w:val="5584D06FBA5C40D6833A12257D873C2F14"/>
    <w:rsid w:val="00F364D9"/>
    <w:pPr>
      <w:spacing w:after="0" w:line="240" w:lineRule="auto"/>
    </w:pPr>
    <w:rPr>
      <w:rFonts w:ascii="DepCentury Old Style" w:eastAsia="Times New Roman" w:hAnsi="DepCentury Old Style" w:cs="Times New Roman"/>
      <w:sz w:val="24"/>
      <w:szCs w:val="20"/>
      <w:lang w:eastAsia="en-US"/>
    </w:rPr>
  </w:style>
  <w:style w:type="paragraph" w:customStyle="1" w:styleId="857136BA86514B49A31F1318319D186714">
    <w:name w:val="857136BA86514B49A31F1318319D186714"/>
    <w:rsid w:val="00F364D9"/>
    <w:pPr>
      <w:spacing w:after="0" w:line="240" w:lineRule="auto"/>
    </w:pPr>
    <w:rPr>
      <w:rFonts w:ascii="DepCentury Old Style" w:eastAsia="Times New Roman" w:hAnsi="DepCentury Old Style" w:cs="Times New Roman"/>
      <w:sz w:val="24"/>
      <w:szCs w:val="20"/>
      <w:lang w:eastAsia="en-US"/>
    </w:rPr>
  </w:style>
  <w:style w:type="paragraph" w:customStyle="1" w:styleId="8293AA2A9CC04667AFB7415829CBFE5E3">
    <w:name w:val="8293AA2A9CC04667AFB7415829CBFE5E3"/>
    <w:rsid w:val="00F364D9"/>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A315D3E9C904473B84DE18E4E07151D8">
    <w:name w:val="A315D3E9C904473B84DE18E4E07151D8"/>
    <w:rsid w:val="00F364D9"/>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921C1934BE1F4B10948C10F6845809FB">
    <w:name w:val="921C1934BE1F4B10948C10F6845809FB"/>
    <w:rsid w:val="00F364D9"/>
    <w:pPr>
      <w:spacing w:after="0" w:line="240" w:lineRule="auto"/>
    </w:pPr>
    <w:rPr>
      <w:rFonts w:ascii="Arial" w:eastAsia="Times New Roman" w:hAnsi="Arial" w:cs="Times New Roman"/>
      <w:szCs w:val="20"/>
    </w:rPr>
  </w:style>
  <w:style w:type="paragraph" w:customStyle="1" w:styleId="93DE8AD7A8AF44088207FB272B9D0B1524">
    <w:name w:val="93DE8AD7A8AF44088207FB272B9D0B1524"/>
    <w:rsid w:val="00AC08C0"/>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23">
    <w:name w:val="CD2BF71AA3844AC3A7EBAA7F8DECB09723"/>
    <w:rsid w:val="00AC08C0"/>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23">
    <w:name w:val="763C0E19B8DF4468A787D90B89265A3223"/>
    <w:rsid w:val="00AC08C0"/>
    <w:pPr>
      <w:spacing w:after="0" w:line="240" w:lineRule="auto"/>
    </w:pPr>
    <w:rPr>
      <w:rFonts w:ascii="DepCentury Old Style" w:eastAsia="Times New Roman" w:hAnsi="DepCentury Old Style" w:cs="Times New Roman"/>
      <w:sz w:val="24"/>
      <w:szCs w:val="20"/>
      <w:lang w:eastAsia="en-US"/>
    </w:rPr>
  </w:style>
  <w:style w:type="paragraph" w:customStyle="1" w:styleId="F0AF7D5DA3A6471A998AC89C8CA4205F16">
    <w:name w:val="F0AF7D5DA3A6471A998AC89C8CA4205F16"/>
    <w:rsid w:val="00AC08C0"/>
    <w:pPr>
      <w:spacing w:after="0" w:line="240" w:lineRule="auto"/>
    </w:pPr>
    <w:rPr>
      <w:rFonts w:ascii="DepCentury Old Style" w:eastAsia="Times New Roman" w:hAnsi="DepCentury Old Style" w:cs="Times New Roman"/>
      <w:sz w:val="24"/>
      <w:szCs w:val="20"/>
      <w:lang w:eastAsia="en-US"/>
    </w:rPr>
  </w:style>
  <w:style w:type="paragraph" w:customStyle="1" w:styleId="5584D06FBA5C40D6833A12257D873C2F15">
    <w:name w:val="5584D06FBA5C40D6833A12257D873C2F15"/>
    <w:rsid w:val="00AC08C0"/>
    <w:pPr>
      <w:spacing w:after="0" w:line="240" w:lineRule="auto"/>
    </w:pPr>
    <w:rPr>
      <w:rFonts w:ascii="DepCentury Old Style" w:eastAsia="Times New Roman" w:hAnsi="DepCentury Old Style" w:cs="Times New Roman"/>
      <w:sz w:val="24"/>
      <w:szCs w:val="20"/>
      <w:lang w:eastAsia="en-US"/>
    </w:rPr>
  </w:style>
  <w:style w:type="paragraph" w:customStyle="1" w:styleId="857136BA86514B49A31F1318319D186715">
    <w:name w:val="857136BA86514B49A31F1318319D186715"/>
    <w:rsid w:val="00AC08C0"/>
    <w:pPr>
      <w:spacing w:after="0" w:line="240" w:lineRule="auto"/>
    </w:pPr>
    <w:rPr>
      <w:rFonts w:ascii="DepCentury Old Style" w:eastAsia="Times New Roman" w:hAnsi="DepCentury Old Style" w:cs="Times New Roman"/>
      <w:sz w:val="24"/>
      <w:szCs w:val="20"/>
      <w:lang w:eastAsia="en-US"/>
    </w:rPr>
  </w:style>
  <w:style w:type="paragraph" w:customStyle="1" w:styleId="3D9F0C87F9E84BA0842FD1CC2862B2D9">
    <w:name w:val="3D9F0C87F9E84BA0842FD1CC2862B2D9"/>
    <w:rsid w:val="00AC08C0"/>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26EDFD8DC64942FB918BC0D465DD4889">
    <w:name w:val="26EDFD8DC64942FB918BC0D465DD4889"/>
    <w:rsid w:val="00AC08C0"/>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10E2551A75574F2C9FA5C74C10C78448">
    <w:name w:val="10E2551A75574F2C9FA5C74C10C78448"/>
    <w:rsid w:val="00AC08C0"/>
    <w:pPr>
      <w:spacing w:after="0" w:line="240" w:lineRule="auto"/>
    </w:pPr>
    <w:rPr>
      <w:rFonts w:ascii="Arial" w:eastAsia="Times New Roman" w:hAnsi="Arial" w:cs="Times New Roman"/>
      <w:szCs w:val="20"/>
    </w:rPr>
  </w:style>
  <w:style w:type="paragraph" w:customStyle="1" w:styleId="93DE8AD7A8AF44088207FB272B9D0B1525">
    <w:name w:val="93DE8AD7A8AF44088207FB272B9D0B1525"/>
    <w:rsid w:val="00AC08C0"/>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24">
    <w:name w:val="CD2BF71AA3844AC3A7EBAA7F8DECB09724"/>
    <w:rsid w:val="00AC08C0"/>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24">
    <w:name w:val="763C0E19B8DF4468A787D90B89265A3224"/>
    <w:rsid w:val="00AC08C0"/>
    <w:pPr>
      <w:spacing w:after="0" w:line="240" w:lineRule="auto"/>
    </w:pPr>
    <w:rPr>
      <w:rFonts w:ascii="DepCentury Old Style" w:eastAsia="Times New Roman" w:hAnsi="DepCentury Old Style" w:cs="Times New Roman"/>
      <w:sz w:val="24"/>
      <w:szCs w:val="20"/>
      <w:lang w:eastAsia="en-US"/>
    </w:rPr>
  </w:style>
  <w:style w:type="paragraph" w:customStyle="1" w:styleId="0AC340FF26DC47C0AB7D006ABB9260E5">
    <w:name w:val="0AC340FF26DC47C0AB7D006ABB9260E5"/>
    <w:rsid w:val="00AC08C0"/>
    <w:pPr>
      <w:spacing w:after="0" w:line="240" w:lineRule="auto"/>
    </w:pPr>
    <w:rPr>
      <w:rFonts w:ascii="DepCentury Old Style" w:eastAsia="Times New Roman" w:hAnsi="DepCentury Old Style" w:cs="Times New Roman"/>
      <w:sz w:val="24"/>
      <w:szCs w:val="20"/>
      <w:lang w:eastAsia="en-US"/>
    </w:rPr>
  </w:style>
  <w:style w:type="paragraph" w:customStyle="1" w:styleId="F0AF7D5DA3A6471A998AC89C8CA4205F17">
    <w:name w:val="F0AF7D5DA3A6471A998AC89C8CA4205F17"/>
    <w:rsid w:val="00AC08C0"/>
    <w:pPr>
      <w:spacing w:after="0" w:line="240" w:lineRule="auto"/>
    </w:pPr>
    <w:rPr>
      <w:rFonts w:ascii="DepCentury Old Style" w:eastAsia="Times New Roman" w:hAnsi="DepCentury Old Style" w:cs="Times New Roman"/>
      <w:sz w:val="24"/>
      <w:szCs w:val="20"/>
      <w:lang w:eastAsia="en-US"/>
    </w:rPr>
  </w:style>
  <w:style w:type="paragraph" w:customStyle="1" w:styleId="5584D06FBA5C40D6833A12257D873C2F16">
    <w:name w:val="5584D06FBA5C40D6833A12257D873C2F16"/>
    <w:rsid w:val="00AC08C0"/>
    <w:pPr>
      <w:spacing w:after="0" w:line="240" w:lineRule="auto"/>
    </w:pPr>
    <w:rPr>
      <w:rFonts w:ascii="DepCentury Old Style" w:eastAsia="Times New Roman" w:hAnsi="DepCentury Old Style" w:cs="Times New Roman"/>
      <w:sz w:val="24"/>
      <w:szCs w:val="20"/>
      <w:lang w:eastAsia="en-US"/>
    </w:rPr>
  </w:style>
  <w:style w:type="paragraph" w:customStyle="1" w:styleId="857136BA86514B49A31F1318319D186716">
    <w:name w:val="857136BA86514B49A31F1318319D186716"/>
    <w:rsid w:val="00AC08C0"/>
    <w:pPr>
      <w:spacing w:after="0" w:line="240" w:lineRule="auto"/>
    </w:pPr>
    <w:rPr>
      <w:rFonts w:ascii="DepCentury Old Style" w:eastAsia="Times New Roman" w:hAnsi="DepCentury Old Style" w:cs="Times New Roman"/>
      <w:sz w:val="24"/>
      <w:szCs w:val="20"/>
      <w:lang w:eastAsia="en-US"/>
    </w:rPr>
  </w:style>
  <w:style w:type="paragraph" w:customStyle="1" w:styleId="3D9F0C87F9E84BA0842FD1CC2862B2D91">
    <w:name w:val="3D9F0C87F9E84BA0842FD1CC2862B2D91"/>
    <w:rsid w:val="00AC08C0"/>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26EDFD8DC64942FB918BC0D465DD48891">
    <w:name w:val="26EDFD8DC64942FB918BC0D465DD48891"/>
    <w:rsid w:val="00AC08C0"/>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10E2551A75574F2C9FA5C74C10C784481">
    <w:name w:val="10E2551A75574F2C9FA5C74C10C784481"/>
    <w:rsid w:val="00AC08C0"/>
    <w:pPr>
      <w:spacing w:after="0" w:line="240" w:lineRule="auto"/>
    </w:pPr>
    <w:rPr>
      <w:rFonts w:ascii="Arial" w:eastAsia="Times New Roman" w:hAnsi="Arial" w:cs="Times New Roman"/>
      <w:szCs w:val="20"/>
    </w:rPr>
  </w:style>
  <w:style w:type="paragraph" w:customStyle="1" w:styleId="93DE8AD7A8AF44088207FB272B9D0B1526">
    <w:name w:val="93DE8AD7A8AF44088207FB272B9D0B1526"/>
    <w:rsid w:val="00AC08C0"/>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25">
    <w:name w:val="CD2BF71AA3844AC3A7EBAA7F8DECB09725"/>
    <w:rsid w:val="00AC08C0"/>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25">
    <w:name w:val="763C0E19B8DF4468A787D90B89265A3225"/>
    <w:rsid w:val="00AC08C0"/>
    <w:pPr>
      <w:spacing w:after="0" w:line="240" w:lineRule="auto"/>
    </w:pPr>
    <w:rPr>
      <w:rFonts w:ascii="DepCentury Old Style" w:eastAsia="Times New Roman" w:hAnsi="DepCentury Old Style" w:cs="Times New Roman"/>
      <w:sz w:val="24"/>
      <w:szCs w:val="20"/>
      <w:lang w:eastAsia="en-US"/>
    </w:rPr>
  </w:style>
  <w:style w:type="paragraph" w:customStyle="1" w:styleId="0AC340FF26DC47C0AB7D006ABB9260E51">
    <w:name w:val="0AC340FF26DC47C0AB7D006ABB9260E51"/>
    <w:rsid w:val="00AC08C0"/>
    <w:pPr>
      <w:spacing w:after="0" w:line="240" w:lineRule="auto"/>
    </w:pPr>
    <w:rPr>
      <w:rFonts w:ascii="DepCentury Old Style" w:eastAsia="Times New Roman" w:hAnsi="DepCentury Old Style" w:cs="Times New Roman"/>
      <w:sz w:val="24"/>
      <w:szCs w:val="20"/>
      <w:lang w:eastAsia="en-US"/>
    </w:rPr>
  </w:style>
  <w:style w:type="paragraph" w:customStyle="1" w:styleId="F0AF7D5DA3A6471A998AC89C8CA4205F18">
    <w:name w:val="F0AF7D5DA3A6471A998AC89C8CA4205F18"/>
    <w:rsid w:val="00AC08C0"/>
    <w:pPr>
      <w:spacing w:after="0" w:line="240" w:lineRule="auto"/>
    </w:pPr>
    <w:rPr>
      <w:rFonts w:ascii="DepCentury Old Style" w:eastAsia="Times New Roman" w:hAnsi="DepCentury Old Style" w:cs="Times New Roman"/>
      <w:sz w:val="24"/>
      <w:szCs w:val="20"/>
      <w:lang w:eastAsia="en-US"/>
    </w:rPr>
  </w:style>
  <w:style w:type="paragraph" w:customStyle="1" w:styleId="5584D06FBA5C40D6833A12257D873C2F17">
    <w:name w:val="5584D06FBA5C40D6833A12257D873C2F17"/>
    <w:rsid w:val="00AC08C0"/>
    <w:pPr>
      <w:spacing w:after="0" w:line="240" w:lineRule="auto"/>
    </w:pPr>
    <w:rPr>
      <w:rFonts w:ascii="DepCentury Old Style" w:eastAsia="Times New Roman" w:hAnsi="DepCentury Old Style" w:cs="Times New Roman"/>
      <w:sz w:val="24"/>
      <w:szCs w:val="20"/>
      <w:lang w:eastAsia="en-US"/>
    </w:rPr>
  </w:style>
  <w:style w:type="paragraph" w:customStyle="1" w:styleId="857136BA86514B49A31F1318319D186717">
    <w:name w:val="857136BA86514B49A31F1318319D186717"/>
    <w:rsid w:val="00AC08C0"/>
    <w:pPr>
      <w:spacing w:after="0" w:line="240" w:lineRule="auto"/>
    </w:pPr>
    <w:rPr>
      <w:rFonts w:ascii="DepCentury Old Style" w:eastAsia="Times New Roman" w:hAnsi="DepCentury Old Style" w:cs="Times New Roman"/>
      <w:sz w:val="24"/>
      <w:szCs w:val="20"/>
      <w:lang w:eastAsia="en-US"/>
    </w:rPr>
  </w:style>
  <w:style w:type="paragraph" w:customStyle="1" w:styleId="3D9F0C87F9E84BA0842FD1CC2862B2D92">
    <w:name w:val="3D9F0C87F9E84BA0842FD1CC2862B2D92"/>
    <w:rsid w:val="00AC08C0"/>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26EDFD8DC64942FB918BC0D465DD48892">
    <w:name w:val="26EDFD8DC64942FB918BC0D465DD48892"/>
    <w:rsid w:val="00AC08C0"/>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10E2551A75574F2C9FA5C74C10C784482">
    <w:name w:val="10E2551A75574F2C9FA5C74C10C784482"/>
    <w:rsid w:val="00AC08C0"/>
    <w:pPr>
      <w:spacing w:after="0" w:line="240" w:lineRule="auto"/>
    </w:pPr>
    <w:rPr>
      <w:rFonts w:ascii="Arial" w:eastAsia="Times New Roman" w:hAnsi="Arial" w:cs="Times New Roman"/>
      <w:szCs w:val="20"/>
    </w:rPr>
  </w:style>
  <w:style w:type="paragraph" w:customStyle="1" w:styleId="93DE8AD7A8AF44088207FB272B9D0B1527">
    <w:name w:val="93DE8AD7A8AF44088207FB272B9D0B1527"/>
    <w:rsid w:val="00AC08C0"/>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26">
    <w:name w:val="CD2BF71AA3844AC3A7EBAA7F8DECB09726"/>
    <w:rsid w:val="00AC08C0"/>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26">
    <w:name w:val="763C0E19B8DF4468A787D90B89265A3226"/>
    <w:rsid w:val="00AC08C0"/>
    <w:pPr>
      <w:spacing w:after="0" w:line="240" w:lineRule="auto"/>
    </w:pPr>
    <w:rPr>
      <w:rFonts w:ascii="DepCentury Old Style" w:eastAsia="Times New Roman" w:hAnsi="DepCentury Old Style" w:cs="Times New Roman"/>
      <w:sz w:val="24"/>
      <w:szCs w:val="20"/>
      <w:lang w:eastAsia="en-US"/>
    </w:rPr>
  </w:style>
  <w:style w:type="paragraph" w:customStyle="1" w:styleId="0AC340FF26DC47C0AB7D006ABB9260E52">
    <w:name w:val="0AC340FF26DC47C0AB7D006ABB9260E52"/>
    <w:rsid w:val="00AC08C0"/>
    <w:pPr>
      <w:spacing w:after="0" w:line="240" w:lineRule="auto"/>
    </w:pPr>
    <w:rPr>
      <w:rFonts w:ascii="DepCentury Old Style" w:eastAsia="Times New Roman" w:hAnsi="DepCentury Old Style" w:cs="Times New Roman"/>
      <w:sz w:val="24"/>
      <w:szCs w:val="20"/>
      <w:lang w:eastAsia="en-US"/>
    </w:rPr>
  </w:style>
  <w:style w:type="paragraph" w:customStyle="1" w:styleId="F0AF7D5DA3A6471A998AC89C8CA4205F19">
    <w:name w:val="F0AF7D5DA3A6471A998AC89C8CA4205F19"/>
    <w:rsid w:val="00AC08C0"/>
    <w:pPr>
      <w:spacing w:after="0" w:line="240" w:lineRule="auto"/>
    </w:pPr>
    <w:rPr>
      <w:rFonts w:ascii="DepCentury Old Style" w:eastAsia="Times New Roman" w:hAnsi="DepCentury Old Style" w:cs="Times New Roman"/>
      <w:sz w:val="24"/>
      <w:szCs w:val="20"/>
      <w:lang w:eastAsia="en-US"/>
    </w:rPr>
  </w:style>
  <w:style w:type="paragraph" w:customStyle="1" w:styleId="5584D06FBA5C40D6833A12257D873C2F18">
    <w:name w:val="5584D06FBA5C40D6833A12257D873C2F18"/>
    <w:rsid w:val="00AC08C0"/>
    <w:pPr>
      <w:spacing w:after="0" w:line="240" w:lineRule="auto"/>
    </w:pPr>
    <w:rPr>
      <w:rFonts w:ascii="DepCentury Old Style" w:eastAsia="Times New Roman" w:hAnsi="DepCentury Old Style" w:cs="Times New Roman"/>
      <w:sz w:val="24"/>
      <w:szCs w:val="20"/>
      <w:lang w:eastAsia="en-US"/>
    </w:rPr>
  </w:style>
  <w:style w:type="paragraph" w:customStyle="1" w:styleId="857136BA86514B49A31F1318319D186718">
    <w:name w:val="857136BA86514B49A31F1318319D186718"/>
    <w:rsid w:val="00AC08C0"/>
    <w:pPr>
      <w:spacing w:after="0" w:line="240" w:lineRule="auto"/>
    </w:pPr>
    <w:rPr>
      <w:rFonts w:ascii="DepCentury Old Style" w:eastAsia="Times New Roman" w:hAnsi="DepCentury Old Style" w:cs="Times New Roman"/>
      <w:sz w:val="24"/>
      <w:szCs w:val="20"/>
      <w:lang w:eastAsia="en-US"/>
    </w:rPr>
  </w:style>
  <w:style w:type="paragraph" w:customStyle="1" w:styleId="3D9F0C87F9E84BA0842FD1CC2862B2D93">
    <w:name w:val="3D9F0C87F9E84BA0842FD1CC2862B2D93"/>
    <w:rsid w:val="00AC08C0"/>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26EDFD8DC64942FB918BC0D465DD48893">
    <w:name w:val="26EDFD8DC64942FB918BC0D465DD48893"/>
    <w:rsid w:val="00AC08C0"/>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10E2551A75574F2C9FA5C74C10C784483">
    <w:name w:val="10E2551A75574F2C9FA5C74C10C784483"/>
    <w:rsid w:val="00AC08C0"/>
    <w:pPr>
      <w:spacing w:after="0" w:line="240" w:lineRule="auto"/>
    </w:pPr>
    <w:rPr>
      <w:rFonts w:ascii="Arial" w:eastAsia="Times New Roman" w:hAnsi="Arial" w:cs="Times New Roman"/>
      <w:szCs w:val="20"/>
    </w:rPr>
  </w:style>
  <w:style w:type="paragraph" w:customStyle="1" w:styleId="93DE8AD7A8AF44088207FB272B9D0B1528">
    <w:name w:val="93DE8AD7A8AF44088207FB272B9D0B1528"/>
    <w:rsid w:val="001D6D37"/>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27">
    <w:name w:val="CD2BF71AA3844AC3A7EBAA7F8DECB09727"/>
    <w:rsid w:val="001D6D37"/>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27">
    <w:name w:val="763C0E19B8DF4468A787D90B89265A3227"/>
    <w:rsid w:val="001D6D37"/>
    <w:pPr>
      <w:spacing w:after="0" w:line="240" w:lineRule="auto"/>
    </w:pPr>
    <w:rPr>
      <w:rFonts w:ascii="DepCentury Old Style" w:eastAsia="Times New Roman" w:hAnsi="DepCentury Old Style" w:cs="Times New Roman"/>
      <w:sz w:val="24"/>
      <w:szCs w:val="20"/>
      <w:lang w:eastAsia="en-US"/>
    </w:rPr>
  </w:style>
  <w:style w:type="paragraph" w:customStyle="1" w:styleId="0AC340FF26DC47C0AB7D006ABB9260E53">
    <w:name w:val="0AC340FF26DC47C0AB7D006ABB9260E53"/>
    <w:rsid w:val="001D6D37"/>
    <w:pPr>
      <w:spacing w:after="0" w:line="240" w:lineRule="auto"/>
    </w:pPr>
    <w:rPr>
      <w:rFonts w:ascii="DepCentury Old Style" w:eastAsia="Times New Roman" w:hAnsi="DepCentury Old Style" w:cs="Times New Roman"/>
      <w:sz w:val="24"/>
      <w:szCs w:val="20"/>
      <w:lang w:eastAsia="en-US"/>
    </w:rPr>
  </w:style>
  <w:style w:type="paragraph" w:customStyle="1" w:styleId="F0AF7D5DA3A6471A998AC89C8CA4205F20">
    <w:name w:val="F0AF7D5DA3A6471A998AC89C8CA4205F20"/>
    <w:rsid w:val="001D6D37"/>
    <w:pPr>
      <w:spacing w:after="0" w:line="240" w:lineRule="auto"/>
    </w:pPr>
    <w:rPr>
      <w:rFonts w:ascii="DepCentury Old Style" w:eastAsia="Times New Roman" w:hAnsi="DepCentury Old Style" w:cs="Times New Roman"/>
      <w:sz w:val="24"/>
      <w:szCs w:val="20"/>
      <w:lang w:eastAsia="en-US"/>
    </w:rPr>
  </w:style>
  <w:style w:type="paragraph" w:customStyle="1" w:styleId="5584D06FBA5C40D6833A12257D873C2F19">
    <w:name w:val="5584D06FBA5C40D6833A12257D873C2F19"/>
    <w:rsid w:val="001D6D37"/>
    <w:pPr>
      <w:spacing w:after="0" w:line="240" w:lineRule="auto"/>
    </w:pPr>
    <w:rPr>
      <w:rFonts w:ascii="DepCentury Old Style" w:eastAsia="Times New Roman" w:hAnsi="DepCentury Old Style" w:cs="Times New Roman"/>
      <w:sz w:val="24"/>
      <w:szCs w:val="20"/>
      <w:lang w:eastAsia="en-US"/>
    </w:rPr>
  </w:style>
  <w:style w:type="paragraph" w:customStyle="1" w:styleId="857136BA86514B49A31F1318319D186719">
    <w:name w:val="857136BA86514B49A31F1318319D186719"/>
    <w:rsid w:val="001D6D37"/>
    <w:pPr>
      <w:spacing w:after="0" w:line="240" w:lineRule="auto"/>
    </w:pPr>
    <w:rPr>
      <w:rFonts w:ascii="DepCentury Old Style" w:eastAsia="Times New Roman" w:hAnsi="DepCentury Old Style" w:cs="Times New Roman"/>
      <w:sz w:val="24"/>
      <w:szCs w:val="20"/>
      <w:lang w:eastAsia="en-US"/>
    </w:rPr>
  </w:style>
  <w:style w:type="paragraph" w:customStyle="1" w:styleId="3D9F0C87F9E84BA0842FD1CC2862B2D94">
    <w:name w:val="3D9F0C87F9E84BA0842FD1CC2862B2D94"/>
    <w:rsid w:val="001D6D37"/>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26EDFD8DC64942FB918BC0D465DD48894">
    <w:name w:val="26EDFD8DC64942FB918BC0D465DD48894"/>
    <w:rsid w:val="001D6D37"/>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4382765A76B7476A929C629B0CA9F6D3">
    <w:name w:val="4382765A76B7476A929C629B0CA9F6D3"/>
    <w:rsid w:val="001D6D37"/>
    <w:pPr>
      <w:spacing w:after="0" w:line="240" w:lineRule="auto"/>
    </w:pPr>
    <w:rPr>
      <w:rFonts w:ascii="Arial" w:eastAsia="Times New Roman" w:hAnsi="Arial" w:cs="Times New Roman"/>
      <w:szCs w:val="20"/>
    </w:rPr>
  </w:style>
  <w:style w:type="paragraph" w:customStyle="1" w:styleId="93DE8AD7A8AF44088207FB272B9D0B1529">
    <w:name w:val="93DE8AD7A8AF44088207FB272B9D0B1529"/>
    <w:rsid w:val="00B742C6"/>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28">
    <w:name w:val="CD2BF71AA3844AC3A7EBAA7F8DECB09728"/>
    <w:rsid w:val="00B742C6"/>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28">
    <w:name w:val="763C0E19B8DF4468A787D90B89265A3228"/>
    <w:rsid w:val="00B742C6"/>
    <w:pPr>
      <w:spacing w:after="0" w:line="240" w:lineRule="auto"/>
    </w:pPr>
    <w:rPr>
      <w:rFonts w:ascii="DepCentury Old Style" w:eastAsia="Times New Roman" w:hAnsi="DepCentury Old Style" w:cs="Times New Roman"/>
      <w:sz w:val="24"/>
      <w:szCs w:val="20"/>
      <w:lang w:eastAsia="en-US"/>
    </w:rPr>
  </w:style>
  <w:style w:type="paragraph" w:customStyle="1" w:styleId="0AC340FF26DC47C0AB7D006ABB9260E54">
    <w:name w:val="0AC340FF26DC47C0AB7D006ABB9260E54"/>
    <w:rsid w:val="00B742C6"/>
    <w:pPr>
      <w:spacing w:after="0" w:line="240" w:lineRule="auto"/>
    </w:pPr>
    <w:rPr>
      <w:rFonts w:ascii="DepCentury Old Style" w:eastAsia="Times New Roman" w:hAnsi="DepCentury Old Style" w:cs="Times New Roman"/>
      <w:sz w:val="24"/>
      <w:szCs w:val="20"/>
      <w:lang w:eastAsia="en-US"/>
    </w:rPr>
  </w:style>
  <w:style w:type="paragraph" w:customStyle="1" w:styleId="F0AF7D5DA3A6471A998AC89C8CA4205F21">
    <w:name w:val="F0AF7D5DA3A6471A998AC89C8CA4205F21"/>
    <w:rsid w:val="00B742C6"/>
    <w:pPr>
      <w:spacing w:after="0" w:line="240" w:lineRule="auto"/>
    </w:pPr>
    <w:rPr>
      <w:rFonts w:ascii="DepCentury Old Style" w:eastAsia="Times New Roman" w:hAnsi="DepCentury Old Style" w:cs="Times New Roman"/>
      <w:sz w:val="24"/>
      <w:szCs w:val="20"/>
      <w:lang w:eastAsia="en-US"/>
    </w:rPr>
  </w:style>
  <w:style w:type="paragraph" w:customStyle="1" w:styleId="5584D06FBA5C40D6833A12257D873C2F20">
    <w:name w:val="5584D06FBA5C40D6833A12257D873C2F20"/>
    <w:rsid w:val="00B742C6"/>
    <w:pPr>
      <w:spacing w:after="0" w:line="240" w:lineRule="auto"/>
    </w:pPr>
    <w:rPr>
      <w:rFonts w:ascii="DepCentury Old Style" w:eastAsia="Times New Roman" w:hAnsi="DepCentury Old Style" w:cs="Times New Roman"/>
      <w:sz w:val="24"/>
      <w:szCs w:val="20"/>
      <w:lang w:eastAsia="en-US"/>
    </w:rPr>
  </w:style>
  <w:style w:type="paragraph" w:customStyle="1" w:styleId="857136BA86514B49A31F1318319D186720">
    <w:name w:val="857136BA86514B49A31F1318319D186720"/>
    <w:rsid w:val="00B742C6"/>
    <w:pPr>
      <w:spacing w:after="0" w:line="240" w:lineRule="auto"/>
    </w:pPr>
    <w:rPr>
      <w:rFonts w:ascii="DepCentury Old Style" w:eastAsia="Times New Roman" w:hAnsi="DepCentury Old Style" w:cs="Times New Roman"/>
      <w:sz w:val="24"/>
      <w:szCs w:val="20"/>
      <w:lang w:eastAsia="en-US"/>
    </w:rPr>
  </w:style>
  <w:style w:type="paragraph" w:customStyle="1" w:styleId="11251BC2F8DA41A7BF91C085069437B8">
    <w:name w:val="11251BC2F8DA41A7BF91C085069437B8"/>
    <w:rsid w:val="00B742C6"/>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2877BBEC8B584E2EBCD66F3B1390C41F">
    <w:name w:val="2877BBEC8B584E2EBCD66F3B1390C41F"/>
    <w:rsid w:val="00B742C6"/>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7D73CF455936495AB7B176686778BE2C">
    <w:name w:val="7D73CF455936495AB7B176686778BE2C"/>
    <w:rsid w:val="00B742C6"/>
    <w:pPr>
      <w:spacing w:after="0" w:line="240" w:lineRule="auto"/>
    </w:pPr>
    <w:rPr>
      <w:rFonts w:ascii="Arial" w:eastAsia="Times New Roman" w:hAnsi="Arial" w:cs="Times New Roman"/>
      <w:szCs w:val="20"/>
    </w:rPr>
  </w:style>
  <w:style w:type="paragraph" w:customStyle="1" w:styleId="93DE8AD7A8AF44088207FB272B9D0B1530">
    <w:name w:val="93DE8AD7A8AF44088207FB272B9D0B1530"/>
    <w:rsid w:val="009927BD"/>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29">
    <w:name w:val="CD2BF71AA3844AC3A7EBAA7F8DECB09729"/>
    <w:rsid w:val="009927BD"/>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29">
    <w:name w:val="763C0E19B8DF4468A787D90B89265A3229"/>
    <w:rsid w:val="009927BD"/>
    <w:pPr>
      <w:spacing w:after="0" w:line="240" w:lineRule="auto"/>
    </w:pPr>
    <w:rPr>
      <w:rFonts w:ascii="DepCentury Old Style" w:eastAsia="Times New Roman" w:hAnsi="DepCentury Old Style" w:cs="Times New Roman"/>
      <w:sz w:val="24"/>
      <w:szCs w:val="20"/>
      <w:lang w:eastAsia="en-US"/>
    </w:rPr>
  </w:style>
  <w:style w:type="paragraph" w:customStyle="1" w:styleId="0AC340FF26DC47C0AB7D006ABB9260E55">
    <w:name w:val="0AC340FF26DC47C0AB7D006ABB9260E55"/>
    <w:rsid w:val="009927BD"/>
    <w:pPr>
      <w:spacing w:after="0" w:line="240" w:lineRule="auto"/>
    </w:pPr>
    <w:rPr>
      <w:rFonts w:ascii="DepCentury Old Style" w:eastAsia="Times New Roman" w:hAnsi="DepCentury Old Style" w:cs="Times New Roman"/>
      <w:sz w:val="24"/>
      <w:szCs w:val="20"/>
      <w:lang w:eastAsia="en-US"/>
    </w:rPr>
  </w:style>
  <w:style w:type="paragraph" w:customStyle="1" w:styleId="F0AF7D5DA3A6471A998AC89C8CA4205F22">
    <w:name w:val="F0AF7D5DA3A6471A998AC89C8CA4205F22"/>
    <w:rsid w:val="009927BD"/>
    <w:pPr>
      <w:spacing w:after="0" w:line="240" w:lineRule="auto"/>
    </w:pPr>
    <w:rPr>
      <w:rFonts w:ascii="DepCentury Old Style" w:eastAsia="Times New Roman" w:hAnsi="DepCentury Old Style" w:cs="Times New Roman"/>
      <w:sz w:val="24"/>
      <w:szCs w:val="20"/>
      <w:lang w:eastAsia="en-US"/>
    </w:rPr>
  </w:style>
  <w:style w:type="paragraph" w:customStyle="1" w:styleId="5584D06FBA5C40D6833A12257D873C2F21">
    <w:name w:val="5584D06FBA5C40D6833A12257D873C2F21"/>
    <w:rsid w:val="009927BD"/>
    <w:pPr>
      <w:spacing w:after="0" w:line="240" w:lineRule="auto"/>
    </w:pPr>
    <w:rPr>
      <w:rFonts w:ascii="DepCentury Old Style" w:eastAsia="Times New Roman" w:hAnsi="DepCentury Old Style" w:cs="Times New Roman"/>
      <w:sz w:val="24"/>
      <w:szCs w:val="20"/>
      <w:lang w:eastAsia="en-US"/>
    </w:rPr>
  </w:style>
  <w:style w:type="paragraph" w:customStyle="1" w:styleId="857136BA86514B49A31F1318319D186721">
    <w:name w:val="857136BA86514B49A31F1318319D186721"/>
    <w:rsid w:val="009927BD"/>
    <w:pPr>
      <w:spacing w:after="0" w:line="240" w:lineRule="auto"/>
    </w:pPr>
    <w:rPr>
      <w:rFonts w:ascii="DepCentury Old Style" w:eastAsia="Times New Roman" w:hAnsi="DepCentury Old Style" w:cs="Times New Roman"/>
      <w:sz w:val="24"/>
      <w:szCs w:val="20"/>
      <w:lang w:eastAsia="en-US"/>
    </w:rPr>
  </w:style>
  <w:style w:type="paragraph" w:customStyle="1" w:styleId="11251BC2F8DA41A7BF91C085069437B81">
    <w:name w:val="11251BC2F8DA41A7BF91C085069437B81"/>
    <w:rsid w:val="009927BD"/>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2877BBEC8B584E2EBCD66F3B1390C41F1">
    <w:name w:val="2877BBEC8B584E2EBCD66F3B1390C41F1"/>
    <w:rsid w:val="009927BD"/>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CC7BD884DF4B4F3687673DFA9747E793">
    <w:name w:val="CC7BD884DF4B4F3687673DFA9747E793"/>
    <w:rsid w:val="009927BD"/>
    <w:pPr>
      <w:spacing w:after="0" w:line="240" w:lineRule="auto"/>
    </w:pPr>
    <w:rPr>
      <w:rFonts w:ascii="Arial" w:eastAsia="Times New Roman" w:hAnsi="Arial" w:cs="Times New Roman"/>
      <w:szCs w:val="20"/>
    </w:rPr>
  </w:style>
  <w:style w:type="paragraph" w:customStyle="1" w:styleId="93DE8AD7A8AF44088207FB272B9D0B1531">
    <w:name w:val="93DE8AD7A8AF44088207FB272B9D0B1531"/>
    <w:rsid w:val="002B2527"/>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30">
    <w:name w:val="CD2BF71AA3844AC3A7EBAA7F8DECB09730"/>
    <w:rsid w:val="002B2527"/>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30">
    <w:name w:val="763C0E19B8DF4468A787D90B89265A3230"/>
    <w:rsid w:val="002B2527"/>
    <w:pPr>
      <w:spacing w:after="0" w:line="240" w:lineRule="auto"/>
    </w:pPr>
    <w:rPr>
      <w:rFonts w:ascii="DepCentury Old Style" w:eastAsia="Times New Roman" w:hAnsi="DepCentury Old Style" w:cs="Times New Roman"/>
      <w:sz w:val="24"/>
      <w:szCs w:val="20"/>
      <w:lang w:eastAsia="en-US"/>
    </w:rPr>
  </w:style>
  <w:style w:type="paragraph" w:customStyle="1" w:styleId="0AC340FF26DC47C0AB7D006ABB9260E56">
    <w:name w:val="0AC340FF26DC47C0AB7D006ABB9260E56"/>
    <w:rsid w:val="002B2527"/>
    <w:pPr>
      <w:spacing w:after="0" w:line="240" w:lineRule="auto"/>
    </w:pPr>
    <w:rPr>
      <w:rFonts w:ascii="DepCentury Old Style" w:eastAsia="Times New Roman" w:hAnsi="DepCentury Old Style" w:cs="Times New Roman"/>
      <w:sz w:val="24"/>
      <w:szCs w:val="20"/>
      <w:lang w:eastAsia="en-US"/>
    </w:rPr>
  </w:style>
  <w:style w:type="paragraph" w:customStyle="1" w:styleId="F0AF7D5DA3A6471A998AC89C8CA4205F23">
    <w:name w:val="F0AF7D5DA3A6471A998AC89C8CA4205F23"/>
    <w:rsid w:val="002B2527"/>
    <w:pPr>
      <w:spacing w:after="0" w:line="240" w:lineRule="auto"/>
    </w:pPr>
    <w:rPr>
      <w:rFonts w:ascii="DepCentury Old Style" w:eastAsia="Times New Roman" w:hAnsi="DepCentury Old Style" w:cs="Times New Roman"/>
      <w:sz w:val="24"/>
      <w:szCs w:val="20"/>
      <w:lang w:eastAsia="en-US"/>
    </w:rPr>
  </w:style>
  <w:style w:type="paragraph" w:customStyle="1" w:styleId="5584D06FBA5C40D6833A12257D873C2F22">
    <w:name w:val="5584D06FBA5C40D6833A12257D873C2F22"/>
    <w:rsid w:val="002B2527"/>
    <w:pPr>
      <w:spacing w:after="0" w:line="240" w:lineRule="auto"/>
    </w:pPr>
    <w:rPr>
      <w:rFonts w:ascii="DepCentury Old Style" w:eastAsia="Times New Roman" w:hAnsi="DepCentury Old Style" w:cs="Times New Roman"/>
      <w:sz w:val="24"/>
      <w:szCs w:val="20"/>
      <w:lang w:eastAsia="en-US"/>
    </w:rPr>
  </w:style>
  <w:style w:type="paragraph" w:customStyle="1" w:styleId="857136BA86514B49A31F1318319D186722">
    <w:name w:val="857136BA86514B49A31F1318319D186722"/>
    <w:rsid w:val="002B2527"/>
    <w:pPr>
      <w:spacing w:after="0" w:line="240" w:lineRule="auto"/>
    </w:pPr>
    <w:rPr>
      <w:rFonts w:ascii="DepCentury Old Style" w:eastAsia="Times New Roman" w:hAnsi="DepCentury Old Style" w:cs="Times New Roman"/>
      <w:sz w:val="24"/>
      <w:szCs w:val="20"/>
      <w:lang w:eastAsia="en-US"/>
    </w:rPr>
  </w:style>
  <w:style w:type="paragraph" w:customStyle="1" w:styleId="11251BC2F8DA41A7BF91C085069437B82">
    <w:name w:val="11251BC2F8DA41A7BF91C085069437B82"/>
    <w:rsid w:val="002B2527"/>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2877BBEC8B584E2EBCD66F3B1390C41F2">
    <w:name w:val="2877BBEC8B584E2EBCD66F3B1390C41F2"/>
    <w:rsid w:val="002B2527"/>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0B5747F1EF0143D694597FE04398F151">
    <w:name w:val="0B5747F1EF0143D694597FE04398F151"/>
    <w:rsid w:val="002B2527"/>
    <w:pPr>
      <w:spacing w:after="0" w:line="240" w:lineRule="auto"/>
    </w:pPr>
    <w:rPr>
      <w:rFonts w:ascii="Arial" w:eastAsia="Times New Roman" w:hAnsi="Arial" w:cs="Times New Roman"/>
      <w:szCs w:val="20"/>
    </w:rPr>
  </w:style>
  <w:style w:type="paragraph" w:customStyle="1" w:styleId="93DE8AD7A8AF44088207FB272B9D0B1532">
    <w:name w:val="93DE8AD7A8AF44088207FB272B9D0B1532"/>
    <w:rsid w:val="002B2527"/>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31">
    <w:name w:val="CD2BF71AA3844AC3A7EBAA7F8DECB09731"/>
    <w:rsid w:val="002B2527"/>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31">
    <w:name w:val="763C0E19B8DF4468A787D90B89265A3231"/>
    <w:rsid w:val="002B2527"/>
    <w:pPr>
      <w:spacing w:after="0" w:line="240" w:lineRule="auto"/>
    </w:pPr>
    <w:rPr>
      <w:rFonts w:ascii="DepCentury Old Style" w:eastAsia="Times New Roman" w:hAnsi="DepCentury Old Style" w:cs="Times New Roman"/>
      <w:sz w:val="24"/>
      <w:szCs w:val="20"/>
      <w:lang w:eastAsia="en-US"/>
    </w:rPr>
  </w:style>
  <w:style w:type="paragraph" w:customStyle="1" w:styleId="0AC340FF26DC47C0AB7D006ABB9260E57">
    <w:name w:val="0AC340FF26DC47C0AB7D006ABB9260E57"/>
    <w:rsid w:val="002B2527"/>
    <w:pPr>
      <w:spacing w:after="0" w:line="240" w:lineRule="auto"/>
    </w:pPr>
    <w:rPr>
      <w:rFonts w:ascii="DepCentury Old Style" w:eastAsia="Times New Roman" w:hAnsi="DepCentury Old Style" w:cs="Times New Roman"/>
      <w:sz w:val="24"/>
      <w:szCs w:val="20"/>
      <w:lang w:eastAsia="en-US"/>
    </w:rPr>
  </w:style>
  <w:style w:type="paragraph" w:customStyle="1" w:styleId="F0AF7D5DA3A6471A998AC89C8CA4205F24">
    <w:name w:val="F0AF7D5DA3A6471A998AC89C8CA4205F24"/>
    <w:rsid w:val="002B2527"/>
    <w:pPr>
      <w:spacing w:after="0" w:line="240" w:lineRule="auto"/>
    </w:pPr>
    <w:rPr>
      <w:rFonts w:ascii="DepCentury Old Style" w:eastAsia="Times New Roman" w:hAnsi="DepCentury Old Style" w:cs="Times New Roman"/>
      <w:sz w:val="24"/>
      <w:szCs w:val="20"/>
      <w:lang w:eastAsia="en-US"/>
    </w:rPr>
  </w:style>
  <w:style w:type="paragraph" w:customStyle="1" w:styleId="5584D06FBA5C40D6833A12257D873C2F23">
    <w:name w:val="5584D06FBA5C40D6833A12257D873C2F23"/>
    <w:rsid w:val="002B2527"/>
    <w:pPr>
      <w:spacing w:after="0" w:line="240" w:lineRule="auto"/>
    </w:pPr>
    <w:rPr>
      <w:rFonts w:ascii="DepCentury Old Style" w:eastAsia="Times New Roman" w:hAnsi="DepCentury Old Style" w:cs="Times New Roman"/>
      <w:sz w:val="24"/>
      <w:szCs w:val="20"/>
      <w:lang w:eastAsia="en-US"/>
    </w:rPr>
  </w:style>
  <w:style w:type="paragraph" w:customStyle="1" w:styleId="857136BA86514B49A31F1318319D186723">
    <w:name w:val="857136BA86514B49A31F1318319D186723"/>
    <w:rsid w:val="002B2527"/>
    <w:pPr>
      <w:spacing w:after="0" w:line="240" w:lineRule="auto"/>
    </w:pPr>
    <w:rPr>
      <w:rFonts w:ascii="DepCentury Old Style" w:eastAsia="Times New Roman" w:hAnsi="DepCentury Old Style" w:cs="Times New Roman"/>
      <w:sz w:val="24"/>
      <w:szCs w:val="20"/>
      <w:lang w:eastAsia="en-US"/>
    </w:rPr>
  </w:style>
  <w:style w:type="paragraph" w:customStyle="1" w:styleId="11251BC2F8DA41A7BF91C085069437B83">
    <w:name w:val="11251BC2F8DA41A7BF91C085069437B83"/>
    <w:rsid w:val="002B2527"/>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2877BBEC8B584E2EBCD66F3B1390C41F3">
    <w:name w:val="2877BBEC8B584E2EBCD66F3B1390C41F3"/>
    <w:rsid w:val="002B2527"/>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0B5747F1EF0143D694597FE04398F1511">
    <w:name w:val="0B5747F1EF0143D694597FE04398F1511"/>
    <w:rsid w:val="002B2527"/>
    <w:pPr>
      <w:spacing w:after="0" w:line="240" w:lineRule="auto"/>
    </w:pPr>
    <w:rPr>
      <w:rFonts w:ascii="Arial" w:eastAsia="Times New Roman" w:hAnsi="Arial" w:cs="Times New Roman"/>
      <w:szCs w:val="20"/>
    </w:rPr>
  </w:style>
  <w:style w:type="paragraph" w:customStyle="1" w:styleId="93DE8AD7A8AF44088207FB272B9D0B1533">
    <w:name w:val="93DE8AD7A8AF44088207FB272B9D0B1533"/>
    <w:rsid w:val="00633B02"/>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32">
    <w:name w:val="CD2BF71AA3844AC3A7EBAA7F8DECB09732"/>
    <w:rsid w:val="00633B02"/>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32">
    <w:name w:val="763C0E19B8DF4468A787D90B89265A3232"/>
    <w:rsid w:val="00633B02"/>
    <w:pPr>
      <w:spacing w:after="0" w:line="240" w:lineRule="auto"/>
    </w:pPr>
    <w:rPr>
      <w:rFonts w:ascii="DepCentury Old Style" w:eastAsia="Times New Roman" w:hAnsi="DepCentury Old Style" w:cs="Times New Roman"/>
      <w:sz w:val="24"/>
      <w:szCs w:val="20"/>
      <w:lang w:eastAsia="en-US"/>
    </w:rPr>
  </w:style>
  <w:style w:type="paragraph" w:customStyle="1" w:styleId="0AC340FF26DC47C0AB7D006ABB9260E58">
    <w:name w:val="0AC340FF26DC47C0AB7D006ABB9260E58"/>
    <w:rsid w:val="00633B02"/>
    <w:pPr>
      <w:spacing w:after="0" w:line="240" w:lineRule="auto"/>
    </w:pPr>
    <w:rPr>
      <w:rFonts w:ascii="DepCentury Old Style" w:eastAsia="Times New Roman" w:hAnsi="DepCentury Old Style" w:cs="Times New Roman"/>
      <w:sz w:val="24"/>
      <w:szCs w:val="20"/>
      <w:lang w:eastAsia="en-US"/>
    </w:rPr>
  </w:style>
  <w:style w:type="paragraph" w:customStyle="1" w:styleId="F0AF7D5DA3A6471A998AC89C8CA4205F25">
    <w:name w:val="F0AF7D5DA3A6471A998AC89C8CA4205F25"/>
    <w:rsid w:val="00633B02"/>
    <w:pPr>
      <w:spacing w:after="0" w:line="240" w:lineRule="auto"/>
    </w:pPr>
    <w:rPr>
      <w:rFonts w:ascii="DepCentury Old Style" w:eastAsia="Times New Roman" w:hAnsi="DepCentury Old Style" w:cs="Times New Roman"/>
      <w:sz w:val="24"/>
      <w:szCs w:val="20"/>
      <w:lang w:eastAsia="en-US"/>
    </w:rPr>
  </w:style>
  <w:style w:type="paragraph" w:customStyle="1" w:styleId="5584D06FBA5C40D6833A12257D873C2F24">
    <w:name w:val="5584D06FBA5C40D6833A12257D873C2F24"/>
    <w:rsid w:val="00633B02"/>
    <w:pPr>
      <w:spacing w:after="0" w:line="240" w:lineRule="auto"/>
    </w:pPr>
    <w:rPr>
      <w:rFonts w:ascii="DepCentury Old Style" w:eastAsia="Times New Roman" w:hAnsi="DepCentury Old Style" w:cs="Times New Roman"/>
      <w:sz w:val="24"/>
      <w:szCs w:val="20"/>
      <w:lang w:eastAsia="en-US"/>
    </w:rPr>
  </w:style>
  <w:style w:type="paragraph" w:customStyle="1" w:styleId="857136BA86514B49A31F1318319D186724">
    <w:name w:val="857136BA86514B49A31F1318319D186724"/>
    <w:rsid w:val="00633B02"/>
    <w:pPr>
      <w:spacing w:after="0" w:line="240" w:lineRule="auto"/>
    </w:pPr>
    <w:rPr>
      <w:rFonts w:ascii="DepCentury Old Style" w:eastAsia="Times New Roman" w:hAnsi="DepCentury Old Style" w:cs="Times New Roman"/>
      <w:sz w:val="24"/>
      <w:szCs w:val="20"/>
      <w:lang w:eastAsia="en-US"/>
    </w:rPr>
  </w:style>
  <w:style w:type="paragraph" w:customStyle="1" w:styleId="E5EDEE3325314B5787D3905039D93D0D">
    <w:name w:val="E5EDEE3325314B5787D3905039D93D0D"/>
    <w:rsid w:val="00633B02"/>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D11FDD6379574175B04EDBD78EA9D00F">
    <w:name w:val="D11FDD6379574175B04EDBD78EA9D00F"/>
    <w:rsid w:val="00633B02"/>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C9356BB609CF4D04AA0F501A7B6C5DA6">
    <w:name w:val="C9356BB609CF4D04AA0F501A7B6C5DA6"/>
    <w:rsid w:val="00633B02"/>
    <w:pPr>
      <w:spacing w:after="0" w:line="240" w:lineRule="auto"/>
    </w:pPr>
    <w:rPr>
      <w:rFonts w:ascii="Arial" w:eastAsia="Times New Roman" w:hAnsi="Arial" w:cs="Times New Roman"/>
      <w:szCs w:val="20"/>
    </w:rPr>
  </w:style>
  <w:style w:type="paragraph" w:customStyle="1" w:styleId="93DE8AD7A8AF44088207FB272B9D0B1534">
    <w:name w:val="93DE8AD7A8AF44088207FB272B9D0B1534"/>
    <w:rsid w:val="00ED50B3"/>
    <w:pPr>
      <w:spacing w:after="0" w:line="240" w:lineRule="auto"/>
    </w:pPr>
    <w:rPr>
      <w:rFonts w:ascii="DepCentury Old Style" w:eastAsia="Times New Roman" w:hAnsi="DepCentury Old Style" w:cs="Times New Roman"/>
      <w:sz w:val="24"/>
      <w:szCs w:val="20"/>
      <w:lang w:eastAsia="en-US"/>
    </w:rPr>
  </w:style>
  <w:style w:type="paragraph" w:customStyle="1" w:styleId="CD2BF71AA3844AC3A7EBAA7F8DECB09733">
    <w:name w:val="CD2BF71AA3844AC3A7EBAA7F8DECB09733"/>
    <w:rsid w:val="00ED50B3"/>
    <w:pPr>
      <w:spacing w:after="0" w:line="240" w:lineRule="auto"/>
    </w:pPr>
    <w:rPr>
      <w:rFonts w:ascii="DepCentury Old Style" w:eastAsia="Times New Roman" w:hAnsi="DepCentury Old Style" w:cs="Times New Roman"/>
      <w:sz w:val="24"/>
      <w:szCs w:val="20"/>
      <w:lang w:eastAsia="en-US"/>
    </w:rPr>
  </w:style>
  <w:style w:type="paragraph" w:customStyle="1" w:styleId="763C0E19B8DF4468A787D90B89265A3233">
    <w:name w:val="763C0E19B8DF4468A787D90B89265A3233"/>
    <w:rsid w:val="00ED50B3"/>
    <w:pPr>
      <w:spacing w:after="0" w:line="240" w:lineRule="auto"/>
    </w:pPr>
    <w:rPr>
      <w:rFonts w:ascii="DepCentury Old Style" w:eastAsia="Times New Roman" w:hAnsi="DepCentury Old Style" w:cs="Times New Roman"/>
      <w:sz w:val="24"/>
      <w:szCs w:val="20"/>
      <w:lang w:eastAsia="en-US"/>
    </w:rPr>
  </w:style>
  <w:style w:type="paragraph" w:customStyle="1" w:styleId="0AC340FF26DC47C0AB7D006ABB9260E59">
    <w:name w:val="0AC340FF26DC47C0AB7D006ABB9260E59"/>
    <w:rsid w:val="00ED50B3"/>
    <w:pPr>
      <w:spacing w:after="0" w:line="240" w:lineRule="auto"/>
    </w:pPr>
    <w:rPr>
      <w:rFonts w:ascii="DepCentury Old Style" w:eastAsia="Times New Roman" w:hAnsi="DepCentury Old Style" w:cs="Times New Roman"/>
      <w:sz w:val="24"/>
      <w:szCs w:val="20"/>
      <w:lang w:eastAsia="en-US"/>
    </w:rPr>
  </w:style>
  <w:style w:type="paragraph" w:customStyle="1" w:styleId="F0AF7D5DA3A6471A998AC89C8CA4205F26">
    <w:name w:val="F0AF7D5DA3A6471A998AC89C8CA4205F26"/>
    <w:rsid w:val="00ED50B3"/>
    <w:pPr>
      <w:spacing w:after="0" w:line="240" w:lineRule="auto"/>
    </w:pPr>
    <w:rPr>
      <w:rFonts w:ascii="DepCentury Old Style" w:eastAsia="Times New Roman" w:hAnsi="DepCentury Old Style" w:cs="Times New Roman"/>
      <w:sz w:val="24"/>
      <w:szCs w:val="20"/>
      <w:lang w:eastAsia="en-US"/>
    </w:rPr>
  </w:style>
  <w:style w:type="paragraph" w:customStyle="1" w:styleId="5584D06FBA5C40D6833A12257D873C2F25">
    <w:name w:val="5584D06FBA5C40D6833A12257D873C2F25"/>
    <w:rsid w:val="00ED50B3"/>
    <w:pPr>
      <w:spacing w:after="0" w:line="240" w:lineRule="auto"/>
    </w:pPr>
    <w:rPr>
      <w:rFonts w:ascii="DepCentury Old Style" w:eastAsia="Times New Roman" w:hAnsi="DepCentury Old Style" w:cs="Times New Roman"/>
      <w:sz w:val="24"/>
      <w:szCs w:val="20"/>
      <w:lang w:eastAsia="en-US"/>
    </w:rPr>
  </w:style>
  <w:style w:type="paragraph" w:customStyle="1" w:styleId="857136BA86514B49A31F1318319D186725">
    <w:name w:val="857136BA86514B49A31F1318319D186725"/>
    <w:rsid w:val="00ED50B3"/>
    <w:pPr>
      <w:spacing w:after="0" w:line="240" w:lineRule="auto"/>
    </w:pPr>
    <w:rPr>
      <w:rFonts w:ascii="DepCentury Old Style" w:eastAsia="Times New Roman" w:hAnsi="DepCentury Old Style" w:cs="Times New Roman"/>
      <w:sz w:val="24"/>
      <w:szCs w:val="20"/>
      <w:lang w:eastAsia="en-US"/>
    </w:rPr>
  </w:style>
  <w:style w:type="paragraph" w:customStyle="1" w:styleId="30458C97745E4DC19586DCAFA13881E0">
    <w:name w:val="30458C97745E4DC19586DCAFA13881E0"/>
    <w:rsid w:val="00ED50B3"/>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7E984B33B9AC44C4BF9FD107CDD6DC4D">
    <w:name w:val="7E984B33B9AC44C4BF9FD107CDD6DC4D"/>
    <w:rsid w:val="00ED50B3"/>
    <w:pPr>
      <w:keepNext/>
      <w:keepLines/>
      <w:spacing w:before="240" w:after="120" w:line="240" w:lineRule="auto"/>
      <w:ind w:left="567" w:hanging="567"/>
      <w:outlineLvl w:val="0"/>
    </w:pPr>
    <w:rPr>
      <w:rFonts w:ascii="DepCentury Old Style" w:eastAsia="Times New Roman" w:hAnsi="DepCentury Old Style" w:cs="Times New Roman"/>
      <w:b/>
      <w:caps/>
      <w:kern w:val="28"/>
      <w:sz w:val="24"/>
      <w:szCs w:val="20"/>
      <w:lang w:eastAsia="en-US"/>
    </w:rPr>
  </w:style>
  <w:style w:type="paragraph" w:customStyle="1" w:styleId="A613E00A37074561B6CD1DB5D138114D">
    <w:name w:val="A613E00A37074561B6CD1DB5D138114D"/>
    <w:rsid w:val="00ED50B3"/>
    <w:pPr>
      <w:spacing w:after="0" w:line="240" w:lineRule="auto"/>
    </w:pPr>
    <w:rPr>
      <w:rFonts w:ascii="Arial" w:eastAsia="Times New Roman" w:hAnsi="Arial" w:cs="Times New Roman"/>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86E073-75F7-40E6-8E8D-DAFB6704E0A7}"/>
</file>

<file path=customXml/itemProps2.xml><?xml version="1.0" encoding="utf-8"?>
<ds:datastoreItem xmlns:ds="http://schemas.openxmlformats.org/officeDocument/2006/customXml" ds:itemID="{1B8EBE2A-7EA8-4B58-BB79-E0132F5867C9}"/>
</file>

<file path=customXml/itemProps3.xml><?xml version="1.0" encoding="utf-8"?>
<ds:datastoreItem xmlns:ds="http://schemas.openxmlformats.org/officeDocument/2006/customXml" ds:itemID="{9A392A78-7142-4986-A9C4-DE136A2E4F69}"/>
</file>

<file path=customXml/itemProps4.xml><?xml version="1.0" encoding="utf-8"?>
<ds:datastoreItem xmlns:ds="http://schemas.openxmlformats.org/officeDocument/2006/customXml" ds:itemID="{453C0B15-A5AF-4BA6-9609-8AAE06990A7C}"/>
</file>

<file path=docProps/app.xml><?xml version="1.0" encoding="utf-8"?>
<Properties xmlns="http://schemas.openxmlformats.org/officeDocument/2006/extended-properties" xmlns:vt="http://schemas.openxmlformats.org/officeDocument/2006/docPropsVTypes">
  <Template>Normal</Template>
  <TotalTime>84</TotalTime>
  <Pages>9</Pages>
  <Words>3630</Words>
  <Characters>19241</Characters>
  <Application>Microsoft Office Word</Application>
  <DocSecurity>0</DocSecurity>
  <Lines>160</Lines>
  <Paragraphs>45</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Brev mal for ALLE sprog</vt:lpstr>
      <vt:lpstr>Deres ref	</vt:lpstr>
    </vt:vector>
  </TitlesOfParts>
  <Company>eimstad data</Company>
  <LinksUpToDate>false</LinksUpToDate>
  <CharactersWithSpaces>22826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Brev mal for ALLE sprog</dc:title>
  <dc:creator>Tonje Rønneberg Ruud</dc:creator>
  <cp:lastModifiedBy>Tonje Rønneberg Ruud</cp:lastModifiedBy>
  <cp:revision>5</cp:revision>
  <cp:lastPrinted>2018-03-19T09:35:00Z</cp:lastPrinted>
  <dcterms:created xsi:type="dcterms:W3CDTF">2018-03-19T08:56:00Z</dcterms:created>
  <dcterms:modified xsi:type="dcterms:W3CDTF">2018-03-19T10:23:00Z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nsept">
    <vt:lpwstr>0</vt:lpwstr>
  </property>
  <property fmtid="{D5CDD505-2E9C-101B-9397-08002B2CF9AE}" pid="3" name="split">
    <vt:lpwstr> </vt:lpwstr>
  </property>
  <property fmtid="{D5CDD505-2E9C-101B-9397-08002B2CF9AE}" pid="4" name="WEBSAK">
    <vt:lpwstr>BREV</vt:lpwstr>
  </property>
  <property fmtid="{D5CDD505-2E9C-101B-9397-08002B2CF9AE}" pid="5" name="RUNCODE">
    <vt:lpwstr>FALSE</vt:lpwstr>
  </property>
  <property fmtid="{D5CDD505-2E9C-101B-9397-08002B2CF9AE}" pid="6" name="LANGUAGE">
    <vt:lpwstr>EN</vt:lpwstr>
  </property>
  <property fmtid="{D5CDD505-2E9C-101B-9397-08002B2CF9AE}" pid="7" name="ContentTypeId">
    <vt:lpwstr>0x0101001095AF07E9D52746B60E2F270CE938D2</vt:lpwstr>
  </property>
</Properties>
</file>