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630"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1"/>
        <w:gridCol w:w="1159"/>
        <w:gridCol w:w="1109"/>
        <w:gridCol w:w="1559"/>
        <w:gridCol w:w="1217"/>
        <w:gridCol w:w="1193"/>
        <w:gridCol w:w="1418"/>
        <w:gridCol w:w="824"/>
        <w:gridCol w:w="1160"/>
        <w:gridCol w:w="1276"/>
        <w:gridCol w:w="939"/>
        <w:gridCol w:w="15"/>
        <w:gridCol w:w="1030"/>
      </w:tblGrid>
      <w:tr w:rsidR="00AC659A" w:rsidRPr="00AC659A" w:rsidTr="00A74D55">
        <w:trPr>
          <w:trHeight w:val="270"/>
        </w:trPr>
        <w:tc>
          <w:tcPr>
            <w:tcW w:w="13630" w:type="dxa"/>
            <w:gridSpan w:val="13"/>
          </w:tcPr>
          <w:p w:rsidR="00720B9B" w:rsidRPr="00AC659A" w:rsidRDefault="00AC659A" w:rsidP="00BE4944">
            <w:pPr>
              <w:jc w:val="center"/>
              <w:rPr>
                <w:b/>
                <w:color w:val="000000" w:themeColor="text1"/>
                <w:sz w:val="28"/>
                <w:szCs w:val="28"/>
                <w:lang w:val="en-US"/>
              </w:rPr>
            </w:pPr>
            <w:bookmarkStart w:id="0" w:name="_GoBack"/>
            <w:bookmarkEnd w:id="0"/>
            <w:r w:rsidRPr="00AC659A">
              <w:rPr>
                <w:rStyle w:val="tlid-translation"/>
                <w:b/>
                <w:color w:val="000000" w:themeColor="text1"/>
                <w:sz w:val="28"/>
                <w:szCs w:val="28"/>
              </w:rPr>
              <w:t>D</w:t>
            </w:r>
            <w:r w:rsidRPr="00AC659A">
              <w:rPr>
                <w:rStyle w:val="tlid-translation"/>
                <w:b/>
                <w:color w:val="000000" w:themeColor="text1"/>
                <w:sz w:val="28"/>
                <w:szCs w:val="28"/>
                <w:lang w:val="en"/>
              </w:rPr>
              <w:t>ata on victims of newly initiated pre-trial proceedings, investigated for hate crime</w:t>
            </w:r>
            <w:r w:rsidRPr="00AC659A">
              <w:rPr>
                <w:rStyle w:val="tlid-translation"/>
                <w:b/>
                <w:color w:val="000000" w:themeColor="text1"/>
                <w:sz w:val="28"/>
                <w:szCs w:val="28"/>
                <w:lang w:val="en-US"/>
              </w:rPr>
              <w:t>s</w:t>
            </w:r>
          </w:p>
        </w:tc>
      </w:tr>
      <w:tr w:rsidR="00F87ADF" w:rsidRPr="00720B9B" w:rsidTr="00A74D55">
        <w:trPr>
          <w:trHeight w:val="270"/>
        </w:trPr>
        <w:tc>
          <w:tcPr>
            <w:tcW w:w="731" w:type="dxa"/>
            <w:vMerge w:val="restart"/>
          </w:tcPr>
          <w:p w:rsidR="00F87ADF" w:rsidRPr="00A74D55" w:rsidRDefault="00C30BEE" w:rsidP="00F87ADF">
            <w:pPr>
              <w:jc w:val="both"/>
              <w:rPr>
                <w:rFonts w:ascii="Cambria" w:hAnsi="Cambria"/>
                <w:b/>
                <w:sz w:val="24"/>
                <w:szCs w:val="24"/>
                <w:lang w:val="en-US"/>
              </w:rPr>
            </w:pPr>
            <w:r w:rsidRPr="00A74D55">
              <w:rPr>
                <w:rFonts w:ascii="Cambria" w:hAnsi="Cambria"/>
                <w:b/>
                <w:sz w:val="24"/>
                <w:szCs w:val="24"/>
                <w:lang w:val="en-US"/>
              </w:rPr>
              <w:t>Ye</w:t>
            </w:r>
            <w:r w:rsidR="00F87ADF" w:rsidRPr="00A74D55">
              <w:rPr>
                <w:rFonts w:ascii="Cambria" w:hAnsi="Cambria"/>
                <w:b/>
                <w:sz w:val="24"/>
                <w:szCs w:val="24"/>
                <w:lang w:val="en-US"/>
              </w:rPr>
              <w:t>ar</w:t>
            </w:r>
          </w:p>
        </w:tc>
        <w:tc>
          <w:tcPr>
            <w:tcW w:w="1159" w:type="dxa"/>
            <w:vMerge w:val="restart"/>
          </w:tcPr>
          <w:p w:rsidR="00F87ADF" w:rsidRPr="00A74D55" w:rsidRDefault="00F87ADF" w:rsidP="00F87ADF">
            <w:pPr>
              <w:jc w:val="both"/>
              <w:rPr>
                <w:rFonts w:ascii="Cambria" w:hAnsi="Cambria"/>
                <w:b/>
                <w:sz w:val="24"/>
                <w:szCs w:val="24"/>
                <w:lang w:val="en-US"/>
              </w:rPr>
            </w:pPr>
            <w:r w:rsidRPr="00A74D55">
              <w:rPr>
                <w:rFonts w:ascii="Cambria" w:hAnsi="Cambria"/>
                <w:b/>
                <w:sz w:val="24"/>
                <w:szCs w:val="24"/>
                <w:lang w:val="en-US"/>
              </w:rPr>
              <w:t>Penal Code</w:t>
            </w:r>
          </w:p>
          <w:p w:rsidR="00F87ADF" w:rsidRPr="00A74D55" w:rsidRDefault="00F87ADF" w:rsidP="00F87ADF">
            <w:pPr>
              <w:jc w:val="both"/>
              <w:rPr>
                <w:rFonts w:ascii="Cambria" w:hAnsi="Cambria"/>
                <w:b/>
                <w:sz w:val="24"/>
                <w:szCs w:val="24"/>
                <w:lang w:val="en-US"/>
              </w:rPr>
            </w:pPr>
          </w:p>
        </w:tc>
        <w:tc>
          <w:tcPr>
            <w:tcW w:w="10695" w:type="dxa"/>
            <w:gridSpan w:val="9"/>
          </w:tcPr>
          <w:p w:rsidR="00F87ADF" w:rsidRPr="00A74D55" w:rsidRDefault="00F87ADF" w:rsidP="00F87ADF">
            <w:pPr>
              <w:jc w:val="center"/>
              <w:rPr>
                <w:rFonts w:ascii="Cambria" w:hAnsi="Cambria"/>
                <w:b/>
                <w:sz w:val="24"/>
                <w:szCs w:val="24"/>
                <w:lang w:val="en-US"/>
              </w:rPr>
            </w:pPr>
            <w:r w:rsidRPr="00A74D55">
              <w:rPr>
                <w:rFonts w:ascii="Cambria" w:hAnsi="Cambria"/>
                <w:b/>
                <w:sz w:val="24"/>
                <w:szCs w:val="24"/>
                <w:lang w:val="en-US"/>
              </w:rPr>
              <w:t>Citizens</w:t>
            </w:r>
          </w:p>
        </w:tc>
        <w:tc>
          <w:tcPr>
            <w:tcW w:w="1045" w:type="dxa"/>
            <w:gridSpan w:val="2"/>
            <w:tcBorders>
              <w:bottom w:val="nil"/>
            </w:tcBorders>
          </w:tcPr>
          <w:p w:rsidR="00F87ADF" w:rsidRPr="00A74D55" w:rsidRDefault="00F87ADF" w:rsidP="00F87ADF">
            <w:pPr>
              <w:jc w:val="both"/>
              <w:rPr>
                <w:rFonts w:ascii="Cambria" w:hAnsi="Cambria"/>
                <w:b/>
                <w:sz w:val="24"/>
                <w:szCs w:val="24"/>
              </w:rPr>
            </w:pPr>
          </w:p>
        </w:tc>
      </w:tr>
      <w:tr w:rsidR="00F14D01" w:rsidTr="00A74D55">
        <w:trPr>
          <w:trHeight w:val="345"/>
        </w:trPr>
        <w:tc>
          <w:tcPr>
            <w:tcW w:w="731" w:type="dxa"/>
            <w:vMerge/>
          </w:tcPr>
          <w:p w:rsidR="00F14D01" w:rsidRPr="00A74D55" w:rsidRDefault="00F14D01" w:rsidP="00F87ADF">
            <w:pPr>
              <w:jc w:val="both"/>
              <w:rPr>
                <w:rFonts w:ascii="Cambria" w:hAnsi="Cambria"/>
                <w:b/>
                <w:sz w:val="24"/>
                <w:szCs w:val="24"/>
              </w:rPr>
            </w:pPr>
          </w:p>
        </w:tc>
        <w:tc>
          <w:tcPr>
            <w:tcW w:w="1159" w:type="dxa"/>
            <w:vMerge/>
          </w:tcPr>
          <w:p w:rsidR="00F14D01" w:rsidRPr="00A74D55" w:rsidRDefault="00F14D01" w:rsidP="00F87ADF">
            <w:pPr>
              <w:jc w:val="both"/>
              <w:rPr>
                <w:rFonts w:ascii="Cambria" w:hAnsi="Cambria"/>
                <w:b/>
                <w:sz w:val="24"/>
                <w:szCs w:val="24"/>
              </w:rPr>
            </w:pPr>
          </w:p>
        </w:tc>
        <w:tc>
          <w:tcPr>
            <w:tcW w:w="3885" w:type="dxa"/>
            <w:gridSpan w:val="3"/>
          </w:tcPr>
          <w:p w:rsidR="00F14D01" w:rsidRPr="00A74D55" w:rsidRDefault="00282AEE" w:rsidP="00282AEE">
            <w:pPr>
              <w:jc w:val="center"/>
              <w:rPr>
                <w:rFonts w:ascii="Cambria" w:hAnsi="Cambria"/>
                <w:b/>
                <w:sz w:val="24"/>
                <w:szCs w:val="24"/>
                <w:lang w:val="en-US"/>
              </w:rPr>
            </w:pPr>
            <w:r w:rsidRPr="00A74D55">
              <w:rPr>
                <w:rFonts w:ascii="Cambria" w:hAnsi="Cambria"/>
                <w:b/>
                <w:sz w:val="24"/>
                <w:szCs w:val="24"/>
                <w:lang w:val="en-US"/>
              </w:rPr>
              <w:t>Total number</w:t>
            </w:r>
          </w:p>
        </w:tc>
        <w:tc>
          <w:tcPr>
            <w:tcW w:w="3435" w:type="dxa"/>
            <w:gridSpan w:val="3"/>
            <w:tcBorders>
              <w:right w:val="single" w:sz="4" w:space="0" w:color="auto"/>
            </w:tcBorders>
          </w:tcPr>
          <w:p w:rsidR="00F14D01" w:rsidRPr="00A74D55" w:rsidRDefault="00282AEE" w:rsidP="00282AEE">
            <w:pPr>
              <w:jc w:val="center"/>
              <w:rPr>
                <w:rFonts w:ascii="Cambria" w:hAnsi="Cambria"/>
                <w:b/>
                <w:sz w:val="24"/>
                <w:szCs w:val="24"/>
                <w:lang w:val="en-US"/>
              </w:rPr>
            </w:pPr>
            <w:r w:rsidRPr="00A74D55">
              <w:rPr>
                <w:rFonts w:ascii="Cambria" w:hAnsi="Cambria"/>
                <w:b/>
                <w:sz w:val="24"/>
                <w:szCs w:val="24"/>
                <w:lang w:val="en-US"/>
              </w:rPr>
              <w:t>men</w:t>
            </w:r>
          </w:p>
        </w:tc>
        <w:tc>
          <w:tcPr>
            <w:tcW w:w="3390" w:type="dxa"/>
            <w:gridSpan w:val="4"/>
            <w:tcBorders>
              <w:left w:val="single" w:sz="4" w:space="0" w:color="auto"/>
            </w:tcBorders>
          </w:tcPr>
          <w:p w:rsidR="00F14D01" w:rsidRPr="00A74D55" w:rsidRDefault="00282AEE" w:rsidP="00282AEE">
            <w:pPr>
              <w:jc w:val="center"/>
              <w:rPr>
                <w:rFonts w:ascii="Cambria" w:hAnsi="Cambria"/>
                <w:b/>
                <w:sz w:val="24"/>
                <w:szCs w:val="24"/>
                <w:lang w:val="en-US"/>
              </w:rPr>
            </w:pPr>
            <w:r w:rsidRPr="00A74D55">
              <w:rPr>
                <w:rFonts w:ascii="Cambria" w:hAnsi="Cambria"/>
                <w:b/>
                <w:sz w:val="24"/>
                <w:szCs w:val="24"/>
                <w:lang w:val="en-US"/>
              </w:rPr>
              <w:t>women</w:t>
            </w:r>
          </w:p>
        </w:tc>
        <w:tc>
          <w:tcPr>
            <w:tcW w:w="1030" w:type="dxa"/>
            <w:vMerge w:val="restart"/>
            <w:tcBorders>
              <w:top w:val="nil"/>
            </w:tcBorders>
          </w:tcPr>
          <w:p w:rsidR="00F14D01" w:rsidRPr="00A74D55" w:rsidRDefault="00F14D01" w:rsidP="00F87ADF">
            <w:pPr>
              <w:jc w:val="both"/>
              <w:rPr>
                <w:rFonts w:ascii="Cambria" w:hAnsi="Cambria"/>
                <w:b/>
                <w:sz w:val="24"/>
                <w:szCs w:val="24"/>
                <w:lang w:val="en-US"/>
              </w:rPr>
            </w:pPr>
            <w:r w:rsidRPr="00A74D55">
              <w:rPr>
                <w:rFonts w:ascii="Cambria" w:hAnsi="Cambria"/>
                <w:b/>
                <w:sz w:val="24"/>
                <w:szCs w:val="24"/>
                <w:lang w:val="en-US"/>
              </w:rPr>
              <w:t xml:space="preserve">Legal </w:t>
            </w:r>
            <w:r w:rsidR="00A74D55">
              <w:rPr>
                <w:rFonts w:ascii="Cambria" w:hAnsi="Cambria"/>
                <w:b/>
                <w:sz w:val="24"/>
                <w:szCs w:val="24"/>
                <w:lang w:val="en-US"/>
              </w:rPr>
              <w:t>e</w:t>
            </w:r>
            <w:r w:rsidRPr="00A74D55">
              <w:rPr>
                <w:rFonts w:ascii="Cambria" w:hAnsi="Cambria"/>
                <w:b/>
                <w:sz w:val="24"/>
                <w:szCs w:val="24"/>
                <w:lang w:val="en-US"/>
              </w:rPr>
              <w:t>ntities</w:t>
            </w:r>
          </w:p>
        </w:tc>
      </w:tr>
      <w:tr w:rsidR="00F14D01" w:rsidTr="00A74D55">
        <w:trPr>
          <w:trHeight w:val="330"/>
        </w:trPr>
        <w:tc>
          <w:tcPr>
            <w:tcW w:w="731" w:type="dxa"/>
            <w:vMerge/>
          </w:tcPr>
          <w:p w:rsidR="00F14D01" w:rsidRPr="00A74D55" w:rsidRDefault="00F14D01" w:rsidP="00F87ADF">
            <w:pPr>
              <w:jc w:val="both"/>
              <w:rPr>
                <w:rFonts w:ascii="Cambria" w:hAnsi="Cambria"/>
                <w:b/>
                <w:sz w:val="24"/>
                <w:szCs w:val="24"/>
              </w:rPr>
            </w:pPr>
          </w:p>
        </w:tc>
        <w:tc>
          <w:tcPr>
            <w:tcW w:w="1159" w:type="dxa"/>
            <w:vMerge/>
          </w:tcPr>
          <w:p w:rsidR="00F14D01" w:rsidRPr="00A74D55" w:rsidRDefault="00F14D01" w:rsidP="00F87ADF">
            <w:pPr>
              <w:jc w:val="both"/>
              <w:rPr>
                <w:rFonts w:ascii="Cambria" w:hAnsi="Cambria"/>
                <w:b/>
                <w:sz w:val="24"/>
                <w:szCs w:val="24"/>
              </w:rPr>
            </w:pPr>
          </w:p>
        </w:tc>
        <w:tc>
          <w:tcPr>
            <w:tcW w:w="1109" w:type="dxa"/>
            <w:vMerge w:val="restart"/>
          </w:tcPr>
          <w:p w:rsidR="00F14D01" w:rsidRPr="00A74D55" w:rsidRDefault="00A74D55" w:rsidP="00F87ADF">
            <w:pPr>
              <w:jc w:val="both"/>
              <w:rPr>
                <w:rFonts w:ascii="Cambria" w:hAnsi="Cambria"/>
                <w:b/>
                <w:sz w:val="24"/>
                <w:szCs w:val="24"/>
              </w:rPr>
            </w:pPr>
            <w:r>
              <w:rPr>
                <w:rFonts w:ascii="Cambria" w:hAnsi="Cambria"/>
                <w:b/>
                <w:sz w:val="24"/>
                <w:szCs w:val="24"/>
                <w:lang w:val="en-US"/>
              </w:rPr>
              <w:t>t</w:t>
            </w:r>
            <w:r w:rsidR="00282AEE" w:rsidRPr="00A74D55">
              <w:rPr>
                <w:rFonts w:ascii="Cambria" w:hAnsi="Cambria"/>
                <w:b/>
                <w:sz w:val="24"/>
                <w:szCs w:val="24"/>
                <w:lang w:val="en-US"/>
              </w:rPr>
              <w:t>otal number</w:t>
            </w:r>
          </w:p>
        </w:tc>
        <w:tc>
          <w:tcPr>
            <w:tcW w:w="2776" w:type="dxa"/>
            <w:gridSpan w:val="2"/>
          </w:tcPr>
          <w:p w:rsidR="00F14D01" w:rsidRPr="00A74D55" w:rsidRDefault="00282AEE" w:rsidP="00282AEE">
            <w:pPr>
              <w:jc w:val="center"/>
              <w:rPr>
                <w:rFonts w:ascii="Cambria" w:hAnsi="Cambria"/>
                <w:b/>
                <w:sz w:val="24"/>
                <w:szCs w:val="24"/>
              </w:rPr>
            </w:pPr>
            <w:r w:rsidRPr="00A74D55">
              <w:rPr>
                <w:rFonts w:ascii="Cambria" w:hAnsi="Cambria"/>
                <w:b/>
                <w:sz w:val="24"/>
                <w:szCs w:val="24"/>
                <w:lang w:val="en-US"/>
              </w:rPr>
              <w:t>of them</w:t>
            </w:r>
          </w:p>
        </w:tc>
        <w:tc>
          <w:tcPr>
            <w:tcW w:w="1193" w:type="dxa"/>
            <w:vMerge w:val="restart"/>
          </w:tcPr>
          <w:p w:rsidR="00F14D01" w:rsidRPr="00A74D55" w:rsidRDefault="00A74D55" w:rsidP="00F87ADF">
            <w:pPr>
              <w:jc w:val="both"/>
              <w:rPr>
                <w:rFonts w:ascii="Cambria" w:hAnsi="Cambria"/>
                <w:b/>
                <w:sz w:val="24"/>
                <w:szCs w:val="24"/>
                <w:lang w:val="en-US"/>
              </w:rPr>
            </w:pPr>
            <w:r>
              <w:rPr>
                <w:rFonts w:ascii="Cambria" w:hAnsi="Cambria"/>
                <w:b/>
                <w:sz w:val="24"/>
                <w:szCs w:val="24"/>
                <w:lang w:val="en-US"/>
              </w:rPr>
              <w:t>t</w:t>
            </w:r>
            <w:r w:rsidR="00282AEE" w:rsidRPr="00A74D55">
              <w:rPr>
                <w:rFonts w:ascii="Cambria" w:hAnsi="Cambria"/>
                <w:b/>
                <w:sz w:val="24"/>
                <w:szCs w:val="24"/>
                <w:lang w:val="en-US"/>
              </w:rPr>
              <w:t>otal number of men</w:t>
            </w:r>
          </w:p>
        </w:tc>
        <w:tc>
          <w:tcPr>
            <w:tcW w:w="2242" w:type="dxa"/>
            <w:gridSpan w:val="2"/>
            <w:tcBorders>
              <w:right w:val="single" w:sz="4" w:space="0" w:color="auto"/>
            </w:tcBorders>
          </w:tcPr>
          <w:p w:rsidR="00F14D01" w:rsidRPr="00A74D55" w:rsidRDefault="00282AEE" w:rsidP="00282AEE">
            <w:pPr>
              <w:jc w:val="center"/>
              <w:rPr>
                <w:rFonts w:ascii="Cambria" w:hAnsi="Cambria"/>
                <w:b/>
                <w:sz w:val="24"/>
                <w:szCs w:val="24"/>
                <w:lang w:val="en-US"/>
              </w:rPr>
            </w:pPr>
            <w:r w:rsidRPr="00A74D55">
              <w:rPr>
                <w:rFonts w:ascii="Cambria" w:hAnsi="Cambria"/>
                <w:b/>
                <w:sz w:val="24"/>
                <w:szCs w:val="24"/>
                <w:lang w:val="en-US"/>
              </w:rPr>
              <w:t>of them</w:t>
            </w:r>
          </w:p>
        </w:tc>
        <w:tc>
          <w:tcPr>
            <w:tcW w:w="1160" w:type="dxa"/>
            <w:vMerge w:val="restart"/>
            <w:tcBorders>
              <w:left w:val="single" w:sz="4" w:space="0" w:color="auto"/>
            </w:tcBorders>
          </w:tcPr>
          <w:p w:rsidR="00F14D01" w:rsidRPr="00A74D55" w:rsidRDefault="00A74D55" w:rsidP="00F87ADF">
            <w:pPr>
              <w:jc w:val="both"/>
              <w:rPr>
                <w:rFonts w:ascii="Cambria" w:hAnsi="Cambria"/>
                <w:b/>
                <w:sz w:val="24"/>
                <w:szCs w:val="24"/>
                <w:lang w:val="en-US"/>
              </w:rPr>
            </w:pPr>
            <w:r>
              <w:rPr>
                <w:rFonts w:ascii="Cambria" w:hAnsi="Cambria"/>
                <w:b/>
                <w:sz w:val="24"/>
                <w:szCs w:val="24"/>
                <w:lang w:val="en-US"/>
              </w:rPr>
              <w:t>t</w:t>
            </w:r>
            <w:r w:rsidR="00282AEE" w:rsidRPr="00A74D55">
              <w:rPr>
                <w:rFonts w:ascii="Cambria" w:hAnsi="Cambria"/>
                <w:b/>
                <w:sz w:val="24"/>
                <w:szCs w:val="24"/>
                <w:lang w:val="en-US"/>
              </w:rPr>
              <w:t>otal number of women</w:t>
            </w:r>
          </w:p>
        </w:tc>
        <w:tc>
          <w:tcPr>
            <w:tcW w:w="2230" w:type="dxa"/>
            <w:gridSpan w:val="3"/>
          </w:tcPr>
          <w:p w:rsidR="00F14D01" w:rsidRPr="00A74D55" w:rsidRDefault="00282AEE" w:rsidP="00282AEE">
            <w:pPr>
              <w:jc w:val="center"/>
              <w:rPr>
                <w:rFonts w:ascii="Cambria" w:hAnsi="Cambria"/>
                <w:b/>
                <w:sz w:val="24"/>
                <w:szCs w:val="24"/>
                <w:lang w:val="en-US"/>
              </w:rPr>
            </w:pPr>
            <w:r w:rsidRPr="00A74D55">
              <w:rPr>
                <w:rFonts w:ascii="Cambria" w:hAnsi="Cambria"/>
                <w:b/>
                <w:sz w:val="24"/>
                <w:szCs w:val="24"/>
                <w:lang w:val="en-US"/>
              </w:rPr>
              <w:t>of them</w:t>
            </w:r>
          </w:p>
        </w:tc>
        <w:tc>
          <w:tcPr>
            <w:tcW w:w="1030" w:type="dxa"/>
            <w:vMerge/>
            <w:tcBorders>
              <w:top w:val="nil"/>
            </w:tcBorders>
          </w:tcPr>
          <w:p w:rsidR="00F14D01" w:rsidRDefault="00F14D01" w:rsidP="00F87ADF">
            <w:pPr>
              <w:jc w:val="both"/>
            </w:pPr>
          </w:p>
        </w:tc>
      </w:tr>
      <w:tr w:rsidR="00C30BEE" w:rsidTr="00A74D55">
        <w:trPr>
          <w:trHeight w:val="1189"/>
        </w:trPr>
        <w:tc>
          <w:tcPr>
            <w:tcW w:w="731" w:type="dxa"/>
            <w:vMerge/>
          </w:tcPr>
          <w:p w:rsidR="00C30BEE" w:rsidRPr="00A74D55" w:rsidRDefault="00C30BEE" w:rsidP="00F87ADF">
            <w:pPr>
              <w:jc w:val="both"/>
              <w:rPr>
                <w:rFonts w:ascii="Cambria" w:hAnsi="Cambria"/>
                <w:b/>
                <w:sz w:val="24"/>
                <w:szCs w:val="24"/>
              </w:rPr>
            </w:pPr>
          </w:p>
        </w:tc>
        <w:tc>
          <w:tcPr>
            <w:tcW w:w="1159" w:type="dxa"/>
            <w:vMerge/>
          </w:tcPr>
          <w:p w:rsidR="00C30BEE" w:rsidRPr="00A74D55" w:rsidRDefault="00C30BEE" w:rsidP="00F87ADF">
            <w:pPr>
              <w:jc w:val="both"/>
              <w:rPr>
                <w:rFonts w:ascii="Cambria" w:hAnsi="Cambria"/>
                <w:b/>
                <w:sz w:val="24"/>
                <w:szCs w:val="24"/>
              </w:rPr>
            </w:pPr>
          </w:p>
        </w:tc>
        <w:tc>
          <w:tcPr>
            <w:tcW w:w="1109" w:type="dxa"/>
            <w:vMerge/>
          </w:tcPr>
          <w:p w:rsidR="00C30BEE" w:rsidRPr="00A74D55" w:rsidRDefault="00C30BEE" w:rsidP="00F87ADF">
            <w:pPr>
              <w:jc w:val="both"/>
              <w:rPr>
                <w:rFonts w:ascii="Cambria" w:hAnsi="Cambria"/>
                <w:b/>
                <w:sz w:val="24"/>
                <w:szCs w:val="24"/>
              </w:rPr>
            </w:pPr>
          </w:p>
        </w:tc>
        <w:tc>
          <w:tcPr>
            <w:tcW w:w="1559" w:type="dxa"/>
          </w:tcPr>
          <w:p w:rsidR="00C30BEE" w:rsidRPr="00A74D55" w:rsidRDefault="00A74D55" w:rsidP="00F87ADF">
            <w:pPr>
              <w:jc w:val="both"/>
              <w:rPr>
                <w:rFonts w:ascii="Cambria" w:hAnsi="Cambria"/>
                <w:b/>
                <w:sz w:val="24"/>
                <w:szCs w:val="24"/>
                <w:lang w:val="en-US"/>
              </w:rPr>
            </w:pPr>
            <w:r>
              <w:rPr>
                <w:rFonts w:ascii="Cambria" w:hAnsi="Cambria"/>
                <w:b/>
                <w:sz w:val="24"/>
                <w:szCs w:val="24"/>
                <w:lang w:val="en-US"/>
              </w:rPr>
              <w:t>u</w:t>
            </w:r>
            <w:r w:rsidR="00C30BEE" w:rsidRPr="00A74D55">
              <w:rPr>
                <w:rFonts w:ascii="Cambria" w:hAnsi="Cambria"/>
                <w:b/>
                <w:sz w:val="24"/>
                <w:szCs w:val="24"/>
                <w:lang w:val="en-US"/>
              </w:rPr>
              <w:t>nder-age</w:t>
            </w:r>
          </w:p>
          <w:p w:rsidR="00C30BEE" w:rsidRPr="00A74D55" w:rsidRDefault="00C30BEE" w:rsidP="00F87ADF">
            <w:pPr>
              <w:jc w:val="both"/>
              <w:rPr>
                <w:rFonts w:ascii="Cambria" w:hAnsi="Cambria"/>
                <w:b/>
                <w:sz w:val="24"/>
                <w:szCs w:val="24"/>
                <w:lang w:val="en-US"/>
              </w:rPr>
            </w:pPr>
            <w:r w:rsidRPr="00A74D55">
              <w:rPr>
                <w:rFonts w:ascii="Cambria" w:hAnsi="Cambria"/>
                <w:b/>
                <w:sz w:val="24"/>
                <w:szCs w:val="24"/>
                <w:lang w:val="en-US"/>
              </w:rPr>
              <w:t>14-18 years old</w:t>
            </w:r>
          </w:p>
        </w:tc>
        <w:tc>
          <w:tcPr>
            <w:tcW w:w="1217" w:type="dxa"/>
          </w:tcPr>
          <w:p w:rsidR="00C30BEE" w:rsidRPr="00A74D55" w:rsidRDefault="00A74D55" w:rsidP="00F87ADF">
            <w:pPr>
              <w:jc w:val="both"/>
              <w:rPr>
                <w:rFonts w:ascii="Cambria" w:hAnsi="Cambria"/>
                <w:b/>
                <w:sz w:val="24"/>
                <w:szCs w:val="24"/>
                <w:lang w:val="en-US"/>
              </w:rPr>
            </w:pPr>
            <w:r>
              <w:rPr>
                <w:rFonts w:ascii="Cambria" w:hAnsi="Cambria"/>
                <w:b/>
                <w:sz w:val="24"/>
                <w:szCs w:val="24"/>
                <w:lang w:val="en-US"/>
              </w:rPr>
              <w:t>m</w:t>
            </w:r>
            <w:r w:rsidR="00C30BEE" w:rsidRPr="00A74D55">
              <w:rPr>
                <w:rFonts w:ascii="Cambria" w:hAnsi="Cambria"/>
                <w:b/>
                <w:sz w:val="24"/>
                <w:szCs w:val="24"/>
                <w:lang w:val="en-US"/>
              </w:rPr>
              <w:t>inors</w:t>
            </w:r>
          </w:p>
        </w:tc>
        <w:tc>
          <w:tcPr>
            <w:tcW w:w="1193" w:type="dxa"/>
            <w:vMerge/>
          </w:tcPr>
          <w:p w:rsidR="00C30BEE" w:rsidRPr="00A74D55" w:rsidRDefault="00C30BEE" w:rsidP="00F87ADF">
            <w:pPr>
              <w:jc w:val="both"/>
              <w:rPr>
                <w:rFonts w:ascii="Cambria" w:hAnsi="Cambria"/>
                <w:b/>
                <w:sz w:val="24"/>
                <w:szCs w:val="24"/>
              </w:rPr>
            </w:pPr>
          </w:p>
        </w:tc>
        <w:tc>
          <w:tcPr>
            <w:tcW w:w="1418" w:type="dxa"/>
          </w:tcPr>
          <w:p w:rsidR="00C30BEE" w:rsidRPr="00A74D55" w:rsidRDefault="00A74D55" w:rsidP="00282AEE">
            <w:pPr>
              <w:jc w:val="both"/>
              <w:rPr>
                <w:rFonts w:ascii="Cambria" w:hAnsi="Cambria"/>
                <w:b/>
                <w:sz w:val="24"/>
                <w:szCs w:val="24"/>
                <w:lang w:val="en-US"/>
              </w:rPr>
            </w:pPr>
            <w:r>
              <w:rPr>
                <w:rFonts w:ascii="Cambria" w:hAnsi="Cambria"/>
                <w:b/>
                <w:sz w:val="24"/>
                <w:szCs w:val="24"/>
                <w:lang w:val="en-US"/>
              </w:rPr>
              <w:t>u</w:t>
            </w:r>
            <w:r w:rsidR="00C30BEE" w:rsidRPr="00A74D55">
              <w:rPr>
                <w:rFonts w:ascii="Cambria" w:hAnsi="Cambria"/>
                <w:b/>
                <w:sz w:val="24"/>
                <w:szCs w:val="24"/>
                <w:lang w:val="en-US"/>
              </w:rPr>
              <w:t>nder-age</w:t>
            </w:r>
          </w:p>
          <w:p w:rsidR="00C30BEE" w:rsidRPr="00A74D55" w:rsidRDefault="00C30BEE" w:rsidP="00282AEE">
            <w:pPr>
              <w:jc w:val="both"/>
              <w:rPr>
                <w:rFonts w:ascii="Cambria" w:hAnsi="Cambria"/>
                <w:b/>
                <w:sz w:val="24"/>
                <w:szCs w:val="24"/>
              </w:rPr>
            </w:pPr>
            <w:r w:rsidRPr="00A74D55">
              <w:rPr>
                <w:rFonts w:ascii="Cambria" w:hAnsi="Cambria"/>
                <w:b/>
                <w:sz w:val="24"/>
                <w:szCs w:val="24"/>
                <w:lang w:val="en-US"/>
              </w:rPr>
              <w:t>14-18 years old</w:t>
            </w:r>
          </w:p>
        </w:tc>
        <w:tc>
          <w:tcPr>
            <w:tcW w:w="824" w:type="dxa"/>
            <w:tcBorders>
              <w:right w:val="single" w:sz="4" w:space="0" w:color="auto"/>
            </w:tcBorders>
          </w:tcPr>
          <w:p w:rsidR="00C30BEE" w:rsidRPr="00A74D55" w:rsidRDefault="00C30BEE" w:rsidP="00F87ADF">
            <w:pPr>
              <w:jc w:val="both"/>
              <w:rPr>
                <w:rFonts w:ascii="Cambria" w:hAnsi="Cambria"/>
                <w:b/>
                <w:sz w:val="24"/>
                <w:szCs w:val="24"/>
                <w:lang w:val="en-US"/>
              </w:rPr>
            </w:pPr>
            <w:r w:rsidRPr="00A74D55">
              <w:rPr>
                <w:rFonts w:ascii="Cambria" w:hAnsi="Cambria"/>
                <w:b/>
                <w:sz w:val="24"/>
                <w:szCs w:val="24"/>
                <w:lang w:val="en-US"/>
              </w:rPr>
              <w:t>minors</w:t>
            </w:r>
          </w:p>
        </w:tc>
        <w:tc>
          <w:tcPr>
            <w:tcW w:w="1160" w:type="dxa"/>
            <w:vMerge/>
            <w:tcBorders>
              <w:left w:val="single" w:sz="4" w:space="0" w:color="auto"/>
            </w:tcBorders>
          </w:tcPr>
          <w:p w:rsidR="00C30BEE" w:rsidRPr="00A74D55" w:rsidRDefault="00C30BEE" w:rsidP="00F87ADF">
            <w:pPr>
              <w:jc w:val="both"/>
              <w:rPr>
                <w:rFonts w:ascii="Cambria" w:hAnsi="Cambria"/>
                <w:b/>
                <w:sz w:val="24"/>
                <w:szCs w:val="24"/>
              </w:rPr>
            </w:pPr>
          </w:p>
        </w:tc>
        <w:tc>
          <w:tcPr>
            <w:tcW w:w="1276" w:type="dxa"/>
          </w:tcPr>
          <w:p w:rsidR="00C30BEE" w:rsidRPr="00A74D55" w:rsidRDefault="00A74D55" w:rsidP="00282AEE">
            <w:pPr>
              <w:jc w:val="both"/>
              <w:rPr>
                <w:rFonts w:ascii="Cambria" w:hAnsi="Cambria"/>
                <w:b/>
                <w:sz w:val="24"/>
                <w:szCs w:val="24"/>
                <w:lang w:val="en-US"/>
              </w:rPr>
            </w:pPr>
            <w:r>
              <w:rPr>
                <w:rFonts w:ascii="Cambria" w:hAnsi="Cambria"/>
                <w:b/>
                <w:sz w:val="24"/>
                <w:szCs w:val="24"/>
                <w:lang w:val="en-US"/>
              </w:rPr>
              <w:t>u</w:t>
            </w:r>
            <w:r w:rsidR="00C30BEE" w:rsidRPr="00A74D55">
              <w:rPr>
                <w:rFonts w:ascii="Cambria" w:hAnsi="Cambria"/>
                <w:b/>
                <w:sz w:val="24"/>
                <w:szCs w:val="24"/>
                <w:lang w:val="en-US"/>
              </w:rPr>
              <w:t>nder-age</w:t>
            </w:r>
          </w:p>
          <w:p w:rsidR="00C30BEE" w:rsidRPr="00A74D55" w:rsidRDefault="00C30BEE" w:rsidP="00282AEE">
            <w:pPr>
              <w:jc w:val="both"/>
              <w:rPr>
                <w:rFonts w:ascii="Cambria" w:hAnsi="Cambria"/>
                <w:b/>
                <w:sz w:val="24"/>
                <w:szCs w:val="24"/>
              </w:rPr>
            </w:pPr>
            <w:r w:rsidRPr="00A74D55">
              <w:rPr>
                <w:rFonts w:ascii="Cambria" w:hAnsi="Cambria"/>
                <w:b/>
                <w:sz w:val="24"/>
                <w:szCs w:val="24"/>
                <w:lang w:val="en-US"/>
              </w:rPr>
              <w:t>14-18 years old</w:t>
            </w:r>
          </w:p>
        </w:tc>
        <w:tc>
          <w:tcPr>
            <w:tcW w:w="954" w:type="dxa"/>
            <w:gridSpan w:val="2"/>
          </w:tcPr>
          <w:p w:rsidR="00C30BEE" w:rsidRPr="00A74D55" w:rsidRDefault="00C30BEE" w:rsidP="00F87ADF">
            <w:pPr>
              <w:jc w:val="both"/>
              <w:rPr>
                <w:rFonts w:ascii="Cambria" w:hAnsi="Cambria"/>
                <w:b/>
                <w:sz w:val="24"/>
                <w:szCs w:val="24"/>
                <w:lang w:val="en-US"/>
              </w:rPr>
            </w:pPr>
            <w:r w:rsidRPr="00A74D55">
              <w:rPr>
                <w:rFonts w:ascii="Cambria" w:hAnsi="Cambria"/>
                <w:b/>
                <w:sz w:val="24"/>
                <w:szCs w:val="24"/>
                <w:lang w:val="en-US"/>
              </w:rPr>
              <w:t>minors</w:t>
            </w:r>
          </w:p>
        </w:tc>
        <w:tc>
          <w:tcPr>
            <w:tcW w:w="1030" w:type="dxa"/>
            <w:vMerge/>
            <w:tcBorders>
              <w:top w:val="nil"/>
            </w:tcBorders>
          </w:tcPr>
          <w:p w:rsidR="00C30BEE" w:rsidRDefault="00C30BEE" w:rsidP="00F87ADF">
            <w:pPr>
              <w:jc w:val="both"/>
            </w:pPr>
          </w:p>
        </w:tc>
      </w:tr>
      <w:tr w:rsidR="00C30BEE" w:rsidRPr="00A74D55" w:rsidTr="00A74D55">
        <w:trPr>
          <w:trHeight w:val="255"/>
        </w:trPr>
        <w:tc>
          <w:tcPr>
            <w:tcW w:w="731" w:type="dxa"/>
            <w:vMerge w:val="restart"/>
          </w:tcPr>
          <w:p w:rsidR="00C30BEE" w:rsidRPr="00A74D55" w:rsidRDefault="00C30BEE" w:rsidP="00282AEE">
            <w:pPr>
              <w:jc w:val="both"/>
              <w:rPr>
                <w:rFonts w:ascii="Cambria" w:hAnsi="Cambria"/>
                <w:lang w:val="en-US"/>
              </w:rPr>
            </w:pPr>
          </w:p>
          <w:p w:rsidR="00C30BEE" w:rsidRPr="00A74D55" w:rsidRDefault="00C30BEE" w:rsidP="00282AEE">
            <w:pPr>
              <w:jc w:val="both"/>
              <w:rPr>
                <w:rFonts w:ascii="Cambria" w:hAnsi="Cambria"/>
                <w:b/>
                <w:lang w:val="en-US"/>
              </w:rPr>
            </w:pPr>
            <w:r w:rsidRPr="00A74D55">
              <w:rPr>
                <w:rFonts w:ascii="Cambria" w:hAnsi="Cambria"/>
                <w:b/>
                <w:lang w:val="en-US"/>
              </w:rPr>
              <w:t>2017</w:t>
            </w: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108</w:t>
            </w:r>
          </w:p>
        </w:tc>
        <w:tc>
          <w:tcPr>
            <w:tcW w:w="1109" w:type="dxa"/>
            <w:tcBorders>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nil"/>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nil"/>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nil"/>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282AEE">
            <w:pPr>
              <w:jc w:val="both"/>
              <w:rPr>
                <w:rFonts w:ascii="Cambria" w:hAnsi="Cambria"/>
                <w:lang w:val="en-US"/>
              </w:rPr>
            </w:pPr>
          </w:p>
        </w:tc>
        <w:tc>
          <w:tcPr>
            <w:tcW w:w="1159" w:type="dxa"/>
          </w:tcPr>
          <w:p w:rsidR="00C30BEE" w:rsidRPr="00A74D55" w:rsidRDefault="00720B9B" w:rsidP="00F87ADF">
            <w:pPr>
              <w:jc w:val="both"/>
              <w:rPr>
                <w:rFonts w:ascii="Cambria" w:hAnsi="Cambria"/>
                <w:lang w:val="en-US"/>
              </w:rPr>
            </w:pPr>
            <w:r w:rsidRPr="00A74D55">
              <w:rPr>
                <w:rFonts w:ascii="Cambria" w:hAnsi="Cambria"/>
                <w:lang w:val="en-US"/>
              </w:rPr>
              <w:t>Art. 116, para 1, p.11</w:t>
            </w:r>
          </w:p>
        </w:tc>
        <w:tc>
          <w:tcPr>
            <w:tcW w:w="1109" w:type="dxa"/>
            <w:tcBorders>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1</w:t>
            </w:r>
          </w:p>
        </w:tc>
        <w:tc>
          <w:tcPr>
            <w:tcW w:w="1559" w:type="dxa"/>
            <w:tcBorders>
              <w:top w:val="nil"/>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217" w:type="dxa"/>
            <w:tcBorders>
              <w:top w:val="nil"/>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720B9B" w:rsidP="00F87ADF">
            <w:pPr>
              <w:jc w:val="both"/>
              <w:rPr>
                <w:rFonts w:ascii="Cambria" w:hAnsi="Cambria"/>
                <w:lang w:val="en-US"/>
              </w:rPr>
            </w:pPr>
            <w:r w:rsidRPr="00A74D55">
              <w:rPr>
                <w:rFonts w:ascii="Cambria" w:hAnsi="Cambria"/>
                <w:lang w:val="en-US"/>
              </w:rPr>
              <w:t>1</w:t>
            </w:r>
          </w:p>
        </w:tc>
        <w:tc>
          <w:tcPr>
            <w:tcW w:w="1418" w:type="dxa"/>
          </w:tcPr>
          <w:p w:rsidR="00C30BEE" w:rsidRPr="00A74D55" w:rsidRDefault="00720B9B"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720B9B"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720B9B" w:rsidP="00F87ADF">
            <w:pPr>
              <w:jc w:val="both"/>
              <w:rPr>
                <w:rFonts w:ascii="Cambria" w:hAnsi="Cambria"/>
                <w:lang w:val="en-US"/>
              </w:rPr>
            </w:pPr>
            <w:r w:rsidRPr="00A74D55">
              <w:rPr>
                <w:rFonts w:ascii="Cambria" w:hAnsi="Cambria"/>
                <w:lang w:val="en-US"/>
              </w:rPr>
              <w:t>0</w:t>
            </w:r>
          </w:p>
        </w:tc>
        <w:tc>
          <w:tcPr>
            <w:tcW w:w="1030" w:type="dxa"/>
            <w:tcBorders>
              <w:top w:val="nil"/>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282AEE">
            <w:pPr>
              <w:jc w:val="both"/>
              <w:rPr>
                <w:rFonts w:ascii="Cambria" w:hAnsi="Cambria"/>
                <w:lang w:val="en-US"/>
              </w:rPr>
            </w:pPr>
          </w:p>
        </w:tc>
        <w:tc>
          <w:tcPr>
            <w:tcW w:w="1159" w:type="dxa"/>
          </w:tcPr>
          <w:p w:rsidR="00C30BEE" w:rsidRPr="00A74D55" w:rsidRDefault="00720B9B" w:rsidP="00720B9B">
            <w:pPr>
              <w:jc w:val="both"/>
              <w:rPr>
                <w:rFonts w:ascii="Cambria" w:hAnsi="Cambria"/>
                <w:lang w:val="en-US"/>
              </w:rPr>
            </w:pPr>
            <w:r w:rsidRPr="00A74D55">
              <w:rPr>
                <w:rFonts w:ascii="Cambria" w:hAnsi="Cambria"/>
                <w:lang w:val="en-US"/>
              </w:rPr>
              <w:t>Art. 131, para 1, p.12</w:t>
            </w:r>
          </w:p>
        </w:tc>
        <w:tc>
          <w:tcPr>
            <w:tcW w:w="1109" w:type="dxa"/>
            <w:tcBorders>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1002</w:t>
            </w:r>
          </w:p>
        </w:tc>
        <w:tc>
          <w:tcPr>
            <w:tcW w:w="1559" w:type="dxa"/>
            <w:tcBorders>
              <w:top w:val="nil"/>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89</w:t>
            </w:r>
          </w:p>
        </w:tc>
        <w:tc>
          <w:tcPr>
            <w:tcW w:w="1217" w:type="dxa"/>
            <w:tcBorders>
              <w:top w:val="nil"/>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18</w:t>
            </w:r>
          </w:p>
        </w:tc>
        <w:tc>
          <w:tcPr>
            <w:tcW w:w="1193" w:type="dxa"/>
          </w:tcPr>
          <w:p w:rsidR="00C30BEE" w:rsidRPr="00A74D55" w:rsidRDefault="00720B9B" w:rsidP="00F87ADF">
            <w:pPr>
              <w:jc w:val="both"/>
              <w:rPr>
                <w:rFonts w:ascii="Cambria" w:hAnsi="Cambria"/>
                <w:lang w:val="en-US"/>
              </w:rPr>
            </w:pPr>
            <w:r w:rsidRPr="00A74D55">
              <w:rPr>
                <w:rFonts w:ascii="Cambria" w:hAnsi="Cambria"/>
                <w:lang w:val="en-US"/>
              </w:rPr>
              <w:t>839</w:t>
            </w:r>
          </w:p>
        </w:tc>
        <w:tc>
          <w:tcPr>
            <w:tcW w:w="1418" w:type="dxa"/>
          </w:tcPr>
          <w:p w:rsidR="00C30BEE" w:rsidRPr="00A74D55" w:rsidRDefault="00720B9B" w:rsidP="00F87ADF">
            <w:pPr>
              <w:jc w:val="both"/>
              <w:rPr>
                <w:rFonts w:ascii="Cambria" w:hAnsi="Cambria"/>
                <w:lang w:val="en-US"/>
              </w:rPr>
            </w:pPr>
            <w:r w:rsidRPr="00A74D55">
              <w:rPr>
                <w:rFonts w:ascii="Cambria" w:hAnsi="Cambria"/>
                <w:lang w:val="en-US"/>
              </w:rPr>
              <w:t>81</w:t>
            </w:r>
          </w:p>
        </w:tc>
        <w:tc>
          <w:tcPr>
            <w:tcW w:w="824" w:type="dxa"/>
            <w:tcBorders>
              <w:right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11</w:t>
            </w:r>
          </w:p>
        </w:tc>
        <w:tc>
          <w:tcPr>
            <w:tcW w:w="1160" w:type="dxa"/>
            <w:tcBorders>
              <w:left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163</w:t>
            </w:r>
          </w:p>
        </w:tc>
        <w:tc>
          <w:tcPr>
            <w:tcW w:w="1276" w:type="dxa"/>
          </w:tcPr>
          <w:p w:rsidR="00C30BEE" w:rsidRPr="00A74D55" w:rsidRDefault="00720B9B" w:rsidP="00F87ADF">
            <w:pPr>
              <w:jc w:val="both"/>
              <w:rPr>
                <w:rFonts w:ascii="Cambria" w:hAnsi="Cambria"/>
                <w:lang w:val="en-US"/>
              </w:rPr>
            </w:pPr>
            <w:r w:rsidRPr="00A74D55">
              <w:rPr>
                <w:rFonts w:ascii="Cambria" w:hAnsi="Cambria"/>
                <w:lang w:val="en-US"/>
              </w:rPr>
              <w:t>8</w:t>
            </w:r>
          </w:p>
        </w:tc>
        <w:tc>
          <w:tcPr>
            <w:tcW w:w="954" w:type="dxa"/>
            <w:gridSpan w:val="2"/>
          </w:tcPr>
          <w:p w:rsidR="00C30BEE" w:rsidRPr="00A74D55" w:rsidRDefault="00720B9B" w:rsidP="00F87ADF">
            <w:pPr>
              <w:jc w:val="both"/>
              <w:rPr>
                <w:rFonts w:ascii="Cambria" w:hAnsi="Cambria"/>
                <w:lang w:val="en-US"/>
              </w:rPr>
            </w:pPr>
            <w:r w:rsidRPr="00A74D55">
              <w:rPr>
                <w:rFonts w:ascii="Cambria" w:hAnsi="Cambria"/>
                <w:lang w:val="en-US"/>
              </w:rPr>
              <w:t>7</w:t>
            </w:r>
          </w:p>
        </w:tc>
        <w:tc>
          <w:tcPr>
            <w:tcW w:w="1030" w:type="dxa"/>
            <w:tcBorders>
              <w:top w:val="nil"/>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162</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1</w:t>
            </w:r>
          </w:p>
        </w:tc>
        <w:tc>
          <w:tcPr>
            <w:tcW w:w="1559" w:type="dxa"/>
            <w:tcBorders>
              <w:top w:val="nil"/>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nil"/>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1</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Art.163</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164</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2</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2</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165</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166</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720B9B" w:rsidP="00F87ADF">
            <w:pPr>
              <w:jc w:val="both"/>
              <w:rPr>
                <w:rFonts w:ascii="Cambria" w:hAnsi="Cambria"/>
                <w:lang w:val="en-US"/>
              </w:rPr>
            </w:pPr>
            <w:r w:rsidRPr="00A74D55">
              <w:rPr>
                <w:rFonts w:ascii="Cambria" w:hAnsi="Cambria"/>
                <w:lang w:val="en-US"/>
              </w:rPr>
              <w:t>Art. 172, para 1</w:t>
            </w:r>
          </w:p>
        </w:tc>
        <w:tc>
          <w:tcPr>
            <w:tcW w:w="1109" w:type="dxa"/>
          </w:tcPr>
          <w:p w:rsidR="00C30BEE" w:rsidRPr="00A74D55" w:rsidRDefault="00720B9B"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720B9B"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720B9B"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720B9B"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720B9B"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720B9B"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 xml:space="preserve">Art. 416 – </w:t>
            </w:r>
          </w:p>
          <w:p w:rsidR="00C30BEE" w:rsidRPr="00A74D55" w:rsidRDefault="00C30BEE" w:rsidP="00F87ADF">
            <w:pPr>
              <w:jc w:val="both"/>
              <w:rPr>
                <w:rFonts w:ascii="Cambria" w:hAnsi="Cambria"/>
                <w:lang w:val="en-US"/>
              </w:rPr>
            </w:pPr>
            <w:r w:rsidRPr="00A74D55">
              <w:rPr>
                <w:rFonts w:ascii="Cambria" w:hAnsi="Cambria"/>
                <w:lang w:val="en-US"/>
              </w:rPr>
              <w:t>Art. 419a</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val="restart"/>
          </w:tcPr>
          <w:p w:rsidR="00C30BEE" w:rsidRPr="00A74D55" w:rsidRDefault="00C30BEE" w:rsidP="00F87ADF">
            <w:pPr>
              <w:jc w:val="both"/>
              <w:rPr>
                <w:rFonts w:ascii="Cambria" w:hAnsi="Cambria"/>
                <w:lang w:val="en-US"/>
              </w:rPr>
            </w:pPr>
          </w:p>
          <w:p w:rsidR="00C30BEE" w:rsidRPr="00A74D55" w:rsidRDefault="00C30BEE" w:rsidP="00F87ADF">
            <w:pPr>
              <w:jc w:val="both"/>
              <w:rPr>
                <w:rFonts w:ascii="Cambria" w:hAnsi="Cambria"/>
                <w:b/>
                <w:lang w:val="en-US"/>
              </w:rPr>
            </w:pPr>
            <w:r w:rsidRPr="00A74D55">
              <w:rPr>
                <w:rFonts w:ascii="Cambria" w:hAnsi="Cambria"/>
                <w:b/>
                <w:lang w:val="en-US"/>
              </w:rPr>
              <w:t>2018</w:t>
            </w:r>
          </w:p>
        </w:tc>
        <w:tc>
          <w:tcPr>
            <w:tcW w:w="1159" w:type="dxa"/>
          </w:tcPr>
          <w:p w:rsidR="00C30BEE" w:rsidRPr="00A74D55" w:rsidRDefault="00C30BEE" w:rsidP="00C30BEE">
            <w:pPr>
              <w:jc w:val="both"/>
              <w:rPr>
                <w:rFonts w:ascii="Cambria" w:hAnsi="Cambria"/>
                <w:lang w:val="en-US"/>
              </w:rPr>
            </w:pPr>
            <w:r w:rsidRPr="00A74D55">
              <w:rPr>
                <w:rFonts w:ascii="Cambria" w:hAnsi="Cambria"/>
                <w:lang w:val="en-US"/>
              </w:rPr>
              <w:t>Art. 108</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720B9B" w:rsidRPr="00A74D55" w:rsidTr="00A74D55">
        <w:trPr>
          <w:trHeight w:val="255"/>
        </w:trPr>
        <w:tc>
          <w:tcPr>
            <w:tcW w:w="731" w:type="dxa"/>
            <w:vMerge/>
          </w:tcPr>
          <w:p w:rsidR="00720B9B" w:rsidRPr="00A74D55" w:rsidRDefault="00720B9B" w:rsidP="00F87ADF">
            <w:pPr>
              <w:jc w:val="both"/>
              <w:rPr>
                <w:rFonts w:ascii="Cambria" w:hAnsi="Cambria"/>
                <w:lang w:val="en-US"/>
              </w:rPr>
            </w:pPr>
          </w:p>
        </w:tc>
        <w:tc>
          <w:tcPr>
            <w:tcW w:w="1159" w:type="dxa"/>
          </w:tcPr>
          <w:p w:rsidR="00720B9B" w:rsidRPr="00A74D55" w:rsidRDefault="00720B9B" w:rsidP="00C30BEE">
            <w:pPr>
              <w:jc w:val="both"/>
              <w:rPr>
                <w:rFonts w:ascii="Cambria" w:hAnsi="Cambria"/>
                <w:lang w:val="en-US"/>
              </w:rPr>
            </w:pPr>
            <w:r w:rsidRPr="00A74D55">
              <w:rPr>
                <w:rFonts w:ascii="Cambria" w:hAnsi="Cambria"/>
                <w:lang w:val="en-US"/>
              </w:rPr>
              <w:t>Art. 116, para 1, p.11</w:t>
            </w:r>
          </w:p>
        </w:tc>
        <w:tc>
          <w:tcPr>
            <w:tcW w:w="1109" w:type="dxa"/>
          </w:tcPr>
          <w:p w:rsidR="00720B9B" w:rsidRPr="00A74D55" w:rsidRDefault="00720B9B"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c>
          <w:tcPr>
            <w:tcW w:w="1193" w:type="dxa"/>
          </w:tcPr>
          <w:p w:rsidR="00720B9B" w:rsidRPr="00A74D55" w:rsidRDefault="00720B9B" w:rsidP="00F87ADF">
            <w:pPr>
              <w:jc w:val="both"/>
              <w:rPr>
                <w:rFonts w:ascii="Cambria" w:hAnsi="Cambria"/>
                <w:lang w:val="en-US"/>
              </w:rPr>
            </w:pPr>
            <w:r w:rsidRPr="00A74D55">
              <w:rPr>
                <w:rFonts w:ascii="Cambria" w:hAnsi="Cambria"/>
                <w:lang w:val="en-US"/>
              </w:rPr>
              <w:t>0</w:t>
            </w:r>
          </w:p>
        </w:tc>
        <w:tc>
          <w:tcPr>
            <w:tcW w:w="1418" w:type="dxa"/>
          </w:tcPr>
          <w:p w:rsidR="00720B9B" w:rsidRPr="00A74D55" w:rsidRDefault="00720B9B"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c>
          <w:tcPr>
            <w:tcW w:w="1276" w:type="dxa"/>
          </w:tcPr>
          <w:p w:rsidR="00720B9B" w:rsidRPr="00A74D55" w:rsidRDefault="00720B9B" w:rsidP="00F87ADF">
            <w:pPr>
              <w:jc w:val="both"/>
              <w:rPr>
                <w:rFonts w:ascii="Cambria" w:hAnsi="Cambria"/>
                <w:lang w:val="en-US"/>
              </w:rPr>
            </w:pPr>
            <w:r w:rsidRPr="00A74D55">
              <w:rPr>
                <w:rFonts w:ascii="Cambria" w:hAnsi="Cambria"/>
                <w:lang w:val="en-US"/>
              </w:rPr>
              <w:t>0</w:t>
            </w:r>
          </w:p>
        </w:tc>
        <w:tc>
          <w:tcPr>
            <w:tcW w:w="954" w:type="dxa"/>
            <w:gridSpan w:val="2"/>
          </w:tcPr>
          <w:p w:rsidR="00720B9B" w:rsidRPr="00A74D55" w:rsidRDefault="00720B9B"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r>
      <w:tr w:rsidR="00720B9B" w:rsidRPr="00A74D55" w:rsidTr="00A74D55">
        <w:trPr>
          <w:trHeight w:val="255"/>
        </w:trPr>
        <w:tc>
          <w:tcPr>
            <w:tcW w:w="731" w:type="dxa"/>
            <w:vMerge/>
          </w:tcPr>
          <w:p w:rsidR="00720B9B" w:rsidRPr="00A74D55" w:rsidRDefault="00720B9B" w:rsidP="00F87ADF">
            <w:pPr>
              <w:jc w:val="both"/>
              <w:rPr>
                <w:rFonts w:ascii="Cambria" w:hAnsi="Cambria"/>
                <w:lang w:val="en-US"/>
              </w:rPr>
            </w:pPr>
          </w:p>
        </w:tc>
        <w:tc>
          <w:tcPr>
            <w:tcW w:w="1159" w:type="dxa"/>
          </w:tcPr>
          <w:p w:rsidR="00720B9B" w:rsidRPr="00A74D55" w:rsidRDefault="00720B9B" w:rsidP="00C30BEE">
            <w:pPr>
              <w:jc w:val="both"/>
              <w:rPr>
                <w:rFonts w:ascii="Cambria" w:hAnsi="Cambria"/>
                <w:lang w:val="en-US"/>
              </w:rPr>
            </w:pPr>
            <w:r w:rsidRPr="00A74D55">
              <w:rPr>
                <w:rFonts w:ascii="Cambria" w:hAnsi="Cambria"/>
                <w:lang w:val="en-US"/>
              </w:rPr>
              <w:t>Art. 131, para 1, p.12</w:t>
            </w:r>
          </w:p>
        </w:tc>
        <w:tc>
          <w:tcPr>
            <w:tcW w:w="1109" w:type="dxa"/>
          </w:tcPr>
          <w:p w:rsidR="00720B9B" w:rsidRPr="00A74D55" w:rsidRDefault="00720B9B" w:rsidP="00F87ADF">
            <w:pPr>
              <w:jc w:val="both"/>
              <w:rPr>
                <w:rFonts w:ascii="Cambria" w:hAnsi="Cambria"/>
                <w:lang w:val="en-US"/>
              </w:rPr>
            </w:pPr>
            <w:r w:rsidRPr="00A74D55">
              <w:rPr>
                <w:rFonts w:ascii="Cambria" w:hAnsi="Cambria"/>
                <w:lang w:val="en-US"/>
              </w:rPr>
              <w:t>997</w:t>
            </w:r>
          </w:p>
        </w:tc>
        <w:tc>
          <w:tcPr>
            <w:tcW w:w="1559"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82</w:t>
            </w:r>
          </w:p>
        </w:tc>
        <w:tc>
          <w:tcPr>
            <w:tcW w:w="1217"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23</w:t>
            </w:r>
          </w:p>
        </w:tc>
        <w:tc>
          <w:tcPr>
            <w:tcW w:w="1193" w:type="dxa"/>
          </w:tcPr>
          <w:p w:rsidR="00720B9B" w:rsidRPr="00A74D55" w:rsidRDefault="00720B9B" w:rsidP="00F87ADF">
            <w:pPr>
              <w:jc w:val="both"/>
              <w:rPr>
                <w:rFonts w:ascii="Cambria" w:hAnsi="Cambria"/>
                <w:lang w:val="en-US"/>
              </w:rPr>
            </w:pPr>
            <w:r w:rsidRPr="00A74D55">
              <w:rPr>
                <w:rFonts w:ascii="Cambria" w:hAnsi="Cambria"/>
                <w:lang w:val="en-US"/>
              </w:rPr>
              <w:t>822</w:t>
            </w:r>
          </w:p>
        </w:tc>
        <w:tc>
          <w:tcPr>
            <w:tcW w:w="1418" w:type="dxa"/>
          </w:tcPr>
          <w:p w:rsidR="00720B9B" w:rsidRPr="00A74D55" w:rsidRDefault="00720B9B" w:rsidP="00F87ADF">
            <w:pPr>
              <w:jc w:val="both"/>
              <w:rPr>
                <w:rFonts w:ascii="Cambria" w:hAnsi="Cambria"/>
                <w:lang w:val="en-US"/>
              </w:rPr>
            </w:pPr>
            <w:r w:rsidRPr="00A74D55">
              <w:rPr>
                <w:rFonts w:ascii="Cambria" w:hAnsi="Cambria"/>
                <w:lang w:val="en-US"/>
              </w:rPr>
              <w:t>72</w:t>
            </w:r>
          </w:p>
        </w:tc>
        <w:tc>
          <w:tcPr>
            <w:tcW w:w="824" w:type="dxa"/>
            <w:tcBorders>
              <w:right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22</w:t>
            </w:r>
          </w:p>
        </w:tc>
        <w:tc>
          <w:tcPr>
            <w:tcW w:w="1160" w:type="dxa"/>
            <w:tcBorders>
              <w:left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175</w:t>
            </w:r>
          </w:p>
        </w:tc>
        <w:tc>
          <w:tcPr>
            <w:tcW w:w="1276" w:type="dxa"/>
          </w:tcPr>
          <w:p w:rsidR="00720B9B" w:rsidRPr="00A74D55" w:rsidRDefault="00720B9B" w:rsidP="00F87ADF">
            <w:pPr>
              <w:jc w:val="both"/>
              <w:rPr>
                <w:rFonts w:ascii="Cambria" w:hAnsi="Cambria"/>
                <w:lang w:val="en-US"/>
              </w:rPr>
            </w:pPr>
            <w:r w:rsidRPr="00A74D55">
              <w:rPr>
                <w:rFonts w:ascii="Cambria" w:hAnsi="Cambria"/>
                <w:lang w:val="en-US"/>
              </w:rPr>
              <w:t>10</w:t>
            </w:r>
          </w:p>
        </w:tc>
        <w:tc>
          <w:tcPr>
            <w:tcW w:w="954" w:type="dxa"/>
            <w:gridSpan w:val="2"/>
          </w:tcPr>
          <w:p w:rsidR="00720B9B" w:rsidRPr="00A74D55" w:rsidRDefault="00720B9B" w:rsidP="00F87ADF">
            <w:pPr>
              <w:jc w:val="both"/>
              <w:rPr>
                <w:rFonts w:ascii="Cambria" w:hAnsi="Cambria"/>
                <w:lang w:val="en-US"/>
              </w:rPr>
            </w:pPr>
            <w:r w:rsidRPr="00A74D55">
              <w:rPr>
                <w:rFonts w:ascii="Cambria" w:hAnsi="Cambria"/>
                <w:lang w:val="en-US"/>
              </w:rPr>
              <w:t>1</w:t>
            </w:r>
          </w:p>
        </w:tc>
        <w:tc>
          <w:tcPr>
            <w:tcW w:w="1030"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162</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1</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1</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163</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164</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3</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3</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165</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vMerge/>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Art. 166</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720B9B" w:rsidRPr="00A74D55" w:rsidTr="00A74D55">
        <w:trPr>
          <w:trHeight w:val="255"/>
        </w:trPr>
        <w:tc>
          <w:tcPr>
            <w:tcW w:w="731" w:type="dxa"/>
          </w:tcPr>
          <w:p w:rsidR="00720B9B" w:rsidRPr="00A74D55" w:rsidRDefault="00720B9B" w:rsidP="00F87ADF">
            <w:pPr>
              <w:jc w:val="both"/>
              <w:rPr>
                <w:rFonts w:ascii="Cambria" w:hAnsi="Cambria"/>
              </w:rPr>
            </w:pPr>
          </w:p>
        </w:tc>
        <w:tc>
          <w:tcPr>
            <w:tcW w:w="1159" w:type="dxa"/>
          </w:tcPr>
          <w:p w:rsidR="00720B9B" w:rsidRPr="00A74D55" w:rsidRDefault="00720B9B" w:rsidP="00F87ADF">
            <w:pPr>
              <w:jc w:val="both"/>
              <w:rPr>
                <w:rFonts w:ascii="Cambria" w:hAnsi="Cambria"/>
                <w:lang w:val="en-US"/>
              </w:rPr>
            </w:pPr>
            <w:r w:rsidRPr="00A74D55">
              <w:rPr>
                <w:rFonts w:ascii="Cambria" w:hAnsi="Cambria"/>
                <w:lang w:val="en-US"/>
              </w:rPr>
              <w:t>Art. 172, para 1</w:t>
            </w:r>
          </w:p>
        </w:tc>
        <w:tc>
          <w:tcPr>
            <w:tcW w:w="1109" w:type="dxa"/>
          </w:tcPr>
          <w:p w:rsidR="00720B9B" w:rsidRPr="00A74D55" w:rsidRDefault="00720B9B" w:rsidP="00F87ADF">
            <w:pPr>
              <w:jc w:val="both"/>
              <w:rPr>
                <w:rFonts w:ascii="Cambria" w:hAnsi="Cambria"/>
                <w:lang w:val="en-US"/>
              </w:rPr>
            </w:pPr>
            <w:r w:rsidRPr="00A74D55">
              <w:rPr>
                <w:rFonts w:ascii="Cambria" w:hAnsi="Cambria"/>
                <w:lang w:val="en-US"/>
              </w:rPr>
              <w:t>1</w:t>
            </w:r>
          </w:p>
        </w:tc>
        <w:tc>
          <w:tcPr>
            <w:tcW w:w="1559"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c>
          <w:tcPr>
            <w:tcW w:w="1193" w:type="dxa"/>
          </w:tcPr>
          <w:p w:rsidR="00720B9B" w:rsidRPr="00A74D55" w:rsidRDefault="00720B9B" w:rsidP="00F87ADF">
            <w:pPr>
              <w:jc w:val="both"/>
              <w:rPr>
                <w:rFonts w:ascii="Cambria" w:hAnsi="Cambria"/>
                <w:lang w:val="en-US"/>
              </w:rPr>
            </w:pPr>
            <w:r w:rsidRPr="00A74D55">
              <w:rPr>
                <w:rFonts w:ascii="Cambria" w:hAnsi="Cambria"/>
                <w:lang w:val="en-US"/>
              </w:rPr>
              <w:t>0</w:t>
            </w:r>
          </w:p>
        </w:tc>
        <w:tc>
          <w:tcPr>
            <w:tcW w:w="1418" w:type="dxa"/>
          </w:tcPr>
          <w:p w:rsidR="00720B9B" w:rsidRPr="00A74D55" w:rsidRDefault="00720B9B"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1</w:t>
            </w:r>
          </w:p>
        </w:tc>
        <w:tc>
          <w:tcPr>
            <w:tcW w:w="1276" w:type="dxa"/>
          </w:tcPr>
          <w:p w:rsidR="00720B9B" w:rsidRPr="00A74D55" w:rsidRDefault="00720B9B" w:rsidP="00F87ADF">
            <w:pPr>
              <w:jc w:val="both"/>
              <w:rPr>
                <w:rFonts w:ascii="Cambria" w:hAnsi="Cambria"/>
                <w:lang w:val="en-US"/>
              </w:rPr>
            </w:pPr>
            <w:r w:rsidRPr="00A74D55">
              <w:rPr>
                <w:rFonts w:ascii="Cambria" w:hAnsi="Cambria"/>
                <w:lang w:val="en-US"/>
              </w:rPr>
              <w:t>0</w:t>
            </w:r>
          </w:p>
        </w:tc>
        <w:tc>
          <w:tcPr>
            <w:tcW w:w="954" w:type="dxa"/>
            <w:gridSpan w:val="2"/>
          </w:tcPr>
          <w:p w:rsidR="00720B9B" w:rsidRPr="00A74D55" w:rsidRDefault="00720B9B"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720B9B" w:rsidRPr="00A74D55" w:rsidRDefault="00720B9B" w:rsidP="00F87ADF">
            <w:pPr>
              <w:jc w:val="both"/>
              <w:rPr>
                <w:rFonts w:ascii="Cambria" w:hAnsi="Cambria"/>
                <w:lang w:val="en-US"/>
              </w:rPr>
            </w:pPr>
            <w:r w:rsidRPr="00A74D55">
              <w:rPr>
                <w:rFonts w:ascii="Cambria" w:hAnsi="Cambria"/>
                <w:lang w:val="en-US"/>
              </w:rPr>
              <w:t>0</w:t>
            </w:r>
          </w:p>
        </w:tc>
      </w:tr>
      <w:tr w:rsidR="00C30BEE" w:rsidRPr="00A74D55" w:rsidTr="00A74D55">
        <w:trPr>
          <w:trHeight w:val="255"/>
        </w:trPr>
        <w:tc>
          <w:tcPr>
            <w:tcW w:w="731" w:type="dxa"/>
          </w:tcPr>
          <w:p w:rsidR="00C30BEE" w:rsidRPr="00A74D55" w:rsidRDefault="00C30BEE" w:rsidP="00F87ADF">
            <w:pPr>
              <w:jc w:val="both"/>
              <w:rPr>
                <w:rFonts w:ascii="Cambria" w:hAnsi="Cambria"/>
              </w:rPr>
            </w:pPr>
          </w:p>
        </w:tc>
        <w:tc>
          <w:tcPr>
            <w:tcW w:w="1159" w:type="dxa"/>
          </w:tcPr>
          <w:p w:rsidR="00C30BEE" w:rsidRPr="00A74D55" w:rsidRDefault="00C30BEE" w:rsidP="00F87ADF">
            <w:pPr>
              <w:jc w:val="both"/>
              <w:rPr>
                <w:rFonts w:ascii="Cambria" w:hAnsi="Cambria"/>
                <w:lang w:val="en-US"/>
              </w:rPr>
            </w:pPr>
            <w:r w:rsidRPr="00A74D55">
              <w:rPr>
                <w:rFonts w:ascii="Cambria" w:hAnsi="Cambria"/>
                <w:lang w:val="en-US"/>
              </w:rPr>
              <w:t xml:space="preserve">Art. 416 – </w:t>
            </w:r>
          </w:p>
          <w:p w:rsidR="00C30BEE" w:rsidRPr="00A74D55" w:rsidRDefault="00C30BEE" w:rsidP="00F87ADF">
            <w:pPr>
              <w:jc w:val="both"/>
              <w:rPr>
                <w:rFonts w:ascii="Cambria" w:hAnsi="Cambria"/>
                <w:lang w:val="en-US"/>
              </w:rPr>
            </w:pPr>
            <w:r w:rsidRPr="00A74D55">
              <w:rPr>
                <w:rFonts w:ascii="Cambria" w:hAnsi="Cambria"/>
                <w:lang w:val="en-US"/>
              </w:rPr>
              <w:t>Art. 419d</w:t>
            </w:r>
          </w:p>
        </w:tc>
        <w:tc>
          <w:tcPr>
            <w:tcW w:w="1109"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559"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17"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93"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1418"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824" w:type="dxa"/>
            <w:tcBorders>
              <w:righ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160" w:type="dxa"/>
            <w:tcBorders>
              <w:left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c>
          <w:tcPr>
            <w:tcW w:w="1276" w:type="dxa"/>
          </w:tcPr>
          <w:p w:rsidR="00C30BEE" w:rsidRPr="00A74D55" w:rsidRDefault="00C30BEE" w:rsidP="00F87ADF">
            <w:pPr>
              <w:jc w:val="both"/>
              <w:rPr>
                <w:rFonts w:ascii="Cambria" w:hAnsi="Cambria"/>
                <w:lang w:val="en-US"/>
              </w:rPr>
            </w:pPr>
            <w:r w:rsidRPr="00A74D55">
              <w:rPr>
                <w:rFonts w:ascii="Cambria" w:hAnsi="Cambria"/>
                <w:lang w:val="en-US"/>
              </w:rPr>
              <w:t>0</w:t>
            </w:r>
          </w:p>
        </w:tc>
        <w:tc>
          <w:tcPr>
            <w:tcW w:w="954" w:type="dxa"/>
            <w:gridSpan w:val="2"/>
          </w:tcPr>
          <w:p w:rsidR="00C30BEE" w:rsidRPr="00A74D55" w:rsidRDefault="00C30BEE" w:rsidP="00F87ADF">
            <w:pPr>
              <w:jc w:val="both"/>
              <w:rPr>
                <w:rFonts w:ascii="Cambria" w:hAnsi="Cambria"/>
                <w:lang w:val="en-US"/>
              </w:rPr>
            </w:pPr>
            <w:r w:rsidRPr="00A74D55">
              <w:rPr>
                <w:rFonts w:ascii="Cambria" w:hAnsi="Cambria"/>
                <w:lang w:val="en-US"/>
              </w:rPr>
              <w:t>0</w:t>
            </w:r>
          </w:p>
        </w:tc>
        <w:tc>
          <w:tcPr>
            <w:tcW w:w="1030" w:type="dxa"/>
            <w:tcBorders>
              <w:top w:val="single" w:sz="4" w:space="0" w:color="auto"/>
              <w:bottom w:val="single" w:sz="4" w:space="0" w:color="auto"/>
            </w:tcBorders>
          </w:tcPr>
          <w:p w:rsidR="00C30BEE" w:rsidRPr="00A74D55" w:rsidRDefault="00C30BEE" w:rsidP="00F87ADF">
            <w:pPr>
              <w:jc w:val="both"/>
              <w:rPr>
                <w:rFonts w:ascii="Cambria" w:hAnsi="Cambria"/>
                <w:lang w:val="en-US"/>
              </w:rPr>
            </w:pPr>
            <w:r w:rsidRPr="00A74D55">
              <w:rPr>
                <w:rFonts w:ascii="Cambria" w:hAnsi="Cambria"/>
                <w:lang w:val="en-US"/>
              </w:rPr>
              <w:t>0</w:t>
            </w:r>
          </w:p>
        </w:tc>
      </w:tr>
      <w:tr w:rsidR="00786978" w:rsidRPr="00A74D55" w:rsidTr="00A74D55">
        <w:trPr>
          <w:trHeight w:val="255"/>
        </w:trPr>
        <w:tc>
          <w:tcPr>
            <w:tcW w:w="731" w:type="dxa"/>
            <w:vMerge w:val="restart"/>
          </w:tcPr>
          <w:p w:rsidR="00786978" w:rsidRPr="00A74D55" w:rsidRDefault="00786978" w:rsidP="00F87ADF">
            <w:pPr>
              <w:jc w:val="both"/>
              <w:rPr>
                <w:rFonts w:ascii="Cambria" w:hAnsi="Cambria"/>
              </w:rPr>
            </w:pPr>
          </w:p>
          <w:p w:rsidR="00A74D55" w:rsidRPr="00A74D55" w:rsidRDefault="00A74D55" w:rsidP="00F87ADF">
            <w:pPr>
              <w:jc w:val="both"/>
              <w:rPr>
                <w:rFonts w:ascii="Cambria" w:hAnsi="Cambria"/>
                <w:b/>
                <w:lang w:val="en-US"/>
              </w:rPr>
            </w:pPr>
            <w:r w:rsidRPr="00A74D55">
              <w:rPr>
                <w:rFonts w:ascii="Cambria" w:hAnsi="Cambria"/>
                <w:b/>
                <w:lang w:val="en-US"/>
              </w:rPr>
              <w:t>2019</w:t>
            </w: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108</w:t>
            </w:r>
          </w:p>
        </w:tc>
        <w:tc>
          <w:tcPr>
            <w:tcW w:w="1109" w:type="dxa"/>
          </w:tcPr>
          <w:p w:rsidR="00786978" w:rsidRPr="00A74D55" w:rsidRDefault="00AC659A" w:rsidP="00F87ADF">
            <w:pPr>
              <w:jc w:val="both"/>
              <w:rPr>
                <w:rFonts w:ascii="Cambria" w:hAnsi="Cambria"/>
              </w:rPr>
            </w:pPr>
            <w:r w:rsidRPr="00A74D55">
              <w:rPr>
                <w:rFonts w:ascii="Cambria" w:hAnsi="Cambria"/>
              </w:rPr>
              <w:t>0</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0</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116, para 1, p.11</w:t>
            </w:r>
          </w:p>
        </w:tc>
        <w:tc>
          <w:tcPr>
            <w:tcW w:w="1109" w:type="dxa"/>
          </w:tcPr>
          <w:p w:rsidR="00786978" w:rsidRPr="00A74D55" w:rsidRDefault="00AC659A" w:rsidP="00F87ADF">
            <w:pPr>
              <w:jc w:val="both"/>
              <w:rPr>
                <w:rFonts w:ascii="Cambria" w:hAnsi="Cambria"/>
              </w:rPr>
            </w:pPr>
            <w:r w:rsidRPr="00A74D55">
              <w:rPr>
                <w:rFonts w:ascii="Cambria" w:hAnsi="Cambria"/>
              </w:rPr>
              <w:t>2</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2</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131, para 1, p.12</w:t>
            </w:r>
          </w:p>
        </w:tc>
        <w:tc>
          <w:tcPr>
            <w:tcW w:w="1109" w:type="dxa"/>
          </w:tcPr>
          <w:p w:rsidR="00786978" w:rsidRPr="00A74D55" w:rsidRDefault="00AC659A" w:rsidP="00F87ADF">
            <w:pPr>
              <w:jc w:val="both"/>
              <w:rPr>
                <w:rFonts w:ascii="Cambria" w:hAnsi="Cambria"/>
              </w:rPr>
            </w:pPr>
            <w:r w:rsidRPr="00A74D55">
              <w:rPr>
                <w:rFonts w:ascii="Cambria" w:hAnsi="Cambria"/>
              </w:rPr>
              <w:t>905</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75</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13</w:t>
            </w:r>
          </w:p>
        </w:tc>
        <w:tc>
          <w:tcPr>
            <w:tcW w:w="1193" w:type="dxa"/>
          </w:tcPr>
          <w:p w:rsidR="00786978" w:rsidRPr="00A74D55" w:rsidRDefault="00AC659A" w:rsidP="00F87ADF">
            <w:pPr>
              <w:jc w:val="both"/>
              <w:rPr>
                <w:rFonts w:ascii="Cambria" w:hAnsi="Cambria"/>
              </w:rPr>
            </w:pPr>
            <w:r w:rsidRPr="00A74D55">
              <w:rPr>
                <w:rFonts w:ascii="Cambria" w:hAnsi="Cambria"/>
              </w:rPr>
              <w:t>761</w:t>
            </w:r>
          </w:p>
        </w:tc>
        <w:tc>
          <w:tcPr>
            <w:tcW w:w="1418" w:type="dxa"/>
          </w:tcPr>
          <w:p w:rsidR="00786978" w:rsidRPr="00A74D55" w:rsidRDefault="00AC659A" w:rsidP="00F87ADF">
            <w:pPr>
              <w:jc w:val="both"/>
              <w:rPr>
                <w:rFonts w:ascii="Cambria" w:hAnsi="Cambria"/>
              </w:rPr>
            </w:pPr>
            <w:r w:rsidRPr="00A74D55">
              <w:rPr>
                <w:rFonts w:ascii="Cambria" w:hAnsi="Cambria"/>
              </w:rPr>
              <w:t>63</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11</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144</w:t>
            </w:r>
          </w:p>
        </w:tc>
        <w:tc>
          <w:tcPr>
            <w:tcW w:w="1276" w:type="dxa"/>
          </w:tcPr>
          <w:p w:rsidR="00786978" w:rsidRPr="00A74D55" w:rsidRDefault="00AC659A" w:rsidP="00F87ADF">
            <w:pPr>
              <w:jc w:val="both"/>
              <w:rPr>
                <w:rFonts w:ascii="Cambria" w:hAnsi="Cambria"/>
              </w:rPr>
            </w:pPr>
            <w:r w:rsidRPr="00A74D55">
              <w:rPr>
                <w:rFonts w:ascii="Cambria" w:hAnsi="Cambria"/>
              </w:rPr>
              <w:t>12</w:t>
            </w:r>
          </w:p>
        </w:tc>
        <w:tc>
          <w:tcPr>
            <w:tcW w:w="954" w:type="dxa"/>
            <w:gridSpan w:val="2"/>
          </w:tcPr>
          <w:p w:rsidR="00786978" w:rsidRPr="00A74D55" w:rsidRDefault="00AC659A" w:rsidP="00F87ADF">
            <w:pPr>
              <w:jc w:val="both"/>
              <w:rPr>
                <w:rFonts w:ascii="Cambria" w:hAnsi="Cambria"/>
              </w:rPr>
            </w:pPr>
            <w:r w:rsidRPr="00A74D55">
              <w:rPr>
                <w:rFonts w:ascii="Cambria" w:hAnsi="Cambria"/>
              </w:rPr>
              <w:t>2</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162</w:t>
            </w:r>
          </w:p>
        </w:tc>
        <w:tc>
          <w:tcPr>
            <w:tcW w:w="1109" w:type="dxa"/>
          </w:tcPr>
          <w:p w:rsidR="00786978" w:rsidRPr="00A74D55" w:rsidRDefault="00AC659A" w:rsidP="00F87ADF">
            <w:pPr>
              <w:jc w:val="both"/>
              <w:rPr>
                <w:rFonts w:ascii="Cambria" w:hAnsi="Cambria"/>
              </w:rPr>
            </w:pPr>
            <w:r w:rsidRPr="00A74D55">
              <w:rPr>
                <w:rFonts w:ascii="Cambria" w:hAnsi="Cambria"/>
              </w:rPr>
              <w:t>0</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0</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163</w:t>
            </w:r>
          </w:p>
        </w:tc>
        <w:tc>
          <w:tcPr>
            <w:tcW w:w="1109" w:type="dxa"/>
          </w:tcPr>
          <w:p w:rsidR="00786978" w:rsidRPr="00A74D55" w:rsidRDefault="00AC659A" w:rsidP="00F87ADF">
            <w:pPr>
              <w:jc w:val="both"/>
              <w:rPr>
                <w:rFonts w:ascii="Cambria" w:hAnsi="Cambria"/>
              </w:rPr>
            </w:pPr>
            <w:r w:rsidRPr="00A74D55">
              <w:rPr>
                <w:rFonts w:ascii="Cambria" w:hAnsi="Cambria"/>
              </w:rPr>
              <w:t>0</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0</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164</w:t>
            </w:r>
          </w:p>
        </w:tc>
        <w:tc>
          <w:tcPr>
            <w:tcW w:w="1109" w:type="dxa"/>
          </w:tcPr>
          <w:p w:rsidR="00786978" w:rsidRPr="00A74D55" w:rsidRDefault="00AC659A" w:rsidP="00F87ADF">
            <w:pPr>
              <w:jc w:val="both"/>
              <w:rPr>
                <w:rFonts w:ascii="Cambria" w:hAnsi="Cambria"/>
              </w:rPr>
            </w:pPr>
            <w:r w:rsidRPr="00A74D55">
              <w:rPr>
                <w:rFonts w:ascii="Cambria" w:hAnsi="Cambria"/>
              </w:rPr>
              <w:t>3</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2</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1</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165</w:t>
            </w:r>
          </w:p>
        </w:tc>
        <w:tc>
          <w:tcPr>
            <w:tcW w:w="1109" w:type="dxa"/>
          </w:tcPr>
          <w:p w:rsidR="00786978" w:rsidRPr="00A74D55" w:rsidRDefault="00AC659A" w:rsidP="00F87ADF">
            <w:pPr>
              <w:jc w:val="both"/>
              <w:rPr>
                <w:rFonts w:ascii="Cambria" w:hAnsi="Cambria"/>
              </w:rPr>
            </w:pPr>
            <w:r w:rsidRPr="00A74D55">
              <w:rPr>
                <w:rFonts w:ascii="Cambria" w:hAnsi="Cambria"/>
              </w:rPr>
              <w:t>0</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0</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166</w:t>
            </w:r>
          </w:p>
        </w:tc>
        <w:tc>
          <w:tcPr>
            <w:tcW w:w="1109" w:type="dxa"/>
          </w:tcPr>
          <w:p w:rsidR="00786978" w:rsidRPr="00A74D55" w:rsidRDefault="00AC659A" w:rsidP="00F87ADF">
            <w:pPr>
              <w:jc w:val="both"/>
              <w:rPr>
                <w:rFonts w:ascii="Cambria" w:hAnsi="Cambria"/>
              </w:rPr>
            </w:pPr>
            <w:r w:rsidRPr="00A74D55">
              <w:rPr>
                <w:rFonts w:ascii="Cambria" w:hAnsi="Cambria"/>
              </w:rPr>
              <w:t>0</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0</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Art. 172, para 1</w:t>
            </w:r>
          </w:p>
        </w:tc>
        <w:tc>
          <w:tcPr>
            <w:tcW w:w="1109" w:type="dxa"/>
          </w:tcPr>
          <w:p w:rsidR="00786978" w:rsidRPr="00A74D55" w:rsidRDefault="00AC659A" w:rsidP="00F87ADF">
            <w:pPr>
              <w:jc w:val="both"/>
              <w:rPr>
                <w:rFonts w:ascii="Cambria" w:hAnsi="Cambria"/>
              </w:rPr>
            </w:pPr>
            <w:r w:rsidRPr="00A74D55">
              <w:rPr>
                <w:rFonts w:ascii="Cambria" w:hAnsi="Cambria"/>
              </w:rPr>
              <w:t>0</w:t>
            </w:r>
          </w:p>
        </w:tc>
        <w:tc>
          <w:tcPr>
            <w:tcW w:w="1559"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0</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bottom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r w:rsidR="00786978" w:rsidRPr="00A74D55" w:rsidTr="00A74D55">
        <w:trPr>
          <w:trHeight w:val="255"/>
        </w:trPr>
        <w:tc>
          <w:tcPr>
            <w:tcW w:w="731" w:type="dxa"/>
            <w:vMerge/>
          </w:tcPr>
          <w:p w:rsidR="00786978" w:rsidRPr="00A74D55" w:rsidRDefault="00786978" w:rsidP="00F87ADF">
            <w:pPr>
              <w:jc w:val="both"/>
              <w:rPr>
                <w:rFonts w:ascii="Cambria" w:hAnsi="Cambria"/>
              </w:rPr>
            </w:pPr>
          </w:p>
        </w:tc>
        <w:tc>
          <w:tcPr>
            <w:tcW w:w="1159" w:type="dxa"/>
          </w:tcPr>
          <w:p w:rsidR="00786978" w:rsidRPr="00A74D55" w:rsidRDefault="00786978" w:rsidP="00F87ADF">
            <w:pPr>
              <w:jc w:val="both"/>
              <w:rPr>
                <w:rFonts w:ascii="Cambria" w:hAnsi="Cambria"/>
                <w:lang w:val="en-US"/>
              </w:rPr>
            </w:pPr>
            <w:r w:rsidRPr="00A74D55">
              <w:rPr>
                <w:rFonts w:ascii="Cambria" w:hAnsi="Cambria"/>
                <w:lang w:val="en-US"/>
              </w:rPr>
              <w:t xml:space="preserve">Art. 416 – </w:t>
            </w:r>
          </w:p>
          <w:p w:rsidR="00786978" w:rsidRPr="00A74D55" w:rsidRDefault="00786978" w:rsidP="00F87ADF">
            <w:pPr>
              <w:jc w:val="both"/>
              <w:rPr>
                <w:rFonts w:ascii="Cambria" w:hAnsi="Cambria"/>
                <w:lang w:val="en-US"/>
              </w:rPr>
            </w:pPr>
            <w:r w:rsidRPr="00A74D55">
              <w:rPr>
                <w:rFonts w:ascii="Cambria" w:hAnsi="Cambria"/>
                <w:lang w:val="en-US"/>
              </w:rPr>
              <w:t>Art.419a</w:t>
            </w:r>
          </w:p>
        </w:tc>
        <w:tc>
          <w:tcPr>
            <w:tcW w:w="1109" w:type="dxa"/>
          </w:tcPr>
          <w:p w:rsidR="00786978" w:rsidRPr="00A74D55" w:rsidRDefault="00AC659A" w:rsidP="00F87ADF">
            <w:pPr>
              <w:jc w:val="both"/>
              <w:rPr>
                <w:rFonts w:ascii="Cambria" w:hAnsi="Cambria"/>
              </w:rPr>
            </w:pPr>
            <w:r w:rsidRPr="00A74D55">
              <w:rPr>
                <w:rFonts w:ascii="Cambria" w:hAnsi="Cambria"/>
              </w:rPr>
              <w:t>0</w:t>
            </w:r>
          </w:p>
        </w:tc>
        <w:tc>
          <w:tcPr>
            <w:tcW w:w="1559" w:type="dxa"/>
            <w:tcBorders>
              <w:top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17" w:type="dxa"/>
            <w:tcBorders>
              <w:top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93" w:type="dxa"/>
          </w:tcPr>
          <w:p w:rsidR="00786978" w:rsidRPr="00A74D55" w:rsidRDefault="00AC659A" w:rsidP="00F87ADF">
            <w:pPr>
              <w:jc w:val="both"/>
              <w:rPr>
                <w:rFonts w:ascii="Cambria" w:hAnsi="Cambria"/>
              </w:rPr>
            </w:pPr>
            <w:r w:rsidRPr="00A74D55">
              <w:rPr>
                <w:rFonts w:ascii="Cambria" w:hAnsi="Cambria"/>
              </w:rPr>
              <w:t>0</w:t>
            </w:r>
          </w:p>
        </w:tc>
        <w:tc>
          <w:tcPr>
            <w:tcW w:w="1418" w:type="dxa"/>
          </w:tcPr>
          <w:p w:rsidR="00786978" w:rsidRPr="00A74D55" w:rsidRDefault="00AC659A" w:rsidP="00F87ADF">
            <w:pPr>
              <w:jc w:val="both"/>
              <w:rPr>
                <w:rFonts w:ascii="Cambria" w:hAnsi="Cambria"/>
              </w:rPr>
            </w:pPr>
            <w:r w:rsidRPr="00A74D55">
              <w:rPr>
                <w:rFonts w:ascii="Cambria" w:hAnsi="Cambria"/>
              </w:rPr>
              <w:t>0</w:t>
            </w:r>
          </w:p>
        </w:tc>
        <w:tc>
          <w:tcPr>
            <w:tcW w:w="824" w:type="dxa"/>
            <w:tcBorders>
              <w:righ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160" w:type="dxa"/>
            <w:tcBorders>
              <w:left w:val="single" w:sz="4" w:space="0" w:color="auto"/>
            </w:tcBorders>
          </w:tcPr>
          <w:p w:rsidR="00786978" w:rsidRPr="00A74D55" w:rsidRDefault="00AC659A" w:rsidP="00F87ADF">
            <w:pPr>
              <w:jc w:val="both"/>
              <w:rPr>
                <w:rFonts w:ascii="Cambria" w:hAnsi="Cambria"/>
              </w:rPr>
            </w:pPr>
            <w:r w:rsidRPr="00A74D55">
              <w:rPr>
                <w:rFonts w:ascii="Cambria" w:hAnsi="Cambria"/>
              </w:rPr>
              <w:t>0</w:t>
            </w:r>
          </w:p>
        </w:tc>
        <w:tc>
          <w:tcPr>
            <w:tcW w:w="1276" w:type="dxa"/>
          </w:tcPr>
          <w:p w:rsidR="00786978" w:rsidRPr="00A74D55" w:rsidRDefault="00AC659A" w:rsidP="00F87ADF">
            <w:pPr>
              <w:jc w:val="both"/>
              <w:rPr>
                <w:rFonts w:ascii="Cambria" w:hAnsi="Cambria"/>
              </w:rPr>
            </w:pPr>
            <w:r w:rsidRPr="00A74D55">
              <w:rPr>
                <w:rFonts w:ascii="Cambria" w:hAnsi="Cambria"/>
              </w:rPr>
              <w:t>0</w:t>
            </w:r>
          </w:p>
        </w:tc>
        <w:tc>
          <w:tcPr>
            <w:tcW w:w="954" w:type="dxa"/>
            <w:gridSpan w:val="2"/>
          </w:tcPr>
          <w:p w:rsidR="00786978" w:rsidRPr="00A74D55" w:rsidRDefault="00AC659A" w:rsidP="00F87ADF">
            <w:pPr>
              <w:jc w:val="both"/>
              <w:rPr>
                <w:rFonts w:ascii="Cambria" w:hAnsi="Cambria"/>
              </w:rPr>
            </w:pPr>
            <w:r w:rsidRPr="00A74D55">
              <w:rPr>
                <w:rFonts w:ascii="Cambria" w:hAnsi="Cambria"/>
              </w:rPr>
              <w:t>0</w:t>
            </w:r>
          </w:p>
        </w:tc>
        <w:tc>
          <w:tcPr>
            <w:tcW w:w="1030" w:type="dxa"/>
            <w:tcBorders>
              <w:top w:val="single" w:sz="4" w:space="0" w:color="auto"/>
            </w:tcBorders>
          </w:tcPr>
          <w:p w:rsidR="00786978" w:rsidRPr="00A74D55" w:rsidRDefault="00AC659A" w:rsidP="00F87ADF">
            <w:pPr>
              <w:jc w:val="both"/>
              <w:rPr>
                <w:rFonts w:ascii="Cambria" w:hAnsi="Cambria"/>
              </w:rPr>
            </w:pPr>
            <w:r w:rsidRPr="00A74D55">
              <w:rPr>
                <w:rFonts w:ascii="Cambria" w:hAnsi="Cambria"/>
              </w:rPr>
              <w:t>0</w:t>
            </w:r>
          </w:p>
        </w:tc>
      </w:tr>
    </w:tbl>
    <w:p w:rsidR="001F131A" w:rsidRPr="00A74D55" w:rsidRDefault="001F131A" w:rsidP="00F87ADF">
      <w:pPr>
        <w:jc w:val="both"/>
        <w:rPr>
          <w:rFonts w:ascii="Cambria" w:hAnsi="Cambria"/>
          <w:b/>
          <w:i/>
          <w:u w:val="single"/>
        </w:rPr>
      </w:pPr>
      <w:r w:rsidRPr="00A74D55">
        <w:rPr>
          <w:rFonts w:ascii="Cambria" w:hAnsi="Cambria"/>
          <w:b/>
          <w:i/>
          <w:u w:val="single"/>
          <w:lang w:val="en-US"/>
        </w:rPr>
        <w:t>Notes</w:t>
      </w:r>
      <w:r w:rsidRPr="00A74D55">
        <w:rPr>
          <w:rFonts w:ascii="Cambria" w:hAnsi="Cambria"/>
          <w:b/>
          <w:i/>
          <w:u w:val="single"/>
        </w:rPr>
        <w:t>:</w:t>
      </w:r>
    </w:p>
    <w:p w:rsidR="001F131A" w:rsidRPr="00A74D55" w:rsidRDefault="00E010DD" w:rsidP="001F131A">
      <w:pPr>
        <w:jc w:val="both"/>
        <w:rPr>
          <w:rFonts w:ascii="Cambria" w:hAnsi="Cambria"/>
        </w:rPr>
      </w:pPr>
      <w:r w:rsidRPr="00A74D55">
        <w:rPr>
          <w:rStyle w:val="tlid-translation"/>
          <w:rFonts w:ascii="Cambria" w:hAnsi="Cambria"/>
          <w:lang w:val="en"/>
        </w:rPr>
        <w:t xml:space="preserve">The reporting of the pre-trial proceedings - according to texts from the Special Part of the Penal Code, is based on the main </w:t>
      </w:r>
      <w:r w:rsidRPr="00A74D55">
        <w:rPr>
          <w:rStyle w:val="tlid-translation"/>
          <w:rFonts w:ascii="Cambria" w:hAnsi="Cambria"/>
          <w:lang w:val="en-US"/>
        </w:rPr>
        <w:t xml:space="preserve">composition of the crime </w:t>
      </w:r>
      <w:r w:rsidRPr="00A74D55">
        <w:rPr>
          <w:rStyle w:val="tlid-translation"/>
          <w:rFonts w:ascii="Cambria" w:hAnsi="Cambria"/>
          <w:lang w:val="en"/>
        </w:rPr>
        <w:t>of the Penal Code and for certain indicators.</w:t>
      </w:r>
      <w:r w:rsidR="001F131A" w:rsidRPr="00A74D55">
        <w:rPr>
          <w:rFonts w:ascii="Cambria" w:hAnsi="Cambria"/>
        </w:rPr>
        <w:t xml:space="preserve"> </w:t>
      </w:r>
    </w:p>
    <w:p w:rsidR="00E010DD" w:rsidRPr="00A74D55" w:rsidRDefault="00E010DD" w:rsidP="001F131A">
      <w:pPr>
        <w:jc w:val="both"/>
        <w:rPr>
          <w:rStyle w:val="tlid-translation"/>
          <w:rFonts w:ascii="Cambria" w:hAnsi="Cambria"/>
          <w:lang w:val="en"/>
        </w:rPr>
      </w:pPr>
      <w:r w:rsidRPr="00A74D55">
        <w:rPr>
          <w:rStyle w:val="tlid-translation"/>
          <w:rFonts w:ascii="Cambria" w:hAnsi="Cambria"/>
          <w:lang w:val="en"/>
        </w:rPr>
        <w:t xml:space="preserve">It is not allowed to collect data about citizens in regard of their racial or ethnic origin, political and religious beliefs, including membership in political parties and organizations, as well as about their health. No information is collected about the motives </w:t>
      </w:r>
      <w:r w:rsidRPr="00A74D55">
        <w:rPr>
          <w:rStyle w:val="tlid-translation"/>
          <w:rFonts w:ascii="Cambria" w:hAnsi="Cambria"/>
          <w:lang w:val="en-US"/>
        </w:rPr>
        <w:t>for</w:t>
      </w:r>
      <w:r w:rsidRPr="00A74D55">
        <w:rPr>
          <w:rStyle w:val="tlid-translation"/>
          <w:rFonts w:ascii="Cambria" w:hAnsi="Cambria"/>
          <w:lang w:val="en"/>
        </w:rPr>
        <w:t>/incitement to committing the specific crime as well.</w:t>
      </w:r>
    </w:p>
    <w:p w:rsidR="00142E40" w:rsidRPr="00A74D55" w:rsidRDefault="00E010DD" w:rsidP="001F131A">
      <w:pPr>
        <w:jc w:val="both"/>
        <w:rPr>
          <w:rStyle w:val="tlid-translation"/>
          <w:rFonts w:ascii="Cambria" w:hAnsi="Cambria"/>
          <w:lang w:val="en"/>
        </w:rPr>
      </w:pPr>
      <w:r w:rsidRPr="00A74D55">
        <w:rPr>
          <w:rStyle w:val="tlid-translation"/>
          <w:rFonts w:ascii="Cambria" w:hAnsi="Cambria"/>
          <w:lang w:val="en"/>
        </w:rPr>
        <w:t xml:space="preserve">Data on hate crimes </w:t>
      </w:r>
      <w:r w:rsidR="00142E40" w:rsidRPr="00A74D55">
        <w:rPr>
          <w:rStyle w:val="tlid-translation"/>
          <w:rFonts w:ascii="Cambria" w:hAnsi="Cambria"/>
          <w:lang w:val="en-US"/>
        </w:rPr>
        <w:t xml:space="preserve">are </w:t>
      </w:r>
      <w:r w:rsidRPr="00A74D55">
        <w:rPr>
          <w:rStyle w:val="tlid-translation"/>
          <w:rFonts w:ascii="Cambria" w:hAnsi="Cambria"/>
          <w:lang w:val="en"/>
        </w:rPr>
        <w:t>collect</w:t>
      </w:r>
      <w:r w:rsidR="00142E40" w:rsidRPr="00A74D55">
        <w:rPr>
          <w:rStyle w:val="tlid-translation"/>
          <w:rFonts w:ascii="Cambria" w:hAnsi="Cambria"/>
          <w:lang w:val="en"/>
        </w:rPr>
        <w:t>ed</w:t>
      </w:r>
      <w:r w:rsidRPr="00A74D55">
        <w:rPr>
          <w:rStyle w:val="tlid-translation"/>
          <w:rFonts w:ascii="Cambria" w:hAnsi="Cambria"/>
          <w:lang w:val="en"/>
        </w:rPr>
        <w:t xml:space="preserve"> for the following </w:t>
      </w:r>
      <w:r w:rsidR="00142E40" w:rsidRPr="00A74D55">
        <w:rPr>
          <w:rStyle w:val="tlid-translation"/>
          <w:rFonts w:ascii="Cambria" w:hAnsi="Cambria"/>
          <w:lang w:val="en"/>
        </w:rPr>
        <w:t>articles of the Penal code- a</w:t>
      </w:r>
      <w:r w:rsidRPr="00A74D55">
        <w:rPr>
          <w:rStyle w:val="tlid-translation"/>
          <w:rFonts w:ascii="Cambria" w:hAnsi="Cambria"/>
          <w:lang w:val="en"/>
        </w:rPr>
        <w:t xml:space="preserve">rt. 108, </w:t>
      </w:r>
      <w:r w:rsidR="00142E40" w:rsidRPr="00A74D55">
        <w:rPr>
          <w:rStyle w:val="tlid-translation"/>
          <w:rFonts w:ascii="Cambria" w:hAnsi="Cambria"/>
          <w:lang w:val="en"/>
        </w:rPr>
        <w:t>a</w:t>
      </w:r>
      <w:r w:rsidRPr="00A74D55">
        <w:rPr>
          <w:rStyle w:val="tlid-translation"/>
          <w:rFonts w:ascii="Cambria" w:hAnsi="Cambria"/>
          <w:lang w:val="en"/>
        </w:rPr>
        <w:t xml:space="preserve">rt. 162 </w:t>
      </w:r>
      <w:r w:rsidR="00142E40" w:rsidRPr="00A74D55">
        <w:rPr>
          <w:rStyle w:val="tlid-translation"/>
          <w:rFonts w:ascii="Cambria" w:hAnsi="Cambria"/>
          <w:lang w:val="en"/>
        </w:rPr>
        <w:t>-</w:t>
      </w:r>
      <w:r w:rsidRPr="00A74D55">
        <w:rPr>
          <w:rStyle w:val="tlid-translation"/>
          <w:rFonts w:ascii="Cambria" w:hAnsi="Cambria"/>
          <w:lang w:val="en"/>
        </w:rPr>
        <w:t xml:space="preserve"> </w:t>
      </w:r>
      <w:r w:rsidR="00142E40" w:rsidRPr="00A74D55">
        <w:rPr>
          <w:rStyle w:val="tlid-translation"/>
          <w:rFonts w:ascii="Cambria" w:hAnsi="Cambria"/>
          <w:lang w:val="en"/>
        </w:rPr>
        <w:t>a</w:t>
      </w:r>
      <w:r w:rsidRPr="00A74D55">
        <w:rPr>
          <w:rStyle w:val="tlid-translation"/>
          <w:rFonts w:ascii="Cambria" w:hAnsi="Cambria"/>
          <w:lang w:val="en"/>
        </w:rPr>
        <w:t xml:space="preserve">rt. 166, </w:t>
      </w:r>
      <w:r w:rsidR="00142E40" w:rsidRPr="00A74D55">
        <w:rPr>
          <w:rStyle w:val="tlid-translation"/>
          <w:rFonts w:ascii="Cambria" w:hAnsi="Cambria"/>
          <w:lang w:val="en"/>
        </w:rPr>
        <w:t>a</w:t>
      </w:r>
      <w:r w:rsidRPr="00A74D55">
        <w:rPr>
          <w:rStyle w:val="tlid-translation"/>
          <w:rFonts w:ascii="Cambria" w:hAnsi="Cambria"/>
          <w:lang w:val="en"/>
        </w:rPr>
        <w:t xml:space="preserve">rt. 416 </w:t>
      </w:r>
      <w:r w:rsidR="00142E40" w:rsidRPr="00A74D55">
        <w:rPr>
          <w:rStyle w:val="tlid-translation"/>
          <w:rFonts w:ascii="Cambria" w:hAnsi="Cambria"/>
          <w:lang w:val="en"/>
        </w:rPr>
        <w:t>-</w:t>
      </w:r>
      <w:r w:rsidRPr="00A74D55">
        <w:rPr>
          <w:rStyle w:val="tlid-translation"/>
          <w:rFonts w:ascii="Cambria" w:hAnsi="Cambria"/>
          <w:lang w:val="en"/>
        </w:rPr>
        <w:t xml:space="preserve"> </w:t>
      </w:r>
      <w:r w:rsidR="00142E40" w:rsidRPr="00A74D55">
        <w:rPr>
          <w:rStyle w:val="tlid-translation"/>
          <w:rFonts w:ascii="Cambria" w:hAnsi="Cambria"/>
          <w:lang w:val="en"/>
        </w:rPr>
        <w:t>a</w:t>
      </w:r>
      <w:r w:rsidRPr="00A74D55">
        <w:rPr>
          <w:rStyle w:val="tlid-translation"/>
          <w:rFonts w:ascii="Cambria" w:hAnsi="Cambria"/>
          <w:lang w:val="en"/>
        </w:rPr>
        <w:t>rt. 419a.</w:t>
      </w:r>
      <w:r w:rsidR="00D07A19" w:rsidRPr="00A74D55">
        <w:rPr>
          <w:rStyle w:val="tlid-translation"/>
          <w:rFonts w:ascii="Cambria" w:hAnsi="Cambria"/>
          <w:lang w:val="en"/>
        </w:rPr>
        <w:t xml:space="preserve"> </w:t>
      </w:r>
    </w:p>
    <w:p w:rsidR="00E010DD" w:rsidRDefault="00142E40" w:rsidP="001F131A">
      <w:pPr>
        <w:jc w:val="both"/>
        <w:rPr>
          <w:rStyle w:val="tlid-translation"/>
          <w:rFonts w:ascii="Cambria" w:hAnsi="Cambria"/>
          <w:lang w:val="en"/>
        </w:rPr>
      </w:pPr>
      <w:r w:rsidRPr="00A74D55">
        <w:rPr>
          <w:rStyle w:val="tlid-translation"/>
          <w:rFonts w:ascii="Cambria" w:hAnsi="Cambria"/>
          <w:lang w:val="en"/>
        </w:rPr>
        <w:t xml:space="preserve">No data is </w:t>
      </w:r>
      <w:r w:rsidR="00E010DD" w:rsidRPr="00A74D55">
        <w:rPr>
          <w:rStyle w:val="tlid-translation"/>
          <w:rFonts w:ascii="Cambria" w:hAnsi="Cambria"/>
          <w:lang w:val="en"/>
        </w:rPr>
        <w:t xml:space="preserve">collected </w:t>
      </w:r>
      <w:r w:rsidRPr="00A74D55">
        <w:rPr>
          <w:rStyle w:val="tlid-translation"/>
          <w:rFonts w:ascii="Cambria" w:hAnsi="Cambria"/>
          <w:lang w:val="en"/>
        </w:rPr>
        <w:t>under</w:t>
      </w:r>
      <w:r w:rsidR="00E010DD" w:rsidRPr="00A74D55">
        <w:rPr>
          <w:rStyle w:val="tlid-translation"/>
          <w:rFonts w:ascii="Cambria" w:hAnsi="Cambria"/>
          <w:lang w:val="en"/>
        </w:rPr>
        <w:t xml:space="preserve"> </w:t>
      </w:r>
      <w:r w:rsidRPr="00A74D55">
        <w:rPr>
          <w:rStyle w:val="tlid-translation"/>
          <w:rFonts w:ascii="Cambria" w:hAnsi="Cambria"/>
          <w:lang w:val="en"/>
        </w:rPr>
        <w:t>the a</w:t>
      </w:r>
      <w:r w:rsidR="00E010DD" w:rsidRPr="00A74D55">
        <w:rPr>
          <w:rStyle w:val="tlid-translation"/>
          <w:rFonts w:ascii="Cambria" w:hAnsi="Cambria"/>
          <w:lang w:val="en"/>
        </w:rPr>
        <w:t xml:space="preserve">rt. 116, para. 1, </w:t>
      </w:r>
      <w:r w:rsidRPr="00A74D55">
        <w:rPr>
          <w:rStyle w:val="tlid-translation"/>
          <w:rFonts w:ascii="Cambria" w:hAnsi="Cambria"/>
          <w:lang w:val="en"/>
        </w:rPr>
        <w:t xml:space="preserve">p. </w:t>
      </w:r>
      <w:r w:rsidR="00E010DD" w:rsidRPr="00A74D55">
        <w:rPr>
          <w:rStyle w:val="tlid-translation"/>
          <w:rFonts w:ascii="Cambria" w:hAnsi="Cambria"/>
          <w:lang w:val="en"/>
        </w:rPr>
        <w:t xml:space="preserve">11; </w:t>
      </w:r>
      <w:r w:rsidRPr="00A74D55">
        <w:rPr>
          <w:rStyle w:val="tlid-translation"/>
          <w:rFonts w:ascii="Cambria" w:hAnsi="Cambria"/>
          <w:lang w:val="en"/>
        </w:rPr>
        <w:t>art. 131, para. 1, p.12 and a</w:t>
      </w:r>
      <w:r w:rsidR="00E010DD" w:rsidRPr="00A74D55">
        <w:rPr>
          <w:rStyle w:val="tlid-translation"/>
          <w:rFonts w:ascii="Cambria" w:hAnsi="Cambria"/>
          <w:lang w:val="en"/>
        </w:rPr>
        <w:t>rt. 172, para. 1. The information is presented summarized, without distinction regarding factual, objective and subjective features of the crime and in particular without distinction of each of the qualifying features indicated in the texts (on hooligan, racist or xenophobic motives)</w:t>
      </w:r>
    </w:p>
    <w:p w:rsidR="007805CA" w:rsidRDefault="007805CA" w:rsidP="001F131A">
      <w:pPr>
        <w:jc w:val="both"/>
        <w:rPr>
          <w:rStyle w:val="tlid-translation"/>
          <w:rFonts w:ascii="Cambria" w:hAnsi="Cambria"/>
          <w:lang w:val="en"/>
        </w:rPr>
      </w:pPr>
    </w:p>
    <w:p w:rsidR="007805CA" w:rsidRPr="007805CA" w:rsidRDefault="007805CA" w:rsidP="007805CA">
      <w:pPr>
        <w:spacing w:after="0"/>
        <w:jc w:val="both"/>
        <w:rPr>
          <w:rStyle w:val="tlid-translation"/>
          <w:rFonts w:ascii="Cambria" w:hAnsi="Cambria"/>
          <w:lang w:val="en-US"/>
        </w:rPr>
      </w:pPr>
      <w:r w:rsidRPr="007805CA">
        <w:rPr>
          <w:rStyle w:val="tlid-translation"/>
          <w:rFonts w:ascii="Cambria" w:hAnsi="Cambria"/>
          <w:lang w:val="en"/>
        </w:rPr>
        <w:lastRenderedPageBreak/>
        <w:t>Art. 108 of the Penal Code - advocating a fascist or other anti-democratic ideology or forcibly changing the social and state system established by the Constitution of the Republic of Bulgari</w:t>
      </w:r>
      <w:r w:rsidRPr="007805CA">
        <w:rPr>
          <w:rStyle w:val="tlid-translation"/>
          <w:rFonts w:ascii="Cambria" w:hAnsi="Cambria"/>
          <w:lang w:val="en-US"/>
        </w:rPr>
        <w:t>a</w:t>
      </w:r>
      <w:r>
        <w:rPr>
          <w:rStyle w:val="tlid-translation"/>
          <w:rFonts w:ascii="Cambria" w:hAnsi="Cambria"/>
          <w:lang w:val="en-US"/>
        </w:rPr>
        <w:t>;</w:t>
      </w:r>
    </w:p>
    <w:p w:rsidR="007805CA" w:rsidRPr="007805CA" w:rsidRDefault="007805CA" w:rsidP="007805CA">
      <w:pPr>
        <w:spacing w:after="0"/>
        <w:rPr>
          <w:rFonts w:ascii="Cambria" w:hAnsi="Cambria"/>
          <w:lang w:val="en-US"/>
        </w:rPr>
      </w:pPr>
      <w:r w:rsidRPr="007805CA">
        <w:rPr>
          <w:rFonts w:ascii="Cambria" w:hAnsi="Cambria"/>
          <w:lang w:val="en-US"/>
        </w:rPr>
        <w:t>Art. 116, para 1, p.11 of the Penal Code – a murder committed on hooligan, racist or xenophobic motives</w:t>
      </w:r>
      <w:r>
        <w:rPr>
          <w:rFonts w:ascii="Cambria" w:hAnsi="Cambria"/>
          <w:lang w:val="en-US"/>
        </w:rPr>
        <w:t>;</w:t>
      </w:r>
    </w:p>
    <w:p w:rsidR="007805CA" w:rsidRPr="007805CA" w:rsidRDefault="007805CA" w:rsidP="007805CA">
      <w:pPr>
        <w:spacing w:after="0"/>
        <w:rPr>
          <w:rFonts w:ascii="Cambria" w:hAnsi="Cambria"/>
          <w:lang w:val="en-US"/>
        </w:rPr>
      </w:pPr>
      <w:r w:rsidRPr="007805CA">
        <w:rPr>
          <w:rFonts w:ascii="Cambria" w:hAnsi="Cambria"/>
          <w:lang w:val="en-US"/>
        </w:rPr>
        <w:t>Art. 131, para 1, p. 12 of the Penal Code – bodily harm on hooligan, racist or xenophobic motives</w:t>
      </w:r>
      <w:r>
        <w:rPr>
          <w:rFonts w:ascii="Cambria" w:hAnsi="Cambria"/>
          <w:lang w:val="en-US"/>
        </w:rPr>
        <w:t>;</w:t>
      </w:r>
    </w:p>
    <w:p w:rsidR="007805CA" w:rsidRPr="007805CA" w:rsidRDefault="007805CA" w:rsidP="007805CA">
      <w:pPr>
        <w:spacing w:after="0"/>
        <w:jc w:val="both"/>
        <w:rPr>
          <w:rStyle w:val="tlid-translation"/>
          <w:rFonts w:ascii="Cambria" w:hAnsi="Cambria"/>
          <w:lang w:val="en-US"/>
        </w:rPr>
      </w:pPr>
      <w:r>
        <w:rPr>
          <w:rStyle w:val="tlid-translation"/>
          <w:rFonts w:ascii="Cambria" w:hAnsi="Cambria"/>
          <w:lang w:val="en-US"/>
        </w:rPr>
        <w:t xml:space="preserve">Art. 162 of the Penal Code - </w:t>
      </w:r>
      <w:r w:rsidRPr="007805CA">
        <w:rPr>
          <w:rFonts w:ascii="Cambria" w:eastAsia="Times New Roman" w:hAnsi="Cambria" w:cs="Calibri"/>
          <w:color w:val="000000"/>
          <w:lang w:eastAsia="bg-BG"/>
        </w:rPr>
        <w:t>propagates or incites discrimination through speech, press or other means for mass information, electronic information system and</w:t>
      </w:r>
      <w:r w:rsidRPr="007805CA">
        <w:rPr>
          <w:rFonts w:ascii="Cambria" w:eastAsia="Times New Roman" w:hAnsi="Cambria" w:cs="Calibri"/>
          <w:color w:val="000000"/>
          <w:lang w:val="en-US" w:eastAsia="bg-BG"/>
        </w:rPr>
        <w:t xml:space="preserve"> etc.</w:t>
      </w:r>
      <w:r>
        <w:rPr>
          <w:rFonts w:ascii="Cambria" w:eastAsia="Times New Roman" w:hAnsi="Cambria" w:cs="Calibri"/>
          <w:color w:val="000000"/>
          <w:lang w:val="en-US" w:eastAsia="bg-BG"/>
        </w:rPr>
        <w:t>;</w:t>
      </w:r>
    </w:p>
    <w:p w:rsidR="007805CA" w:rsidRPr="007805CA" w:rsidRDefault="007805CA" w:rsidP="007805CA">
      <w:pPr>
        <w:spacing w:after="0"/>
        <w:jc w:val="both"/>
        <w:rPr>
          <w:rStyle w:val="tlid-translation"/>
          <w:rFonts w:ascii="Cambria" w:hAnsi="Cambria"/>
          <w:lang w:val="en-US"/>
        </w:rPr>
      </w:pPr>
      <w:r w:rsidRPr="007805CA">
        <w:rPr>
          <w:rStyle w:val="tlid-translation"/>
          <w:rFonts w:ascii="Cambria" w:hAnsi="Cambria"/>
          <w:lang w:val="en-US"/>
        </w:rPr>
        <w:t>Art. 163 of the Penal Code -</w:t>
      </w:r>
      <w:r w:rsidRPr="007805CA">
        <w:rPr>
          <w:rFonts w:ascii="Cambria" w:eastAsia="Times New Roman" w:hAnsi="Cambria" w:cs="Calibri"/>
          <w:color w:val="000000"/>
          <w:lang w:eastAsia="bg-BG"/>
        </w:rPr>
        <w:t xml:space="preserve"> persons who participate in a crowd for attack on groups of the population, individul citizens or their property</w:t>
      </w:r>
      <w:r>
        <w:rPr>
          <w:rFonts w:ascii="Cambria" w:eastAsia="Times New Roman" w:hAnsi="Cambria" w:cs="Calibri"/>
          <w:color w:val="000000"/>
          <w:lang w:val="en-US" w:eastAsia="bg-BG"/>
        </w:rPr>
        <w:t>;</w:t>
      </w:r>
    </w:p>
    <w:p w:rsidR="007805CA" w:rsidRPr="007805CA" w:rsidRDefault="007805CA" w:rsidP="007805CA">
      <w:pPr>
        <w:spacing w:after="0"/>
        <w:jc w:val="both"/>
        <w:rPr>
          <w:rStyle w:val="tlid-translation"/>
          <w:rFonts w:ascii="Cambria" w:hAnsi="Cambria"/>
          <w:lang w:val="en-US"/>
        </w:rPr>
      </w:pPr>
      <w:r w:rsidRPr="007805CA">
        <w:rPr>
          <w:rStyle w:val="tlid-translation"/>
          <w:rFonts w:ascii="Cambria" w:hAnsi="Cambria"/>
          <w:lang w:val="en-US"/>
        </w:rPr>
        <w:t>Art. 164 of the Penal Code -</w:t>
      </w:r>
      <w:r w:rsidRPr="007805CA">
        <w:rPr>
          <w:rFonts w:ascii="Cambria" w:eastAsia="Times New Roman" w:hAnsi="Cambria" w:cs="Calibri"/>
          <w:color w:val="000000"/>
          <w:lang w:eastAsia="bg-BG"/>
        </w:rPr>
        <w:t xml:space="preserve"> propagates of constitutes incitements to dscrimination, violence or hatered in religious grounds through specch, press or other means of mass information</w:t>
      </w:r>
      <w:r>
        <w:rPr>
          <w:rFonts w:ascii="Cambria" w:eastAsia="Times New Roman" w:hAnsi="Cambria" w:cs="Calibri"/>
          <w:color w:val="000000"/>
          <w:lang w:val="en-US" w:eastAsia="bg-BG"/>
        </w:rPr>
        <w:t>;</w:t>
      </w:r>
    </w:p>
    <w:p w:rsidR="007805CA" w:rsidRPr="007805CA" w:rsidRDefault="007805CA" w:rsidP="007805CA">
      <w:pPr>
        <w:spacing w:after="0"/>
        <w:jc w:val="both"/>
        <w:rPr>
          <w:rStyle w:val="tlid-translation"/>
          <w:rFonts w:ascii="Cambria" w:hAnsi="Cambria"/>
          <w:lang w:val="en-US"/>
        </w:rPr>
      </w:pPr>
      <w:r w:rsidRPr="007805CA">
        <w:rPr>
          <w:rStyle w:val="tlid-translation"/>
          <w:rFonts w:ascii="Cambria" w:hAnsi="Cambria"/>
          <w:lang w:val="en-US"/>
        </w:rPr>
        <w:t>Art. 165 of the Penal Code – by force or threat obstrucs the citizens to profess their faith or carry out their rituals and services which do not violate the laws of the country</w:t>
      </w:r>
      <w:r>
        <w:rPr>
          <w:rStyle w:val="tlid-translation"/>
          <w:rFonts w:ascii="Cambria" w:hAnsi="Cambria"/>
          <w:lang w:val="en-US"/>
        </w:rPr>
        <w:t>;</w:t>
      </w:r>
    </w:p>
    <w:p w:rsidR="007805CA" w:rsidRPr="007805CA" w:rsidRDefault="007805CA" w:rsidP="007805CA">
      <w:pPr>
        <w:spacing w:after="0" w:line="240" w:lineRule="auto"/>
        <w:rPr>
          <w:rStyle w:val="tlid-translation"/>
          <w:rFonts w:ascii="Cambria" w:hAnsi="Cambria"/>
          <w:lang w:val="en-US"/>
        </w:rPr>
      </w:pPr>
      <w:r w:rsidRPr="007805CA">
        <w:rPr>
          <w:rStyle w:val="tlid-translation"/>
          <w:rFonts w:ascii="Cambria" w:hAnsi="Cambria"/>
          <w:lang w:val="en-US"/>
        </w:rPr>
        <w:t>Art. 166 of the Penal Code -</w:t>
      </w:r>
      <w:r w:rsidRPr="007805CA">
        <w:rPr>
          <w:rFonts w:ascii="Cambria" w:eastAsia="Times New Roman" w:hAnsi="Cambria" w:cs="Calibri"/>
          <w:color w:val="000000"/>
          <w:lang w:eastAsia="bg-BG"/>
        </w:rPr>
        <w:t xml:space="preserve"> forms a political organisation on religious grounds or who, through speech, publications, act or in any other way uses the church or the religion for propaganda against the state</w:t>
      </w:r>
      <w:r w:rsidRPr="007805CA">
        <w:rPr>
          <w:rFonts w:ascii="Cambria" w:eastAsia="Times New Roman" w:hAnsi="Cambria" w:cs="Calibri"/>
          <w:color w:val="000000"/>
          <w:lang w:val="en-US" w:eastAsia="bg-BG"/>
        </w:rPr>
        <w:t xml:space="preserve">   </w:t>
      </w:r>
      <w:r w:rsidRPr="007805CA">
        <w:rPr>
          <w:rFonts w:ascii="Cambria" w:eastAsia="Times New Roman" w:hAnsi="Cambria" w:cs="Calibri"/>
          <w:color w:val="000000"/>
          <w:lang w:eastAsia="bg-BG"/>
        </w:rPr>
        <w:t xml:space="preserve"> authority</w:t>
      </w:r>
      <w:r>
        <w:rPr>
          <w:rFonts w:ascii="Cambria" w:eastAsia="Times New Roman" w:hAnsi="Cambria" w:cs="Calibri"/>
          <w:color w:val="000000"/>
          <w:lang w:val="en-US" w:eastAsia="bg-BG"/>
        </w:rPr>
        <w:t>;</w:t>
      </w:r>
    </w:p>
    <w:p w:rsidR="007805CA" w:rsidRPr="007805CA" w:rsidRDefault="007805CA" w:rsidP="006620B8">
      <w:pPr>
        <w:spacing w:after="0"/>
        <w:jc w:val="both"/>
        <w:rPr>
          <w:rStyle w:val="tlid-translation"/>
          <w:rFonts w:ascii="Cambria" w:hAnsi="Cambria"/>
          <w:lang w:val="en-US"/>
        </w:rPr>
      </w:pPr>
      <w:r>
        <w:rPr>
          <w:rStyle w:val="tlid-translation"/>
          <w:rFonts w:ascii="Cambria" w:hAnsi="Cambria"/>
          <w:lang w:val="en-US"/>
        </w:rPr>
        <w:t>Art. 172, para 1</w:t>
      </w:r>
      <w:r w:rsidRPr="007805CA">
        <w:rPr>
          <w:rStyle w:val="tlid-translation"/>
          <w:rFonts w:ascii="Cambria" w:hAnsi="Cambria"/>
          <w:lang w:val="en-US"/>
        </w:rPr>
        <w:t xml:space="preserve"> </w:t>
      </w:r>
      <w:r>
        <w:rPr>
          <w:rStyle w:val="tlid-translation"/>
          <w:rFonts w:ascii="Cambria" w:hAnsi="Cambria"/>
          <w:lang w:val="en-US"/>
        </w:rPr>
        <w:t xml:space="preserve">of the Penal Code - </w:t>
      </w:r>
      <w:r w:rsidRPr="007805CA">
        <w:rPr>
          <w:rStyle w:val="tlid-translation"/>
          <w:rFonts w:ascii="Cambria" w:hAnsi="Cambria"/>
          <w:lang w:val="en"/>
        </w:rPr>
        <w:t xml:space="preserve">deliberately preventing someone </w:t>
      </w:r>
      <w:r>
        <w:rPr>
          <w:rStyle w:val="tlid-translation"/>
          <w:rFonts w:ascii="Cambria" w:hAnsi="Cambria"/>
          <w:lang w:val="en"/>
        </w:rPr>
        <w:t xml:space="preserve">to find a job or </w:t>
      </w:r>
      <w:r w:rsidR="006620B8">
        <w:rPr>
          <w:rStyle w:val="tlid-translation"/>
          <w:rFonts w:ascii="Cambria" w:hAnsi="Cambria"/>
          <w:lang w:val="en"/>
        </w:rPr>
        <w:t>force him/her to quite because of him/her</w:t>
      </w:r>
      <w:r w:rsidRPr="007805CA">
        <w:rPr>
          <w:rStyle w:val="tlid-translation"/>
          <w:rFonts w:ascii="Cambria" w:hAnsi="Cambria"/>
          <w:lang w:val="en"/>
        </w:rPr>
        <w:t xml:space="preserve"> nationality, race, religion, social origin, membership or non-membership in a trade union or other organization, political party, organization, movement or coalition for political purposes or because of</w:t>
      </w:r>
      <w:r w:rsidR="006620B8">
        <w:rPr>
          <w:rStyle w:val="tlid-translation"/>
          <w:rFonts w:ascii="Cambria" w:hAnsi="Cambria"/>
          <w:lang w:val="en"/>
        </w:rPr>
        <w:t xml:space="preserve"> </w:t>
      </w:r>
      <w:r w:rsidRPr="007805CA">
        <w:rPr>
          <w:rStyle w:val="tlid-translation"/>
          <w:rFonts w:ascii="Cambria" w:hAnsi="Cambria"/>
          <w:lang w:val="en"/>
        </w:rPr>
        <w:t xml:space="preserve"> his</w:t>
      </w:r>
      <w:r w:rsidR="006620B8">
        <w:rPr>
          <w:rStyle w:val="tlid-translation"/>
          <w:rFonts w:ascii="Cambria" w:hAnsi="Cambria"/>
          <w:lang w:val="en"/>
        </w:rPr>
        <w:t>/her</w:t>
      </w:r>
      <w:r w:rsidRPr="007805CA">
        <w:rPr>
          <w:rStyle w:val="tlid-translation"/>
          <w:rFonts w:ascii="Cambria" w:hAnsi="Cambria"/>
          <w:lang w:val="en"/>
        </w:rPr>
        <w:t xml:space="preserve"> close political or other belief</w:t>
      </w:r>
      <w:r w:rsidRPr="007805CA">
        <w:rPr>
          <w:rStyle w:val="tlid-translation"/>
          <w:rFonts w:ascii="Cambria" w:hAnsi="Cambria"/>
          <w:lang w:val="en-US"/>
        </w:rPr>
        <w:t>s</w:t>
      </w:r>
      <w:r>
        <w:rPr>
          <w:rStyle w:val="tlid-translation"/>
          <w:rFonts w:ascii="Cambria" w:hAnsi="Cambria"/>
          <w:lang w:val="en-US"/>
        </w:rPr>
        <w:t>;</w:t>
      </w:r>
    </w:p>
    <w:p w:rsidR="007805CA" w:rsidRPr="006620B8" w:rsidRDefault="007805CA" w:rsidP="006620B8">
      <w:pPr>
        <w:spacing w:after="0"/>
        <w:jc w:val="both"/>
        <w:rPr>
          <w:rStyle w:val="tlid-translation"/>
          <w:rFonts w:ascii="Cambria" w:hAnsi="Cambria"/>
          <w:lang w:val="en-US"/>
        </w:rPr>
      </w:pPr>
      <w:r>
        <w:rPr>
          <w:rStyle w:val="tlid-translation"/>
          <w:rFonts w:ascii="Cambria" w:hAnsi="Cambria"/>
          <w:lang w:val="en-US"/>
        </w:rPr>
        <w:t xml:space="preserve">Art. 416 – Art. 419a of the Penal Code - </w:t>
      </w:r>
      <w:r w:rsidR="006620B8" w:rsidRPr="006620B8">
        <w:rPr>
          <w:rStyle w:val="tlid-translation"/>
          <w:rFonts w:ascii="Cambria" w:hAnsi="Cambria"/>
          <w:lang w:val="en"/>
        </w:rPr>
        <w:t>crimes related to genocide and apartheid</w:t>
      </w:r>
    </w:p>
    <w:p w:rsidR="007805CA" w:rsidRDefault="007805CA" w:rsidP="001F131A">
      <w:pPr>
        <w:jc w:val="both"/>
        <w:rPr>
          <w:rStyle w:val="tlid-translation"/>
          <w:rFonts w:ascii="Cambria" w:hAnsi="Cambria"/>
          <w:lang w:val="en-US"/>
        </w:rPr>
      </w:pPr>
    </w:p>
    <w:sectPr w:rsidR="007805CA" w:rsidSect="00F87ADF">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C0D" w:rsidRDefault="00E13C0D" w:rsidP="00AC659A">
      <w:pPr>
        <w:spacing w:after="0" w:line="240" w:lineRule="auto"/>
      </w:pPr>
      <w:r>
        <w:separator/>
      </w:r>
    </w:p>
  </w:endnote>
  <w:endnote w:type="continuationSeparator" w:id="0">
    <w:p w:rsidR="00E13C0D" w:rsidRDefault="00E13C0D" w:rsidP="00AC6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CC"/>
    <w:family w:val="swiss"/>
    <w:pitch w:val="variable"/>
    <w:sig w:usb0="00000000" w:usb1="4000207B"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966861"/>
      <w:docPartObj>
        <w:docPartGallery w:val="Page Numbers (Bottom of Page)"/>
        <w:docPartUnique/>
      </w:docPartObj>
    </w:sdtPr>
    <w:sdtEndPr>
      <w:rPr>
        <w:noProof/>
      </w:rPr>
    </w:sdtEndPr>
    <w:sdtContent>
      <w:p w:rsidR="00AC659A" w:rsidRDefault="00AC659A">
        <w:pPr>
          <w:pStyle w:val="Footer"/>
        </w:pPr>
        <w:r>
          <w:fldChar w:fldCharType="begin"/>
        </w:r>
        <w:r>
          <w:instrText xml:space="preserve"> PAGE   \* MERGEFORMAT </w:instrText>
        </w:r>
        <w:r>
          <w:fldChar w:fldCharType="separate"/>
        </w:r>
        <w:r w:rsidR="00CD37DB">
          <w:rPr>
            <w:noProof/>
          </w:rPr>
          <w:t>1</w:t>
        </w:r>
        <w:r>
          <w:rPr>
            <w:noProof/>
          </w:rPr>
          <w:fldChar w:fldCharType="end"/>
        </w:r>
      </w:p>
    </w:sdtContent>
  </w:sdt>
  <w:p w:rsidR="00AC659A" w:rsidRDefault="00AC65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C0D" w:rsidRDefault="00E13C0D" w:rsidP="00AC659A">
      <w:pPr>
        <w:spacing w:after="0" w:line="240" w:lineRule="auto"/>
      </w:pPr>
      <w:r>
        <w:separator/>
      </w:r>
    </w:p>
  </w:footnote>
  <w:footnote w:type="continuationSeparator" w:id="0">
    <w:p w:rsidR="00E13C0D" w:rsidRDefault="00E13C0D" w:rsidP="00AC65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59A" w:rsidRDefault="00AC659A">
    <w:pPr>
      <w:pStyle w:val="Heade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B86074">
      <w:rPr>
        <w:lang w:val="en-US"/>
      </w:rPr>
      <w:t>ANNEX IV</w:t>
    </w:r>
  </w:p>
  <w:p w:rsidR="00AC659A" w:rsidRDefault="00AC65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119"/>
    <w:rsid w:val="00142E40"/>
    <w:rsid w:val="001F131A"/>
    <w:rsid w:val="00282AEE"/>
    <w:rsid w:val="003F49A6"/>
    <w:rsid w:val="006620B8"/>
    <w:rsid w:val="006C25B0"/>
    <w:rsid w:val="00720B9B"/>
    <w:rsid w:val="0078017F"/>
    <w:rsid w:val="007805CA"/>
    <w:rsid w:val="00786978"/>
    <w:rsid w:val="008F7119"/>
    <w:rsid w:val="009E6C61"/>
    <w:rsid w:val="00A74D55"/>
    <w:rsid w:val="00AC659A"/>
    <w:rsid w:val="00B86074"/>
    <w:rsid w:val="00BE4944"/>
    <w:rsid w:val="00C30BEE"/>
    <w:rsid w:val="00CD0449"/>
    <w:rsid w:val="00CD37DB"/>
    <w:rsid w:val="00D07A19"/>
    <w:rsid w:val="00E010DD"/>
    <w:rsid w:val="00E13C0D"/>
    <w:rsid w:val="00F14D01"/>
    <w:rsid w:val="00F87ADF"/>
    <w:rsid w:val="00FD413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AC659A"/>
  </w:style>
  <w:style w:type="paragraph" w:styleId="Header">
    <w:name w:val="header"/>
    <w:basedOn w:val="Normal"/>
    <w:link w:val="HeaderChar"/>
    <w:uiPriority w:val="99"/>
    <w:unhideWhenUsed/>
    <w:rsid w:val="00AC659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659A"/>
  </w:style>
  <w:style w:type="paragraph" w:styleId="Footer">
    <w:name w:val="footer"/>
    <w:basedOn w:val="Normal"/>
    <w:link w:val="FooterChar"/>
    <w:uiPriority w:val="99"/>
    <w:unhideWhenUsed/>
    <w:rsid w:val="00AC65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65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basedOn w:val="DefaultParagraphFont"/>
    <w:rsid w:val="00AC659A"/>
  </w:style>
  <w:style w:type="paragraph" w:styleId="Header">
    <w:name w:val="header"/>
    <w:basedOn w:val="Normal"/>
    <w:link w:val="HeaderChar"/>
    <w:uiPriority w:val="99"/>
    <w:unhideWhenUsed/>
    <w:rsid w:val="00AC659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659A"/>
  </w:style>
  <w:style w:type="paragraph" w:styleId="Footer">
    <w:name w:val="footer"/>
    <w:basedOn w:val="Normal"/>
    <w:link w:val="FooterChar"/>
    <w:uiPriority w:val="99"/>
    <w:unhideWhenUsed/>
    <w:rsid w:val="00AC65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6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35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9547EE-FF6F-474D-BE4B-5B818DDCB117}">
  <ds:schemaRefs>
    <ds:schemaRef ds:uri="http://schemas.openxmlformats.org/officeDocument/2006/bibliography"/>
  </ds:schemaRefs>
</ds:datastoreItem>
</file>

<file path=customXml/itemProps2.xml><?xml version="1.0" encoding="utf-8"?>
<ds:datastoreItem xmlns:ds="http://schemas.openxmlformats.org/officeDocument/2006/customXml" ds:itemID="{D1F54434-8EEF-42ED-B437-203967EF3E57}"/>
</file>

<file path=customXml/itemProps3.xml><?xml version="1.0" encoding="utf-8"?>
<ds:datastoreItem xmlns:ds="http://schemas.openxmlformats.org/officeDocument/2006/customXml" ds:itemID="{82F17FA7-3535-4F1E-B662-06D7E34B8BE1}"/>
</file>

<file path=customXml/itemProps4.xml><?xml version="1.0" encoding="utf-8"?>
<ds:datastoreItem xmlns:ds="http://schemas.openxmlformats.org/officeDocument/2006/customXml" ds:itemID="{E191B778-7919-44A8-B745-2A5478A1B677}"/>
</file>

<file path=docProps/app.xml><?xml version="1.0" encoding="utf-8"?>
<Properties xmlns="http://schemas.openxmlformats.org/officeDocument/2006/extended-properties" xmlns:vt="http://schemas.openxmlformats.org/officeDocument/2006/docPropsVTypes">
  <Template>Normal.dotm</Template>
  <TotalTime>1</TotalTime>
  <Pages>4</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Ivanova</dc:creator>
  <cp:lastModifiedBy>Kamelia</cp:lastModifiedBy>
  <cp:revision>2</cp:revision>
  <dcterms:created xsi:type="dcterms:W3CDTF">2020-10-13T09:51:00Z</dcterms:created>
  <dcterms:modified xsi:type="dcterms:W3CDTF">2020-10-13T09:51:00Z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