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07DF" w:rsidRDefault="001107DF" w:rsidP="001107DF">
      <w:pPr>
        <w:bidi/>
        <w:spacing w:after="0"/>
        <w:jc w:val="both"/>
        <w:rPr>
          <w:rFonts w:ascii="Times New Roman" w:eastAsia="Times New Roman" w:hAnsi="Times New Roman" w:cs="Times New Roman"/>
          <w:sz w:val="24"/>
          <w:szCs w:val="24"/>
          <w:shd w:val="clear" w:color="auto" w:fill="FFFFFF"/>
          <w:rtl/>
          <w:lang w:val="en-GB"/>
        </w:rPr>
      </w:pPr>
      <w:bookmarkStart w:id="0" w:name="_GoBack"/>
      <w:bookmarkEnd w:id="0"/>
    </w:p>
    <w:p w:rsidR="001107DF" w:rsidRDefault="001107DF" w:rsidP="001107DF">
      <w:pPr>
        <w:bidi/>
        <w:spacing w:after="0"/>
        <w:jc w:val="both"/>
        <w:rPr>
          <w:rFonts w:ascii="Times New Roman" w:eastAsia="Times New Roman" w:hAnsi="Times New Roman" w:cs="Times New Roman"/>
          <w:sz w:val="24"/>
          <w:szCs w:val="24"/>
          <w:shd w:val="clear" w:color="auto" w:fill="FFFFFF"/>
          <w:rtl/>
          <w:lang w:val="en-GB"/>
        </w:rPr>
      </w:pPr>
    </w:p>
    <w:p w:rsidR="001107DF" w:rsidRDefault="001107DF" w:rsidP="001107DF">
      <w:pPr>
        <w:bidi/>
        <w:spacing w:after="0"/>
        <w:jc w:val="both"/>
        <w:rPr>
          <w:rFonts w:ascii="Times New Roman" w:eastAsia="Times New Roman" w:hAnsi="Times New Roman" w:cs="Times New Roman"/>
          <w:sz w:val="24"/>
          <w:szCs w:val="24"/>
          <w:shd w:val="clear" w:color="auto" w:fill="FFFFFF"/>
          <w:rtl/>
          <w:lang w:val="en-GB"/>
        </w:rPr>
      </w:pPr>
    </w:p>
    <w:p w:rsidR="001107DF" w:rsidRDefault="001107DF" w:rsidP="001107DF">
      <w:pPr>
        <w:bidi/>
        <w:spacing w:after="0"/>
        <w:jc w:val="both"/>
        <w:rPr>
          <w:rFonts w:ascii="Times New Roman" w:eastAsia="Times New Roman" w:hAnsi="Times New Roman" w:cs="Times New Roman"/>
          <w:sz w:val="24"/>
          <w:szCs w:val="24"/>
          <w:shd w:val="clear" w:color="auto" w:fill="FFFFFF"/>
          <w:rtl/>
          <w:lang w:val="en-GB"/>
        </w:rPr>
      </w:pPr>
    </w:p>
    <w:p w:rsidR="001107DF" w:rsidRDefault="001107DF" w:rsidP="001107DF">
      <w:pPr>
        <w:bidi/>
        <w:spacing w:after="0"/>
        <w:jc w:val="both"/>
        <w:rPr>
          <w:rFonts w:ascii="Times New Roman" w:eastAsia="Times New Roman" w:hAnsi="Times New Roman" w:cs="Times New Roman"/>
          <w:sz w:val="24"/>
          <w:szCs w:val="24"/>
          <w:shd w:val="clear" w:color="auto" w:fill="FFFFFF"/>
          <w:rtl/>
          <w:lang w:val="en-GB"/>
        </w:rPr>
      </w:pPr>
    </w:p>
    <w:p w:rsidR="001107DF" w:rsidRDefault="001107DF" w:rsidP="001107DF">
      <w:pPr>
        <w:bidi/>
        <w:spacing w:after="0"/>
        <w:jc w:val="both"/>
        <w:rPr>
          <w:rFonts w:ascii="Times New Roman" w:eastAsia="Times New Roman" w:hAnsi="Times New Roman" w:cs="Times New Roman"/>
          <w:sz w:val="24"/>
          <w:szCs w:val="24"/>
          <w:shd w:val="clear" w:color="auto" w:fill="FFFFFF"/>
          <w:rtl/>
          <w:lang w:val="en-GB"/>
        </w:rPr>
      </w:pPr>
    </w:p>
    <w:p w:rsidR="001107DF" w:rsidRDefault="001107DF" w:rsidP="001107DF">
      <w:pPr>
        <w:bidi/>
        <w:spacing w:after="0"/>
        <w:jc w:val="both"/>
        <w:rPr>
          <w:rFonts w:ascii="Times New Roman" w:eastAsia="Times New Roman" w:hAnsi="Times New Roman" w:cs="Times New Roman"/>
          <w:sz w:val="24"/>
          <w:szCs w:val="24"/>
          <w:shd w:val="clear" w:color="auto" w:fill="FFFFFF"/>
          <w:rtl/>
          <w:lang w:val="en-GB"/>
        </w:rPr>
      </w:pPr>
    </w:p>
    <w:p w:rsidR="001107DF" w:rsidRDefault="001107DF" w:rsidP="001107DF">
      <w:pPr>
        <w:bidi/>
        <w:spacing w:after="0"/>
        <w:jc w:val="both"/>
        <w:rPr>
          <w:rFonts w:ascii="Times New Roman" w:eastAsia="Times New Roman" w:hAnsi="Times New Roman" w:cs="Times New Roman"/>
          <w:sz w:val="24"/>
          <w:szCs w:val="24"/>
          <w:shd w:val="clear" w:color="auto" w:fill="FFFFFF"/>
          <w:rtl/>
          <w:lang w:val="en-GB"/>
        </w:rPr>
      </w:pPr>
    </w:p>
    <w:p w:rsidR="001107DF" w:rsidRDefault="001107DF" w:rsidP="001107DF">
      <w:pPr>
        <w:bidi/>
        <w:spacing w:after="0"/>
        <w:jc w:val="both"/>
        <w:rPr>
          <w:rFonts w:ascii="Times New Roman" w:eastAsia="Times New Roman" w:hAnsi="Times New Roman" w:cs="Times New Roman"/>
          <w:sz w:val="24"/>
          <w:szCs w:val="24"/>
          <w:shd w:val="clear" w:color="auto" w:fill="FFFFFF"/>
          <w:rtl/>
          <w:lang w:val="en-GB"/>
        </w:rPr>
      </w:pPr>
    </w:p>
    <w:p w:rsidR="001107DF" w:rsidRDefault="001107DF" w:rsidP="001107DF">
      <w:pPr>
        <w:bidi/>
        <w:spacing w:after="0"/>
        <w:jc w:val="both"/>
        <w:rPr>
          <w:rFonts w:ascii="Times New Roman" w:eastAsia="Times New Roman" w:hAnsi="Times New Roman" w:cs="Times New Roman"/>
          <w:sz w:val="24"/>
          <w:szCs w:val="24"/>
          <w:shd w:val="clear" w:color="auto" w:fill="FFFFFF"/>
          <w:rtl/>
          <w:lang w:val="en-GB"/>
        </w:rPr>
      </w:pPr>
    </w:p>
    <w:p w:rsidR="001107DF" w:rsidRDefault="001107DF" w:rsidP="001107DF">
      <w:pPr>
        <w:bidi/>
        <w:spacing w:after="0"/>
        <w:jc w:val="both"/>
        <w:rPr>
          <w:rFonts w:ascii="Times New Roman" w:eastAsia="Times New Roman" w:hAnsi="Times New Roman" w:cs="Times New Roman"/>
          <w:sz w:val="24"/>
          <w:szCs w:val="24"/>
          <w:shd w:val="clear" w:color="auto" w:fill="FFFFFF"/>
          <w:rtl/>
          <w:lang w:val="en-GB"/>
        </w:rPr>
      </w:pPr>
    </w:p>
    <w:p w:rsidR="001107DF" w:rsidRDefault="001107DF" w:rsidP="001107DF">
      <w:pPr>
        <w:bidi/>
        <w:spacing w:after="0"/>
        <w:jc w:val="both"/>
        <w:rPr>
          <w:rFonts w:ascii="Times New Roman" w:eastAsia="Times New Roman" w:hAnsi="Times New Roman" w:cs="Times New Roman"/>
          <w:sz w:val="24"/>
          <w:szCs w:val="24"/>
          <w:shd w:val="clear" w:color="auto" w:fill="FFFFFF"/>
          <w:rtl/>
          <w:lang w:val="en-GB"/>
        </w:rPr>
      </w:pPr>
    </w:p>
    <w:p w:rsidR="001107DF" w:rsidRDefault="001107DF" w:rsidP="001107DF">
      <w:pPr>
        <w:bidi/>
        <w:spacing w:after="0"/>
        <w:jc w:val="both"/>
        <w:rPr>
          <w:rFonts w:ascii="Times New Roman" w:eastAsia="Times New Roman" w:hAnsi="Times New Roman" w:cs="Times New Roman"/>
          <w:sz w:val="24"/>
          <w:szCs w:val="24"/>
          <w:shd w:val="clear" w:color="auto" w:fill="FFFFFF"/>
          <w:rtl/>
          <w:lang w:val="en-GB"/>
        </w:rPr>
      </w:pPr>
    </w:p>
    <w:p w:rsidR="001107DF" w:rsidRPr="00045240" w:rsidRDefault="001107DF" w:rsidP="001107DF">
      <w:pPr>
        <w:bidi/>
        <w:spacing w:after="0"/>
        <w:jc w:val="both"/>
        <w:rPr>
          <w:rFonts w:ascii="Times New Roman" w:hAnsi="Times New Roman" w:cs="Times New Roman"/>
          <w:sz w:val="24"/>
          <w:szCs w:val="24"/>
          <w:lang w:val="en-US"/>
        </w:rPr>
      </w:pPr>
    </w:p>
    <w:p w:rsidR="001107DF" w:rsidRPr="00045240" w:rsidRDefault="001107DF" w:rsidP="001107DF">
      <w:pPr>
        <w:bidi/>
        <w:spacing w:after="0"/>
        <w:ind w:left="849"/>
        <w:jc w:val="both"/>
        <w:rPr>
          <w:rFonts w:ascii="Times New Roman" w:hAnsi="Times New Roman" w:cs="Times New Roman"/>
          <w:sz w:val="24"/>
          <w:szCs w:val="24"/>
        </w:rPr>
      </w:pPr>
    </w:p>
    <w:p w:rsidR="001107DF" w:rsidRPr="00045240" w:rsidRDefault="001107DF" w:rsidP="001107DF">
      <w:pPr>
        <w:bidi/>
        <w:spacing w:after="0"/>
        <w:jc w:val="center"/>
        <w:rPr>
          <w:rFonts w:ascii="Times New Roman" w:hAnsi="Times New Roman" w:cs="Times New Roman"/>
          <w:b/>
          <w:bCs/>
          <w:sz w:val="96"/>
          <w:szCs w:val="96"/>
          <w:rtl/>
          <w:lang w:val="en-US"/>
        </w:rPr>
      </w:pPr>
      <w:r w:rsidRPr="00045240">
        <w:rPr>
          <w:rFonts w:ascii="Times New Roman" w:hAnsi="Times New Roman" w:cs="Times New Roman" w:hint="cs"/>
          <w:b/>
          <w:bCs/>
          <w:sz w:val="96"/>
          <w:szCs w:val="96"/>
          <w:rtl/>
          <w:lang w:val="en-US"/>
        </w:rPr>
        <w:t>الم</w:t>
      </w:r>
      <w:r>
        <w:rPr>
          <w:rFonts w:ascii="Times New Roman" w:hAnsi="Times New Roman" w:cs="Times New Roman" w:hint="cs"/>
          <w:b/>
          <w:bCs/>
          <w:sz w:val="96"/>
          <w:szCs w:val="96"/>
          <w:rtl/>
          <w:lang w:val="en-US"/>
        </w:rPr>
        <w:t>ــــــ</w:t>
      </w:r>
      <w:r w:rsidRPr="00045240">
        <w:rPr>
          <w:rFonts w:ascii="Times New Roman" w:hAnsi="Times New Roman" w:cs="Times New Roman" w:hint="cs"/>
          <w:b/>
          <w:bCs/>
          <w:sz w:val="96"/>
          <w:szCs w:val="96"/>
          <w:rtl/>
          <w:lang w:val="en-US"/>
        </w:rPr>
        <w:t>لاحق</w:t>
      </w:r>
    </w:p>
    <w:p w:rsidR="001107DF" w:rsidRPr="00045240" w:rsidRDefault="001107DF" w:rsidP="001107DF">
      <w:pPr>
        <w:bidi/>
        <w:spacing w:after="0"/>
        <w:jc w:val="both"/>
        <w:rPr>
          <w:rFonts w:ascii="Times New Roman" w:hAnsi="Times New Roman" w:cs="Times New Roman"/>
          <w:b/>
          <w:bCs/>
          <w:sz w:val="96"/>
          <w:szCs w:val="96"/>
          <w:rtl/>
          <w:lang w:val="en-US"/>
        </w:rPr>
      </w:pPr>
    </w:p>
    <w:p w:rsidR="001107DF" w:rsidRPr="00045240" w:rsidRDefault="001107DF" w:rsidP="001107DF">
      <w:pPr>
        <w:bidi/>
        <w:spacing w:after="0"/>
        <w:jc w:val="both"/>
        <w:rPr>
          <w:rFonts w:ascii="Times New Roman" w:hAnsi="Times New Roman" w:cs="Times New Roman"/>
          <w:b/>
          <w:bCs/>
          <w:sz w:val="96"/>
          <w:szCs w:val="96"/>
          <w:rtl/>
          <w:lang w:val="en-US"/>
        </w:rPr>
      </w:pPr>
    </w:p>
    <w:p w:rsidR="001107DF" w:rsidRPr="00045240" w:rsidRDefault="001107DF" w:rsidP="001107DF">
      <w:pPr>
        <w:bidi/>
        <w:spacing w:after="0"/>
        <w:jc w:val="both"/>
        <w:rPr>
          <w:rFonts w:ascii="Times New Roman" w:hAnsi="Times New Roman" w:cs="Times New Roman"/>
          <w:b/>
          <w:bCs/>
          <w:sz w:val="96"/>
          <w:szCs w:val="96"/>
          <w:rtl/>
          <w:lang w:val="en-US"/>
        </w:rPr>
      </w:pPr>
    </w:p>
    <w:p w:rsidR="001107DF" w:rsidRPr="00045240" w:rsidRDefault="001107DF" w:rsidP="001107DF">
      <w:pPr>
        <w:bidi/>
        <w:spacing w:after="0"/>
        <w:jc w:val="both"/>
        <w:rPr>
          <w:rFonts w:ascii="Times New Roman" w:hAnsi="Times New Roman" w:cs="Times New Roman"/>
          <w:b/>
          <w:bCs/>
          <w:sz w:val="96"/>
          <w:szCs w:val="96"/>
          <w:rtl/>
          <w:lang w:val="en-US"/>
        </w:rPr>
      </w:pPr>
    </w:p>
    <w:p w:rsidR="001107DF" w:rsidRPr="00045240" w:rsidRDefault="001107DF" w:rsidP="001107DF">
      <w:pPr>
        <w:bidi/>
        <w:spacing w:after="0"/>
        <w:jc w:val="both"/>
        <w:rPr>
          <w:rFonts w:ascii="Times New Roman" w:hAnsi="Times New Roman" w:cs="Times New Roman"/>
          <w:b/>
          <w:bCs/>
          <w:sz w:val="96"/>
          <w:szCs w:val="96"/>
          <w:rtl/>
          <w:lang w:val="en-US"/>
        </w:rPr>
      </w:pPr>
    </w:p>
    <w:p w:rsidR="001107DF" w:rsidRPr="00045240" w:rsidRDefault="001107DF" w:rsidP="001107DF">
      <w:pPr>
        <w:bidi/>
        <w:spacing w:after="0"/>
        <w:jc w:val="both"/>
        <w:rPr>
          <w:rFonts w:ascii="Times New Roman" w:hAnsi="Times New Roman" w:cs="Times New Roman"/>
          <w:b/>
          <w:bCs/>
          <w:sz w:val="96"/>
          <w:szCs w:val="96"/>
          <w:rtl/>
          <w:lang w:val="en-US"/>
        </w:rPr>
      </w:pPr>
    </w:p>
    <w:p w:rsidR="001107DF" w:rsidRPr="00045240" w:rsidRDefault="001107DF" w:rsidP="001107DF">
      <w:pPr>
        <w:bidi/>
        <w:spacing w:after="0"/>
        <w:jc w:val="both"/>
        <w:rPr>
          <w:rFonts w:ascii="Times New Roman" w:hAnsi="Times New Roman" w:cs="Times New Roman"/>
          <w:b/>
          <w:bCs/>
          <w:sz w:val="96"/>
          <w:szCs w:val="96"/>
          <w:rtl/>
          <w:lang w:val="en-US"/>
        </w:rPr>
      </w:pPr>
    </w:p>
    <w:p w:rsidR="001107DF" w:rsidRPr="00045240" w:rsidRDefault="001107DF" w:rsidP="001107DF">
      <w:pPr>
        <w:bidi/>
        <w:spacing w:after="0"/>
        <w:jc w:val="center"/>
        <w:rPr>
          <w:rFonts w:ascii="Times New Roman" w:hAnsi="Times New Roman" w:cs="Times New Roman"/>
          <w:b/>
          <w:bCs/>
          <w:sz w:val="28"/>
          <w:szCs w:val="28"/>
          <w:rtl/>
          <w:lang w:val="en-US"/>
        </w:rPr>
      </w:pPr>
      <w:r w:rsidRPr="00045240">
        <w:rPr>
          <w:rFonts w:ascii="Times New Roman" w:hAnsi="Times New Roman" w:cs="Times New Roman" w:hint="cs"/>
          <w:b/>
          <w:bCs/>
          <w:sz w:val="28"/>
          <w:szCs w:val="28"/>
          <w:rtl/>
          <w:lang w:val="en-US"/>
        </w:rPr>
        <w:t>فهرس الملاحق</w:t>
      </w:r>
    </w:p>
    <w:p w:rsidR="001107DF" w:rsidRPr="00045240" w:rsidRDefault="001107DF" w:rsidP="001107DF">
      <w:pPr>
        <w:bidi/>
        <w:spacing w:after="0"/>
        <w:jc w:val="both"/>
        <w:rPr>
          <w:rFonts w:ascii="Times New Roman" w:hAnsi="Times New Roman" w:cs="Times New Roman"/>
          <w:b/>
          <w:bCs/>
          <w:sz w:val="28"/>
          <w:szCs w:val="28"/>
          <w:rtl/>
          <w:lang w:val="en-US"/>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6"/>
        <w:gridCol w:w="7371"/>
      </w:tblGrid>
      <w:tr w:rsidR="001107DF" w:rsidRPr="00045240" w:rsidTr="00A155DF">
        <w:tc>
          <w:tcPr>
            <w:tcW w:w="1666" w:type="dxa"/>
            <w:shd w:val="clear" w:color="auto" w:fill="auto"/>
          </w:tcPr>
          <w:p w:rsidR="001107DF" w:rsidRPr="00045240" w:rsidRDefault="001107DF" w:rsidP="00A155DF">
            <w:pPr>
              <w:bidi/>
              <w:spacing w:after="0"/>
              <w:jc w:val="center"/>
              <w:rPr>
                <w:rFonts w:ascii="Times New Roman" w:hAnsi="Times New Roman" w:cs="Times New Roman"/>
                <w:b/>
                <w:bCs/>
                <w:sz w:val="28"/>
                <w:szCs w:val="28"/>
                <w:rtl/>
                <w:lang w:val="en-US"/>
              </w:rPr>
            </w:pPr>
            <w:r w:rsidRPr="00045240">
              <w:rPr>
                <w:rFonts w:ascii="Times New Roman" w:hAnsi="Times New Roman" w:cs="Times New Roman" w:hint="cs"/>
                <w:b/>
                <w:bCs/>
                <w:sz w:val="28"/>
                <w:szCs w:val="28"/>
                <w:rtl/>
                <w:lang w:val="en-US"/>
              </w:rPr>
              <w:t>الملحق</w:t>
            </w:r>
          </w:p>
        </w:tc>
        <w:tc>
          <w:tcPr>
            <w:tcW w:w="7371" w:type="dxa"/>
          </w:tcPr>
          <w:p w:rsidR="001107DF" w:rsidRPr="00045240" w:rsidRDefault="001107DF" w:rsidP="00A155DF">
            <w:pPr>
              <w:bidi/>
              <w:spacing w:after="0"/>
              <w:jc w:val="center"/>
              <w:rPr>
                <w:rFonts w:ascii="Times New Roman" w:hAnsi="Times New Roman" w:cs="Times New Roman"/>
                <w:b/>
                <w:bCs/>
                <w:sz w:val="28"/>
                <w:szCs w:val="28"/>
                <w:rtl/>
                <w:lang w:val="en-US"/>
              </w:rPr>
            </w:pPr>
            <w:r>
              <w:rPr>
                <w:rFonts w:ascii="Times New Roman" w:hAnsi="Times New Roman" w:cs="Times New Roman" w:hint="cs"/>
                <w:b/>
                <w:bCs/>
                <w:sz w:val="28"/>
                <w:szCs w:val="28"/>
                <w:rtl/>
                <w:lang w:val="en-US"/>
              </w:rPr>
              <w:t>الموضوع</w:t>
            </w:r>
          </w:p>
        </w:tc>
      </w:tr>
      <w:tr w:rsidR="001107DF" w:rsidRPr="00045240" w:rsidTr="00A155DF">
        <w:trPr>
          <w:trHeight w:val="433"/>
        </w:trPr>
        <w:tc>
          <w:tcPr>
            <w:tcW w:w="1666" w:type="dxa"/>
            <w:shd w:val="clear" w:color="auto" w:fill="auto"/>
          </w:tcPr>
          <w:p w:rsidR="001107DF" w:rsidRPr="00DC1B1D" w:rsidRDefault="001107DF" w:rsidP="00A155DF">
            <w:pPr>
              <w:bidi/>
              <w:spacing w:after="0" w:line="360" w:lineRule="auto"/>
              <w:jc w:val="both"/>
              <w:rPr>
                <w:rFonts w:asciiTheme="majorBidi" w:hAnsiTheme="majorBidi" w:cstheme="majorBidi"/>
                <w:b/>
                <w:bCs/>
                <w:sz w:val="24"/>
                <w:szCs w:val="24"/>
                <w:rtl/>
                <w:lang w:val="en-US"/>
              </w:rPr>
            </w:pPr>
            <w:r w:rsidRPr="00DC1B1D">
              <w:rPr>
                <w:rFonts w:asciiTheme="majorBidi" w:hAnsiTheme="majorBidi" w:cstheme="majorBidi"/>
                <w:b/>
                <w:bCs/>
                <w:sz w:val="24"/>
                <w:szCs w:val="24"/>
                <w:rtl/>
                <w:lang w:val="en-US"/>
              </w:rPr>
              <w:t xml:space="preserve">ملحق </w:t>
            </w:r>
            <w:r w:rsidRPr="00DC1B1D">
              <w:rPr>
                <w:rFonts w:asciiTheme="majorBidi" w:hAnsiTheme="majorBidi" w:cstheme="majorBidi" w:hint="cs"/>
                <w:b/>
                <w:bCs/>
                <w:sz w:val="24"/>
                <w:szCs w:val="24"/>
                <w:rtl/>
                <w:lang w:val="en-US"/>
              </w:rPr>
              <w:t>رقم 1</w:t>
            </w:r>
            <w:r w:rsidRPr="00DC1B1D">
              <w:rPr>
                <w:rFonts w:asciiTheme="majorBidi" w:hAnsiTheme="majorBidi" w:cstheme="majorBidi"/>
                <w:b/>
                <w:bCs/>
                <w:sz w:val="24"/>
                <w:szCs w:val="24"/>
                <w:rtl/>
                <w:lang w:val="en-US"/>
              </w:rPr>
              <w:t xml:space="preserve"> </w:t>
            </w:r>
          </w:p>
        </w:tc>
        <w:tc>
          <w:tcPr>
            <w:tcW w:w="7371" w:type="dxa"/>
          </w:tcPr>
          <w:p w:rsidR="001107DF" w:rsidRPr="00DC1B1D" w:rsidRDefault="001107DF" w:rsidP="00A155DF">
            <w:pPr>
              <w:bidi/>
              <w:spacing w:after="0" w:line="360" w:lineRule="auto"/>
              <w:jc w:val="both"/>
              <w:rPr>
                <w:rFonts w:asciiTheme="majorBidi" w:hAnsiTheme="majorBidi" w:cstheme="majorBidi"/>
                <w:sz w:val="24"/>
                <w:szCs w:val="24"/>
                <w:rtl/>
                <w:lang w:val="en-US"/>
              </w:rPr>
            </w:pPr>
            <w:r w:rsidRPr="00DC1B1D">
              <w:rPr>
                <w:rFonts w:asciiTheme="majorBidi" w:hAnsiTheme="majorBidi" w:cstheme="majorBidi"/>
                <w:sz w:val="24"/>
                <w:szCs w:val="24"/>
                <w:rtl/>
                <w:lang w:val="en-US"/>
              </w:rPr>
              <w:t xml:space="preserve"> توصيات الاستشارات مع المجتمع المدني ومجم</w:t>
            </w:r>
            <w:r>
              <w:rPr>
                <w:rFonts w:asciiTheme="majorBidi" w:hAnsiTheme="majorBidi" w:cstheme="majorBidi"/>
                <w:sz w:val="24"/>
                <w:szCs w:val="24"/>
                <w:rtl/>
                <w:lang w:val="en-US"/>
              </w:rPr>
              <w:t xml:space="preserve">وعات الاطفال واليافعين والشباب </w:t>
            </w:r>
          </w:p>
        </w:tc>
      </w:tr>
      <w:tr w:rsidR="001107DF" w:rsidRPr="00045240" w:rsidTr="00A155DF">
        <w:trPr>
          <w:trHeight w:val="425"/>
        </w:trPr>
        <w:tc>
          <w:tcPr>
            <w:tcW w:w="1666" w:type="dxa"/>
            <w:shd w:val="clear" w:color="auto" w:fill="auto"/>
          </w:tcPr>
          <w:p w:rsidR="001107DF" w:rsidRPr="00DC1B1D" w:rsidRDefault="001107DF" w:rsidP="00A155DF">
            <w:pPr>
              <w:bidi/>
              <w:spacing w:after="0" w:line="360" w:lineRule="auto"/>
              <w:jc w:val="both"/>
              <w:rPr>
                <w:rFonts w:asciiTheme="majorBidi" w:hAnsiTheme="majorBidi" w:cstheme="majorBidi"/>
                <w:b/>
                <w:bCs/>
                <w:sz w:val="24"/>
                <w:szCs w:val="24"/>
                <w:rtl/>
                <w:lang w:val="en-US"/>
              </w:rPr>
            </w:pPr>
            <w:r w:rsidRPr="00DC1B1D">
              <w:rPr>
                <w:rFonts w:asciiTheme="majorBidi" w:hAnsiTheme="majorBidi" w:cstheme="majorBidi"/>
                <w:b/>
                <w:bCs/>
                <w:sz w:val="24"/>
                <w:szCs w:val="24"/>
                <w:rtl/>
                <w:lang w:val="en-US"/>
              </w:rPr>
              <w:t xml:space="preserve">ملحق </w:t>
            </w:r>
            <w:r w:rsidRPr="00DC1B1D">
              <w:rPr>
                <w:rFonts w:asciiTheme="majorBidi" w:hAnsiTheme="majorBidi" w:cstheme="majorBidi" w:hint="cs"/>
                <w:b/>
                <w:bCs/>
                <w:sz w:val="24"/>
                <w:szCs w:val="24"/>
                <w:rtl/>
                <w:lang w:val="en-US"/>
              </w:rPr>
              <w:t>رقم</w:t>
            </w:r>
            <w:r w:rsidRPr="00DC1B1D">
              <w:rPr>
                <w:rFonts w:asciiTheme="majorBidi" w:hAnsiTheme="majorBidi" w:cstheme="majorBidi"/>
                <w:b/>
                <w:bCs/>
                <w:sz w:val="24"/>
                <w:szCs w:val="24"/>
                <w:rtl/>
                <w:lang w:val="en-US"/>
              </w:rPr>
              <w:t xml:space="preserve"> </w:t>
            </w:r>
            <w:r w:rsidRPr="00DC1B1D">
              <w:rPr>
                <w:rFonts w:asciiTheme="majorBidi" w:hAnsiTheme="majorBidi" w:cstheme="majorBidi" w:hint="cs"/>
                <w:b/>
                <w:bCs/>
                <w:sz w:val="24"/>
                <w:szCs w:val="24"/>
                <w:rtl/>
                <w:lang w:val="en-US"/>
              </w:rPr>
              <w:t>2</w:t>
            </w:r>
          </w:p>
        </w:tc>
        <w:tc>
          <w:tcPr>
            <w:tcW w:w="7371" w:type="dxa"/>
          </w:tcPr>
          <w:p w:rsidR="001107DF" w:rsidRPr="00DC1B1D" w:rsidRDefault="001107DF" w:rsidP="00A155DF">
            <w:pPr>
              <w:bidi/>
              <w:spacing w:after="0" w:line="360" w:lineRule="auto"/>
              <w:jc w:val="both"/>
              <w:rPr>
                <w:rFonts w:asciiTheme="majorBidi" w:hAnsiTheme="majorBidi" w:cstheme="majorBidi"/>
                <w:sz w:val="24"/>
                <w:szCs w:val="24"/>
                <w:rtl/>
                <w:lang w:val="en-US"/>
              </w:rPr>
            </w:pPr>
            <w:r w:rsidRPr="00DC1B1D">
              <w:rPr>
                <w:rFonts w:asciiTheme="majorBidi" w:hAnsiTheme="majorBidi" w:cstheme="majorBidi"/>
                <w:sz w:val="24"/>
                <w:szCs w:val="24"/>
                <w:rtl/>
                <w:lang w:val="en-US"/>
              </w:rPr>
              <w:t xml:space="preserve">المنتفعين ببرامج التكوين </w:t>
            </w:r>
            <w:r w:rsidRPr="00DC1B1D">
              <w:rPr>
                <w:rFonts w:asciiTheme="majorBidi" w:hAnsiTheme="majorBidi" w:cstheme="majorBidi"/>
                <w:sz w:val="24"/>
                <w:szCs w:val="24"/>
                <w:rtl/>
                <w:lang w:val="en-US" w:bidi="ar-TN"/>
              </w:rPr>
              <w:t>بالهيئة العامة للسجون والإصلاح</w:t>
            </w:r>
          </w:p>
        </w:tc>
      </w:tr>
      <w:tr w:rsidR="001107DF" w:rsidRPr="00045240" w:rsidTr="00A155DF">
        <w:tc>
          <w:tcPr>
            <w:tcW w:w="1666" w:type="dxa"/>
            <w:shd w:val="clear" w:color="auto" w:fill="auto"/>
          </w:tcPr>
          <w:p w:rsidR="001107DF" w:rsidRPr="00DC1B1D" w:rsidRDefault="001107DF" w:rsidP="00A155DF">
            <w:pPr>
              <w:bidi/>
              <w:spacing w:after="0" w:line="360" w:lineRule="auto"/>
              <w:jc w:val="both"/>
              <w:rPr>
                <w:rFonts w:asciiTheme="majorBidi" w:hAnsiTheme="majorBidi" w:cstheme="majorBidi"/>
                <w:b/>
                <w:bCs/>
                <w:sz w:val="24"/>
                <w:szCs w:val="24"/>
                <w:rtl/>
              </w:rPr>
            </w:pPr>
            <w:r w:rsidRPr="00DC1B1D">
              <w:rPr>
                <w:rFonts w:asciiTheme="majorBidi" w:hAnsiTheme="majorBidi" w:cstheme="majorBidi" w:hint="cs"/>
                <w:b/>
                <w:bCs/>
                <w:sz w:val="24"/>
                <w:szCs w:val="24"/>
                <w:rtl/>
              </w:rPr>
              <w:t>ملحق رقم 3</w:t>
            </w:r>
          </w:p>
        </w:tc>
        <w:tc>
          <w:tcPr>
            <w:tcW w:w="7371" w:type="dxa"/>
          </w:tcPr>
          <w:p w:rsidR="001107DF" w:rsidRPr="00DC1B1D" w:rsidRDefault="001107DF" w:rsidP="00A155DF">
            <w:pPr>
              <w:bidi/>
              <w:spacing w:after="0" w:line="360" w:lineRule="auto"/>
              <w:jc w:val="both"/>
              <w:rPr>
                <w:rFonts w:asciiTheme="majorBidi" w:hAnsiTheme="majorBidi" w:cstheme="majorBidi"/>
                <w:sz w:val="24"/>
                <w:szCs w:val="24"/>
                <w:rtl/>
                <w:lang w:val="en-US"/>
              </w:rPr>
            </w:pPr>
            <w:proofErr w:type="gramStart"/>
            <w:r w:rsidRPr="00DC1B1D">
              <w:rPr>
                <w:rFonts w:ascii="Times New Roman" w:hAnsi="Times New Roman" w:cs="Times New Roman" w:hint="cs"/>
                <w:sz w:val="24"/>
                <w:szCs w:val="24"/>
                <w:rtl/>
                <w:lang w:val="en-US"/>
              </w:rPr>
              <w:t>بعض  الخطط</w:t>
            </w:r>
            <w:proofErr w:type="gramEnd"/>
            <w:r w:rsidRPr="00DC1B1D">
              <w:rPr>
                <w:rFonts w:ascii="Times New Roman" w:hAnsi="Times New Roman" w:cs="Times New Roman" w:hint="cs"/>
                <w:sz w:val="24"/>
                <w:szCs w:val="24"/>
                <w:rtl/>
                <w:lang w:val="en-US"/>
              </w:rPr>
              <w:t xml:space="preserve"> والبرامج المساهمة في تفعيل خطة وبرنامج عمل </w:t>
            </w:r>
            <w:proofErr w:type="spellStart"/>
            <w:r w:rsidRPr="00DC1B1D">
              <w:rPr>
                <w:rFonts w:ascii="Times New Roman" w:hAnsi="Times New Roman" w:cs="Times New Roman" w:hint="cs"/>
                <w:sz w:val="24"/>
                <w:szCs w:val="24"/>
                <w:rtl/>
                <w:lang w:val="en-US"/>
              </w:rPr>
              <w:t>ديربان</w:t>
            </w:r>
            <w:proofErr w:type="spellEnd"/>
          </w:p>
        </w:tc>
      </w:tr>
      <w:tr w:rsidR="001107DF" w:rsidRPr="00045240" w:rsidTr="00A155DF">
        <w:tc>
          <w:tcPr>
            <w:tcW w:w="1666" w:type="dxa"/>
            <w:shd w:val="clear" w:color="auto" w:fill="auto"/>
          </w:tcPr>
          <w:p w:rsidR="001107DF" w:rsidRPr="00DC1B1D" w:rsidRDefault="001107DF" w:rsidP="00A155DF">
            <w:pPr>
              <w:bidi/>
              <w:spacing w:after="0" w:line="360" w:lineRule="auto"/>
              <w:jc w:val="both"/>
              <w:rPr>
                <w:rFonts w:asciiTheme="majorBidi" w:hAnsiTheme="majorBidi" w:cstheme="majorBidi"/>
                <w:b/>
                <w:bCs/>
                <w:sz w:val="24"/>
                <w:szCs w:val="24"/>
                <w:rtl/>
              </w:rPr>
            </w:pPr>
            <w:r w:rsidRPr="00DC1B1D">
              <w:rPr>
                <w:rFonts w:asciiTheme="majorBidi" w:hAnsiTheme="majorBidi" w:cstheme="majorBidi" w:hint="cs"/>
                <w:b/>
                <w:bCs/>
                <w:sz w:val="24"/>
                <w:szCs w:val="24"/>
                <w:rtl/>
              </w:rPr>
              <w:t>ملحق رقم 4</w:t>
            </w:r>
          </w:p>
        </w:tc>
        <w:tc>
          <w:tcPr>
            <w:tcW w:w="7371" w:type="dxa"/>
          </w:tcPr>
          <w:p w:rsidR="001107DF" w:rsidRPr="00DC1B1D" w:rsidRDefault="001107DF" w:rsidP="00A155DF">
            <w:pPr>
              <w:bidi/>
              <w:spacing w:after="0" w:line="360" w:lineRule="auto"/>
              <w:jc w:val="both"/>
              <w:rPr>
                <w:rFonts w:asciiTheme="majorBidi" w:hAnsiTheme="majorBidi" w:cstheme="majorBidi"/>
                <w:sz w:val="24"/>
                <w:szCs w:val="24"/>
                <w:rtl/>
                <w:lang w:val="en-US"/>
              </w:rPr>
            </w:pPr>
            <w:r w:rsidRPr="00DC1B1D">
              <w:rPr>
                <w:rFonts w:asciiTheme="majorBidi" w:hAnsiTheme="majorBidi" w:cstheme="majorBidi"/>
                <w:sz w:val="24"/>
                <w:szCs w:val="24"/>
                <w:rtl/>
                <w:lang w:val="en-US"/>
              </w:rPr>
              <w:t xml:space="preserve">نسخة من الحكم القضائي </w:t>
            </w:r>
            <w:r w:rsidRPr="00DC1B1D">
              <w:rPr>
                <w:rFonts w:asciiTheme="majorBidi" w:hAnsiTheme="majorBidi" w:cstheme="majorBidi"/>
                <w:sz w:val="24"/>
                <w:szCs w:val="24"/>
                <w:rtl/>
                <w:lang w:val="x-none" w:eastAsia="x-none"/>
              </w:rPr>
              <w:t xml:space="preserve">عدد 39091 بتاريخ 12/12/2020 </w:t>
            </w:r>
            <w:r w:rsidRPr="00DC1B1D">
              <w:rPr>
                <w:rFonts w:asciiTheme="majorBidi" w:hAnsiTheme="majorBidi" w:cstheme="majorBidi"/>
                <w:sz w:val="24"/>
                <w:szCs w:val="24"/>
                <w:rtl/>
                <w:lang w:val="en-US"/>
              </w:rPr>
              <w:t xml:space="preserve">في قضية تغيير اللقب العائلي </w:t>
            </w:r>
          </w:p>
        </w:tc>
      </w:tr>
      <w:tr w:rsidR="001107DF" w:rsidRPr="00045240" w:rsidTr="00A155DF">
        <w:tc>
          <w:tcPr>
            <w:tcW w:w="1666" w:type="dxa"/>
            <w:shd w:val="clear" w:color="auto" w:fill="auto"/>
          </w:tcPr>
          <w:p w:rsidR="001107DF" w:rsidRPr="00DC1B1D" w:rsidRDefault="001107DF" w:rsidP="00A155DF">
            <w:pPr>
              <w:bidi/>
              <w:spacing w:after="0" w:line="360" w:lineRule="auto"/>
              <w:jc w:val="both"/>
              <w:rPr>
                <w:rFonts w:asciiTheme="majorBidi" w:hAnsiTheme="majorBidi" w:cstheme="majorBidi"/>
                <w:b/>
                <w:bCs/>
                <w:sz w:val="24"/>
                <w:szCs w:val="24"/>
                <w:rtl/>
              </w:rPr>
            </w:pPr>
            <w:r w:rsidRPr="00DC1B1D">
              <w:rPr>
                <w:rFonts w:asciiTheme="majorBidi" w:hAnsiTheme="majorBidi" w:cstheme="majorBidi" w:hint="cs"/>
                <w:b/>
                <w:bCs/>
                <w:sz w:val="24"/>
                <w:szCs w:val="24"/>
                <w:rtl/>
              </w:rPr>
              <w:t xml:space="preserve">ملحق رقم 5 </w:t>
            </w:r>
          </w:p>
        </w:tc>
        <w:tc>
          <w:tcPr>
            <w:tcW w:w="7371" w:type="dxa"/>
          </w:tcPr>
          <w:p w:rsidR="001107DF" w:rsidRPr="00DC1B1D" w:rsidRDefault="001107DF" w:rsidP="00A155DF">
            <w:pPr>
              <w:bidi/>
              <w:spacing w:after="0" w:line="360" w:lineRule="auto"/>
              <w:jc w:val="both"/>
              <w:rPr>
                <w:rFonts w:asciiTheme="majorBidi" w:hAnsiTheme="majorBidi" w:cstheme="majorBidi"/>
                <w:sz w:val="24"/>
                <w:szCs w:val="24"/>
                <w:rtl/>
                <w:lang w:val="en-US"/>
              </w:rPr>
            </w:pPr>
            <w:r w:rsidRPr="00DC1B1D">
              <w:rPr>
                <w:rFonts w:asciiTheme="majorBidi" w:hAnsiTheme="majorBidi" w:cstheme="majorBidi" w:hint="cs"/>
                <w:color w:val="000000"/>
                <w:rtl/>
              </w:rPr>
              <w:t xml:space="preserve">بعض </w:t>
            </w:r>
            <w:r w:rsidRPr="00DC1B1D">
              <w:rPr>
                <w:rFonts w:asciiTheme="majorBidi" w:hAnsiTheme="majorBidi" w:cstheme="majorBidi"/>
                <w:color w:val="000000"/>
                <w:rtl/>
              </w:rPr>
              <w:t>قرارات الهيئة العليا المستقلة للاتصال السمعي والبصري</w:t>
            </w:r>
          </w:p>
        </w:tc>
      </w:tr>
      <w:tr w:rsidR="001107DF" w:rsidRPr="00045240" w:rsidTr="00A155DF">
        <w:tc>
          <w:tcPr>
            <w:tcW w:w="1666" w:type="dxa"/>
            <w:shd w:val="clear" w:color="auto" w:fill="auto"/>
          </w:tcPr>
          <w:p w:rsidR="001107DF" w:rsidRPr="00DC1B1D" w:rsidRDefault="001107DF" w:rsidP="00A155DF">
            <w:pPr>
              <w:bidi/>
              <w:spacing w:after="0" w:line="360" w:lineRule="auto"/>
              <w:jc w:val="both"/>
              <w:rPr>
                <w:rFonts w:asciiTheme="majorBidi" w:hAnsiTheme="majorBidi" w:cstheme="majorBidi"/>
                <w:b/>
                <w:bCs/>
                <w:sz w:val="24"/>
                <w:szCs w:val="24"/>
                <w:rtl/>
              </w:rPr>
            </w:pPr>
            <w:r w:rsidRPr="00DC1B1D">
              <w:rPr>
                <w:rFonts w:asciiTheme="majorBidi" w:hAnsiTheme="majorBidi" w:cstheme="majorBidi" w:hint="cs"/>
                <w:b/>
                <w:bCs/>
                <w:sz w:val="24"/>
                <w:szCs w:val="24"/>
                <w:rtl/>
              </w:rPr>
              <w:t>ملحق رقم 6</w:t>
            </w:r>
          </w:p>
        </w:tc>
        <w:tc>
          <w:tcPr>
            <w:tcW w:w="7371" w:type="dxa"/>
          </w:tcPr>
          <w:p w:rsidR="001107DF" w:rsidRPr="00DC1B1D" w:rsidRDefault="001107DF" w:rsidP="00A155DF">
            <w:pPr>
              <w:bidi/>
              <w:spacing w:after="0" w:line="360" w:lineRule="auto"/>
              <w:jc w:val="both"/>
              <w:rPr>
                <w:rFonts w:asciiTheme="majorBidi" w:hAnsiTheme="majorBidi" w:cstheme="majorBidi"/>
                <w:color w:val="000000"/>
                <w:rtl/>
              </w:rPr>
            </w:pPr>
            <w:r w:rsidRPr="00DC1B1D">
              <w:rPr>
                <w:rFonts w:asciiTheme="majorBidi" w:eastAsia="Times New Roman" w:hAnsiTheme="majorBidi" w:cstheme="majorBidi" w:hint="cs"/>
                <w:color w:val="000000"/>
                <w:sz w:val="24"/>
                <w:szCs w:val="24"/>
                <w:rtl/>
                <w:lang w:eastAsia="fr-FR"/>
              </w:rPr>
              <w:t>المنشور المتعلق بترسيم وتسمية الولادات الجديدة بسجل الحالة المدنية</w:t>
            </w:r>
          </w:p>
        </w:tc>
      </w:tr>
      <w:tr w:rsidR="001107DF" w:rsidRPr="00045240" w:rsidTr="00A155DF">
        <w:tc>
          <w:tcPr>
            <w:tcW w:w="1666" w:type="dxa"/>
            <w:shd w:val="clear" w:color="auto" w:fill="auto"/>
          </w:tcPr>
          <w:p w:rsidR="001107DF" w:rsidRPr="00DC1B1D" w:rsidRDefault="001107DF" w:rsidP="00A155DF">
            <w:pPr>
              <w:bidi/>
              <w:spacing w:after="0" w:line="360" w:lineRule="auto"/>
              <w:jc w:val="both"/>
              <w:rPr>
                <w:rFonts w:asciiTheme="majorBidi" w:hAnsiTheme="majorBidi" w:cstheme="majorBidi"/>
                <w:b/>
                <w:bCs/>
                <w:sz w:val="24"/>
                <w:szCs w:val="24"/>
                <w:rtl/>
              </w:rPr>
            </w:pPr>
            <w:r w:rsidRPr="00DC1B1D">
              <w:rPr>
                <w:rFonts w:asciiTheme="majorBidi" w:hAnsiTheme="majorBidi" w:cstheme="majorBidi" w:hint="cs"/>
                <w:b/>
                <w:bCs/>
                <w:sz w:val="24"/>
                <w:szCs w:val="24"/>
                <w:rtl/>
              </w:rPr>
              <w:t xml:space="preserve">ملحق رقم 7 </w:t>
            </w:r>
          </w:p>
        </w:tc>
        <w:tc>
          <w:tcPr>
            <w:tcW w:w="7371" w:type="dxa"/>
          </w:tcPr>
          <w:p w:rsidR="001107DF" w:rsidRPr="00DC1B1D" w:rsidRDefault="001107DF" w:rsidP="00A155DF">
            <w:pPr>
              <w:bidi/>
              <w:spacing w:after="0" w:line="360" w:lineRule="auto"/>
              <w:jc w:val="both"/>
              <w:rPr>
                <w:rFonts w:asciiTheme="majorBidi" w:eastAsia="Times New Roman" w:hAnsiTheme="majorBidi" w:cstheme="majorBidi"/>
                <w:color w:val="000000"/>
                <w:sz w:val="24"/>
                <w:szCs w:val="24"/>
                <w:rtl/>
                <w:lang w:eastAsia="fr-FR"/>
              </w:rPr>
            </w:pPr>
            <w:r w:rsidRPr="00DC1B1D">
              <w:rPr>
                <w:rFonts w:hAnsi="Times New Roman"/>
                <w:sz w:val="24"/>
                <w:szCs w:val="24"/>
                <w:rtl/>
              </w:rPr>
              <w:t>عدد الطلبة الأجانب في المؤسسات العمومية خلال السنوات 2019-2020-</w:t>
            </w:r>
            <w:proofErr w:type="gramStart"/>
            <w:r w:rsidRPr="00DC1B1D">
              <w:rPr>
                <w:rFonts w:hAnsi="Times New Roman"/>
                <w:sz w:val="24"/>
                <w:szCs w:val="24"/>
                <w:rtl/>
              </w:rPr>
              <w:t xml:space="preserve">2021  </w:t>
            </w:r>
            <w:r w:rsidRPr="00DC1B1D">
              <w:rPr>
                <w:rFonts w:hAnsi="Times New Roman" w:hint="cs"/>
                <w:sz w:val="24"/>
                <w:szCs w:val="24"/>
                <w:rtl/>
              </w:rPr>
              <w:t>حسب</w:t>
            </w:r>
            <w:proofErr w:type="gramEnd"/>
            <w:r w:rsidRPr="00DC1B1D">
              <w:rPr>
                <w:rFonts w:hAnsi="Times New Roman" w:hint="cs"/>
                <w:sz w:val="24"/>
                <w:szCs w:val="24"/>
                <w:rtl/>
              </w:rPr>
              <w:t xml:space="preserve"> الجنسية</w:t>
            </w:r>
          </w:p>
        </w:tc>
      </w:tr>
      <w:tr w:rsidR="001107DF" w:rsidRPr="00045240" w:rsidTr="00A155DF">
        <w:tc>
          <w:tcPr>
            <w:tcW w:w="1666" w:type="dxa"/>
            <w:shd w:val="clear" w:color="auto" w:fill="auto"/>
          </w:tcPr>
          <w:p w:rsidR="001107DF" w:rsidRPr="00DC1B1D" w:rsidRDefault="001107DF" w:rsidP="00A155DF">
            <w:pPr>
              <w:bidi/>
              <w:spacing w:after="0" w:line="360" w:lineRule="auto"/>
              <w:jc w:val="both"/>
              <w:rPr>
                <w:rFonts w:asciiTheme="majorBidi" w:hAnsiTheme="majorBidi" w:cstheme="majorBidi"/>
                <w:b/>
                <w:bCs/>
                <w:sz w:val="24"/>
                <w:szCs w:val="24"/>
                <w:rtl/>
              </w:rPr>
            </w:pPr>
            <w:r w:rsidRPr="00DC1B1D">
              <w:rPr>
                <w:rFonts w:asciiTheme="majorBidi" w:hAnsiTheme="majorBidi" w:cstheme="majorBidi" w:hint="cs"/>
                <w:b/>
                <w:bCs/>
                <w:sz w:val="24"/>
                <w:szCs w:val="24"/>
                <w:rtl/>
              </w:rPr>
              <w:t>ملحق رقم 8</w:t>
            </w:r>
          </w:p>
        </w:tc>
        <w:tc>
          <w:tcPr>
            <w:tcW w:w="7371" w:type="dxa"/>
          </w:tcPr>
          <w:p w:rsidR="001107DF" w:rsidRPr="00DC1B1D" w:rsidRDefault="001107DF" w:rsidP="00A155DF">
            <w:pPr>
              <w:bidi/>
              <w:spacing w:after="0" w:line="360" w:lineRule="auto"/>
              <w:jc w:val="both"/>
              <w:rPr>
                <w:rFonts w:hAnsi="Times New Roman"/>
                <w:sz w:val="24"/>
                <w:szCs w:val="24"/>
                <w:rtl/>
              </w:rPr>
            </w:pPr>
            <w:r w:rsidRPr="00DC1B1D">
              <w:rPr>
                <w:rFonts w:hAnsi="Times New Roman"/>
                <w:sz w:val="24"/>
                <w:szCs w:val="24"/>
                <w:shd w:val="clear" w:color="auto" w:fill="FFFFFF"/>
                <w:rtl/>
              </w:rPr>
              <w:t>الدورات التدريبية حول مكافحة الإتجار بالأطفال</w:t>
            </w:r>
            <w:r w:rsidRPr="00DC1B1D">
              <w:rPr>
                <w:rFonts w:hAnsi="Times New Roman" w:hint="cs"/>
                <w:sz w:val="24"/>
                <w:szCs w:val="24"/>
                <w:shd w:val="clear" w:color="auto" w:fill="FFFFFF"/>
                <w:rtl/>
              </w:rPr>
              <w:t xml:space="preserve"> </w:t>
            </w:r>
            <w:r w:rsidRPr="00DC1B1D">
              <w:rPr>
                <w:rFonts w:hAnsi="Times New Roman"/>
                <w:sz w:val="24"/>
                <w:szCs w:val="24"/>
                <w:shd w:val="clear" w:color="auto" w:fill="FFFFFF"/>
                <w:rtl/>
              </w:rPr>
              <w:t>بالشراكة مع</w:t>
            </w:r>
            <w:r w:rsidRPr="00DC1B1D">
              <w:rPr>
                <w:rFonts w:hAnsi="Times New Roman"/>
                <w:sz w:val="24"/>
                <w:szCs w:val="24"/>
                <w:rtl/>
              </w:rPr>
              <w:t xml:space="preserve"> </w:t>
            </w:r>
            <w:r w:rsidRPr="00DC1B1D">
              <w:rPr>
                <w:rFonts w:hAnsi="Times New Roman"/>
                <w:sz w:val="24"/>
                <w:szCs w:val="24"/>
                <w:shd w:val="clear" w:color="auto" w:fill="FFFFFF"/>
                <w:rtl/>
              </w:rPr>
              <w:t>المنظمة الدولية للهجرة</w:t>
            </w:r>
          </w:p>
        </w:tc>
      </w:tr>
      <w:tr w:rsidR="001107DF" w:rsidRPr="00045240" w:rsidTr="00A155DF">
        <w:tc>
          <w:tcPr>
            <w:tcW w:w="1666" w:type="dxa"/>
            <w:shd w:val="clear" w:color="auto" w:fill="auto"/>
          </w:tcPr>
          <w:p w:rsidR="001107DF" w:rsidRPr="00DC1B1D" w:rsidRDefault="001107DF" w:rsidP="00A155DF">
            <w:pPr>
              <w:bidi/>
              <w:spacing w:after="0" w:line="360" w:lineRule="auto"/>
              <w:jc w:val="both"/>
              <w:rPr>
                <w:rFonts w:asciiTheme="majorBidi" w:hAnsiTheme="majorBidi" w:cstheme="majorBidi"/>
                <w:b/>
                <w:bCs/>
                <w:sz w:val="24"/>
                <w:szCs w:val="24"/>
                <w:rtl/>
              </w:rPr>
            </w:pPr>
            <w:r w:rsidRPr="00DC1B1D">
              <w:rPr>
                <w:rFonts w:asciiTheme="majorBidi" w:hAnsiTheme="majorBidi" w:cstheme="majorBidi" w:hint="cs"/>
                <w:b/>
                <w:bCs/>
                <w:sz w:val="24"/>
                <w:szCs w:val="24"/>
                <w:rtl/>
              </w:rPr>
              <w:t xml:space="preserve">ملحق رقم 9 </w:t>
            </w:r>
          </w:p>
        </w:tc>
        <w:tc>
          <w:tcPr>
            <w:tcW w:w="7371" w:type="dxa"/>
          </w:tcPr>
          <w:p w:rsidR="001107DF" w:rsidRPr="00DC1B1D" w:rsidRDefault="001107DF" w:rsidP="00A155DF">
            <w:pPr>
              <w:bidi/>
              <w:spacing w:after="160" w:line="360" w:lineRule="auto"/>
              <w:jc w:val="both"/>
              <w:rPr>
                <w:rFonts w:asciiTheme="majorBidi" w:hAnsiTheme="majorBidi" w:cstheme="majorBidi"/>
                <w:sz w:val="24"/>
                <w:szCs w:val="24"/>
                <w:rtl/>
              </w:rPr>
            </w:pPr>
            <w:r w:rsidRPr="00DC1B1D">
              <w:rPr>
                <w:rFonts w:asciiTheme="majorBidi" w:hAnsiTheme="majorBidi" w:cstheme="majorBidi"/>
                <w:sz w:val="24"/>
                <w:szCs w:val="24"/>
                <w:rtl/>
              </w:rPr>
              <w:t>توصيات الهيئة الوطنية لمكافحة الإتجار بالأشخاص الواردة ضمن</w:t>
            </w:r>
            <w:r>
              <w:rPr>
                <w:rFonts w:asciiTheme="majorBidi" w:hAnsiTheme="majorBidi" w:cstheme="majorBidi"/>
                <w:sz w:val="24"/>
                <w:szCs w:val="24"/>
                <w:rtl/>
              </w:rPr>
              <w:t xml:space="preserve"> تقريرها السنوي بعنوان سنة 2020</w:t>
            </w:r>
          </w:p>
        </w:tc>
      </w:tr>
    </w:tbl>
    <w:p w:rsidR="001107DF" w:rsidRDefault="001107DF" w:rsidP="001107DF">
      <w:pPr>
        <w:bidi/>
        <w:spacing w:after="0"/>
        <w:jc w:val="both"/>
        <w:rPr>
          <w:rFonts w:ascii="Times New Roman" w:hAnsi="Times New Roman" w:cs="Times New Roman"/>
          <w:b/>
          <w:bCs/>
          <w:sz w:val="28"/>
          <w:szCs w:val="28"/>
          <w:rtl/>
          <w:lang w:val="en-US"/>
        </w:rPr>
      </w:pPr>
    </w:p>
    <w:p w:rsidR="001107DF" w:rsidRPr="00045240"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Pr="00251144" w:rsidRDefault="001107DF" w:rsidP="001107DF">
      <w:pPr>
        <w:bidi/>
        <w:spacing w:after="0"/>
        <w:jc w:val="both"/>
        <w:rPr>
          <w:rFonts w:asciiTheme="majorBidi" w:hAnsiTheme="majorBidi" w:cstheme="majorBidi"/>
          <w:b/>
          <w:bCs/>
          <w:sz w:val="24"/>
          <w:szCs w:val="24"/>
          <w:rtl/>
          <w:lang w:val="en-US"/>
        </w:rPr>
      </w:pPr>
      <w:r w:rsidRPr="00251144">
        <w:rPr>
          <w:rFonts w:asciiTheme="majorBidi" w:hAnsiTheme="majorBidi" w:cstheme="majorBidi"/>
          <w:b/>
          <w:bCs/>
          <w:sz w:val="24"/>
          <w:szCs w:val="24"/>
          <w:rtl/>
          <w:lang w:val="en-US"/>
        </w:rPr>
        <w:lastRenderedPageBreak/>
        <w:t xml:space="preserve">ملحق </w:t>
      </w:r>
      <w:r>
        <w:rPr>
          <w:rFonts w:asciiTheme="majorBidi" w:hAnsiTheme="majorBidi" w:cstheme="majorBidi" w:hint="cs"/>
          <w:b/>
          <w:bCs/>
          <w:sz w:val="24"/>
          <w:szCs w:val="24"/>
          <w:rtl/>
          <w:lang w:val="en-US"/>
        </w:rPr>
        <w:t xml:space="preserve">رقم </w:t>
      </w:r>
      <w:r w:rsidRPr="00251144">
        <w:rPr>
          <w:rFonts w:asciiTheme="majorBidi" w:hAnsiTheme="majorBidi" w:cstheme="majorBidi"/>
          <w:b/>
          <w:bCs/>
          <w:sz w:val="24"/>
          <w:szCs w:val="24"/>
          <w:rtl/>
          <w:lang w:val="en-US"/>
        </w:rPr>
        <w:t xml:space="preserve">1: توصيات الاستشارات مع المجتمع المدني ومجموعات الاطفال واليافعين والشباب </w:t>
      </w:r>
    </w:p>
    <w:p w:rsidR="001107DF" w:rsidRPr="00045240" w:rsidRDefault="001107DF" w:rsidP="001107DF">
      <w:pPr>
        <w:bidi/>
        <w:spacing w:after="0"/>
        <w:jc w:val="both"/>
        <w:rPr>
          <w:rFonts w:ascii="Times New Roman" w:hAnsi="Times New Roman" w:cs="Times New Roman"/>
          <w:b/>
          <w:bCs/>
          <w:sz w:val="28"/>
          <w:szCs w:val="28"/>
          <w:rtl/>
          <w:lang w:val="en-US"/>
        </w:rPr>
      </w:pPr>
    </w:p>
    <w:p w:rsidR="001107DF" w:rsidRPr="00251144" w:rsidRDefault="001107DF" w:rsidP="001107DF">
      <w:pPr>
        <w:bidi/>
        <w:spacing w:after="0"/>
        <w:jc w:val="both"/>
        <w:rPr>
          <w:rFonts w:asciiTheme="majorBidi" w:hAnsiTheme="majorBidi" w:cstheme="majorBidi"/>
          <w:sz w:val="24"/>
          <w:szCs w:val="24"/>
          <w:rtl/>
          <w:lang w:bidi="ar-TN"/>
        </w:rPr>
      </w:pP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xml:space="preserve">الإطار العام: </w:t>
      </w:r>
    </w:p>
    <w:p w:rsidR="001107DF" w:rsidRPr="009F407E" w:rsidRDefault="001107DF" w:rsidP="001107DF">
      <w:pPr>
        <w:bidi/>
        <w:spacing w:after="0"/>
        <w:ind w:firstLine="5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تعتمد اللجنة الوطنية للتنسيق واعداد وتقديم التقارير ومتابعة التوصيات في مجال حقوق الانسان على مقاربة تشاركية وتشاورية في عملها حيث تنفتح في مختلف اشغالها وفي </w:t>
      </w:r>
      <w:proofErr w:type="spellStart"/>
      <w:r w:rsidRPr="00251144">
        <w:rPr>
          <w:rFonts w:asciiTheme="majorBidi" w:hAnsiTheme="majorBidi" w:cstheme="majorBidi"/>
          <w:sz w:val="24"/>
          <w:szCs w:val="24"/>
          <w:rtl/>
          <w:lang w:bidi="ar-TN"/>
        </w:rPr>
        <w:t>آداء</w:t>
      </w:r>
      <w:proofErr w:type="spellEnd"/>
      <w:r w:rsidRPr="00251144">
        <w:rPr>
          <w:rFonts w:asciiTheme="majorBidi" w:hAnsiTheme="majorBidi" w:cstheme="majorBidi"/>
          <w:sz w:val="24"/>
          <w:szCs w:val="24"/>
          <w:rtl/>
          <w:lang w:bidi="ar-TN"/>
        </w:rPr>
        <w:t xml:space="preserve"> مهامها على جميع الفاعلين في مجالات حقوق الانسان باختلافها: مكونات المجتمع المدني والهيئات الوطنية المتدخلة والناشطة في مجال حقوق الإنسان من خلال تنظيم </w:t>
      </w:r>
      <w:r w:rsidRPr="009F407E">
        <w:rPr>
          <w:rFonts w:asciiTheme="majorBidi" w:hAnsiTheme="majorBidi" w:cstheme="majorBidi"/>
          <w:sz w:val="24"/>
          <w:szCs w:val="24"/>
          <w:rtl/>
          <w:lang w:bidi="ar-TN"/>
        </w:rPr>
        <w:t xml:space="preserve">استشارات وطنية وأخرى جهوية مع الجمعيات ذات العلاقة بالإضافة إلى تشريك الأطفال والشباب خلال هذه الاستشارات وذلك في إطار اعداد التقرير الوطني الخاص باتفاقية مناهضة التمييز العنصري، </w:t>
      </w:r>
    </w:p>
    <w:p w:rsidR="001107DF" w:rsidRPr="009F407E" w:rsidRDefault="001107DF" w:rsidP="001107DF">
      <w:pPr>
        <w:bidi/>
        <w:jc w:val="both"/>
        <w:rPr>
          <w:rFonts w:asciiTheme="majorBidi" w:hAnsiTheme="majorBidi" w:cstheme="majorBidi"/>
          <w:sz w:val="24"/>
          <w:szCs w:val="24"/>
          <w:rtl/>
        </w:rPr>
      </w:pPr>
      <w:r w:rsidRPr="009F407E">
        <w:rPr>
          <w:rFonts w:asciiTheme="majorBidi" w:hAnsiTheme="majorBidi" w:cstheme="majorBidi"/>
          <w:b/>
          <w:bCs/>
          <w:sz w:val="24"/>
          <w:szCs w:val="24"/>
          <w:rtl/>
          <w:lang w:bidi="ar-TN"/>
        </w:rPr>
        <w:t xml:space="preserve">الاستشارات الجهوية بولاية مدنين 12 </w:t>
      </w:r>
      <w:r w:rsidR="009D2434" w:rsidRPr="009F407E">
        <w:rPr>
          <w:rFonts w:asciiTheme="majorBidi" w:hAnsiTheme="majorBidi" w:cstheme="majorBidi" w:hint="cs"/>
          <w:b/>
          <w:bCs/>
          <w:sz w:val="24"/>
          <w:szCs w:val="24"/>
          <w:rtl/>
          <w:lang w:bidi="ar-TN"/>
        </w:rPr>
        <w:t>و13 ماي</w:t>
      </w:r>
      <w:r w:rsidRPr="009F407E">
        <w:rPr>
          <w:rFonts w:asciiTheme="majorBidi" w:hAnsiTheme="majorBidi" w:cstheme="majorBidi"/>
          <w:b/>
          <w:bCs/>
          <w:sz w:val="24"/>
          <w:szCs w:val="24"/>
          <w:rtl/>
          <w:lang w:bidi="ar-TN"/>
        </w:rPr>
        <w:t xml:space="preserve"> 2022</w:t>
      </w:r>
      <w:r w:rsidRPr="009F407E">
        <w:rPr>
          <w:rFonts w:asciiTheme="majorBidi" w:hAnsiTheme="majorBidi" w:cstheme="majorBidi"/>
          <w:b/>
          <w:bCs/>
          <w:sz w:val="24"/>
          <w:szCs w:val="24"/>
          <w:lang w:bidi="ar-TN"/>
        </w:rPr>
        <w:t xml:space="preserve"> </w:t>
      </w:r>
      <w:r w:rsidRPr="009F407E">
        <w:rPr>
          <w:rFonts w:asciiTheme="majorBidi" w:hAnsiTheme="majorBidi" w:cstheme="majorBidi"/>
          <w:b/>
          <w:bCs/>
          <w:sz w:val="24"/>
          <w:szCs w:val="24"/>
          <w:rtl/>
          <w:lang w:bidi="ar-TN"/>
        </w:rPr>
        <w:t xml:space="preserve"> </w:t>
      </w:r>
    </w:p>
    <w:p w:rsidR="001107DF" w:rsidRPr="009F407E" w:rsidRDefault="001107DF" w:rsidP="001107DF">
      <w:pPr>
        <w:pStyle w:val="Paragraphedeliste"/>
        <w:numPr>
          <w:ilvl w:val="0"/>
          <w:numId w:val="8"/>
        </w:numPr>
        <w:bidi/>
        <w:jc w:val="both"/>
        <w:rPr>
          <w:rFonts w:asciiTheme="majorBidi" w:hAnsiTheme="majorBidi" w:cstheme="majorBidi"/>
          <w:b/>
          <w:bCs/>
          <w:sz w:val="24"/>
          <w:szCs w:val="24"/>
          <w:rtl/>
          <w:lang w:bidi="ar-TN"/>
        </w:rPr>
      </w:pPr>
      <w:r w:rsidRPr="009F407E">
        <w:rPr>
          <w:rFonts w:asciiTheme="majorBidi" w:hAnsiTheme="majorBidi" w:cstheme="majorBidi"/>
          <w:b/>
          <w:bCs/>
          <w:sz w:val="24"/>
          <w:szCs w:val="24"/>
          <w:rtl/>
          <w:lang w:bidi="ar-TN"/>
        </w:rPr>
        <w:t>الاستشارة مع الجمعيات 12 ماي 2022</w:t>
      </w:r>
    </w:p>
    <w:p w:rsidR="001107DF" w:rsidRPr="009F407E" w:rsidRDefault="001107DF" w:rsidP="001107DF">
      <w:pPr>
        <w:bidi/>
        <w:spacing w:after="0"/>
        <w:jc w:val="both"/>
        <w:rPr>
          <w:rFonts w:asciiTheme="majorBidi" w:hAnsiTheme="majorBidi" w:cstheme="majorBidi"/>
          <w:sz w:val="24"/>
          <w:szCs w:val="24"/>
          <w:rtl/>
          <w:lang w:bidi="ar-TN"/>
        </w:rPr>
      </w:pPr>
      <w:r w:rsidRPr="009F407E">
        <w:rPr>
          <w:rFonts w:asciiTheme="majorBidi" w:hAnsiTheme="majorBidi" w:cstheme="majorBidi"/>
          <w:b/>
          <w:bCs/>
          <w:sz w:val="24"/>
          <w:szCs w:val="24"/>
          <w:rtl/>
          <w:lang w:bidi="ar-TN"/>
        </w:rPr>
        <w:t>التوصيات:</w:t>
      </w:r>
    </w:p>
    <w:p w:rsidR="001107DF" w:rsidRPr="009F407E" w:rsidRDefault="001107DF" w:rsidP="001107DF">
      <w:pPr>
        <w:bidi/>
        <w:spacing w:after="0"/>
        <w:jc w:val="both"/>
        <w:rPr>
          <w:rFonts w:asciiTheme="majorBidi" w:hAnsiTheme="majorBidi" w:cstheme="majorBidi"/>
          <w:sz w:val="24"/>
          <w:szCs w:val="24"/>
          <w:rtl/>
          <w:lang w:bidi="ar-TN"/>
        </w:rPr>
      </w:pPr>
      <w:r w:rsidRPr="009F407E">
        <w:rPr>
          <w:rFonts w:asciiTheme="majorBidi" w:hAnsiTheme="majorBidi" w:cstheme="majorBidi"/>
          <w:sz w:val="24"/>
          <w:szCs w:val="24"/>
          <w:rtl/>
          <w:lang w:bidi="ar-TN"/>
        </w:rPr>
        <w:t xml:space="preserve">وقع تقسيم الجمعيات المشاركة إلى 3 فرق عمل </w:t>
      </w:r>
      <w:proofErr w:type="spellStart"/>
      <w:r w:rsidRPr="009F407E">
        <w:rPr>
          <w:rFonts w:asciiTheme="majorBidi" w:hAnsiTheme="majorBidi" w:cstheme="majorBidi"/>
          <w:sz w:val="24"/>
          <w:szCs w:val="24"/>
          <w:rtl/>
          <w:lang w:bidi="ar-TN"/>
        </w:rPr>
        <w:t>بناءا</w:t>
      </w:r>
      <w:proofErr w:type="spellEnd"/>
      <w:r w:rsidRPr="009F407E">
        <w:rPr>
          <w:rFonts w:asciiTheme="majorBidi" w:hAnsiTheme="majorBidi" w:cstheme="majorBidi"/>
          <w:sz w:val="24"/>
          <w:szCs w:val="24"/>
          <w:rtl/>
          <w:lang w:bidi="ar-TN"/>
        </w:rPr>
        <w:t xml:space="preserve"> على قائمة الأسئلة الواردة على الدولة التونسية من لجنة القضاء على جميع أشكال التمييز العنصري وكانت التوصيات كما يلي:</w:t>
      </w:r>
    </w:p>
    <w:p w:rsidR="001107DF" w:rsidRPr="009F407E" w:rsidRDefault="001107DF" w:rsidP="001107DF">
      <w:pPr>
        <w:bidi/>
        <w:spacing w:after="0"/>
        <w:jc w:val="both"/>
        <w:rPr>
          <w:rFonts w:asciiTheme="majorBidi" w:hAnsiTheme="majorBidi" w:cstheme="majorBidi"/>
          <w:sz w:val="24"/>
          <w:szCs w:val="24"/>
          <w:rtl/>
          <w:lang w:bidi="ar-TN"/>
        </w:rPr>
      </w:pPr>
      <w:r w:rsidRPr="009F407E">
        <w:rPr>
          <w:rFonts w:asciiTheme="majorBidi" w:hAnsiTheme="majorBidi" w:cstheme="majorBidi"/>
          <w:b/>
          <w:bCs/>
          <w:sz w:val="24"/>
          <w:szCs w:val="24"/>
          <w:rtl/>
          <w:lang w:bidi="ar-TN"/>
        </w:rPr>
        <w:t>1.الفريق الأول (معلومات عامة، المواد 1، 2 و3):</w:t>
      </w:r>
      <w:r w:rsidRPr="009F407E">
        <w:rPr>
          <w:rFonts w:asciiTheme="majorBidi" w:hAnsiTheme="majorBidi" w:cstheme="majorBidi"/>
          <w:sz w:val="24"/>
          <w:szCs w:val="24"/>
          <w:rtl/>
          <w:lang w:bidi="ar-TN"/>
        </w:rPr>
        <w:t xml:space="preserve"> تكوّن من الجمعيات التالية: </w:t>
      </w:r>
    </w:p>
    <w:p w:rsidR="001107DF" w:rsidRPr="009F407E" w:rsidRDefault="001107DF" w:rsidP="001107DF">
      <w:pPr>
        <w:bidi/>
        <w:spacing w:after="0"/>
        <w:jc w:val="both"/>
        <w:rPr>
          <w:rFonts w:asciiTheme="majorBidi" w:hAnsiTheme="majorBidi" w:cstheme="majorBidi"/>
          <w:b/>
          <w:bCs/>
          <w:sz w:val="24"/>
          <w:szCs w:val="24"/>
          <w:rtl/>
          <w:lang w:bidi="ar-TN"/>
        </w:rPr>
      </w:pPr>
      <w:r w:rsidRPr="009F407E">
        <w:rPr>
          <w:rFonts w:asciiTheme="majorBidi" w:hAnsiTheme="majorBidi" w:cstheme="majorBidi"/>
          <w:b/>
          <w:bCs/>
          <w:sz w:val="24"/>
          <w:szCs w:val="24"/>
          <w:rtl/>
          <w:lang w:bidi="ar-TN"/>
        </w:rPr>
        <w:t>- الكشافة التونسية</w:t>
      </w:r>
    </w:p>
    <w:p w:rsidR="001107DF" w:rsidRPr="009F407E" w:rsidRDefault="001107DF" w:rsidP="001107DF">
      <w:pPr>
        <w:bidi/>
        <w:spacing w:after="0"/>
        <w:jc w:val="both"/>
        <w:rPr>
          <w:rFonts w:asciiTheme="majorBidi" w:hAnsiTheme="majorBidi" w:cstheme="majorBidi"/>
          <w:b/>
          <w:bCs/>
          <w:sz w:val="24"/>
          <w:szCs w:val="24"/>
          <w:rtl/>
          <w:lang w:bidi="ar-TN"/>
        </w:rPr>
      </w:pPr>
      <w:r w:rsidRPr="009F407E">
        <w:rPr>
          <w:rFonts w:asciiTheme="majorBidi" w:hAnsiTheme="majorBidi" w:cstheme="majorBidi"/>
          <w:b/>
          <w:bCs/>
          <w:sz w:val="24"/>
          <w:szCs w:val="24"/>
          <w:rtl/>
          <w:lang w:bidi="ar-TN"/>
        </w:rPr>
        <w:t>- المعهد الوطني لحقوق الإنسان</w:t>
      </w:r>
    </w:p>
    <w:p w:rsidR="001107DF" w:rsidRPr="009F407E" w:rsidRDefault="001107DF" w:rsidP="001107DF">
      <w:pPr>
        <w:bidi/>
        <w:spacing w:after="0"/>
        <w:jc w:val="both"/>
        <w:rPr>
          <w:rFonts w:asciiTheme="majorBidi" w:hAnsiTheme="majorBidi" w:cstheme="majorBidi"/>
          <w:b/>
          <w:bCs/>
          <w:sz w:val="24"/>
          <w:szCs w:val="24"/>
          <w:rtl/>
          <w:lang w:bidi="ar-TN"/>
        </w:rPr>
      </w:pPr>
      <w:r w:rsidRPr="009F407E">
        <w:rPr>
          <w:rFonts w:asciiTheme="majorBidi" w:hAnsiTheme="majorBidi" w:cstheme="majorBidi"/>
          <w:b/>
          <w:bCs/>
          <w:sz w:val="24"/>
          <w:szCs w:val="24"/>
          <w:rtl/>
          <w:lang w:bidi="ar-TN"/>
        </w:rPr>
        <w:t>- جمعية الأقليات الدولية</w:t>
      </w:r>
    </w:p>
    <w:p w:rsidR="001107DF" w:rsidRPr="009F407E" w:rsidRDefault="001107DF" w:rsidP="001107DF">
      <w:pPr>
        <w:bidi/>
        <w:spacing w:after="0"/>
        <w:jc w:val="both"/>
        <w:rPr>
          <w:rFonts w:asciiTheme="majorBidi" w:hAnsiTheme="majorBidi" w:cstheme="majorBidi"/>
          <w:b/>
          <w:bCs/>
          <w:sz w:val="24"/>
          <w:szCs w:val="24"/>
          <w:rtl/>
          <w:lang w:bidi="ar-TN"/>
        </w:rPr>
      </w:pPr>
      <w:r w:rsidRPr="009F407E">
        <w:rPr>
          <w:rFonts w:asciiTheme="majorBidi" w:hAnsiTheme="majorBidi" w:cstheme="majorBidi"/>
          <w:b/>
          <w:bCs/>
          <w:sz w:val="24"/>
          <w:szCs w:val="24"/>
          <w:rtl/>
          <w:lang w:bidi="ar-TN"/>
        </w:rPr>
        <w:t xml:space="preserve">- جمعية دعم التنمية المستديمة </w:t>
      </w:r>
    </w:p>
    <w:p w:rsidR="001107DF" w:rsidRPr="009F407E" w:rsidRDefault="001107DF" w:rsidP="001107DF">
      <w:pPr>
        <w:bidi/>
        <w:spacing w:after="0"/>
        <w:jc w:val="both"/>
        <w:rPr>
          <w:rFonts w:asciiTheme="majorBidi" w:hAnsiTheme="majorBidi" w:cstheme="majorBidi"/>
          <w:b/>
          <w:bCs/>
          <w:sz w:val="24"/>
          <w:szCs w:val="24"/>
          <w:rtl/>
          <w:lang w:bidi="ar-TN"/>
        </w:rPr>
      </w:pPr>
      <w:r w:rsidRPr="009F407E">
        <w:rPr>
          <w:rFonts w:asciiTheme="majorBidi" w:hAnsiTheme="majorBidi" w:cstheme="majorBidi"/>
          <w:b/>
          <w:bCs/>
          <w:sz w:val="24"/>
          <w:szCs w:val="24"/>
          <w:rtl/>
          <w:lang w:bidi="ar-TN"/>
        </w:rPr>
        <w:t>- جمعية رؤى للثقافة والتنمية</w:t>
      </w:r>
    </w:p>
    <w:p w:rsidR="001107DF" w:rsidRPr="009F407E" w:rsidRDefault="001107DF" w:rsidP="001107DF">
      <w:pPr>
        <w:bidi/>
        <w:spacing w:after="0"/>
        <w:jc w:val="both"/>
        <w:rPr>
          <w:rFonts w:asciiTheme="majorBidi" w:hAnsiTheme="majorBidi" w:cstheme="majorBidi"/>
          <w:b/>
          <w:bCs/>
          <w:sz w:val="24"/>
          <w:szCs w:val="24"/>
          <w:rtl/>
          <w:lang w:bidi="ar-TN"/>
        </w:rPr>
      </w:pPr>
      <w:r w:rsidRPr="009F407E">
        <w:rPr>
          <w:rFonts w:asciiTheme="majorBidi" w:hAnsiTheme="majorBidi" w:cstheme="majorBidi"/>
          <w:b/>
          <w:bCs/>
          <w:sz w:val="24"/>
          <w:szCs w:val="24"/>
          <w:rtl/>
          <w:lang w:bidi="ar-TN"/>
        </w:rPr>
        <w:t>- تونس أرض اللجوء</w:t>
      </w:r>
    </w:p>
    <w:p w:rsidR="001107DF" w:rsidRDefault="001107DF" w:rsidP="001107DF">
      <w:pPr>
        <w:bidi/>
        <w:spacing w:after="0"/>
        <w:jc w:val="both"/>
        <w:rPr>
          <w:rFonts w:asciiTheme="majorBidi" w:hAnsiTheme="majorBidi" w:cstheme="majorBidi"/>
          <w:sz w:val="24"/>
          <w:szCs w:val="24"/>
          <w:rtl/>
          <w:lang w:bidi="ar-TN"/>
        </w:rPr>
      </w:pPr>
      <w:r w:rsidRPr="009F407E">
        <w:rPr>
          <w:rFonts w:asciiTheme="majorBidi" w:hAnsiTheme="majorBidi" w:cstheme="majorBidi"/>
          <w:sz w:val="24"/>
          <w:szCs w:val="24"/>
          <w:rtl/>
          <w:lang w:bidi="ar-TN"/>
        </w:rPr>
        <w:t>وقد كانت التوصيات كما</w:t>
      </w:r>
      <w:r w:rsidRPr="00251144">
        <w:rPr>
          <w:rFonts w:asciiTheme="majorBidi" w:hAnsiTheme="majorBidi" w:cstheme="majorBidi"/>
          <w:sz w:val="24"/>
          <w:szCs w:val="24"/>
          <w:rtl/>
          <w:lang w:bidi="ar-TN"/>
        </w:rPr>
        <w:t xml:space="preserve"> يلي</w:t>
      </w:r>
      <w:r>
        <w:rPr>
          <w:rFonts w:asciiTheme="majorBidi" w:hAnsiTheme="majorBidi" w:cstheme="majorBidi" w:hint="cs"/>
          <w:sz w:val="24"/>
          <w:szCs w:val="24"/>
          <w:rtl/>
          <w:lang w:bidi="ar-TN"/>
        </w:rPr>
        <w:t>:</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الفريق ا</w:t>
      </w:r>
      <w:r>
        <w:rPr>
          <w:rFonts w:asciiTheme="majorBidi" w:hAnsiTheme="majorBidi" w:cstheme="majorBidi" w:hint="cs"/>
          <w:b/>
          <w:bCs/>
          <w:sz w:val="24"/>
          <w:szCs w:val="24"/>
          <w:rtl/>
          <w:lang w:bidi="ar-TN"/>
        </w:rPr>
        <w:t>لاول</w:t>
      </w:r>
      <w:r w:rsidRPr="00251144">
        <w:rPr>
          <w:rFonts w:asciiTheme="majorBidi" w:hAnsiTheme="majorBidi" w:cstheme="majorBidi"/>
          <w:b/>
          <w:bCs/>
          <w:sz w:val="24"/>
          <w:szCs w:val="24"/>
          <w:rtl/>
          <w:lang w:bidi="ar-TN"/>
        </w:rPr>
        <w:t xml:space="preserve"> (المواد </w:t>
      </w:r>
      <w:r>
        <w:rPr>
          <w:rFonts w:asciiTheme="majorBidi" w:hAnsiTheme="majorBidi" w:cstheme="majorBidi" w:hint="cs"/>
          <w:b/>
          <w:bCs/>
          <w:sz w:val="24"/>
          <w:szCs w:val="24"/>
          <w:rtl/>
          <w:lang w:bidi="ar-TN"/>
        </w:rPr>
        <w:t>1و2و3</w:t>
      </w:r>
      <w:r w:rsidRPr="00251144">
        <w:rPr>
          <w:rFonts w:asciiTheme="majorBidi" w:hAnsiTheme="majorBidi" w:cstheme="majorBidi"/>
          <w:b/>
          <w:bCs/>
          <w:sz w:val="24"/>
          <w:szCs w:val="24"/>
          <w:rtl/>
          <w:lang w:bidi="ar-TN"/>
        </w:rPr>
        <w:t xml:space="preserve">): </w:t>
      </w:r>
      <w:r w:rsidRPr="00251144">
        <w:rPr>
          <w:rFonts w:asciiTheme="majorBidi" w:hAnsiTheme="majorBidi" w:cstheme="majorBidi"/>
          <w:sz w:val="24"/>
          <w:szCs w:val="24"/>
          <w:rtl/>
          <w:lang w:bidi="ar-TN"/>
        </w:rPr>
        <w:t>تكوّن من الجمعيات التالية: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تعديل واستكمال الإطار القانوني لعملية الإحصاء حتى تتمكن الدولة من الحصول على بيانات دقيقة بما فيها حول التركيبة السكانية مصنّفة.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التنصيص على التمييز غير المباشر صلب القانون عدد 50 لسنة 2018 ودعوة لمراجعة القانون الأساسي.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تكثيف الدورات التكوينية لفائدة القضاة والمحامين وأعوان إنفاذ القانون.</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مراجعة آجال البت التعجيل في النظر في القضايا المتعلقة بالتمييز العنصري.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تفعيل الفصل 11 من القانون الأساسي عدد 50 لسنة 2018 المتعلق بالإسراع في تركيز اللجنة الوطنية لمناهضة التمييز العنصري حتى تضطلع بالمهام المناطة بعهدتها بمقتضى الأمر الحكومي المحدث لها.</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 تدعيم التعاون الدولي (تقني </w:t>
      </w:r>
      <w:r w:rsidR="009D2434" w:rsidRPr="00251144">
        <w:rPr>
          <w:rFonts w:asciiTheme="majorBidi" w:hAnsiTheme="majorBidi" w:cstheme="majorBidi" w:hint="cs"/>
          <w:sz w:val="24"/>
          <w:szCs w:val="24"/>
          <w:rtl/>
          <w:lang w:bidi="ar-TN"/>
        </w:rPr>
        <w:t>ومالي</w:t>
      </w:r>
      <w:r w:rsidRPr="00251144">
        <w:rPr>
          <w:rFonts w:asciiTheme="majorBidi" w:hAnsiTheme="majorBidi" w:cstheme="majorBidi"/>
          <w:sz w:val="24"/>
          <w:szCs w:val="24"/>
          <w:rtl/>
          <w:lang w:bidi="ar-TN"/>
        </w:rPr>
        <w:t>) لتدعيم القدرات في مجالات مناهضة التمييز العنصري.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 تكوين المكونين (قضاة وأعوان إنفاذ القانون). </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b/>
          <w:bCs/>
          <w:sz w:val="24"/>
          <w:szCs w:val="24"/>
          <w:rtl/>
          <w:lang w:bidi="ar-TN"/>
        </w:rPr>
        <w:t xml:space="preserve"> 2. الفريق الثاني (المواد 4 و5): </w:t>
      </w:r>
      <w:r w:rsidRPr="00251144">
        <w:rPr>
          <w:rFonts w:asciiTheme="majorBidi" w:hAnsiTheme="majorBidi" w:cstheme="majorBidi"/>
          <w:sz w:val="24"/>
          <w:szCs w:val="24"/>
          <w:rtl/>
          <w:lang w:bidi="ar-TN"/>
        </w:rPr>
        <w:t xml:space="preserve">تكوّن من الجمعيات التالية: </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تونس أرض اللجوء</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الجمعية التونسية لمساندة الأقليات</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المعهد الدنماركي لحقوق الإنسان</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xml:space="preserve">- جمعية موزاييك </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xml:space="preserve">- الهلال الأحمر التونسي </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الجمعية التونسية لحقوق الطفل</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دعم ومساندة المهاجرين</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xml:space="preserve">- الكشافة التونسية </w:t>
      </w:r>
    </w:p>
    <w:p w:rsidR="001107DF" w:rsidRPr="00251144" w:rsidRDefault="001107DF" w:rsidP="009D2434">
      <w:pPr>
        <w:bidi/>
        <w:spacing w:after="0"/>
        <w:jc w:val="both"/>
        <w:rPr>
          <w:rFonts w:asciiTheme="majorBidi" w:hAnsiTheme="majorBidi" w:cstheme="majorBidi"/>
          <w:b/>
          <w:bCs/>
          <w:sz w:val="24"/>
          <w:szCs w:val="24"/>
          <w:rtl/>
          <w:lang w:bidi="ar-TN"/>
        </w:rPr>
      </w:pPr>
      <w:r w:rsidRPr="00251144">
        <w:rPr>
          <w:rFonts w:asciiTheme="majorBidi" w:hAnsiTheme="majorBidi" w:cstheme="majorBidi"/>
          <w:sz w:val="24"/>
          <w:szCs w:val="24"/>
          <w:rtl/>
          <w:lang w:bidi="ar-TN"/>
        </w:rPr>
        <w:t xml:space="preserve">وقد كانت التوصيات كما </w:t>
      </w:r>
      <w:r w:rsidR="009D2434" w:rsidRPr="00251144">
        <w:rPr>
          <w:rFonts w:asciiTheme="majorBidi" w:hAnsiTheme="majorBidi" w:cstheme="majorBidi" w:hint="cs"/>
          <w:sz w:val="24"/>
          <w:szCs w:val="24"/>
          <w:rtl/>
          <w:lang w:bidi="ar-TN"/>
        </w:rPr>
        <w:t>يلي: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lastRenderedPageBreak/>
        <w:t>- مراجعة البرامج التربوية والمدرسية في اتجاه مطابقتها مع ما جاء في الاتفاقية بما في ذلك الكتب المدرسية والمحامل والمضامين وتنقيتها من كلّ الشوائب التي تتعارض مع الاتفاقية.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تعزيز دور الإعلام وتكوين الإعلاميين والمجتمع المدني على التعريف بالاتفاقية ونشر محتواها حتى يتمّ تحفيز المواطنين على التخلي عن كل ماله علاقة بالتمييز العنصري.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مراجعة القانون الأساسي عدد 50 لسنة 2018 في اتجاه تجريم أي مساعدة للأنشطة العنصرية بما في ذلك تمويلها.</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  تحفيز المجتمع المدني لمعاضدة الجهود الرامية إلى تطبيق الاتفاقية القضاء على جميع أشكال التمييز العنصري. </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 تفعيل </w:t>
      </w:r>
      <w:r w:rsidR="009D2434" w:rsidRPr="00251144">
        <w:rPr>
          <w:rFonts w:asciiTheme="majorBidi" w:hAnsiTheme="majorBidi" w:cstheme="majorBidi" w:hint="cs"/>
          <w:sz w:val="24"/>
          <w:szCs w:val="24"/>
          <w:rtl/>
          <w:lang w:bidi="ar-TN"/>
        </w:rPr>
        <w:t>وتدعيم دور</w:t>
      </w:r>
      <w:r w:rsidRPr="00251144">
        <w:rPr>
          <w:rFonts w:asciiTheme="majorBidi" w:hAnsiTheme="majorBidi" w:cstheme="majorBidi"/>
          <w:sz w:val="24"/>
          <w:szCs w:val="24"/>
          <w:rtl/>
          <w:lang w:bidi="ar-TN"/>
        </w:rPr>
        <w:t xml:space="preserve"> مكتب الإرشادات والتوجيه الخاص بالمهاجرين</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إحداث خلية استقبال مختلف ضحايا التمييز العنصري لتقديم خدمات الإحاطة والإنصات قصد مناصرتهم.</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إرساء منصة معلوماتية رقمية حول بيانات متعلقة بالأقليات (الأمازيغ، السود، المجموعات الإثنية ...).</w:t>
      </w:r>
    </w:p>
    <w:p w:rsidR="001107DF" w:rsidRPr="00251144" w:rsidRDefault="001107DF" w:rsidP="001107DF">
      <w:pPr>
        <w:bidi/>
        <w:spacing w:after="0"/>
        <w:ind w:hanging="426"/>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إحداث نظام يقظة لرصد مختلف الحالات المتعلقة بالأقليات وطالبي اللجوء والمهاجرين من خلال التنسيق بين مختلف الهياكل المتدخلة.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الإسراع في إصدار الأوامر التطبيقية للهيئة الوطنية لمكافحة الإتجار بالأشخاص.</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تمكين الهيئة الوطنية لمكافحة الإتجار بالأشخاص من الموارد المالية والبشرية اللازمة.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b/>
          <w:bCs/>
          <w:sz w:val="24"/>
          <w:szCs w:val="24"/>
          <w:rtl/>
          <w:lang w:bidi="ar-TN"/>
        </w:rPr>
        <w:t>3.الفريق الثالث (المواد 6 و7):</w:t>
      </w:r>
      <w:r w:rsidRPr="00251144">
        <w:rPr>
          <w:rFonts w:asciiTheme="majorBidi" w:hAnsiTheme="majorBidi" w:cstheme="majorBidi"/>
          <w:sz w:val="24"/>
          <w:szCs w:val="24"/>
          <w:rtl/>
          <w:lang w:bidi="ar-TN"/>
        </w:rPr>
        <w:t xml:space="preserve"> تكوّن من الجمعيات التالية:</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منامتي</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الهلال الأحمر التونسي</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القطب المدني للتنمية وحقوق الإنسان</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المجلس التونسي للاجئين</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التنمية والدراسات الاستراتيجية</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دعم ومساندة المهاجرين</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xml:space="preserve">- جمعية رؤى للثقافة والتنمية </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تونس أرض اللجوء</w:t>
      </w:r>
    </w:p>
    <w:p w:rsidR="001107DF" w:rsidRPr="00251144" w:rsidRDefault="001107DF" w:rsidP="001107DF">
      <w:pPr>
        <w:bidi/>
        <w:spacing w:after="0"/>
        <w:jc w:val="both"/>
        <w:rPr>
          <w:rFonts w:asciiTheme="majorBidi" w:hAnsiTheme="majorBidi" w:cstheme="majorBidi"/>
          <w:b/>
          <w:bCs/>
          <w:sz w:val="24"/>
          <w:szCs w:val="24"/>
          <w:rtl/>
          <w:lang w:bidi="ar-TN"/>
        </w:rPr>
      </w:pP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sz w:val="24"/>
          <w:szCs w:val="24"/>
          <w:rtl/>
          <w:lang w:bidi="ar-TN"/>
        </w:rPr>
        <w:t>كانت التوصيات كما يلي: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الاعتماد بصورة أساسية على مقتضيات القانون الأساسي عدد 50 لسنة 2018 فيما يتعلق بتجريم التمييز العنصري وتدريب القضاة على تنفيذه دون الإحالة للأحكام العامة.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 تفعيل الفصل 4 من القانون المذكور فيما يتعلق بالتكوين </w:t>
      </w:r>
      <w:proofErr w:type="spellStart"/>
      <w:r w:rsidRPr="00251144">
        <w:rPr>
          <w:rFonts w:asciiTheme="majorBidi" w:hAnsiTheme="majorBidi" w:cstheme="majorBidi"/>
          <w:sz w:val="24"/>
          <w:szCs w:val="24"/>
          <w:rtl/>
          <w:lang w:bidi="ar-TN"/>
        </w:rPr>
        <w:t>والرسكلة</w:t>
      </w:r>
      <w:proofErr w:type="spellEnd"/>
      <w:r w:rsidRPr="00251144">
        <w:rPr>
          <w:rFonts w:asciiTheme="majorBidi" w:hAnsiTheme="majorBidi" w:cstheme="majorBidi"/>
          <w:sz w:val="24"/>
          <w:szCs w:val="24"/>
          <w:rtl/>
          <w:lang w:bidi="ar-TN"/>
        </w:rPr>
        <w:t xml:space="preserve"> والرقابة بالنسبة للقضاة والضابطة العدلية وكتبة المحاكم.</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تعيين أحد المساعدين للنظر في الشكايات في جرائم التمييز العنصري.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 ضرورة اعتماد الآجال المنصوص عليها بالقانون المذكور (شهرين) لإحالة </w:t>
      </w:r>
      <w:r w:rsidR="009D2434" w:rsidRPr="00251144">
        <w:rPr>
          <w:rFonts w:asciiTheme="majorBidi" w:hAnsiTheme="majorBidi" w:cstheme="majorBidi" w:hint="cs"/>
          <w:sz w:val="24"/>
          <w:szCs w:val="24"/>
          <w:rtl/>
          <w:lang w:bidi="ar-TN"/>
        </w:rPr>
        <w:t>القضية.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ضرورة العمل على التقيّد بتنفيذ العقوبات المنصوص عليها في القانون وتجنّب المرونة لتفادي العود.</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ضعف إجراءات جبر الضرر أو في مبالغ التعويض.</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 دعوة لمراجعة القانون </w:t>
      </w:r>
      <w:r w:rsidRPr="00251144">
        <w:rPr>
          <w:rFonts w:asciiTheme="majorBidi" w:hAnsiTheme="majorBidi" w:cstheme="majorBidi" w:hint="cs"/>
          <w:sz w:val="24"/>
          <w:szCs w:val="24"/>
          <w:rtl/>
          <w:lang w:bidi="ar-TN"/>
        </w:rPr>
        <w:t>الأساسي عدد</w:t>
      </w:r>
      <w:r w:rsidRPr="00251144">
        <w:rPr>
          <w:rFonts w:asciiTheme="majorBidi" w:hAnsiTheme="majorBidi" w:cstheme="majorBidi"/>
          <w:sz w:val="24"/>
          <w:szCs w:val="24"/>
          <w:rtl/>
          <w:lang w:bidi="ar-TN"/>
        </w:rPr>
        <w:t xml:space="preserve"> 50 لسنة 2018 بما يخول للنيابة العمومية التحرّك من تلقاء نفسها في قضايا التمييز العنصري.</w:t>
      </w:r>
    </w:p>
    <w:p w:rsidR="001107DF" w:rsidRPr="00DD1782" w:rsidRDefault="001107DF" w:rsidP="001107DF">
      <w:pPr>
        <w:pStyle w:val="Paragraphedeliste"/>
        <w:numPr>
          <w:ilvl w:val="0"/>
          <w:numId w:val="8"/>
        </w:numPr>
        <w:bidi/>
        <w:jc w:val="both"/>
        <w:rPr>
          <w:rFonts w:asciiTheme="majorBidi" w:hAnsiTheme="majorBidi" w:cstheme="majorBidi"/>
          <w:b/>
          <w:bCs/>
          <w:sz w:val="24"/>
          <w:szCs w:val="24"/>
          <w:rtl/>
          <w:lang w:bidi="ar-TN"/>
        </w:rPr>
      </w:pPr>
      <w:r w:rsidRPr="00DD1782">
        <w:rPr>
          <w:rFonts w:asciiTheme="majorBidi" w:hAnsiTheme="majorBidi" w:cstheme="majorBidi"/>
          <w:b/>
          <w:bCs/>
          <w:sz w:val="24"/>
          <w:szCs w:val="24"/>
          <w:rtl/>
          <w:lang w:bidi="ar-TN"/>
        </w:rPr>
        <w:t xml:space="preserve">الاستشارة الجهوية مع مجوعتي الأطفال والشباب بمركّب الطّفولة بأجيم، بجزيرة جربة – 13 ماي 2022 </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انعقدت هذه الورشة الاستشاريّة الجهويّة يوم 13 ماي 2022 حضوريّاً بمركّب الطّفولة بأجيم، بجزيرة جربة، ‏بمشاركة ‏عدد من الأطفال والشباب من ولايات ومناطق مختلفة، وذلك تحقيقاً للأهداف التّالية:</w:t>
      </w:r>
    </w:p>
    <w:p w:rsidR="001107DF" w:rsidRPr="00251144" w:rsidRDefault="001107DF" w:rsidP="001107DF">
      <w:pPr>
        <w:pStyle w:val="Paragraphedeliste"/>
        <w:numPr>
          <w:ilvl w:val="0"/>
          <w:numId w:val="5"/>
        </w:numPr>
        <w:bidi/>
        <w:spacing w:after="0"/>
        <w:ind w:left="334" w:hanging="284"/>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تشريك الأطفال والشباب في جهود اللجنة الوطنية لإعداد التّقارير الوطنية تجسيدا لمقاربته التّشاركيّة ومأسسة هذه المشاركة، تحقيقاً لغايتها المنشودة في النّهوض بواقع حقوق الإنسان في الدّولة التّونسيّة.</w:t>
      </w:r>
    </w:p>
    <w:p w:rsidR="001107DF" w:rsidRPr="00251144" w:rsidRDefault="001107DF" w:rsidP="001107DF">
      <w:pPr>
        <w:pStyle w:val="Paragraphedeliste"/>
        <w:numPr>
          <w:ilvl w:val="0"/>
          <w:numId w:val="5"/>
        </w:numPr>
        <w:bidi/>
        <w:spacing w:after="0"/>
        <w:ind w:left="334" w:hanging="284"/>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xml:space="preserve">تبويب وإدراج المقترحات والتوصيات المنبثقة عن الاستشارة الجهويّة للأطفال والشباب، وإدراجها بالتّقرير الوطني الجامع. </w:t>
      </w:r>
    </w:p>
    <w:p w:rsidR="001107DF" w:rsidRPr="00251144" w:rsidRDefault="001107DF" w:rsidP="001107DF">
      <w:pPr>
        <w:pStyle w:val="Paragraphedeliste"/>
        <w:bidi/>
        <w:spacing w:after="0"/>
        <w:ind w:left="0"/>
        <w:jc w:val="both"/>
        <w:rPr>
          <w:rFonts w:asciiTheme="majorBidi" w:hAnsiTheme="majorBidi" w:cstheme="majorBidi"/>
          <w:b/>
          <w:bCs/>
          <w:sz w:val="24"/>
          <w:szCs w:val="24"/>
          <w:rtl/>
          <w:lang w:bidi="ar-TN"/>
        </w:rPr>
      </w:pPr>
      <w:r w:rsidRPr="00251144">
        <w:rPr>
          <w:rFonts w:asciiTheme="majorBidi" w:hAnsiTheme="majorBidi" w:cstheme="majorBidi"/>
          <w:sz w:val="24"/>
          <w:szCs w:val="24"/>
          <w:rtl/>
          <w:lang w:bidi="ar-TN"/>
        </w:rPr>
        <w:t>1</w:t>
      </w:r>
      <w:r w:rsidRPr="00251144">
        <w:rPr>
          <w:rFonts w:asciiTheme="majorBidi" w:hAnsiTheme="majorBidi" w:cstheme="majorBidi"/>
          <w:b/>
          <w:bCs/>
          <w:sz w:val="24"/>
          <w:szCs w:val="24"/>
          <w:rtl/>
          <w:lang w:bidi="ar-TN"/>
        </w:rPr>
        <w:t xml:space="preserve">. المشاركات / المشاركون: </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شارك في هذه الورشة الاستشاريّة الجهويّة عدد 23 طفلة وطفلاً، تراوحت أعمارهنّ/م بين 09 سنوات و15 سنة، وقد توزّعوا حسب:</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النّوع الاجتماعي</w:t>
      </w:r>
      <w:r w:rsidRPr="00251144">
        <w:rPr>
          <w:rFonts w:asciiTheme="majorBidi" w:hAnsiTheme="majorBidi" w:cstheme="majorBidi"/>
          <w:sz w:val="24"/>
          <w:szCs w:val="24"/>
          <w:rtl/>
          <w:lang w:bidi="ar-TN"/>
        </w:rPr>
        <w:t xml:space="preserve">: 14 طفلة، 09 أطفالٍ. وبالتّالي لم يكن هناك توازن بين الجنسين (61% إناث مقابل 39% ذكور). </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lastRenderedPageBreak/>
        <w:t>الجهات</w:t>
      </w:r>
      <w:r w:rsidRPr="00251144">
        <w:rPr>
          <w:rFonts w:asciiTheme="majorBidi" w:hAnsiTheme="majorBidi" w:cstheme="majorBidi"/>
          <w:sz w:val="24"/>
          <w:szCs w:val="24"/>
          <w:rtl/>
          <w:lang w:bidi="ar-TN"/>
        </w:rPr>
        <w:t xml:space="preserve">: مدنين وبن قردان وجربة وجرجيس وقابس </w:t>
      </w:r>
      <w:r w:rsidRPr="00251144">
        <w:rPr>
          <w:rFonts w:asciiTheme="majorBidi" w:hAnsiTheme="majorBidi" w:cstheme="majorBidi"/>
          <w:b/>
          <w:bCs/>
          <w:sz w:val="24"/>
          <w:szCs w:val="24"/>
          <w:rtl/>
          <w:lang w:bidi="ar-TN"/>
        </w:rPr>
        <w:t>البلدان</w:t>
      </w:r>
      <w:r w:rsidRPr="00251144">
        <w:rPr>
          <w:rFonts w:asciiTheme="majorBidi" w:hAnsiTheme="majorBidi" w:cstheme="majorBidi"/>
          <w:sz w:val="24"/>
          <w:szCs w:val="24"/>
          <w:rtl/>
          <w:lang w:bidi="ar-TN"/>
        </w:rPr>
        <w:t>: السودان (فتاة واحدة) وأرتيريا (فتاتان) وليبيا (طفل واحد فقط) والباقون من تونس.</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العرق</w:t>
      </w:r>
      <w:r w:rsidRPr="00251144">
        <w:rPr>
          <w:rFonts w:asciiTheme="majorBidi" w:hAnsiTheme="majorBidi" w:cstheme="majorBidi"/>
          <w:sz w:val="24"/>
          <w:szCs w:val="24"/>
          <w:rtl/>
          <w:lang w:bidi="ar-TN"/>
        </w:rPr>
        <w:t>: أمازيغ (03 أطفال أحدهم من ليبيا أيضاً، إضافة إلى وليّة أحدهم)، والباقون عرب.</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اللون</w:t>
      </w:r>
      <w:r w:rsidRPr="00251144">
        <w:rPr>
          <w:rFonts w:asciiTheme="majorBidi" w:hAnsiTheme="majorBidi" w:cstheme="majorBidi"/>
          <w:sz w:val="24"/>
          <w:szCs w:val="24"/>
          <w:rtl/>
          <w:lang w:bidi="ar-TN"/>
        </w:rPr>
        <w:t>: ذوي/ذوات بشرة سوداء (05 أطفال، وسيّدة واحدة)، والباقون من ذوي/ذوات البشرة الحنطية والبيضاء.</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الإعاقة</w:t>
      </w:r>
      <w:r w:rsidRPr="00251144">
        <w:rPr>
          <w:rFonts w:asciiTheme="majorBidi" w:hAnsiTheme="majorBidi" w:cstheme="majorBidi"/>
          <w:sz w:val="24"/>
          <w:szCs w:val="24"/>
          <w:rtl/>
          <w:lang w:bidi="ar-TN"/>
        </w:rPr>
        <w:t>: حيث شارك طفل واحد فقط وهو من أطفال القمر.</w:t>
      </w:r>
    </w:p>
    <w:p w:rsidR="001107DF" w:rsidRPr="00251144" w:rsidRDefault="001107DF" w:rsidP="001107DF">
      <w:pPr>
        <w:bidi/>
        <w:spacing w:after="0"/>
        <w:jc w:val="both"/>
        <w:rPr>
          <w:rFonts w:asciiTheme="majorBidi" w:hAnsiTheme="majorBidi" w:cstheme="majorBidi"/>
          <w:b/>
          <w:bCs/>
          <w:sz w:val="24"/>
          <w:szCs w:val="24"/>
          <w:lang w:bidi="ar-TN"/>
        </w:rPr>
      </w:pPr>
      <w:r w:rsidRPr="00251144">
        <w:rPr>
          <w:rFonts w:asciiTheme="majorBidi" w:hAnsiTheme="majorBidi" w:cstheme="majorBidi"/>
          <w:sz w:val="24"/>
          <w:szCs w:val="24"/>
          <w:rtl/>
          <w:lang w:bidi="ar-TN"/>
        </w:rPr>
        <w:t>شارك في هذه الورشة الاستشاريّة الجهويّة عدد 23 شابة وشاب، ممن تجاوزت أعمارهم 15 سنة.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كما شارك أيضاً في الورشة عدد (23) مشاركة ومشارك من البالغين/ات، مثّلن/ مثّلوا:</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اللجنة الوطنية، (11، منهم 05 سيدات)،</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الكتابة القارة للجنة (03 سيّدات)،</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xml:space="preserve">جمعيات (08، منهم 05 سيّدات)، </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وليّة أمر أحد الأطفال (أمازيغيّة).</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2. محاور الورشة: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تمّ السّعي لتحقيق لتلك الأهداف، عن طريق المحاور التّاليّة:</w:t>
      </w:r>
    </w:p>
    <w:p w:rsidR="001107DF" w:rsidRPr="00251144" w:rsidRDefault="001107DF" w:rsidP="001107DF">
      <w:pPr>
        <w:pStyle w:val="Paragraphedeliste"/>
        <w:numPr>
          <w:ilvl w:val="0"/>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تقديم المعارف الأساسيّة حول:</w:t>
      </w:r>
    </w:p>
    <w:p w:rsidR="001107DF" w:rsidRPr="00251144" w:rsidRDefault="001107DF" w:rsidP="001107DF">
      <w:pPr>
        <w:pStyle w:val="Paragraphedeliste"/>
        <w:numPr>
          <w:ilvl w:val="1"/>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مفهوم التنوّع البشري، وأشكاله.</w:t>
      </w:r>
    </w:p>
    <w:p w:rsidR="001107DF" w:rsidRPr="00251144" w:rsidRDefault="001107DF" w:rsidP="001107DF">
      <w:pPr>
        <w:pStyle w:val="Paragraphedeliste"/>
        <w:numPr>
          <w:ilvl w:val="1"/>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مفهوم التّمييز وأشكاله أو أسسه، والآثار المترتّبة عليه.</w:t>
      </w:r>
    </w:p>
    <w:p w:rsidR="001107DF" w:rsidRPr="00251144" w:rsidRDefault="001107DF" w:rsidP="001107DF">
      <w:pPr>
        <w:pStyle w:val="Paragraphedeliste"/>
        <w:numPr>
          <w:ilvl w:val="0"/>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تقديم المعارف الأساسيّة حول التّمييز العنصري وفق مضامين المادة الأولى من الاتّفاقيّة الدّوليّة للقضاء على جميع أشكال التّمييز العنصري، مع التّركيز على:</w:t>
      </w:r>
    </w:p>
    <w:p w:rsidR="001107DF" w:rsidRPr="00251144" w:rsidRDefault="001107DF" w:rsidP="001107DF">
      <w:pPr>
        <w:pStyle w:val="Paragraphedeliste"/>
        <w:numPr>
          <w:ilvl w:val="1"/>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تعريف التّمييز العنصري،</w:t>
      </w:r>
    </w:p>
    <w:p w:rsidR="001107DF" w:rsidRPr="00251144" w:rsidRDefault="001107DF" w:rsidP="001107DF">
      <w:pPr>
        <w:pStyle w:val="Paragraphedeliste"/>
        <w:numPr>
          <w:ilvl w:val="1"/>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اختلافه عن بقية أشكال التّمييز،</w:t>
      </w:r>
    </w:p>
    <w:p w:rsidR="001107DF" w:rsidRPr="00251144" w:rsidRDefault="001107DF" w:rsidP="001107DF">
      <w:pPr>
        <w:pStyle w:val="Paragraphedeliste"/>
        <w:numPr>
          <w:ilvl w:val="1"/>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أسسه ومحدّداته كتّمييز عنصري،</w:t>
      </w:r>
    </w:p>
    <w:p w:rsidR="001107DF" w:rsidRPr="00251144" w:rsidRDefault="001107DF" w:rsidP="001107DF">
      <w:pPr>
        <w:pStyle w:val="Paragraphedeliste"/>
        <w:numPr>
          <w:ilvl w:val="1"/>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نتائجه، وآثاره.</w:t>
      </w:r>
    </w:p>
    <w:p w:rsidR="001107DF" w:rsidRPr="00251144" w:rsidRDefault="001107DF" w:rsidP="001107DF">
      <w:pPr>
        <w:pStyle w:val="Paragraphedeliste"/>
        <w:numPr>
          <w:ilvl w:val="0"/>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تقديم المعارف الأساسيّة حول التزامات الدّولة التّونسية بموجب انضمامها للاتّفاقيّة، مع التّركيز على:</w:t>
      </w:r>
    </w:p>
    <w:p w:rsidR="001107DF" w:rsidRPr="00251144" w:rsidRDefault="001107DF" w:rsidP="001107DF">
      <w:pPr>
        <w:pStyle w:val="Paragraphedeliste"/>
        <w:numPr>
          <w:ilvl w:val="1"/>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إصدار قانون أساسي يتعلّق بالقضاء على التّمييز العنصري في تونس.</w:t>
      </w:r>
    </w:p>
    <w:p w:rsidR="001107DF" w:rsidRPr="00251144" w:rsidRDefault="001107DF" w:rsidP="001107DF">
      <w:pPr>
        <w:pStyle w:val="Paragraphedeliste"/>
        <w:numPr>
          <w:ilvl w:val="1"/>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حماية الضّحايا وإنصافهم.</w:t>
      </w:r>
    </w:p>
    <w:p w:rsidR="001107DF" w:rsidRPr="00251144" w:rsidRDefault="001107DF" w:rsidP="001107DF">
      <w:pPr>
        <w:pStyle w:val="Paragraphedeliste"/>
        <w:numPr>
          <w:ilvl w:val="1"/>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تجريم التّمييز العنصري ومعاقبة مرتكبيه.</w:t>
      </w:r>
    </w:p>
    <w:p w:rsidR="001107DF" w:rsidRPr="00251144" w:rsidRDefault="001107DF" w:rsidP="001107DF">
      <w:pPr>
        <w:pStyle w:val="Paragraphedeliste"/>
        <w:numPr>
          <w:ilvl w:val="1"/>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التّوعية والتّثقيف في مجال مكافحة التّمييز العنصري والقضاء عليه.</w:t>
      </w:r>
    </w:p>
    <w:p w:rsidR="001107DF" w:rsidRPr="00251144" w:rsidRDefault="001107DF" w:rsidP="001107DF">
      <w:pPr>
        <w:pStyle w:val="Paragraphedeliste"/>
        <w:numPr>
          <w:ilvl w:val="1"/>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اللجنة الوطنية لمكافحة التّمييز العنصري.</w:t>
      </w:r>
    </w:p>
    <w:p w:rsidR="001107DF" w:rsidRPr="00251144" w:rsidRDefault="001107DF" w:rsidP="001107DF">
      <w:pPr>
        <w:pStyle w:val="Paragraphedeliste"/>
        <w:numPr>
          <w:ilvl w:val="0"/>
          <w:numId w:val="5"/>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تقديم معلومات مبسّطة حول اللجنة الوطنية لتنسيق وإعداد وتقديم التّقارير حول حقوق الإنسان في تونس ومتابعة التّوصيات، وكتابتها القارّة، وعلاقة الأطفال بهما.</w:t>
      </w:r>
    </w:p>
    <w:p w:rsidR="001107DF" w:rsidRPr="00251144" w:rsidRDefault="001107DF" w:rsidP="001107DF">
      <w:pPr>
        <w:pStyle w:val="Paragraphedeliste"/>
        <w:numPr>
          <w:ilvl w:val="0"/>
          <w:numId w:val="5"/>
        </w:num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تشجيع الأطفال والشباب على تقديم مقترحات وتوصيات للقضاء على جميع أشكال التّمييز العنصري بتونس.</w:t>
      </w:r>
    </w:p>
    <w:p w:rsidR="001107DF" w:rsidRPr="00251144" w:rsidRDefault="001107DF" w:rsidP="001107DF">
      <w:pPr>
        <w:pStyle w:val="Paragraphedeliste"/>
        <w:bidi/>
        <w:spacing w:after="0"/>
        <w:ind w:left="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3. التوصيات:</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1.3.  التوصيات المنبثقة عن الـأطفال:</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قدّم الأطفال في نهاية أشغال الورشة الاستشاريّة الجهوية مجموعة من التّوصيات، وتمّ إعلامهم من قبل السيّدة إيمان القلعي المكّلفة بالكتابة القارة للجنة الوطنية للتنسيق وإعداد وتقديم التّقارير ومتابعة التّوصيات في مجال حقوق الإنسان، أن اللجنة ستدرجها في التقرير الوطني الجامع للتّقارير من العشرين إلى الثّاني والعشرين حول التّمييز العنصري.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والتّوصيات هي:</w:t>
      </w:r>
    </w:p>
    <w:p w:rsidR="001107DF" w:rsidRPr="00251144" w:rsidRDefault="001107DF" w:rsidP="001107DF">
      <w:pPr>
        <w:pStyle w:val="Paragraphedeliste"/>
        <w:numPr>
          <w:ilvl w:val="0"/>
          <w:numId w:val="4"/>
        </w:num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إحياء اليوم العالمي لمناهضة التّمييز العنصري في المؤسسات التّربويّة والتعليميّة، والذي يصادف يوم 21 مارس، تخصيص حصّة في الفصل للتّعريف بالتّمييز العنصري.</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وضع سجلّ أو دفتر لتسجيل حالات التّمييز العنصري التي تحدث في المؤسسات التّربويّة والتعليمية.</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إنتاج معلّقات توعويّة في المؤسسات التربوية والتعليميّة لمناهضة كل أشكال التّمييز العنصري.</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إعداد برامج لتوعية الأسرة والأهل حول التّمييز العنصري.</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إنتاج أعمال فنيّة كالمسرحيّات، حول مناهضة التمييز العنصري.</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تأطير وتكوين وتدريب وتثقيف وتوعية الإطارات التّربويّة في المؤسّسات التّربوية والتعليميّة.</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تفعيل دور وسائل الإعلام وتشجيعها على إنتاج برامج للتّثقيف والتّوعيّة حول مناهضة التّمييز العنصري.</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lastRenderedPageBreak/>
        <w:t>إحداث مكتب لتلقّي الشّكايات حول التّمييز العنصري، يمكّن الأطفال من تقديم شكاياتهم حوله بسهولة وأمان.</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توفير الموارد الماليّة والبشريّة الكافية لتمكين الأطفال من ممارسة حقّهم في المشاركة في الأنشطة الثقافية والفنيّة والرّياضيّة والتّرفيهيّة في المؤسسات التربويّة والتّعليميّة، وخاصّة في المناطق الدّاخلية والجنوب والمهمّشة (المعهد الثّانويّة بمدنين.</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توفير إمكانية النّفاذ إلى الأنترانت في المناطق الدّاخليّة لتمكين الأطفال من حقّهم في التّعليم عن بعد.</w:t>
      </w:r>
    </w:p>
    <w:p w:rsidR="001107DF" w:rsidRPr="00251144" w:rsidRDefault="001107DF" w:rsidP="001107DF">
      <w:pPr>
        <w:pStyle w:val="Paragraphedeliste"/>
        <w:numPr>
          <w:ilvl w:val="0"/>
          <w:numId w:val="4"/>
        </w:num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إدراج تعليم اللغة الأمازيغية واستخدامها في المؤسّسات التّربويّة والتعليميّة.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b/>
          <w:bCs/>
          <w:sz w:val="24"/>
          <w:szCs w:val="24"/>
          <w:rtl/>
          <w:lang w:bidi="ar-TN"/>
        </w:rPr>
        <w:t xml:space="preserve">2.3.  التوصيات المنبثقة عن </w:t>
      </w:r>
      <w:r>
        <w:rPr>
          <w:rFonts w:asciiTheme="majorBidi" w:hAnsiTheme="majorBidi" w:cstheme="majorBidi" w:hint="cs"/>
          <w:b/>
          <w:bCs/>
          <w:sz w:val="24"/>
          <w:szCs w:val="24"/>
          <w:rtl/>
          <w:lang w:bidi="ar-TN"/>
        </w:rPr>
        <w:t xml:space="preserve">مجموعة </w:t>
      </w:r>
      <w:r w:rsidRPr="00251144">
        <w:rPr>
          <w:rFonts w:asciiTheme="majorBidi" w:hAnsiTheme="majorBidi" w:cstheme="majorBidi"/>
          <w:b/>
          <w:bCs/>
          <w:sz w:val="24"/>
          <w:szCs w:val="24"/>
          <w:rtl/>
          <w:lang w:bidi="ar-TN"/>
        </w:rPr>
        <w:t>الشباب:</w:t>
      </w:r>
      <w:r w:rsidRPr="00251144">
        <w:rPr>
          <w:rFonts w:asciiTheme="majorBidi" w:hAnsiTheme="majorBidi" w:cstheme="majorBidi"/>
          <w:sz w:val="24"/>
          <w:szCs w:val="24"/>
          <w:rtl/>
          <w:lang w:bidi="ar-TN"/>
        </w:rPr>
        <w:t xml:space="preserve"> </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قدمت الميسرة لهذا الفريق بسطة عن المفاهيم الخاصة بالتمييز بشكل عام والتمييز العنصري مبيّنة التنوّع والاختلاف في الطبيعة وفي الإنسان. وقد دعت المشاركات والمشاركين للقيام برسوم يعبّرون من خلالها عن التنوع في الطبيعة، لتخلص معهم إلى أن:</w:t>
      </w:r>
    </w:p>
    <w:p w:rsidR="001107DF" w:rsidRPr="00251144" w:rsidRDefault="001107DF" w:rsidP="001107DF">
      <w:pPr>
        <w:pStyle w:val="Paragraphedeliste"/>
        <w:numPr>
          <w:ilvl w:val="0"/>
          <w:numId w:val="2"/>
        </w:num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الاختلاف والتنوّع ظاهرة موجودة في الطبيعة وموجودة في المجتمع الإنساني، وأن تمثلات الألوان هي تمثلات ثقافية. وأنه توجد أغلبية وأقلية في كل مجتمع</w:t>
      </w:r>
    </w:p>
    <w:p w:rsidR="001107DF" w:rsidRPr="00251144" w:rsidRDefault="001107DF" w:rsidP="001107DF">
      <w:pPr>
        <w:pStyle w:val="Paragraphedeliste"/>
        <w:numPr>
          <w:ilvl w:val="0"/>
          <w:numId w:val="2"/>
        </w:num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xml:space="preserve">مبدأي الاختلاف والتنوّع لا ينفي المساواة بين البشر مهما كانت أجناسهم أو أعراقهم أو ألوانهم. وأن الحق في الاختلاف حق طبيعي وأن المساواة في الحقوق مبدأ أساسي </w:t>
      </w:r>
    </w:p>
    <w:p w:rsidR="001107DF" w:rsidRPr="00251144" w:rsidRDefault="001107DF" w:rsidP="001107DF">
      <w:pPr>
        <w:pStyle w:val="Paragraphedeliste"/>
        <w:numPr>
          <w:ilvl w:val="0"/>
          <w:numId w:val="2"/>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التمييز، هو سلوك بشري نابع من ثقافة ما، وعادة، ما تمارسه الأغلبية على الأقلية.</w:t>
      </w:r>
    </w:p>
    <w:p w:rsidR="001107DF" w:rsidRPr="00251144" w:rsidRDefault="001107DF" w:rsidP="001107DF">
      <w:pPr>
        <w:pStyle w:val="Paragraphedeliste"/>
        <w:numPr>
          <w:ilvl w:val="0"/>
          <w:numId w:val="2"/>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المجتمع متكوّن من مجموعات متنوعة ومختلفة، وأسس التمييز العنصري تقوم على: الأصل، العرق، اللون، النسب... وأن الأغلبية تمارس من خلال فعل التمييز الإقصاء، أي إقصاء الأقلية.</w:t>
      </w:r>
    </w:p>
    <w:p w:rsidR="001107DF" w:rsidRPr="00251144" w:rsidRDefault="001107DF" w:rsidP="001107DF">
      <w:pPr>
        <w:bidi/>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وبيّن المشاركون-</w:t>
      </w:r>
      <w:proofErr w:type="spellStart"/>
      <w:r w:rsidRPr="00251144">
        <w:rPr>
          <w:rFonts w:asciiTheme="majorBidi" w:hAnsiTheme="majorBidi" w:cstheme="majorBidi"/>
          <w:sz w:val="24"/>
          <w:szCs w:val="24"/>
          <w:rtl/>
          <w:lang w:bidi="ar-TN"/>
        </w:rPr>
        <w:t>كات</w:t>
      </w:r>
      <w:proofErr w:type="spellEnd"/>
      <w:r w:rsidRPr="00251144">
        <w:rPr>
          <w:rFonts w:asciiTheme="majorBidi" w:hAnsiTheme="majorBidi" w:cstheme="majorBidi"/>
          <w:sz w:val="24"/>
          <w:szCs w:val="24"/>
          <w:rtl/>
          <w:lang w:bidi="ar-TN"/>
        </w:rPr>
        <w:t xml:space="preserve"> خلال تفاعلاتهم أن هناك، من تعرّض للتمييز من قبل أستاذة عن طريق استهجان "اسمه"، وهناك من تعرّضت للتمييز في نادي الرياضة بسبب جنسها... وهي أمثلة من معيش الشباب والأطفال تمّ التفاعل معها خلال جلسة الحوار من خلال التفاعل. وعلى إثر هذا الحوار الذي دار بين الشباب والأطفال من جهة والمدرّبة من جهة ثانية، قامت هذه الأخيرة، بتقسيم الحاضرين إلى مجموعتين: </w:t>
      </w:r>
    </w:p>
    <w:p w:rsidR="001107DF" w:rsidRPr="00251144" w:rsidRDefault="001107DF" w:rsidP="001107DF">
      <w:pPr>
        <w:pStyle w:val="Paragraphedeliste"/>
        <w:numPr>
          <w:ilvl w:val="0"/>
          <w:numId w:val="2"/>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xml:space="preserve">كل مجموعة اتّجهت للاشتغال حول الآتي: في حال كنت مسؤول في الدولة، ما هي مقترحاتك في مجال مناهضة التمييز العنصري؟ </w:t>
      </w:r>
    </w:p>
    <w:p w:rsidR="001107DF" w:rsidRPr="00251144" w:rsidRDefault="001107DF" w:rsidP="001107DF">
      <w:pPr>
        <w:pStyle w:val="Paragraphedeliste"/>
        <w:numPr>
          <w:ilvl w:val="0"/>
          <w:numId w:val="2"/>
        </w:numPr>
        <w:bidi/>
        <w:spacing w:after="16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اتخذت المجموعة الأولى، اسم: </w:t>
      </w:r>
      <w:r w:rsidRPr="00251144">
        <w:rPr>
          <w:rFonts w:asciiTheme="majorBidi" w:hAnsiTheme="majorBidi" w:cstheme="majorBidi"/>
          <w:b/>
          <w:bCs/>
          <w:sz w:val="24"/>
          <w:szCs w:val="24"/>
          <w:rtl/>
          <w:lang w:bidi="ar-TN"/>
        </w:rPr>
        <w:t>الاختلاف يصنع التطوّر</w:t>
      </w:r>
      <w:r w:rsidRPr="00251144">
        <w:rPr>
          <w:rFonts w:asciiTheme="majorBidi" w:hAnsiTheme="majorBidi" w:cstheme="majorBidi"/>
          <w:sz w:val="24"/>
          <w:szCs w:val="24"/>
          <w:rtl/>
          <w:lang w:bidi="ar-TN"/>
        </w:rPr>
        <w:t xml:space="preserve"> أما المجموعة الثانية، فقد اتخذت اسم: </w:t>
      </w:r>
      <w:r w:rsidRPr="00251144">
        <w:rPr>
          <w:rFonts w:asciiTheme="majorBidi" w:hAnsiTheme="majorBidi" w:cstheme="majorBidi"/>
          <w:b/>
          <w:bCs/>
          <w:sz w:val="24"/>
          <w:szCs w:val="24"/>
          <w:rtl/>
          <w:lang w:bidi="ar-TN"/>
        </w:rPr>
        <w:t>حقي هو حقك</w:t>
      </w:r>
      <w:r w:rsidRPr="00251144">
        <w:rPr>
          <w:rFonts w:asciiTheme="majorBidi" w:hAnsiTheme="majorBidi" w:cstheme="majorBidi"/>
          <w:sz w:val="24"/>
          <w:szCs w:val="24"/>
          <w:rtl/>
          <w:lang w:bidi="ar-TN"/>
        </w:rPr>
        <w:t>. وفيما يلي مقترحات وتفاعلات المجموعتان:</w:t>
      </w:r>
    </w:p>
    <w:tbl>
      <w:tblPr>
        <w:tblStyle w:val="Tableausimple11"/>
        <w:bidiVisual/>
        <w:tblW w:w="9497" w:type="dxa"/>
        <w:shd w:val="clear" w:color="auto" w:fill="FFFFFF" w:themeFill="background1"/>
        <w:tblLook w:val="04A0" w:firstRow="1" w:lastRow="0" w:firstColumn="1" w:lastColumn="0" w:noHBand="0" w:noVBand="1"/>
      </w:tblPr>
      <w:tblGrid>
        <w:gridCol w:w="4973"/>
        <w:gridCol w:w="4524"/>
      </w:tblGrid>
      <w:tr w:rsidR="001107DF" w:rsidRPr="00251144" w:rsidTr="00A155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3" w:type="dxa"/>
            <w:shd w:val="clear" w:color="auto" w:fill="D9D9D9" w:themeFill="background1" w:themeFillShade="D9"/>
          </w:tcPr>
          <w:p w:rsidR="001107DF" w:rsidRPr="00251144" w:rsidRDefault="001107DF" w:rsidP="00A155DF">
            <w:pPr>
              <w:bidi/>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الاختلاف يصنع التطوّر</w:t>
            </w:r>
          </w:p>
        </w:tc>
        <w:tc>
          <w:tcPr>
            <w:tcW w:w="4524" w:type="dxa"/>
            <w:shd w:val="clear" w:color="auto" w:fill="D9D9D9" w:themeFill="background1" w:themeFillShade="D9"/>
          </w:tcPr>
          <w:p w:rsidR="001107DF" w:rsidRPr="00251144" w:rsidRDefault="001107DF" w:rsidP="00A155DF">
            <w:pPr>
              <w:bidi/>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tl/>
                <w:lang w:bidi="ar-TN"/>
              </w:rPr>
            </w:pPr>
            <w:r w:rsidRPr="00251144">
              <w:rPr>
                <w:rFonts w:asciiTheme="majorBidi" w:hAnsiTheme="majorBidi" w:cstheme="majorBidi"/>
                <w:sz w:val="24"/>
                <w:szCs w:val="24"/>
                <w:rtl/>
                <w:lang w:bidi="ar-TN"/>
              </w:rPr>
              <w:t>حقي هو حقك</w:t>
            </w:r>
          </w:p>
        </w:tc>
      </w:tr>
      <w:tr w:rsidR="001107DF" w:rsidRPr="00251144" w:rsidTr="00A155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73" w:type="dxa"/>
            <w:shd w:val="clear" w:color="auto" w:fill="FFFFFF" w:themeFill="background1"/>
          </w:tcPr>
          <w:p w:rsidR="001107DF" w:rsidRPr="00251144" w:rsidRDefault="001107DF" w:rsidP="001107DF">
            <w:pPr>
              <w:pStyle w:val="Paragraphedeliste"/>
              <w:numPr>
                <w:ilvl w:val="0"/>
                <w:numId w:val="2"/>
              </w:numPr>
              <w:shd w:val="clear" w:color="auto" w:fill="FFFFFF" w:themeFill="background1"/>
              <w:bidi/>
              <w:spacing w:after="0" w:line="240" w:lineRule="auto"/>
              <w:jc w:val="both"/>
              <w:rPr>
                <w:rFonts w:asciiTheme="majorBidi" w:hAnsiTheme="majorBidi" w:cstheme="majorBidi"/>
                <w:b w:val="0"/>
                <w:bCs w:val="0"/>
                <w:sz w:val="24"/>
                <w:szCs w:val="24"/>
                <w:lang w:bidi="ar-TN"/>
              </w:rPr>
            </w:pPr>
            <w:r w:rsidRPr="00251144">
              <w:rPr>
                <w:rFonts w:asciiTheme="majorBidi" w:hAnsiTheme="majorBidi" w:cstheme="majorBidi"/>
                <w:b w:val="0"/>
                <w:bCs w:val="0"/>
                <w:sz w:val="24"/>
                <w:szCs w:val="24"/>
                <w:rtl/>
                <w:lang w:bidi="ar-TN"/>
              </w:rPr>
              <w:t>القيام بحملات توعوية في مجال حقوق الإنسان في دور الشباب</w:t>
            </w:r>
          </w:p>
          <w:p w:rsidR="001107DF" w:rsidRPr="00251144" w:rsidRDefault="001107DF" w:rsidP="001107DF">
            <w:pPr>
              <w:pStyle w:val="Paragraphedeliste"/>
              <w:numPr>
                <w:ilvl w:val="0"/>
                <w:numId w:val="2"/>
              </w:numPr>
              <w:shd w:val="clear" w:color="auto" w:fill="FFFFFF" w:themeFill="background1"/>
              <w:bidi/>
              <w:spacing w:after="0" w:line="240" w:lineRule="auto"/>
              <w:jc w:val="both"/>
              <w:rPr>
                <w:rFonts w:asciiTheme="majorBidi" w:hAnsiTheme="majorBidi" w:cstheme="majorBidi"/>
                <w:b w:val="0"/>
                <w:bCs w:val="0"/>
                <w:sz w:val="24"/>
                <w:szCs w:val="24"/>
                <w:lang w:bidi="ar-TN"/>
              </w:rPr>
            </w:pPr>
            <w:proofErr w:type="spellStart"/>
            <w:r w:rsidRPr="00251144">
              <w:rPr>
                <w:rFonts w:asciiTheme="majorBidi" w:hAnsiTheme="majorBidi" w:cstheme="majorBidi"/>
                <w:b w:val="0"/>
                <w:bCs w:val="0"/>
                <w:sz w:val="24"/>
                <w:szCs w:val="24"/>
                <w:rtl/>
                <w:lang w:bidi="ar-TN"/>
              </w:rPr>
              <w:t>رسكلة</w:t>
            </w:r>
            <w:proofErr w:type="spellEnd"/>
            <w:r w:rsidRPr="00251144">
              <w:rPr>
                <w:rFonts w:asciiTheme="majorBidi" w:hAnsiTheme="majorBidi" w:cstheme="majorBidi"/>
                <w:b w:val="0"/>
                <w:bCs w:val="0"/>
                <w:sz w:val="24"/>
                <w:szCs w:val="24"/>
                <w:rtl/>
                <w:lang w:bidi="ar-TN"/>
              </w:rPr>
              <w:t xml:space="preserve"> وتأطير المربين في المدارس والمعاهد والجامعات وتكوينهم في مجال حقوق الإنسان</w:t>
            </w:r>
          </w:p>
          <w:p w:rsidR="001107DF" w:rsidRPr="00251144" w:rsidRDefault="001107DF" w:rsidP="001107DF">
            <w:pPr>
              <w:pStyle w:val="Paragraphedeliste"/>
              <w:numPr>
                <w:ilvl w:val="0"/>
                <w:numId w:val="2"/>
              </w:numPr>
              <w:shd w:val="clear" w:color="auto" w:fill="FFFFFF" w:themeFill="background1"/>
              <w:bidi/>
              <w:spacing w:after="0" w:line="240" w:lineRule="auto"/>
              <w:jc w:val="both"/>
              <w:rPr>
                <w:rFonts w:asciiTheme="majorBidi" w:hAnsiTheme="majorBidi" w:cstheme="majorBidi"/>
                <w:b w:val="0"/>
                <w:bCs w:val="0"/>
                <w:sz w:val="24"/>
                <w:szCs w:val="24"/>
                <w:lang w:bidi="ar-TN"/>
              </w:rPr>
            </w:pPr>
            <w:r w:rsidRPr="00251144">
              <w:rPr>
                <w:rFonts w:asciiTheme="majorBidi" w:hAnsiTheme="majorBidi" w:cstheme="majorBidi"/>
                <w:b w:val="0"/>
                <w:bCs w:val="0"/>
                <w:sz w:val="24"/>
                <w:szCs w:val="24"/>
                <w:rtl/>
                <w:lang w:bidi="ar-TN"/>
              </w:rPr>
              <w:t>العمل على ترسيخ مبدأ المساواة بين الجنسين داخل فضاء الأسرة وفي دور الأيتام</w:t>
            </w:r>
          </w:p>
          <w:p w:rsidR="001107DF" w:rsidRPr="00251144" w:rsidRDefault="001107DF" w:rsidP="001107DF">
            <w:pPr>
              <w:pStyle w:val="Paragraphedeliste"/>
              <w:numPr>
                <w:ilvl w:val="0"/>
                <w:numId w:val="2"/>
              </w:numPr>
              <w:shd w:val="clear" w:color="auto" w:fill="FFFFFF" w:themeFill="background1"/>
              <w:bidi/>
              <w:spacing w:after="0" w:line="240" w:lineRule="auto"/>
              <w:jc w:val="both"/>
              <w:rPr>
                <w:rFonts w:asciiTheme="majorBidi" w:hAnsiTheme="majorBidi" w:cstheme="majorBidi"/>
                <w:b w:val="0"/>
                <w:bCs w:val="0"/>
                <w:sz w:val="24"/>
                <w:szCs w:val="24"/>
                <w:lang w:bidi="ar-TN"/>
              </w:rPr>
            </w:pPr>
            <w:r w:rsidRPr="00251144">
              <w:rPr>
                <w:rFonts w:asciiTheme="majorBidi" w:hAnsiTheme="majorBidi" w:cstheme="majorBidi"/>
                <w:b w:val="0"/>
                <w:bCs w:val="0"/>
                <w:sz w:val="24"/>
                <w:szCs w:val="24"/>
                <w:rtl/>
                <w:lang w:bidi="ar-TN"/>
              </w:rPr>
              <w:t>إنشاء قوانين والعمل تطبيقها وتشديد العقوبة</w:t>
            </w:r>
          </w:p>
          <w:p w:rsidR="001107DF" w:rsidRPr="00251144" w:rsidRDefault="001107DF" w:rsidP="001107DF">
            <w:pPr>
              <w:pStyle w:val="Paragraphedeliste"/>
              <w:numPr>
                <w:ilvl w:val="0"/>
                <w:numId w:val="2"/>
              </w:numPr>
              <w:shd w:val="clear" w:color="auto" w:fill="FFFFFF" w:themeFill="background1"/>
              <w:bidi/>
              <w:spacing w:after="0" w:line="240" w:lineRule="auto"/>
              <w:jc w:val="both"/>
              <w:rPr>
                <w:rFonts w:asciiTheme="majorBidi" w:hAnsiTheme="majorBidi" w:cstheme="majorBidi"/>
                <w:b w:val="0"/>
                <w:bCs w:val="0"/>
                <w:sz w:val="24"/>
                <w:szCs w:val="24"/>
                <w:lang w:bidi="ar-TN"/>
              </w:rPr>
            </w:pPr>
            <w:r w:rsidRPr="00251144">
              <w:rPr>
                <w:rFonts w:asciiTheme="majorBidi" w:hAnsiTheme="majorBidi" w:cstheme="majorBidi"/>
                <w:b w:val="0"/>
                <w:bCs w:val="0"/>
                <w:sz w:val="24"/>
                <w:szCs w:val="24"/>
                <w:rtl/>
                <w:lang w:bidi="ar-TN"/>
              </w:rPr>
              <w:t>تطبيق القانون وتجنّب الإفلات من العقاب</w:t>
            </w:r>
          </w:p>
          <w:p w:rsidR="001107DF" w:rsidRPr="00251144" w:rsidRDefault="001107DF" w:rsidP="001107DF">
            <w:pPr>
              <w:pStyle w:val="Paragraphedeliste"/>
              <w:numPr>
                <w:ilvl w:val="0"/>
                <w:numId w:val="2"/>
              </w:numPr>
              <w:shd w:val="clear" w:color="auto" w:fill="FFFFFF" w:themeFill="background1"/>
              <w:bidi/>
              <w:spacing w:after="0" w:line="240" w:lineRule="auto"/>
              <w:jc w:val="both"/>
              <w:rPr>
                <w:rFonts w:asciiTheme="majorBidi" w:hAnsiTheme="majorBidi" w:cstheme="majorBidi"/>
                <w:b w:val="0"/>
                <w:bCs w:val="0"/>
                <w:sz w:val="24"/>
                <w:szCs w:val="24"/>
                <w:lang w:bidi="ar-TN"/>
              </w:rPr>
            </w:pPr>
            <w:r w:rsidRPr="00251144">
              <w:rPr>
                <w:rFonts w:asciiTheme="majorBidi" w:hAnsiTheme="majorBidi" w:cstheme="majorBidi"/>
                <w:b w:val="0"/>
                <w:bCs w:val="0"/>
                <w:sz w:val="24"/>
                <w:szCs w:val="24"/>
                <w:rtl/>
                <w:lang w:bidi="ar-TN"/>
              </w:rPr>
              <w:t>التعريف بالقانون عدد 50-2018 من خلال حملات تحسيسية</w:t>
            </w:r>
          </w:p>
          <w:p w:rsidR="001107DF" w:rsidRPr="00251144" w:rsidRDefault="001107DF" w:rsidP="001107DF">
            <w:pPr>
              <w:pStyle w:val="Paragraphedeliste"/>
              <w:numPr>
                <w:ilvl w:val="0"/>
                <w:numId w:val="2"/>
              </w:numPr>
              <w:shd w:val="clear" w:color="auto" w:fill="FFFFFF" w:themeFill="background1"/>
              <w:bidi/>
              <w:spacing w:after="0" w:line="240" w:lineRule="auto"/>
              <w:jc w:val="both"/>
              <w:rPr>
                <w:rFonts w:asciiTheme="majorBidi" w:hAnsiTheme="majorBidi" w:cstheme="majorBidi"/>
                <w:b w:val="0"/>
                <w:bCs w:val="0"/>
                <w:sz w:val="24"/>
                <w:szCs w:val="24"/>
                <w:lang w:bidi="ar-TN"/>
              </w:rPr>
            </w:pPr>
            <w:r w:rsidRPr="00251144">
              <w:rPr>
                <w:rFonts w:asciiTheme="majorBidi" w:hAnsiTheme="majorBidi" w:cstheme="majorBidi"/>
                <w:b w:val="0"/>
                <w:bCs w:val="0"/>
                <w:sz w:val="24"/>
                <w:szCs w:val="24"/>
                <w:rtl/>
                <w:lang w:bidi="ar-TN"/>
              </w:rPr>
              <w:t>توظيف الشباب وتوسيع مشاركته في السلطة المحلية</w:t>
            </w:r>
          </w:p>
          <w:p w:rsidR="001107DF" w:rsidRPr="00251144" w:rsidRDefault="001107DF" w:rsidP="001107DF">
            <w:pPr>
              <w:pStyle w:val="Paragraphedeliste"/>
              <w:numPr>
                <w:ilvl w:val="0"/>
                <w:numId w:val="2"/>
              </w:numPr>
              <w:shd w:val="clear" w:color="auto" w:fill="FFFFFF" w:themeFill="background1"/>
              <w:bidi/>
              <w:spacing w:after="0" w:line="240" w:lineRule="auto"/>
              <w:jc w:val="both"/>
              <w:rPr>
                <w:rFonts w:asciiTheme="majorBidi" w:hAnsiTheme="majorBidi" w:cstheme="majorBidi"/>
                <w:b w:val="0"/>
                <w:bCs w:val="0"/>
                <w:sz w:val="24"/>
                <w:szCs w:val="24"/>
                <w:lang w:bidi="ar-TN"/>
              </w:rPr>
            </w:pPr>
            <w:r w:rsidRPr="00251144">
              <w:rPr>
                <w:rFonts w:asciiTheme="majorBidi" w:hAnsiTheme="majorBidi" w:cstheme="majorBidi"/>
                <w:b w:val="0"/>
                <w:bCs w:val="0"/>
                <w:sz w:val="24"/>
                <w:szCs w:val="24"/>
                <w:rtl/>
                <w:lang w:bidi="ar-TN"/>
              </w:rPr>
              <w:t>وضع شرط التكوين في مجال حقوق الإنسان عند الترشّح في السلط المحلية</w:t>
            </w:r>
          </w:p>
          <w:p w:rsidR="001107DF" w:rsidRPr="00251144" w:rsidRDefault="001107DF" w:rsidP="001107DF">
            <w:pPr>
              <w:pStyle w:val="Paragraphedeliste"/>
              <w:numPr>
                <w:ilvl w:val="0"/>
                <w:numId w:val="2"/>
              </w:numPr>
              <w:shd w:val="clear" w:color="auto" w:fill="FFFFFF" w:themeFill="background1"/>
              <w:bidi/>
              <w:spacing w:after="0" w:line="240" w:lineRule="auto"/>
              <w:jc w:val="both"/>
              <w:rPr>
                <w:rFonts w:asciiTheme="majorBidi" w:hAnsiTheme="majorBidi" w:cstheme="majorBidi"/>
                <w:b w:val="0"/>
                <w:bCs w:val="0"/>
                <w:sz w:val="24"/>
                <w:szCs w:val="24"/>
                <w:lang w:bidi="ar-TN"/>
              </w:rPr>
            </w:pPr>
            <w:r w:rsidRPr="00251144">
              <w:rPr>
                <w:rFonts w:asciiTheme="majorBidi" w:hAnsiTheme="majorBidi" w:cstheme="majorBidi"/>
                <w:b w:val="0"/>
                <w:bCs w:val="0"/>
                <w:sz w:val="24"/>
                <w:szCs w:val="24"/>
                <w:rtl/>
                <w:lang w:bidi="ar-TN"/>
              </w:rPr>
              <w:t>توظيف الإعلام ووسائل التواصل الاجتماعي لنشر الوعي بالميز العنصري</w:t>
            </w:r>
          </w:p>
          <w:p w:rsidR="001107DF" w:rsidRPr="00251144" w:rsidRDefault="001107DF" w:rsidP="001107DF">
            <w:pPr>
              <w:pStyle w:val="Paragraphedeliste"/>
              <w:numPr>
                <w:ilvl w:val="0"/>
                <w:numId w:val="2"/>
              </w:numPr>
              <w:shd w:val="clear" w:color="auto" w:fill="FFFFFF" w:themeFill="background1"/>
              <w:bidi/>
              <w:spacing w:after="0" w:line="240" w:lineRule="auto"/>
              <w:jc w:val="both"/>
              <w:rPr>
                <w:rFonts w:asciiTheme="majorBidi" w:hAnsiTheme="majorBidi" w:cstheme="majorBidi"/>
                <w:sz w:val="24"/>
                <w:szCs w:val="24"/>
                <w:rtl/>
                <w:lang w:bidi="ar-TN"/>
              </w:rPr>
            </w:pPr>
            <w:r w:rsidRPr="00251144">
              <w:rPr>
                <w:rFonts w:asciiTheme="majorBidi" w:hAnsiTheme="majorBidi" w:cstheme="majorBidi"/>
                <w:b w:val="0"/>
                <w:bCs w:val="0"/>
                <w:sz w:val="24"/>
                <w:szCs w:val="24"/>
                <w:rtl/>
                <w:lang w:bidi="ar-TN"/>
              </w:rPr>
              <w:t>التعريف بنشاطات ومشاريع المنظمات الدولية العاملة في مجال حقوق الإنسان في كل الولايات</w:t>
            </w:r>
          </w:p>
        </w:tc>
        <w:tc>
          <w:tcPr>
            <w:tcW w:w="4524" w:type="dxa"/>
            <w:shd w:val="clear" w:color="auto" w:fill="FFFFFF" w:themeFill="background1"/>
          </w:tcPr>
          <w:p w:rsidR="001107DF" w:rsidRPr="00251144" w:rsidRDefault="001107DF" w:rsidP="001107DF">
            <w:pPr>
              <w:pStyle w:val="Paragraphedeliste"/>
              <w:numPr>
                <w:ilvl w:val="0"/>
                <w:numId w:val="2"/>
              </w:numPr>
              <w:shd w:val="clear" w:color="auto" w:fill="FFFFFF" w:themeFill="background1"/>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TN"/>
              </w:rPr>
            </w:pPr>
            <w:r w:rsidRPr="00251144">
              <w:rPr>
                <w:rFonts w:asciiTheme="majorBidi" w:hAnsiTheme="majorBidi" w:cstheme="majorBidi"/>
                <w:sz w:val="24"/>
                <w:szCs w:val="24"/>
                <w:rtl/>
                <w:lang w:bidi="ar-TN"/>
              </w:rPr>
              <w:t>تكثيف حملات التوعية بالميز العنصري من خلال استعمال الفنون وخاصّة الفن المسرحي ولعب أدوار درامية للتحسيس بآثار الميز العنصري</w:t>
            </w:r>
          </w:p>
          <w:p w:rsidR="001107DF" w:rsidRPr="00251144" w:rsidRDefault="001107DF" w:rsidP="001107DF">
            <w:pPr>
              <w:pStyle w:val="Paragraphedeliste"/>
              <w:numPr>
                <w:ilvl w:val="0"/>
                <w:numId w:val="2"/>
              </w:numPr>
              <w:shd w:val="clear" w:color="auto" w:fill="FFFFFF" w:themeFill="background1"/>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TN"/>
              </w:rPr>
            </w:pPr>
            <w:r w:rsidRPr="00251144">
              <w:rPr>
                <w:rFonts w:asciiTheme="majorBidi" w:hAnsiTheme="majorBidi" w:cstheme="majorBidi"/>
                <w:sz w:val="24"/>
                <w:szCs w:val="24"/>
                <w:rtl/>
                <w:lang w:bidi="ar-TN"/>
              </w:rPr>
              <w:t>استعمال الإعلام للتأثير في الرأي العام ونشر الحقوق الإنسانية</w:t>
            </w:r>
          </w:p>
          <w:p w:rsidR="001107DF" w:rsidRPr="00251144" w:rsidRDefault="001107DF" w:rsidP="001107DF">
            <w:pPr>
              <w:pStyle w:val="Paragraphedeliste"/>
              <w:numPr>
                <w:ilvl w:val="0"/>
                <w:numId w:val="2"/>
              </w:numPr>
              <w:shd w:val="clear" w:color="auto" w:fill="FFFFFF" w:themeFill="background1"/>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TN"/>
              </w:rPr>
            </w:pPr>
            <w:r w:rsidRPr="00251144">
              <w:rPr>
                <w:rFonts w:asciiTheme="majorBidi" w:hAnsiTheme="majorBidi" w:cstheme="majorBidi"/>
                <w:sz w:val="24"/>
                <w:szCs w:val="24"/>
                <w:rtl/>
                <w:lang w:bidi="ar-TN"/>
              </w:rPr>
              <w:t>تنشئة الأطفال على مبدأ المساواة ومناهضة الميز العنصري وترسيخ المساواة بينهم وإعداد الأجيال القادمة</w:t>
            </w:r>
          </w:p>
          <w:p w:rsidR="001107DF" w:rsidRPr="00251144" w:rsidRDefault="001107DF" w:rsidP="001107DF">
            <w:pPr>
              <w:pStyle w:val="Paragraphedeliste"/>
              <w:numPr>
                <w:ilvl w:val="0"/>
                <w:numId w:val="2"/>
              </w:numPr>
              <w:shd w:val="clear" w:color="auto" w:fill="FFFFFF" w:themeFill="background1"/>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TN"/>
              </w:rPr>
            </w:pPr>
            <w:r w:rsidRPr="00251144">
              <w:rPr>
                <w:rFonts w:asciiTheme="majorBidi" w:hAnsiTheme="majorBidi" w:cstheme="majorBidi"/>
                <w:sz w:val="24"/>
                <w:szCs w:val="24"/>
                <w:rtl/>
                <w:lang w:bidi="ar-TN"/>
              </w:rPr>
              <w:t>تطوير الثقافة المجتمعية من خلال برامج إذاعية وتلفزيونية تثقيفية وتوعوية</w:t>
            </w:r>
          </w:p>
          <w:p w:rsidR="001107DF" w:rsidRPr="00251144" w:rsidRDefault="001107DF" w:rsidP="001107DF">
            <w:pPr>
              <w:pStyle w:val="Paragraphedeliste"/>
              <w:numPr>
                <w:ilvl w:val="0"/>
                <w:numId w:val="2"/>
              </w:numPr>
              <w:shd w:val="clear" w:color="auto" w:fill="FFFFFF" w:themeFill="background1"/>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TN"/>
              </w:rPr>
            </w:pPr>
            <w:r w:rsidRPr="00251144">
              <w:rPr>
                <w:rFonts w:asciiTheme="majorBidi" w:hAnsiTheme="majorBidi" w:cstheme="majorBidi"/>
                <w:sz w:val="24"/>
                <w:szCs w:val="24"/>
                <w:rtl/>
                <w:lang w:bidi="ar-TN"/>
              </w:rPr>
              <w:t>الاعتراف بوجود الأقليات وحماية حقوقهم</w:t>
            </w:r>
          </w:p>
          <w:p w:rsidR="001107DF" w:rsidRPr="00251144" w:rsidRDefault="001107DF" w:rsidP="001107DF">
            <w:pPr>
              <w:pStyle w:val="Paragraphedeliste"/>
              <w:numPr>
                <w:ilvl w:val="0"/>
                <w:numId w:val="2"/>
              </w:numPr>
              <w:shd w:val="clear" w:color="auto" w:fill="FFFFFF" w:themeFill="background1"/>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TN"/>
              </w:rPr>
            </w:pPr>
            <w:r w:rsidRPr="00251144">
              <w:rPr>
                <w:rFonts w:asciiTheme="majorBidi" w:hAnsiTheme="majorBidi" w:cstheme="majorBidi"/>
                <w:sz w:val="24"/>
                <w:szCs w:val="24"/>
                <w:rtl/>
                <w:lang w:bidi="ar-TN"/>
              </w:rPr>
              <w:t>العمل على نشر المساواة بين الجنسين واحترام الحرمة المعنوية والجسدية</w:t>
            </w:r>
          </w:p>
          <w:p w:rsidR="001107DF" w:rsidRPr="00251144" w:rsidRDefault="001107DF" w:rsidP="001107DF">
            <w:pPr>
              <w:pStyle w:val="Paragraphedeliste"/>
              <w:numPr>
                <w:ilvl w:val="0"/>
                <w:numId w:val="2"/>
              </w:numPr>
              <w:shd w:val="clear" w:color="auto" w:fill="FFFFFF" w:themeFill="background1"/>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TN"/>
              </w:rPr>
            </w:pPr>
            <w:r w:rsidRPr="00251144">
              <w:rPr>
                <w:rFonts w:asciiTheme="majorBidi" w:hAnsiTheme="majorBidi" w:cstheme="majorBidi"/>
                <w:sz w:val="24"/>
                <w:szCs w:val="24"/>
                <w:rtl/>
                <w:lang w:bidi="ar-TN"/>
              </w:rPr>
              <w:t>العمل على عدم انتهاك حقوق الإنسان وتطبيق القوانين والتعريف بها على نطاق واسع</w:t>
            </w:r>
          </w:p>
          <w:p w:rsidR="001107DF" w:rsidRPr="00251144" w:rsidRDefault="001107DF" w:rsidP="001107DF">
            <w:pPr>
              <w:pStyle w:val="Paragraphedeliste"/>
              <w:numPr>
                <w:ilvl w:val="0"/>
                <w:numId w:val="2"/>
              </w:numPr>
              <w:shd w:val="clear" w:color="auto" w:fill="FFFFFF" w:themeFill="background1"/>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bidi="ar-TN"/>
              </w:rPr>
            </w:pPr>
            <w:r w:rsidRPr="00251144">
              <w:rPr>
                <w:rFonts w:asciiTheme="majorBidi" w:hAnsiTheme="majorBidi" w:cstheme="majorBidi"/>
                <w:sz w:val="24"/>
                <w:szCs w:val="24"/>
                <w:rtl/>
                <w:lang w:bidi="ar-TN"/>
              </w:rPr>
              <w:t>يوجد عائق اللغة بالنسبة للمهاجرين، ولذلك، على الدولة أن تجد الآليات الكفيلة بالإدماج</w:t>
            </w:r>
          </w:p>
          <w:p w:rsidR="001107DF" w:rsidRPr="00251144" w:rsidRDefault="001107DF" w:rsidP="001107DF">
            <w:pPr>
              <w:pStyle w:val="Paragraphedeliste"/>
              <w:numPr>
                <w:ilvl w:val="0"/>
                <w:numId w:val="2"/>
              </w:numPr>
              <w:shd w:val="clear" w:color="auto" w:fill="FFFFFF" w:themeFill="background1"/>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lang w:bidi="ar-TN"/>
              </w:rPr>
            </w:pPr>
            <w:r w:rsidRPr="00251144">
              <w:rPr>
                <w:rFonts w:asciiTheme="majorBidi" w:hAnsiTheme="majorBidi" w:cstheme="majorBidi"/>
                <w:sz w:val="24"/>
                <w:szCs w:val="24"/>
                <w:rtl/>
                <w:lang w:bidi="ar-TN"/>
              </w:rPr>
              <w:t>استعمال تقنيات ووسائل التواصل الاجتماعي لنشر الوعي بالحقوق</w:t>
            </w:r>
          </w:p>
        </w:tc>
      </w:tr>
    </w:tbl>
    <w:p w:rsidR="001107DF" w:rsidRPr="009D2434" w:rsidRDefault="001107DF" w:rsidP="009D2434">
      <w:pPr>
        <w:bidi/>
        <w:jc w:val="both"/>
      </w:pPr>
      <w:r>
        <w:rPr>
          <w:rFonts w:ascii="Sakkal Majalla" w:hAnsi="Sakkal Majalla" w:cs="Sakkal Majalla" w:hint="cs"/>
          <w:b/>
          <w:bCs/>
          <w:sz w:val="28"/>
          <w:szCs w:val="28"/>
          <w:rtl/>
          <w:lang w:bidi="ar-TN"/>
        </w:rPr>
        <w:lastRenderedPageBreak/>
        <w:t xml:space="preserve">الاستشارات الوطنية بولاية تونس 24 </w:t>
      </w:r>
      <w:r w:rsidR="009D2434">
        <w:rPr>
          <w:rFonts w:ascii="Sakkal Majalla" w:hAnsi="Sakkal Majalla" w:cs="Sakkal Majalla" w:hint="cs"/>
          <w:b/>
          <w:bCs/>
          <w:sz w:val="28"/>
          <w:szCs w:val="28"/>
          <w:rtl/>
          <w:lang w:bidi="ar-TN"/>
        </w:rPr>
        <w:t>و27 ماي</w:t>
      </w:r>
      <w:r>
        <w:rPr>
          <w:rFonts w:ascii="Sakkal Majalla" w:hAnsi="Sakkal Majalla" w:cs="Sakkal Majalla" w:hint="cs"/>
          <w:b/>
          <w:bCs/>
          <w:sz w:val="28"/>
          <w:szCs w:val="28"/>
          <w:rtl/>
          <w:lang w:bidi="ar-TN"/>
        </w:rPr>
        <w:t xml:space="preserve"> 2022</w:t>
      </w:r>
    </w:p>
    <w:p w:rsidR="001107DF" w:rsidRPr="00DD1782" w:rsidRDefault="009D2434" w:rsidP="001107DF">
      <w:pPr>
        <w:pStyle w:val="Paragraphedeliste"/>
        <w:numPr>
          <w:ilvl w:val="0"/>
          <w:numId w:val="8"/>
        </w:numPr>
        <w:bidi/>
        <w:jc w:val="both"/>
        <w:rPr>
          <w:rFonts w:ascii="Sakkal Majalla" w:hAnsi="Sakkal Majalla" w:cs="Sakkal Majalla"/>
          <w:b/>
          <w:bCs/>
          <w:sz w:val="28"/>
          <w:szCs w:val="28"/>
          <w:lang w:bidi="ar-TN"/>
        </w:rPr>
      </w:pPr>
      <w:r w:rsidRPr="00DD1782">
        <w:rPr>
          <w:rFonts w:ascii="Sakkal Majalla" w:hAnsi="Sakkal Majalla" w:cs="Sakkal Majalla" w:hint="cs"/>
          <w:b/>
          <w:bCs/>
          <w:sz w:val="28"/>
          <w:szCs w:val="28"/>
          <w:rtl/>
          <w:lang w:bidi="ar-TN"/>
        </w:rPr>
        <w:t>الاستشارة</w:t>
      </w:r>
      <w:r w:rsidR="001107DF" w:rsidRPr="00DD1782">
        <w:rPr>
          <w:rFonts w:ascii="Sakkal Majalla" w:hAnsi="Sakkal Majalla" w:cs="Sakkal Majalla" w:hint="cs"/>
          <w:b/>
          <w:bCs/>
          <w:sz w:val="28"/>
          <w:szCs w:val="28"/>
          <w:rtl/>
          <w:lang w:bidi="ar-TN"/>
        </w:rPr>
        <w:t xml:space="preserve"> الوطنية مع الجمعيات 24 ماي 2022</w:t>
      </w:r>
    </w:p>
    <w:p w:rsidR="001107DF" w:rsidRPr="00251144" w:rsidRDefault="001107DF" w:rsidP="001107DF">
      <w:pPr>
        <w:bidi/>
        <w:contextualSpacing/>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شارك في هذه الاستشارة الوطنية عدد 20 جمعية، كما واكب النشاط بعض الهيئات الدستورية والمستقلة مثل:</w:t>
      </w:r>
    </w:p>
    <w:p w:rsidR="001107DF" w:rsidRPr="00251144" w:rsidRDefault="001107DF" w:rsidP="001107DF">
      <w:pPr>
        <w:bidi/>
        <w:contextualSpacing/>
        <w:jc w:val="both"/>
        <w:rPr>
          <w:rFonts w:asciiTheme="majorBidi" w:hAnsiTheme="majorBidi" w:cstheme="majorBidi"/>
          <w:sz w:val="24"/>
          <w:szCs w:val="24"/>
          <w:rtl/>
        </w:rPr>
      </w:pPr>
      <w:r w:rsidRPr="00251144">
        <w:rPr>
          <w:rFonts w:asciiTheme="majorBidi" w:hAnsiTheme="majorBidi" w:cstheme="majorBidi"/>
          <w:sz w:val="24"/>
          <w:szCs w:val="24"/>
          <w:rtl/>
          <w:lang w:bidi="ar-TN"/>
        </w:rPr>
        <w:t xml:space="preserve">- </w:t>
      </w:r>
      <w:r w:rsidRPr="00251144">
        <w:rPr>
          <w:rFonts w:asciiTheme="majorBidi" w:hAnsiTheme="majorBidi" w:cstheme="majorBidi"/>
          <w:sz w:val="24"/>
          <w:szCs w:val="24"/>
          <w:rtl/>
        </w:rPr>
        <w:t>الهيئة العليا المستقلّة للاتّصال السّمعي والبصري</w:t>
      </w:r>
    </w:p>
    <w:p w:rsidR="001107DF" w:rsidRPr="00251144" w:rsidRDefault="001107DF" w:rsidP="001107DF">
      <w:pPr>
        <w:bidi/>
        <w:contextualSpacing/>
        <w:jc w:val="both"/>
        <w:rPr>
          <w:rFonts w:asciiTheme="majorBidi" w:hAnsiTheme="majorBidi" w:cstheme="majorBidi"/>
          <w:sz w:val="24"/>
          <w:szCs w:val="24"/>
        </w:rPr>
      </w:pPr>
      <w:r w:rsidRPr="00251144">
        <w:rPr>
          <w:rFonts w:asciiTheme="majorBidi" w:hAnsiTheme="majorBidi" w:cstheme="majorBidi"/>
          <w:sz w:val="24"/>
          <w:szCs w:val="24"/>
          <w:rtl/>
        </w:rPr>
        <w:t>- هيئة النفاذ إلى المعلومة</w:t>
      </w:r>
    </w:p>
    <w:p w:rsidR="001107DF" w:rsidRPr="00251144" w:rsidRDefault="001107DF" w:rsidP="001107DF">
      <w:pPr>
        <w:bidi/>
        <w:contextualSpacing/>
        <w:jc w:val="both"/>
        <w:rPr>
          <w:rFonts w:asciiTheme="majorBidi" w:hAnsiTheme="majorBidi" w:cstheme="majorBidi"/>
          <w:sz w:val="24"/>
          <w:szCs w:val="24"/>
          <w:rtl/>
          <w:lang w:bidi="ar-TN"/>
        </w:rPr>
      </w:pPr>
      <w:r w:rsidRPr="00251144">
        <w:rPr>
          <w:rFonts w:asciiTheme="majorBidi" w:hAnsiTheme="majorBidi" w:cstheme="majorBidi"/>
          <w:sz w:val="24"/>
          <w:szCs w:val="24"/>
        </w:rPr>
        <w:t>-</w:t>
      </w:r>
      <w:r w:rsidRPr="00251144">
        <w:rPr>
          <w:rFonts w:asciiTheme="majorBidi" w:hAnsiTheme="majorBidi" w:cstheme="majorBidi"/>
          <w:sz w:val="24"/>
          <w:szCs w:val="24"/>
          <w:rtl/>
        </w:rPr>
        <w:t xml:space="preserve"> الهيئة العليا لحقوق الإنسان والحريات الأساسية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b/>
          <w:bCs/>
          <w:sz w:val="24"/>
          <w:szCs w:val="24"/>
          <w:rtl/>
          <w:lang w:bidi="ar-TN"/>
        </w:rPr>
        <w:t xml:space="preserve">1.الفريق الأول (معلومات عامة، المواد 1، 2 و3): </w:t>
      </w:r>
      <w:r w:rsidRPr="00251144">
        <w:rPr>
          <w:rFonts w:asciiTheme="majorBidi" w:hAnsiTheme="majorBidi" w:cstheme="majorBidi"/>
          <w:sz w:val="24"/>
          <w:szCs w:val="24"/>
          <w:rtl/>
          <w:lang w:bidi="ar-TN"/>
        </w:rPr>
        <w:t>تكوّن من الجمعيات التالية:</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منظمة وسط رؤية.</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درة لنشر ثقافة حقوق الإنسان لدى النشأ.</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المعد الدنماركي لحقوق الإنسان.</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الجمعية التونسية لمقاومة التهميش.</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مجموعة الأقليات الدولية.</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xml:space="preserve">- جمعية تفعيل الحق في </w:t>
      </w:r>
      <w:proofErr w:type="spellStart"/>
      <w:r w:rsidRPr="00251144">
        <w:rPr>
          <w:rFonts w:asciiTheme="majorBidi" w:hAnsiTheme="majorBidi" w:cstheme="majorBidi"/>
          <w:b/>
          <w:bCs/>
          <w:sz w:val="24"/>
          <w:szCs w:val="24"/>
          <w:rtl/>
          <w:lang w:bidi="ar-TN"/>
        </w:rPr>
        <w:t>الإختلاف</w:t>
      </w:r>
      <w:proofErr w:type="spellEnd"/>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مرصد حقوق الطفل</w:t>
      </w:r>
    </w:p>
    <w:p w:rsidR="001107DF"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وقد كانت التوصيات كما يلي</w:t>
      </w:r>
    </w:p>
    <w:p w:rsidR="001107DF" w:rsidRPr="00D131CF" w:rsidRDefault="001107DF" w:rsidP="001107DF">
      <w:pPr>
        <w:bidi/>
        <w:spacing w:after="0"/>
        <w:jc w:val="both"/>
        <w:rPr>
          <w:rFonts w:asciiTheme="majorBidi" w:hAnsiTheme="majorBidi" w:cstheme="majorBidi"/>
          <w:b/>
          <w:bCs/>
          <w:sz w:val="24"/>
          <w:szCs w:val="24"/>
          <w:rtl/>
          <w:lang w:bidi="ar-TN"/>
        </w:rPr>
      </w:pPr>
      <w:r w:rsidRPr="00D131CF">
        <w:rPr>
          <w:rFonts w:asciiTheme="majorBidi" w:hAnsiTheme="majorBidi" w:cstheme="majorBidi" w:hint="cs"/>
          <w:b/>
          <w:bCs/>
          <w:sz w:val="24"/>
          <w:szCs w:val="24"/>
          <w:rtl/>
          <w:lang w:bidi="ar-TN"/>
        </w:rPr>
        <w:t>1. الفريق الاول (المواد 1 و2 و3)</w:t>
      </w:r>
    </w:p>
    <w:p w:rsidR="001107DF" w:rsidRPr="00D131CF" w:rsidRDefault="001107DF" w:rsidP="001107DF">
      <w:pPr>
        <w:pStyle w:val="Paragraphedeliste"/>
        <w:numPr>
          <w:ilvl w:val="0"/>
          <w:numId w:val="9"/>
        </w:numPr>
        <w:bidi/>
        <w:spacing w:after="0"/>
        <w:jc w:val="both"/>
        <w:rPr>
          <w:rFonts w:asciiTheme="majorBidi" w:hAnsiTheme="majorBidi" w:cstheme="majorBidi"/>
          <w:sz w:val="24"/>
          <w:szCs w:val="24"/>
          <w:rtl/>
          <w:lang w:bidi="ar-TN"/>
        </w:rPr>
      </w:pPr>
      <w:r w:rsidRPr="00D131CF">
        <w:rPr>
          <w:rFonts w:asciiTheme="majorBidi" w:hAnsiTheme="majorBidi" w:cstheme="majorBidi"/>
          <w:sz w:val="24"/>
          <w:szCs w:val="24"/>
          <w:rtl/>
          <w:lang w:bidi="ar-TN"/>
        </w:rPr>
        <w:t>العمل على ضرورة توفير إحصائيات للتركيبة الإثنية في تونس في ظل غياب بيانات حولها.</w:t>
      </w:r>
    </w:p>
    <w:p w:rsidR="001107DF" w:rsidRPr="00D131CF" w:rsidRDefault="001107DF" w:rsidP="001107DF">
      <w:pPr>
        <w:pStyle w:val="Paragraphedeliste"/>
        <w:numPr>
          <w:ilvl w:val="0"/>
          <w:numId w:val="9"/>
        </w:numPr>
        <w:bidi/>
        <w:spacing w:after="0"/>
        <w:jc w:val="both"/>
        <w:rPr>
          <w:rFonts w:asciiTheme="majorBidi" w:hAnsiTheme="majorBidi" w:cstheme="majorBidi"/>
          <w:sz w:val="24"/>
          <w:szCs w:val="24"/>
          <w:rtl/>
          <w:lang w:bidi="ar-TN"/>
        </w:rPr>
      </w:pPr>
      <w:r w:rsidRPr="00D131CF">
        <w:rPr>
          <w:rFonts w:asciiTheme="majorBidi" w:hAnsiTheme="majorBidi" w:cstheme="majorBidi"/>
          <w:sz w:val="24"/>
          <w:szCs w:val="24"/>
          <w:rtl/>
          <w:lang w:bidi="ar-TN"/>
        </w:rPr>
        <w:t>زيادة الوعي باتفاقية القضاء على جميع أشكال التمييز العنصري ونشر ثقافة قبول الآخر والاختلاف.</w:t>
      </w:r>
    </w:p>
    <w:p w:rsidR="001107DF" w:rsidRPr="00D131CF" w:rsidRDefault="001107DF" w:rsidP="001107DF">
      <w:pPr>
        <w:pStyle w:val="Paragraphedeliste"/>
        <w:numPr>
          <w:ilvl w:val="0"/>
          <w:numId w:val="9"/>
        </w:numPr>
        <w:bidi/>
        <w:spacing w:after="0"/>
        <w:jc w:val="both"/>
        <w:rPr>
          <w:rFonts w:asciiTheme="majorBidi" w:hAnsiTheme="majorBidi" w:cstheme="majorBidi"/>
          <w:sz w:val="24"/>
          <w:szCs w:val="24"/>
          <w:rtl/>
          <w:lang w:bidi="ar-TN"/>
        </w:rPr>
      </w:pPr>
      <w:r>
        <w:rPr>
          <w:rFonts w:asciiTheme="majorBidi" w:hAnsiTheme="majorBidi" w:cstheme="majorBidi" w:hint="cs"/>
          <w:sz w:val="24"/>
          <w:szCs w:val="24"/>
          <w:rtl/>
          <w:lang w:bidi="ar-TN"/>
        </w:rPr>
        <w:t xml:space="preserve">وضع وتنفيذ برامج ذات جودة لغرس </w:t>
      </w:r>
      <w:r w:rsidRPr="00D131CF">
        <w:rPr>
          <w:rFonts w:asciiTheme="majorBidi" w:hAnsiTheme="majorBidi" w:cstheme="majorBidi"/>
          <w:sz w:val="24"/>
          <w:szCs w:val="24"/>
          <w:rtl/>
          <w:lang w:bidi="ar-TN"/>
        </w:rPr>
        <w:t>لقيم الاختلاف.</w:t>
      </w:r>
    </w:p>
    <w:p w:rsidR="001107DF" w:rsidRPr="00D131CF" w:rsidRDefault="001107DF" w:rsidP="001107DF">
      <w:pPr>
        <w:pStyle w:val="Paragraphedeliste"/>
        <w:numPr>
          <w:ilvl w:val="0"/>
          <w:numId w:val="9"/>
        </w:numPr>
        <w:bidi/>
        <w:spacing w:after="0"/>
        <w:jc w:val="both"/>
        <w:rPr>
          <w:rFonts w:asciiTheme="majorBidi" w:hAnsiTheme="majorBidi" w:cstheme="majorBidi"/>
          <w:sz w:val="24"/>
          <w:szCs w:val="24"/>
          <w:rtl/>
          <w:lang w:bidi="ar-TN"/>
        </w:rPr>
      </w:pPr>
      <w:r w:rsidRPr="00D131CF">
        <w:rPr>
          <w:rFonts w:asciiTheme="majorBidi" w:hAnsiTheme="majorBidi" w:cstheme="majorBidi"/>
          <w:sz w:val="24"/>
          <w:szCs w:val="24"/>
          <w:rtl/>
          <w:lang w:bidi="ar-TN"/>
        </w:rPr>
        <w:t>صياغة دليل إجرائي موجه للناشئة حول الاتفاقية.</w:t>
      </w:r>
    </w:p>
    <w:p w:rsidR="001107DF" w:rsidRPr="00D131CF" w:rsidRDefault="001107DF" w:rsidP="001107DF">
      <w:pPr>
        <w:pStyle w:val="Paragraphedeliste"/>
        <w:numPr>
          <w:ilvl w:val="0"/>
          <w:numId w:val="9"/>
        </w:numPr>
        <w:bidi/>
        <w:spacing w:after="0"/>
        <w:jc w:val="both"/>
        <w:rPr>
          <w:rFonts w:asciiTheme="majorBidi" w:hAnsiTheme="majorBidi" w:cstheme="majorBidi"/>
          <w:sz w:val="24"/>
          <w:szCs w:val="24"/>
          <w:rtl/>
          <w:lang w:bidi="ar-TN"/>
        </w:rPr>
      </w:pPr>
      <w:r w:rsidRPr="00D131CF">
        <w:rPr>
          <w:rFonts w:asciiTheme="majorBidi" w:hAnsiTheme="majorBidi" w:cstheme="majorBidi"/>
          <w:sz w:val="24"/>
          <w:szCs w:val="24"/>
          <w:rtl/>
          <w:lang w:bidi="ar-TN"/>
        </w:rPr>
        <w:t>التنصيص على التمييز الغير مباشر صلب القانون عدد 50 لسنة 2018.</w:t>
      </w:r>
    </w:p>
    <w:p w:rsidR="001107DF" w:rsidRPr="00D131CF" w:rsidRDefault="001107DF" w:rsidP="001107DF">
      <w:pPr>
        <w:pStyle w:val="Paragraphedeliste"/>
        <w:numPr>
          <w:ilvl w:val="0"/>
          <w:numId w:val="9"/>
        </w:numPr>
        <w:bidi/>
        <w:spacing w:after="0"/>
        <w:jc w:val="both"/>
        <w:rPr>
          <w:rFonts w:asciiTheme="majorBidi" w:hAnsiTheme="majorBidi" w:cstheme="majorBidi"/>
          <w:sz w:val="24"/>
          <w:szCs w:val="24"/>
          <w:rtl/>
          <w:lang w:bidi="ar-TN"/>
        </w:rPr>
      </w:pPr>
      <w:r w:rsidRPr="00D131CF">
        <w:rPr>
          <w:rFonts w:asciiTheme="majorBidi" w:hAnsiTheme="majorBidi" w:cstheme="majorBidi"/>
          <w:sz w:val="24"/>
          <w:szCs w:val="24"/>
          <w:rtl/>
          <w:lang w:bidi="ar-TN"/>
        </w:rPr>
        <w:t>تيسير إجراءات الإقامة للمهاجرين والبت في المطالب في أفضل الآجال.</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b/>
          <w:bCs/>
          <w:sz w:val="24"/>
          <w:szCs w:val="24"/>
          <w:rtl/>
          <w:lang w:bidi="ar-TN"/>
        </w:rPr>
        <w:t xml:space="preserve"> 2. الفريق الثاني (المواد 4 و5</w:t>
      </w:r>
      <w:r w:rsidR="009D2434" w:rsidRPr="00251144">
        <w:rPr>
          <w:rFonts w:asciiTheme="majorBidi" w:hAnsiTheme="majorBidi" w:cstheme="majorBidi" w:hint="cs"/>
          <w:b/>
          <w:bCs/>
          <w:sz w:val="24"/>
          <w:szCs w:val="24"/>
          <w:rtl/>
          <w:lang w:bidi="ar-TN"/>
        </w:rPr>
        <w:t>):</w:t>
      </w:r>
      <w:r w:rsidRPr="00251144">
        <w:rPr>
          <w:rFonts w:asciiTheme="majorBidi" w:hAnsiTheme="majorBidi" w:cstheme="majorBidi"/>
          <w:sz w:val="24"/>
          <w:szCs w:val="24"/>
          <w:rtl/>
          <w:lang w:bidi="ar-TN"/>
        </w:rPr>
        <w:t xml:space="preserve"> تكوّن من الجمعيات التالية:</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تونس أرض اللجوء</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الجمعية التونسية للدفاع عن حقوق الطفل</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المعهد الدنماركي لحقوق الإنسان</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مجموعة الأقليات الدولية</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ميثاق</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منامتي</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تونس أرض اللجوء</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lang w:bidi="ar-TN"/>
        </w:rPr>
        <w:t>ADCH</w:t>
      </w:r>
      <w:r w:rsidRPr="00251144">
        <w:rPr>
          <w:rFonts w:asciiTheme="majorBidi" w:hAnsiTheme="majorBidi" w:cstheme="majorBidi"/>
          <w:b/>
          <w:bCs/>
          <w:sz w:val="24"/>
          <w:szCs w:val="24"/>
          <w:rtl/>
          <w:lang w:bidi="ar-TN"/>
        </w:rPr>
        <w:t xml:space="preserve">-  </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وقد كانت التوصيات كما يلي: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 تطبيق القانون عدد 50 لسنة 2018 خاصة من حيث العقوبات. </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وضع دفتر الخاص بالشكايات التمييز العنصري (غياب الدفتر).</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عدم وجود فرق أمنية متخصصة في مجال التمييز العنصري.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ضرورة برمجة حصص تكوينية لجميع المتدخلين في هذه المسألة خاصة القضاة.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 غياب الحملات التحسيسية حول التمييز العنصري. </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دعم البحث العلمي في مجال التمييز العنصري.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 مزيد تفعيل دور هيئة الاتصال السمعي والبصري في رصد ومراقبة حالات التمييز العنصري وتسليط العقوبات على مرتكبي جرائم التمييز العنصري من الصحافيين والإعلاميين. </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تعديل الفصل الأول من الدستور</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 تفعيل لجنة مناهضة التمييز العنصري التي أحدتها القانون عدد 50 لسنة 2018. </w:t>
      </w:r>
    </w:p>
    <w:p w:rsidR="001107DF" w:rsidRPr="00251144" w:rsidRDefault="001107DF" w:rsidP="001107DF">
      <w:pPr>
        <w:tabs>
          <w:tab w:val="right" w:pos="9406"/>
        </w:tabs>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lastRenderedPageBreak/>
        <w:t>- التسريع في إصدار قانون اللجوء لحماية اللاجئين.</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b/>
          <w:bCs/>
          <w:sz w:val="24"/>
          <w:szCs w:val="24"/>
          <w:rtl/>
          <w:lang w:bidi="ar-TN"/>
        </w:rPr>
        <w:t>3.الفريق الثالث (المواد 6 و7</w:t>
      </w:r>
      <w:proofErr w:type="gramStart"/>
      <w:r w:rsidRPr="00251144">
        <w:rPr>
          <w:rFonts w:asciiTheme="majorBidi" w:hAnsiTheme="majorBidi" w:cstheme="majorBidi"/>
          <w:b/>
          <w:bCs/>
          <w:sz w:val="24"/>
          <w:szCs w:val="24"/>
          <w:rtl/>
          <w:lang w:bidi="ar-TN"/>
        </w:rPr>
        <w:t>) :</w:t>
      </w:r>
      <w:proofErr w:type="gramEnd"/>
      <w:r w:rsidRPr="00251144">
        <w:rPr>
          <w:rFonts w:asciiTheme="majorBidi" w:hAnsiTheme="majorBidi" w:cstheme="majorBidi"/>
          <w:b/>
          <w:bCs/>
          <w:sz w:val="24"/>
          <w:szCs w:val="24"/>
          <w:rtl/>
          <w:lang w:bidi="ar-TN"/>
        </w:rPr>
        <w:t xml:space="preserve"> </w:t>
      </w:r>
      <w:r w:rsidRPr="00251144">
        <w:rPr>
          <w:rFonts w:asciiTheme="majorBidi" w:hAnsiTheme="majorBidi" w:cstheme="majorBidi"/>
          <w:sz w:val="24"/>
          <w:szCs w:val="24"/>
          <w:rtl/>
          <w:lang w:bidi="ar-TN"/>
        </w:rPr>
        <w:t>تكوّن من الجمعيات التالية:</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آدم</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تونسيات</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الدرة</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منامتي</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مجموعة الأقليات الدولية</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تونس أرض اللجوء</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 جمعية الولاء إلى الوطن</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xml:space="preserve"> وقد كانت التوصيات كما يلي: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ضرورة تطبيق ما ورد بالقانون عدد 50 لسنة 2018 خاصة في خصوص الخطية المالية وعدم الحط منها من طرف القضاة.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تنقيح القانون المذكور والتنصيص صراحة على إمكانية قيام الضحية بالحق الشخصي.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تخفيف عبء الإثبات المحمول على الضحية عندما يكون في حالة استضعاف.</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تمكين الجمعيات والمواطنين من الحق في التبليغ ورفع دعوى في صورة معاينة جرائم التمييز العنصري لدى النيابة العمومية.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العمل على تسخير مترجم للاجئين الذين لا يجيدون اللغة العربية لضمان حقهم عند إيقافهم في مراكز الشرطة أو الحرس الوطني.</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إدراج مادة التمييز العنصري ضمن البرامج الرسمية لوزارة التربية.</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xml:space="preserve">- تعزيز حماية ثقافة الأقليات وتشريكهم في الأنشطة الثقافية والفنية. </w:t>
      </w:r>
    </w:p>
    <w:p w:rsidR="001107DF" w:rsidRPr="00251144" w:rsidRDefault="001107DF" w:rsidP="001107DF">
      <w:pPr>
        <w:bidi/>
        <w:spacing w:after="0"/>
        <w:jc w:val="both"/>
        <w:rPr>
          <w:rFonts w:asciiTheme="majorBidi" w:hAnsiTheme="majorBidi" w:cstheme="majorBidi"/>
          <w:sz w:val="24"/>
          <w:szCs w:val="24"/>
          <w:lang w:bidi="ar-TN"/>
        </w:rPr>
      </w:pPr>
    </w:p>
    <w:p w:rsidR="001107DF" w:rsidRPr="00E2288D" w:rsidRDefault="001107DF" w:rsidP="001107DF">
      <w:pPr>
        <w:pStyle w:val="Paragraphedeliste"/>
        <w:numPr>
          <w:ilvl w:val="0"/>
          <w:numId w:val="8"/>
        </w:numPr>
        <w:bidi/>
        <w:spacing w:after="0"/>
        <w:jc w:val="both"/>
        <w:rPr>
          <w:rFonts w:asciiTheme="majorBidi" w:hAnsiTheme="majorBidi" w:cstheme="majorBidi"/>
          <w:sz w:val="24"/>
          <w:szCs w:val="24"/>
          <w:rtl/>
          <w:lang w:bidi="ar-TN"/>
        </w:rPr>
      </w:pPr>
      <w:r w:rsidRPr="00E2288D">
        <w:rPr>
          <w:rFonts w:asciiTheme="majorBidi" w:hAnsiTheme="majorBidi" w:cstheme="majorBidi"/>
          <w:b/>
          <w:bCs/>
          <w:sz w:val="24"/>
          <w:szCs w:val="24"/>
          <w:rtl/>
          <w:lang w:bidi="ar-TN"/>
        </w:rPr>
        <w:t xml:space="preserve">الاستشارة الوطنية </w:t>
      </w:r>
      <w:r w:rsidRPr="00E2288D">
        <w:rPr>
          <w:rFonts w:asciiTheme="majorBidi" w:hAnsiTheme="majorBidi" w:cstheme="majorBidi" w:hint="cs"/>
          <w:b/>
          <w:bCs/>
          <w:sz w:val="24"/>
          <w:szCs w:val="24"/>
          <w:rtl/>
          <w:lang w:bidi="ar-TN"/>
        </w:rPr>
        <w:t>مع مجموعتي ا</w:t>
      </w:r>
      <w:r w:rsidRPr="00E2288D">
        <w:rPr>
          <w:rFonts w:asciiTheme="majorBidi" w:hAnsiTheme="majorBidi" w:cstheme="majorBidi"/>
          <w:b/>
          <w:bCs/>
          <w:sz w:val="24"/>
          <w:szCs w:val="24"/>
          <w:rtl/>
          <w:lang w:bidi="ar-TN"/>
        </w:rPr>
        <w:t>لأطفال والشباب بمركز الإعلاميّة الموجّه للطّفل تونس – 27 ماي 2022</w:t>
      </w:r>
    </w:p>
    <w:p w:rsidR="001107DF" w:rsidRPr="00251144" w:rsidRDefault="001107DF" w:rsidP="001107DF">
      <w:pPr>
        <w:bidi/>
        <w:spacing w:after="0"/>
        <w:jc w:val="both"/>
        <w:rPr>
          <w:rFonts w:asciiTheme="majorBidi" w:hAnsiTheme="majorBidi" w:cstheme="majorBidi"/>
          <w:sz w:val="24"/>
          <w:szCs w:val="24"/>
          <w:rtl/>
          <w:lang w:bidi="ar-TN"/>
        </w:rPr>
      </w:pPr>
    </w:p>
    <w:p w:rsidR="001107DF" w:rsidRPr="00251144" w:rsidRDefault="001107DF" w:rsidP="001107DF">
      <w:pPr>
        <w:pStyle w:val="Paragraphedeliste"/>
        <w:bidi/>
        <w:spacing w:after="0"/>
        <w:ind w:left="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انعقدت هذه الورشة الاستشاريّة الوطنية يوم 27 ماي 2022 حضوريّاً بمركز الإعلاميّة الموجّه للطّفل تونس</w:t>
      </w:r>
      <w:r w:rsidRPr="00251144">
        <w:rPr>
          <w:rFonts w:asciiTheme="majorBidi" w:hAnsiTheme="majorBidi" w:cstheme="majorBidi"/>
          <w:b/>
          <w:bCs/>
          <w:sz w:val="24"/>
          <w:szCs w:val="24"/>
          <w:rtl/>
          <w:lang w:bidi="ar-TN"/>
        </w:rPr>
        <w:t>،</w:t>
      </w:r>
      <w:r w:rsidRPr="00251144">
        <w:rPr>
          <w:rFonts w:asciiTheme="majorBidi" w:hAnsiTheme="majorBidi" w:cstheme="majorBidi"/>
          <w:sz w:val="24"/>
          <w:szCs w:val="24"/>
          <w:rtl/>
          <w:lang w:bidi="ar-TN"/>
        </w:rPr>
        <w:t xml:space="preserve"> ‏بمشاركة ‏عدد من الأطفال والشباب من ولاية تونس والولايات المجاورة.</w:t>
      </w:r>
    </w:p>
    <w:p w:rsidR="001107DF" w:rsidRPr="00251144" w:rsidRDefault="001107DF" w:rsidP="001107DF">
      <w:pPr>
        <w:pStyle w:val="Paragraphedeliste"/>
        <w:bidi/>
        <w:spacing w:after="0"/>
        <w:ind w:left="0"/>
        <w:jc w:val="both"/>
        <w:rPr>
          <w:rFonts w:asciiTheme="majorBidi" w:hAnsiTheme="majorBidi" w:cstheme="majorBidi"/>
          <w:b/>
          <w:bCs/>
          <w:sz w:val="24"/>
          <w:szCs w:val="24"/>
          <w:rtl/>
          <w:lang w:bidi="ar-TN"/>
        </w:rPr>
      </w:pPr>
      <w:r w:rsidRPr="00251144">
        <w:rPr>
          <w:rFonts w:asciiTheme="majorBidi" w:hAnsiTheme="majorBidi" w:cstheme="majorBidi"/>
          <w:sz w:val="24"/>
          <w:szCs w:val="24"/>
          <w:rtl/>
          <w:lang w:bidi="ar-TN"/>
        </w:rPr>
        <w:t xml:space="preserve"> 1</w:t>
      </w:r>
      <w:r w:rsidRPr="00251144">
        <w:rPr>
          <w:rFonts w:asciiTheme="majorBidi" w:hAnsiTheme="majorBidi" w:cstheme="majorBidi"/>
          <w:b/>
          <w:bCs/>
          <w:sz w:val="24"/>
          <w:szCs w:val="24"/>
          <w:rtl/>
          <w:lang w:bidi="ar-TN"/>
        </w:rPr>
        <w:t xml:space="preserve">. المشاركات / المشاركون: </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شارك في هذه الورشة الاستشاريّة الجهويّة عدد 20 طفلة وطفلاً، تراوحت أعمارهنّ/م بين 09 سنوات و15 سنة، وقد توزّعوا حسب:</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النّوع الاجتماعي</w:t>
      </w:r>
      <w:r w:rsidRPr="00251144">
        <w:rPr>
          <w:rFonts w:asciiTheme="majorBidi" w:hAnsiTheme="majorBidi" w:cstheme="majorBidi"/>
          <w:sz w:val="24"/>
          <w:szCs w:val="24"/>
          <w:rtl/>
          <w:lang w:bidi="ar-TN"/>
        </w:rPr>
        <w:t xml:space="preserve">: لم يكن هناك توازن بين الجنسين. </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الجهات</w:t>
      </w:r>
      <w:r w:rsidRPr="00251144">
        <w:rPr>
          <w:rFonts w:asciiTheme="majorBidi" w:hAnsiTheme="majorBidi" w:cstheme="majorBidi"/>
          <w:sz w:val="24"/>
          <w:szCs w:val="24"/>
          <w:rtl/>
          <w:lang w:bidi="ar-TN"/>
        </w:rPr>
        <w:t xml:space="preserve">: </w:t>
      </w:r>
      <w:r w:rsidR="009D2434" w:rsidRPr="00251144">
        <w:rPr>
          <w:rFonts w:asciiTheme="majorBidi" w:hAnsiTheme="majorBidi" w:cstheme="majorBidi" w:hint="cs"/>
          <w:sz w:val="24"/>
          <w:szCs w:val="24"/>
          <w:rtl/>
          <w:lang w:bidi="ar-TN"/>
        </w:rPr>
        <w:t>تونس،</w:t>
      </w:r>
      <w:r w:rsidRPr="00251144">
        <w:rPr>
          <w:rFonts w:asciiTheme="majorBidi" w:hAnsiTheme="majorBidi" w:cstheme="majorBidi"/>
          <w:sz w:val="24"/>
          <w:szCs w:val="24"/>
          <w:rtl/>
          <w:lang w:bidi="ar-TN"/>
        </w:rPr>
        <w:t xml:space="preserve"> </w:t>
      </w:r>
      <w:r w:rsidR="009D2434" w:rsidRPr="00251144">
        <w:rPr>
          <w:rFonts w:asciiTheme="majorBidi" w:hAnsiTheme="majorBidi" w:cstheme="majorBidi" w:hint="cs"/>
          <w:sz w:val="24"/>
          <w:szCs w:val="24"/>
          <w:rtl/>
          <w:lang w:bidi="ar-TN"/>
        </w:rPr>
        <w:t>منوبة،</w:t>
      </w:r>
      <w:r w:rsidRPr="00251144">
        <w:rPr>
          <w:rFonts w:asciiTheme="majorBidi" w:hAnsiTheme="majorBidi" w:cstheme="majorBidi"/>
          <w:sz w:val="24"/>
          <w:szCs w:val="24"/>
          <w:rtl/>
          <w:lang w:bidi="ar-TN"/>
        </w:rPr>
        <w:t xml:space="preserve"> أريانة </w:t>
      </w:r>
      <w:proofErr w:type="gramStart"/>
      <w:r w:rsidRPr="00251144">
        <w:rPr>
          <w:rFonts w:asciiTheme="majorBidi" w:hAnsiTheme="majorBidi" w:cstheme="majorBidi"/>
          <w:sz w:val="24"/>
          <w:szCs w:val="24"/>
          <w:rtl/>
          <w:lang w:bidi="ar-TN"/>
        </w:rPr>
        <w:t>و بن</w:t>
      </w:r>
      <w:proofErr w:type="gramEnd"/>
      <w:r w:rsidRPr="00251144">
        <w:rPr>
          <w:rFonts w:asciiTheme="majorBidi" w:hAnsiTheme="majorBidi" w:cstheme="majorBidi"/>
          <w:sz w:val="24"/>
          <w:szCs w:val="24"/>
          <w:rtl/>
          <w:lang w:bidi="ar-TN"/>
        </w:rPr>
        <w:t xml:space="preserve"> </w:t>
      </w:r>
      <w:r w:rsidR="009D2434" w:rsidRPr="00251144">
        <w:rPr>
          <w:rFonts w:asciiTheme="majorBidi" w:hAnsiTheme="majorBidi" w:cstheme="majorBidi" w:hint="cs"/>
          <w:sz w:val="24"/>
          <w:szCs w:val="24"/>
          <w:rtl/>
          <w:lang w:bidi="ar-TN"/>
        </w:rPr>
        <w:t>عروس.</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البلدان</w:t>
      </w:r>
      <w:r w:rsidRPr="00251144">
        <w:rPr>
          <w:rFonts w:asciiTheme="majorBidi" w:hAnsiTheme="majorBidi" w:cstheme="majorBidi"/>
          <w:sz w:val="24"/>
          <w:szCs w:val="24"/>
          <w:rtl/>
          <w:lang w:bidi="ar-TN"/>
        </w:rPr>
        <w:t>: تونس.</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العرق</w:t>
      </w:r>
      <w:r w:rsidRPr="00251144">
        <w:rPr>
          <w:rFonts w:asciiTheme="majorBidi" w:hAnsiTheme="majorBidi" w:cstheme="majorBidi"/>
          <w:sz w:val="24"/>
          <w:szCs w:val="24"/>
          <w:rtl/>
          <w:lang w:bidi="ar-TN"/>
        </w:rPr>
        <w:t>: عرب.</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اللون</w:t>
      </w:r>
      <w:r w:rsidRPr="00251144">
        <w:rPr>
          <w:rFonts w:asciiTheme="majorBidi" w:hAnsiTheme="majorBidi" w:cstheme="majorBidi"/>
          <w:sz w:val="24"/>
          <w:szCs w:val="24"/>
          <w:rtl/>
          <w:lang w:bidi="ar-TN"/>
        </w:rPr>
        <w:t xml:space="preserve">: ذوي/ذوات بشرة سوداء </w:t>
      </w:r>
      <w:r w:rsidR="009D2434" w:rsidRPr="00251144">
        <w:rPr>
          <w:rFonts w:asciiTheme="majorBidi" w:hAnsiTheme="majorBidi" w:cstheme="majorBidi" w:hint="cs"/>
          <w:sz w:val="24"/>
          <w:szCs w:val="24"/>
          <w:rtl/>
          <w:lang w:bidi="ar-TN"/>
        </w:rPr>
        <w:t>وذوي البشرة</w:t>
      </w:r>
      <w:r w:rsidRPr="00251144">
        <w:rPr>
          <w:rFonts w:asciiTheme="majorBidi" w:hAnsiTheme="majorBidi" w:cstheme="majorBidi"/>
          <w:sz w:val="24"/>
          <w:szCs w:val="24"/>
          <w:rtl/>
          <w:lang w:bidi="ar-TN"/>
        </w:rPr>
        <w:t xml:space="preserve"> الحنطية والبيضاء.</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الإعاقة</w:t>
      </w:r>
      <w:r w:rsidRPr="00251144">
        <w:rPr>
          <w:rFonts w:asciiTheme="majorBidi" w:hAnsiTheme="majorBidi" w:cstheme="majorBidi"/>
          <w:sz w:val="24"/>
          <w:szCs w:val="24"/>
          <w:rtl/>
          <w:lang w:bidi="ar-TN"/>
        </w:rPr>
        <w:t>: لم يشارك أحد</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وقد شارك عدد 33 يافعة ويافعاً، تراوحت أعمارهنّ/م بين 15 و22 سنة. وقد توزّعوا حسب:</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النّوع الاجتماعي:</w:t>
      </w:r>
      <w:r w:rsidRPr="00251144">
        <w:rPr>
          <w:rFonts w:asciiTheme="majorBidi" w:hAnsiTheme="majorBidi" w:cstheme="majorBidi"/>
          <w:sz w:val="24"/>
          <w:szCs w:val="24"/>
          <w:rtl/>
          <w:lang w:bidi="ar-TN"/>
        </w:rPr>
        <w:t xml:space="preserve"> 22 يافعة، 11 يافعاً. وبالتّالي لم يكن هناك توازن بين الجنسين (67% إناث مقابل 33% ذكور). </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الجهات:</w:t>
      </w:r>
      <w:r w:rsidRPr="00251144">
        <w:rPr>
          <w:rFonts w:asciiTheme="majorBidi" w:hAnsiTheme="majorBidi" w:cstheme="majorBidi"/>
          <w:sz w:val="24"/>
          <w:szCs w:val="24"/>
          <w:rtl/>
          <w:lang w:bidi="ar-TN"/>
        </w:rPr>
        <w:t xml:space="preserve"> تونس، ومنوبة، وأريانة، وبن </w:t>
      </w:r>
      <w:r w:rsidR="009D2434" w:rsidRPr="00251144">
        <w:rPr>
          <w:rFonts w:asciiTheme="majorBidi" w:hAnsiTheme="majorBidi" w:cstheme="majorBidi" w:hint="cs"/>
          <w:sz w:val="24"/>
          <w:szCs w:val="24"/>
          <w:rtl/>
          <w:lang w:bidi="ar-TN"/>
        </w:rPr>
        <w:t>عروس.</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العرق:</w:t>
      </w:r>
      <w:r w:rsidRPr="00251144">
        <w:rPr>
          <w:rFonts w:asciiTheme="majorBidi" w:hAnsiTheme="majorBidi" w:cstheme="majorBidi"/>
          <w:sz w:val="24"/>
          <w:szCs w:val="24"/>
          <w:rtl/>
          <w:lang w:bidi="ar-TN"/>
        </w:rPr>
        <w:t xml:space="preserve"> </w:t>
      </w:r>
      <w:proofErr w:type="spellStart"/>
      <w:r w:rsidRPr="00251144">
        <w:rPr>
          <w:rFonts w:asciiTheme="majorBidi" w:hAnsiTheme="majorBidi" w:cstheme="majorBidi"/>
          <w:sz w:val="24"/>
          <w:szCs w:val="24"/>
          <w:rtl/>
          <w:lang w:bidi="ar-TN"/>
        </w:rPr>
        <w:t>أمازيع</w:t>
      </w:r>
      <w:proofErr w:type="spellEnd"/>
      <w:r w:rsidRPr="00251144">
        <w:rPr>
          <w:rFonts w:asciiTheme="majorBidi" w:hAnsiTheme="majorBidi" w:cstheme="majorBidi"/>
          <w:sz w:val="24"/>
          <w:szCs w:val="24"/>
          <w:rtl/>
          <w:lang w:bidi="ar-TN"/>
        </w:rPr>
        <w:t xml:space="preserve"> (09 يافع/ة)، والباقون عرب.</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اللون:</w:t>
      </w:r>
      <w:r w:rsidRPr="00251144">
        <w:rPr>
          <w:rFonts w:asciiTheme="majorBidi" w:hAnsiTheme="majorBidi" w:cstheme="majorBidi"/>
          <w:sz w:val="24"/>
          <w:szCs w:val="24"/>
          <w:rtl/>
          <w:lang w:bidi="ar-TN"/>
        </w:rPr>
        <w:t xml:space="preserve"> لم يكن بين المشاركات والمشاركين من ذوي/ذوات البشرة السوداء.</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b/>
          <w:bCs/>
          <w:sz w:val="24"/>
          <w:szCs w:val="24"/>
          <w:rtl/>
          <w:lang w:bidi="ar-TN"/>
        </w:rPr>
        <w:t>الإعاقة:</w:t>
      </w:r>
      <w:r w:rsidRPr="00251144">
        <w:rPr>
          <w:rFonts w:asciiTheme="majorBidi" w:hAnsiTheme="majorBidi" w:cstheme="majorBidi"/>
          <w:sz w:val="24"/>
          <w:szCs w:val="24"/>
          <w:rtl/>
          <w:lang w:bidi="ar-TN"/>
        </w:rPr>
        <w:t xml:space="preserve"> حيث شاركت شابّة واحدة فقط (أمازيغيّة).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كما شارك أيضاً في الورشة عدد (11) مشاركة ومشارك من البالغين/ات، مثّلن/ مثّلوا:</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اللجنة الوطنية، 04</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الكتابة القارة للجنة (03 سيّدات)،</w:t>
      </w:r>
    </w:p>
    <w:p w:rsidR="001107DF" w:rsidRPr="00251144" w:rsidRDefault="001107DF" w:rsidP="001107DF">
      <w:pPr>
        <w:pStyle w:val="Paragraphedeliste"/>
        <w:numPr>
          <w:ilvl w:val="0"/>
          <w:numId w:val="6"/>
        </w:num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مرافقين للأطفال 05</w:t>
      </w:r>
    </w:p>
    <w:p w:rsidR="001107DF" w:rsidRPr="00251144" w:rsidRDefault="001107DF" w:rsidP="001107DF">
      <w:pPr>
        <w:bidi/>
        <w:spacing w:after="120"/>
        <w:ind w:left="36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2. محاور الورشة:</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lastRenderedPageBreak/>
        <w:t>تمّ السّعي لتحقيق لتلك الأهداف، عن طريق المحاور التّاليّة:</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تقديم المعارف الأساسيّة حول:</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مفهوم التنوّع البشري، وأشكاله.</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مفهوم التّمييز وأشكاله أو أسسه، والآثار المترتّبة عليه.</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تقديم المعارف الأساسيّة حول التّمييز العنصري وفق مضامين المادة الأولى من الاتّفاقيّة الدّوليّة للقضاء على جميع أشكال التّمييز العنصري، مع التّركيز على:</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تعريف التّمييز العنصري،</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اختلافه عن بقية أشكال التّمييز،</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أسسه ومحدّداته كتّمييز عنصري،</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نتائجه، وآثاره.</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تقديم المعارف الأساسيّة حول التزامات الدّولة التّونسية بموجب انضمامها للاتّفاقيّة، مع التّركيز على:</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إصدار قانون أساسي يتعلّق بالقضاء على التّمييز العنصري في تونس.</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حماية الضّحايا وإنصافهم.</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تجريم التّمييز العنصري ومعاقبة مرتكبيه.</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التّوعية والتّثقيف في مجال مكافحة التّمييز العنصري والقضاء عليه.</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اللجنة الوطنية لمكافحة التّمييز العنصري.</w:t>
      </w:r>
    </w:p>
    <w:p w:rsidR="001107DF" w:rsidRPr="00251144" w:rsidRDefault="001107DF" w:rsidP="001107DF">
      <w:pPr>
        <w:bidi/>
        <w:spacing w:after="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تقديم معلومات مبسّطة حول اللجنة الوطنية لتنسيق وإعداد وتقديم التّقارير حول حقوق الإنسان في تونس ومتابعة التّوصيات، وكتابتها القارّة، وعلاقة الأطفال بهما.</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 تشجيع الأطفال واليافعات واليافعين على تقديم مقترحات وتوصيات للقضاء على جميع أشكال التّمييز العنصري بتونس.</w:t>
      </w:r>
    </w:p>
    <w:p w:rsidR="001107DF" w:rsidRPr="00251144" w:rsidRDefault="001107DF" w:rsidP="001107DF">
      <w:pPr>
        <w:pStyle w:val="Paragraphedeliste"/>
        <w:bidi/>
        <w:ind w:left="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3. التوصيات:</w:t>
      </w:r>
    </w:p>
    <w:p w:rsidR="001107DF" w:rsidRPr="00251144" w:rsidRDefault="001107DF" w:rsidP="001107DF">
      <w:pPr>
        <w:bidi/>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1.3.  التوصيات المنبثقة عن</w:t>
      </w:r>
      <w:r>
        <w:rPr>
          <w:rFonts w:asciiTheme="majorBidi" w:hAnsiTheme="majorBidi" w:cstheme="majorBidi" w:hint="cs"/>
          <w:b/>
          <w:bCs/>
          <w:sz w:val="24"/>
          <w:szCs w:val="24"/>
          <w:rtl/>
          <w:lang w:bidi="ar-TN"/>
        </w:rPr>
        <w:t xml:space="preserve"> مجموعة</w:t>
      </w:r>
      <w:r w:rsidRPr="00251144">
        <w:rPr>
          <w:rFonts w:asciiTheme="majorBidi" w:hAnsiTheme="majorBidi" w:cstheme="majorBidi"/>
          <w:b/>
          <w:bCs/>
          <w:sz w:val="24"/>
          <w:szCs w:val="24"/>
          <w:rtl/>
          <w:lang w:bidi="ar-TN"/>
        </w:rPr>
        <w:t xml:space="preserve"> الـأطفال:</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قدّم الأطفال في نهاية أشغال الورشة الاستشاريّة الوطنية مجموعة من التّوصيات وهي:</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توفير معلّقات في المؤسسات التربوية والتعليميّة للتعريف بالتّمييز العنصري.</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تكوين الإطارات التّربويّة في مجال مناهضة التمييز العنصري.</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تفعيل دور وسائل الإعلام للتّثقيف والتّوعيّة حول مناهضة التّمييز العنصري.</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xml:space="preserve">إحداث مكتب لتلقّي الشّكايات حول التّمييز العنصري داخل المؤسسات </w:t>
      </w:r>
      <w:r w:rsidR="009D2434" w:rsidRPr="00251144">
        <w:rPr>
          <w:rFonts w:asciiTheme="majorBidi" w:hAnsiTheme="majorBidi" w:cstheme="majorBidi" w:hint="cs"/>
          <w:sz w:val="24"/>
          <w:szCs w:val="24"/>
          <w:rtl/>
          <w:lang w:bidi="ar-TN"/>
        </w:rPr>
        <w:t>التربوية.</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ممارسة الأطفال لحقّهم في المشاركة في الأنشطة الثقافية والفنيّة والتثقيف في مجال مناهضة التمييز بجميع أشكاله</w:t>
      </w:r>
    </w:p>
    <w:p w:rsidR="001107DF" w:rsidRPr="00251144" w:rsidRDefault="001107DF" w:rsidP="001107DF">
      <w:pPr>
        <w:pStyle w:val="Paragraphedeliste"/>
        <w:numPr>
          <w:ilvl w:val="0"/>
          <w:numId w:val="4"/>
        </w:numPr>
        <w:bidi/>
        <w:spacing w:after="16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تعليم اللغة الأمازيغية في المؤسّسات التّربويّة والتعليميّة.</w:t>
      </w:r>
    </w:p>
    <w:p w:rsidR="001107DF" w:rsidRPr="00251144" w:rsidRDefault="001107DF" w:rsidP="001107DF">
      <w:pPr>
        <w:bidi/>
        <w:spacing w:after="0"/>
        <w:jc w:val="both"/>
        <w:rPr>
          <w:rFonts w:asciiTheme="majorBidi" w:hAnsiTheme="majorBidi" w:cstheme="majorBidi"/>
          <w:b/>
          <w:bCs/>
          <w:sz w:val="24"/>
          <w:szCs w:val="24"/>
          <w:rtl/>
          <w:lang w:bidi="ar-TN"/>
        </w:rPr>
      </w:pPr>
      <w:r w:rsidRPr="00251144">
        <w:rPr>
          <w:rFonts w:asciiTheme="majorBidi" w:hAnsiTheme="majorBidi" w:cstheme="majorBidi"/>
          <w:b/>
          <w:bCs/>
          <w:sz w:val="24"/>
          <w:szCs w:val="24"/>
          <w:rtl/>
          <w:lang w:bidi="ar-TN"/>
        </w:rPr>
        <w:t>2.3.  التوصيات المنبثقة عن</w:t>
      </w:r>
      <w:r>
        <w:rPr>
          <w:rFonts w:asciiTheme="majorBidi" w:hAnsiTheme="majorBidi" w:cstheme="majorBidi" w:hint="cs"/>
          <w:b/>
          <w:bCs/>
          <w:sz w:val="24"/>
          <w:szCs w:val="24"/>
          <w:rtl/>
          <w:lang w:bidi="ar-TN"/>
        </w:rPr>
        <w:t xml:space="preserve"> مجموعة</w:t>
      </w:r>
      <w:r w:rsidRPr="00251144">
        <w:rPr>
          <w:rFonts w:asciiTheme="majorBidi" w:hAnsiTheme="majorBidi" w:cstheme="majorBidi"/>
          <w:b/>
          <w:bCs/>
          <w:sz w:val="24"/>
          <w:szCs w:val="24"/>
          <w:rtl/>
          <w:lang w:bidi="ar-TN"/>
        </w:rPr>
        <w:t xml:space="preserve"> الـشباب:</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قدّم اليافعات واليافعون في نهاية أشغال الورشة الاستشاريّة الوطنية بتونس مجموعة من التّوصيات، وتمّ إعلامهم من قبل السيّدة إيمان القلعي المكّلفة بالكتابة القارة للجنة الوطنية للتنسيق وإعداد وتقديم التّقارير ومتابعة التّوصيات في مجال حقوق الإنسان، أن اللجنة ستدرجها في التقرير الوطني الجامع للتّقارير من العشرين إلى الثّاني والعشرين حول التّمييز العنصري، وذلك بعد أن قدّمت شرحا موجزاً عن تشكيل اللجنة ومهامها وطريقة عملها، وأهداف ورشة العمل.</w:t>
      </w:r>
    </w:p>
    <w:p w:rsidR="001107DF" w:rsidRPr="00251144"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والتّوصيات هي:</w:t>
      </w:r>
    </w:p>
    <w:p w:rsidR="001107DF" w:rsidRPr="00251144" w:rsidRDefault="001107DF" w:rsidP="001107DF">
      <w:pPr>
        <w:bidi/>
        <w:spacing w:after="0"/>
        <w:ind w:left="1080" w:hanging="103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جعل اللغة الأمازيغيّة أساسيّة مع اللغة العربية. (القصد أن تكون لغة رسمية إلى جانب العربية).</w:t>
      </w:r>
    </w:p>
    <w:p w:rsidR="001107DF" w:rsidRPr="00251144" w:rsidRDefault="001107DF" w:rsidP="001107DF">
      <w:pPr>
        <w:bidi/>
        <w:spacing w:after="0"/>
        <w:ind w:left="1080" w:hanging="103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تعزيز المعرفة التّاريخيّة والثقافيّة الأمازيغيّة في المدارس والنّوادي.</w:t>
      </w:r>
    </w:p>
    <w:p w:rsidR="001107DF" w:rsidRPr="00251144" w:rsidRDefault="001107DF" w:rsidP="001107DF">
      <w:pPr>
        <w:bidi/>
        <w:spacing w:after="0"/>
        <w:ind w:left="1080" w:hanging="103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xml:space="preserve">- الإكثار من الجمعيات لتعزيز المعرفة بالثقافة الأمازيغية. </w:t>
      </w:r>
    </w:p>
    <w:p w:rsidR="001107DF" w:rsidRPr="00251144" w:rsidRDefault="001107DF" w:rsidP="001107DF">
      <w:pPr>
        <w:bidi/>
        <w:spacing w:after="0"/>
        <w:ind w:left="1080" w:hanging="103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إدراج محاور حول مناهضة التّمييز العنصري ضمن المناهج التّعليميّة التّونسيّة.</w:t>
      </w:r>
    </w:p>
    <w:p w:rsidR="001107DF" w:rsidRPr="00251144" w:rsidRDefault="001107DF" w:rsidP="001107DF">
      <w:pPr>
        <w:bidi/>
        <w:spacing w:after="0"/>
        <w:ind w:left="192" w:hanging="142"/>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إدراج محور حول الثّقافة الأمازيغيّة وتاريخها بتونس. وكذلك حول التونسيون ذوي البشرة السوداء، فكتب التّاريخ تتضمن إشارة إلى "عبوديّة" فقط.</w:t>
      </w:r>
    </w:p>
    <w:p w:rsidR="001107DF" w:rsidRPr="00251144" w:rsidRDefault="001107DF" w:rsidP="001107DF">
      <w:pPr>
        <w:bidi/>
        <w:spacing w:after="0"/>
        <w:ind w:left="1080" w:hanging="103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توفير الإحاطة النّفسيّة لضحايا التّمييز العنصري في المدارس العموميّة والخاصّة.</w:t>
      </w:r>
    </w:p>
    <w:p w:rsidR="001107DF" w:rsidRPr="00251144" w:rsidRDefault="001107DF" w:rsidP="001107DF">
      <w:pPr>
        <w:bidi/>
        <w:spacing w:after="0"/>
        <w:ind w:left="1080" w:hanging="103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سنّ قوانين لمناهضة التّمييز العنصري وضرورة تطبيقها (لأنّها موجودة حبر على ورق !!).</w:t>
      </w:r>
    </w:p>
    <w:p w:rsidR="001107DF" w:rsidRPr="00251144" w:rsidRDefault="001107DF" w:rsidP="001107DF">
      <w:pPr>
        <w:bidi/>
        <w:spacing w:after="0"/>
        <w:ind w:left="1080" w:hanging="103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تقديم شكوى لإدارة المعهد أو المدرسة في حال وجود تمييز عنصري.</w:t>
      </w:r>
    </w:p>
    <w:p w:rsidR="001107DF" w:rsidRPr="00251144" w:rsidRDefault="001107DF" w:rsidP="001107DF">
      <w:pPr>
        <w:bidi/>
        <w:spacing w:after="0"/>
        <w:ind w:left="1080" w:hanging="103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تقديم شكوى إلى مراكز الأمن في حال وجود تمييز عنصري..</w:t>
      </w:r>
    </w:p>
    <w:p w:rsidR="001107DF" w:rsidRPr="00251144" w:rsidRDefault="001107DF" w:rsidP="001107DF">
      <w:pPr>
        <w:bidi/>
        <w:spacing w:after="0"/>
        <w:ind w:left="1080" w:hanging="103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تكثيف المشاركة في وسائل التّواصل الاجتماعي للتوعية حول التّمييز العنصري.</w:t>
      </w:r>
    </w:p>
    <w:p w:rsidR="001107DF" w:rsidRPr="00251144" w:rsidRDefault="001107DF" w:rsidP="001107DF">
      <w:pPr>
        <w:bidi/>
        <w:spacing w:after="0"/>
        <w:ind w:left="1080" w:hanging="103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إنشاء نوادي ثقافية للتحسيس بالتّمييز العنصري.</w:t>
      </w:r>
    </w:p>
    <w:p w:rsidR="001107DF" w:rsidRPr="00251144" w:rsidRDefault="001107DF" w:rsidP="001107DF">
      <w:pPr>
        <w:bidi/>
        <w:spacing w:after="0"/>
        <w:ind w:left="1080" w:hanging="103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تسخير محامين للدفاع عن ضحايا التّمييز العنصري.</w:t>
      </w:r>
    </w:p>
    <w:p w:rsidR="001107DF" w:rsidRPr="00251144" w:rsidRDefault="001107DF" w:rsidP="001107DF">
      <w:pPr>
        <w:bidi/>
        <w:spacing w:after="0"/>
        <w:ind w:left="1080" w:hanging="1030"/>
        <w:jc w:val="both"/>
        <w:rPr>
          <w:rFonts w:asciiTheme="majorBidi" w:hAnsiTheme="majorBidi" w:cstheme="majorBidi"/>
          <w:sz w:val="24"/>
          <w:szCs w:val="24"/>
          <w:lang w:bidi="ar-TN"/>
        </w:rPr>
      </w:pPr>
      <w:r w:rsidRPr="00251144">
        <w:rPr>
          <w:rFonts w:asciiTheme="majorBidi" w:hAnsiTheme="majorBidi" w:cstheme="majorBidi"/>
          <w:sz w:val="24"/>
          <w:szCs w:val="24"/>
          <w:rtl/>
          <w:lang w:bidi="ar-TN"/>
        </w:rPr>
        <w:t>- تكثيف برامج التّوعية حول مناهضة التّمييز العنصري.</w:t>
      </w:r>
    </w:p>
    <w:p w:rsidR="001107DF" w:rsidRDefault="001107DF" w:rsidP="001107DF">
      <w:pPr>
        <w:bidi/>
        <w:spacing w:after="0"/>
        <w:jc w:val="both"/>
        <w:rPr>
          <w:rFonts w:asciiTheme="majorBidi" w:hAnsiTheme="majorBidi" w:cstheme="majorBidi"/>
          <w:sz w:val="24"/>
          <w:szCs w:val="24"/>
          <w:rtl/>
          <w:lang w:bidi="ar-TN"/>
        </w:rPr>
      </w:pPr>
      <w:r w:rsidRPr="00251144">
        <w:rPr>
          <w:rFonts w:asciiTheme="majorBidi" w:hAnsiTheme="majorBidi" w:cstheme="majorBidi"/>
          <w:sz w:val="24"/>
          <w:szCs w:val="24"/>
          <w:rtl/>
          <w:lang w:bidi="ar-TN"/>
        </w:rPr>
        <w:t>تشجيع الجمعيات على الدّفاع عن حقوق السّكان السّود ضحايا التّمييز العنصري.</w:t>
      </w:r>
    </w:p>
    <w:p w:rsidR="001107DF" w:rsidRPr="00251144" w:rsidRDefault="001107DF" w:rsidP="001107DF">
      <w:pPr>
        <w:bidi/>
        <w:spacing w:after="0"/>
        <w:jc w:val="both"/>
        <w:rPr>
          <w:rFonts w:asciiTheme="majorBidi" w:hAnsiTheme="majorBidi" w:cstheme="majorBidi"/>
          <w:sz w:val="24"/>
          <w:szCs w:val="24"/>
          <w:rtl/>
          <w:lang w:bidi="ar-TN"/>
        </w:rPr>
      </w:pPr>
    </w:p>
    <w:p w:rsidR="001107DF" w:rsidRPr="00E2288D" w:rsidRDefault="001107DF" w:rsidP="001107DF">
      <w:pPr>
        <w:pStyle w:val="Paragraphedeliste"/>
        <w:numPr>
          <w:ilvl w:val="0"/>
          <w:numId w:val="8"/>
        </w:numPr>
        <w:bidi/>
        <w:jc w:val="both"/>
        <w:rPr>
          <w:rFonts w:asciiTheme="majorBidi" w:hAnsiTheme="majorBidi" w:cstheme="majorBidi"/>
          <w:b/>
          <w:bCs/>
          <w:sz w:val="24"/>
          <w:szCs w:val="24"/>
          <w:rtl/>
        </w:rPr>
      </w:pPr>
      <w:r w:rsidRPr="00E2288D">
        <w:rPr>
          <w:rFonts w:asciiTheme="majorBidi" w:hAnsiTheme="majorBidi" w:cstheme="majorBidi"/>
          <w:b/>
          <w:bCs/>
          <w:sz w:val="24"/>
          <w:szCs w:val="24"/>
          <w:rtl/>
        </w:rPr>
        <w:t>توصيات صادرة عن جمعية الحق في الاختلاف</w:t>
      </w:r>
    </w:p>
    <w:p w:rsidR="001107DF" w:rsidRPr="00251144" w:rsidRDefault="001107DF" w:rsidP="001107DF">
      <w:pPr>
        <w:bidi/>
        <w:jc w:val="both"/>
        <w:rPr>
          <w:rFonts w:asciiTheme="majorBidi" w:hAnsiTheme="majorBidi" w:cstheme="majorBidi"/>
          <w:sz w:val="24"/>
          <w:szCs w:val="24"/>
          <w:rtl/>
        </w:rPr>
      </w:pPr>
      <w:r w:rsidRPr="00251144">
        <w:rPr>
          <w:rFonts w:asciiTheme="majorBidi" w:hAnsiTheme="majorBidi" w:cstheme="majorBidi"/>
          <w:sz w:val="24"/>
          <w:szCs w:val="24"/>
          <w:rtl/>
        </w:rPr>
        <w:t>تركيز ال</w:t>
      </w:r>
      <w:r w:rsidRPr="00251144">
        <w:rPr>
          <w:rFonts w:asciiTheme="majorBidi" w:hAnsiTheme="majorBidi" w:cstheme="majorBidi"/>
          <w:color w:val="000000"/>
          <w:sz w:val="24"/>
          <w:szCs w:val="24"/>
          <w:rtl/>
        </w:rPr>
        <w:t>لجنة الوطنية لمكافحة التمييز العنصري المنصوص عليها في المادة 11 من القانون الأساسي عدد 50 لسنة 2018.</w:t>
      </w:r>
    </w:p>
    <w:p w:rsidR="001107DF" w:rsidRPr="00251144" w:rsidRDefault="001107DF" w:rsidP="001107DF">
      <w:pPr>
        <w:pStyle w:val="Paragraphedeliste"/>
        <w:numPr>
          <w:ilvl w:val="0"/>
          <w:numId w:val="7"/>
        </w:numPr>
        <w:bidi/>
        <w:spacing w:after="0"/>
        <w:ind w:right="142"/>
        <w:jc w:val="both"/>
        <w:rPr>
          <w:rFonts w:asciiTheme="majorBidi" w:hAnsiTheme="majorBidi" w:cstheme="majorBidi"/>
          <w:sz w:val="24"/>
          <w:szCs w:val="24"/>
          <w:rtl/>
        </w:rPr>
      </w:pPr>
      <w:r w:rsidRPr="00251144">
        <w:rPr>
          <w:rFonts w:asciiTheme="majorBidi" w:hAnsiTheme="majorBidi" w:cstheme="majorBidi"/>
          <w:sz w:val="24"/>
          <w:szCs w:val="24"/>
          <w:rtl/>
        </w:rPr>
        <w:t xml:space="preserve">ضرورة القيام حملات تحسيسية للتعريف </w:t>
      </w:r>
      <w:r w:rsidRPr="00251144">
        <w:rPr>
          <w:rFonts w:asciiTheme="majorBidi" w:hAnsiTheme="majorBidi" w:cstheme="majorBidi"/>
          <w:color w:val="000000"/>
          <w:sz w:val="24"/>
          <w:szCs w:val="24"/>
          <w:rtl/>
        </w:rPr>
        <w:t xml:space="preserve">القانون الأساسي عدد 50 لسنة 2018 </w:t>
      </w:r>
      <w:r w:rsidRPr="00251144">
        <w:rPr>
          <w:rFonts w:asciiTheme="majorBidi" w:hAnsiTheme="majorBidi" w:cstheme="majorBidi"/>
          <w:sz w:val="24"/>
          <w:szCs w:val="24"/>
          <w:rtl/>
        </w:rPr>
        <w:t>وكذلك بحملات توعية للحد من ظاهرة التمييز في تونس</w:t>
      </w:r>
    </w:p>
    <w:p w:rsidR="001107DF" w:rsidRPr="00251144" w:rsidRDefault="001107DF" w:rsidP="001107DF">
      <w:pPr>
        <w:pStyle w:val="Paragraphedeliste"/>
        <w:numPr>
          <w:ilvl w:val="0"/>
          <w:numId w:val="7"/>
        </w:numPr>
        <w:tabs>
          <w:tab w:val="left" w:pos="4945"/>
        </w:tabs>
        <w:bidi/>
        <w:spacing w:after="0"/>
        <w:jc w:val="both"/>
        <w:rPr>
          <w:rFonts w:asciiTheme="majorBidi" w:hAnsiTheme="majorBidi" w:cstheme="majorBidi"/>
          <w:color w:val="000000"/>
          <w:sz w:val="24"/>
          <w:szCs w:val="24"/>
          <w:rtl/>
        </w:rPr>
      </w:pPr>
      <w:r w:rsidRPr="00251144">
        <w:rPr>
          <w:rFonts w:asciiTheme="majorBidi" w:hAnsiTheme="majorBidi" w:cstheme="majorBidi"/>
          <w:color w:val="000000"/>
          <w:sz w:val="24"/>
          <w:szCs w:val="24"/>
          <w:rtl/>
        </w:rPr>
        <w:t>مراجعة القانون الأساسي عدد 50 لسنة 2018 وغيره من التشريعات المتعلقة بالتمييز ليشمل التمييز غير المباشر.</w:t>
      </w:r>
    </w:p>
    <w:p w:rsidR="001107DF" w:rsidRPr="00251144" w:rsidRDefault="001107DF" w:rsidP="001107DF">
      <w:pPr>
        <w:pStyle w:val="Paragraphedeliste"/>
        <w:numPr>
          <w:ilvl w:val="0"/>
          <w:numId w:val="7"/>
        </w:numPr>
        <w:bidi/>
        <w:spacing w:after="0"/>
        <w:jc w:val="both"/>
        <w:rPr>
          <w:rFonts w:asciiTheme="majorBidi" w:hAnsiTheme="majorBidi" w:cstheme="majorBidi"/>
          <w:sz w:val="24"/>
          <w:szCs w:val="24"/>
          <w:rtl/>
        </w:rPr>
      </w:pPr>
      <w:r w:rsidRPr="00251144">
        <w:rPr>
          <w:rFonts w:asciiTheme="majorBidi" w:hAnsiTheme="majorBidi" w:cstheme="majorBidi"/>
          <w:sz w:val="24"/>
          <w:szCs w:val="24"/>
          <w:rtl/>
        </w:rPr>
        <w:t xml:space="preserve">تكوين القضاة وأعوان إنفاذ القانون حول </w:t>
      </w:r>
      <w:r w:rsidRPr="00251144">
        <w:rPr>
          <w:rFonts w:asciiTheme="majorBidi" w:hAnsiTheme="majorBidi" w:cstheme="majorBidi"/>
          <w:color w:val="000000"/>
          <w:sz w:val="24"/>
          <w:szCs w:val="24"/>
          <w:rtl/>
        </w:rPr>
        <w:t>القانون الأساسي عدد 50 لسنة 2018.</w:t>
      </w:r>
    </w:p>
    <w:p w:rsidR="001107DF" w:rsidRPr="00251144" w:rsidRDefault="001107DF" w:rsidP="001107DF">
      <w:pPr>
        <w:pStyle w:val="Paragraphedeliste"/>
        <w:numPr>
          <w:ilvl w:val="0"/>
          <w:numId w:val="7"/>
        </w:numPr>
        <w:bidi/>
        <w:spacing w:after="0"/>
        <w:jc w:val="both"/>
        <w:rPr>
          <w:rFonts w:asciiTheme="majorBidi" w:hAnsiTheme="majorBidi" w:cstheme="majorBidi"/>
          <w:sz w:val="24"/>
          <w:szCs w:val="24"/>
          <w:rtl/>
        </w:rPr>
      </w:pPr>
      <w:r w:rsidRPr="00251144">
        <w:rPr>
          <w:rFonts w:asciiTheme="majorBidi" w:hAnsiTheme="majorBidi" w:cstheme="majorBidi"/>
          <w:sz w:val="24"/>
          <w:szCs w:val="24"/>
          <w:rtl/>
        </w:rPr>
        <w:t>وضع برامج متكاملة للتحسيس والتوعية والتكوين لمناهضة جميع أشكال التمييز العنصري في كافة الهياكل والمؤسسات العمومية والخاصة وتراقب تنفيذها</w:t>
      </w:r>
    </w:p>
    <w:p w:rsidR="001107DF" w:rsidRPr="00251144" w:rsidRDefault="001107DF" w:rsidP="001107DF">
      <w:pPr>
        <w:pStyle w:val="Paragraphedeliste"/>
        <w:numPr>
          <w:ilvl w:val="0"/>
          <w:numId w:val="7"/>
        </w:numPr>
        <w:bidi/>
        <w:spacing w:after="0"/>
        <w:jc w:val="both"/>
        <w:rPr>
          <w:rFonts w:asciiTheme="majorBidi" w:hAnsiTheme="majorBidi" w:cstheme="majorBidi"/>
          <w:sz w:val="24"/>
          <w:szCs w:val="24"/>
        </w:rPr>
      </w:pPr>
      <w:r w:rsidRPr="00251144">
        <w:rPr>
          <w:rFonts w:asciiTheme="majorBidi" w:hAnsiTheme="majorBidi" w:cstheme="majorBidi"/>
          <w:sz w:val="24"/>
          <w:szCs w:val="24"/>
          <w:rtl/>
          <w:lang w:bidi="ar-TN"/>
        </w:rPr>
        <w:t>ضرورة وضع</w:t>
      </w:r>
      <w:r w:rsidRPr="00251144">
        <w:rPr>
          <w:rFonts w:asciiTheme="majorBidi" w:hAnsiTheme="majorBidi" w:cstheme="majorBidi"/>
          <w:sz w:val="24"/>
          <w:szCs w:val="24"/>
          <w:rtl/>
        </w:rPr>
        <w:t xml:space="preserve"> إطار تشريعي يخص المهاجرين وطالبي اللجوء واللاجئين.</w:t>
      </w:r>
    </w:p>
    <w:p w:rsidR="00B6568F" w:rsidRPr="00B213A0" w:rsidRDefault="00B6568F" w:rsidP="00B6568F">
      <w:pPr>
        <w:spacing w:after="0" w:line="360" w:lineRule="auto"/>
        <w:rPr>
          <w:rStyle w:val="m-83841192881065350gmail-eop"/>
          <w:rFonts w:ascii="Sakkal Majalla" w:hAnsi="Sakkal Majalla" w:cs="Sakkal Majalla"/>
          <w:rtl/>
          <w:lang w:bidi="ar-TN"/>
        </w:rPr>
      </w:pPr>
      <w:r>
        <w:rPr>
          <w:rtl/>
          <w:lang w:bidi="ar-TN"/>
        </w:rPr>
        <w:t xml:space="preserve">                                                               </w:t>
      </w:r>
      <w:r w:rsidRPr="00823CCC">
        <w:rPr>
          <w:rFonts w:ascii="Sakkal Majalla" w:hAnsi="Sakkal Majalla" w:cs="Sakkal Majalla"/>
          <w:rtl/>
          <w:lang w:bidi="ar-TN"/>
        </w:rPr>
        <w:t xml:space="preserve">                 </w:t>
      </w:r>
      <w:r>
        <w:rPr>
          <w:rFonts w:ascii="Sakkal Majalla" w:hAnsi="Sakkal Majalla" w:cs="Sakkal Majalla" w:hint="cs"/>
          <w:rtl/>
          <w:lang w:bidi="ar-TN"/>
        </w:rPr>
        <w:t xml:space="preserve">                                                                                       </w:t>
      </w:r>
      <w:r w:rsidRPr="00823CCC">
        <w:rPr>
          <w:rFonts w:ascii="Sakkal Majalla" w:hAnsi="Sakkal Majalla" w:cs="Sakkal Majalla"/>
          <w:rtl/>
          <w:lang w:bidi="ar-TN"/>
        </w:rPr>
        <w:t xml:space="preserve">      </w:t>
      </w:r>
      <w:r>
        <w:rPr>
          <w:rFonts w:ascii="Sakkal Majalla" w:hAnsi="Sakkal Majalla" w:cs="Sakkal Majalla" w:hint="cs"/>
          <w:rtl/>
          <w:lang w:bidi="ar-TN"/>
        </w:rPr>
        <w:t xml:space="preserve">            </w:t>
      </w:r>
    </w:p>
    <w:p w:rsidR="00B6568F" w:rsidRPr="00B6568F" w:rsidRDefault="00B6568F" w:rsidP="00B6568F">
      <w:pPr>
        <w:pStyle w:val="Paragraphedeliste"/>
        <w:bidi/>
        <w:spacing w:after="0" w:line="360" w:lineRule="auto"/>
        <w:ind w:left="360" w:hanging="360"/>
        <w:rPr>
          <w:rFonts w:asciiTheme="majorBidi" w:eastAsia="Times New Roman" w:hAnsiTheme="majorBidi" w:cstheme="majorBidi"/>
          <w:b/>
          <w:bCs/>
          <w:color w:val="FF0000"/>
          <w:sz w:val="24"/>
          <w:szCs w:val="24"/>
          <w:rtl/>
          <w:lang w:eastAsia="fr-FR"/>
        </w:rPr>
      </w:pPr>
      <w:r w:rsidRPr="00B6568F">
        <w:rPr>
          <w:rStyle w:val="m-83841192881065350gmail-eop"/>
          <w:rFonts w:asciiTheme="majorBidi" w:eastAsia="Times New Roman" w:hAnsiTheme="majorBidi" w:cstheme="majorBidi"/>
          <w:b/>
          <w:bCs/>
          <w:color w:val="FF0000"/>
          <w:sz w:val="24"/>
          <w:szCs w:val="24"/>
          <w:rtl/>
          <w:lang w:eastAsia="fr-FR"/>
        </w:rPr>
        <w:t>توصيات صادرة عن الجمعية التونسية لمساندة الأقليات</w:t>
      </w:r>
    </w:p>
    <w:p w:rsidR="00B6568F" w:rsidRPr="00B6568F" w:rsidRDefault="00B6568F" w:rsidP="00B6568F">
      <w:pPr>
        <w:bidi/>
        <w:spacing w:after="0"/>
        <w:jc w:val="both"/>
        <w:rPr>
          <w:rFonts w:asciiTheme="majorBidi" w:hAnsiTheme="majorBidi" w:cstheme="majorBidi"/>
          <w:b/>
          <w:bCs/>
          <w:sz w:val="24"/>
          <w:szCs w:val="24"/>
          <w:u w:val="single"/>
          <w:rtl/>
          <w:lang w:bidi="ar-TN"/>
        </w:rPr>
      </w:pPr>
      <w:r w:rsidRPr="00B6568F">
        <w:rPr>
          <w:rFonts w:asciiTheme="majorBidi" w:hAnsiTheme="majorBidi" w:cstheme="majorBidi"/>
          <w:b/>
          <w:bCs/>
          <w:sz w:val="24"/>
          <w:szCs w:val="24"/>
          <w:lang w:bidi="ar-TN"/>
        </w:rPr>
        <w:t xml:space="preserve"> </w:t>
      </w:r>
      <w:r w:rsidRPr="00B6568F">
        <w:rPr>
          <w:rFonts w:asciiTheme="majorBidi" w:hAnsiTheme="majorBidi" w:cstheme="majorBidi"/>
          <w:b/>
          <w:bCs/>
          <w:sz w:val="24"/>
          <w:szCs w:val="24"/>
          <w:rtl/>
          <w:lang w:bidi="ar-TN"/>
        </w:rPr>
        <w:t>-</w:t>
      </w:r>
      <w:r w:rsidRPr="00B6568F">
        <w:rPr>
          <w:rFonts w:asciiTheme="majorBidi" w:hAnsiTheme="majorBidi" w:cstheme="majorBidi"/>
          <w:b/>
          <w:bCs/>
          <w:sz w:val="24"/>
          <w:szCs w:val="24"/>
          <w:lang w:bidi="ar-TN"/>
        </w:rPr>
        <w:t xml:space="preserve"> </w:t>
      </w:r>
      <w:r w:rsidRPr="00B6568F">
        <w:rPr>
          <w:rFonts w:asciiTheme="majorBidi" w:hAnsiTheme="majorBidi" w:cstheme="majorBidi"/>
          <w:b/>
          <w:bCs/>
          <w:sz w:val="24"/>
          <w:szCs w:val="24"/>
          <w:u w:val="single"/>
          <w:rtl/>
          <w:lang w:bidi="ar-TN"/>
        </w:rPr>
        <w:t>بالنسبة إلى الأقليات الدينية:</w:t>
      </w:r>
    </w:p>
    <w:p w:rsidR="00B6568F" w:rsidRPr="00B6568F" w:rsidRDefault="00B6568F" w:rsidP="00B6568F">
      <w:pPr>
        <w:bidi/>
        <w:spacing w:after="0"/>
        <w:jc w:val="both"/>
        <w:rPr>
          <w:rFonts w:asciiTheme="majorBidi" w:hAnsiTheme="majorBidi" w:cstheme="majorBidi"/>
          <w:sz w:val="24"/>
          <w:szCs w:val="24"/>
          <w:rtl/>
          <w:lang w:bidi="ar-TN"/>
        </w:rPr>
      </w:pPr>
      <w:r w:rsidRPr="00B6568F">
        <w:rPr>
          <w:rFonts w:asciiTheme="majorBidi" w:hAnsiTheme="majorBidi" w:cstheme="majorBidi"/>
          <w:sz w:val="24"/>
          <w:szCs w:val="24"/>
          <w:rtl/>
          <w:lang w:bidi="ar-TN"/>
        </w:rPr>
        <w:t>- تقنين عملية الاعتراف الرسمي بالأديان غير الدين الإسلامي</w:t>
      </w:r>
    </w:p>
    <w:p w:rsidR="00B6568F" w:rsidRPr="00B6568F" w:rsidRDefault="00B6568F" w:rsidP="00B6568F">
      <w:pPr>
        <w:bidi/>
        <w:spacing w:after="0"/>
        <w:jc w:val="both"/>
        <w:rPr>
          <w:rFonts w:asciiTheme="majorBidi" w:hAnsiTheme="majorBidi" w:cstheme="majorBidi"/>
          <w:sz w:val="24"/>
          <w:szCs w:val="24"/>
          <w:rtl/>
          <w:lang w:bidi="ar-TN"/>
        </w:rPr>
      </w:pPr>
      <w:r w:rsidRPr="00B6568F">
        <w:rPr>
          <w:rFonts w:asciiTheme="majorBidi" w:hAnsiTheme="majorBidi" w:cstheme="majorBidi"/>
          <w:sz w:val="24"/>
          <w:szCs w:val="24"/>
          <w:rtl/>
          <w:lang w:bidi="ar-TN"/>
        </w:rPr>
        <w:t>- مراجعة وضعية الديانة الموسوية والديانة الكاثوليكية باتجاه حماية أكبر لمعتنقيهما</w:t>
      </w:r>
    </w:p>
    <w:p w:rsidR="00B6568F" w:rsidRPr="00B6568F" w:rsidRDefault="00B6568F" w:rsidP="00B6568F">
      <w:pPr>
        <w:bidi/>
        <w:spacing w:after="0"/>
        <w:jc w:val="both"/>
        <w:rPr>
          <w:rFonts w:asciiTheme="majorBidi" w:hAnsiTheme="majorBidi" w:cstheme="majorBidi"/>
          <w:sz w:val="24"/>
          <w:szCs w:val="24"/>
          <w:rtl/>
          <w:lang w:bidi="ar-TN"/>
        </w:rPr>
      </w:pPr>
      <w:r w:rsidRPr="00B6568F">
        <w:rPr>
          <w:rFonts w:asciiTheme="majorBidi" w:hAnsiTheme="majorBidi" w:cstheme="majorBidi"/>
          <w:sz w:val="24"/>
          <w:szCs w:val="24"/>
          <w:rtl/>
          <w:lang w:bidi="ar-TN"/>
        </w:rPr>
        <w:t>- مراجعة سياسة عمل وزارة الشؤون الدينية باتجاه الاهتمام بالديانات غير الديانة الإسلامية</w:t>
      </w:r>
    </w:p>
    <w:p w:rsidR="00B6568F" w:rsidRPr="00B6568F" w:rsidRDefault="00B6568F" w:rsidP="00B6568F">
      <w:pPr>
        <w:bidi/>
        <w:spacing w:after="0"/>
        <w:jc w:val="both"/>
        <w:rPr>
          <w:rFonts w:asciiTheme="majorBidi" w:hAnsiTheme="majorBidi" w:cstheme="majorBidi"/>
          <w:sz w:val="24"/>
          <w:szCs w:val="24"/>
          <w:rtl/>
          <w:lang w:bidi="ar-TN"/>
        </w:rPr>
      </w:pPr>
      <w:r w:rsidRPr="00B6568F">
        <w:rPr>
          <w:rFonts w:asciiTheme="majorBidi" w:hAnsiTheme="majorBidi" w:cstheme="majorBidi"/>
          <w:sz w:val="24"/>
          <w:szCs w:val="24"/>
          <w:rtl/>
          <w:lang w:bidi="ar-TN"/>
        </w:rPr>
        <w:t>- مراجعة العلاقة بين حرية التعبير وحماية المقدسات عبر نص تشريعي يوضع للغرض</w:t>
      </w:r>
    </w:p>
    <w:p w:rsidR="00B6568F" w:rsidRPr="00B6568F" w:rsidRDefault="00B6568F" w:rsidP="00B6568F">
      <w:pPr>
        <w:bidi/>
        <w:spacing w:after="0"/>
        <w:jc w:val="both"/>
        <w:rPr>
          <w:rFonts w:asciiTheme="majorBidi" w:hAnsiTheme="majorBidi" w:cstheme="majorBidi"/>
          <w:sz w:val="24"/>
          <w:szCs w:val="24"/>
          <w:rtl/>
          <w:lang w:bidi="ar-TN"/>
        </w:rPr>
      </w:pPr>
      <w:r w:rsidRPr="00B6568F">
        <w:rPr>
          <w:rFonts w:asciiTheme="majorBidi" w:hAnsiTheme="majorBidi" w:cstheme="majorBidi"/>
          <w:sz w:val="24"/>
          <w:szCs w:val="24"/>
          <w:rtl/>
          <w:lang w:bidi="ar-TN"/>
        </w:rPr>
        <w:t>- إلغاء كل النصوص الترتيبية التي تؤدي إلى تدخل في الحياة الخاصة بالأفراد على أساس ديني</w:t>
      </w:r>
    </w:p>
    <w:p w:rsidR="00B6568F" w:rsidRPr="00B6568F" w:rsidRDefault="00B6568F" w:rsidP="00B6568F">
      <w:pPr>
        <w:bidi/>
        <w:spacing w:after="0"/>
        <w:jc w:val="both"/>
        <w:rPr>
          <w:rFonts w:asciiTheme="majorBidi" w:hAnsiTheme="majorBidi" w:cstheme="majorBidi"/>
          <w:sz w:val="24"/>
          <w:szCs w:val="24"/>
          <w:rtl/>
          <w:lang w:bidi="ar-TN"/>
        </w:rPr>
      </w:pPr>
      <w:r w:rsidRPr="00B6568F">
        <w:rPr>
          <w:rFonts w:asciiTheme="majorBidi" w:hAnsiTheme="majorBidi" w:cstheme="majorBidi"/>
          <w:sz w:val="24"/>
          <w:szCs w:val="24"/>
          <w:rtl/>
          <w:lang w:bidi="ar-TN"/>
        </w:rPr>
        <w:t>- تغيير صيغة أداء القسم لتكون لا دينية أو على الأقل ترك الاختيار لأداء القسم بصيغة غير الصيغة المقترحة.</w:t>
      </w:r>
    </w:p>
    <w:p w:rsidR="00B6568F" w:rsidRPr="00B6568F" w:rsidRDefault="00B6568F" w:rsidP="00B6568F">
      <w:pPr>
        <w:bidi/>
        <w:spacing w:after="0"/>
        <w:jc w:val="both"/>
        <w:rPr>
          <w:rFonts w:asciiTheme="majorBidi" w:hAnsiTheme="majorBidi" w:cstheme="majorBidi"/>
          <w:b/>
          <w:bCs/>
          <w:sz w:val="24"/>
          <w:szCs w:val="24"/>
          <w:u w:val="single"/>
          <w:rtl/>
          <w:lang w:bidi="ar-TN"/>
        </w:rPr>
      </w:pPr>
      <w:r w:rsidRPr="00B6568F">
        <w:rPr>
          <w:rFonts w:asciiTheme="majorBidi" w:hAnsiTheme="majorBidi" w:cstheme="majorBidi"/>
          <w:b/>
          <w:bCs/>
          <w:sz w:val="24"/>
          <w:szCs w:val="24"/>
          <w:lang w:bidi="ar-TN"/>
        </w:rPr>
        <w:t xml:space="preserve">-  </w:t>
      </w:r>
      <w:r w:rsidRPr="00B6568F">
        <w:rPr>
          <w:rFonts w:asciiTheme="majorBidi" w:hAnsiTheme="majorBidi" w:cstheme="majorBidi"/>
          <w:b/>
          <w:bCs/>
          <w:sz w:val="24"/>
          <w:szCs w:val="24"/>
          <w:rtl/>
          <w:lang w:bidi="ar-TN"/>
        </w:rPr>
        <w:t xml:space="preserve"> </w:t>
      </w:r>
      <w:r w:rsidRPr="00B6568F">
        <w:rPr>
          <w:rFonts w:asciiTheme="majorBidi" w:hAnsiTheme="majorBidi" w:cstheme="majorBidi"/>
          <w:b/>
          <w:bCs/>
          <w:sz w:val="24"/>
          <w:szCs w:val="24"/>
          <w:u w:val="single"/>
          <w:rtl/>
          <w:lang w:bidi="ar-TN"/>
        </w:rPr>
        <w:t>بالنسبة إلى الأقليات اللغوية :</w:t>
      </w:r>
    </w:p>
    <w:p w:rsidR="00B6568F" w:rsidRPr="00B6568F" w:rsidRDefault="00B6568F" w:rsidP="00B6568F">
      <w:pPr>
        <w:bidi/>
        <w:spacing w:after="0"/>
        <w:jc w:val="both"/>
        <w:rPr>
          <w:rFonts w:asciiTheme="majorBidi" w:hAnsiTheme="majorBidi" w:cstheme="majorBidi"/>
          <w:sz w:val="24"/>
          <w:szCs w:val="24"/>
          <w:rtl/>
          <w:lang w:bidi="ar-TN"/>
        </w:rPr>
      </w:pPr>
      <w:r w:rsidRPr="00B6568F">
        <w:rPr>
          <w:rFonts w:asciiTheme="majorBidi" w:hAnsiTheme="majorBidi" w:cstheme="majorBidi"/>
          <w:sz w:val="24"/>
          <w:szCs w:val="24"/>
          <w:rtl/>
          <w:lang w:bidi="ar-TN"/>
        </w:rPr>
        <w:t>- جمع إحصائيات مصنفة حسب الانتماء الإثني والثقافي انطلاقا من التحديد الذاتي للهوية</w:t>
      </w:r>
    </w:p>
    <w:p w:rsidR="00B6568F" w:rsidRPr="00B6568F" w:rsidRDefault="00B6568F" w:rsidP="00B6568F">
      <w:pPr>
        <w:bidi/>
        <w:spacing w:after="0"/>
        <w:jc w:val="both"/>
        <w:rPr>
          <w:rFonts w:asciiTheme="majorBidi" w:hAnsiTheme="majorBidi" w:cstheme="majorBidi"/>
          <w:sz w:val="24"/>
          <w:szCs w:val="24"/>
          <w:rtl/>
          <w:lang w:bidi="ar-TN"/>
        </w:rPr>
      </w:pPr>
      <w:r w:rsidRPr="00B6568F">
        <w:rPr>
          <w:rFonts w:asciiTheme="majorBidi" w:hAnsiTheme="majorBidi" w:cstheme="majorBidi"/>
          <w:sz w:val="24"/>
          <w:szCs w:val="24"/>
          <w:rtl/>
          <w:lang w:bidi="ar-TN"/>
        </w:rPr>
        <w:t>- اتخاذ تدابير تشريعية وإدارية تكفل توفير التعليم بلغة الأمازيغ في جميع مراحل التعليم والتشجيع على دراسة تاريخ الأمازيغ وثقافتهم</w:t>
      </w:r>
    </w:p>
    <w:p w:rsidR="00B6568F" w:rsidRPr="00B6568F" w:rsidRDefault="00B6568F" w:rsidP="00B6568F">
      <w:pPr>
        <w:bidi/>
        <w:spacing w:after="0"/>
        <w:jc w:val="both"/>
        <w:rPr>
          <w:rStyle w:val="m-83841192881065350gmail-eop"/>
          <w:rFonts w:asciiTheme="majorBidi" w:hAnsiTheme="majorBidi" w:cstheme="majorBidi"/>
          <w:sz w:val="24"/>
          <w:szCs w:val="24"/>
          <w:rtl/>
          <w:lang w:bidi="ar-TN"/>
        </w:rPr>
      </w:pPr>
      <w:r w:rsidRPr="00B6568F">
        <w:rPr>
          <w:rFonts w:asciiTheme="majorBidi" w:hAnsiTheme="majorBidi" w:cstheme="majorBidi"/>
          <w:sz w:val="24"/>
          <w:szCs w:val="24"/>
          <w:rtl/>
          <w:lang w:bidi="ar-TN"/>
        </w:rPr>
        <w:t>- تيسير الأنشطة الثقافية التي تنظمها الجمعيات الثقافية الأمازيغية.</w:t>
      </w:r>
    </w:p>
    <w:p w:rsidR="00B6568F" w:rsidRPr="00B6568F" w:rsidRDefault="00B6568F" w:rsidP="00B6568F">
      <w:pPr>
        <w:bidi/>
        <w:spacing w:after="0"/>
        <w:rPr>
          <w:rFonts w:asciiTheme="majorBidi" w:hAnsiTheme="majorBidi" w:cstheme="majorBidi"/>
          <w:b/>
          <w:bCs/>
          <w:color w:val="FF0000"/>
          <w:sz w:val="24"/>
          <w:szCs w:val="24"/>
          <w:lang w:bidi="ar-TN"/>
        </w:rPr>
      </w:pPr>
      <w:r w:rsidRPr="00B6568F">
        <w:rPr>
          <w:rFonts w:asciiTheme="majorBidi" w:hAnsiTheme="majorBidi" w:cstheme="majorBidi"/>
          <w:b/>
          <w:bCs/>
          <w:color w:val="FF0000"/>
          <w:sz w:val="24"/>
          <w:szCs w:val="24"/>
          <w:rtl/>
          <w:lang w:bidi="ar-TN"/>
        </w:rPr>
        <w:t>توصيات الجمعية التونسية للثقافة الأمازيغية</w:t>
      </w:r>
    </w:p>
    <w:p w:rsidR="00B6568F" w:rsidRPr="00B6568F" w:rsidRDefault="00B6568F" w:rsidP="00B6568F">
      <w:pPr>
        <w:spacing w:after="0"/>
        <w:jc w:val="right"/>
        <w:rPr>
          <w:rFonts w:asciiTheme="majorBidi" w:hAnsiTheme="majorBidi" w:cstheme="majorBidi"/>
          <w:sz w:val="24"/>
          <w:szCs w:val="24"/>
          <w:lang w:bidi="ar-TN"/>
        </w:rPr>
      </w:pPr>
      <w:r w:rsidRPr="00B6568F">
        <w:rPr>
          <w:rFonts w:asciiTheme="majorBidi" w:hAnsiTheme="majorBidi" w:cstheme="majorBidi"/>
          <w:sz w:val="24"/>
          <w:szCs w:val="24"/>
          <w:rtl/>
          <w:lang w:bidi="ar-TN"/>
        </w:rPr>
        <w:t>- المسارعة بصياغة دستور جديد يحترم الخصوصيات الإثنية والثّقافية والحضارية التونسية واعتماده.</w:t>
      </w:r>
    </w:p>
    <w:p w:rsidR="00B6568F" w:rsidRPr="00B6568F" w:rsidRDefault="00B6568F" w:rsidP="00B6568F">
      <w:pPr>
        <w:spacing w:after="0"/>
        <w:jc w:val="right"/>
        <w:rPr>
          <w:rFonts w:asciiTheme="majorBidi" w:hAnsiTheme="majorBidi" w:cstheme="majorBidi"/>
          <w:sz w:val="24"/>
          <w:szCs w:val="24"/>
          <w:lang w:bidi="ar-TN"/>
        </w:rPr>
      </w:pPr>
      <w:r w:rsidRPr="00B6568F">
        <w:rPr>
          <w:rFonts w:asciiTheme="majorBidi" w:hAnsiTheme="majorBidi" w:cstheme="majorBidi"/>
          <w:sz w:val="24"/>
          <w:szCs w:val="24"/>
          <w:rtl/>
          <w:lang w:bidi="ar-TN"/>
        </w:rPr>
        <w:t>- حماية التراث المادي واللامادي الأمازيغي الذي يعتبر مكونا أصيلا وأساسيا للتّراث التونسي.</w:t>
      </w:r>
    </w:p>
    <w:p w:rsidR="00B6568F" w:rsidRPr="00B6568F" w:rsidRDefault="00B6568F" w:rsidP="00B6568F">
      <w:pPr>
        <w:spacing w:after="0"/>
        <w:jc w:val="right"/>
        <w:rPr>
          <w:rFonts w:asciiTheme="majorBidi" w:hAnsiTheme="majorBidi" w:cstheme="majorBidi"/>
          <w:sz w:val="24"/>
          <w:szCs w:val="24"/>
          <w:rtl/>
          <w:lang w:bidi="ar-TN"/>
        </w:rPr>
      </w:pPr>
      <w:r w:rsidRPr="00B6568F">
        <w:rPr>
          <w:rFonts w:asciiTheme="majorBidi" w:hAnsiTheme="majorBidi" w:cstheme="majorBidi"/>
          <w:sz w:val="24"/>
          <w:szCs w:val="24"/>
          <w:rtl/>
          <w:lang w:bidi="ar-TN"/>
        </w:rPr>
        <w:t>- اتخاذ إجراءات عاجلة تتعلّق بالاعتراف باللغة الأمازيغية وإدراجها في الدّستور.</w:t>
      </w:r>
    </w:p>
    <w:p w:rsidR="00B6568F" w:rsidRPr="00B6568F" w:rsidRDefault="00B6568F" w:rsidP="00B6568F">
      <w:pPr>
        <w:spacing w:after="0"/>
        <w:jc w:val="right"/>
        <w:rPr>
          <w:rFonts w:asciiTheme="majorBidi" w:hAnsiTheme="majorBidi" w:cstheme="majorBidi"/>
          <w:sz w:val="24"/>
          <w:szCs w:val="24"/>
          <w:lang w:bidi="ar-TN"/>
        </w:rPr>
      </w:pPr>
      <w:r w:rsidRPr="00B6568F">
        <w:rPr>
          <w:rFonts w:asciiTheme="majorBidi" w:hAnsiTheme="majorBidi" w:cstheme="majorBidi"/>
          <w:sz w:val="24"/>
          <w:szCs w:val="24"/>
          <w:rtl/>
          <w:lang w:bidi="ar-TN"/>
        </w:rPr>
        <w:t xml:space="preserve">-  تنقيح المناهج الدّراسية وإدراج تعليم اللّغة والتراث الأمازيغي في البرامج التعليمية. </w:t>
      </w:r>
    </w:p>
    <w:p w:rsidR="00B6568F" w:rsidRPr="00B6568F" w:rsidRDefault="00B6568F" w:rsidP="00B6568F">
      <w:pPr>
        <w:spacing w:after="0"/>
        <w:jc w:val="right"/>
        <w:rPr>
          <w:rFonts w:asciiTheme="majorBidi" w:hAnsiTheme="majorBidi" w:cstheme="majorBidi"/>
          <w:sz w:val="24"/>
          <w:szCs w:val="24"/>
          <w:lang w:bidi="ar-TN"/>
        </w:rPr>
      </w:pPr>
      <w:bookmarkStart w:id="1" w:name="_gjdgxs" w:colFirst="0" w:colLast="0"/>
      <w:bookmarkEnd w:id="1"/>
      <w:r w:rsidRPr="00B6568F">
        <w:rPr>
          <w:rFonts w:asciiTheme="majorBidi" w:hAnsiTheme="majorBidi" w:cstheme="majorBidi"/>
          <w:sz w:val="24"/>
          <w:szCs w:val="24"/>
          <w:rtl/>
          <w:lang w:bidi="ar-TN"/>
        </w:rPr>
        <w:t xml:space="preserve">- إنشاء مركز يعنى بالتوثيق والأرشفة والدّراسات والبحوث المتعلّقة بالثقافة واللغة الأمازيغية.  </w:t>
      </w:r>
    </w:p>
    <w:p w:rsidR="00B6568F" w:rsidRPr="00B6568F" w:rsidRDefault="00B6568F" w:rsidP="00B6568F">
      <w:pPr>
        <w:bidi/>
        <w:spacing w:after="0"/>
        <w:rPr>
          <w:rFonts w:asciiTheme="majorBidi" w:hAnsiTheme="majorBidi" w:cstheme="majorBidi"/>
          <w:b/>
          <w:bCs/>
          <w:color w:val="FF0000"/>
          <w:sz w:val="24"/>
          <w:szCs w:val="24"/>
          <w:rtl/>
          <w:lang w:bidi="ar-TN"/>
        </w:rPr>
      </w:pPr>
      <w:r w:rsidRPr="00B6568F">
        <w:rPr>
          <w:rFonts w:asciiTheme="majorBidi" w:hAnsiTheme="majorBidi" w:cstheme="majorBidi"/>
          <w:b/>
          <w:bCs/>
          <w:color w:val="FF0000"/>
          <w:sz w:val="24"/>
          <w:szCs w:val="24"/>
          <w:rtl/>
          <w:lang w:bidi="ar-TN"/>
        </w:rPr>
        <w:t>توصيات الهيئات الدستورية المستقلة</w:t>
      </w:r>
    </w:p>
    <w:p w:rsidR="00B6568F" w:rsidRPr="00B6568F" w:rsidRDefault="00B6568F" w:rsidP="00B6568F">
      <w:pPr>
        <w:bidi/>
        <w:spacing w:after="0" w:line="240" w:lineRule="auto"/>
        <w:rPr>
          <w:rFonts w:asciiTheme="majorBidi" w:hAnsiTheme="majorBidi" w:cstheme="majorBidi"/>
          <w:b/>
          <w:bCs/>
          <w:sz w:val="24"/>
          <w:szCs w:val="24"/>
          <w:rtl/>
          <w:lang w:bidi="ar-TN"/>
        </w:rPr>
      </w:pPr>
      <w:r w:rsidRPr="00B6568F">
        <w:rPr>
          <w:rFonts w:asciiTheme="majorBidi" w:hAnsiTheme="majorBidi" w:cstheme="majorBidi"/>
          <w:b/>
          <w:bCs/>
          <w:sz w:val="24"/>
          <w:szCs w:val="24"/>
          <w:rtl/>
          <w:lang w:bidi="ar-TN"/>
        </w:rPr>
        <w:t>1. الهيئة العليا المستقلة للانتخابات:</w:t>
      </w:r>
    </w:p>
    <w:p w:rsidR="00B6568F" w:rsidRPr="00B6568F" w:rsidRDefault="00B6568F" w:rsidP="00B6568F">
      <w:pPr>
        <w:bidi/>
        <w:spacing w:after="0" w:line="240" w:lineRule="auto"/>
        <w:rPr>
          <w:rFonts w:asciiTheme="majorBidi" w:hAnsiTheme="majorBidi" w:cstheme="majorBidi"/>
          <w:sz w:val="24"/>
          <w:szCs w:val="24"/>
          <w:rtl/>
          <w:lang w:bidi="ar-TN"/>
        </w:rPr>
      </w:pPr>
      <w:r w:rsidRPr="00B6568F">
        <w:rPr>
          <w:rFonts w:asciiTheme="majorBidi" w:hAnsiTheme="majorBidi" w:cstheme="majorBidi"/>
          <w:sz w:val="24"/>
          <w:szCs w:val="24"/>
          <w:rtl/>
          <w:lang w:bidi="ar-TN"/>
        </w:rPr>
        <w:t xml:space="preserve">- ضرورة حماية الأعوان من الاعتداءات أثناء أدائهم لمهامهم مثل العنف اللفظي والتجريح. </w:t>
      </w:r>
    </w:p>
    <w:p w:rsidR="00B6568F" w:rsidRPr="00B6568F" w:rsidRDefault="00B6568F" w:rsidP="00B6568F">
      <w:pPr>
        <w:bidi/>
        <w:spacing w:after="0" w:line="240" w:lineRule="auto"/>
        <w:rPr>
          <w:rFonts w:asciiTheme="majorBidi" w:hAnsiTheme="majorBidi" w:cstheme="majorBidi"/>
          <w:sz w:val="24"/>
          <w:szCs w:val="24"/>
          <w:rtl/>
          <w:lang w:bidi="ar-TN"/>
        </w:rPr>
      </w:pPr>
      <w:r w:rsidRPr="00B6568F">
        <w:rPr>
          <w:rFonts w:asciiTheme="majorBidi" w:hAnsiTheme="majorBidi" w:cstheme="majorBidi"/>
          <w:sz w:val="24"/>
          <w:szCs w:val="24"/>
          <w:rtl/>
          <w:lang w:bidi="ar-TN"/>
        </w:rPr>
        <w:t>- ضرورة تقديم شكاوى على أساس القانون الأساسي عدد 20 لسنة 2018 ضد المعتدين على العوان التابعين للهيئة والصادرة منهم عبارات عنصرية وليس على أساس القانون العام (الاعتداء على موظف عمومي).</w:t>
      </w:r>
    </w:p>
    <w:p w:rsidR="00B6568F" w:rsidRPr="00B6568F" w:rsidRDefault="00B6568F" w:rsidP="00B6568F">
      <w:pPr>
        <w:bidi/>
        <w:spacing w:after="0" w:line="240" w:lineRule="auto"/>
        <w:rPr>
          <w:rFonts w:asciiTheme="majorBidi" w:hAnsiTheme="majorBidi" w:cstheme="majorBidi"/>
          <w:b/>
          <w:bCs/>
          <w:sz w:val="24"/>
          <w:szCs w:val="24"/>
          <w:rtl/>
          <w:lang w:bidi="ar-TN"/>
        </w:rPr>
      </w:pPr>
      <w:r w:rsidRPr="00B6568F">
        <w:rPr>
          <w:rFonts w:asciiTheme="majorBidi" w:hAnsiTheme="majorBidi" w:cstheme="majorBidi"/>
          <w:b/>
          <w:bCs/>
          <w:sz w:val="24"/>
          <w:szCs w:val="24"/>
          <w:rtl/>
          <w:lang w:bidi="ar-TN"/>
        </w:rPr>
        <w:t>2.  الهيئة الوطنية لحماية المعطيات الشخصية:</w:t>
      </w:r>
    </w:p>
    <w:p w:rsidR="00B6568F" w:rsidRPr="00B6568F" w:rsidRDefault="00B6568F" w:rsidP="00B6568F">
      <w:pPr>
        <w:pStyle w:val="Titre1"/>
        <w:spacing w:before="0" w:line="240" w:lineRule="auto"/>
        <w:jc w:val="right"/>
        <w:rPr>
          <w:rFonts w:asciiTheme="majorBidi" w:eastAsia="Calibri" w:hAnsiTheme="majorBidi"/>
          <w:b w:val="0"/>
          <w:bCs w:val="0"/>
          <w:color w:val="auto"/>
          <w:sz w:val="24"/>
          <w:szCs w:val="24"/>
          <w:rtl/>
          <w:lang w:bidi="ar-TN"/>
        </w:rPr>
      </w:pPr>
      <w:r w:rsidRPr="00B6568F">
        <w:rPr>
          <w:rFonts w:asciiTheme="majorBidi" w:eastAsia="Calibri" w:hAnsiTheme="majorBidi"/>
          <w:b w:val="0"/>
          <w:bCs w:val="0"/>
          <w:color w:val="auto"/>
          <w:sz w:val="24"/>
          <w:szCs w:val="24"/>
          <w:rtl/>
          <w:lang w:bidi="ar-TN"/>
        </w:rPr>
        <w:t>- ضرورة حماية الهويات الحقيقية لأصحابها حسب قانون أساسي عدد 63 لسنة 2004 مؤرخ في 27 جويلية 2004 يتعلق بحماية المعطيات الشخصية.</w:t>
      </w:r>
    </w:p>
    <w:p w:rsidR="00B6568F" w:rsidRPr="00B6568F" w:rsidRDefault="00B6568F" w:rsidP="00B6568F">
      <w:pPr>
        <w:bidi/>
        <w:spacing w:after="0" w:line="240" w:lineRule="auto"/>
        <w:rPr>
          <w:rFonts w:asciiTheme="majorBidi" w:hAnsiTheme="majorBidi" w:cstheme="majorBidi"/>
          <w:sz w:val="24"/>
          <w:szCs w:val="24"/>
          <w:rtl/>
          <w:lang w:bidi="ar-TN"/>
        </w:rPr>
      </w:pPr>
      <w:r w:rsidRPr="00B6568F">
        <w:rPr>
          <w:rFonts w:asciiTheme="majorBidi" w:hAnsiTheme="majorBidi" w:cstheme="majorBidi"/>
          <w:sz w:val="24"/>
          <w:szCs w:val="24"/>
          <w:rtl/>
          <w:lang w:bidi="ar-TN"/>
        </w:rPr>
        <w:t>- ضرورة استعمال البيانات مع احترام القانون المذكور.</w:t>
      </w:r>
    </w:p>
    <w:p w:rsidR="00B6568F" w:rsidRPr="00B6568F" w:rsidRDefault="00B6568F" w:rsidP="00B6568F">
      <w:pPr>
        <w:bidi/>
        <w:spacing w:after="0" w:line="240" w:lineRule="auto"/>
        <w:rPr>
          <w:rFonts w:asciiTheme="majorBidi" w:hAnsiTheme="majorBidi" w:cstheme="majorBidi"/>
          <w:b/>
          <w:bCs/>
          <w:sz w:val="24"/>
          <w:szCs w:val="24"/>
          <w:rtl/>
          <w:lang w:bidi="ar-TN"/>
        </w:rPr>
      </w:pPr>
      <w:r w:rsidRPr="00B6568F">
        <w:rPr>
          <w:rFonts w:asciiTheme="majorBidi" w:hAnsiTheme="majorBidi" w:cstheme="majorBidi"/>
          <w:b/>
          <w:bCs/>
          <w:sz w:val="24"/>
          <w:szCs w:val="24"/>
          <w:rtl/>
          <w:lang w:bidi="ar-TN"/>
        </w:rPr>
        <w:t>3. هيئة مكافحة الإتجار بالأشخاص:</w:t>
      </w:r>
    </w:p>
    <w:p w:rsidR="00B6568F" w:rsidRPr="00B6568F" w:rsidRDefault="00B6568F" w:rsidP="00B6568F">
      <w:pPr>
        <w:bidi/>
        <w:spacing w:after="0" w:line="240" w:lineRule="auto"/>
        <w:rPr>
          <w:rFonts w:asciiTheme="majorBidi" w:hAnsiTheme="majorBidi" w:cstheme="majorBidi"/>
          <w:b/>
          <w:bCs/>
          <w:sz w:val="24"/>
          <w:szCs w:val="24"/>
          <w:rtl/>
          <w:lang w:bidi="ar-TN"/>
        </w:rPr>
      </w:pPr>
      <w:r w:rsidRPr="00B6568F">
        <w:rPr>
          <w:rFonts w:asciiTheme="majorBidi" w:hAnsiTheme="majorBidi" w:cstheme="majorBidi"/>
          <w:b/>
          <w:bCs/>
          <w:sz w:val="24"/>
          <w:szCs w:val="24"/>
          <w:rtl/>
          <w:lang w:bidi="ar-TN"/>
        </w:rPr>
        <w:t xml:space="preserve">- </w:t>
      </w:r>
      <w:r w:rsidRPr="00B6568F">
        <w:rPr>
          <w:rFonts w:asciiTheme="majorBidi" w:hAnsiTheme="majorBidi" w:cstheme="majorBidi"/>
          <w:sz w:val="24"/>
          <w:szCs w:val="24"/>
          <w:rtl/>
          <w:lang w:bidi="ar-TN"/>
        </w:rPr>
        <w:t>وجوب إضافة سؤال للاستمارة للتعرّف على الضحايا</w:t>
      </w:r>
      <w:r w:rsidRPr="00B6568F">
        <w:rPr>
          <w:rFonts w:asciiTheme="majorBidi" w:hAnsiTheme="majorBidi" w:cstheme="majorBidi"/>
          <w:b/>
          <w:bCs/>
          <w:sz w:val="24"/>
          <w:szCs w:val="24"/>
          <w:rtl/>
          <w:lang w:bidi="ar-TN"/>
        </w:rPr>
        <w:t>: هل تعرضت للاعتداء من قبيل الميز العنصري.</w:t>
      </w:r>
    </w:p>
    <w:p w:rsidR="00B6568F" w:rsidRPr="00B6568F" w:rsidRDefault="00B6568F" w:rsidP="00B6568F">
      <w:pPr>
        <w:bidi/>
        <w:spacing w:after="0" w:line="240" w:lineRule="auto"/>
        <w:rPr>
          <w:rFonts w:asciiTheme="majorBidi" w:hAnsiTheme="majorBidi" w:cstheme="majorBidi"/>
          <w:b/>
          <w:bCs/>
          <w:sz w:val="24"/>
          <w:szCs w:val="24"/>
          <w:rtl/>
          <w:lang w:bidi="ar-TN"/>
        </w:rPr>
      </w:pPr>
      <w:r w:rsidRPr="00B6568F">
        <w:rPr>
          <w:rFonts w:asciiTheme="majorBidi" w:hAnsiTheme="majorBidi" w:cstheme="majorBidi"/>
          <w:b/>
          <w:bCs/>
          <w:sz w:val="24"/>
          <w:szCs w:val="24"/>
          <w:rtl/>
          <w:lang w:bidi="ar-TN"/>
        </w:rPr>
        <w:t xml:space="preserve">4.  </w:t>
      </w:r>
      <w:proofErr w:type="spellStart"/>
      <w:r w:rsidRPr="00B6568F">
        <w:rPr>
          <w:rFonts w:asciiTheme="majorBidi" w:hAnsiTheme="majorBidi" w:cstheme="majorBidi"/>
          <w:b/>
          <w:bCs/>
          <w:sz w:val="24"/>
          <w:szCs w:val="24"/>
          <w:rtl/>
          <w:lang w:bidi="ar-TN"/>
        </w:rPr>
        <w:t>الهبئة</w:t>
      </w:r>
      <w:proofErr w:type="spellEnd"/>
      <w:r w:rsidRPr="00B6568F">
        <w:rPr>
          <w:rFonts w:asciiTheme="majorBidi" w:hAnsiTheme="majorBidi" w:cstheme="majorBidi"/>
          <w:b/>
          <w:bCs/>
          <w:sz w:val="24"/>
          <w:szCs w:val="24"/>
          <w:rtl/>
          <w:lang w:bidi="ar-TN"/>
        </w:rPr>
        <w:t xml:space="preserve"> العليا لحقوق الإنسان والحريات الأساسية:</w:t>
      </w:r>
    </w:p>
    <w:p w:rsidR="00B6568F" w:rsidRPr="00B6568F" w:rsidRDefault="00B6568F" w:rsidP="00B6568F">
      <w:pPr>
        <w:bidi/>
        <w:spacing w:after="0" w:line="240" w:lineRule="auto"/>
        <w:rPr>
          <w:rFonts w:asciiTheme="majorBidi" w:hAnsiTheme="majorBidi" w:cstheme="majorBidi"/>
          <w:sz w:val="24"/>
          <w:szCs w:val="24"/>
          <w:rtl/>
          <w:lang w:bidi="ar-TN"/>
        </w:rPr>
      </w:pPr>
      <w:r w:rsidRPr="00B6568F">
        <w:rPr>
          <w:rFonts w:asciiTheme="majorBidi" w:hAnsiTheme="majorBidi" w:cstheme="majorBidi"/>
          <w:sz w:val="24"/>
          <w:szCs w:val="24"/>
          <w:rtl/>
          <w:lang w:bidi="ar-TN"/>
        </w:rPr>
        <w:t>- تخصيص مقابر لدفن المهاجرين في تونس</w:t>
      </w:r>
    </w:p>
    <w:p w:rsidR="00B6568F" w:rsidRPr="00B6568F" w:rsidRDefault="00B6568F" w:rsidP="00B6568F">
      <w:pPr>
        <w:bidi/>
        <w:spacing w:after="0" w:line="240" w:lineRule="auto"/>
        <w:rPr>
          <w:rFonts w:asciiTheme="majorBidi" w:hAnsiTheme="majorBidi" w:cstheme="majorBidi"/>
          <w:b/>
          <w:bCs/>
          <w:sz w:val="24"/>
          <w:szCs w:val="24"/>
          <w:lang w:bidi="ar-TN"/>
        </w:rPr>
      </w:pPr>
    </w:p>
    <w:p w:rsidR="00B6568F" w:rsidRPr="00B6568F" w:rsidRDefault="00B6568F" w:rsidP="00B6568F">
      <w:pPr>
        <w:bidi/>
        <w:spacing w:after="0"/>
        <w:rPr>
          <w:rFonts w:asciiTheme="majorBidi" w:hAnsiTheme="majorBidi" w:cstheme="majorBidi"/>
          <w:sz w:val="24"/>
          <w:szCs w:val="24"/>
          <w:rtl/>
          <w:lang w:bidi="ar-TN"/>
        </w:rPr>
      </w:pPr>
    </w:p>
    <w:p w:rsidR="00B6568F" w:rsidRPr="00B6568F" w:rsidRDefault="00B6568F" w:rsidP="00B6568F">
      <w:pPr>
        <w:bidi/>
        <w:spacing w:after="0"/>
        <w:rPr>
          <w:rFonts w:asciiTheme="majorBidi" w:hAnsiTheme="majorBidi" w:cstheme="majorBidi"/>
          <w:sz w:val="24"/>
          <w:szCs w:val="24"/>
          <w:rtl/>
          <w:lang w:bidi="ar-TN"/>
        </w:rPr>
      </w:pPr>
    </w:p>
    <w:p w:rsidR="00B6568F" w:rsidRPr="00B6568F" w:rsidRDefault="00B6568F" w:rsidP="00B6568F">
      <w:pPr>
        <w:bidi/>
        <w:spacing w:after="0"/>
        <w:rPr>
          <w:rFonts w:asciiTheme="majorBidi" w:hAnsiTheme="majorBidi" w:cstheme="majorBidi"/>
          <w:b/>
          <w:bCs/>
          <w:color w:val="FF0000"/>
          <w:sz w:val="24"/>
          <w:szCs w:val="24"/>
          <w:lang w:bidi="ar-TN"/>
        </w:rPr>
      </w:pPr>
    </w:p>
    <w:p w:rsidR="00B6568F" w:rsidRPr="00B213A0" w:rsidRDefault="00B6568F" w:rsidP="00B6568F">
      <w:pPr>
        <w:tabs>
          <w:tab w:val="left" w:pos="2427"/>
        </w:tabs>
        <w:bidi/>
        <w:spacing w:after="0"/>
        <w:rPr>
          <w:rFonts w:ascii="Sakkal Majalla" w:hAnsi="Sakkal Majalla" w:cs="Sakkal Majalla"/>
          <w:sz w:val="32"/>
          <w:szCs w:val="32"/>
          <w:rtl/>
          <w:lang w:bidi="ar-TN"/>
        </w:rPr>
      </w:pPr>
    </w:p>
    <w:p w:rsidR="001107DF" w:rsidRPr="00AE00F6" w:rsidRDefault="001107DF" w:rsidP="001107DF">
      <w:pPr>
        <w:bidi/>
        <w:spacing w:after="0"/>
        <w:jc w:val="both"/>
        <w:rPr>
          <w:rFonts w:ascii="Sakkal Majalla" w:hAnsi="Sakkal Majalla" w:cs="Sakkal Majalla"/>
          <w:sz w:val="28"/>
          <w:szCs w:val="28"/>
          <w:lang w:bidi="ar-TN"/>
        </w:rPr>
      </w:pPr>
    </w:p>
    <w:p w:rsidR="001107DF" w:rsidRPr="008A0DF9" w:rsidRDefault="001107DF" w:rsidP="001107DF">
      <w:pPr>
        <w:bidi/>
        <w:jc w:val="both"/>
        <w:rPr>
          <w:rFonts w:ascii="Sakkal Majalla" w:hAnsi="Sakkal Majalla" w:cs="Sakkal Majalla"/>
          <w:lang w:val="en-US" w:bidi="ar-TN"/>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Pr="00CB7A45" w:rsidRDefault="001107DF" w:rsidP="001107DF">
      <w:pPr>
        <w:bidi/>
        <w:spacing w:after="0"/>
        <w:jc w:val="both"/>
        <w:rPr>
          <w:rFonts w:ascii="Times New Roman" w:hAnsi="Times New Roman" w:cs="Times New Roman"/>
          <w:b/>
          <w:bCs/>
          <w:sz w:val="28"/>
          <w:szCs w:val="28"/>
          <w:rtl/>
          <w:lang w:val="en-US"/>
        </w:rPr>
      </w:pPr>
    </w:p>
    <w:p w:rsidR="001107DF" w:rsidRPr="00045240"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9D2434" w:rsidRDefault="009D2434" w:rsidP="009D2434">
      <w:pPr>
        <w:bidi/>
        <w:spacing w:after="0"/>
        <w:jc w:val="both"/>
        <w:rPr>
          <w:rFonts w:ascii="Times New Roman" w:hAnsi="Times New Roman" w:cs="Times New Roman"/>
          <w:b/>
          <w:bCs/>
          <w:sz w:val="28"/>
          <w:szCs w:val="28"/>
          <w:rtl/>
          <w:lang w:val="en-US"/>
        </w:rPr>
      </w:pPr>
    </w:p>
    <w:p w:rsidR="00B6568F" w:rsidRPr="00045240" w:rsidRDefault="00B6568F" w:rsidP="00B6568F">
      <w:pPr>
        <w:bidi/>
        <w:spacing w:after="0"/>
        <w:jc w:val="both"/>
        <w:rPr>
          <w:rFonts w:ascii="Times New Roman" w:hAnsi="Times New Roman" w:cs="Times New Roman"/>
          <w:b/>
          <w:bCs/>
          <w:sz w:val="28"/>
          <w:szCs w:val="28"/>
          <w:rtl/>
          <w:lang w:val="en-US"/>
        </w:rPr>
      </w:pPr>
    </w:p>
    <w:p w:rsidR="001107DF" w:rsidRPr="00C459A8" w:rsidRDefault="001107DF" w:rsidP="001107DF">
      <w:pPr>
        <w:bidi/>
        <w:spacing w:after="0"/>
        <w:jc w:val="both"/>
        <w:rPr>
          <w:rFonts w:asciiTheme="majorBidi" w:hAnsiTheme="majorBidi" w:cstheme="majorBidi"/>
          <w:b/>
          <w:bCs/>
          <w:sz w:val="24"/>
          <w:szCs w:val="24"/>
          <w:rtl/>
          <w:lang w:val="en-US"/>
        </w:rPr>
      </w:pPr>
      <w:r w:rsidRPr="00C459A8">
        <w:rPr>
          <w:rFonts w:asciiTheme="majorBidi" w:hAnsiTheme="majorBidi" w:cstheme="majorBidi"/>
          <w:b/>
          <w:bCs/>
          <w:sz w:val="24"/>
          <w:szCs w:val="24"/>
          <w:rtl/>
          <w:lang w:val="en-US"/>
        </w:rPr>
        <w:t xml:space="preserve">ملحق </w:t>
      </w:r>
      <w:r w:rsidRPr="00C459A8">
        <w:rPr>
          <w:rFonts w:asciiTheme="majorBidi" w:hAnsiTheme="majorBidi" w:cstheme="majorBidi" w:hint="cs"/>
          <w:b/>
          <w:bCs/>
          <w:sz w:val="24"/>
          <w:szCs w:val="24"/>
          <w:rtl/>
          <w:lang w:val="en-US"/>
        </w:rPr>
        <w:t>رقم</w:t>
      </w:r>
      <w:r w:rsidRPr="00C459A8">
        <w:rPr>
          <w:rFonts w:asciiTheme="majorBidi" w:hAnsiTheme="majorBidi" w:cstheme="majorBidi"/>
          <w:b/>
          <w:bCs/>
          <w:sz w:val="24"/>
          <w:szCs w:val="24"/>
          <w:rtl/>
          <w:lang w:val="en-US"/>
        </w:rPr>
        <w:t xml:space="preserve"> </w:t>
      </w:r>
      <w:r w:rsidR="00B6568F">
        <w:rPr>
          <w:rFonts w:asciiTheme="majorBidi" w:hAnsiTheme="majorBidi" w:cstheme="majorBidi" w:hint="cs"/>
          <w:b/>
          <w:bCs/>
          <w:sz w:val="24"/>
          <w:szCs w:val="24"/>
          <w:rtl/>
          <w:lang w:val="en-US"/>
        </w:rPr>
        <w:t>2</w:t>
      </w:r>
      <w:r w:rsidR="00B6568F" w:rsidRPr="00C459A8">
        <w:rPr>
          <w:rFonts w:asciiTheme="majorBidi" w:hAnsiTheme="majorBidi" w:cstheme="majorBidi" w:hint="cs"/>
          <w:b/>
          <w:bCs/>
          <w:sz w:val="24"/>
          <w:szCs w:val="24"/>
          <w:rtl/>
          <w:lang w:val="en-US"/>
        </w:rPr>
        <w:t>:</w:t>
      </w:r>
      <w:r w:rsidRPr="00C459A8">
        <w:rPr>
          <w:rFonts w:asciiTheme="majorBidi" w:hAnsiTheme="majorBidi" w:cstheme="majorBidi"/>
          <w:b/>
          <w:bCs/>
          <w:sz w:val="24"/>
          <w:szCs w:val="24"/>
          <w:rtl/>
          <w:lang w:val="en-US"/>
        </w:rPr>
        <w:t xml:space="preserve"> المنتفعين ببرامج التكوين </w:t>
      </w:r>
      <w:r w:rsidRPr="00C459A8">
        <w:rPr>
          <w:rFonts w:asciiTheme="majorBidi" w:hAnsiTheme="majorBidi" w:cstheme="majorBidi"/>
          <w:b/>
          <w:bCs/>
          <w:sz w:val="24"/>
          <w:szCs w:val="24"/>
          <w:rtl/>
          <w:lang w:val="en-US" w:bidi="ar-TN"/>
        </w:rPr>
        <w:t>بالهيئة العامة للسجون والإصلاح</w:t>
      </w:r>
    </w:p>
    <w:p w:rsidR="001107DF" w:rsidRDefault="001107DF" w:rsidP="001107DF">
      <w:pPr>
        <w:bidi/>
        <w:spacing w:after="0"/>
        <w:ind w:left="566" w:right="142"/>
        <w:jc w:val="both"/>
        <w:rPr>
          <w:b/>
          <w:bCs/>
          <w:sz w:val="24"/>
          <w:szCs w:val="24"/>
          <w:rtl/>
          <w:lang w:bidi="ar-TN"/>
        </w:rPr>
      </w:pPr>
    </w:p>
    <w:p w:rsidR="001107DF" w:rsidRPr="000507B4" w:rsidRDefault="001107DF" w:rsidP="001107DF">
      <w:pPr>
        <w:bidi/>
        <w:spacing w:after="0"/>
        <w:ind w:left="566" w:right="142"/>
        <w:jc w:val="both"/>
        <w:rPr>
          <w:b/>
          <w:bCs/>
          <w:sz w:val="24"/>
          <w:szCs w:val="24"/>
          <w:rtl/>
          <w:lang w:bidi="ar-TN"/>
        </w:rPr>
      </w:pPr>
      <w:r w:rsidRPr="000507B4">
        <w:rPr>
          <w:b/>
          <w:bCs/>
          <w:sz w:val="24"/>
          <w:szCs w:val="24"/>
          <w:rtl/>
          <w:lang w:bidi="ar-TN"/>
        </w:rPr>
        <w:t>التكوين الأساسي:</w:t>
      </w:r>
    </w:p>
    <w:p w:rsidR="001107DF" w:rsidRPr="00045240" w:rsidRDefault="001107DF" w:rsidP="001107DF">
      <w:pPr>
        <w:bidi/>
        <w:spacing w:after="0"/>
        <w:ind w:left="849" w:right="142"/>
        <w:jc w:val="both"/>
        <w:rPr>
          <w:rFonts w:ascii="Times New Roman" w:hAnsi="Times New Roman" w:cs="Times New Roman"/>
          <w:sz w:val="24"/>
          <w:szCs w:val="24"/>
          <w:lang w:bidi="ar-TN"/>
        </w:rPr>
      </w:pPr>
    </w:p>
    <w:tbl>
      <w:tblPr>
        <w:bidiVisual/>
        <w:tblW w:w="10189" w:type="dxa"/>
        <w:tblInd w:w="-63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1977"/>
        <w:gridCol w:w="2694"/>
        <w:gridCol w:w="1927"/>
        <w:gridCol w:w="1729"/>
        <w:gridCol w:w="1862"/>
      </w:tblGrid>
      <w:tr w:rsidR="001107DF" w:rsidRPr="00045240" w:rsidTr="00A155DF">
        <w:trPr>
          <w:trHeight w:val="600"/>
        </w:trPr>
        <w:tc>
          <w:tcPr>
            <w:tcW w:w="1977" w:type="dxa"/>
            <w:vMerge w:val="restart"/>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tl/>
              </w:rPr>
            </w:pPr>
          </w:p>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التكوين الأساسي</w:t>
            </w:r>
          </w:p>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p>
        </w:tc>
        <w:tc>
          <w:tcPr>
            <w:tcW w:w="2694"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tl/>
              </w:rPr>
              <w:t>التربص</w:t>
            </w:r>
          </w:p>
        </w:tc>
        <w:tc>
          <w:tcPr>
            <w:tcW w:w="192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tl/>
              </w:rPr>
              <w:t>عدد المشاركين</w:t>
            </w:r>
          </w:p>
        </w:tc>
        <w:tc>
          <w:tcPr>
            <w:tcW w:w="1729"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tl/>
              </w:rPr>
              <w:t>مدة التربص</w:t>
            </w:r>
          </w:p>
        </w:tc>
        <w:tc>
          <w:tcPr>
            <w:tcW w:w="1862"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tl/>
              </w:rPr>
              <w:t>مكان التربص</w:t>
            </w:r>
          </w:p>
        </w:tc>
      </w:tr>
      <w:tr w:rsidR="001107DF" w:rsidRPr="00045240" w:rsidTr="00A155DF">
        <w:trPr>
          <w:trHeight w:val="844"/>
        </w:trPr>
        <w:tc>
          <w:tcPr>
            <w:tcW w:w="1977" w:type="dxa"/>
            <w:vMerge/>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p>
        </w:tc>
        <w:tc>
          <w:tcPr>
            <w:tcW w:w="2694"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tl/>
              </w:rPr>
              <w:t>عرفاء السجون والإصلاح</w:t>
            </w:r>
          </w:p>
        </w:tc>
        <w:tc>
          <w:tcPr>
            <w:tcW w:w="192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Pr>
              <w:t>586</w:t>
            </w:r>
          </w:p>
        </w:tc>
        <w:tc>
          <w:tcPr>
            <w:tcW w:w="1729"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tl/>
              </w:rPr>
              <w:t>تسعة أشهر</w:t>
            </w:r>
          </w:p>
        </w:tc>
        <w:tc>
          <w:tcPr>
            <w:tcW w:w="1862"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tl/>
              </w:rPr>
              <w:t>المدرسة الوطنية للسجون والإصلاح</w:t>
            </w:r>
          </w:p>
        </w:tc>
      </w:tr>
    </w:tbl>
    <w:p w:rsidR="001107DF" w:rsidRPr="00045240" w:rsidRDefault="001107DF" w:rsidP="001107DF">
      <w:pPr>
        <w:pStyle w:val="Paragraphedeliste"/>
        <w:bidi/>
        <w:spacing w:after="0"/>
        <w:ind w:left="849" w:right="142"/>
        <w:jc w:val="both"/>
        <w:rPr>
          <w:sz w:val="24"/>
          <w:szCs w:val="24"/>
          <w:rtl/>
          <w:lang w:bidi="ar-TN"/>
        </w:rPr>
      </w:pPr>
    </w:p>
    <w:p w:rsidR="001107DF" w:rsidRPr="00045240" w:rsidRDefault="001107DF" w:rsidP="001107DF">
      <w:pPr>
        <w:pStyle w:val="Paragraphedeliste"/>
        <w:numPr>
          <w:ilvl w:val="0"/>
          <w:numId w:val="1"/>
        </w:numPr>
        <w:bidi/>
        <w:spacing w:after="0"/>
        <w:ind w:left="849" w:right="142"/>
        <w:jc w:val="both"/>
        <w:rPr>
          <w:b/>
          <w:bCs/>
          <w:sz w:val="24"/>
          <w:szCs w:val="24"/>
          <w:lang w:bidi="ar-TN"/>
        </w:rPr>
      </w:pPr>
      <w:r w:rsidRPr="00045240">
        <w:rPr>
          <w:b/>
          <w:bCs/>
          <w:sz w:val="24"/>
          <w:szCs w:val="24"/>
          <w:rtl/>
          <w:lang w:bidi="ar-TN"/>
        </w:rPr>
        <w:t>التكوين المستمر:</w:t>
      </w:r>
    </w:p>
    <w:tbl>
      <w:tblPr>
        <w:bidiVisual/>
        <w:tblW w:w="10487" w:type="dxa"/>
        <w:tblInd w:w="-63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1862"/>
        <w:gridCol w:w="2529"/>
        <w:gridCol w:w="1927"/>
        <w:gridCol w:w="1782"/>
        <w:gridCol w:w="2387"/>
      </w:tblGrid>
      <w:tr w:rsidR="001107DF" w:rsidRPr="00045240" w:rsidTr="00A155DF">
        <w:trPr>
          <w:trHeight w:val="765"/>
        </w:trPr>
        <w:tc>
          <w:tcPr>
            <w:tcW w:w="1862"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tl/>
              </w:rPr>
              <w:t>نوع التكوين</w:t>
            </w:r>
          </w:p>
        </w:tc>
        <w:tc>
          <w:tcPr>
            <w:tcW w:w="2529"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tl/>
              </w:rPr>
              <w:t>التربص</w:t>
            </w:r>
          </w:p>
        </w:tc>
        <w:tc>
          <w:tcPr>
            <w:tcW w:w="192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tl/>
              </w:rPr>
              <w:t xml:space="preserve">عدد المشاركين </w:t>
            </w:r>
          </w:p>
        </w:tc>
        <w:tc>
          <w:tcPr>
            <w:tcW w:w="1782"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tl/>
              </w:rPr>
              <w:t>مدة التربص</w:t>
            </w:r>
          </w:p>
        </w:tc>
        <w:tc>
          <w:tcPr>
            <w:tcW w:w="238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tl/>
              </w:rPr>
              <w:t>مكان التربص</w:t>
            </w:r>
          </w:p>
        </w:tc>
      </w:tr>
      <w:tr w:rsidR="001107DF" w:rsidRPr="00045240" w:rsidTr="00A155DF">
        <w:trPr>
          <w:trHeight w:val="600"/>
        </w:trPr>
        <w:tc>
          <w:tcPr>
            <w:tcW w:w="1862" w:type="dxa"/>
            <w:vMerge w:val="restart"/>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r w:rsidRPr="00045240">
              <w:rPr>
                <w:rFonts w:ascii="Times New Roman" w:eastAsia="Times New Roman" w:hAnsi="Times New Roman" w:cs="Times New Roman"/>
                <w:b/>
                <w:bCs/>
                <w:color w:val="000000"/>
                <w:sz w:val="24"/>
                <w:szCs w:val="24"/>
                <w:rtl/>
              </w:rPr>
              <w:t>تكوين متخصص</w:t>
            </w:r>
          </w:p>
        </w:tc>
        <w:tc>
          <w:tcPr>
            <w:tcW w:w="2529" w:type="dxa"/>
            <w:shd w:val="clear" w:color="auto" w:fill="auto"/>
            <w:noWrap/>
            <w:vAlign w:val="bottom"/>
            <w:hideMark/>
          </w:tcPr>
          <w:p w:rsidR="001107DF" w:rsidRPr="00045240" w:rsidRDefault="001107DF" w:rsidP="00A155DF">
            <w:pPr>
              <w:bidi/>
              <w:spacing w:after="0"/>
              <w:ind w:right="142"/>
              <w:jc w:val="both"/>
              <w:rPr>
                <w:rFonts w:ascii="Times New Roman" w:eastAsia="Times New Roman" w:hAnsi="Times New Roman" w:cs="Times New Roman"/>
                <w:color w:val="000000"/>
                <w:sz w:val="24"/>
                <w:szCs w:val="24"/>
              </w:rPr>
            </w:pPr>
            <w:proofErr w:type="spellStart"/>
            <w:r w:rsidRPr="00045240">
              <w:rPr>
                <w:rFonts w:ascii="Times New Roman" w:eastAsia="Times New Roman" w:hAnsi="Times New Roman" w:cs="Times New Roman"/>
                <w:color w:val="000000"/>
                <w:sz w:val="24"/>
                <w:szCs w:val="24"/>
                <w:rtl/>
              </w:rPr>
              <w:t>الإنترنات</w:t>
            </w:r>
            <w:proofErr w:type="spellEnd"/>
            <w:r w:rsidRPr="00045240">
              <w:rPr>
                <w:rFonts w:ascii="Times New Roman" w:eastAsia="Times New Roman" w:hAnsi="Times New Roman" w:cs="Times New Roman"/>
                <w:color w:val="000000"/>
                <w:sz w:val="24"/>
                <w:szCs w:val="24"/>
                <w:rtl/>
              </w:rPr>
              <w:t xml:space="preserve"> والإرهاب </w:t>
            </w:r>
            <w:proofErr w:type="spellStart"/>
            <w:r w:rsidRPr="00045240">
              <w:rPr>
                <w:rFonts w:ascii="Times New Roman" w:eastAsia="Times New Roman" w:hAnsi="Times New Roman" w:cs="Times New Roman"/>
                <w:color w:val="000000"/>
                <w:sz w:val="24"/>
                <w:szCs w:val="24"/>
                <w:rtl/>
              </w:rPr>
              <w:t>السيبرني</w:t>
            </w:r>
            <w:proofErr w:type="spellEnd"/>
          </w:p>
        </w:tc>
        <w:tc>
          <w:tcPr>
            <w:tcW w:w="192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Pr>
              <w:t>2</w:t>
            </w:r>
          </w:p>
        </w:tc>
        <w:tc>
          <w:tcPr>
            <w:tcW w:w="1782" w:type="dxa"/>
            <w:shd w:val="clear" w:color="auto" w:fill="auto"/>
            <w:noWrap/>
            <w:vAlign w:val="center"/>
            <w:hideMark/>
          </w:tcPr>
          <w:p w:rsidR="001107DF" w:rsidRPr="00045240" w:rsidRDefault="001107DF" w:rsidP="00A155DF">
            <w:pPr>
              <w:bidi/>
              <w:spacing w:after="0"/>
              <w:ind w:left="12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أسبوعين</w:t>
            </w:r>
          </w:p>
        </w:tc>
        <w:tc>
          <w:tcPr>
            <w:tcW w:w="2387" w:type="dxa"/>
            <w:shd w:val="clear" w:color="auto" w:fill="auto"/>
            <w:noWrap/>
            <w:vAlign w:val="bottom"/>
            <w:hideMark/>
          </w:tcPr>
          <w:p w:rsidR="001107DF" w:rsidRPr="00045240" w:rsidRDefault="001107DF" w:rsidP="00A155DF">
            <w:pPr>
              <w:bidi/>
              <w:spacing w:after="0"/>
              <w:ind w:left="190"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مدارس الأمن الوطني </w:t>
            </w:r>
          </w:p>
        </w:tc>
      </w:tr>
      <w:tr w:rsidR="001107DF" w:rsidRPr="00045240" w:rsidTr="00A155DF">
        <w:trPr>
          <w:trHeight w:val="600"/>
        </w:trPr>
        <w:tc>
          <w:tcPr>
            <w:tcW w:w="1862" w:type="dxa"/>
            <w:vMerge/>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p>
        </w:tc>
        <w:tc>
          <w:tcPr>
            <w:tcW w:w="2529" w:type="dxa"/>
            <w:shd w:val="clear" w:color="auto" w:fill="auto"/>
            <w:noWrap/>
            <w:vAlign w:val="bottom"/>
            <w:hideMark/>
          </w:tcPr>
          <w:p w:rsidR="001107DF" w:rsidRPr="00045240" w:rsidRDefault="001107DF" w:rsidP="00A155DF">
            <w:pPr>
              <w:bidi/>
              <w:spacing w:after="0"/>
              <w:ind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البحث في مواقع التواصل </w:t>
            </w:r>
            <w:proofErr w:type="spellStart"/>
            <w:r w:rsidRPr="00045240">
              <w:rPr>
                <w:rFonts w:ascii="Times New Roman" w:eastAsia="Times New Roman" w:hAnsi="Times New Roman" w:cs="Times New Roman"/>
                <w:color w:val="000000"/>
                <w:sz w:val="24"/>
                <w:szCs w:val="24"/>
                <w:rtl/>
              </w:rPr>
              <w:t>الإجتماعي</w:t>
            </w:r>
            <w:proofErr w:type="spellEnd"/>
          </w:p>
        </w:tc>
        <w:tc>
          <w:tcPr>
            <w:tcW w:w="192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Pr>
              <w:t>1</w:t>
            </w:r>
          </w:p>
        </w:tc>
        <w:tc>
          <w:tcPr>
            <w:tcW w:w="1782" w:type="dxa"/>
            <w:shd w:val="clear" w:color="auto" w:fill="auto"/>
            <w:noWrap/>
            <w:vAlign w:val="center"/>
            <w:hideMark/>
          </w:tcPr>
          <w:p w:rsidR="001107DF" w:rsidRPr="00045240" w:rsidRDefault="001107DF" w:rsidP="00A155DF">
            <w:pPr>
              <w:bidi/>
              <w:spacing w:after="0"/>
              <w:ind w:left="12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أسبوعين</w:t>
            </w:r>
          </w:p>
        </w:tc>
        <w:tc>
          <w:tcPr>
            <w:tcW w:w="2387" w:type="dxa"/>
            <w:shd w:val="clear" w:color="auto" w:fill="auto"/>
            <w:noWrap/>
            <w:vAlign w:val="bottom"/>
            <w:hideMark/>
          </w:tcPr>
          <w:p w:rsidR="001107DF" w:rsidRPr="00045240" w:rsidRDefault="001107DF" w:rsidP="00A155DF">
            <w:pPr>
              <w:bidi/>
              <w:spacing w:after="0"/>
              <w:ind w:left="190"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مدارس الأمن الوطني </w:t>
            </w:r>
          </w:p>
        </w:tc>
      </w:tr>
      <w:tr w:rsidR="001107DF" w:rsidRPr="00045240" w:rsidTr="00A155DF">
        <w:trPr>
          <w:trHeight w:val="600"/>
        </w:trPr>
        <w:tc>
          <w:tcPr>
            <w:tcW w:w="1862" w:type="dxa"/>
            <w:vMerge/>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p>
        </w:tc>
        <w:tc>
          <w:tcPr>
            <w:tcW w:w="2529" w:type="dxa"/>
            <w:shd w:val="clear" w:color="auto" w:fill="auto"/>
            <w:noWrap/>
            <w:vAlign w:val="bottom"/>
            <w:hideMark/>
          </w:tcPr>
          <w:p w:rsidR="001107DF" w:rsidRPr="00045240" w:rsidRDefault="001107DF" w:rsidP="00A155DF">
            <w:pPr>
              <w:bidi/>
              <w:spacing w:after="0"/>
              <w:ind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الجرائم </w:t>
            </w:r>
            <w:proofErr w:type="spellStart"/>
            <w:r w:rsidRPr="00045240">
              <w:rPr>
                <w:rFonts w:ascii="Times New Roman" w:eastAsia="Times New Roman" w:hAnsi="Times New Roman" w:cs="Times New Roman"/>
                <w:color w:val="000000"/>
                <w:sz w:val="24"/>
                <w:szCs w:val="24"/>
                <w:rtl/>
              </w:rPr>
              <w:t>السيبرانية</w:t>
            </w:r>
            <w:proofErr w:type="spellEnd"/>
          </w:p>
        </w:tc>
        <w:tc>
          <w:tcPr>
            <w:tcW w:w="192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Pr>
              <w:t>2</w:t>
            </w:r>
          </w:p>
        </w:tc>
        <w:tc>
          <w:tcPr>
            <w:tcW w:w="1782" w:type="dxa"/>
            <w:shd w:val="clear" w:color="auto" w:fill="auto"/>
            <w:noWrap/>
            <w:vAlign w:val="center"/>
            <w:hideMark/>
          </w:tcPr>
          <w:p w:rsidR="001107DF" w:rsidRPr="00045240" w:rsidRDefault="001107DF" w:rsidP="00A155DF">
            <w:pPr>
              <w:bidi/>
              <w:spacing w:after="0"/>
              <w:ind w:left="12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أسبوعين</w:t>
            </w:r>
          </w:p>
        </w:tc>
        <w:tc>
          <w:tcPr>
            <w:tcW w:w="2387" w:type="dxa"/>
            <w:shd w:val="clear" w:color="auto" w:fill="auto"/>
            <w:noWrap/>
            <w:vAlign w:val="bottom"/>
            <w:hideMark/>
          </w:tcPr>
          <w:p w:rsidR="001107DF" w:rsidRPr="00045240" w:rsidRDefault="001107DF" w:rsidP="00A155DF">
            <w:pPr>
              <w:bidi/>
              <w:spacing w:after="0"/>
              <w:ind w:left="190"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مدارس الأمن الوطني </w:t>
            </w:r>
          </w:p>
        </w:tc>
      </w:tr>
      <w:tr w:rsidR="001107DF" w:rsidRPr="00045240" w:rsidTr="00A155DF">
        <w:trPr>
          <w:trHeight w:val="600"/>
        </w:trPr>
        <w:tc>
          <w:tcPr>
            <w:tcW w:w="1862" w:type="dxa"/>
            <w:vMerge/>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p>
        </w:tc>
        <w:tc>
          <w:tcPr>
            <w:tcW w:w="2529" w:type="dxa"/>
            <w:shd w:val="clear" w:color="auto" w:fill="auto"/>
            <w:noWrap/>
            <w:vAlign w:val="bottom"/>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السلامة الإعلامية</w:t>
            </w:r>
          </w:p>
        </w:tc>
        <w:tc>
          <w:tcPr>
            <w:tcW w:w="192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Pr>
              <w:t>2</w:t>
            </w:r>
          </w:p>
        </w:tc>
        <w:tc>
          <w:tcPr>
            <w:tcW w:w="1782" w:type="dxa"/>
            <w:shd w:val="clear" w:color="auto" w:fill="auto"/>
            <w:noWrap/>
            <w:vAlign w:val="center"/>
            <w:hideMark/>
          </w:tcPr>
          <w:p w:rsidR="001107DF" w:rsidRPr="00045240" w:rsidRDefault="001107DF" w:rsidP="00A155DF">
            <w:pPr>
              <w:bidi/>
              <w:spacing w:after="0"/>
              <w:ind w:left="12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أسبوعين</w:t>
            </w:r>
          </w:p>
        </w:tc>
        <w:tc>
          <w:tcPr>
            <w:tcW w:w="2387" w:type="dxa"/>
            <w:shd w:val="clear" w:color="auto" w:fill="auto"/>
            <w:noWrap/>
            <w:vAlign w:val="bottom"/>
            <w:hideMark/>
          </w:tcPr>
          <w:p w:rsidR="001107DF" w:rsidRPr="00045240" w:rsidRDefault="001107DF" w:rsidP="00A155DF">
            <w:pPr>
              <w:bidi/>
              <w:spacing w:after="0"/>
              <w:ind w:left="190"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مدارس الأمن الوطني </w:t>
            </w:r>
          </w:p>
        </w:tc>
      </w:tr>
      <w:tr w:rsidR="001107DF" w:rsidRPr="00045240" w:rsidTr="00A155DF">
        <w:trPr>
          <w:trHeight w:val="600"/>
        </w:trPr>
        <w:tc>
          <w:tcPr>
            <w:tcW w:w="1862" w:type="dxa"/>
            <w:vMerge/>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p>
        </w:tc>
        <w:tc>
          <w:tcPr>
            <w:tcW w:w="2529" w:type="dxa"/>
            <w:shd w:val="clear" w:color="auto" w:fill="auto"/>
            <w:noWrap/>
            <w:vAlign w:val="bottom"/>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دورة تكوينية بالتعاون مع المعهد الأعلى للقضاء 1</w:t>
            </w:r>
          </w:p>
        </w:tc>
        <w:tc>
          <w:tcPr>
            <w:tcW w:w="192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Pr>
              <w:t>26</w:t>
            </w:r>
          </w:p>
        </w:tc>
        <w:tc>
          <w:tcPr>
            <w:tcW w:w="1782" w:type="dxa"/>
            <w:shd w:val="clear" w:color="auto" w:fill="auto"/>
            <w:noWrap/>
            <w:vAlign w:val="center"/>
            <w:hideMark/>
          </w:tcPr>
          <w:p w:rsidR="001107DF" w:rsidRPr="00045240" w:rsidRDefault="001107DF" w:rsidP="00A155DF">
            <w:pPr>
              <w:bidi/>
              <w:spacing w:after="0"/>
              <w:ind w:left="12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ثلاثة أسابيع</w:t>
            </w:r>
          </w:p>
        </w:tc>
        <w:tc>
          <w:tcPr>
            <w:tcW w:w="2387" w:type="dxa"/>
            <w:shd w:val="clear" w:color="auto" w:fill="auto"/>
            <w:noWrap/>
            <w:vAlign w:val="bottom"/>
            <w:hideMark/>
          </w:tcPr>
          <w:p w:rsidR="001107DF" w:rsidRPr="00045240" w:rsidRDefault="001107DF" w:rsidP="00A155DF">
            <w:pPr>
              <w:bidi/>
              <w:spacing w:after="0"/>
              <w:ind w:left="190"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المدرسة الوطنية للسجون والإصلاح ح</w:t>
            </w:r>
          </w:p>
        </w:tc>
      </w:tr>
      <w:tr w:rsidR="001107DF" w:rsidRPr="00045240" w:rsidTr="00A155DF">
        <w:trPr>
          <w:trHeight w:val="600"/>
        </w:trPr>
        <w:tc>
          <w:tcPr>
            <w:tcW w:w="1862" w:type="dxa"/>
            <w:vMerge/>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p>
        </w:tc>
        <w:tc>
          <w:tcPr>
            <w:tcW w:w="2529" w:type="dxa"/>
            <w:shd w:val="clear" w:color="auto" w:fill="auto"/>
            <w:noWrap/>
            <w:vAlign w:val="bottom"/>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دورة تكوينية بالتعاون مع المعهد الأعلى للقضاء 2</w:t>
            </w:r>
          </w:p>
        </w:tc>
        <w:tc>
          <w:tcPr>
            <w:tcW w:w="192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Pr>
              <w:t>28</w:t>
            </w:r>
          </w:p>
        </w:tc>
        <w:tc>
          <w:tcPr>
            <w:tcW w:w="1782" w:type="dxa"/>
            <w:shd w:val="clear" w:color="auto" w:fill="auto"/>
            <w:noWrap/>
            <w:vAlign w:val="center"/>
            <w:hideMark/>
          </w:tcPr>
          <w:p w:rsidR="001107DF" w:rsidRPr="00045240" w:rsidRDefault="001107DF" w:rsidP="00A155DF">
            <w:pPr>
              <w:bidi/>
              <w:spacing w:after="0"/>
              <w:ind w:left="12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ثلاثة أسابيع</w:t>
            </w:r>
          </w:p>
        </w:tc>
        <w:tc>
          <w:tcPr>
            <w:tcW w:w="2387" w:type="dxa"/>
            <w:shd w:val="clear" w:color="auto" w:fill="auto"/>
            <w:noWrap/>
            <w:vAlign w:val="bottom"/>
            <w:hideMark/>
          </w:tcPr>
          <w:p w:rsidR="001107DF" w:rsidRPr="00045240" w:rsidRDefault="001107DF" w:rsidP="00A155DF">
            <w:pPr>
              <w:bidi/>
              <w:spacing w:after="0"/>
              <w:ind w:left="190"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المدرسة الوطنية للسجون والإصلاح ح</w:t>
            </w:r>
          </w:p>
        </w:tc>
      </w:tr>
      <w:tr w:rsidR="001107DF" w:rsidRPr="00045240" w:rsidTr="00A155DF">
        <w:trPr>
          <w:trHeight w:val="600"/>
        </w:trPr>
        <w:tc>
          <w:tcPr>
            <w:tcW w:w="1862" w:type="dxa"/>
            <w:vMerge/>
            <w:shd w:val="clear" w:color="auto" w:fill="FFFFFF"/>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p>
        </w:tc>
        <w:tc>
          <w:tcPr>
            <w:tcW w:w="2529" w:type="dxa"/>
            <w:shd w:val="clear" w:color="auto" w:fill="FFFFFF"/>
            <w:noWrap/>
            <w:vAlign w:val="bottom"/>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مؤهل اختصاص عدلي درجة ثالثة تخصص تكوين عدلي</w:t>
            </w:r>
          </w:p>
        </w:tc>
        <w:tc>
          <w:tcPr>
            <w:tcW w:w="1927" w:type="dxa"/>
            <w:shd w:val="clear" w:color="auto" w:fill="FFFFFF"/>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Pr>
              <w:t>2</w:t>
            </w:r>
          </w:p>
        </w:tc>
        <w:tc>
          <w:tcPr>
            <w:tcW w:w="1782" w:type="dxa"/>
            <w:shd w:val="clear" w:color="auto" w:fill="FFFFFF"/>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أربعة أسابيع</w:t>
            </w:r>
          </w:p>
        </w:tc>
        <w:tc>
          <w:tcPr>
            <w:tcW w:w="2387" w:type="dxa"/>
            <w:shd w:val="clear" w:color="auto" w:fill="FFFFFF"/>
            <w:noWrap/>
            <w:vAlign w:val="bottom"/>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مدارس الأمن الوطني </w:t>
            </w:r>
          </w:p>
        </w:tc>
      </w:tr>
      <w:tr w:rsidR="001107DF" w:rsidRPr="00045240" w:rsidTr="00A155DF">
        <w:trPr>
          <w:trHeight w:val="600"/>
        </w:trPr>
        <w:tc>
          <w:tcPr>
            <w:tcW w:w="1862" w:type="dxa"/>
            <w:vMerge/>
            <w:shd w:val="clear" w:color="auto" w:fill="auto"/>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p>
        </w:tc>
        <w:tc>
          <w:tcPr>
            <w:tcW w:w="2529" w:type="dxa"/>
            <w:shd w:val="clear" w:color="auto" w:fill="auto"/>
            <w:noWrap/>
            <w:vAlign w:val="bottom"/>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تكوين في خطة مدير سجن</w:t>
            </w:r>
          </w:p>
        </w:tc>
        <w:tc>
          <w:tcPr>
            <w:tcW w:w="192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Pr>
              <w:t>2</w:t>
            </w:r>
          </w:p>
        </w:tc>
        <w:tc>
          <w:tcPr>
            <w:tcW w:w="1782"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سنة تكوينية</w:t>
            </w:r>
          </w:p>
        </w:tc>
        <w:tc>
          <w:tcPr>
            <w:tcW w:w="2387" w:type="dxa"/>
            <w:shd w:val="clear" w:color="auto" w:fill="auto"/>
            <w:noWrap/>
            <w:vAlign w:val="bottom"/>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المدرسة الوطنية لإدارة السجون بفرنسا</w:t>
            </w:r>
          </w:p>
        </w:tc>
      </w:tr>
      <w:tr w:rsidR="001107DF" w:rsidRPr="00045240" w:rsidTr="00A155DF">
        <w:trPr>
          <w:trHeight w:val="600"/>
        </w:trPr>
        <w:tc>
          <w:tcPr>
            <w:tcW w:w="1862" w:type="dxa"/>
            <w:vMerge/>
            <w:shd w:val="clear" w:color="auto" w:fill="auto"/>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p>
        </w:tc>
        <w:tc>
          <w:tcPr>
            <w:tcW w:w="2529" w:type="dxa"/>
            <w:shd w:val="clear" w:color="auto" w:fill="auto"/>
            <w:noWrap/>
            <w:vAlign w:val="bottom"/>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دورة تكوينية في مجال </w:t>
            </w:r>
            <w:proofErr w:type="spellStart"/>
            <w:r w:rsidRPr="00045240">
              <w:rPr>
                <w:rFonts w:ascii="Times New Roman" w:eastAsia="Times New Roman" w:hAnsi="Times New Roman" w:cs="Times New Roman"/>
                <w:color w:val="000000"/>
                <w:sz w:val="24"/>
                <w:szCs w:val="24"/>
                <w:rtl/>
              </w:rPr>
              <w:t>التوقي</w:t>
            </w:r>
            <w:proofErr w:type="spellEnd"/>
            <w:r w:rsidRPr="00045240">
              <w:rPr>
                <w:rFonts w:ascii="Times New Roman" w:eastAsia="Times New Roman" w:hAnsi="Times New Roman" w:cs="Times New Roman"/>
                <w:color w:val="000000"/>
                <w:sz w:val="24"/>
                <w:szCs w:val="24"/>
                <w:rtl/>
              </w:rPr>
              <w:t xml:space="preserve"> من التطرف العنيف والتعهد بالمساجين الخطرين </w:t>
            </w:r>
          </w:p>
        </w:tc>
        <w:tc>
          <w:tcPr>
            <w:tcW w:w="192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Pr>
              <w:t>16</w:t>
            </w:r>
          </w:p>
        </w:tc>
        <w:tc>
          <w:tcPr>
            <w:tcW w:w="1782"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خمسة أسابيع</w:t>
            </w:r>
          </w:p>
        </w:tc>
        <w:tc>
          <w:tcPr>
            <w:tcW w:w="2387" w:type="dxa"/>
            <w:shd w:val="clear" w:color="auto" w:fill="auto"/>
            <w:noWrap/>
            <w:vAlign w:val="bottom"/>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المركز الوطني لتكوين المكونين وهندسة التكوين </w:t>
            </w:r>
            <w:proofErr w:type="spellStart"/>
            <w:r w:rsidRPr="00045240">
              <w:rPr>
                <w:rFonts w:ascii="Times New Roman" w:eastAsia="Times New Roman" w:hAnsi="Times New Roman" w:cs="Times New Roman"/>
                <w:color w:val="000000"/>
                <w:sz w:val="24"/>
                <w:szCs w:val="24"/>
                <w:rtl/>
              </w:rPr>
              <w:t>برادس</w:t>
            </w:r>
            <w:proofErr w:type="spellEnd"/>
          </w:p>
        </w:tc>
      </w:tr>
      <w:tr w:rsidR="001107DF" w:rsidRPr="00045240" w:rsidTr="00A155DF">
        <w:trPr>
          <w:trHeight w:val="600"/>
        </w:trPr>
        <w:tc>
          <w:tcPr>
            <w:tcW w:w="1862" w:type="dxa"/>
            <w:vMerge/>
            <w:shd w:val="clear" w:color="auto" w:fill="auto"/>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p>
        </w:tc>
        <w:tc>
          <w:tcPr>
            <w:tcW w:w="2529" w:type="dxa"/>
            <w:shd w:val="clear" w:color="auto" w:fill="auto"/>
            <w:noWrap/>
            <w:vAlign w:val="bottom"/>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دورة تكوينية في مجال </w:t>
            </w:r>
            <w:proofErr w:type="spellStart"/>
            <w:r w:rsidRPr="00045240">
              <w:rPr>
                <w:rFonts w:ascii="Times New Roman" w:eastAsia="Times New Roman" w:hAnsi="Times New Roman" w:cs="Times New Roman"/>
                <w:color w:val="000000"/>
                <w:sz w:val="24"/>
                <w:szCs w:val="24"/>
                <w:rtl/>
              </w:rPr>
              <w:t>التوقي</w:t>
            </w:r>
            <w:proofErr w:type="spellEnd"/>
            <w:r w:rsidRPr="00045240">
              <w:rPr>
                <w:rFonts w:ascii="Times New Roman" w:eastAsia="Times New Roman" w:hAnsi="Times New Roman" w:cs="Times New Roman"/>
                <w:color w:val="000000"/>
                <w:sz w:val="24"/>
                <w:szCs w:val="24"/>
                <w:rtl/>
              </w:rPr>
              <w:t xml:space="preserve"> من التطرف العنيف والتعهد بالمساجين الخطرين </w:t>
            </w:r>
          </w:p>
        </w:tc>
        <w:tc>
          <w:tcPr>
            <w:tcW w:w="192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Pr>
              <w:t>12</w:t>
            </w:r>
          </w:p>
        </w:tc>
        <w:tc>
          <w:tcPr>
            <w:tcW w:w="1782"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خمسة أسابيع</w:t>
            </w:r>
          </w:p>
        </w:tc>
        <w:tc>
          <w:tcPr>
            <w:tcW w:w="2387" w:type="dxa"/>
            <w:shd w:val="clear" w:color="auto" w:fill="auto"/>
            <w:noWrap/>
            <w:vAlign w:val="bottom"/>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المركز الوطني لتكوين المكونين وهندسة التكوين </w:t>
            </w:r>
            <w:proofErr w:type="spellStart"/>
            <w:r w:rsidRPr="00045240">
              <w:rPr>
                <w:rFonts w:ascii="Times New Roman" w:eastAsia="Times New Roman" w:hAnsi="Times New Roman" w:cs="Times New Roman"/>
                <w:color w:val="000000"/>
                <w:sz w:val="24"/>
                <w:szCs w:val="24"/>
                <w:rtl/>
              </w:rPr>
              <w:t>برادس</w:t>
            </w:r>
            <w:proofErr w:type="spellEnd"/>
          </w:p>
        </w:tc>
      </w:tr>
      <w:tr w:rsidR="001107DF" w:rsidRPr="00045240" w:rsidTr="00A155DF">
        <w:trPr>
          <w:trHeight w:val="600"/>
        </w:trPr>
        <w:tc>
          <w:tcPr>
            <w:tcW w:w="1862" w:type="dxa"/>
            <w:vMerge/>
            <w:shd w:val="clear" w:color="auto" w:fill="auto"/>
            <w:vAlign w:val="center"/>
            <w:hideMark/>
          </w:tcPr>
          <w:p w:rsidR="001107DF" w:rsidRPr="00045240" w:rsidRDefault="001107DF" w:rsidP="00A155DF">
            <w:pPr>
              <w:bidi/>
              <w:spacing w:after="0"/>
              <w:ind w:left="849" w:right="142"/>
              <w:jc w:val="both"/>
              <w:rPr>
                <w:rFonts w:ascii="Times New Roman" w:eastAsia="Times New Roman" w:hAnsi="Times New Roman" w:cs="Times New Roman"/>
                <w:b/>
                <w:bCs/>
                <w:color w:val="000000"/>
                <w:sz w:val="24"/>
                <w:szCs w:val="24"/>
              </w:rPr>
            </w:pPr>
          </w:p>
        </w:tc>
        <w:tc>
          <w:tcPr>
            <w:tcW w:w="2529" w:type="dxa"/>
            <w:shd w:val="clear" w:color="auto" w:fill="auto"/>
            <w:noWrap/>
            <w:vAlign w:val="bottom"/>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دورات تكوينية مع جمعية أخصائيون نفسانيون العالم تونس </w:t>
            </w:r>
          </w:p>
        </w:tc>
        <w:tc>
          <w:tcPr>
            <w:tcW w:w="1927"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Pr>
              <w:t>45</w:t>
            </w:r>
          </w:p>
        </w:tc>
        <w:tc>
          <w:tcPr>
            <w:tcW w:w="1782" w:type="dxa"/>
            <w:shd w:val="clear" w:color="auto" w:fill="auto"/>
            <w:noWrap/>
            <w:vAlign w:val="center"/>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حصة شهرية </w:t>
            </w:r>
          </w:p>
        </w:tc>
        <w:tc>
          <w:tcPr>
            <w:tcW w:w="2387" w:type="dxa"/>
            <w:shd w:val="clear" w:color="auto" w:fill="auto"/>
            <w:noWrap/>
            <w:vAlign w:val="bottom"/>
            <w:hideMark/>
          </w:tcPr>
          <w:p w:rsidR="001107DF" w:rsidRPr="00045240" w:rsidRDefault="001107DF" w:rsidP="00A155DF">
            <w:pPr>
              <w:bidi/>
              <w:spacing w:after="0"/>
              <w:ind w:left="849" w:right="142"/>
              <w:jc w:val="both"/>
              <w:rPr>
                <w:rFonts w:ascii="Times New Roman" w:eastAsia="Times New Roman" w:hAnsi="Times New Roman" w:cs="Times New Roman"/>
                <w:color w:val="000000"/>
                <w:sz w:val="24"/>
                <w:szCs w:val="24"/>
              </w:rPr>
            </w:pPr>
            <w:r w:rsidRPr="00045240">
              <w:rPr>
                <w:rFonts w:ascii="Times New Roman" w:eastAsia="Times New Roman" w:hAnsi="Times New Roman" w:cs="Times New Roman"/>
                <w:color w:val="000000"/>
                <w:sz w:val="24"/>
                <w:szCs w:val="24"/>
                <w:rtl/>
              </w:rPr>
              <w:t xml:space="preserve">بنزل </w:t>
            </w:r>
            <w:proofErr w:type="spellStart"/>
            <w:r w:rsidRPr="00045240">
              <w:rPr>
                <w:rFonts w:ascii="Times New Roman" w:eastAsia="Times New Roman" w:hAnsi="Times New Roman" w:cs="Times New Roman"/>
                <w:color w:val="000000"/>
                <w:sz w:val="24"/>
                <w:szCs w:val="24"/>
                <w:rtl/>
              </w:rPr>
              <w:t>الماجستيك</w:t>
            </w:r>
            <w:proofErr w:type="spellEnd"/>
            <w:r w:rsidRPr="00045240">
              <w:rPr>
                <w:rFonts w:ascii="Times New Roman" w:eastAsia="Times New Roman" w:hAnsi="Times New Roman" w:cs="Times New Roman"/>
                <w:color w:val="000000"/>
                <w:sz w:val="24"/>
                <w:szCs w:val="24"/>
                <w:rtl/>
              </w:rPr>
              <w:t xml:space="preserve"> بتونس </w:t>
            </w:r>
          </w:p>
        </w:tc>
      </w:tr>
    </w:tbl>
    <w:p w:rsidR="001107DF" w:rsidRPr="00045240" w:rsidRDefault="001107DF" w:rsidP="001107DF">
      <w:pPr>
        <w:pStyle w:val="SingleTxtG"/>
        <w:bidi/>
        <w:spacing w:after="0" w:line="276" w:lineRule="auto"/>
        <w:ind w:left="849"/>
        <w:rPr>
          <w:rFonts w:hAnsi="Times New Roman"/>
          <w:color w:val="C00000"/>
          <w:sz w:val="24"/>
          <w:szCs w:val="24"/>
          <w:rtl/>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Default="001107DF" w:rsidP="001107DF">
      <w:pPr>
        <w:bidi/>
        <w:spacing w:after="0"/>
        <w:ind w:left="140" w:right="142"/>
        <w:contextualSpacing/>
        <w:jc w:val="both"/>
        <w:rPr>
          <w:rFonts w:ascii="Times New Roman" w:hAnsi="Times New Roman" w:cs="Times New Roman"/>
          <w:strike/>
          <w:color w:val="000000"/>
          <w:sz w:val="24"/>
          <w:szCs w:val="24"/>
          <w:rtl/>
          <w:lang w:val="x-none" w:eastAsia="x-none"/>
        </w:rPr>
      </w:pPr>
    </w:p>
    <w:p w:rsidR="001107DF" w:rsidRPr="006B04D1" w:rsidRDefault="001107DF" w:rsidP="001107DF">
      <w:pPr>
        <w:bidi/>
        <w:spacing w:after="0"/>
        <w:jc w:val="both"/>
        <w:rPr>
          <w:rFonts w:ascii="Times New Roman" w:hAnsi="Times New Roman" w:cs="Times New Roman"/>
          <w:b/>
          <w:bCs/>
          <w:sz w:val="24"/>
          <w:szCs w:val="24"/>
          <w:rtl/>
          <w:lang w:val="en-US"/>
        </w:rPr>
      </w:pPr>
      <w:r>
        <w:rPr>
          <w:rFonts w:ascii="Times New Roman" w:hAnsi="Times New Roman" w:cs="Times New Roman" w:hint="cs"/>
          <w:b/>
          <w:bCs/>
          <w:sz w:val="24"/>
          <w:szCs w:val="24"/>
          <w:rtl/>
          <w:lang w:val="en-US"/>
        </w:rPr>
        <w:t>م</w:t>
      </w:r>
      <w:r w:rsidRPr="006B04D1">
        <w:rPr>
          <w:rFonts w:ascii="Times New Roman" w:hAnsi="Times New Roman" w:cs="Times New Roman" w:hint="cs"/>
          <w:b/>
          <w:bCs/>
          <w:sz w:val="24"/>
          <w:szCs w:val="24"/>
          <w:rtl/>
          <w:lang w:val="en-US"/>
        </w:rPr>
        <w:t xml:space="preserve">لحق رقم 3: </w:t>
      </w:r>
      <w:r w:rsidR="00B6568F" w:rsidRPr="006B04D1">
        <w:rPr>
          <w:rFonts w:ascii="Times New Roman" w:hAnsi="Times New Roman" w:cs="Times New Roman" w:hint="cs"/>
          <w:b/>
          <w:bCs/>
          <w:sz w:val="24"/>
          <w:szCs w:val="24"/>
          <w:rtl/>
          <w:lang w:val="en-US"/>
        </w:rPr>
        <w:t>بعض الخطط</w:t>
      </w:r>
      <w:r w:rsidRPr="006B04D1">
        <w:rPr>
          <w:rFonts w:ascii="Times New Roman" w:hAnsi="Times New Roman" w:cs="Times New Roman" w:hint="cs"/>
          <w:b/>
          <w:bCs/>
          <w:sz w:val="24"/>
          <w:szCs w:val="24"/>
          <w:rtl/>
          <w:lang w:val="en-US"/>
        </w:rPr>
        <w:t xml:space="preserve"> والبرامج المساهمة في تفعيل خطة وبرنامج عمل </w:t>
      </w:r>
      <w:proofErr w:type="spellStart"/>
      <w:r w:rsidRPr="006B04D1">
        <w:rPr>
          <w:rFonts w:ascii="Times New Roman" w:hAnsi="Times New Roman" w:cs="Times New Roman" w:hint="cs"/>
          <w:b/>
          <w:bCs/>
          <w:sz w:val="24"/>
          <w:szCs w:val="24"/>
          <w:rtl/>
          <w:lang w:val="en-US"/>
        </w:rPr>
        <w:t>ديربان</w:t>
      </w:r>
      <w:proofErr w:type="spellEnd"/>
    </w:p>
    <w:p w:rsidR="001107DF" w:rsidRDefault="001107DF" w:rsidP="001107DF">
      <w:pPr>
        <w:bidi/>
        <w:spacing w:after="0"/>
        <w:ind w:left="-1" w:right="-426"/>
        <w:contextualSpacing/>
        <w:jc w:val="both"/>
        <w:rPr>
          <w:rFonts w:ascii="Times New Roman" w:hAnsi="Times New Roman" w:cs="Times New Roman"/>
          <w:b/>
          <w:bCs/>
          <w:sz w:val="24"/>
          <w:szCs w:val="24"/>
          <w:rtl/>
          <w:lang w:val="x-none" w:eastAsia="x-none"/>
        </w:rPr>
      </w:pPr>
    </w:p>
    <w:p w:rsidR="001107DF" w:rsidRPr="006A7744" w:rsidRDefault="001107DF" w:rsidP="001107DF">
      <w:pPr>
        <w:pStyle w:val="Paragraphedeliste"/>
        <w:numPr>
          <w:ilvl w:val="0"/>
          <w:numId w:val="10"/>
        </w:numPr>
        <w:bidi/>
        <w:spacing w:after="0"/>
        <w:ind w:right="-426"/>
        <w:jc w:val="both"/>
        <w:rPr>
          <w:b/>
          <w:bCs/>
          <w:sz w:val="24"/>
          <w:szCs w:val="24"/>
          <w:rtl/>
          <w:lang w:val="x-none" w:eastAsia="x-none"/>
        </w:rPr>
      </w:pPr>
      <w:r w:rsidRPr="006A7744">
        <w:rPr>
          <w:b/>
          <w:bCs/>
          <w:sz w:val="24"/>
          <w:szCs w:val="24"/>
          <w:rtl/>
          <w:lang w:val="x-none" w:eastAsia="x-none"/>
        </w:rPr>
        <w:t xml:space="preserve">الخطط </w:t>
      </w:r>
      <w:r w:rsidRPr="006A7744">
        <w:rPr>
          <w:rFonts w:hint="cs"/>
          <w:b/>
          <w:bCs/>
          <w:sz w:val="24"/>
          <w:szCs w:val="24"/>
          <w:rtl/>
          <w:lang w:val="x-none" w:eastAsia="x-none"/>
        </w:rPr>
        <w:t>والاستراتيجيات وبرامج</w:t>
      </w:r>
      <w:r w:rsidRPr="006A7744">
        <w:rPr>
          <w:b/>
          <w:bCs/>
          <w:sz w:val="24"/>
          <w:szCs w:val="24"/>
          <w:rtl/>
          <w:lang w:val="x-none" w:eastAsia="x-none"/>
        </w:rPr>
        <w:t xml:space="preserve"> العمل المتعلّقة بحقوق المرأة:</w:t>
      </w:r>
    </w:p>
    <w:p w:rsidR="001107DF" w:rsidRPr="00C93253" w:rsidRDefault="001107DF" w:rsidP="001107DF">
      <w:pPr>
        <w:bidi/>
        <w:spacing w:after="0"/>
        <w:ind w:left="-1"/>
        <w:jc w:val="both"/>
        <w:rPr>
          <w:rFonts w:ascii="Times New Roman" w:hAnsi="Times New Roman" w:cs="Times New Roman"/>
          <w:sz w:val="24"/>
          <w:szCs w:val="24"/>
          <w:rtl/>
          <w:lang w:val="x-none" w:eastAsia="x-none"/>
        </w:rPr>
      </w:pPr>
      <w:r w:rsidRPr="00C93253">
        <w:rPr>
          <w:rFonts w:ascii="Times New Roman" w:hAnsi="Times New Roman" w:cs="Times New Roman"/>
          <w:sz w:val="24"/>
          <w:szCs w:val="24"/>
          <w:rtl/>
          <w:lang w:val="x-none" w:eastAsia="x-none"/>
        </w:rPr>
        <w:t xml:space="preserve">برنامج دفع المبادرة الاقتصادية النسائية "رائدة، </w:t>
      </w:r>
      <w:r w:rsidRPr="00C93253">
        <w:rPr>
          <w:rFonts w:ascii="Times New Roman" w:hAnsi="Times New Roman" w:cs="Times New Roman"/>
          <w:sz w:val="24"/>
          <w:szCs w:val="24"/>
          <w:lang w:val="x-none" w:eastAsia="x-none"/>
        </w:rPr>
        <w:t>"</w:t>
      </w:r>
      <w:r w:rsidRPr="00C93253">
        <w:rPr>
          <w:rFonts w:ascii="Times New Roman" w:hAnsi="Times New Roman" w:cs="Times New Roman"/>
          <w:sz w:val="24"/>
          <w:szCs w:val="24"/>
          <w:rtl/>
          <w:lang w:val="x-none" w:eastAsia="x-none"/>
        </w:rPr>
        <w:t xml:space="preserve"> </w:t>
      </w:r>
    </w:p>
    <w:p w:rsidR="001107DF" w:rsidRPr="00C93253" w:rsidRDefault="001107DF" w:rsidP="001107DF">
      <w:pPr>
        <w:bidi/>
        <w:spacing w:after="0"/>
        <w:ind w:left="-1"/>
        <w:jc w:val="both"/>
        <w:rPr>
          <w:rFonts w:ascii="Times New Roman" w:hAnsi="Times New Roman" w:cs="Times New Roman"/>
          <w:sz w:val="24"/>
          <w:szCs w:val="24"/>
          <w:rtl/>
          <w:lang w:val="x-none" w:eastAsia="x-none"/>
        </w:rPr>
      </w:pPr>
      <w:r w:rsidRPr="00C93253">
        <w:rPr>
          <w:rFonts w:ascii="Times New Roman" w:hAnsi="Times New Roman" w:cs="Times New Roman"/>
          <w:sz w:val="24"/>
          <w:szCs w:val="24"/>
          <w:rtl/>
          <w:lang w:val="x-none" w:eastAsia="x-none"/>
        </w:rPr>
        <w:t xml:space="preserve">-الاستراتيجية الوطنية للتمكين الاقتصادي والاجتماعي للنساء والفتيات في المناطق الريفية 2017-2020 وخطة العمل المتعلّقة بها، </w:t>
      </w:r>
    </w:p>
    <w:p w:rsidR="001107DF" w:rsidRPr="00C93253" w:rsidRDefault="001107DF" w:rsidP="001107DF">
      <w:pPr>
        <w:bidi/>
        <w:spacing w:after="0"/>
        <w:ind w:left="-1"/>
        <w:jc w:val="both"/>
        <w:rPr>
          <w:rFonts w:ascii="Times New Roman" w:hAnsi="Times New Roman" w:cs="Times New Roman"/>
          <w:sz w:val="24"/>
          <w:szCs w:val="24"/>
          <w:rtl/>
          <w:lang w:val="x-none" w:eastAsia="x-none"/>
        </w:rPr>
      </w:pPr>
      <w:r w:rsidRPr="00C93253">
        <w:rPr>
          <w:rFonts w:ascii="Times New Roman" w:hAnsi="Times New Roman" w:cs="Times New Roman"/>
          <w:sz w:val="24"/>
          <w:szCs w:val="24"/>
          <w:rtl/>
          <w:lang w:val="x-none" w:eastAsia="x-none"/>
        </w:rPr>
        <w:t>-المشروع الوطني المندمج لمقاومة الانقطاع المدرسي خاصة لدى الفتيات في المناطق الريفية،</w:t>
      </w:r>
    </w:p>
    <w:p w:rsidR="001107DF" w:rsidRPr="00C93253" w:rsidRDefault="001107DF" w:rsidP="001107DF">
      <w:pPr>
        <w:bidi/>
        <w:spacing w:after="0"/>
        <w:ind w:left="-1"/>
        <w:jc w:val="both"/>
        <w:rPr>
          <w:rFonts w:ascii="Times New Roman" w:hAnsi="Times New Roman" w:cs="Times New Roman"/>
          <w:sz w:val="24"/>
          <w:szCs w:val="24"/>
          <w:rtl/>
          <w:lang w:val="x-none" w:eastAsia="x-none"/>
        </w:rPr>
      </w:pPr>
      <w:r w:rsidRPr="00C93253">
        <w:rPr>
          <w:rFonts w:ascii="Times New Roman" w:hAnsi="Times New Roman" w:cs="Times New Roman"/>
          <w:sz w:val="24"/>
          <w:szCs w:val="24"/>
          <w:rtl/>
          <w:lang w:val="x-none" w:eastAsia="x-none"/>
        </w:rPr>
        <w:t>-التمكين الاقتصادي لأمهات التلاميذ المهددين بالانقطاع المدرسي والمنقطعات عن التعليم في المناطق الريفية،</w:t>
      </w:r>
    </w:p>
    <w:p w:rsidR="001107DF" w:rsidRPr="00C93253" w:rsidRDefault="001107DF" w:rsidP="001107DF">
      <w:pPr>
        <w:bidi/>
        <w:spacing w:after="0"/>
        <w:ind w:left="-1"/>
        <w:jc w:val="both"/>
        <w:rPr>
          <w:rFonts w:ascii="Times New Roman" w:hAnsi="Times New Roman" w:cs="Times New Roman"/>
          <w:sz w:val="24"/>
          <w:szCs w:val="24"/>
          <w:rtl/>
          <w:lang w:val="x-none" w:eastAsia="x-none"/>
        </w:rPr>
      </w:pPr>
      <w:r w:rsidRPr="00C93253">
        <w:rPr>
          <w:rFonts w:ascii="Times New Roman" w:hAnsi="Times New Roman" w:cs="Times New Roman"/>
          <w:sz w:val="24"/>
          <w:szCs w:val="24"/>
          <w:rtl/>
          <w:lang w:val="x-none" w:eastAsia="x-none"/>
        </w:rPr>
        <w:t>-مشروع تهيئة وتجهيز فضاءات متعددة الاختصاصات لفائدة النساء والفتيات في المناطق الريفية،</w:t>
      </w:r>
    </w:p>
    <w:p w:rsidR="001107DF" w:rsidRPr="00C93253" w:rsidRDefault="001107DF" w:rsidP="001107DF">
      <w:pPr>
        <w:bidi/>
        <w:spacing w:after="0"/>
        <w:ind w:left="-1"/>
        <w:jc w:val="both"/>
        <w:rPr>
          <w:rFonts w:ascii="Times New Roman" w:hAnsi="Times New Roman" w:cs="Times New Roman"/>
          <w:sz w:val="24"/>
          <w:szCs w:val="24"/>
          <w:rtl/>
          <w:lang w:val="x-none" w:eastAsia="x-none"/>
        </w:rPr>
      </w:pPr>
      <w:r w:rsidRPr="00C93253">
        <w:rPr>
          <w:rFonts w:ascii="Times New Roman" w:hAnsi="Times New Roman" w:cs="Times New Roman"/>
          <w:sz w:val="24"/>
          <w:szCs w:val="24"/>
          <w:rtl/>
          <w:lang w:val="x-none" w:eastAsia="x-none"/>
        </w:rPr>
        <w:t>-برنامج دعم مشاركة المرأة في موقع القرار والحياة العامة،</w:t>
      </w:r>
    </w:p>
    <w:p w:rsidR="001107DF" w:rsidRPr="00C93253" w:rsidRDefault="001107DF" w:rsidP="001107DF">
      <w:pPr>
        <w:bidi/>
        <w:spacing w:after="0"/>
        <w:ind w:left="-1"/>
        <w:jc w:val="both"/>
        <w:rPr>
          <w:rFonts w:ascii="Times New Roman" w:hAnsi="Times New Roman" w:cs="Times New Roman"/>
          <w:sz w:val="24"/>
          <w:szCs w:val="24"/>
          <w:rtl/>
          <w:lang w:val="x-none" w:eastAsia="x-none"/>
        </w:rPr>
      </w:pPr>
      <w:r w:rsidRPr="00C93253">
        <w:rPr>
          <w:rFonts w:ascii="Times New Roman" w:hAnsi="Times New Roman" w:cs="Times New Roman"/>
          <w:sz w:val="24"/>
          <w:szCs w:val="24"/>
          <w:rtl/>
          <w:lang w:val="x-none" w:eastAsia="x-none"/>
        </w:rPr>
        <w:t>-مشروع دراسة حول كلفة العنف الموجه ضد المرأة</w:t>
      </w:r>
    </w:p>
    <w:p w:rsidR="001107DF" w:rsidRPr="00C93253" w:rsidRDefault="001107DF" w:rsidP="001107DF">
      <w:pPr>
        <w:bidi/>
        <w:spacing w:after="0"/>
        <w:ind w:left="-1"/>
        <w:jc w:val="both"/>
        <w:rPr>
          <w:rFonts w:ascii="Times New Roman" w:hAnsi="Times New Roman" w:cs="Times New Roman"/>
          <w:sz w:val="24"/>
          <w:szCs w:val="24"/>
          <w:rtl/>
          <w:lang w:val="x-none" w:eastAsia="x-none"/>
        </w:rPr>
      </w:pPr>
      <w:r w:rsidRPr="00C93253">
        <w:rPr>
          <w:rFonts w:ascii="Times New Roman" w:hAnsi="Times New Roman" w:cs="Times New Roman"/>
          <w:sz w:val="24"/>
          <w:szCs w:val="24"/>
          <w:rtl/>
          <w:lang w:val="x-none" w:eastAsia="x-none"/>
        </w:rPr>
        <w:t>- الاستراتيجية الوطنية لمقاومة جميع أشكال العنف ضد المرأة.</w:t>
      </w:r>
    </w:p>
    <w:p w:rsidR="001107DF" w:rsidRPr="00C93253" w:rsidRDefault="001107DF" w:rsidP="001107DF">
      <w:pPr>
        <w:bidi/>
        <w:spacing w:after="0"/>
        <w:ind w:left="-1"/>
        <w:jc w:val="both"/>
        <w:rPr>
          <w:rFonts w:ascii="Times New Roman" w:hAnsi="Times New Roman" w:cs="Times New Roman"/>
          <w:sz w:val="24"/>
          <w:szCs w:val="24"/>
          <w:rtl/>
          <w:lang w:val="x-none" w:eastAsia="x-none"/>
        </w:rPr>
      </w:pPr>
      <w:r w:rsidRPr="00C93253">
        <w:rPr>
          <w:rFonts w:ascii="Times New Roman" w:hAnsi="Times New Roman" w:cs="Times New Roman"/>
          <w:sz w:val="24"/>
          <w:szCs w:val="24"/>
          <w:rtl/>
          <w:lang w:val="x-none" w:eastAsia="x-none"/>
        </w:rPr>
        <w:t>برنامج تكوين مكوّنين في مجال الاحاطة بالنساء ضحايا الإتجار بالبشر،</w:t>
      </w:r>
    </w:p>
    <w:p w:rsidR="001107DF" w:rsidRPr="00C93253" w:rsidRDefault="001107DF" w:rsidP="001107DF">
      <w:pPr>
        <w:bidi/>
        <w:spacing w:after="0"/>
        <w:ind w:left="-1"/>
        <w:jc w:val="both"/>
        <w:rPr>
          <w:rFonts w:ascii="Times New Roman" w:hAnsi="Times New Roman" w:cs="Times New Roman"/>
          <w:sz w:val="24"/>
          <w:szCs w:val="24"/>
          <w:rtl/>
          <w:lang w:val="x-none" w:eastAsia="x-none"/>
        </w:rPr>
      </w:pPr>
      <w:r w:rsidRPr="00C93253">
        <w:rPr>
          <w:rFonts w:ascii="Times New Roman" w:hAnsi="Times New Roman" w:cs="Times New Roman"/>
          <w:sz w:val="24"/>
          <w:szCs w:val="24"/>
          <w:rtl/>
          <w:lang w:val="x-none" w:eastAsia="x-none"/>
        </w:rPr>
        <w:t>-إعداد كراس شروط خاص بمؤسّسات التعهد بالنساء ضحايا العنف القائم على النوع الاجتماعي،</w:t>
      </w:r>
    </w:p>
    <w:p w:rsidR="001107DF" w:rsidRPr="00C93253" w:rsidRDefault="001107DF" w:rsidP="001107DF">
      <w:pPr>
        <w:bidi/>
        <w:spacing w:after="0"/>
        <w:ind w:left="-1"/>
        <w:jc w:val="both"/>
        <w:rPr>
          <w:rFonts w:ascii="Times New Roman" w:hAnsi="Times New Roman" w:cs="Times New Roman"/>
          <w:sz w:val="24"/>
          <w:szCs w:val="24"/>
          <w:rtl/>
          <w:lang w:val="x-none" w:eastAsia="x-none"/>
        </w:rPr>
      </w:pPr>
      <w:r w:rsidRPr="00C93253">
        <w:rPr>
          <w:rFonts w:ascii="Times New Roman" w:hAnsi="Times New Roman" w:cs="Times New Roman"/>
          <w:sz w:val="24"/>
          <w:szCs w:val="24"/>
          <w:rtl/>
          <w:lang w:val="x-none" w:eastAsia="x-none"/>
        </w:rPr>
        <w:t>-برنامج الاحاطة بالنساء اللاتي يقضين فترة عقوبة بالسجن والمسرّحات،</w:t>
      </w:r>
    </w:p>
    <w:p w:rsidR="001107DF" w:rsidRPr="00C93253" w:rsidRDefault="001107DF" w:rsidP="001107DF">
      <w:pPr>
        <w:bidi/>
        <w:spacing w:after="0"/>
        <w:ind w:left="-1"/>
        <w:jc w:val="both"/>
        <w:rPr>
          <w:rFonts w:ascii="Times New Roman" w:hAnsi="Times New Roman" w:cs="Times New Roman"/>
          <w:sz w:val="24"/>
          <w:szCs w:val="24"/>
          <w:rtl/>
          <w:lang w:val="x-none" w:eastAsia="x-none"/>
        </w:rPr>
      </w:pPr>
    </w:p>
    <w:p w:rsidR="001107DF" w:rsidRPr="006A7744" w:rsidRDefault="001107DF" w:rsidP="001107DF">
      <w:pPr>
        <w:pStyle w:val="Paragraphedeliste"/>
        <w:numPr>
          <w:ilvl w:val="0"/>
          <w:numId w:val="10"/>
        </w:numPr>
        <w:bidi/>
        <w:spacing w:after="0"/>
        <w:ind w:right="-426"/>
        <w:jc w:val="both"/>
        <w:rPr>
          <w:b/>
          <w:bCs/>
          <w:sz w:val="24"/>
          <w:szCs w:val="24"/>
          <w:rtl/>
          <w:lang w:val="x-none" w:eastAsia="x-none"/>
        </w:rPr>
      </w:pPr>
      <w:r w:rsidRPr="006A7744">
        <w:rPr>
          <w:b/>
          <w:bCs/>
          <w:sz w:val="24"/>
          <w:szCs w:val="24"/>
          <w:rtl/>
          <w:lang w:val="x-none" w:eastAsia="x-none"/>
        </w:rPr>
        <w:t xml:space="preserve">الخطط </w:t>
      </w:r>
      <w:r w:rsidRPr="006A7744">
        <w:rPr>
          <w:rFonts w:hint="cs"/>
          <w:b/>
          <w:bCs/>
          <w:sz w:val="24"/>
          <w:szCs w:val="24"/>
          <w:rtl/>
          <w:lang w:val="x-none" w:eastAsia="x-none"/>
        </w:rPr>
        <w:t>والاستراتيجيات وبرامج</w:t>
      </w:r>
      <w:r w:rsidRPr="006A7744">
        <w:rPr>
          <w:b/>
          <w:bCs/>
          <w:sz w:val="24"/>
          <w:szCs w:val="24"/>
          <w:rtl/>
          <w:lang w:val="x-none" w:eastAsia="x-none"/>
        </w:rPr>
        <w:t xml:space="preserve"> العمل المتعلّقة بحقوق الطفل</w:t>
      </w:r>
    </w:p>
    <w:p w:rsidR="001107DF" w:rsidRPr="00C93253" w:rsidRDefault="001107DF" w:rsidP="001107DF">
      <w:pPr>
        <w:bidi/>
        <w:spacing w:after="0"/>
        <w:ind w:left="-1" w:right="-426"/>
        <w:contextualSpacing/>
        <w:jc w:val="both"/>
        <w:rPr>
          <w:rFonts w:ascii="Times New Roman" w:hAnsi="Times New Roman" w:cs="Times New Roman"/>
          <w:sz w:val="24"/>
          <w:szCs w:val="24"/>
          <w:rtl/>
          <w:lang w:val="x-none" w:eastAsia="x-none"/>
        </w:rPr>
      </w:pPr>
    </w:p>
    <w:p w:rsidR="001107DF" w:rsidRPr="00C93253" w:rsidRDefault="001107DF" w:rsidP="001107DF">
      <w:pPr>
        <w:bidi/>
        <w:spacing w:after="0"/>
        <w:ind w:left="-1"/>
        <w:jc w:val="both"/>
        <w:rPr>
          <w:rFonts w:ascii="Times New Roman" w:hAnsi="Times New Roman" w:cs="Times New Roman"/>
          <w:sz w:val="24"/>
          <w:szCs w:val="24"/>
          <w:u w:val="single"/>
          <w:lang w:val="x-none" w:eastAsia="x-none"/>
        </w:rPr>
      </w:pPr>
      <w:r w:rsidRPr="00C93253">
        <w:rPr>
          <w:rFonts w:ascii="Times New Roman" w:hAnsi="Times New Roman" w:cs="Times New Roman"/>
          <w:sz w:val="24"/>
          <w:szCs w:val="24"/>
          <w:u w:val="single"/>
          <w:rtl/>
          <w:lang w:val="x-none" w:eastAsia="x-none"/>
        </w:rPr>
        <w:t>السياسة العمومية المندمجة لحماية الطفولة 2016-2025،</w:t>
      </w:r>
    </w:p>
    <w:p w:rsidR="001107DF" w:rsidRPr="00C93253" w:rsidRDefault="001107DF" w:rsidP="001107DF">
      <w:pPr>
        <w:bidi/>
        <w:spacing w:after="0"/>
        <w:ind w:left="-1"/>
        <w:jc w:val="both"/>
        <w:rPr>
          <w:rFonts w:ascii="Times New Roman" w:hAnsi="Times New Roman" w:cs="Times New Roman"/>
          <w:sz w:val="24"/>
          <w:szCs w:val="24"/>
          <w:u w:val="single"/>
          <w:lang w:val="x-none" w:eastAsia="x-none"/>
        </w:rPr>
      </w:pPr>
      <w:r w:rsidRPr="00C93253">
        <w:rPr>
          <w:rFonts w:ascii="Times New Roman" w:hAnsi="Times New Roman" w:cs="Times New Roman"/>
          <w:sz w:val="24"/>
          <w:szCs w:val="24"/>
          <w:u w:val="single"/>
          <w:rtl/>
          <w:lang w:val="x-none" w:eastAsia="x-none"/>
        </w:rPr>
        <w:t>-الاستراتيجية الوطنية متعددة القطاعات لتنمية الطفولة المبكرة،</w:t>
      </w:r>
    </w:p>
    <w:p w:rsidR="001107DF" w:rsidRPr="00C93253" w:rsidRDefault="001107DF" w:rsidP="001107DF">
      <w:pPr>
        <w:bidi/>
        <w:spacing w:after="0"/>
        <w:ind w:left="-1"/>
        <w:jc w:val="both"/>
        <w:rPr>
          <w:rFonts w:ascii="Times New Roman" w:hAnsi="Times New Roman" w:cs="Times New Roman"/>
          <w:sz w:val="24"/>
          <w:szCs w:val="24"/>
          <w:u w:val="single"/>
          <w:lang w:val="x-none" w:eastAsia="x-none"/>
        </w:rPr>
      </w:pPr>
      <w:r w:rsidRPr="00C93253">
        <w:rPr>
          <w:rFonts w:ascii="Times New Roman" w:hAnsi="Times New Roman" w:cs="Times New Roman"/>
          <w:sz w:val="24"/>
          <w:szCs w:val="24"/>
          <w:u w:val="single"/>
          <w:rtl/>
          <w:lang w:val="x-none" w:eastAsia="x-none"/>
        </w:rPr>
        <w:t>-المخطط الوطني لمكافحة عمل الأطفال في تونس 2015-2020،</w:t>
      </w:r>
    </w:p>
    <w:p w:rsidR="001107DF" w:rsidRPr="00C93253" w:rsidRDefault="001107DF" w:rsidP="001107DF">
      <w:pPr>
        <w:bidi/>
        <w:spacing w:after="0"/>
        <w:ind w:left="-1"/>
        <w:jc w:val="both"/>
        <w:rPr>
          <w:rFonts w:ascii="Times New Roman" w:hAnsi="Times New Roman" w:cs="Times New Roman"/>
          <w:sz w:val="24"/>
          <w:szCs w:val="24"/>
          <w:u w:val="single"/>
          <w:lang w:val="x-none" w:eastAsia="x-none"/>
        </w:rPr>
      </w:pPr>
      <w:r w:rsidRPr="00C93253">
        <w:rPr>
          <w:rFonts w:ascii="Times New Roman" w:hAnsi="Times New Roman" w:cs="Times New Roman"/>
          <w:sz w:val="24"/>
          <w:szCs w:val="24"/>
          <w:u w:val="single"/>
          <w:rtl/>
          <w:lang w:val="x-none" w:eastAsia="x-none"/>
        </w:rPr>
        <w:t>-مشروع السياسة العمومية المندمجة لوقاية الأطفال وحمايتهم.</w:t>
      </w:r>
    </w:p>
    <w:p w:rsidR="001107DF" w:rsidRPr="00C93253" w:rsidRDefault="001107DF" w:rsidP="001107DF">
      <w:pPr>
        <w:bidi/>
        <w:spacing w:after="0"/>
        <w:ind w:left="-1" w:right="-426"/>
        <w:contextualSpacing/>
        <w:jc w:val="both"/>
        <w:rPr>
          <w:rFonts w:ascii="Times New Roman" w:hAnsi="Times New Roman" w:cs="Times New Roman"/>
          <w:sz w:val="24"/>
          <w:szCs w:val="24"/>
          <w:u w:val="single"/>
          <w:rtl/>
          <w:lang w:val="x-none" w:eastAsia="x-none"/>
        </w:rPr>
      </w:pPr>
    </w:p>
    <w:p w:rsidR="001107DF" w:rsidRPr="00C93253" w:rsidRDefault="001107DF" w:rsidP="001107DF">
      <w:pPr>
        <w:bidi/>
        <w:spacing w:after="0"/>
        <w:ind w:left="-1" w:right="-426"/>
        <w:contextualSpacing/>
        <w:jc w:val="both"/>
        <w:rPr>
          <w:rFonts w:ascii="Times New Roman" w:hAnsi="Times New Roman" w:cs="Times New Roman"/>
          <w:sz w:val="24"/>
          <w:szCs w:val="24"/>
          <w:u w:val="single"/>
          <w:lang w:val="x-none" w:eastAsia="x-none"/>
        </w:rPr>
      </w:pPr>
      <w:r w:rsidRPr="00C93253">
        <w:rPr>
          <w:rFonts w:ascii="Times New Roman" w:hAnsi="Times New Roman" w:cs="Times New Roman"/>
          <w:sz w:val="24"/>
          <w:szCs w:val="24"/>
          <w:u w:val="single"/>
          <w:rtl/>
          <w:lang w:val="x-none" w:eastAsia="x-none"/>
        </w:rPr>
        <w:t xml:space="preserve">(توفير بينات حول المستفيدين من هذه التدخلات)  </w:t>
      </w:r>
    </w:p>
    <w:p w:rsidR="001107DF" w:rsidRPr="00C93253" w:rsidRDefault="001107DF" w:rsidP="001107DF">
      <w:pPr>
        <w:bidi/>
        <w:spacing w:after="0"/>
        <w:ind w:left="-1"/>
        <w:jc w:val="both"/>
        <w:rPr>
          <w:rFonts w:ascii="Times New Roman" w:hAnsi="Times New Roman" w:cs="Times New Roman"/>
          <w:sz w:val="24"/>
          <w:szCs w:val="24"/>
          <w:highlight w:val="cyan"/>
          <w:rtl/>
          <w:lang w:val="x-none" w:eastAsia="x-none"/>
        </w:rPr>
      </w:pPr>
    </w:p>
    <w:p w:rsidR="001107DF" w:rsidRPr="006A7744" w:rsidRDefault="00B6568F" w:rsidP="001107DF">
      <w:pPr>
        <w:pStyle w:val="Paragraphedeliste"/>
        <w:numPr>
          <w:ilvl w:val="0"/>
          <w:numId w:val="10"/>
        </w:numPr>
        <w:bidi/>
        <w:spacing w:after="0"/>
        <w:jc w:val="both"/>
        <w:rPr>
          <w:sz w:val="24"/>
          <w:szCs w:val="24"/>
          <w:rtl/>
          <w:lang w:val="x-none" w:eastAsia="x-none"/>
        </w:rPr>
      </w:pPr>
      <w:r w:rsidRPr="006A7744">
        <w:rPr>
          <w:rFonts w:hint="cs"/>
          <w:b/>
          <w:bCs/>
          <w:sz w:val="24"/>
          <w:szCs w:val="24"/>
          <w:rtl/>
          <w:lang w:val="x-none" w:eastAsia="x-none"/>
        </w:rPr>
        <w:t>برامج وزارة</w:t>
      </w:r>
      <w:r w:rsidR="001107DF" w:rsidRPr="006A7744">
        <w:rPr>
          <w:b/>
          <w:bCs/>
          <w:sz w:val="24"/>
          <w:szCs w:val="24"/>
          <w:rtl/>
          <w:lang w:val="x-none" w:eastAsia="x-none"/>
        </w:rPr>
        <w:t xml:space="preserve"> الشؤون الاجتماعية الهادفة إلى التصدي لكلّ أشكال التّمييز ومظاهر الهشاش</w:t>
      </w:r>
      <w:r w:rsidR="001107DF" w:rsidRPr="006A7744">
        <w:rPr>
          <w:sz w:val="24"/>
          <w:szCs w:val="24"/>
          <w:rtl/>
          <w:lang w:val="x-none" w:eastAsia="x-none"/>
        </w:rPr>
        <w:t xml:space="preserve">ة والتي تتمثّل في: </w:t>
      </w:r>
    </w:p>
    <w:p w:rsidR="001107DF" w:rsidRPr="00C93253" w:rsidRDefault="001107DF" w:rsidP="001107DF">
      <w:pPr>
        <w:numPr>
          <w:ilvl w:val="0"/>
          <w:numId w:val="3"/>
        </w:numPr>
        <w:bidi/>
        <w:spacing w:after="0"/>
        <w:ind w:left="-1"/>
        <w:contextualSpacing/>
        <w:jc w:val="both"/>
        <w:rPr>
          <w:rFonts w:ascii="Times New Roman" w:hAnsi="Times New Roman" w:cs="Times New Roman"/>
          <w:sz w:val="24"/>
          <w:szCs w:val="24"/>
          <w:lang w:val="x-none" w:eastAsia="x-none"/>
        </w:rPr>
      </w:pPr>
      <w:r w:rsidRPr="00C93253">
        <w:rPr>
          <w:rFonts w:ascii="Times New Roman" w:hAnsi="Times New Roman" w:cs="Times New Roman"/>
          <w:sz w:val="24"/>
          <w:szCs w:val="24"/>
          <w:rtl/>
          <w:lang w:val="x-none" w:eastAsia="x-none"/>
        </w:rPr>
        <w:t>البرنامج الوطني لإعانة العائلات المعوزة،</w:t>
      </w:r>
    </w:p>
    <w:p w:rsidR="001107DF" w:rsidRPr="00C93253" w:rsidRDefault="001107DF" w:rsidP="001107DF">
      <w:pPr>
        <w:numPr>
          <w:ilvl w:val="0"/>
          <w:numId w:val="3"/>
        </w:numPr>
        <w:bidi/>
        <w:spacing w:after="0"/>
        <w:ind w:left="-1"/>
        <w:contextualSpacing/>
        <w:jc w:val="both"/>
        <w:rPr>
          <w:rFonts w:ascii="Times New Roman" w:hAnsi="Times New Roman" w:cs="Times New Roman"/>
          <w:sz w:val="24"/>
          <w:szCs w:val="24"/>
          <w:lang w:val="x-none" w:eastAsia="x-none"/>
        </w:rPr>
      </w:pPr>
      <w:r w:rsidRPr="00C93253">
        <w:rPr>
          <w:rFonts w:ascii="Times New Roman" w:hAnsi="Times New Roman" w:cs="Times New Roman"/>
          <w:sz w:val="24"/>
          <w:szCs w:val="24"/>
          <w:rtl/>
          <w:lang w:val="x-none" w:eastAsia="x-none"/>
        </w:rPr>
        <w:t>البرنامج الوطني للعلاج بالتعريفة المنخفضة،</w:t>
      </w:r>
    </w:p>
    <w:p w:rsidR="001107DF" w:rsidRPr="00C93253" w:rsidRDefault="001107DF" w:rsidP="001107DF">
      <w:pPr>
        <w:numPr>
          <w:ilvl w:val="0"/>
          <w:numId w:val="3"/>
        </w:numPr>
        <w:bidi/>
        <w:spacing w:after="0"/>
        <w:ind w:left="-1"/>
        <w:contextualSpacing/>
        <w:jc w:val="both"/>
        <w:rPr>
          <w:rFonts w:ascii="Times New Roman" w:hAnsi="Times New Roman" w:cs="Times New Roman"/>
          <w:sz w:val="24"/>
          <w:szCs w:val="24"/>
          <w:lang w:val="x-none" w:eastAsia="x-none"/>
        </w:rPr>
      </w:pPr>
      <w:r w:rsidRPr="00C93253">
        <w:rPr>
          <w:rFonts w:ascii="Times New Roman" w:hAnsi="Times New Roman" w:cs="Times New Roman"/>
          <w:sz w:val="24"/>
          <w:szCs w:val="24"/>
          <w:rtl/>
          <w:lang w:val="x-none" w:eastAsia="x-none"/>
        </w:rPr>
        <w:t xml:space="preserve">برنامج المتابعة للأطفال الفاقدين للسند العائلي (من خلال تركيز خليتين بكل ولاية لتسوية وضعيتهم القانونية والاجتماعية)، </w:t>
      </w:r>
    </w:p>
    <w:p w:rsidR="001107DF" w:rsidRPr="00C93253" w:rsidRDefault="001107DF" w:rsidP="001107DF">
      <w:pPr>
        <w:numPr>
          <w:ilvl w:val="0"/>
          <w:numId w:val="3"/>
        </w:numPr>
        <w:bidi/>
        <w:spacing w:after="0"/>
        <w:ind w:left="-1"/>
        <w:contextualSpacing/>
        <w:jc w:val="both"/>
        <w:rPr>
          <w:rFonts w:ascii="Times New Roman" w:hAnsi="Times New Roman" w:cs="Times New Roman"/>
          <w:sz w:val="24"/>
          <w:szCs w:val="24"/>
          <w:lang w:val="x-none" w:eastAsia="x-none"/>
        </w:rPr>
      </w:pPr>
      <w:r w:rsidRPr="00C93253">
        <w:rPr>
          <w:rFonts w:ascii="Times New Roman" w:hAnsi="Times New Roman" w:cs="Times New Roman"/>
          <w:sz w:val="24"/>
          <w:szCs w:val="24"/>
          <w:rtl/>
          <w:lang w:val="x-none" w:eastAsia="x-none"/>
        </w:rPr>
        <w:t>برنامج العمل الاجتماعي بالوسط المدرسي،</w:t>
      </w:r>
    </w:p>
    <w:p w:rsidR="001107DF" w:rsidRPr="00C93253" w:rsidRDefault="001107DF" w:rsidP="001107DF">
      <w:pPr>
        <w:numPr>
          <w:ilvl w:val="0"/>
          <w:numId w:val="3"/>
        </w:numPr>
        <w:bidi/>
        <w:spacing w:after="0"/>
        <w:ind w:left="-1"/>
        <w:contextualSpacing/>
        <w:jc w:val="both"/>
        <w:rPr>
          <w:rFonts w:ascii="Times New Roman" w:hAnsi="Times New Roman" w:cs="Times New Roman"/>
          <w:sz w:val="24"/>
          <w:szCs w:val="24"/>
          <w:lang w:val="x-none" w:eastAsia="x-none"/>
        </w:rPr>
      </w:pPr>
      <w:r w:rsidRPr="00C93253">
        <w:rPr>
          <w:rFonts w:ascii="Times New Roman" w:hAnsi="Times New Roman" w:cs="Times New Roman"/>
          <w:sz w:val="24"/>
          <w:szCs w:val="24"/>
          <w:rtl/>
          <w:lang w:val="x-none" w:eastAsia="x-none"/>
        </w:rPr>
        <w:t>شبكة من مؤسسات الحماية الاجتماعية لفائدة كل الفئات ذات الاحتياجات الخصوصية (17 مركز دفاع وإدماج اجتماعي، مركزي إحاطة وتوجيه اجتماعي، مركز لملاحظة الأطفال الجانحين، 295 مؤسسة تربية مختصة وتأهيل وتكوين مهني للأشخاص ذوي الإعاقة يتم تسييرها عن طريق الجمعيات العاملة في المجال، 3 مؤسسات إيواء لفائدة ذوي الإعاقة فاقدي السند العائلي، 12 وحدة عيش لفائدة الطفولة الفاقدة للسند العائلي تسيرها جمعيات من المجتمع المدني)،</w:t>
      </w:r>
    </w:p>
    <w:p w:rsidR="001107DF" w:rsidRPr="00C93253" w:rsidRDefault="001107DF" w:rsidP="001107DF">
      <w:pPr>
        <w:numPr>
          <w:ilvl w:val="0"/>
          <w:numId w:val="3"/>
        </w:numPr>
        <w:bidi/>
        <w:spacing w:after="0"/>
        <w:ind w:left="-1"/>
        <w:contextualSpacing/>
        <w:jc w:val="both"/>
        <w:rPr>
          <w:rFonts w:ascii="Times New Roman" w:hAnsi="Times New Roman" w:cs="Times New Roman"/>
          <w:sz w:val="24"/>
          <w:szCs w:val="24"/>
          <w:rtl/>
          <w:lang w:val="x-none" w:eastAsia="x-none"/>
        </w:rPr>
      </w:pPr>
      <w:r w:rsidRPr="00C93253">
        <w:rPr>
          <w:rFonts w:ascii="Times New Roman" w:hAnsi="Times New Roman" w:cs="Times New Roman"/>
          <w:sz w:val="24"/>
          <w:szCs w:val="24"/>
          <w:rtl/>
          <w:lang w:val="x-none" w:eastAsia="x-none"/>
        </w:rPr>
        <w:t>برامج إدماج مدرسي وتكوين وإدماج مهني وإحداث موارد رزق وخطة لتهيئة المحيط المادي والرقمي لذوي الإعاقة.</w:t>
      </w:r>
    </w:p>
    <w:p w:rsidR="001107DF" w:rsidRPr="00C93253" w:rsidRDefault="001107DF" w:rsidP="001107DF">
      <w:pPr>
        <w:pStyle w:val="SingleTxtG"/>
        <w:bidi/>
        <w:spacing w:after="0" w:line="276" w:lineRule="auto"/>
        <w:ind w:left="-1" w:right="0"/>
        <w:rPr>
          <w:rFonts w:eastAsia="Calibri" w:hAnsi="Times New Roman"/>
          <w:sz w:val="24"/>
          <w:szCs w:val="24"/>
          <w:rtl/>
          <w:lang w:val="x-none" w:eastAsia="x-none"/>
        </w:rPr>
      </w:pPr>
    </w:p>
    <w:p w:rsidR="001107DF" w:rsidRPr="00045240"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heme="majorBidi" w:hAnsiTheme="majorBidi" w:cstheme="majorBidi"/>
          <w:b/>
          <w:bCs/>
          <w:sz w:val="24"/>
          <w:szCs w:val="24"/>
          <w:rtl/>
          <w:lang w:val="en-US"/>
        </w:rPr>
      </w:pPr>
    </w:p>
    <w:p w:rsidR="001107DF" w:rsidRPr="00C65388" w:rsidRDefault="001107DF" w:rsidP="001107DF">
      <w:pPr>
        <w:bidi/>
        <w:spacing w:after="0"/>
        <w:jc w:val="both"/>
        <w:rPr>
          <w:rFonts w:asciiTheme="majorBidi" w:hAnsiTheme="majorBidi" w:cstheme="majorBidi"/>
          <w:b/>
          <w:bCs/>
          <w:sz w:val="24"/>
          <w:szCs w:val="24"/>
          <w:rtl/>
          <w:lang w:val="en-US"/>
        </w:rPr>
      </w:pPr>
      <w:r w:rsidRPr="00C65388">
        <w:rPr>
          <w:rFonts w:asciiTheme="majorBidi" w:hAnsiTheme="majorBidi" w:cstheme="majorBidi"/>
          <w:b/>
          <w:bCs/>
          <w:sz w:val="24"/>
          <w:szCs w:val="24"/>
          <w:rtl/>
          <w:lang w:val="en-US"/>
        </w:rPr>
        <w:t xml:space="preserve">ملحق رقم 4: نسخة من الحكم القضائي </w:t>
      </w:r>
      <w:r w:rsidRPr="00C65388">
        <w:rPr>
          <w:rFonts w:asciiTheme="majorBidi" w:hAnsiTheme="majorBidi" w:cstheme="majorBidi"/>
          <w:b/>
          <w:bCs/>
          <w:sz w:val="24"/>
          <w:szCs w:val="24"/>
          <w:rtl/>
          <w:lang w:val="x-none" w:eastAsia="x-none"/>
        </w:rPr>
        <w:t xml:space="preserve">عدد 39091 بتاريخ 12/12/2020 </w:t>
      </w:r>
      <w:r w:rsidRPr="00C65388">
        <w:rPr>
          <w:rFonts w:asciiTheme="majorBidi" w:hAnsiTheme="majorBidi" w:cstheme="majorBidi"/>
          <w:b/>
          <w:bCs/>
          <w:sz w:val="24"/>
          <w:szCs w:val="24"/>
          <w:rtl/>
          <w:lang w:val="en-US"/>
        </w:rPr>
        <w:t xml:space="preserve">في قضية تغيير اللقب العائلي </w:t>
      </w: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pStyle w:val="NormalWeb"/>
        <w:shd w:val="clear" w:color="auto" w:fill="FFFFFF"/>
        <w:bidi/>
        <w:spacing w:before="0" w:beforeAutospacing="0" w:after="0" w:afterAutospacing="0"/>
        <w:ind w:left="36" w:right="36"/>
        <w:jc w:val="both"/>
        <w:textAlignment w:val="baseline"/>
        <w:rPr>
          <w:rFonts w:ascii="inherit" w:hAnsi="inherit"/>
          <w:sz w:val="38"/>
          <w:szCs w:val="38"/>
        </w:rPr>
      </w:pPr>
      <w:r>
        <w:rPr>
          <w:rFonts w:ascii="inherit" w:hAnsi="inherit"/>
          <w:b/>
          <w:bCs/>
          <w:sz w:val="26"/>
          <w:szCs w:val="26"/>
          <w:bdr w:val="none" w:sz="0" w:space="0" w:color="auto" w:frame="1"/>
          <w:rtl/>
        </w:rPr>
        <w:t>وزارة الــعدل</w:t>
      </w:r>
    </w:p>
    <w:p w:rsidR="001107DF" w:rsidRDefault="001107DF" w:rsidP="001107DF">
      <w:pPr>
        <w:pStyle w:val="NormalWeb"/>
        <w:shd w:val="clear" w:color="auto" w:fill="FFFFFF"/>
        <w:bidi/>
        <w:spacing w:before="0" w:beforeAutospacing="0" w:after="0" w:afterAutospacing="0"/>
        <w:ind w:left="36" w:right="36"/>
        <w:jc w:val="both"/>
        <w:textAlignment w:val="baseline"/>
        <w:rPr>
          <w:rFonts w:ascii="inherit" w:hAnsi="inherit"/>
          <w:sz w:val="38"/>
          <w:szCs w:val="38"/>
        </w:rPr>
      </w:pPr>
      <w:r>
        <w:rPr>
          <w:rFonts w:ascii="inherit" w:hAnsi="inherit"/>
          <w:b/>
          <w:bCs/>
          <w:sz w:val="26"/>
          <w:szCs w:val="26"/>
          <w:bdr w:val="none" w:sz="0" w:space="0" w:color="auto" w:frame="1"/>
          <w:rtl/>
        </w:rPr>
        <w:t xml:space="preserve">المحكمة </w:t>
      </w:r>
      <w:proofErr w:type="spellStart"/>
      <w:r>
        <w:rPr>
          <w:rFonts w:ascii="inherit" w:hAnsi="inherit"/>
          <w:b/>
          <w:bCs/>
          <w:sz w:val="26"/>
          <w:szCs w:val="26"/>
          <w:bdr w:val="none" w:sz="0" w:space="0" w:color="auto" w:frame="1"/>
          <w:rtl/>
        </w:rPr>
        <w:t>الإبتدائيــة</w:t>
      </w:r>
      <w:proofErr w:type="spellEnd"/>
      <w:r>
        <w:rPr>
          <w:rFonts w:ascii="inherit" w:hAnsi="inherit"/>
          <w:b/>
          <w:bCs/>
          <w:sz w:val="26"/>
          <w:szCs w:val="26"/>
          <w:bdr w:val="none" w:sz="0" w:space="0" w:color="auto" w:frame="1"/>
          <w:rtl/>
        </w:rPr>
        <w:t xml:space="preserve"> بمدنين</w:t>
      </w:r>
    </w:p>
    <w:p w:rsidR="001107DF" w:rsidRDefault="001107DF" w:rsidP="001107DF">
      <w:pPr>
        <w:pStyle w:val="NormalWeb"/>
        <w:shd w:val="clear" w:color="auto" w:fill="FFFFFF"/>
        <w:bidi/>
        <w:spacing w:before="0" w:beforeAutospacing="0" w:after="0" w:afterAutospacing="0"/>
        <w:ind w:left="36" w:right="36"/>
        <w:jc w:val="both"/>
        <w:textAlignment w:val="baseline"/>
        <w:rPr>
          <w:rFonts w:ascii="inherit" w:hAnsi="inherit"/>
          <w:sz w:val="38"/>
          <w:szCs w:val="38"/>
        </w:rPr>
      </w:pPr>
      <w:r>
        <w:rPr>
          <w:rFonts w:ascii="inherit" w:hAnsi="inherit"/>
          <w:b/>
          <w:bCs/>
          <w:sz w:val="26"/>
          <w:szCs w:val="26"/>
          <w:bdr w:val="none" w:sz="0" w:space="0" w:color="auto" w:frame="1"/>
          <w:rtl/>
        </w:rPr>
        <w:t>الدائرة الشخصية</w:t>
      </w:r>
    </w:p>
    <w:p w:rsidR="001107DF" w:rsidRDefault="001107DF" w:rsidP="001107DF">
      <w:pPr>
        <w:pStyle w:val="NormalWeb"/>
        <w:shd w:val="clear" w:color="auto" w:fill="FFFFFF"/>
        <w:bidi/>
        <w:spacing w:before="0" w:beforeAutospacing="0" w:after="0" w:afterAutospacing="0"/>
        <w:ind w:left="36" w:right="36"/>
        <w:jc w:val="both"/>
        <w:textAlignment w:val="baseline"/>
        <w:rPr>
          <w:rFonts w:ascii="inherit" w:hAnsi="inherit"/>
          <w:sz w:val="38"/>
          <w:szCs w:val="38"/>
        </w:rPr>
      </w:pPr>
      <w:r>
        <w:rPr>
          <w:rFonts w:ascii="inherit" w:hAnsi="inherit"/>
          <w:b/>
          <w:bCs/>
          <w:sz w:val="26"/>
          <w:szCs w:val="26"/>
          <w:bdr w:val="none" w:sz="0" w:space="0" w:color="auto" w:frame="1"/>
        </w:rPr>
        <w:t>         ***</w:t>
      </w:r>
    </w:p>
    <w:p w:rsidR="001107DF" w:rsidRDefault="001107DF" w:rsidP="001107DF">
      <w:pPr>
        <w:pStyle w:val="NormalWeb"/>
        <w:shd w:val="clear" w:color="auto" w:fill="FFFFFF"/>
        <w:bidi/>
        <w:spacing w:before="0" w:beforeAutospacing="0" w:after="0" w:afterAutospacing="0"/>
        <w:ind w:left="36" w:right="36"/>
        <w:jc w:val="both"/>
        <w:textAlignment w:val="baseline"/>
        <w:rPr>
          <w:rFonts w:ascii="inherit" w:hAnsi="inherit"/>
          <w:sz w:val="38"/>
          <w:szCs w:val="38"/>
        </w:rPr>
      </w:pPr>
      <w:r>
        <w:rPr>
          <w:rFonts w:ascii="inherit" w:hAnsi="inherit"/>
          <w:b/>
          <w:bCs/>
          <w:sz w:val="26"/>
          <w:szCs w:val="26"/>
          <w:bdr w:val="none" w:sz="0" w:space="0" w:color="auto" w:frame="1"/>
          <w:rtl/>
        </w:rPr>
        <w:t>عـدد القضـية: 39091</w:t>
      </w:r>
    </w:p>
    <w:p w:rsidR="001107DF" w:rsidRDefault="001107DF" w:rsidP="001107DF">
      <w:pPr>
        <w:pStyle w:val="NormalWeb"/>
        <w:shd w:val="clear" w:color="auto" w:fill="FFFFFF"/>
        <w:bidi/>
        <w:spacing w:before="0" w:beforeAutospacing="0" w:after="0" w:afterAutospacing="0"/>
        <w:ind w:left="36" w:right="36"/>
        <w:jc w:val="both"/>
        <w:textAlignment w:val="baseline"/>
        <w:rPr>
          <w:rFonts w:ascii="inherit" w:hAnsi="inherit"/>
          <w:sz w:val="38"/>
          <w:szCs w:val="38"/>
        </w:rPr>
      </w:pPr>
      <w:r>
        <w:rPr>
          <w:rFonts w:ascii="inherit" w:hAnsi="inherit"/>
          <w:b/>
          <w:bCs/>
          <w:sz w:val="26"/>
          <w:szCs w:val="26"/>
          <w:bdr w:val="none" w:sz="0" w:space="0" w:color="auto" w:frame="1"/>
          <w:rtl/>
        </w:rPr>
        <w:t>جلسة يوم: 12/10/2020</w:t>
      </w:r>
    </w:p>
    <w:p w:rsidR="001107DF" w:rsidRDefault="001107DF" w:rsidP="001107DF">
      <w:pPr>
        <w:bidi/>
        <w:jc w:val="both"/>
        <w:rPr>
          <w:b/>
          <w:bCs/>
          <w:u w:val="single"/>
        </w:rPr>
      </w:pPr>
    </w:p>
    <w:p w:rsidR="001107DF" w:rsidRPr="008E4735" w:rsidRDefault="001107DF" w:rsidP="001107DF">
      <w:pPr>
        <w:bidi/>
        <w:jc w:val="both"/>
      </w:pPr>
      <w:r w:rsidRPr="008E4735">
        <w:rPr>
          <w:b/>
          <w:bCs/>
          <w:u w:val="single"/>
          <w:rtl/>
        </w:rPr>
        <w:t>حـكـم شخـصـي</w:t>
      </w:r>
    </w:p>
    <w:p w:rsidR="001107DF" w:rsidRPr="008E4735" w:rsidRDefault="001107DF" w:rsidP="001107DF">
      <w:pPr>
        <w:bidi/>
        <w:jc w:val="both"/>
      </w:pPr>
      <w:r w:rsidRPr="008E4735">
        <w:rPr>
          <w:rtl/>
        </w:rPr>
        <w:t>الحمد لله وحده،</w:t>
      </w:r>
    </w:p>
    <w:p w:rsidR="001107DF" w:rsidRPr="008E4735" w:rsidRDefault="001107DF" w:rsidP="001107DF">
      <w:pPr>
        <w:bidi/>
        <w:jc w:val="both"/>
      </w:pPr>
      <w:r w:rsidRPr="008E4735">
        <w:rPr>
          <w:rtl/>
        </w:rPr>
        <w:t xml:space="preserve">أصدرت دائرة الأحوال الشخصية بالمحكمة </w:t>
      </w:r>
      <w:proofErr w:type="spellStart"/>
      <w:r w:rsidRPr="008E4735">
        <w:rPr>
          <w:rtl/>
        </w:rPr>
        <w:t>الإبتدائية</w:t>
      </w:r>
      <w:proofErr w:type="spellEnd"/>
      <w:r w:rsidRPr="008E4735">
        <w:rPr>
          <w:rtl/>
        </w:rPr>
        <w:t xml:space="preserve"> بمدنين بجلستها المنعقدة يوم 12/10/2020 برئاسة السيدة منتهى </w:t>
      </w:r>
      <w:proofErr w:type="spellStart"/>
      <w:r w:rsidRPr="008E4735">
        <w:rPr>
          <w:rtl/>
        </w:rPr>
        <w:t>الضوافلي</w:t>
      </w:r>
      <w:proofErr w:type="spellEnd"/>
      <w:r w:rsidRPr="008E4735">
        <w:rPr>
          <w:rtl/>
        </w:rPr>
        <w:t xml:space="preserve"> قاضي الأسرة وعضوية القاضيين السيدين انتصار </w:t>
      </w:r>
      <w:proofErr w:type="spellStart"/>
      <w:r w:rsidRPr="008E4735">
        <w:rPr>
          <w:rtl/>
        </w:rPr>
        <w:t>الورغمي</w:t>
      </w:r>
      <w:proofErr w:type="spellEnd"/>
      <w:r w:rsidRPr="008E4735">
        <w:rPr>
          <w:rtl/>
        </w:rPr>
        <w:t xml:space="preserve"> وعصام الكفاف الممضيين عقبه وبمساعدة كاتب الجلسة السيد علي هلال،</w:t>
      </w:r>
    </w:p>
    <w:p w:rsidR="001107DF" w:rsidRPr="008E4735" w:rsidRDefault="001107DF" w:rsidP="001107DF">
      <w:pPr>
        <w:bidi/>
        <w:jc w:val="both"/>
      </w:pPr>
      <w:r w:rsidRPr="008E4735">
        <w:rPr>
          <w:b/>
          <w:bCs/>
          <w:u w:val="single"/>
          <w:rtl/>
        </w:rPr>
        <w:t>الحكم الآتي بيانه بين</w:t>
      </w:r>
      <w:r w:rsidRPr="008E4735">
        <w:rPr>
          <w:b/>
          <w:bCs/>
          <w:u w:val="single"/>
        </w:rPr>
        <w:t>:</w:t>
      </w:r>
    </w:p>
    <w:p w:rsidR="001107DF" w:rsidRPr="008E4735" w:rsidRDefault="001107DF" w:rsidP="001107DF">
      <w:pPr>
        <w:bidi/>
        <w:jc w:val="both"/>
      </w:pPr>
      <w:r w:rsidRPr="008E4735">
        <w:rPr>
          <w:b/>
          <w:bCs/>
          <w:u w:val="single"/>
          <w:rtl/>
        </w:rPr>
        <w:t>المدعـي</w:t>
      </w:r>
      <w:r w:rsidRPr="008E4735">
        <w:rPr>
          <w:b/>
          <w:bCs/>
        </w:rPr>
        <w:t>: </w:t>
      </w:r>
      <w:r>
        <w:rPr>
          <w:rtl/>
        </w:rPr>
        <w:t xml:space="preserve">حمدان </w:t>
      </w:r>
      <w:r w:rsidRPr="008E4735">
        <w:rPr>
          <w:rtl/>
        </w:rPr>
        <w:t xml:space="preserve">عتيق دالي، مقره الأصلي </w:t>
      </w:r>
      <w:proofErr w:type="spellStart"/>
      <w:r w:rsidRPr="008E4735">
        <w:rPr>
          <w:rtl/>
        </w:rPr>
        <w:t>بمزراية</w:t>
      </w:r>
      <w:proofErr w:type="spellEnd"/>
      <w:r w:rsidRPr="008E4735">
        <w:rPr>
          <w:rtl/>
        </w:rPr>
        <w:t xml:space="preserve"> جربة، مقره المختار بمكتب نائبته الأستاذة حنان بن حسانة الكائن </w:t>
      </w:r>
      <w:proofErr w:type="gramStart"/>
      <w:r w:rsidRPr="008E4735">
        <w:rPr>
          <w:rtl/>
        </w:rPr>
        <w:t>بـ3</w:t>
      </w:r>
      <w:proofErr w:type="gramEnd"/>
      <w:r w:rsidRPr="008E4735">
        <w:rPr>
          <w:rtl/>
        </w:rPr>
        <w:t xml:space="preserve"> نهج باتريس </w:t>
      </w:r>
      <w:proofErr w:type="spellStart"/>
      <w:r w:rsidRPr="008E4735">
        <w:rPr>
          <w:rtl/>
        </w:rPr>
        <w:t>لوممبا</w:t>
      </w:r>
      <w:proofErr w:type="spellEnd"/>
      <w:r w:rsidRPr="008E4735">
        <w:rPr>
          <w:rtl/>
        </w:rPr>
        <w:t xml:space="preserve"> عمارة صفاقس سيتي الطابق الثالث عدد 19 صفاقس</w:t>
      </w:r>
      <w:r w:rsidRPr="008E4735">
        <w:t>.</w:t>
      </w:r>
    </w:p>
    <w:p w:rsidR="001107DF" w:rsidRPr="008E4735" w:rsidRDefault="001107DF" w:rsidP="001107DF">
      <w:pPr>
        <w:bidi/>
        <w:jc w:val="both"/>
      </w:pPr>
      <w:r w:rsidRPr="008E4735">
        <w:rPr>
          <w:b/>
          <w:bCs/>
          <w:u w:val="single"/>
          <w:rtl/>
        </w:rPr>
        <w:t>مــن جهة</w:t>
      </w:r>
    </w:p>
    <w:p w:rsidR="001107DF" w:rsidRPr="008E4735" w:rsidRDefault="001107DF" w:rsidP="001107DF">
      <w:pPr>
        <w:bidi/>
        <w:jc w:val="both"/>
      </w:pPr>
      <w:r w:rsidRPr="008E4735">
        <w:rPr>
          <w:b/>
          <w:bCs/>
          <w:u w:val="single"/>
          <w:rtl/>
        </w:rPr>
        <w:t>والمدعـى عليه</w:t>
      </w:r>
      <w:r w:rsidRPr="008E4735">
        <w:rPr>
          <w:b/>
          <w:bCs/>
        </w:rPr>
        <w:t>:</w:t>
      </w:r>
      <w:r w:rsidRPr="008E4735">
        <w:t> </w:t>
      </w:r>
      <w:r w:rsidRPr="008E4735">
        <w:rPr>
          <w:rtl/>
        </w:rPr>
        <w:t xml:space="preserve">السيد وكيل الجمهورية بالمحكمة </w:t>
      </w:r>
      <w:proofErr w:type="spellStart"/>
      <w:r w:rsidRPr="008E4735">
        <w:rPr>
          <w:rtl/>
        </w:rPr>
        <w:t>الإبتدائية</w:t>
      </w:r>
      <w:proofErr w:type="spellEnd"/>
      <w:r w:rsidRPr="008E4735">
        <w:rPr>
          <w:rtl/>
        </w:rPr>
        <w:t xml:space="preserve"> بمدنين بوصفه ممثلا للنيابة العمومية بها، الكائن مقره بالمحكمة </w:t>
      </w:r>
      <w:proofErr w:type="spellStart"/>
      <w:r w:rsidRPr="008E4735">
        <w:rPr>
          <w:rtl/>
        </w:rPr>
        <w:t>الإبتدائية</w:t>
      </w:r>
      <w:proofErr w:type="spellEnd"/>
      <w:r w:rsidRPr="008E4735">
        <w:rPr>
          <w:rtl/>
        </w:rPr>
        <w:t xml:space="preserve"> بمدنين شارع 2 ماي 1966</w:t>
      </w:r>
      <w:r w:rsidRPr="008E4735">
        <w:t>.</w:t>
      </w:r>
    </w:p>
    <w:p w:rsidR="001107DF" w:rsidRPr="008E4735" w:rsidRDefault="001107DF" w:rsidP="001107DF">
      <w:pPr>
        <w:bidi/>
        <w:jc w:val="both"/>
        <w:rPr>
          <w:rtl/>
          <w:lang w:bidi="ar-TN"/>
        </w:rPr>
      </w:pPr>
      <w:r w:rsidRPr="008E4735">
        <w:rPr>
          <w:b/>
          <w:bCs/>
          <w:u w:val="single"/>
        </w:rPr>
        <w:t> </w:t>
      </w:r>
      <w:r w:rsidRPr="008E4735">
        <w:rPr>
          <w:b/>
          <w:bCs/>
          <w:u w:val="single"/>
          <w:rtl/>
        </w:rPr>
        <w:t>من جهة أخرى</w:t>
      </w:r>
    </w:p>
    <w:p w:rsidR="001107DF" w:rsidRPr="008E4735" w:rsidRDefault="001107DF" w:rsidP="001107DF">
      <w:pPr>
        <w:bidi/>
        <w:jc w:val="both"/>
      </w:pPr>
      <w:r w:rsidRPr="008E4735">
        <w:rPr>
          <w:b/>
          <w:bCs/>
          <w:u w:val="single"/>
          <w:rtl/>
        </w:rPr>
        <w:t>موضـوع الدعـوى</w:t>
      </w:r>
    </w:p>
    <w:p w:rsidR="001107DF" w:rsidRPr="008E4735" w:rsidRDefault="001107DF" w:rsidP="001107DF">
      <w:pPr>
        <w:bidi/>
        <w:jc w:val="both"/>
      </w:pPr>
      <w:r w:rsidRPr="008E4735">
        <w:rPr>
          <w:rtl/>
        </w:rPr>
        <w:t xml:space="preserve">تعرض نائبة المدعي أن </w:t>
      </w:r>
      <w:proofErr w:type="spellStart"/>
      <w:r w:rsidRPr="008E4735">
        <w:rPr>
          <w:rtl/>
        </w:rPr>
        <w:t>منوبها</w:t>
      </w:r>
      <w:proofErr w:type="spellEnd"/>
      <w:r w:rsidRPr="008E4735">
        <w:rPr>
          <w:rtl/>
        </w:rPr>
        <w:t xml:space="preserve"> قدم طلبا لتغيير اللقب العائلي لمصالح وزارة العدل مستندا على الفصل الأول من القانون عدد 20 لسنة 1964 مؤرخ في 28/05/1964 المنقح بالقانون عدد 27 لسنة 1966 المؤرخ في 28/05/1966 المتعلق لبعض التونسيين بتغيير </w:t>
      </w:r>
      <w:proofErr w:type="spellStart"/>
      <w:r w:rsidRPr="008E4735">
        <w:rPr>
          <w:rtl/>
        </w:rPr>
        <w:t>الإسم</w:t>
      </w:r>
      <w:proofErr w:type="spellEnd"/>
      <w:r w:rsidRPr="008E4735">
        <w:rPr>
          <w:rtl/>
        </w:rPr>
        <w:t xml:space="preserve"> واللقب، وبتاريخ 07/12/2017 تلقى إجابة من المدعي العام بإدارة المصالح العدلية مفادها أن القانون عدد 20 لسنة 1964 المؤرخ في 28/05/1964 المنقح بالقانون عدد 27 لسنة 1966 المؤرخ في 28/05/1966 يتعلق بتغيير </w:t>
      </w:r>
      <w:proofErr w:type="spellStart"/>
      <w:r w:rsidRPr="008E4735">
        <w:rPr>
          <w:rtl/>
        </w:rPr>
        <w:t>الإسم</w:t>
      </w:r>
      <w:proofErr w:type="spellEnd"/>
      <w:r w:rsidRPr="008E4735">
        <w:rPr>
          <w:rtl/>
        </w:rPr>
        <w:t xml:space="preserve"> فقط بالنسبة للتونسيين متى كان محل التباس أو سخرية، وأن تغيير اللقب العائلي ينظمه القانون عدد 53 لسنة 1959 المؤرخ في 26/05/1959 الذي أسند اختصاص النظر في طلبات اختيار الألقاب العائلية إلى لجان محلية يترأسها الوالي أو من ينوبه وأن هذه اللجان لم تعد موجودة منذ أواسط السبعينات، ومع غياب الهيكل المخول له النظر في هذه المطالب فقد اتجه اللجوء للقضاء لتمكين </w:t>
      </w:r>
      <w:proofErr w:type="spellStart"/>
      <w:r w:rsidRPr="008E4735">
        <w:rPr>
          <w:rtl/>
        </w:rPr>
        <w:t>منوبها</w:t>
      </w:r>
      <w:proofErr w:type="spellEnd"/>
      <w:r w:rsidRPr="008E4735">
        <w:rPr>
          <w:rtl/>
        </w:rPr>
        <w:t xml:space="preserve"> من تغيير لقبه، ولاحظت أنه عملا بمقتضيات أحكام الفصل 63 من قانون الحالة المدنية المؤرخ في 1 أوت 1957 فإن </w:t>
      </w:r>
      <w:proofErr w:type="spellStart"/>
      <w:r w:rsidRPr="008E4735">
        <w:rPr>
          <w:rtl/>
        </w:rPr>
        <w:t>الإختصاص</w:t>
      </w:r>
      <w:proofErr w:type="spellEnd"/>
      <w:r w:rsidRPr="008E4735">
        <w:rPr>
          <w:rtl/>
        </w:rPr>
        <w:t xml:space="preserve"> الحكمي يعود لرئيس المحكمة </w:t>
      </w:r>
      <w:proofErr w:type="spellStart"/>
      <w:r w:rsidRPr="008E4735">
        <w:rPr>
          <w:rtl/>
        </w:rPr>
        <w:t>الإبتدائية</w:t>
      </w:r>
      <w:proofErr w:type="spellEnd"/>
      <w:r w:rsidRPr="008E4735">
        <w:rPr>
          <w:rtl/>
        </w:rPr>
        <w:t xml:space="preserve"> بالمنطقة التي حرر فيها الرسم وهو ما أقرته المحكمة الإدارية في القضية عدد 1/10714 المؤرخة في 29 مارس 2003 لتغيير اللقب العائلي، وكذلك ما دأبت عليه محاكم القضاء العدلي من ذلك القضية عدد 9094 الصادر فيها الحكم عن المحكمة </w:t>
      </w:r>
      <w:proofErr w:type="spellStart"/>
      <w:r w:rsidRPr="008E4735">
        <w:rPr>
          <w:rtl/>
        </w:rPr>
        <w:t>الإبتدائية</w:t>
      </w:r>
      <w:proofErr w:type="spellEnd"/>
      <w:r w:rsidRPr="008E4735">
        <w:rPr>
          <w:rtl/>
        </w:rPr>
        <w:t xml:space="preserve"> بتونس في 15/01/2018، وأضافت أن لقب </w:t>
      </w:r>
      <w:proofErr w:type="spellStart"/>
      <w:r w:rsidRPr="008E4735">
        <w:rPr>
          <w:rtl/>
        </w:rPr>
        <w:t>منوبها</w:t>
      </w:r>
      <w:proofErr w:type="spellEnd"/>
      <w:r w:rsidRPr="008E4735">
        <w:rPr>
          <w:rtl/>
        </w:rPr>
        <w:t xml:space="preserve"> عتيق دالي يوحي بالعبودية ويعد وصمة تحمل تمييزا عنصريا فكلمة "عتيق" هي من أصل فعل "عتق" أي حرّر وكنية "عتيق فلان" تعني "العبد المحرر من طرف فلان"، ويعود لقب "عتيق فلان" في تونس إلى القرن التاسع عشر عندما بدأ تحرير العبيد السود، القادم غالبيتهم من بلدان إفريقيا جنوب الصحراء الكبرى، إثر قرار منع الرق العام 1846، عندما كانت تونس تحت الحكم العثماني وهو يحمل المفهوم المطلق للعبودية باعتباره حصر الكائنات البشرية في أغراض يمكن تملكها من قبل أناس آخرين بما تحمله من تحقير الآخر والحط من شانه، وأن لقب </w:t>
      </w:r>
      <w:proofErr w:type="spellStart"/>
      <w:r w:rsidRPr="008E4735">
        <w:rPr>
          <w:rtl/>
        </w:rPr>
        <w:t>منوبها</w:t>
      </w:r>
      <w:proofErr w:type="spellEnd"/>
      <w:r w:rsidRPr="008E4735">
        <w:rPr>
          <w:rtl/>
        </w:rPr>
        <w:t xml:space="preserve"> عتيق دالي دائما ما يعرضه للإحراج بسبب معناه اللغوي الصريح وخلفيته التاريخية </w:t>
      </w:r>
      <w:proofErr w:type="spellStart"/>
      <w:r w:rsidRPr="008E4735">
        <w:rPr>
          <w:rtl/>
        </w:rPr>
        <w:t>ورمزيته</w:t>
      </w:r>
      <w:proofErr w:type="spellEnd"/>
      <w:r w:rsidRPr="008E4735">
        <w:rPr>
          <w:rtl/>
        </w:rPr>
        <w:t xml:space="preserve"> الدالة على العبودية، وقد عرضه لمواقف عنصرية كثيرة كان فيه استنقاص من ذاته البشرية واستهزاء وازدراء له وعرضه للسخرية والرفض الاجتماعي، ويكون </w:t>
      </w:r>
      <w:proofErr w:type="spellStart"/>
      <w:r w:rsidRPr="008E4735">
        <w:rPr>
          <w:rtl/>
        </w:rPr>
        <w:t>منوبها</w:t>
      </w:r>
      <w:proofErr w:type="spellEnd"/>
      <w:r w:rsidRPr="008E4735">
        <w:rPr>
          <w:rtl/>
        </w:rPr>
        <w:t xml:space="preserve"> بالتالي عرضة للتمييز العنصري والتفرقة على معنى الفصل 2 من القانون الأساسي عدد 50 لسنة 2018 مؤرخ في 23 أكتوبر 2018 المتعلق بالقضاء على جميع أشكال التمييز العنصري إذ ينص على أنه "يقصد بالتمييز العنصري على معنى هذا القانون كل تفرقة أو استثناء أو تقييد أو تفضيل يقوم على أساس العرق أو اللون أو النسب أو الأصل القومي أو الإثني أو غيره من أشكال التمييز العنصري على معنى المعاهدات الدولية المصادق عليها والذي من شأنه أن ينتج عنه تعطيل أو عرقلة أو حرمان من التمتع بالحقوق والحريات أو ممارستها على قدم المساواة أو أن ينتج عنه تحميل واجبات وأعباء إضافية، وعلى معنى الفصول 21 و23 و49 من الدستور حيث أن لقب عتيق دالي يكرس التمييز ويهينه فيمس من ذاته البشرية</w:t>
      </w:r>
      <w:r w:rsidRPr="008E4735">
        <w:t>.</w:t>
      </w:r>
    </w:p>
    <w:p w:rsidR="001107DF" w:rsidRPr="008E4735" w:rsidRDefault="001107DF" w:rsidP="001107DF">
      <w:pPr>
        <w:bidi/>
        <w:jc w:val="both"/>
      </w:pPr>
      <w:r w:rsidRPr="008E4735">
        <w:rPr>
          <w:rtl/>
        </w:rPr>
        <w:t xml:space="preserve">طالبة على هذا الأساس الإذن بإجراء تحريرات مكتبية للتحرير على </w:t>
      </w:r>
      <w:proofErr w:type="spellStart"/>
      <w:r w:rsidRPr="008E4735">
        <w:rPr>
          <w:rtl/>
        </w:rPr>
        <w:t>منوبها</w:t>
      </w:r>
      <w:proofErr w:type="spellEnd"/>
      <w:r w:rsidRPr="008E4735">
        <w:rPr>
          <w:rtl/>
        </w:rPr>
        <w:t xml:space="preserve"> وسماع بينته، ثم الحكم بتغيير لقبه بما يضمن كرامته البشرية ويمنع عنه السخرية والتمييز وذلك بحذف كلمة "عتيق" من لقبه والإبقاء على "دالي" والإذن لضابط الحالة المدنية بالتنصيص على ذلك بدفاتر الحالة المدنية الممسوكة وبمضمون ولادته</w:t>
      </w:r>
      <w:r w:rsidRPr="008E4735">
        <w:t>.</w:t>
      </w:r>
    </w:p>
    <w:p w:rsidR="001107DF" w:rsidRPr="008E4735" w:rsidRDefault="001107DF" w:rsidP="001107DF">
      <w:pPr>
        <w:bidi/>
        <w:jc w:val="both"/>
      </w:pPr>
      <w:r w:rsidRPr="008E4735">
        <w:rPr>
          <w:b/>
          <w:bCs/>
          <w:u w:val="single"/>
          <w:rtl/>
        </w:rPr>
        <w:t>الإجــراءات</w:t>
      </w:r>
    </w:p>
    <w:p w:rsidR="001107DF" w:rsidRPr="008E4735" w:rsidRDefault="001107DF" w:rsidP="001107DF">
      <w:pPr>
        <w:bidi/>
        <w:jc w:val="both"/>
      </w:pPr>
      <w:r w:rsidRPr="008E4735">
        <w:rPr>
          <w:rtl/>
        </w:rPr>
        <w:t xml:space="preserve">وبموجب ذلك رسمت القضية بالدفتر المعد لنوعها تحت عدد 39091، ونشرت بالجلسة المعينة لها في 28/09/2020 وبها حضرت الأستاذة بن حسانة وتمسكت مفوضة النظر بصفة احتياطية في التحرير على بينة </w:t>
      </w:r>
      <w:proofErr w:type="spellStart"/>
      <w:r w:rsidRPr="008E4735">
        <w:rPr>
          <w:rtl/>
        </w:rPr>
        <w:t>منوبها</w:t>
      </w:r>
      <w:proofErr w:type="spellEnd"/>
      <w:r w:rsidRPr="008E4735">
        <w:rPr>
          <w:rtl/>
        </w:rPr>
        <w:t>، وإثر ذلك قررت المحكمة حجز القضية للمفاوضة والتصريح بالحكم بالجلسة المبين تاريخها بالطالع، وبها وبعد المفاوضة القانونية صرح علنا بالحكم الآتي بيانه سندا ونصا</w:t>
      </w:r>
      <w:r w:rsidRPr="008E4735">
        <w:t>.</w:t>
      </w:r>
    </w:p>
    <w:p w:rsidR="001107DF" w:rsidRPr="008E4735" w:rsidRDefault="001107DF" w:rsidP="001107DF">
      <w:pPr>
        <w:bidi/>
        <w:jc w:val="both"/>
      </w:pPr>
      <w:r w:rsidRPr="008E4735">
        <w:rPr>
          <w:b/>
          <w:bCs/>
          <w:u w:val="single"/>
          <w:rtl/>
        </w:rPr>
        <w:t>المستــندات</w:t>
      </w:r>
    </w:p>
    <w:p w:rsidR="001107DF" w:rsidRPr="008E4735" w:rsidRDefault="001107DF" w:rsidP="001107DF">
      <w:pPr>
        <w:bidi/>
        <w:jc w:val="both"/>
      </w:pPr>
      <w:r w:rsidRPr="008E4735">
        <w:rPr>
          <w:rtl/>
        </w:rPr>
        <w:t xml:space="preserve">حيث قدمت الأستاذة بن حسانة تأييدا للدعوى مضمون ولادة </w:t>
      </w:r>
      <w:proofErr w:type="spellStart"/>
      <w:r w:rsidRPr="008E4735">
        <w:rPr>
          <w:rtl/>
        </w:rPr>
        <w:t>منوبها</w:t>
      </w:r>
      <w:proofErr w:type="spellEnd"/>
      <w:r w:rsidRPr="008E4735">
        <w:rPr>
          <w:rtl/>
        </w:rPr>
        <w:t xml:space="preserve"> المستخرج بتاريخ 20/07/2020 وأصل مراسلة من المدعي العام بإدارة المصالح العدلية عدد 331/2017 مؤرخ في 07/12/2017</w:t>
      </w:r>
      <w:r w:rsidRPr="008E4735">
        <w:t>.</w:t>
      </w:r>
    </w:p>
    <w:p w:rsidR="001107DF" w:rsidRPr="008E4735" w:rsidRDefault="001107DF" w:rsidP="001107DF">
      <w:pPr>
        <w:bidi/>
        <w:jc w:val="both"/>
      </w:pPr>
      <w:r w:rsidRPr="008E4735">
        <w:rPr>
          <w:b/>
          <w:bCs/>
          <w:u w:val="single"/>
          <w:rtl/>
        </w:rPr>
        <w:t>الــمحكـمة</w:t>
      </w:r>
    </w:p>
    <w:p w:rsidR="001107DF" w:rsidRPr="008E4735" w:rsidRDefault="001107DF" w:rsidP="001107DF">
      <w:pPr>
        <w:bidi/>
        <w:jc w:val="both"/>
      </w:pPr>
      <w:r w:rsidRPr="008E4735">
        <w:rPr>
          <w:rtl/>
        </w:rPr>
        <w:t>حيث كانت الدعوى تهدف إلى طلب الحكم بتغيير لقب المدعي بما يضمن كرامته البشرية ويمنع عنه السخرية والتمييز وذلك بحذف عبارة "عتيق" من لقبه والإبقاء على "دالي" والإذن لضابط الحالة المدنية بالتنصيص على ذلك بدفاتر الحالة المدنية الممسوكة لديه وبمضمون ولادته</w:t>
      </w:r>
      <w:r w:rsidRPr="008E4735">
        <w:t>.</w:t>
      </w:r>
    </w:p>
    <w:p w:rsidR="001107DF" w:rsidRPr="008E4735" w:rsidRDefault="001107DF" w:rsidP="001107DF">
      <w:pPr>
        <w:bidi/>
        <w:jc w:val="both"/>
      </w:pPr>
      <w:r w:rsidRPr="008E4735">
        <w:rPr>
          <w:rtl/>
        </w:rPr>
        <w:t xml:space="preserve">وحيث يرتبط الحقّ في الهويّة ارتباطا وثيقا بحقوق الإنسان، فهويّة الشخص تتركّب من مجموعة من الرّموز القانونيّة التي تمكّن من تمييز الشّخص عن غيره، وأوّل عنصر مكوّن للهويّة هو </w:t>
      </w:r>
      <w:proofErr w:type="spellStart"/>
      <w:r w:rsidRPr="008E4735">
        <w:rPr>
          <w:rtl/>
        </w:rPr>
        <w:t>الإسم</w:t>
      </w:r>
      <w:proofErr w:type="spellEnd"/>
      <w:r w:rsidRPr="008E4735">
        <w:rPr>
          <w:rtl/>
        </w:rPr>
        <w:t xml:space="preserve"> بالمعنى الواسع للكلمة الذي يشمل اسم الشخص ولقبه وأسماء أصوله، وهو ما يفيد </w:t>
      </w:r>
      <w:proofErr w:type="spellStart"/>
      <w:r w:rsidRPr="008E4735">
        <w:rPr>
          <w:rtl/>
        </w:rPr>
        <w:t>الإنتماء</w:t>
      </w:r>
      <w:proofErr w:type="spellEnd"/>
      <w:r w:rsidRPr="008E4735">
        <w:rPr>
          <w:rtl/>
        </w:rPr>
        <w:t xml:space="preserve"> العائلي، ويتمّ التنصيص على هذه العناصر المكوّنة للهويّة في وثائق الحالة المدنية لكلّ شخص عند ولادته، ويمكن بموجبها معرفة حالته العائليّة بواسطة الشجرة العائليّة لأسرته</w:t>
      </w:r>
      <w:r w:rsidRPr="008E4735">
        <w:t>.</w:t>
      </w:r>
    </w:p>
    <w:p w:rsidR="001107DF" w:rsidRPr="008E4735" w:rsidRDefault="001107DF" w:rsidP="001107DF">
      <w:pPr>
        <w:bidi/>
        <w:jc w:val="both"/>
      </w:pPr>
      <w:r w:rsidRPr="008E4735">
        <w:rPr>
          <w:rtl/>
        </w:rPr>
        <w:t xml:space="preserve">وحيث تمّ تكريس الحقّ في </w:t>
      </w:r>
      <w:proofErr w:type="spellStart"/>
      <w:r w:rsidRPr="008E4735">
        <w:rPr>
          <w:rtl/>
        </w:rPr>
        <w:t>الإعتراف</w:t>
      </w:r>
      <w:proofErr w:type="spellEnd"/>
      <w:r w:rsidRPr="008E4735">
        <w:rPr>
          <w:rtl/>
        </w:rPr>
        <w:t xml:space="preserve"> بالهويّة دوليّا من خلال </w:t>
      </w:r>
      <w:proofErr w:type="spellStart"/>
      <w:r w:rsidRPr="008E4735">
        <w:rPr>
          <w:rtl/>
        </w:rPr>
        <w:t>الإتّفاقيّات</w:t>
      </w:r>
      <w:proofErr w:type="spellEnd"/>
      <w:r w:rsidRPr="008E4735">
        <w:rPr>
          <w:rtl/>
        </w:rPr>
        <w:t xml:space="preserve"> والمواثيق التي فرضت أن يكون للإنسان منذ ولادته شخصيّة قانونيّة مستقلّة، من ذلك الميثاق الإفريقي لحقوق الإنسان والشّعوب الذي صادقت عليه البلاد التّونسيّة بمقتضى القانون عدد 64 لسنة 1982 المؤرّخ في 06 جويلية 1982، وإعلان طهران من أجل تعزيز حقوق الإنسان وحرّياته الأساسيّة وتشجيع احترامها الصّادر في 13 ماي 1975، وإعلان الأمم المتّحدة للقضاء على جميع أشكال التّمييز العنصري الصّادر في 30 نوفمبر 1963، والعهد الدّولي الخاصّ بالحقوق المدنيّة والسّياسيّة المؤرّخ في 16 ديسمبر 1966</w:t>
      </w:r>
      <w:r w:rsidRPr="008E4735">
        <w:t xml:space="preserve"> ...</w:t>
      </w:r>
    </w:p>
    <w:p w:rsidR="001107DF" w:rsidRPr="008E4735" w:rsidRDefault="001107DF" w:rsidP="001107DF">
      <w:pPr>
        <w:bidi/>
        <w:jc w:val="both"/>
      </w:pPr>
      <w:r w:rsidRPr="008E4735">
        <w:rPr>
          <w:rtl/>
        </w:rPr>
        <w:t xml:space="preserve">وحيث لما كان الأمر كذلك، واحتراما منها لتعهّداتها الدّولية، فقد سنّت البلاد التّونسيّة أحكاما قانونيّة آمرة كرّست إجباريّة إسناد لقب واسم لكلّ فرد، وأرست وفقا لشرّاح القانون مبدأ واستثناء، فالمشرّع منع مبدئيّا صلب القانون عدد 20 لسنة 1964 المنقّح بموجب القانون عدد 29 لسنة 1966 المؤرّخ في 03 ماي 1966 التّغييرات الإراديّة </w:t>
      </w:r>
      <w:proofErr w:type="spellStart"/>
      <w:r w:rsidRPr="008E4735">
        <w:rPr>
          <w:rtl/>
        </w:rPr>
        <w:t>للإسم</w:t>
      </w:r>
      <w:proofErr w:type="spellEnd"/>
      <w:r w:rsidRPr="008E4735">
        <w:rPr>
          <w:rtl/>
        </w:rPr>
        <w:t xml:space="preserve"> واللّقب، ولم يخوّل ذلك إلّا بصورة استثنائيّة، وفقا لإجراءات مضبوطة، إذ جاء بالفصل الأوّل من القانون المذكور أنّه يمكن لكلّ شخص تونسي الجنسيّة أن يطلب الإذن بإبدال لقبه بأمر</w:t>
      </w:r>
      <w:r w:rsidRPr="008E4735">
        <w:t>.</w:t>
      </w:r>
    </w:p>
    <w:p w:rsidR="001107DF" w:rsidRPr="008E4735" w:rsidRDefault="001107DF" w:rsidP="001107DF">
      <w:pPr>
        <w:bidi/>
        <w:jc w:val="both"/>
      </w:pPr>
      <w:r w:rsidRPr="008E4735">
        <w:rPr>
          <w:rtl/>
        </w:rPr>
        <w:t>وحيث يفهم ممّا ذكر أنّ المشرّع حدّد مبدئيّا كيفيّة إبدال اللّقب، وذلك صلب قانون استثنائيّ لا يمكن التوسّع فيه</w:t>
      </w:r>
      <w:r w:rsidRPr="008E4735">
        <w:t>.</w:t>
      </w:r>
    </w:p>
    <w:p w:rsidR="001107DF" w:rsidRPr="008E4735" w:rsidRDefault="001107DF" w:rsidP="001107DF">
      <w:pPr>
        <w:bidi/>
        <w:jc w:val="both"/>
      </w:pPr>
      <w:r w:rsidRPr="008E4735">
        <w:rPr>
          <w:rtl/>
        </w:rPr>
        <w:t>وحيث يطرح التّساؤل في هذا المستوى عن مدى إمكانيّة اللّجوء للقضاء لطلب إبدال اللّقب؟</w:t>
      </w:r>
    </w:p>
    <w:p w:rsidR="001107DF" w:rsidRPr="008E4735" w:rsidRDefault="001107DF" w:rsidP="001107DF">
      <w:pPr>
        <w:bidi/>
        <w:jc w:val="both"/>
      </w:pPr>
      <w:r w:rsidRPr="008E4735">
        <w:rPr>
          <w:rtl/>
        </w:rPr>
        <w:t>وحيث يمكن الإجابة عن هذا التّساؤل بالإيجاب، لخمسة أسباب على الأقلّ</w:t>
      </w:r>
      <w:r w:rsidRPr="008E4735">
        <w:t>:</w:t>
      </w:r>
    </w:p>
    <w:p w:rsidR="001107DF" w:rsidRPr="008E4735" w:rsidRDefault="001107DF" w:rsidP="001107DF">
      <w:pPr>
        <w:bidi/>
        <w:jc w:val="both"/>
      </w:pPr>
      <w:r w:rsidRPr="008E4735">
        <w:t>-    </w:t>
      </w:r>
      <w:r w:rsidRPr="008E4735">
        <w:rPr>
          <w:rtl/>
        </w:rPr>
        <w:t xml:space="preserve">أوّلها تكريس الدّستور التّونسي، ومن قبله </w:t>
      </w:r>
      <w:proofErr w:type="spellStart"/>
      <w:r w:rsidRPr="008E4735">
        <w:rPr>
          <w:rtl/>
        </w:rPr>
        <w:t>الإتّفاقيّات</w:t>
      </w:r>
      <w:proofErr w:type="spellEnd"/>
      <w:r w:rsidRPr="008E4735">
        <w:rPr>
          <w:rtl/>
        </w:rPr>
        <w:t xml:space="preserve"> الدّولية المصادق عليها من البلاد التّونسيّة، للحقّ في التّقاضي، إذ جاء بالفصل 108 من الدّستور أنّ الدّولة تضمن الحقّ في التّقاضي، وعليها تيسير الولوج إلى القضاء، وهو ما يعني أنّ لجميع المواطنين أن يتظلّموا لدى القضاء مهما كانت مواضيع تظلّماتهم</w:t>
      </w:r>
      <w:r w:rsidRPr="008E4735">
        <w:t>.</w:t>
      </w:r>
    </w:p>
    <w:p w:rsidR="001107DF" w:rsidRPr="008E4735" w:rsidRDefault="001107DF" w:rsidP="001107DF">
      <w:pPr>
        <w:bidi/>
        <w:jc w:val="both"/>
      </w:pPr>
      <w:r w:rsidRPr="008E4735">
        <w:t>-    </w:t>
      </w:r>
      <w:r w:rsidRPr="008E4735">
        <w:rPr>
          <w:rtl/>
        </w:rPr>
        <w:t xml:space="preserve">ثانيها إعطاء الفصل 40 من مجلّة المرافعات المدنيّة والتّجاريّة للمحكمة </w:t>
      </w:r>
      <w:proofErr w:type="spellStart"/>
      <w:r w:rsidRPr="008E4735">
        <w:rPr>
          <w:rtl/>
        </w:rPr>
        <w:t>الإبتدائيّة</w:t>
      </w:r>
      <w:proofErr w:type="spellEnd"/>
      <w:r w:rsidRPr="008E4735">
        <w:rPr>
          <w:rtl/>
        </w:rPr>
        <w:t xml:space="preserve"> ولاية عامّة على جميع الدّعاوى، عدا ما خارج عنها بنصّ خاصّ، ممّا يجعلها مختصّة بالنّظر في الدّعاوى التي لم يسند المشرّع النّظر فيها لمحكمة أخرى</w:t>
      </w:r>
      <w:r w:rsidRPr="008E4735">
        <w:t>.</w:t>
      </w:r>
    </w:p>
    <w:p w:rsidR="001107DF" w:rsidRPr="008E4735" w:rsidRDefault="001107DF" w:rsidP="001107DF">
      <w:pPr>
        <w:bidi/>
        <w:jc w:val="both"/>
      </w:pPr>
      <w:r w:rsidRPr="008E4735">
        <w:t>-    </w:t>
      </w:r>
      <w:r w:rsidRPr="008E4735">
        <w:rPr>
          <w:rtl/>
        </w:rPr>
        <w:t xml:space="preserve">ثالثها جواز تأويل ما جاء بالقانون المتعلّق بالسّماح لبعض التّونسيّين بتغيير اللّقب أو </w:t>
      </w:r>
      <w:proofErr w:type="spellStart"/>
      <w:r w:rsidRPr="008E4735">
        <w:rPr>
          <w:rtl/>
        </w:rPr>
        <w:t>الإسم</w:t>
      </w:r>
      <w:proofErr w:type="spellEnd"/>
      <w:r w:rsidRPr="008E4735">
        <w:rPr>
          <w:rtl/>
        </w:rPr>
        <w:t xml:space="preserve"> على نحو يضمن حقوق الأفراد، وخاصّة منها الحقّ في التّقاضي آجال معقولة ووفقا لإجراءات ميسّرة، وذلك عملا بالقاعدة الأصوليّة الواردة بالفصل 541 من مجلّة </w:t>
      </w:r>
      <w:proofErr w:type="spellStart"/>
      <w:r w:rsidRPr="008E4735">
        <w:rPr>
          <w:rtl/>
        </w:rPr>
        <w:t>الإلتزامات</w:t>
      </w:r>
      <w:proofErr w:type="spellEnd"/>
      <w:r w:rsidRPr="008E4735">
        <w:rPr>
          <w:rtl/>
        </w:rPr>
        <w:t xml:space="preserve"> والعقود الذي نصّ على أنّه إذا أحوجت الضرورة لتأويل القانون جاز التيسير في شدته ولا يكون التأويل داعيا لزيادة التضييق أبدا</w:t>
      </w:r>
      <w:r w:rsidRPr="008E4735">
        <w:t>.</w:t>
      </w:r>
    </w:p>
    <w:p w:rsidR="001107DF" w:rsidRPr="008E4735" w:rsidRDefault="001107DF" w:rsidP="001107DF">
      <w:pPr>
        <w:bidi/>
        <w:jc w:val="both"/>
      </w:pPr>
      <w:r w:rsidRPr="008E4735">
        <w:t>-    </w:t>
      </w:r>
      <w:r w:rsidRPr="008E4735">
        <w:rPr>
          <w:rtl/>
        </w:rPr>
        <w:t xml:space="preserve">رابعها عبارات القانون المتعلّق بالسّماح لبعض التّونسيّين بتغيير اللّقب أو </w:t>
      </w:r>
      <w:proofErr w:type="spellStart"/>
      <w:r w:rsidRPr="008E4735">
        <w:rPr>
          <w:rtl/>
        </w:rPr>
        <w:t>الإسم</w:t>
      </w:r>
      <w:proofErr w:type="spellEnd"/>
      <w:r w:rsidRPr="008E4735">
        <w:rPr>
          <w:rtl/>
        </w:rPr>
        <w:t xml:space="preserve"> نفسها، إذ جاء بالفصل الأوّل من القانون المشار إليه أنّه "يمكن لكلّ شخص تونسي</w:t>
      </w:r>
      <w:proofErr w:type="gramStart"/>
      <w:r w:rsidRPr="008E4735">
        <w:rPr>
          <w:rtl/>
        </w:rPr>
        <w:t xml:space="preserve"> ....</w:t>
      </w:r>
      <w:proofErr w:type="gramEnd"/>
      <w:r w:rsidRPr="008E4735">
        <w:rPr>
          <w:rtl/>
        </w:rPr>
        <w:t xml:space="preserve">"، ففعل الإمكان ولئن كان يعني أنّ المبدأ يتمثّل في عدم جواز تغيير اللّقب، </w:t>
      </w:r>
      <w:proofErr w:type="spellStart"/>
      <w:r w:rsidRPr="008E4735">
        <w:rPr>
          <w:rtl/>
        </w:rPr>
        <w:t>والإستثناء</w:t>
      </w:r>
      <w:proofErr w:type="spellEnd"/>
      <w:r w:rsidRPr="008E4735">
        <w:rPr>
          <w:rtl/>
        </w:rPr>
        <w:t xml:space="preserve"> هو امكانيّة التّغيير، فإنّه لم يمنع من اللّجوء إلى القضاء صراحة لطلب تغيير اللّقب، إذ أنّ تحديد الحقّ في التّقاضي في خصوص موضوع ما لا يمكن أن يكون إلّا بمقتضى نصّ صريح</w:t>
      </w:r>
      <w:r w:rsidRPr="008E4735">
        <w:t>.</w:t>
      </w:r>
    </w:p>
    <w:p w:rsidR="001107DF" w:rsidRPr="008E4735" w:rsidRDefault="001107DF" w:rsidP="001107DF">
      <w:pPr>
        <w:bidi/>
        <w:jc w:val="both"/>
      </w:pPr>
      <w:r w:rsidRPr="008E4735">
        <w:t>-    </w:t>
      </w:r>
      <w:r w:rsidRPr="008E4735">
        <w:rPr>
          <w:rtl/>
        </w:rPr>
        <w:t>خامسها الواجب المحمول على الهيئات القضائيّة للتدخّل كلّما تبيّن لها وجود انتهاك في الحقوق والحرّيات، وذلك وفقا لصريح الفقرة الثّانية من الفصل 49 من الدّستور التّونسي</w:t>
      </w:r>
      <w:r w:rsidRPr="008E4735">
        <w:t>.</w:t>
      </w:r>
    </w:p>
    <w:p w:rsidR="001107DF" w:rsidRPr="008E4735" w:rsidRDefault="001107DF" w:rsidP="001107DF">
      <w:pPr>
        <w:bidi/>
        <w:jc w:val="both"/>
      </w:pPr>
      <w:r w:rsidRPr="008E4735">
        <w:rPr>
          <w:rtl/>
        </w:rPr>
        <w:t xml:space="preserve">وحيث يستنتج من جميع ما ذكر، أنّه للعارض أن يقدّم مطلبه في تغيير اللّقب للمحكمة </w:t>
      </w:r>
      <w:proofErr w:type="spellStart"/>
      <w:r w:rsidRPr="008E4735">
        <w:rPr>
          <w:rtl/>
        </w:rPr>
        <w:t>الإبتدائيّة</w:t>
      </w:r>
      <w:proofErr w:type="spellEnd"/>
      <w:r w:rsidRPr="008E4735">
        <w:rPr>
          <w:rtl/>
        </w:rPr>
        <w:t>، إذا ما ثبت من خلال مؤيّدات مطلبه تسبّب ذلك اللّقب في انتهاك صارخ لحقوقه</w:t>
      </w:r>
      <w:r w:rsidRPr="008E4735">
        <w:t>.</w:t>
      </w:r>
    </w:p>
    <w:p w:rsidR="001107DF" w:rsidRPr="008E4735" w:rsidRDefault="001107DF" w:rsidP="001107DF">
      <w:pPr>
        <w:bidi/>
        <w:jc w:val="both"/>
      </w:pPr>
      <w:r w:rsidRPr="008E4735">
        <w:rPr>
          <w:rtl/>
        </w:rPr>
        <w:t>وحيث على غرار الحقّ في الشّخصية القانونية المستقلّة والحقّ في التّقاضي، فإنّ حقّ الإنسان في الكرامة يعدّ من أهمّ الحقوق المكرّسة دوليّا وداخليّا</w:t>
      </w:r>
      <w:r w:rsidRPr="008E4735">
        <w:t>.</w:t>
      </w:r>
    </w:p>
    <w:p w:rsidR="001107DF" w:rsidRPr="008E4735" w:rsidRDefault="001107DF" w:rsidP="001107DF">
      <w:pPr>
        <w:bidi/>
        <w:jc w:val="both"/>
      </w:pPr>
      <w:r w:rsidRPr="008E4735">
        <w:rPr>
          <w:rtl/>
        </w:rPr>
        <w:t xml:space="preserve">وحيث لا جدال أنّ الرقّ بجميع أنواعه والتّمييز العنصري يعدّان من بين المظاهر الأكثر انتهاكا لحقوق الإنسان بصفة عامّة، وللحقّ في الكرامة خاصّة، وقد سعت الدّول منذ بداية التحضّر إلى حضره ومنع جميع أشكاله، فعلى المستوى الدّولي نذكر على سبيل الذّكر لا الحصر ما تضمّنه الإعلان العالمي لحقوق الإنسان من تكريس للمساواة في الكرامة والحقوق ومنع </w:t>
      </w:r>
      <w:proofErr w:type="spellStart"/>
      <w:r w:rsidRPr="008E4735">
        <w:rPr>
          <w:rtl/>
        </w:rPr>
        <w:t>للإستعباد</w:t>
      </w:r>
      <w:proofErr w:type="spellEnd"/>
      <w:r w:rsidRPr="008E4735">
        <w:rPr>
          <w:rtl/>
        </w:rPr>
        <w:t xml:space="preserve"> وللإخضاع لممارسات ماسّة بالكرامة، إذ جاء بالمادّة الثّانية من الإعلان المذكور أنّه لكلّ إنسان حقّ التمتّع بجميع الحقوق والحريّات دون تمييز من أيّ نوع، وكذلك ما تضمنّته المادّة الثانية من العهد الدولي الخاص بالحقوق </w:t>
      </w:r>
      <w:proofErr w:type="spellStart"/>
      <w:r w:rsidRPr="008E4735">
        <w:rPr>
          <w:rtl/>
        </w:rPr>
        <w:t>الإقتصادية</w:t>
      </w:r>
      <w:proofErr w:type="spellEnd"/>
      <w:r w:rsidRPr="008E4735">
        <w:rPr>
          <w:rtl/>
        </w:rPr>
        <w:t xml:space="preserve"> </w:t>
      </w:r>
      <w:proofErr w:type="spellStart"/>
      <w:r w:rsidRPr="008E4735">
        <w:rPr>
          <w:rtl/>
        </w:rPr>
        <w:t>والإجتماعية</w:t>
      </w:r>
      <w:proofErr w:type="spellEnd"/>
      <w:r w:rsidRPr="008E4735">
        <w:rPr>
          <w:rtl/>
        </w:rPr>
        <w:t xml:space="preserve"> والثقافية من أنّ الدّول الأطراف في هذا العهد بريئة من أيّ تمييز بسبب العرق أو اللون أو الجنس أو اللّغة أو الدين أو الرّأي سياسيا أو غير سياسي أو الأصل القومي أو </w:t>
      </w:r>
      <w:proofErr w:type="spellStart"/>
      <w:r w:rsidRPr="008E4735">
        <w:rPr>
          <w:rtl/>
        </w:rPr>
        <w:t>الإجتماعي</w:t>
      </w:r>
      <w:proofErr w:type="spellEnd"/>
      <w:r w:rsidRPr="008E4735">
        <w:rPr>
          <w:rtl/>
        </w:rPr>
        <w:t xml:space="preserve"> أو الثروة أو النسب أو غير ذلك من الأسباب، وكذلك ما جاء بالفصل الخامس من الميثاق الأفريقي لحقوق الإنسان والشعوب من أنّ لكل فرد الحق في احترام كرامته </w:t>
      </w:r>
      <w:proofErr w:type="spellStart"/>
      <w:r w:rsidRPr="008E4735">
        <w:rPr>
          <w:rtl/>
        </w:rPr>
        <w:t>والإعتراف</w:t>
      </w:r>
      <w:proofErr w:type="spellEnd"/>
      <w:r w:rsidRPr="008E4735">
        <w:rPr>
          <w:rtl/>
        </w:rPr>
        <w:t xml:space="preserve"> بشخصيته القانونية وحظر كافة أشكال استغلاله وامتهانه واستعباده ... وكذلك ما </w:t>
      </w:r>
      <w:proofErr w:type="spellStart"/>
      <w:r w:rsidRPr="008E4735">
        <w:rPr>
          <w:rtl/>
        </w:rPr>
        <w:t>أرسته</w:t>
      </w:r>
      <w:proofErr w:type="spellEnd"/>
      <w:r w:rsidRPr="008E4735">
        <w:rPr>
          <w:rtl/>
        </w:rPr>
        <w:t xml:space="preserve"> المادّة الثّانية من </w:t>
      </w:r>
      <w:proofErr w:type="spellStart"/>
      <w:r w:rsidRPr="008E4735">
        <w:rPr>
          <w:rtl/>
        </w:rPr>
        <w:t>الإتّفاقية</w:t>
      </w:r>
      <w:proofErr w:type="spellEnd"/>
      <w:r w:rsidRPr="008E4735">
        <w:rPr>
          <w:rtl/>
        </w:rPr>
        <w:t xml:space="preserve"> الخاصّة بالرقّ الموقّعة بجينيف في 25 سبتمبر 1926 من واجب الدّول على العمل على القضاء على جميع أنواع الرقّ بجميع أشكاله... أمّا على المستوى الدّاخلي فقد تضمّن دستور البلاد التّونسيّة في فصله الثّاني أنّ "المواطنون والمواطنات متساوون في الحقوق والواجبات وهم سواء أمام القانون من غير تمييز..."، كما جاء في فصله 23 أنّ الدّولة تحمي كرامة الذّات البشريّة، وقد تمّ سنّ القانـون الأساسي عدد 50 لسنة 2018 المؤرخ في 23 أكتوبر 2018 والمتعلق بالقضاء على جميع أشكال التمييز العنصري في هذا الإطار، إذ تضمّن فصله الأوّل أنّ هذا القانون يهدف إلى القضاء على جميع أشكال التمييز العنصري ومظاهره حماية لكرامة الذات البشرية وتحقيقا للمساواة بين الأفراد في التمتع بالحقوق وأداء الواجبات وفقا لأحكام الدستور والمعاهدات الدولية المصادق عليها من قبل الجمهورية التونسية</w:t>
      </w:r>
      <w:r w:rsidRPr="008E4735">
        <w:t>.</w:t>
      </w:r>
    </w:p>
    <w:p w:rsidR="001107DF" w:rsidRPr="008E4735" w:rsidRDefault="001107DF" w:rsidP="001107DF">
      <w:pPr>
        <w:bidi/>
        <w:jc w:val="both"/>
      </w:pPr>
      <w:r w:rsidRPr="008E4735">
        <w:rPr>
          <w:rtl/>
        </w:rPr>
        <w:t xml:space="preserve">وحيث بإنزال ما سبق بيانه على وقائع الحال المتمثّلة في تمسّك العارض بأنّ لقبه "عتيق دالي" الوارد بوثائقه المثبتة لحالته المدنيّة يمسّ من كرامته كإنسان حرّ، فإنّه لا يخفى على العوام أنّ عبارة "عتيق فلان" كانت تدلّ سابقا على أنّ المعني بالأمر كان عبدا لفلان وعتقه سيّده بمنحه حرّيته، فعبارة "عتيق" تعني المُعْتَق، أي المحرّر من العبوديّة، وقد توارث الأبناء عن سلفاءهم ذلك اللّقب، إلى أن تمّ إصدار قانون 26 ماي 1956 كأوّل قانون بعد </w:t>
      </w:r>
      <w:proofErr w:type="spellStart"/>
      <w:r w:rsidRPr="008E4735">
        <w:rPr>
          <w:rtl/>
        </w:rPr>
        <w:t>الإستقلال</w:t>
      </w:r>
      <w:proofErr w:type="spellEnd"/>
      <w:r w:rsidRPr="008E4735">
        <w:rPr>
          <w:rtl/>
        </w:rPr>
        <w:t xml:space="preserve"> ينصّ على إجباريّة أن يحمل التّونسي لقبا عائليّا والذي كان من بين أهدافه تهذيب الألقاب، ومكّن الكثيرين من التّصريح بألقاب لا تمسّ من كرامتهم، فيما بقي البعض الآخر حاملين لألقاب سلفهم</w:t>
      </w:r>
      <w:r w:rsidRPr="008E4735">
        <w:t>.</w:t>
      </w:r>
    </w:p>
    <w:p w:rsidR="001107DF" w:rsidRPr="008E4735" w:rsidRDefault="001107DF" w:rsidP="001107DF">
      <w:pPr>
        <w:bidi/>
        <w:jc w:val="both"/>
      </w:pPr>
      <w:r w:rsidRPr="008E4735">
        <w:rPr>
          <w:rtl/>
        </w:rPr>
        <w:t>وحيث لا شكّ أنّ لكل شخص الحق في اسم ولقب يميّزان شخصيّته عن غيره دون أن تكون هذه الميزة مصدر إهانة أو تفرقة أو تمييز</w:t>
      </w:r>
      <w:r w:rsidRPr="008E4735">
        <w:t>.</w:t>
      </w:r>
    </w:p>
    <w:p w:rsidR="001107DF" w:rsidRPr="008E4735" w:rsidRDefault="001107DF" w:rsidP="001107DF">
      <w:pPr>
        <w:bidi/>
        <w:jc w:val="both"/>
      </w:pPr>
      <w:r w:rsidRPr="008E4735">
        <w:rPr>
          <w:rtl/>
        </w:rPr>
        <w:t>وحيث يستنتج ممّا ذكر أنّ لقب العارض يدلّ بصفة قطعيّة على ماض عاشه أجداده، ولا شكّ أنّ في الإشارة إلى أنّ أسلاف الفرد كانوا يعانون من العبوديّة مسّ بكرامته، وتمييز سلبيّ ضدّه مقارنة ببقيّة سكان منطقته، إذ أنّ ذلك اللّقب سيكون سببا لاستمرار قصّة "عبوديّة أهل فلان لأهل فلان" في ذاكرة الأجيال مهما اختلف الزمن، وهو ما يتنافى مع مبادئ حقوق الإنسان العالميّة</w:t>
      </w:r>
      <w:r w:rsidRPr="008E4735">
        <w:t>.</w:t>
      </w:r>
    </w:p>
    <w:p w:rsidR="001107DF" w:rsidRPr="008E4735" w:rsidRDefault="001107DF" w:rsidP="001107DF">
      <w:pPr>
        <w:bidi/>
        <w:jc w:val="both"/>
      </w:pPr>
      <w:r w:rsidRPr="008E4735">
        <w:rPr>
          <w:rtl/>
        </w:rPr>
        <w:t xml:space="preserve">وحيث طالما ثبت للمحكمة أنّ في بقاء الحال على ما هو عليه انتهاك صارخ لحقّ العارض في الكرامة، وفي معاملته دون أيّ تمييز، وطالما أنّ في رفع الضّرر عن المدّعي منفعة له ولمن سيخلفه ومحو لمظهر سابق من مظاهر العبوديّة، فإنّه من واجب المحكمة الموكول لها دستوريّا صلب الفصل 49 دفع أيّ انتهاك بيّن لحقوق الأفراد أن تتدخّل وترفع عن المدّعي </w:t>
      </w:r>
      <w:proofErr w:type="spellStart"/>
      <w:r w:rsidRPr="008E4735">
        <w:rPr>
          <w:rtl/>
        </w:rPr>
        <w:t>الإنتهاك</w:t>
      </w:r>
      <w:proofErr w:type="spellEnd"/>
      <w:r w:rsidRPr="008E4735">
        <w:rPr>
          <w:rtl/>
        </w:rPr>
        <w:t xml:space="preserve"> الحاصل له</w:t>
      </w:r>
      <w:r w:rsidRPr="008E4735">
        <w:t>.</w:t>
      </w:r>
    </w:p>
    <w:p w:rsidR="001107DF" w:rsidRPr="008E4735" w:rsidRDefault="001107DF" w:rsidP="001107DF">
      <w:pPr>
        <w:bidi/>
        <w:jc w:val="both"/>
      </w:pPr>
      <w:r w:rsidRPr="008E4735">
        <w:rPr>
          <w:rtl/>
        </w:rPr>
        <w:t>وحيث يتّجه تبعا لجميع ما سبق بيانه القضاء بحذف عبارة عتيق المقرونة بلقب دالي، المنصوص عليها برسم ولادة العارض عدد 137 لسنة 1939، فيصبح بذلك اسمه ح.، ولقبه دالي، مع الإذن لضابط الحالة المدنيّة ببلديّة جربة حومة السوق بالتّنصيص على ذلك بدفاتر حالته المدنيّة وبمضمون ولادته</w:t>
      </w:r>
      <w:r w:rsidRPr="008E4735">
        <w:t>.</w:t>
      </w:r>
    </w:p>
    <w:p w:rsidR="001107DF" w:rsidRPr="008E4735" w:rsidRDefault="001107DF" w:rsidP="001107DF">
      <w:pPr>
        <w:bidi/>
        <w:jc w:val="both"/>
      </w:pPr>
      <w:r w:rsidRPr="008E4735">
        <w:rPr>
          <w:b/>
          <w:bCs/>
          <w:u w:val="single"/>
          <w:rtl/>
        </w:rPr>
        <w:t>ولهذه الأسبــاب</w:t>
      </w:r>
    </w:p>
    <w:p w:rsidR="001107DF" w:rsidRPr="008E4735" w:rsidRDefault="001107DF" w:rsidP="001107DF">
      <w:pPr>
        <w:bidi/>
        <w:jc w:val="both"/>
      </w:pPr>
      <w:r w:rsidRPr="008E4735">
        <w:rPr>
          <w:rtl/>
        </w:rPr>
        <w:t>قضت المحكمة ابتدائيا بحذف عبارة "عتيق" المقرونة بلقب المدعي "دالي" بحيث يصبح اسمه "ح</w:t>
      </w:r>
      <w:r>
        <w:rPr>
          <w:rtl/>
        </w:rPr>
        <w:t>مدان</w:t>
      </w:r>
      <w:r w:rsidRPr="008E4735">
        <w:rPr>
          <w:rtl/>
        </w:rPr>
        <w:t>" ولقبه "دالي" والإذن لضابط الحالة المدنية ببلدية حومة السوق جربة بالتنصيص على ذلك بدفاتر الحالة المدنية وبمضمون ولادة المدعي</w:t>
      </w:r>
      <w:r w:rsidRPr="008E4735">
        <w:t>.</w:t>
      </w:r>
    </w:p>
    <w:p w:rsidR="001107DF" w:rsidRPr="009E412C" w:rsidRDefault="001107DF" w:rsidP="001107DF">
      <w:pPr>
        <w:bidi/>
        <w:spacing w:after="0"/>
        <w:jc w:val="both"/>
        <w:rPr>
          <w:rFonts w:ascii="Times New Roman" w:hAnsi="Times New Roman" w:cs="Times New Roman"/>
          <w:b/>
          <w:bCs/>
          <w:sz w:val="28"/>
          <w:szCs w:val="28"/>
          <w:rtl/>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B6568F" w:rsidRDefault="00B6568F" w:rsidP="00B6568F">
      <w:pPr>
        <w:bidi/>
        <w:spacing w:after="0"/>
        <w:jc w:val="both"/>
        <w:rPr>
          <w:rFonts w:ascii="Times New Roman" w:hAnsi="Times New Roman" w:cs="Times New Roman"/>
          <w:b/>
          <w:bCs/>
          <w:sz w:val="28"/>
          <w:szCs w:val="28"/>
          <w:rtl/>
          <w:lang w:val="en-US"/>
        </w:rPr>
      </w:pPr>
    </w:p>
    <w:p w:rsidR="001107DF" w:rsidRPr="000A2F83" w:rsidRDefault="001107DF" w:rsidP="001107DF">
      <w:pPr>
        <w:bidi/>
        <w:spacing w:after="0"/>
        <w:jc w:val="both"/>
        <w:rPr>
          <w:rFonts w:ascii="Times New Roman" w:hAnsi="Times New Roman" w:cs="Times New Roman"/>
          <w:b/>
          <w:bCs/>
          <w:sz w:val="24"/>
          <w:szCs w:val="24"/>
          <w:rtl/>
          <w:lang w:val="en-US"/>
        </w:rPr>
      </w:pPr>
    </w:p>
    <w:p w:rsidR="001107DF" w:rsidRPr="000A2F83" w:rsidRDefault="001107DF" w:rsidP="001107DF">
      <w:pPr>
        <w:pStyle w:val="NormalWeb"/>
        <w:shd w:val="clear" w:color="auto" w:fill="FFFFFF"/>
        <w:tabs>
          <w:tab w:val="left" w:pos="5369"/>
        </w:tabs>
        <w:bidi/>
        <w:spacing w:before="0" w:beforeAutospacing="0" w:after="300" w:afterAutospacing="0" w:line="276" w:lineRule="auto"/>
        <w:jc w:val="both"/>
        <w:rPr>
          <w:rFonts w:asciiTheme="majorBidi" w:hAnsiTheme="majorBidi" w:cstheme="majorBidi"/>
          <w:b/>
          <w:bCs/>
          <w:color w:val="000000"/>
          <w:rtl/>
        </w:rPr>
      </w:pPr>
      <w:r w:rsidRPr="000A2F83">
        <w:rPr>
          <w:rFonts w:hint="cs"/>
          <w:b/>
          <w:bCs/>
          <w:rtl/>
          <w:lang w:val="en-US"/>
        </w:rPr>
        <w:t xml:space="preserve">ملحق رقم </w:t>
      </w:r>
      <w:r w:rsidR="00B6568F" w:rsidRPr="000A2F83">
        <w:rPr>
          <w:rFonts w:hint="cs"/>
          <w:b/>
          <w:bCs/>
          <w:rtl/>
          <w:lang w:val="en-US"/>
        </w:rPr>
        <w:t>5:</w:t>
      </w:r>
      <w:r w:rsidRPr="000A2F83">
        <w:rPr>
          <w:rFonts w:asciiTheme="majorBidi" w:hAnsiTheme="majorBidi" w:cstheme="majorBidi" w:hint="cs"/>
          <w:b/>
          <w:bCs/>
          <w:color w:val="000000"/>
          <w:rtl/>
        </w:rPr>
        <w:t xml:space="preserve"> بعض </w:t>
      </w:r>
      <w:r w:rsidRPr="000A2F83">
        <w:rPr>
          <w:rFonts w:asciiTheme="majorBidi" w:hAnsiTheme="majorBidi" w:cstheme="majorBidi"/>
          <w:b/>
          <w:bCs/>
          <w:color w:val="000000"/>
          <w:rtl/>
        </w:rPr>
        <w:t>قرارات الهيئة العليا المستقلة للاتصال السمعي والبصري</w:t>
      </w:r>
    </w:p>
    <w:p w:rsidR="001107DF" w:rsidRPr="000F4DE2" w:rsidRDefault="001107DF" w:rsidP="001107DF">
      <w:pPr>
        <w:pStyle w:val="NormalWeb"/>
        <w:shd w:val="clear" w:color="auto" w:fill="FFFFFF"/>
        <w:bidi/>
        <w:spacing w:before="0" w:beforeAutospacing="0" w:after="300" w:afterAutospacing="0" w:line="276" w:lineRule="auto"/>
        <w:jc w:val="both"/>
        <w:rPr>
          <w:rFonts w:asciiTheme="majorBidi" w:hAnsiTheme="majorBidi" w:cstheme="majorBidi"/>
          <w:color w:val="000000"/>
        </w:rPr>
      </w:pPr>
      <w:r w:rsidRPr="000F4DE2">
        <w:rPr>
          <w:rFonts w:asciiTheme="majorBidi" w:hAnsiTheme="majorBidi" w:cstheme="majorBidi"/>
          <w:color w:val="000000"/>
          <w:rtl/>
        </w:rPr>
        <w:t xml:space="preserve">1. وجهت الهيئة العليا المستقلة للاتصال السمعي والبصري، بتاريخ 10 ديسمبر 2021، لفت نظر للقناة الإذاعية الخاصة “موزاييك أف. أم”، على خلفية الخرق المسجّل في فقرة “10 </w:t>
      </w:r>
      <w:proofErr w:type="spellStart"/>
      <w:r w:rsidRPr="000F4DE2">
        <w:rPr>
          <w:rFonts w:asciiTheme="majorBidi" w:hAnsiTheme="majorBidi" w:cstheme="majorBidi"/>
          <w:color w:val="000000"/>
          <w:rtl/>
        </w:rPr>
        <w:t>مينوت</w:t>
      </w:r>
      <w:proofErr w:type="spellEnd"/>
      <w:r w:rsidRPr="000F4DE2">
        <w:rPr>
          <w:rFonts w:asciiTheme="majorBidi" w:hAnsiTheme="majorBidi" w:cstheme="majorBidi"/>
          <w:color w:val="000000"/>
          <w:rtl/>
        </w:rPr>
        <w:t xml:space="preserve"> </w:t>
      </w:r>
      <w:proofErr w:type="spellStart"/>
      <w:r w:rsidRPr="000F4DE2">
        <w:rPr>
          <w:rFonts w:asciiTheme="majorBidi" w:hAnsiTheme="majorBidi" w:cstheme="majorBidi"/>
          <w:color w:val="000000"/>
          <w:rtl/>
        </w:rPr>
        <w:t>كرونو</w:t>
      </w:r>
      <w:proofErr w:type="spellEnd"/>
      <w:r w:rsidRPr="000F4DE2">
        <w:rPr>
          <w:rFonts w:asciiTheme="majorBidi" w:hAnsiTheme="majorBidi" w:cstheme="majorBidi"/>
          <w:color w:val="000000"/>
          <w:rtl/>
        </w:rPr>
        <w:t>” ببرنامج “أحلى صباح” التي تم بثها بتاريخ 15 نوفمبر2021 والمتمثل في المسّ من كرامة الإنسان والإهانة والتمييز ضد المرأة على أساس مظهرها وشكلها الخارجي، حيث علق مقدم البرنامج على خبر طلب الأردن فتح تحقيق للتثبت من جنس حارسة مرمى الفريق الإيراني بأسلوب فيه سخرية وتهكم على شكلها ومظهرها الخارجي.</w:t>
      </w:r>
    </w:p>
    <w:p w:rsidR="001107DF" w:rsidRPr="000F4DE2" w:rsidRDefault="001107DF" w:rsidP="001107DF">
      <w:pPr>
        <w:pStyle w:val="NormalWeb"/>
        <w:shd w:val="clear" w:color="auto" w:fill="FFFFFF"/>
        <w:bidi/>
        <w:spacing w:before="0" w:beforeAutospacing="0" w:after="300" w:afterAutospacing="0" w:line="276" w:lineRule="auto"/>
        <w:jc w:val="both"/>
        <w:rPr>
          <w:rFonts w:asciiTheme="majorBidi" w:hAnsiTheme="majorBidi" w:cstheme="majorBidi"/>
          <w:b/>
          <w:bCs/>
          <w:color w:val="000000"/>
          <w:u w:val="single"/>
          <w:rtl/>
        </w:rPr>
      </w:pPr>
      <w:r w:rsidRPr="000F4DE2">
        <w:rPr>
          <w:rFonts w:asciiTheme="majorBidi" w:hAnsiTheme="majorBidi" w:cstheme="majorBidi"/>
          <w:color w:val="000000"/>
          <w:rtl/>
        </w:rPr>
        <w:t xml:space="preserve">ودعت الهيئة “موزاييك أف. أم” إلى توخي مزيد من </w:t>
      </w:r>
      <w:r w:rsidRPr="000F4DE2">
        <w:rPr>
          <w:rFonts w:asciiTheme="majorBidi" w:hAnsiTheme="majorBidi" w:cstheme="majorBidi"/>
          <w:b/>
          <w:bCs/>
          <w:color w:val="000000"/>
          <w:u w:val="single"/>
          <w:rtl/>
        </w:rPr>
        <w:t>الحذر في اختيار العبارات التي ترد في تعاليق مقدمي البرامج والمعلقين القارين احتراما لكرامة الإنسان وتجنب كل خطاب أو فعل فيه تمييز ضد أي فئة من المجتمع لأي سبب.</w:t>
      </w:r>
    </w:p>
    <w:p w:rsidR="001107DF" w:rsidRPr="000F4DE2" w:rsidRDefault="001107DF" w:rsidP="001107DF">
      <w:pPr>
        <w:pStyle w:val="NormalWeb"/>
        <w:shd w:val="clear" w:color="auto" w:fill="FFFFFF"/>
        <w:bidi/>
        <w:spacing w:before="0" w:beforeAutospacing="0" w:after="0" w:afterAutospacing="0" w:line="276" w:lineRule="auto"/>
        <w:jc w:val="both"/>
        <w:rPr>
          <w:rFonts w:asciiTheme="majorBidi" w:hAnsiTheme="majorBidi" w:cstheme="majorBidi"/>
          <w:color w:val="000000"/>
        </w:rPr>
      </w:pPr>
      <w:r w:rsidRPr="000F4DE2">
        <w:rPr>
          <w:rFonts w:asciiTheme="majorBidi" w:hAnsiTheme="majorBidi" w:cstheme="majorBidi"/>
          <w:b/>
          <w:bCs/>
          <w:rtl/>
        </w:rPr>
        <w:t>عن الهيئة العليا المستقلة للاتصال السمعي والبصري</w:t>
      </w:r>
    </w:p>
    <w:p w:rsidR="001107DF" w:rsidRPr="004428F0" w:rsidRDefault="001107DF" w:rsidP="001107DF">
      <w:pPr>
        <w:pStyle w:val="NormalWeb"/>
        <w:shd w:val="clear" w:color="auto" w:fill="FFFFFF"/>
        <w:bidi/>
        <w:spacing w:before="0" w:beforeAutospacing="0" w:after="0" w:afterAutospacing="0" w:line="276" w:lineRule="auto"/>
        <w:jc w:val="both"/>
        <w:rPr>
          <w:rFonts w:asciiTheme="majorBidi" w:hAnsiTheme="majorBidi" w:cstheme="majorBidi"/>
          <w:color w:val="000000"/>
        </w:rPr>
      </w:pPr>
      <w:r w:rsidRPr="000F4DE2">
        <w:rPr>
          <w:rFonts w:asciiTheme="majorBidi" w:hAnsiTheme="majorBidi" w:cstheme="majorBidi"/>
          <w:b/>
          <w:bCs/>
          <w:rtl/>
        </w:rPr>
        <w:t xml:space="preserve">الرئيس النوري </w:t>
      </w:r>
      <w:proofErr w:type="spellStart"/>
      <w:r w:rsidRPr="000F4DE2">
        <w:rPr>
          <w:rFonts w:asciiTheme="majorBidi" w:hAnsiTheme="majorBidi" w:cstheme="majorBidi"/>
          <w:b/>
          <w:bCs/>
          <w:rtl/>
        </w:rPr>
        <w:t>اللجمي</w:t>
      </w:r>
      <w:proofErr w:type="spellEnd"/>
    </w:p>
    <w:p w:rsidR="001107DF" w:rsidRPr="00376985" w:rsidRDefault="001107DF" w:rsidP="001107DF">
      <w:pPr>
        <w:tabs>
          <w:tab w:val="left" w:pos="955"/>
        </w:tabs>
        <w:bidi/>
        <w:jc w:val="both"/>
        <w:rPr>
          <w:rFonts w:asciiTheme="majorBidi" w:hAnsiTheme="majorBidi" w:cstheme="majorBidi"/>
          <w:sz w:val="24"/>
          <w:szCs w:val="24"/>
        </w:rPr>
      </w:pPr>
      <w:r w:rsidRPr="000F4DE2">
        <w:rPr>
          <w:rStyle w:val="lev"/>
          <w:rFonts w:asciiTheme="majorBidi" w:hAnsiTheme="majorBidi" w:cstheme="majorBidi"/>
          <w:color w:val="000000"/>
          <w:sz w:val="24"/>
          <w:szCs w:val="24"/>
          <w:bdr w:val="none" w:sz="0" w:space="0" w:color="auto" w:frame="1"/>
          <w:shd w:val="clear" w:color="auto" w:fill="FFFFFF"/>
          <w:rtl/>
        </w:rPr>
        <w:t>تونس في </w:t>
      </w:r>
      <w:r w:rsidRPr="000F4DE2">
        <w:rPr>
          <w:rStyle w:val="lev"/>
          <w:rFonts w:asciiTheme="majorBidi" w:hAnsiTheme="majorBidi" w:cstheme="majorBidi"/>
          <w:color w:val="000000"/>
          <w:sz w:val="24"/>
          <w:szCs w:val="24"/>
          <w:bdr w:val="none" w:sz="0" w:space="0" w:color="auto" w:frame="1"/>
          <w:shd w:val="clear" w:color="auto" w:fill="FFFFFF"/>
        </w:rPr>
        <w:t>10 </w:t>
      </w:r>
      <w:r w:rsidRPr="000F4DE2">
        <w:rPr>
          <w:rStyle w:val="lev"/>
          <w:rFonts w:asciiTheme="majorBidi" w:hAnsiTheme="majorBidi" w:cstheme="majorBidi"/>
          <w:color w:val="000000"/>
          <w:sz w:val="24"/>
          <w:szCs w:val="24"/>
          <w:bdr w:val="none" w:sz="0" w:space="0" w:color="auto" w:frame="1"/>
          <w:shd w:val="clear" w:color="auto" w:fill="FFFFFF"/>
          <w:rtl/>
        </w:rPr>
        <w:t>ديسمبر 2021</w:t>
      </w:r>
    </w:p>
    <w:p w:rsidR="001107DF" w:rsidRPr="000F4DE2" w:rsidRDefault="001107DF" w:rsidP="001107DF">
      <w:pPr>
        <w:pStyle w:val="NormalWeb"/>
        <w:shd w:val="clear" w:color="auto" w:fill="FFFFFF"/>
        <w:bidi/>
        <w:spacing w:before="0" w:beforeAutospacing="0" w:after="0" w:afterAutospacing="0" w:line="276" w:lineRule="auto"/>
        <w:jc w:val="both"/>
        <w:rPr>
          <w:rFonts w:asciiTheme="majorBidi" w:hAnsiTheme="majorBidi" w:cstheme="majorBidi"/>
          <w:color w:val="000000"/>
        </w:rPr>
      </w:pPr>
      <w:r w:rsidRPr="000F4DE2">
        <w:rPr>
          <w:rFonts w:asciiTheme="majorBidi" w:hAnsiTheme="majorBidi" w:cstheme="majorBidi"/>
          <w:b/>
          <w:bCs/>
          <w:color w:val="000000"/>
          <w:rtl/>
        </w:rPr>
        <w:t>2.</w:t>
      </w:r>
      <w:r w:rsidRPr="000F4DE2">
        <w:rPr>
          <w:rFonts w:asciiTheme="majorBidi" w:hAnsiTheme="majorBidi" w:cstheme="majorBidi"/>
          <w:color w:val="000000"/>
          <w:rtl/>
        </w:rPr>
        <w:t xml:space="preserve"> فإن مجلس الهيئة العليا المستقلة للاتصال السمعي والبصري يلفت نظركم القناة التلفزية الخاصة “</w:t>
      </w:r>
      <w:proofErr w:type="spellStart"/>
      <w:r w:rsidRPr="000F4DE2">
        <w:rPr>
          <w:rFonts w:asciiTheme="majorBidi" w:hAnsiTheme="majorBidi" w:cstheme="majorBidi"/>
          <w:color w:val="000000"/>
          <w:rtl/>
        </w:rPr>
        <w:t>تونسنا</w:t>
      </w:r>
      <w:proofErr w:type="spellEnd"/>
      <w:r w:rsidRPr="000F4DE2">
        <w:rPr>
          <w:rFonts w:asciiTheme="majorBidi" w:hAnsiTheme="majorBidi" w:cstheme="majorBidi"/>
          <w:b/>
          <w:bCs/>
        </w:rPr>
        <w:t>”</w:t>
      </w:r>
      <w:r w:rsidRPr="000F4DE2">
        <w:rPr>
          <w:rFonts w:asciiTheme="majorBidi" w:hAnsiTheme="majorBidi" w:cstheme="majorBidi"/>
          <w:color w:val="000000"/>
          <w:rtl/>
        </w:rPr>
        <w:t xml:space="preserve"> إلى الخرق المسجل في حلقة برنامج “نقطة استفهام” التي تم بثّها بتاريخ 20 نوفمبر 2018 ويدعوكم إلى تجنب بث أي خطاب يحرّض على التمييز لأي سبب من الأسباب المبيّنة في الفقرة الثانية من الفصل 23 من كراس الشروط المتعلق بالحصول على إجازة إحداث واستغلال قناة تلفزية خاصة، التزاما بأحكام الدستور والاتفاقيات الدولية والتراتيب الجاري بها العمل</w:t>
      </w:r>
      <w:r w:rsidRPr="000F4DE2">
        <w:rPr>
          <w:rFonts w:asciiTheme="majorBidi" w:hAnsiTheme="majorBidi" w:cstheme="majorBidi"/>
          <w:color w:val="000000"/>
        </w:rPr>
        <w:t>.</w:t>
      </w:r>
    </w:p>
    <w:p w:rsidR="001107DF" w:rsidRPr="000F4DE2" w:rsidRDefault="001107DF" w:rsidP="001107DF">
      <w:pPr>
        <w:pStyle w:val="NormalWeb"/>
        <w:shd w:val="clear" w:color="auto" w:fill="FFFFFF"/>
        <w:bidi/>
        <w:spacing w:before="0" w:beforeAutospacing="0" w:after="0" w:afterAutospacing="0" w:line="276" w:lineRule="auto"/>
        <w:jc w:val="both"/>
        <w:rPr>
          <w:rFonts w:asciiTheme="majorBidi" w:hAnsiTheme="majorBidi" w:cstheme="majorBidi"/>
          <w:color w:val="000000"/>
        </w:rPr>
      </w:pPr>
      <w:r w:rsidRPr="000F4DE2">
        <w:rPr>
          <w:rFonts w:asciiTheme="majorBidi" w:hAnsiTheme="majorBidi" w:cstheme="majorBidi"/>
          <w:b/>
          <w:bCs/>
          <w:rtl/>
        </w:rPr>
        <w:t>عن الهيئة العليا المستقلة للاتصال السمعي والبصري</w:t>
      </w:r>
    </w:p>
    <w:p w:rsidR="001107DF" w:rsidRPr="000F4DE2" w:rsidRDefault="001107DF" w:rsidP="001107DF">
      <w:pPr>
        <w:pStyle w:val="NormalWeb"/>
        <w:shd w:val="clear" w:color="auto" w:fill="FFFFFF"/>
        <w:bidi/>
        <w:spacing w:before="0" w:beforeAutospacing="0" w:after="0" w:afterAutospacing="0" w:line="276" w:lineRule="auto"/>
        <w:jc w:val="both"/>
        <w:rPr>
          <w:rFonts w:asciiTheme="majorBidi" w:hAnsiTheme="majorBidi" w:cstheme="majorBidi"/>
          <w:color w:val="000000"/>
        </w:rPr>
      </w:pPr>
      <w:r w:rsidRPr="000F4DE2">
        <w:rPr>
          <w:rFonts w:asciiTheme="majorBidi" w:hAnsiTheme="majorBidi" w:cstheme="majorBidi"/>
          <w:b/>
          <w:bCs/>
          <w:rtl/>
        </w:rPr>
        <w:t xml:space="preserve">الرئيس النوري </w:t>
      </w:r>
      <w:proofErr w:type="spellStart"/>
      <w:r w:rsidRPr="000F4DE2">
        <w:rPr>
          <w:rFonts w:asciiTheme="majorBidi" w:hAnsiTheme="majorBidi" w:cstheme="majorBidi"/>
          <w:b/>
          <w:bCs/>
          <w:rtl/>
        </w:rPr>
        <w:t>اللجمي</w:t>
      </w:r>
      <w:proofErr w:type="spellEnd"/>
    </w:p>
    <w:p w:rsidR="001107DF" w:rsidRPr="00376985" w:rsidRDefault="001107DF" w:rsidP="001107DF">
      <w:pPr>
        <w:tabs>
          <w:tab w:val="left" w:pos="7616"/>
        </w:tabs>
        <w:bidi/>
        <w:jc w:val="both"/>
        <w:rPr>
          <w:rFonts w:asciiTheme="majorBidi" w:hAnsiTheme="majorBidi" w:cstheme="majorBidi"/>
          <w:b/>
          <w:bCs/>
          <w:sz w:val="24"/>
          <w:szCs w:val="24"/>
          <w:rtl/>
        </w:rPr>
      </w:pPr>
      <w:r w:rsidRPr="000F4DE2">
        <w:rPr>
          <w:rFonts w:asciiTheme="majorBidi" w:hAnsiTheme="majorBidi" w:cstheme="majorBidi"/>
          <w:b/>
          <w:bCs/>
          <w:sz w:val="24"/>
          <w:szCs w:val="24"/>
        </w:rPr>
        <w:t xml:space="preserve"> </w:t>
      </w:r>
      <w:r w:rsidRPr="000F4DE2">
        <w:rPr>
          <w:rFonts w:asciiTheme="majorBidi" w:hAnsiTheme="majorBidi" w:cstheme="majorBidi"/>
          <w:b/>
          <w:bCs/>
          <w:sz w:val="24"/>
          <w:szCs w:val="24"/>
          <w:rtl/>
        </w:rPr>
        <w:t>تونس في 10 ديسمبر 2018</w:t>
      </w:r>
    </w:p>
    <w:p w:rsidR="001107DF" w:rsidRPr="000F4DE2" w:rsidRDefault="001107DF" w:rsidP="001107DF">
      <w:pPr>
        <w:pStyle w:val="NormalWeb"/>
        <w:shd w:val="clear" w:color="auto" w:fill="FFFFFF"/>
        <w:bidi/>
        <w:spacing w:before="0" w:beforeAutospacing="0" w:after="300" w:afterAutospacing="0" w:line="276" w:lineRule="auto"/>
        <w:jc w:val="both"/>
        <w:rPr>
          <w:rFonts w:asciiTheme="majorBidi" w:hAnsiTheme="majorBidi" w:cstheme="majorBidi"/>
          <w:color w:val="000000"/>
        </w:rPr>
      </w:pPr>
      <w:r w:rsidRPr="000F4DE2">
        <w:rPr>
          <w:rFonts w:asciiTheme="majorBidi" w:hAnsiTheme="majorBidi" w:cstheme="majorBidi"/>
          <w:b/>
          <w:bCs/>
          <w:color w:val="000000"/>
          <w:rtl/>
        </w:rPr>
        <w:t>3.</w:t>
      </w:r>
      <w:r w:rsidRPr="000F4DE2">
        <w:rPr>
          <w:rFonts w:asciiTheme="majorBidi" w:hAnsiTheme="majorBidi" w:cstheme="majorBidi"/>
          <w:color w:val="000000"/>
          <w:rtl/>
        </w:rPr>
        <w:t xml:space="preserve"> إيقاف برنامج “من الأستوديو” وعدم إعادة بثّه مدة شهر ابتداء من تاريخ صدور هذا القرار، وسحب الحلقة موضوع المخالفة من الموقع الإلكتروني لقناة “الجنوبية” ومن جميع المواقع الاجتماعية التابعة لها، نظرا لما تضمنته من خطاب كراهية وتحريض وتكفير وخطاب سب وشتم دون تدخل مقدم البرنامج في مخالفة صريحة للفصل 06 من دستور الجمهورية التونسية المؤرخ في 27 جانفي 2014 والمادة 20 من العهد الدولي الخاص بالحقوق المدنية والسياسية والفصل 05 من المرسوم عدد 116 لسنة 2011 والفصول 14، 23 و24 من كراس الشروط المتعلق بالحصول على إجازة إحداث واستغلال قناة تلفزية خاصة، والإذن بإحالة الملف على مجلس الهيئة للنظر فيه حسب مقتضيات الفقرة 04 من الفصل 30 من المرسوم عدد 116 لسنة 2011</w:t>
      </w:r>
      <w:r w:rsidRPr="000F4DE2">
        <w:rPr>
          <w:rFonts w:asciiTheme="majorBidi" w:hAnsiTheme="majorBidi" w:cstheme="majorBidi"/>
          <w:color w:val="000000"/>
        </w:rPr>
        <w:t>.</w:t>
      </w:r>
    </w:p>
    <w:p w:rsidR="001107DF" w:rsidRPr="000F4DE2" w:rsidRDefault="001107DF" w:rsidP="001107DF">
      <w:pPr>
        <w:pStyle w:val="NormalWeb"/>
        <w:shd w:val="clear" w:color="auto" w:fill="FFFFFF"/>
        <w:bidi/>
        <w:spacing w:before="0" w:beforeAutospacing="0" w:after="0" w:afterAutospacing="0" w:line="276" w:lineRule="auto"/>
        <w:jc w:val="both"/>
        <w:rPr>
          <w:rFonts w:asciiTheme="majorBidi" w:hAnsiTheme="majorBidi" w:cstheme="majorBidi"/>
          <w:color w:val="000000"/>
        </w:rPr>
      </w:pPr>
      <w:r w:rsidRPr="000F4DE2">
        <w:rPr>
          <w:rFonts w:asciiTheme="majorBidi" w:hAnsiTheme="majorBidi" w:cstheme="majorBidi"/>
          <w:b/>
          <w:bCs/>
          <w:rtl/>
        </w:rPr>
        <w:t>رئيس الهيئة العليا المستقلة للاتصال السمعي والبصري</w:t>
      </w:r>
    </w:p>
    <w:p w:rsidR="001107DF" w:rsidRPr="000F4DE2" w:rsidRDefault="001107DF" w:rsidP="001107DF">
      <w:pPr>
        <w:pStyle w:val="NormalWeb"/>
        <w:shd w:val="clear" w:color="auto" w:fill="FFFFFF"/>
        <w:bidi/>
        <w:spacing w:before="0" w:beforeAutospacing="0" w:after="0" w:afterAutospacing="0" w:line="276" w:lineRule="auto"/>
        <w:jc w:val="both"/>
        <w:rPr>
          <w:rFonts w:asciiTheme="majorBidi" w:hAnsiTheme="majorBidi" w:cstheme="majorBidi"/>
          <w:color w:val="000000"/>
        </w:rPr>
      </w:pPr>
      <w:r w:rsidRPr="000F4DE2">
        <w:rPr>
          <w:rFonts w:asciiTheme="majorBidi" w:hAnsiTheme="majorBidi" w:cstheme="majorBidi"/>
          <w:b/>
          <w:bCs/>
          <w:rtl/>
        </w:rPr>
        <w:t xml:space="preserve">النوري </w:t>
      </w:r>
      <w:proofErr w:type="spellStart"/>
      <w:r w:rsidRPr="000F4DE2">
        <w:rPr>
          <w:rFonts w:asciiTheme="majorBidi" w:hAnsiTheme="majorBidi" w:cstheme="majorBidi"/>
          <w:b/>
          <w:bCs/>
          <w:rtl/>
        </w:rPr>
        <w:t>اللجمي</w:t>
      </w:r>
      <w:proofErr w:type="spellEnd"/>
    </w:p>
    <w:p w:rsidR="001107DF" w:rsidRPr="000F4DE2" w:rsidRDefault="001107DF" w:rsidP="001107DF">
      <w:pPr>
        <w:bidi/>
        <w:jc w:val="both"/>
        <w:rPr>
          <w:rFonts w:asciiTheme="majorBidi" w:hAnsiTheme="majorBidi" w:cstheme="majorBidi"/>
          <w:b/>
          <w:bCs/>
          <w:sz w:val="24"/>
          <w:szCs w:val="24"/>
        </w:rPr>
      </w:pPr>
      <w:r w:rsidRPr="000F4DE2">
        <w:rPr>
          <w:rFonts w:asciiTheme="majorBidi" w:hAnsiTheme="majorBidi" w:cstheme="majorBidi"/>
          <w:b/>
          <w:bCs/>
          <w:sz w:val="24"/>
          <w:szCs w:val="24"/>
          <w:rtl/>
        </w:rPr>
        <w:t xml:space="preserve">تونس في 05 </w:t>
      </w:r>
      <w:proofErr w:type="spellStart"/>
      <w:r w:rsidRPr="000F4DE2">
        <w:rPr>
          <w:rFonts w:asciiTheme="majorBidi" w:hAnsiTheme="majorBidi" w:cstheme="majorBidi"/>
          <w:b/>
          <w:bCs/>
          <w:sz w:val="24"/>
          <w:szCs w:val="24"/>
          <w:rtl/>
        </w:rPr>
        <w:t>أفريل</w:t>
      </w:r>
      <w:proofErr w:type="spellEnd"/>
      <w:r w:rsidRPr="000F4DE2">
        <w:rPr>
          <w:rFonts w:asciiTheme="majorBidi" w:hAnsiTheme="majorBidi" w:cstheme="majorBidi"/>
          <w:b/>
          <w:bCs/>
          <w:sz w:val="24"/>
          <w:szCs w:val="24"/>
          <w:rtl/>
        </w:rPr>
        <w:t xml:space="preserve"> 2018</w:t>
      </w:r>
    </w:p>
    <w:p w:rsidR="001107DF" w:rsidRPr="000F4DE2" w:rsidRDefault="001107DF" w:rsidP="001107DF">
      <w:pPr>
        <w:pStyle w:val="NormalWeb"/>
        <w:shd w:val="clear" w:color="auto" w:fill="FFFFFF"/>
        <w:bidi/>
        <w:spacing w:before="0" w:beforeAutospacing="0" w:after="300" w:afterAutospacing="0" w:line="276" w:lineRule="auto"/>
        <w:jc w:val="both"/>
        <w:rPr>
          <w:rFonts w:asciiTheme="majorBidi" w:hAnsiTheme="majorBidi" w:cstheme="majorBidi"/>
          <w:color w:val="000000"/>
        </w:rPr>
      </w:pPr>
      <w:r w:rsidRPr="000F4DE2">
        <w:rPr>
          <w:rFonts w:asciiTheme="majorBidi" w:hAnsiTheme="majorBidi" w:cstheme="majorBidi"/>
          <w:b/>
          <w:bCs/>
          <w:color w:val="000000"/>
          <w:rtl/>
        </w:rPr>
        <w:t>4.</w:t>
      </w:r>
      <w:r w:rsidRPr="000F4DE2">
        <w:rPr>
          <w:rFonts w:asciiTheme="majorBidi" w:hAnsiTheme="majorBidi" w:cstheme="majorBidi"/>
          <w:color w:val="000000"/>
          <w:rtl/>
        </w:rPr>
        <w:t xml:space="preserve"> إيقاف بث الومضة الإعلانية لحلقة برنامج</w:t>
      </w:r>
      <w:r w:rsidRPr="000F4DE2">
        <w:rPr>
          <w:rFonts w:asciiTheme="majorBidi" w:hAnsiTheme="majorBidi" w:cstheme="majorBidi"/>
          <w:color w:val="000000"/>
        </w:rPr>
        <w:t xml:space="preserve"> “Face à face” “</w:t>
      </w:r>
      <w:r w:rsidRPr="000F4DE2">
        <w:rPr>
          <w:rFonts w:asciiTheme="majorBidi" w:hAnsiTheme="majorBidi" w:cstheme="majorBidi"/>
          <w:color w:val="000000"/>
          <w:rtl/>
        </w:rPr>
        <w:t xml:space="preserve">وجها لوجه” المذكورة أعلاه وعدم </w:t>
      </w:r>
      <w:r w:rsidRPr="0078115E">
        <w:rPr>
          <w:rFonts w:asciiTheme="majorBidi" w:hAnsiTheme="majorBidi" w:cstheme="majorBidi"/>
          <w:color w:val="000000"/>
          <w:rtl/>
        </w:rPr>
        <w:t>إعادة بث ما تضمنته من خطاب تحريض على الكراهية وتكفير ودعوات صريحة للقتل ابتداء من صدور هذا القرار، وسحبها من الموقع الإلكتروني لقناة “</w:t>
      </w:r>
      <w:proofErr w:type="spellStart"/>
      <w:r w:rsidRPr="0078115E">
        <w:rPr>
          <w:rFonts w:asciiTheme="majorBidi" w:hAnsiTheme="majorBidi" w:cstheme="majorBidi"/>
          <w:color w:val="000000"/>
          <w:rtl/>
        </w:rPr>
        <w:t>تونسنا</w:t>
      </w:r>
      <w:proofErr w:type="spellEnd"/>
      <w:r w:rsidRPr="0078115E">
        <w:rPr>
          <w:rFonts w:asciiTheme="majorBidi" w:hAnsiTheme="majorBidi" w:cstheme="majorBidi"/>
          <w:color w:val="000000"/>
          <w:rtl/>
        </w:rPr>
        <w:t xml:space="preserve">” ومن جميع المواقع الاجتماعية التابعة لها، </w:t>
      </w:r>
      <w:r w:rsidRPr="0078115E">
        <w:rPr>
          <w:rFonts w:asciiTheme="majorBidi" w:hAnsiTheme="majorBidi" w:cstheme="majorBidi"/>
          <w:b/>
          <w:bCs/>
          <w:color w:val="000000"/>
          <w:u w:val="single"/>
          <w:rtl/>
        </w:rPr>
        <w:t xml:space="preserve">نظرا لما تضمنته من خطاب كراهية وتكفير ودعوات صريحة للقتل في مخالفة صريحة للفصل 06 من دستور الجمهورية التونسية </w:t>
      </w:r>
      <w:r w:rsidRPr="000F4DE2">
        <w:rPr>
          <w:rFonts w:asciiTheme="majorBidi" w:hAnsiTheme="majorBidi" w:cstheme="majorBidi"/>
          <w:color w:val="000000"/>
          <w:rtl/>
        </w:rPr>
        <w:t xml:space="preserve">المؤرخ في 27 جانفي 2014 والمادة 20 من العهد الدولي الخاص بالحقوق المدنية والسياسية والفصل 05 من المرسوم عدد 116 لسنة 2011 والفصول 14، 23 </w:t>
      </w:r>
      <w:r w:rsidRPr="0078115E">
        <w:rPr>
          <w:rFonts w:asciiTheme="majorBidi" w:hAnsiTheme="majorBidi" w:cstheme="majorBidi"/>
          <w:b/>
          <w:bCs/>
          <w:color w:val="000000"/>
          <w:u w:val="single"/>
          <w:rtl/>
        </w:rPr>
        <w:t>و24 من كراس الشروط المتعلق بالحصول على إجازة إحداث واستغلال قناة تلفزية خاصة</w:t>
      </w:r>
      <w:r w:rsidRPr="000F4DE2">
        <w:rPr>
          <w:rFonts w:asciiTheme="majorBidi" w:hAnsiTheme="majorBidi" w:cstheme="majorBidi"/>
          <w:color w:val="000000"/>
          <w:rtl/>
        </w:rPr>
        <w:t>، والإذن بإحالة الملف على مجلس الهيئة للنظر فيه حسب مقتضيات الفقرة 04 من الفصل 30 من المرسوم عدد 116 لسنة 2011</w:t>
      </w:r>
      <w:r w:rsidRPr="000F4DE2">
        <w:rPr>
          <w:rFonts w:asciiTheme="majorBidi" w:hAnsiTheme="majorBidi" w:cstheme="majorBidi"/>
          <w:color w:val="000000"/>
        </w:rPr>
        <w:t>.</w:t>
      </w:r>
    </w:p>
    <w:p w:rsidR="001107DF" w:rsidRPr="000F4DE2" w:rsidRDefault="001107DF" w:rsidP="001107DF">
      <w:pPr>
        <w:pStyle w:val="NormalWeb"/>
        <w:shd w:val="clear" w:color="auto" w:fill="FFFFFF"/>
        <w:bidi/>
        <w:spacing w:before="0" w:beforeAutospacing="0" w:after="0" w:afterAutospacing="0" w:line="276" w:lineRule="auto"/>
        <w:jc w:val="both"/>
        <w:rPr>
          <w:rFonts w:asciiTheme="majorBidi" w:hAnsiTheme="majorBidi" w:cstheme="majorBidi"/>
          <w:color w:val="000000"/>
        </w:rPr>
      </w:pPr>
      <w:r w:rsidRPr="000F4DE2">
        <w:rPr>
          <w:rFonts w:asciiTheme="majorBidi" w:hAnsiTheme="majorBidi" w:cstheme="majorBidi"/>
          <w:b/>
          <w:bCs/>
          <w:rtl/>
        </w:rPr>
        <w:t>رئيس الهيئة العليا المستقلة للاتصال السمعي والبصري</w:t>
      </w:r>
    </w:p>
    <w:p w:rsidR="001107DF" w:rsidRPr="000F4DE2" w:rsidRDefault="001107DF" w:rsidP="001107DF">
      <w:pPr>
        <w:pStyle w:val="NormalWeb"/>
        <w:shd w:val="clear" w:color="auto" w:fill="FFFFFF"/>
        <w:bidi/>
        <w:spacing w:before="0" w:beforeAutospacing="0" w:after="0" w:afterAutospacing="0" w:line="276" w:lineRule="auto"/>
        <w:jc w:val="both"/>
        <w:rPr>
          <w:rFonts w:asciiTheme="majorBidi" w:hAnsiTheme="majorBidi" w:cstheme="majorBidi"/>
          <w:color w:val="000000"/>
        </w:rPr>
      </w:pPr>
      <w:r w:rsidRPr="000F4DE2">
        <w:rPr>
          <w:rFonts w:asciiTheme="majorBidi" w:hAnsiTheme="majorBidi" w:cstheme="majorBidi"/>
          <w:b/>
          <w:bCs/>
          <w:rtl/>
        </w:rPr>
        <w:t xml:space="preserve">النوري </w:t>
      </w:r>
      <w:proofErr w:type="spellStart"/>
      <w:r w:rsidRPr="000F4DE2">
        <w:rPr>
          <w:rFonts w:asciiTheme="majorBidi" w:hAnsiTheme="majorBidi" w:cstheme="majorBidi"/>
          <w:b/>
          <w:bCs/>
          <w:rtl/>
        </w:rPr>
        <w:t>اللجمي</w:t>
      </w:r>
      <w:proofErr w:type="spellEnd"/>
    </w:p>
    <w:p w:rsidR="001107DF" w:rsidRDefault="001107DF" w:rsidP="001107DF">
      <w:pPr>
        <w:pStyle w:val="NormalWeb"/>
        <w:shd w:val="clear" w:color="auto" w:fill="FFFFFF"/>
        <w:bidi/>
        <w:spacing w:before="0" w:beforeAutospacing="0" w:after="0" w:afterAutospacing="0" w:line="276" w:lineRule="auto"/>
        <w:jc w:val="both"/>
        <w:rPr>
          <w:rFonts w:asciiTheme="majorBidi" w:eastAsiaTheme="minorHAnsi" w:hAnsiTheme="majorBidi" w:cstheme="majorBidi"/>
          <w:b/>
          <w:bCs/>
          <w:rtl/>
          <w:lang w:eastAsia="en-US"/>
        </w:rPr>
      </w:pPr>
      <w:r w:rsidRPr="000F4DE2">
        <w:rPr>
          <w:rFonts w:asciiTheme="majorBidi" w:eastAsiaTheme="minorHAnsi" w:hAnsiTheme="majorBidi" w:cstheme="majorBidi"/>
          <w:b/>
          <w:bCs/>
          <w:rtl/>
          <w:lang w:eastAsia="en-US"/>
        </w:rPr>
        <w:t xml:space="preserve">تونس في 28 ديسمبر 2017 </w:t>
      </w:r>
    </w:p>
    <w:p w:rsidR="001107DF" w:rsidRDefault="001107DF" w:rsidP="001107DF">
      <w:pPr>
        <w:pStyle w:val="NormalWeb"/>
        <w:shd w:val="clear" w:color="auto" w:fill="FFFFFF"/>
        <w:bidi/>
        <w:spacing w:before="0" w:beforeAutospacing="0" w:after="0" w:afterAutospacing="0" w:line="276" w:lineRule="auto"/>
        <w:jc w:val="both"/>
        <w:rPr>
          <w:rFonts w:asciiTheme="majorBidi" w:eastAsiaTheme="minorHAnsi" w:hAnsiTheme="majorBidi" w:cstheme="majorBidi"/>
          <w:b/>
          <w:bCs/>
          <w:rtl/>
          <w:lang w:eastAsia="en-US"/>
        </w:rPr>
      </w:pPr>
    </w:p>
    <w:p w:rsidR="001107DF" w:rsidRPr="000F4DE2" w:rsidRDefault="001107DF" w:rsidP="001107DF">
      <w:pPr>
        <w:pStyle w:val="NormalWeb"/>
        <w:shd w:val="clear" w:color="auto" w:fill="FFFFFF"/>
        <w:bidi/>
        <w:spacing w:before="0" w:beforeAutospacing="0" w:after="0" w:afterAutospacing="0" w:line="276" w:lineRule="auto"/>
        <w:jc w:val="both"/>
        <w:rPr>
          <w:rFonts w:asciiTheme="majorBidi" w:hAnsiTheme="majorBidi" w:cstheme="majorBidi"/>
          <w:color w:val="000000"/>
        </w:rPr>
      </w:pPr>
    </w:p>
    <w:p w:rsidR="001107DF" w:rsidRPr="002301A3" w:rsidRDefault="001107DF" w:rsidP="001107DF">
      <w:pPr>
        <w:tabs>
          <w:tab w:val="left" w:pos="6834"/>
        </w:tabs>
        <w:bidi/>
        <w:jc w:val="both"/>
        <w:rPr>
          <w:rFonts w:asciiTheme="majorBidi" w:eastAsia="Times New Roman" w:hAnsiTheme="majorBidi" w:cstheme="majorBidi"/>
          <w:b/>
          <w:bCs/>
          <w:color w:val="000000"/>
          <w:sz w:val="24"/>
          <w:szCs w:val="24"/>
          <w:lang w:eastAsia="fr-FR"/>
        </w:rPr>
      </w:pPr>
      <w:r w:rsidRPr="002301A3">
        <w:rPr>
          <w:rFonts w:asciiTheme="majorBidi" w:eastAsia="Times New Roman" w:hAnsiTheme="majorBidi" w:cstheme="majorBidi" w:hint="cs"/>
          <w:b/>
          <w:bCs/>
          <w:color w:val="000000"/>
          <w:sz w:val="24"/>
          <w:szCs w:val="24"/>
          <w:rtl/>
          <w:lang w:eastAsia="fr-FR"/>
        </w:rPr>
        <w:t xml:space="preserve">ملحق رقم </w:t>
      </w:r>
      <w:r w:rsidR="00B6568F" w:rsidRPr="002301A3">
        <w:rPr>
          <w:rFonts w:asciiTheme="majorBidi" w:eastAsia="Times New Roman" w:hAnsiTheme="majorBidi" w:cstheme="majorBidi" w:hint="cs"/>
          <w:b/>
          <w:bCs/>
          <w:color w:val="000000"/>
          <w:sz w:val="24"/>
          <w:szCs w:val="24"/>
          <w:rtl/>
          <w:lang w:eastAsia="fr-FR"/>
        </w:rPr>
        <w:t>6:</w:t>
      </w:r>
      <w:r w:rsidRPr="002301A3">
        <w:rPr>
          <w:rFonts w:asciiTheme="majorBidi" w:eastAsia="Times New Roman" w:hAnsiTheme="majorBidi" w:cstheme="majorBidi" w:hint="cs"/>
          <w:b/>
          <w:bCs/>
          <w:color w:val="000000"/>
          <w:sz w:val="24"/>
          <w:szCs w:val="24"/>
          <w:rtl/>
          <w:lang w:eastAsia="fr-FR"/>
        </w:rPr>
        <w:t xml:space="preserve"> المنشور المتعلق بترسيم وتسمية الولادات الجديدة بسجل الحالة المدنية </w:t>
      </w:r>
    </w:p>
    <w:p w:rsidR="001107DF" w:rsidRDefault="001107DF" w:rsidP="001107DF">
      <w:pPr>
        <w:bidi/>
        <w:spacing w:after="0"/>
        <w:jc w:val="both"/>
        <w:rPr>
          <w:rFonts w:ascii="Times New Roman" w:hAnsi="Times New Roman" w:cs="Times New Roman"/>
          <w:b/>
          <w:bCs/>
          <w:sz w:val="28"/>
          <w:szCs w:val="28"/>
          <w:rtl/>
        </w:rPr>
      </w:pPr>
      <w:r>
        <w:rPr>
          <w:rFonts w:ascii="Times New Roman" w:hAnsi="Times New Roman" w:cs="Times New Roman" w:hint="cs"/>
          <w:b/>
          <w:bCs/>
          <w:noProof/>
          <w:sz w:val="28"/>
          <w:szCs w:val="28"/>
          <w:rtl/>
          <w:lang w:eastAsia="fr-FR"/>
        </w:rPr>
        <w:drawing>
          <wp:inline distT="0" distB="0" distL="0" distR="0" wp14:anchorId="418039D9" wp14:editId="6F38091B">
            <wp:extent cx="5322814" cy="62674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32666" cy="6279050"/>
                    </a:xfrm>
                    <a:prstGeom prst="rect">
                      <a:avLst/>
                    </a:prstGeom>
                    <a:noFill/>
                    <a:ln>
                      <a:noFill/>
                    </a:ln>
                  </pic:spPr>
                </pic:pic>
              </a:graphicData>
            </a:graphic>
          </wp:inline>
        </w:drawing>
      </w:r>
    </w:p>
    <w:p w:rsidR="001107DF" w:rsidRDefault="001107DF" w:rsidP="001107DF">
      <w:pPr>
        <w:bidi/>
        <w:spacing w:after="0"/>
        <w:jc w:val="both"/>
        <w:rPr>
          <w:rFonts w:ascii="Times New Roman" w:hAnsi="Times New Roman" w:cs="Times New Roman"/>
          <w:b/>
          <w:bCs/>
          <w:sz w:val="28"/>
          <w:szCs w:val="28"/>
          <w:rtl/>
        </w:rPr>
      </w:pPr>
    </w:p>
    <w:p w:rsidR="001107DF" w:rsidRPr="00045240"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pStyle w:val="SingleTxtG"/>
        <w:bidi/>
        <w:spacing w:after="0" w:line="276" w:lineRule="auto"/>
        <w:ind w:left="-1" w:right="0"/>
        <w:rPr>
          <w:rFonts w:hAnsi="Times New Roman"/>
          <w:b/>
          <w:bCs/>
          <w:sz w:val="24"/>
          <w:szCs w:val="24"/>
          <w:rtl/>
        </w:rPr>
      </w:pPr>
    </w:p>
    <w:p w:rsidR="001107DF" w:rsidRDefault="001107DF" w:rsidP="001107DF">
      <w:pPr>
        <w:pStyle w:val="SingleTxtG"/>
        <w:bidi/>
        <w:spacing w:after="0" w:line="276" w:lineRule="auto"/>
        <w:ind w:left="-1" w:right="0"/>
        <w:rPr>
          <w:rFonts w:hAnsi="Times New Roman"/>
          <w:b/>
          <w:bCs/>
          <w:sz w:val="24"/>
          <w:szCs w:val="24"/>
          <w:rtl/>
        </w:rPr>
      </w:pPr>
    </w:p>
    <w:p w:rsidR="001107DF" w:rsidRDefault="001107DF" w:rsidP="001107DF">
      <w:pPr>
        <w:pStyle w:val="SingleTxtG"/>
        <w:bidi/>
        <w:spacing w:after="0" w:line="276" w:lineRule="auto"/>
        <w:ind w:left="-1" w:right="0"/>
        <w:rPr>
          <w:rFonts w:hAnsi="Times New Roman"/>
          <w:b/>
          <w:bCs/>
          <w:sz w:val="24"/>
          <w:szCs w:val="24"/>
          <w:rtl/>
        </w:rPr>
      </w:pPr>
    </w:p>
    <w:p w:rsidR="001107DF" w:rsidRDefault="001107DF" w:rsidP="001107DF">
      <w:pPr>
        <w:pStyle w:val="SingleTxtG"/>
        <w:bidi/>
        <w:spacing w:after="0" w:line="276" w:lineRule="auto"/>
        <w:ind w:left="-1" w:right="0"/>
        <w:rPr>
          <w:rFonts w:hAnsi="Times New Roman"/>
          <w:b/>
          <w:bCs/>
          <w:sz w:val="24"/>
          <w:szCs w:val="24"/>
          <w:rtl/>
        </w:rPr>
      </w:pPr>
    </w:p>
    <w:p w:rsidR="001107DF" w:rsidRDefault="001107DF" w:rsidP="001107DF">
      <w:pPr>
        <w:pStyle w:val="SingleTxtG"/>
        <w:bidi/>
        <w:spacing w:after="0" w:line="276" w:lineRule="auto"/>
        <w:ind w:left="-1" w:right="0"/>
        <w:rPr>
          <w:rFonts w:hAnsi="Times New Roman"/>
          <w:b/>
          <w:bCs/>
          <w:sz w:val="24"/>
          <w:szCs w:val="24"/>
          <w:rtl/>
        </w:rPr>
      </w:pPr>
    </w:p>
    <w:p w:rsidR="001107DF" w:rsidRDefault="001107DF" w:rsidP="001107DF">
      <w:pPr>
        <w:pStyle w:val="SingleTxtG"/>
        <w:bidi/>
        <w:spacing w:after="0" w:line="276" w:lineRule="auto"/>
        <w:ind w:left="-1" w:right="0"/>
        <w:rPr>
          <w:rFonts w:hAnsi="Times New Roman"/>
          <w:b/>
          <w:bCs/>
          <w:sz w:val="24"/>
          <w:szCs w:val="24"/>
          <w:rtl/>
        </w:rPr>
      </w:pPr>
    </w:p>
    <w:p w:rsidR="001107DF" w:rsidRDefault="001107DF" w:rsidP="001107DF">
      <w:pPr>
        <w:pStyle w:val="SingleTxtG"/>
        <w:bidi/>
        <w:spacing w:after="0" w:line="276" w:lineRule="auto"/>
        <w:ind w:left="-1" w:right="0"/>
        <w:rPr>
          <w:rFonts w:hAnsi="Times New Roman"/>
          <w:b/>
          <w:bCs/>
          <w:sz w:val="24"/>
          <w:szCs w:val="24"/>
          <w:rtl/>
        </w:rPr>
      </w:pPr>
    </w:p>
    <w:p w:rsidR="001107DF" w:rsidRDefault="001107DF" w:rsidP="001107DF">
      <w:pPr>
        <w:pStyle w:val="SingleTxtG"/>
        <w:bidi/>
        <w:spacing w:after="0" w:line="276" w:lineRule="auto"/>
        <w:ind w:left="-1" w:right="0"/>
        <w:rPr>
          <w:rFonts w:hAnsi="Times New Roman"/>
          <w:b/>
          <w:bCs/>
          <w:sz w:val="24"/>
          <w:szCs w:val="24"/>
          <w:rtl/>
        </w:rPr>
      </w:pPr>
    </w:p>
    <w:p w:rsidR="001107DF" w:rsidRDefault="001107DF" w:rsidP="001107DF">
      <w:pPr>
        <w:pStyle w:val="SingleTxtG"/>
        <w:bidi/>
        <w:spacing w:after="0" w:line="276" w:lineRule="auto"/>
        <w:ind w:left="-1" w:right="0"/>
        <w:rPr>
          <w:rFonts w:hAnsi="Times New Roman"/>
          <w:b/>
          <w:bCs/>
          <w:sz w:val="24"/>
          <w:szCs w:val="24"/>
          <w:rtl/>
        </w:rPr>
      </w:pPr>
    </w:p>
    <w:p w:rsidR="001107DF" w:rsidRPr="002B002D" w:rsidRDefault="001107DF" w:rsidP="001107DF">
      <w:pPr>
        <w:pStyle w:val="SingleTxtG"/>
        <w:bidi/>
        <w:spacing w:after="0" w:line="276" w:lineRule="auto"/>
        <w:ind w:left="-1" w:right="0"/>
        <w:rPr>
          <w:rFonts w:eastAsia="Calibri" w:hAnsi="Times New Roman"/>
          <w:color w:val="000000"/>
          <w:sz w:val="24"/>
          <w:szCs w:val="24"/>
          <w:shd w:val="clear" w:color="auto" w:fill="FFFFFF"/>
        </w:rPr>
      </w:pPr>
      <w:r>
        <w:rPr>
          <w:rFonts w:hAnsi="Times New Roman" w:hint="cs"/>
          <w:b/>
          <w:bCs/>
          <w:sz w:val="24"/>
          <w:szCs w:val="24"/>
          <w:rtl/>
        </w:rPr>
        <w:t xml:space="preserve">ملحق رقم </w:t>
      </w:r>
      <w:r w:rsidR="00B6568F">
        <w:rPr>
          <w:rFonts w:hAnsi="Times New Roman" w:hint="cs"/>
          <w:b/>
          <w:bCs/>
          <w:sz w:val="24"/>
          <w:szCs w:val="24"/>
          <w:rtl/>
        </w:rPr>
        <w:t>7:</w:t>
      </w:r>
      <w:r>
        <w:rPr>
          <w:rFonts w:hAnsi="Times New Roman" w:hint="cs"/>
          <w:b/>
          <w:bCs/>
          <w:sz w:val="24"/>
          <w:szCs w:val="24"/>
          <w:rtl/>
        </w:rPr>
        <w:t xml:space="preserve"> </w:t>
      </w:r>
      <w:r w:rsidRPr="002B002D">
        <w:rPr>
          <w:rFonts w:hAnsi="Times New Roman"/>
          <w:b/>
          <w:bCs/>
          <w:sz w:val="24"/>
          <w:szCs w:val="24"/>
          <w:rtl/>
        </w:rPr>
        <w:t>عدد الطلبة الأجانب في المؤسسات العمومية خلال السنوات 2019-2020-</w:t>
      </w:r>
      <w:proofErr w:type="gramStart"/>
      <w:r w:rsidRPr="002B002D">
        <w:rPr>
          <w:rFonts w:hAnsi="Times New Roman"/>
          <w:b/>
          <w:bCs/>
          <w:sz w:val="24"/>
          <w:szCs w:val="24"/>
          <w:rtl/>
        </w:rPr>
        <w:t xml:space="preserve">2021  </w:t>
      </w:r>
      <w:r w:rsidRPr="002B002D">
        <w:rPr>
          <w:rFonts w:hAnsi="Times New Roman" w:hint="cs"/>
          <w:b/>
          <w:bCs/>
          <w:sz w:val="24"/>
          <w:szCs w:val="24"/>
          <w:rtl/>
        </w:rPr>
        <w:t>حسب</w:t>
      </w:r>
      <w:proofErr w:type="gramEnd"/>
      <w:r w:rsidRPr="002B002D">
        <w:rPr>
          <w:rFonts w:hAnsi="Times New Roman" w:hint="cs"/>
          <w:b/>
          <w:bCs/>
          <w:sz w:val="24"/>
          <w:szCs w:val="24"/>
          <w:rtl/>
        </w:rPr>
        <w:t xml:space="preserve"> الجنسية</w:t>
      </w:r>
    </w:p>
    <w:tbl>
      <w:tblPr>
        <w:bidiVisual/>
        <w:tblW w:w="9072" w:type="dxa"/>
        <w:tblInd w:w="69" w:type="dxa"/>
        <w:tblCellMar>
          <w:left w:w="70" w:type="dxa"/>
          <w:right w:w="70" w:type="dxa"/>
        </w:tblCellMar>
        <w:tblLook w:val="04A0" w:firstRow="1" w:lastRow="0" w:firstColumn="1" w:lastColumn="0" w:noHBand="0" w:noVBand="1"/>
      </w:tblPr>
      <w:tblGrid>
        <w:gridCol w:w="2991"/>
        <w:gridCol w:w="1828"/>
        <w:gridCol w:w="2126"/>
        <w:gridCol w:w="2127"/>
      </w:tblGrid>
      <w:tr w:rsidR="001107DF" w:rsidRPr="002B002D" w:rsidTr="00A155DF">
        <w:trPr>
          <w:trHeight w:val="315"/>
        </w:trPr>
        <w:tc>
          <w:tcPr>
            <w:tcW w:w="2991" w:type="dxa"/>
            <w:vMerge w:val="restart"/>
            <w:tcBorders>
              <w:top w:val="single" w:sz="4" w:space="0" w:color="auto"/>
              <w:left w:val="single" w:sz="4" w:space="0" w:color="auto"/>
              <w:bottom w:val="single" w:sz="4" w:space="0" w:color="000000"/>
              <w:right w:val="single" w:sz="4" w:space="0" w:color="auto"/>
            </w:tcBorders>
            <w:shd w:val="clear" w:color="DCE6F1"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b/>
                <w:bCs/>
                <w:color w:val="000000"/>
                <w:sz w:val="24"/>
                <w:szCs w:val="24"/>
                <w:lang w:eastAsia="fr-FR"/>
              </w:rPr>
            </w:pPr>
            <w:r w:rsidRPr="002B002D">
              <w:rPr>
                <w:rFonts w:ascii="Times New Roman" w:eastAsia="Times New Roman" w:hAnsi="Times New Roman" w:cs="Times New Roman"/>
                <w:b/>
                <w:bCs/>
                <w:color w:val="000000"/>
                <w:sz w:val="24"/>
                <w:szCs w:val="24"/>
                <w:rtl/>
                <w:lang w:eastAsia="fr-FR"/>
              </w:rPr>
              <w:t>الجنسية</w:t>
            </w:r>
          </w:p>
        </w:tc>
        <w:tc>
          <w:tcPr>
            <w:tcW w:w="182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b/>
                <w:bCs/>
                <w:color w:val="000000"/>
                <w:sz w:val="24"/>
                <w:szCs w:val="24"/>
                <w:rtl/>
                <w:lang w:eastAsia="fr-FR"/>
              </w:rPr>
            </w:pPr>
            <w:r w:rsidRPr="002B002D">
              <w:rPr>
                <w:rFonts w:ascii="Times New Roman" w:eastAsia="Times New Roman" w:hAnsi="Times New Roman" w:cs="Times New Roman"/>
                <w:b/>
                <w:bCs/>
                <w:color w:val="000000"/>
                <w:sz w:val="24"/>
                <w:szCs w:val="24"/>
                <w:lang w:eastAsia="fr-FR"/>
              </w:rPr>
              <w:t>2019</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b/>
                <w:bCs/>
                <w:color w:val="000000"/>
                <w:sz w:val="24"/>
                <w:szCs w:val="24"/>
                <w:lang w:eastAsia="fr-FR"/>
              </w:rPr>
            </w:pPr>
            <w:r w:rsidRPr="002B002D">
              <w:rPr>
                <w:rFonts w:ascii="Times New Roman" w:eastAsia="Times New Roman" w:hAnsi="Times New Roman" w:cs="Times New Roman"/>
                <w:b/>
                <w:bCs/>
                <w:color w:val="000000"/>
                <w:sz w:val="24"/>
                <w:szCs w:val="24"/>
                <w:lang w:eastAsia="fr-FR"/>
              </w:rPr>
              <w:t>2020</w:t>
            </w:r>
          </w:p>
        </w:tc>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b/>
                <w:bCs/>
                <w:color w:val="000000"/>
                <w:sz w:val="24"/>
                <w:szCs w:val="24"/>
                <w:lang w:eastAsia="fr-FR"/>
              </w:rPr>
            </w:pPr>
            <w:r w:rsidRPr="002B002D">
              <w:rPr>
                <w:rFonts w:ascii="Times New Roman" w:eastAsia="Times New Roman" w:hAnsi="Times New Roman" w:cs="Times New Roman"/>
                <w:b/>
                <w:bCs/>
                <w:color w:val="000000"/>
                <w:sz w:val="24"/>
                <w:szCs w:val="24"/>
                <w:lang w:eastAsia="fr-FR"/>
              </w:rPr>
              <w:t>2021</w:t>
            </w:r>
          </w:p>
        </w:tc>
      </w:tr>
      <w:tr w:rsidR="001107DF" w:rsidRPr="002B002D" w:rsidTr="00A155DF">
        <w:trPr>
          <w:trHeight w:val="315"/>
        </w:trPr>
        <w:tc>
          <w:tcPr>
            <w:tcW w:w="2991" w:type="dxa"/>
            <w:vMerge/>
            <w:tcBorders>
              <w:top w:val="single" w:sz="4" w:space="0" w:color="auto"/>
              <w:left w:val="single" w:sz="4" w:space="0" w:color="auto"/>
              <w:bottom w:val="single" w:sz="4" w:space="0" w:color="000000"/>
              <w:right w:val="single" w:sz="4" w:space="0" w:color="auto"/>
            </w:tcBorders>
            <w:vAlign w:val="center"/>
            <w:hideMark/>
          </w:tcPr>
          <w:p w:rsidR="001107DF" w:rsidRPr="002B002D" w:rsidRDefault="001107DF" w:rsidP="00A155DF">
            <w:pPr>
              <w:bidi/>
              <w:spacing w:after="0"/>
              <w:ind w:left="849"/>
              <w:jc w:val="both"/>
              <w:rPr>
                <w:rFonts w:ascii="Times New Roman" w:eastAsia="Times New Roman" w:hAnsi="Times New Roman" w:cs="Times New Roman"/>
                <w:b/>
                <w:bCs/>
                <w:color w:val="000000"/>
                <w:sz w:val="24"/>
                <w:szCs w:val="24"/>
                <w:lang w:eastAsia="fr-FR"/>
              </w:rPr>
            </w:pP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b/>
                <w:bCs/>
                <w:color w:val="000000"/>
                <w:sz w:val="24"/>
                <w:szCs w:val="24"/>
                <w:lang w:eastAsia="fr-FR"/>
              </w:rPr>
            </w:pPr>
            <w:r w:rsidRPr="002B002D">
              <w:rPr>
                <w:rFonts w:ascii="Times New Roman" w:eastAsia="Times New Roman" w:hAnsi="Times New Roman" w:cs="Times New Roman"/>
                <w:b/>
                <w:bCs/>
                <w:color w:val="000000"/>
                <w:sz w:val="24"/>
                <w:szCs w:val="24"/>
                <w:rtl/>
                <w:lang w:eastAsia="fr-FR"/>
              </w:rPr>
              <w:t xml:space="preserve"> مجموع الطلبة</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b/>
                <w:bCs/>
                <w:color w:val="000000"/>
                <w:sz w:val="24"/>
                <w:szCs w:val="24"/>
                <w:rtl/>
                <w:lang w:eastAsia="fr-FR"/>
              </w:rPr>
            </w:pPr>
            <w:r w:rsidRPr="002B002D">
              <w:rPr>
                <w:rFonts w:ascii="Times New Roman" w:eastAsia="Times New Roman" w:hAnsi="Times New Roman" w:cs="Times New Roman"/>
                <w:b/>
                <w:bCs/>
                <w:color w:val="000000"/>
                <w:sz w:val="24"/>
                <w:szCs w:val="24"/>
                <w:rtl/>
                <w:lang w:eastAsia="fr-FR"/>
              </w:rPr>
              <w:t xml:space="preserve"> مجموع الطلبة</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b/>
                <w:bCs/>
                <w:color w:val="000000"/>
                <w:sz w:val="24"/>
                <w:szCs w:val="24"/>
                <w:rtl/>
                <w:lang w:eastAsia="fr-FR"/>
              </w:rPr>
            </w:pPr>
            <w:r w:rsidRPr="002B002D">
              <w:rPr>
                <w:rFonts w:ascii="Times New Roman" w:eastAsia="Times New Roman" w:hAnsi="Times New Roman" w:cs="Times New Roman"/>
                <w:b/>
                <w:bCs/>
                <w:color w:val="000000"/>
                <w:sz w:val="24"/>
                <w:szCs w:val="24"/>
                <w:rtl/>
                <w:lang w:eastAsia="fr-FR"/>
              </w:rPr>
              <w:t xml:space="preserve"> مجموع الطلبة</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rtl/>
                <w:lang w:eastAsia="fr-FR"/>
              </w:rPr>
              <w:t>افريقيا الجنوبية</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4</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4</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9</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افريقيا الوسطى</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0</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0</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البنين</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22</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29</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26</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proofErr w:type="spellStart"/>
            <w:r w:rsidRPr="002B002D">
              <w:rPr>
                <w:rFonts w:ascii="Times New Roman" w:eastAsia="Times New Roman" w:hAnsi="Times New Roman" w:cs="Times New Roman"/>
                <w:color w:val="000000"/>
                <w:sz w:val="24"/>
                <w:szCs w:val="24"/>
                <w:rtl/>
                <w:lang w:eastAsia="fr-FR"/>
              </w:rPr>
              <w:t>البورندي</w:t>
            </w:r>
            <w:proofErr w:type="spellEnd"/>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3</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3</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التشاد</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171</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134</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144</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الجزائر</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87</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100</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69</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السينغال</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49</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60</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64</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الغابون</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407</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713</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770</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proofErr w:type="spellStart"/>
            <w:r w:rsidRPr="002B002D">
              <w:rPr>
                <w:rFonts w:ascii="Times New Roman" w:eastAsia="Times New Roman" w:hAnsi="Times New Roman" w:cs="Times New Roman"/>
                <w:color w:val="000000"/>
                <w:sz w:val="24"/>
                <w:szCs w:val="24"/>
                <w:rtl/>
                <w:lang w:eastAsia="fr-FR"/>
              </w:rPr>
              <w:t>الكامرون</w:t>
            </w:r>
            <w:proofErr w:type="spellEnd"/>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708</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744</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647</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الكنغو</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1044</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72</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0</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الكوت ديفوار</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316</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292</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331</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المغرب</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36</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0</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33</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النيجر</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248</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273</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407</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proofErr w:type="spellStart"/>
            <w:r w:rsidRPr="002B002D">
              <w:rPr>
                <w:rFonts w:ascii="Times New Roman" w:eastAsia="Times New Roman" w:hAnsi="Times New Roman" w:cs="Times New Roman"/>
                <w:color w:val="000000"/>
                <w:sz w:val="24"/>
                <w:szCs w:val="24"/>
                <w:rtl/>
                <w:lang w:eastAsia="fr-FR"/>
              </w:rPr>
              <w:t>أندونيسيا</w:t>
            </w:r>
            <w:proofErr w:type="spellEnd"/>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1</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0</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0</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أنغولا</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16</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8</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5</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بوركينافاسو</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154</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194</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203</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جزر القمر</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41</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66</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84</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رومانيا</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0</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0</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proofErr w:type="spellStart"/>
            <w:r w:rsidRPr="002B002D">
              <w:rPr>
                <w:rFonts w:ascii="Times New Roman" w:eastAsia="Times New Roman" w:hAnsi="Times New Roman" w:cs="Times New Roman"/>
                <w:color w:val="000000"/>
                <w:sz w:val="24"/>
                <w:szCs w:val="24"/>
                <w:rtl/>
                <w:lang w:eastAsia="fr-FR"/>
              </w:rPr>
              <w:t>دجيبوتي</w:t>
            </w:r>
            <w:proofErr w:type="spellEnd"/>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114</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139</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114</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روندا</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2</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proofErr w:type="spellStart"/>
            <w:r w:rsidRPr="002B002D">
              <w:rPr>
                <w:rFonts w:ascii="Times New Roman" w:eastAsia="Times New Roman" w:hAnsi="Times New Roman" w:cs="Times New Roman"/>
                <w:color w:val="000000"/>
                <w:sz w:val="24"/>
                <w:szCs w:val="24"/>
                <w:rtl/>
                <w:lang w:eastAsia="fr-FR"/>
              </w:rPr>
              <w:t>طوغو</w:t>
            </w:r>
            <w:proofErr w:type="spellEnd"/>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37</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19</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23</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جزر الموريس</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0</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جمهورية الكنغو الديمقراطية</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0</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1136</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937</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جمهورية الكنغو برازافيل</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0</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101</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غانا</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3</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غينيا</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81</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97</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110</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 xml:space="preserve">غينيا </w:t>
            </w:r>
            <w:proofErr w:type="spellStart"/>
            <w:r w:rsidRPr="002B002D">
              <w:rPr>
                <w:rFonts w:ascii="Times New Roman" w:eastAsia="Times New Roman" w:hAnsi="Times New Roman" w:cs="Times New Roman"/>
                <w:color w:val="000000"/>
                <w:sz w:val="24"/>
                <w:szCs w:val="24"/>
                <w:rtl/>
                <w:lang w:eastAsia="fr-FR"/>
              </w:rPr>
              <w:t>الإستوائية</w:t>
            </w:r>
            <w:proofErr w:type="spellEnd"/>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0</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0</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ليبيا</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440</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380</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326</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مالي</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422</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407</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400</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مدغشقر</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16</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58</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78</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مصر</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2</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5</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موريتانيا</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134</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105</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139</w:t>
            </w:r>
          </w:p>
        </w:tc>
      </w:tr>
      <w:tr w:rsidR="001107DF" w:rsidRPr="002B002D" w:rsidTr="00A155DF">
        <w:trPr>
          <w:trHeight w:val="300"/>
        </w:trPr>
        <w:tc>
          <w:tcPr>
            <w:tcW w:w="2991" w:type="dxa"/>
            <w:tcBorders>
              <w:top w:val="nil"/>
              <w:left w:val="single" w:sz="4" w:space="0" w:color="auto"/>
              <w:bottom w:val="single" w:sz="4" w:space="0" w:color="auto"/>
              <w:right w:val="single" w:sz="4" w:space="0" w:color="auto"/>
            </w:tcBorders>
            <w:shd w:val="clear" w:color="000000" w:fill="FFFFFF"/>
            <w:noWrap/>
            <w:vAlign w:val="bottom"/>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rtl/>
                <w:lang w:eastAsia="fr-FR"/>
              </w:rPr>
              <w:t>نيجيريا</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rtl/>
                <w:lang w:eastAsia="fr-FR"/>
              </w:rPr>
            </w:pPr>
            <w:r w:rsidRPr="002B002D">
              <w:rPr>
                <w:rFonts w:ascii="Times New Roman" w:eastAsia="Times New Roman" w:hAnsi="Times New Roman" w:cs="Times New Roman"/>
                <w:color w:val="000000"/>
                <w:sz w:val="24"/>
                <w:szCs w:val="24"/>
                <w:lang w:eastAsia="fr-FR"/>
              </w:rPr>
              <w:t>26</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41</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color w:val="000000"/>
                <w:sz w:val="24"/>
                <w:szCs w:val="24"/>
                <w:lang w:eastAsia="fr-FR"/>
              </w:rPr>
            </w:pPr>
            <w:r w:rsidRPr="002B002D">
              <w:rPr>
                <w:rFonts w:ascii="Times New Roman" w:eastAsia="Times New Roman" w:hAnsi="Times New Roman" w:cs="Times New Roman"/>
                <w:color w:val="000000"/>
                <w:sz w:val="24"/>
                <w:szCs w:val="24"/>
                <w:lang w:eastAsia="fr-FR"/>
              </w:rPr>
              <w:t>20</w:t>
            </w:r>
          </w:p>
        </w:tc>
      </w:tr>
      <w:tr w:rsidR="001107DF" w:rsidRPr="00045240" w:rsidTr="00A155DF">
        <w:trPr>
          <w:trHeight w:val="420"/>
        </w:trPr>
        <w:tc>
          <w:tcPr>
            <w:tcW w:w="2991"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b/>
                <w:bCs/>
                <w:color w:val="000000"/>
                <w:sz w:val="24"/>
                <w:szCs w:val="24"/>
                <w:lang w:eastAsia="fr-FR"/>
              </w:rPr>
            </w:pPr>
            <w:r w:rsidRPr="002B002D">
              <w:rPr>
                <w:rFonts w:ascii="Times New Roman" w:eastAsia="Times New Roman" w:hAnsi="Times New Roman" w:cs="Times New Roman"/>
                <w:b/>
                <w:bCs/>
                <w:color w:val="000000"/>
                <w:sz w:val="24"/>
                <w:szCs w:val="24"/>
                <w:rtl/>
                <w:lang w:eastAsia="fr-FR"/>
              </w:rPr>
              <w:t>المجموع</w:t>
            </w:r>
          </w:p>
        </w:tc>
        <w:tc>
          <w:tcPr>
            <w:tcW w:w="1828"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b/>
                <w:bCs/>
                <w:color w:val="000000"/>
                <w:sz w:val="24"/>
                <w:szCs w:val="24"/>
                <w:rtl/>
                <w:lang w:eastAsia="fr-FR"/>
              </w:rPr>
            </w:pPr>
            <w:r w:rsidRPr="002B002D">
              <w:rPr>
                <w:rFonts w:ascii="Times New Roman" w:eastAsia="Times New Roman" w:hAnsi="Times New Roman" w:cs="Times New Roman"/>
                <w:b/>
                <w:bCs/>
                <w:color w:val="000000"/>
                <w:sz w:val="24"/>
                <w:szCs w:val="24"/>
                <w:lang w:eastAsia="fr-FR"/>
              </w:rPr>
              <w:t>4584</w:t>
            </w:r>
          </w:p>
        </w:tc>
        <w:tc>
          <w:tcPr>
            <w:tcW w:w="2126"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2B002D" w:rsidRDefault="001107DF" w:rsidP="00A155DF">
            <w:pPr>
              <w:bidi/>
              <w:spacing w:after="0"/>
              <w:ind w:left="849"/>
              <w:jc w:val="both"/>
              <w:rPr>
                <w:rFonts w:ascii="Times New Roman" w:eastAsia="Times New Roman" w:hAnsi="Times New Roman" w:cs="Times New Roman"/>
                <w:b/>
                <w:bCs/>
                <w:color w:val="000000"/>
                <w:sz w:val="24"/>
                <w:szCs w:val="24"/>
                <w:lang w:eastAsia="fr-FR"/>
              </w:rPr>
            </w:pPr>
            <w:r w:rsidRPr="002B002D">
              <w:rPr>
                <w:rFonts w:ascii="Times New Roman" w:eastAsia="Times New Roman" w:hAnsi="Times New Roman" w:cs="Times New Roman"/>
                <w:b/>
                <w:bCs/>
                <w:color w:val="000000"/>
                <w:sz w:val="24"/>
                <w:szCs w:val="24"/>
                <w:lang w:eastAsia="fr-FR"/>
              </w:rPr>
              <w:t>5090</w:t>
            </w:r>
          </w:p>
        </w:tc>
        <w:tc>
          <w:tcPr>
            <w:tcW w:w="2127" w:type="dxa"/>
            <w:tcBorders>
              <w:top w:val="nil"/>
              <w:left w:val="single" w:sz="4" w:space="0" w:color="auto"/>
              <w:bottom w:val="single" w:sz="4" w:space="0" w:color="auto"/>
              <w:right w:val="single" w:sz="4" w:space="0" w:color="auto"/>
            </w:tcBorders>
            <w:shd w:val="clear" w:color="000000" w:fill="FFFFFF"/>
            <w:noWrap/>
            <w:vAlign w:val="center"/>
            <w:hideMark/>
          </w:tcPr>
          <w:p w:rsidR="001107DF" w:rsidRPr="00045240" w:rsidRDefault="001107DF" w:rsidP="00A155DF">
            <w:pPr>
              <w:bidi/>
              <w:spacing w:after="0"/>
              <w:ind w:left="849"/>
              <w:jc w:val="both"/>
              <w:rPr>
                <w:rFonts w:ascii="Times New Roman" w:eastAsia="Times New Roman" w:hAnsi="Times New Roman" w:cs="Times New Roman"/>
                <w:b/>
                <w:bCs/>
                <w:color w:val="000000"/>
                <w:sz w:val="24"/>
                <w:szCs w:val="24"/>
                <w:lang w:eastAsia="fr-FR"/>
              </w:rPr>
            </w:pPr>
            <w:r w:rsidRPr="002B002D">
              <w:rPr>
                <w:rFonts w:ascii="Times New Roman" w:eastAsia="Times New Roman" w:hAnsi="Times New Roman" w:cs="Times New Roman"/>
                <w:b/>
                <w:bCs/>
                <w:color w:val="000000"/>
                <w:sz w:val="24"/>
                <w:szCs w:val="24"/>
                <w:lang w:eastAsia="fr-FR"/>
              </w:rPr>
              <w:t>5050</w:t>
            </w:r>
          </w:p>
        </w:tc>
      </w:tr>
    </w:tbl>
    <w:p w:rsidR="001107DF" w:rsidRPr="00045240" w:rsidRDefault="001107DF" w:rsidP="001107DF">
      <w:pPr>
        <w:pStyle w:val="SingleTxtG"/>
        <w:bidi/>
        <w:spacing w:after="0" w:line="276" w:lineRule="auto"/>
        <w:ind w:left="849" w:right="-426"/>
        <w:rPr>
          <w:rFonts w:eastAsia="Calibri" w:hAnsi="Times New Roman"/>
          <w:color w:val="FF0000"/>
          <w:sz w:val="24"/>
          <w:szCs w:val="24"/>
          <w:rtl/>
          <w:lang w:val="x-none" w:eastAsia="x-none"/>
        </w:rPr>
      </w:pPr>
    </w:p>
    <w:p w:rsidR="001107DF" w:rsidRPr="00045240" w:rsidRDefault="001107DF" w:rsidP="001107DF">
      <w:pPr>
        <w:bidi/>
        <w:spacing w:after="0"/>
        <w:jc w:val="both"/>
        <w:rPr>
          <w:rFonts w:ascii="Times New Roman" w:hAnsi="Times New Roman" w:cs="Times New Roman"/>
          <w:b/>
          <w:bCs/>
          <w:sz w:val="28"/>
          <w:szCs w:val="28"/>
          <w:rtl/>
          <w:lang w:val="en-US"/>
        </w:rPr>
      </w:pPr>
    </w:p>
    <w:p w:rsidR="001107DF" w:rsidRDefault="001107DF" w:rsidP="001107DF">
      <w:pPr>
        <w:pStyle w:val="SingleTxtG"/>
        <w:bidi/>
        <w:spacing w:after="0" w:line="276" w:lineRule="auto"/>
        <w:ind w:left="849"/>
        <w:rPr>
          <w:rFonts w:hAnsi="Times New Roman"/>
          <w:b/>
          <w:bCs/>
          <w:sz w:val="28"/>
          <w:szCs w:val="28"/>
          <w:rtl/>
          <w:lang w:val="en-US"/>
        </w:rPr>
      </w:pPr>
    </w:p>
    <w:p w:rsidR="001107DF" w:rsidRDefault="001107DF" w:rsidP="001107DF">
      <w:pPr>
        <w:pStyle w:val="SingleTxtG"/>
        <w:bidi/>
        <w:spacing w:after="0" w:line="276" w:lineRule="auto"/>
        <w:ind w:left="-1"/>
        <w:rPr>
          <w:rFonts w:hAnsi="Times New Roman"/>
          <w:b/>
          <w:bCs/>
          <w:sz w:val="24"/>
          <w:szCs w:val="24"/>
          <w:rtl/>
          <w:lang w:val="en-US"/>
        </w:rPr>
      </w:pPr>
    </w:p>
    <w:p w:rsidR="001107DF" w:rsidRPr="0041791F" w:rsidRDefault="001107DF" w:rsidP="001107DF">
      <w:pPr>
        <w:pStyle w:val="SingleTxtG"/>
        <w:bidi/>
        <w:spacing w:after="0" w:line="276" w:lineRule="auto"/>
        <w:ind w:left="-1"/>
        <w:rPr>
          <w:rFonts w:eastAsia="Calibri" w:hAnsi="Times New Roman"/>
          <w:b/>
          <w:bCs/>
          <w:sz w:val="24"/>
          <w:szCs w:val="24"/>
          <w:shd w:val="clear" w:color="auto" w:fill="FFFFFF"/>
          <w:rtl/>
        </w:rPr>
      </w:pPr>
      <w:r w:rsidRPr="0041791F">
        <w:rPr>
          <w:rFonts w:hAnsi="Times New Roman" w:hint="cs"/>
          <w:b/>
          <w:bCs/>
          <w:sz w:val="24"/>
          <w:szCs w:val="24"/>
          <w:rtl/>
          <w:lang w:val="en-US"/>
        </w:rPr>
        <w:t>ملحق رقم 8:</w:t>
      </w:r>
      <w:r w:rsidRPr="0041791F">
        <w:rPr>
          <w:rFonts w:eastAsia="Calibri" w:hAnsi="Times New Roman"/>
          <w:b/>
          <w:bCs/>
          <w:sz w:val="24"/>
          <w:szCs w:val="24"/>
          <w:shd w:val="clear" w:color="auto" w:fill="FFFFFF"/>
          <w:rtl/>
        </w:rPr>
        <w:t xml:space="preserve"> الدورات التدريبية حول مكافحة الإتجار بالأطفال</w:t>
      </w:r>
      <w:r>
        <w:rPr>
          <w:rFonts w:eastAsia="Calibri" w:hAnsi="Times New Roman" w:hint="cs"/>
          <w:b/>
          <w:bCs/>
          <w:sz w:val="24"/>
          <w:szCs w:val="24"/>
          <w:shd w:val="clear" w:color="auto" w:fill="FFFFFF"/>
          <w:rtl/>
        </w:rPr>
        <w:t xml:space="preserve"> </w:t>
      </w:r>
      <w:r w:rsidRPr="0041791F">
        <w:rPr>
          <w:rFonts w:eastAsia="Calibri" w:hAnsi="Times New Roman"/>
          <w:b/>
          <w:bCs/>
          <w:sz w:val="24"/>
          <w:szCs w:val="24"/>
          <w:shd w:val="clear" w:color="auto" w:fill="FFFFFF"/>
          <w:rtl/>
        </w:rPr>
        <w:t>بالشراكة مع</w:t>
      </w:r>
      <w:r w:rsidRPr="0041791F">
        <w:rPr>
          <w:rFonts w:hAnsi="Times New Roman"/>
          <w:b/>
          <w:bCs/>
          <w:sz w:val="24"/>
          <w:szCs w:val="24"/>
          <w:rtl/>
        </w:rPr>
        <w:t xml:space="preserve"> </w:t>
      </w:r>
      <w:r w:rsidRPr="0041791F">
        <w:rPr>
          <w:rFonts w:eastAsia="Calibri" w:hAnsi="Times New Roman"/>
          <w:b/>
          <w:bCs/>
          <w:sz w:val="24"/>
          <w:szCs w:val="24"/>
          <w:shd w:val="clear" w:color="auto" w:fill="FFFFFF"/>
          <w:rtl/>
        </w:rPr>
        <w:t>المنظمة الدولية للهجرة</w:t>
      </w:r>
    </w:p>
    <w:tbl>
      <w:tblPr>
        <w:bidiVisual/>
        <w:tblW w:w="9657"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7"/>
        <w:gridCol w:w="1763"/>
        <w:gridCol w:w="1986"/>
        <w:gridCol w:w="2037"/>
        <w:gridCol w:w="1904"/>
      </w:tblGrid>
      <w:tr w:rsidR="001107DF" w:rsidRPr="00045240" w:rsidTr="00A155DF">
        <w:tc>
          <w:tcPr>
            <w:tcW w:w="1878"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r w:rsidRPr="00045240">
              <w:rPr>
                <w:rFonts w:ascii="Times New Roman" w:hAnsi="Times New Roman" w:cs="Times New Roman"/>
                <w:b/>
                <w:bCs/>
                <w:sz w:val="24"/>
                <w:szCs w:val="24"/>
                <w:rtl/>
                <w:lang w:bidi="ar-TN"/>
              </w:rPr>
              <w:t>الدورات التدريبية</w:t>
            </w:r>
          </w:p>
        </w:tc>
        <w:tc>
          <w:tcPr>
            <w:tcW w:w="1763"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r w:rsidRPr="00045240">
              <w:rPr>
                <w:rFonts w:ascii="Times New Roman" w:hAnsi="Times New Roman" w:cs="Times New Roman"/>
                <w:b/>
                <w:bCs/>
                <w:sz w:val="24"/>
                <w:szCs w:val="24"/>
                <w:rtl/>
                <w:lang w:bidi="ar-TN"/>
              </w:rPr>
              <w:t>التاريخ والمكان</w:t>
            </w:r>
          </w:p>
        </w:tc>
        <w:tc>
          <w:tcPr>
            <w:tcW w:w="2008"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r w:rsidRPr="00045240">
              <w:rPr>
                <w:rFonts w:ascii="Times New Roman" w:hAnsi="Times New Roman" w:cs="Times New Roman"/>
                <w:b/>
                <w:bCs/>
                <w:sz w:val="24"/>
                <w:szCs w:val="24"/>
                <w:rtl/>
                <w:lang w:bidi="ar-TN"/>
              </w:rPr>
              <w:t>الهدف</w:t>
            </w:r>
          </w:p>
        </w:tc>
        <w:tc>
          <w:tcPr>
            <w:tcW w:w="2104"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r w:rsidRPr="00045240">
              <w:rPr>
                <w:rFonts w:ascii="Times New Roman" w:hAnsi="Times New Roman" w:cs="Times New Roman"/>
                <w:b/>
                <w:bCs/>
                <w:sz w:val="24"/>
                <w:szCs w:val="24"/>
                <w:rtl/>
                <w:lang w:bidi="ar-TN"/>
              </w:rPr>
              <w:t>المناطق الممثلة</w:t>
            </w:r>
          </w:p>
        </w:tc>
        <w:tc>
          <w:tcPr>
            <w:tcW w:w="1904"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r w:rsidRPr="00045240">
              <w:rPr>
                <w:rFonts w:ascii="Times New Roman" w:hAnsi="Times New Roman" w:cs="Times New Roman"/>
                <w:b/>
                <w:bCs/>
                <w:sz w:val="24"/>
                <w:szCs w:val="24"/>
                <w:rtl/>
                <w:lang w:bidi="ar-TN"/>
              </w:rPr>
              <w:t>عدد المشاركون</w:t>
            </w:r>
          </w:p>
        </w:tc>
      </w:tr>
      <w:tr w:rsidR="001107DF" w:rsidRPr="00045240" w:rsidTr="00A155DF">
        <w:tc>
          <w:tcPr>
            <w:tcW w:w="1878" w:type="dxa"/>
            <w:vMerge w:val="restart"/>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r w:rsidRPr="00045240">
              <w:rPr>
                <w:rFonts w:ascii="Times New Roman" w:hAnsi="Times New Roman" w:cs="Times New Roman"/>
                <w:b/>
                <w:bCs/>
                <w:sz w:val="24"/>
                <w:szCs w:val="24"/>
                <w:rtl/>
                <w:lang w:bidi="ar-TN"/>
              </w:rPr>
              <w:t>دورات تدريبية حول محتويات الحقيبة البيداغوجية المتعلقة بجرائم الإتجار بالأطفال في تونس</w:t>
            </w:r>
          </w:p>
        </w:tc>
        <w:tc>
          <w:tcPr>
            <w:tcW w:w="1763"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sz w:val="24"/>
                <w:szCs w:val="24"/>
                <w:rtl/>
                <w:lang w:bidi="ar-TN"/>
              </w:rPr>
            </w:pPr>
            <w:r w:rsidRPr="00045240">
              <w:rPr>
                <w:rFonts w:ascii="Times New Roman" w:hAnsi="Times New Roman" w:cs="Times New Roman"/>
                <w:sz w:val="24"/>
                <w:szCs w:val="24"/>
                <w:rtl/>
                <w:lang w:bidi="ar-TN"/>
              </w:rPr>
              <w:t>28-29 نوفمبر 2020</w:t>
            </w:r>
          </w:p>
          <w:p w:rsidR="001107DF" w:rsidRPr="00045240" w:rsidRDefault="001107DF" w:rsidP="00A155DF">
            <w:pPr>
              <w:tabs>
                <w:tab w:val="left" w:pos="4945"/>
              </w:tabs>
              <w:bidi/>
              <w:spacing w:after="0"/>
              <w:ind w:left="849"/>
              <w:jc w:val="both"/>
              <w:rPr>
                <w:rFonts w:ascii="Times New Roman" w:hAnsi="Times New Roman" w:cs="Times New Roman"/>
                <w:sz w:val="24"/>
                <w:szCs w:val="24"/>
                <w:rtl/>
                <w:lang w:bidi="ar-TN"/>
              </w:rPr>
            </w:pPr>
            <w:r w:rsidRPr="00045240">
              <w:rPr>
                <w:rFonts w:ascii="Times New Roman" w:hAnsi="Times New Roman" w:cs="Times New Roman"/>
                <w:sz w:val="24"/>
                <w:szCs w:val="24"/>
                <w:rtl/>
                <w:lang w:bidi="ar-TN"/>
              </w:rPr>
              <w:t>الحمّامات</w:t>
            </w:r>
          </w:p>
        </w:tc>
        <w:tc>
          <w:tcPr>
            <w:tcW w:w="2008" w:type="dxa"/>
            <w:vMerge w:val="restart"/>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sz w:val="24"/>
                <w:szCs w:val="24"/>
                <w:rtl/>
                <w:lang w:bidi="ar-TN"/>
              </w:rPr>
            </w:pPr>
            <w:r w:rsidRPr="00045240">
              <w:rPr>
                <w:rFonts w:ascii="Times New Roman" w:hAnsi="Times New Roman" w:cs="Times New Roman"/>
                <w:sz w:val="24"/>
                <w:szCs w:val="24"/>
                <w:rtl/>
                <w:lang w:bidi="ar-TN"/>
              </w:rPr>
              <w:t>مربو الأطفال – مندوبي حماية الطفولة – المندوبية الجهوية لحماية الطفولة – المنظمة الوطنية للطفولة التونسية – جمعية أمل – الهيئة الوطنية لمكافحة الإتجار بالأشخاص – ممثلون عن الإعلام</w:t>
            </w:r>
          </w:p>
        </w:tc>
        <w:tc>
          <w:tcPr>
            <w:tcW w:w="2104"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sz w:val="24"/>
                <w:szCs w:val="24"/>
                <w:rtl/>
                <w:lang w:bidi="ar-TN"/>
              </w:rPr>
            </w:pPr>
            <w:r w:rsidRPr="00045240">
              <w:rPr>
                <w:rFonts w:ascii="Times New Roman" w:hAnsi="Times New Roman" w:cs="Times New Roman"/>
                <w:sz w:val="24"/>
                <w:szCs w:val="24"/>
                <w:rtl/>
                <w:lang w:bidi="ar-TN"/>
              </w:rPr>
              <w:t>زغوان – سليانة – باجة – الكاف – بنزرت – القصرين - تونس</w:t>
            </w:r>
          </w:p>
        </w:tc>
        <w:tc>
          <w:tcPr>
            <w:tcW w:w="1904" w:type="dxa"/>
            <w:vMerge w:val="restart"/>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r w:rsidRPr="00045240">
              <w:rPr>
                <w:rFonts w:ascii="Times New Roman" w:hAnsi="Times New Roman" w:cs="Times New Roman"/>
                <w:b/>
                <w:bCs/>
                <w:sz w:val="24"/>
                <w:szCs w:val="24"/>
                <w:rtl/>
                <w:lang w:bidi="ar-TN"/>
              </w:rPr>
              <w:t>79</w:t>
            </w:r>
          </w:p>
        </w:tc>
      </w:tr>
      <w:tr w:rsidR="001107DF" w:rsidRPr="00045240" w:rsidTr="00A155DF">
        <w:tc>
          <w:tcPr>
            <w:tcW w:w="1878" w:type="dxa"/>
            <w:vMerge/>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p>
        </w:tc>
        <w:tc>
          <w:tcPr>
            <w:tcW w:w="1763"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sz w:val="24"/>
                <w:szCs w:val="24"/>
                <w:rtl/>
                <w:lang w:bidi="ar-TN"/>
              </w:rPr>
            </w:pPr>
            <w:r w:rsidRPr="00045240">
              <w:rPr>
                <w:rFonts w:ascii="Times New Roman" w:hAnsi="Times New Roman" w:cs="Times New Roman"/>
                <w:sz w:val="24"/>
                <w:szCs w:val="24"/>
                <w:rtl/>
                <w:lang w:bidi="ar-TN"/>
              </w:rPr>
              <w:t>05-06 ديسمبر 2020</w:t>
            </w:r>
          </w:p>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r w:rsidRPr="00045240">
              <w:rPr>
                <w:rFonts w:ascii="Times New Roman" w:hAnsi="Times New Roman" w:cs="Times New Roman"/>
                <w:sz w:val="24"/>
                <w:szCs w:val="24"/>
                <w:rtl/>
                <w:lang w:bidi="ar-TN"/>
              </w:rPr>
              <w:t>الحمّامات</w:t>
            </w:r>
          </w:p>
        </w:tc>
        <w:tc>
          <w:tcPr>
            <w:tcW w:w="2008" w:type="dxa"/>
            <w:vMerge/>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p>
        </w:tc>
        <w:tc>
          <w:tcPr>
            <w:tcW w:w="2104"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r w:rsidRPr="00045240">
              <w:rPr>
                <w:rFonts w:ascii="Times New Roman" w:hAnsi="Times New Roman" w:cs="Times New Roman"/>
                <w:sz w:val="24"/>
                <w:szCs w:val="24"/>
                <w:rtl/>
                <w:lang w:bidi="ar-TN"/>
              </w:rPr>
              <w:t>تونس – الوردية – بن عروس – منوبة – أريانة – تونس الشمالية – تونس الجنوبية</w:t>
            </w:r>
          </w:p>
        </w:tc>
        <w:tc>
          <w:tcPr>
            <w:tcW w:w="1904" w:type="dxa"/>
            <w:vMerge/>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p>
        </w:tc>
      </w:tr>
      <w:tr w:rsidR="001107DF" w:rsidRPr="00045240" w:rsidTr="00A155DF">
        <w:tc>
          <w:tcPr>
            <w:tcW w:w="1878" w:type="dxa"/>
            <w:vMerge/>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p>
        </w:tc>
        <w:tc>
          <w:tcPr>
            <w:tcW w:w="1763"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sz w:val="24"/>
                <w:szCs w:val="24"/>
                <w:rtl/>
                <w:lang w:bidi="ar-TN"/>
              </w:rPr>
            </w:pPr>
            <w:r w:rsidRPr="00045240">
              <w:rPr>
                <w:rFonts w:ascii="Times New Roman" w:hAnsi="Times New Roman" w:cs="Times New Roman"/>
                <w:sz w:val="24"/>
                <w:szCs w:val="24"/>
                <w:rtl/>
                <w:lang w:bidi="ar-TN"/>
              </w:rPr>
              <w:t>07-08 ديسمبر 2020</w:t>
            </w:r>
          </w:p>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r w:rsidRPr="00045240">
              <w:rPr>
                <w:rFonts w:ascii="Times New Roman" w:hAnsi="Times New Roman" w:cs="Times New Roman"/>
                <w:sz w:val="24"/>
                <w:szCs w:val="24"/>
                <w:rtl/>
                <w:lang w:bidi="ar-TN"/>
              </w:rPr>
              <w:t>الحمّامات</w:t>
            </w:r>
          </w:p>
        </w:tc>
        <w:tc>
          <w:tcPr>
            <w:tcW w:w="2008" w:type="dxa"/>
            <w:vMerge/>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p>
        </w:tc>
        <w:tc>
          <w:tcPr>
            <w:tcW w:w="2104"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r w:rsidRPr="00045240">
              <w:rPr>
                <w:rFonts w:ascii="Times New Roman" w:hAnsi="Times New Roman" w:cs="Times New Roman"/>
                <w:sz w:val="24"/>
                <w:szCs w:val="24"/>
                <w:rtl/>
                <w:lang w:bidi="ar-TN"/>
              </w:rPr>
              <w:t>المنستير – نابل – سوسة – المهدية – القيروان - القصرين</w:t>
            </w:r>
          </w:p>
        </w:tc>
        <w:tc>
          <w:tcPr>
            <w:tcW w:w="1904" w:type="dxa"/>
            <w:vMerge/>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lang w:bidi="ar-TN"/>
              </w:rPr>
            </w:pPr>
          </w:p>
        </w:tc>
      </w:tr>
    </w:tbl>
    <w:p w:rsidR="001107DF" w:rsidRPr="00045240" w:rsidRDefault="001107DF" w:rsidP="001107DF">
      <w:pPr>
        <w:pStyle w:val="SingleTxtG"/>
        <w:bidi/>
        <w:spacing w:after="0" w:line="276" w:lineRule="auto"/>
        <w:ind w:left="849"/>
        <w:rPr>
          <w:rFonts w:eastAsia="Calibri" w:hAnsi="Times New Roman"/>
          <w:b/>
          <w:bCs/>
          <w:color w:val="FF0000"/>
          <w:sz w:val="24"/>
          <w:szCs w:val="24"/>
          <w:shd w:val="clear" w:color="auto" w:fill="FFFFFF"/>
          <w:rtl/>
        </w:rPr>
      </w:pPr>
    </w:p>
    <w:p w:rsidR="001107DF" w:rsidRPr="00A62A6E" w:rsidRDefault="001107DF" w:rsidP="001107DF">
      <w:pPr>
        <w:pStyle w:val="SingleTxtG"/>
        <w:numPr>
          <w:ilvl w:val="0"/>
          <w:numId w:val="16"/>
        </w:numPr>
        <w:bidi/>
        <w:spacing w:after="0" w:line="276" w:lineRule="auto"/>
        <w:rPr>
          <w:rFonts w:eastAsia="Calibri" w:hAnsi="Times New Roman"/>
          <w:b/>
          <w:bCs/>
          <w:sz w:val="24"/>
          <w:szCs w:val="24"/>
          <w:shd w:val="clear" w:color="auto" w:fill="FFFFFF"/>
          <w:rtl/>
        </w:rPr>
      </w:pPr>
      <w:r w:rsidRPr="00A62A6E">
        <w:rPr>
          <w:rFonts w:eastAsia="Calibri" w:hAnsi="Times New Roman"/>
          <w:b/>
          <w:bCs/>
          <w:sz w:val="24"/>
          <w:szCs w:val="24"/>
          <w:shd w:val="clear" w:color="auto" w:fill="FFFFFF"/>
          <w:rtl/>
        </w:rPr>
        <w:t>الدورات التدريبية لفائدة أعوان وإطارات مراكز الدفاع والإدماج الاجتماعي</w:t>
      </w:r>
    </w:p>
    <w:tbl>
      <w:tblPr>
        <w:bidiVisual/>
        <w:tblW w:w="9340"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0"/>
        <w:gridCol w:w="1425"/>
        <w:gridCol w:w="1795"/>
        <w:gridCol w:w="2720"/>
      </w:tblGrid>
      <w:tr w:rsidR="001107DF" w:rsidRPr="00045240" w:rsidTr="00A155DF">
        <w:tc>
          <w:tcPr>
            <w:tcW w:w="3823"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rPr>
            </w:pPr>
            <w:r w:rsidRPr="00045240">
              <w:rPr>
                <w:rFonts w:ascii="Times New Roman" w:hAnsi="Times New Roman" w:cs="Times New Roman"/>
                <w:b/>
                <w:bCs/>
                <w:sz w:val="24"/>
                <w:szCs w:val="24"/>
                <w:rtl/>
              </w:rPr>
              <w:t>المشاركون</w:t>
            </w:r>
          </w:p>
        </w:tc>
        <w:tc>
          <w:tcPr>
            <w:tcW w:w="709"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rPr>
            </w:pPr>
            <w:r w:rsidRPr="00045240">
              <w:rPr>
                <w:rFonts w:ascii="Times New Roman" w:hAnsi="Times New Roman" w:cs="Times New Roman"/>
                <w:b/>
                <w:bCs/>
                <w:sz w:val="24"/>
                <w:szCs w:val="24"/>
                <w:rtl/>
              </w:rPr>
              <w:t>العدد</w:t>
            </w:r>
          </w:p>
        </w:tc>
        <w:tc>
          <w:tcPr>
            <w:tcW w:w="1842"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rPr>
            </w:pPr>
            <w:r w:rsidRPr="00045240">
              <w:rPr>
                <w:rFonts w:ascii="Times New Roman" w:hAnsi="Times New Roman" w:cs="Times New Roman"/>
                <w:b/>
                <w:bCs/>
                <w:sz w:val="24"/>
                <w:szCs w:val="24"/>
                <w:rtl/>
              </w:rPr>
              <w:t>تاريخ التكوين</w:t>
            </w:r>
          </w:p>
        </w:tc>
        <w:tc>
          <w:tcPr>
            <w:tcW w:w="2966"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rPr>
            </w:pPr>
            <w:r w:rsidRPr="00045240">
              <w:rPr>
                <w:rFonts w:ascii="Times New Roman" w:hAnsi="Times New Roman" w:cs="Times New Roman"/>
                <w:b/>
                <w:bCs/>
                <w:sz w:val="24"/>
                <w:szCs w:val="24"/>
                <w:rtl/>
              </w:rPr>
              <w:t>المؤسسة</w:t>
            </w:r>
          </w:p>
        </w:tc>
      </w:tr>
      <w:tr w:rsidR="001107DF" w:rsidRPr="00045240" w:rsidTr="00A155DF">
        <w:tc>
          <w:tcPr>
            <w:tcW w:w="3823"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rPr>
            </w:pPr>
            <w:r w:rsidRPr="00045240">
              <w:rPr>
                <w:rFonts w:ascii="Times New Roman" w:hAnsi="Times New Roman" w:cs="Times New Roman"/>
                <w:b/>
                <w:bCs/>
                <w:sz w:val="24"/>
                <w:szCs w:val="24"/>
                <w:rtl/>
              </w:rPr>
              <w:t xml:space="preserve">أخصائيين اجتماعيين </w:t>
            </w:r>
            <w:proofErr w:type="gramStart"/>
            <w:r w:rsidRPr="00045240">
              <w:rPr>
                <w:rFonts w:ascii="Times New Roman" w:hAnsi="Times New Roman" w:cs="Times New Roman"/>
                <w:b/>
                <w:bCs/>
                <w:sz w:val="24"/>
                <w:szCs w:val="24"/>
                <w:rtl/>
              </w:rPr>
              <w:t>و نفسيين</w:t>
            </w:r>
            <w:proofErr w:type="gramEnd"/>
          </w:p>
        </w:tc>
        <w:tc>
          <w:tcPr>
            <w:tcW w:w="709"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sz w:val="24"/>
                <w:szCs w:val="24"/>
                <w:rtl/>
              </w:rPr>
            </w:pPr>
            <w:r w:rsidRPr="00045240">
              <w:rPr>
                <w:rFonts w:ascii="Times New Roman" w:hAnsi="Times New Roman" w:cs="Times New Roman"/>
                <w:sz w:val="24"/>
                <w:szCs w:val="24"/>
                <w:rtl/>
              </w:rPr>
              <w:t>14</w:t>
            </w:r>
          </w:p>
        </w:tc>
        <w:tc>
          <w:tcPr>
            <w:tcW w:w="1842"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sz w:val="24"/>
                <w:szCs w:val="24"/>
                <w:rtl/>
              </w:rPr>
            </w:pPr>
            <w:r w:rsidRPr="00045240">
              <w:rPr>
                <w:rFonts w:ascii="Times New Roman" w:hAnsi="Times New Roman" w:cs="Times New Roman"/>
                <w:sz w:val="24"/>
                <w:szCs w:val="24"/>
                <w:rtl/>
              </w:rPr>
              <w:t>21 جانفي 2020</w:t>
            </w:r>
          </w:p>
        </w:tc>
        <w:tc>
          <w:tcPr>
            <w:tcW w:w="2966"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sz w:val="24"/>
                <w:szCs w:val="24"/>
                <w:rtl/>
              </w:rPr>
            </w:pPr>
            <w:r w:rsidRPr="00045240">
              <w:rPr>
                <w:rFonts w:ascii="Times New Roman" w:hAnsi="Times New Roman" w:cs="Times New Roman"/>
                <w:sz w:val="24"/>
                <w:szCs w:val="24"/>
                <w:rtl/>
              </w:rPr>
              <w:t>وحدة النهوض الاجتماعي تونس 1</w:t>
            </w:r>
          </w:p>
        </w:tc>
      </w:tr>
      <w:tr w:rsidR="001107DF" w:rsidRPr="00045240" w:rsidTr="00A155DF">
        <w:tc>
          <w:tcPr>
            <w:tcW w:w="3823"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rPr>
            </w:pPr>
            <w:r w:rsidRPr="00045240">
              <w:rPr>
                <w:rFonts w:ascii="Times New Roman" w:hAnsi="Times New Roman" w:cs="Times New Roman"/>
                <w:b/>
                <w:bCs/>
                <w:sz w:val="24"/>
                <w:szCs w:val="24"/>
                <w:rtl/>
              </w:rPr>
              <w:t>أخصائيين اجتماعيين ونفسيين</w:t>
            </w:r>
          </w:p>
          <w:p w:rsidR="001107DF" w:rsidRPr="00045240" w:rsidRDefault="001107DF" w:rsidP="00A155DF">
            <w:pPr>
              <w:tabs>
                <w:tab w:val="left" w:pos="4945"/>
              </w:tabs>
              <w:bidi/>
              <w:spacing w:after="0"/>
              <w:ind w:left="849"/>
              <w:jc w:val="both"/>
              <w:rPr>
                <w:rFonts w:ascii="Times New Roman" w:hAnsi="Times New Roman" w:cs="Times New Roman"/>
                <w:b/>
                <w:bCs/>
                <w:sz w:val="24"/>
                <w:szCs w:val="24"/>
                <w:rtl/>
              </w:rPr>
            </w:pPr>
            <w:r w:rsidRPr="00045240">
              <w:rPr>
                <w:rFonts w:ascii="Times New Roman" w:hAnsi="Times New Roman" w:cs="Times New Roman"/>
                <w:b/>
                <w:bCs/>
                <w:sz w:val="24"/>
                <w:szCs w:val="24"/>
                <w:rtl/>
              </w:rPr>
              <w:t>مساعدين اجتماعيين</w:t>
            </w:r>
          </w:p>
        </w:tc>
        <w:tc>
          <w:tcPr>
            <w:tcW w:w="709"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sz w:val="24"/>
                <w:szCs w:val="24"/>
                <w:rtl/>
              </w:rPr>
            </w:pPr>
            <w:r w:rsidRPr="00045240">
              <w:rPr>
                <w:rFonts w:ascii="Times New Roman" w:hAnsi="Times New Roman" w:cs="Times New Roman"/>
                <w:sz w:val="24"/>
                <w:szCs w:val="24"/>
                <w:rtl/>
              </w:rPr>
              <w:t>17</w:t>
            </w:r>
          </w:p>
        </w:tc>
        <w:tc>
          <w:tcPr>
            <w:tcW w:w="1842"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sz w:val="24"/>
                <w:szCs w:val="24"/>
                <w:rtl/>
              </w:rPr>
            </w:pPr>
            <w:r w:rsidRPr="00045240">
              <w:rPr>
                <w:rFonts w:ascii="Times New Roman" w:hAnsi="Times New Roman" w:cs="Times New Roman"/>
                <w:sz w:val="24"/>
                <w:szCs w:val="24"/>
                <w:rtl/>
              </w:rPr>
              <w:t>29 جانفي 2020</w:t>
            </w:r>
          </w:p>
        </w:tc>
        <w:tc>
          <w:tcPr>
            <w:tcW w:w="2966"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sz w:val="24"/>
                <w:szCs w:val="24"/>
                <w:rtl/>
              </w:rPr>
            </w:pPr>
            <w:r w:rsidRPr="00045240">
              <w:rPr>
                <w:rFonts w:ascii="Times New Roman" w:hAnsi="Times New Roman" w:cs="Times New Roman"/>
                <w:sz w:val="24"/>
                <w:szCs w:val="24"/>
                <w:rtl/>
              </w:rPr>
              <w:t>وحدة النهوض الاجتماعي تونس 2</w:t>
            </w:r>
          </w:p>
        </w:tc>
      </w:tr>
      <w:tr w:rsidR="001107DF" w:rsidRPr="00045240" w:rsidTr="00A155DF">
        <w:tc>
          <w:tcPr>
            <w:tcW w:w="3823"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rPr>
            </w:pPr>
            <w:r w:rsidRPr="00045240">
              <w:rPr>
                <w:rFonts w:ascii="Times New Roman" w:hAnsi="Times New Roman" w:cs="Times New Roman"/>
                <w:b/>
                <w:bCs/>
                <w:sz w:val="24"/>
                <w:szCs w:val="24"/>
                <w:rtl/>
              </w:rPr>
              <w:t>أخصائيين اجتماعيين ونفسيين</w:t>
            </w:r>
          </w:p>
          <w:p w:rsidR="001107DF" w:rsidRPr="00045240" w:rsidRDefault="001107DF" w:rsidP="00A155DF">
            <w:pPr>
              <w:tabs>
                <w:tab w:val="left" w:pos="4945"/>
              </w:tabs>
              <w:bidi/>
              <w:spacing w:after="0"/>
              <w:ind w:left="849"/>
              <w:jc w:val="both"/>
              <w:rPr>
                <w:rFonts w:ascii="Times New Roman" w:hAnsi="Times New Roman" w:cs="Times New Roman"/>
                <w:b/>
                <w:bCs/>
                <w:sz w:val="24"/>
                <w:szCs w:val="24"/>
                <w:rtl/>
              </w:rPr>
            </w:pPr>
            <w:r w:rsidRPr="00045240">
              <w:rPr>
                <w:rFonts w:ascii="Times New Roman" w:hAnsi="Times New Roman" w:cs="Times New Roman"/>
                <w:b/>
                <w:bCs/>
                <w:sz w:val="24"/>
                <w:szCs w:val="24"/>
                <w:rtl/>
              </w:rPr>
              <w:t>رؤساء أقسام</w:t>
            </w:r>
          </w:p>
        </w:tc>
        <w:tc>
          <w:tcPr>
            <w:tcW w:w="709"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sz w:val="24"/>
                <w:szCs w:val="24"/>
                <w:rtl/>
              </w:rPr>
            </w:pPr>
            <w:r w:rsidRPr="00045240">
              <w:rPr>
                <w:rFonts w:ascii="Times New Roman" w:hAnsi="Times New Roman" w:cs="Times New Roman"/>
                <w:sz w:val="24"/>
                <w:szCs w:val="24"/>
                <w:rtl/>
              </w:rPr>
              <w:t>16</w:t>
            </w:r>
          </w:p>
        </w:tc>
        <w:tc>
          <w:tcPr>
            <w:tcW w:w="1842"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sz w:val="24"/>
                <w:szCs w:val="24"/>
                <w:rtl/>
              </w:rPr>
            </w:pPr>
            <w:r w:rsidRPr="00045240">
              <w:rPr>
                <w:rFonts w:ascii="Times New Roman" w:hAnsi="Times New Roman" w:cs="Times New Roman"/>
                <w:sz w:val="24"/>
                <w:szCs w:val="24"/>
                <w:rtl/>
              </w:rPr>
              <w:t>21 فيفري 2020</w:t>
            </w:r>
          </w:p>
        </w:tc>
        <w:tc>
          <w:tcPr>
            <w:tcW w:w="2966"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sz w:val="24"/>
                <w:szCs w:val="24"/>
                <w:rtl/>
              </w:rPr>
            </w:pPr>
            <w:r w:rsidRPr="00045240">
              <w:rPr>
                <w:rFonts w:ascii="Times New Roman" w:hAnsi="Times New Roman" w:cs="Times New Roman"/>
                <w:sz w:val="24"/>
                <w:szCs w:val="24"/>
                <w:rtl/>
              </w:rPr>
              <w:t>مركز الدفاع والإدماج الاجتماعي دوار هيشر</w:t>
            </w:r>
          </w:p>
        </w:tc>
      </w:tr>
      <w:tr w:rsidR="001107DF" w:rsidRPr="00045240" w:rsidTr="00A155DF">
        <w:tc>
          <w:tcPr>
            <w:tcW w:w="3823" w:type="dxa"/>
            <w:shd w:val="clear" w:color="auto" w:fill="auto"/>
          </w:tcPr>
          <w:p w:rsidR="001107DF" w:rsidRPr="00045240" w:rsidRDefault="001107DF" w:rsidP="00A155DF">
            <w:pPr>
              <w:tabs>
                <w:tab w:val="left" w:pos="4945"/>
              </w:tabs>
              <w:bidi/>
              <w:spacing w:after="0"/>
              <w:ind w:left="849"/>
              <w:jc w:val="both"/>
              <w:rPr>
                <w:rFonts w:ascii="Times New Roman" w:hAnsi="Times New Roman" w:cs="Times New Roman"/>
                <w:b/>
                <w:bCs/>
                <w:sz w:val="24"/>
                <w:szCs w:val="24"/>
                <w:rtl/>
              </w:rPr>
            </w:pPr>
            <w:r w:rsidRPr="00045240">
              <w:rPr>
                <w:rFonts w:ascii="Times New Roman" w:hAnsi="Times New Roman" w:cs="Times New Roman"/>
                <w:b/>
                <w:bCs/>
                <w:sz w:val="24"/>
                <w:szCs w:val="24"/>
                <w:rtl/>
              </w:rPr>
              <w:t>أخصائيين اجتماعيين ونفسيين</w:t>
            </w:r>
          </w:p>
          <w:p w:rsidR="001107DF" w:rsidRPr="00045240" w:rsidRDefault="001107DF" w:rsidP="00A155DF">
            <w:pPr>
              <w:tabs>
                <w:tab w:val="left" w:pos="4945"/>
              </w:tabs>
              <w:bidi/>
              <w:spacing w:after="0"/>
              <w:ind w:left="849"/>
              <w:jc w:val="both"/>
              <w:rPr>
                <w:rFonts w:ascii="Times New Roman" w:hAnsi="Times New Roman" w:cs="Times New Roman"/>
                <w:b/>
                <w:bCs/>
                <w:sz w:val="24"/>
                <w:szCs w:val="24"/>
                <w:rtl/>
              </w:rPr>
            </w:pPr>
            <w:r w:rsidRPr="00045240">
              <w:rPr>
                <w:rFonts w:ascii="Times New Roman" w:hAnsi="Times New Roman" w:cs="Times New Roman"/>
                <w:b/>
                <w:bCs/>
                <w:sz w:val="24"/>
                <w:szCs w:val="24"/>
                <w:rtl/>
              </w:rPr>
              <w:t>رؤساء أقسام</w:t>
            </w:r>
          </w:p>
          <w:p w:rsidR="001107DF" w:rsidRPr="00045240" w:rsidRDefault="001107DF" w:rsidP="00A155DF">
            <w:pPr>
              <w:tabs>
                <w:tab w:val="left" w:pos="4945"/>
              </w:tabs>
              <w:bidi/>
              <w:spacing w:after="0"/>
              <w:ind w:left="849"/>
              <w:jc w:val="both"/>
              <w:rPr>
                <w:rFonts w:ascii="Times New Roman" w:hAnsi="Times New Roman" w:cs="Times New Roman"/>
                <w:b/>
                <w:bCs/>
                <w:sz w:val="24"/>
                <w:szCs w:val="24"/>
                <w:rtl/>
              </w:rPr>
            </w:pPr>
            <w:r w:rsidRPr="00045240">
              <w:rPr>
                <w:rFonts w:ascii="Times New Roman" w:hAnsi="Times New Roman" w:cs="Times New Roman"/>
                <w:b/>
                <w:bCs/>
                <w:sz w:val="24"/>
                <w:szCs w:val="24"/>
                <w:rtl/>
              </w:rPr>
              <w:t>مساعدين اجتماعيين</w:t>
            </w:r>
          </w:p>
        </w:tc>
        <w:tc>
          <w:tcPr>
            <w:tcW w:w="709"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sz w:val="24"/>
                <w:szCs w:val="24"/>
                <w:rtl/>
              </w:rPr>
            </w:pPr>
            <w:r w:rsidRPr="00045240">
              <w:rPr>
                <w:rFonts w:ascii="Times New Roman" w:hAnsi="Times New Roman" w:cs="Times New Roman"/>
                <w:sz w:val="24"/>
                <w:szCs w:val="24"/>
                <w:rtl/>
              </w:rPr>
              <w:t>17</w:t>
            </w:r>
          </w:p>
        </w:tc>
        <w:tc>
          <w:tcPr>
            <w:tcW w:w="1842"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sz w:val="24"/>
                <w:szCs w:val="24"/>
                <w:rtl/>
              </w:rPr>
            </w:pPr>
            <w:r w:rsidRPr="00045240">
              <w:rPr>
                <w:rFonts w:ascii="Times New Roman" w:hAnsi="Times New Roman" w:cs="Times New Roman"/>
                <w:sz w:val="24"/>
                <w:szCs w:val="24"/>
                <w:rtl/>
              </w:rPr>
              <w:t>10 مارس 2020</w:t>
            </w:r>
          </w:p>
        </w:tc>
        <w:tc>
          <w:tcPr>
            <w:tcW w:w="2966" w:type="dxa"/>
            <w:shd w:val="clear" w:color="auto" w:fill="auto"/>
            <w:vAlign w:val="center"/>
          </w:tcPr>
          <w:p w:rsidR="001107DF" w:rsidRPr="00045240" w:rsidRDefault="001107DF" w:rsidP="00A155DF">
            <w:pPr>
              <w:tabs>
                <w:tab w:val="left" w:pos="4945"/>
              </w:tabs>
              <w:bidi/>
              <w:spacing w:after="0"/>
              <w:ind w:left="849"/>
              <w:jc w:val="both"/>
              <w:rPr>
                <w:rFonts w:ascii="Times New Roman" w:hAnsi="Times New Roman" w:cs="Times New Roman"/>
                <w:sz w:val="24"/>
                <w:szCs w:val="24"/>
                <w:rtl/>
              </w:rPr>
            </w:pPr>
            <w:r w:rsidRPr="00045240">
              <w:rPr>
                <w:rFonts w:ascii="Times New Roman" w:hAnsi="Times New Roman" w:cs="Times New Roman"/>
                <w:sz w:val="24"/>
                <w:szCs w:val="24"/>
                <w:rtl/>
              </w:rPr>
              <w:t>مركز الدفاع والإدماج الاجتماعي سكرة</w:t>
            </w:r>
          </w:p>
        </w:tc>
      </w:tr>
    </w:tbl>
    <w:p w:rsidR="001107DF" w:rsidRPr="00045240" w:rsidRDefault="001107DF" w:rsidP="001107DF">
      <w:pPr>
        <w:bidi/>
        <w:spacing w:after="0"/>
        <w:ind w:left="849" w:right="-284"/>
        <w:jc w:val="both"/>
        <w:rPr>
          <w:rFonts w:ascii="Times New Roman" w:hAnsi="Times New Roman" w:cs="Times New Roman"/>
          <w:strike/>
          <w:color w:val="000000"/>
          <w:sz w:val="24"/>
          <w:szCs w:val="24"/>
          <w:shd w:val="clear" w:color="auto" w:fill="FFFFFF"/>
          <w:rtl/>
          <w:lang w:val="en-GB"/>
        </w:rPr>
      </w:pPr>
    </w:p>
    <w:p w:rsidR="001107DF" w:rsidRPr="0041791F" w:rsidRDefault="001107DF" w:rsidP="001107DF">
      <w:pPr>
        <w:tabs>
          <w:tab w:val="left" w:pos="8217"/>
        </w:tabs>
        <w:bidi/>
        <w:jc w:val="both"/>
        <w:rPr>
          <w:rFonts w:asciiTheme="majorBidi" w:hAnsiTheme="majorBidi" w:cstheme="majorBidi"/>
          <w:b/>
          <w:bCs/>
          <w:sz w:val="24"/>
          <w:szCs w:val="24"/>
          <w:rtl/>
          <w:lang w:val="en-US"/>
        </w:rPr>
      </w:pPr>
    </w:p>
    <w:p w:rsidR="001107DF" w:rsidRPr="00197B7B" w:rsidRDefault="001107DF" w:rsidP="001107DF">
      <w:pPr>
        <w:bidi/>
        <w:spacing w:after="160" w:line="259" w:lineRule="auto"/>
        <w:jc w:val="both"/>
        <w:rPr>
          <w:rFonts w:asciiTheme="majorBidi" w:hAnsiTheme="majorBidi" w:cstheme="majorBidi"/>
          <w:b/>
          <w:bCs/>
          <w:sz w:val="24"/>
          <w:szCs w:val="24"/>
          <w:rtl/>
        </w:rPr>
      </w:pPr>
      <w:r>
        <w:rPr>
          <w:rFonts w:asciiTheme="majorBidi" w:hAnsiTheme="majorBidi" w:cstheme="majorBidi"/>
          <w:b/>
          <w:bCs/>
          <w:sz w:val="24"/>
          <w:szCs w:val="24"/>
          <w:rtl/>
        </w:rPr>
        <w:br w:type="page"/>
      </w:r>
      <w:r w:rsidRPr="00197B7B">
        <w:rPr>
          <w:rFonts w:asciiTheme="majorBidi" w:hAnsiTheme="majorBidi" w:cstheme="majorBidi"/>
          <w:b/>
          <w:bCs/>
          <w:sz w:val="24"/>
          <w:szCs w:val="24"/>
          <w:rtl/>
        </w:rPr>
        <w:t xml:space="preserve">ملحق رقم </w:t>
      </w:r>
      <w:r w:rsidR="00B6568F">
        <w:rPr>
          <w:rFonts w:asciiTheme="majorBidi" w:hAnsiTheme="majorBidi" w:cstheme="majorBidi" w:hint="cs"/>
          <w:b/>
          <w:bCs/>
          <w:sz w:val="24"/>
          <w:szCs w:val="24"/>
          <w:rtl/>
        </w:rPr>
        <w:t>9</w:t>
      </w:r>
      <w:r w:rsidR="00B6568F" w:rsidRPr="00197B7B">
        <w:rPr>
          <w:rFonts w:asciiTheme="majorBidi" w:hAnsiTheme="majorBidi" w:cstheme="majorBidi" w:hint="cs"/>
          <w:b/>
          <w:bCs/>
          <w:sz w:val="24"/>
          <w:szCs w:val="24"/>
          <w:rtl/>
        </w:rPr>
        <w:t>:</w:t>
      </w:r>
      <w:r w:rsidRPr="00197B7B">
        <w:rPr>
          <w:rFonts w:asciiTheme="majorBidi" w:hAnsiTheme="majorBidi" w:cstheme="majorBidi"/>
          <w:b/>
          <w:bCs/>
          <w:sz w:val="24"/>
          <w:szCs w:val="24"/>
          <w:rtl/>
        </w:rPr>
        <w:t xml:space="preserve"> توصيات الهيئة الوطنية لمكافحة الإتجار بالأشخاص الواردة ضمن تقريرها السنوي بعنوان سنة 2020</w:t>
      </w:r>
    </w:p>
    <w:p w:rsidR="001107DF" w:rsidRPr="00557606" w:rsidRDefault="001107DF" w:rsidP="001107DF">
      <w:pPr>
        <w:bidi/>
        <w:spacing w:after="0"/>
        <w:jc w:val="both"/>
        <w:rPr>
          <w:rFonts w:asciiTheme="majorBidi" w:hAnsiTheme="majorBidi" w:cstheme="majorBidi"/>
          <w:sz w:val="24"/>
          <w:szCs w:val="24"/>
          <w:rtl/>
        </w:rPr>
      </w:pPr>
      <w:r w:rsidRPr="00557606">
        <w:rPr>
          <w:rFonts w:asciiTheme="majorBidi" w:hAnsiTheme="majorBidi" w:cstheme="majorBidi"/>
          <w:sz w:val="24"/>
          <w:szCs w:val="24"/>
          <w:rtl/>
        </w:rPr>
        <w:t>تبعا لما ورد في التقرير ولمتطلبات منع الإتجار وجزر مرتكبي هذه الجرائم والوقاية من هذه الظاهرة، تقدم الهيئة التوصيات التالية:</w:t>
      </w:r>
    </w:p>
    <w:p w:rsidR="001107DF" w:rsidRPr="00557606" w:rsidRDefault="001107DF" w:rsidP="001107DF">
      <w:pPr>
        <w:bidi/>
        <w:spacing w:after="0"/>
        <w:jc w:val="both"/>
        <w:rPr>
          <w:rFonts w:asciiTheme="majorBidi" w:hAnsiTheme="majorBidi" w:cstheme="majorBidi"/>
          <w:b/>
          <w:bCs/>
          <w:sz w:val="24"/>
          <w:szCs w:val="24"/>
          <w:rtl/>
        </w:rPr>
      </w:pPr>
      <w:r w:rsidRPr="00557606">
        <w:rPr>
          <w:rFonts w:asciiTheme="majorBidi" w:hAnsiTheme="majorBidi" w:cstheme="majorBidi"/>
          <w:b/>
          <w:bCs/>
          <w:sz w:val="24"/>
          <w:szCs w:val="24"/>
          <w:rtl/>
        </w:rPr>
        <w:t>1.  في خصوص تفعيل القانون الأساسي عدد 61 المتعلق بمنع ومكافحة الإتجار بالأشخاص وحسن تطبيقه:</w:t>
      </w:r>
    </w:p>
    <w:p w:rsidR="001107DF" w:rsidRPr="00350396" w:rsidRDefault="001107DF" w:rsidP="001107DF">
      <w:pPr>
        <w:pStyle w:val="Paragraphedeliste"/>
        <w:numPr>
          <w:ilvl w:val="0"/>
          <w:numId w:val="11"/>
        </w:numPr>
        <w:bidi/>
        <w:spacing w:after="0"/>
        <w:ind w:left="424"/>
        <w:jc w:val="both"/>
        <w:rPr>
          <w:rFonts w:asciiTheme="majorBidi" w:hAnsiTheme="majorBidi" w:cstheme="majorBidi"/>
          <w:sz w:val="24"/>
          <w:szCs w:val="24"/>
          <w:rtl/>
        </w:rPr>
      </w:pPr>
      <w:r w:rsidRPr="00350396">
        <w:rPr>
          <w:rFonts w:asciiTheme="majorBidi" w:hAnsiTheme="majorBidi" w:cstheme="majorBidi"/>
          <w:sz w:val="24"/>
          <w:szCs w:val="24"/>
          <w:rtl/>
        </w:rPr>
        <w:t xml:space="preserve">تفعيل أحكام الفصل 44 من القانون الأساسي المذكور والذي ينص على تخصيص </w:t>
      </w:r>
      <w:proofErr w:type="spellStart"/>
      <w:r w:rsidRPr="00350396">
        <w:rPr>
          <w:rFonts w:asciiTheme="majorBidi" w:hAnsiTheme="majorBidi" w:cstheme="majorBidi"/>
          <w:sz w:val="24"/>
          <w:szCs w:val="24"/>
          <w:rtl/>
        </w:rPr>
        <w:t>إعتمادات</w:t>
      </w:r>
      <w:proofErr w:type="spellEnd"/>
      <w:r w:rsidRPr="00350396">
        <w:rPr>
          <w:rFonts w:asciiTheme="majorBidi" w:hAnsiTheme="majorBidi" w:cstheme="majorBidi"/>
          <w:sz w:val="24"/>
          <w:szCs w:val="24"/>
          <w:rtl/>
        </w:rPr>
        <w:t xml:space="preserve"> للهيئة للقيام بمهامها تلحق بميزانية وزارة العدل، علما أنه منذ نشأتها في 2017 لم ترصد لها </w:t>
      </w:r>
      <w:proofErr w:type="spellStart"/>
      <w:r w:rsidRPr="00350396">
        <w:rPr>
          <w:rFonts w:asciiTheme="majorBidi" w:hAnsiTheme="majorBidi" w:cstheme="majorBidi"/>
          <w:sz w:val="24"/>
          <w:szCs w:val="24"/>
          <w:rtl/>
        </w:rPr>
        <w:t>إعتمادات</w:t>
      </w:r>
      <w:proofErr w:type="spellEnd"/>
      <w:r w:rsidRPr="00350396">
        <w:rPr>
          <w:rFonts w:asciiTheme="majorBidi" w:hAnsiTheme="majorBidi" w:cstheme="majorBidi"/>
          <w:sz w:val="24"/>
          <w:szCs w:val="24"/>
          <w:rtl/>
        </w:rPr>
        <w:t>.</w:t>
      </w:r>
    </w:p>
    <w:p w:rsidR="001107DF" w:rsidRPr="00350396" w:rsidRDefault="001107DF" w:rsidP="001107DF">
      <w:pPr>
        <w:pStyle w:val="Paragraphedeliste"/>
        <w:numPr>
          <w:ilvl w:val="0"/>
          <w:numId w:val="11"/>
        </w:numPr>
        <w:bidi/>
        <w:spacing w:after="0"/>
        <w:ind w:left="424"/>
        <w:jc w:val="both"/>
        <w:rPr>
          <w:rFonts w:asciiTheme="majorBidi" w:hAnsiTheme="majorBidi" w:cstheme="majorBidi"/>
          <w:sz w:val="24"/>
          <w:szCs w:val="24"/>
          <w:rtl/>
        </w:rPr>
      </w:pPr>
      <w:r w:rsidRPr="00350396">
        <w:rPr>
          <w:rFonts w:asciiTheme="majorBidi" w:hAnsiTheme="majorBidi" w:cstheme="majorBidi"/>
          <w:sz w:val="24"/>
          <w:szCs w:val="24"/>
          <w:rtl/>
        </w:rPr>
        <w:t>تفعيل الأمر الحكومي عدد 653 لسنة 2019 مؤرخ في 29 جويلية 2019الذي يتعلق بضبط تنظيم الهيئة الوطنية لمكافحة الإتجار بالأشخاص وطرق سيرها.</w:t>
      </w:r>
    </w:p>
    <w:p w:rsidR="001107DF" w:rsidRPr="00350396" w:rsidRDefault="001107DF" w:rsidP="001107DF">
      <w:pPr>
        <w:pStyle w:val="Paragraphedeliste"/>
        <w:numPr>
          <w:ilvl w:val="0"/>
          <w:numId w:val="11"/>
        </w:numPr>
        <w:bidi/>
        <w:spacing w:after="0"/>
        <w:ind w:left="424"/>
        <w:jc w:val="both"/>
        <w:rPr>
          <w:rFonts w:asciiTheme="majorBidi" w:hAnsiTheme="majorBidi" w:cstheme="majorBidi"/>
          <w:sz w:val="24"/>
          <w:szCs w:val="24"/>
          <w:rtl/>
        </w:rPr>
      </w:pPr>
      <w:r w:rsidRPr="00350396">
        <w:rPr>
          <w:rFonts w:asciiTheme="majorBidi" w:hAnsiTheme="majorBidi" w:cstheme="majorBidi"/>
          <w:sz w:val="24"/>
          <w:szCs w:val="24"/>
          <w:rtl/>
        </w:rPr>
        <w:t xml:space="preserve">إصدار النص التطبيقي المتعلق بضبط شروط وطرق التكفل بمصاريف علاج الضحايا من أجل تمتيعهم بمجانية العلاج والتداوي بالهياكل الصحية العمومية عند </w:t>
      </w:r>
      <w:proofErr w:type="spellStart"/>
      <w:r w:rsidRPr="00350396">
        <w:rPr>
          <w:rFonts w:asciiTheme="majorBidi" w:hAnsiTheme="majorBidi" w:cstheme="majorBidi"/>
          <w:sz w:val="24"/>
          <w:szCs w:val="24"/>
          <w:rtl/>
        </w:rPr>
        <w:t>الإقتضاء</w:t>
      </w:r>
      <w:proofErr w:type="spellEnd"/>
      <w:r w:rsidRPr="00350396">
        <w:rPr>
          <w:rFonts w:asciiTheme="majorBidi" w:hAnsiTheme="majorBidi" w:cstheme="majorBidi"/>
          <w:sz w:val="24"/>
          <w:szCs w:val="24"/>
          <w:rtl/>
        </w:rPr>
        <w:t>.</w:t>
      </w:r>
    </w:p>
    <w:p w:rsidR="001107DF" w:rsidRPr="00350396" w:rsidRDefault="001107DF" w:rsidP="001107DF">
      <w:pPr>
        <w:pStyle w:val="Paragraphedeliste"/>
        <w:numPr>
          <w:ilvl w:val="0"/>
          <w:numId w:val="11"/>
        </w:numPr>
        <w:bidi/>
        <w:spacing w:after="0"/>
        <w:ind w:left="424"/>
        <w:jc w:val="both"/>
        <w:rPr>
          <w:rFonts w:asciiTheme="majorBidi" w:hAnsiTheme="majorBidi" w:cstheme="majorBidi"/>
          <w:sz w:val="24"/>
          <w:szCs w:val="24"/>
          <w:rtl/>
        </w:rPr>
      </w:pPr>
      <w:r w:rsidRPr="00350396">
        <w:rPr>
          <w:rFonts w:asciiTheme="majorBidi" w:hAnsiTheme="majorBidi" w:cstheme="majorBidi"/>
          <w:sz w:val="24"/>
          <w:szCs w:val="24"/>
          <w:rtl/>
        </w:rPr>
        <w:t>تعزيز تطبيق القانون الأساسي عدد 61 المتعلق بمنع ومكافحة الإتجار بالأشخاص فيما يتعلق بالتكييف القانوني للجرائم.</w:t>
      </w:r>
    </w:p>
    <w:p w:rsidR="001107DF" w:rsidRPr="00350396" w:rsidRDefault="001107DF" w:rsidP="001107DF">
      <w:pPr>
        <w:pStyle w:val="Paragraphedeliste"/>
        <w:numPr>
          <w:ilvl w:val="0"/>
          <w:numId w:val="11"/>
        </w:numPr>
        <w:bidi/>
        <w:spacing w:after="0"/>
        <w:ind w:left="424"/>
        <w:jc w:val="both"/>
        <w:rPr>
          <w:rFonts w:asciiTheme="majorBidi" w:hAnsiTheme="majorBidi" w:cstheme="majorBidi"/>
          <w:sz w:val="24"/>
          <w:szCs w:val="24"/>
          <w:rtl/>
        </w:rPr>
      </w:pPr>
      <w:r w:rsidRPr="00350396">
        <w:rPr>
          <w:rFonts w:asciiTheme="majorBidi" w:hAnsiTheme="majorBidi" w:cstheme="majorBidi"/>
          <w:sz w:val="24"/>
          <w:szCs w:val="24"/>
          <w:rtl/>
        </w:rPr>
        <w:t>دعم الموارد اللوجستية والبشرية لمصلحة مكافحة الإتجار بالأشخاص بالإدارة الفرعية للوقاية الاجتماعية لتيسير عملها في التعهد بالضحايا على المستوى الوطني.</w:t>
      </w:r>
    </w:p>
    <w:p w:rsidR="001107DF" w:rsidRPr="00350396" w:rsidRDefault="001107DF" w:rsidP="001107DF">
      <w:pPr>
        <w:pStyle w:val="Paragraphedeliste"/>
        <w:numPr>
          <w:ilvl w:val="0"/>
          <w:numId w:val="11"/>
        </w:numPr>
        <w:bidi/>
        <w:spacing w:after="0"/>
        <w:ind w:left="424"/>
        <w:jc w:val="both"/>
        <w:rPr>
          <w:rFonts w:asciiTheme="majorBidi" w:hAnsiTheme="majorBidi" w:cstheme="majorBidi"/>
          <w:sz w:val="24"/>
          <w:szCs w:val="24"/>
          <w:rtl/>
        </w:rPr>
      </w:pPr>
      <w:r w:rsidRPr="00350396">
        <w:rPr>
          <w:rFonts w:asciiTheme="majorBidi" w:hAnsiTheme="majorBidi" w:cstheme="majorBidi"/>
          <w:sz w:val="24"/>
          <w:szCs w:val="24"/>
          <w:rtl/>
        </w:rPr>
        <w:t>إلزام كل المحاكم بمسك دفتر خاص بقضايا الإتجار بالأشخاص لتيسير متابعة الملفات القضائية ذات الصلة ومآلها.</w:t>
      </w:r>
    </w:p>
    <w:p w:rsidR="001107DF" w:rsidRPr="00350396" w:rsidRDefault="001107DF" w:rsidP="001107DF">
      <w:pPr>
        <w:pStyle w:val="Paragraphedeliste"/>
        <w:numPr>
          <w:ilvl w:val="0"/>
          <w:numId w:val="11"/>
        </w:numPr>
        <w:bidi/>
        <w:spacing w:after="0"/>
        <w:ind w:left="424"/>
        <w:jc w:val="both"/>
        <w:rPr>
          <w:rFonts w:asciiTheme="majorBidi" w:hAnsiTheme="majorBidi" w:cstheme="majorBidi"/>
          <w:sz w:val="24"/>
          <w:szCs w:val="24"/>
          <w:rtl/>
        </w:rPr>
      </w:pPr>
      <w:r w:rsidRPr="00350396">
        <w:rPr>
          <w:rFonts w:asciiTheme="majorBidi" w:hAnsiTheme="majorBidi" w:cstheme="majorBidi"/>
          <w:sz w:val="24"/>
          <w:szCs w:val="24"/>
          <w:rtl/>
        </w:rPr>
        <w:t>مراجعة وتطوير الطرق المعتمدة في وزارة العدل بالنسبة للمنظومة الإحصائية وطرق تتبع مآل القضايا المنشورة مع اعتماد المقاربة الحديثة.</w:t>
      </w:r>
    </w:p>
    <w:p w:rsidR="001107DF" w:rsidRPr="00557606" w:rsidRDefault="001107DF" w:rsidP="001107DF">
      <w:pPr>
        <w:bidi/>
        <w:spacing w:after="0"/>
        <w:jc w:val="both"/>
        <w:rPr>
          <w:rFonts w:asciiTheme="majorBidi" w:hAnsiTheme="majorBidi" w:cstheme="majorBidi"/>
          <w:b/>
          <w:bCs/>
          <w:sz w:val="24"/>
          <w:szCs w:val="24"/>
          <w:rtl/>
        </w:rPr>
      </w:pPr>
      <w:r w:rsidRPr="00557606">
        <w:rPr>
          <w:rFonts w:asciiTheme="majorBidi" w:hAnsiTheme="majorBidi" w:cstheme="majorBidi"/>
          <w:b/>
          <w:bCs/>
          <w:sz w:val="24"/>
          <w:szCs w:val="24"/>
          <w:rtl/>
        </w:rPr>
        <w:t>2. في مجال الإطار التشريعي والاتفاقيات الدولية ذات العلاقة بمكافحة الإتجار بالأشخاص:</w:t>
      </w:r>
    </w:p>
    <w:p w:rsidR="001107DF" w:rsidRPr="00350396" w:rsidRDefault="001107DF" w:rsidP="001107DF">
      <w:pPr>
        <w:pStyle w:val="Paragraphedeliste"/>
        <w:numPr>
          <w:ilvl w:val="0"/>
          <w:numId w:val="12"/>
        </w:numPr>
        <w:bidi/>
        <w:spacing w:after="0"/>
        <w:ind w:left="424" w:hanging="425"/>
        <w:jc w:val="both"/>
        <w:rPr>
          <w:rFonts w:asciiTheme="majorBidi" w:hAnsiTheme="majorBidi" w:cstheme="majorBidi"/>
          <w:sz w:val="24"/>
          <w:szCs w:val="24"/>
          <w:rtl/>
        </w:rPr>
      </w:pPr>
      <w:r w:rsidRPr="00350396">
        <w:rPr>
          <w:rFonts w:asciiTheme="majorBidi" w:hAnsiTheme="majorBidi" w:cstheme="majorBidi"/>
          <w:sz w:val="24"/>
          <w:szCs w:val="24"/>
          <w:rtl/>
        </w:rPr>
        <w:t>الإسراع في سن القانون المتعلق بتنظيم المؤسسات الخاصة لنشاط توظيف التونسيين بالخارج.</w:t>
      </w:r>
    </w:p>
    <w:p w:rsidR="001107DF" w:rsidRPr="00350396" w:rsidRDefault="001107DF" w:rsidP="001107DF">
      <w:pPr>
        <w:pStyle w:val="Paragraphedeliste"/>
        <w:numPr>
          <w:ilvl w:val="0"/>
          <w:numId w:val="12"/>
        </w:numPr>
        <w:bidi/>
        <w:spacing w:after="0"/>
        <w:ind w:left="424" w:hanging="425"/>
        <w:jc w:val="both"/>
        <w:rPr>
          <w:rFonts w:asciiTheme="majorBidi" w:hAnsiTheme="majorBidi" w:cstheme="majorBidi"/>
          <w:sz w:val="24"/>
          <w:szCs w:val="24"/>
          <w:rtl/>
        </w:rPr>
      </w:pPr>
      <w:r w:rsidRPr="00350396">
        <w:rPr>
          <w:rFonts w:asciiTheme="majorBidi" w:hAnsiTheme="majorBidi" w:cstheme="majorBidi"/>
          <w:sz w:val="24"/>
          <w:szCs w:val="24"/>
          <w:rtl/>
        </w:rPr>
        <w:t>مواءمة التشريعات الوطنية ذات العلاقة بمكافحة الإتجار بالأشخاص مع المعايير الدولية المعتمدة ومبادئ حقوق الإنسان المكرسة بالدستور والقوانين الوطنية مع التركيز على حقوق الضحايا والعمل على إدراج الطفل ضحية جرائم الإتجار بالأشخاص ضمن التنقيح الذي ستشهده مجلة حماية الطفل والتي سيدرج بها باب خاص بالطفل الضحية على غرار الطفل المهدّد والطفل في خلاف مع القانون.</w:t>
      </w:r>
    </w:p>
    <w:p w:rsidR="001107DF" w:rsidRPr="00350396" w:rsidRDefault="001107DF" w:rsidP="001107DF">
      <w:pPr>
        <w:pStyle w:val="Paragraphedeliste"/>
        <w:numPr>
          <w:ilvl w:val="0"/>
          <w:numId w:val="12"/>
        </w:numPr>
        <w:bidi/>
        <w:spacing w:after="0"/>
        <w:ind w:left="424" w:hanging="425"/>
        <w:jc w:val="both"/>
        <w:rPr>
          <w:rFonts w:asciiTheme="majorBidi" w:hAnsiTheme="majorBidi" w:cstheme="majorBidi"/>
          <w:sz w:val="24"/>
          <w:szCs w:val="24"/>
          <w:rtl/>
        </w:rPr>
      </w:pPr>
      <w:r w:rsidRPr="00350396">
        <w:rPr>
          <w:rFonts w:asciiTheme="majorBidi" w:hAnsiTheme="majorBidi" w:cstheme="majorBidi"/>
          <w:sz w:val="24"/>
          <w:szCs w:val="24"/>
          <w:rtl/>
        </w:rPr>
        <w:t>إتمام إجراءات المصادقة على اتفاقية مجلس أوروبا لمكافحة الاتجار بالأشخاص.</w:t>
      </w:r>
    </w:p>
    <w:p w:rsidR="001107DF" w:rsidRPr="00350396" w:rsidRDefault="001107DF" w:rsidP="001107DF">
      <w:pPr>
        <w:pStyle w:val="Paragraphedeliste"/>
        <w:numPr>
          <w:ilvl w:val="0"/>
          <w:numId w:val="12"/>
        </w:numPr>
        <w:bidi/>
        <w:spacing w:after="0"/>
        <w:ind w:left="424" w:hanging="425"/>
        <w:jc w:val="both"/>
        <w:rPr>
          <w:rFonts w:asciiTheme="majorBidi" w:hAnsiTheme="majorBidi" w:cstheme="majorBidi"/>
          <w:sz w:val="24"/>
          <w:szCs w:val="24"/>
          <w:rtl/>
        </w:rPr>
      </w:pPr>
      <w:r w:rsidRPr="00350396">
        <w:rPr>
          <w:rFonts w:asciiTheme="majorBidi" w:hAnsiTheme="majorBidi" w:cstheme="majorBidi"/>
          <w:sz w:val="24"/>
          <w:szCs w:val="24"/>
          <w:rtl/>
        </w:rPr>
        <w:t>دعوة الدولة التونسية لاستكمال المصادقة على الاتفاقيات والمواثيق الدولية والإقليمية ذات العلاقة بمكافحة الإتجار بالأشخاص.</w:t>
      </w:r>
    </w:p>
    <w:p w:rsidR="001107DF" w:rsidRPr="00557606" w:rsidRDefault="001107DF" w:rsidP="001107DF">
      <w:pPr>
        <w:bidi/>
        <w:spacing w:after="0"/>
        <w:jc w:val="both"/>
        <w:rPr>
          <w:rFonts w:asciiTheme="majorBidi" w:hAnsiTheme="majorBidi" w:cstheme="majorBidi"/>
          <w:b/>
          <w:bCs/>
          <w:sz w:val="24"/>
          <w:szCs w:val="24"/>
          <w:rtl/>
        </w:rPr>
      </w:pPr>
      <w:r w:rsidRPr="00557606">
        <w:rPr>
          <w:rFonts w:asciiTheme="majorBidi" w:hAnsiTheme="majorBidi" w:cstheme="majorBidi"/>
          <w:b/>
          <w:bCs/>
          <w:sz w:val="24"/>
          <w:szCs w:val="24"/>
          <w:rtl/>
        </w:rPr>
        <w:t xml:space="preserve">3. في مجال تركيز الآليات المستحدثة: </w:t>
      </w:r>
    </w:p>
    <w:p w:rsidR="001107DF" w:rsidRPr="00350396" w:rsidRDefault="001107DF" w:rsidP="001107DF">
      <w:pPr>
        <w:pStyle w:val="Paragraphedeliste"/>
        <w:numPr>
          <w:ilvl w:val="0"/>
          <w:numId w:val="13"/>
        </w:numPr>
        <w:bidi/>
        <w:spacing w:after="0"/>
        <w:ind w:left="282"/>
        <w:jc w:val="both"/>
        <w:rPr>
          <w:rFonts w:asciiTheme="majorBidi" w:hAnsiTheme="majorBidi" w:cstheme="majorBidi"/>
          <w:sz w:val="24"/>
          <w:szCs w:val="24"/>
          <w:rtl/>
        </w:rPr>
      </w:pPr>
      <w:r w:rsidRPr="00350396">
        <w:rPr>
          <w:rFonts w:asciiTheme="majorBidi" w:hAnsiTheme="majorBidi" w:cstheme="majorBidi"/>
          <w:sz w:val="24"/>
          <w:szCs w:val="24"/>
          <w:rtl/>
        </w:rPr>
        <w:t>استكمال الآلية الوطنية لإحالة وتوجيه الضحايا والانطلاق بالعمل بها لضمان جودة التنسيق وحسن إتباع مسار التعهدّ بالضحايا منذ بداية الرصد إلى التعهدّ والاستجابة لمتطلباتهم وإحالتهم على مسدي الخدمات وصولا إلى إعادة إدماجهم أو عودتهم إلى أوطانهم بالنسبة للأجانب.</w:t>
      </w:r>
    </w:p>
    <w:p w:rsidR="001107DF" w:rsidRPr="00350396" w:rsidRDefault="001107DF" w:rsidP="001107DF">
      <w:pPr>
        <w:pStyle w:val="Paragraphedeliste"/>
        <w:numPr>
          <w:ilvl w:val="0"/>
          <w:numId w:val="13"/>
        </w:numPr>
        <w:bidi/>
        <w:spacing w:after="0"/>
        <w:ind w:left="282"/>
        <w:jc w:val="both"/>
        <w:rPr>
          <w:rFonts w:asciiTheme="majorBidi" w:hAnsiTheme="majorBidi" w:cstheme="majorBidi"/>
          <w:sz w:val="24"/>
          <w:szCs w:val="24"/>
          <w:rtl/>
        </w:rPr>
      </w:pPr>
      <w:r w:rsidRPr="00350396">
        <w:rPr>
          <w:rFonts w:asciiTheme="majorBidi" w:hAnsiTheme="majorBidi" w:cstheme="majorBidi"/>
          <w:sz w:val="24"/>
          <w:szCs w:val="24"/>
          <w:rtl/>
        </w:rPr>
        <w:t>إرساء الاستراتيجية الوطنية للتكوين في مجال مكافحة الإتجار بالأشخاص.</w:t>
      </w:r>
    </w:p>
    <w:p w:rsidR="001107DF" w:rsidRPr="00350396" w:rsidRDefault="001107DF" w:rsidP="001107DF">
      <w:pPr>
        <w:pStyle w:val="Paragraphedeliste"/>
        <w:numPr>
          <w:ilvl w:val="0"/>
          <w:numId w:val="13"/>
        </w:numPr>
        <w:bidi/>
        <w:spacing w:after="0"/>
        <w:ind w:left="282"/>
        <w:jc w:val="both"/>
        <w:rPr>
          <w:rFonts w:asciiTheme="majorBidi" w:hAnsiTheme="majorBidi" w:cstheme="majorBidi"/>
          <w:sz w:val="24"/>
          <w:szCs w:val="24"/>
          <w:rtl/>
        </w:rPr>
      </w:pPr>
      <w:r w:rsidRPr="00350396">
        <w:rPr>
          <w:rFonts w:asciiTheme="majorBidi" w:hAnsiTheme="majorBidi" w:cstheme="majorBidi"/>
          <w:sz w:val="24"/>
          <w:szCs w:val="24"/>
          <w:rtl/>
        </w:rPr>
        <w:t>اعتماد نظام معلوماتي يمكن معالجة البيانات المتعلقة بالضحايا بشكل منهجي ويضمن حماية المعطيات الخاصة بالضحايا.</w:t>
      </w:r>
    </w:p>
    <w:p w:rsidR="001107DF" w:rsidRPr="00350396" w:rsidRDefault="001107DF" w:rsidP="001107DF">
      <w:pPr>
        <w:pStyle w:val="Paragraphedeliste"/>
        <w:numPr>
          <w:ilvl w:val="0"/>
          <w:numId w:val="13"/>
        </w:numPr>
        <w:bidi/>
        <w:spacing w:after="0"/>
        <w:ind w:left="282"/>
        <w:jc w:val="both"/>
        <w:rPr>
          <w:rFonts w:asciiTheme="majorBidi" w:hAnsiTheme="majorBidi" w:cstheme="majorBidi"/>
          <w:sz w:val="24"/>
          <w:szCs w:val="24"/>
          <w:rtl/>
        </w:rPr>
      </w:pPr>
      <w:r w:rsidRPr="00350396">
        <w:rPr>
          <w:rFonts w:asciiTheme="majorBidi" w:hAnsiTheme="majorBidi" w:cstheme="majorBidi"/>
          <w:sz w:val="24"/>
          <w:szCs w:val="24"/>
          <w:rtl/>
        </w:rPr>
        <w:t>تفعيل خطة الطوارئ كأداة لحسن تسيير "عملية إدارة الأزمات".</w:t>
      </w:r>
    </w:p>
    <w:p w:rsidR="001107DF" w:rsidRPr="00350396" w:rsidRDefault="001107DF" w:rsidP="001107DF">
      <w:pPr>
        <w:pStyle w:val="Paragraphedeliste"/>
        <w:numPr>
          <w:ilvl w:val="0"/>
          <w:numId w:val="13"/>
        </w:numPr>
        <w:bidi/>
        <w:spacing w:after="0"/>
        <w:ind w:left="282"/>
        <w:jc w:val="both"/>
        <w:rPr>
          <w:rFonts w:asciiTheme="majorBidi" w:hAnsiTheme="majorBidi" w:cstheme="majorBidi"/>
          <w:sz w:val="24"/>
          <w:szCs w:val="24"/>
          <w:rtl/>
        </w:rPr>
      </w:pPr>
      <w:r w:rsidRPr="00350396">
        <w:rPr>
          <w:rFonts w:asciiTheme="majorBidi" w:hAnsiTheme="majorBidi" w:cstheme="majorBidi"/>
          <w:sz w:val="24"/>
          <w:szCs w:val="24"/>
          <w:rtl/>
        </w:rPr>
        <w:t>إتمام مشروع مخبر الحقوق للنهوض بالبحوث والدراسات في مجال مكافحة الإتجار بالأشخاص.</w:t>
      </w:r>
    </w:p>
    <w:p w:rsidR="001107DF" w:rsidRPr="00350396" w:rsidRDefault="001107DF" w:rsidP="001107DF">
      <w:pPr>
        <w:pStyle w:val="Paragraphedeliste"/>
        <w:numPr>
          <w:ilvl w:val="0"/>
          <w:numId w:val="13"/>
        </w:numPr>
        <w:bidi/>
        <w:spacing w:after="0"/>
        <w:ind w:left="282"/>
        <w:jc w:val="both"/>
        <w:rPr>
          <w:rFonts w:asciiTheme="majorBidi" w:hAnsiTheme="majorBidi" w:cstheme="majorBidi"/>
          <w:sz w:val="24"/>
          <w:szCs w:val="24"/>
          <w:rtl/>
        </w:rPr>
      </w:pPr>
      <w:r w:rsidRPr="00350396">
        <w:rPr>
          <w:rFonts w:asciiTheme="majorBidi" w:hAnsiTheme="majorBidi" w:cstheme="majorBidi"/>
          <w:sz w:val="24"/>
          <w:szCs w:val="24"/>
          <w:rtl/>
        </w:rPr>
        <w:t>إحداث موقع إلكتروني للهيئة لنشر الوعي ومكافحة الإتجار بالأشخاص.</w:t>
      </w:r>
    </w:p>
    <w:p w:rsidR="001107DF" w:rsidRPr="00557606" w:rsidRDefault="001107DF" w:rsidP="001107DF">
      <w:pPr>
        <w:bidi/>
        <w:spacing w:after="0"/>
        <w:jc w:val="both"/>
        <w:rPr>
          <w:rFonts w:asciiTheme="majorBidi" w:hAnsiTheme="majorBidi" w:cstheme="majorBidi"/>
          <w:b/>
          <w:bCs/>
          <w:sz w:val="24"/>
          <w:szCs w:val="24"/>
          <w:rtl/>
        </w:rPr>
      </w:pPr>
      <w:r w:rsidRPr="00557606">
        <w:rPr>
          <w:rFonts w:asciiTheme="majorBidi" w:hAnsiTheme="majorBidi" w:cstheme="majorBidi"/>
          <w:b/>
          <w:bCs/>
          <w:sz w:val="24"/>
          <w:szCs w:val="24"/>
          <w:rtl/>
        </w:rPr>
        <w:t>4. في مجال دعم القدرات في مجال مكافحة الإتجار بالأشخاص:</w:t>
      </w:r>
    </w:p>
    <w:p w:rsidR="001107DF" w:rsidRPr="00350396" w:rsidRDefault="001107DF" w:rsidP="001107DF">
      <w:pPr>
        <w:pStyle w:val="Paragraphedeliste"/>
        <w:numPr>
          <w:ilvl w:val="0"/>
          <w:numId w:val="14"/>
        </w:numPr>
        <w:bidi/>
        <w:spacing w:after="0"/>
        <w:ind w:left="424"/>
        <w:jc w:val="both"/>
        <w:rPr>
          <w:rFonts w:asciiTheme="majorBidi" w:hAnsiTheme="majorBidi" w:cstheme="majorBidi"/>
          <w:sz w:val="24"/>
          <w:szCs w:val="24"/>
          <w:rtl/>
        </w:rPr>
      </w:pPr>
      <w:r w:rsidRPr="00350396">
        <w:rPr>
          <w:rFonts w:asciiTheme="majorBidi" w:hAnsiTheme="majorBidi" w:cstheme="majorBidi"/>
          <w:sz w:val="24"/>
          <w:szCs w:val="24"/>
          <w:rtl/>
        </w:rPr>
        <w:t>معاضدة مجهودات الهيئة في تنمية قدرات الاتصال المرجع من قضاة وأمنيين ومتفقدي الشغل ومندوبي حماية الطفولة وأطباء ومحامين وممثلين عن المجتمع المدني على كامل تراب الجمهورية.</w:t>
      </w:r>
    </w:p>
    <w:p w:rsidR="001107DF" w:rsidRPr="00350396" w:rsidRDefault="001107DF" w:rsidP="001107DF">
      <w:pPr>
        <w:pStyle w:val="Paragraphedeliste"/>
        <w:numPr>
          <w:ilvl w:val="0"/>
          <w:numId w:val="14"/>
        </w:numPr>
        <w:bidi/>
        <w:spacing w:after="0"/>
        <w:ind w:left="424"/>
        <w:jc w:val="both"/>
        <w:rPr>
          <w:rFonts w:asciiTheme="majorBidi" w:hAnsiTheme="majorBidi" w:cstheme="majorBidi"/>
          <w:sz w:val="24"/>
          <w:szCs w:val="24"/>
          <w:rtl/>
        </w:rPr>
      </w:pPr>
      <w:r w:rsidRPr="00350396">
        <w:rPr>
          <w:rFonts w:asciiTheme="majorBidi" w:hAnsiTheme="majorBidi" w:cstheme="majorBidi"/>
          <w:sz w:val="24"/>
          <w:szCs w:val="24"/>
          <w:rtl/>
        </w:rPr>
        <w:t>تكثيف الدورات التدريبية لفائدة مأموري الضابطة العدلية وبنقاط العبور التابعين للإدارة العامة لشرطة الحدود والأجانب قصد دعم قدراتهم في التعرّف على الضحايا المحتملين.</w:t>
      </w:r>
    </w:p>
    <w:p w:rsidR="001107DF" w:rsidRPr="0035039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350396">
        <w:rPr>
          <w:rFonts w:asciiTheme="majorBidi" w:hAnsiTheme="majorBidi" w:cstheme="majorBidi"/>
          <w:sz w:val="24"/>
          <w:szCs w:val="24"/>
          <w:rtl/>
        </w:rPr>
        <w:t>تكوين أعضاء اللجنة الوطنية لملاءمة النصوص القانونية ذات العلاقة بحقوق الإنسان مع أحكام الدستور ومع الاتفاقيات الدولية المصادق عليها في مجال مكافحة الإتجار بالأشخاص تمهيدا لملاءمة النصوص القانونية ذات العلاقة التي ستنظر في هذه اللجنة.</w:t>
      </w:r>
    </w:p>
    <w:p w:rsidR="001107DF" w:rsidRPr="0035039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350396">
        <w:rPr>
          <w:rFonts w:asciiTheme="majorBidi" w:hAnsiTheme="majorBidi" w:cstheme="majorBidi"/>
          <w:sz w:val="24"/>
          <w:szCs w:val="24"/>
          <w:rtl/>
        </w:rPr>
        <w:t>تكوين الإطارات المختصة في الشؤون القانونية بكل الوزارات تمهيدا لتعويض الأعضاء الممثلين لوزاراتهم لدى مجلي الهيئة الوطنية لمكافحة الإتجار بالأشخاص.</w:t>
      </w:r>
    </w:p>
    <w:p w:rsidR="001107DF" w:rsidRPr="0035039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350396">
        <w:rPr>
          <w:rFonts w:asciiTheme="majorBidi" w:hAnsiTheme="majorBidi" w:cstheme="majorBidi"/>
          <w:sz w:val="24"/>
          <w:szCs w:val="24"/>
          <w:rtl/>
        </w:rPr>
        <w:t>دعم مشروع الهيئة في إرساء المركز الإقليمي للتكوين وتكوين المكونين.</w:t>
      </w:r>
    </w:p>
    <w:p w:rsidR="001107DF" w:rsidRPr="00557606" w:rsidRDefault="001107DF" w:rsidP="001107DF">
      <w:pPr>
        <w:bidi/>
        <w:spacing w:after="0"/>
        <w:jc w:val="both"/>
        <w:rPr>
          <w:rFonts w:asciiTheme="majorBidi" w:hAnsiTheme="majorBidi" w:cstheme="majorBidi"/>
          <w:b/>
          <w:bCs/>
          <w:sz w:val="24"/>
          <w:szCs w:val="24"/>
          <w:rtl/>
        </w:rPr>
      </w:pPr>
      <w:r w:rsidRPr="00557606">
        <w:rPr>
          <w:rFonts w:asciiTheme="majorBidi" w:hAnsiTheme="majorBidi" w:cstheme="majorBidi"/>
          <w:b/>
          <w:bCs/>
          <w:sz w:val="24"/>
          <w:szCs w:val="24"/>
          <w:rtl/>
        </w:rPr>
        <w:t xml:space="preserve">5. في مجال الوقاية ونشر الوعي </w:t>
      </w:r>
      <w:proofErr w:type="spellStart"/>
      <w:r w:rsidRPr="00557606">
        <w:rPr>
          <w:rFonts w:asciiTheme="majorBidi" w:hAnsiTheme="majorBidi" w:cstheme="majorBidi"/>
          <w:b/>
          <w:bCs/>
          <w:sz w:val="24"/>
          <w:szCs w:val="24"/>
          <w:rtl/>
        </w:rPr>
        <w:t>الإجتماعي</w:t>
      </w:r>
      <w:proofErr w:type="spellEnd"/>
      <w:r w:rsidRPr="00557606">
        <w:rPr>
          <w:rFonts w:asciiTheme="majorBidi" w:hAnsiTheme="majorBidi" w:cstheme="majorBidi"/>
          <w:b/>
          <w:bCs/>
          <w:sz w:val="24"/>
          <w:szCs w:val="24"/>
          <w:rtl/>
        </w:rPr>
        <w:t>:</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557606">
        <w:rPr>
          <w:rFonts w:asciiTheme="majorBidi" w:hAnsiTheme="majorBidi" w:cstheme="majorBidi"/>
          <w:sz w:val="24"/>
          <w:szCs w:val="24"/>
          <w:rtl/>
        </w:rPr>
        <w:t>التصدي للعوامل الاجتماعية والاقتصادية والثقافية وغيرها من العوامل التي تجعل الأشخاص عرضة للإتجار.</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557606">
        <w:rPr>
          <w:rFonts w:asciiTheme="majorBidi" w:hAnsiTheme="majorBidi" w:cstheme="majorBidi"/>
          <w:sz w:val="24"/>
          <w:szCs w:val="24"/>
          <w:rtl/>
        </w:rPr>
        <w:t>العمل على نشر ثقافة مكافحة الإتجار بالمؤسسات التربوية وبكافة مناطق الجمهورية.</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Pr>
      </w:pPr>
      <w:r w:rsidRPr="00557606">
        <w:rPr>
          <w:rFonts w:asciiTheme="majorBidi" w:hAnsiTheme="majorBidi" w:cstheme="majorBidi"/>
          <w:sz w:val="24"/>
          <w:szCs w:val="24"/>
          <w:rtl/>
        </w:rPr>
        <w:t>إدراج مادة مكافحة الإتجار بالأشخاص في جميع المدارس والمعاهد والكليات ذات العلاقة لتدريسها.</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557606">
        <w:rPr>
          <w:rFonts w:asciiTheme="majorBidi" w:hAnsiTheme="majorBidi" w:cstheme="majorBidi"/>
          <w:sz w:val="24"/>
          <w:szCs w:val="24"/>
          <w:rtl/>
        </w:rPr>
        <w:t xml:space="preserve">معاضدة مجهودات الهيئة في مجال نشر الوعي الاجتماعي </w:t>
      </w:r>
      <w:r w:rsidR="00B6568F" w:rsidRPr="00557606">
        <w:rPr>
          <w:rFonts w:asciiTheme="majorBidi" w:hAnsiTheme="majorBidi" w:cstheme="majorBidi" w:hint="cs"/>
          <w:sz w:val="24"/>
          <w:szCs w:val="24"/>
          <w:rtl/>
        </w:rPr>
        <w:t>وللتعريف بمخاطر</w:t>
      </w:r>
      <w:r w:rsidRPr="00557606">
        <w:rPr>
          <w:rFonts w:asciiTheme="majorBidi" w:hAnsiTheme="majorBidi" w:cstheme="majorBidi"/>
          <w:sz w:val="24"/>
          <w:szCs w:val="24"/>
          <w:rtl/>
        </w:rPr>
        <w:t xml:space="preserve"> الإتجار بالأشخاص عبر وسائل الإعلام.</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557606">
        <w:rPr>
          <w:rFonts w:asciiTheme="majorBidi" w:hAnsiTheme="majorBidi" w:cstheme="majorBidi"/>
          <w:sz w:val="24"/>
          <w:szCs w:val="24"/>
          <w:rtl/>
        </w:rPr>
        <w:t>تكثيف البرامج التوعوية والتحسيسية والومضات في وسائل الإعلام المرئية والمسموعة والمكتوبة والإلكترونية، سيما للتأكيد على واجب الإشعار بوضعيات الإتجار بالأشخاص.</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557606">
        <w:rPr>
          <w:rFonts w:asciiTheme="majorBidi" w:hAnsiTheme="majorBidi" w:cstheme="majorBidi"/>
          <w:sz w:val="24"/>
          <w:szCs w:val="24"/>
          <w:rtl/>
        </w:rPr>
        <w:t xml:space="preserve">برمجة حملات تحسيسية بالمؤسسات التي تهمّ الفئات الأكثر استهدافا للاستغلال في شتى المجالات للتوعية والتحسيس وذلك من خلال التعريف بأشكال الإتجار والطرق المستخدمة في الاستقطاب وآليات </w:t>
      </w:r>
      <w:proofErr w:type="spellStart"/>
      <w:r w:rsidRPr="00557606">
        <w:rPr>
          <w:rFonts w:asciiTheme="majorBidi" w:hAnsiTheme="majorBidi" w:cstheme="majorBidi"/>
          <w:sz w:val="24"/>
          <w:szCs w:val="24"/>
          <w:rtl/>
        </w:rPr>
        <w:t>التوقي</w:t>
      </w:r>
      <w:proofErr w:type="spellEnd"/>
      <w:r w:rsidRPr="00557606">
        <w:rPr>
          <w:rFonts w:asciiTheme="majorBidi" w:hAnsiTheme="majorBidi" w:cstheme="majorBidi"/>
          <w:sz w:val="24"/>
          <w:szCs w:val="24"/>
          <w:rtl/>
        </w:rPr>
        <w:t xml:space="preserve"> من هذه الظاهر وكيفية الإشعار عنها.</w:t>
      </w:r>
    </w:p>
    <w:p w:rsidR="001107DF" w:rsidRPr="00557606" w:rsidRDefault="001107DF" w:rsidP="001107DF">
      <w:pPr>
        <w:bidi/>
        <w:spacing w:after="0"/>
        <w:jc w:val="both"/>
        <w:rPr>
          <w:rFonts w:asciiTheme="majorBidi" w:hAnsiTheme="majorBidi" w:cstheme="majorBidi"/>
          <w:b/>
          <w:bCs/>
          <w:sz w:val="24"/>
          <w:szCs w:val="24"/>
          <w:rtl/>
        </w:rPr>
      </w:pPr>
      <w:r w:rsidRPr="00557606">
        <w:rPr>
          <w:rFonts w:asciiTheme="majorBidi" w:hAnsiTheme="majorBidi" w:cstheme="majorBidi"/>
          <w:b/>
          <w:bCs/>
          <w:sz w:val="24"/>
          <w:szCs w:val="24"/>
          <w:rtl/>
        </w:rPr>
        <w:t>6. في مجال الإحاطة بالضحايا:</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557606">
        <w:rPr>
          <w:rFonts w:asciiTheme="majorBidi" w:hAnsiTheme="majorBidi" w:cstheme="majorBidi"/>
          <w:sz w:val="24"/>
          <w:szCs w:val="24"/>
          <w:rtl/>
        </w:rPr>
        <w:t xml:space="preserve">تفعيل أحكام القانون الأساسي عدد 61 بإصدار النص التطبيقي المتعلق بضبط شروط وطرق التكفل بمصاريف علاج الضحايا الذي ينص القانون على تمتيعهم بمجانية العلاج والتداوي بالهياكل الصحية العمومية عند </w:t>
      </w:r>
      <w:proofErr w:type="spellStart"/>
      <w:r w:rsidRPr="00557606">
        <w:rPr>
          <w:rFonts w:asciiTheme="majorBidi" w:hAnsiTheme="majorBidi" w:cstheme="majorBidi"/>
          <w:sz w:val="24"/>
          <w:szCs w:val="24"/>
          <w:rtl/>
        </w:rPr>
        <w:t>الإقتضاء</w:t>
      </w:r>
      <w:proofErr w:type="spellEnd"/>
      <w:r w:rsidRPr="00557606">
        <w:rPr>
          <w:rFonts w:asciiTheme="majorBidi" w:hAnsiTheme="majorBidi" w:cstheme="majorBidi"/>
          <w:sz w:val="24"/>
          <w:szCs w:val="24"/>
          <w:rtl/>
        </w:rPr>
        <w:t>.</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557606">
        <w:rPr>
          <w:rFonts w:asciiTheme="majorBidi" w:hAnsiTheme="majorBidi" w:cstheme="majorBidi"/>
          <w:sz w:val="24"/>
          <w:szCs w:val="24"/>
          <w:rtl/>
        </w:rPr>
        <w:t>معاضدة مجهودات الهيئة لإعادة إدماج الضحايا.</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Pr>
      </w:pPr>
      <w:r w:rsidRPr="00557606">
        <w:rPr>
          <w:rFonts w:asciiTheme="majorBidi" w:hAnsiTheme="majorBidi" w:cstheme="majorBidi"/>
          <w:sz w:val="24"/>
          <w:szCs w:val="24"/>
          <w:rtl/>
        </w:rPr>
        <w:t>تسهيل إجراءات الإقامة في تونس للضحايا طبقا للفصل 65 من القانون الأساسي عدد 61 لسنة 2016 مؤرخ في 3 أوت 2016 يتعلق بمنع الإتجار بالأشخاص ومكافحته.</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557606">
        <w:rPr>
          <w:rFonts w:asciiTheme="majorBidi" w:hAnsiTheme="majorBidi" w:cstheme="majorBidi"/>
          <w:sz w:val="24"/>
          <w:szCs w:val="24"/>
          <w:rtl/>
        </w:rPr>
        <w:t>تطبيق الاتفاقية الموقعة بين الهيئة ووزارة الشؤون الاجتماعية بشأن الجنحة المخصصة للضحايا في مراكز الإيواء التابعة لوزارة الشؤون الاجتماعية.</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557606">
        <w:rPr>
          <w:rFonts w:asciiTheme="majorBidi" w:hAnsiTheme="majorBidi" w:cstheme="majorBidi"/>
          <w:sz w:val="24"/>
          <w:szCs w:val="24"/>
          <w:rtl/>
        </w:rPr>
        <w:t>دعم قدرات موظفي مراكز الإيواء التابعة لوزارة الشؤون الاجتماعية وفي مراكز الاستقبال والإيواء التابعة لمنظمات المجتمع المدني.</w:t>
      </w:r>
    </w:p>
    <w:p w:rsidR="001107DF" w:rsidRPr="00557606" w:rsidRDefault="001107DF" w:rsidP="001107DF">
      <w:pPr>
        <w:bidi/>
        <w:spacing w:after="0"/>
        <w:jc w:val="both"/>
        <w:rPr>
          <w:rFonts w:asciiTheme="majorBidi" w:hAnsiTheme="majorBidi" w:cstheme="majorBidi"/>
          <w:b/>
          <w:bCs/>
          <w:sz w:val="24"/>
          <w:szCs w:val="24"/>
          <w:rtl/>
        </w:rPr>
      </w:pPr>
      <w:r w:rsidRPr="00557606">
        <w:rPr>
          <w:rFonts w:asciiTheme="majorBidi" w:hAnsiTheme="majorBidi" w:cstheme="majorBidi"/>
          <w:b/>
          <w:bCs/>
          <w:sz w:val="24"/>
          <w:szCs w:val="24"/>
          <w:rtl/>
        </w:rPr>
        <w:t>7. في مجال تعزيز التعاون الوطني والدولي لمكافحة الإتجار بالأشخاص:</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557606">
        <w:rPr>
          <w:rFonts w:asciiTheme="majorBidi" w:hAnsiTheme="majorBidi" w:cstheme="majorBidi"/>
          <w:sz w:val="24"/>
          <w:szCs w:val="24"/>
          <w:rtl/>
        </w:rPr>
        <w:t>إبرام المزيد من الاتفاقيات مع مؤسسات الدولة من أجل تنفيذ الاستراتيجية الوطنية التي أعدّتها الهيئة.</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557606">
        <w:rPr>
          <w:rFonts w:asciiTheme="majorBidi" w:hAnsiTheme="majorBidi" w:cstheme="majorBidi"/>
          <w:sz w:val="24"/>
          <w:szCs w:val="24"/>
          <w:rtl/>
        </w:rPr>
        <w:t>تعزيز التعاون مع بعض مكاتب الانتربول وشعب الاتصال في إطار تبادل المعلومات حول الضحايا والمورطين.</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tl/>
        </w:rPr>
      </w:pPr>
      <w:r w:rsidRPr="00557606">
        <w:rPr>
          <w:rFonts w:asciiTheme="majorBidi" w:hAnsiTheme="majorBidi" w:cstheme="majorBidi"/>
          <w:sz w:val="24"/>
          <w:szCs w:val="24"/>
          <w:rtl/>
        </w:rPr>
        <w:t>العمل على تفعيل وتعزيز التعاون الدولي والقضائي في مجال مكافحة الاتجار بالأشخاص وتمكين الهيئة من تفعيل مقترحها الذي قدمته بمناسبة حصول تونس على جائزة عالمية لأحسن أداء في مجال مكافحة الاتجار بالأشخاص "</w:t>
      </w:r>
      <w:r w:rsidRPr="00557606">
        <w:rPr>
          <w:rFonts w:asciiTheme="majorBidi" w:hAnsiTheme="majorBidi" w:cstheme="majorBidi"/>
          <w:sz w:val="24"/>
          <w:szCs w:val="24"/>
        </w:rPr>
        <w:t xml:space="preserve">TIP </w:t>
      </w:r>
      <w:proofErr w:type="spellStart"/>
      <w:r w:rsidRPr="00557606">
        <w:rPr>
          <w:rFonts w:asciiTheme="majorBidi" w:hAnsiTheme="majorBidi" w:cstheme="majorBidi"/>
          <w:sz w:val="24"/>
          <w:szCs w:val="24"/>
        </w:rPr>
        <w:t>hero</w:t>
      </w:r>
      <w:proofErr w:type="spellEnd"/>
      <w:r w:rsidRPr="00557606">
        <w:rPr>
          <w:rFonts w:asciiTheme="majorBidi" w:hAnsiTheme="majorBidi" w:cstheme="majorBidi"/>
          <w:sz w:val="24"/>
          <w:szCs w:val="24"/>
        </w:rPr>
        <w:t> </w:t>
      </w:r>
      <w:r w:rsidRPr="00557606">
        <w:rPr>
          <w:rFonts w:asciiTheme="majorBidi" w:hAnsiTheme="majorBidi" w:cstheme="majorBidi"/>
          <w:sz w:val="24"/>
          <w:szCs w:val="24"/>
          <w:rtl/>
        </w:rPr>
        <w:t xml:space="preserve">" والمتمثل في إنشاء شبكة إقليمية لمكافحة الإتجار وتهريب المهاجرين خاصة بعد عرض المقترح من قبل الهيئة بمناسبة المنتدى الإقليمي للتعاون </w:t>
      </w:r>
      <w:r w:rsidR="0015435E" w:rsidRPr="00557606">
        <w:rPr>
          <w:rFonts w:asciiTheme="majorBidi" w:hAnsiTheme="majorBidi" w:cstheme="majorBidi" w:hint="cs"/>
          <w:sz w:val="24"/>
          <w:szCs w:val="24"/>
          <w:rtl/>
        </w:rPr>
        <w:t>وتبادل المعرفة</w:t>
      </w:r>
      <w:r w:rsidRPr="00557606">
        <w:rPr>
          <w:rFonts w:asciiTheme="majorBidi" w:hAnsiTheme="majorBidi" w:cstheme="majorBidi"/>
          <w:sz w:val="24"/>
          <w:szCs w:val="24"/>
          <w:rtl/>
        </w:rPr>
        <w:t xml:space="preserve"> الذي </w:t>
      </w:r>
      <w:proofErr w:type="spellStart"/>
      <w:r w:rsidRPr="00557606">
        <w:rPr>
          <w:rFonts w:asciiTheme="majorBidi" w:hAnsiTheme="majorBidi" w:cstheme="majorBidi"/>
          <w:sz w:val="24"/>
          <w:szCs w:val="24"/>
          <w:rtl/>
        </w:rPr>
        <w:t>إنعقد</w:t>
      </w:r>
      <w:proofErr w:type="spellEnd"/>
      <w:r w:rsidRPr="00557606">
        <w:rPr>
          <w:rFonts w:asciiTheme="majorBidi" w:hAnsiTheme="majorBidi" w:cstheme="majorBidi"/>
          <w:sz w:val="24"/>
          <w:szCs w:val="24"/>
          <w:rtl/>
        </w:rPr>
        <w:t xml:space="preserve"> في مصر في الفترة الممتدة من 26 إلى 28 نوفمبر 2019 وقبوله من طرف أعضاء ممثلين عن دول إفريقية </w:t>
      </w:r>
      <w:r w:rsidR="0015435E" w:rsidRPr="00557606">
        <w:rPr>
          <w:rFonts w:asciiTheme="majorBidi" w:hAnsiTheme="majorBidi" w:cstheme="majorBidi" w:hint="cs"/>
          <w:sz w:val="24"/>
          <w:szCs w:val="24"/>
          <w:rtl/>
        </w:rPr>
        <w:t>وعددهم 18</w:t>
      </w:r>
      <w:r w:rsidR="00D26ED0" w:rsidRPr="00557606">
        <w:rPr>
          <w:rFonts w:asciiTheme="majorBidi" w:hAnsiTheme="majorBidi" w:cstheme="majorBidi" w:hint="cs"/>
          <w:sz w:val="24"/>
          <w:szCs w:val="24"/>
          <w:rtl/>
        </w:rPr>
        <w:t>.</w:t>
      </w:r>
    </w:p>
    <w:p w:rsidR="001107DF" w:rsidRPr="00557606" w:rsidRDefault="001107DF" w:rsidP="001107DF">
      <w:pPr>
        <w:pStyle w:val="Paragraphedeliste"/>
        <w:numPr>
          <w:ilvl w:val="0"/>
          <w:numId w:val="15"/>
        </w:numPr>
        <w:bidi/>
        <w:spacing w:after="0"/>
        <w:ind w:left="424"/>
        <w:jc w:val="both"/>
        <w:rPr>
          <w:rFonts w:asciiTheme="majorBidi" w:hAnsiTheme="majorBidi" w:cstheme="majorBidi"/>
          <w:sz w:val="24"/>
          <w:szCs w:val="24"/>
          <w:rtl/>
          <w:lang w:bidi="ar-TN"/>
        </w:rPr>
      </w:pPr>
      <w:r w:rsidRPr="00557606">
        <w:rPr>
          <w:rFonts w:asciiTheme="majorBidi" w:hAnsiTheme="majorBidi" w:cstheme="majorBidi"/>
          <w:sz w:val="24"/>
          <w:szCs w:val="24"/>
          <w:rtl/>
        </w:rPr>
        <w:t>تعزيز مجالات التعاون الدولي من حيث تبادل المعلومات والخبرات والاطلاع على الممارسات الفضلى في مجال البحث والتحقيق في جرائم</w:t>
      </w:r>
      <w:r w:rsidRPr="00557606">
        <w:rPr>
          <w:rFonts w:asciiTheme="majorBidi" w:hAnsiTheme="majorBidi" w:cstheme="majorBidi"/>
          <w:sz w:val="24"/>
          <w:szCs w:val="24"/>
          <w:rtl/>
          <w:lang w:bidi="ar-TN"/>
        </w:rPr>
        <w:t xml:space="preserve"> الإتجار بالأشخاص.</w:t>
      </w:r>
    </w:p>
    <w:p w:rsidR="001107DF" w:rsidRPr="00557606" w:rsidRDefault="001107DF" w:rsidP="001107DF">
      <w:pPr>
        <w:bidi/>
        <w:jc w:val="both"/>
        <w:rPr>
          <w:rFonts w:asciiTheme="majorBidi" w:hAnsiTheme="majorBidi" w:cstheme="majorBidi"/>
          <w:sz w:val="24"/>
          <w:szCs w:val="24"/>
          <w:rtl/>
        </w:rPr>
      </w:pPr>
    </w:p>
    <w:p w:rsidR="001107DF" w:rsidRPr="00557606" w:rsidRDefault="001107DF" w:rsidP="001107DF">
      <w:pPr>
        <w:bidi/>
        <w:jc w:val="both"/>
        <w:rPr>
          <w:rFonts w:asciiTheme="majorBidi" w:hAnsiTheme="majorBidi" w:cstheme="majorBidi"/>
          <w:sz w:val="24"/>
          <w:szCs w:val="24"/>
        </w:rPr>
      </w:pPr>
    </w:p>
    <w:p w:rsidR="001107DF" w:rsidRPr="00557606" w:rsidRDefault="001107DF" w:rsidP="001107DF">
      <w:pPr>
        <w:bidi/>
        <w:jc w:val="both"/>
        <w:rPr>
          <w:rFonts w:asciiTheme="majorBidi" w:hAnsiTheme="majorBidi" w:cstheme="majorBidi"/>
          <w:sz w:val="24"/>
          <w:szCs w:val="24"/>
          <w:rtl/>
        </w:rPr>
      </w:pPr>
    </w:p>
    <w:p w:rsidR="001107DF" w:rsidRPr="00557606" w:rsidRDefault="001107DF" w:rsidP="001107DF">
      <w:pPr>
        <w:bidi/>
        <w:jc w:val="both"/>
        <w:rPr>
          <w:rFonts w:asciiTheme="majorBidi" w:hAnsiTheme="majorBidi" w:cstheme="majorBidi"/>
          <w:sz w:val="24"/>
          <w:szCs w:val="24"/>
          <w:rtl/>
        </w:rPr>
      </w:pPr>
    </w:p>
    <w:p w:rsidR="001107DF" w:rsidRPr="00557606" w:rsidRDefault="001107DF" w:rsidP="001107DF">
      <w:pPr>
        <w:bidi/>
        <w:jc w:val="both"/>
        <w:rPr>
          <w:rFonts w:asciiTheme="majorBidi" w:hAnsiTheme="majorBidi" w:cstheme="majorBidi"/>
          <w:b/>
          <w:bCs/>
          <w:sz w:val="24"/>
          <w:szCs w:val="24"/>
          <w:rtl/>
        </w:rPr>
      </w:pPr>
    </w:p>
    <w:p w:rsidR="001107DF" w:rsidRPr="00121D13" w:rsidRDefault="001107DF" w:rsidP="001107DF">
      <w:pPr>
        <w:bidi/>
        <w:jc w:val="both"/>
        <w:rPr>
          <w:rFonts w:ascii="Sakkal Majalla" w:hAnsi="Sakkal Majalla" w:cs="Sakkal Majalla"/>
          <w:sz w:val="32"/>
          <w:szCs w:val="32"/>
        </w:rPr>
      </w:pPr>
    </w:p>
    <w:p w:rsidR="001107DF" w:rsidRPr="00557606" w:rsidRDefault="001107DF" w:rsidP="001107DF">
      <w:pPr>
        <w:pStyle w:val="SingleTxtG"/>
        <w:bidi/>
        <w:spacing w:after="0" w:line="276" w:lineRule="auto"/>
        <w:ind w:left="849"/>
        <w:rPr>
          <w:rFonts w:hAnsi="Times New Roman"/>
          <w:b/>
          <w:bCs/>
          <w:sz w:val="28"/>
          <w:szCs w:val="28"/>
          <w:rtl/>
          <w:lang w:val="fr-FR"/>
        </w:rPr>
      </w:pPr>
    </w:p>
    <w:p w:rsidR="001107DF" w:rsidRDefault="001107DF" w:rsidP="001107DF">
      <w:pPr>
        <w:bidi/>
        <w:jc w:val="both"/>
      </w:pPr>
    </w:p>
    <w:p w:rsidR="001107DF" w:rsidRDefault="001107DF" w:rsidP="001107DF"/>
    <w:sectPr w:rsidR="001107DF" w:rsidSect="0004079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1134"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0776" w:rsidRDefault="00DB0776">
      <w:pPr>
        <w:spacing w:after="0" w:line="240" w:lineRule="auto"/>
      </w:pPr>
      <w:r>
        <w:separator/>
      </w:r>
    </w:p>
  </w:endnote>
  <w:endnote w:type="continuationSeparator" w:id="0">
    <w:p w:rsidR="00DB0776" w:rsidRDefault="00DB0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kkal Majalla">
    <w:panose1 w:val="02000000000000000000"/>
    <w:charset w:val="00"/>
    <w:family w:val="auto"/>
    <w:pitch w:val="variable"/>
    <w:sig w:usb0="A000207F" w:usb1="C000204B" w:usb2="00000008" w:usb3="00000000" w:csb0="000000D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45" w:rsidRDefault="00DB077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079F" w:rsidRDefault="001107DF">
    <w:pPr>
      <w:pStyle w:val="Pieddepage"/>
      <w:jc w:val="center"/>
    </w:pPr>
    <w:r>
      <w:fldChar w:fldCharType="begin"/>
    </w:r>
    <w:r>
      <w:instrText>PAGE   \* MERGEFORMAT</w:instrText>
    </w:r>
    <w:r>
      <w:fldChar w:fldCharType="separate"/>
    </w:r>
    <w:r w:rsidR="0015435E">
      <w:rPr>
        <w:noProof/>
      </w:rPr>
      <w:t>24</w:t>
    </w:r>
    <w:r>
      <w:fldChar w:fldCharType="end"/>
    </w:r>
  </w:p>
  <w:p w:rsidR="0004079F" w:rsidRDefault="00DB0776" w:rsidP="0004079F">
    <w:pPr>
      <w:pStyle w:val="Pieddepage"/>
      <w:tabs>
        <w:tab w:val="clear" w:pos="9072"/>
        <w:tab w:val="right" w:pos="9498"/>
      </w:tabs>
      <w:bidi/>
      <w:ind w:right="-567" w:hanging="426"/>
      <w:rPr>
        <w:rtl/>
        <w:lang w:bidi="ar-T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45" w:rsidRDefault="00DB077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0776" w:rsidRDefault="00DB0776">
      <w:pPr>
        <w:spacing w:after="0" w:line="240" w:lineRule="auto"/>
      </w:pPr>
      <w:r>
        <w:separator/>
      </w:r>
    </w:p>
  </w:footnote>
  <w:footnote w:type="continuationSeparator" w:id="0">
    <w:p w:rsidR="00DB0776" w:rsidRDefault="00DB0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079F" w:rsidRDefault="001107DF">
    <w:pPr>
      <w:pStyle w:val="En-tte"/>
    </w:pPr>
    <w:r>
      <w:rPr>
        <w:noProof/>
        <w:lang w:eastAsia="fr-FR"/>
      </w:rPr>
      <mc:AlternateContent>
        <mc:Choice Requires="wps">
          <w:drawing>
            <wp:anchor distT="0" distB="0" distL="114300" distR="114300" simplePos="0" relativeHeight="251657216" behindDoc="1" locked="0" layoutInCell="0" allowOverlap="1">
              <wp:simplePos x="0" y="0"/>
              <wp:positionH relativeFrom="margin">
                <wp:align>center</wp:align>
              </wp:positionH>
              <wp:positionV relativeFrom="margin">
                <wp:align>center</wp:align>
              </wp:positionV>
              <wp:extent cx="5414645" cy="2707005"/>
              <wp:effectExtent l="0" t="1152525" r="0" b="893445"/>
              <wp:wrapNone/>
              <wp:docPr id="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14645" cy="27070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107DF" w:rsidRDefault="001107DF" w:rsidP="001107DF">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 0</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3" o:spid="_x0000_s1026" type="#_x0000_t202" style="position:absolute;margin-left:0;margin-top:0;width:426.35pt;height:213.1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" o:allowincell="f" filled="f" stroked="f">
              <v:stroke joinstyle="round"/>
              <o:lock v:ext="edit" shapetype="t"/>
              <v:textbox style="mso-fit-shape-to-text:t">
                <w:txbxContent>
                  <w:p w:rsidR="001107DF" w:rsidRDefault="001107DF" w:rsidP="001107DF">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 0</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079F" w:rsidRDefault="001107DF">
    <w:pPr>
      <w:pStyle w:val="En-tte"/>
    </w:pPr>
    <w:r>
      <w:rPr>
        <w:noProof/>
        <w:lang w:eastAsia="fr-FR"/>
      </w:rPr>
      <mc:AlternateContent>
        <mc:Choice Requires="wps">
          <w:drawing>
            <wp:anchor distT="0" distB="0" distL="114300" distR="114300" simplePos="0" relativeHeight="251658240" behindDoc="1" locked="0" layoutInCell="0" allowOverlap="1">
              <wp:simplePos x="0" y="0"/>
              <wp:positionH relativeFrom="margin">
                <wp:align>center</wp:align>
              </wp:positionH>
              <wp:positionV relativeFrom="margin">
                <wp:align>center</wp:align>
              </wp:positionV>
              <wp:extent cx="5414645" cy="2707005"/>
              <wp:effectExtent l="0" t="1152525" r="0" b="893445"/>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14645" cy="27070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107DF" w:rsidRDefault="001107DF" w:rsidP="001107DF">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 0</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1" o:spid="_x0000_s1027" type="#_x0000_t202" style="position:absolute;margin-left:0;margin-top:0;width:426.35pt;height:213.1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" o:allowincell="f" filled="f" stroked="f">
              <v:stroke joinstyle="round"/>
              <o:lock v:ext="edit" shapetype="t"/>
              <v:textbox style="mso-fit-shape-to-text:t">
                <w:txbxContent>
                  <w:p w:rsidR="001107DF" w:rsidRDefault="001107DF" w:rsidP="001107DF">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 0</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079F" w:rsidRDefault="00DB077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60509"/>
    <w:multiLevelType w:val="hybridMultilevel"/>
    <w:tmpl w:val="9AA8AF4A"/>
    <w:lvl w:ilvl="0" w:tplc="75665730">
      <w:start w:val="2017"/>
      <w:numFmt w:val="bullet"/>
      <w:lvlText w:val="-"/>
      <w:lvlJc w:val="left"/>
      <w:pPr>
        <w:ind w:left="2214" w:hanging="360"/>
      </w:pPr>
      <w:rPr>
        <w:rFonts w:ascii="Sakkal Majalla" w:eastAsia="Times New Roman" w:hAnsi="Sakkal Majalla" w:cs="Sakkal Majalla" w:hint="default"/>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abstractNum w:abstractNumId="1" w15:restartNumberingAfterBreak="0">
    <w:nsid w:val="1057098F"/>
    <w:multiLevelType w:val="hybridMultilevel"/>
    <w:tmpl w:val="E3245BF2"/>
    <w:lvl w:ilvl="0" w:tplc="1EB69FBA">
      <w:numFmt w:val="bullet"/>
      <w:lvlText w:val="-"/>
      <w:lvlJc w:val="left"/>
      <w:pPr>
        <w:ind w:left="720" w:hanging="360"/>
      </w:pPr>
      <w:rPr>
        <w:rFonts w:ascii="Times New Roman" w:eastAsia="Calibri" w:hAnsi="Times New Roman" w:cs="Times New Roman" w:hint="default"/>
        <w:b/>
        <w:bCs/>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965880"/>
    <w:multiLevelType w:val="hybridMultilevel"/>
    <w:tmpl w:val="B72ED50C"/>
    <w:lvl w:ilvl="0" w:tplc="E0A0F0B4">
      <w:numFmt w:val="bullet"/>
      <w:lvlText w:val="-"/>
      <w:lvlJc w:val="left"/>
      <w:pPr>
        <w:ind w:left="720" w:hanging="360"/>
      </w:pPr>
      <w:rPr>
        <w:rFonts w:ascii="Times New Roman" w:eastAsia="Batang"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CD0ECF"/>
    <w:multiLevelType w:val="hybridMultilevel"/>
    <w:tmpl w:val="82FA25FE"/>
    <w:lvl w:ilvl="0" w:tplc="895AAE34">
      <w:numFmt w:val="bullet"/>
      <w:lvlText w:val="-"/>
      <w:lvlJc w:val="left"/>
      <w:pPr>
        <w:ind w:left="720" w:hanging="360"/>
      </w:pPr>
      <w:rPr>
        <w:rFonts w:ascii="Sakkal Majalla" w:eastAsia="Calibr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8A0203C"/>
    <w:multiLevelType w:val="hybridMultilevel"/>
    <w:tmpl w:val="C72EB37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C4D2734"/>
    <w:multiLevelType w:val="hybridMultilevel"/>
    <w:tmpl w:val="521C7CE8"/>
    <w:lvl w:ilvl="0" w:tplc="75665730">
      <w:start w:val="2017"/>
      <w:numFmt w:val="bullet"/>
      <w:lvlText w:val="-"/>
      <w:lvlJc w:val="left"/>
      <w:pPr>
        <w:ind w:left="360" w:hanging="360"/>
      </w:pPr>
      <w:rPr>
        <w:rFonts w:ascii="Sakkal Majalla" w:eastAsia="Times New Roman" w:hAnsi="Sakkal Majalla" w:cs="Sakkal Majalla"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3CEA253A"/>
    <w:multiLevelType w:val="hybridMultilevel"/>
    <w:tmpl w:val="9CD64C20"/>
    <w:lvl w:ilvl="0" w:tplc="040C0009">
      <w:start w:val="1"/>
      <w:numFmt w:val="bullet"/>
      <w:lvlText w:val=""/>
      <w:lvlJc w:val="left"/>
      <w:pPr>
        <w:ind w:left="1569" w:hanging="360"/>
      </w:pPr>
      <w:rPr>
        <w:rFonts w:ascii="Wingdings" w:hAnsi="Wingdings" w:hint="default"/>
      </w:rPr>
    </w:lvl>
    <w:lvl w:ilvl="1" w:tplc="040C0003" w:tentative="1">
      <w:start w:val="1"/>
      <w:numFmt w:val="bullet"/>
      <w:lvlText w:val="o"/>
      <w:lvlJc w:val="left"/>
      <w:pPr>
        <w:ind w:left="2289" w:hanging="360"/>
      </w:pPr>
      <w:rPr>
        <w:rFonts w:ascii="Courier New" w:hAnsi="Courier New" w:cs="Courier New" w:hint="default"/>
      </w:rPr>
    </w:lvl>
    <w:lvl w:ilvl="2" w:tplc="040C0005" w:tentative="1">
      <w:start w:val="1"/>
      <w:numFmt w:val="bullet"/>
      <w:lvlText w:val=""/>
      <w:lvlJc w:val="left"/>
      <w:pPr>
        <w:ind w:left="3009" w:hanging="360"/>
      </w:pPr>
      <w:rPr>
        <w:rFonts w:ascii="Wingdings" w:hAnsi="Wingdings" w:hint="default"/>
      </w:rPr>
    </w:lvl>
    <w:lvl w:ilvl="3" w:tplc="040C0001" w:tentative="1">
      <w:start w:val="1"/>
      <w:numFmt w:val="bullet"/>
      <w:lvlText w:val=""/>
      <w:lvlJc w:val="left"/>
      <w:pPr>
        <w:ind w:left="3729" w:hanging="360"/>
      </w:pPr>
      <w:rPr>
        <w:rFonts w:ascii="Symbol" w:hAnsi="Symbol" w:hint="default"/>
      </w:rPr>
    </w:lvl>
    <w:lvl w:ilvl="4" w:tplc="040C0003" w:tentative="1">
      <w:start w:val="1"/>
      <w:numFmt w:val="bullet"/>
      <w:lvlText w:val="o"/>
      <w:lvlJc w:val="left"/>
      <w:pPr>
        <w:ind w:left="4449" w:hanging="360"/>
      </w:pPr>
      <w:rPr>
        <w:rFonts w:ascii="Courier New" w:hAnsi="Courier New" w:cs="Courier New" w:hint="default"/>
      </w:rPr>
    </w:lvl>
    <w:lvl w:ilvl="5" w:tplc="040C0005" w:tentative="1">
      <w:start w:val="1"/>
      <w:numFmt w:val="bullet"/>
      <w:lvlText w:val=""/>
      <w:lvlJc w:val="left"/>
      <w:pPr>
        <w:ind w:left="5169" w:hanging="360"/>
      </w:pPr>
      <w:rPr>
        <w:rFonts w:ascii="Wingdings" w:hAnsi="Wingdings" w:hint="default"/>
      </w:rPr>
    </w:lvl>
    <w:lvl w:ilvl="6" w:tplc="040C0001" w:tentative="1">
      <w:start w:val="1"/>
      <w:numFmt w:val="bullet"/>
      <w:lvlText w:val=""/>
      <w:lvlJc w:val="left"/>
      <w:pPr>
        <w:ind w:left="5889" w:hanging="360"/>
      </w:pPr>
      <w:rPr>
        <w:rFonts w:ascii="Symbol" w:hAnsi="Symbol" w:hint="default"/>
      </w:rPr>
    </w:lvl>
    <w:lvl w:ilvl="7" w:tplc="040C0003" w:tentative="1">
      <w:start w:val="1"/>
      <w:numFmt w:val="bullet"/>
      <w:lvlText w:val="o"/>
      <w:lvlJc w:val="left"/>
      <w:pPr>
        <w:ind w:left="6609" w:hanging="360"/>
      </w:pPr>
      <w:rPr>
        <w:rFonts w:ascii="Courier New" w:hAnsi="Courier New" w:cs="Courier New" w:hint="default"/>
      </w:rPr>
    </w:lvl>
    <w:lvl w:ilvl="8" w:tplc="040C0005" w:tentative="1">
      <w:start w:val="1"/>
      <w:numFmt w:val="bullet"/>
      <w:lvlText w:val=""/>
      <w:lvlJc w:val="left"/>
      <w:pPr>
        <w:ind w:left="7329" w:hanging="360"/>
      </w:pPr>
      <w:rPr>
        <w:rFonts w:ascii="Wingdings" w:hAnsi="Wingdings" w:hint="default"/>
      </w:rPr>
    </w:lvl>
  </w:abstractNum>
  <w:abstractNum w:abstractNumId="7" w15:restartNumberingAfterBreak="0">
    <w:nsid w:val="3DA64740"/>
    <w:multiLevelType w:val="hybridMultilevel"/>
    <w:tmpl w:val="56904510"/>
    <w:lvl w:ilvl="0" w:tplc="1EB69FBA">
      <w:numFmt w:val="bullet"/>
      <w:lvlText w:val="-"/>
      <w:lvlJc w:val="left"/>
      <w:pPr>
        <w:ind w:left="720" w:hanging="360"/>
      </w:pPr>
      <w:rPr>
        <w:rFonts w:ascii="Times New Roman" w:eastAsia="Calibri" w:hAnsi="Times New Roman" w:cs="Times New Roman" w:hint="default"/>
        <w:b/>
        <w:bCs/>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19E0EE7"/>
    <w:multiLevelType w:val="hybridMultilevel"/>
    <w:tmpl w:val="C8B68128"/>
    <w:lvl w:ilvl="0" w:tplc="9D9E25BA">
      <w:start w:val="7"/>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3457F16"/>
    <w:multiLevelType w:val="hybridMultilevel"/>
    <w:tmpl w:val="7CE62026"/>
    <w:lvl w:ilvl="0" w:tplc="DD687362">
      <w:start w:val="1"/>
      <w:numFmt w:val="bullet"/>
      <w:lvlText w:val="-"/>
      <w:lvlJc w:val="left"/>
      <w:pPr>
        <w:ind w:left="1080" w:hanging="360"/>
      </w:pPr>
      <w:rPr>
        <w:rFonts w:ascii="Times New Roman" w:eastAsia="Times New Roman" w:hAnsi="Times New Roman" w:cs="Times New Roman" w:hint="default"/>
        <w:sz w:val="24"/>
        <w:szCs w:val="24"/>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A6005A5"/>
    <w:multiLevelType w:val="hybridMultilevel"/>
    <w:tmpl w:val="5060D36A"/>
    <w:lvl w:ilvl="0" w:tplc="1EB69FBA">
      <w:numFmt w:val="bullet"/>
      <w:lvlText w:val="-"/>
      <w:lvlJc w:val="left"/>
      <w:pPr>
        <w:ind w:left="720" w:hanging="360"/>
      </w:pPr>
      <w:rPr>
        <w:rFonts w:ascii="Times New Roman" w:eastAsia="Calibri" w:hAnsi="Times New Roman" w:cs="Times New Roman" w:hint="default"/>
        <w:b/>
        <w:bCs/>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7E6214C"/>
    <w:multiLevelType w:val="hybridMultilevel"/>
    <w:tmpl w:val="102A6D88"/>
    <w:lvl w:ilvl="0" w:tplc="040C0009">
      <w:start w:val="1"/>
      <w:numFmt w:val="bullet"/>
      <w:lvlText w:val=""/>
      <w:lvlJc w:val="left"/>
      <w:pPr>
        <w:ind w:left="719" w:hanging="360"/>
      </w:pPr>
      <w:rPr>
        <w:rFonts w:ascii="Wingdings" w:hAnsi="Wingdings" w:hint="default"/>
      </w:rPr>
    </w:lvl>
    <w:lvl w:ilvl="1" w:tplc="040C0003" w:tentative="1">
      <w:start w:val="1"/>
      <w:numFmt w:val="bullet"/>
      <w:lvlText w:val="o"/>
      <w:lvlJc w:val="left"/>
      <w:pPr>
        <w:ind w:left="1439" w:hanging="360"/>
      </w:pPr>
      <w:rPr>
        <w:rFonts w:ascii="Courier New" w:hAnsi="Courier New" w:cs="Courier New" w:hint="default"/>
      </w:rPr>
    </w:lvl>
    <w:lvl w:ilvl="2" w:tplc="040C0005" w:tentative="1">
      <w:start w:val="1"/>
      <w:numFmt w:val="bullet"/>
      <w:lvlText w:val=""/>
      <w:lvlJc w:val="left"/>
      <w:pPr>
        <w:ind w:left="2159" w:hanging="360"/>
      </w:pPr>
      <w:rPr>
        <w:rFonts w:ascii="Wingdings" w:hAnsi="Wingdings" w:hint="default"/>
      </w:rPr>
    </w:lvl>
    <w:lvl w:ilvl="3" w:tplc="040C0001" w:tentative="1">
      <w:start w:val="1"/>
      <w:numFmt w:val="bullet"/>
      <w:lvlText w:val=""/>
      <w:lvlJc w:val="left"/>
      <w:pPr>
        <w:ind w:left="2879" w:hanging="360"/>
      </w:pPr>
      <w:rPr>
        <w:rFonts w:ascii="Symbol" w:hAnsi="Symbol" w:hint="default"/>
      </w:rPr>
    </w:lvl>
    <w:lvl w:ilvl="4" w:tplc="040C0003" w:tentative="1">
      <w:start w:val="1"/>
      <w:numFmt w:val="bullet"/>
      <w:lvlText w:val="o"/>
      <w:lvlJc w:val="left"/>
      <w:pPr>
        <w:ind w:left="3599" w:hanging="360"/>
      </w:pPr>
      <w:rPr>
        <w:rFonts w:ascii="Courier New" w:hAnsi="Courier New" w:cs="Courier New" w:hint="default"/>
      </w:rPr>
    </w:lvl>
    <w:lvl w:ilvl="5" w:tplc="040C0005" w:tentative="1">
      <w:start w:val="1"/>
      <w:numFmt w:val="bullet"/>
      <w:lvlText w:val=""/>
      <w:lvlJc w:val="left"/>
      <w:pPr>
        <w:ind w:left="4319" w:hanging="360"/>
      </w:pPr>
      <w:rPr>
        <w:rFonts w:ascii="Wingdings" w:hAnsi="Wingdings" w:hint="default"/>
      </w:rPr>
    </w:lvl>
    <w:lvl w:ilvl="6" w:tplc="040C0001" w:tentative="1">
      <w:start w:val="1"/>
      <w:numFmt w:val="bullet"/>
      <w:lvlText w:val=""/>
      <w:lvlJc w:val="left"/>
      <w:pPr>
        <w:ind w:left="5039" w:hanging="360"/>
      </w:pPr>
      <w:rPr>
        <w:rFonts w:ascii="Symbol" w:hAnsi="Symbol" w:hint="default"/>
      </w:rPr>
    </w:lvl>
    <w:lvl w:ilvl="7" w:tplc="040C0003" w:tentative="1">
      <w:start w:val="1"/>
      <w:numFmt w:val="bullet"/>
      <w:lvlText w:val="o"/>
      <w:lvlJc w:val="left"/>
      <w:pPr>
        <w:ind w:left="5759" w:hanging="360"/>
      </w:pPr>
      <w:rPr>
        <w:rFonts w:ascii="Courier New" w:hAnsi="Courier New" w:cs="Courier New" w:hint="default"/>
      </w:rPr>
    </w:lvl>
    <w:lvl w:ilvl="8" w:tplc="040C0005" w:tentative="1">
      <w:start w:val="1"/>
      <w:numFmt w:val="bullet"/>
      <w:lvlText w:val=""/>
      <w:lvlJc w:val="left"/>
      <w:pPr>
        <w:ind w:left="6479" w:hanging="360"/>
      </w:pPr>
      <w:rPr>
        <w:rFonts w:ascii="Wingdings" w:hAnsi="Wingdings" w:hint="default"/>
      </w:rPr>
    </w:lvl>
  </w:abstractNum>
  <w:abstractNum w:abstractNumId="12" w15:restartNumberingAfterBreak="0">
    <w:nsid w:val="6DE532D6"/>
    <w:multiLevelType w:val="hybridMultilevel"/>
    <w:tmpl w:val="FB44E638"/>
    <w:lvl w:ilvl="0" w:tplc="1EB69FBA">
      <w:numFmt w:val="bullet"/>
      <w:lvlText w:val="-"/>
      <w:lvlJc w:val="left"/>
      <w:pPr>
        <w:ind w:left="720" w:hanging="360"/>
      </w:pPr>
      <w:rPr>
        <w:rFonts w:ascii="Times New Roman" w:eastAsia="Calibri" w:hAnsi="Times New Roman" w:cs="Times New Roman" w:hint="default"/>
        <w:b/>
        <w:bCs/>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7241654B"/>
    <w:multiLevelType w:val="hybridMultilevel"/>
    <w:tmpl w:val="7F72D568"/>
    <w:lvl w:ilvl="0" w:tplc="D3645ED2">
      <w:numFmt w:val="bullet"/>
      <w:lvlText w:val="-"/>
      <w:lvlJc w:val="left"/>
      <w:pPr>
        <w:ind w:left="720" w:hanging="360"/>
      </w:pPr>
      <w:rPr>
        <w:rFonts w:ascii="Traditional Arabic" w:eastAsia="Times New Roman" w:hAnsi="Traditional Arabic" w:cs="Traditional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2BC5FD2"/>
    <w:multiLevelType w:val="hybridMultilevel"/>
    <w:tmpl w:val="941202A4"/>
    <w:lvl w:ilvl="0" w:tplc="1EB69FBA">
      <w:numFmt w:val="bullet"/>
      <w:lvlText w:val="-"/>
      <w:lvlJc w:val="left"/>
      <w:pPr>
        <w:ind w:left="720" w:hanging="360"/>
      </w:pPr>
      <w:rPr>
        <w:rFonts w:ascii="Times New Roman" w:eastAsia="Calibri" w:hAnsi="Times New Roman" w:cs="Times New Roman" w:hint="default"/>
        <w:b/>
        <w:bCs/>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31D5FC9"/>
    <w:multiLevelType w:val="hybridMultilevel"/>
    <w:tmpl w:val="FC48EE9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9"/>
  </w:num>
  <w:num w:numId="5">
    <w:abstractNumId w:val="8"/>
  </w:num>
  <w:num w:numId="6">
    <w:abstractNumId w:val="2"/>
  </w:num>
  <w:num w:numId="7">
    <w:abstractNumId w:val="15"/>
  </w:num>
  <w:num w:numId="8">
    <w:abstractNumId w:val="4"/>
  </w:num>
  <w:num w:numId="9">
    <w:abstractNumId w:val="13"/>
  </w:num>
  <w:num w:numId="10">
    <w:abstractNumId w:val="11"/>
  </w:num>
  <w:num w:numId="11">
    <w:abstractNumId w:val="1"/>
  </w:num>
  <w:num w:numId="12">
    <w:abstractNumId w:val="12"/>
  </w:num>
  <w:num w:numId="13">
    <w:abstractNumId w:val="7"/>
  </w:num>
  <w:num w:numId="14">
    <w:abstractNumId w:val="14"/>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D40"/>
    <w:rsid w:val="001107DF"/>
    <w:rsid w:val="0015435E"/>
    <w:rsid w:val="002C799B"/>
    <w:rsid w:val="00405C39"/>
    <w:rsid w:val="004340A2"/>
    <w:rsid w:val="008D23D7"/>
    <w:rsid w:val="009D2434"/>
    <w:rsid w:val="00B6568F"/>
    <w:rsid w:val="00C80D40"/>
    <w:rsid w:val="00D26ED0"/>
    <w:rsid w:val="00DB0776"/>
    <w:rsid w:val="00DF3D18"/>
    <w:rsid w:val="00F05DC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725EDB7-B1AF-4729-B67B-7E811092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DF"/>
    <w:pPr>
      <w:spacing w:after="200" w:line="276" w:lineRule="auto"/>
    </w:pPr>
    <w:rPr>
      <w:rFonts w:ascii="Calibri" w:eastAsia="Calibri" w:hAnsi="Calibri" w:cs="Arial"/>
    </w:rPr>
  </w:style>
  <w:style w:type="paragraph" w:styleId="Titre1">
    <w:name w:val="heading 1"/>
    <w:basedOn w:val="Normal"/>
    <w:next w:val="Normal"/>
    <w:link w:val="Titre1Car"/>
    <w:uiPriority w:val="9"/>
    <w:qFormat/>
    <w:rsid w:val="00B6568F"/>
    <w:pPr>
      <w:keepNext/>
      <w:keepLines/>
      <w:spacing w:before="480" w:after="0" w:line="256" w:lineRule="auto"/>
      <w:outlineLvl w:val="0"/>
    </w:pPr>
    <w:rPr>
      <w:rFonts w:asciiTheme="majorHAnsi" w:eastAsiaTheme="majorEastAsia" w:hAnsiTheme="majorHAnsi" w:cstheme="majorBidi"/>
      <w:b/>
      <w:bCs/>
      <w:color w:val="2E74B5"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aragraphedelisteCar">
    <w:name w:val="Paragraphe de liste Car"/>
    <w:aliases w:val="References Car,Titre 2 - paragraphe Car,lp1 Car,List Paragraph1 Car,List Paragraph (numbered (a)) Car,MCHIP_list paragraph Car,Recommendation Car,Dot pt Car,F5 List Paragraph Car,No Spacing1 Car,List Paragraph Char Char Char Car"/>
    <w:link w:val="Paragraphedeliste"/>
    <w:uiPriority w:val="34"/>
    <w:qFormat/>
    <w:locked/>
    <w:rsid w:val="001107DF"/>
    <w:rPr>
      <w:rFonts w:ascii="Times New Roman" w:hAnsi="Times New Roman" w:cs="Times New Roman"/>
    </w:rPr>
  </w:style>
  <w:style w:type="paragraph" w:styleId="Paragraphedeliste">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ParagraphedelisteCar"/>
    <w:uiPriority w:val="34"/>
    <w:qFormat/>
    <w:rsid w:val="001107DF"/>
    <w:pPr>
      <w:ind w:left="720"/>
      <w:contextualSpacing/>
    </w:pPr>
    <w:rPr>
      <w:rFonts w:ascii="Times New Roman" w:eastAsiaTheme="minorHAnsi" w:hAnsi="Times New Roman" w:cs="Times New Roman"/>
    </w:rPr>
  </w:style>
  <w:style w:type="paragraph" w:styleId="En-tte">
    <w:name w:val="header"/>
    <w:aliases w:val="6_GA,6_G"/>
    <w:basedOn w:val="Normal"/>
    <w:link w:val="En-tteCar"/>
    <w:unhideWhenUsed/>
    <w:qFormat/>
    <w:rsid w:val="001107DF"/>
    <w:pPr>
      <w:tabs>
        <w:tab w:val="center" w:pos="4536"/>
        <w:tab w:val="right" w:pos="9072"/>
      </w:tabs>
      <w:spacing w:after="0" w:line="240" w:lineRule="auto"/>
    </w:pPr>
  </w:style>
  <w:style w:type="character" w:customStyle="1" w:styleId="En-tteCar">
    <w:name w:val="En-tête Car"/>
    <w:aliases w:val="6_GA Car,6_G Car"/>
    <w:basedOn w:val="Policepardfaut"/>
    <w:link w:val="En-tte"/>
    <w:rsid w:val="001107DF"/>
    <w:rPr>
      <w:rFonts w:ascii="Calibri" w:eastAsia="Calibri" w:hAnsi="Calibri" w:cs="Arial"/>
    </w:rPr>
  </w:style>
  <w:style w:type="paragraph" w:styleId="Pieddepage">
    <w:name w:val="footer"/>
    <w:aliases w:val="3_GA,3_G"/>
    <w:basedOn w:val="Normal"/>
    <w:link w:val="PieddepageCar"/>
    <w:uiPriority w:val="99"/>
    <w:unhideWhenUsed/>
    <w:qFormat/>
    <w:rsid w:val="001107DF"/>
    <w:pPr>
      <w:tabs>
        <w:tab w:val="center" w:pos="4536"/>
        <w:tab w:val="right" w:pos="9072"/>
      </w:tabs>
      <w:spacing w:after="0" w:line="240" w:lineRule="auto"/>
    </w:pPr>
  </w:style>
  <w:style w:type="character" w:customStyle="1" w:styleId="PieddepageCar">
    <w:name w:val="Pied de page Car"/>
    <w:aliases w:val="3_GA Car,3_G Car"/>
    <w:basedOn w:val="Policepardfaut"/>
    <w:link w:val="Pieddepage"/>
    <w:uiPriority w:val="99"/>
    <w:rsid w:val="001107DF"/>
    <w:rPr>
      <w:rFonts w:ascii="Calibri" w:eastAsia="Calibri" w:hAnsi="Calibri" w:cs="Arial"/>
    </w:rPr>
  </w:style>
  <w:style w:type="character" w:styleId="lev">
    <w:name w:val="Strong"/>
    <w:uiPriority w:val="22"/>
    <w:qFormat/>
    <w:rsid w:val="001107DF"/>
    <w:rPr>
      <w:b/>
      <w:bCs/>
    </w:rPr>
  </w:style>
  <w:style w:type="paragraph" w:styleId="NormalWeb">
    <w:name w:val="Normal (Web)"/>
    <w:basedOn w:val="Normal"/>
    <w:uiPriority w:val="99"/>
    <w:unhideWhenUsed/>
    <w:rsid w:val="001107DF"/>
    <w:pPr>
      <w:spacing w:before="100" w:beforeAutospacing="1" w:after="100" w:afterAutospacing="1" w:line="240" w:lineRule="auto"/>
    </w:pPr>
    <w:rPr>
      <w:rFonts w:ascii="Times New Roman" w:eastAsia="Times New Roman" w:hAnsi="Times New Roman" w:cs="Times New Roman"/>
      <w:sz w:val="24"/>
      <w:szCs w:val="24"/>
      <w:lang w:eastAsia="fr-FR"/>
    </w:rPr>
  </w:style>
  <w:style w:type="table" w:customStyle="1" w:styleId="Tableausimple11">
    <w:name w:val="Tableau simple 11"/>
    <w:basedOn w:val="TableauNormal"/>
    <w:uiPriority w:val="41"/>
    <w:rsid w:val="001107DF"/>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ingleTxtG">
    <w:name w:val="_ Single Txt_G"/>
    <w:basedOn w:val="Normal"/>
    <w:link w:val="SingleTxtGChar"/>
    <w:qFormat/>
    <w:rsid w:val="001107DF"/>
    <w:pPr>
      <w:suppressAutoHyphens/>
      <w:spacing w:after="120" w:line="240" w:lineRule="atLeast"/>
      <w:ind w:left="1134" w:right="1134"/>
      <w:jc w:val="both"/>
    </w:pPr>
    <w:rPr>
      <w:rFonts w:ascii="Times New Roman" w:eastAsia="Times New Roman" w:cs="Times New Roman"/>
      <w:sz w:val="20"/>
      <w:szCs w:val="20"/>
      <w:lang w:val="en-GB"/>
    </w:rPr>
  </w:style>
  <w:style w:type="character" w:customStyle="1" w:styleId="SingleTxtGChar">
    <w:name w:val="_ Single Txt_G Char"/>
    <w:link w:val="SingleTxtG"/>
    <w:locked/>
    <w:rsid w:val="001107DF"/>
    <w:rPr>
      <w:rFonts w:ascii="Times New Roman" w:eastAsia="Times New Roman" w:hAnsi="Calibri" w:cs="Times New Roman"/>
      <w:sz w:val="20"/>
      <w:szCs w:val="20"/>
      <w:lang w:val="en-GB"/>
    </w:rPr>
  </w:style>
  <w:style w:type="paragraph" w:styleId="Textedebulles">
    <w:name w:val="Balloon Text"/>
    <w:basedOn w:val="Normal"/>
    <w:link w:val="TextedebullesCar"/>
    <w:uiPriority w:val="99"/>
    <w:semiHidden/>
    <w:unhideWhenUsed/>
    <w:rsid w:val="001107D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107DF"/>
    <w:rPr>
      <w:rFonts w:ascii="Tahoma" w:eastAsia="Calibri" w:hAnsi="Tahoma" w:cs="Tahoma"/>
      <w:sz w:val="16"/>
      <w:szCs w:val="16"/>
    </w:rPr>
  </w:style>
  <w:style w:type="character" w:customStyle="1" w:styleId="Titre1Car">
    <w:name w:val="Titre 1 Car"/>
    <w:basedOn w:val="Policepardfaut"/>
    <w:link w:val="Titre1"/>
    <w:uiPriority w:val="9"/>
    <w:rsid w:val="00B6568F"/>
    <w:rPr>
      <w:rFonts w:asciiTheme="majorHAnsi" w:eastAsiaTheme="majorEastAsia" w:hAnsiTheme="majorHAnsi" w:cstheme="majorBidi"/>
      <w:b/>
      <w:bCs/>
      <w:color w:val="2E74B5" w:themeColor="accent1" w:themeShade="BF"/>
      <w:sz w:val="28"/>
      <w:szCs w:val="28"/>
    </w:rPr>
  </w:style>
  <w:style w:type="character" w:customStyle="1" w:styleId="m-83841192881065350gmail-eop">
    <w:name w:val="m_-83841192881065350gmail-eop"/>
    <w:rsid w:val="00B65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99A84E-03DA-4E88-9060-8AA8CAFED403}"/>
</file>

<file path=customXml/itemProps2.xml><?xml version="1.0" encoding="utf-8"?>
<ds:datastoreItem xmlns:ds="http://schemas.openxmlformats.org/officeDocument/2006/customXml" ds:itemID="{F555853C-7270-454F-86C7-147C3DF2C66A}"/>
</file>

<file path=customXml/itemProps3.xml><?xml version="1.0" encoding="utf-8"?>
<ds:datastoreItem xmlns:ds="http://schemas.openxmlformats.org/officeDocument/2006/customXml" ds:itemID="{ED587A54-7692-452B-85D6-200EF6957E9E}"/>
</file>

<file path=docProps/app.xml><?xml version="1.0" encoding="utf-8"?>
<Properties xmlns="http://schemas.openxmlformats.org/officeDocument/2006/extended-properties" xmlns:vt="http://schemas.openxmlformats.org/officeDocument/2006/docPropsVTypes">
  <Template>Normal</Template>
  <TotalTime>0</TotalTime>
  <Pages>9</Pages>
  <Words>7427</Words>
  <Characters>40851</Characters>
  <Application>Microsoft Office Word</Application>
  <DocSecurity>0</DocSecurity>
  <Lines>340</Lines>
  <Paragraphs>96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Ayari</dc:creator>
  <cp:keywords/>
  <dc:description/>
  <cp:lastModifiedBy>Mission Tunisie</cp:lastModifiedBy>
  <cp:revision>2</cp:revision>
  <cp:lastPrinted>2022-06-09T16:40:00Z</cp:lastPrinted>
  <dcterms:created xsi:type="dcterms:W3CDTF">2022-06-30T15:48:00Z</dcterms:created>
  <dcterms:modified xsi:type="dcterms:W3CDTF">2022-06-30T15:48:00Z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