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2EEFF" w14:textId="77777777" w:rsidR="006C553B" w:rsidRDefault="00000000" w:rsidP="006F090F">
      <w:pPr>
        <w:jc w:val="center"/>
        <w:rPr>
          <w:rFonts w:asciiTheme="majorBidi" w:eastAsia="Times New Roman" w:hAnsiTheme="majorBidi" w:cstheme="majorBidi"/>
          <w:b/>
          <w:sz w:val="24"/>
          <w:szCs w:val="24"/>
        </w:rPr>
      </w:pPr>
      <w:r w:rsidRPr="0091650E">
        <w:rPr>
          <w:rFonts w:asciiTheme="majorBidi" w:eastAsia="Times New Roman" w:hAnsiTheme="majorBidi" w:cstheme="majorBidi"/>
          <w:b/>
          <w:sz w:val="24"/>
          <w:szCs w:val="24"/>
        </w:rPr>
        <w:t xml:space="preserve">  </w:t>
      </w:r>
    </w:p>
    <w:p w14:paraId="00000001" w14:textId="6637A432" w:rsidR="005C7EA8" w:rsidRDefault="00000000" w:rsidP="006F090F">
      <w:pPr>
        <w:jc w:val="center"/>
        <w:rPr>
          <w:rFonts w:asciiTheme="majorBidi" w:eastAsia="Times New Roman" w:hAnsiTheme="majorBidi" w:cstheme="majorBidi"/>
          <w:b/>
          <w:sz w:val="24"/>
          <w:szCs w:val="24"/>
        </w:rPr>
      </w:pPr>
      <w:r w:rsidRPr="0091650E">
        <w:rPr>
          <w:rFonts w:asciiTheme="majorBidi" w:eastAsia="Times New Roman" w:hAnsiTheme="majorBidi" w:cstheme="majorBidi"/>
          <w:b/>
          <w:sz w:val="24"/>
          <w:szCs w:val="24"/>
        </w:rPr>
        <w:t>Submission to the Committee on the Elimination of Discrimination All Forms of Against Women (CEDAW)</w:t>
      </w:r>
    </w:p>
    <w:p w14:paraId="47AF6BF6" w14:textId="2A921106" w:rsidR="002A12B2" w:rsidRPr="0091650E" w:rsidRDefault="002A12B2" w:rsidP="006F090F">
      <w:pPr>
        <w:jc w:val="center"/>
        <w:rPr>
          <w:rFonts w:asciiTheme="majorBidi" w:eastAsia="Times New Roman" w:hAnsiTheme="majorBidi" w:cstheme="majorBidi"/>
          <w:sz w:val="24"/>
          <w:szCs w:val="24"/>
        </w:rPr>
      </w:pPr>
      <w:r>
        <w:rPr>
          <w:rFonts w:asciiTheme="majorBidi" w:eastAsia="Times New Roman" w:hAnsiTheme="majorBidi" w:cstheme="majorBidi"/>
          <w:b/>
          <w:sz w:val="24"/>
          <w:szCs w:val="24"/>
        </w:rPr>
        <w:t>91</w:t>
      </w:r>
      <w:r w:rsidRPr="002A12B2">
        <w:rPr>
          <w:rFonts w:asciiTheme="majorBidi" w:eastAsia="Times New Roman" w:hAnsiTheme="majorBidi" w:cstheme="majorBidi"/>
          <w:b/>
          <w:sz w:val="24"/>
          <w:szCs w:val="24"/>
          <w:vertAlign w:val="superscript"/>
        </w:rPr>
        <w:t>st</w:t>
      </w:r>
      <w:r>
        <w:rPr>
          <w:rFonts w:asciiTheme="majorBidi" w:eastAsia="Times New Roman" w:hAnsiTheme="majorBidi" w:cstheme="majorBidi"/>
          <w:b/>
          <w:sz w:val="24"/>
          <w:szCs w:val="24"/>
        </w:rPr>
        <w:t xml:space="preserve"> Session (June</w:t>
      </w:r>
      <w:r w:rsidR="00DF5B37">
        <w:rPr>
          <w:rFonts w:asciiTheme="majorBidi" w:eastAsia="Times New Roman" w:hAnsiTheme="majorBidi" w:cstheme="majorBidi"/>
          <w:b/>
          <w:sz w:val="24"/>
          <w:szCs w:val="24"/>
        </w:rPr>
        <w:t>-July</w:t>
      </w:r>
      <w:r>
        <w:rPr>
          <w:rFonts w:asciiTheme="majorBidi" w:eastAsia="Times New Roman" w:hAnsiTheme="majorBidi" w:cstheme="majorBidi"/>
          <w:b/>
          <w:sz w:val="24"/>
          <w:szCs w:val="24"/>
        </w:rPr>
        <w:t xml:space="preserve"> 2025)—Afghanistan  </w:t>
      </w:r>
    </w:p>
    <w:p w14:paraId="00000002" w14:textId="77777777" w:rsidR="005C7EA8" w:rsidRPr="0091650E" w:rsidRDefault="005C7EA8" w:rsidP="006F090F">
      <w:pPr>
        <w:rPr>
          <w:rFonts w:asciiTheme="majorBidi" w:eastAsia="Times New Roman" w:hAnsiTheme="majorBidi" w:cstheme="majorBidi"/>
          <w:sz w:val="24"/>
          <w:szCs w:val="24"/>
        </w:rPr>
      </w:pPr>
    </w:p>
    <w:p w14:paraId="00000003" w14:textId="77777777" w:rsidR="005C7EA8" w:rsidRPr="0091650E" w:rsidRDefault="00000000" w:rsidP="006F090F">
      <w:pPr>
        <w:rPr>
          <w:rFonts w:asciiTheme="majorBidi" w:eastAsia="Times New Roman" w:hAnsiTheme="majorBidi" w:cstheme="majorBidi"/>
          <w:b/>
          <w:sz w:val="24"/>
          <w:szCs w:val="24"/>
        </w:rPr>
      </w:pPr>
      <w:r w:rsidRPr="0091650E">
        <w:rPr>
          <w:rFonts w:asciiTheme="majorBidi" w:eastAsia="Times New Roman" w:hAnsiTheme="majorBidi" w:cstheme="majorBidi"/>
          <w:b/>
          <w:sz w:val="24"/>
          <w:szCs w:val="24"/>
        </w:rPr>
        <w:t xml:space="preserve">Introduction: </w:t>
      </w:r>
    </w:p>
    <w:p w14:paraId="00000004" w14:textId="12ABBAA3" w:rsidR="005C7EA8" w:rsidRPr="0091650E"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The University of California, Irvine School of Law (UCI Law) International Justice Clinic conducts research and advocacy that promotes compliance with international human rights law. Under the supervision of Professor David Kaye, a former UN Special Rapporteur on the promotion and protection of the right to freedom of opinion and expression, the Clinic works with human rights defenders, attorneys, scholars, NGOs, and other civil society organizations within the United States and abroad to develop and implement advocacy strategies regarding accountability for violations of human rights law. </w:t>
      </w:r>
    </w:p>
    <w:p w14:paraId="00000005" w14:textId="77777777" w:rsidR="005C7EA8" w:rsidRPr="0091650E"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To assist in monitoring the situation and identify strategies for advocacy, the UCI Law International Justice Clinic launched its Afghanistan Human Rights Project in the summer of 2022. </w:t>
      </w:r>
    </w:p>
    <w:p w14:paraId="00000006" w14:textId="77777777" w:rsidR="005C7EA8" w:rsidRPr="0091650E"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This report accounts for violations of the Convention on the Elimination of Discrimination Against Women in Afghanistan since the Taliban took over, specifically addressing women’s rights to space in political and public life, education, and employment.</w:t>
      </w:r>
    </w:p>
    <w:p w14:paraId="00000008" w14:textId="2D9FF947" w:rsidR="005C7EA8" w:rsidRPr="00475A16" w:rsidRDefault="00000000" w:rsidP="00D53E66">
      <w:pPr>
        <w:numPr>
          <w:ilvl w:val="0"/>
          <w:numId w:val="1"/>
        </w:numPr>
        <w:spacing w:after="120"/>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To support the accuracy and efficacy of our reporting, we conducted interviews with Afghan women who have been affected by the Taliban’s discriminatory laws </w:t>
      </w:r>
      <w:r w:rsidR="005900E6">
        <w:rPr>
          <w:rFonts w:asciiTheme="majorBidi" w:eastAsia="Times New Roman" w:hAnsiTheme="majorBidi" w:cstheme="majorBidi"/>
          <w:sz w:val="24"/>
          <w:szCs w:val="24"/>
        </w:rPr>
        <w:t xml:space="preserve">and restrictions </w:t>
      </w:r>
      <w:r w:rsidRPr="0091650E">
        <w:rPr>
          <w:rFonts w:asciiTheme="majorBidi" w:eastAsia="Times New Roman" w:hAnsiTheme="majorBidi" w:cstheme="majorBidi"/>
          <w:sz w:val="24"/>
          <w:szCs w:val="24"/>
        </w:rPr>
        <w:t>related to women’s right to political and public life, education, and employment.</w:t>
      </w:r>
    </w:p>
    <w:p w14:paraId="00000009" w14:textId="77777777" w:rsidR="005C7EA8" w:rsidRPr="0091650E" w:rsidRDefault="00000000" w:rsidP="00AE53C4">
      <w:pPr>
        <w:spacing w:before="120"/>
        <w:rPr>
          <w:rFonts w:asciiTheme="majorBidi" w:eastAsia="Times New Roman" w:hAnsiTheme="majorBidi" w:cstheme="majorBidi"/>
          <w:i/>
          <w:sz w:val="24"/>
          <w:szCs w:val="24"/>
        </w:rPr>
      </w:pPr>
      <w:r w:rsidRPr="0091650E">
        <w:rPr>
          <w:rFonts w:asciiTheme="majorBidi" w:eastAsia="Times New Roman" w:hAnsiTheme="majorBidi" w:cstheme="majorBidi"/>
          <w:b/>
          <w:sz w:val="24"/>
          <w:szCs w:val="24"/>
        </w:rPr>
        <w:t>Women’s Presence in Political and Public Life</w:t>
      </w:r>
    </w:p>
    <w:p w14:paraId="0000000F" w14:textId="7E9A9268" w:rsidR="005C7EA8" w:rsidRPr="00AE1D39"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Article 7 of the Convention on the Elimination of Discrimination Against Women (CEDAW) stipulates</w:t>
      </w:r>
      <w:r w:rsidR="005900E6">
        <w:rPr>
          <w:rFonts w:asciiTheme="majorBidi" w:eastAsia="Times New Roman" w:hAnsiTheme="majorBidi" w:cstheme="majorBidi"/>
          <w:sz w:val="24"/>
          <w:szCs w:val="24"/>
        </w:rPr>
        <w:t xml:space="preserve"> that</w:t>
      </w:r>
      <w:r w:rsidRPr="0091650E">
        <w:rPr>
          <w:rFonts w:asciiTheme="majorBidi" w:eastAsia="Times New Roman" w:hAnsiTheme="majorBidi" w:cstheme="majorBidi"/>
          <w:sz w:val="24"/>
          <w:szCs w:val="24"/>
        </w:rPr>
        <w:t xml:space="preserve"> </w:t>
      </w:r>
      <w:r w:rsidRPr="00AE1D39">
        <w:rPr>
          <w:rFonts w:asciiTheme="majorBidi" w:eastAsia="Times New Roman" w:hAnsiTheme="majorBidi" w:cstheme="majorBidi"/>
          <w:sz w:val="24"/>
          <w:szCs w:val="24"/>
        </w:rPr>
        <w:t>“State parties shall take all appropriate measures to eliminate discrimination against women in the political and public life of the country…”</w:t>
      </w:r>
      <w:r w:rsidR="00AE1D39">
        <w:rPr>
          <w:rFonts w:asciiTheme="majorBidi" w:eastAsia="Times New Roman" w:hAnsiTheme="majorBidi" w:cstheme="majorBidi"/>
          <w:sz w:val="24"/>
          <w:szCs w:val="24"/>
        </w:rPr>
        <w:t xml:space="preserve">. </w:t>
      </w:r>
      <w:r w:rsidRPr="00AE1D39">
        <w:rPr>
          <w:rFonts w:asciiTheme="majorBidi" w:eastAsia="Times New Roman" w:hAnsiTheme="majorBidi" w:cstheme="majorBidi"/>
          <w:sz w:val="24"/>
          <w:szCs w:val="24"/>
        </w:rPr>
        <w:t xml:space="preserve">Under Article 7, </w:t>
      </w:r>
      <w:r w:rsidR="004C07C7">
        <w:rPr>
          <w:rFonts w:asciiTheme="majorBidi" w:eastAsia="Times New Roman" w:hAnsiTheme="majorBidi" w:cstheme="majorBidi"/>
          <w:sz w:val="24"/>
          <w:szCs w:val="24"/>
        </w:rPr>
        <w:t>the Taliban,</w:t>
      </w:r>
      <w:r w:rsidR="00B11C60" w:rsidRPr="00B11C60">
        <w:rPr>
          <w:rFonts w:asciiTheme="majorBidi" w:eastAsia="Times New Roman" w:hAnsiTheme="majorBidi" w:cstheme="majorBidi"/>
          <w:sz w:val="24"/>
          <w:szCs w:val="24"/>
        </w:rPr>
        <w:t xml:space="preserve"> </w:t>
      </w:r>
      <w:r w:rsidR="00B11C60" w:rsidRPr="00AE1D39">
        <w:rPr>
          <w:rFonts w:asciiTheme="majorBidi" w:eastAsia="Times New Roman" w:hAnsiTheme="majorBidi" w:cstheme="majorBidi"/>
          <w:sz w:val="24"/>
          <w:szCs w:val="24"/>
        </w:rPr>
        <w:t xml:space="preserve">the </w:t>
      </w:r>
      <w:r w:rsidR="00B11C60" w:rsidRPr="00BF4ACA">
        <w:rPr>
          <w:rFonts w:asciiTheme="majorBidi" w:eastAsia="Times New Roman" w:hAnsiTheme="majorBidi" w:cstheme="majorBidi"/>
          <w:i/>
          <w:iCs/>
          <w:sz w:val="24"/>
          <w:szCs w:val="24"/>
        </w:rPr>
        <w:t>de facto</w:t>
      </w:r>
      <w:r w:rsidR="00B11C60">
        <w:rPr>
          <w:rFonts w:asciiTheme="majorBidi" w:eastAsia="Times New Roman" w:hAnsiTheme="majorBidi" w:cstheme="majorBidi"/>
          <w:sz w:val="24"/>
          <w:szCs w:val="24"/>
        </w:rPr>
        <w:t xml:space="preserve"> rulers of the State</w:t>
      </w:r>
      <w:r w:rsidR="00B11C60">
        <w:rPr>
          <w:rFonts w:asciiTheme="majorBidi" w:eastAsia="Times New Roman" w:hAnsiTheme="majorBidi" w:cstheme="majorBidi"/>
          <w:sz w:val="24"/>
          <w:szCs w:val="24"/>
        </w:rPr>
        <w:t>,</w:t>
      </w:r>
      <w:r w:rsidRPr="00AE1D39">
        <w:rPr>
          <w:rFonts w:asciiTheme="majorBidi" w:eastAsia="Times New Roman" w:hAnsiTheme="majorBidi" w:cstheme="majorBidi"/>
          <w:sz w:val="24"/>
          <w:szCs w:val="24"/>
        </w:rPr>
        <w:t xml:space="preserve"> has the responsibility of ensuring that women have the same opportunities as men to participate in the political and public life of Afghanistan. This responsibility is a broad one, including ensuring women: have the right to vote and be eligible for election; participate in the formulation of government policy; hold public office; perform public functions at all levels of government; and participate in the work of non-governmental organizations and associations concerned with the public and political life of Afghanistan.</w:t>
      </w:r>
      <w:r w:rsidRPr="0091650E">
        <w:rPr>
          <w:rFonts w:asciiTheme="majorBidi" w:eastAsia="Times New Roman" w:hAnsiTheme="majorBidi" w:cstheme="majorBidi"/>
          <w:sz w:val="24"/>
          <w:szCs w:val="24"/>
          <w:vertAlign w:val="superscript"/>
        </w:rPr>
        <w:footnoteReference w:id="1"/>
      </w:r>
    </w:p>
    <w:p w14:paraId="00000011" w14:textId="7603FE27" w:rsidR="005C7EA8" w:rsidRPr="00AE1D39"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CEDAW General Recommendation 23 broadens the explicit language of Article 7 by clarifying that it extends to all areas of public and political life, not only those included in </w:t>
      </w:r>
      <w:r w:rsidRPr="0091650E">
        <w:rPr>
          <w:rFonts w:asciiTheme="majorBidi" w:eastAsia="Times New Roman" w:hAnsiTheme="majorBidi" w:cstheme="majorBidi"/>
          <w:sz w:val="24"/>
          <w:szCs w:val="24"/>
        </w:rPr>
        <w:lastRenderedPageBreak/>
        <w:t>its subparagraphs.</w:t>
      </w:r>
      <w:r w:rsidRPr="0091650E">
        <w:rPr>
          <w:rFonts w:asciiTheme="majorBidi" w:eastAsia="Times New Roman" w:hAnsiTheme="majorBidi" w:cstheme="majorBidi"/>
          <w:sz w:val="24"/>
          <w:szCs w:val="24"/>
          <w:vertAlign w:val="superscript"/>
        </w:rPr>
        <w:footnoteReference w:id="2"/>
      </w:r>
      <w:r w:rsidRPr="0091650E">
        <w:rPr>
          <w:rFonts w:asciiTheme="majorBidi" w:eastAsia="Times New Roman" w:hAnsiTheme="majorBidi" w:cstheme="majorBidi"/>
          <w:sz w:val="24"/>
          <w:szCs w:val="24"/>
        </w:rPr>
        <w:t xml:space="preserve"> The recommendation clarifies that Article 7 extends to public boards, local councils, political party activities, trade </w:t>
      </w:r>
      <w:proofErr w:type="gramStart"/>
      <w:r w:rsidRPr="0091650E">
        <w:rPr>
          <w:rFonts w:asciiTheme="majorBidi" w:eastAsia="Times New Roman" w:hAnsiTheme="majorBidi" w:cstheme="majorBidi"/>
          <w:sz w:val="24"/>
          <w:szCs w:val="24"/>
        </w:rPr>
        <w:t>unions, and</w:t>
      </w:r>
      <w:proofErr w:type="gramEnd"/>
      <w:r w:rsidRPr="0091650E">
        <w:rPr>
          <w:rFonts w:asciiTheme="majorBidi" w:eastAsia="Times New Roman" w:hAnsiTheme="majorBidi" w:cstheme="majorBidi"/>
          <w:sz w:val="24"/>
          <w:szCs w:val="24"/>
        </w:rPr>
        <w:t xml:space="preserve"> professional or industry associations.</w:t>
      </w:r>
      <w:r w:rsidRPr="0091650E">
        <w:rPr>
          <w:rFonts w:asciiTheme="majorBidi" w:eastAsia="Times New Roman" w:hAnsiTheme="majorBidi" w:cstheme="majorBidi"/>
          <w:sz w:val="24"/>
          <w:szCs w:val="24"/>
          <w:vertAlign w:val="superscript"/>
        </w:rPr>
        <w:footnoteReference w:id="3"/>
      </w:r>
      <w:r w:rsidRPr="0091650E">
        <w:rPr>
          <w:rFonts w:asciiTheme="majorBidi" w:eastAsia="Times New Roman" w:hAnsiTheme="majorBidi" w:cstheme="majorBidi"/>
          <w:sz w:val="24"/>
          <w:szCs w:val="24"/>
        </w:rPr>
        <w:t xml:space="preserve"> Additionally, General Recommendation 23 highlights that Article 7 covers all aspects of public administration and the formulation and implementation of policy at the international, national, regional, and local levels.</w:t>
      </w:r>
      <w:r w:rsidRPr="0091650E">
        <w:rPr>
          <w:rFonts w:asciiTheme="majorBidi" w:eastAsia="Times New Roman" w:hAnsiTheme="majorBidi" w:cstheme="majorBidi"/>
          <w:sz w:val="24"/>
          <w:szCs w:val="24"/>
          <w:vertAlign w:val="superscript"/>
        </w:rPr>
        <w:footnoteReference w:id="4"/>
      </w:r>
      <w:r w:rsidRPr="0091650E">
        <w:rPr>
          <w:rFonts w:asciiTheme="majorBidi" w:eastAsia="Times New Roman" w:hAnsiTheme="majorBidi" w:cstheme="majorBidi"/>
          <w:sz w:val="24"/>
          <w:szCs w:val="24"/>
        </w:rPr>
        <w:t xml:space="preserve"> </w:t>
      </w:r>
    </w:p>
    <w:p w14:paraId="00000013" w14:textId="7A274441" w:rsidR="005C7EA8" w:rsidRPr="00AE1D39"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Furthermore, article 7 should be interpreted in view of Article 2 of the Convention, which defines the ways State parties should pursue the elimination of discrimination against women.</w:t>
      </w:r>
      <w:r w:rsidRPr="0091650E">
        <w:rPr>
          <w:rFonts w:asciiTheme="majorBidi" w:eastAsia="Times New Roman" w:hAnsiTheme="majorBidi" w:cstheme="majorBidi"/>
          <w:sz w:val="24"/>
          <w:szCs w:val="24"/>
          <w:vertAlign w:val="superscript"/>
        </w:rPr>
        <w:footnoteReference w:id="5"/>
      </w:r>
      <w:r w:rsidRPr="0091650E">
        <w:rPr>
          <w:rFonts w:asciiTheme="majorBidi" w:eastAsia="Times New Roman" w:hAnsiTheme="majorBidi" w:cstheme="majorBidi"/>
          <w:sz w:val="24"/>
          <w:szCs w:val="24"/>
        </w:rPr>
        <w:t xml:space="preserve"> Article 2 articulates that State parties have both positive and negative obligations to both promote and eliminate discrimination against women.</w:t>
      </w:r>
      <w:r w:rsidRPr="0091650E">
        <w:rPr>
          <w:rFonts w:asciiTheme="majorBidi" w:eastAsia="Times New Roman" w:hAnsiTheme="majorBidi" w:cstheme="majorBidi"/>
          <w:sz w:val="24"/>
          <w:szCs w:val="24"/>
          <w:vertAlign w:val="superscript"/>
        </w:rPr>
        <w:footnoteReference w:id="6"/>
      </w:r>
      <w:r w:rsidRPr="0091650E">
        <w:rPr>
          <w:rFonts w:asciiTheme="majorBidi" w:eastAsia="Times New Roman" w:hAnsiTheme="majorBidi" w:cstheme="majorBidi"/>
          <w:sz w:val="24"/>
          <w:szCs w:val="24"/>
        </w:rPr>
        <w:t xml:space="preserve"> This means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 xml:space="preserve">tate parties should adopt the principle of equality of men and women within their national constitution; adopt appropriate legislative measures; refrain from engaging in any act or practice of discrimination against women; modify or abolish any existing laws, regulations, or customs which constitute discrimination against women; and repeal all provisions which constitute discrimination against women. </w:t>
      </w:r>
    </w:p>
    <w:p w14:paraId="00000015" w14:textId="0639318C" w:rsidR="005C7EA8" w:rsidRPr="00BF1672" w:rsidRDefault="00000000" w:rsidP="00D53E66">
      <w:pPr>
        <w:numPr>
          <w:ilvl w:val="0"/>
          <w:numId w:val="1"/>
        </w:numPr>
        <w:jc w:val="both"/>
        <w:rPr>
          <w:rFonts w:asciiTheme="majorBidi" w:eastAsia="Times New Roman" w:hAnsiTheme="majorBidi" w:cstheme="majorBidi"/>
          <w:sz w:val="24"/>
          <w:szCs w:val="24"/>
        </w:rPr>
      </w:pPr>
      <w:proofErr w:type="gramStart"/>
      <w:r w:rsidRPr="0091650E">
        <w:rPr>
          <w:rFonts w:asciiTheme="majorBidi" w:eastAsia="Times New Roman" w:hAnsiTheme="majorBidi" w:cstheme="majorBidi"/>
          <w:sz w:val="24"/>
          <w:szCs w:val="24"/>
        </w:rPr>
        <w:t>In light of</w:t>
      </w:r>
      <w:proofErr w:type="gramEnd"/>
      <w:r w:rsidRPr="0091650E">
        <w:rPr>
          <w:rFonts w:asciiTheme="majorBidi" w:eastAsia="Times New Roman" w:hAnsiTheme="majorBidi" w:cstheme="majorBidi"/>
          <w:sz w:val="24"/>
          <w:szCs w:val="24"/>
        </w:rPr>
        <w:t xml:space="preserve"> Article 2, Taliban should take steps to eliminate or modify all laws or customs that discriminate against women in the area concerning women’s presence in political and public life. Additionally, the Taliban must adopt measures that allow for women’s presence in political and public life, at the same level as men.</w:t>
      </w:r>
    </w:p>
    <w:p w14:paraId="00000016" w14:textId="77777777" w:rsidR="005C7EA8" w:rsidRPr="00BF1672" w:rsidRDefault="00000000" w:rsidP="00367DAB">
      <w:pPr>
        <w:spacing w:before="120"/>
        <w:rPr>
          <w:rFonts w:asciiTheme="majorBidi" w:eastAsia="Times New Roman" w:hAnsiTheme="majorBidi" w:cstheme="majorBidi"/>
          <w:b/>
          <w:bCs/>
          <w:i/>
          <w:sz w:val="24"/>
          <w:szCs w:val="24"/>
        </w:rPr>
      </w:pPr>
      <w:r w:rsidRPr="00BF1672">
        <w:rPr>
          <w:rFonts w:asciiTheme="majorBidi" w:eastAsia="Times New Roman" w:hAnsiTheme="majorBidi" w:cstheme="majorBidi"/>
          <w:b/>
          <w:bCs/>
          <w:i/>
          <w:sz w:val="24"/>
          <w:szCs w:val="24"/>
        </w:rPr>
        <w:t>Limitations on Women’s Right to Presence in Political and Public Life in Afghanistan</w:t>
      </w:r>
    </w:p>
    <w:p w14:paraId="00000018" w14:textId="070060C5" w:rsidR="005C7EA8" w:rsidRPr="00D34F68" w:rsidRDefault="00000000" w:rsidP="00D34F68">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Days after the Taliban takeover, the Taliban urged women to join its government.</w:t>
      </w:r>
      <w:r w:rsidRPr="0091650E">
        <w:rPr>
          <w:rFonts w:asciiTheme="majorBidi" w:eastAsia="Times New Roman" w:hAnsiTheme="majorBidi" w:cstheme="majorBidi"/>
          <w:sz w:val="24"/>
          <w:szCs w:val="24"/>
          <w:vertAlign w:val="superscript"/>
        </w:rPr>
        <w:footnoteReference w:id="7"/>
      </w:r>
      <w:r w:rsidRPr="0091650E">
        <w:rPr>
          <w:rFonts w:asciiTheme="majorBidi" w:eastAsia="Times New Roman" w:hAnsiTheme="majorBidi" w:cstheme="majorBidi"/>
          <w:sz w:val="24"/>
          <w:szCs w:val="24"/>
        </w:rPr>
        <w:t xml:space="preserve"> In the Taliban’s first news conference since its takeover, spokesman </w:t>
      </w:r>
      <w:proofErr w:type="spellStart"/>
      <w:r w:rsidRPr="0091650E">
        <w:rPr>
          <w:rFonts w:asciiTheme="majorBidi" w:eastAsia="Times New Roman" w:hAnsiTheme="majorBidi" w:cstheme="majorBidi"/>
          <w:sz w:val="24"/>
          <w:szCs w:val="24"/>
        </w:rPr>
        <w:t>Zabihullah</w:t>
      </w:r>
      <w:proofErr w:type="spellEnd"/>
      <w:r w:rsidRPr="0091650E">
        <w:rPr>
          <w:rFonts w:asciiTheme="majorBidi" w:eastAsia="Times New Roman" w:hAnsiTheme="majorBidi" w:cstheme="majorBidi"/>
          <w:sz w:val="24"/>
          <w:szCs w:val="24"/>
        </w:rPr>
        <w:t xml:space="preserve"> Mujahid promised that the Taliban would respect women’s rights, and women would be very active in society, but “within the frameworks of Islam.”</w:t>
      </w:r>
      <w:r w:rsidRPr="0091650E">
        <w:rPr>
          <w:rFonts w:asciiTheme="majorBidi" w:eastAsia="Times New Roman" w:hAnsiTheme="majorBidi" w:cstheme="majorBidi"/>
          <w:sz w:val="24"/>
          <w:szCs w:val="24"/>
          <w:vertAlign w:val="superscript"/>
        </w:rPr>
        <w:footnoteReference w:id="8"/>
      </w:r>
      <w:r w:rsidRPr="0091650E">
        <w:rPr>
          <w:rFonts w:asciiTheme="majorBidi" w:eastAsia="Times New Roman" w:hAnsiTheme="majorBidi" w:cstheme="majorBidi"/>
          <w:sz w:val="24"/>
          <w:szCs w:val="24"/>
        </w:rPr>
        <w:t xml:space="preserve"> Despite these initial statements to the public, the government has since issued several edicts and decrees that impose severe restrictions on women’s ability to participate in political and public life. </w:t>
      </w:r>
    </w:p>
    <w:p w14:paraId="0000001A" w14:textId="55DE9CAB" w:rsidR="005C7EA8" w:rsidRPr="00EE56FB"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The Taliban began their assault on women’s presence in public and political life by removing women from government roles. In September 2021, the Ministry of Women’s Affairs was dissolved and replaced with the Ministry for the Promotion of Virtue and Prevention of Vice, which is responsible for enforcing Taliban morality laws.</w:t>
      </w:r>
      <w:r w:rsidRPr="0091650E">
        <w:rPr>
          <w:rFonts w:asciiTheme="majorBidi" w:eastAsia="Times New Roman" w:hAnsiTheme="majorBidi" w:cstheme="majorBidi"/>
          <w:sz w:val="24"/>
          <w:szCs w:val="24"/>
          <w:vertAlign w:val="superscript"/>
        </w:rPr>
        <w:footnoteReference w:id="9"/>
      </w:r>
      <w:r w:rsidRPr="0091650E">
        <w:rPr>
          <w:rFonts w:asciiTheme="majorBidi" w:eastAsia="Times New Roman" w:hAnsiTheme="majorBidi" w:cstheme="majorBidi"/>
          <w:sz w:val="24"/>
          <w:szCs w:val="24"/>
        </w:rPr>
        <w:t xml:space="preserve"> In the same </w:t>
      </w:r>
      <w:r w:rsidRPr="0091650E">
        <w:rPr>
          <w:rFonts w:asciiTheme="majorBidi" w:eastAsia="Times New Roman" w:hAnsiTheme="majorBidi" w:cstheme="majorBidi"/>
          <w:sz w:val="24"/>
          <w:szCs w:val="24"/>
        </w:rPr>
        <w:lastRenderedPageBreak/>
        <w:t>month, the Taliban urged women and civil servants to stay at home, except for some working in the education, health, and security sectors.</w:t>
      </w:r>
      <w:r w:rsidRPr="0091650E">
        <w:rPr>
          <w:rFonts w:asciiTheme="majorBidi" w:eastAsia="Times New Roman" w:hAnsiTheme="majorBidi" w:cstheme="majorBidi"/>
          <w:sz w:val="24"/>
          <w:szCs w:val="24"/>
          <w:vertAlign w:val="superscript"/>
        </w:rPr>
        <w:footnoteReference w:id="10"/>
      </w:r>
    </w:p>
    <w:p w14:paraId="0000001C" w14:textId="7719AC8E" w:rsidR="005C7EA8" w:rsidRPr="00EE56FB" w:rsidRDefault="000812D2" w:rsidP="00D53E66">
      <w:pPr>
        <w:numPr>
          <w:ilvl w:val="0"/>
          <w:numId w:val="1"/>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Similarly, t</w:t>
      </w:r>
      <w:r w:rsidRPr="0091650E">
        <w:rPr>
          <w:rFonts w:asciiTheme="majorBidi" w:eastAsia="Times New Roman" w:hAnsiTheme="majorBidi" w:cstheme="majorBidi"/>
          <w:sz w:val="24"/>
          <w:szCs w:val="24"/>
        </w:rPr>
        <w:t xml:space="preserve">he Taliban issued several decrees and decisions restricting women’s ability to participate in international organizations, including NGOs and the United Nations. In December 2022, the </w:t>
      </w:r>
      <w:r w:rsidRPr="001B7998">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Ministry of Economy prohibited Afghan women from working for domestic and international NGOs.</w:t>
      </w:r>
      <w:r w:rsidRPr="0091650E">
        <w:rPr>
          <w:rFonts w:asciiTheme="majorBidi" w:eastAsia="Times New Roman" w:hAnsiTheme="majorBidi" w:cstheme="majorBidi"/>
          <w:sz w:val="24"/>
          <w:szCs w:val="24"/>
          <w:vertAlign w:val="superscript"/>
        </w:rPr>
        <w:footnoteReference w:id="11"/>
      </w:r>
      <w:r w:rsidRPr="0091650E">
        <w:rPr>
          <w:rFonts w:asciiTheme="majorBidi" w:eastAsia="Times New Roman" w:hAnsiTheme="majorBidi" w:cstheme="majorBidi"/>
          <w:sz w:val="24"/>
          <w:szCs w:val="24"/>
        </w:rPr>
        <w:t xml:space="preserve"> Moreover, in April 2023, the </w:t>
      </w:r>
      <w:r w:rsidRPr="001B7998">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Foreign Minister verbally notified UNAMA of a decision to impose severe restrictions on national female staff working for the UN, except those working in the health and primary education sectors.</w:t>
      </w:r>
      <w:r w:rsidRPr="0091650E">
        <w:rPr>
          <w:rFonts w:asciiTheme="majorBidi" w:eastAsia="Times New Roman" w:hAnsiTheme="majorBidi" w:cstheme="majorBidi"/>
          <w:sz w:val="24"/>
          <w:szCs w:val="24"/>
          <w:vertAlign w:val="superscript"/>
        </w:rPr>
        <w:footnoteReference w:id="12"/>
      </w:r>
      <w:r w:rsidRPr="0091650E">
        <w:rPr>
          <w:rFonts w:asciiTheme="majorBidi" w:eastAsia="Times New Roman" w:hAnsiTheme="majorBidi" w:cstheme="majorBidi"/>
          <w:sz w:val="24"/>
          <w:szCs w:val="24"/>
        </w:rPr>
        <w:t xml:space="preserve"> In December 2024, the </w:t>
      </w:r>
      <w:r w:rsidRPr="001B7998">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Ministry of Economy disseminated a letter reemphasizing the December 2022 ban on women working for domestic and international NGOs.</w:t>
      </w:r>
      <w:r w:rsidRPr="0091650E">
        <w:rPr>
          <w:rFonts w:asciiTheme="majorBidi" w:eastAsia="Times New Roman" w:hAnsiTheme="majorBidi" w:cstheme="majorBidi"/>
          <w:sz w:val="24"/>
          <w:szCs w:val="24"/>
          <w:vertAlign w:val="superscript"/>
        </w:rPr>
        <w:footnoteReference w:id="13"/>
      </w:r>
    </w:p>
    <w:p w14:paraId="0000001E" w14:textId="07C7FE5D" w:rsidR="005C7EA8" w:rsidRPr="00EE56FB"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In August 2024, the Taliban published the Law on Promotion of Virtue and Prevention of Vice, commonly referred to as the “Morality Law,” which incorporates previous decrees that further restrict women’s rights. Specifically, the morality law allows the Taliban’s morality police to enforce dress codes, mobility restrictions, gender segregation, and more. Concerning women’s political and public presence, Article 13, titled, “Injunctions Relating to Women Covering Themselves,” forbids women from using their voices in public.</w:t>
      </w:r>
      <w:r w:rsidRPr="0091650E">
        <w:rPr>
          <w:rFonts w:asciiTheme="majorBidi" w:eastAsia="Times New Roman" w:hAnsiTheme="majorBidi" w:cstheme="majorBidi"/>
          <w:sz w:val="24"/>
          <w:szCs w:val="24"/>
          <w:vertAlign w:val="superscript"/>
        </w:rPr>
        <w:footnoteReference w:id="14"/>
      </w:r>
      <w:r w:rsidRPr="0091650E">
        <w:rPr>
          <w:rFonts w:asciiTheme="majorBidi" w:eastAsia="Times New Roman" w:hAnsiTheme="majorBidi" w:cstheme="majorBidi"/>
          <w:sz w:val="24"/>
          <w:szCs w:val="24"/>
        </w:rPr>
        <w:t xml:space="preserve">This restriction severely limits women’s ability to participate in political and public life. </w:t>
      </w:r>
    </w:p>
    <w:p w14:paraId="00000020" w14:textId="153B8300" w:rsidR="005C7EA8" w:rsidRPr="00367DAB" w:rsidRDefault="00000000" w:rsidP="00367DAB">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The vaguely worded Morality Law allows the Taliban to enforce discriminatory measures against women based on their interpretation of Islamic law. </w:t>
      </w:r>
    </w:p>
    <w:p w14:paraId="00000022" w14:textId="2CF54ECB" w:rsidR="005C7EA8" w:rsidRPr="00EA52E5" w:rsidRDefault="00000000" w:rsidP="00AE53C4">
      <w:pPr>
        <w:spacing w:before="120"/>
        <w:rPr>
          <w:rFonts w:asciiTheme="majorBidi" w:eastAsia="Times New Roman" w:hAnsiTheme="majorBidi" w:cstheme="majorBidi"/>
          <w:b/>
          <w:bCs/>
          <w:i/>
          <w:sz w:val="24"/>
          <w:szCs w:val="24"/>
        </w:rPr>
      </w:pPr>
      <w:r w:rsidRPr="00EE56FB">
        <w:rPr>
          <w:rFonts w:asciiTheme="majorBidi" w:eastAsia="Times New Roman" w:hAnsiTheme="majorBidi" w:cstheme="majorBidi"/>
          <w:b/>
          <w:bCs/>
          <w:i/>
          <w:sz w:val="24"/>
          <w:szCs w:val="24"/>
        </w:rPr>
        <w:t>Recommendations Addressing Restrictions Against Women in Political and Public Life</w:t>
      </w:r>
    </w:p>
    <w:p w14:paraId="00000024" w14:textId="178A53E2" w:rsidR="005C7EA8" w:rsidRDefault="00000000" w:rsidP="00D53E66">
      <w:pPr>
        <w:pStyle w:val="ListParagraph"/>
        <w:numPr>
          <w:ilvl w:val="1"/>
          <w:numId w:val="1"/>
        </w:numPr>
        <w:ind w:left="630" w:hanging="270"/>
        <w:jc w:val="both"/>
        <w:rPr>
          <w:rFonts w:asciiTheme="majorBidi" w:eastAsia="Times New Roman" w:hAnsiTheme="majorBidi" w:cstheme="majorBidi"/>
          <w:sz w:val="24"/>
          <w:szCs w:val="24"/>
        </w:rPr>
      </w:pPr>
      <w:r w:rsidRPr="00EA52E5">
        <w:rPr>
          <w:rFonts w:asciiTheme="majorBidi" w:eastAsia="Times New Roman" w:hAnsiTheme="majorBidi" w:cstheme="majorBidi"/>
          <w:sz w:val="24"/>
          <w:szCs w:val="24"/>
        </w:rPr>
        <w:t xml:space="preserve">The </w:t>
      </w:r>
      <w:r w:rsidRPr="006527F4">
        <w:rPr>
          <w:rFonts w:asciiTheme="majorBidi" w:eastAsia="Times New Roman" w:hAnsiTheme="majorBidi" w:cstheme="majorBidi"/>
          <w:i/>
          <w:iCs/>
          <w:sz w:val="24"/>
          <w:szCs w:val="24"/>
        </w:rPr>
        <w:t>de facto</w:t>
      </w:r>
      <w:r w:rsidRPr="00EA52E5">
        <w:rPr>
          <w:rFonts w:asciiTheme="majorBidi" w:eastAsia="Times New Roman" w:hAnsiTheme="majorBidi" w:cstheme="majorBidi"/>
          <w:sz w:val="24"/>
          <w:szCs w:val="24"/>
        </w:rPr>
        <w:t xml:space="preserve"> authorities should immediately repeal the restrictions preventing women from holding public office or participating in governance</w:t>
      </w:r>
      <w:r w:rsidR="0016301D">
        <w:rPr>
          <w:rFonts w:asciiTheme="majorBidi" w:eastAsia="Times New Roman" w:hAnsiTheme="majorBidi" w:cstheme="majorBidi"/>
          <w:sz w:val="24"/>
          <w:szCs w:val="24"/>
        </w:rPr>
        <w:t xml:space="preserve">, including the </w:t>
      </w:r>
      <w:r w:rsidR="00375E8A">
        <w:rPr>
          <w:rFonts w:asciiTheme="majorBidi" w:eastAsia="Times New Roman" w:hAnsiTheme="majorBidi" w:cstheme="majorBidi"/>
          <w:sz w:val="24"/>
          <w:szCs w:val="24"/>
        </w:rPr>
        <w:t xml:space="preserve">Morality </w:t>
      </w:r>
      <w:proofErr w:type="gramStart"/>
      <w:r w:rsidR="00375E8A">
        <w:rPr>
          <w:rFonts w:asciiTheme="majorBidi" w:eastAsia="Times New Roman" w:hAnsiTheme="majorBidi" w:cstheme="majorBidi"/>
          <w:sz w:val="24"/>
          <w:szCs w:val="24"/>
        </w:rPr>
        <w:t>Law</w:t>
      </w:r>
      <w:r w:rsidRPr="00EA52E5">
        <w:rPr>
          <w:rFonts w:asciiTheme="majorBidi" w:eastAsia="Times New Roman" w:hAnsiTheme="majorBidi" w:cstheme="majorBidi"/>
          <w:sz w:val="24"/>
          <w:szCs w:val="24"/>
        </w:rPr>
        <w:t>;</w:t>
      </w:r>
      <w:proofErr w:type="gramEnd"/>
    </w:p>
    <w:p w14:paraId="00000026" w14:textId="29DDFF86" w:rsidR="005C7EA8" w:rsidRDefault="00000000" w:rsidP="00D53E66">
      <w:pPr>
        <w:pStyle w:val="ListParagraph"/>
        <w:numPr>
          <w:ilvl w:val="1"/>
          <w:numId w:val="1"/>
        </w:numPr>
        <w:ind w:left="630" w:hanging="270"/>
        <w:jc w:val="both"/>
        <w:rPr>
          <w:rFonts w:asciiTheme="majorBidi" w:eastAsia="Times New Roman" w:hAnsiTheme="majorBidi" w:cstheme="majorBidi"/>
          <w:sz w:val="24"/>
          <w:szCs w:val="24"/>
        </w:rPr>
      </w:pPr>
      <w:r w:rsidRPr="00EA52E5">
        <w:rPr>
          <w:rFonts w:asciiTheme="majorBidi" w:eastAsia="Times New Roman" w:hAnsiTheme="majorBidi" w:cstheme="majorBidi"/>
          <w:sz w:val="24"/>
          <w:szCs w:val="24"/>
        </w:rPr>
        <w:t xml:space="preserve">The authorities should ensure women’s inclusion in policymaking processes and ensure their representation in all roles of government, including in judicial and legal positions at the national and local </w:t>
      </w:r>
      <w:proofErr w:type="gramStart"/>
      <w:r w:rsidRPr="00EA52E5">
        <w:rPr>
          <w:rFonts w:asciiTheme="majorBidi" w:eastAsia="Times New Roman" w:hAnsiTheme="majorBidi" w:cstheme="majorBidi"/>
          <w:sz w:val="24"/>
          <w:szCs w:val="24"/>
        </w:rPr>
        <w:t>levels;</w:t>
      </w:r>
      <w:proofErr w:type="gramEnd"/>
    </w:p>
    <w:p w14:paraId="00000028" w14:textId="488E6B46" w:rsidR="005C7EA8" w:rsidRPr="00EA52E5" w:rsidRDefault="00000000" w:rsidP="00D53E66">
      <w:pPr>
        <w:pStyle w:val="ListParagraph"/>
        <w:numPr>
          <w:ilvl w:val="1"/>
          <w:numId w:val="1"/>
        </w:numPr>
        <w:ind w:left="630" w:hanging="270"/>
        <w:jc w:val="both"/>
        <w:rPr>
          <w:rFonts w:asciiTheme="majorBidi" w:eastAsia="Times New Roman" w:hAnsiTheme="majorBidi" w:cstheme="majorBidi"/>
          <w:sz w:val="24"/>
          <w:szCs w:val="24"/>
        </w:rPr>
      </w:pPr>
      <w:r w:rsidRPr="00EA52E5">
        <w:rPr>
          <w:rFonts w:asciiTheme="majorBidi" w:eastAsia="Times New Roman" w:hAnsiTheme="majorBidi" w:cstheme="majorBidi"/>
          <w:sz w:val="24"/>
          <w:szCs w:val="24"/>
        </w:rPr>
        <w:t>The</w:t>
      </w:r>
      <w:r w:rsidR="006527F4">
        <w:rPr>
          <w:rFonts w:asciiTheme="majorBidi" w:eastAsia="Times New Roman" w:hAnsiTheme="majorBidi" w:cstheme="majorBidi"/>
          <w:sz w:val="24"/>
          <w:szCs w:val="24"/>
        </w:rPr>
        <w:t xml:space="preserve"> </w:t>
      </w:r>
      <w:r w:rsidRPr="00EA52E5">
        <w:rPr>
          <w:rFonts w:asciiTheme="majorBidi" w:eastAsia="Times New Roman" w:hAnsiTheme="majorBidi" w:cstheme="majorBidi"/>
          <w:sz w:val="24"/>
          <w:szCs w:val="24"/>
        </w:rPr>
        <w:t xml:space="preserve">authorities should immediately repeal the order imposing severe restrictions on women working for domestic or international organizations including the </w:t>
      </w:r>
      <w:proofErr w:type="gramStart"/>
      <w:r w:rsidRPr="00EA52E5">
        <w:rPr>
          <w:rFonts w:asciiTheme="majorBidi" w:eastAsia="Times New Roman" w:hAnsiTheme="majorBidi" w:cstheme="majorBidi"/>
          <w:sz w:val="24"/>
          <w:szCs w:val="24"/>
        </w:rPr>
        <w:t>UN;</w:t>
      </w:r>
      <w:proofErr w:type="gramEnd"/>
    </w:p>
    <w:p w14:paraId="0000002A" w14:textId="0ABA549B" w:rsidR="005C7EA8" w:rsidRPr="0091650E" w:rsidRDefault="00000000" w:rsidP="00AE53C4">
      <w:pPr>
        <w:spacing w:before="120"/>
        <w:rPr>
          <w:rFonts w:asciiTheme="majorBidi" w:eastAsia="Times New Roman" w:hAnsiTheme="majorBidi" w:cstheme="majorBidi"/>
          <w:b/>
          <w:sz w:val="24"/>
          <w:szCs w:val="24"/>
        </w:rPr>
      </w:pPr>
      <w:r w:rsidRPr="0091650E">
        <w:rPr>
          <w:rFonts w:asciiTheme="majorBidi" w:eastAsia="Times New Roman" w:hAnsiTheme="majorBidi" w:cstheme="majorBidi"/>
          <w:b/>
          <w:sz w:val="24"/>
          <w:szCs w:val="24"/>
        </w:rPr>
        <w:t>Women’s Right to Education</w:t>
      </w:r>
    </w:p>
    <w:p w14:paraId="0000002C" w14:textId="71B970F2" w:rsidR="005C7EA8" w:rsidRPr="00EE56FB"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Article 10 of CEDAW imposes broad obligations on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 xml:space="preserve">tate parties to take measures to ensure women have the same access to education and career opportunities as men. It not </w:t>
      </w:r>
      <w:r w:rsidRPr="0091650E">
        <w:rPr>
          <w:rFonts w:asciiTheme="majorBidi" w:eastAsia="Times New Roman" w:hAnsiTheme="majorBidi" w:cstheme="majorBidi"/>
          <w:sz w:val="24"/>
          <w:szCs w:val="24"/>
        </w:rPr>
        <w:lastRenderedPageBreak/>
        <w:t xml:space="preserve">only addresses access to education and career </w:t>
      </w:r>
      <w:proofErr w:type="gramStart"/>
      <w:r w:rsidRPr="0091650E">
        <w:rPr>
          <w:rFonts w:asciiTheme="majorBidi" w:eastAsia="Times New Roman" w:hAnsiTheme="majorBidi" w:cstheme="majorBidi"/>
          <w:sz w:val="24"/>
          <w:szCs w:val="24"/>
        </w:rPr>
        <w:t>opportunities, but</w:t>
      </w:r>
      <w:proofErr w:type="gramEnd"/>
      <w:r w:rsidRPr="0091650E">
        <w:rPr>
          <w:rFonts w:asciiTheme="majorBidi" w:eastAsia="Times New Roman" w:hAnsiTheme="majorBidi" w:cstheme="majorBidi"/>
          <w:sz w:val="24"/>
          <w:szCs w:val="24"/>
        </w:rPr>
        <w:t xml:space="preserve"> also emphasizes the quality of education and utilization of education to achieve certain benefits. </w:t>
      </w:r>
    </w:p>
    <w:p w14:paraId="0000002E" w14:textId="008BAAD6" w:rsidR="005C7EA8" w:rsidRPr="00EE56FB"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CEDAW General Recommendation 36 provides a framework for interpreting Article 10, articulating that Article 10 addresses three dimensions of education: (a) the right of access to education; (b) rights within education; and (c) the instrumentalization of education for the enjoyment of all human rights.</w:t>
      </w:r>
      <w:r w:rsidRPr="0091650E">
        <w:rPr>
          <w:rFonts w:asciiTheme="majorBidi" w:eastAsia="Times New Roman" w:hAnsiTheme="majorBidi" w:cstheme="majorBidi"/>
          <w:sz w:val="24"/>
          <w:szCs w:val="24"/>
          <w:vertAlign w:val="superscript"/>
        </w:rPr>
        <w:footnoteReference w:id="15"/>
      </w:r>
      <w:r w:rsidRPr="0091650E">
        <w:rPr>
          <w:rFonts w:asciiTheme="majorBidi" w:eastAsia="Times New Roman" w:hAnsiTheme="majorBidi" w:cstheme="majorBidi"/>
          <w:sz w:val="24"/>
          <w:szCs w:val="24"/>
        </w:rPr>
        <w:t xml:space="preserve"> The right to access education encompasses both participation and infrastructure to ensure equal representation of girls and boys at all levels of education.</w:t>
      </w:r>
      <w:r w:rsidRPr="0091650E">
        <w:rPr>
          <w:rFonts w:asciiTheme="majorBidi" w:eastAsia="Times New Roman" w:hAnsiTheme="majorBidi" w:cstheme="majorBidi"/>
          <w:sz w:val="24"/>
          <w:szCs w:val="24"/>
          <w:vertAlign w:val="superscript"/>
        </w:rPr>
        <w:footnoteReference w:id="16"/>
      </w:r>
      <w:r w:rsidRPr="0091650E">
        <w:rPr>
          <w:rFonts w:asciiTheme="majorBidi" w:eastAsia="Times New Roman" w:hAnsiTheme="majorBidi" w:cstheme="majorBidi"/>
          <w:sz w:val="24"/>
          <w:szCs w:val="24"/>
        </w:rPr>
        <w:t xml:space="preserve"> However, true gender equality in education goes beyond numerical parity and requires equal treatment, opportunities, and the dismantling of discriminatory norms by educational institutions.</w:t>
      </w:r>
      <w:r w:rsidRPr="0091650E">
        <w:rPr>
          <w:rFonts w:asciiTheme="majorBidi" w:eastAsia="Times New Roman" w:hAnsiTheme="majorBidi" w:cstheme="majorBidi"/>
          <w:sz w:val="24"/>
          <w:szCs w:val="24"/>
          <w:vertAlign w:val="superscript"/>
        </w:rPr>
        <w:footnoteReference w:id="17"/>
      </w:r>
      <w:r w:rsidRPr="0091650E">
        <w:rPr>
          <w:rFonts w:asciiTheme="majorBidi" w:eastAsia="Times New Roman" w:hAnsiTheme="majorBidi" w:cstheme="majorBidi"/>
          <w:sz w:val="24"/>
          <w:szCs w:val="24"/>
        </w:rPr>
        <w:t xml:space="preserve"> With respect to rights within education, women and girls must have access to content and quality of education equal to that of men.</w:t>
      </w:r>
      <w:r w:rsidRPr="0091650E">
        <w:rPr>
          <w:rFonts w:asciiTheme="majorBidi" w:eastAsia="Times New Roman" w:hAnsiTheme="majorBidi" w:cstheme="majorBidi"/>
          <w:sz w:val="24"/>
          <w:szCs w:val="24"/>
          <w:vertAlign w:val="superscript"/>
        </w:rPr>
        <w:footnoteReference w:id="18"/>
      </w:r>
      <w:r w:rsidRPr="0091650E">
        <w:rPr>
          <w:rFonts w:asciiTheme="majorBidi" w:eastAsia="Times New Roman" w:hAnsiTheme="majorBidi" w:cstheme="majorBidi"/>
          <w:sz w:val="24"/>
          <w:szCs w:val="24"/>
        </w:rPr>
        <w:t xml:space="preserve"> Moreover, the General Recommendation adds that education should be a transformative tool for gender equality in a broader social, political, and economic sphere.</w:t>
      </w:r>
      <w:r w:rsidRPr="0091650E">
        <w:rPr>
          <w:rFonts w:asciiTheme="majorBidi" w:eastAsia="Times New Roman" w:hAnsiTheme="majorBidi" w:cstheme="majorBidi"/>
          <w:sz w:val="24"/>
          <w:szCs w:val="24"/>
          <w:vertAlign w:val="superscript"/>
        </w:rPr>
        <w:footnoteReference w:id="19"/>
      </w:r>
      <w:r w:rsidRPr="0091650E">
        <w:rPr>
          <w:rFonts w:asciiTheme="majorBidi" w:eastAsia="Times New Roman" w:hAnsiTheme="majorBidi" w:cstheme="majorBidi"/>
          <w:sz w:val="24"/>
          <w:szCs w:val="24"/>
        </w:rPr>
        <w:t xml:space="preserve"> </w:t>
      </w:r>
    </w:p>
    <w:p w14:paraId="00000030" w14:textId="6CEDE1B0" w:rsidR="005C7EA8" w:rsidRPr="00EE56FB" w:rsidRDefault="00E272CB" w:rsidP="00D53E66">
      <w:pPr>
        <w:numPr>
          <w:ilvl w:val="0"/>
          <w:numId w:val="1"/>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In addition, t</w:t>
      </w:r>
      <w:r w:rsidRPr="0091650E">
        <w:rPr>
          <w:rFonts w:asciiTheme="majorBidi" w:eastAsia="Times New Roman" w:hAnsiTheme="majorBidi" w:cstheme="majorBidi"/>
          <w:sz w:val="24"/>
          <w:szCs w:val="24"/>
        </w:rPr>
        <w:t>h</w:t>
      </w:r>
      <w:r w:rsidR="007E6EE4">
        <w:rPr>
          <w:rFonts w:asciiTheme="majorBidi" w:eastAsia="Times New Roman" w:hAnsiTheme="majorBidi" w:cstheme="majorBidi"/>
          <w:sz w:val="24"/>
          <w:szCs w:val="24"/>
        </w:rPr>
        <w:t>e</w:t>
      </w:r>
      <w:r w:rsidRPr="0091650E">
        <w:rPr>
          <w:rFonts w:asciiTheme="majorBidi" w:eastAsia="Times New Roman" w:hAnsiTheme="majorBidi" w:cstheme="majorBidi"/>
          <w:sz w:val="24"/>
          <w:szCs w:val="24"/>
        </w:rPr>
        <w:t xml:space="preserve"> recommendation emphasizes that patriarchal systems and cultural norms are powerful barriers to women’s enjoyment of their right to education.</w:t>
      </w:r>
      <w:r w:rsidRPr="0091650E">
        <w:rPr>
          <w:rFonts w:asciiTheme="majorBidi" w:eastAsia="Times New Roman" w:hAnsiTheme="majorBidi" w:cstheme="majorBidi"/>
          <w:sz w:val="24"/>
          <w:szCs w:val="24"/>
          <w:vertAlign w:val="superscript"/>
        </w:rPr>
        <w:footnoteReference w:id="20"/>
      </w:r>
      <w:r w:rsidRPr="0091650E">
        <w:rPr>
          <w:rFonts w:asciiTheme="majorBidi" w:eastAsia="Times New Roman" w:hAnsiTheme="majorBidi" w:cstheme="majorBidi"/>
          <w:sz w:val="24"/>
          <w:szCs w:val="24"/>
        </w:rPr>
        <w:t xml:space="preserve"> </w:t>
      </w:r>
    </w:p>
    <w:p w14:paraId="00000032" w14:textId="614D1E2D" w:rsidR="005C7EA8" w:rsidRPr="00C07B8F"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Moreover, article 10 must be interpreted in light of Article 2 of CEDAW, which outlines how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tate parties must pursue the elimination of discrimination.</w:t>
      </w:r>
      <w:r w:rsidRPr="0091650E">
        <w:rPr>
          <w:rFonts w:asciiTheme="majorBidi" w:eastAsia="Times New Roman" w:hAnsiTheme="majorBidi" w:cstheme="majorBidi"/>
          <w:sz w:val="24"/>
          <w:szCs w:val="24"/>
          <w:vertAlign w:val="superscript"/>
        </w:rPr>
        <w:footnoteReference w:id="21"/>
      </w:r>
      <w:r w:rsidRPr="0091650E">
        <w:rPr>
          <w:rFonts w:asciiTheme="majorBidi" w:eastAsia="Times New Roman" w:hAnsiTheme="majorBidi" w:cstheme="majorBidi"/>
          <w:sz w:val="24"/>
          <w:szCs w:val="24"/>
        </w:rPr>
        <w:t xml:space="preserve"> Given Article 2,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tate parties must adopt legislative measures prohibiting all discrimination against women in the area of education, and modify or abolish any existing laws, regulations, customs, and practices which allow for discrimination against women in education.</w:t>
      </w:r>
      <w:r w:rsidRPr="0091650E">
        <w:rPr>
          <w:rFonts w:asciiTheme="majorBidi" w:eastAsia="Times New Roman" w:hAnsiTheme="majorBidi" w:cstheme="majorBidi"/>
          <w:sz w:val="24"/>
          <w:szCs w:val="24"/>
          <w:vertAlign w:val="superscript"/>
        </w:rPr>
        <w:footnoteReference w:id="22"/>
      </w:r>
    </w:p>
    <w:p w14:paraId="00000034" w14:textId="1233BD77" w:rsidR="005C7EA8" w:rsidRPr="00EE56FB" w:rsidRDefault="00000000" w:rsidP="00AE53C4">
      <w:pPr>
        <w:spacing w:before="120"/>
        <w:rPr>
          <w:rFonts w:asciiTheme="majorBidi" w:eastAsia="Times New Roman" w:hAnsiTheme="majorBidi" w:cstheme="majorBidi"/>
          <w:b/>
          <w:bCs/>
          <w:i/>
          <w:sz w:val="24"/>
          <w:szCs w:val="24"/>
        </w:rPr>
      </w:pPr>
      <w:r w:rsidRPr="00EE56FB">
        <w:rPr>
          <w:rFonts w:asciiTheme="majorBidi" w:eastAsia="Times New Roman" w:hAnsiTheme="majorBidi" w:cstheme="majorBidi"/>
          <w:b/>
          <w:bCs/>
          <w:i/>
          <w:sz w:val="24"/>
          <w:szCs w:val="24"/>
        </w:rPr>
        <w:t>Restrictions on Women’s Education</w:t>
      </w:r>
    </w:p>
    <w:p w14:paraId="00000036" w14:textId="20D63DE2" w:rsidR="005C7EA8" w:rsidRPr="00C07B8F"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Since the Taliban returned to power in 2021, they have been stripping away women’s rights in the educational setting through a series of edicts and decrees. When the Taliban initially took over in August 2021, many girls and women were forced to stop attending school due to instability and uncertainty. In March 2022, the Taliban officially announced that girls’ schools above 6th grade would remain closed until a plan could be developed in alignment with Islamic law and Afghan culture.</w:t>
      </w:r>
      <w:r w:rsidRPr="0091650E">
        <w:rPr>
          <w:rFonts w:asciiTheme="majorBidi" w:eastAsia="Times New Roman" w:hAnsiTheme="majorBidi" w:cstheme="majorBidi"/>
          <w:sz w:val="24"/>
          <w:szCs w:val="24"/>
          <w:vertAlign w:val="superscript"/>
        </w:rPr>
        <w:footnoteReference w:id="23"/>
      </w:r>
    </w:p>
    <w:p w14:paraId="00000038" w14:textId="0A0D04B8" w:rsidR="005C7EA8" w:rsidRPr="00C07B8F"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While secondary education was banned, universities remained open for women, but with restrictions. The </w:t>
      </w:r>
      <w:r w:rsidRPr="00077605">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government passed several decrees and decisions affecting women’s right to access higher education and universities. In February 2022, the Taliban </w:t>
      </w:r>
      <w:r w:rsidRPr="0091650E">
        <w:rPr>
          <w:rFonts w:asciiTheme="majorBidi" w:eastAsia="Times New Roman" w:hAnsiTheme="majorBidi" w:cstheme="majorBidi"/>
          <w:sz w:val="24"/>
          <w:szCs w:val="24"/>
        </w:rPr>
        <w:lastRenderedPageBreak/>
        <w:t>ordered universities to enforce gender-segregated classrooms.</w:t>
      </w:r>
      <w:r w:rsidRPr="0091650E">
        <w:rPr>
          <w:rFonts w:asciiTheme="majorBidi" w:eastAsia="Times New Roman" w:hAnsiTheme="majorBidi" w:cstheme="majorBidi"/>
          <w:sz w:val="24"/>
          <w:szCs w:val="24"/>
          <w:vertAlign w:val="superscript"/>
        </w:rPr>
        <w:footnoteReference w:id="24"/>
      </w:r>
      <w:r w:rsidRPr="0091650E">
        <w:rPr>
          <w:rFonts w:asciiTheme="majorBidi" w:eastAsia="Times New Roman" w:hAnsiTheme="majorBidi" w:cstheme="majorBidi"/>
          <w:sz w:val="24"/>
          <w:szCs w:val="24"/>
        </w:rPr>
        <w:t xml:space="preserve"> In October 2022, the Taliban announced women were prohibited from choosing agriculture, mining, civil engineering, veterinary medicine, and journalism as their university majors.</w:t>
      </w:r>
      <w:r w:rsidRPr="0091650E">
        <w:rPr>
          <w:rFonts w:asciiTheme="majorBidi" w:eastAsia="Times New Roman" w:hAnsiTheme="majorBidi" w:cstheme="majorBidi"/>
          <w:sz w:val="24"/>
          <w:szCs w:val="24"/>
          <w:vertAlign w:val="superscript"/>
        </w:rPr>
        <w:footnoteReference w:id="25"/>
      </w:r>
      <w:r w:rsidRPr="0091650E">
        <w:rPr>
          <w:rFonts w:asciiTheme="majorBidi" w:eastAsia="Times New Roman" w:hAnsiTheme="majorBidi" w:cstheme="majorBidi"/>
          <w:sz w:val="24"/>
          <w:szCs w:val="24"/>
        </w:rPr>
        <w:t xml:space="preserve"> In December 2022, the Taliban banned females from public and private universities until further notice.</w:t>
      </w:r>
      <w:r w:rsidRPr="0091650E">
        <w:rPr>
          <w:rFonts w:asciiTheme="majorBidi" w:eastAsia="Times New Roman" w:hAnsiTheme="majorBidi" w:cstheme="majorBidi"/>
          <w:sz w:val="24"/>
          <w:szCs w:val="24"/>
          <w:vertAlign w:val="superscript"/>
        </w:rPr>
        <w:footnoteReference w:id="26"/>
      </w:r>
      <w:r w:rsidRPr="0091650E">
        <w:rPr>
          <w:rFonts w:asciiTheme="majorBidi" w:eastAsia="Times New Roman" w:hAnsiTheme="majorBidi" w:cstheme="majorBidi"/>
          <w:sz w:val="24"/>
          <w:szCs w:val="24"/>
        </w:rPr>
        <w:t xml:space="preserve"> The Ministry of Higher Education reinforced this ban by issuing a letter to private universities, instructing them to exclude women from taking the university entrance examination.</w:t>
      </w:r>
      <w:r w:rsidRPr="0091650E">
        <w:rPr>
          <w:rFonts w:asciiTheme="majorBidi" w:eastAsia="Times New Roman" w:hAnsiTheme="majorBidi" w:cstheme="majorBidi"/>
          <w:sz w:val="24"/>
          <w:szCs w:val="24"/>
          <w:vertAlign w:val="superscript"/>
        </w:rPr>
        <w:footnoteReference w:id="27"/>
      </w:r>
      <w:r w:rsidRPr="0091650E">
        <w:rPr>
          <w:rFonts w:asciiTheme="majorBidi" w:eastAsia="Times New Roman" w:hAnsiTheme="majorBidi" w:cstheme="majorBidi"/>
          <w:sz w:val="24"/>
          <w:szCs w:val="24"/>
        </w:rPr>
        <w:t xml:space="preserve"> In March 2023, in a letter to higher educational institutes, the Taliban ordered universities to only admit male students in the upcoming academic year.</w:t>
      </w:r>
      <w:r w:rsidRPr="0091650E">
        <w:rPr>
          <w:rFonts w:asciiTheme="majorBidi" w:eastAsia="Times New Roman" w:hAnsiTheme="majorBidi" w:cstheme="majorBidi"/>
          <w:sz w:val="24"/>
          <w:szCs w:val="24"/>
          <w:vertAlign w:val="superscript"/>
        </w:rPr>
        <w:footnoteReference w:id="28"/>
      </w:r>
      <w:r w:rsidRPr="0091650E">
        <w:rPr>
          <w:rFonts w:asciiTheme="majorBidi" w:eastAsia="Times New Roman" w:hAnsiTheme="majorBidi" w:cstheme="majorBidi"/>
          <w:sz w:val="24"/>
          <w:szCs w:val="24"/>
        </w:rPr>
        <w:t xml:space="preserve"> </w:t>
      </w:r>
    </w:p>
    <w:p w14:paraId="0000003A" w14:textId="79CC1489" w:rsidR="005C7EA8" w:rsidRPr="00C07B8F"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One of our interviewees, Mursal, shared that after completing the university entrance exam, she was admitted to study computer science.</w:t>
      </w:r>
      <w:r w:rsidRPr="0091650E">
        <w:rPr>
          <w:rFonts w:asciiTheme="majorBidi" w:eastAsia="Times New Roman" w:hAnsiTheme="majorBidi" w:cstheme="majorBidi"/>
          <w:sz w:val="24"/>
          <w:szCs w:val="24"/>
          <w:vertAlign w:val="superscript"/>
        </w:rPr>
        <w:footnoteReference w:id="29"/>
      </w:r>
      <w:r w:rsidRPr="0091650E">
        <w:rPr>
          <w:rFonts w:asciiTheme="majorBidi" w:eastAsia="Times New Roman" w:hAnsiTheme="majorBidi" w:cstheme="majorBidi"/>
          <w:sz w:val="24"/>
          <w:szCs w:val="24"/>
        </w:rPr>
        <w:t xml:space="preserve"> However, after the Taliban took over, she was unable to attend university.</w:t>
      </w:r>
      <w:r w:rsidRPr="0091650E">
        <w:rPr>
          <w:rFonts w:asciiTheme="majorBidi" w:eastAsia="Times New Roman" w:hAnsiTheme="majorBidi" w:cstheme="majorBidi"/>
          <w:sz w:val="24"/>
          <w:szCs w:val="24"/>
          <w:vertAlign w:val="superscript"/>
        </w:rPr>
        <w:footnoteReference w:id="30"/>
      </w:r>
      <w:r w:rsidRPr="0091650E">
        <w:rPr>
          <w:rFonts w:asciiTheme="majorBidi" w:eastAsia="Times New Roman" w:hAnsiTheme="majorBidi" w:cstheme="majorBidi"/>
          <w:sz w:val="24"/>
          <w:szCs w:val="24"/>
        </w:rPr>
        <w:t xml:space="preserve"> Her story is one of many women who were barred from pursuing their area of desired study. </w:t>
      </w:r>
    </w:p>
    <w:p w14:paraId="4FE4EBEC" w14:textId="1A049E9D" w:rsidR="00060B7C" w:rsidRPr="0091650E"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The </w:t>
      </w:r>
      <w:r w:rsidRPr="00CB1CFD">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government also released several decrees that specifically attacked women’s right to study medicine. In February 2023, the </w:t>
      </w:r>
      <w:r w:rsidRPr="00B0766D">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Afghanistan Medical Council barred women from taking medical university exit examinations.</w:t>
      </w:r>
      <w:r w:rsidRPr="0091650E">
        <w:rPr>
          <w:rFonts w:asciiTheme="majorBidi" w:eastAsia="Times New Roman" w:hAnsiTheme="majorBidi" w:cstheme="majorBidi"/>
          <w:sz w:val="24"/>
          <w:szCs w:val="24"/>
          <w:vertAlign w:val="superscript"/>
        </w:rPr>
        <w:footnoteReference w:id="31"/>
      </w:r>
      <w:r w:rsidRPr="0091650E">
        <w:rPr>
          <w:rFonts w:asciiTheme="majorBidi" w:eastAsia="Times New Roman" w:hAnsiTheme="majorBidi" w:cstheme="majorBidi"/>
          <w:sz w:val="24"/>
          <w:szCs w:val="24"/>
        </w:rPr>
        <w:t xml:space="preserve"> Moreover, in December 2024, the Taliban's Ministry of Public Health verbally ordered medical institutes to bar women and girls from studying in their institutions.</w:t>
      </w:r>
      <w:r w:rsidRPr="0091650E">
        <w:rPr>
          <w:rFonts w:asciiTheme="majorBidi" w:eastAsia="Times New Roman" w:hAnsiTheme="majorBidi" w:cstheme="majorBidi"/>
          <w:sz w:val="24"/>
          <w:szCs w:val="24"/>
          <w:vertAlign w:val="superscript"/>
        </w:rPr>
        <w:footnoteReference w:id="32"/>
      </w:r>
    </w:p>
    <w:p w14:paraId="0000003E" w14:textId="16505603" w:rsidR="005C7EA8" w:rsidRPr="00DA5337"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The Taliban has also placed restrictions on non-traditional forms of education provided by NGOs and the UN. In June 2023, the Taliban banned foreign NGOs from providing educational programs, including community-based education.</w:t>
      </w:r>
      <w:r w:rsidRPr="0091650E">
        <w:rPr>
          <w:rFonts w:asciiTheme="majorBidi" w:eastAsia="Times New Roman" w:hAnsiTheme="majorBidi" w:cstheme="majorBidi"/>
          <w:sz w:val="24"/>
          <w:szCs w:val="24"/>
          <w:vertAlign w:val="superscript"/>
        </w:rPr>
        <w:footnoteReference w:id="33"/>
      </w:r>
      <w:r w:rsidRPr="0091650E">
        <w:rPr>
          <w:rFonts w:asciiTheme="majorBidi" w:eastAsia="Times New Roman" w:hAnsiTheme="majorBidi" w:cstheme="majorBidi"/>
          <w:sz w:val="24"/>
          <w:szCs w:val="24"/>
        </w:rPr>
        <w:t xml:space="preserve"> In November 2024, the Taliban shut down accelerated learning classes funded by UNICEF, which were designed to support girls out of school below the sixth grade.</w:t>
      </w:r>
      <w:r w:rsidRPr="0091650E">
        <w:rPr>
          <w:rFonts w:asciiTheme="majorBidi" w:eastAsia="Times New Roman" w:hAnsiTheme="majorBidi" w:cstheme="majorBidi"/>
          <w:sz w:val="24"/>
          <w:szCs w:val="24"/>
          <w:vertAlign w:val="superscript"/>
        </w:rPr>
        <w:footnoteReference w:id="34"/>
      </w:r>
    </w:p>
    <w:p w14:paraId="448CE421" w14:textId="50F5DAB7" w:rsidR="00CE48FA" w:rsidRPr="00C07B8F" w:rsidRDefault="00000000" w:rsidP="00D53E66">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lastRenderedPageBreak/>
        <w:t xml:space="preserve">The Morality Law, passed in August 2024, </w:t>
      </w:r>
      <w:r w:rsidR="00666D9D">
        <w:rPr>
          <w:rFonts w:asciiTheme="majorBidi" w:eastAsia="Times New Roman" w:hAnsiTheme="majorBidi" w:cstheme="majorBidi"/>
          <w:sz w:val="24"/>
          <w:szCs w:val="24"/>
        </w:rPr>
        <w:t>reinforces</w:t>
      </w:r>
      <w:r w:rsidRPr="0091650E">
        <w:rPr>
          <w:rFonts w:asciiTheme="majorBidi" w:eastAsia="Times New Roman" w:hAnsiTheme="majorBidi" w:cstheme="majorBidi"/>
          <w:sz w:val="24"/>
          <w:szCs w:val="24"/>
        </w:rPr>
        <w:t xml:space="preserve"> </w:t>
      </w:r>
      <w:r w:rsidR="00666D9D">
        <w:rPr>
          <w:rFonts w:asciiTheme="majorBidi" w:eastAsia="Times New Roman" w:hAnsiTheme="majorBidi" w:cstheme="majorBidi"/>
          <w:sz w:val="24"/>
          <w:szCs w:val="24"/>
        </w:rPr>
        <w:t xml:space="preserve">previous </w:t>
      </w:r>
      <w:r w:rsidRPr="0091650E">
        <w:rPr>
          <w:rFonts w:asciiTheme="majorBidi" w:eastAsia="Times New Roman" w:hAnsiTheme="majorBidi" w:cstheme="majorBidi"/>
          <w:sz w:val="24"/>
          <w:szCs w:val="24"/>
        </w:rPr>
        <w:t>restrictions on women that further limit their rights to access education. Specifically, the morality law restricts women’s movement, affecting their ability to access educational facilities.</w:t>
      </w:r>
      <w:r w:rsidRPr="0091650E">
        <w:rPr>
          <w:rFonts w:asciiTheme="majorBidi" w:eastAsia="Times New Roman" w:hAnsiTheme="majorBidi" w:cstheme="majorBidi"/>
          <w:sz w:val="24"/>
          <w:szCs w:val="24"/>
          <w:vertAlign w:val="superscript"/>
        </w:rPr>
        <w:footnoteReference w:id="35"/>
      </w:r>
    </w:p>
    <w:p w14:paraId="244E6970" w14:textId="237B85C9" w:rsidR="00D34F68" w:rsidRPr="00AE53C4" w:rsidRDefault="00000000" w:rsidP="00AE53C4">
      <w:pPr>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Because many of the </w:t>
      </w:r>
      <w:r w:rsidRPr="00741B81">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government’s decrees remain uncodified, their enforcement across the country has been uneven.</w:t>
      </w:r>
      <w:r w:rsidRPr="0091650E">
        <w:rPr>
          <w:rFonts w:asciiTheme="majorBidi" w:eastAsia="Times New Roman" w:hAnsiTheme="majorBidi" w:cstheme="majorBidi"/>
          <w:sz w:val="24"/>
          <w:szCs w:val="24"/>
          <w:vertAlign w:val="superscript"/>
        </w:rPr>
        <w:footnoteReference w:id="36"/>
      </w:r>
      <w:r w:rsidRPr="0091650E">
        <w:rPr>
          <w:rFonts w:asciiTheme="majorBidi" w:eastAsia="Times New Roman" w:hAnsiTheme="majorBidi" w:cstheme="majorBidi"/>
          <w:sz w:val="24"/>
          <w:szCs w:val="24"/>
        </w:rPr>
        <w:t xml:space="preserve"> Due to this uneven enforcement, some academic institutions and centers providing education to girls and women remain open while implementing the Taliban’s rules, such as gender-segregated classrooms. In our interview with Mursal, an aspiring university student and English teacher in a private education center, she stated that her center continues to provide English classes to girls and boys.</w:t>
      </w:r>
      <w:r w:rsidRPr="0091650E">
        <w:rPr>
          <w:rFonts w:asciiTheme="majorBidi" w:eastAsia="Times New Roman" w:hAnsiTheme="majorBidi" w:cstheme="majorBidi"/>
          <w:sz w:val="24"/>
          <w:szCs w:val="24"/>
          <w:vertAlign w:val="superscript"/>
        </w:rPr>
        <w:footnoteReference w:id="37"/>
      </w:r>
      <w:r w:rsidRPr="0091650E">
        <w:rPr>
          <w:rFonts w:asciiTheme="majorBidi" w:eastAsia="Times New Roman" w:hAnsiTheme="majorBidi" w:cstheme="majorBidi"/>
          <w:sz w:val="24"/>
          <w:szCs w:val="24"/>
        </w:rPr>
        <w:t xml:space="preserve"> She added that the authorities have come to the center many times, however, the center insisted on abiding by the Taliban’s rules, such as abiding by gender-segregated classrooms and dressing appropriately.</w:t>
      </w:r>
      <w:r w:rsidRPr="0091650E">
        <w:rPr>
          <w:rFonts w:asciiTheme="majorBidi" w:eastAsia="Times New Roman" w:hAnsiTheme="majorBidi" w:cstheme="majorBidi"/>
          <w:sz w:val="24"/>
          <w:szCs w:val="24"/>
          <w:vertAlign w:val="superscript"/>
        </w:rPr>
        <w:footnoteReference w:id="38"/>
      </w:r>
      <w:r w:rsidRPr="0091650E">
        <w:rPr>
          <w:rFonts w:asciiTheme="majorBidi" w:eastAsia="Times New Roman" w:hAnsiTheme="majorBidi" w:cstheme="majorBidi"/>
          <w:sz w:val="24"/>
          <w:szCs w:val="24"/>
        </w:rPr>
        <w:t xml:space="preserve"> </w:t>
      </w:r>
    </w:p>
    <w:p w14:paraId="00000043" w14:textId="348D1AEB" w:rsidR="005C7EA8" w:rsidRPr="00C07B8F" w:rsidRDefault="00000000" w:rsidP="00AE53C4">
      <w:pPr>
        <w:spacing w:before="120"/>
        <w:rPr>
          <w:rFonts w:asciiTheme="majorBidi" w:eastAsia="Times New Roman" w:hAnsiTheme="majorBidi" w:cstheme="majorBidi"/>
          <w:b/>
          <w:bCs/>
          <w:sz w:val="24"/>
          <w:szCs w:val="24"/>
        </w:rPr>
      </w:pPr>
      <w:r w:rsidRPr="00C07B8F">
        <w:rPr>
          <w:rFonts w:asciiTheme="majorBidi" w:eastAsia="Times New Roman" w:hAnsiTheme="majorBidi" w:cstheme="majorBidi"/>
          <w:b/>
          <w:bCs/>
          <w:i/>
          <w:sz w:val="24"/>
          <w:szCs w:val="24"/>
        </w:rPr>
        <w:t>Recommendations Addressing Women’s Right to Education</w:t>
      </w:r>
    </w:p>
    <w:p w14:paraId="00000044" w14:textId="6FD0B0BD" w:rsidR="005C7EA8" w:rsidRPr="0091650E" w:rsidRDefault="00000000" w:rsidP="00E24174">
      <w:pPr>
        <w:numPr>
          <w:ilvl w:val="0"/>
          <w:numId w:val="2"/>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The </w:t>
      </w:r>
      <w:r w:rsidRPr="00CF66FE">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government should immediately lift all bans that prevent women from pursuing secondary and higher education</w:t>
      </w:r>
      <w:r w:rsidR="00CF66FE">
        <w:rPr>
          <w:rFonts w:asciiTheme="majorBidi" w:eastAsia="Times New Roman" w:hAnsiTheme="majorBidi" w:cstheme="majorBidi"/>
          <w:sz w:val="24"/>
          <w:szCs w:val="24"/>
        </w:rPr>
        <w:t>.</w:t>
      </w:r>
    </w:p>
    <w:p w14:paraId="00000045" w14:textId="29F7C8C3" w:rsidR="005C7EA8" w:rsidRPr="0091650E" w:rsidRDefault="00000000" w:rsidP="00E24174">
      <w:pPr>
        <w:numPr>
          <w:ilvl w:val="0"/>
          <w:numId w:val="2"/>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The </w:t>
      </w:r>
      <w:r w:rsidR="00372E2C">
        <w:rPr>
          <w:rFonts w:asciiTheme="majorBidi" w:eastAsia="Times New Roman" w:hAnsiTheme="majorBidi" w:cstheme="majorBidi"/>
          <w:sz w:val="24"/>
          <w:szCs w:val="24"/>
        </w:rPr>
        <w:t>authorities</w:t>
      </w:r>
      <w:r w:rsidRPr="0091650E">
        <w:rPr>
          <w:rFonts w:asciiTheme="majorBidi" w:eastAsia="Times New Roman" w:hAnsiTheme="majorBidi" w:cstheme="majorBidi"/>
          <w:sz w:val="24"/>
          <w:szCs w:val="24"/>
        </w:rPr>
        <w:t xml:space="preserve"> should protect girls and women from being deprived of their right to education </w:t>
      </w:r>
      <w:proofErr w:type="gramStart"/>
      <w:r w:rsidRPr="0091650E">
        <w:rPr>
          <w:rFonts w:asciiTheme="majorBidi" w:eastAsia="Times New Roman" w:hAnsiTheme="majorBidi" w:cstheme="majorBidi"/>
          <w:sz w:val="24"/>
          <w:szCs w:val="24"/>
        </w:rPr>
        <w:t>on the basis of</w:t>
      </w:r>
      <w:proofErr w:type="gramEnd"/>
      <w:r w:rsidRPr="0091650E">
        <w:rPr>
          <w:rFonts w:asciiTheme="majorBidi" w:eastAsia="Times New Roman" w:hAnsiTheme="majorBidi" w:cstheme="majorBidi"/>
          <w:sz w:val="24"/>
          <w:szCs w:val="24"/>
        </w:rPr>
        <w:t xml:space="preserve"> patriarchal, religious, or cultural norms and practices</w:t>
      </w:r>
      <w:r w:rsidR="00CF66FE">
        <w:rPr>
          <w:rFonts w:asciiTheme="majorBidi" w:eastAsia="Times New Roman" w:hAnsiTheme="majorBidi" w:cstheme="majorBidi"/>
          <w:sz w:val="24"/>
          <w:szCs w:val="24"/>
        </w:rPr>
        <w:t>.</w:t>
      </w:r>
    </w:p>
    <w:p w14:paraId="00000046" w14:textId="7C689DD4" w:rsidR="005C7EA8" w:rsidRPr="0091650E" w:rsidRDefault="00372E2C" w:rsidP="00E24174">
      <w:pPr>
        <w:numPr>
          <w:ilvl w:val="0"/>
          <w:numId w:val="2"/>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The a</w:t>
      </w:r>
      <w:r w:rsidRPr="0091650E">
        <w:rPr>
          <w:rFonts w:asciiTheme="majorBidi" w:eastAsia="Times New Roman" w:hAnsiTheme="majorBidi" w:cstheme="majorBidi"/>
          <w:sz w:val="24"/>
          <w:szCs w:val="24"/>
        </w:rPr>
        <w:t>uthorities should undertake appropriate legislative actions to ensure the protection and enforcement of the rights of girls and women, within and through education</w:t>
      </w:r>
      <w:r w:rsidR="00CF66FE">
        <w:rPr>
          <w:rFonts w:asciiTheme="majorBidi" w:eastAsia="Times New Roman" w:hAnsiTheme="majorBidi" w:cstheme="majorBidi"/>
          <w:sz w:val="24"/>
          <w:szCs w:val="24"/>
        </w:rPr>
        <w:t>.</w:t>
      </w:r>
    </w:p>
    <w:p w14:paraId="558D2DBD" w14:textId="32D50AB8" w:rsidR="00C07B8F" w:rsidRDefault="00372E2C" w:rsidP="00E24174">
      <w:pPr>
        <w:numPr>
          <w:ilvl w:val="0"/>
          <w:numId w:val="2"/>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The a</w:t>
      </w:r>
      <w:r w:rsidRPr="0091650E">
        <w:rPr>
          <w:rFonts w:asciiTheme="majorBidi" w:eastAsia="Times New Roman" w:hAnsiTheme="majorBidi" w:cstheme="majorBidi"/>
          <w:sz w:val="24"/>
          <w:szCs w:val="24"/>
        </w:rPr>
        <w:t>uthorities should work with the international community and civil society towards the enhancement and development of the right of girls and women to education</w:t>
      </w:r>
      <w:r w:rsidR="00657089" w:rsidRPr="0091650E">
        <w:rPr>
          <w:rFonts w:asciiTheme="majorBidi" w:eastAsia="Times New Roman" w:hAnsiTheme="majorBidi" w:cstheme="majorBidi"/>
          <w:sz w:val="24"/>
          <w:szCs w:val="24"/>
        </w:rPr>
        <w:t>.</w:t>
      </w:r>
    </w:p>
    <w:p w14:paraId="4CC9347A" w14:textId="2420801B" w:rsidR="001C341A" w:rsidRPr="00C07B8F" w:rsidRDefault="00000000" w:rsidP="00AE53C4">
      <w:pPr>
        <w:spacing w:before="120"/>
        <w:rPr>
          <w:rFonts w:asciiTheme="majorBidi" w:eastAsia="Times New Roman" w:hAnsiTheme="majorBidi" w:cstheme="majorBidi"/>
          <w:sz w:val="24"/>
          <w:szCs w:val="24"/>
        </w:rPr>
      </w:pPr>
      <w:r w:rsidRPr="00C07B8F">
        <w:rPr>
          <w:rFonts w:asciiTheme="majorBidi" w:eastAsia="Times New Roman" w:hAnsiTheme="majorBidi" w:cstheme="majorBidi"/>
          <w:b/>
          <w:sz w:val="24"/>
          <w:szCs w:val="24"/>
        </w:rPr>
        <w:t>Women’s Right to Employment and Non-Discrimination in the Workplace</w:t>
      </w:r>
    </w:p>
    <w:p w14:paraId="0000004E" w14:textId="44CEAC29" w:rsidR="005C7EA8" w:rsidRPr="0091650E" w:rsidRDefault="00000000" w:rsidP="00E24174">
      <w:pPr>
        <w:pStyle w:val="ListParagraph"/>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Article 11 </w:t>
      </w:r>
      <w:r w:rsidR="007701D7" w:rsidRPr="0091650E">
        <w:rPr>
          <w:rFonts w:asciiTheme="majorBidi" w:eastAsia="Times New Roman" w:hAnsiTheme="majorBidi" w:cstheme="majorBidi"/>
          <w:sz w:val="24"/>
          <w:szCs w:val="24"/>
        </w:rPr>
        <w:t>of CEDAW</w:t>
      </w:r>
      <w:r w:rsidRPr="0091650E">
        <w:rPr>
          <w:rFonts w:asciiTheme="majorBidi" w:eastAsia="Times New Roman" w:hAnsiTheme="majorBidi" w:cstheme="majorBidi"/>
          <w:sz w:val="24"/>
          <w:szCs w:val="24"/>
        </w:rPr>
        <w:t xml:space="preserve"> mandates that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tate parties must take all necessary actions to eliminate discrimination against women in the workplace, ensuring that men and women have equal rights.</w:t>
      </w:r>
      <w:r w:rsidR="00B24559" w:rsidRPr="0091650E">
        <w:rPr>
          <w:rFonts w:asciiTheme="majorBidi" w:hAnsiTheme="majorBidi" w:cstheme="majorBidi"/>
          <w:sz w:val="24"/>
          <w:szCs w:val="24"/>
          <w:vertAlign w:val="superscript"/>
        </w:rPr>
        <w:footnoteReference w:id="39"/>
      </w:r>
      <w:r w:rsidRPr="0091650E">
        <w:rPr>
          <w:rFonts w:asciiTheme="majorBidi" w:eastAsia="Times New Roman" w:hAnsiTheme="majorBidi" w:cstheme="majorBidi"/>
          <w:sz w:val="24"/>
          <w:szCs w:val="24"/>
        </w:rPr>
        <w:t xml:space="preserve"> This provision affirms that the right to work is an inherent right for all individuals, and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tates are required to create protective legislation that guarantees equal access to employment opportunities, the freedom to choose a profession, and equal pay for equal work.</w:t>
      </w:r>
    </w:p>
    <w:p w14:paraId="00000051" w14:textId="69A64580" w:rsidR="005C7EA8" w:rsidRPr="0091650E" w:rsidRDefault="00000000" w:rsidP="00E24174">
      <w:pPr>
        <w:pStyle w:val="ListParagraph"/>
        <w:numPr>
          <w:ilvl w:val="0"/>
          <w:numId w:val="1"/>
        </w:numPr>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CEDAW General Recommendation 12 urges </w:t>
      </w:r>
      <w:r w:rsidR="00E03B8B">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 xml:space="preserve">tates to take comprehensive measures to protect women from violence, including physical, emotional, and sexual harassment, </w:t>
      </w:r>
      <w:r w:rsidR="009F0999">
        <w:rPr>
          <w:rFonts w:asciiTheme="majorBidi" w:eastAsia="Times New Roman" w:hAnsiTheme="majorBidi" w:cstheme="majorBidi"/>
          <w:sz w:val="24"/>
          <w:szCs w:val="24"/>
        </w:rPr>
        <w:t xml:space="preserve">at the </w:t>
      </w:r>
      <w:r w:rsidRPr="0091650E">
        <w:rPr>
          <w:rFonts w:asciiTheme="majorBidi" w:eastAsia="Times New Roman" w:hAnsiTheme="majorBidi" w:cstheme="majorBidi"/>
          <w:sz w:val="24"/>
          <w:szCs w:val="24"/>
        </w:rPr>
        <w:t>workplace.</w:t>
      </w:r>
      <w:r w:rsidR="00715BE8" w:rsidRPr="0091650E">
        <w:rPr>
          <w:rFonts w:asciiTheme="majorBidi" w:hAnsiTheme="majorBidi" w:cstheme="majorBidi"/>
          <w:sz w:val="24"/>
          <w:szCs w:val="24"/>
          <w:vertAlign w:val="superscript"/>
        </w:rPr>
        <w:footnoteReference w:id="40"/>
      </w:r>
      <w:r w:rsidRPr="0091650E">
        <w:rPr>
          <w:rFonts w:asciiTheme="majorBidi" w:eastAsia="Times New Roman" w:hAnsiTheme="majorBidi" w:cstheme="majorBidi"/>
          <w:sz w:val="24"/>
          <w:szCs w:val="24"/>
        </w:rPr>
        <w:t xml:space="preserve"> It recognizes the significant impact that such violence has on women's ability to freely participate in the workforce, often leading to job insecurity, loss of income, and a lack of workplace stability. Similarly, General Recommendation 19</w:t>
      </w:r>
      <w:r w:rsidR="00364537">
        <w:rPr>
          <w:rFonts w:asciiTheme="majorBidi" w:eastAsia="Times New Roman" w:hAnsiTheme="majorBidi" w:cstheme="majorBidi"/>
          <w:sz w:val="24"/>
          <w:szCs w:val="24"/>
        </w:rPr>
        <w:t xml:space="preserve"> </w:t>
      </w:r>
      <w:r w:rsidRPr="0091650E">
        <w:rPr>
          <w:rFonts w:asciiTheme="majorBidi" w:eastAsia="Times New Roman" w:hAnsiTheme="majorBidi" w:cstheme="majorBidi"/>
          <w:sz w:val="24"/>
          <w:szCs w:val="24"/>
        </w:rPr>
        <w:t xml:space="preserve">defines gender-based </w:t>
      </w:r>
      <w:r w:rsidRPr="0091650E">
        <w:rPr>
          <w:rFonts w:asciiTheme="majorBidi" w:eastAsia="Times New Roman" w:hAnsiTheme="majorBidi" w:cstheme="majorBidi"/>
          <w:sz w:val="24"/>
          <w:szCs w:val="24"/>
        </w:rPr>
        <w:lastRenderedPageBreak/>
        <w:t>violence as a form of discrimination that restricts women’s ability to fully enjoy their employment rights.</w:t>
      </w:r>
      <w:r w:rsidR="009F0999" w:rsidRPr="0091650E">
        <w:rPr>
          <w:rFonts w:asciiTheme="majorBidi" w:hAnsiTheme="majorBidi" w:cstheme="majorBidi"/>
          <w:sz w:val="24"/>
          <w:szCs w:val="24"/>
          <w:vertAlign w:val="superscript"/>
        </w:rPr>
        <w:footnoteReference w:id="41"/>
      </w:r>
      <w:r w:rsidR="009F0999" w:rsidRPr="0091650E">
        <w:rPr>
          <w:rFonts w:asciiTheme="majorBidi" w:eastAsia="Times New Roman" w:hAnsiTheme="majorBidi" w:cstheme="majorBidi"/>
          <w:sz w:val="24"/>
          <w:szCs w:val="24"/>
        </w:rPr>
        <w:t xml:space="preserve"> </w:t>
      </w:r>
      <w:r w:rsidRPr="0091650E">
        <w:rPr>
          <w:rFonts w:asciiTheme="majorBidi" w:eastAsia="Times New Roman" w:hAnsiTheme="majorBidi" w:cstheme="majorBidi"/>
          <w:sz w:val="24"/>
          <w:szCs w:val="24"/>
        </w:rPr>
        <w:t xml:space="preserve">Both recommendations call for </w:t>
      </w:r>
      <w:r w:rsidR="00D64AA0">
        <w:rPr>
          <w:rFonts w:asciiTheme="majorBidi" w:eastAsia="Times New Roman" w:hAnsiTheme="majorBidi" w:cstheme="majorBidi"/>
          <w:sz w:val="24"/>
          <w:szCs w:val="24"/>
        </w:rPr>
        <w:t>S</w:t>
      </w:r>
      <w:r w:rsidRPr="0091650E">
        <w:rPr>
          <w:rFonts w:asciiTheme="majorBidi" w:eastAsia="Times New Roman" w:hAnsiTheme="majorBidi" w:cstheme="majorBidi"/>
          <w:sz w:val="24"/>
          <w:szCs w:val="24"/>
        </w:rPr>
        <w:t xml:space="preserve">tates to implement effective legal frameworks, policies, and practices to prevent and respond to gender-based violence, including support services and public awareness initiatives. </w:t>
      </w:r>
    </w:p>
    <w:p w14:paraId="58A84A94" w14:textId="67D9DFB9" w:rsidR="00747A3E" w:rsidRPr="009F4970" w:rsidRDefault="00000000" w:rsidP="00E24174">
      <w:pPr>
        <w:pStyle w:val="ListParagraph"/>
        <w:numPr>
          <w:ilvl w:val="0"/>
          <w:numId w:val="1"/>
        </w:numPr>
        <w:jc w:val="both"/>
        <w:rPr>
          <w:rFonts w:asciiTheme="majorBidi" w:eastAsia="Times New Roman" w:hAnsiTheme="majorBidi" w:cstheme="majorBidi"/>
          <w:sz w:val="24"/>
          <w:szCs w:val="24"/>
        </w:rPr>
      </w:pPr>
      <w:r w:rsidRPr="004448D2">
        <w:rPr>
          <w:rFonts w:asciiTheme="majorBidi" w:hAnsiTheme="majorBidi" w:cstheme="majorBidi"/>
          <w:sz w:val="24"/>
          <w:szCs w:val="24"/>
        </w:rPr>
        <w:t>Furthermore, CEDAW General Recommendation 13</w:t>
      </w:r>
      <w:r w:rsidR="00204108">
        <w:rPr>
          <w:rFonts w:asciiTheme="majorBidi" w:hAnsiTheme="majorBidi" w:cstheme="majorBidi"/>
          <w:sz w:val="24"/>
          <w:szCs w:val="24"/>
        </w:rPr>
        <w:t xml:space="preserve"> </w:t>
      </w:r>
      <w:r w:rsidRPr="004448D2">
        <w:rPr>
          <w:rFonts w:asciiTheme="majorBidi" w:hAnsiTheme="majorBidi" w:cstheme="majorBidi"/>
          <w:sz w:val="24"/>
          <w:szCs w:val="24"/>
        </w:rPr>
        <w:t xml:space="preserve">highlights the critical issue of equal pay for equal work, calling on </w:t>
      </w:r>
      <w:r w:rsidR="00D64AA0">
        <w:rPr>
          <w:rFonts w:asciiTheme="majorBidi" w:hAnsiTheme="majorBidi" w:cstheme="majorBidi"/>
          <w:sz w:val="24"/>
          <w:szCs w:val="24"/>
        </w:rPr>
        <w:t>S</w:t>
      </w:r>
      <w:r w:rsidRPr="004448D2">
        <w:rPr>
          <w:rFonts w:asciiTheme="majorBidi" w:hAnsiTheme="majorBidi" w:cstheme="majorBidi"/>
          <w:sz w:val="24"/>
          <w:szCs w:val="24"/>
        </w:rPr>
        <w:t>tates to eliminate gender-based wage disparities by ensuring that women receive compensation equal to that of men for the same work.</w:t>
      </w:r>
      <w:r w:rsidR="00ED01A0" w:rsidRPr="0091650E">
        <w:rPr>
          <w:vertAlign w:val="superscript"/>
        </w:rPr>
        <w:footnoteReference w:id="42"/>
      </w:r>
      <w:r w:rsidR="00204108">
        <w:rPr>
          <w:rFonts w:asciiTheme="majorBidi" w:hAnsiTheme="majorBidi" w:cstheme="majorBidi"/>
          <w:sz w:val="24"/>
          <w:szCs w:val="24"/>
        </w:rPr>
        <w:t xml:space="preserve"> </w:t>
      </w:r>
      <w:r w:rsidRPr="004448D2">
        <w:rPr>
          <w:rFonts w:asciiTheme="majorBidi" w:hAnsiTheme="majorBidi" w:cstheme="majorBidi"/>
          <w:sz w:val="24"/>
          <w:szCs w:val="24"/>
        </w:rPr>
        <w:t>This recommendation underscores the importance of closing the gender pay gap</w:t>
      </w:r>
      <w:r w:rsidR="0081096F">
        <w:rPr>
          <w:rFonts w:asciiTheme="majorBidi" w:hAnsiTheme="majorBidi" w:cstheme="majorBidi"/>
          <w:sz w:val="24"/>
          <w:szCs w:val="24"/>
        </w:rPr>
        <w:t xml:space="preserve"> by</w:t>
      </w:r>
      <w:r w:rsidRPr="004448D2">
        <w:rPr>
          <w:rFonts w:asciiTheme="majorBidi" w:hAnsiTheme="majorBidi" w:cstheme="majorBidi"/>
          <w:sz w:val="24"/>
          <w:szCs w:val="24"/>
        </w:rPr>
        <w:t xml:space="preserve"> addressing factors such as occupational segregation and discriminatory pay practices that contribute to inequality.</w:t>
      </w:r>
      <w:r w:rsidR="0081096F" w:rsidRPr="0091650E">
        <w:rPr>
          <w:vertAlign w:val="superscript"/>
        </w:rPr>
        <w:footnoteReference w:id="43"/>
      </w:r>
      <w:r w:rsidR="0081096F">
        <w:rPr>
          <w:rFonts w:asciiTheme="majorBidi" w:hAnsiTheme="majorBidi" w:cstheme="majorBidi"/>
          <w:sz w:val="24"/>
          <w:szCs w:val="24"/>
        </w:rPr>
        <w:t xml:space="preserve"> </w:t>
      </w:r>
    </w:p>
    <w:p w14:paraId="130425E3" w14:textId="44AFCC41" w:rsidR="00D34F68" w:rsidRPr="00AE53C4" w:rsidRDefault="009F4970" w:rsidP="00AE53C4">
      <w:pPr>
        <w:pStyle w:val="ListParagraph"/>
        <w:numPr>
          <w:ilvl w:val="0"/>
          <w:numId w:val="1"/>
        </w:numPr>
        <w:jc w:val="both"/>
        <w:rPr>
          <w:rFonts w:asciiTheme="majorBidi" w:hAnsiTheme="majorBidi" w:cstheme="majorBidi"/>
          <w:sz w:val="24"/>
          <w:szCs w:val="24"/>
        </w:rPr>
      </w:pPr>
      <w:r w:rsidRPr="0091650E">
        <w:rPr>
          <w:rFonts w:asciiTheme="majorBidi" w:hAnsiTheme="majorBidi" w:cstheme="majorBidi"/>
          <w:sz w:val="24"/>
          <w:szCs w:val="24"/>
        </w:rPr>
        <w:t xml:space="preserve">Additionally, </w:t>
      </w:r>
      <w:r w:rsidR="009244DE">
        <w:rPr>
          <w:rFonts w:asciiTheme="majorBidi" w:hAnsiTheme="majorBidi" w:cstheme="majorBidi"/>
          <w:sz w:val="24"/>
          <w:szCs w:val="24"/>
        </w:rPr>
        <w:t>i</w:t>
      </w:r>
      <w:r w:rsidR="009244DE" w:rsidRPr="0091650E">
        <w:rPr>
          <w:rFonts w:asciiTheme="majorBidi" w:hAnsiTheme="majorBidi" w:cstheme="majorBidi"/>
          <w:sz w:val="24"/>
          <w:szCs w:val="24"/>
        </w:rPr>
        <w:t>n the context of Article 11, Article 2</w:t>
      </w:r>
      <w:r w:rsidR="009244DE">
        <w:rPr>
          <w:rFonts w:asciiTheme="majorBidi" w:hAnsiTheme="majorBidi" w:cstheme="majorBidi"/>
          <w:sz w:val="24"/>
          <w:szCs w:val="24"/>
        </w:rPr>
        <w:t xml:space="preserve"> of CEDAW</w:t>
      </w:r>
      <w:r w:rsidR="009244DE" w:rsidRPr="0091650E">
        <w:rPr>
          <w:rFonts w:asciiTheme="majorBidi" w:hAnsiTheme="majorBidi" w:cstheme="majorBidi"/>
          <w:sz w:val="24"/>
          <w:szCs w:val="24"/>
        </w:rPr>
        <w:t xml:space="preserve"> requires </w:t>
      </w:r>
      <w:r w:rsidR="00D64AA0">
        <w:rPr>
          <w:rFonts w:asciiTheme="majorBidi" w:hAnsiTheme="majorBidi" w:cstheme="majorBidi"/>
          <w:sz w:val="24"/>
          <w:szCs w:val="24"/>
        </w:rPr>
        <w:t>S</w:t>
      </w:r>
      <w:r w:rsidR="009244DE" w:rsidRPr="0091650E">
        <w:rPr>
          <w:rFonts w:asciiTheme="majorBidi" w:hAnsiTheme="majorBidi" w:cstheme="majorBidi"/>
          <w:sz w:val="24"/>
          <w:szCs w:val="24"/>
        </w:rPr>
        <w:t>tates to ensure labor laws uphold gender equality, remove barriers to workforce participation, enforce equal pay, and combat workplace discrimination and harassment.</w:t>
      </w:r>
      <w:r w:rsidR="009244DE">
        <w:rPr>
          <w:rFonts w:asciiTheme="majorBidi" w:hAnsiTheme="majorBidi" w:cstheme="majorBidi"/>
          <w:sz w:val="24"/>
          <w:szCs w:val="24"/>
        </w:rPr>
        <w:t xml:space="preserve"> </w:t>
      </w:r>
    </w:p>
    <w:p w14:paraId="3D8369CB" w14:textId="6F2FACC6" w:rsidR="00747A3E" w:rsidRPr="00747A3E" w:rsidRDefault="00747A3E" w:rsidP="00AE53C4">
      <w:pPr>
        <w:spacing w:before="120"/>
        <w:rPr>
          <w:rFonts w:asciiTheme="majorBidi" w:eastAsia="Times New Roman" w:hAnsiTheme="majorBidi" w:cstheme="majorBidi"/>
          <w:b/>
          <w:bCs/>
          <w:i/>
          <w:sz w:val="24"/>
          <w:szCs w:val="24"/>
        </w:rPr>
      </w:pPr>
      <w:r w:rsidRPr="00747A3E">
        <w:rPr>
          <w:rFonts w:asciiTheme="majorBidi" w:eastAsia="Times New Roman" w:hAnsiTheme="majorBidi" w:cstheme="majorBidi"/>
          <w:b/>
          <w:bCs/>
          <w:i/>
          <w:sz w:val="24"/>
          <w:szCs w:val="24"/>
        </w:rPr>
        <w:t>Limitations on Woman’s Right to Work in Afghanistan</w:t>
      </w:r>
    </w:p>
    <w:p w14:paraId="1D1729A4" w14:textId="42AC8143" w:rsidR="00486C85" w:rsidRPr="00747A3E" w:rsidRDefault="00C55471" w:rsidP="00E24174">
      <w:pPr>
        <w:pStyle w:val="ListParagraph"/>
        <w:numPr>
          <w:ilvl w:val="0"/>
          <w:numId w:val="1"/>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As </w:t>
      </w:r>
      <w:r w:rsidR="00B7199C">
        <w:rPr>
          <w:rFonts w:asciiTheme="majorBidi" w:eastAsia="Times New Roman" w:hAnsiTheme="majorBidi" w:cstheme="majorBidi"/>
          <w:sz w:val="24"/>
          <w:szCs w:val="24"/>
        </w:rPr>
        <w:t>outlined</w:t>
      </w:r>
      <w:r>
        <w:rPr>
          <w:rFonts w:asciiTheme="majorBidi" w:eastAsia="Times New Roman" w:hAnsiTheme="majorBidi" w:cstheme="majorBidi"/>
          <w:sz w:val="24"/>
          <w:szCs w:val="24"/>
        </w:rPr>
        <w:t xml:space="preserve"> in paragraphs 10 and 11 above, Taliban </w:t>
      </w:r>
      <w:r w:rsidR="00591598">
        <w:rPr>
          <w:rFonts w:asciiTheme="majorBidi" w:eastAsia="Times New Roman" w:hAnsiTheme="majorBidi" w:cstheme="majorBidi"/>
          <w:sz w:val="24"/>
          <w:szCs w:val="24"/>
        </w:rPr>
        <w:t xml:space="preserve">have </w:t>
      </w:r>
      <w:r w:rsidR="00B7199C">
        <w:rPr>
          <w:rFonts w:asciiTheme="majorBidi" w:eastAsia="Times New Roman" w:hAnsiTheme="majorBidi" w:cstheme="majorBidi"/>
          <w:sz w:val="24"/>
          <w:szCs w:val="24"/>
        </w:rPr>
        <w:t xml:space="preserve">imposed </w:t>
      </w:r>
      <w:r w:rsidR="00591598">
        <w:rPr>
          <w:rFonts w:asciiTheme="majorBidi" w:eastAsia="Times New Roman" w:hAnsiTheme="majorBidi" w:cstheme="majorBidi"/>
          <w:sz w:val="24"/>
          <w:szCs w:val="24"/>
        </w:rPr>
        <w:t>severe</w:t>
      </w:r>
      <w:r>
        <w:rPr>
          <w:rFonts w:asciiTheme="majorBidi" w:eastAsia="Times New Roman" w:hAnsiTheme="majorBidi" w:cstheme="majorBidi"/>
          <w:sz w:val="24"/>
          <w:szCs w:val="24"/>
        </w:rPr>
        <w:t xml:space="preserve"> restrictions on women’s right to work</w:t>
      </w:r>
      <w:r w:rsidR="00591598">
        <w:rPr>
          <w:rFonts w:asciiTheme="majorBidi" w:eastAsia="Times New Roman" w:hAnsiTheme="majorBidi" w:cstheme="majorBidi"/>
          <w:sz w:val="24"/>
          <w:szCs w:val="24"/>
        </w:rPr>
        <w:t xml:space="preserve"> since c</w:t>
      </w:r>
      <w:r w:rsidR="00B7199C">
        <w:rPr>
          <w:rFonts w:asciiTheme="majorBidi" w:eastAsia="Times New Roman" w:hAnsiTheme="majorBidi" w:cstheme="majorBidi"/>
          <w:sz w:val="24"/>
          <w:szCs w:val="24"/>
        </w:rPr>
        <w:t>oming</w:t>
      </w:r>
      <w:r w:rsidR="00591598">
        <w:rPr>
          <w:rFonts w:asciiTheme="majorBidi" w:eastAsia="Times New Roman" w:hAnsiTheme="majorBidi" w:cstheme="majorBidi"/>
          <w:sz w:val="24"/>
          <w:szCs w:val="24"/>
        </w:rPr>
        <w:t xml:space="preserve"> to power. These</w:t>
      </w:r>
      <w:r w:rsidR="00625D5B" w:rsidRPr="00747A3E">
        <w:rPr>
          <w:rFonts w:asciiTheme="majorBidi" w:eastAsia="Times New Roman" w:hAnsiTheme="majorBidi" w:cstheme="majorBidi"/>
          <w:sz w:val="24"/>
          <w:szCs w:val="24"/>
        </w:rPr>
        <w:t xml:space="preserve"> restrictions not only</w:t>
      </w:r>
      <w:r w:rsidR="006C58F8">
        <w:rPr>
          <w:rFonts w:asciiTheme="majorBidi" w:eastAsia="Times New Roman" w:hAnsiTheme="majorBidi" w:cstheme="majorBidi"/>
          <w:sz w:val="24"/>
          <w:szCs w:val="24"/>
        </w:rPr>
        <w:t xml:space="preserve"> have</w:t>
      </w:r>
      <w:r w:rsidR="00625D5B" w:rsidRPr="00747A3E">
        <w:rPr>
          <w:rFonts w:asciiTheme="majorBidi" w:eastAsia="Times New Roman" w:hAnsiTheme="majorBidi" w:cstheme="majorBidi"/>
          <w:sz w:val="24"/>
          <w:szCs w:val="24"/>
        </w:rPr>
        <w:t xml:space="preserve"> undermined women's rights but also exacerbated the nation's economic crisis. </w:t>
      </w:r>
      <w:r w:rsidR="00B82D3C" w:rsidRPr="00747A3E">
        <w:rPr>
          <w:rFonts w:asciiTheme="majorBidi" w:eastAsia="Times New Roman" w:hAnsiTheme="majorBidi" w:cstheme="majorBidi"/>
          <w:sz w:val="24"/>
          <w:szCs w:val="24"/>
        </w:rPr>
        <w:t>A</w:t>
      </w:r>
      <w:r w:rsidR="009E2987" w:rsidRPr="00747A3E">
        <w:rPr>
          <w:rFonts w:asciiTheme="majorBidi" w:eastAsia="Times New Roman" w:hAnsiTheme="majorBidi" w:cstheme="majorBidi"/>
          <w:sz w:val="24"/>
          <w:szCs w:val="24"/>
        </w:rPr>
        <w:t xml:space="preserve"> 2021</w:t>
      </w:r>
      <w:r w:rsidR="00B65F58" w:rsidRPr="00747A3E">
        <w:rPr>
          <w:rFonts w:asciiTheme="majorBidi" w:eastAsia="Times New Roman" w:hAnsiTheme="majorBidi" w:cstheme="majorBidi"/>
          <w:sz w:val="24"/>
          <w:szCs w:val="24"/>
        </w:rPr>
        <w:t xml:space="preserve"> report by</w:t>
      </w:r>
      <w:r w:rsidR="00625D5B" w:rsidRPr="00747A3E">
        <w:rPr>
          <w:rFonts w:asciiTheme="majorBidi" w:eastAsia="Times New Roman" w:hAnsiTheme="majorBidi" w:cstheme="majorBidi"/>
          <w:sz w:val="24"/>
          <w:szCs w:val="24"/>
        </w:rPr>
        <w:t xml:space="preserve"> U</w:t>
      </w:r>
      <w:r w:rsidR="00B65F58" w:rsidRPr="00747A3E">
        <w:rPr>
          <w:rFonts w:asciiTheme="majorBidi" w:eastAsia="Times New Roman" w:hAnsiTheme="majorBidi" w:cstheme="majorBidi"/>
          <w:sz w:val="24"/>
          <w:szCs w:val="24"/>
        </w:rPr>
        <w:t xml:space="preserve">nited </w:t>
      </w:r>
      <w:r w:rsidR="00625D5B" w:rsidRPr="00747A3E">
        <w:rPr>
          <w:rFonts w:asciiTheme="majorBidi" w:eastAsia="Times New Roman" w:hAnsiTheme="majorBidi" w:cstheme="majorBidi"/>
          <w:sz w:val="24"/>
          <w:szCs w:val="24"/>
        </w:rPr>
        <w:t>N</w:t>
      </w:r>
      <w:r w:rsidR="00B65F58" w:rsidRPr="00747A3E">
        <w:rPr>
          <w:rFonts w:asciiTheme="majorBidi" w:eastAsia="Times New Roman" w:hAnsiTheme="majorBidi" w:cstheme="majorBidi"/>
          <w:sz w:val="24"/>
          <w:szCs w:val="24"/>
        </w:rPr>
        <w:t>ation</w:t>
      </w:r>
      <w:r w:rsidR="00EB69F6" w:rsidRPr="00747A3E">
        <w:rPr>
          <w:rFonts w:asciiTheme="majorBidi" w:eastAsia="Times New Roman" w:hAnsiTheme="majorBidi" w:cstheme="majorBidi"/>
          <w:sz w:val="24"/>
          <w:szCs w:val="24"/>
        </w:rPr>
        <w:t xml:space="preserve">s Development Program </w:t>
      </w:r>
      <w:r w:rsidR="009E2987" w:rsidRPr="00747A3E">
        <w:rPr>
          <w:rFonts w:asciiTheme="majorBidi" w:eastAsia="Times New Roman" w:hAnsiTheme="majorBidi" w:cstheme="majorBidi"/>
          <w:sz w:val="24"/>
          <w:szCs w:val="24"/>
        </w:rPr>
        <w:t>stated</w:t>
      </w:r>
      <w:r w:rsidR="00FC2FDB" w:rsidRPr="00747A3E">
        <w:rPr>
          <w:rFonts w:asciiTheme="majorBidi" w:eastAsia="Times New Roman" w:hAnsiTheme="majorBidi" w:cstheme="majorBidi"/>
          <w:sz w:val="24"/>
          <w:szCs w:val="24"/>
        </w:rPr>
        <w:t xml:space="preserve"> that</w:t>
      </w:r>
      <w:r w:rsidR="00625D5B" w:rsidRPr="00747A3E">
        <w:rPr>
          <w:rFonts w:asciiTheme="majorBidi" w:eastAsia="Times New Roman" w:hAnsiTheme="majorBidi" w:cstheme="majorBidi"/>
          <w:sz w:val="24"/>
          <w:szCs w:val="24"/>
        </w:rPr>
        <w:t xml:space="preserve"> </w:t>
      </w:r>
      <w:r w:rsidR="00FC2FDB" w:rsidRPr="00747A3E">
        <w:rPr>
          <w:rFonts w:asciiTheme="majorBidi" w:eastAsia="Times New Roman" w:hAnsiTheme="majorBidi" w:cstheme="majorBidi"/>
          <w:sz w:val="24"/>
          <w:szCs w:val="24"/>
        </w:rPr>
        <w:t>w</w:t>
      </w:r>
      <w:r w:rsidR="00625D5B" w:rsidRPr="00747A3E">
        <w:rPr>
          <w:rFonts w:asciiTheme="majorBidi" w:eastAsia="Times New Roman" w:hAnsiTheme="majorBidi" w:cstheme="majorBidi"/>
          <w:sz w:val="24"/>
          <w:szCs w:val="24"/>
        </w:rPr>
        <w:t xml:space="preserve">omen </w:t>
      </w:r>
      <w:r w:rsidR="009056AC" w:rsidRPr="00747A3E">
        <w:rPr>
          <w:rFonts w:asciiTheme="majorBidi" w:eastAsia="Times New Roman" w:hAnsiTheme="majorBidi" w:cstheme="majorBidi"/>
          <w:sz w:val="24"/>
          <w:szCs w:val="24"/>
        </w:rPr>
        <w:t>make up</w:t>
      </w:r>
      <w:r w:rsidR="00625D5B" w:rsidRPr="00747A3E">
        <w:rPr>
          <w:rFonts w:asciiTheme="majorBidi" w:eastAsia="Times New Roman" w:hAnsiTheme="majorBidi" w:cstheme="majorBidi"/>
          <w:sz w:val="24"/>
          <w:szCs w:val="24"/>
        </w:rPr>
        <w:t xml:space="preserve"> 20% of the </w:t>
      </w:r>
      <w:r w:rsidR="009056AC" w:rsidRPr="00747A3E">
        <w:rPr>
          <w:rFonts w:asciiTheme="majorBidi" w:eastAsia="Times New Roman" w:hAnsiTheme="majorBidi" w:cstheme="majorBidi"/>
          <w:sz w:val="24"/>
          <w:szCs w:val="24"/>
        </w:rPr>
        <w:t>national</w:t>
      </w:r>
      <w:r w:rsidR="00625D5B" w:rsidRPr="00747A3E">
        <w:rPr>
          <w:rFonts w:asciiTheme="majorBidi" w:eastAsia="Times New Roman" w:hAnsiTheme="majorBidi" w:cstheme="majorBidi"/>
          <w:sz w:val="24"/>
          <w:szCs w:val="24"/>
        </w:rPr>
        <w:t xml:space="preserve"> workforce</w:t>
      </w:r>
      <w:r w:rsidR="009056AC" w:rsidRPr="00747A3E">
        <w:rPr>
          <w:rFonts w:asciiTheme="majorBidi" w:eastAsia="Times New Roman" w:hAnsiTheme="majorBidi" w:cstheme="majorBidi"/>
          <w:sz w:val="24"/>
          <w:szCs w:val="24"/>
        </w:rPr>
        <w:t>,</w:t>
      </w:r>
      <w:r w:rsidR="00625D5B" w:rsidRPr="00747A3E">
        <w:rPr>
          <w:rFonts w:asciiTheme="majorBidi" w:eastAsia="Times New Roman" w:hAnsiTheme="majorBidi" w:cstheme="majorBidi"/>
          <w:sz w:val="24"/>
          <w:szCs w:val="24"/>
        </w:rPr>
        <w:t xml:space="preserve"> and </w:t>
      </w:r>
      <w:r w:rsidR="009056AC" w:rsidRPr="00747A3E">
        <w:rPr>
          <w:rFonts w:asciiTheme="majorBidi" w:eastAsia="Times New Roman" w:hAnsiTheme="majorBidi" w:cstheme="majorBidi"/>
          <w:sz w:val="24"/>
          <w:szCs w:val="24"/>
        </w:rPr>
        <w:t>preventing them to work</w:t>
      </w:r>
      <w:r w:rsidR="00625D5B" w:rsidRPr="00747A3E">
        <w:rPr>
          <w:rFonts w:asciiTheme="majorBidi" w:eastAsia="Times New Roman" w:hAnsiTheme="majorBidi" w:cstheme="majorBidi"/>
          <w:sz w:val="24"/>
          <w:szCs w:val="24"/>
        </w:rPr>
        <w:t xml:space="preserve"> could </w:t>
      </w:r>
      <w:r w:rsidR="007A6D11" w:rsidRPr="00747A3E">
        <w:rPr>
          <w:rFonts w:asciiTheme="majorBidi" w:eastAsia="Times New Roman" w:hAnsiTheme="majorBidi" w:cstheme="majorBidi"/>
          <w:sz w:val="24"/>
          <w:szCs w:val="24"/>
        </w:rPr>
        <w:t xml:space="preserve">reduce household spending by as much as half </w:t>
      </w:r>
      <w:r w:rsidR="00625D5B" w:rsidRPr="00747A3E">
        <w:rPr>
          <w:rFonts w:asciiTheme="majorBidi" w:eastAsia="Times New Roman" w:hAnsiTheme="majorBidi" w:cstheme="majorBidi"/>
          <w:sz w:val="24"/>
          <w:szCs w:val="24"/>
        </w:rPr>
        <w:t>a billion dollars.</w:t>
      </w:r>
      <w:r w:rsidR="00625D5B" w:rsidRPr="0091650E">
        <w:rPr>
          <w:vertAlign w:val="superscript"/>
        </w:rPr>
        <w:footnoteReference w:id="44"/>
      </w:r>
      <w:r w:rsidR="00877A31">
        <w:rPr>
          <w:rFonts w:asciiTheme="majorBidi" w:eastAsia="Times New Roman" w:hAnsiTheme="majorBidi" w:cstheme="majorBidi"/>
          <w:sz w:val="24"/>
          <w:szCs w:val="24"/>
        </w:rPr>
        <w:t xml:space="preserve"> </w:t>
      </w:r>
      <w:r w:rsidR="00545176">
        <w:rPr>
          <w:rFonts w:asciiTheme="majorBidi" w:eastAsia="Times New Roman" w:hAnsiTheme="majorBidi" w:cstheme="majorBidi"/>
          <w:sz w:val="24"/>
          <w:szCs w:val="24"/>
        </w:rPr>
        <w:t>A year later in late 2022, t</w:t>
      </w:r>
      <w:r w:rsidR="00877A31">
        <w:rPr>
          <w:rFonts w:asciiTheme="majorBidi" w:eastAsia="Times New Roman" w:hAnsiTheme="majorBidi" w:cstheme="majorBidi"/>
          <w:sz w:val="24"/>
          <w:szCs w:val="24"/>
        </w:rPr>
        <w:t>he</w:t>
      </w:r>
      <w:r w:rsidR="00A665FA" w:rsidRPr="00747A3E">
        <w:rPr>
          <w:rFonts w:asciiTheme="majorBidi" w:eastAsia="Times New Roman" w:hAnsiTheme="majorBidi" w:cstheme="majorBidi"/>
          <w:sz w:val="24"/>
          <w:szCs w:val="24"/>
        </w:rPr>
        <w:t xml:space="preserve"> </w:t>
      </w:r>
      <w:r w:rsidR="00F06E10" w:rsidRPr="00747A3E">
        <w:rPr>
          <w:rFonts w:asciiTheme="majorBidi" w:eastAsia="Times New Roman" w:hAnsiTheme="majorBidi" w:cstheme="majorBidi"/>
          <w:sz w:val="24"/>
          <w:szCs w:val="24"/>
        </w:rPr>
        <w:t xml:space="preserve">International Labor Organization (ILO) documented </w:t>
      </w:r>
      <w:r w:rsidR="00A40D33" w:rsidRPr="00747A3E">
        <w:rPr>
          <w:rFonts w:asciiTheme="majorBidi" w:eastAsia="Times New Roman" w:hAnsiTheme="majorBidi" w:cstheme="majorBidi"/>
          <w:sz w:val="24"/>
          <w:szCs w:val="24"/>
        </w:rPr>
        <w:t>a 25%</w:t>
      </w:r>
      <w:r w:rsidR="00F06E10" w:rsidRPr="00747A3E">
        <w:rPr>
          <w:rFonts w:asciiTheme="majorBidi" w:eastAsia="Times New Roman" w:hAnsiTheme="majorBidi" w:cstheme="majorBidi"/>
          <w:sz w:val="24"/>
          <w:szCs w:val="24"/>
        </w:rPr>
        <w:t xml:space="preserve"> drop in women’s employment </w:t>
      </w:r>
      <w:r w:rsidR="0064209F">
        <w:rPr>
          <w:rFonts w:asciiTheme="majorBidi" w:eastAsia="Times New Roman" w:hAnsiTheme="majorBidi" w:cstheme="majorBidi"/>
          <w:sz w:val="24"/>
          <w:szCs w:val="24"/>
        </w:rPr>
        <w:t>level,</w:t>
      </w:r>
      <w:r w:rsidR="00CA1F4F">
        <w:rPr>
          <w:rFonts w:asciiTheme="majorBidi" w:eastAsia="Times New Roman" w:hAnsiTheme="majorBidi" w:cstheme="majorBidi"/>
          <w:sz w:val="24"/>
          <w:szCs w:val="24"/>
        </w:rPr>
        <w:t xml:space="preserve"> </w:t>
      </w:r>
      <w:r w:rsidR="00AF6CE0">
        <w:rPr>
          <w:rFonts w:asciiTheme="majorBidi" w:eastAsia="Times New Roman" w:hAnsiTheme="majorBidi" w:cstheme="majorBidi"/>
          <w:sz w:val="24"/>
          <w:szCs w:val="24"/>
        </w:rPr>
        <w:t>attributed</w:t>
      </w:r>
      <w:r w:rsidR="00CA1F4F">
        <w:rPr>
          <w:rFonts w:asciiTheme="majorBidi" w:eastAsia="Times New Roman" w:hAnsiTheme="majorBidi" w:cstheme="majorBidi"/>
          <w:sz w:val="24"/>
          <w:szCs w:val="24"/>
        </w:rPr>
        <w:t xml:space="preserve"> the decline to</w:t>
      </w:r>
      <w:r w:rsidR="00554214">
        <w:rPr>
          <w:rFonts w:asciiTheme="majorBidi" w:eastAsia="Times New Roman" w:hAnsiTheme="majorBidi" w:cstheme="majorBidi"/>
          <w:sz w:val="24"/>
          <w:szCs w:val="24"/>
        </w:rPr>
        <w:t xml:space="preserve"> the</w:t>
      </w:r>
      <w:r w:rsidR="00CA1F4F">
        <w:rPr>
          <w:rFonts w:asciiTheme="majorBidi" w:eastAsia="Times New Roman" w:hAnsiTheme="majorBidi" w:cstheme="majorBidi"/>
          <w:sz w:val="24"/>
          <w:szCs w:val="24"/>
        </w:rPr>
        <w:t xml:space="preserve"> restriction on women’s</w:t>
      </w:r>
      <w:r w:rsidR="00AF6CE0">
        <w:rPr>
          <w:rFonts w:asciiTheme="majorBidi" w:eastAsia="Times New Roman" w:hAnsiTheme="majorBidi" w:cstheme="majorBidi"/>
          <w:sz w:val="24"/>
          <w:szCs w:val="24"/>
        </w:rPr>
        <w:t xml:space="preserve"> work</w:t>
      </w:r>
      <w:r w:rsidR="00F06E10" w:rsidRPr="00747A3E">
        <w:rPr>
          <w:rFonts w:asciiTheme="majorBidi" w:eastAsia="Times New Roman" w:hAnsiTheme="majorBidi" w:cstheme="majorBidi"/>
          <w:sz w:val="24"/>
          <w:szCs w:val="24"/>
        </w:rPr>
        <w:t>.</w:t>
      </w:r>
      <w:r w:rsidR="00F06E10" w:rsidRPr="0091650E">
        <w:rPr>
          <w:vertAlign w:val="superscript"/>
        </w:rPr>
        <w:footnoteReference w:id="45"/>
      </w:r>
      <w:r w:rsidR="00FC76D9" w:rsidRPr="00747A3E">
        <w:rPr>
          <w:rFonts w:asciiTheme="majorBidi" w:eastAsia="Times New Roman" w:hAnsiTheme="majorBidi" w:cstheme="majorBidi"/>
          <w:sz w:val="24"/>
          <w:szCs w:val="24"/>
        </w:rPr>
        <w:t xml:space="preserve"> </w:t>
      </w:r>
      <w:r w:rsidR="009A7BA9" w:rsidRPr="00554214">
        <w:rPr>
          <w:rFonts w:asciiTheme="majorBidi" w:eastAsia="Times New Roman" w:hAnsiTheme="majorBidi" w:cstheme="majorBidi"/>
          <w:sz w:val="24"/>
          <w:szCs w:val="24"/>
        </w:rPr>
        <w:t xml:space="preserve">Additionally, </w:t>
      </w:r>
      <w:r w:rsidR="00545176">
        <w:rPr>
          <w:rFonts w:asciiTheme="majorBidi" w:eastAsia="Times New Roman" w:hAnsiTheme="majorBidi" w:cstheme="majorBidi"/>
          <w:sz w:val="24"/>
          <w:szCs w:val="24"/>
        </w:rPr>
        <w:t>recent</w:t>
      </w:r>
      <w:r w:rsidR="009A7BA9" w:rsidRPr="00554214">
        <w:rPr>
          <w:rFonts w:asciiTheme="majorBidi" w:eastAsia="Times New Roman" w:hAnsiTheme="majorBidi" w:cstheme="majorBidi"/>
          <w:sz w:val="24"/>
          <w:szCs w:val="24"/>
        </w:rPr>
        <w:t xml:space="preserve"> Taliban</w:t>
      </w:r>
      <w:r w:rsidR="00544012">
        <w:rPr>
          <w:rFonts w:asciiTheme="majorBidi" w:eastAsia="Times New Roman" w:hAnsiTheme="majorBidi" w:cstheme="majorBidi"/>
          <w:sz w:val="24"/>
          <w:szCs w:val="24"/>
        </w:rPr>
        <w:t xml:space="preserve"> directive</w:t>
      </w:r>
      <w:r w:rsidR="00545176">
        <w:rPr>
          <w:rFonts w:asciiTheme="majorBidi" w:eastAsia="Times New Roman" w:hAnsiTheme="majorBidi" w:cstheme="majorBidi"/>
          <w:sz w:val="24"/>
          <w:szCs w:val="24"/>
        </w:rPr>
        <w:t>s</w:t>
      </w:r>
      <w:r w:rsidR="00544012">
        <w:rPr>
          <w:rFonts w:asciiTheme="majorBidi" w:eastAsia="Times New Roman" w:hAnsiTheme="majorBidi" w:cstheme="majorBidi"/>
          <w:sz w:val="24"/>
          <w:szCs w:val="24"/>
        </w:rPr>
        <w:t xml:space="preserve"> to shut down</w:t>
      </w:r>
      <w:r w:rsidR="009A7BA9" w:rsidRPr="00554214">
        <w:rPr>
          <w:rFonts w:asciiTheme="majorBidi" w:eastAsia="Times New Roman" w:hAnsiTheme="majorBidi" w:cstheme="majorBidi"/>
          <w:sz w:val="24"/>
          <w:szCs w:val="24"/>
        </w:rPr>
        <w:t xml:space="preserve"> national and </w:t>
      </w:r>
      <w:r w:rsidR="00544012">
        <w:rPr>
          <w:rFonts w:asciiTheme="majorBidi" w:eastAsia="Times New Roman" w:hAnsiTheme="majorBidi" w:cstheme="majorBidi"/>
          <w:sz w:val="24"/>
          <w:szCs w:val="24"/>
        </w:rPr>
        <w:t>international</w:t>
      </w:r>
      <w:r w:rsidR="009A7BA9" w:rsidRPr="00554214">
        <w:rPr>
          <w:rFonts w:asciiTheme="majorBidi" w:eastAsia="Times New Roman" w:hAnsiTheme="majorBidi" w:cstheme="majorBidi"/>
          <w:sz w:val="24"/>
          <w:szCs w:val="24"/>
        </w:rPr>
        <w:t xml:space="preserve"> non</w:t>
      </w:r>
      <w:r w:rsidR="00F86BF4">
        <w:rPr>
          <w:rFonts w:asciiTheme="majorBidi" w:eastAsia="Times New Roman" w:hAnsiTheme="majorBidi" w:cstheme="majorBidi"/>
          <w:sz w:val="24"/>
          <w:szCs w:val="24"/>
        </w:rPr>
        <w:t>-</w:t>
      </w:r>
      <w:r w:rsidR="009A7BA9" w:rsidRPr="00554214">
        <w:rPr>
          <w:rFonts w:asciiTheme="majorBidi" w:eastAsia="Times New Roman" w:hAnsiTheme="majorBidi" w:cstheme="majorBidi"/>
          <w:sz w:val="24"/>
          <w:szCs w:val="24"/>
        </w:rPr>
        <w:t>governmental organizations employing women in Afghanistan ha</w:t>
      </w:r>
      <w:r w:rsidR="002A1682">
        <w:rPr>
          <w:rFonts w:asciiTheme="majorBidi" w:eastAsia="Times New Roman" w:hAnsiTheme="majorBidi" w:cstheme="majorBidi"/>
          <w:sz w:val="24"/>
          <w:szCs w:val="24"/>
        </w:rPr>
        <w:t>s</w:t>
      </w:r>
      <w:r w:rsidR="009A7BA9" w:rsidRPr="00554214">
        <w:rPr>
          <w:rFonts w:asciiTheme="majorBidi" w:eastAsia="Times New Roman" w:hAnsiTheme="majorBidi" w:cstheme="majorBidi"/>
          <w:sz w:val="24"/>
          <w:szCs w:val="24"/>
        </w:rPr>
        <w:t xml:space="preserve"> drastically reduced job opportunities for women.</w:t>
      </w:r>
      <w:r w:rsidR="009A7BA9" w:rsidRPr="00554214">
        <w:rPr>
          <w:vertAlign w:val="superscript"/>
        </w:rPr>
        <w:footnoteReference w:id="46"/>
      </w:r>
    </w:p>
    <w:p w14:paraId="43E92274" w14:textId="54C80169" w:rsidR="005F4A61" w:rsidRDefault="00FC76D9" w:rsidP="00E24174">
      <w:pPr>
        <w:pStyle w:val="ListParagraph"/>
        <w:numPr>
          <w:ilvl w:val="0"/>
          <w:numId w:val="1"/>
        </w:numPr>
        <w:jc w:val="both"/>
        <w:rPr>
          <w:rFonts w:asciiTheme="majorBidi" w:eastAsia="Times New Roman" w:hAnsiTheme="majorBidi" w:cstheme="majorBidi"/>
          <w:sz w:val="24"/>
          <w:szCs w:val="24"/>
        </w:rPr>
      </w:pPr>
      <w:r w:rsidRPr="00747A3E">
        <w:rPr>
          <w:rFonts w:asciiTheme="majorBidi" w:eastAsia="Times New Roman" w:hAnsiTheme="majorBidi" w:cstheme="majorBidi"/>
          <w:sz w:val="24"/>
          <w:szCs w:val="24"/>
        </w:rPr>
        <w:t xml:space="preserve">Taliban </w:t>
      </w:r>
      <w:r w:rsidR="00DE5D05" w:rsidRPr="00747A3E">
        <w:rPr>
          <w:rFonts w:asciiTheme="majorBidi" w:eastAsia="Times New Roman" w:hAnsiTheme="majorBidi" w:cstheme="majorBidi"/>
          <w:sz w:val="24"/>
          <w:szCs w:val="24"/>
        </w:rPr>
        <w:t xml:space="preserve">have </w:t>
      </w:r>
      <w:r w:rsidR="0035038F" w:rsidRPr="00747A3E">
        <w:rPr>
          <w:rFonts w:asciiTheme="majorBidi" w:eastAsia="Times New Roman" w:hAnsiTheme="majorBidi" w:cstheme="majorBidi"/>
          <w:sz w:val="24"/>
          <w:szCs w:val="24"/>
        </w:rPr>
        <w:t>o</w:t>
      </w:r>
      <w:r w:rsidRPr="00747A3E">
        <w:rPr>
          <w:rFonts w:asciiTheme="majorBidi" w:eastAsia="Times New Roman" w:hAnsiTheme="majorBidi" w:cstheme="majorBidi"/>
          <w:sz w:val="24"/>
          <w:szCs w:val="24"/>
        </w:rPr>
        <w:t xml:space="preserve">nly </w:t>
      </w:r>
      <w:r w:rsidR="0035038F" w:rsidRPr="00747A3E">
        <w:rPr>
          <w:rFonts w:asciiTheme="majorBidi" w:eastAsia="Times New Roman" w:hAnsiTheme="majorBidi" w:cstheme="majorBidi"/>
          <w:sz w:val="24"/>
          <w:szCs w:val="24"/>
        </w:rPr>
        <w:t xml:space="preserve">permitted </w:t>
      </w:r>
      <w:r w:rsidRPr="00747A3E">
        <w:rPr>
          <w:rFonts w:asciiTheme="majorBidi" w:eastAsia="Times New Roman" w:hAnsiTheme="majorBidi" w:cstheme="majorBidi"/>
          <w:sz w:val="24"/>
          <w:szCs w:val="24"/>
        </w:rPr>
        <w:t xml:space="preserve">women whose jobs cannot be done by men </w:t>
      </w:r>
      <w:r w:rsidR="00DE5D05" w:rsidRPr="00747A3E">
        <w:rPr>
          <w:rFonts w:asciiTheme="majorBidi" w:eastAsia="Times New Roman" w:hAnsiTheme="majorBidi" w:cstheme="majorBidi"/>
          <w:sz w:val="24"/>
          <w:szCs w:val="24"/>
        </w:rPr>
        <w:t>under</w:t>
      </w:r>
      <w:r w:rsidRPr="00747A3E">
        <w:rPr>
          <w:rFonts w:asciiTheme="majorBidi" w:eastAsia="Times New Roman" w:hAnsiTheme="majorBidi" w:cstheme="majorBidi"/>
          <w:sz w:val="24"/>
          <w:szCs w:val="24"/>
        </w:rPr>
        <w:t xml:space="preserve"> </w:t>
      </w:r>
      <w:r w:rsidR="00A64336" w:rsidRPr="00747A3E">
        <w:rPr>
          <w:rFonts w:asciiTheme="majorBidi" w:eastAsia="Times New Roman" w:hAnsiTheme="majorBidi" w:cstheme="majorBidi"/>
          <w:sz w:val="24"/>
          <w:szCs w:val="24"/>
        </w:rPr>
        <w:t>their</w:t>
      </w:r>
      <w:r w:rsidRPr="00747A3E">
        <w:rPr>
          <w:rFonts w:asciiTheme="majorBidi" w:eastAsia="Times New Roman" w:hAnsiTheme="majorBidi" w:cstheme="majorBidi"/>
          <w:sz w:val="24"/>
          <w:szCs w:val="24"/>
        </w:rPr>
        <w:t xml:space="preserve"> strict interpretation of </w:t>
      </w:r>
      <w:proofErr w:type="spellStart"/>
      <w:r w:rsidRPr="00747A3E">
        <w:rPr>
          <w:rFonts w:asciiTheme="majorBidi" w:eastAsia="Times New Roman" w:hAnsiTheme="majorBidi" w:cstheme="majorBidi"/>
          <w:sz w:val="24"/>
          <w:szCs w:val="24"/>
        </w:rPr>
        <w:t>Shari'a</w:t>
      </w:r>
      <w:proofErr w:type="spellEnd"/>
      <w:r w:rsidRPr="00747A3E">
        <w:rPr>
          <w:rFonts w:asciiTheme="majorBidi" w:eastAsia="Times New Roman" w:hAnsiTheme="majorBidi" w:cstheme="majorBidi"/>
          <w:sz w:val="24"/>
          <w:szCs w:val="24"/>
        </w:rPr>
        <w:t xml:space="preserve"> la</w:t>
      </w:r>
      <w:r w:rsidR="002A1682">
        <w:rPr>
          <w:rFonts w:asciiTheme="majorBidi" w:eastAsia="Times New Roman" w:hAnsiTheme="majorBidi" w:cstheme="majorBidi"/>
          <w:sz w:val="24"/>
          <w:szCs w:val="24"/>
        </w:rPr>
        <w:t xml:space="preserve">w </w:t>
      </w:r>
      <w:r w:rsidR="00DE5D05" w:rsidRPr="00747A3E">
        <w:rPr>
          <w:rFonts w:asciiTheme="majorBidi" w:eastAsia="Times New Roman" w:hAnsiTheme="majorBidi" w:cstheme="majorBidi"/>
          <w:sz w:val="24"/>
          <w:szCs w:val="24"/>
        </w:rPr>
        <w:t>such as</w:t>
      </w:r>
      <w:r w:rsidRPr="00747A3E">
        <w:rPr>
          <w:rFonts w:asciiTheme="majorBidi" w:eastAsia="Times New Roman" w:hAnsiTheme="majorBidi" w:cstheme="majorBidi"/>
          <w:sz w:val="24"/>
          <w:szCs w:val="24"/>
        </w:rPr>
        <w:t xml:space="preserve"> doctors, nurses, and teachers.</w:t>
      </w:r>
      <w:r w:rsidRPr="0091650E">
        <w:rPr>
          <w:vertAlign w:val="superscript"/>
        </w:rPr>
        <w:footnoteReference w:id="47"/>
      </w:r>
      <w:r w:rsidRPr="00747A3E">
        <w:rPr>
          <w:rFonts w:asciiTheme="majorBidi" w:eastAsia="Times New Roman" w:hAnsiTheme="majorBidi" w:cstheme="majorBidi"/>
          <w:sz w:val="24"/>
          <w:szCs w:val="24"/>
        </w:rPr>
        <w:t xml:space="preserve"> </w:t>
      </w:r>
      <w:r w:rsidR="005F4A61" w:rsidRPr="00747A3E">
        <w:rPr>
          <w:rFonts w:asciiTheme="majorBidi" w:eastAsia="Times New Roman" w:hAnsiTheme="majorBidi" w:cstheme="majorBidi"/>
          <w:sz w:val="24"/>
          <w:szCs w:val="24"/>
        </w:rPr>
        <w:t xml:space="preserve">Even in fields where </w:t>
      </w:r>
      <w:r w:rsidR="00A7338F">
        <w:rPr>
          <w:rFonts w:asciiTheme="majorBidi" w:eastAsia="Times New Roman" w:hAnsiTheme="majorBidi" w:cstheme="majorBidi"/>
          <w:sz w:val="24"/>
          <w:szCs w:val="24"/>
        </w:rPr>
        <w:lastRenderedPageBreak/>
        <w:t>women</w:t>
      </w:r>
      <w:r w:rsidR="005F4A61" w:rsidRPr="00747A3E">
        <w:rPr>
          <w:rFonts w:asciiTheme="majorBidi" w:eastAsia="Times New Roman" w:hAnsiTheme="majorBidi" w:cstheme="majorBidi"/>
          <w:sz w:val="24"/>
          <w:szCs w:val="24"/>
        </w:rPr>
        <w:t xml:space="preserve"> are allowed to work, they often face segregation policies, forcing them into gender-isolated spaces or remote work, further limiting their professional growth.</w:t>
      </w:r>
      <w:r w:rsidR="005F4A61" w:rsidRPr="0091650E">
        <w:rPr>
          <w:vertAlign w:val="superscript"/>
        </w:rPr>
        <w:footnoteReference w:id="48"/>
      </w:r>
      <w:r w:rsidR="005F4A61" w:rsidRPr="00747A3E">
        <w:rPr>
          <w:rFonts w:asciiTheme="majorBidi" w:eastAsia="Times New Roman" w:hAnsiTheme="majorBidi" w:cstheme="majorBidi"/>
          <w:sz w:val="24"/>
          <w:szCs w:val="24"/>
        </w:rPr>
        <w:t xml:space="preserve"> </w:t>
      </w:r>
    </w:p>
    <w:p w14:paraId="00000057" w14:textId="173F6DFA" w:rsidR="005C7EA8" w:rsidRDefault="00F86BF4" w:rsidP="00E24174">
      <w:pPr>
        <w:pStyle w:val="ListParagraph"/>
        <w:numPr>
          <w:ilvl w:val="0"/>
          <w:numId w:val="1"/>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Moreover, w</w:t>
      </w:r>
      <w:r w:rsidR="00B63A17" w:rsidRPr="00747A3E">
        <w:rPr>
          <w:rFonts w:asciiTheme="majorBidi" w:eastAsia="Times New Roman" w:hAnsiTheme="majorBidi" w:cstheme="majorBidi"/>
          <w:sz w:val="24"/>
          <w:szCs w:val="24"/>
        </w:rPr>
        <w:t xml:space="preserve">omen who work in government institutions and </w:t>
      </w:r>
      <w:r w:rsidR="00FC33BA" w:rsidRPr="00747A3E">
        <w:rPr>
          <w:rFonts w:asciiTheme="majorBidi" w:eastAsia="Times New Roman" w:hAnsiTheme="majorBidi" w:cstheme="majorBidi"/>
          <w:sz w:val="24"/>
          <w:szCs w:val="24"/>
        </w:rPr>
        <w:t xml:space="preserve">in </w:t>
      </w:r>
      <w:r w:rsidR="00B63A17" w:rsidRPr="00747A3E">
        <w:rPr>
          <w:rFonts w:asciiTheme="majorBidi" w:eastAsia="Times New Roman" w:hAnsiTheme="majorBidi" w:cstheme="majorBidi"/>
          <w:sz w:val="24"/>
          <w:szCs w:val="24"/>
        </w:rPr>
        <w:t xml:space="preserve">important fields like medicine are </w:t>
      </w:r>
      <w:r w:rsidR="0091630F" w:rsidRPr="00747A3E">
        <w:rPr>
          <w:rFonts w:asciiTheme="majorBidi" w:eastAsia="Times New Roman" w:hAnsiTheme="majorBidi" w:cstheme="majorBidi"/>
          <w:sz w:val="24"/>
          <w:szCs w:val="24"/>
        </w:rPr>
        <w:t>not equally paid as their</w:t>
      </w:r>
      <w:r w:rsidR="00B63A17" w:rsidRPr="00747A3E">
        <w:rPr>
          <w:rFonts w:asciiTheme="majorBidi" w:eastAsia="Times New Roman" w:hAnsiTheme="majorBidi" w:cstheme="majorBidi"/>
          <w:sz w:val="24"/>
          <w:szCs w:val="24"/>
        </w:rPr>
        <w:t xml:space="preserve"> male colleagues</w:t>
      </w:r>
      <w:r w:rsidR="0091630F" w:rsidRPr="00747A3E">
        <w:rPr>
          <w:rFonts w:asciiTheme="majorBidi" w:eastAsia="Times New Roman" w:hAnsiTheme="majorBidi" w:cstheme="majorBidi"/>
          <w:sz w:val="24"/>
          <w:szCs w:val="24"/>
        </w:rPr>
        <w:t>.</w:t>
      </w:r>
      <w:r w:rsidR="00B63A17" w:rsidRPr="0091650E">
        <w:rPr>
          <w:vertAlign w:val="superscript"/>
        </w:rPr>
        <w:footnoteReference w:id="49"/>
      </w:r>
      <w:r w:rsidR="0091630F" w:rsidRPr="00747A3E">
        <w:rPr>
          <w:rFonts w:asciiTheme="majorBidi" w:eastAsia="Times New Roman" w:hAnsiTheme="majorBidi" w:cstheme="majorBidi"/>
          <w:sz w:val="24"/>
          <w:szCs w:val="24"/>
        </w:rPr>
        <w:t xml:space="preserve"> </w:t>
      </w:r>
      <w:r w:rsidR="00B77D58" w:rsidRPr="00747A3E">
        <w:rPr>
          <w:rFonts w:asciiTheme="majorBidi" w:eastAsia="Times New Roman" w:hAnsiTheme="majorBidi" w:cstheme="majorBidi"/>
          <w:sz w:val="24"/>
          <w:szCs w:val="24"/>
        </w:rPr>
        <w:t>I</w:t>
      </w:r>
      <w:r w:rsidR="00B63A17" w:rsidRPr="00747A3E">
        <w:rPr>
          <w:rFonts w:asciiTheme="majorBidi" w:eastAsia="Times New Roman" w:hAnsiTheme="majorBidi" w:cstheme="majorBidi"/>
          <w:sz w:val="24"/>
          <w:szCs w:val="24"/>
        </w:rPr>
        <w:t xml:space="preserve">n June 2024 Taliban authorities issued a decree that set the monthly salaries of all female government employees at 5,000 </w:t>
      </w:r>
      <w:r w:rsidR="00E15A7A">
        <w:rPr>
          <w:rFonts w:asciiTheme="majorBidi" w:eastAsia="Times New Roman" w:hAnsiTheme="majorBidi" w:cstheme="majorBidi"/>
          <w:sz w:val="24"/>
          <w:szCs w:val="24"/>
        </w:rPr>
        <w:t>AFN</w:t>
      </w:r>
      <w:r w:rsidR="00B63A17" w:rsidRPr="00747A3E">
        <w:rPr>
          <w:rFonts w:asciiTheme="majorBidi" w:eastAsia="Times New Roman" w:hAnsiTheme="majorBidi" w:cstheme="majorBidi"/>
          <w:sz w:val="24"/>
          <w:szCs w:val="24"/>
        </w:rPr>
        <w:t>, or around $70, regardless of their job, qualifications, or experience</w:t>
      </w:r>
      <w:r w:rsidR="00B63A17" w:rsidRPr="0091650E">
        <w:rPr>
          <w:vertAlign w:val="superscript"/>
        </w:rPr>
        <w:footnoteReference w:id="50"/>
      </w:r>
      <w:r w:rsidR="00B63A17" w:rsidRPr="00747A3E">
        <w:rPr>
          <w:rFonts w:asciiTheme="majorBidi" w:eastAsia="Times New Roman" w:hAnsiTheme="majorBidi" w:cstheme="majorBidi"/>
          <w:sz w:val="24"/>
          <w:szCs w:val="24"/>
        </w:rPr>
        <w:t>. For many women, that means a drop of up to 75 percent in their wages at a time when Afghanistan is grappling with mass unemployment and rising poverty.</w:t>
      </w:r>
      <w:r w:rsidR="00B63A17" w:rsidRPr="0091650E">
        <w:rPr>
          <w:vertAlign w:val="superscript"/>
        </w:rPr>
        <w:footnoteReference w:id="51"/>
      </w:r>
      <w:r w:rsidR="00B63A17" w:rsidRPr="00747A3E">
        <w:rPr>
          <w:rFonts w:asciiTheme="majorBidi" w:eastAsia="Times New Roman" w:hAnsiTheme="majorBidi" w:cstheme="majorBidi"/>
          <w:sz w:val="24"/>
          <w:szCs w:val="24"/>
        </w:rPr>
        <w:t xml:space="preserve">  </w:t>
      </w:r>
    </w:p>
    <w:p w14:paraId="22F0B933" w14:textId="33662E06" w:rsidR="00747A3E" w:rsidRDefault="00596D97" w:rsidP="00E24174">
      <w:pPr>
        <w:pStyle w:val="ListParagraph"/>
        <w:numPr>
          <w:ilvl w:val="0"/>
          <w:numId w:val="1"/>
        </w:numPr>
        <w:jc w:val="both"/>
        <w:rPr>
          <w:rFonts w:asciiTheme="majorBidi" w:eastAsia="Times New Roman" w:hAnsiTheme="majorBidi" w:cstheme="majorBidi"/>
          <w:sz w:val="24"/>
          <w:szCs w:val="24"/>
        </w:rPr>
      </w:pPr>
      <w:r>
        <w:rPr>
          <w:rFonts w:asciiTheme="majorBidi" w:eastAsia="Times New Roman" w:hAnsiTheme="majorBidi" w:cstheme="majorBidi"/>
          <w:sz w:val="24"/>
          <w:szCs w:val="24"/>
        </w:rPr>
        <w:t>T</w:t>
      </w:r>
      <w:r w:rsidR="00A8590A">
        <w:rPr>
          <w:rFonts w:asciiTheme="majorBidi" w:eastAsia="Times New Roman" w:hAnsiTheme="majorBidi" w:cstheme="majorBidi"/>
          <w:sz w:val="24"/>
          <w:szCs w:val="24"/>
        </w:rPr>
        <w:t>he</w:t>
      </w:r>
      <w:r>
        <w:rPr>
          <w:rFonts w:asciiTheme="majorBidi" w:eastAsia="Times New Roman" w:hAnsiTheme="majorBidi" w:cstheme="majorBidi"/>
          <w:sz w:val="24"/>
          <w:szCs w:val="24"/>
        </w:rPr>
        <w:t xml:space="preserve"> new</w:t>
      </w:r>
      <w:r w:rsidR="00A8590A">
        <w:rPr>
          <w:rFonts w:asciiTheme="majorBidi" w:eastAsia="Times New Roman" w:hAnsiTheme="majorBidi" w:cstheme="majorBidi"/>
          <w:sz w:val="24"/>
          <w:szCs w:val="24"/>
        </w:rPr>
        <w:t xml:space="preserve"> Morality Law h</w:t>
      </w:r>
      <w:r w:rsidR="00FC1066">
        <w:rPr>
          <w:rFonts w:asciiTheme="majorBidi" w:eastAsia="Times New Roman" w:hAnsiTheme="majorBidi" w:cstheme="majorBidi"/>
          <w:sz w:val="24"/>
          <w:szCs w:val="24"/>
        </w:rPr>
        <w:t>as added yet</w:t>
      </w:r>
      <w:r>
        <w:rPr>
          <w:rFonts w:asciiTheme="majorBidi" w:eastAsia="Times New Roman" w:hAnsiTheme="majorBidi" w:cstheme="majorBidi"/>
          <w:sz w:val="24"/>
          <w:szCs w:val="24"/>
        </w:rPr>
        <w:t xml:space="preserve"> another layer of restrictions on</w:t>
      </w:r>
      <w:r w:rsidR="00973C14" w:rsidRPr="00747A3E">
        <w:rPr>
          <w:rFonts w:asciiTheme="majorBidi" w:eastAsia="Times New Roman" w:hAnsiTheme="majorBidi" w:cstheme="majorBidi"/>
          <w:sz w:val="24"/>
          <w:szCs w:val="24"/>
        </w:rPr>
        <w:t xml:space="preserve"> </w:t>
      </w:r>
      <w:r w:rsidR="00A8590A">
        <w:rPr>
          <w:rFonts w:asciiTheme="majorBidi" w:eastAsia="Times New Roman" w:hAnsiTheme="majorBidi" w:cstheme="majorBidi"/>
          <w:sz w:val="24"/>
          <w:szCs w:val="24"/>
        </w:rPr>
        <w:t>women</w:t>
      </w:r>
      <w:r w:rsidR="005C7C9C">
        <w:rPr>
          <w:rFonts w:asciiTheme="majorBidi" w:eastAsia="Times New Roman" w:hAnsiTheme="majorBidi" w:cstheme="majorBidi"/>
          <w:sz w:val="24"/>
          <w:szCs w:val="24"/>
        </w:rPr>
        <w:t>’s ability to work</w:t>
      </w:r>
      <w:r w:rsidR="00D30471" w:rsidRPr="00747A3E">
        <w:rPr>
          <w:rFonts w:asciiTheme="majorBidi" w:eastAsia="Times New Roman" w:hAnsiTheme="majorBidi" w:cstheme="majorBidi"/>
          <w:sz w:val="24"/>
          <w:szCs w:val="24"/>
        </w:rPr>
        <w:t xml:space="preserve">. For instance, </w:t>
      </w:r>
      <w:r w:rsidR="0007601A">
        <w:rPr>
          <w:rFonts w:asciiTheme="majorBidi" w:eastAsia="Times New Roman" w:hAnsiTheme="majorBidi" w:cstheme="majorBidi"/>
          <w:sz w:val="24"/>
          <w:szCs w:val="24"/>
        </w:rPr>
        <w:t>requiring</w:t>
      </w:r>
      <w:r w:rsidRPr="00747A3E">
        <w:rPr>
          <w:rFonts w:asciiTheme="majorBidi" w:eastAsia="Times New Roman" w:hAnsiTheme="majorBidi" w:cstheme="majorBidi"/>
          <w:sz w:val="24"/>
          <w:szCs w:val="24"/>
        </w:rPr>
        <w:t xml:space="preserve"> women </w:t>
      </w:r>
      <w:r w:rsidR="0007601A">
        <w:rPr>
          <w:rFonts w:asciiTheme="majorBidi" w:eastAsia="Times New Roman" w:hAnsiTheme="majorBidi" w:cstheme="majorBidi"/>
          <w:sz w:val="24"/>
          <w:szCs w:val="24"/>
        </w:rPr>
        <w:t xml:space="preserve">to </w:t>
      </w:r>
      <w:r w:rsidRPr="00747A3E">
        <w:rPr>
          <w:rFonts w:asciiTheme="majorBidi" w:eastAsia="Times New Roman" w:hAnsiTheme="majorBidi" w:cstheme="majorBidi"/>
          <w:sz w:val="24"/>
          <w:szCs w:val="24"/>
        </w:rPr>
        <w:t>cover their whole body including their faces in public</w:t>
      </w:r>
      <w:r w:rsidRPr="0091650E">
        <w:rPr>
          <w:vertAlign w:val="superscript"/>
        </w:rPr>
        <w:footnoteReference w:id="52"/>
      </w:r>
      <w:r w:rsidR="00E76208">
        <w:rPr>
          <w:rFonts w:asciiTheme="majorBidi" w:eastAsia="Times New Roman" w:hAnsiTheme="majorBidi" w:cstheme="majorBidi"/>
          <w:sz w:val="24"/>
          <w:szCs w:val="24"/>
        </w:rPr>
        <w:t xml:space="preserve"> </w:t>
      </w:r>
      <w:r w:rsidRPr="00747A3E">
        <w:rPr>
          <w:rFonts w:asciiTheme="majorBidi" w:eastAsia="Times New Roman" w:hAnsiTheme="majorBidi" w:cstheme="majorBidi"/>
          <w:sz w:val="24"/>
          <w:szCs w:val="24"/>
        </w:rPr>
        <w:t xml:space="preserve">not only imposes social pressure but also discourages female participation in workplaces where visibility and interaction are essential. </w:t>
      </w:r>
      <w:r w:rsidR="00ED17B1" w:rsidRPr="00747A3E">
        <w:rPr>
          <w:rFonts w:asciiTheme="majorBidi" w:eastAsia="Times New Roman" w:hAnsiTheme="majorBidi" w:cstheme="majorBidi"/>
          <w:sz w:val="24"/>
          <w:szCs w:val="24"/>
        </w:rPr>
        <w:t xml:space="preserve">Moreover, </w:t>
      </w:r>
      <w:r w:rsidR="001663B0" w:rsidRPr="00747A3E">
        <w:rPr>
          <w:rFonts w:asciiTheme="majorBidi" w:eastAsia="Times New Roman" w:hAnsiTheme="majorBidi" w:cstheme="majorBidi"/>
          <w:sz w:val="24"/>
          <w:szCs w:val="24"/>
        </w:rPr>
        <w:t xml:space="preserve">the law requires </w:t>
      </w:r>
      <w:r w:rsidR="00ED17B1" w:rsidRPr="00747A3E">
        <w:rPr>
          <w:rFonts w:asciiTheme="majorBidi" w:eastAsia="Times New Roman" w:hAnsiTheme="majorBidi" w:cstheme="majorBidi"/>
          <w:sz w:val="24"/>
          <w:szCs w:val="24"/>
        </w:rPr>
        <w:t>women</w:t>
      </w:r>
      <w:r w:rsidR="001663B0" w:rsidRPr="00747A3E">
        <w:rPr>
          <w:rFonts w:asciiTheme="majorBidi" w:eastAsia="Times New Roman" w:hAnsiTheme="majorBidi" w:cstheme="majorBidi"/>
          <w:sz w:val="24"/>
          <w:szCs w:val="24"/>
        </w:rPr>
        <w:t xml:space="preserve"> </w:t>
      </w:r>
      <w:r w:rsidR="00ED17B1" w:rsidRPr="00747A3E">
        <w:rPr>
          <w:rFonts w:asciiTheme="majorBidi" w:eastAsia="Times New Roman" w:hAnsiTheme="majorBidi" w:cstheme="majorBidi"/>
          <w:sz w:val="24"/>
          <w:szCs w:val="24"/>
        </w:rPr>
        <w:t>to have a male guardian (</w:t>
      </w:r>
      <w:r w:rsidR="00ED17B1" w:rsidRPr="00453BFD">
        <w:rPr>
          <w:rFonts w:asciiTheme="majorBidi" w:eastAsia="Times New Roman" w:hAnsiTheme="majorBidi" w:cstheme="majorBidi"/>
          <w:i/>
          <w:iCs/>
          <w:sz w:val="24"/>
          <w:szCs w:val="24"/>
        </w:rPr>
        <w:t>mahram</w:t>
      </w:r>
      <w:r w:rsidR="00ED17B1" w:rsidRPr="00747A3E">
        <w:rPr>
          <w:rFonts w:asciiTheme="majorBidi" w:eastAsia="Times New Roman" w:hAnsiTheme="majorBidi" w:cstheme="majorBidi"/>
          <w:sz w:val="24"/>
          <w:szCs w:val="24"/>
        </w:rPr>
        <w:t xml:space="preserve">) to travel </w:t>
      </w:r>
      <w:r w:rsidR="00263D8E">
        <w:rPr>
          <w:rFonts w:asciiTheme="majorBidi" w:eastAsia="Times New Roman" w:hAnsiTheme="majorBidi" w:cstheme="majorBidi"/>
          <w:sz w:val="24"/>
          <w:szCs w:val="24"/>
        </w:rPr>
        <w:t xml:space="preserve">to </w:t>
      </w:r>
      <w:r w:rsidR="00ED17B1" w:rsidRPr="00747A3E">
        <w:rPr>
          <w:rFonts w:asciiTheme="majorBidi" w:eastAsia="Times New Roman" w:hAnsiTheme="majorBidi" w:cstheme="majorBidi"/>
          <w:sz w:val="24"/>
          <w:szCs w:val="24"/>
        </w:rPr>
        <w:t>work</w:t>
      </w:r>
      <w:r w:rsidR="00682D10" w:rsidRPr="00747A3E">
        <w:rPr>
          <w:rFonts w:asciiTheme="majorBidi" w:eastAsia="Times New Roman" w:hAnsiTheme="majorBidi" w:cstheme="majorBidi"/>
          <w:sz w:val="24"/>
          <w:szCs w:val="24"/>
        </w:rPr>
        <w:t>.</w:t>
      </w:r>
      <w:r w:rsidR="00ED17B1" w:rsidRPr="0091650E">
        <w:rPr>
          <w:vertAlign w:val="superscript"/>
        </w:rPr>
        <w:footnoteReference w:id="53"/>
      </w:r>
      <w:r w:rsidR="00682D10" w:rsidRPr="00747A3E">
        <w:rPr>
          <w:rFonts w:asciiTheme="majorBidi" w:eastAsia="Times New Roman" w:hAnsiTheme="majorBidi" w:cstheme="majorBidi"/>
          <w:sz w:val="24"/>
          <w:szCs w:val="24"/>
        </w:rPr>
        <w:t xml:space="preserve"> This </w:t>
      </w:r>
      <w:r w:rsidR="00ED17B1" w:rsidRPr="00747A3E">
        <w:rPr>
          <w:rFonts w:asciiTheme="majorBidi" w:eastAsia="Times New Roman" w:hAnsiTheme="majorBidi" w:cstheme="majorBidi"/>
          <w:sz w:val="24"/>
          <w:szCs w:val="24"/>
        </w:rPr>
        <w:t>mak</w:t>
      </w:r>
      <w:r w:rsidR="00682D10" w:rsidRPr="00747A3E">
        <w:rPr>
          <w:rFonts w:asciiTheme="majorBidi" w:eastAsia="Times New Roman" w:hAnsiTheme="majorBidi" w:cstheme="majorBidi"/>
          <w:sz w:val="24"/>
          <w:szCs w:val="24"/>
        </w:rPr>
        <w:t>es</w:t>
      </w:r>
      <w:r w:rsidR="00ED17B1" w:rsidRPr="00747A3E">
        <w:rPr>
          <w:rFonts w:asciiTheme="majorBidi" w:eastAsia="Times New Roman" w:hAnsiTheme="majorBidi" w:cstheme="majorBidi"/>
          <w:sz w:val="24"/>
          <w:szCs w:val="24"/>
        </w:rPr>
        <w:t xml:space="preserve"> independent career advancement nearly impossible in a country where more than 40 years of conflict have left millions of widows, </w:t>
      </w:r>
      <w:r w:rsidR="007012B0" w:rsidRPr="00747A3E">
        <w:rPr>
          <w:rFonts w:asciiTheme="majorBidi" w:eastAsia="Times New Roman" w:hAnsiTheme="majorBidi" w:cstheme="majorBidi"/>
          <w:sz w:val="24"/>
          <w:szCs w:val="24"/>
        </w:rPr>
        <w:t xml:space="preserve">many of </w:t>
      </w:r>
      <w:r w:rsidR="00D46981" w:rsidRPr="00747A3E">
        <w:rPr>
          <w:rFonts w:asciiTheme="majorBidi" w:eastAsia="Times New Roman" w:hAnsiTheme="majorBidi" w:cstheme="majorBidi"/>
          <w:sz w:val="24"/>
          <w:szCs w:val="24"/>
        </w:rPr>
        <w:t>whom struggle</w:t>
      </w:r>
      <w:r w:rsidR="00ED17B1" w:rsidRPr="00747A3E">
        <w:rPr>
          <w:rFonts w:asciiTheme="majorBidi" w:eastAsia="Times New Roman" w:hAnsiTheme="majorBidi" w:cstheme="majorBidi"/>
          <w:sz w:val="24"/>
          <w:szCs w:val="24"/>
        </w:rPr>
        <w:t xml:space="preserve"> to find a mahram.</w:t>
      </w:r>
      <w:r w:rsidR="00ED17B1" w:rsidRPr="0091650E">
        <w:rPr>
          <w:vertAlign w:val="superscript"/>
        </w:rPr>
        <w:footnoteReference w:id="54"/>
      </w:r>
      <w:r w:rsidRPr="00747A3E">
        <w:rPr>
          <w:rFonts w:asciiTheme="majorBidi" w:eastAsia="Times New Roman" w:hAnsiTheme="majorBidi" w:cstheme="majorBidi"/>
          <w:sz w:val="24"/>
          <w:szCs w:val="24"/>
        </w:rPr>
        <w:t xml:space="preserve"> </w:t>
      </w:r>
    </w:p>
    <w:p w14:paraId="04D9A0B9" w14:textId="5DF20738" w:rsidR="00D34F68" w:rsidRPr="00AE53C4" w:rsidRDefault="00000000" w:rsidP="00AE53C4">
      <w:pPr>
        <w:pStyle w:val="ListParagraph"/>
        <w:numPr>
          <w:ilvl w:val="0"/>
          <w:numId w:val="1"/>
        </w:numPr>
        <w:jc w:val="both"/>
        <w:rPr>
          <w:rFonts w:asciiTheme="majorBidi" w:eastAsia="Times New Roman" w:hAnsiTheme="majorBidi" w:cstheme="majorBidi"/>
          <w:sz w:val="24"/>
          <w:szCs w:val="24"/>
        </w:rPr>
      </w:pPr>
      <w:r w:rsidRPr="00747A3E">
        <w:rPr>
          <w:rFonts w:asciiTheme="majorBidi" w:eastAsia="Times New Roman" w:hAnsiTheme="majorBidi" w:cstheme="majorBidi"/>
          <w:sz w:val="24"/>
          <w:szCs w:val="24"/>
          <w:highlight w:val="white"/>
        </w:rPr>
        <w:t>This environment of constant surveillance and fear discourages many women from venturing into the limited public or professional spaces</w:t>
      </w:r>
      <w:r w:rsidR="0018219C">
        <w:rPr>
          <w:rFonts w:asciiTheme="majorBidi" w:eastAsia="Times New Roman" w:hAnsiTheme="majorBidi" w:cstheme="majorBidi"/>
          <w:sz w:val="24"/>
          <w:szCs w:val="24"/>
        </w:rPr>
        <w:t xml:space="preserve">. </w:t>
      </w:r>
    </w:p>
    <w:p w14:paraId="532658EA" w14:textId="212E35FB" w:rsidR="005E1D79" w:rsidRPr="000F7A26" w:rsidRDefault="00000000" w:rsidP="00E9156B">
      <w:pPr>
        <w:spacing w:before="120"/>
        <w:rPr>
          <w:rFonts w:asciiTheme="majorBidi" w:eastAsia="Times New Roman" w:hAnsiTheme="majorBidi" w:cstheme="majorBidi"/>
          <w:b/>
          <w:bCs/>
          <w:i/>
          <w:sz w:val="24"/>
          <w:szCs w:val="24"/>
        </w:rPr>
      </w:pPr>
      <w:r w:rsidRPr="00747A3E">
        <w:rPr>
          <w:rFonts w:asciiTheme="majorBidi" w:eastAsia="Times New Roman" w:hAnsiTheme="majorBidi" w:cstheme="majorBidi"/>
          <w:b/>
          <w:bCs/>
          <w:i/>
          <w:sz w:val="24"/>
          <w:szCs w:val="24"/>
        </w:rPr>
        <w:t>Recommendations Addressing Women’s Right to Work</w:t>
      </w:r>
    </w:p>
    <w:p w14:paraId="0000005E" w14:textId="37A9C08D" w:rsidR="005C7EA8" w:rsidRDefault="00000000" w:rsidP="00B84F91">
      <w:pPr>
        <w:numPr>
          <w:ilvl w:val="0"/>
          <w:numId w:val="3"/>
        </w:numPr>
        <w:ind w:left="720"/>
        <w:jc w:val="both"/>
        <w:rPr>
          <w:rFonts w:asciiTheme="majorBidi" w:eastAsia="Times New Roman" w:hAnsiTheme="majorBidi" w:cstheme="majorBidi"/>
          <w:sz w:val="24"/>
          <w:szCs w:val="24"/>
        </w:rPr>
      </w:pPr>
      <w:r w:rsidRPr="0091650E">
        <w:rPr>
          <w:rFonts w:asciiTheme="majorBidi" w:eastAsia="Times New Roman" w:hAnsiTheme="majorBidi" w:cstheme="majorBidi"/>
          <w:sz w:val="24"/>
          <w:szCs w:val="24"/>
        </w:rPr>
        <w:t xml:space="preserve">The </w:t>
      </w:r>
      <w:r w:rsidRPr="006001C5">
        <w:rPr>
          <w:rFonts w:asciiTheme="majorBidi" w:eastAsia="Times New Roman" w:hAnsiTheme="majorBidi" w:cstheme="majorBidi"/>
          <w:i/>
          <w:iCs/>
          <w:sz w:val="24"/>
          <w:szCs w:val="24"/>
        </w:rPr>
        <w:t>de facto</w:t>
      </w:r>
      <w:r w:rsidRPr="0091650E">
        <w:rPr>
          <w:rFonts w:asciiTheme="majorBidi" w:eastAsia="Times New Roman" w:hAnsiTheme="majorBidi" w:cstheme="majorBidi"/>
          <w:sz w:val="24"/>
          <w:szCs w:val="24"/>
        </w:rPr>
        <w:t xml:space="preserve"> </w:t>
      </w:r>
      <w:r w:rsidR="008928C4">
        <w:rPr>
          <w:rFonts w:asciiTheme="majorBidi" w:eastAsia="Times New Roman" w:hAnsiTheme="majorBidi" w:cstheme="majorBidi"/>
          <w:sz w:val="24"/>
          <w:szCs w:val="24"/>
        </w:rPr>
        <w:t>government</w:t>
      </w:r>
      <w:r w:rsidRPr="0091650E">
        <w:rPr>
          <w:rFonts w:asciiTheme="majorBidi" w:eastAsia="Times New Roman" w:hAnsiTheme="majorBidi" w:cstheme="majorBidi"/>
          <w:sz w:val="24"/>
          <w:szCs w:val="24"/>
        </w:rPr>
        <w:t xml:space="preserve"> should immediately repeal all bans that restrict women from working</w:t>
      </w:r>
      <w:r w:rsidR="0049392C">
        <w:rPr>
          <w:rFonts w:asciiTheme="majorBidi" w:eastAsia="Times New Roman" w:hAnsiTheme="majorBidi" w:cstheme="majorBidi"/>
          <w:sz w:val="24"/>
          <w:szCs w:val="24"/>
        </w:rPr>
        <w:t xml:space="preserve"> including</w:t>
      </w:r>
      <w:r w:rsidRPr="0091650E">
        <w:rPr>
          <w:rFonts w:asciiTheme="majorBidi" w:eastAsia="Times New Roman" w:hAnsiTheme="majorBidi" w:cstheme="majorBidi"/>
          <w:sz w:val="24"/>
          <w:szCs w:val="24"/>
        </w:rPr>
        <w:t xml:space="preserve"> in government, business, and NGO sectors</w:t>
      </w:r>
      <w:r w:rsidR="0049392C">
        <w:rPr>
          <w:rFonts w:asciiTheme="majorBidi" w:eastAsia="Times New Roman" w:hAnsiTheme="majorBidi" w:cstheme="majorBidi"/>
          <w:sz w:val="24"/>
          <w:szCs w:val="24"/>
        </w:rPr>
        <w:t xml:space="preserve">. </w:t>
      </w:r>
    </w:p>
    <w:p w14:paraId="0000005F" w14:textId="3B3DF998" w:rsidR="005C7EA8" w:rsidRDefault="008928C4" w:rsidP="00B84F91">
      <w:pPr>
        <w:numPr>
          <w:ilvl w:val="0"/>
          <w:numId w:val="3"/>
        </w:numPr>
        <w:ind w:left="720"/>
        <w:jc w:val="both"/>
        <w:rPr>
          <w:rFonts w:asciiTheme="majorBidi" w:eastAsia="Times New Roman" w:hAnsiTheme="majorBidi" w:cstheme="majorBidi"/>
          <w:sz w:val="24"/>
          <w:szCs w:val="24"/>
        </w:rPr>
      </w:pPr>
      <w:r>
        <w:rPr>
          <w:rFonts w:asciiTheme="majorBidi" w:eastAsia="Times New Roman" w:hAnsiTheme="majorBidi" w:cstheme="majorBidi"/>
          <w:sz w:val="24"/>
          <w:szCs w:val="24"/>
        </w:rPr>
        <w:t>The a</w:t>
      </w:r>
      <w:r w:rsidRPr="00862E1A">
        <w:rPr>
          <w:rFonts w:asciiTheme="majorBidi" w:eastAsia="Times New Roman" w:hAnsiTheme="majorBidi" w:cstheme="majorBidi"/>
          <w:sz w:val="24"/>
          <w:szCs w:val="24"/>
        </w:rPr>
        <w:t xml:space="preserve">uthorities should enforce laws mandating equal pay for equal work while establishing robust mechanisms to prevent </w:t>
      </w:r>
      <w:r w:rsidR="0049392C">
        <w:rPr>
          <w:rFonts w:asciiTheme="majorBidi" w:eastAsia="Times New Roman" w:hAnsiTheme="majorBidi" w:cstheme="majorBidi"/>
          <w:sz w:val="24"/>
          <w:szCs w:val="24"/>
        </w:rPr>
        <w:t>any type of violen</w:t>
      </w:r>
      <w:r>
        <w:rPr>
          <w:rFonts w:asciiTheme="majorBidi" w:eastAsia="Times New Roman" w:hAnsiTheme="majorBidi" w:cstheme="majorBidi"/>
          <w:sz w:val="24"/>
          <w:szCs w:val="24"/>
        </w:rPr>
        <w:t xml:space="preserve">ce against women in </w:t>
      </w:r>
      <w:r w:rsidRPr="00862E1A">
        <w:rPr>
          <w:rFonts w:asciiTheme="majorBidi" w:eastAsia="Times New Roman" w:hAnsiTheme="majorBidi" w:cstheme="majorBidi"/>
          <w:sz w:val="24"/>
          <w:szCs w:val="24"/>
        </w:rPr>
        <w:t xml:space="preserve">workplace. </w:t>
      </w:r>
    </w:p>
    <w:p w14:paraId="00000060" w14:textId="39C50CAE" w:rsidR="005C7EA8" w:rsidRDefault="00000000" w:rsidP="00B84F91">
      <w:pPr>
        <w:numPr>
          <w:ilvl w:val="0"/>
          <w:numId w:val="3"/>
        </w:numPr>
        <w:ind w:left="720"/>
        <w:jc w:val="both"/>
        <w:rPr>
          <w:rFonts w:asciiTheme="majorBidi" w:eastAsia="Times New Roman" w:hAnsiTheme="majorBidi" w:cstheme="majorBidi"/>
          <w:sz w:val="24"/>
          <w:szCs w:val="24"/>
        </w:rPr>
      </w:pPr>
      <w:r w:rsidRPr="00862E1A">
        <w:rPr>
          <w:rFonts w:asciiTheme="majorBidi" w:eastAsia="Times New Roman" w:hAnsiTheme="majorBidi" w:cstheme="majorBidi"/>
          <w:sz w:val="24"/>
          <w:szCs w:val="24"/>
        </w:rPr>
        <w:t xml:space="preserve">The </w:t>
      </w:r>
      <w:r w:rsidRPr="008928C4">
        <w:rPr>
          <w:rFonts w:asciiTheme="majorBidi" w:eastAsia="Times New Roman" w:hAnsiTheme="majorBidi" w:cstheme="majorBidi"/>
          <w:i/>
          <w:iCs/>
          <w:sz w:val="24"/>
          <w:szCs w:val="24"/>
        </w:rPr>
        <w:t>de facto</w:t>
      </w:r>
      <w:r w:rsidRPr="00862E1A">
        <w:rPr>
          <w:rFonts w:asciiTheme="majorBidi" w:eastAsia="Times New Roman" w:hAnsiTheme="majorBidi" w:cstheme="majorBidi"/>
          <w:sz w:val="24"/>
          <w:szCs w:val="24"/>
        </w:rPr>
        <w:t xml:space="preserve"> government should equip women with the necessary skills to contribute meaningfully to the economy and improve their participation across all opportunity sectors</w:t>
      </w:r>
      <w:r w:rsidR="003C6844" w:rsidRPr="00862E1A">
        <w:rPr>
          <w:rFonts w:asciiTheme="majorBidi" w:eastAsia="Times New Roman" w:hAnsiTheme="majorBidi" w:cstheme="majorBidi"/>
          <w:sz w:val="24"/>
          <w:szCs w:val="24"/>
        </w:rPr>
        <w:t>.</w:t>
      </w:r>
    </w:p>
    <w:p w14:paraId="00000063" w14:textId="6F978441" w:rsidR="005C7EA8" w:rsidRPr="00596315" w:rsidRDefault="00000000" w:rsidP="00B84F91">
      <w:pPr>
        <w:numPr>
          <w:ilvl w:val="0"/>
          <w:numId w:val="3"/>
        </w:numPr>
        <w:ind w:left="720"/>
        <w:rPr>
          <w:rFonts w:asciiTheme="majorBidi" w:eastAsia="Times New Roman" w:hAnsiTheme="majorBidi" w:cstheme="majorBidi"/>
          <w:sz w:val="24"/>
          <w:szCs w:val="24"/>
        </w:rPr>
      </w:pPr>
      <w:r w:rsidRPr="00862E1A">
        <w:rPr>
          <w:rFonts w:asciiTheme="majorBidi" w:eastAsia="Times New Roman" w:hAnsiTheme="majorBidi" w:cstheme="majorBidi"/>
          <w:sz w:val="24"/>
          <w:szCs w:val="24"/>
        </w:rPr>
        <w:t xml:space="preserve">The authorities should restore independent bodies to monitor and enforce compliance with </w:t>
      </w:r>
      <w:r w:rsidR="00B84F91" w:rsidRPr="00862E1A">
        <w:rPr>
          <w:rFonts w:asciiTheme="majorBidi" w:eastAsia="Times New Roman" w:hAnsiTheme="majorBidi" w:cstheme="majorBidi"/>
          <w:sz w:val="24"/>
          <w:szCs w:val="24"/>
        </w:rPr>
        <w:t>CEDA</w:t>
      </w:r>
      <w:r w:rsidR="00B84F91">
        <w:rPr>
          <w:rFonts w:asciiTheme="majorBidi" w:eastAsia="Times New Roman" w:hAnsiTheme="majorBidi" w:cstheme="majorBidi"/>
          <w:sz w:val="24"/>
          <w:szCs w:val="24"/>
        </w:rPr>
        <w:t xml:space="preserve">W </w:t>
      </w:r>
      <w:r w:rsidR="00B84F91" w:rsidRPr="00862E1A">
        <w:rPr>
          <w:rFonts w:asciiTheme="majorBidi" w:eastAsia="Times New Roman" w:hAnsiTheme="majorBidi" w:cstheme="majorBidi"/>
          <w:sz w:val="24"/>
          <w:szCs w:val="24"/>
        </w:rPr>
        <w:t>obligations</w:t>
      </w:r>
      <w:r w:rsidRPr="00862E1A">
        <w:rPr>
          <w:rFonts w:asciiTheme="majorBidi" w:eastAsia="Times New Roman" w:hAnsiTheme="majorBidi" w:cstheme="majorBidi"/>
          <w:sz w:val="24"/>
          <w:szCs w:val="24"/>
        </w:rPr>
        <w:t>.</w:t>
      </w:r>
      <w:r w:rsidRPr="00862E1A">
        <w:rPr>
          <w:rFonts w:asciiTheme="majorBidi" w:eastAsia="Times New Roman" w:hAnsiTheme="majorBidi" w:cstheme="majorBidi"/>
          <w:sz w:val="24"/>
          <w:szCs w:val="24"/>
        </w:rPr>
        <w:br/>
      </w:r>
    </w:p>
    <w:sectPr w:rsidR="005C7EA8" w:rsidRPr="00596315" w:rsidSect="006473C1">
      <w:footerReference w:type="default" r:id="rId8"/>
      <w:headerReference w:type="first" r:id="rId9"/>
      <w:pgSz w:w="12240" w:h="15840"/>
      <w:pgMar w:top="1440" w:right="1440" w:bottom="1440" w:left="1440" w:header="144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D6413" w14:textId="77777777" w:rsidR="00BC2504" w:rsidRDefault="00BC2504">
      <w:pPr>
        <w:spacing w:line="240" w:lineRule="auto"/>
      </w:pPr>
      <w:r>
        <w:separator/>
      </w:r>
    </w:p>
  </w:endnote>
  <w:endnote w:type="continuationSeparator" w:id="0">
    <w:p w14:paraId="6D0B24C7" w14:textId="77777777" w:rsidR="00BC2504" w:rsidRDefault="00BC25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6362430"/>
      <w:docPartObj>
        <w:docPartGallery w:val="Page Numbers (Bottom of Page)"/>
        <w:docPartUnique/>
      </w:docPartObj>
    </w:sdtPr>
    <w:sdtEndPr>
      <w:rPr>
        <w:noProof/>
      </w:rPr>
    </w:sdtEndPr>
    <w:sdtContent>
      <w:p w14:paraId="787FBD64" w14:textId="39F2F7E7" w:rsidR="00F967FC" w:rsidRDefault="00F967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7A" w14:textId="77777777" w:rsidR="005C7EA8" w:rsidRDefault="005C7E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C29A2" w14:textId="77777777" w:rsidR="00BC2504" w:rsidRDefault="00BC2504">
      <w:pPr>
        <w:spacing w:line="240" w:lineRule="auto"/>
      </w:pPr>
      <w:r>
        <w:separator/>
      </w:r>
    </w:p>
  </w:footnote>
  <w:footnote w:type="continuationSeparator" w:id="0">
    <w:p w14:paraId="2A487AD2" w14:textId="77777777" w:rsidR="00BC2504" w:rsidRDefault="00BC2504">
      <w:pPr>
        <w:spacing w:line="240" w:lineRule="auto"/>
      </w:pPr>
      <w:r>
        <w:continuationSeparator/>
      </w:r>
    </w:p>
  </w:footnote>
  <w:footnote w:id="1">
    <w:p w14:paraId="00000064" w14:textId="2C0D83E4"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Convention on the Elimination of All Forms of Discrimination Against Women</w:t>
      </w:r>
      <w:r w:rsidR="006B0DB9">
        <w:rPr>
          <w:rFonts w:ascii="Times New Roman" w:eastAsia="Times New Roman" w:hAnsi="Times New Roman" w:cs="Times New Roman"/>
          <w:sz w:val="20"/>
          <w:szCs w:val="20"/>
        </w:rPr>
        <w:t xml:space="preserve"> (CEDAW)</w:t>
      </w:r>
      <w:r>
        <w:rPr>
          <w:rFonts w:ascii="Times New Roman" w:eastAsia="Times New Roman" w:hAnsi="Times New Roman" w:cs="Times New Roman"/>
          <w:sz w:val="20"/>
          <w:szCs w:val="20"/>
        </w:rPr>
        <w:t xml:space="preserve"> art. 7, Dec. 18, 1979, available at</w:t>
      </w:r>
      <w:hyperlink r:id="rId1">
        <w:r w:rsidR="005C7EA8">
          <w:rPr>
            <w:rFonts w:ascii="Times New Roman" w:eastAsia="Times New Roman" w:hAnsi="Times New Roman" w:cs="Times New Roman"/>
            <w:sz w:val="20"/>
            <w:szCs w:val="20"/>
          </w:rPr>
          <w:t xml:space="preserve"> </w:t>
        </w:r>
      </w:hyperlink>
      <w:hyperlink r:id="rId2">
        <w:r w:rsidR="005C7EA8">
          <w:rPr>
            <w:rFonts w:ascii="Times New Roman" w:eastAsia="Times New Roman" w:hAnsi="Times New Roman" w:cs="Times New Roman"/>
            <w:color w:val="1155CC"/>
            <w:sz w:val="20"/>
            <w:szCs w:val="20"/>
            <w:u w:val="single"/>
          </w:rPr>
          <w:t>https://www.ohchr.org/en/instruments-mechanisms/instruments/convention-elimination-all-forms-discrimination-against-women</w:t>
        </w:r>
      </w:hyperlink>
      <w:r>
        <w:rPr>
          <w:rFonts w:ascii="Times New Roman" w:eastAsia="Times New Roman" w:hAnsi="Times New Roman" w:cs="Times New Roman"/>
          <w:sz w:val="20"/>
          <w:szCs w:val="20"/>
        </w:rPr>
        <w:t>.</w:t>
      </w:r>
    </w:p>
  </w:footnote>
  <w:footnote w:id="2">
    <w:p w14:paraId="00000068" w14:textId="1DBA9265"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4C2EE2">
        <w:rPr>
          <w:rFonts w:ascii="Times New Roman" w:eastAsia="Times New Roman" w:hAnsi="Times New Roman" w:cs="Times New Roman"/>
          <w:sz w:val="20"/>
          <w:szCs w:val="20"/>
        </w:rPr>
        <w:t xml:space="preserve">Committee </w:t>
      </w:r>
      <w:r>
        <w:rPr>
          <w:rFonts w:ascii="Times New Roman" w:eastAsia="Times New Roman" w:hAnsi="Times New Roman" w:cs="Times New Roman"/>
          <w:sz w:val="20"/>
          <w:szCs w:val="20"/>
        </w:rPr>
        <w:t>on the Elimination of Discrimination Against Women, General Recommendation No. 23: Political and Public Life, CEDAW/C/1997/23 (1997)</w:t>
      </w:r>
      <w:r w:rsidR="00B97FF5">
        <w:rPr>
          <w:rFonts w:ascii="Times New Roman" w:eastAsia="Times New Roman" w:hAnsi="Times New Roman" w:cs="Times New Roman"/>
          <w:sz w:val="20"/>
          <w:szCs w:val="20"/>
        </w:rPr>
        <w:t>.</w:t>
      </w:r>
    </w:p>
  </w:footnote>
  <w:footnote w:id="3">
    <w:p w14:paraId="00000069" w14:textId="586DA945"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p>
  </w:footnote>
  <w:footnote w:id="4">
    <w:p w14:paraId="0000006A" w14:textId="57F58BA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A655BD" w:rsidRPr="00A655BD">
        <w:rPr>
          <w:rFonts w:ascii="Times New Roman" w:eastAsia="Times New Roman" w:hAnsi="Times New Roman" w:cs="Times New Roman"/>
          <w:i/>
          <w:iCs/>
          <w:sz w:val="20"/>
          <w:szCs w:val="20"/>
        </w:rPr>
        <w:t>Id</w:t>
      </w:r>
      <w:r w:rsidR="00A655BD">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
  </w:footnote>
  <w:footnote w:id="5">
    <w:p w14:paraId="0000006B" w14:textId="0E0E62B6"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Convention on the Elimination of All Forms of Discrimination Against Women </w:t>
      </w:r>
      <w:r w:rsidR="00394754" w:rsidRPr="00394754">
        <w:rPr>
          <w:rFonts w:ascii="Times New Roman" w:eastAsia="Times New Roman" w:hAnsi="Times New Roman" w:cs="Times New Roman"/>
          <w:i/>
          <w:iCs/>
          <w:sz w:val="20"/>
          <w:szCs w:val="20"/>
        </w:rPr>
        <w:t>supra</w:t>
      </w:r>
      <w:r w:rsidR="00394754">
        <w:rPr>
          <w:rFonts w:ascii="Times New Roman" w:eastAsia="Times New Roman" w:hAnsi="Times New Roman" w:cs="Times New Roman"/>
          <w:sz w:val="20"/>
          <w:szCs w:val="20"/>
        </w:rPr>
        <w:t xml:space="preserve"> note 1, </w:t>
      </w:r>
      <w:r>
        <w:rPr>
          <w:rFonts w:ascii="Times New Roman" w:eastAsia="Times New Roman" w:hAnsi="Times New Roman" w:cs="Times New Roman"/>
          <w:sz w:val="20"/>
          <w:szCs w:val="20"/>
        </w:rPr>
        <w:t>art. 2.</w:t>
      </w:r>
    </w:p>
  </w:footnote>
  <w:footnote w:id="6">
    <w:p w14:paraId="00000065" w14:textId="77777777"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i/>
          <w:sz w:val="20"/>
          <w:szCs w:val="20"/>
        </w:rPr>
        <w:t xml:space="preserve"> Id.   </w:t>
      </w:r>
    </w:p>
  </w:footnote>
  <w:footnote w:id="7">
    <w:p w14:paraId="00000066"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Taliban Announces Amnesty, Urges Women to Join Government, AL JAZEERA (Aug. 17, 2021),</w:t>
      </w:r>
      <w:hyperlink r:id="rId3">
        <w:r w:rsidR="005C7EA8">
          <w:rPr>
            <w:rFonts w:ascii="Times New Roman" w:eastAsia="Times New Roman" w:hAnsi="Times New Roman" w:cs="Times New Roman"/>
            <w:sz w:val="20"/>
            <w:szCs w:val="20"/>
          </w:rPr>
          <w:t xml:space="preserve"> </w:t>
        </w:r>
      </w:hyperlink>
      <w:hyperlink r:id="rId4">
        <w:r w:rsidR="005C7EA8">
          <w:rPr>
            <w:rFonts w:ascii="Times New Roman" w:eastAsia="Times New Roman" w:hAnsi="Times New Roman" w:cs="Times New Roman"/>
            <w:color w:val="1155CC"/>
            <w:sz w:val="20"/>
            <w:szCs w:val="20"/>
            <w:u w:val="single"/>
          </w:rPr>
          <w:t>https://www.aljazeera.com/news/2021/8/17/taliban-announces-amnesty-urges-women-to-join-government</w:t>
        </w:r>
      </w:hyperlink>
      <w:r>
        <w:rPr>
          <w:rFonts w:ascii="Times New Roman" w:eastAsia="Times New Roman" w:hAnsi="Times New Roman" w:cs="Times New Roman"/>
          <w:sz w:val="20"/>
          <w:szCs w:val="20"/>
        </w:rPr>
        <w:t>.</w:t>
      </w:r>
    </w:p>
  </w:footnote>
  <w:footnote w:id="8">
    <w:p w14:paraId="00000067" w14:textId="77777777" w:rsidR="005C7EA8"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Taliban Says Will Respect Women's Rights, Press Freedom, AL JAZEERA (Aug. 17, 2021),</w:t>
      </w:r>
      <w:hyperlink r:id="rId5">
        <w:r w:rsidR="005C7EA8">
          <w:rPr>
            <w:rFonts w:ascii="Times New Roman" w:eastAsia="Times New Roman" w:hAnsi="Times New Roman" w:cs="Times New Roman"/>
            <w:sz w:val="20"/>
            <w:szCs w:val="20"/>
          </w:rPr>
          <w:t xml:space="preserve"> </w:t>
        </w:r>
      </w:hyperlink>
      <w:hyperlink r:id="rId6">
        <w:r w:rsidR="005C7EA8">
          <w:rPr>
            <w:rFonts w:ascii="Times New Roman" w:eastAsia="Times New Roman" w:hAnsi="Times New Roman" w:cs="Times New Roman"/>
            <w:color w:val="1155CC"/>
            <w:sz w:val="20"/>
            <w:szCs w:val="20"/>
            <w:u w:val="single"/>
          </w:rPr>
          <w:t>https://www.aljazeera.com/news/2021/8/17/taliban-says-will-respect-womens-rights-press-freedom</w:t>
        </w:r>
      </w:hyperlink>
      <w:r>
        <w:rPr>
          <w:rFonts w:ascii="Times New Roman" w:eastAsia="Times New Roman" w:hAnsi="Times New Roman" w:cs="Times New Roman"/>
          <w:sz w:val="20"/>
          <w:szCs w:val="20"/>
        </w:rPr>
        <w:t>.</w:t>
      </w:r>
    </w:p>
  </w:footnote>
  <w:footnote w:id="9">
    <w:p w14:paraId="0000006C"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Al Jazeera, Taliban Replaces Ministry for Women with Ministry for Guidance, AL JAZEERA (Sept. 18, 2021),</w:t>
      </w:r>
      <w:hyperlink r:id="rId7">
        <w:r w:rsidR="005C7EA8">
          <w:rPr>
            <w:rFonts w:ascii="Times New Roman" w:eastAsia="Times New Roman" w:hAnsi="Times New Roman" w:cs="Times New Roman"/>
            <w:sz w:val="20"/>
            <w:szCs w:val="20"/>
          </w:rPr>
          <w:t xml:space="preserve"> </w:t>
        </w:r>
      </w:hyperlink>
      <w:hyperlink r:id="rId8">
        <w:r w:rsidR="005C7EA8">
          <w:rPr>
            <w:rFonts w:ascii="Times New Roman" w:eastAsia="Times New Roman" w:hAnsi="Times New Roman" w:cs="Times New Roman"/>
            <w:color w:val="1155CC"/>
            <w:sz w:val="20"/>
            <w:szCs w:val="20"/>
            <w:u w:val="single"/>
          </w:rPr>
          <w:t>https://www.aljazeera.com/news/2021/9/18/taliban-replace-ministry-for-women-with-guidance-ministry</w:t>
        </w:r>
      </w:hyperlink>
      <w:r>
        <w:rPr>
          <w:rFonts w:ascii="Times New Roman" w:eastAsia="Times New Roman" w:hAnsi="Times New Roman" w:cs="Times New Roman"/>
          <w:sz w:val="20"/>
          <w:szCs w:val="20"/>
        </w:rPr>
        <w:t>.</w:t>
      </w:r>
    </w:p>
  </w:footnote>
  <w:footnote w:id="10">
    <w:p w14:paraId="0000006F" w14:textId="77777777" w:rsidR="005C7EA8"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United Nations Assistance Mission in Afghanistan (UNAMA), </w:t>
      </w:r>
      <w:r>
        <w:rPr>
          <w:rFonts w:ascii="Times New Roman" w:eastAsia="Times New Roman" w:hAnsi="Times New Roman" w:cs="Times New Roman"/>
          <w:i/>
          <w:sz w:val="20"/>
          <w:szCs w:val="20"/>
        </w:rPr>
        <w:t>Human Rights Situation in Afghanistan: October–December 2024</w:t>
      </w:r>
      <w:r>
        <w:rPr>
          <w:rFonts w:ascii="Times New Roman" w:eastAsia="Times New Roman" w:hAnsi="Times New Roman" w:cs="Times New Roman"/>
          <w:sz w:val="20"/>
          <w:szCs w:val="20"/>
        </w:rPr>
        <w:t xml:space="preserve"> (2025), available at</w:t>
      </w:r>
      <w:hyperlink r:id="rId9">
        <w:r w:rsidR="005C7EA8">
          <w:rPr>
            <w:rFonts w:ascii="Times New Roman" w:eastAsia="Times New Roman" w:hAnsi="Times New Roman" w:cs="Times New Roman"/>
            <w:sz w:val="20"/>
            <w:szCs w:val="20"/>
          </w:rPr>
          <w:t xml:space="preserve"> </w:t>
        </w:r>
      </w:hyperlink>
      <w:hyperlink r:id="rId10">
        <w:r w:rsidR="005C7EA8">
          <w:rPr>
            <w:rFonts w:ascii="Times New Roman" w:eastAsia="Times New Roman" w:hAnsi="Times New Roman" w:cs="Times New Roman"/>
            <w:color w:val="1155CC"/>
            <w:sz w:val="20"/>
            <w:szCs w:val="20"/>
            <w:u w:val="single"/>
          </w:rPr>
          <w:t>https://unama.unmissions.org/sites/default/files/human_rights_situation_in_afghanistan_october_-_december_2024_-_english.pdf</w:t>
        </w:r>
      </w:hyperlink>
      <w:r>
        <w:rPr>
          <w:rFonts w:ascii="Times New Roman" w:eastAsia="Times New Roman" w:hAnsi="Times New Roman" w:cs="Times New Roman"/>
          <w:sz w:val="20"/>
          <w:szCs w:val="20"/>
        </w:rPr>
        <w:t>.</w:t>
      </w:r>
    </w:p>
  </w:footnote>
  <w:footnote w:id="11">
    <w:p w14:paraId="0000006D" w14:textId="553F9E8F"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29570B" w:rsidRPr="0029570B">
        <w:rPr>
          <w:rFonts w:ascii="Times New Roman" w:eastAsia="Times New Roman" w:hAnsi="Times New Roman" w:cs="Times New Roman"/>
          <w:i/>
          <w:iCs/>
          <w:sz w:val="20"/>
          <w:szCs w:val="20"/>
        </w:rPr>
        <w:t>Id.</w:t>
      </w:r>
      <w:r w:rsidR="0029570B">
        <w:rPr>
          <w:rFonts w:ascii="Times New Roman" w:eastAsia="Times New Roman" w:hAnsi="Times New Roman" w:cs="Times New Roman"/>
          <w:sz w:val="20"/>
          <w:szCs w:val="20"/>
        </w:rPr>
        <w:t xml:space="preserve"> </w:t>
      </w:r>
    </w:p>
  </w:footnote>
  <w:footnote w:id="12">
    <w:p w14:paraId="0000006E" w14:textId="77777777"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p>
  </w:footnote>
  <w:footnote w:id="13">
    <w:p w14:paraId="00000071" w14:textId="45EF3534" w:rsidR="005C7EA8" w:rsidRPr="00E56FA8" w:rsidRDefault="00000000" w:rsidP="00E56FA8">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E56FA8" w:rsidRPr="00E56FA8">
        <w:rPr>
          <w:rFonts w:ascii="Times New Roman" w:eastAsia="Times New Roman" w:hAnsi="Times New Roman" w:cs="Times New Roman"/>
          <w:i/>
          <w:iCs/>
          <w:sz w:val="20"/>
          <w:szCs w:val="20"/>
        </w:rPr>
        <w:t>Id.</w:t>
      </w:r>
    </w:p>
  </w:footnote>
  <w:footnote w:id="14">
    <w:p w14:paraId="00000072" w14:textId="77777777" w:rsidR="005C7EA8"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Afghanistan Analysts Network, </w:t>
      </w:r>
      <w:r>
        <w:rPr>
          <w:rFonts w:ascii="Times New Roman" w:eastAsia="Times New Roman" w:hAnsi="Times New Roman" w:cs="Times New Roman"/>
          <w:i/>
          <w:sz w:val="20"/>
          <w:szCs w:val="20"/>
        </w:rPr>
        <w:t>Law on Virtue and Vice: Basic Text</w:t>
      </w:r>
      <w:r>
        <w:rPr>
          <w:rFonts w:ascii="Times New Roman" w:eastAsia="Times New Roman" w:hAnsi="Times New Roman" w:cs="Times New Roman"/>
          <w:sz w:val="20"/>
          <w:szCs w:val="20"/>
        </w:rPr>
        <w:t xml:space="preserve"> (2024), available at</w:t>
      </w:r>
      <w:hyperlink r:id="rId11">
        <w:r w:rsidR="005C7EA8">
          <w:rPr>
            <w:rFonts w:ascii="Times New Roman" w:eastAsia="Times New Roman" w:hAnsi="Times New Roman" w:cs="Times New Roman"/>
            <w:sz w:val="20"/>
            <w:szCs w:val="20"/>
          </w:rPr>
          <w:t xml:space="preserve"> </w:t>
        </w:r>
      </w:hyperlink>
      <w:hyperlink r:id="rId12">
        <w:r w:rsidR="005C7EA8">
          <w:rPr>
            <w:rFonts w:ascii="Times New Roman" w:eastAsia="Times New Roman" w:hAnsi="Times New Roman" w:cs="Times New Roman"/>
            <w:color w:val="1155CC"/>
            <w:sz w:val="20"/>
            <w:szCs w:val="20"/>
            <w:u w:val="single"/>
          </w:rPr>
          <w:t>https://www.afghanistan-analysts.org/en/wp-content/uploads/sites/2/2024/08/Law-on-Virtue-and-Vice-Basic.pdf</w:t>
        </w:r>
      </w:hyperlink>
      <w:r>
        <w:rPr>
          <w:rFonts w:ascii="Times New Roman" w:eastAsia="Times New Roman" w:hAnsi="Times New Roman" w:cs="Times New Roman"/>
          <w:sz w:val="20"/>
          <w:szCs w:val="20"/>
        </w:rPr>
        <w:t>.</w:t>
      </w:r>
    </w:p>
  </w:footnote>
  <w:footnote w:id="15">
    <w:p w14:paraId="0000007C" w14:textId="15F6AD8E" w:rsidR="005C7EA8" w:rsidRPr="00225196" w:rsidRDefault="00000000">
      <w:pPr>
        <w:spacing w:line="240" w:lineRule="auto"/>
        <w:rPr>
          <w:rFonts w:ascii="Times New Roman" w:eastAsia="Times New Roman" w:hAnsi="Times New Roman" w:cs="Times New Roman"/>
          <w:iCs/>
          <w:sz w:val="20"/>
          <w:szCs w:val="20"/>
        </w:rPr>
      </w:pPr>
      <w:r>
        <w:rPr>
          <w:vertAlign w:val="superscript"/>
        </w:rPr>
        <w:footnoteRef/>
      </w:r>
      <w:r>
        <w:rPr>
          <w:rFonts w:ascii="Times New Roman" w:eastAsia="Times New Roman" w:hAnsi="Times New Roman" w:cs="Times New Roman"/>
          <w:sz w:val="20"/>
          <w:szCs w:val="20"/>
        </w:rPr>
        <w:t xml:space="preserve"> </w:t>
      </w:r>
      <w:r w:rsidRPr="00225196">
        <w:rPr>
          <w:rFonts w:ascii="Times New Roman" w:eastAsia="Times New Roman" w:hAnsi="Times New Roman" w:cs="Times New Roman"/>
          <w:iCs/>
          <w:sz w:val="20"/>
          <w:szCs w:val="20"/>
        </w:rPr>
        <w:t xml:space="preserve">Committee on the Elimination of Discrimination Against Women, General Recommendation No. 36: The Right of Girls and Women to Education, </w:t>
      </w:r>
      <w:r w:rsidR="00B97FF5" w:rsidRPr="00225196">
        <w:rPr>
          <w:rFonts w:ascii="Times New Roman" w:eastAsia="Times New Roman" w:hAnsi="Times New Roman" w:cs="Times New Roman"/>
          <w:iCs/>
          <w:sz w:val="20"/>
          <w:szCs w:val="20"/>
        </w:rPr>
        <w:t>para</w:t>
      </w:r>
      <w:r w:rsidRPr="00225196">
        <w:rPr>
          <w:rFonts w:ascii="Times New Roman" w:eastAsia="Times New Roman" w:hAnsi="Times New Roman" w:cs="Times New Roman"/>
          <w:iCs/>
          <w:sz w:val="20"/>
          <w:szCs w:val="20"/>
        </w:rPr>
        <w:t xml:space="preserve"> 13, U.N. Doc. CEDAW/C/GC/36 (Nov. 27, 2017)</w:t>
      </w:r>
      <w:r w:rsidR="00B97FF5" w:rsidRPr="00225196">
        <w:rPr>
          <w:rFonts w:ascii="Times New Roman" w:eastAsia="Times New Roman" w:hAnsi="Times New Roman" w:cs="Times New Roman"/>
          <w:iCs/>
          <w:sz w:val="20"/>
          <w:szCs w:val="20"/>
        </w:rPr>
        <w:t xml:space="preserve">. </w:t>
      </w:r>
    </w:p>
  </w:footnote>
  <w:footnote w:id="16">
    <w:p w14:paraId="0000007B" w14:textId="346D3DFE"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B672CD" w:rsidRPr="00CC36AF">
        <w:rPr>
          <w:rFonts w:ascii="Times New Roman" w:eastAsia="Times New Roman" w:hAnsi="Times New Roman" w:cs="Times New Roman"/>
          <w:i/>
          <w:iCs/>
          <w:sz w:val="20"/>
          <w:szCs w:val="20"/>
        </w:rPr>
        <w:t>Id.</w:t>
      </w:r>
      <w:r w:rsidR="00B672CD">
        <w:rPr>
          <w:rFonts w:ascii="Times New Roman" w:eastAsia="Times New Roman" w:hAnsi="Times New Roman" w:cs="Times New Roman"/>
          <w:sz w:val="20"/>
          <w:szCs w:val="20"/>
        </w:rPr>
        <w:t xml:space="preserve"> para 15. </w:t>
      </w:r>
    </w:p>
  </w:footnote>
  <w:footnote w:id="17">
    <w:p w14:paraId="0000007D" w14:textId="628C3A50" w:rsidR="005C7EA8"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sidR="00CC36AF" w:rsidRPr="00CC36AF">
        <w:rPr>
          <w:rFonts w:ascii="Times New Roman" w:eastAsia="Times New Roman" w:hAnsi="Times New Roman" w:cs="Times New Roman"/>
          <w:i/>
          <w:iCs/>
          <w:sz w:val="20"/>
          <w:szCs w:val="20"/>
        </w:rPr>
        <w:t>Id.</w:t>
      </w:r>
      <w:r w:rsidR="00CC36AF">
        <w:rPr>
          <w:rFonts w:ascii="Times New Roman" w:eastAsia="Times New Roman" w:hAnsi="Times New Roman" w:cs="Times New Roman"/>
          <w:sz w:val="20"/>
          <w:szCs w:val="20"/>
        </w:rPr>
        <w:t xml:space="preserve"> para 16. </w:t>
      </w:r>
    </w:p>
  </w:footnote>
  <w:footnote w:id="18">
    <w:p w14:paraId="00000080" w14:textId="3183E255"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CC36AF" w:rsidRPr="00CC36AF">
        <w:rPr>
          <w:rFonts w:ascii="Times New Roman" w:eastAsia="Times New Roman" w:hAnsi="Times New Roman" w:cs="Times New Roman"/>
          <w:i/>
          <w:iCs/>
          <w:sz w:val="20"/>
          <w:szCs w:val="20"/>
        </w:rPr>
        <w:t>Id.</w:t>
      </w:r>
      <w:r w:rsidR="00CC36AF">
        <w:rPr>
          <w:rFonts w:ascii="Times New Roman" w:eastAsia="Times New Roman" w:hAnsi="Times New Roman" w:cs="Times New Roman"/>
          <w:sz w:val="20"/>
          <w:szCs w:val="20"/>
        </w:rPr>
        <w:t xml:space="preserve"> para 56. </w:t>
      </w:r>
    </w:p>
  </w:footnote>
  <w:footnote w:id="19">
    <w:p w14:paraId="0000007E" w14:textId="4FEC72DF"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787F94" w:rsidRPr="00CC36AF">
        <w:rPr>
          <w:rFonts w:ascii="Times New Roman" w:eastAsia="Times New Roman" w:hAnsi="Times New Roman" w:cs="Times New Roman"/>
          <w:i/>
          <w:iCs/>
          <w:sz w:val="20"/>
          <w:szCs w:val="20"/>
        </w:rPr>
        <w:t>Id.</w:t>
      </w:r>
      <w:r w:rsidR="00787F94">
        <w:rPr>
          <w:rFonts w:ascii="Times New Roman" w:eastAsia="Times New Roman" w:hAnsi="Times New Roman" w:cs="Times New Roman"/>
          <w:sz w:val="20"/>
          <w:szCs w:val="20"/>
        </w:rPr>
        <w:t xml:space="preserve"> para 17. </w:t>
      </w:r>
    </w:p>
  </w:footnote>
  <w:footnote w:id="20">
    <w:p w14:paraId="0000007F" w14:textId="10414395" w:rsidR="005C7EA8"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sidR="00AD244E" w:rsidRPr="00CC36AF">
        <w:rPr>
          <w:rFonts w:ascii="Times New Roman" w:eastAsia="Times New Roman" w:hAnsi="Times New Roman" w:cs="Times New Roman"/>
          <w:i/>
          <w:iCs/>
          <w:sz w:val="20"/>
          <w:szCs w:val="20"/>
        </w:rPr>
        <w:t>Id.</w:t>
      </w:r>
      <w:r w:rsidR="00AD244E">
        <w:rPr>
          <w:rFonts w:ascii="Times New Roman" w:eastAsia="Times New Roman" w:hAnsi="Times New Roman" w:cs="Times New Roman"/>
          <w:sz w:val="20"/>
          <w:szCs w:val="20"/>
        </w:rPr>
        <w:t xml:space="preserve"> para 51. </w:t>
      </w:r>
    </w:p>
  </w:footnote>
  <w:footnote w:id="21">
    <w:p w14:paraId="00000074" w14:textId="59586160"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w:t>
      </w:r>
      <w:r w:rsidR="00737B54">
        <w:rPr>
          <w:rFonts w:ascii="Times New Roman" w:eastAsia="Times New Roman" w:hAnsi="Times New Roman" w:cs="Times New Roman"/>
          <w:sz w:val="20"/>
          <w:szCs w:val="20"/>
        </w:rPr>
        <w:t>EDAW</w:t>
      </w:r>
      <w:r>
        <w:rPr>
          <w:rFonts w:ascii="Times New Roman" w:eastAsia="Times New Roman" w:hAnsi="Times New Roman" w:cs="Times New Roman"/>
          <w:sz w:val="20"/>
          <w:szCs w:val="20"/>
        </w:rPr>
        <w:t xml:space="preserve"> </w:t>
      </w:r>
      <w:r w:rsidR="00AD244E" w:rsidRPr="00626659">
        <w:rPr>
          <w:rFonts w:ascii="Times New Roman" w:eastAsia="Times New Roman" w:hAnsi="Times New Roman" w:cs="Times New Roman"/>
          <w:i/>
          <w:iCs/>
          <w:sz w:val="20"/>
          <w:szCs w:val="20"/>
        </w:rPr>
        <w:t>supra</w:t>
      </w:r>
      <w:r w:rsidR="00AD244E">
        <w:rPr>
          <w:rFonts w:ascii="Times New Roman" w:eastAsia="Times New Roman" w:hAnsi="Times New Roman" w:cs="Times New Roman"/>
          <w:sz w:val="20"/>
          <w:szCs w:val="20"/>
        </w:rPr>
        <w:t xml:space="preserve"> note 1, </w:t>
      </w:r>
      <w:r>
        <w:rPr>
          <w:rFonts w:ascii="Times New Roman" w:eastAsia="Times New Roman" w:hAnsi="Times New Roman" w:cs="Times New Roman"/>
          <w:sz w:val="20"/>
          <w:szCs w:val="20"/>
        </w:rPr>
        <w:t>art. 2</w:t>
      </w:r>
      <w:r w:rsidR="00626659">
        <w:rPr>
          <w:rFonts w:ascii="Times New Roman" w:eastAsia="Times New Roman" w:hAnsi="Times New Roman" w:cs="Times New Roman"/>
          <w:sz w:val="20"/>
          <w:szCs w:val="20"/>
        </w:rPr>
        <w:t>.</w:t>
      </w:r>
    </w:p>
  </w:footnote>
  <w:footnote w:id="22">
    <w:p w14:paraId="00000075" w14:textId="77777777"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i/>
          <w:sz w:val="20"/>
          <w:szCs w:val="20"/>
        </w:rPr>
        <w:t>I</w:t>
      </w:r>
      <w:r>
        <w:rPr>
          <w:rFonts w:ascii="Times New Roman" w:eastAsia="Times New Roman" w:hAnsi="Times New Roman" w:cs="Times New Roman"/>
          <w:i/>
          <w:sz w:val="20"/>
          <w:szCs w:val="20"/>
        </w:rPr>
        <w:t>d.</w:t>
      </w:r>
    </w:p>
  </w:footnote>
  <w:footnote w:id="23">
    <w:p w14:paraId="00000082" w14:textId="55E571BF" w:rsidR="005C7EA8" w:rsidRPr="001C5DDB" w:rsidRDefault="00000000" w:rsidP="001C5DDB">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The Taliban Closes Afghan Girls' Schools Hours After Reopening</w:t>
      </w:r>
      <w:r>
        <w:rPr>
          <w:rFonts w:ascii="Times New Roman" w:eastAsia="Times New Roman" w:hAnsi="Times New Roman" w:cs="Times New Roman"/>
          <w:sz w:val="20"/>
          <w:szCs w:val="20"/>
        </w:rPr>
        <w:t>, Al Jazeera (Mar. 23, 2022),</w:t>
      </w:r>
      <w:hyperlink r:id="rId13">
        <w:r w:rsidR="005C7EA8">
          <w:rPr>
            <w:rFonts w:ascii="Times New Roman" w:eastAsia="Times New Roman" w:hAnsi="Times New Roman" w:cs="Times New Roman"/>
            <w:sz w:val="20"/>
            <w:szCs w:val="20"/>
          </w:rPr>
          <w:t xml:space="preserve"> </w:t>
        </w:r>
      </w:hyperlink>
      <w:hyperlink r:id="rId14">
        <w:r w:rsidR="005C7EA8">
          <w:rPr>
            <w:rFonts w:ascii="Times New Roman" w:eastAsia="Times New Roman" w:hAnsi="Times New Roman" w:cs="Times New Roman"/>
            <w:color w:val="1155CC"/>
            <w:sz w:val="20"/>
            <w:szCs w:val="20"/>
            <w:u w:val="single"/>
          </w:rPr>
          <w:t>https://www.aljazeera.com/news/2022/3/23/taliban-orders-girls-schools-shut-hours-after-reopening</w:t>
        </w:r>
      </w:hyperlink>
      <w:r>
        <w:rPr>
          <w:rFonts w:ascii="Times New Roman" w:eastAsia="Times New Roman" w:hAnsi="Times New Roman" w:cs="Times New Roman"/>
          <w:sz w:val="20"/>
          <w:szCs w:val="20"/>
        </w:rPr>
        <w:t>.​</w:t>
      </w:r>
    </w:p>
  </w:footnote>
  <w:footnote w:id="24">
    <w:p w14:paraId="00000084"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Afghan Women at University Must Study in Female-Only Classrooms, Taliban Say</w:t>
      </w:r>
      <w:r>
        <w:rPr>
          <w:rFonts w:ascii="Times New Roman" w:eastAsia="Times New Roman" w:hAnsi="Times New Roman" w:cs="Times New Roman"/>
          <w:sz w:val="20"/>
          <w:szCs w:val="20"/>
        </w:rPr>
        <w:t>, The Guardian (Sept. 12, 2021),</w:t>
      </w:r>
      <w:hyperlink r:id="rId15">
        <w:r w:rsidR="005C7EA8">
          <w:rPr>
            <w:rFonts w:ascii="Times New Roman" w:eastAsia="Times New Roman" w:hAnsi="Times New Roman" w:cs="Times New Roman"/>
            <w:sz w:val="20"/>
            <w:szCs w:val="20"/>
          </w:rPr>
          <w:t xml:space="preserve"> </w:t>
        </w:r>
      </w:hyperlink>
      <w:hyperlink r:id="rId16">
        <w:r w:rsidR="005C7EA8">
          <w:rPr>
            <w:rFonts w:ascii="Times New Roman" w:eastAsia="Times New Roman" w:hAnsi="Times New Roman" w:cs="Times New Roman"/>
            <w:color w:val="1155CC"/>
            <w:sz w:val="20"/>
            <w:szCs w:val="20"/>
            <w:u w:val="single"/>
          </w:rPr>
          <w:t>https://www.theguardian.com/world/2021/sep/12/afghan-women-university-female-only-classrooms-taliban-say</w:t>
        </w:r>
      </w:hyperlink>
      <w:r>
        <w:rPr>
          <w:rFonts w:ascii="Times New Roman" w:eastAsia="Times New Roman" w:hAnsi="Times New Roman" w:cs="Times New Roman"/>
          <w:sz w:val="20"/>
          <w:szCs w:val="20"/>
        </w:rPr>
        <w:t>.</w:t>
      </w:r>
    </w:p>
  </w:footnote>
  <w:footnote w:id="25">
    <w:p w14:paraId="00000085"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Afghanistan: Taliban Ban Women from Many University Subjects</w:t>
      </w:r>
      <w:r>
        <w:rPr>
          <w:rFonts w:ascii="Times New Roman" w:eastAsia="Times New Roman" w:hAnsi="Times New Roman" w:cs="Times New Roman"/>
          <w:sz w:val="20"/>
          <w:szCs w:val="20"/>
        </w:rPr>
        <w:t>, BBC News (Oct. 14, 2022),</w:t>
      </w:r>
      <w:hyperlink r:id="rId17">
        <w:r w:rsidR="005C7EA8">
          <w:rPr>
            <w:rFonts w:ascii="Times New Roman" w:eastAsia="Times New Roman" w:hAnsi="Times New Roman" w:cs="Times New Roman"/>
            <w:sz w:val="20"/>
            <w:szCs w:val="20"/>
          </w:rPr>
          <w:t xml:space="preserve"> </w:t>
        </w:r>
      </w:hyperlink>
      <w:hyperlink r:id="rId18">
        <w:r w:rsidR="005C7EA8">
          <w:rPr>
            <w:rFonts w:ascii="Times New Roman" w:eastAsia="Times New Roman" w:hAnsi="Times New Roman" w:cs="Times New Roman"/>
            <w:color w:val="1155CC"/>
            <w:sz w:val="20"/>
            <w:szCs w:val="20"/>
            <w:u w:val="single"/>
          </w:rPr>
          <w:t>https://www.bbc.com/news/world-asia-63219895</w:t>
        </w:r>
      </w:hyperlink>
      <w:r>
        <w:rPr>
          <w:rFonts w:ascii="Times New Roman" w:eastAsia="Times New Roman" w:hAnsi="Times New Roman" w:cs="Times New Roman"/>
          <w:sz w:val="20"/>
          <w:szCs w:val="20"/>
        </w:rPr>
        <w:t>.</w:t>
      </w:r>
    </w:p>
  </w:footnote>
  <w:footnote w:id="26">
    <w:p w14:paraId="00000083" w14:textId="568572B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00A00B2E">
        <w:rPr>
          <w:rFonts w:ascii="Times New Roman" w:eastAsia="Times New Roman" w:hAnsi="Times New Roman" w:cs="Times New Roman"/>
          <w:sz w:val="20"/>
          <w:szCs w:val="20"/>
        </w:rPr>
        <w:t>UNAMA</w:t>
      </w:r>
      <w:r w:rsidR="00A00B2E">
        <w:rPr>
          <w:rFonts w:ascii="Times New Roman" w:eastAsia="Times New Roman" w:hAnsi="Times New Roman" w:cs="Times New Roman"/>
          <w:i/>
          <w:sz w:val="20"/>
          <w:szCs w:val="20"/>
        </w:rPr>
        <w:t xml:space="preserve"> supra </w:t>
      </w:r>
      <w:r w:rsidR="00A00B2E" w:rsidRPr="00A00B2E">
        <w:rPr>
          <w:rFonts w:ascii="Times New Roman" w:eastAsia="Times New Roman" w:hAnsi="Times New Roman" w:cs="Times New Roman"/>
          <w:iCs/>
          <w:sz w:val="20"/>
          <w:szCs w:val="20"/>
        </w:rPr>
        <w:t>note 10</w:t>
      </w:r>
      <w:r w:rsidR="00A00B2E">
        <w:rPr>
          <w:rFonts w:ascii="Times New Roman" w:eastAsia="Times New Roman" w:hAnsi="Times New Roman" w:cs="Times New Roman"/>
          <w:i/>
          <w:sz w:val="20"/>
          <w:szCs w:val="20"/>
        </w:rPr>
        <w:t>.</w:t>
      </w:r>
    </w:p>
  </w:footnote>
  <w:footnote w:id="27">
    <w:p w14:paraId="00000086"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Taliban Warn Women Can't Take Entry Exams at Universities</w:t>
      </w:r>
      <w:r>
        <w:rPr>
          <w:rFonts w:ascii="Times New Roman" w:eastAsia="Times New Roman" w:hAnsi="Times New Roman" w:cs="Times New Roman"/>
          <w:sz w:val="20"/>
          <w:szCs w:val="20"/>
        </w:rPr>
        <w:t>, Associated Press (Jan. 28, 2023),</w:t>
      </w:r>
      <w:hyperlink r:id="rId19">
        <w:r w:rsidR="005C7EA8">
          <w:rPr>
            <w:rFonts w:ascii="Times New Roman" w:eastAsia="Times New Roman" w:hAnsi="Times New Roman" w:cs="Times New Roman"/>
            <w:sz w:val="20"/>
            <w:szCs w:val="20"/>
          </w:rPr>
          <w:t xml:space="preserve"> </w:t>
        </w:r>
      </w:hyperlink>
      <w:hyperlink r:id="rId20">
        <w:r w:rsidR="005C7EA8">
          <w:rPr>
            <w:rFonts w:ascii="Times New Roman" w:eastAsia="Times New Roman" w:hAnsi="Times New Roman" w:cs="Times New Roman"/>
            <w:color w:val="1155CC"/>
            <w:sz w:val="20"/>
            <w:szCs w:val="20"/>
            <w:u w:val="single"/>
          </w:rPr>
          <w:t>https://apnews.com/article/afghanistan-colleges-and-universities-taliban-education-religion-66a66b52706e8190332625c8a42e51e3</w:t>
        </w:r>
      </w:hyperlink>
      <w:r>
        <w:rPr>
          <w:rFonts w:ascii="Times New Roman" w:eastAsia="Times New Roman" w:hAnsi="Times New Roman" w:cs="Times New Roman"/>
          <w:sz w:val="20"/>
          <w:szCs w:val="20"/>
        </w:rPr>
        <w:t>.</w:t>
      </w:r>
    </w:p>
  </w:footnote>
  <w:footnote w:id="28">
    <w:p w14:paraId="00000087"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Taliban Excludes Female Students from Next Academic Year's University Entrance Exams</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KabulNow</w:t>
      </w:r>
      <w:proofErr w:type="spellEnd"/>
      <w:r>
        <w:rPr>
          <w:rFonts w:ascii="Times New Roman" w:eastAsia="Times New Roman" w:hAnsi="Times New Roman" w:cs="Times New Roman"/>
          <w:sz w:val="20"/>
          <w:szCs w:val="20"/>
        </w:rPr>
        <w:t xml:space="preserve"> (July 17, 2023),</w:t>
      </w:r>
      <w:hyperlink r:id="rId21">
        <w:r w:rsidR="005C7EA8">
          <w:rPr>
            <w:rFonts w:ascii="Times New Roman" w:eastAsia="Times New Roman" w:hAnsi="Times New Roman" w:cs="Times New Roman"/>
            <w:sz w:val="20"/>
            <w:szCs w:val="20"/>
          </w:rPr>
          <w:t xml:space="preserve"> </w:t>
        </w:r>
      </w:hyperlink>
      <w:hyperlink r:id="rId22">
        <w:r w:rsidR="005C7EA8">
          <w:rPr>
            <w:rFonts w:ascii="Times New Roman" w:eastAsia="Times New Roman" w:hAnsi="Times New Roman" w:cs="Times New Roman"/>
            <w:color w:val="1155CC"/>
            <w:sz w:val="20"/>
            <w:szCs w:val="20"/>
            <w:u w:val="single"/>
          </w:rPr>
          <w:t>https://kabulnow.com/2023/07/taliban-excludes-female-students-from-next-academic-years-university-entrance-exams/</w:t>
        </w:r>
      </w:hyperlink>
      <w:r>
        <w:rPr>
          <w:rFonts w:ascii="Times New Roman" w:eastAsia="Times New Roman" w:hAnsi="Times New Roman" w:cs="Times New Roman"/>
          <w:sz w:val="20"/>
          <w:szCs w:val="20"/>
        </w:rPr>
        <w:t>.</w:t>
      </w:r>
    </w:p>
  </w:footnote>
  <w:footnote w:id="29">
    <w:p w14:paraId="0000009B" w14:textId="07307606"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 with </w:t>
      </w:r>
      <w:r w:rsidR="00655727">
        <w:rPr>
          <w:rFonts w:ascii="Times New Roman" w:eastAsia="Times New Roman" w:hAnsi="Times New Roman" w:cs="Times New Roman"/>
          <w:sz w:val="20"/>
          <w:szCs w:val="20"/>
        </w:rPr>
        <w:t xml:space="preserve">Mursal, </w:t>
      </w:r>
      <w:r>
        <w:rPr>
          <w:rFonts w:ascii="Times New Roman" w:eastAsia="Times New Roman" w:hAnsi="Times New Roman" w:cs="Times New Roman"/>
          <w:sz w:val="20"/>
          <w:szCs w:val="20"/>
        </w:rPr>
        <w:t>(Mar. 28, 2025)</w:t>
      </w:r>
      <w:r w:rsidR="00655727">
        <w:rPr>
          <w:rFonts w:ascii="Times New Roman" w:eastAsia="Times New Roman" w:hAnsi="Times New Roman" w:cs="Times New Roman"/>
          <w:sz w:val="20"/>
          <w:szCs w:val="20"/>
        </w:rPr>
        <w:t>.</w:t>
      </w:r>
    </w:p>
  </w:footnote>
  <w:footnote w:id="30">
    <w:p w14:paraId="0000009C" w14:textId="77777777"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p>
  </w:footnote>
  <w:footnote w:id="31">
    <w:p w14:paraId="00000088" w14:textId="1CF2B9FF" w:rsidR="005C7EA8" w:rsidRDefault="00000000">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sidR="00637A34">
        <w:rPr>
          <w:rFonts w:ascii="Times New Roman" w:eastAsia="Times New Roman" w:hAnsi="Times New Roman" w:cs="Times New Roman"/>
          <w:sz w:val="20"/>
          <w:szCs w:val="20"/>
        </w:rPr>
        <w:t>UNAMA</w:t>
      </w:r>
      <w:r w:rsidR="00637A34">
        <w:rPr>
          <w:rFonts w:ascii="Times New Roman" w:eastAsia="Times New Roman" w:hAnsi="Times New Roman" w:cs="Times New Roman"/>
          <w:i/>
          <w:sz w:val="20"/>
          <w:szCs w:val="20"/>
        </w:rPr>
        <w:t xml:space="preserve"> supra </w:t>
      </w:r>
      <w:r w:rsidR="00637A34" w:rsidRPr="00637A34">
        <w:rPr>
          <w:rFonts w:ascii="Times New Roman" w:eastAsia="Times New Roman" w:hAnsi="Times New Roman" w:cs="Times New Roman"/>
          <w:iCs/>
          <w:sz w:val="20"/>
          <w:szCs w:val="20"/>
        </w:rPr>
        <w:t>note 10</w:t>
      </w:r>
      <w:r w:rsidR="00637A34">
        <w:rPr>
          <w:rFonts w:ascii="Times New Roman" w:eastAsia="Times New Roman" w:hAnsi="Times New Roman" w:cs="Times New Roman"/>
          <w:i/>
          <w:sz w:val="20"/>
          <w:szCs w:val="20"/>
        </w:rPr>
        <w:t>.</w:t>
      </w:r>
    </w:p>
  </w:footnote>
  <w:footnote w:id="32">
    <w:p w14:paraId="00000089" w14:textId="77777777"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p>
  </w:footnote>
  <w:footnote w:id="33">
    <w:p w14:paraId="0000008A"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Taliban Bans Foreign NGOs from Providing Educational Services</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KabulNow</w:t>
      </w:r>
      <w:proofErr w:type="spellEnd"/>
      <w:r>
        <w:rPr>
          <w:rFonts w:ascii="Times New Roman" w:eastAsia="Times New Roman" w:hAnsi="Times New Roman" w:cs="Times New Roman"/>
          <w:sz w:val="20"/>
          <w:szCs w:val="20"/>
        </w:rPr>
        <w:t xml:space="preserve"> (June 7, 2023),</w:t>
      </w:r>
      <w:hyperlink r:id="rId23">
        <w:r w:rsidR="005C7EA8">
          <w:rPr>
            <w:rFonts w:ascii="Times New Roman" w:eastAsia="Times New Roman" w:hAnsi="Times New Roman" w:cs="Times New Roman"/>
            <w:sz w:val="20"/>
            <w:szCs w:val="20"/>
          </w:rPr>
          <w:t xml:space="preserve"> </w:t>
        </w:r>
      </w:hyperlink>
      <w:hyperlink r:id="rId24">
        <w:r w:rsidR="005C7EA8">
          <w:rPr>
            <w:rFonts w:ascii="Times New Roman" w:eastAsia="Times New Roman" w:hAnsi="Times New Roman" w:cs="Times New Roman"/>
            <w:color w:val="1155CC"/>
            <w:sz w:val="20"/>
            <w:szCs w:val="20"/>
            <w:u w:val="single"/>
          </w:rPr>
          <w:t>https://kabulnow.com/2023/06/taliban-bans-foreign-ngos-from-providing-educational-services/</w:t>
        </w:r>
      </w:hyperlink>
      <w:r>
        <w:rPr>
          <w:rFonts w:ascii="Times New Roman" w:eastAsia="Times New Roman" w:hAnsi="Times New Roman" w:cs="Times New Roman"/>
          <w:sz w:val="20"/>
          <w:szCs w:val="20"/>
        </w:rPr>
        <w:t>.</w:t>
      </w:r>
    </w:p>
  </w:footnote>
  <w:footnote w:id="34">
    <w:p w14:paraId="0000008B"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Taliban Closes UN-Supported Educational Classes for Girls in </w:t>
      </w:r>
      <w:proofErr w:type="spellStart"/>
      <w:r>
        <w:rPr>
          <w:rFonts w:ascii="Times New Roman" w:eastAsia="Times New Roman" w:hAnsi="Times New Roman" w:cs="Times New Roman"/>
          <w:i/>
          <w:sz w:val="20"/>
          <w:szCs w:val="20"/>
        </w:rPr>
        <w:t>Bamyan</w:t>
      </w:r>
      <w:proofErr w:type="spellEnd"/>
      <w:r>
        <w:rPr>
          <w:rFonts w:ascii="Times New Roman" w:eastAsia="Times New Roman" w:hAnsi="Times New Roman" w:cs="Times New Roman"/>
          <w:i/>
          <w:sz w:val="20"/>
          <w:szCs w:val="20"/>
        </w:rPr>
        <w:t>, Sources Report</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KabulNow</w:t>
      </w:r>
      <w:proofErr w:type="spellEnd"/>
      <w:r>
        <w:rPr>
          <w:rFonts w:ascii="Times New Roman" w:eastAsia="Times New Roman" w:hAnsi="Times New Roman" w:cs="Times New Roman"/>
          <w:sz w:val="20"/>
          <w:szCs w:val="20"/>
        </w:rPr>
        <w:t xml:space="preserve"> (Nov. 28, 2024),</w:t>
      </w:r>
      <w:hyperlink r:id="rId25">
        <w:r w:rsidR="005C7EA8">
          <w:rPr>
            <w:rFonts w:ascii="Times New Roman" w:eastAsia="Times New Roman" w:hAnsi="Times New Roman" w:cs="Times New Roman"/>
            <w:sz w:val="20"/>
            <w:szCs w:val="20"/>
          </w:rPr>
          <w:t xml:space="preserve"> </w:t>
        </w:r>
      </w:hyperlink>
      <w:hyperlink r:id="rId26">
        <w:r w:rsidR="005C7EA8">
          <w:rPr>
            <w:rFonts w:ascii="Times New Roman" w:eastAsia="Times New Roman" w:hAnsi="Times New Roman" w:cs="Times New Roman"/>
            <w:color w:val="1155CC"/>
            <w:sz w:val="20"/>
            <w:szCs w:val="20"/>
            <w:u w:val="single"/>
          </w:rPr>
          <w:t>https://kabulnow.com/2024/11/taliban-closes-un-supported-educational-classes-for-girls-in-bamyan-sources-report/</w:t>
        </w:r>
      </w:hyperlink>
      <w:r>
        <w:rPr>
          <w:rFonts w:ascii="Times New Roman" w:eastAsia="Times New Roman" w:hAnsi="Times New Roman" w:cs="Times New Roman"/>
          <w:sz w:val="20"/>
          <w:szCs w:val="20"/>
        </w:rPr>
        <w:t>.</w:t>
      </w:r>
    </w:p>
  </w:footnote>
  <w:footnote w:id="35">
    <w:p w14:paraId="00000073" w14:textId="106E1AC5"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Afghanistan Analysts Network, </w:t>
      </w:r>
      <w:r w:rsidR="00F90DCE">
        <w:rPr>
          <w:rFonts w:ascii="Times New Roman" w:eastAsia="Times New Roman" w:hAnsi="Times New Roman" w:cs="Times New Roman"/>
          <w:i/>
          <w:sz w:val="20"/>
          <w:szCs w:val="20"/>
        </w:rPr>
        <w:t xml:space="preserve">supra </w:t>
      </w:r>
      <w:r w:rsidR="00F90DCE" w:rsidRPr="002676BE">
        <w:rPr>
          <w:rFonts w:ascii="Times New Roman" w:eastAsia="Times New Roman" w:hAnsi="Times New Roman" w:cs="Times New Roman"/>
          <w:iCs/>
          <w:sz w:val="20"/>
          <w:szCs w:val="20"/>
        </w:rPr>
        <w:t>note</w:t>
      </w:r>
      <w:r w:rsidR="002676BE" w:rsidRPr="002676BE">
        <w:rPr>
          <w:rFonts w:ascii="Times New Roman" w:eastAsia="Times New Roman" w:hAnsi="Times New Roman" w:cs="Times New Roman"/>
          <w:iCs/>
          <w:sz w:val="20"/>
          <w:szCs w:val="20"/>
        </w:rPr>
        <w:t xml:space="preserve"> 14.</w:t>
      </w:r>
      <w:r w:rsidR="002676BE">
        <w:rPr>
          <w:rFonts w:ascii="Times New Roman" w:eastAsia="Times New Roman" w:hAnsi="Times New Roman" w:cs="Times New Roman"/>
          <w:i/>
          <w:sz w:val="20"/>
          <w:szCs w:val="20"/>
        </w:rPr>
        <w:t xml:space="preserve"> </w:t>
      </w:r>
    </w:p>
  </w:footnote>
  <w:footnote w:id="36">
    <w:p w14:paraId="00000076" w14:textId="77777777" w:rsidR="005C7EA8"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sidRPr="002676BE">
        <w:rPr>
          <w:rFonts w:ascii="Times New Roman" w:eastAsia="Times New Roman" w:hAnsi="Times New Roman" w:cs="Times New Roman"/>
          <w:bCs/>
          <w:sz w:val="20"/>
          <w:szCs w:val="20"/>
        </w:rPr>
        <w:t>RFE/RL</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Draconian Decrees: Taliban Restrictions in Afghanistan</w:t>
      </w:r>
      <w:r>
        <w:rPr>
          <w:rFonts w:ascii="Times New Roman" w:eastAsia="Times New Roman" w:hAnsi="Times New Roman" w:cs="Times New Roman"/>
          <w:sz w:val="20"/>
          <w:szCs w:val="20"/>
        </w:rPr>
        <w:t xml:space="preserve"> (Feb. 9, 2024), available at</w:t>
      </w:r>
      <w:hyperlink r:id="rId27">
        <w:r w:rsidR="005C7EA8">
          <w:rPr>
            <w:rFonts w:ascii="Times New Roman" w:eastAsia="Times New Roman" w:hAnsi="Times New Roman" w:cs="Times New Roman"/>
            <w:sz w:val="20"/>
            <w:szCs w:val="20"/>
          </w:rPr>
          <w:t xml:space="preserve"> </w:t>
        </w:r>
      </w:hyperlink>
      <w:hyperlink r:id="rId28">
        <w:r w:rsidR="005C7EA8">
          <w:rPr>
            <w:rFonts w:ascii="Times New Roman" w:eastAsia="Times New Roman" w:hAnsi="Times New Roman" w:cs="Times New Roman"/>
            <w:color w:val="1155CC"/>
            <w:sz w:val="20"/>
            <w:szCs w:val="20"/>
            <w:u w:val="single"/>
          </w:rPr>
          <w:t>https://www.rferl.org/a/draconian-decrees-taliban-restrictions-afghanistan/32547882.html</w:t>
        </w:r>
      </w:hyperlink>
      <w:r>
        <w:rPr>
          <w:rFonts w:ascii="Times New Roman" w:eastAsia="Times New Roman" w:hAnsi="Times New Roman" w:cs="Times New Roman"/>
          <w:sz w:val="20"/>
          <w:szCs w:val="20"/>
        </w:rPr>
        <w:t>.</w:t>
      </w:r>
    </w:p>
  </w:footnote>
  <w:footnote w:id="37">
    <w:p w14:paraId="0000009D" w14:textId="425B5E13" w:rsidR="005C7EA8"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Mursal</w:t>
      </w:r>
      <w:r w:rsidR="00B74FA0">
        <w:rPr>
          <w:rFonts w:ascii="Times New Roman" w:eastAsia="Times New Roman" w:hAnsi="Times New Roman" w:cs="Times New Roman"/>
          <w:sz w:val="20"/>
          <w:szCs w:val="20"/>
        </w:rPr>
        <w:t xml:space="preserve"> </w:t>
      </w:r>
      <w:r w:rsidR="00B74FA0" w:rsidRPr="00B74FA0">
        <w:rPr>
          <w:rFonts w:ascii="Times New Roman" w:eastAsia="Times New Roman" w:hAnsi="Times New Roman" w:cs="Times New Roman"/>
          <w:i/>
          <w:iCs/>
          <w:sz w:val="20"/>
          <w:szCs w:val="20"/>
        </w:rPr>
        <w:t>supra</w:t>
      </w:r>
      <w:r w:rsidR="00B74FA0">
        <w:rPr>
          <w:rFonts w:ascii="Times New Roman" w:eastAsia="Times New Roman" w:hAnsi="Times New Roman" w:cs="Times New Roman"/>
          <w:sz w:val="20"/>
          <w:szCs w:val="20"/>
        </w:rPr>
        <w:t xml:space="preserve"> </w:t>
      </w:r>
      <w:proofErr w:type="gramStart"/>
      <w:r w:rsidR="00B74FA0">
        <w:rPr>
          <w:rFonts w:ascii="Times New Roman" w:eastAsia="Times New Roman" w:hAnsi="Times New Roman" w:cs="Times New Roman"/>
          <w:sz w:val="20"/>
          <w:szCs w:val="20"/>
        </w:rPr>
        <w:t>note</w:t>
      </w:r>
      <w:proofErr w:type="gramEnd"/>
      <w:r w:rsidR="00B74FA0">
        <w:rPr>
          <w:rFonts w:ascii="Times New Roman" w:eastAsia="Times New Roman" w:hAnsi="Times New Roman" w:cs="Times New Roman"/>
          <w:sz w:val="20"/>
          <w:szCs w:val="20"/>
        </w:rPr>
        <w:t xml:space="preserve"> 29.</w:t>
      </w:r>
    </w:p>
  </w:footnote>
  <w:footnote w:id="38">
    <w:p w14:paraId="0000009E" w14:textId="77777777" w:rsidR="005C7EA8" w:rsidRDefault="00000000">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p>
  </w:footnote>
  <w:footnote w:id="39">
    <w:p w14:paraId="25EB85AD" w14:textId="0C773AF5" w:rsidR="00B24559" w:rsidRDefault="00B24559" w:rsidP="00B24559">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w:t>
      </w:r>
      <w:r w:rsidR="00737B54">
        <w:rPr>
          <w:rFonts w:ascii="Times New Roman" w:eastAsia="Times New Roman" w:hAnsi="Times New Roman" w:cs="Times New Roman"/>
          <w:sz w:val="20"/>
          <w:szCs w:val="20"/>
        </w:rPr>
        <w:t>EDAW</w:t>
      </w:r>
      <w:r w:rsidR="00B74FA0">
        <w:rPr>
          <w:rFonts w:ascii="Times New Roman" w:eastAsia="Times New Roman" w:hAnsi="Times New Roman" w:cs="Times New Roman"/>
          <w:sz w:val="20"/>
          <w:szCs w:val="20"/>
        </w:rPr>
        <w:t xml:space="preserve"> </w:t>
      </w:r>
      <w:r w:rsidR="00B74FA0" w:rsidRPr="002823A0">
        <w:rPr>
          <w:rFonts w:ascii="Times New Roman" w:eastAsia="Times New Roman" w:hAnsi="Times New Roman" w:cs="Times New Roman"/>
          <w:i/>
          <w:iCs/>
          <w:sz w:val="20"/>
          <w:szCs w:val="20"/>
        </w:rPr>
        <w:t xml:space="preserve">supra </w:t>
      </w:r>
      <w:r w:rsidR="00B74FA0">
        <w:rPr>
          <w:rFonts w:ascii="Times New Roman" w:eastAsia="Times New Roman" w:hAnsi="Times New Roman" w:cs="Times New Roman"/>
          <w:sz w:val="20"/>
          <w:szCs w:val="20"/>
        </w:rPr>
        <w:t>note 1</w:t>
      </w:r>
      <w:r w:rsidR="002823A0">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art. </w:t>
      </w:r>
      <w:r w:rsidR="000C189D">
        <w:rPr>
          <w:rFonts w:ascii="Times New Roman" w:eastAsia="Times New Roman" w:hAnsi="Times New Roman" w:cs="Times New Roman"/>
          <w:sz w:val="20"/>
          <w:szCs w:val="20"/>
        </w:rPr>
        <w:t>11</w:t>
      </w:r>
      <w:r>
        <w:rPr>
          <w:rFonts w:ascii="Times New Roman" w:eastAsia="Times New Roman" w:hAnsi="Times New Roman" w:cs="Times New Roman"/>
          <w:sz w:val="20"/>
          <w:szCs w:val="20"/>
        </w:rPr>
        <w:t>.</w:t>
      </w:r>
    </w:p>
  </w:footnote>
  <w:footnote w:id="40">
    <w:p w14:paraId="5CF572F1" w14:textId="3CB63CE4" w:rsidR="00715BE8" w:rsidRPr="00225196" w:rsidRDefault="00715BE8" w:rsidP="00715BE8">
      <w:pPr>
        <w:spacing w:line="240" w:lineRule="auto"/>
        <w:rPr>
          <w:iCs/>
          <w:sz w:val="20"/>
          <w:szCs w:val="20"/>
        </w:rPr>
      </w:pPr>
      <w:r>
        <w:rPr>
          <w:vertAlign w:val="superscript"/>
        </w:rPr>
        <w:footnoteRef/>
      </w:r>
      <w:r>
        <w:rPr>
          <w:sz w:val="20"/>
          <w:szCs w:val="20"/>
        </w:rPr>
        <w:t xml:space="preserve"> </w:t>
      </w:r>
      <w:r w:rsidRPr="00225196">
        <w:rPr>
          <w:rFonts w:ascii="Times New Roman" w:eastAsia="Times New Roman" w:hAnsi="Times New Roman" w:cs="Times New Roman"/>
          <w:iCs/>
          <w:sz w:val="20"/>
          <w:szCs w:val="20"/>
        </w:rPr>
        <w:t>Committee on the Elimination of Discrimination Against Women, General Recommendation No. 12: Violence Against Women (1989).</w:t>
      </w:r>
    </w:p>
  </w:footnote>
  <w:footnote w:id="41">
    <w:p w14:paraId="4A62C395" w14:textId="128613E7" w:rsidR="009F0999" w:rsidRPr="00225196" w:rsidRDefault="009F0999" w:rsidP="009F0999">
      <w:pPr>
        <w:spacing w:line="240" w:lineRule="auto"/>
        <w:rPr>
          <w:rFonts w:ascii="Times New Roman" w:eastAsia="Times New Roman" w:hAnsi="Times New Roman" w:cs="Times New Roman"/>
          <w:iCs/>
          <w:sz w:val="20"/>
          <w:szCs w:val="20"/>
        </w:rPr>
      </w:pPr>
      <w:r w:rsidRPr="00225196">
        <w:rPr>
          <w:iCs/>
          <w:vertAlign w:val="superscript"/>
        </w:rPr>
        <w:footnoteRef/>
      </w:r>
      <w:r w:rsidRPr="00225196">
        <w:rPr>
          <w:rFonts w:ascii="Times New Roman" w:eastAsia="Times New Roman" w:hAnsi="Times New Roman" w:cs="Times New Roman"/>
          <w:iCs/>
          <w:sz w:val="20"/>
          <w:szCs w:val="20"/>
        </w:rPr>
        <w:t xml:space="preserve"> Committee on the Elimination of Discrimination Against Women, General Recommendation No. 19: Violence Against Women (1992).</w:t>
      </w:r>
    </w:p>
  </w:footnote>
  <w:footnote w:id="42">
    <w:p w14:paraId="47E82BD7" w14:textId="446A9910" w:rsidR="00ED01A0" w:rsidRPr="00225196" w:rsidRDefault="00ED01A0" w:rsidP="00ED01A0">
      <w:pPr>
        <w:spacing w:line="240" w:lineRule="auto"/>
        <w:rPr>
          <w:iCs/>
          <w:sz w:val="20"/>
          <w:szCs w:val="20"/>
        </w:rPr>
      </w:pPr>
      <w:r w:rsidRPr="00225196">
        <w:rPr>
          <w:iCs/>
          <w:vertAlign w:val="superscript"/>
        </w:rPr>
        <w:footnoteRef/>
      </w:r>
      <w:r w:rsidRPr="00225196">
        <w:rPr>
          <w:iCs/>
          <w:sz w:val="20"/>
          <w:szCs w:val="20"/>
        </w:rPr>
        <w:t xml:space="preserve"> </w:t>
      </w:r>
      <w:r w:rsidRPr="00225196">
        <w:rPr>
          <w:rFonts w:ascii="Times New Roman" w:eastAsia="Times New Roman" w:hAnsi="Times New Roman" w:cs="Times New Roman"/>
          <w:iCs/>
          <w:sz w:val="20"/>
          <w:szCs w:val="20"/>
        </w:rPr>
        <w:t xml:space="preserve">Committee on the Elimination of Discrimination Against Women, General Recommendation No. </w:t>
      </w:r>
      <w:proofErr w:type="gramStart"/>
      <w:r w:rsidRPr="00225196">
        <w:rPr>
          <w:rFonts w:ascii="Times New Roman" w:eastAsia="Times New Roman" w:hAnsi="Times New Roman" w:cs="Times New Roman"/>
          <w:iCs/>
          <w:sz w:val="20"/>
          <w:szCs w:val="20"/>
        </w:rPr>
        <w:t>13:Equal</w:t>
      </w:r>
      <w:proofErr w:type="gramEnd"/>
      <w:r w:rsidRPr="00225196">
        <w:rPr>
          <w:rFonts w:ascii="Times New Roman" w:eastAsia="Times New Roman" w:hAnsi="Times New Roman" w:cs="Times New Roman"/>
          <w:iCs/>
          <w:sz w:val="20"/>
          <w:szCs w:val="20"/>
        </w:rPr>
        <w:t xml:space="preserve"> remuneration for work of equal value (1989).</w:t>
      </w:r>
    </w:p>
  </w:footnote>
  <w:footnote w:id="43">
    <w:p w14:paraId="46716A98" w14:textId="77777777" w:rsidR="0081096F" w:rsidRDefault="0081096F" w:rsidP="0081096F">
      <w:pPr>
        <w:spacing w:line="240" w:lineRule="auto"/>
        <w:rPr>
          <w:sz w:val="20"/>
          <w:szCs w:val="20"/>
        </w:rPr>
      </w:pPr>
      <w:r w:rsidRPr="00225196">
        <w:rPr>
          <w:iCs/>
          <w:vertAlign w:val="superscript"/>
        </w:rPr>
        <w:footnoteRef/>
      </w:r>
      <w:r w:rsidRPr="00225196">
        <w:rPr>
          <w:iCs/>
          <w:sz w:val="20"/>
          <w:szCs w:val="20"/>
        </w:rPr>
        <w:t xml:space="preserve">  </w:t>
      </w:r>
      <w:r w:rsidRPr="00225196">
        <w:rPr>
          <w:rFonts w:ascii="Times New Roman" w:eastAsia="Times New Roman" w:hAnsi="Times New Roman" w:cs="Times New Roman"/>
          <w:iCs/>
          <w:sz w:val="20"/>
          <w:szCs w:val="20"/>
        </w:rPr>
        <w:t xml:space="preserve">Committee on the Elimination of Discrimination Against Women, General Recommendation No. </w:t>
      </w:r>
      <w:proofErr w:type="gramStart"/>
      <w:r w:rsidRPr="00225196">
        <w:rPr>
          <w:rFonts w:ascii="Times New Roman" w:eastAsia="Times New Roman" w:hAnsi="Times New Roman" w:cs="Times New Roman"/>
          <w:iCs/>
          <w:sz w:val="20"/>
          <w:szCs w:val="20"/>
        </w:rPr>
        <w:t>13:Equal</w:t>
      </w:r>
      <w:proofErr w:type="gramEnd"/>
      <w:r w:rsidRPr="00225196">
        <w:rPr>
          <w:rFonts w:ascii="Times New Roman" w:eastAsia="Times New Roman" w:hAnsi="Times New Roman" w:cs="Times New Roman"/>
          <w:iCs/>
          <w:sz w:val="20"/>
          <w:szCs w:val="20"/>
        </w:rPr>
        <w:t xml:space="preserve"> remuneration for work of equal value (1989).</w:t>
      </w:r>
    </w:p>
  </w:footnote>
  <w:footnote w:id="44">
    <w:p w14:paraId="2893B5E1" w14:textId="77777777" w:rsidR="00625D5B" w:rsidRPr="009F0AE4" w:rsidRDefault="00625D5B" w:rsidP="00625D5B">
      <w:pPr>
        <w:spacing w:line="240" w:lineRule="auto"/>
        <w:rPr>
          <w:rFonts w:asciiTheme="majorBidi" w:hAnsiTheme="majorBidi" w:cstheme="majorBidi"/>
          <w:sz w:val="20"/>
          <w:szCs w:val="20"/>
        </w:rPr>
      </w:pPr>
      <w:r>
        <w:rPr>
          <w:vertAlign w:val="superscript"/>
        </w:rPr>
        <w:footnoteRef/>
      </w:r>
      <w:r>
        <w:rPr>
          <w:rFonts w:ascii="Times New Roman" w:eastAsia="Times New Roman" w:hAnsi="Times New Roman" w:cs="Times New Roman"/>
          <w:i/>
          <w:sz w:val="20"/>
          <w:szCs w:val="20"/>
        </w:rPr>
        <w:t xml:space="preserve"> </w:t>
      </w:r>
      <w:r w:rsidRPr="009F0AE4">
        <w:rPr>
          <w:rFonts w:asciiTheme="majorBidi" w:eastAsia="Times New Roman" w:hAnsiTheme="majorBidi" w:cstheme="majorBidi"/>
          <w:i/>
          <w:sz w:val="20"/>
          <w:szCs w:val="20"/>
        </w:rPr>
        <w:t>Charlotte Mitchell, Taliban’s Ban on Women in the Workforce Can Cost Economy $1bn, Al Jazeera (Dec. 1, 2021),</w:t>
      </w:r>
      <w:hyperlink r:id="rId29">
        <w:r w:rsidRPr="009F0AE4">
          <w:rPr>
            <w:rFonts w:asciiTheme="majorBidi" w:eastAsia="Times New Roman" w:hAnsiTheme="majorBidi" w:cstheme="majorBidi"/>
            <w:i/>
            <w:sz w:val="20"/>
            <w:szCs w:val="20"/>
          </w:rPr>
          <w:t xml:space="preserve"> </w:t>
        </w:r>
      </w:hyperlink>
      <w:hyperlink r:id="rId30">
        <w:r w:rsidRPr="009F0AE4">
          <w:rPr>
            <w:rFonts w:asciiTheme="majorBidi" w:hAnsiTheme="majorBidi" w:cstheme="majorBidi"/>
            <w:color w:val="1155CC"/>
            <w:sz w:val="20"/>
            <w:szCs w:val="20"/>
            <w:u w:val="single"/>
          </w:rPr>
          <w:t>https://www.aljazeera.com/economy/2021/12/1/talibans-ban-on-women-in-the-workforce-can-cost-economy-1bn</w:t>
        </w:r>
      </w:hyperlink>
      <w:r w:rsidRPr="009F0AE4">
        <w:rPr>
          <w:rFonts w:asciiTheme="majorBidi" w:hAnsiTheme="majorBidi" w:cstheme="majorBidi"/>
          <w:sz w:val="20"/>
          <w:szCs w:val="20"/>
        </w:rPr>
        <w:t>.</w:t>
      </w:r>
    </w:p>
  </w:footnote>
  <w:footnote w:id="45">
    <w:p w14:paraId="43D39F19" w14:textId="77777777" w:rsidR="00F06E10" w:rsidRDefault="00F06E10" w:rsidP="00F06E10">
      <w:pPr>
        <w:spacing w:line="240" w:lineRule="auto"/>
        <w:rPr>
          <w:sz w:val="20"/>
          <w:szCs w:val="20"/>
        </w:rPr>
      </w:pPr>
      <w:r w:rsidRPr="009F0AE4">
        <w:rPr>
          <w:rFonts w:asciiTheme="majorBidi" w:hAnsiTheme="majorBidi" w:cstheme="majorBidi"/>
          <w:vertAlign w:val="superscript"/>
        </w:rPr>
        <w:footnoteRef/>
      </w:r>
      <w:r w:rsidRPr="009F0AE4">
        <w:rPr>
          <w:rFonts w:asciiTheme="majorBidi" w:eastAsia="Times New Roman" w:hAnsiTheme="majorBidi" w:cstheme="majorBidi"/>
          <w:sz w:val="20"/>
          <w:szCs w:val="20"/>
        </w:rPr>
        <w:t xml:space="preserve"> Women Bear Brunt of Afghanistan Job Losses, INT'L LABOUR ORG. (Mar. 7, 2023),</w:t>
      </w:r>
      <w:hyperlink r:id="rId31">
        <w:r w:rsidRPr="009F0AE4">
          <w:rPr>
            <w:rFonts w:asciiTheme="majorBidi" w:eastAsia="Times New Roman" w:hAnsiTheme="majorBidi" w:cstheme="majorBidi"/>
            <w:sz w:val="20"/>
            <w:szCs w:val="20"/>
          </w:rPr>
          <w:t xml:space="preserve"> </w:t>
        </w:r>
      </w:hyperlink>
      <w:hyperlink r:id="rId32">
        <w:r w:rsidRPr="009F0AE4">
          <w:rPr>
            <w:rFonts w:asciiTheme="majorBidi" w:hAnsiTheme="majorBidi" w:cstheme="majorBidi"/>
            <w:color w:val="1155CC"/>
            <w:sz w:val="20"/>
            <w:szCs w:val="20"/>
            <w:u w:val="single"/>
          </w:rPr>
          <w:t>https://www.ilo.org/resource/news/women-bear-brunt-afghanistan-job-losses</w:t>
        </w:r>
      </w:hyperlink>
      <w:r w:rsidRPr="009F0AE4">
        <w:rPr>
          <w:rFonts w:asciiTheme="majorBidi" w:hAnsiTheme="majorBidi" w:cstheme="majorBidi"/>
          <w:sz w:val="20"/>
          <w:szCs w:val="20"/>
        </w:rPr>
        <w:t>.</w:t>
      </w:r>
    </w:p>
  </w:footnote>
  <w:footnote w:id="46">
    <w:p w14:paraId="0874C040" w14:textId="77777777" w:rsidR="009A7BA9" w:rsidRPr="00C1657A" w:rsidRDefault="009A7BA9" w:rsidP="009A7BA9">
      <w:pPr>
        <w:spacing w:line="240" w:lineRule="auto"/>
        <w:rPr>
          <w:rFonts w:asciiTheme="majorBidi" w:hAnsiTheme="majorBidi" w:cstheme="majorBidi"/>
          <w:sz w:val="20"/>
          <w:szCs w:val="20"/>
        </w:rPr>
      </w:pPr>
      <w:r w:rsidRPr="00C1657A">
        <w:rPr>
          <w:rFonts w:asciiTheme="majorBidi" w:hAnsiTheme="majorBidi" w:cstheme="majorBidi"/>
          <w:vertAlign w:val="superscript"/>
        </w:rPr>
        <w:footnoteRef/>
      </w:r>
      <w:r w:rsidRPr="00C1657A">
        <w:rPr>
          <w:rFonts w:asciiTheme="majorBidi" w:hAnsiTheme="majorBidi" w:cstheme="majorBidi"/>
          <w:sz w:val="20"/>
          <w:szCs w:val="20"/>
        </w:rPr>
        <w:t xml:space="preserve"> </w:t>
      </w:r>
      <w:r w:rsidRPr="00C1657A">
        <w:rPr>
          <w:rFonts w:asciiTheme="majorBidi" w:eastAsia="Times New Roman" w:hAnsiTheme="majorBidi" w:cstheme="majorBidi"/>
          <w:sz w:val="20"/>
          <w:szCs w:val="20"/>
        </w:rPr>
        <w:t>Afghanistan’s Taliban Rulers Say Will Close All NGOs Employing Women, AL JAZEERA (Dec. 30, 2024),</w:t>
      </w:r>
      <w:hyperlink r:id="rId33">
        <w:r w:rsidRPr="00C1657A">
          <w:rPr>
            <w:rFonts w:asciiTheme="majorBidi" w:eastAsia="Times New Roman" w:hAnsiTheme="majorBidi" w:cstheme="majorBidi"/>
            <w:sz w:val="20"/>
            <w:szCs w:val="20"/>
          </w:rPr>
          <w:t xml:space="preserve"> </w:t>
        </w:r>
      </w:hyperlink>
      <w:hyperlink r:id="rId34">
        <w:r w:rsidRPr="00C1657A">
          <w:rPr>
            <w:rFonts w:asciiTheme="majorBidi" w:hAnsiTheme="majorBidi" w:cstheme="majorBidi"/>
            <w:color w:val="1155CC"/>
            <w:sz w:val="20"/>
            <w:szCs w:val="20"/>
            <w:u w:val="single"/>
          </w:rPr>
          <w:t>https://www.aljazeera.com/news/2024/12/30/afghanistans-taliban-rulers-say-will-close-all-ngos-employing-women</w:t>
        </w:r>
      </w:hyperlink>
      <w:r w:rsidRPr="00C1657A">
        <w:rPr>
          <w:rFonts w:asciiTheme="majorBidi" w:hAnsiTheme="majorBidi" w:cstheme="majorBidi"/>
          <w:sz w:val="20"/>
          <w:szCs w:val="20"/>
        </w:rPr>
        <w:t>.</w:t>
      </w:r>
    </w:p>
  </w:footnote>
  <w:footnote w:id="47">
    <w:p w14:paraId="000000A5" w14:textId="77777777" w:rsidR="005C7EA8" w:rsidRPr="00C1657A" w:rsidRDefault="00000000">
      <w:pPr>
        <w:spacing w:line="240" w:lineRule="auto"/>
        <w:rPr>
          <w:rFonts w:asciiTheme="majorBidi" w:hAnsiTheme="majorBidi" w:cstheme="majorBidi"/>
          <w:sz w:val="20"/>
          <w:szCs w:val="20"/>
          <w:highlight w:val="red"/>
        </w:rPr>
      </w:pPr>
      <w:r w:rsidRPr="00C1657A">
        <w:rPr>
          <w:rFonts w:asciiTheme="majorBidi" w:hAnsiTheme="majorBidi" w:cstheme="majorBidi"/>
          <w:vertAlign w:val="superscript"/>
        </w:rPr>
        <w:footnoteRef/>
      </w:r>
      <w:r w:rsidRPr="00C1657A">
        <w:rPr>
          <w:rFonts w:asciiTheme="majorBidi" w:eastAsia="Times New Roman" w:hAnsiTheme="majorBidi" w:cstheme="majorBidi"/>
          <w:sz w:val="20"/>
          <w:szCs w:val="20"/>
        </w:rPr>
        <w:t xml:space="preserve"> Charlotte Mitchell, </w:t>
      </w:r>
      <w:r w:rsidRPr="00C1657A">
        <w:rPr>
          <w:rFonts w:asciiTheme="majorBidi" w:eastAsia="Times New Roman" w:hAnsiTheme="majorBidi" w:cstheme="majorBidi"/>
          <w:i/>
          <w:sz w:val="20"/>
          <w:szCs w:val="20"/>
        </w:rPr>
        <w:t>Taliban's Drastic Cut in Salaries of Female State Employees</w:t>
      </w:r>
      <w:r w:rsidRPr="00C1657A">
        <w:rPr>
          <w:rFonts w:asciiTheme="majorBidi" w:eastAsia="Times New Roman" w:hAnsiTheme="majorBidi" w:cstheme="majorBidi"/>
          <w:sz w:val="20"/>
          <w:szCs w:val="20"/>
        </w:rPr>
        <w:t>, RFE/RL (Dec. 1, 2021),</w:t>
      </w:r>
      <w:hyperlink r:id="rId35">
        <w:r w:rsidR="005C7EA8" w:rsidRPr="00C1657A">
          <w:rPr>
            <w:rFonts w:asciiTheme="majorBidi" w:eastAsia="Times New Roman" w:hAnsiTheme="majorBidi" w:cstheme="majorBidi"/>
            <w:sz w:val="20"/>
            <w:szCs w:val="20"/>
          </w:rPr>
          <w:t xml:space="preserve"> </w:t>
        </w:r>
      </w:hyperlink>
      <w:hyperlink r:id="rId36">
        <w:r w:rsidR="005C7EA8" w:rsidRPr="00C1657A">
          <w:rPr>
            <w:rFonts w:asciiTheme="majorBidi" w:eastAsia="Times New Roman" w:hAnsiTheme="majorBidi" w:cstheme="majorBidi"/>
            <w:color w:val="1155CC"/>
            <w:sz w:val="20"/>
            <w:szCs w:val="20"/>
            <w:u w:val="single"/>
          </w:rPr>
          <w:t>https://www.rferl.org/a/afghanistan-taliban-women-employees-salaries/32998050.html</w:t>
        </w:r>
      </w:hyperlink>
      <w:r w:rsidRPr="00C1657A">
        <w:rPr>
          <w:rFonts w:asciiTheme="majorBidi" w:eastAsia="Times New Roman" w:hAnsiTheme="majorBidi" w:cstheme="majorBidi"/>
          <w:sz w:val="20"/>
          <w:szCs w:val="20"/>
        </w:rPr>
        <w:t>.</w:t>
      </w:r>
    </w:p>
  </w:footnote>
  <w:footnote w:id="48">
    <w:p w14:paraId="4AFAB9DA" w14:textId="77777777" w:rsidR="005F4A61" w:rsidRPr="00C1657A" w:rsidRDefault="005F4A61" w:rsidP="005F4A61">
      <w:pPr>
        <w:spacing w:line="240" w:lineRule="auto"/>
        <w:rPr>
          <w:rFonts w:asciiTheme="majorBidi" w:hAnsiTheme="majorBidi" w:cstheme="majorBidi"/>
          <w:sz w:val="20"/>
          <w:szCs w:val="20"/>
        </w:rPr>
      </w:pPr>
      <w:r w:rsidRPr="00C1657A">
        <w:rPr>
          <w:rFonts w:asciiTheme="majorBidi" w:hAnsiTheme="majorBidi" w:cstheme="majorBidi"/>
          <w:vertAlign w:val="superscript"/>
        </w:rPr>
        <w:footnoteRef/>
      </w:r>
      <w:r w:rsidRPr="00C1657A">
        <w:rPr>
          <w:rFonts w:asciiTheme="majorBidi" w:eastAsia="Times New Roman" w:hAnsiTheme="majorBidi" w:cstheme="majorBidi"/>
          <w:sz w:val="20"/>
          <w:szCs w:val="20"/>
        </w:rPr>
        <w:t>Taliban Orders Afghan Women to Cover Their Faces in Public, AL JAZEERA (May 7, 2022),</w:t>
      </w:r>
      <w:hyperlink r:id="rId37">
        <w:r w:rsidRPr="00C1657A">
          <w:rPr>
            <w:rFonts w:asciiTheme="majorBidi" w:hAnsiTheme="majorBidi" w:cstheme="majorBidi"/>
            <w:sz w:val="20"/>
            <w:szCs w:val="20"/>
          </w:rPr>
          <w:t xml:space="preserve"> </w:t>
        </w:r>
      </w:hyperlink>
      <w:hyperlink r:id="rId38">
        <w:r w:rsidRPr="00C1657A">
          <w:rPr>
            <w:rFonts w:asciiTheme="majorBidi" w:hAnsiTheme="majorBidi" w:cstheme="majorBidi"/>
            <w:color w:val="1155CC"/>
            <w:sz w:val="20"/>
            <w:szCs w:val="20"/>
            <w:u w:val="single"/>
          </w:rPr>
          <w:t>https://www.aljazeera.com/news/2022/5/7/taliban-orders-afghan-women-to-cover-their-faces-in-public</w:t>
        </w:r>
      </w:hyperlink>
      <w:r w:rsidRPr="00C1657A">
        <w:rPr>
          <w:rFonts w:asciiTheme="majorBidi" w:hAnsiTheme="majorBidi" w:cstheme="majorBidi"/>
          <w:sz w:val="20"/>
          <w:szCs w:val="20"/>
        </w:rPr>
        <w:t>.</w:t>
      </w:r>
    </w:p>
  </w:footnote>
  <w:footnote w:id="49">
    <w:p w14:paraId="161B2B87" w14:textId="77777777" w:rsidR="00B63A17" w:rsidRPr="00C1657A" w:rsidRDefault="00B63A17" w:rsidP="00B63A17">
      <w:pPr>
        <w:spacing w:line="240" w:lineRule="auto"/>
        <w:rPr>
          <w:rFonts w:asciiTheme="majorBidi" w:hAnsiTheme="majorBidi" w:cstheme="majorBidi"/>
          <w:sz w:val="20"/>
          <w:szCs w:val="20"/>
        </w:rPr>
      </w:pPr>
      <w:r w:rsidRPr="00C1657A">
        <w:rPr>
          <w:rFonts w:asciiTheme="majorBidi" w:hAnsiTheme="majorBidi" w:cstheme="majorBidi"/>
          <w:vertAlign w:val="superscript"/>
        </w:rPr>
        <w:footnoteRef/>
      </w:r>
      <w:r w:rsidRPr="00C1657A">
        <w:rPr>
          <w:rFonts w:asciiTheme="majorBidi" w:hAnsiTheme="majorBidi" w:cstheme="majorBidi"/>
          <w:sz w:val="20"/>
          <w:szCs w:val="20"/>
        </w:rPr>
        <w:t xml:space="preserve"> </w:t>
      </w:r>
      <w:r w:rsidRPr="00C1657A">
        <w:rPr>
          <w:rFonts w:asciiTheme="majorBidi" w:eastAsia="Times New Roman" w:hAnsiTheme="majorBidi" w:cstheme="majorBidi"/>
          <w:sz w:val="20"/>
          <w:szCs w:val="20"/>
        </w:rPr>
        <w:t>Interviewee’s indication</w:t>
      </w:r>
    </w:p>
  </w:footnote>
  <w:footnote w:id="50">
    <w:p w14:paraId="2B618FFE" w14:textId="77777777" w:rsidR="00B63A17" w:rsidRPr="00C1657A" w:rsidRDefault="00B63A17" w:rsidP="00B63A17">
      <w:pPr>
        <w:spacing w:line="240" w:lineRule="auto"/>
        <w:rPr>
          <w:rFonts w:asciiTheme="majorBidi" w:hAnsiTheme="majorBidi" w:cstheme="majorBidi"/>
          <w:sz w:val="20"/>
          <w:szCs w:val="20"/>
        </w:rPr>
      </w:pPr>
      <w:r w:rsidRPr="00C1657A">
        <w:rPr>
          <w:rFonts w:asciiTheme="majorBidi" w:hAnsiTheme="majorBidi" w:cstheme="majorBidi"/>
          <w:vertAlign w:val="superscript"/>
        </w:rPr>
        <w:footnoteRef/>
      </w:r>
      <w:r w:rsidRPr="00C1657A">
        <w:rPr>
          <w:rFonts w:asciiTheme="majorBidi" w:hAnsiTheme="majorBidi" w:cstheme="majorBidi"/>
          <w:sz w:val="20"/>
          <w:szCs w:val="20"/>
        </w:rPr>
        <w:t xml:space="preserve"> </w:t>
      </w:r>
      <w:r w:rsidRPr="00C1657A">
        <w:rPr>
          <w:rFonts w:asciiTheme="majorBidi" w:eastAsia="Times New Roman" w:hAnsiTheme="majorBidi" w:cstheme="majorBidi"/>
          <w:sz w:val="20"/>
          <w:szCs w:val="20"/>
        </w:rPr>
        <w:t xml:space="preserve"> RFE/RL's Radio Azadi, </w:t>
      </w:r>
      <w:r w:rsidRPr="00C1657A">
        <w:rPr>
          <w:rFonts w:asciiTheme="majorBidi" w:eastAsia="Times New Roman" w:hAnsiTheme="majorBidi" w:cstheme="majorBidi"/>
          <w:i/>
          <w:sz w:val="20"/>
          <w:szCs w:val="20"/>
        </w:rPr>
        <w:t>'Systematic Discrimination': Taliban's Drastic Cut In Salaries Of Female State Employees Triggers Anger</w:t>
      </w:r>
      <w:r w:rsidRPr="00C1657A">
        <w:rPr>
          <w:rFonts w:asciiTheme="majorBidi" w:eastAsia="Times New Roman" w:hAnsiTheme="majorBidi" w:cstheme="majorBidi"/>
          <w:sz w:val="20"/>
          <w:szCs w:val="20"/>
        </w:rPr>
        <w:t>, RADIO FREE EUROPE/RADIO LIBERTY (June 18, 2024),</w:t>
      </w:r>
      <w:hyperlink r:id="rId39">
        <w:r w:rsidRPr="00C1657A">
          <w:rPr>
            <w:rFonts w:asciiTheme="majorBidi" w:eastAsia="Times New Roman" w:hAnsiTheme="majorBidi" w:cstheme="majorBidi"/>
            <w:sz w:val="20"/>
            <w:szCs w:val="20"/>
          </w:rPr>
          <w:t xml:space="preserve"> </w:t>
        </w:r>
      </w:hyperlink>
      <w:hyperlink r:id="rId40">
        <w:r w:rsidRPr="00C1657A">
          <w:rPr>
            <w:rFonts w:asciiTheme="majorBidi" w:eastAsia="Times New Roman" w:hAnsiTheme="majorBidi" w:cstheme="majorBidi"/>
            <w:color w:val="1155CC"/>
            <w:sz w:val="20"/>
            <w:szCs w:val="20"/>
            <w:u w:val="single"/>
          </w:rPr>
          <w:t>https://www.rferl.org/a/afghanistan-taliban-women-employees-salaries/32998050.html</w:t>
        </w:r>
      </w:hyperlink>
      <w:r w:rsidRPr="00C1657A">
        <w:rPr>
          <w:rFonts w:asciiTheme="majorBidi" w:eastAsia="Times New Roman" w:hAnsiTheme="majorBidi" w:cstheme="majorBidi"/>
          <w:sz w:val="20"/>
          <w:szCs w:val="20"/>
        </w:rPr>
        <w:t>.</w:t>
      </w:r>
    </w:p>
  </w:footnote>
  <w:footnote w:id="51">
    <w:p w14:paraId="58DDD4B8" w14:textId="77777777" w:rsidR="00B63A17" w:rsidRPr="00C1657A" w:rsidRDefault="00B63A17" w:rsidP="00B63A17">
      <w:pPr>
        <w:spacing w:line="240" w:lineRule="auto"/>
        <w:rPr>
          <w:rFonts w:asciiTheme="majorBidi" w:hAnsiTheme="majorBidi" w:cstheme="majorBidi"/>
          <w:sz w:val="20"/>
          <w:szCs w:val="20"/>
        </w:rPr>
      </w:pPr>
      <w:r w:rsidRPr="00C1657A">
        <w:rPr>
          <w:rFonts w:asciiTheme="majorBidi" w:hAnsiTheme="majorBidi" w:cstheme="majorBidi"/>
          <w:vertAlign w:val="superscript"/>
        </w:rPr>
        <w:footnoteRef/>
      </w:r>
      <w:r w:rsidRPr="00C1657A">
        <w:rPr>
          <w:rFonts w:asciiTheme="majorBidi" w:eastAsia="Times New Roman" w:hAnsiTheme="majorBidi" w:cstheme="majorBidi"/>
          <w:sz w:val="20"/>
          <w:szCs w:val="20"/>
        </w:rPr>
        <w:t xml:space="preserve"> RFE/RL's Radio Azadi, </w:t>
      </w:r>
      <w:r w:rsidRPr="00C1657A">
        <w:rPr>
          <w:rFonts w:asciiTheme="majorBidi" w:eastAsia="Times New Roman" w:hAnsiTheme="majorBidi" w:cstheme="majorBidi"/>
          <w:i/>
          <w:sz w:val="20"/>
          <w:szCs w:val="20"/>
        </w:rPr>
        <w:t>'Systematic Discrimination': Taliban's Drastic Cut In Salaries Of Female State Employees Triggers Anger</w:t>
      </w:r>
      <w:r w:rsidRPr="00C1657A">
        <w:rPr>
          <w:rFonts w:asciiTheme="majorBidi" w:eastAsia="Times New Roman" w:hAnsiTheme="majorBidi" w:cstheme="majorBidi"/>
          <w:sz w:val="20"/>
          <w:szCs w:val="20"/>
        </w:rPr>
        <w:t>, RADIO FREE EUROPE/RADIO LIBERTY (June 18, 2024),</w:t>
      </w:r>
      <w:hyperlink r:id="rId41">
        <w:r w:rsidRPr="00C1657A">
          <w:rPr>
            <w:rFonts w:asciiTheme="majorBidi" w:eastAsia="Times New Roman" w:hAnsiTheme="majorBidi" w:cstheme="majorBidi"/>
            <w:sz w:val="20"/>
            <w:szCs w:val="20"/>
          </w:rPr>
          <w:t xml:space="preserve"> </w:t>
        </w:r>
      </w:hyperlink>
      <w:hyperlink r:id="rId42">
        <w:r w:rsidRPr="00C1657A">
          <w:rPr>
            <w:rFonts w:asciiTheme="majorBidi" w:eastAsia="Times New Roman" w:hAnsiTheme="majorBidi" w:cstheme="majorBidi"/>
            <w:color w:val="1155CC"/>
            <w:sz w:val="20"/>
            <w:szCs w:val="20"/>
            <w:u w:val="single"/>
          </w:rPr>
          <w:t>https://www.rferl.org/a/afghanistan-taliban-women-employees-salaries/32998050.html</w:t>
        </w:r>
      </w:hyperlink>
      <w:r w:rsidRPr="00C1657A">
        <w:rPr>
          <w:rFonts w:asciiTheme="majorBidi" w:eastAsia="Times New Roman" w:hAnsiTheme="majorBidi" w:cstheme="majorBidi"/>
          <w:sz w:val="20"/>
          <w:szCs w:val="20"/>
        </w:rPr>
        <w:t>.</w:t>
      </w:r>
    </w:p>
  </w:footnote>
  <w:footnote w:id="52">
    <w:p w14:paraId="00000078" w14:textId="00E545FC" w:rsidR="005C7EA8" w:rsidRPr="00C1657A" w:rsidRDefault="00000000">
      <w:pPr>
        <w:spacing w:line="240" w:lineRule="auto"/>
        <w:rPr>
          <w:rFonts w:asciiTheme="majorBidi" w:eastAsia="Times New Roman" w:hAnsiTheme="majorBidi" w:cstheme="majorBidi"/>
          <w:sz w:val="20"/>
          <w:szCs w:val="20"/>
        </w:rPr>
      </w:pPr>
      <w:r w:rsidRPr="00C1657A">
        <w:rPr>
          <w:rFonts w:asciiTheme="majorBidi" w:hAnsiTheme="majorBidi" w:cstheme="majorBidi"/>
          <w:vertAlign w:val="superscript"/>
        </w:rPr>
        <w:footnoteRef/>
      </w:r>
      <w:r w:rsidR="007661F5">
        <w:rPr>
          <w:rFonts w:asciiTheme="majorBidi" w:hAnsiTheme="majorBidi" w:cstheme="majorBidi"/>
          <w:sz w:val="20"/>
          <w:szCs w:val="20"/>
        </w:rPr>
        <w:t xml:space="preserve"> </w:t>
      </w:r>
      <w:r w:rsidR="007661F5">
        <w:rPr>
          <w:rFonts w:ascii="Times New Roman" w:eastAsia="Times New Roman" w:hAnsi="Times New Roman" w:cs="Times New Roman"/>
          <w:sz w:val="20"/>
          <w:szCs w:val="20"/>
        </w:rPr>
        <w:t xml:space="preserve">Afghanistan Analysts Network </w:t>
      </w:r>
      <w:r w:rsidR="007661F5" w:rsidRPr="007661F5">
        <w:rPr>
          <w:rFonts w:ascii="Times New Roman" w:eastAsia="Times New Roman" w:hAnsi="Times New Roman" w:cs="Times New Roman"/>
          <w:i/>
          <w:iCs/>
          <w:sz w:val="20"/>
          <w:szCs w:val="20"/>
        </w:rPr>
        <w:t xml:space="preserve">supra </w:t>
      </w:r>
      <w:r w:rsidR="007661F5">
        <w:rPr>
          <w:rFonts w:ascii="Times New Roman" w:eastAsia="Times New Roman" w:hAnsi="Times New Roman" w:cs="Times New Roman"/>
          <w:sz w:val="20"/>
          <w:szCs w:val="20"/>
        </w:rPr>
        <w:t>note 14, art. 13.2.</w:t>
      </w:r>
    </w:p>
  </w:footnote>
  <w:footnote w:id="53">
    <w:p w14:paraId="1B334F58" w14:textId="601EF384" w:rsidR="00ED17B1" w:rsidRPr="00C1657A" w:rsidRDefault="00ED17B1" w:rsidP="00ED17B1">
      <w:pPr>
        <w:spacing w:line="240" w:lineRule="auto"/>
        <w:rPr>
          <w:rFonts w:asciiTheme="majorBidi" w:hAnsiTheme="majorBidi" w:cstheme="majorBidi"/>
          <w:sz w:val="20"/>
          <w:szCs w:val="20"/>
        </w:rPr>
      </w:pPr>
      <w:r w:rsidRPr="00C1657A">
        <w:rPr>
          <w:rFonts w:asciiTheme="majorBidi" w:hAnsiTheme="majorBidi" w:cstheme="majorBidi"/>
          <w:vertAlign w:val="superscript"/>
        </w:rPr>
        <w:footnoteRef/>
      </w:r>
      <w:r w:rsidRPr="00C1657A">
        <w:rPr>
          <w:rFonts w:asciiTheme="majorBidi" w:eastAsia="Times New Roman" w:hAnsiTheme="majorBidi" w:cstheme="majorBidi"/>
          <w:i/>
          <w:sz w:val="20"/>
          <w:szCs w:val="20"/>
        </w:rPr>
        <w:t xml:space="preserve"> </w:t>
      </w:r>
      <w:r w:rsidR="000F6326" w:rsidRPr="000F6326">
        <w:rPr>
          <w:rFonts w:asciiTheme="majorBidi" w:eastAsia="Times New Roman" w:hAnsiTheme="majorBidi" w:cstheme="majorBidi"/>
          <w:i/>
          <w:iCs/>
          <w:sz w:val="20"/>
          <w:szCs w:val="20"/>
        </w:rPr>
        <w:t>Id.</w:t>
      </w:r>
      <w:r w:rsidR="000F6326">
        <w:rPr>
          <w:rFonts w:asciiTheme="majorBidi" w:eastAsia="Times New Roman" w:hAnsiTheme="majorBidi" w:cstheme="majorBidi"/>
          <w:sz w:val="20"/>
          <w:szCs w:val="20"/>
        </w:rPr>
        <w:t xml:space="preserve"> a</w:t>
      </w:r>
      <w:r w:rsidR="00976300" w:rsidRPr="00C1657A">
        <w:rPr>
          <w:rFonts w:asciiTheme="majorBidi" w:eastAsia="Times New Roman" w:hAnsiTheme="majorBidi" w:cstheme="majorBidi"/>
          <w:sz w:val="20"/>
          <w:szCs w:val="20"/>
        </w:rPr>
        <w:t xml:space="preserve">rt. </w:t>
      </w:r>
      <w:r w:rsidR="00FD4D38" w:rsidRPr="00C1657A">
        <w:rPr>
          <w:rFonts w:asciiTheme="majorBidi" w:eastAsia="Times New Roman" w:hAnsiTheme="majorBidi" w:cstheme="majorBidi"/>
          <w:sz w:val="20"/>
          <w:szCs w:val="20"/>
        </w:rPr>
        <w:t>20.5</w:t>
      </w:r>
      <w:r w:rsidR="000F6326">
        <w:rPr>
          <w:rFonts w:asciiTheme="majorBidi" w:eastAsia="Times New Roman" w:hAnsiTheme="majorBidi" w:cstheme="majorBidi"/>
          <w:sz w:val="20"/>
          <w:szCs w:val="20"/>
        </w:rPr>
        <w:t>.</w:t>
      </w:r>
    </w:p>
  </w:footnote>
  <w:footnote w:id="54">
    <w:p w14:paraId="1A77A2BC" w14:textId="77777777" w:rsidR="00ED17B1" w:rsidRDefault="00ED17B1" w:rsidP="00ED17B1">
      <w:pPr>
        <w:spacing w:line="240" w:lineRule="auto"/>
        <w:rPr>
          <w:sz w:val="20"/>
          <w:szCs w:val="20"/>
        </w:rPr>
      </w:pPr>
      <w:r w:rsidRPr="00C1657A">
        <w:rPr>
          <w:rFonts w:asciiTheme="majorBidi" w:hAnsiTheme="majorBidi" w:cstheme="majorBidi"/>
          <w:vertAlign w:val="superscript"/>
        </w:rPr>
        <w:footnoteRef/>
      </w:r>
      <w:r w:rsidRPr="00C1657A">
        <w:rPr>
          <w:rFonts w:asciiTheme="majorBidi" w:hAnsiTheme="majorBidi" w:cstheme="majorBidi"/>
          <w:sz w:val="20"/>
          <w:szCs w:val="20"/>
        </w:rPr>
        <w:t xml:space="preserve"> </w:t>
      </w:r>
      <w:r w:rsidRPr="000F6326">
        <w:rPr>
          <w:rFonts w:asciiTheme="majorBidi" w:eastAsia="Times New Roman" w:hAnsiTheme="majorBidi" w:cstheme="majorBidi"/>
          <w:iCs/>
          <w:sz w:val="20"/>
          <w:szCs w:val="20"/>
        </w:rPr>
        <w:t>Afghan Women Struggle Under Male Guardian Rules, FRANCE 24 (May 10, 2024</w:t>
      </w:r>
      <w:r w:rsidRPr="00C1657A">
        <w:rPr>
          <w:rFonts w:asciiTheme="majorBidi" w:eastAsia="Times New Roman" w:hAnsiTheme="majorBidi" w:cstheme="majorBidi"/>
          <w:i/>
          <w:sz w:val="20"/>
          <w:szCs w:val="20"/>
        </w:rPr>
        <w:t>),</w:t>
      </w:r>
      <w:hyperlink r:id="rId43">
        <w:r w:rsidRPr="00C1657A">
          <w:rPr>
            <w:rFonts w:asciiTheme="majorBidi" w:hAnsiTheme="majorBidi" w:cstheme="majorBidi"/>
            <w:sz w:val="20"/>
            <w:szCs w:val="20"/>
          </w:rPr>
          <w:t xml:space="preserve"> </w:t>
        </w:r>
      </w:hyperlink>
      <w:hyperlink r:id="rId44">
        <w:r w:rsidRPr="00C1657A">
          <w:rPr>
            <w:rFonts w:asciiTheme="majorBidi" w:hAnsiTheme="majorBidi" w:cstheme="majorBidi"/>
            <w:color w:val="1155CC"/>
            <w:sz w:val="20"/>
            <w:szCs w:val="20"/>
            <w:u w:val="single"/>
          </w:rPr>
          <w:t>https://www.france24.com/en/live-news/20240510-afghan-women-struggle-under-male-guardian-rules</w:t>
        </w:r>
      </w:hyperlink>
      <w:r w:rsidRPr="00C1657A">
        <w:rPr>
          <w:rFonts w:asciiTheme="majorBidi" w:hAnsiTheme="majorBidi" w:cstheme="majorBid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8755" w14:textId="30453822" w:rsidR="002C3141" w:rsidRDefault="006473C1">
    <w:pPr>
      <w:pStyle w:val="Header"/>
    </w:pPr>
    <w:r>
      <w:rPr>
        <w:noProof/>
        <w:color w:val="000000"/>
        <w:bdr w:val="none" w:sz="0" w:space="0" w:color="auto" w:frame="1"/>
      </w:rPr>
      <w:drawing>
        <wp:anchor distT="0" distB="0" distL="114300" distR="114300" simplePos="0" relativeHeight="251659264" behindDoc="0" locked="0" layoutInCell="1" allowOverlap="1" wp14:anchorId="6A8748B1" wp14:editId="3308732F">
          <wp:simplePos x="0" y="0"/>
          <wp:positionH relativeFrom="page">
            <wp:align>right</wp:align>
          </wp:positionH>
          <wp:positionV relativeFrom="paragraph">
            <wp:posOffset>-914400</wp:posOffset>
          </wp:positionV>
          <wp:extent cx="7772400" cy="1035050"/>
          <wp:effectExtent l="0" t="0" r="0" b="0"/>
          <wp:wrapNone/>
          <wp:docPr id="1787497295" name="Picture 1" descr="A blu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97295" name="Picture 1" descr="A blue rectangular object with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01289"/>
    <w:multiLevelType w:val="multilevel"/>
    <w:tmpl w:val="0A0023AC"/>
    <w:lvl w:ilvl="0">
      <w:start w:val="1"/>
      <w:numFmt w:val="decimal"/>
      <w:lvlText w:val="%1."/>
      <w:lvlJc w:val="left"/>
      <w:pPr>
        <w:ind w:left="720" w:hanging="360"/>
      </w:pPr>
      <w:rPr>
        <w:u w:val="none"/>
      </w:rPr>
    </w:lvl>
    <w:lvl w:ilvl="1">
      <w:start w:val="1"/>
      <w:numFmt w:val="lowerLetter"/>
      <w:lvlText w:val="%2."/>
      <w:lvlJc w:val="left"/>
      <w:pPr>
        <w:ind w:left="1440" w:hanging="360"/>
      </w:pPr>
      <w:rPr>
        <w:rFonts w:asciiTheme="majorBidi" w:eastAsia="Times New Roman" w:hAnsiTheme="majorBidi" w:cstheme="majorBidi"/>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89337BA"/>
    <w:multiLevelType w:val="hybridMultilevel"/>
    <w:tmpl w:val="2878F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8A446E"/>
    <w:multiLevelType w:val="multilevel"/>
    <w:tmpl w:val="D03AC9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715B06D5"/>
    <w:multiLevelType w:val="multilevel"/>
    <w:tmpl w:val="7CB4826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853571834">
    <w:abstractNumId w:val="0"/>
  </w:num>
  <w:num w:numId="2" w16cid:durableId="467432492">
    <w:abstractNumId w:val="2"/>
  </w:num>
  <w:num w:numId="3" w16cid:durableId="774443541">
    <w:abstractNumId w:val="3"/>
  </w:num>
  <w:num w:numId="4" w16cid:durableId="1914705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EA8"/>
    <w:rsid w:val="000423A3"/>
    <w:rsid w:val="00060B7C"/>
    <w:rsid w:val="0007601A"/>
    <w:rsid w:val="00077605"/>
    <w:rsid w:val="00077BE2"/>
    <w:rsid w:val="000812D2"/>
    <w:rsid w:val="000A1714"/>
    <w:rsid w:val="000A347A"/>
    <w:rsid w:val="000C189D"/>
    <w:rsid w:val="000C6CE7"/>
    <w:rsid w:val="000F3B33"/>
    <w:rsid w:val="000F6326"/>
    <w:rsid w:val="000F7A26"/>
    <w:rsid w:val="001136D4"/>
    <w:rsid w:val="00123AFC"/>
    <w:rsid w:val="00123B1F"/>
    <w:rsid w:val="00124802"/>
    <w:rsid w:val="001358AE"/>
    <w:rsid w:val="00161327"/>
    <w:rsid w:val="0016301D"/>
    <w:rsid w:val="001663B0"/>
    <w:rsid w:val="0018219C"/>
    <w:rsid w:val="001B7998"/>
    <w:rsid w:val="001C0B82"/>
    <w:rsid w:val="001C341A"/>
    <w:rsid w:val="001C5DDB"/>
    <w:rsid w:val="001D7084"/>
    <w:rsid w:val="00204108"/>
    <w:rsid w:val="002226C8"/>
    <w:rsid w:val="00225196"/>
    <w:rsid w:val="00263D8E"/>
    <w:rsid w:val="002676BE"/>
    <w:rsid w:val="002823A0"/>
    <w:rsid w:val="00286242"/>
    <w:rsid w:val="0029570B"/>
    <w:rsid w:val="002A12B2"/>
    <w:rsid w:val="002A1682"/>
    <w:rsid w:val="002B0DF6"/>
    <w:rsid w:val="002C3141"/>
    <w:rsid w:val="002F4A14"/>
    <w:rsid w:val="00304538"/>
    <w:rsid w:val="0035038F"/>
    <w:rsid w:val="00357B6F"/>
    <w:rsid w:val="00364537"/>
    <w:rsid w:val="00367DAB"/>
    <w:rsid w:val="00372E2C"/>
    <w:rsid w:val="00375E8A"/>
    <w:rsid w:val="00392754"/>
    <w:rsid w:val="00394754"/>
    <w:rsid w:val="003C6844"/>
    <w:rsid w:val="0041056E"/>
    <w:rsid w:val="00423B4A"/>
    <w:rsid w:val="00437487"/>
    <w:rsid w:val="004448D2"/>
    <w:rsid w:val="00453BFD"/>
    <w:rsid w:val="00475A16"/>
    <w:rsid w:val="00486C85"/>
    <w:rsid w:val="0049392C"/>
    <w:rsid w:val="004C07C7"/>
    <w:rsid w:val="004C2EE2"/>
    <w:rsid w:val="004E4AC3"/>
    <w:rsid w:val="00532116"/>
    <w:rsid w:val="00544012"/>
    <w:rsid w:val="00545176"/>
    <w:rsid w:val="005465BC"/>
    <w:rsid w:val="00554214"/>
    <w:rsid w:val="005632A5"/>
    <w:rsid w:val="005900E6"/>
    <w:rsid w:val="00591598"/>
    <w:rsid w:val="00596315"/>
    <w:rsid w:val="00596D97"/>
    <w:rsid w:val="005C7C9C"/>
    <w:rsid w:val="005C7EA8"/>
    <w:rsid w:val="005E1D79"/>
    <w:rsid w:val="005F4A61"/>
    <w:rsid w:val="006001C5"/>
    <w:rsid w:val="00625D5B"/>
    <w:rsid w:val="00626659"/>
    <w:rsid w:val="00637A34"/>
    <w:rsid w:val="0064209F"/>
    <w:rsid w:val="006473C1"/>
    <w:rsid w:val="006527F4"/>
    <w:rsid w:val="00655727"/>
    <w:rsid w:val="00657089"/>
    <w:rsid w:val="00665280"/>
    <w:rsid w:val="00666D9D"/>
    <w:rsid w:val="00682D10"/>
    <w:rsid w:val="006A3A93"/>
    <w:rsid w:val="006A529E"/>
    <w:rsid w:val="006B0DB9"/>
    <w:rsid w:val="006C553B"/>
    <w:rsid w:val="006C58F8"/>
    <w:rsid w:val="006D20F8"/>
    <w:rsid w:val="006E2DA1"/>
    <w:rsid w:val="006F090F"/>
    <w:rsid w:val="007012B0"/>
    <w:rsid w:val="00715BE8"/>
    <w:rsid w:val="00724379"/>
    <w:rsid w:val="00737B54"/>
    <w:rsid w:val="00741B81"/>
    <w:rsid w:val="00744C97"/>
    <w:rsid w:val="00747A3E"/>
    <w:rsid w:val="007661F5"/>
    <w:rsid w:val="007701D7"/>
    <w:rsid w:val="00775B9C"/>
    <w:rsid w:val="00781DA2"/>
    <w:rsid w:val="00787F94"/>
    <w:rsid w:val="0079229C"/>
    <w:rsid w:val="007A6D11"/>
    <w:rsid w:val="007E23C1"/>
    <w:rsid w:val="007E6EE4"/>
    <w:rsid w:val="007F4C64"/>
    <w:rsid w:val="0081096F"/>
    <w:rsid w:val="00862E1A"/>
    <w:rsid w:val="00871C34"/>
    <w:rsid w:val="00875170"/>
    <w:rsid w:val="00877A31"/>
    <w:rsid w:val="008928C4"/>
    <w:rsid w:val="008B0764"/>
    <w:rsid w:val="008D381E"/>
    <w:rsid w:val="008E3496"/>
    <w:rsid w:val="008E66AD"/>
    <w:rsid w:val="009056AC"/>
    <w:rsid w:val="00912870"/>
    <w:rsid w:val="0091630F"/>
    <w:rsid w:val="0091650E"/>
    <w:rsid w:val="00921E95"/>
    <w:rsid w:val="009244DE"/>
    <w:rsid w:val="009442E1"/>
    <w:rsid w:val="00973C14"/>
    <w:rsid w:val="009741B4"/>
    <w:rsid w:val="00976300"/>
    <w:rsid w:val="0097665B"/>
    <w:rsid w:val="009A79F6"/>
    <w:rsid w:val="009A7BA9"/>
    <w:rsid w:val="009C1325"/>
    <w:rsid w:val="009E2987"/>
    <w:rsid w:val="009F0999"/>
    <w:rsid w:val="009F0AE4"/>
    <w:rsid w:val="009F4970"/>
    <w:rsid w:val="00A00B2E"/>
    <w:rsid w:val="00A025BD"/>
    <w:rsid w:val="00A36DAB"/>
    <w:rsid w:val="00A40D33"/>
    <w:rsid w:val="00A52C14"/>
    <w:rsid w:val="00A64336"/>
    <w:rsid w:val="00A655BD"/>
    <w:rsid w:val="00A665FA"/>
    <w:rsid w:val="00A7338F"/>
    <w:rsid w:val="00A8590A"/>
    <w:rsid w:val="00AA2BEA"/>
    <w:rsid w:val="00AC3008"/>
    <w:rsid w:val="00AD244E"/>
    <w:rsid w:val="00AE1D39"/>
    <w:rsid w:val="00AE53C4"/>
    <w:rsid w:val="00AF6CE0"/>
    <w:rsid w:val="00B0766D"/>
    <w:rsid w:val="00B07EA5"/>
    <w:rsid w:val="00B11C60"/>
    <w:rsid w:val="00B24559"/>
    <w:rsid w:val="00B63A17"/>
    <w:rsid w:val="00B65F58"/>
    <w:rsid w:val="00B672CD"/>
    <w:rsid w:val="00B7199C"/>
    <w:rsid w:val="00B74FA0"/>
    <w:rsid w:val="00B77D58"/>
    <w:rsid w:val="00B82D3C"/>
    <w:rsid w:val="00B84F91"/>
    <w:rsid w:val="00B97FF5"/>
    <w:rsid w:val="00BC2504"/>
    <w:rsid w:val="00BD6710"/>
    <w:rsid w:val="00BF1672"/>
    <w:rsid w:val="00BF3511"/>
    <w:rsid w:val="00BF4ACA"/>
    <w:rsid w:val="00C00A7F"/>
    <w:rsid w:val="00C07B8F"/>
    <w:rsid w:val="00C1657A"/>
    <w:rsid w:val="00C242E2"/>
    <w:rsid w:val="00C30B31"/>
    <w:rsid w:val="00C55471"/>
    <w:rsid w:val="00C6294C"/>
    <w:rsid w:val="00C74B33"/>
    <w:rsid w:val="00CA1F4F"/>
    <w:rsid w:val="00CA241F"/>
    <w:rsid w:val="00CA57DA"/>
    <w:rsid w:val="00CB1CFD"/>
    <w:rsid w:val="00CC36AF"/>
    <w:rsid w:val="00CE48FA"/>
    <w:rsid w:val="00CF66FE"/>
    <w:rsid w:val="00D30471"/>
    <w:rsid w:val="00D34F68"/>
    <w:rsid w:val="00D400C5"/>
    <w:rsid w:val="00D46981"/>
    <w:rsid w:val="00D53E66"/>
    <w:rsid w:val="00D55060"/>
    <w:rsid w:val="00D64AA0"/>
    <w:rsid w:val="00DA5337"/>
    <w:rsid w:val="00DD22DD"/>
    <w:rsid w:val="00DE5D05"/>
    <w:rsid w:val="00DF5B37"/>
    <w:rsid w:val="00E03B8B"/>
    <w:rsid w:val="00E052EF"/>
    <w:rsid w:val="00E15A7A"/>
    <w:rsid w:val="00E24174"/>
    <w:rsid w:val="00E272CB"/>
    <w:rsid w:val="00E56FA8"/>
    <w:rsid w:val="00E64626"/>
    <w:rsid w:val="00E71E26"/>
    <w:rsid w:val="00E76208"/>
    <w:rsid w:val="00E768DE"/>
    <w:rsid w:val="00E76988"/>
    <w:rsid w:val="00E85C6F"/>
    <w:rsid w:val="00E9156B"/>
    <w:rsid w:val="00EA52E5"/>
    <w:rsid w:val="00EB69F6"/>
    <w:rsid w:val="00ED01A0"/>
    <w:rsid w:val="00ED0C7D"/>
    <w:rsid w:val="00ED1517"/>
    <w:rsid w:val="00ED17B1"/>
    <w:rsid w:val="00EE56FB"/>
    <w:rsid w:val="00EE734E"/>
    <w:rsid w:val="00F06E10"/>
    <w:rsid w:val="00F77C01"/>
    <w:rsid w:val="00F86BF4"/>
    <w:rsid w:val="00F9068B"/>
    <w:rsid w:val="00F90DCE"/>
    <w:rsid w:val="00F91C9C"/>
    <w:rsid w:val="00F93642"/>
    <w:rsid w:val="00F967FC"/>
    <w:rsid w:val="00FC1066"/>
    <w:rsid w:val="00FC2FDB"/>
    <w:rsid w:val="00FC33BA"/>
    <w:rsid w:val="00FC76D9"/>
    <w:rsid w:val="00FD287C"/>
    <w:rsid w:val="00FD4D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0C007"/>
  <w15:docId w15:val="{761E33DE-189B-450E-8682-35A22E864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24559"/>
    <w:pPr>
      <w:spacing w:line="240" w:lineRule="auto"/>
    </w:pPr>
  </w:style>
  <w:style w:type="paragraph" w:styleId="ListParagraph">
    <w:name w:val="List Paragraph"/>
    <w:basedOn w:val="Normal"/>
    <w:uiPriority w:val="34"/>
    <w:qFormat/>
    <w:rsid w:val="00CE48FA"/>
    <w:pPr>
      <w:ind w:left="720"/>
      <w:contextualSpacing/>
    </w:pPr>
  </w:style>
  <w:style w:type="paragraph" w:styleId="FootnoteText">
    <w:name w:val="footnote text"/>
    <w:basedOn w:val="Normal"/>
    <w:link w:val="FootnoteTextChar"/>
    <w:uiPriority w:val="99"/>
    <w:semiHidden/>
    <w:unhideWhenUsed/>
    <w:rsid w:val="005632A5"/>
    <w:pPr>
      <w:spacing w:line="240" w:lineRule="auto"/>
    </w:pPr>
    <w:rPr>
      <w:sz w:val="20"/>
      <w:szCs w:val="20"/>
    </w:rPr>
  </w:style>
  <w:style w:type="character" w:customStyle="1" w:styleId="FootnoteTextChar">
    <w:name w:val="Footnote Text Char"/>
    <w:basedOn w:val="DefaultParagraphFont"/>
    <w:link w:val="FootnoteText"/>
    <w:uiPriority w:val="99"/>
    <w:semiHidden/>
    <w:rsid w:val="005632A5"/>
    <w:rPr>
      <w:sz w:val="20"/>
      <w:szCs w:val="20"/>
    </w:rPr>
  </w:style>
  <w:style w:type="character" w:styleId="FootnoteReference">
    <w:name w:val="footnote reference"/>
    <w:basedOn w:val="DefaultParagraphFont"/>
    <w:uiPriority w:val="99"/>
    <w:semiHidden/>
    <w:unhideWhenUsed/>
    <w:rsid w:val="005632A5"/>
    <w:rPr>
      <w:vertAlign w:val="superscript"/>
    </w:rPr>
  </w:style>
  <w:style w:type="paragraph" w:styleId="Header">
    <w:name w:val="header"/>
    <w:basedOn w:val="Normal"/>
    <w:link w:val="HeaderChar"/>
    <w:uiPriority w:val="99"/>
    <w:unhideWhenUsed/>
    <w:rsid w:val="006D20F8"/>
    <w:pPr>
      <w:tabs>
        <w:tab w:val="center" w:pos="4680"/>
        <w:tab w:val="right" w:pos="9360"/>
      </w:tabs>
      <w:spacing w:line="240" w:lineRule="auto"/>
    </w:pPr>
  </w:style>
  <w:style w:type="character" w:customStyle="1" w:styleId="HeaderChar">
    <w:name w:val="Header Char"/>
    <w:basedOn w:val="DefaultParagraphFont"/>
    <w:link w:val="Header"/>
    <w:uiPriority w:val="99"/>
    <w:rsid w:val="006D20F8"/>
  </w:style>
  <w:style w:type="paragraph" w:styleId="Footer">
    <w:name w:val="footer"/>
    <w:basedOn w:val="Normal"/>
    <w:link w:val="FooterChar"/>
    <w:uiPriority w:val="99"/>
    <w:unhideWhenUsed/>
    <w:rsid w:val="006D20F8"/>
    <w:pPr>
      <w:tabs>
        <w:tab w:val="center" w:pos="4680"/>
        <w:tab w:val="right" w:pos="9360"/>
      </w:tabs>
      <w:spacing w:line="240" w:lineRule="auto"/>
    </w:pPr>
  </w:style>
  <w:style w:type="character" w:customStyle="1" w:styleId="FooterChar">
    <w:name w:val="Footer Char"/>
    <w:basedOn w:val="DefaultParagraphFont"/>
    <w:link w:val="Footer"/>
    <w:uiPriority w:val="99"/>
    <w:rsid w:val="006D2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aljazeera.com/news/2022/3/23/taliban-orders-girls-schools-shut-hours-after-reopening" TargetMode="External"/><Relationship Id="rId18" Type="http://schemas.openxmlformats.org/officeDocument/2006/relationships/hyperlink" Target="https://www.bbc.com/news/world-asia-63219895" TargetMode="External"/><Relationship Id="rId26" Type="http://schemas.openxmlformats.org/officeDocument/2006/relationships/hyperlink" Target="https://kabulnow.com/2024/11/taliban-closes-un-supported-educational-classes-for-girls-in-bamyan-sources-report/" TargetMode="External"/><Relationship Id="rId39" Type="http://schemas.openxmlformats.org/officeDocument/2006/relationships/hyperlink" Target="https://www.rferl.org/a/afghanistan-taliban-women-employees-salaries/32998050.html" TargetMode="External"/><Relationship Id="rId21" Type="http://schemas.openxmlformats.org/officeDocument/2006/relationships/hyperlink" Target="https://kabulnow.com/2023/07/taliban-excludes-female-students-from-next-academic-years-university-entrance-exams/" TargetMode="External"/><Relationship Id="rId34" Type="http://schemas.openxmlformats.org/officeDocument/2006/relationships/hyperlink" Target="https://www.aljazeera.com/news/2024/12/30/afghanistans-taliban-rulers-say-will-close-all-ngos-employing-women" TargetMode="External"/><Relationship Id="rId42" Type="http://schemas.openxmlformats.org/officeDocument/2006/relationships/hyperlink" Target="https://www.rferl.org/a/afghanistan-taliban-women-employees-salaries/32998050.html" TargetMode="External"/><Relationship Id="rId7" Type="http://schemas.openxmlformats.org/officeDocument/2006/relationships/hyperlink" Target="https://www.aljazeera.com/news/2021/9/18/taliban-replace-ministry-for-women-with-guidance-ministry" TargetMode="External"/><Relationship Id="rId2" Type="http://schemas.openxmlformats.org/officeDocument/2006/relationships/hyperlink" Target="https://www.ohchr.org/en/instruments-mechanisms/instruments/convention-elimination-all-forms-discrimination-against-women" TargetMode="External"/><Relationship Id="rId16" Type="http://schemas.openxmlformats.org/officeDocument/2006/relationships/hyperlink" Target="https://www.theguardian.com/world/2021/sep/12/afghan-women-university-female-only-classrooms-taliban-say" TargetMode="External"/><Relationship Id="rId20" Type="http://schemas.openxmlformats.org/officeDocument/2006/relationships/hyperlink" Target="https://apnews.com/article/afghanistan-colleges-and-universities-taliban-education-religion-66a66b52706e8190332625c8a42e51e3" TargetMode="External"/><Relationship Id="rId29" Type="http://schemas.openxmlformats.org/officeDocument/2006/relationships/hyperlink" Target="https://www.aljazeera.com/economy/2021/12/1/talibans-ban-on-women-in-the-workforce-can-cost-economy-1bn" TargetMode="External"/><Relationship Id="rId41" Type="http://schemas.openxmlformats.org/officeDocument/2006/relationships/hyperlink" Target="https://www.rferl.org/a/afghanistan-taliban-women-employees-salaries/32998050.html" TargetMode="External"/><Relationship Id="rId1" Type="http://schemas.openxmlformats.org/officeDocument/2006/relationships/hyperlink" Target="https://www.ohchr.org/en/instruments-mechanisms/instruments/convention-elimination-all-forms-discrimination-against-women" TargetMode="External"/><Relationship Id="rId6" Type="http://schemas.openxmlformats.org/officeDocument/2006/relationships/hyperlink" Target="https://www.aljazeera.com/news/2021/8/17/taliban-says-will-respect-womens-rights-press-freedom" TargetMode="External"/><Relationship Id="rId11" Type="http://schemas.openxmlformats.org/officeDocument/2006/relationships/hyperlink" Target="https://www.afghanistan-analysts.org/en/wp-content/uploads/sites/2/2024/08/Law-on-Virtue-and-Vice-Basic.pdf" TargetMode="External"/><Relationship Id="rId24" Type="http://schemas.openxmlformats.org/officeDocument/2006/relationships/hyperlink" Target="https://kabulnow.com/2023/06/taliban-bans-foreign-ngos-from-providing-educational-services/" TargetMode="External"/><Relationship Id="rId32" Type="http://schemas.openxmlformats.org/officeDocument/2006/relationships/hyperlink" Target="https://www.ilo.org/resource/news/women-bear-brunt-afghanistan-job-losses" TargetMode="External"/><Relationship Id="rId37" Type="http://schemas.openxmlformats.org/officeDocument/2006/relationships/hyperlink" Target="https://www.aljazeera.com/news/2022/5/7/taliban-orders-afghan-women-to-cover-their-faces-in-public" TargetMode="External"/><Relationship Id="rId40" Type="http://schemas.openxmlformats.org/officeDocument/2006/relationships/hyperlink" Target="https://www.rferl.org/a/afghanistan-taliban-women-employees-salaries/32998050.html" TargetMode="External"/><Relationship Id="rId5" Type="http://schemas.openxmlformats.org/officeDocument/2006/relationships/hyperlink" Target="https://www.aljazeera.com/news/2021/8/17/taliban-says-will-respect-womens-rights-press-freedom" TargetMode="External"/><Relationship Id="rId15" Type="http://schemas.openxmlformats.org/officeDocument/2006/relationships/hyperlink" Target="https://www.theguardian.com/world/2021/sep/12/afghan-women-university-female-only-classrooms-taliban-say" TargetMode="External"/><Relationship Id="rId23" Type="http://schemas.openxmlformats.org/officeDocument/2006/relationships/hyperlink" Target="https://kabulnow.com/2023/06/taliban-bans-foreign-ngos-from-providing-educational-services/" TargetMode="External"/><Relationship Id="rId28" Type="http://schemas.openxmlformats.org/officeDocument/2006/relationships/hyperlink" Target="https://www.rferl.org/a/draconian-decrees-taliban-restrictions-afghanistan/32547882.html" TargetMode="External"/><Relationship Id="rId36" Type="http://schemas.openxmlformats.org/officeDocument/2006/relationships/hyperlink" Target="https://www.rferl.org/a/afghanistan-taliban-women-employees-salaries/32998050.html" TargetMode="External"/><Relationship Id="rId10" Type="http://schemas.openxmlformats.org/officeDocument/2006/relationships/hyperlink" Target="https://unama.unmissions.org/sites/default/files/human_rights_situation_in_afghanistan_october_-_december_2024_-_english.pdf" TargetMode="External"/><Relationship Id="rId19" Type="http://schemas.openxmlformats.org/officeDocument/2006/relationships/hyperlink" Target="https://apnews.com/article/afghanistan-colleges-and-universities-taliban-education-religion-66a66b52706e8190332625c8a42e51e3" TargetMode="External"/><Relationship Id="rId31" Type="http://schemas.openxmlformats.org/officeDocument/2006/relationships/hyperlink" Target="https://www.ilo.org/resource/news/women-bear-brunt-afghanistan-job-losses" TargetMode="External"/><Relationship Id="rId44" Type="http://schemas.openxmlformats.org/officeDocument/2006/relationships/hyperlink" Target="https://www.france24.com/en/live-news/20240510-afghan-women-struggle-under-male-guardian-rules" TargetMode="External"/><Relationship Id="rId4" Type="http://schemas.openxmlformats.org/officeDocument/2006/relationships/hyperlink" Target="https://www.aljazeera.com/news/2021/8/17/taliban-announces-amnesty-urges-women-to-join-government" TargetMode="External"/><Relationship Id="rId9" Type="http://schemas.openxmlformats.org/officeDocument/2006/relationships/hyperlink" Target="https://unama.unmissions.org/sites/default/files/human_rights_situation_in_afghanistan_october_-_december_2024_-_english.pdf" TargetMode="External"/><Relationship Id="rId14" Type="http://schemas.openxmlformats.org/officeDocument/2006/relationships/hyperlink" Target="https://www.aljazeera.com/news/2022/3/23/taliban-orders-girls-schools-shut-hours-after-reopening" TargetMode="External"/><Relationship Id="rId22" Type="http://schemas.openxmlformats.org/officeDocument/2006/relationships/hyperlink" Target="https://kabulnow.com/2023/07/taliban-excludes-female-students-from-next-academic-years-university-entrance-exams/" TargetMode="External"/><Relationship Id="rId27" Type="http://schemas.openxmlformats.org/officeDocument/2006/relationships/hyperlink" Target="https://www.rferl.org/a/draconian-decrees-taliban-restrictions-afghanistan/32547882.html" TargetMode="External"/><Relationship Id="rId30" Type="http://schemas.openxmlformats.org/officeDocument/2006/relationships/hyperlink" Target="https://www.aljazeera.com/economy/2021/12/1/talibans-ban-on-women-in-the-workforce-can-cost-economy-1bn" TargetMode="External"/><Relationship Id="rId35" Type="http://schemas.openxmlformats.org/officeDocument/2006/relationships/hyperlink" Target="https://www.rferl.org/a/afghanistan-taliban-women-employees-salaries/32998050.html" TargetMode="External"/><Relationship Id="rId43" Type="http://schemas.openxmlformats.org/officeDocument/2006/relationships/hyperlink" Target="https://www.france24.com/en/live-news/20240510-afghan-women-struggle-under-male-guardian-rules" TargetMode="External"/><Relationship Id="rId8" Type="http://schemas.openxmlformats.org/officeDocument/2006/relationships/hyperlink" Target="https://www.aljazeera.com/news/2021/9/18/taliban-replace-ministry-for-women-with-guidance-ministry" TargetMode="External"/><Relationship Id="rId3" Type="http://schemas.openxmlformats.org/officeDocument/2006/relationships/hyperlink" Target="https://www.aljazeera.com/news/2021/8/17/taliban-announces-amnesty-urges-women-to-join-government" TargetMode="External"/><Relationship Id="rId12" Type="http://schemas.openxmlformats.org/officeDocument/2006/relationships/hyperlink" Target="https://www.afghanistan-analysts.org/en/wp-content/uploads/sites/2/2024/08/Law-on-Virtue-and-Vice-Basic.pdf" TargetMode="External"/><Relationship Id="rId17" Type="http://schemas.openxmlformats.org/officeDocument/2006/relationships/hyperlink" Target="https://www.bbc.com/news/world-asia-63219895" TargetMode="External"/><Relationship Id="rId25" Type="http://schemas.openxmlformats.org/officeDocument/2006/relationships/hyperlink" Target="https://kabulnow.com/2024/11/taliban-closes-un-supported-educational-classes-for-girls-in-bamyan-sources-report/" TargetMode="External"/><Relationship Id="rId33" Type="http://schemas.openxmlformats.org/officeDocument/2006/relationships/hyperlink" Target="https://www.aljazeera.com/news/2024/12/30/afghanistans-taliban-rulers-say-will-close-all-ngos-employing-women" TargetMode="External"/><Relationship Id="rId38" Type="http://schemas.openxmlformats.org/officeDocument/2006/relationships/hyperlink" Target="https://www.aljazeera.com/news/2022/5/7/taliban-orders-afghan-women-to-cover-their-faces-in-publ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A91F5-0FC0-4205-938C-920E31996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8</Pages>
  <Words>2742</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Bent Ul Huda Yaqubi</cp:lastModifiedBy>
  <cp:revision>33</cp:revision>
  <dcterms:created xsi:type="dcterms:W3CDTF">2025-04-17T15:34:00Z</dcterms:created>
  <dcterms:modified xsi:type="dcterms:W3CDTF">2025-05-07T19:14:00Z</dcterms:modified>
</cp:coreProperties>
</file>