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3CA37" w14:textId="340FA234" w:rsidR="00245D76" w:rsidRDefault="00245D76" w:rsidP="002D451A">
      <w:pPr>
        <w:spacing w:before="100" w:beforeAutospacing="1" w:after="100" w:afterAutospacing="1" w:line="240" w:lineRule="auto"/>
        <w:jc w:val="center"/>
        <w:rPr>
          <w:rFonts w:ascii="Arial" w:eastAsia="Times New Roman" w:hAnsi="Arial" w:cs="Arial"/>
          <w:b/>
          <w:sz w:val="28"/>
          <w:szCs w:val="28"/>
          <w:lang w:eastAsia="es-ES"/>
        </w:rPr>
      </w:pPr>
      <w:r>
        <w:rPr>
          <w:rFonts w:ascii="Arial" w:eastAsia="Times New Roman" w:hAnsi="Arial" w:cs="Arial"/>
          <w:b/>
          <w:noProof/>
          <w:sz w:val="28"/>
          <w:szCs w:val="28"/>
          <w:lang w:eastAsia="es-ES"/>
        </w:rPr>
        <w:drawing>
          <wp:anchor distT="0" distB="0" distL="114300" distR="114300" simplePos="0" relativeHeight="251660288" behindDoc="1" locked="0" layoutInCell="1" allowOverlap="1" wp14:anchorId="06469900" wp14:editId="700D5ABE">
            <wp:simplePos x="0" y="0"/>
            <wp:positionH relativeFrom="column">
              <wp:posOffset>3637915</wp:posOffset>
            </wp:positionH>
            <wp:positionV relativeFrom="paragraph">
              <wp:posOffset>274955</wp:posOffset>
            </wp:positionV>
            <wp:extent cx="1676400" cy="353695"/>
            <wp:effectExtent l="0" t="0" r="0" b="8255"/>
            <wp:wrapTight wrapText="bothSides">
              <wp:wrapPolygon edited="0">
                <wp:start x="3436" y="0"/>
                <wp:lineTo x="0" y="3490"/>
                <wp:lineTo x="0" y="16287"/>
                <wp:lineTo x="14727" y="20941"/>
                <wp:lineTo x="17182" y="20941"/>
                <wp:lineTo x="21355" y="16287"/>
                <wp:lineTo x="21355" y="3490"/>
                <wp:lineTo x="21109" y="0"/>
                <wp:lineTo x="3436"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353695"/>
                    </a:xfrm>
                    <a:prstGeom prst="rect">
                      <a:avLst/>
                    </a:prstGeom>
                    <a:noFill/>
                  </pic:spPr>
                </pic:pic>
              </a:graphicData>
            </a:graphic>
          </wp:anchor>
        </w:drawing>
      </w:r>
      <w:r>
        <w:rPr>
          <w:rFonts w:ascii="Arial" w:eastAsia="Times New Roman" w:hAnsi="Arial" w:cs="Arial"/>
          <w:b/>
          <w:noProof/>
          <w:sz w:val="28"/>
          <w:szCs w:val="28"/>
          <w:lang w:eastAsia="es-ES"/>
        </w:rPr>
        <w:drawing>
          <wp:anchor distT="0" distB="0" distL="114300" distR="114300" simplePos="0" relativeHeight="251658240" behindDoc="1" locked="0" layoutInCell="1" allowOverlap="1" wp14:anchorId="58D66EBD" wp14:editId="58FED06A">
            <wp:simplePos x="0" y="0"/>
            <wp:positionH relativeFrom="column">
              <wp:posOffset>253365</wp:posOffset>
            </wp:positionH>
            <wp:positionV relativeFrom="paragraph">
              <wp:posOffset>215900</wp:posOffset>
            </wp:positionV>
            <wp:extent cx="1615440" cy="682625"/>
            <wp:effectExtent l="0" t="0" r="3810" b="3175"/>
            <wp:wrapTight wrapText="bothSides">
              <wp:wrapPolygon edited="0">
                <wp:start x="2802" y="0"/>
                <wp:lineTo x="0" y="1206"/>
                <wp:lineTo x="0" y="17481"/>
                <wp:lineTo x="3311" y="21098"/>
                <wp:lineTo x="3566" y="21098"/>
                <wp:lineTo x="4840" y="21098"/>
                <wp:lineTo x="6368" y="19289"/>
                <wp:lineTo x="21396" y="16878"/>
                <wp:lineTo x="21396" y="5425"/>
                <wp:lineTo x="16811" y="2411"/>
                <wp:lineTo x="5604" y="0"/>
                <wp:lineTo x="280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5440" cy="682625"/>
                    </a:xfrm>
                    <a:prstGeom prst="rect">
                      <a:avLst/>
                    </a:prstGeom>
                    <a:noFill/>
                  </pic:spPr>
                </pic:pic>
              </a:graphicData>
            </a:graphic>
          </wp:anchor>
        </w:drawing>
      </w:r>
      <w:r>
        <w:rPr>
          <w:rFonts w:ascii="Arial" w:eastAsia="Times New Roman" w:hAnsi="Arial" w:cs="Arial"/>
          <w:b/>
          <w:noProof/>
          <w:sz w:val="28"/>
          <w:szCs w:val="28"/>
          <w:lang w:eastAsia="es-ES"/>
        </w:rPr>
        <w:drawing>
          <wp:anchor distT="0" distB="0" distL="114300" distR="114300" simplePos="0" relativeHeight="251659264" behindDoc="1" locked="0" layoutInCell="1" allowOverlap="1" wp14:anchorId="442CF929" wp14:editId="62CE2F14">
            <wp:simplePos x="0" y="0"/>
            <wp:positionH relativeFrom="margin">
              <wp:posOffset>1926590</wp:posOffset>
            </wp:positionH>
            <wp:positionV relativeFrom="paragraph">
              <wp:posOffset>0</wp:posOffset>
            </wp:positionV>
            <wp:extent cx="1737360" cy="975360"/>
            <wp:effectExtent l="0" t="0" r="0" b="0"/>
            <wp:wrapTight wrapText="bothSides">
              <wp:wrapPolygon edited="0">
                <wp:start x="2605" y="5063"/>
                <wp:lineTo x="474" y="10547"/>
                <wp:lineTo x="0" y="11391"/>
                <wp:lineTo x="0" y="13078"/>
                <wp:lineTo x="1184" y="15188"/>
                <wp:lineTo x="16579" y="15188"/>
                <wp:lineTo x="20368" y="13922"/>
                <wp:lineTo x="20368" y="8859"/>
                <wp:lineTo x="15632" y="6750"/>
                <wp:lineTo x="4737" y="5063"/>
                <wp:lineTo x="2605" y="5063"/>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7360" cy="975360"/>
                    </a:xfrm>
                    <a:prstGeom prst="rect">
                      <a:avLst/>
                    </a:prstGeom>
                    <a:noFill/>
                  </pic:spPr>
                </pic:pic>
              </a:graphicData>
            </a:graphic>
          </wp:anchor>
        </w:drawing>
      </w:r>
    </w:p>
    <w:p w14:paraId="492B554A" w14:textId="77777777" w:rsidR="00245D76" w:rsidRDefault="00245D76" w:rsidP="002D451A">
      <w:pPr>
        <w:spacing w:before="100" w:beforeAutospacing="1" w:after="100" w:afterAutospacing="1" w:line="240" w:lineRule="auto"/>
        <w:jc w:val="center"/>
        <w:rPr>
          <w:rFonts w:ascii="Arial" w:eastAsia="Times New Roman" w:hAnsi="Arial" w:cs="Arial"/>
          <w:b/>
          <w:sz w:val="28"/>
          <w:szCs w:val="28"/>
          <w:lang w:eastAsia="es-ES"/>
        </w:rPr>
      </w:pPr>
    </w:p>
    <w:p w14:paraId="5B69E194" w14:textId="77777777" w:rsidR="00245D76" w:rsidRDefault="00245D76" w:rsidP="002D451A">
      <w:pPr>
        <w:spacing w:before="100" w:beforeAutospacing="1" w:after="100" w:afterAutospacing="1" w:line="240" w:lineRule="auto"/>
        <w:jc w:val="center"/>
        <w:rPr>
          <w:rFonts w:ascii="Arial" w:eastAsia="Times New Roman" w:hAnsi="Arial" w:cs="Arial"/>
          <w:b/>
          <w:sz w:val="28"/>
          <w:szCs w:val="28"/>
          <w:lang w:eastAsia="es-ES"/>
        </w:rPr>
      </w:pPr>
    </w:p>
    <w:p w14:paraId="59A77A39" w14:textId="4C4AC202" w:rsidR="009B1F9A" w:rsidRDefault="009B1F9A" w:rsidP="00E9473E">
      <w:pPr>
        <w:spacing w:before="100" w:beforeAutospacing="1" w:after="100" w:afterAutospacing="1" w:line="240" w:lineRule="auto"/>
        <w:jc w:val="center"/>
        <w:rPr>
          <w:rFonts w:ascii="Arial" w:eastAsia="Times New Roman" w:hAnsi="Arial" w:cs="Arial"/>
          <w:b/>
          <w:sz w:val="28"/>
          <w:szCs w:val="28"/>
          <w:lang w:eastAsia="es-ES"/>
        </w:rPr>
      </w:pPr>
      <w:r w:rsidRPr="007C6BB4">
        <w:rPr>
          <w:rFonts w:ascii="Arial" w:eastAsia="Times New Roman" w:hAnsi="Arial" w:cs="Arial"/>
          <w:b/>
          <w:sz w:val="28"/>
          <w:szCs w:val="28"/>
          <w:lang w:eastAsia="es-ES"/>
        </w:rPr>
        <w:t xml:space="preserve">Presentación conjunta </w:t>
      </w:r>
      <w:r w:rsidR="00E22931">
        <w:rPr>
          <w:rFonts w:ascii="Arial" w:eastAsia="Times New Roman" w:hAnsi="Arial" w:cs="Arial"/>
          <w:b/>
          <w:sz w:val="28"/>
          <w:szCs w:val="28"/>
          <w:lang w:eastAsia="es-ES"/>
        </w:rPr>
        <w:t xml:space="preserve">de información adicional </w:t>
      </w:r>
      <w:r w:rsidRPr="007C6BB4">
        <w:rPr>
          <w:rFonts w:ascii="Arial" w:eastAsia="Times New Roman" w:hAnsi="Arial" w:cs="Arial"/>
          <w:b/>
          <w:sz w:val="28"/>
          <w:szCs w:val="28"/>
          <w:lang w:eastAsia="es-ES"/>
        </w:rPr>
        <w:t xml:space="preserve">al </w:t>
      </w:r>
      <w:r w:rsidR="00E22931">
        <w:rPr>
          <w:rFonts w:ascii="Arial" w:eastAsia="Times New Roman" w:hAnsi="Arial" w:cs="Arial"/>
          <w:b/>
          <w:sz w:val="28"/>
          <w:szCs w:val="28"/>
          <w:lang w:eastAsia="es-ES"/>
        </w:rPr>
        <w:t>Comité de Derechos del Niño</w:t>
      </w:r>
      <w:r w:rsidR="003F03F3">
        <w:rPr>
          <w:rFonts w:ascii="Arial" w:eastAsia="Times New Roman" w:hAnsi="Arial" w:cs="Arial"/>
          <w:b/>
          <w:sz w:val="28"/>
          <w:szCs w:val="28"/>
          <w:lang w:eastAsia="es-ES"/>
        </w:rPr>
        <w:t xml:space="preserve"> y la Niña</w:t>
      </w:r>
    </w:p>
    <w:p w14:paraId="1717DF39" w14:textId="77777777" w:rsidR="008F3F77" w:rsidRDefault="008F3F77" w:rsidP="00497EC0">
      <w:pPr>
        <w:spacing w:after="0" w:line="276" w:lineRule="auto"/>
        <w:jc w:val="center"/>
        <w:rPr>
          <w:rFonts w:ascii="Arial" w:eastAsia="Arial" w:hAnsi="Arial" w:cs="Arial"/>
          <w:b/>
          <w:bCs/>
          <w:color w:val="000000"/>
        </w:rPr>
      </w:pPr>
      <w:r>
        <w:rPr>
          <w:rFonts w:ascii="Arial" w:eastAsia="Arial" w:hAnsi="Arial" w:cs="Arial"/>
          <w:b/>
          <w:bCs/>
          <w:color w:val="000000"/>
        </w:rPr>
        <w:t>100ª Sesión del Comité de Derechos del Niño</w:t>
      </w:r>
    </w:p>
    <w:p w14:paraId="6B01B1A6" w14:textId="06369CBB" w:rsidR="00E9473E" w:rsidRDefault="008F3F77" w:rsidP="00497EC0">
      <w:pPr>
        <w:spacing w:after="0" w:line="276" w:lineRule="auto"/>
        <w:jc w:val="center"/>
        <w:rPr>
          <w:rFonts w:ascii="Arial" w:eastAsia="Arial" w:hAnsi="Arial" w:cs="Arial"/>
          <w:b/>
          <w:bCs/>
          <w:color w:val="000000"/>
        </w:rPr>
      </w:pPr>
      <w:r>
        <w:rPr>
          <w:rFonts w:ascii="Arial" w:eastAsia="Arial" w:hAnsi="Arial" w:cs="Arial"/>
          <w:b/>
          <w:bCs/>
          <w:color w:val="000000"/>
        </w:rPr>
        <w:t>Séptimo informe periódico.</w:t>
      </w:r>
      <w:r w:rsidR="00E9473E" w:rsidRPr="00E9473E">
        <w:rPr>
          <w:rFonts w:ascii="Arial" w:eastAsia="Arial" w:hAnsi="Arial" w:cs="Arial"/>
          <w:b/>
          <w:bCs/>
          <w:color w:val="000000"/>
        </w:rPr>
        <w:t xml:space="preserve"> España</w:t>
      </w:r>
    </w:p>
    <w:p w14:paraId="78275D2A" w14:textId="77777777" w:rsidR="00497EC0" w:rsidRPr="00E9473E" w:rsidRDefault="00497EC0" w:rsidP="00497EC0">
      <w:pPr>
        <w:spacing w:after="0" w:line="276" w:lineRule="auto"/>
        <w:jc w:val="center"/>
        <w:rPr>
          <w:rFonts w:ascii="Arial" w:eastAsia="Arial" w:hAnsi="Arial" w:cs="Arial"/>
          <w:b/>
          <w:bCs/>
          <w:color w:val="000000"/>
        </w:rPr>
      </w:pPr>
    </w:p>
    <w:p w14:paraId="0908C769" w14:textId="08426956" w:rsidR="009B1F9A" w:rsidRPr="00612AF4" w:rsidRDefault="009B1F9A" w:rsidP="009B1F9A">
      <w:pPr>
        <w:spacing w:after="0" w:line="240" w:lineRule="auto"/>
        <w:jc w:val="both"/>
        <w:rPr>
          <w:rFonts w:ascii="Arial" w:eastAsia="Arial" w:hAnsi="Arial" w:cs="Arial"/>
          <w:color w:val="000000"/>
          <w:shd w:val="clear" w:color="auto" w:fill="FFFFFF"/>
          <w:lang w:eastAsia="es-ES"/>
        </w:rPr>
      </w:pPr>
      <w:r w:rsidRPr="00612AF4">
        <w:rPr>
          <w:rFonts w:ascii="Arial" w:eastAsia="Arial" w:hAnsi="Arial" w:cs="Arial"/>
          <w:color w:val="000000"/>
          <w:shd w:val="clear" w:color="auto" w:fill="FFFFFF"/>
          <w:lang w:eastAsia="es-ES"/>
        </w:rPr>
        <w:t xml:space="preserve">Alegaciones </w:t>
      </w:r>
      <w:r w:rsidR="00E22931">
        <w:rPr>
          <w:rFonts w:ascii="Arial" w:eastAsia="Arial" w:hAnsi="Arial" w:cs="Arial"/>
          <w:color w:val="000000"/>
          <w:shd w:val="clear" w:color="auto" w:fill="FFFFFF"/>
          <w:lang w:eastAsia="es-ES"/>
        </w:rPr>
        <w:t>adicionales</w:t>
      </w:r>
      <w:r w:rsidRPr="00612AF4">
        <w:rPr>
          <w:rFonts w:ascii="Arial" w:eastAsia="Arial" w:hAnsi="Arial" w:cs="Arial"/>
          <w:color w:val="000000"/>
          <w:shd w:val="clear" w:color="auto" w:fill="FFFFFF"/>
          <w:lang w:eastAsia="es-ES"/>
        </w:rPr>
        <w:t xml:space="preserve"> sobre el derecho de todos los niños y las niñas a ser inscritos inmediatamente después de su nacimiento, así como a adquirir una nacionalidad en virtud del artículo </w:t>
      </w:r>
      <w:r w:rsidR="003F03F3">
        <w:rPr>
          <w:rFonts w:ascii="Arial" w:eastAsia="Arial" w:hAnsi="Arial" w:cs="Arial"/>
          <w:color w:val="000000"/>
          <w:shd w:val="clear" w:color="auto" w:fill="FFFFFF"/>
          <w:lang w:eastAsia="es-ES"/>
        </w:rPr>
        <w:t>7</w:t>
      </w:r>
      <w:r w:rsidRPr="00612AF4">
        <w:rPr>
          <w:rFonts w:ascii="Arial" w:eastAsia="Arial" w:hAnsi="Arial" w:cs="Arial"/>
          <w:color w:val="000000"/>
          <w:shd w:val="clear" w:color="auto" w:fill="FFFFFF"/>
          <w:lang w:eastAsia="es-ES"/>
        </w:rPr>
        <w:t xml:space="preserve"> de</w:t>
      </w:r>
      <w:r w:rsidR="003F03F3">
        <w:rPr>
          <w:rFonts w:ascii="Arial" w:eastAsia="Arial" w:hAnsi="Arial" w:cs="Arial"/>
          <w:color w:val="000000"/>
          <w:shd w:val="clear" w:color="auto" w:fill="FFFFFF"/>
          <w:lang w:eastAsia="es-ES"/>
        </w:rPr>
        <w:t xml:space="preserve"> </w:t>
      </w:r>
      <w:r w:rsidRPr="00612AF4">
        <w:rPr>
          <w:rFonts w:ascii="Arial" w:eastAsia="Arial" w:hAnsi="Arial" w:cs="Arial"/>
          <w:color w:val="000000"/>
          <w:shd w:val="clear" w:color="auto" w:fill="FFFFFF"/>
          <w:lang w:eastAsia="es-ES"/>
        </w:rPr>
        <w:t>l</w:t>
      </w:r>
      <w:r w:rsidR="003F03F3">
        <w:rPr>
          <w:rFonts w:ascii="Arial" w:eastAsia="Arial" w:hAnsi="Arial" w:cs="Arial"/>
          <w:color w:val="000000"/>
          <w:shd w:val="clear" w:color="auto" w:fill="FFFFFF"/>
          <w:lang w:eastAsia="es-ES"/>
        </w:rPr>
        <w:t>a Convención sobre los Derechos del Niño y la Niña de conformidad con</w:t>
      </w:r>
      <w:r w:rsidRPr="00612AF4">
        <w:rPr>
          <w:rFonts w:ascii="Arial" w:eastAsia="Arial" w:hAnsi="Arial" w:cs="Arial"/>
          <w:color w:val="000000"/>
          <w:shd w:val="clear" w:color="auto" w:fill="FFFFFF"/>
          <w:lang w:eastAsia="es-ES"/>
        </w:rPr>
        <w:t xml:space="preserve"> los principios rectores de</w:t>
      </w:r>
      <w:r w:rsidR="003F03F3">
        <w:rPr>
          <w:rFonts w:ascii="Arial" w:eastAsia="Arial" w:hAnsi="Arial" w:cs="Arial"/>
          <w:color w:val="000000"/>
          <w:shd w:val="clear" w:color="auto" w:fill="FFFFFF"/>
          <w:lang w:eastAsia="es-ES"/>
        </w:rPr>
        <w:t xml:space="preserve"> </w:t>
      </w:r>
      <w:r w:rsidRPr="00612AF4">
        <w:rPr>
          <w:rFonts w:ascii="Arial" w:eastAsia="Arial" w:hAnsi="Arial" w:cs="Arial"/>
          <w:color w:val="000000"/>
          <w:shd w:val="clear" w:color="auto" w:fill="FFFFFF"/>
          <w:lang w:eastAsia="es-ES"/>
        </w:rPr>
        <w:t>l</w:t>
      </w:r>
      <w:r w:rsidR="003F03F3">
        <w:rPr>
          <w:rFonts w:ascii="Arial" w:eastAsia="Arial" w:hAnsi="Arial" w:cs="Arial"/>
          <w:color w:val="000000"/>
          <w:shd w:val="clear" w:color="auto" w:fill="FFFFFF"/>
          <w:lang w:eastAsia="es-ES"/>
        </w:rPr>
        <w:t>a</w:t>
      </w:r>
      <w:r w:rsidRPr="00612AF4">
        <w:rPr>
          <w:rFonts w:ascii="Arial" w:eastAsia="Arial" w:hAnsi="Arial" w:cs="Arial"/>
          <w:color w:val="000000"/>
          <w:shd w:val="clear" w:color="auto" w:fill="FFFFFF"/>
          <w:lang w:eastAsia="es-ES"/>
        </w:rPr>
        <w:t xml:space="preserve"> </w:t>
      </w:r>
      <w:r w:rsidR="003F03F3">
        <w:rPr>
          <w:rFonts w:ascii="Arial" w:eastAsia="Arial" w:hAnsi="Arial" w:cs="Arial"/>
          <w:color w:val="000000"/>
          <w:shd w:val="clear" w:color="auto" w:fill="FFFFFF"/>
          <w:lang w:eastAsia="es-ES"/>
        </w:rPr>
        <w:t>Convención</w:t>
      </w:r>
      <w:r w:rsidRPr="00612AF4">
        <w:rPr>
          <w:rFonts w:ascii="Arial" w:eastAsia="Arial" w:hAnsi="Arial" w:cs="Arial"/>
          <w:color w:val="000000"/>
          <w:shd w:val="clear" w:color="auto" w:fill="FFFFFF"/>
          <w:lang w:eastAsia="es-ES"/>
        </w:rPr>
        <w:t>.</w:t>
      </w:r>
    </w:p>
    <w:p w14:paraId="30D6C470" w14:textId="77777777" w:rsidR="009B1F9A" w:rsidRPr="00612AF4" w:rsidRDefault="009B1F9A" w:rsidP="009B1F9A">
      <w:pPr>
        <w:spacing w:after="0" w:line="240" w:lineRule="auto"/>
        <w:jc w:val="both"/>
        <w:rPr>
          <w:rFonts w:ascii="Arial" w:eastAsia="Arial" w:hAnsi="Arial" w:cs="Arial"/>
          <w:lang w:eastAsia="es-ES"/>
        </w:rPr>
      </w:pPr>
    </w:p>
    <w:p w14:paraId="5B1302A6" w14:textId="3E38ECE8" w:rsidR="009B1F9A" w:rsidRPr="007C6BB4" w:rsidRDefault="003F03F3" w:rsidP="003F03F3">
      <w:pPr>
        <w:widowControl w:val="0"/>
        <w:overflowPunct w:val="0"/>
        <w:autoSpaceDE w:val="0"/>
        <w:autoSpaceDN w:val="0"/>
        <w:adjustRightInd w:val="0"/>
        <w:spacing w:after="0" w:line="240" w:lineRule="auto"/>
        <w:contextualSpacing/>
        <w:jc w:val="both"/>
        <w:textAlignment w:val="baseline"/>
        <w:rPr>
          <w:rFonts w:ascii="Arial" w:eastAsia="Times New Roman" w:hAnsi="Arial" w:cs="Arial"/>
          <w:lang w:eastAsia="en-GB"/>
        </w:rPr>
      </w:pPr>
      <w:r>
        <w:rPr>
          <w:rFonts w:ascii="Arial" w:eastAsia="Times New Roman" w:hAnsi="Arial" w:cs="Arial"/>
        </w:rPr>
        <w:t xml:space="preserve">La información adicional que aquí se facilita al Comité </w:t>
      </w:r>
      <w:r w:rsidR="009B1F9A" w:rsidRPr="007C6BB4">
        <w:rPr>
          <w:rFonts w:ascii="Arial" w:eastAsia="Times New Roman" w:hAnsi="Arial" w:cs="Arial"/>
        </w:rPr>
        <w:t>se centra e</w:t>
      </w:r>
      <w:r>
        <w:rPr>
          <w:rFonts w:ascii="Arial" w:eastAsia="Times New Roman" w:hAnsi="Arial" w:cs="Arial"/>
        </w:rPr>
        <w:t>n la e</w:t>
      </w:r>
      <w:r w:rsidR="00F85CC2">
        <w:rPr>
          <w:rFonts w:ascii="Arial" w:eastAsia="Times New Roman" w:hAnsi="Arial" w:cs="Arial"/>
          <w:lang w:eastAsia="en-GB"/>
        </w:rPr>
        <w:t>xistencia de lagunas en la aplicación de las salvaguardas existentes en la legislación para la prevención de la apatridia infantil de los menores nacidos en España.</w:t>
      </w:r>
      <w:r w:rsidR="009B1F9A" w:rsidRPr="007C6BB4">
        <w:rPr>
          <w:rFonts w:ascii="Arial" w:eastAsia="Times New Roman" w:hAnsi="Arial" w:cs="Arial"/>
          <w:lang w:eastAsia="en-GB"/>
        </w:rPr>
        <w:t xml:space="preserve"> </w:t>
      </w:r>
    </w:p>
    <w:p w14:paraId="7FCDDF4E" w14:textId="77777777" w:rsidR="003F03F3" w:rsidRDefault="003F03F3" w:rsidP="008416C2">
      <w:pPr>
        <w:pStyle w:val="Default"/>
        <w:jc w:val="both"/>
        <w:rPr>
          <w:rFonts w:ascii="Arial" w:eastAsia="Helvetica" w:hAnsi="Arial" w:cs="Arial"/>
          <w:color w:val="auto"/>
          <w:sz w:val="22"/>
          <w:szCs w:val="22"/>
        </w:rPr>
      </w:pPr>
    </w:p>
    <w:p w14:paraId="7553A7CC" w14:textId="0B48E4D9" w:rsidR="0064454D" w:rsidRPr="008416C2" w:rsidRDefault="0064454D" w:rsidP="008416C2">
      <w:pPr>
        <w:pStyle w:val="Default"/>
        <w:jc w:val="both"/>
        <w:rPr>
          <w:rFonts w:ascii="Arial" w:hAnsi="Arial" w:cs="Arial"/>
          <w:sz w:val="22"/>
          <w:szCs w:val="22"/>
        </w:rPr>
      </w:pPr>
      <w:r w:rsidRPr="008416C2">
        <w:rPr>
          <w:rFonts w:ascii="Arial" w:eastAsia="Helvetica" w:hAnsi="Arial" w:cs="Arial"/>
          <w:color w:val="auto"/>
          <w:sz w:val="22"/>
          <w:szCs w:val="22"/>
        </w:rPr>
        <w:t>El Código Civil español (artículo 17.1) establece que son españoles de origen los "</w:t>
      </w:r>
      <w:r w:rsidRPr="008416C2">
        <w:rPr>
          <w:rFonts w:ascii="Arial" w:eastAsia="Helvetica" w:hAnsi="Arial" w:cs="Arial"/>
          <w:i/>
          <w:color w:val="auto"/>
          <w:sz w:val="22"/>
          <w:szCs w:val="22"/>
        </w:rPr>
        <w:t>nacidos en España de padres extranjeros si ambos carecen de nacionalidad o si la legislación de alguno de ellos no atribuye al hijo una nacionalidad</w:t>
      </w:r>
      <w:r w:rsidRPr="008416C2">
        <w:rPr>
          <w:rFonts w:ascii="Arial" w:eastAsia="Helvetica" w:hAnsi="Arial" w:cs="Arial"/>
          <w:color w:val="auto"/>
          <w:sz w:val="22"/>
          <w:szCs w:val="22"/>
        </w:rPr>
        <w:t>"; y a los nacidos en España "</w:t>
      </w:r>
      <w:r w:rsidRPr="008416C2">
        <w:rPr>
          <w:rFonts w:ascii="Arial" w:eastAsia="Helvetica" w:hAnsi="Arial" w:cs="Arial"/>
          <w:i/>
          <w:color w:val="auto"/>
          <w:sz w:val="22"/>
          <w:szCs w:val="22"/>
        </w:rPr>
        <w:t>cuya filiación no resulte determinada</w:t>
      </w:r>
      <w:r w:rsidRPr="008416C2">
        <w:rPr>
          <w:rFonts w:ascii="Arial" w:eastAsia="Helvetica" w:hAnsi="Arial" w:cs="Arial"/>
          <w:sz w:val="22"/>
          <w:szCs w:val="22"/>
        </w:rPr>
        <w:t>".</w:t>
      </w:r>
      <w:r w:rsidRPr="008416C2">
        <w:rPr>
          <w:rStyle w:val="FootnoteReference"/>
          <w:rFonts w:ascii="Arial" w:hAnsi="Arial" w:cs="Arial"/>
          <w:sz w:val="22"/>
          <w:szCs w:val="22"/>
        </w:rPr>
        <w:footnoteReference w:id="1"/>
      </w:r>
      <w:r w:rsidRPr="008416C2">
        <w:rPr>
          <w:rFonts w:ascii="Arial" w:hAnsi="Arial" w:cs="Arial"/>
          <w:sz w:val="22"/>
          <w:szCs w:val="22"/>
        </w:rPr>
        <w:t xml:space="preserve"> </w:t>
      </w:r>
      <w:r w:rsidRPr="008416C2">
        <w:rPr>
          <w:rFonts w:ascii="Arial" w:eastAsia="Helvetica" w:hAnsi="Arial" w:cs="Arial"/>
          <w:sz w:val="22"/>
          <w:szCs w:val="22"/>
        </w:rPr>
        <w:t>Si se desconoce el lugar de nacimiento del menor, pero se sabe que su primer país de estancia o residencia es España, se "</w:t>
      </w:r>
      <w:r w:rsidRPr="008416C2">
        <w:rPr>
          <w:rFonts w:ascii="Arial" w:eastAsia="Helvetica" w:hAnsi="Arial" w:cs="Arial"/>
          <w:i/>
          <w:sz w:val="22"/>
          <w:szCs w:val="22"/>
        </w:rPr>
        <w:t>presume que ha nacido en territorio español</w:t>
      </w:r>
      <w:r w:rsidRPr="008416C2">
        <w:rPr>
          <w:rFonts w:ascii="Arial" w:eastAsia="Helvetica" w:hAnsi="Arial" w:cs="Arial"/>
          <w:sz w:val="22"/>
          <w:szCs w:val="22"/>
        </w:rPr>
        <w:t>".</w:t>
      </w:r>
      <w:r w:rsidRPr="008416C2">
        <w:rPr>
          <w:rFonts w:ascii="Arial" w:hAnsi="Arial" w:cs="Arial"/>
          <w:sz w:val="22"/>
          <w:szCs w:val="22"/>
        </w:rPr>
        <w:t xml:space="preserve"> El efecto de estas dos </w:t>
      </w:r>
      <w:r w:rsidR="003F03F3">
        <w:rPr>
          <w:rFonts w:ascii="Arial" w:hAnsi="Arial" w:cs="Arial"/>
          <w:sz w:val="22"/>
          <w:szCs w:val="22"/>
        </w:rPr>
        <w:t xml:space="preserve">previsiones legales </w:t>
      </w:r>
      <w:r w:rsidRPr="008416C2">
        <w:rPr>
          <w:rFonts w:ascii="Arial" w:hAnsi="Arial" w:cs="Arial"/>
          <w:sz w:val="22"/>
          <w:szCs w:val="22"/>
        </w:rPr>
        <w:t>es servir de salvaguardia contra la apatridia infantil y proteger el derecho del niño a adquirir una nacionalidad.</w:t>
      </w:r>
    </w:p>
    <w:p w14:paraId="2559318D" w14:textId="77777777" w:rsidR="0064454D" w:rsidRPr="008416C2" w:rsidRDefault="0064454D" w:rsidP="008416C2">
      <w:pPr>
        <w:pStyle w:val="Default"/>
        <w:ind w:left="708"/>
        <w:jc w:val="both"/>
        <w:rPr>
          <w:rFonts w:ascii="Arial" w:hAnsi="Arial" w:cs="Arial"/>
          <w:sz w:val="22"/>
          <w:szCs w:val="22"/>
        </w:rPr>
      </w:pPr>
    </w:p>
    <w:p w14:paraId="69CEAC30" w14:textId="2F9FFCB7" w:rsidR="0064454D" w:rsidRPr="008416C2" w:rsidRDefault="0064454D" w:rsidP="008416C2">
      <w:pPr>
        <w:pStyle w:val="Default"/>
        <w:jc w:val="both"/>
        <w:rPr>
          <w:rFonts w:ascii="Arial" w:hAnsi="Arial" w:cs="Arial"/>
          <w:sz w:val="22"/>
          <w:szCs w:val="22"/>
        </w:rPr>
      </w:pPr>
      <w:r w:rsidRPr="008416C2">
        <w:rPr>
          <w:rFonts w:ascii="Arial" w:hAnsi="Arial" w:cs="Arial"/>
          <w:sz w:val="22"/>
          <w:szCs w:val="22"/>
        </w:rPr>
        <w:t>La aplicación de esta norma está reforzada por la Instrucción de 28 de marzo de 2007</w:t>
      </w:r>
      <w:r w:rsidR="00C633EA">
        <w:rPr>
          <w:rFonts w:ascii="Arial" w:hAnsi="Arial" w:cs="Arial"/>
          <w:sz w:val="22"/>
          <w:szCs w:val="22"/>
        </w:rPr>
        <w:t>,</w:t>
      </w:r>
      <w:r w:rsidRPr="008416C2">
        <w:rPr>
          <w:rStyle w:val="FootnoteReference"/>
          <w:rFonts w:ascii="Arial" w:hAnsi="Arial" w:cs="Arial"/>
          <w:sz w:val="22"/>
          <w:szCs w:val="22"/>
        </w:rPr>
        <w:footnoteReference w:id="2"/>
      </w:r>
      <w:r w:rsidR="00DE12F9">
        <w:rPr>
          <w:rFonts w:ascii="Arial" w:hAnsi="Arial" w:cs="Arial"/>
          <w:sz w:val="22"/>
          <w:szCs w:val="22"/>
        </w:rPr>
        <w:t xml:space="preserve"> </w:t>
      </w:r>
      <w:r w:rsidRPr="008416C2">
        <w:rPr>
          <w:rFonts w:ascii="Arial" w:hAnsi="Arial" w:cs="Arial"/>
          <w:sz w:val="22"/>
          <w:szCs w:val="22"/>
        </w:rPr>
        <w:t xml:space="preserve">que recopila, con ánimo de dar publicidad y procurar una aplicación uniforme, los criterios de la Administración para la aplicación de </w:t>
      </w:r>
      <w:r w:rsidR="003F03F3">
        <w:rPr>
          <w:rFonts w:ascii="Arial" w:hAnsi="Arial" w:cs="Arial"/>
          <w:sz w:val="22"/>
          <w:szCs w:val="22"/>
        </w:rPr>
        <w:t>la legislación española par</w:t>
      </w:r>
      <w:r w:rsidR="001A23ED">
        <w:rPr>
          <w:rFonts w:ascii="Arial" w:hAnsi="Arial" w:cs="Arial"/>
          <w:sz w:val="22"/>
          <w:szCs w:val="22"/>
        </w:rPr>
        <w:t>a</w:t>
      </w:r>
      <w:r w:rsidR="003F03F3">
        <w:rPr>
          <w:rFonts w:ascii="Arial" w:hAnsi="Arial" w:cs="Arial"/>
          <w:sz w:val="22"/>
          <w:szCs w:val="22"/>
        </w:rPr>
        <w:t xml:space="preserve"> la prevención de la apatridia infantil</w:t>
      </w:r>
      <w:r w:rsidRPr="008416C2">
        <w:rPr>
          <w:rFonts w:ascii="Arial" w:hAnsi="Arial" w:cs="Arial"/>
          <w:sz w:val="22"/>
          <w:szCs w:val="22"/>
        </w:rPr>
        <w:t xml:space="preserve">. </w:t>
      </w:r>
    </w:p>
    <w:p w14:paraId="38B08F98" w14:textId="77777777" w:rsidR="0064454D" w:rsidRPr="008416C2" w:rsidRDefault="0064454D" w:rsidP="008416C2">
      <w:pPr>
        <w:pStyle w:val="Default"/>
        <w:ind w:left="708"/>
        <w:jc w:val="both"/>
        <w:rPr>
          <w:rFonts w:ascii="Arial" w:hAnsi="Arial" w:cs="Arial"/>
          <w:sz w:val="22"/>
          <w:szCs w:val="22"/>
        </w:rPr>
      </w:pPr>
    </w:p>
    <w:p w14:paraId="6881921C" w14:textId="30B32A24" w:rsidR="0064454D" w:rsidRDefault="0064454D" w:rsidP="008416C2">
      <w:pPr>
        <w:pStyle w:val="Default"/>
        <w:jc w:val="both"/>
        <w:rPr>
          <w:rFonts w:ascii="Arial" w:hAnsi="Arial" w:cs="Arial"/>
          <w:sz w:val="22"/>
          <w:szCs w:val="22"/>
        </w:rPr>
      </w:pPr>
      <w:r w:rsidRPr="008416C2">
        <w:rPr>
          <w:rFonts w:ascii="Arial" w:hAnsi="Arial" w:cs="Arial"/>
          <w:sz w:val="22"/>
          <w:szCs w:val="22"/>
        </w:rPr>
        <w:t xml:space="preserve">Pese </w:t>
      </w:r>
      <w:r w:rsidR="003F03F3">
        <w:rPr>
          <w:rFonts w:ascii="Arial" w:hAnsi="Arial" w:cs="Arial"/>
          <w:sz w:val="22"/>
          <w:szCs w:val="22"/>
        </w:rPr>
        <w:t>al</w:t>
      </w:r>
      <w:r w:rsidRPr="008416C2">
        <w:rPr>
          <w:rFonts w:ascii="Arial" w:hAnsi="Arial" w:cs="Arial"/>
          <w:sz w:val="22"/>
          <w:szCs w:val="22"/>
        </w:rPr>
        <w:t xml:space="preserve"> esfuerzo</w:t>
      </w:r>
      <w:r w:rsidR="003F03F3">
        <w:rPr>
          <w:rFonts w:ascii="Arial" w:hAnsi="Arial" w:cs="Arial"/>
          <w:sz w:val="22"/>
          <w:szCs w:val="22"/>
        </w:rPr>
        <w:t xml:space="preserve"> de la Subdirección General de Nacionalidad, dependiente del Ministerio de Justicia en procurar la igual aplicación de las garantías existentes en todo el territorio del Estado</w:t>
      </w:r>
      <w:r w:rsidRPr="008416C2">
        <w:rPr>
          <w:rFonts w:ascii="Arial" w:hAnsi="Arial" w:cs="Arial"/>
          <w:sz w:val="22"/>
          <w:szCs w:val="22"/>
        </w:rPr>
        <w:t xml:space="preserve">, se siguen produciendo descoordinaciones en las resoluciones de algunos registros civiles que dejan a menores </w:t>
      </w:r>
      <w:r w:rsidR="001A23ED">
        <w:rPr>
          <w:rFonts w:ascii="Arial" w:hAnsi="Arial" w:cs="Arial"/>
          <w:sz w:val="22"/>
          <w:szCs w:val="22"/>
        </w:rPr>
        <w:t>en situación de apatridia</w:t>
      </w:r>
      <w:r w:rsidRPr="008416C2">
        <w:rPr>
          <w:rFonts w:ascii="Arial" w:hAnsi="Arial" w:cs="Arial"/>
          <w:sz w:val="22"/>
          <w:szCs w:val="22"/>
        </w:rPr>
        <w:t xml:space="preserve"> sin poder acceder a la nacionalidad</w:t>
      </w:r>
      <w:r w:rsidR="008416C2" w:rsidRPr="008416C2">
        <w:rPr>
          <w:rFonts w:ascii="Arial" w:hAnsi="Arial" w:cs="Arial"/>
          <w:sz w:val="22"/>
          <w:szCs w:val="22"/>
        </w:rPr>
        <w:t>,</w:t>
      </w:r>
      <w:r w:rsidRPr="008416C2">
        <w:rPr>
          <w:rStyle w:val="FootnoteReference"/>
          <w:rFonts w:ascii="Arial" w:hAnsi="Arial" w:cs="Arial"/>
          <w:sz w:val="22"/>
          <w:szCs w:val="22"/>
        </w:rPr>
        <w:footnoteReference w:id="3"/>
      </w:r>
      <w:r w:rsidR="00DE12F9">
        <w:rPr>
          <w:rFonts w:ascii="Arial" w:hAnsi="Arial" w:cs="Arial"/>
          <w:sz w:val="22"/>
          <w:szCs w:val="22"/>
        </w:rPr>
        <w:t xml:space="preserve"> requiriendo, por ejemplo, documentos no exigidos por la </w:t>
      </w:r>
      <w:r w:rsidR="00DE12F9">
        <w:rPr>
          <w:rFonts w:ascii="Arial" w:hAnsi="Arial" w:cs="Arial"/>
          <w:sz w:val="22"/>
          <w:szCs w:val="22"/>
        </w:rPr>
        <w:lastRenderedPageBreak/>
        <w:t>normativa aplicable</w:t>
      </w:r>
      <w:r w:rsidR="00162932">
        <w:rPr>
          <w:rStyle w:val="FootnoteReference"/>
          <w:rFonts w:ascii="Arial" w:hAnsi="Arial" w:cs="Arial"/>
          <w:sz w:val="22"/>
          <w:szCs w:val="22"/>
        </w:rPr>
        <w:footnoteReference w:id="4"/>
      </w:r>
      <w:r w:rsidR="00DE12F9">
        <w:rPr>
          <w:rFonts w:ascii="Arial" w:hAnsi="Arial" w:cs="Arial"/>
          <w:sz w:val="22"/>
          <w:szCs w:val="22"/>
        </w:rPr>
        <w:t>, como estar en posesión de un permiso de residencia</w:t>
      </w:r>
      <w:r w:rsidR="00DE12F9">
        <w:rPr>
          <w:rStyle w:val="FootnoteReference"/>
          <w:rFonts w:ascii="Arial" w:hAnsi="Arial" w:cs="Arial"/>
          <w:sz w:val="22"/>
          <w:szCs w:val="22"/>
        </w:rPr>
        <w:footnoteReference w:id="5"/>
      </w:r>
      <w:r w:rsidR="00DE12F9">
        <w:rPr>
          <w:rFonts w:ascii="Arial" w:hAnsi="Arial" w:cs="Arial"/>
          <w:sz w:val="22"/>
          <w:szCs w:val="22"/>
        </w:rPr>
        <w:t xml:space="preserve">. Esta situación, suele ser corregida tras la interposición por los progenitores de un recurso administrativo de carácter eminentemente técnico, en el plazo de un mes desde la resolución denegatoria, </w:t>
      </w:r>
      <w:r w:rsidRPr="008416C2">
        <w:rPr>
          <w:rFonts w:ascii="Arial" w:hAnsi="Arial" w:cs="Arial"/>
          <w:sz w:val="22"/>
          <w:szCs w:val="22"/>
        </w:rPr>
        <w:t>sin que para ello teng</w:t>
      </w:r>
      <w:r w:rsidR="00DE12F9">
        <w:rPr>
          <w:rFonts w:ascii="Arial" w:hAnsi="Arial" w:cs="Arial"/>
          <w:sz w:val="22"/>
          <w:szCs w:val="22"/>
        </w:rPr>
        <w:t>an</w:t>
      </w:r>
      <w:r w:rsidRPr="008416C2">
        <w:rPr>
          <w:rFonts w:ascii="Arial" w:hAnsi="Arial" w:cs="Arial"/>
          <w:sz w:val="22"/>
          <w:szCs w:val="22"/>
        </w:rPr>
        <w:t xml:space="preserve"> derecho a asistencia jurídica gratuita y cuya resolución</w:t>
      </w:r>
      <w:r w:rsidR="00DE12F9">
        <w:rPr>
          <w:rFonts w:ascii="Arial" w:hAnsi="Arial" w:cs="Arial"/>
          <w:sz w:val="22"/>
          <w:szCs w:val="22"/>
        </w:rPr>
        <w:t>, aunque favorable para los derechos del menor,</w:t>
      </w:r>
      <w:r w:rsidRPr="008416C2">
        <w:rPr>
          <w:rFonts w:ascii="Arial" w:hAnsi="Arial" w:cs="Arial"/>
          <w:sz w:val="22"/>
          <w:szCs w:val="22"/>
        </w:rPr>
        <w:t xml:space="preserve"> </w:t>
      </w:r>
      <w:r w:rsidR="003F03F3">
        <w:rPr>
          <w:rFonts w:ascii="Arial" w:hAnsi="Arial" w:cs="Arial"/>
          <w:sz w:val="22"/>
          <w:szCs w:val="22"/>
        </w:rPr>
        <w:t>puede demorarse</w:t>
      </w:r>
      <w:r w:rsidRPr="008416C2">
        <w:rPr>
          <w:rFonts w:ascii="Arial" w:hAnsi="Arial" w:cs="Arial"/>
          <w:sz w:val="22"/>
          <w:szCs w:val="22"/>
        </w:rPr>
        <w:t xml:space="preserve"> en el tiempo, a veces, más de dos años</w:t>
      </w:r>
      <w:r w:rsidR="00DE12F9">
        <w:rPr>
          <w:rFonts w:ascii="Arial" w:hAnsi="Arial" w:cs="Arial"/>
          <w:sz w:val="22"/>
          <w:szCs w:val="22"/>
        </w:rPr>
        <w:t>, periodo en el que el menor qued</w:t>
      </w:r>
      <w:r w:rsidR="003F03F3">
        <w:rPr>
          <w:rFonts w:ascii="Arial" w:hAnsi="Arial" w:cs="Arial"/>
          <w:sz w:val="22"/>
          <w:szCs w:val="22"/>
        </w:rPr>
        <w:t>a</w:t>
      </w:r>
      <w:r w:rsidR="00DE12F9">
        <w:rPr>
          <w:rFonts w:ascii="Arial" w:hAnsi="Arial" w:cs="Arial"/>
          <w:sz w:val="22"/>
          <w:szCs w:val="22"/>
        </w:rPr>
        <w:t xml:space="preserve"> en situación de apatridia</w:t>
      </w:r>
      <w:r w:rsidR="00E23D58">
        <w:rPr>
          <w:rFonts w:ascii="Arial" w:hAnsi="Arial" w:cs="Arial"/>
          <w:sz w:val="22"/>
          <w:szCs w:val="22"/>
        </w:rPr>
        <w:t>, lo que le impide acceder de manera plena a los derechos que como niño o niña le corresponden</w:t>
      </w:r>
      <w:r w:rsidR="00EA6EC0">
        <w:rPr>
          <w:rFonts w:ascii="Arial" w:hAnsi="Arial" w:cs="Arial"/>
          <w:sz w:val="22"/>
          <w:szCs w:val="22"/>
        </w:rPr>
        <w:t>.</w:t>
      </w:r>
      <w:r w:rsidR="00E23D58">
        <w:rPr>
          <w:rStyle w:val="FootnoteReference"/>
          <w:rFonts w:ascii="Arial" w:hAnsi="Arial" w:cs="Arial"/>
          <w:sz w:val="22"/>
          <w:szCs w:val="22"/>
        </w:rPr>
        <w:footnoteReference w:id="6"/>
      </w:r>
    </w:p>
    <w:p w14:paraId="23C2FDCE" w14:textId="0A8F9BFC" w:rsidR="00EA6EC0" w:rsidRDefault="00EA6EC0" w:rsidP="008416C2">
      <w:pPr>
        <w:pStyle w:val="Default"/>
        <w:jc w:val="both"/>
        <w:rPr>
          <w:rFonts w:ascii="Arial" w:hAnsi="Arial" w:cs="Arial"/>
          <w:sz w:val="22"/>
          <w:szCs w:val="22"/>
        </w:rPr>
      </w:pPr>
    </w:p>
    <w:p w14:paraId="2546C719" w14:textId="777CA4C3" w:rsidR="00451883" w:rsidRPr="008416C2" w:rsidRDefault="00451883" w:rsidP="00451883">
      <w:pPr>
        <w:pStyle w:val="Default"/>
        <w:jc w:val="both"/>
        <w:rPr>
          <w:rFonts w:ascii="Arial" w:hAnsi="Arial" w:cs="Arial"/>
          <w:sz w:val="22"/>
          <w:szCs w:val="22"/>
        </w:rPr>
      </w:pPr>
      <w:r>
        <w:rPr>
          <w:rFonts w:ascii="Arial" w:hAnsi="Arial" w:cs="Arial"/>
          <w:sz w:val="22"/>
          <w:szCs w:val="22"/>
        </w:rPr>
        <w:t>Por otra parte, l</w:t>
      </w:r>
      <w:r w:rsidRPr="00451883">
        <w:rPr>
          <w:rFonts w:ascii="Arial" w:hAnsi="Arial" w:cs="Arial"/>
          <w:sz w:val="22"/>
          <w:szCs w:val="22"/>
        </w:rPr>
        <w:t>os retrasos en la resolución de los expedientes de reconocimiento del estatuto de persona apátrida también impactan en el derecho a la nacionalidad de los menores nacidos en España. Esto sucede cuando uno de los progenitores es apátrida y el otro</w:t>
      </w:r>
      <w:r w:rsidR="005F6DD2">
        <w:rPr>
          <w:rFonts w:ascii="Arial" w:hAnsi="Arial" w:cs="Arial"/>
          <w:sz w:val="22"/>
          <w:szCs w:val="22"/>
        </w:rPr>
        <w:t xml:space="preserve"> -</w:t>
      </w:r>
      <w:r w:rsidR="00245D76">
        <w:rPr>
          <w:rFonts w:ascii="Arial" w:hAnsi="Arial" w:cs="Arial"/>
          <w:sz w:val="22"/>
          <w:szCs w:val="22"/>
        </w:rPr>
        <w:t xml:space="preserve"> </w:t>
      </w:r>
      <w:r w:rsidRPr="00451883">
        <w:rPr>
          <w:rFonts w:ascii="Arial" w:hAnsi="Arial" w:cs="Arial"/>
          <w:sz w:val="22"/>
          <w:szCs w:val="22"/>
        </w:rPr>
        <w:t>o ambos</w:t>
      </w:r>
      <w:r w:rsidR="005F6DD2">
        <w:rPr>
          <w:rFonts w:ascii="Arial" w:hAnsi="Arial" w:cs="Arial"/>
          <w:sz w:val="22"/>
          <w:szCs w:val="22"/>
        </w:rPr>
        <w:t xml:space="preserve"> -</w:t>
      </w:r>
      <w:r w:rsidRPr="00451883">
        <w:rPr>
          <w:rFonts w:ascii="Arial" w:hAnsi="Arial" w:cs="Arial"/>
          <w:sz w:val="22"/>
          <w:szCs w:val="22"/>
        </w:rPr>
        <w:t xml:space="preserve"> se encuentra</w:t>
      </w:r>
      <w:r w:rsidR="005F6DD2">
        <w:rPr>
          <w:rFonts w:ascii="Arial" w:hAnsi="Arial" w:cs="Arial"/>
          <w:sz w:val="22"/>
          <w:szCs w:val="22"/>
        </w:rPr>
        <w:t>/</w:t>
      </w:r>
      <w:r w:rsidRPr="00451883">
        <w:rPr>
          <w:rFonts w:ascii="Arial" w:hAnsi="Arial" w:cs="Arial"/>
          <w:sz w:val="22"/>
          <w:szCs w:val="22"/>
        </w:rPr>
        <w:t xml:space="preserve">n tramitando el reconocimiento de su condición como tal, lo que hace que </w:t>
      </w:r>
      <w:r w:rsidR="00424359">
        <w:rPr>
          <w:rFonts w:ascii="Arial" w:hAnsi="Arial" w:cs="Arial"/>
          <w:sz w:val="22"/>
          <w:szCs w:val="22"/>
        </w:rPr>
        <w:t>en la práctica</w:t>
      </w:r>
      <w:r w:rsidR="00424359" w:rsidRPr="00451883">
        <w:rPr>
          <w:rFonts w:ascii="Arial" w:hAnsi="Arial" w:cs="Arial"/>
          <w:sz w:val="22"/>
          <w:szCs w:val="22"/>
        </w:rPr>
        <w:t xml:space="preserve"> </w:t>
      </w:r>
      <w:r w:rsidRPr="00451883">
        <w:rPr>
          <w:rFonts w:ascii="Arial" w:hAnsi="Arial" w:cs="Arial"/>
          <w:sz w:val="22"/>
          <w:szCs w:val="22"/>
        </w:rPr>
        <w:t xml:space="preserve">el menor, pese a estar así previsto en el Código Civil, no pueda acceder a la nacionalidad española de origen durante un periodo de tiempo que puede llegar a superar los dos años, hasta que se dicte la resolución respecto del progenitor o progenitores solicitantes del estatuto. En estos casos y en atención al principio de interés superior del menor, debería establecerse la apatridia de los progenitores tan pronto como sea posible. Sin perjuicio a lo anterior, también resulta necesario que, en estos casos en que existen razonables indicios de la apatridia de los progenitores, se establezca la </w:t>
      </w:r>
      <w:r w:rsidR="00DE041A">
        <w:rPr>
          <w:rFonts w:ascii="Arial" w:hAnsi="Arial" w:cs="Arial"/>
          <w:sz w:val="22"/>
          <w:szCs w:val="22"/>
        </w:rPr>
        <w:t>nacionalidad espa</w:t>
      </w:r>
      <w:r w:rsidR="00696DCF">
        <w:rPr>
          <w:rFonts w:ascii="Arial" w:hAnsi="Arial" w:cs="Arial"/>
          <w:sz w:val="22"/>
          <w:szCs w:val="22"/>
        </w:rPr>
        <w:t>ñola</w:t>
      </w:r>
      <w:r w:rsidR="00DE041A" w:rsidRPr="00451883">
        <w:rPr>
          <w:rFonts w:ascii="Arial" w:hAnsi="Arial" w:cs="Arial"/>
          <w:sz w:val="22"/>
          <w:szCs w:val="22"/>
        </w:rPr>
        <w:t xml:space="preserve"> </w:t>
      </w:r>
      <w:r w:rsidRPr="00451883">
        <w:rPr>
          <w:rFonts w:ascii="Arial" w:hAnsi="Arial" w:cs="Arial"/>
          <w:sz w:val="22"/>
          <w:szCs w:val="22"/>
        </w:rPr>
        <w:t>del menor a la mayor brevedad, independientemente de</w:t>
      </w:r>
      <w:r w:rsidR="00696DCF">
        <w:rPr>
          <w:rFonts w:ascii="Arial" w:hAnsi="Arial" w:cs="Arial"/>
          <w:sz w:val="22"/>
          <w:szCs w:val="22"/>
        </w:rPr>
        <w:t>l estatuto</w:t>
      </w:r>
      <w:r w:rsidRPr="00451883">
        <w:rPr>
          <w:rFonts w:ascii="Arial" w:hAnsi="Arial" w:cs="Arial"/>
          <w:sz w:val="22"/>
          <w:szCs w:val="22"/>
        </w:rPr>
        <w:t xml:space="preserve"> de sus padres, para no prolongar el estatus de indeterminación en materia de nacionalidad y garantizar que éste o ésta disfruten de </w:t>
      </w:r>
      <w:r w:rsidR="00696DCF">
        <w:rPr>
          <w:rFonts w:ascii="Arial" w:hAnsi="Arial" w:cs="Arial"/>
          <w:sz w:val="22"/>
          <w:szCs w:val="22"/>
        </w:rPr>
        <w:t xml:space="preserve">su derecho a </w:t>
      </w:r>
      <w:r w:rsidRPr="00451883">
        <w:rPr>
          <w:rFonts w:ascii="Arial" w:hAnsi="Arial" w:cs="Arial"/>
          <w:sz w:val="22"/>
          <w:szCs w:val="22"/>
        </w:rPr>
        <w:t xml:space="preserve">una nacionalidad. Durante el periodo en que la nacionalidad permanece indeterminada, estos niños y niñas deben disfrutar de los derechos humanos en igualdad de condiciones que los niños y las niñas que son nacionales. Esta última garantía, junto con la necesidad de establecer la </w:t>
      </w:r>
      <w:r w:rsidR="00696DCF">
        <w:rPr>
          <w:rFonts w:ascii="Arial" w:hAnsi="Arial" w:cs="Arial"/>
          <w:sz w:val="22"/>
          <w:szCs w:val="22"/>
        </w:rPr>
        <w:t>nacionalidad</w:t>
      </w:r>
      <w:r w:rsidR="00696DCF" w:rsidRPr="00451883">
        <w:rPr>
          <w:rFonts w:ascii="Arial" w:hAnsi="Arial" w:cs="Arial"/>
          <w:sz w:val="22"/>
          <w:szCs w:val="22"/>
        </w:rPr>
        <w:t xml:space="preserve"> </w:t>
      </w:r>
      <w:r w:rsidRPr="00451883">
        <w:rPr>
          <w:rFonts w:ascii="Arial" w:hAnsi="Arial" w:cs="Arial"/>
          <w:sz w:val="22"/>
          <w:szCs w:val="22"/>
        </w:rPr>
        <w:t>a la mayor brevedad posible de los menores nacidos en España cuando haya indicios razonables de apatridia en los progenitores, deberían incorporarse a la legislación española.</w:t>
      </w:r>
    </w:p>
    <w:p w14:paraId="4DCF187C" w14:textId="77777777" w:rsidR="0064454D" w:rsidRPr="008416C2" w:rsidRDefault="0064454D" w:rsidP="00451883">
      <w:pPr>
        <w:pStyle w:val="Default"/>
        <w:jc w:val="both"/>
        <w:rPr>
          <w:rFonts w:ascii="Arial" w:hAnsi="Arial" w:cs="Arial"/>
          <w:sz w:val="22"/>
          <w:szCs w:val="22"/>
        </w:rPr>
      </w:pPr>
    </w:p>
    <w:p w14:paraId="0FE8ECF7" w14:textId="0B569AA1" w:rsidR="005B2FEF" w:rsidRPr="005B2FEF" w:rsidRDefault="005B2FEF" w:rsidP="008416C2">
      <w:pPr>
        <w:spacing w:after="0" w:line="240" w:lineRule="auto"/>
        <w:jc w:val="both"/>
        <w:rPr>
          <w:rFonts w:ascii="Arial" w:hAnsi="Arial" w:cs="Arial"/>
          <w:b/>
        </w:rPr>
      </w:pPr>
      <w:r w:rsidRPr="005B2FEF">
        <w:rPr>
          <w:rFonts w:ascii="Arial" w:hAnsi="Arial" w:cs="Arial"/>
          <w:b/>
        </w:rPr>
        <w:t xml:space="preserve">Preguntas: </w:t>
      </w:r>
    </w:p>
    <w:p w14:paraId="1476BE53" w14:textId="5F770E6A" w:rsidR="005B2FEF" w:rsidRDefault="005B2FEF" w:rsidP="008416C2">
      <w:pPr>
        <w:spacing w:after="0" w:line="240" w:lineRule="auto"/>
        <w:jc w:val="both"/>
      </w:pPr>
    </w:p>
    <w:p w14:paraId="7570E8D3" w14:textId="03C9CD4F" w:rsidR="002E353B" w:rsidRPr="007F5C41" w:rsidRDefault="002E353B" w:rsidP="007F5C41">
      <w:pPr>
        <w:pStyle w:val="ListParagraph"/>
        <w:numPr>
          <w:ilvl w:val="0"/>
          <w:numId w:val="36"/>
        </w:numPr>
        <w:spacing w:after="0" w:line="240" w:lineRule="auto"/>
        <w:jc w:val="both"/>
        <w:rPr>
          <w:rFonts w:ascii="Arial" w:hAnsi="Arial" w:cs="Arial"/>
        </w:rPr>
      </w:pPr>
      <w:r>
        <w:t>¿</w:t>
      </w:r>
      <w:r w:rsidR="00EF64C6">
        <w:rPr>
          <w:rFonts w:ascii="Arial" w:hAnsi="Arial" w:cs="Arial"/>
        </w:rPr>
        <w:t>El</w:t>
      </w:r>
      <w:r w:rsidRPr="007F5C41">
        <w:rPr>
          <w:rFonts w:ascii="Arial" w:hAnsi="Arial" w:cs="Arial"/>
        </w:rPr>
        <w:t xml:space="preserve"> </w:t>
      </w:r>
      <w:r w:rsidR="007F5C41" w:rsidRPr="007F5C41">
        <w:rPr>
          <w:rFonts w:ascii="Arial" w:hAnsi="Arial" w:cs="Arial"/>
        </w:rPr>
        <w:t>G</w:t>
      </w:r>
      <w:r w:rsidRPr="007F5C41">
        <w:rPr>
          <w:rFonts w:ascii="Arial" w:hAnsi="Arial" w:cs="Arial"/>
        </w:rPr>
        <w:t xml:space="preserve">obierno planea tomar alguna medida para </w:t>
      </w:r>
      <w:r w:rsidR="007F5C41" w:rsidRPr="007F5C41">
        <w:rPr>
          <w:rFonts w:ascii="Arial" w:hAnsi="Arial" w:cs="Arial"/>
        </w:rPr>
        <w:t xml:space="preserve">garantizar que, los criterios de adquisición de la nacionalidad española de origen por menores </w:t>
      </w:r>
      <w:r w:rsidR="00643B9A" w:rsidRPr="00643B9A">
        <w:rPr>
          <w:rFonts w:ascii="Arial" w:hAnsi="Arial" w:cs="Arial"/>
        </w:rPr>
        <w:t>que de otro modo sería</w:t>
      </w:r>
      <w:r w:rsidR="00643B9A">
        <w:rPr>
          <w:rFonts w:ascii="Arial" w:hAnsi="Arial" w:cs="Arial"/>
        </w:rPr>
        <w:t>n</w:t>
      </w:r>
      <w:r w:rsidR="00643B9A" w:rsidRPr="00643B9A">
        <w:rPr>
          <w:rFonts w:ascii="Arial" w:hAnsi="Arial" w:cs="Arial"/>
        </w:rPr>
        <w:t xml:space="preserve"> apátrida</w:t>
      </w:r>
      <w:r w:rsidR="00643B9A">
        <w:rPr>
          <w:rFonts w:ascii="Arial" w:hAnsi="Arial" w:cs="Arial"/>
        </w:rPr>
        <w:t>s</w:t>
      </w:r>
      <w:r w:rsidR="00643B9A" w:rsidRPr="00643B9A" w:rsidDel="00643B9A">
        <w:rPr>
          <w:rFonts w:ascii="Arial" w:hAnsi="Arial" w:cs="Arial"/>
        </w:rPr>
        <w:t xml:space="preserve"> </w:t>
      </w:r>
      <w:r w:rsidR="007F5C41" w:rsidRPr="007F5C41">
        <w:rPr>
          <w:rFonts w:ascii="Arial" w:hAnsi="Arial" w:cs="Arial"/>
        </w:rPr>
        <w:t>nacidos en España se aplican de manera uniforme en todo el país y de manera respetuosa con el derecho internacional?</w:t>
      </w:r>
    </w:p>
    <w:p w14:paraId="7847C53F" w14:textId="7466EE01" w:rsidR="007F5C41" w:rsidRPr="007F5C41" w:rsidRDefault="007F5C41" w:rsidP="008416C2">
      <w:pPr>
        <w:spacing w:after="0" w:line="240" w:lineRule="auto"/>
        <w:jc w:val="both"/>
        <w:rPr>
          <w:rFonts w:ascii="Arial" w:hAnsi="Arial" w:cs="Arial"/>
        </w:rPr>
      </w:pPr>
    </w:p>
    <w:p w14:paraId="2BC5A0C3" w14:textId="36EA786E" w:rsidR="007F5C41" w:rsidRDefault="007F5C41" w:rsidP="007F5C41">
      <w:pPr>
        <w:pStyle w:val="ListParagraph"/>
        <w:numPr>
          <w:ilvl w:val="0"/>
          <w:numId w:val="36"/>
        </w:numPr>
        <w:spacing w:after="0" w:line="240" w:lineRule="auto"/>
        <w:jc w:val="both"/>
        <w:rPr>
          <w:rFonts w:ascii="Arial" w:hAnsi="Arial" w:cs="Arial"/>
        </w:rPr>
      </w:pPr>
      <w:r w:rsidRPr="007F5C41">
        <w:rPr>
          <w:rFonts w:ascii="Arial" w:hAnsi="Arial" w:cs="Arial"/>
        </w:rPr>
        <w:t>¿Qué medidas piensa implementar el Gobierno para acelerar la resolución de los recursos administrativos planteados por los progenitores de los menores afectados por e</w:t>
      </w:r>
      <w:r>
        <w:rPr>
          <w:rFonts w:ascii="Arial" w:hAnsi="Arial" w:cs="Arial"/>
        </w:rPr>
        <w:t>sta</w:t>
      </w:r>
      <w:r w:rsidRPr="007F5C41">
        <w:rPr>
          <w:rFonts w:ascii="Arial" w:hAnsi="Arial" w:cs="Arial"/>
        </w:rPr>
        <w:t xml:space="preserve"> situación y actualmente en situación de apatridia?</w:t>
      </w:r>
    </w:p>
    <w:p w14:paraId="0E7DF608" w14:textId="77777777" w:rsidR="001000F8" w:rsidRPr="001000F8" w:rsidRDefault="001000F8" w:rsidP="001000F8">
      <w:pPr>
        <w:pStyle w:val="ListParagraph"/>
        <w:rPr>
          <w:rFonts w:ascii="Arial" w:hAnsi="Arial" w:cs="Arial"/>
        </w:rPr>
      </w:pPr>
    </w:p>
    <w:p w14:paraId="5C1AE2DC" w14:textId="7FD76BEE" w:rsidR="001000F8" w:rsidRDefault="001000F8" w:rsidP="007F5C41">
      <w:pPr>
        <w:pStyle w:val="ListParagraph"/>
        <w:numPr>
          <w:ilvl w:val="0"/>
          <w:numId w:val="36"/>
        </w:numPr>
        <w:spacing w:after="0" w:line="240" w:lineRule="auto"/>
        <w:jc w:val="both"/>
        <w:rPr>
          <w:rFonts w:ascii="Arial" w:hAnsi="Arial" w:cs="Arial"/>
        </w:rPr>
      </w:pPr>
      <w:r>
        <w:rPr>
          <w:rFonts w:ascii="Arial" w:hAnsi="Arial" w:cs="Arial"/>
        </w:rPr>
        <w:t xml:space="preserve">¿Qué medidas plantea incorporar el Gobierno para establecer la apatridia de los progenitores a la mayor brevedad cuando sea necesario este trámite para el acceso a la nacionalidad española de origen de un niño nacido en </w:t>
      </w:r>
      <w:r w:rsidR="006479A1">
        <w:rPr>
          <w:rFonts w:ascii="Arial" w:hAnsi="Arial" w:cs="Arial"/>
        </w:rPr>
        <w:t>E</w:t>
      </w:r>
      <w:r>
        <w:rPr>
          <w:rFonts w:ascii="Arial" w:hAnsi="Arial" w:cs="Arial"/>
        </w:rPr>
        <w:t>s</w:t>
      </w:r>
      <w:r w:rsidR="006479A1">
        <w:rPr>
          <w:rFonts w:ascii="Arial" w:hAnsi="Arial" w:cs="Arial"/>
        </w:rPr>
        <w:t>p</w:t>
      </w:r>
      <w:r>
        <w:rPr>
          <w:rFonts w:ascii="Arial" w:hAnsi="Arial" w:cs="Arial"/>
        </w:rPr>
        <w:t>aña de padres apátridas, así como garantizar el pleno disfrute de sus derechos del menor mientras es establecida su nacionalidad españo</w:t>
      </w:r>
      <w:r w:rsidR="000C5FA6">
        <w:rPr>
          <w:rFonts w:ascii="Arial" w:hAnsi="Arial" w:cs="Arial"/>
        </w:rPr>
        <w:t>l</w:t>
      </w:r>
      <w:r>
        <w:rPr>
          <w:rFonts w:ascii="Arial" w:hAnsi="Arial" w:cs="Arial"/>
        </w:rPr>
        <w:t>a?</w:t>
      </w:r>
    </w:p>
    <w:p w14:paraId="54397055" w14:textId="3A975255" w:rsidR="005B2FEF" w:rsidRDefault="005B2FEF" w:rsidP="008416C2">
      <w:pPr>
        <w:spacing w:after="0" w:line="240" w:lineRule="auto"/>
        <w:jc w:val="both"/>
        <w:rPr>
          <w:rFonts w:ascii="Arial" w:eastAsia="Arial" w:hAnsi="Arial" w:cs="Arial"/>
          <w:color w:val="000000" w:themeColor="text1"/>
        </w:rPr>
      </w:pPr>
    </w:p>
    <w:p w14:paraId="5A3E5E78" w14:textId="6570F889" w:rsidR="005B2FEF" w:rsidRDefault="005B2FEF" w:rsidP="008416C2">
      <w:pPr>
        <w:spacing w:after="0" w:line="240" w:lineRule="auto"/>
        <w:jc w:val="both"/>
        <w:rPr>
          <w:rFonts w:ascii="Arial" w:eastAsia="Arial" w:hAnsi="Arial" w:cs="Arial"/>
          <w:b/>
          <w:color w:val="000000" w:themeColor="text1"/>
        </w:rPr>
      </w:pPr>
      <w:r w:rsidRPr="005B2FEF">
        <w:rPr>
          <w:rFonts w:ascii="Arial" w:eastAsia="Arial" w:hAnsi="Arial" w:cs="Arial"/>
          <w:b/>
          <w:color w:val="000000" w:themeColor="text1"/>
        </w:rPr>
        <w:lastRenderedPageBreak/>
        <w:t>Recomendaciones:</w:t>
      </w:r>
    </w:p>
    <w:p w14:paraId="39FB9B67" w14:textId="77777777" w:rsidR="005B2FEF" w:rsidRDefault="005B2FEF" w:rsidP="008416C2">
      <w:pPr>
        <w:spacing w:after="0" w:line="240" w:lineRule="auto"/>
        <w:jc w:val="both"/>
        <w:rPr>
          <w:rFonts w:ascii="Arial" w:eastAsia="Arial" w:hAnsi="Arial" w:cs="Arial"/>
          <w:b/>
          <w:color w:val="000000" w:themeColor="text1"/>
        </w:rPr>
      </w:pPr>
    </w:p>
    <w:p w14:paraId="47F85C81" w14:textId="3F7EE604" w:rsidR="005B2FEF" w:rsidRDefault="005B2FEF" w:rsidP="005B2FEF">
      <w:pPr>
        <w:pStyle w:val="Default"/>
        <w:ind w:left="708"/>
        <w:jc w:val="both"/>
        <w:rPr>
          <w:rFonts w:ascii="Arial" w:hAnsi="Arial" w:cs="Arial"/>
          <w:sz w:val="22"/>
          <w:szCs w:val="22"/>
        </w:rPr>
      </w:pPr>
      <w:r w:rsidRPr="005B2FEF">
        <w:rPr>
          <w:rFonts w:ascii="Arial" w:hAnsi="Arial" w:cs="Arial"/>
          <w:sz w:val="22"/>
          <w:szCs w:val="22"/>
        </w:rPr>
        <w:t>Realizar un estudio sobre la prevención de la apatridia infantil en España, identificando posibles lagunas en la aplicación de las salvaguardas existentes y elaboración de medidas para la mejora del procedimiento existente</w:t>
      </w:r>
      <w:r w:rsidR="001000F8">
        <w:rPr>
          <w:rFonts w:ascii="Arial" w:hAnsi="Arial" w:cs="Arial"/>
          <w:sz w:val="22"/>
          <w:szCs w:val="22"/>
        </w:rPr>
        <w:t xml:space="preserve"> garantizando la aplicación de manera uniforme en todo el territorio de Estado</w:t>
      </w:r>
      <w:r w:rsidRPr="005B2FEF">
        <w:rPr>
          <w:rFonts w:ascii="Arial" w:hAnsi="Arial" w:cs="Arial"/>
          <w:sz w:val="22"/>
          <w:szCs w:val="22"/>
        </w:rPr>
        <w:t>.</w:t>
      </w:r>
    </w:p>
    <w:p w14:paraId="024AF7C8" w14:textId="11105C58" w:rsidR="001000F8" w:rsidRDefault="001000F8" w:rsidP="005B2FEF">
      <w:pPr>
        <w:pStyle w:val="Default"/>
        <w:ind w:left="708"/>
        <w:jc w:val="both"/>
        <w:rPr>
          <w:rFonts w:ascii="Arial" w:hAnsi="Arial" w:cs="Arial"/>
          <w:sz w:val="22"/>
          <w:szCs w:val="22"/>
        </w:rPr>
      </w:pPr>
    </w:p>
    <w:p w14:paraId="3BB367A6" w14:textId="19736954" w:rsidR="001000F8" w:rsidRPr="00245D76" w:rsidRDefault="001000F8" w:rsidP="005B2FEF">
      <w:pPr>
        <w:pStyle w:val="Default"/>
        <w:ind w:left="708"/>
        <w:jc w:val="both"/>
        <w:rPr>
          <w:rFonts w:ascii="Arial" w:hAnsi="Arial" w:cs="Arial"/>
          <w:sz w:val="22"/>
          <w:szCs w:val="22"/>
        </w:rPr>
      </w:pPr>
      <w:r>
        <w:rPr>
          <w:rFonts w:ascii="Arial" w:hAnsi="Arial" w:cs="Arial"/>
          <w:sz w:val="22"/>
          <w:szCs w:val="22"/>
        </w:rPr>
        <w:t>Establecer garantías para garantizar el acceso a la nacionalidad española de</w:t>
      </w:r>
      <w:r w:rsidR="006479A1">
        <w:rPr>
          <w:rFonts w:ascii="Arial" w:hAnsi="Arial" w:cs="Arial"/>
          <w:sz w:val="22"/>
          <w:szCs w:val="22"/>
        </w:rPr>
        <w:t xml:space="preserve"> todos</w:t>
      </w:r>
      <w:r>
        <w:rPr>
          <w:rFonts w:ascii="Arial" w:hAnsi="Arial" w:cs="Arial"/>
          <w:sz w:val="22"/>
          <w:szCs w:val="22"/>
        </w:rPr>
        <w:t xml:space="preserve"> los menores nacidos en España </w:t>
      </w:r>
      <w:r w:rsidR="006479A1" w:rsidRPr="006479A1">
        <w:rPr>
          <w:rFonts w:ascii="Arial" w:hAnsi="Arial" w:cs="Arial"/>
          <w:sz w:val="22"/>
          <w:szCs w:val="22"/>
        </w:rPr>
        <w:t>que de otro modo sería apátrida</w:t>
      </w:r>
      <w:r w:rsidR="006479A1">
        <w:rPr>
          <w:rFonts w:ascii="Arial" w:hAnsi="Arial" w:cs="Arial"/>
          <w:sz w:val="22"/>
          <w:szCs w:val="22"/>
        </w:rPr>
        <w:t>s, incluso los</w:t>
      </w:r>
      <w:r w:rsidR="006479A1" w:rsidRPr="006479A1">
        <w:rPr>
          <w:rFonts w:ascii="Arial" w:hAnsi="Arial" w:cs="Arial"/>
          <w:sz w:val="22"/>
          <w:szCs w:val="22"/>
        </w:rPr>
        <w:t xml:space="preserve"> </w:t>
      </w:r>
      <w:r>
        <w:rPr>
          <w:rFonts w:ascii="Arial" w:hAnsi="Arial" w:cs="Arial"/>
          <w:sz w:val="22"/>
          <w:szCs w:val="22"/>
        </w:rPr>
        <w:t>de progenitores apátridas cuando se encuentre en tramitación el reconocimiento del Estatuto de ambos o de uno de ellos.</w:t>
      </w:r>
    </w:p>
    <w:p w14:paraId="1E018CC5" w14:textId="77777777" w:rsidR="005B2FEF" w:rsidRPr="005B2FEF" w:rsidRDefault="005B2FEF" w:rsidP="005B2FEF">
      <w:pPr>
        <w:pStyle w:val="Default"/>
        <w:ind w:left="1788"/>
        <w:jc w:val="both"/>
        <w:rPr>
          <w:rFonts w:ascii="Arial" w:hAnsi="Arial" w:cs="Arial"/>
          <w:sz w:val="22"/>
          <w:szCs w:val="22"/>
        </w:rPr>
      </w:pPr>
    </w:p>
    <w:p w14:paraId="2EFD56D1" w14:textId="77777777" w:rsidR="005B2FEF" w:rsidRPr="005B2FEF" w:rsidRDefault="005B2FEF" w:rsidP="008416C2">
      <w:pPr>
        <w:spacing w:after="0" w:line="240" w:lineRule="auto"/>
        <w:jc w:val="both"/>
        <w:rPr>
          <w:rFonts w:ascii="Arial" w:eastAsia="Arial" w:hAnsi="Arial" w:cs="Arial"/>
          <w:b/>
          <w:color w:val="000000" w:themeColor="text1"/>
        </w:rPr>
      </w:pPr>
    </w:p>
    <w:sectPr w:rsidR="005B2FEF" w:rsidRPr="005B2FEF">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AD250" w14:textId="77777777" w:rsidR="009048D5" w:rsidRDefault="009048D5" w:rsidP="006B3C82">
      <w:pPr>
        <w:spacing w:after="0" w:line="240" w:lineRule="auto"/>
      </w:pPr>
      <w:r>
        <w:separator/>
      </w:r>
    </w:p>
  </w:endnote>
  <w:endnote w:type="continuationSeparator" w:id="0">
    <w:p w14:paraId="3E57215E" w14:textId="77777777" w:rsidR="009048D5" w:rsidRDefault="009048D5" w:rsidP="006B3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996012"/>
      <w:docPartObj>
        <w:docPartGallery w:val="Page Numbers (Bottom of Page)"/>
        <w:docPartUnique/>
      </w:docPartObj>
    </w:sdtPr>
    <w:sdtEndPr>
      <w:rPr>
        <w:noProof/>
      </w:rPr>
    </w:sdtEndPr>
    <w:sdtContent>
      <w:p w14:paraId="2ABCEC16" w14:textId="6DF4C9C5" w:rsidR="006B3C82" w:rsidRDefault="006B3C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52A5D2" w14:textId="77777777" w:rsidR="006B3C82" w:rsidRDefault="006B3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6C7BB" w14:textId="77777777" w:rsidR="009048D5" w:rsidRDefault="009048D5" w:rsidP="006B3C82">
      <w:pPr>
        <w:spacing w:after="0" w:line="240" w:lineRule="auto"/>
      </w:pPr>
      <w:r>
        <w:separator/>
      </w:r>
    </w:p>
  </w:footnote>
  <w:footnote w:type="continuationSeparator" w:id="0">
    <w:p w14:paraId="63588BDF" w14:textId="77777777" w:rsidR="009048D5" w:rsidRDefault="009048D5" w:rsidP="006B3C82">
      <w:pPr>
        <w:spacing w:after="0" w:line="240" w:lineRule="auto"/>
      </w:pPr>
      <w:r>
        <w:continuationSeparator/>
      </w:r>
    </w:p>
  </w:footnote>
  <w:footnote w:id="1">
    <w:p w14:paraId="02FDB2A0" w14:textId="77777777" w:rsidR="0064454D" w:rsidRPr="00191273" w:rsidRDefault="0064454D" w:rsidP="0064454D">
      <w:pPr>
        <w:pStyle w:val="FootnoteText"/>
        <w:jc w:val="both"/>
      </w:pPr>
      <w:r w:rsidRPr="00191273">
        <w:rPr>
          <w:rStyle w:val="FootnoteReference"/>
        </w:rPr>
        <w:footnoteRef/>
      </w:r>
      <w:r w:rsidRPr="00191273">
        <w:t xml:space="preserve"> </w:t>
      </w:r>
      <w:hyperlink r:id="rId1" w:history="1">
        <w:r w:rsidRPr="00191273">
          <w:rPr>
            <w:rStyle w:val="Hyperlink"/>
          </w:rPr>
          <w:t>Código Civil</w:t>
        </w:r>
      </w:hyperlink>
      <w:r w:rsidRPr="00191273">
        <w:t>, artículo 17.1.</w:t>
      </w:r>
    </w:p>
  </w:footnote>
  <w:footnote w:id="2">
    <w:p w14:paraId="59BA5859" w14:textId="402DA9DA" w:rsidR="0064454D" w:rsidRPr="00191273" w:rsidRDefault="0064454D" w:rsidP="0064454D">
      <w:pPr>
        <w:pStyle w:val="FootnoteText"/>
        <w:jc w:val="both"/>
      </w:pPr>
      <w:r w:rsidRPr="00191273">
        <w:rPr>
          <w:rStyle w:val="FootnoteReference"/>
        </w:rPr>
        <w:footnoteRef/>
      </w:r>
      <w:r w:rsidRPr="00191273">
        <w:t xml:space="preserve"> </w:t>
      </w:r>
      <w:r w:rsidR="00191273" w:rsidRPr="00191273">
        <w:rPr>
          <w:i/>
        </w:rPr>
        <w:t>Vid</w:t>
      </w:r>
      <w:r w:rsidR="00191273" w:rsidRPr="00191273">
        <w:t>. nota a pie de página 6.</w:t>
      </w:r>
    </w:p>
  </w:footnote>
  <w:footnote w:id="3">
    <w:p w14:paraId="5CDC3F53" w14:textId="77777777" w:rsidR="0064454D" w:rsidRPr="00191273" w:rsidRDefault="0064454D" w:rsidP="0064454D">
      <w:pPr>
        <w:pStyle w:val="FootnoteText"/>
        <w:jc w:val="both"/>
      </w:pPr>
      <w:r w:rsidRPr="00191273">
        <w:rPr>
          <w:rStyle w:val="FootnoteReference"/>
        </w:rPr>
        <w:footnoteRef/>
      </w:r>
      <w:r w:rsidRPr="00191273">
        <w:t xml:space="preserve"> Diario La Opinión de Murcia, ‘</w:t>
      </w:r>
      <w:hyperlink r:id="rId2" w:history="1">
        <w:r w:rsidRPr="00191273">
          <w:rPr>
            <w:rStyle w:val="Hyperlink"/>
            <w:i/>
          </w:rPr>
          <w:t>Nuestro hijo nació en Murcia, pero el Registro no nos deja inscribirlo porque somos colombianos</w:t>
        </w:r>
      </w:hyperlink>
      <w:r w:rsidRPr="00191273">
        <w:rPr>
          <w:i/>
        </w:rPr>
        <w:t xml:space="preserve">’, </w:t>
      </w:r>
      <w:r w:rsidRPr="00191273">
        <w:t>23 de abril de 2024. Onda Regional, ‘</w:t>
      </w:r>
      <w:hyperlink r:id="rId3" w:history="1">
        <w:r w:rsidRPr="00191273">
          <w:rPr>
            <w:rStyle w:val="Hyperlink"/>
          </w:rPr>
          <w:t>En Primera persona. Bebés apátridas, una infancia sin derechos</w:t>
        </w:r>
      </w:hyperlink>
      <w:r w:rsidRPr="00191273">
        <w:t>’, 1 de junio 2024.</w:t>
      </w:r>
    </w:p>
  </w:footnote>
  <w:footnote w:id="4">
    <w:p w14:paraId="2CC55AA3" w14:textId="70D9A2D3" w:rsidR="00162932" w:rsidRDefault="00162932" w:rsidP="00162932">
      <w:pPr>
        <w:pStyle w:val="FootnoteText"/>
        <w:jc w:val="both"/>
      </w:pPr>
      <w:r>
        <w:rPr>
          <w:rStyle w:val="FootnoteReference"/>
        </w:rPr>
        <w:footnoteRef/>
      </w:r>
      <w:r>
        <w:t xml:space="preserve"> las </w:t>
      </w:r>
      <w:hyperlink r:id="rId4" w:history="1">
        <w:r w:rsidRPr="00162932">
          <w:rPr>
            <w:rStyle w:val="Hyperlink"/>
          </w:rPr>
          <w:t>Directrices sobre apatridia n</w:t>
        </w:r>
        <w:r>
          <w:rPr>
            <w:rStyle w:val="Hyperlink"/>
          </w:rPr>
          <w:t>úm.</w:t>
        </w:r>
        <w:r w:rsidRPr="00162932">
          <w:rPr>
            <w:rStyle w:val="Hyperlink"/>
          </w:rPr>
          <w:t xml:space="preserve"> 4</w:t>
        </w:r>
      </w:hyperlink>
      <w:r>
        <w:t xml:space="preserve"> del ACNUR en su párrafo 37 señalan que “En consecuencia, no es consistente con el artículo 1(2) requerir que los padres de la persona en cuestión poseen un tipo específico de residencia en el Estado”.</w:t>
      </w:r>
    </w:p>
  </w:footnote>
  <w:footnote w:id="5">
    <w:p w14:paraId="0478C41F" w14:textId="6EC989C9" w:rsidR="00DE12F9" w:rsidRDefault="00DE12F9">
      <w:pPr>
        <w:pStyle w:val="FootnoteText"/>
      </w:pPr>
      <w:r>
        <w:rPr>
          <w:rStyle w:val="FootnoteReference"/>
        </w:rPr>
        <w:footnoteRef/>
      </w:r>
      <w:r>
        <w:t xml:space="preserve"> Cadena Ser, </w:t>
      </w:r>
      <w:hyperlink r:id="rId5" w:history="1">
        <w:r w:rsidR="00E23D58" w:rsidRPr="00E23D58">
          <w:rPr>
            <w:rStyle w:val="Hyperlink"/>
            <w:bCs/>
          </w:rPr>
          <w:t xml:space="preserve">València </w:t>
        </w:r>
        <w:proofErr w:type="spellStart"/>
        <w:r w:rsidR="00E23D58" w:rsidRPr="00E23D58">
          <w:rPr>
            <w:rStyle w:val="Hyperlink"/>
            <w:bCs/>
          </w:rPr>
          <w:t>Acull</w:t>
        </w:r>
        <w:proofErr w:type="spellEnd"/>
        <w:r w:rsidR="00E23D58" w:rsidRPr="00E23D58">
          <w:rPr>
            <w:rStyle w:val="Hyperlink"/>
            <w:bCs/>
          </w:rPr>
          <w:t xml:space="preserve"> denuncia que los registros civiles están denegando la inscripción de bebés nacidos en España de padres en situación irregular</w:t>
        </w:r>
      </w:hyperlink>
      <w:r w:rsidR="00E23D58">
        <w:rPr>
          <w:bCs/>
        </w:rPr>
        <w:t xml:space="preserve">, </w:t>
      </w:r>
      <w:proofErr w:type="spellStart"/>
      <w:r>
        <w:t>Institute</w:t>
      </w:r>
      <w:proofErr w:type="spellEnd"/>
      <w:r>
        <w:t xml:space="preserve"> o</w:t>
      </w:r>
      <w:r w:rsidR="00E23D58">
        <w:t>f</w:t>
      </w:r>
      <w:r>
        <w:t xml:space="preserve"> </w:t>
      </w:r>
      <w:proofErr w:type="spellStart"/>
      <w:r>
        <w:t>Statelessness</w:t>
      </w:r>
      <w:proofErr w:type="spellEnd"/>
      <w:r>
        <w:t xml:space="preserve"> and </w:t>
      </w:r>
      <w:proofErr w:type="spellStart"/>
      <w:r>
        <w:t>inclusi</w:t>
      </w:r>
      <w:r w:rsidR="00E23D58">
        <w:t>on</w:t>
      </w:r>
      <w:proofErr w:type="spellEnd"/>
      <w:r w:rsidR="00E23D58">
        <w:t xml:space="preserve">, </w:t>
      </w:r>
      <w:hyperlink r:id="rId6" w:history="1">
        <w:proofErr w:type="spellStart"/>
        <w:r w:rsidR="00E23D58">
          <w:rPr>
            <w:rStyle w:val="Hyperlink"/>
          </w:rPr>
          <w:t>M</w:t>
        </w:r>
        <w:r w:rsidR="00E23D58" w:rsidRPr="00E23D58">
          <w:rPr>
            <w:rStyle w:val="Hyperlink"/>
          </w:rPr>
          <w:t>onthly</w:t>
        </w:r>
        <w:proofErr w:type="spellEnd"/>
        <w:r w:rsidR="00E23D58" w:rsidRPr="00E23D58">
          <w:rPr>
            <w:rStyle w:val="Hyperlink"/>
          </w:rPr>
          <w:t xml:space="preserve"> </w:t>
        </w:r>
        <w:proofErr w:type="spellStart"/>
        <w:r w:rsidR="00E23D58">
          <w:rPr>
            <w:rStyle w:val="Hyperlink"/>
          </w:rPr>
          <w:t>B</w:t>
        </w:r>
        <w:r w:rsidR="00E23D58" w:rsidRPr="00E23D58">
          <w:rPr>
            <w:rStyle w:val="Hyperlink"/>
          </w:rPr>
          <w:t>ulletin</w:t>
        </w:r>
        <w:proofErr w:type="spellEnd"/>
        <w:r w:rsidR="00E23D58" w:rsidRPr="00E23D58">
          <w:rPr>
            <w:rStyle w:val="Hyperlink"/>
          </w:rPr>
          <w:t xml:space="preserve"> (March 2025)</w:t>
        </w:r>
      </w:hyperlink>
      <w:r w:rsidR="00E23D58">
        <w:t xml:space="preserve">. </w:t>
      </w:r>
    </w:p>
  </w:footnote>
  <w:footnote w:id="6">
    <w:p w14:paraId="139CE348" w14:textId="089EB2A4" w:rsidR="00E23D58" w:rsidRDefault="00E23D58">
      <w:pPr>
        <w:pStyle w:val="FootnoteText"/>
      </w:pPr>
      <w:r>
        <w:rPr>
          <w:rStyle w:val="FootnoteReference"/>
        </w:rPr>
        <w:footnoteRef/>
      </w:r>
      <w:r>
        <w:t xml:space="preserve"> Diario Levante, </w:t>
      </w:r>
      <w:hyperlink r:id="rId7" w:history="1">
        <w:r w:rsidRPr="00E23D58">
          <w:rPr>
            <w:rStyle w:val="Hyperlink"/>
          </w:rPr>
          <w:t>Bebés sin nacionalidad: ni tarjeta sanitaria ni ayudas para la guardería</w:t>
        </w:r>
      </w:hyperlink>
      <w:r>
        <w:t>.</w:t>
      </w:r>
    </w:p>
  </w:footnote>
</w:footnotes>
</file>

<file path=word/intelligence2.xml><?xml version="1.0" encoding="utf-8"?>
<int2:intelligence xmlns:int2="http://schemas.microsoft.com/office/intelligence/2020/intelligence" xmlns:oel="http://schemas.microsoft.com/office/2019/extlst">
  <int2:observations>
    <int2:textHash int2:hashCode="x5dnlC4hVUBDFj" int2:id="pIuA3Yq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C5BF"/>
    <w:multiLevelType w:val="hybridMultilevel"/>
    <w:tmpl w:val="A346433A"/>
    <w:lvl w:ilvl="0" w:tplc="71DC7C40">
      <w:start w:val="1"/>
      <w:numFmt w:val="decimal"/>
      <w:lvlText w:val="%1."/>
      <w:lvlJc w:val="left"/>
      <w:pPr>
        <w:ind w:left="720" w:hanging="360"/>
      </w:pPr>
    </w:lvl>
    <w:lvl w:ilvl="1" w:tplc="0FDCC1C2">
      <w:start w:val="1"/>
      <w:numFmt w:val="lowerLetter"/>
      <w:lvlText w:val="%2."/>
      <w:lvlJc w:val="left"/>
      <w:pPr>
        <w:ind w:left="1440" w:hanging="360"/>
      </w:pPr>
    </w:lvl>
    <w:lvl w:ilvl="2" w:tplc="BA8288E6">
      <w:start w:val="1"/>
      <w:numFmt w:val="lowerRoman"/>
      <w:lvlText w:val="%3."/>
      <w:lvlJc w:val="right"/>
      <w:pPr>
        <w:ind w:left="2160" w:hanging="180"/>
      </w:pPr>
    </w:lvl>
    <w:lvl w:ilvl="3" w:tplc="629438DE">
      <w:start w:val="1"/>
      <w:numFmt w:val="decimal"/>
      <w:lvlText w:val="%4."/>
      <w:lvlJc w:val="left"/>
      <w:pPr>
        <w:ind w:left="2880" w:hanging="360"/>
      </w:pPr>
    </w:lvl>
    <w:lvl w:ilvl="4" w:tplc="29E0D788">
      <w:start w:val="1"/>
      <w:numFmt w:val="lowerLetter"/>
      <w:lvlText w:val="%5."/>
      <w:lvlJc w:val="left"/>
      <w:pPr>
        <w:ind w:left="3600" w:hanging="360"/>
      </w:pPr>
    </w:lvl>
    <w:lvl w:ilvl="5" w:tplc="067AB710">
      <w:start w:val="1"/>
      <w:numFmt w:val="lowerRoman"/>
      <w:lvlText w:val="%6."/>
      <w:lvlJc w:val="right"/>
      <w:pPr>
        <w:ind w:left="4320" w:hanging="180"/>
      </w:pPr>
    </w:lvl>
    <w:lvl w:ilvl="6" w:tplc="5A1ECA60">
      <w:start w:val="1"/>
      <w:numFmt w:val="decimal"/>
      <w:lvlText w:val="%7."/>
      <w:lvlJc w:val="left"/>
      <w:pPr>
        <w:ind w:left="5040" w:hanging="360"/>
      </w:pPr>
    </w:lvl>
    <w:lvl w:ilvl="7" w:tplc="4DDE973E">
      <w:start w:val="1"/>
      <w:numFmt w:val="lowerLetter"/>
      <w:lvlText w:val="%8."/>
      <w:lvlJc w:val="left"/>
      <w:pPr>
        <w:ind w:left="5760" w:hanging="360"/>
      </w:pPr>
    </w:lvl>
    <w:lvl w:ilvl="8" w:tplc="CF02FE5C">
      <w:start w:val="1"/>
      <w:numFmt w:val="lowerRoman"/>
      <w:lvlText w:val="%9."/>
      <w:lvlJc w:val="right"/>
      <w:pPr>
        <w:ind w:left="6480" w:hanging="180"/>
      </w:pPr>
    </w:lvl>
  </w:abstractNum>
  <w:abstractNum w:abstractNumId="1" w15:restartNumberingAfterBreak="0">
    <w:nsid w:val="03087C3F"/>
    <w:multiLevelType w:val="multilevel"/>
    <w:tmpl w:val="7F6C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4CA1"/>
    <w:multiLevelType w:val="multilevel"/>
    <w:tmpl w:val="0D84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BDE51"/>
    <w:multiLevelType w:val="hybridMultilevel"/>
    <w:tmpl w:val="A85A28A8"/>
    <w:lvl w:ilvl="0" w:tplc="194A9BC6">
      <w:start w:val="1"/>
      <w:numFmt w:val="decimal"/>
      <w:lvlText w:val="%1."/>
      <w:lvlJc w:val="left"/>
      <w:pPr>
        <w:ind w:left="720" w:hanging="360"/>
      </w:pPr>
    </w:lvl>
    <w:lvl w:ilvl="1" w:tplc="9B161744">
      <w:start w:val="1"/>
      <w:numFmt w:val="lowerLetter"/>
      <w:lvlText w:val="%2."/>
      <w:lvlJc w:val="left"/>
      <w:pPr>
        <w:ind w:left="1440" w:hanging="360"/>
      </w:pPr>
    </w:lvl>
    <w:lvl w:ilvl="2" w:tplc="F38009F6">
      <w:start w:val="1"/>
      <w:numFmt w:val="lowerRoman"/>
      <w:lvlText w:val="%3."/>
      <w:lvlJc w:val="right"/>
      <w:pPr>
        <w:ind w:left="2160" w:hanging="180"/>
      </w:pPr>
    </w:lvl>
    <w:lvl w:ilvl="3" w:tplc="6694C62C">
      <w:start w:val="1"/>
      <w:numFmt w:val="decimal"/>
      <w:lvlText w:val="%4."/>
      <w:lvlJc w:val="left"/>
      <w:pPr>
        <w:ind w:left="2880" w:hanging="360"/>
      </w:pPr>
    </w:lvl>
    <w:lvl w:ilvl="4" w:tplc="0E147F5E">
      <w:start w:val="1"/>
      <w:numFmt w:val="lowerLetter"/>
      <w:lvlText w:val="%5."/>
      <w:lvlJc w:val="left"/>
      <w:pPr>
        <w:ind w:left="3600" w:hanging="360"/>
      </w:pPr>
    </w:lvl>
    <w:lvl w:ilvl="5" w:tplc="D884BAB6">
      <w:start w:val="1"/>
      <w:numFmt w:val="lowerRoman"/>
      <w:lvlText w:val="%6."/>
      <w:lvlJc w:val="right"/>
      <w:pPr>
        <w:ind w:left="4320" w:hanging="180"/>
      </w:pPr>
    </w:lvl>
    <w:lvl w:ilvl="6" w:tplc="5B82E312">
      <w:start w:val="1"/>
      <w:numFmt w:val="decimal"/>
      <w:lvlText w:val="%7."/>
      <w:lvlJc w:val="left"/>
      <w:pPr>
        <w:ind w:left="5040" w:hanging="360"/>
      </w:pPr>
    </w:lvl>
    <w:lvl w:ilvl="7" w:tplc="B0ECEFDC">
      <w:start w:val="1"/>
      <w:numFmt w:val="lowerLetter"/>
      <w:lvlText w:val="%8."/>
      <w:lvlJc w:val="left"/>
      <w:pPr>
        <w:ind w:left="5760" w:hanging="360"/>
      </w:pPr>
    </w:lvl>
    <w:lvl w:ilvl="8" w:tplc="5B60F428">
      <w:start w:val="1"/>
      <w:numFmt w:val="lowerRoman"/>
      <w:lvlText w:val="%9."/>
      <w:lvlJc w:val="right"/>
      <w:pPr>
        <w:ind w:left="6480" w:hanging="180"/>
      </w:pPr>
    </w:lvl>
  </w:abstractNum>
  <w:abstractNum w:abstractNumId="4" w15:restartNumberingAfterBreak="0">
    <w:nsid w:val="086D6569"/>
    <w:multiLevelType w:val="multilevel"/>
    <w:tmpl w:val="7630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489CF"/>
    <w:multiLevelType w:val="hybridMultilevel"/>
    <w:tmpl w:val="3A842754"/>
    <w:lvl w:ilvl="0" w:tplc="1C1CC832">
      <w:start w:val="1"/>
      <w:numFmt w:val="decimal"/>
      <w:lvlText w:val="%1."/>
      <w:lvlJc w:val="left"/>
      <w:pPr>
        <w:ind w:left="720" w:hanging="360"/>
      </w:pPr>
    </w:lvl>
    <w:lvl w:ilvl="1" w:tplc="AE660F52">
      <w:start w:val="1"/>
      <w:numFmt w:val="lowerLetter"/>
      <w:lvlText w:val="%2."/>
      <w:lvlJc w:val="left"/>
      <w:pPr>
        <w:ind w:left="1440" w:hanging="360"/>
      </w:pPr>
    </w:lvl>
    <w:lvl w:ilvl="2" w:tplc="28442E1C">
      <w:start w:val="1"/>
      <w:numFmt w:val="lowerRoman"/>
      <w:lvlText w:val="%3."/>
      <w:lvlJc w:val="right"/>
      <w:pPr>
        <w:ind w:left="2160" w:hanging="180"/>
      </w:pPr>
    </w:lvl>
    <w:lvl w:ilvl="3" w:tplc="3FEE0F90">
      <w:start w:val="1"/>
      <w:numFmt w:val="decimal"/>
      <w:lvlText w:val="%4."/>
      <w:lvlJc w:val="left"/>
      <w:pPr>
        <w:ind w:left="2880" w:hanging="360"/>
      </w:pPr>
    </w:lvl>
    <w:lvl w:ilvl="4" w:tplc="559A87F8">
      <w:start w:val="1"/>
      <w:numFmt w:val="lowerLetter"/>
      <w:lvlText w:val="%5."/>
      <w:lvlJc w:val="left"/>
      <w:pPr>
        <w:ind w:left="3600" w:hanging="360"/>
      </w:pPr>
    </w:lvl>
    <w:lvl w:ilvl="5" w:tplc="98881AAA">
      <w:start w:val="1"/>
      <w:numFmt w:val="lowerRoman"/>
      <w:lvlText w:val="%6."/>
      <w:lvlJc w:val="right"/>
      <w:pPr>
        <w:ind w:left="4320" w:hanging="180"/>
      </w:pPr>
    </w:lvl>
    <w:lvl w:ilvl="6" w:tplc="46047EB8">
      <w:start w:val="1"/>
      <w:numFmt w:val="decimal"/>
      <w:lvlText w:val="%7."/>
      <w:lvlJc w:val="left"/>
      <w:pPr>
        <w:ind w:left="5040" w:hanging="360"/>
      </w:pPr>
    </w:lvl>
    <w:lvl w:ilvl="7" w:tplc="014C1484">
      <w:start w:val="1"/>
      <w:numFmt w:val="lowerLetter"/>
      <w:lvlText w:val="%8."/>
      <w:lvlJc w:val="left"/>
      <w:pPr>
        <w:ind w:left="5760" w:hanging="360"/>
      </w:pPr>
    </w:lvl>
    <w:lvl w:ilvl="8" w:tplc="6C2AECCC">
      <w:start w:val="1"/>
      <w:numFmt w:val="lowerRoman"/>
      <w:lvlText w:val="%9."/>
      <w:lvlJc w:val="right"/>
      <w:pPr>
        <w:ind w:left="6480" w:hanging="180"/>
      </w:pPr>
    </w:lvl>
  </w:abstractNum>
  <w:abstractNum w:abstractNumId="6" w15:restartNumberingAfterBreak="0">
    <w:nsid w:val="1A740380"/>
    <w:multiLevelType w:val="hybridMultilevel"/>
    <w:tmpl w:val="08D08DA0"/>
    <w:lvl w:ilvl="0" w:tplc="AEB03C04">
      <w:start w:val="1"/>
      <w:numFmt w:val="decimal"/>
      <w:lvlText w:val="%1."/>
      <w:lvlJc w:val="left"/>
      <w:pPr>
        <w:ind w:left="360" w:hanging="360"/>
      </w:pPr>
      <w:rPr>
        <w:rFonts w:asciiTheme="minorHAnsi" w:hAnsiTheme="minorHAnsi" w:cstheme="minorHAnsi" w:hint="default"/>
        <w:b w:val="0"/>
        <w:sz w:val="22"/>
        <w:szCs w:val="22"/>
      </w:rPr>
    </w:lvl>
    <w:lvl w:ilvl="1" w:tplc="08090013">
      <w:start w:val="1"/>
      <w:numFmt w:val="upperRoman"/>
      <w:lvlText w:val="%2."/>
      <w:lvlJc w:val="right"/>
      <w:pPr>
        <w:ind w:left="1080" w:hanging="360"/>
      </w:pPr>
      <w:rPr>
        <w:rFonts w:hint="default"/>
      </w:rPr>
    </w:lvl>
    <w:lvl w:ilvl="2" w:tplc="5A109D38">
      <w:start w:val="1"/>
      <w:numFmt w:val="lowerRoman"/>
      <w:lvlText w:val="%3."/>
      <w:lvlJc w:val="right"/>
      <w:pPr>
        <w:ind w:left="1800" w:hanging="180"/>
      </w:pPr>
    </w:lvl>
    <w:lvl w:ilvl="3" w:tplc="0FF2FDC8">
      <w:start w:val="1"/>
      <w:numFmt w:val="decimal"/>
      <w:lvlText w:val="%4."/>
      <w:lvlJc w:val="left"/>
      <w:pPr>
        <w:ind w:left="2520" w:hanging="360"/>
      </w:pPr>
    </w:lvl>
    <w:lvl w:ilvl="4" w:tplc="804C4B98" w:tentative="1">
      <w:start w:val="1"/>
      <w:numFmt w:val="lowerLetter"/>
      <w:lvlText w:val="%5."/>
      <w:lvlJc w:val="left"/>
      <w:pPr>
        <w:ind w:left="3240" w:hanging="360"/>
      </w:pPr>
    </w:lvl>
    <w:lvl w:ilvl="5" w:tplc="5EA8F17C" w:tentative="1">
      <w:start w:val="1"/>
      <w:numFmt w:val="lowerRoman"/>
      <w:lvlText w:val="%6."/>
      <w:lvlJc w:val="right"/>
      <w:pPr>
        <w:ind w:left="3960" w:hanging="180"/>
      </w:pPr>
    </w:lvl>
    <w:lvl w:ilvl="6" w:tplc="AFACF15A" w:tentative="1">
      <w:start w:val="1"/>
      <w:numFmt w:val="decimal"/>
      <w:lvlText w:val="%7."/>
      <w:lvlJc w:val="left"/>
      <w:pPr>
        <w:ind w:left="4680" w:hanging="360"/>
      </w:pPr>
    </w:lvl>
    <w:lvl w:ilvl="7" w:tplc="B0067E08" w:tentative="1">
      <w:start w:val="1"/>
      <w:numFmt w:val="lowerLetter"/>
      <w:lvlText w:val="%8."/>
      <w:lvlJc w:val="left"/>
      <w:pPr>
        <w:ind w:left="5400" w:hanging="360"/>
      </w:pPr>
    </w:lvl>
    <w:lvl w:ilvl="8" w:tplc="8F6CA160" w:tentative="1">
      <w:start w:val="1"/>
      <w:numFmt w:val="lowerRoman"/>
      <w:lvlText w:val="%9."/>
      <w:lvlJc w:val="right"/>
      <w:pPr>
        <w:ind w:left="6120" w:hanging="180"/>
      </w:pPr>
    </w:lvl>
  </w:abstractNum>
  <w:abstractNum w:abstractNumId="7" w15:restartNumberingAfterBreak="0">
    <w:nsid w:val="20CFD1F4"/>
    <w:multiLevelType w:val="multilevel"/>
    <w:tmpl w:val="7E8090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2B41515"/>
    <w:multiLevelType w:val="multilevel"/>
    <w:tmpl w:val="F4AAC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23D334"/>
    <w:multiLevelType w:val="hybridMultilevel"/>
    <w:tmpl w:val="2D4AFBAA"/>
    <w:lvl w:ilvl="0" w:tplc="4E8CBF52">
      <w:start w:val="1"/>
      <w:numFmt w:val="bullet"/>
      <w:lvlText w:val="-"/>
      <w:lvlJc w:val="left"/>
      <w:pPr>
        <w:ind w:left="720" w:hanging="360"/>
      </w:pPr>
      <w:rPr>
        <w:rFonts w:ascii="Aptos" w:hAnsi="Aptos" w:hint="default"/>
      </w:rPr>
    </w:lvl>
    <w:lvl w:ilvl="1" w:tplc="440837A8">
      <w:start w:val="1"/>
      <w:numFmt w:val="bullet"/>
      <w:lvlText w:val="o"/>
      <w:lvlJc w:val="left"/>
      <w:pPr>
        <w:ind w:left="1440" w:hanging="360"/>
      </w:pPr>
      <w:rPr>
        <w:rFonts w:ascii="Courier New" w:hAnsi="Courier New" w:hint="default"/>
      </w:rPr>
    </w:lvl>
    <w:lvl w:ilvl="2" w:tplc="A04E404C">
      <w:start w:val="1"/>
      <w:numFmt w:val="bullet"/>
      <w:lvlText w:val=""/>
      <w:lvlJc w:val="left"/>
      <w:pPr>
        <w:ind w:left="2160" w:hanging="360"/>
      </w:pPr>
      <w:rPr>
        <w:rFonts w:ascii="Wingdings" w:hAnsi="Wingdings" w:hint="default"/>
      </w:rPr>
    </w:lvl>
    <w:lvl w:ilvl="3" w:tplc="13B43058">
      <w:start w:val="1"/>
      <w:numFmt w:val="bullet"/>
      <w:lvlText w:val=""/>
      <w:lvlJc w:val="left"/>
      <w:pPr>
        <w:ind w:left="2880" w:hanging="360"/>
      </w:pPr>
      <w:rPr>
        <w:rFonts w:ascii="Symbol" w:hAnsi="Symbol" w:hint="default"/>
      </w:rPr>
    </w:lvl>
    <w:lvl w:ilvl="4" w:tplc="F06271F2">
      <w:start w:val="1"/>
      <w:numFmt w:val="bullet"/>
      <w:lvlText w:val="o"/>
      <w:lvlJc w:val="left"/>
      <w:pPr>
        <w:ind w:left="3600" w:hanging="360"/>
      </w:pPr>
      <w:rPr>
        <w:rFonts w:ascii="Courier New" w:hAnsi="Courier New" w:hint="default"/>
      </w:rPr>
    </w:lvl>
    <w:lvl w:ilvl="5" w:tplc="AE2EA972">
      <w:start w:val="1"/>
      <w:numFmt w:val="bullet"/>
      <w:lvlText w:val=""/>
      <w:lvlJc w:val="left"/>
      <w:pPr>
        <w:ind w:left="4320" w:hanging="360"/>
      </w:pPr>
      <w:rPr>
        <w:rFonts w:ascii="Wingdings" w:hAnsi="Wingdings" w:hint="default"/>
      </w:rPr>
    </w:lvl>
    <w:lvl w:ilvl="6" w:tplc="F9BA1E46">
      <w:start w:val="1"/>
      <w:numFmt w:val="bullet"/>
      <w:lvlText w:val=""/>
      <w:lvlJc w:val="left"/>
      <w:pPr>
        <w:ind w:left="5040" w:hanging="360"/>
      </w:pPr>
      <w:rPr>
        <w:rFonts w:ascii="Symbol" w:hAnsi="Symbol" w:hint="default"/>
      </w:rPr>
    </w:lvl>
    <w:lvl w:ilvl="7" w:tplc="BF247DBE">
      <w:start w:val="1"/>
      <w:numFmt w:val="bullet"/>
      <w:lvlText w:val="o"/>
      <w:lvlJc w:val="left"/>
      <w:pPr>
        <w:ind w:left="5760" w:hanging="360"/>
      </w:pPr>
      <w:rPr>
        <w:rFonts w:ascii="Courier New" w:hAnsi="Courier New" w:hint="default"/>
      </w:rPr>
    </w:lvl>
    <w:lvl w:ilvl="8" w:tplc="55A29B86">
      <w:start w:val="1"/>
      <w:numFmt w:val="bullet"/>
      <w:lvlText w:val=""/>
      <w:lvlJc w:val="left"/>
      <w:pPr>
        <w:ind w:left="6480" w:hanging="360"/>
      </w:pPr>
      <w:rPr>
        <w:rFonts w:ascii="Wingdings" w:hAnsi="Wingdings" w:hint="default"/>
      </w:rPr>
    </w:lvl>
  </w:abstractNum>
  <w:abstractNum w:abstractNumId="10" w15:restartNumberingAfterBreak="0">
    <w:nsid w:val="26345BFB"/>
    <w:multiLevelType w:val="multilevel"/>
    <w:tmpl w:val="E1703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F4F92"/>
    <w:multiLevelType w:val="hybridMultilevel"/>
    <w:tmpl w:val="7C7649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D7D5175"/>
    <w:multiLevelType w:val="multilevel"/>
    <w:tmpl w:val="734A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BA64C2"/>
    <w:multiLevelType w:val="multilevel"/>
    <w:tmpl w:val="6426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CF72AD"/>
    <w:multiLevelType w:val="hybridMultilevel"/>
    <w:tmpl w:val="1524662C"/>
    <w:lvl w:ilvl="0" w:tplc="1928976E">
      <w:start w:val="1"/>
      <w:numFmt w:val="decimal"/>
      <w:lvlText w:val="%1."/>
      <w:lvlJc w:val="left"/>
      <w:pPr>
        <w:ind w:left="720" w:hanging="360"/>
      </w:pPr>
    </w:lvl>
    <w:lvl w:ilvl="1" w:tplc="F71A4ADA">
      <w:start w:val="1"/>
      <w:numFmt w:val="lowerLetter"/>
      <w:lvlText w:val="%2."/>
      <w:lvlJc w:val="left"/>
      <w:pPr>
        <w:ind w:left="1440" w:hanging="360"/>
      </w:pPr>
    </w:lvl>
    <w:lvl w:ilvl="2" w:tplc="E4D2F2E6">
      <w:start w:val="1"/>
      <w:numFmt w:val="lowerRoman"/>
      <w:lvlText w:val="%3."/>
      <w:lvlJc w:val="right"/>
      <w:pPr>
        <w:ind w:left="2160" w:hanging="180"/>
      </w:pPr>
    </w:lvl>
    <w:lvl w:ilvl="3" w:tplc="2480C632">
      <w:start w:val="1"/>
      <w:numFmt w:val="decimal"/>
      <w:lvlText w:val="%4."/>
      <w:lvlJc w:val="left"/>
      <w:pPr>
        <w:ind w:left="2880" w:hanging="360"/>
      </w:pPr>
    </w:lvl>
    <w:lvl w:ilvl="4" w:tplc="F87E8350">
      <w:start w:val="1"/>
      <w:numFmt w:val="lowerLetter"/>
      <w:lvlText w:val="%5."/>
      <w:lvlJc w:val="left"/>
      <w:pPr>
        <w:ind w:left="3600" w:hanging="360"/>
      </w:pPr>
    </w:lvl>
    <w:lvl w:ilvl="5" w:tplc="F4645F3A">
      <w:start w:val="1"/>
      <w:numFmt w:val="lowerRoman"/>
      <w:lvlText w:val="%6."/>
      <w:lvlJc w:val="right"/>
      <w:pPr>
        <w:ind w:left="4320" w:hanging="180"/>
      </w:pPr>
    </w:lvl>
    <w:lvl w:ilvl="6" w:tplc="A6128078">
      <w:start w:val="1"/>
      <w:numFmt w:val="decimal"/>
      <w:lvlText w:val="%7."/>
      <w:lvlJc w:val="left"/>
      <w:pPr>
        <w:ind w:left="5040" w:hanging="360"/>
      </w:pPr>
    </w:lvl>
    <w:lvl w:ilvl="7" w:tplc="EAEAAC72">
      <w:start w:val="1"/>
      <w:numFmt w:val="lowerLetter"/>
      <w:lvlText w:val="%8."/>
      <w:lvlJc w:val="left"/>
      <w:pPr>
        <w:ind w:left="5760" w:hanging="360"/>
      </w:pPr>
    </w:lvl>
    <w:lvl w:ilvl="8" w:tplc="0F848AF6">
      <w:start w:val="1"/>
      <w:numFmt w:val="lowerRoman"/>
      <w:lvlText w:val="%9."/>
      <w:lvlJc w:val="right"/>
      <w:pPr>
        <w:ind w:left="6480" w:hanging="180"/>
      </w:pPr>
    </w:lvl>
  </w:abstractNum>
  <w:abstractNum w:abstractNumId="15" w15:restartNumberingAfterBreak="0">
    <w:nsid w:val="350C3309"/>
    <w:multiLevelType w:val="hybridMultilevel"/>
    <w:tmpl w:val="9C12FA48"/>
    <w:lvl w:ilvl="0" w:tplc="53902B56">
      <w:start w:val="1"/>
      <w:numFmt w:val="bullet"/>
      <w:lvlText w:val="-"/>
      <w:lvlJc w:val="left"/>
      <w:pPr>
        <w:ind w:left="720" w:hanging="360"/>
      </w:pPr>
      <w:rPr>
        <w:rFonts w:ascii="Aptos" w:hAnsi="Aptos" w:hint="default"/>
      </w:rPr>
    </w:lvl>
    <w:lvl w:ilvl="1" w:tplc="CA781440">
      <w:start w:val="1"/>
      <w:numFmt w:val="bullet"/>
      <w:lvlText w:val="o"/>
      <w:lvlJc w:val="left"/>
      <w:pPr>
        <w:ind w:left="1440" w:hanging="360"/>
      </w:pPr>
      <w:rPr>
        <w:rFonts w:ascii="Courier New" w:hAnsi="Courier New" w:hint="default"/>
      </w:rPr>
    </w:lvl>
    <w:lvl w:ilvl="2" w:tplc="60E25986">
      <w:start w:val="1"/>
      <w:numFmt w:val="bullet"/>
      <w:lvlText w:val=""/>
      <w:lvlJc w:val="left"/>
      <w:pPr>
        <w:ind w:left="2160" w:hanging="360"/>
      </w:pPr>
      <w:rPr>
        <w:rFonts w:ascii="Wingdings" w:hAnsi="Wingdings" w:hint="default"/>
      </w:rPr>
    </w:lvl>
    <w:lvl w:ilvl="3" w:tplc="F2568F26">
      <w:start w:val="1"/>
      <w:numFmt w:val="bullet"/>
      <w:lvlText w:val=""/>
      <w:lvlJc w:val="left"/>
      <w:pPr>
        <w:ind w:left="2880" w:hanging="360"/>
      </w:pPr>
      <w:rPr>
        <w:rFonts w:ascii="Symbol" w:hAnsi="Symbol" w:hint="default"/>
      </w:rPr>
    </w:lvl>
    <w:lvl w:ilvl="4" w:tplc="27A663F8">
      <w:start w:val="1"/>
      <w:numFmt w:val="bullet"/>
      <w:lvlText w:val="o"/>
      <w:lvlJc w:val="left"/>
      <w:pPr>
        <w:ind w:left="3600" w:hanging="360"/>
      </w:pPr>
      <w:rPr>
        <w:rFonts w:ascii="Courier New" w:hAnsi="Courier New" w:hint="default"/>
      </w:rPr>
    </w:lvl>
    <w:lvl w:ilvl="5" w:tplc="AE22E2B8">
      <w:start w:val="1"/>
      <w:numFmt w:val="bullet"/>
      <w:lvlText w:val=""/>
      <w:lvlJc w:val="left"/>
      <w:pPr>
        <w:ind w:left="4320" w:hanging="360"/>
      </w:pPr>
      <w:rPr>
        <w:rFonts w:ascii="Wingdings" w:hAnsi="Wingdings" w:hint="default"/>
      </w:rPr>
    </w:lvl>
    <w:lvl w:ilvl="6" w:tplc="3896519C">
      <w:start w:val="1"/>
      <w:numFmt w:val="bullet"/>
      <w:lvlText w:val=""/>
      <w:lvlJc w:val="left"/>
      <w:pPr>
        <w:ind w:left="5040" w:hanging="360"/>
      </w:pPr>
      <w:rPr>
        <w:rFonts w:ascii="Symbol" w:hAnsi="Symbol" w:hint="default"/>
      </w:rPr>
    </w:lvl>
    <w:lvl w:ilvl="7" w:tplc="45BEF7DC">
      <w:start w:val="1"/>
      <w:numFmt w:val="bullet"/>
      <w:lvlText w:val="o"/>
      <w:lvlJc w:val="left"/>
      <w:pPr>
        <w:ind w:left="5760" w:hanging="360"/>
      </w:pPr>
      <w:rPr>
        <w:rFonts w:ascii="Courier New" w:hAnsi="Courier New" w:hint="default"/>
      </w:rPr>
    </w:lvl>
    <w:lvl w:ilvl="8" w:tplc="56B23F14">
      <w:start w:val="1"/>
      <w:numFmt w:val="bullet"/>
      <w:lvlText w:val=""/>
      <w:lvlJc w:val="left"/>
      <w:pPr>
        <w:ind w:left="6480" w:hanging="360"/>
      </w:pPr>
      <w:rPr>
        <w:rFonts w:ascii="Wingdings" w:hAnsi="Wingdings" w:hint="default"/>
      </w:rPr>
    </w:lvl>
  </w:abstractNum>
  <w:abstractNum w:abstractNumId="16" w15:restartNumberingAfterBreak="0">
    <w:nsid w:val="3B7411FD"/>
    <w:multiLevelType w:val="multilevel"/>
    <w:tmpl w:val="7C24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ED67F2"/>
    <w:multiLevelType w:val="multilevel"/>
    <w:tmpl w:val="ED404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1A37E"/>
    <w:multiLevelType w:val="hybridMultilevel"/>
    <w:tmpl w:val="97924A92"/>
    <w:lvl w:ilvl="0" w:tplc="5542515A">
      <w:start w:val="1"/>
      <w:numFmt w:val="decimal"/>
      <w:lvlText w:val="%1."/>
      <w:lvlJc w:val="left"/>
      <w:pPr>
        <w:ind w:left="720" w:hanging="360"/>
      </w:pPr>
    </w:lvl>
    <w:lvl w:ilvl="1" w:tplc="565C9174">
      <w:start w:val="1"/>
      <w:numFmt w:val="lowerLetter"/>
      <w:lvlText w:val="%2."/>
      <w:lvlJc w:val="left"/>
      <w:pPr>
        <w:ind w:left="1440" w:hanging="360"/>
      </w:pPr>
    </w:lvl>
    <w:lvl w:ilvl="2" w:tplc="AE9AF31E">
      <w:start w:val="1"/>
      <w:numFmt w:val="lowerRoman"/>
      <w:lvlText w:val="%3."/>
      <w:lvlJc w:val="right"/>
      <w:pPr>
        <w:ind w:left="2160" w:hanging="180"/>
      </w:pPr>
    </w:lvl>
    <w:lvl w:ilvl="3" w:tplc="48D228D6">
      <w:start w:val="1"/>
      <w:numFmt w:val="decimal"/>
      <w:lvlText w:val="%4."/>
      <w:lvlJc w:val="left"/>
      <w:pPr>
        <w:ind w:left="2880" w:hanging="360"/>
      </w:pPr>
    </w:lvl>
    <w:lvl w:ilvl="4" w:tplc="F9C46984">
      <w:start w:val="1"/>
      <w:numFmt w:val="lowerLetter"/>
      <w:lvlText w:val="%5."/>
      <w:lvlJc w:val="left"/>
      <w:pPr>
        <w:ind w:left="3600" w:hanging="360"/>
      </w:pPr>
    </w:lvl>
    <w:lvl w:ilvl="5" w:tplc="8ED88930">
      <w:start w:val="1"/>
      <w:numFmt w:val="lowerRoman"/>
      <w:lvlText w:val="%6."/>
      <w:lvlJc w:val="right"/>
      <w:pPr>
        <w:ind w:left="4320" w:hanging="180"/>
      </w:pPr>
    </w:lvl>
    <w:lvl w:ilvl="6" w:tplc="86D4F042">
      <w:start w:val="1"/>
      <w:numFmt w:val="decimal"/>
      <w:lvlText w:val="%7."/>
      <w:lvlJc w:val="left"/>
      <w:pPr>
        <w:ind w:left="5040" w:hanging="360"/>
      </w:pPr>
    </w:lvl>
    <w:lvl w:ilvl="7" w:tplc="CB4E122E">
      <w:start w:val="1"/>
      <w:numFmt w:val="lowerLetter"/>
      <w:lvlText w:val="%8."/>
      <w:lvlJc w:val="left"/>
      <w:pPr>
        <w:ind w:left="5760" w:hanging="360"/>
      </w:pPr>
    </w:lvl>
    <w:lvl w:ilvl="8" w:tplc="B654516A">
      <w:start w:val="1"/>
      <w:numFmt w:val="lowerRoman"/>
      <w:lvlText w:val="%9."/>
      <w:lvlJc w:val="right"/>
      <w:pPr>
        <w:ind w:left="6480" w:hanging="180"/>
      </w:pPr>
    </w:lvl>
  </w:abstractNum>
  <w:abstractNum w:abstractNumId="19" w15:restartNumberingAfterBreak="0">
    <w:nsid w:val="4CBD1196"/>
    <w:multiLevelType w:val="hybridMultilevel"/>
    <w:tmpl w:val="D8B8BA8C"/>
    <w:lvl w:ilvl="0" w:tplc="06D44D1E">
      <w:start w:val="1"/>
      <w:numFmt w:val="decimal"/>
      <w:lvlText w:val="%1."/>
      <w:lvlJc w:val="left"/>
      <w:pPr>
        <w:ind w:left="720" w:hanging="360"/>
      </w:pPr>
    </w:lvl>
    <w:lvl w:ilvl="1" w:tplc="00FAF876">
      <w:start w:val="1"/>
      <w:numFmt w:val="lowerLetter"/>
      <w:lvlText w:val="%2."/>
      <w:lvlJc w:val="left"/>
      <w:pPr>
        <w:ind w:left="1440" w:hanging="360"/>
      </w:pPr>
    </w:lvl>
    <w:lvl w:ilvl="2" w:tplc="8C367F64">
      <w:start w:val="1"/>
      <w:numFmt w:val="lowerRoman"/>
      <w:lvlText w:val="%3."/>
      <w:lvlJc w:val="right"/>
      <w:pPr>
        <w:ind w:left="2160" w:hanging="180"/>
      </w:pPr>
    </w:lvl>
    <w:lvl w:ilvl="3" w:tplc="AA56367E">
      <w:start w:val="1"/>
      <w:numFmt w:val="decimal"/>
      <w:lvlText w:val="%4."/>
      <w:lvlJc w:val="left"/>
      <w:pPr>
        <w:ind w:left="2880" w:hanging="360"/>
      </w:pPr>
    </w:lvl>
    <w:lvl w:ilvl="4" w:tplc="F4CCE00C">
      <w:start w:val="1"/>
      <w:numFmt w:val="lowerLetter"/>
      <w:lvlText w:val="%5."/>
      <w:lvlJc w:val="left"/>
      <w:pPr>
        <w:ind w:left="3600" w:hanging="360"/>
      </w:pPr>
    </w:lvl>
    <w:lvl w:ilvl="5" w:tplc="AC8CEF3C">
      <w:start w:val="1"/>
      <w:numFmt w:val="lowerRoman"/>
      <w:lvlText w:val="%6."/>
      <w:lvlJc w:val="right"/>
      <w:pPr>
        <w:ind w:left="4320" w:hanging="180"/>
      </w:pPr>
    </w:lvl>
    <w:lvl w:ilvl="6" w:tplc="67745584">
      <w:start w:val="1"/>
      <w:numFmt w:val="decimal"/>
      <w:lvlText w:val="%7."/>
      <w:lvlJc w:val="left"/>
      <w:pPr>
        <w:ind w:left="5040" w:hanging="360"/>
      </w:pPr>
    </w:lvl>
    <w:lvl w:ilvl="7" w:tplc="3072D476">
      <w:start w:val="1"/>
      <w:numFmt w:val="lowerLetter"/>
      <w:lvlText w:val="%8."/>
      <w:lvlJc w:val="left"/>
      <w:pPr>
        <w:ind w:left="5760" w:hanging="360"/>
      </w:pPr>
    </w:lvl>
    <w:lvl w:ilvl="8" w:tplc="496E8AAA">
      <w:start w:val="1"/>
      <w:numFmt w:val="lowerRoman"/>
      <w:lvlText w:val="%9."/>
      <w:lvlJc w:val="right"/>
      <w:pPr>
        <w:ind w:left="6480" w:hanging="180"/>
      </w:pPr>
    </w:lvl>
  </w:abstractNum>
  <w:abstractNum w:abstractNumId="20" w15:restartNumberingAfterBreak="0">
    <w:nsid w:val="4CEEA1D6"/>
    <w:multiLevelType w:val="hybridMultilevel"/>
    <w:tmpl w:val="6BA8A446"/>
    <w:lvl w:ilvl="0" w:tplc="C2BACA3A">
      <w:start w:val="1"/>
      <w:numFmt w:val="decimal"/>
      <w:lvlText w:val="%1."/>
      <w:lvlJc w:val="left"/>
      <w:pPr>
        <w:ind w:left="720" w:hanging="360"/>
      </w:pPr>
    </w:lvl>
    <w:lvl w:ilvl="1" w:tplc="9BAC9BE8">
      <w:start w:val="1"/>
      <w:numFmt w:val="lowerLetter"/>
      <w:lvlText w:val="%2."/>
      <w:lvlJc w:val="left"/>
      <w:pPr>
        <w:ind w:left="1440" w:hanging="360"/>
      </w:pPr>
    </w:lvl>
    <w:lvl w:ilvl="2" w:tplc="999456EA">
      <w:start w:val="1"/>
      <w:numFmt w:val="lowerRoman"/>
      <w:lvlText w:val="%3."/>
      <w:lvlJc w:val="right"/>
      <w:pPr>
        <w:ind w:left="2160" w:hanging="180"/>
      </w:pPr>
    </w:lvl>
    <w:lvl w:ilvl="3" w:tplc="B760667A">
      <w:start w:val="1"/>
      <w:numFmt w:val="decimal"/>
      <w:lvlText w:val="%4."/>
      <w:lvlJc w:val="left"/>
      <w:pPr>
        <w:ind w:left="2880" w:hanging="360"/>
      </w:pPr>
    </w:lvl>
    <w:lvl w:ilvl="4" w:tplc="D5885EBE">
      <w:start w:val="1"/>
      <w:numFmt w:val="lowerLetter"/>
      <w:lvlText w:val="%5."/>
      <w:lvlJc w:val="left"/>
      <w:pPr>
        <w:ind w:left="3600" w:hanging="360"/>
      </w:pPr>
    </w:lvl>
    <w:lvl w:ilvl="5" w:tplc="F78E8C3E">
      <w:start w:val="1"/>
      <w:numFmt w:val="lowerRoman"/>
      <w:lvlText w:val="%6."/>
      <w:lvlJc w:val="right"/>
      <w:pPr>
        <w:ind w:left="4320" w:hanging="180"/>
      </w:pPr>
    </w:lvl>
    <w:lvl w:ilvl="6" w:tplc="97D666DA">
      <w:start w:val="1"/>
      <w:numFmt w:val="decimal"/>
      <w:lvlText w:val="%7."/>
      <w:lvlJc w:val="left"/>
      <w:pPr>
        <w:ind w:left="5040" w:hanging="360"/>
      </w:pPr>
    </w:lvl>
    <w:lvl w:ilvl="7" w:tplc="29F068EE">
      <w:start w:val="1"/>
      <w:numFmt w:val="lowerLetter"/>
      <w:lvlText w:val="%8."/>
      <w:lvlJc w:val="left"/>
      <w:pPr>
        <w:ind w:left="5760" w:hanging="360"/>
      </w:pPr>
    </w:lvl>
    <w:lvl w:ilvl="8" w:tplc="FC66964C">
      <w:start w:val="1"/>
      <w:numFmt w:val="lowerRoman"/>
      <w:lvlText w:val="%9."/>
      <w:lvlJc w:val="right"/>
      <w:pPr>
        <w:ind w:left="6480" w:hanging="180"/>
      </w:pPr>
    </w:lvl>
  </w:abstractNum>
  <w:abstractNum w:abstractNumId="21" w15:restartNumberingAfterBreak="0">
    <w:nsid w:val="5235BAC1"/>
    <w:multiLevelType w:val="hybridMultilevel"/>
    <w:tmpl w:val="E9806F06"/>
    <w:lvl w:ilvl="0" w:tplc="ADCAC490">
      <w:start w:val="1"/>
      <w:numFmt w:val="decimal"/>
      <w:lvlText w:val="%1."/>
      <w:lvlJc w:val="left"/>
      <w:pPr>
        <w:ind w:left="720" w:hanging="360"/>
      </w:pPr>
    </w:lvl>
    <w:lvl w:ilvl="1" w:tplc="6A0CB938">
      <w:start w:val="1"/>
      <w:numFmt w:val="lowerLetter"/>
      <w:lvlText w:val="%2."/>
      <w:lvlJc w:val="left"/>
      <w:pPr>
        <w:ind w:left="1440" w:hanging="360"/>
      </w:pPr>
    </w:lvl>
    <w:lvl w:ilvl="2" w:tplc="26CA6660">
      <w:start w:val="1"/>
      <w:numFmt w:val="lowerRoman"/>
      <w:lvlText w:val="%3."/>
      <w:lvlJc w:val="right"/>
      <w:pPr>
        <w:ind w:left="2160" w:hanging="180"/>
      </w:pPr>
    </w:lvl>
    <w:lvl w:ilvl="3" w:tplc="E70C6594">
      <w:start w:val="1"/>
      <w:numFmt w:val="decimal"/>
      <w:lvlText w:val="%4."/>
      <w:lvlJc w:val="left"/>
      <w:pPr>
        <w:ind w:left="2880" w:hanging="360"/>
      </w:pPr>
    </w:lvl>
    <w:lvl w:ilvl="4" w:tplc="7688CAE0">
      <w:start w:val="1"/>
      <w:numFmt w:val="lowerLetter"/>
      <w:lvlText w:val="%5."/>
      <w:lvlJc w:val="left"/>
      <w:pPr>
        <w:ind w:left="3600" w:hanging="360"/>
      </w:pPr>
    </w:lvl>
    <w:lvl w:ilvl="5" w:tplc="781C2806">
      <w:start w:val="1"/>
      <w:numFmt w:val="lowerRoman"/>
      <w:lvlText w:val="%6."/>
      <w:lvlJc w:val="right"/>
      <w:pPr>
        <w:ind w:left="4320" w:hanging="180"/>
      </w:pPr>
    </w:lvl>
    <w:lvl w:ilvl="6" w:tplc="BD44879A">
      <w:start w:val="1"/>
      <w:numFmt w:val="decimal"/>
      <w:lvlText w:val="%7."/>
      <w:lvlJc w:val="left"/>
      <w:pPr>
        <w:ind w:left="5040" w:hanging="360"/>
      </w:pPr>
    </w:lvl>
    <w:lvl w:ilvl="7" w:tplc="8996CD54">
      <w:start w:val="1"/>
      <w:numFmt w:val="lowerLetter"/>
      <w:lvlText w:val="%8."/>
      <w:lvlJc w:val="left"/>
      <w:pPr>
        <w:ind w:left="5760" w:hanging="360"/>
      </w:pPr>
    </w:lvl>
    <w:lvl w:ilvl="8" w:tplc="BE1CAF78">
      <w:start w:val="1"/>
      <w:numFmt w:val="lowerRoman"/>
      <w:lvlText w:val="%9."/>
      <w:lvlJc w:val="right"/>
      <w:pPr>
        <w:ind w:left="6480" w:hanging="180"/>
      </w:pPr>
    </w:lvl>
  </w:abstractNum>
  <w:abstractNum w:abstractNumId="22" w15:restartNumberingAfterBreak="0">
    <w:nsid w:val="5CE50EAE"/>
    <w:multiLevelType w:val="multilevel"/>
    <w:tmpl w:val="AE4A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EA416"/>
    <w:multiLevelType w:val="hybridMultilevel"/>
    <w:tmpl w:val="140C89AC"/>
    <w:lvl w:ilvl="0" w:tplc="3006AA42">
      <w:start w:val="1"/>
      <w:numFmt w:val="decimal"/>
      <w:lvlText w:val="%1."/>
      <w:lvlJc w:val="left"/>
      <w:pPr>
        <w:ind w:left="720" w:hanging="360"/>
      </w:pPr>
    </w:lvl>
    <w:lvl w:ilvl="1" w:tplc="20A47736">
      <w:start w:val="1"/>
      <w:numFmt w:val="lowerLetter"/>
      <w:lvlText w:val="%2."/>
      <w:lvlJc w:val="left"/>
      <w:pPr>
        <w:ind w:left="1440" w:hanging="360"/>
      </w:pPr>
    </w:lvl>
    <w:lvl w:ilvl="2" w:tplc="F02A19D6">
      <w:start w:val="1"/>
      <w:numFmt w:val="lowerRoman"/>
      <w:lvlText w:val="%3."/>
      <w:lvlJc w:val="right"/>
      <w:pPr>
        <w:ind w:left="2160" w:hanging="180"/>
      </w:pPr>
    </w:lvl>
    <w:lvl w:ilvl="3" w:tplc="81F06D80">
      <w:start w:val="1"/>
      <w:numFmt w:val="decimal"/>
      <w:lvlText w:val="%4."/>
      <w:lvlJc w:val="left"/>
      <w:pPr>
        <w:ind w:left="2880" w:hanging="360"/>
      </w:pPr>
    </w:lvl>
    <w:lvl w:ilvl="4" w:tplc="52642F84">
      <w:start w:val="1"/>
      <w:numFmt w:val="lowerLetter"/>
      <w:lvlText w:val="%5."/>
      <w:lvlJc w:val="left"/>
      <w:pPr>
        <w:ind w:left="3600" w:hanging="360"/>
      </w:pPr>
    </w:lvl>
    <w:lvl w:ilvl="5" w:tplc="498C10C4">
      <w:start w:val="1"/>
      <w:numFmt w:val="lowerRoman"/>
      <w:lvlText w:val="%6."/>
      <w:lvlJc w:val="right"/>
      <w:pPr>
        <w:ind w:left="4320" w:hanging="180"/>
      </w:pPr>
    </w:lvl>
    <w:lvl w:ilvl="6" w:tplc="70A85EFE">
      <w:start w:val="1"/>
      <w:numFmt w:val="decimal"/>
      <w:lvlText w:val="%7."/>
      <w:lvlJc w:val="left"/>
      <w:pPr>
        <w:ind w:left="5040" w:hanging="360"/>
      </w:pPr>
    </w:lvl>
    <w:lvl w:ilvl="7" w:tplc="BBC86D50">
      <w:start w:val="1"/>
      <w:numFmt w:val="lowerLetter"/>
      <w:lvlText w:val="%8."/>
      <w:lvlJc w:val="left"/>
      <w:pPr>
        <w:ind w:left="5760" w:hanging="360"/>
      </w:pPr>
    </w:lvl>
    <w:lvl w:ilvl="8" w:tplc="F6E082D0">
      <w:start w:val="1"/>
      <w:numFmt w:val="lowerRoman"/>
      <w:lvlText w:val="%9."/>
      <w:lvlJc w:val="right"/>
      <w:pPr>
        <w:ind w:left="6480" w:hanging="180"/>
      </w:pPr>
    </w:lvl>
  </w:abstractNum>
  <w:abstractNum w:abstractNumId="24" w15:restartNumberingAfterBreak="0">
    <w:nsid w:val="628E742F"/>
    <w:multiLevelType w:val="hybridMultilevel"/>
    <w:tmpl w:val="ADCCF306"/>
    <w:lvl w:ilvl="0" w:tplc="ED5099A0">
      <w:start w:val="1"/>
      <w:numFmt w:val="decimal"/>
      <w:lvlText w:val="%1."/>
      <w:lvlJc w:val="left"/>
      <w:pPr>
        <w:ind w:left="720" w:hanging="360"/>
      </w:pPr>
    </w:lvl>
    <w:lvl w:ilvl="1" w:tplc="23FE4926">
      <w:start w:val="1"/>
      <w:numFmt w:val="lowerLetter"/>
      <w:lvlText w:val="%2."/>
      <w:lvlJc w:val="left"/>
      <w:pPr>
        <w:ind w:left="1440" w:hanging="360"/>
      </w:pPr>
    </w:lvl>
    <w:lvl w:ilvl="2" w:tplc="ACF60B9E">
      <w:start w:val="1"/>
      <w:numFmt w:val="lowerRoman"/>
      <w:lvlText w:val="%3."/>
      <w:lvlJc w:val="right"/>
      <w:pPr>
        <w:ind w:left="2160" w:hanging="180"/>
      </w:pPr>
    </w:lvl>
    <w:lvl w:ilvl="3" w:tplc="FFFC256E">
      <w:start w:val="1"/>
      <w:numFmt w:val="decimal"/>
      <w:lvlText w:val="%4."/>
      <w:lvlJc w:val="left"/>
      <w:pPr>
        <w:ind w:left="2880" w:hanging="360"/>
      </w:pPr>
    </w:lvl>
    <w:lvl w:ilvl="4" w:tplc="402E895C">
      <w:start w:val="1"/>
      <w:numFmt w:val="lowerLetter"/>
      <w:lvlText w:val="%5."/>
      <w:lvlJc w:val="left"/>
      <w:pPr>
        <w:ind w:left="3600" w:hanging="360"/>
      </w:pPr>
    </w:lvl>
    <w:lvl w:ilvl="5" w:tplc="26CE333E">
      <w:start w:val="1"/>
      <w:numFmt w:val="lowerRoman"/>
      <w:lvlText w:val="%6."/>
      <w:lvlJc w:val="right"/>
      <w:pPr>
        <w:ind w:left="4320" w:hanging="180"/>
      </w:pPr>
    </w:lvl>
    <w:lvl w:ilvl="6" w:tplc="570AAC72">
      <w:start w:val="1"/>
      <w:numFmt w:val="decimal"/>
      <w:lvlText w:val="%7."/>
      <w:lvlJc w:val="left"/>
      <w:pPr>
        <w:ind w:left="5040" w:hanging="360"/>
      </w:pPr>
    </w:lvl>
    <w:lvl w:ilvl="7" w:tplc="057486D0">
      <w:start w:val="1"/>
      <w:numFmt w:val="lowerLetter"/>
      <w:lvlText w:val="%8."/>
      <w:lvlJc w:val="left"/>
      <w:pPr>
        <w:ind w:left="5760" w:hanging="360"/>
      </w:pPr>
    </w:lvl>
    <w:lvl w:ilvl="8" w:tplc="5CE43522">
      <w:start w:val="1"/>
      <w:numFmt w:val="lowerRoman"/>
      <w:lvlText w:val="%9."/>
      <w:lvlJc w:val="right"/>
      <w:pPr>
        <w:ind w:left="6480" w:hanging="180"/>
      </w:pPr>
    </w:lvl>
  </w:abstractNum>
  <w:abstractNum w:abstractNumId="25" w15:restartNumberingAfterBreak="0">
    <w:nsid w:val="634F7B64"/>
    <w:multiLevelType w:val="hybridMultilevel"/>
    <w:tmpl w:val="510EFB86"/>
    <w:lvl w:ilvl="0" w:tplc="03E6105C">
      <w:start w:val="1"/>
      <w:numFmt w:val="decimal"/>
      <w:lvlText w:val="%1."/>
      <w:lvlJc w:val="left"/>
      <w:pPr>
        <w:ind w:left="720" w:hanging="360"/>
      </w:pPr>
    </w:lvl>
    <w:lvl w:ilvl="1" w:tplc="E5B0116C">
      <w:start w:val="1"/>
      <w:numFmt w:val="lowerLetter"/>
      <w:lvlText w:val="%2."/>
      <w:lvlJc w:val="left"/>
      <w:pPr>
        <w:ind w:left="1440" w:hanging="360"/>
      </w:pPr>
    </w:lvl>
    <w:lvl w:ilvl="2" w:tplc="CC4E4572">
      <w:start w:val="1"/>
      <w:numFmt w:val="lowerRoman"/>
      <w:lvlText w:val="%3."/>
      <w:lvlJc w:val="right"/>
      <w:pPr>
        <w:ind w:left="2160" w:hanging="180"/>
      </w:pPr>
    </w:lvl>
    <w:lvl w:ilvl="3" w:tplc="93C42CE0">
      <w:start w:val="1"/>
      <w:numFmt w:val="decimal"/>
      <w:lvlText w:val="%4."/>
      <w:lvlJc w:val="left"/>
      <w:pPr>
        <w:ind w:left="2880" w:hanging="360"/>
      </w:pPr>
    </w:lvl>
    <w:lvl w:ilvl="4" w:tplc="EC3C4112">
      <w:start w:val="1"/>
      <w:numFmt w:val="lowerLetter"/>
      <w:lvlText w:val="%5."/>
      <w:lvlJc w:val="left"/>
      <w:pPr>
        <w:ind w:left="3600" w:hanging="360"/>
      </w:pPr>
    </w:lvl>
    <w:lvl w:ilvl="5" w:tplc="9A4CC00E">
      <w:start w:val="1"/>
      <w:numFmt w:val="lowerRoman"/>
      <w:lvlText w:val="%6."/>
      <w:lvlJc w:val="right"/>
      <w:pPr>
        <w:ind w:left="4320" w:hanging="180"/>
      </w:pPr>
    </w:lvl>
    <w:lvl w:ilvl="6" w:tplc="7ADE24BC">
      <w:start w:val="1"/>
      <w:numFmt w:val="decimal"/>
      <w:lvlText w:val="%7."/>
      <w:lvlJc w:val="left"/>
      <w:pPr>
        <w:ind w:left="5040" w:hanging="360"/>
      </w:pPr>
    </w:lvl>
    <w:lvl w:ilvl="7" w:tplc="9BFE0722">
      <w:start w:val="1"/>
      <w:numFmt w:val="lowerLetter"/>
      <w:lvlText w:val="%8."/>
      <w:lvlJc w:val="left"/>
      <w:pPr>
        <w:ind w:left="5760" w:hanging="360"/>
      </w:pPr>
    </w:lvl>
    <w:lvl w:ilvl="8" w:tplc="04C07362">
      <w:start w:val="1"/>
      <w:numFmt w:val="lowerRoman"/>
      <w:lvlText w:val="%9."/>
      <w:lvlJc w:val="right"/>
      <w:pPr>
        <w:ind w:left="6480" w:hanging="180"/>
      </w:pPr>
    </w:lvl>
  </w:abstractNum>
  <w:abstractNum w:abstractNumId="26" w15:restartNumberingAfterBreak="0">
    <w:nsid w:val="63D60A51"/>
    <w:multiLevelType w:val="hybridMultilevel"/>
    <w:tmpl w:val="57ACDA92"/>
    <w:lvl w:ilvl="0" w:tplc="C00C22AC">
      <w:start w:val="1"/>
      <w:numFmt w:val="bullet"/>
      <w:lvlText w:val="-"/>
      <w:lvlJc w:val="left"/>
      <w:pPr>
        <w:ind w:left="720" w:hanging="360"/>
      </w:pPr>
      <w:rPr>
        <w:rFonts w:ascii="Aptos" w:hAnsi="Aptos" w:hint="default"/>
      </w:rPr>
    </w:lvl>
    <w:lvl w:ilvl="1" w:tplc="77380EB4">
      <w:start w:val="1"/>
      <w:numFmt w:val="bullet"/>
      <w:lvlText w:val="o"/>
      <w:lvlJc w:val="left"/>
      <w:pPr>
        <w:ind w:left="1440" w:hanging="360"/>
      </w:pPr>
      <w:rPr>
        <w:rFonts w:ascii="Courier New" w:hAnsi="Courier New" w:hint="default"/>
      </w:rPr>
    </w:lvl>
    <w:lvl w:ilvl="2" w:tplc="8FB23F2A">
      <w:start w:val="1"/>
      <w:numFmt w:val="bullet"/>
      <w:lvlText w:val=""/>
      <w:lvlJc w:val="left"/>
      <w:pPr>
        <w:ind w:left="2160" w:hanging="360"/>
      </w:pPr>
      <w:rPr>
        <w:rFonts w:ascii="Wingdings" w:hAnsi="Wingdings" w:hint="default"/>
      </w:rPr>
    </w:lvl>
    <w:lvl w:ilvl="3" w:tplc="93688B3A">
      <w:start w:val="1"/>
      <w:numFmt w:val="bullet"/>
      <w:lvlText w:val=""/>
      <w:lvlJc w:val="left"/>
      <w:pPr>
        <w:ind w:left="2880" w:hanging="360"/>
      </w:pPr>
      <w:rPr>
        <w:rFonts w:ascii="Symbol" w:hAnsi="Symbol" w:hint="default"/>
      </w:rPr>
    </w:lvl>
    <w:lvl w:ilvl="4" w:tplc="CA68A504">
      <w:start w:val="1"/>
      <w:numFmt w:val="bullet"/>
      <w:lvlText w:val="o"/>
      <w:lvlJc w:val="left"/>
      <w:pPr>
        <w:ind w:left="3600" w:hanging="360"/>
      </w:pPr>
      <w:rPr>
        <w:rFonts w:ascii="Courier New" w:hAnsi="Courier New" w:hint="default"/>
      </w:rPr>
    </w:lvl>
    <w:lvl w:ilvl="5" w:tplc="FD006FB0">
      <w:start w:val="1"/>
      <w:numFmt w:val="bullet"/>
      <w:lvlText w:val=""/>
      <w:lvlJc w:val="left"/>
      <w:pPr>
        <w:ind w:left="4320" w:hanging="360"/>
      </w:pPr>
      <w:rPr>
        <w:rFonts w:ascii="Wingdings" w:hAnsi="Wingdings" w:hint="default"/>
      </w:rPr>
    </w:lvl>
    <w:lvl w:ilvl="6" w:tplc="2E0605A6">
      <w:start w:val="1"/>
      <w:numFmt w:val="bullet"/>
      <w:lvlText w:val=""/>
      <w:lvlJc w:val="left"/>
      <w:pPr>
        <w:ind w:left="5040" w:hanging="360"/>
      </w:pPr>
      <w:rPr>
        <w:rFonts w:ascii="Symbol" w:hAnsi="Symbol" w:hint="default"/>
      </w:rPr>
    </w:lvl>
    <w:lvl w:ilvl="7" w:tplc="1AB4C14C">
      <w:start w:val="1"/>
      <w:numFmt w:val="bullet"/>
      <w:lvlText w:val="o"/>
      <w:lvlJc w:val="left"/>
      <w:pPr>
        <w:ind w:left="5760" w:hanging="360"/>
      </w:pPr>
      <w:rPr>
        <w:rFonts w:ascii="Courier New" w:hAnsi="Courier New" w:hint="default"/>
      </w:rPr>
    </w:lvl>
    <w:lvl w:ilvl="8" w:tplc="2AB6F33E">
      <w:start w:val="1"/>
      <w:numFmt w:val="bullet"/>
      <w:lvlText w:val=""/>
      <w:lvlJc w:val="left"/>
      <w:pPr>
        <w:ind w:left="6480" w:hanging="360"/>
      </w:pPr>
      <w:rPr>
        <w:rFonts w:ascii="Wingdings" w:hAnsi="Wingdings" w:hint="default"/>
      </w:rPr>
    </w:lvl>
  </w:abstractNum>
  <w:abstractNum w:abstractNumId="27" w15:restartNumberingAfterBreak="0">
    <w:nsid w:val="65426D3D"/>
    <w:multiLevelType w:val="multilevel"/>
    <w:tmpl w:val="1E3C6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BEB9C7"/>
    <w:multiLevelType w:val="hybridMultilevel"/>
    <w:tmpl w:val="12F6C482"/>
    <w:lvl w:ilvl="0" w:tplc="3394288A">
      <w:start w:val="1"/>
      <w:numFmt w:val="decimal"/>
      <w:lvlText w:val="%1."/>
      <w:lvlJc w:val="left"/>
      <w:pPr>
        <w:ind w:left="720" w:hanging="360"/>
      </w:pPr>
    </w:lvl>
    <w:lvl w:ilvl="1" w:tplc="BB5A0786">
      <w:start w:val="1"/>
      <w:numFmt w:val="lowerLetter"/>
      <w:lvlText w:val="%2."/>
      <w:lvlJc w:val="left"/>
      <w:pPr>
        <w:ind w:left="1440" w:hanging="360"/>
      </w:pPr>
    </w:lvl>
    <w:lvl w:ilvl="2" w:tplc="EC6694D6">
      <w:start w:val="1"/>
      <w:numFmt w:val="lowerRoman"/>
      <w:lvlText w:val="%3."/>
      <w:lvlJc w:val="right"/>
      <w:pPr>
        <w:ind w:left="2160" w:hanging="180"/>
      </w:pPr>
    </w:lvl>
    <w:lvl w:ilvl="3" w:tplc="429E11B8">
      <w:start w:val="1"/>
      <w:numFmt w:val="decimal"/>
      <w:lvlText w:val="%4."/>
      <w:lvlJc w:val="left"/>
      <w:pPr>
        <w:ind w:left="2880" w:hanging="360"/>
      </w:pPr>
    </w:lvl>
    <w:lvl w:ilvl="4" w:tplc="4182738E">
      <w:start w:val="1"/>
      <w:numFmt w:val="lowerLetter"/>
      <w:lvlText w:val="%5."/>
      <w:lvlJc w:val="left"/>
      <w:pPr>
        <w:ind w:left="3600" w:hanging="360"/>
      </w:pPr>
    </w:lvl>
    <w:lvl w:ilvl="5" w:tplc="A0A43A5A">
      <w:start w:val="1"/>
      <w:numFmt w:val="lowerRoman"/>
      <w:lvlText w:val="%6."/>
      <w:lvlJc w:val="right"/>
      <w:pPr>
        <w:ind w:left="4320" w:hanging="180"/>
      </w:pPr>
    </w:lvl>
    <w:lvl w:ilvl="6" w:tplc="04B84A28">
      <w:start w:val="1"/>
      <w:numFmt w:val="decimal"/>
      <w:lvlText w:val="%7."/>
      <w:lvlJc w:val="left"/>
      <w:pPr>
        <w:ind w:left="5040" w:hanging="360"/>
      </w:pPr>
    </w:lvl>
    <w:lvl w:ilvl="7" w:tplc="61322352">
      <w:start w:val="1"/>
      <w:numFmt w:val="lowerLetter"/>
      <w:lvlText w:val="%8."/>
      <w:lvlJc w:val="left"/>
      <w:pPr>
        <w:ind w:left="5760" w:hanging="360"/>
      </w:pPr>
    </w:lvl>
    <w:lvl w:ilvl="8" w:tplc="448046FC">
      <w:start w:val="1"/>
      <w:numFmt w:val="lowerRoman"/>
      <w:lvlText w:val="%9."/>
      <w:lvlJc w:val="right"/>
      <w:pPr>
        <w:ind w:left="6480" w:hanging="180"/>
      </w:pPr>
    </w:lvl>
  </w:abstractNum>
  <w:abstractNum w:abstractNumId="29" w15:restartNumberingAfterBreak="0">
    <w:nsid w:val="75194010"/>
    <w:multiLevelType w:val="hybridMultilevel"/>
    <w:tmpl w:val="690C5364"/>
    <w:lvl w:ilvl="0" w:tplc="A628C500">
      <w:start w:val="1"/>
      <w:numFmt w:val="bullet"/>
      <w:lvlText w:val=""/>
      <w:lvlJc w:val="left"/>
      <w:pPr>
        <w:ind w:left="720" w:hanging="360"/>
      </w:pPr>
      <w:rPr>
        <w:rFonts w:ascii="Symbol" w:hAnsi="Symbol" w:hint="default"/>
      </w:rPr>
    </w:lvl>
    <w:lvl w:ilvl="1" w:tplc="136C77BC">
      <w:start w:val="1"/>
      <w:numFmt w:val="bullet"/>
      <w:lvlText w:val="o"/>
      <w:lvlJc w:val="left"/>
      <w:pPr>
        <w:ind w:left="1440" w:hanging="360"/>
      </w:pPr>
      <w:rPr>
        <w:rFonts w:ascii="Courier New" w:hAnsi="Courier New" w:hint="default"/>
      </w:rPr>
    </w:lvl>
    <w:lvl w:ilvl="2" w:tplc="EB20E3EE">
      <w:start w:val="1"/>
      <w:numFmt w:val="bullet"/>
      <w:lvlText w:val=""/>
      <w:lvlJc w:val="left"/>
      <w:pPr>
        <w:ind w:left="2160" w:hanging="360"/>
      </w:pPr>
      <w:rPr>
        <w:rFonts w:ascii="Wingdings" w:hAnsi="Wingdings" w:hint="default"/>
      </w:rPr>
    </w:lvl>
    <w:lvl w:ilvl="3" w:tplc="ACA238F0">
      <w:start w:val="1"/>
      <w:numFmt w:val="bullet"/>
      <w:lvlText w:val=""/>
      <w:lvlJc w:val="left"/>
      <w:pPr>
        <w:ind w:left="2880" w:hanging="360"/>
      </w:pPr>
      <w:rPr>
        <w:rFonts w:ascii="Symbol" w:hAnsi="Symbol" w:hint="default"/>
      </w:rPr>
    </w:lvl>
    <w:lvl w:ilvl="4" w:tplc="C37CE070">
      <w:start w:val="1"/>
      <w:numFmt w:val="bullet"/>
      <w:lvlText w:val="o"/>
      <w:lvlJc w:val="left"/>
      <w:pPr>
        <w:ind w:left="3600" w:hanging="360"/>
      </w:pPr>
      <w:rPr>
        <w:rFonts w:ascii="Courier New" w:hAnsi="Courier New" w:hint="default"/>
      </w:rPr>
    </w:lvl>
    <w:lvl w:ilvl="5" w:tplc="E04440BE">
      <w:start w:val="1"/>
      <w:numFmt w:val="bullet"/>
      <w:lvlText w:val=""/>
      <w:lvlJc w:val="left"/>
      <w:pPr>
        <w:ind w:left="4320" w:hanging="360"/>
      </w:pPr>
      <w:rPr>
        <w:rFonts w:ascii="Wingdings" w:hAnsi="Wingdings" w:hint="default"/>
      </w:rPr>
    </w:lvl>
    <w:lvl w:ilvl="6" w:tplc="2E5E43E2">
      <w:start w:val="1"/>
      <w:numFmt w:val="bullet"/>
      <w:lvlText w:val=""/>
      <w:lvlJc w:val="left"/>
      <w:pPr>
        <w:ind w:left="5040" w:hanging="360"/>
      </w:pPr>
      <w:rPr>
        <w:rFonts w:ascii="Symbol" w:hAnsi="Symbol" w:hint="default"/>
      </w:rPr>
    </w:lvl>
    <w:lvl w:ilvl="7" w:tplc="A13AD252">
      <w:start w:val="1"/>
      <w:numFmt w:val="bullet"/>
      <w:lvlText w:val="o"/>
      <w:lvlJc w:val="left"/>
      <w:pPr>
        <w:ind w:left="5760" w:hanging="360"/>
      </w:pPr>
      <w:rPr>
        <w:rFonts w:ascii="Courier New" w:hAnsi="Courier New" w:hint="default"/>
      </w:rPr>
    </w:lvl>
    <w:lvl w:ilvl="8" w:tplc="20607150">
      <w:start w:val="1"/>
      <w:numFmt w:val="bullet"/>
      <w:lvlText w:val=""/>
      <w:lvlJc w:val="left"/>
      <w:pPr>
        <w:ind w:left="6480" w:hanging="360"/>
      </w:pPr>
      <w:rPr>
        <w:rFonts w:ascii="Wingdings" w:hAnsi="Wingdings" w:hint="default"/>
      </w:rPr>
    </w:lvl>
  </w:abstractNum>
  <w:abstractNum w:abstractNumId="30" w15:restartNumberingAfterBreak="0">
    <w:nsid w:val="7E8C695B"/>
    <w:multiLevelType w:val="hybridMultilevel"/>
    <w:tmpl w:val="1AC445FA"/>
    <w:lvl w:ilvl="0" w:tplc="FEC208EE">
      <w:start w:val="1"/>
      <w:numFmt w:val="decimal"/>
      <w:lvlText w:val="%1."/>
      <w:lvlJc w:val="left"/>
      <w:pPr>
        <w:ind w:left="720" w:hanging="360"/>
      </w:pPr>
    </w:lvl>
    <w:lvl w:ilvl="1" w:tplc="E18423BA">
      <w:start w:val="1"/>
      <w:numFmt w:val="lowerLetter"/>
      <w:lvlText w:val="%2."/>
      <w:lvlJc w:val="left"/>
      <w:pPr>
        <w:ind w:left="1440" w:hanging="360"/>
      </w:pPr>
    </w:lvl>
    <w:lvl w:ilvl="2" w:tplc="ED964550">
      <w:start w:val="1"/>
      <w:numFmt w:val="lowerRoman"/>
      <w:lvlText w:val="%3."/>
      <w:lvlJc w:val="right"/>
      <w:pPr>
        <w:ind w:left="2160" w:hanging="180"/>
      </w:pPr>
    </w:lvl>
    <w:lvl w:ilvl="3" w:tplc="7ABE32E6">
      <w:start w:val="1"/>
      <w:numFmt w:val="decimal"/>
      <w:lvlText w:val="%4."/>
      <w:lvlJc w:val="left"/>
      <w:pPr>
        <w:ind w:left="2880" w:hanging="360"/>
      </w:pPr>
    </w:lvl>
    <w:lvl w:ilvl="4" w:tplc="0C94F7F4">
      <w:start w:val="1"/>
      <w:numFmt w:val="lowerLetter"/>
      <w:lvlText w:val="%5."/>
      <w:lvlJc w:val="left"/>
      <w:pPr>
        <w:ind w:left="3600" w:hanging="360"/>
      </w:pPr>
    </w:lvl>
    <w:lvl w:ilvl="5" w:tplc="DE7A6FB4">
      <w:start w:val="1"/>
      <w:numFmt w:val="lowerRoman"/>
      <w:lvlText w:val="%6."/>
      <w:lvlJc w:val="right"/>
      <w:pPr>
        <w:ind w:left="4320" w:hanging="180"/>
      </w:pPr>
    </w:lvl>
    <w:lvl w:ilvl="6" w:tplc="C41871C8">
      <w:start w:val="1"/>
      <w:numFmt w:val="decimal"/>
      <w:lvlText w:val="%7."/>
      <w:lvlJc w:val="left"/>
      <w:pPr>
        <w:ind w:left="5040" w:hanging="360"/>
      </w:pPr>
    </w:lvl>
    <w:lvl w:ilvl="7" w:tplc="A9C44350">
      <w:start w:val="1"/>
      <w:numFmt w:val="lowerLetter"/>
      <w:lvlText w:val="%8."/>
      <w:lvlJc w:val="left"/>
      <w:pPr>
        <w:ind w:left="5760" w:hanging="360"/>
      </w:pPr>
    </w:lvl>
    <w:lvl w:ilvl="8" w:tplc="AF04C11C">
      <w:start w:val="1"/>
      <w:numFmt w:val="lowerRoman"/>
      <w:lvlText w:val="%9."/>
      <w:lvlJc w:val="right"/>
      <w:pPr>
        <w:ind w:left="6480" w:hanging="180"/>
      </w:pPr>
    </w:lvl>
  </w:abstractNum>
  <w:num w:numId="1" w16cid:durableId="1989480544">
    <w:abstractNumId w:val="18"/>
  </w:num>
  <w:num w:numId="2" w16cid:durableId="1322392906">
    <w:abstractNumId w:val="19"/>
  </w:num>
  <w:num w:numId="3" w16cid:durableId="207686385">
    <w:abstractNumId w:val="23"/>
  </w:num>
  <w:num w:numId="4" w16cid:durableId="1123229152">
    <w:abstractNumId w:val="25"/>
  </w:num>
  <w:num w:numId="5" w16cid:durableId="2103914512">
    <w:abstractNumId w:val="20"/>
  </w:num>
  <w:num w:numId="6" w16cid:durableId="1391029177">
    <w:abstractNumId w:val="30"/>
  </w:num>
  <w:num w:numId="7" w16cid:durableId="432018811">
    <w:abstractNumId w:val="21"/>
  </w:num>
  <w:num w:numId="8" w16cid:durableId="747001243">
    <w:abstractNumId w:val="24"/>
  </w:num>
  <w:num w:numId="9" w16cid:durableId="1450736941">
    <w:abstractNumId w:val="14"/>
  </w:num>
  <w:num w:numId="10" w16cid:durableId="523442144">
    <w:abstractNumId w:val="0"/>
  </w:num>
  <w:num w:numId="11" w16cid:durableId="1498837730">
    <w:abstractNumId w:val="29"/>
  </w:num>
  <w:num w:numId="12" w16cid:durableId="586230195">
    <w:abstractNumId w:val="7"/>
  </w:num>
  <w:num w:numId="13" w16cid:durableId="856963733">
    <w:abstractNumId w:val="9"/>
  </w:num>
  <w:num w:numId="14" w16cid:durableId="2011638636">
    <w:abstractNumId w:val="5"/>
  </w:num>
  <w:num w:numId="15" w16cid:durableId="1135873135">
    <w:abstractNumId w:val="3"/>
  </w:num>
  <w:num w:numId="16" w16cid:durableId="2126150231">
    <w:abstractNumId w:val="28"/>
  </w:num>
  <w:num w:numId="17" w16cid:durableId="1574659342">
    <w:abstractNumId w:val="26"/>
  </w:num>
  <w:num w:numId="18" w16cid:durableId="1991714890">
    <w:abstractNumId w:val="15"/>
  </w:num>
  <w:num w:numId="19" w16cid:durableId="647395270">
    <w:abstractNumId w:val="1"/>
  </w:num>
  <w:num w:numId="20" w16cid:durableId="1679191635">
    <w:abstractNumId w:val="17"/>
  </w:num>
  <w:num w:numId="21" w16cid:durableId="1330908523">
    <w:abstractNumId w:val="17"/>
    <w:lvlOverride w:ilvl="1">
      <w:lvl w:ilvl="1">
        <w:numFmt w:val="bullet"/>
        <w:lvlText w:val=""/>
        <w:lvlJc w:val="left"/>
        <w:pPr>
          <w:tabs>
            <w:tab w:val="num" w:pos="1440"/>
          </w:tabs>
          <w:ind w:left="1440" w:hanging="360"/>
        </w:pPr>
        <w:rPr>
          <w:rFonts w:ascii="Symbol" w:hAnsi="Symbol" w:hint="default"/>
          <w:sz w:val="20"/>
        </w:rPr>
      </w:lvl>
    </w:lvlOverride>
  </w:num>
  <w:num w:numId="22" w16cid:durableId="525143340">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3" w16cid:durableId="1405300495">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4" w16cid:durableId="1342930388">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25" w16cid:durableId="722363383">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6" w16cid:durableId="1081684118">
    <w:abstractNumId w:val="2"/>
  </w:num>
  <w:num w:numId="27" w16cid:durableId="20598620">
    <w:abstractNumId w:val="13"/>
  </w:num>
  <w:num w:numId="28" w16cid:durableId="1207134668">
    <w:abstractNumId w:val="10"/>
  </w:num>
  <w:num w:numId="29" w16cid:durableId="124472106">
    <w:abstractNumId w:val="27"/>
    <w:lvlOverride w:ilvl="0">
      <w:lvl w:ilvl="0">
        <w:numFmt w:val="decimal"/>
        <w:lvlText w:val="%1."/>
        <w:lvlJc w:val="left"/>
      </w:lvl>
    </w:lvlOverride>
  </w:num>
  <w:num w:numId="30" w16cid:durableId="1971594983">
    <w:abstractNumId w:val="8"/>
    <w:lvlOverride w:ilvl="0">
      <w:lvl w:ilvl="0">
        <w:numFmt w:val="decimal"/>
        <w:lvlText w:val="%1."/>
        <w:lvlJc w:val="left"/>
      </w:lvl>
    </w:lvlOverride>
  </w:num>
  <w:num w:numId="31" w16cid:durableId="1783693667">
    <w:abstractNumId w:val="16"/>
  </w:num>
  <w:num w:numId="32" w16cid:durableId="1250650941">
    <w:abstractNumId w:val="12"/>
  </w:num>
  <w:num w:numId="33" w16cid:durableId="512258702">
    <w:abstractNumId w:val="22"/>
  </w:num>
  <w:num w:numId="34" w16cid:durableId="786851886">
    <w:abstractNumId w:val="4"/>
  </w:num>
  <w:num w:numId="35" w16cid:durableId="1344210068">
    <w:abstractNumId w:val="6"/>
  </w:num>
  <w:num w:numId="36" w16cid:durableId="15224715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4B"/>
    <w:rsid w:val="000343E7"/>
    <w:rsid w:val="00063CA1"/>
    <w:rsid w:val="0006CF41"/>
    <w:rsid w:val="000912A8"/>
    <w:rsid w:val="000A0A63"/>
    <w:rsid w:val="000C5FA6"/>
    <w:rsid w:val="000F630A"/>
    <w:rsid w:val="001000F8"/>
    <w:rsid w:val="00162932"/>
    <w:rsid w:val="00191273"/>
    <w:rsid w:val="001930D7"/>
    <w:rsid w:val="001977AF"/>
    <w:rsid w:val="001A23ED"/>
    <w:rsid w:val="001A5FAB"/>
    <w:rsid w:val="001D0153"/>
    <w:rsid w:val="001E2373"/>
    <w:rsid w:val="001E657E"/>
    <w:rsid w:val="00215FEB"/>
    <w:rsid w:val="0022638B"/>
    <w:rsid w:val="002348C1"/>
    <w:rsid w:val="00245D76"/>
    <w:rsid w:val="00267E54"/>
    <w:rsid w:val="002D0BED"/>
    <w:rsid w:val="002D451A"/>
    <w:rsid w:val="002E353B"/>
    <w:rsid w:val="00301CF0"/>
    <w:rsid w:val="00313C2A"/>
    <w:rsid w:val="00323618"/>
    <w:rsid w:val="00373035"/>
    <w:rsid w:val="00381DE1"/>
    <w:rsid w:val="003D59CC"/>
    <w:rsid w:val="003F03F3"/>
    <w:rsid w:val="0040574B"/>
    <w:rsid w:val="00424359"/>
    <w:rsid w:val="00441AFB"/>
    <w:rsid w:val="00451883"/>
    <w:rsid w:val="0045781B"/>
    <w:rsid w:val="00484001"/>
    <w:rsid w:val="00497EC0"/>
    <w:rsid w:val="00534A01"/>
    <w:rsid w:val="0054680A"/>
    <w:rsid w:val="00566568"/>
    <w:rsid w:val="005B2FEF"/>
    <w:rsid w:val="005F6DD2"/>
    <w:rsid w:val="00604F47"/>
    <w:rsid w:val="00612AF4"/>
    <w:rsid w:val="006204FE"/>
    <w:rsid w:val="00643B9A"/>
    <w:rsid w:val="0064454D"/>
    <w:rsid w:val="006479A1"/>
    <w:rsid w:val="0065634B"/>
    <w:rsid w:val="00667F16"/>
    <w:rsid w:val="00696DCF"/>
    <w:rsid w:val="006B3C82"/>
    <w:rsid w:val="006F2624"/>
    <w:rsid w:val="0071511B"/>
    <w:rsid w:val="007B4574"/>
    <w:rsid w:val="007C4607"/>
    <w:rsid w:val="007C6BB4"/>
    <w:rsid w:val="007F496C"/>
    <w:rsid w:val="007F5C41"/>
    <w:rsid w:val="008052ED"/>
    <w:rsid w:val="008226A0"/>
    <w:rsid w:val="00835EAF"/>
    <w:rsid w:val="008416C2"/>
    <w:rsid w:val="0085135D"/>
    <w:rsid w:val="00894BE2"/>
    <w:rsid w:val="008F3F77"/>
    <w:rsid w:val="009048D5"/>
    <w:rsid w:val="009539BE"/>
    <w:rsid w:val="0095725C"/>
    <w:rsid w:val="00971445"/>
    <w:rsid w:val="009B1F9A"/>
    <w:rsid w:val="009C4D44"/>
    <w:rsid w:val="009E6412"/>
    <w:rsid w:val="00A478A4"/>
    <w:rsid w:val="00A71459"/>
    <w:rsid w:val="00AC74A8"/>
    <w:rsid w:val="00AD480F"/>
    <w:rsid w:val="00AE0415"/>
    <w:rsid w:val="00AE64D7"/>
    <w:rsid w:val="00AF51C2"/>
    <w:rsid w:val="00B35474"/>
    <w:rsid w:val="00B63551"/>
    <w:rsid w:val="00B83B21"/>
    <w:rsid w:val="00BA2814"/>
    <w:rsid w:val="00BB0304"/>
    <w:rsid w:val="00BB1773"/>
    <w:rsid w:val="00BB4CA0"/>
    <w:rsid w:val="00BB62B2"/>
    <w:rsid w:val="00BE2DC0"/>
    <w:rsid w:val="00C01D50"/>
    <w:rsid w:val="00C12DFC"/>
    <w:rsid w:val="00C568D5"/>
    <w:rsid w:val="00C633EA"/>
    <w:rsid w:val="00C96517"/>
    <w:rsid w:val="00CB2021"/>
    <w:rsid w:val="00CF7B42"/>
    <w:rsid w:val="00D500A9"/>
    <w:rsid w:val="00D51E19"/>
    <w:rsid w:val="00D97A5D"/>
    <w:rsid w:val="00DE041A"/>
    <w:rsid w:val="00DE12F9"/>
    <w:rsid w:val="00E22931"/>
    <w:rsid w:val="00E23D58"/>
    <w:rsid w:val="00E55892"/>
    <w:rsid w:val="00E65284"/>
    <w:rsid w:val="00E771C4"/>
    <w:rsid w:val="00E9473E"/>
    <w:rsid w:val="00EA6EC0"/>
    <w:rsid w:val="00EB331D"/>
    <w:rsid w:val="00ED0FBD"/>
    <w:rsid w:val="00ED7111"/>
    <w:rsid w:val="00EF64C6"/>
    <w:rsid w:val="00F42280"/>
    <w:rsid w:val="00F47A0A"/>
    <w:rsid w:val="00F85CC2"/>
    <w:rsid w:val="00F96320"/>
    <w:rsid w:val="00FC52C3"/>
    <w:rsid w:val="00FE4453"/>
    <w:rsid w:val="00FE5845"/>
    <w:rsid w:val="00FF31EA"/>
    <w:rsid w:val="015417E1"/>
    <w:rsid w:val="01AD49C7"/>
    <w:rsid w:val="01C86345"/>
    <w:rsid w:val="01FE82B6"/>
    <w:rsid w:val="02CAA7CD"/>
    <w:rsid w:val="033458BC"/>
    <w:rsid w:val="034F60E5"/>
    <w:rsid w:val="03E7D3C4"/>
    <w:rsid w:val="041F44B6"/>
    <w:rsid w:val="04BB9AEC"/>
    <w:rsid w:val="04DF949D"/>
    <w:rsid w:val="051EB5AE"/>
    <w:rsid w:val="0596DA2D"/>
    <w:rsid w:val="05CB6B3E"/>
    <w:rsid w:val="0664B467"/>
    <w:rsid w:val="06742C05"/>
    <w:rsid w:val="068FBC27"/>
    <w:rsid w:val="06C5DA65"/>
    <w:rsid w:val="06CD8E0C"/>
    <w:rsid w:val="06F5A05E"/>
    <w:rsid w:val="071BE7DB"/>
    <w:rsid w:val="07299954"/>
    <w:rsid w:val="0759E97B"/>
    <w:rsid w:val="07AD69EC"/>
    <w:rsid w:val="08429076"/>
    <w:rsid w:val="08479AB4"/>
    <w:rsid w:val="087C075D"/>
    <w:rsid w:val="087F9C49"/>
    <w:rsid w:val="091BD017"/>
    <w:rsid w:val="099D42FB"/>
    <w:rsid w:val="09C7CC08"/>
    <w:rsid w:val="09E27003"/>
    <w:rsid w:val="0A161C2B"/>
    <w:rsid w:val="0BC06675"/>
    <w:rsid w:val="0BEAE752"/>
    <w:rsid w:val="0BFA0900"/>
    <w:rsid w:val="0C805243"/>
    <w:rsid w:val="0C973CCA"/>
    <w:rsid w:val="0CE31486"/>
    <w:rsid w:val="0D58764C"/>
    <w:rsid w:val="0DF04C52"/>
    <w:rsid w:val="0E49F308"/>
    <w:rsid w:val="0E4E26B0"/>
    <w:rsid w:val="0E70BBCB"/>
    <w:rsid w:val="0F0F7BFC"/>
    <w:rsid w:val="0F6DB41D"/>
    <w:rsid w:val="0FA3193F"/>
    <w:rsid w:val="0FB81A4B"/>
    <w:rsid w:val="104A1C01"/>
    <w:rsid w:val="11AA633D"/>
    <w:rsid w:val="11FFA00C"/>
    <w:rsid w:val="12134572"/>
    <w:rsid w:val="12C075FF"/>
    <w:rsid w:val="12CE1951"/>
    <w:rsid w:val="1303EABC"/>
    <w:rsid w:val="1332F1DF"/>
    <w:rsid w:val="133E8C40"/>
    <w:rsid w:val="148B02B4"/>
    <w:rsid w:val="14ABA07E"/>
    <w:rsid w:val="157B75A2"/>
    <w:rsid w:val="159DB5F2"/>
    <w:rsid w:val="159DC989"/>
    <w:rsid w:val="16168B51"/>
    <w:rsid w:val="16659B82"/>
    <w:rsid w:val="166E459F"/>
    <w:rsid w:val="16FE6123"/>
    <w:rsid w:val="171D1192"/>
    <w:rsid w:val="17CB4EF4"/>
    <w:rsid w:val="17E2C1DA"/>
    <w:rsid w:val="18389B59"/>
    <w:rsid w:val="18F1E826"/>
    <w:rsid w:val="197AC497"/>
    <w:rsid w:val="197E5E0D"/>
    <w:rsid w:val="19A685DE"/>
    <w:rsid w:val="19BEDEBA"/>
    <w:rsid w:val="1A44272D"/>
    <w:rsid w:val="1AE3458F"/>
    <w:rsid w:val="1AEBD2BD"/>
    <w:rsid w:val="1AF31257"/>
    <w:rsid w:val="1B96C331"/>
    <w:rsid w:val="1C664BED"/>
    <w:rsid w:val="1C7339C8"/>
    <w:rsid w:val="1CA65A1C"/>
    <w:rsid w:val="1D5254F0"/>
    <w:rsid w:val="1DB46957"/>
    <w:rsid w:val="1FC16D6A"/>
    <w:rsid w:val="1FE28254"/>
    <w:rsid w:val="20642115"/>
    <w:rsid w:val="20B2FC6A"/>
    <w:rsid w:val="21C27372"/>
    <w:rsid w:val="21C49802"/>
    <w:rsid w:val="21DFDC05"/>
    <w:rsid w:val="2210E7B5"/>
    <w:rsid w:val="22818397"/>
    <w:rsid w:val="22AD23D9"/>
    <w:rsid w:val="232F0DBC"/>
    <w:rsid w:val="24F56698"/>
    <w:rsid w:val="254DCFDA"/>
    <w:rsid w:val="2556645E"/>
    <w:rsid w:val="25C10D24"/>
    <w:rsid w:val="25EF5BF8"/>
    <w:rsid w:val="2630B766"/>
    <w:rsid w:val="263623E5"/>
    <w:rsid w:val="26387C16"/>
    <w:rsid w:val="26C75B63"/>
    <w:rsid w:val="2714269D"/>
    <w:rsid w:val="27573645"/>
    <w:rsid w:val="2813F0EF"/>
    <w:rsid w:val="282D11E6"/>
    <w:rsid w:val="28BA5A0B"/>
    <w:rsid w:val="28DA1AE1"/>
    <w:rsid w:val="28E36643"/>
    <w:rsid w:val="28E738EF"/>
    <w:rsid w:val="295E2369"/>
    <w:rsid w:val="29683356"/>
    <w:rsid w:val="296F4873"/>
    <w:rsid w:val="2A4C0CEA"/>
    <w:rsid w:val="2AC0991F"/>
    <w:rsid w:val="2B6F00B8"/>
    <w:rsid w:val="2C51DB85"/>
    <w:rsid w:val="2D7A3DF2"/>
    <w:rsid w:val="2D904B59"/>
    <w:rsid w:val="2EFFBB64"/>
    <w:rsid w:val="2F973658"/>
    <w:rsid w:val="30366F98"/>
    <w:rsid w:val="307065B1"/>
    <w:rsid w:val="30C261BF"/>
    <w:rsid w:val="317FC025"/>
    <w:rsid w:val="3260CF44"/>
    <w:rsid w:val="332A4A2F"/>
    <w:rsid w:val="33E93C20"/>
    <w:rsid w:val="343FC863"/>
    <w:rsid w:val="34C96F4D"/>
    <w:rsid w:val="357E28ED"/>
    <w:rsid w:val="358344CC"/>
    <w:rsid w:val="358D16F6"/>
    <w:rsid w:val="35E6870D"/>
    <w:rsid w:val="3606CC5C"/>
    <w:rsid w:val="366BE087"/>
    <w:rsid w:val="36ACF885"/>
    <w:rsid w:val="36C2A1FB"/>
    <w:rsid w:val="3772EC62"/>
    <w:rsid w:val="37C3A6C2"/>
    <w:rsid w:val="37D65704"/>
    <w:rsid w:val="382E3A16"/>
    <w:rsid w:val="38B8867E"/>
    <w:rsid w:val="38D7E1A0"/>
    <w:rsid w:val="393B1D81"/>
    <w:rsid w:val="395FBBC0"/>
    <w:rsid w:val="396603D4"/>
    <w:rsid w:val="39955BA6"/>
    <w:rsid w:val="3A9C7528"/>
    <w:rsid w:val="3AAB6D78"/>
    <w:rsid w:val="3BA1D924"/>
    <w:rsid w:val="3BF42D33"/>
    <w:rsid w:val="3C1332B0"/>
    <w:rsid w:val="3C7BBCD0"/>
    <w:rsid w:val="3CB5A8B5"/>
    <w:rsid w:val="3D386C8E"/>
    <w:rsid w:val="3D40EE10"/>
    <w:rsid w:val="3D5E7D63"/>
    <w:rsid w:val="3DA67BA2"/>
    <w:rsid w:val="3E4AF7BC"/>
    <w:rsid w:val="3EFEDC3C"/>
    <w:rsid w:val="3F4C694C"/>
    <w:rsid w:val="40985035"/>
    <w:rsid w:val="409B6F7E"/>
    <w:rsid w:val="40EA1377"/>
    <w:rsid w:val="411CB206"/>
    <w:rsid w:val="4263B41F"/>
    <w:rsid w:val="4280B6F3"/>
    <w:rsid w:val="429D66CE"/>
    <w:rsid w:val="42E1B038"/>
    <w:rsid w:val="42EA2032"/>
    <w:rsid w:val="431B52EB"/>
    <w:rsid w:val="43727C82"/>
    <w:rsid w:val="438BCB3E"/>
    <w:rsid w:val="438E9370"/>
    <w:rsid w:val="43925B49"/>
    <w:rsid w:val="43ABAFE6"/>
    <w:rsid w:val="43E86730"/>
    <w:rsid w:val="43F51E4C"/>
    <w:rsid w:val="4455ADB5"/>
    <w:rsid w:val="44794FE7"/>
    <w:rsid w:val="44AF41E0"/>
    <w:rsid w:val="44CFFAA0"/>
    <w:rsid w:val="45BE5F44"/>
    <w:rsid w:val="4680FD52"/>
    <w:rsid w:val="46A90EE7"/>
    <w:rsid w:val="46FAD149"/>
    <w:rsid w:val="47DBC81C"/>
    <w:rsid w:val="48371FF2"/>
    <w:rsid w:val="48BBDA6C"/>
    <w:rsid w:val="49065F6F"/>
    <w:rsid w:val="493A174F"/>
    <w:rsid w:val="495B3F40"/>
    <w:rsid w:val="4A17681E"/>
    <w:rsid w:val="4A6F640E"/>
    <w:rsid w:val="4A8A2D95"/>
    <w:rsid w:val="4AFE1B42"/>
    <w:rsid w:val="4B587D71"/>
    <w:rsid w:val="4BAD482B"/>
    <w:rsid w:val="4C0F0BFA"/>
    <w:rsid w:val="4C11C8AE"/>
    <w:rsid w:val="4C2EF51C"/>
    <w:rsid w:val="4C36A4AD"/>
    <w:rsid w:val="4CA92A96"/>
    <w:rsid w:val="4D059721"/>
    <w:rsid w:val="4D4E43EE"/>
    <w:rsid w:val="4D675BA8"/>
    <w:rsid w:val="4E1D1136"/>
    <w:rsid w:val="4E56FD96"/>
    <w:rsid w:val="4EA27029"/>
    <w:rsid w:val="4EA4CDE9"/>
    <w:rsid w:val="4EAD28E2"/>
    <w:rsid w:val="4EEFC107"/>
    <w:rsid w:val="4F7F1EDB"/>
    <w:rsid w:val="4F943408"/>
    <w:rsid w:val="4FE62287"/>
    <w:rsid w:val="505518DF"/>
    <w:rsid w:val="508091D2"/>
    <w:rsid w:val="50CACE3C"/>
    <w:rsid w:val="50F4A4F7"/>
    <w:rsid w:val="518AB635"/>
    <w:rsid w:val="519EA71F"/>
    <w:rsid w:val="529D2CC0"/>
    <w:rsid w:val="52C9D345"/>
    <w:rsid w:val="538043A2"/>
    <w:rsid w:val="53CD9C32"/>
    <w:rsid w:val="53F1E50A"/>
    <w:rsid w:val="5439BD10"/>
    <w:rsid w:val="543EDB4D"/>
    <w:rsid w:val="5452253D"/>
    <w:rsid w:val="55368DD5"/>
    <w:rsid w:val="55424DBD"/>
    <w:rsid w:val="563BF23E"/>
    <w:rsid w:val="56432DC9"/>
    <w:rsid w:val="56606547"/>
    <w:rsid w:val="568DE106"/>
    <w:rsid w:val="5703E099"/>
    <w:rsid w:val="570FFC83"/>
    <w:rsid w:val="578E0A04"/>
    <w:rsid w:val="58377C82"/>
    <w:rsid w:val="587B84E1"/>
    <w:rsid w:val="58D83051"/>
    <w:rsid w:val="59681BEC"/>
    <w:rsid w:val="5A1AD34A"/>
    <w:rsid w:val="5A356EA2"/>
    <w:rsid w:val="5A6B9C8C"/>
    <w:rsid w:val="5B8C855D"/>
    <w:rsid w:val="5C0CA275"/>
    <w:rsid w:val="5C414E38"/>
    <w:rsid w:val="5DE0DB4A"/>
    <w:rsid w:val="5DE93A4C"/>
    <w:rsid w:val="5E101309"/>
    <w:rsid w:val="5E9B1128"/>
    <w:rsid w:val="5EB3C5EC"/>
    <w:rsid w:val="5F4174AF"/>
    <w:rsid w:val="5F469825"/>
    <w:rsid w:val="5F7E6350"/>
    <w:rsid w:val="601756F1"/>
    <w:rsid w:val="602A1AF0"/>
    <w:rsid w:val="603F63A2"/>
    <w:rsid w:val="60A06E94"/>
    <w:rsid w:val="61205FEB"/>
    <w:rsid w:val="6136966A"/>
    <w:rsid w:val="61CDEF57"/>
    <w:rsid w:val="62002122"/>
    <w:rsid w:val="6207BD4F"/>
    <w:rsid w:val="621FA169"/>
    <w:rsid w:val="625C84C2"/>
    <w:rsid w:val="632254C2"/>
    <w:rsid w:val="639F40AB"/>
    <w:rsid w:val="63E60FF5"/>
    <w:rsid w:val="63FAE05A"/>
    <w:rsid w:val="64C3E6EC"/>
    <w:rsid w:val="650C15C8"/>
    <w:rsid w:val="66326636"/>
    <w:rsid w:val="6681C1EC"/>
    <w:rsid w:val="6682B57C"/>
    <w:rsid w:val="66D30C3F"/>
    <w:rsid w:val="66D6334B"/>
    <w:rsid w:val="670735C3"/>
    <w:rsid w:val="675F37DE"/>
    <w:rsid w:val="67A03580"/>
    <w:rsid w:val="68772CA1"/>
    <w:rsid w:val="68B16D78"/>
    <w:rsid w:val="68D15513"/>
    <w:rsid w:val="69AB4A77"/>
    <w:rsid w:val="6C12E230"/>
    <w:rsid w:val="6C43B9D9"/>
    <w:rsid w:val="6C5ADDBE"/>
    <w:rsid w:val="6C886B53"/>
    <w:rsid w:val="6CB5948A"/>
    <w:rsid w:val="6DC090A4"/>
    <w:rsid w:val="6EF1979E"/>
    <w:rsid w:val="6F0F4748"/>
    <w:rsid w:val="6FD4C07A"/>
    <w:rsid w:val="7041D0BF"/>
    <w:rsid w:val="704C55E7"/>
    <w:rsid w:val="70A2AE8D"/>
    <w:rsid w:val="70DC66AE"/>
    <w:rsid w:val="71A14B6A"/>
    <w:rsid w:val="71C9D0E7"/>
    <w:rsid w:val="71FBA880"/>
    <w:rsid w:val="72760112"/>
    <w:rsid w:val="729C063F"/>
    <w:rsid w:val="72BB65A4"/>
    <w:rsid w:val="72BE0C7B"/>
    <w:rsid w:val="7313CFA1"/>
    <w:rsid w:val="73B27985"/>
    <w:rsid w:val="74E01F2C"/>
    <w:rsid w:val="74E558F5"/>
    <w:rsid w:val="7511761E"/>
    <w:rsid w:val="75617012"/>
    <w:rsid w:val="75725597"/>
    <w:rsid w:val="75AC0A1D"/>
    <w:rsid w:val="7609E007"/>
    <w:rsid w:val="761697E1"/>
    <w:rsid w:val="76E2A29D"/>
    <w:rsid w:val="76E64A4C"/>
    <w:rsid w:val="7742CB28"/>
    <w:rsid w:val="77ADF88C"/>
    <w:rsid w:val="77B67A7E"/>
    <w:rsid w:val="77EC72E9"/>
    <w:rsid w:val="781A6809"/>
    <w:rsid w:val="783D9AEE"/>
    <w:rsid w:val="784A69CC"/>
    <w:rsid w:val="790AFB70"/>
    <w:rsid w:val="79372A31"/>
    <w:rsid w:val="7973D9BD"/>
    <w:rsid w:val="7983848D"/>
    <w:rsid w:val="79BE9AF4"/>
    <w:rsid w:val="79D124B1"/>
    <w:rsid w:val="79F0C216"/>
    <w:rsid w:val="7A08CF4B"/>
    <w:rsid w:val="7A2329C1"/>
    <w:rsid w:val="7A3FD135"/>
    <w:rsid w:val="7A751774"/>
    <w:rsid w:val="7AC79710"/>
    <w:rsid w:val="7B120981"/>
    <w:rsid w:val="7BEE2733"/>
    <w:rsid w:val="7C4A81BD"/>
    <w:rsid w:val="7C710E2A"/>
    <w:rsid w:val="7CA46B20"/>
    <w:rsid w:val="7CD41C08"/>
    <w:rsid w:val="7CDDDE78"/>
    <w:rsid w:val="7D494B27"/>
    <w:rsid w:val="7D533B6C"/>
    <w:rsid w:val="7D640C43"/>
    <w:rsid w:val="7DB3527A"/>
    <w:rsid w:val="7DDBD543"/>
    <w:rsid w:val="7DF3B268"/>
    <w:rsid w:val="7E113345"/>
    <w:rsid w:val="7E1C7D71"/>
    <w:rsid w:val="7E9649B1"/>
    <w:rsid w:val="7EF5DC55"/>
    <w:rsid w:val="7F550F36"/>
    <w:rsid w:val="7F8E96CD"/>
    <w:rsid w:val="7F9A4AD6"/>
    <w:rsid w:val="7FB2659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731B0"/>
  <w15:chartTrackingRefBased/>
  <w15:docId w15:val="{67F06569-B4EF-4221-A32F-4823C579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63BF23E"/>
  </w:style>
  <w:style w:type="paragraph" w:styleId="Heading1">
    <w:name w:val="heading 1"/>
    <w:basedOn w:val="Normal"/>
    <w:next w:val="Normal"/>
    <w:uiPriority w:val="9"/>
    <w:qFormat/>
    <w:rsid w:val="563BF2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563BF2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563BF23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563BF2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563BF23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563BF23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563BF23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563BF23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563BF23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563BF23E"/>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563BF23E"/>
    <w:rPr>
      <w:rFonts w:eastAsiaTheme="minorEastAsia"/>
      <w:color w:val="5A5A5A"/>
    </w:rPr>
  </w:style>
  <w:style w:type="paragraph" w:styleId="Quote">
    <w:name w:val="Quote"/>
    <w:basedOn w:val="Normal"/>
    <w:next w:val="Normal"/>
    <w:uiPriority w:val="29"/>
    <w:qFormat/>
    <w:rsid w:val="563BF23E"/>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563BF23E"/>
    <w:pPr>
      <w:spacing w:before="360" w:after="360"/>
      <w:ind w:left="864" w:right="864"/>
      <w:jc w:val="center"/>
    </w:pPr>
    <w:rPr>
      <w:i/>
      <w:iCs/>
      <w:color w:val="4472C4" w:themeColor="accent1"/>
    </w:rPr>
  </w:style>
  <w:style w:type="paragraph" w:styleId="ListParagraph">
    <w:name w:val="List Paragraph"/>
    <w:basedOn w:val="Normal"/>
    <w:uiPriority w:val="34"/>
    <w:qFormat/>
    <w:rsid w:val="563BF23E"/>
    <w:pPr>
      <w:ind w:left="720"/>
      <w:contextualSpacing/>
    </w:pPr>
  </w:style>
  <w:style w:type="paragraph" w:styleId="TOC1">
    <w:name w:val="toc 1"/>
    <w:basedOn w:val="Normal"/>
    <w:next w:val="Normal"/>
    <w:uiPriority w:val="39"/>
    <w:unhideWhenUsed/>
    <w:rsid w:val="563BF23E"/>
    <w:pPr>
      <w:spacing w:after="100"/>
    </w:pPr>
  </w:style>
  <w:style w:type="paragraph" w:styleId="TOC2">
    <w:name w:val="toc 2"/>
    <w:basedOn w:val="Normal"/>
    <w:next w:val="Normal"/>
    <w:uiPriority w:val="39"/>
    <w:unhideWhenUsed/>
    <w:rsid w:val="563BF23E"/>
    <w:pPr>
      <w:spacing w:after="100"/>
      <w:ind w:left="220"/>
    </w:pPr>
  </w:style>
  <w:style w:type="paragraph" w:styleId="TOC3">
    <w:name w:val="toc 3"/>
    <w:basedOn w:val="Normal"/>
    <w:next w:val="Normal"/>
    <w:uiPriority w:val="39"/>
    <w:unhideWhenUsed/>
    <w:rsid w:val="563BF23E"/>
    <w:pPr>
      <w:spacing w:after="100"/>
      <w:ind w:left="440"/>
    </w:pPr>
  </w:style>
  <w:style w:type="paragraph" w:styleId="TOC4">
    <w:name w:val="toc 4"/>
    <w:basedOn w:val="Normal"/>
    <w:next w:val="Normal"/>
    <w:uiPriority w:val="39"/>
    <w:unhideWhenUsed/>
    <w:rsid w:val="563BF23E"/>
    <w:pPr>
      <w:spacing w:after="100"/>
      <w:ind w:left="660"/>
    </w:pPr>
  </w:style>
  <w:style w:type="paragraph" w:styleId="TOC5">
    <w:name w:val="toc 5"/>
    <w:basedOn w:val="Normal"/>
    <w:next w:val="Normal"/>
    <w:uiPriority w:val="39"/>
    <w:unhideWhenUsed/>
    <w:rsid w:val="563BF23E"/>
    <w:pPr>
      <w:spacing w:after="100"/>
      <w:ind w:left="880"/>
    </w:pPr>
  </w:style>
  <w:style w:type="paragraph" w:styleId="TOC6">
    <w:name w:val="toc 6"/>
    <w:basedOn w:val="Normal"/>
    <w:next w:val="Normal"/>
    <w:uiPriority w:val="39"/>
    <w:unhideWhenUsed/>
    <w:rsid w:val="563BF23E"/>
    <w:pPr>
      <w:spacing w:after="100"/>
      <w:ind w:left="1100"/>
    </w:pPr>
  </w:style>
  <w:style w:type="paragraph" w:styleId="TOC7">
    <w:name w:val="toc 7"/>
    <w:basedOn w:val="Normal"/>
    <w:next w:val="Normal"/>
    <w:uiPriority w:val="39"/>
    <w:unhideWhenUsed/>
    <w:rsid w:val="563BF23E"/>
    <w:pPr>
      <w:spacing w:after="100"/>
      <w:ind w:left="1320"/>
    </w:pPr>
  </w:style>
  <w:style w:type="paragraph" w:styleId="TOC8">
    <w:name w:val="toc 8"/>
    <w:basedOn w:val="Normal"/>
    <w:next w:val="Normal"/>
    <w:uiPriority w:val="39"/>
    <w:unhideWhenUsed/>
    <w:rsid w:val="563BF23E"/>
    <w:pPr>
      <w:spacing w:after="100"/>
      <w:ind w:left="1540"/>
    </w:pPr>
  </w:style>
  <w:style w:type="paragraph" w:styleId="TOC9">
    <w:name w:val="toc 9"/>
    <w:basedOn w:val="Normal"/>
    <w:next w:val="Normal"/>
    <w:uiPriority w:val="39"/>
    <w:unhideWhenUsed/>
    <w:rsid w:val="563BF23E"/>
    <w:pPr>
      <w:spacing w:after="100"/>
      <w:ind w:left="1760"/>
    </w:pPr>
  </w:style>
  <w:style w:type="paragraph" w:styleId="EndnoteText">
    <w:name w:val="endnote text"/>
    <w:basedOn w:val="Normal"/>
    <w:uiPriority w:val="99"/>
    <w:semiHidden/>
    <w:unhideWhenUsed/>
    <w:rsid w:val="563BF23E"/>
    <w:pPr>
      <w:spacing w:after="0" w:line="240" w:lineRule="auto"/>
    </w:pPr>
    <w:rPr>
      <w:sz w:val="20"/>
      <w:szCs w:val="20"/>
    </w:rPr>
  </w:style>
  <w:style w:type="paragraph" w:styleId="Footer">
    <w:name w:val="footer"/>
    <w:basedOn w:val="Normal"/>
    <w:link w:val="FooterChar"/>
    <w:uiPriority w:val="99"/>
    <w:unhideWhenUsed/>
    <w:rsid w:val="563BF23E"/>
    <w:pPr>
      <w:tabs>
        <w:tab w:val="center" w:pos="4680"/>
        <w:tab w:val="right" w:pos="9360"/>
      </w:tabs>
      <w:spacing w:after="0" w:line="240" w:lineRule="auto"/>
    </w:pPr>
  </w:style>
  <w:style w:type="paragraph" w:styleId="FootnoteText">
    <w:name w:val="footnote text"/>
    <w:basedOn w:val="Normal"/>
    <w:link w:val="FootnoteTextChar"/>
    <w:unhideWhenUsed/>
    <w:rsid w:val="563BF23E"/>
    <w:pPr>
      <w:spacing w:after="0" w:line="240" w:lineRule="auto"/>
    </w:pPr>
    <w:rPr>
      <w:sz w:val="20"/>
      <w:szCs w:val="20"/>
    </w:rPr>
  </w:style>
  <w:style w:type="paragraph" w:styleId="Header">
    <w:name w:val="header"/>
    <w:basedOn w:val="Normal"/>
    <w:uiPriority w:val="99"/>
    <w:unhideWhenUsed/>
    <w:rsid w:val="563BF23E"/>
    <w:pPr>
      <w:tabs>
        <w:tab w:val="center" w:pos="4680"/>
        <w:tab w:val="right" w:pos="9360"/>
      </w:tabs>
      <w:spacing w:after="0" w:line="240" w:lineRule="auto"/>
    </w:pPr>
  </w:style>
  <w:style w:type="paragraph" w:styleId="Revision">
    <w:name w:val="Revision"/>
    <w:hidden/>
    <w:uiPriority w:val="99"/>
    <w:semiHidden/>
    <w:rsid w:val="000F630A"/>
    <w:pPr>
      <w:spacing w:after="0" w:line="240" w:lineRule="auto"/>
    </w:pPr>
  </w:style>
  <w:style w:type="character" w:styleId="CommentReference">
    <w:name w:val="annotation reference"/>
    <w:basedOn w:val="DefaultParagraphFont"/>
    <w:uiPriority w:val="99"/>
    <w:semiHidden/>
    <w:unhideWhenUsed/>
    <w:rsid w:val="00EB331D"/>
    <w:rPr>
      <w:sz w:val="16"/>
      <w:szCs w:val="16"/>
    </w:rPr>
  </w:style>
  <w:style w:type="paragraph" w:styleId="CommentText">
    <w:name w:val="annotation text"/>
    <w:basedOn w:val="Normal"/>
    <w:link w:val="CommentTextChar"/>
    <w:uiPriority w:val="99"/>
    <w:unhideWhenUsed/>
    <w:rsid w:val="00EB331D"/>
    <w:pPr>
      <w:spacing w:line="240" w:lineRule="auto"/>
    </w:pPr>
    <w:rPr>
      <w:sz w:val="20"/>
      <w:szCs w:val="20"/>
    </w:rPr>
  </w:style>
  <w:style w:type="character" w:customStyle="1" w:styleId="CommentTextChar">
    <w:name w:val="Comment Text Char"/>
    <w:basedOn w:val="DefaultParagraphFont"/>
    <w:link w:val="CommentText"/>
    <w:uiPriority w:val="99"/>
    <w:rsid w:val="00EB331D"/>
    <w:rPr>
      <w:sz w:val="20"/>
      <w:szCs w:val="20"/>
    </w:rPr>
  </w:style>
  <w:style w:type="paragraph" w:styleId="CommentSubject">
    <w:name w:val="annotation subject"/>
    <w:basedOn w:val="CommentText"/>
    <w:next w:val="CommentText"/>
    <w:link w:val="CommentSubjectChar"/>
    <w:uiPriority w:val="99"/>
    <w:semiHidden/>
    <w:unhideWhenUsed/>
    <w:rsid w:val="00EB331D"/>
    <w:rPr>
      <w:b/>
      <w:bCs/>
    </w:rPr>
  </w:style>
  <w:style w:type="character" w:customStyle="1" w:styleId="CommentSubjectChar">
    <w:name w:val="Comment Subject Char"/>
    <w:basedOn w:val="CommentTextChar"/>
    <w:link w:val="CommentSubject"/>
    <w:uiPriority w:val="99"/>
    <w:semiHidden/>
    <w:rsid w:val="00EB331D"/>
    <w:rPr>
      <w:b/>
      <w:bCs/>
      <w:sz w:val="20"/>
      <w:szCs w:val="20"/>
    </w:rPr>
  </w:style>
  <w:style w:type="character" w:styleId="Mention">
    <w:name w:val="Mention"/>
    <w:basedOn w:val="DefaultParagraphFont"/>
    <w:uiPriority w:val="99"/>
    <w:unhideWhenUsed/>
    <w:rsid w:val="00EB331D"/>
    <w:rPr>
      <w:color w:val="2B579A"/>
      <w:shd w:val="clear" w:color="auto" w:fill="E1DFDD"/>
    </w:rPr>
  </w:style>
  <w:style w:type="paragraph" w:styleId="BalloonText">
    <w:name w:val="Balloon Text"/>
    <w:basedOn w:val="Normal"/>
    <w:link w:val="BalloonTextChar"/>
    <w:uiPriority w:val="99"/>
    <w:semiHidden/>
    <w:unhideWhenUsed/>
    <w:rsid w:val="001E2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2373"/>
    <w:rPr>
      <w:rFonts w:ascii="Segoe UI" w:hAnsi="Segoe UI" w:cs="Segoe UI"/>
      <w:sz w:val="18"/>
      <w:szCs w:val="18"/>
    </w:rPr>
  </w:style>
  <w:style w:type="character" w:customStyle="1" w:styleId="FooterChar">
    <w:name w:val="Footer Char"/>
    <w:basedOn w:val="DefaultParagraphFont"/>
    <w:link w:val="Footer"/>
    <w:uiPriority w:val="99"/>
    <w:rsid w:val="006B3C82"/>
  </w:style>
  <w:style w:type="character" w:styleId="Hyperlink">
    <w:name w:val="Hyperlink"/>
    <w:basedOn w:val="DefaultParagraphFont"/>
    <w:uiPriority w:val="99"/>
    <w:unhideWhenUsed/>
    <w:rsid w:val="00215FEB"/>
    <w:rPr>
      <w:color w:val="0563C1" w:themeColor="hyperlink"/>
      <w:u w:val="single"/>
    </w:rPr>
  </w:style>
  <w:style w:type="character" w:styleId="UnresolvedMention">
    <w:name w:val="Unresolved Mention"/>
    <w:basedOn w:val="DefaultParagraphFont"/>
    <w:uiPriority w:val="99"/>
    <w:semiHidden/>
    <w:unhideWhenUsed/>
    <w:rsid w:val="00215FEB"/>
    <w:rPr>
      <w:color w:val="605E5C"/>
      <w:shd w:val="clear" w:color="auto" w:fill="E1DFDD"/>
    </w:rPr>
  </w:style>
  <w:style w:type="character" w:styleId="FootnoteReference">
    <w:name w:val="footnote reference"/>
    <w:basedOn w:val="DefaultParagraphFont"/>
    <w:uiPriority w:val="99"/>
    <w:semiHidden/>
    <w:unhideWhenUsed/>
    <w:rsid w:val="00BB4CA0"/>
    <w:rPr>
      <w:vertAlign w:val="superscript"/>
    </w:rPr>
  </w:style>
  <w:style w:type="paragraph" w:customStyle="1" w:styleId="Default">
    <w:name w:val="Default"/>
    <w:rsid w:val="0064454D"/>
    <w:pPr>
      <w:autoSpaceDE w:val="0"/>
      <w:autoSpaceDN w:val="0"/>
      <w:adjustRightInd w:val="0"/>
      <w:spacing w:after="0" w:line="240" w:lineRule="auto"/>
    </w:pPr>
    <w:rPr>
      <w:rFonts w:ascii="Calibri" w:hAnsi="Calibri" w:cs="Calibri"/>
      <w:color w:val="000000"/>
      <w:sz w:val="24"/>
      <w:szCs w:val="24"/>
    </w:rPr>
  </w:style>
  <w:style w:type="character" w:customStyle="1" w:styleId="FootnoteTextChar">
    <w:name w:val="Footnote Text Char"/>
    <w:basedOn w:val="DefaultParagraphFont"/>
    <w:link w:val="FootnoteText"/>
    <w:rsid w:val="0064454D"/>
    <w:rPr>
      <w:sz w:val="20"/>
      <w:szCs w:val="20"/>
    </w:rPr>
  </w:style>
  <w:style w:type="character" w:styleId="FollowedHyperlink">
    <w:name w:val="FollowedHyperlink"/>
    <w:basedOn w:val="DefaultParagraphFont"/>
    <w:uiPriority w:val="99"/>
    <w:semiHidden/>
    <w:unhideWhenUsed/>
    <w:rsid w:val="003236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93406">
      <w:bodyDiv w:val="1"/>
      <w:marLeft w:val="0"/>
      <w:marRight w:val="0"/>
      <w:marTop w:val="0"/>
      <w:marBottom w:val="0"/>
      <w:divBdr>
        <w:top w:val="none" w:sz="0" w:space="0" w:color="auto"/>
        <w:left w:val="none" w:sz="0" w:space="0" w:color="auto"/>
        <w:bottom w:val="none" w:sz="0" w:space="0" w:color="auto"/>
        <w:right w:val="none" w:sz="0" w:space="0" w:color="auto"/>
      </w:divBdr>
    </w:div>
    <w:div w:id="551429523">
      <w:bodyDiv w:val="1"/>
      <w:marLeft w:val="0"/>
      <w:marRight w:val="0"/>
      <w:marTop w:val="0"/>
      <w:marBottom w:val="0"/>
      <w:divBdr>
        <w:top w:val="none" w:sz="0" w:space="0" w:color="auto"/>
        <w:left w:val="none" w:sz="0" w:space="0" w:color="auto"/>
        <w:bottom w:val="none" w:sz="0" w:space="0" w:color="auto"/>
        <w:right w:val="none" w:sz="0" w:space="0" w:color="auto"/>
      </w:divBdr>
    </w:div>
    <w:div w:id="943801133">
      <w:bodyDiv w:val="1"/>
      <w:marLeft w:val="0"/>
      <w:marRight w:val="0"/>
      <w:marTop w:val="0"/>
      <w:marBottom w:val="0"/>
      <w:divBdr>
        <w:top w:val="none" w:sz="0" w:space="0" w:color="auto"/>
        <w:left w:val="none" w:sz="0" w:space="0" w:color="auto"/>
        <w:bottom w:val="none" w:sz="0" w:space="0" w:color="auto"/>
        <w:right w:val="none" w:sz="0" w:space="0" w:color="auto"/>
      </w:divBdr>
    </w:div>
    <w:div w:id="1431467189">
      <w:bodyDiv w:val="1"/>
      <w:marLeft w:val="0"/>
      <w:marRight w:val="0"/>
      <w:marTop w:val="0"/>
      <w:marBottom w:val="0"/>
      <w:divBdr>
        <w:top w:val="none" w:sz="0" w:space="0" w:color="auto"/>
        <w:left w:val="none" w:sz="0" w:space="0" w:color="auto"/>
        <w:bottom w:val="none" w:sz="0" w:space="0" w:color="auto"/>
        <w:right w:val="none" w:sz="0" w:space="0" w:color="auto"/>
      </w:divBdr>
    </w:div>
    <w:div w:id="1766149438">
      <w:bodyDiv w:val="1"/>
      <w:marLeft w:val="0"/>
      <w:marRight w:val="0"/>
      <w:marTop w:val="0"/>
      <w:marBottom w:val="0"/>
      <w:divBdr>
        <w:top w:val="none" w:sz="0" w:space="0" w:color="auto"/>
        <w:left w:val="none" w:sz="0" w:space="0" w:color="auto"/>
        <w:bottom w:val="none" w:sz="0" w:space="0" w:color="auto"/>
        <w:right w:val="none" w:sz="0" w:space="0" w:color="auto"/>
      </w:divBdr>
    </w:div>
    <w:div w:id="180735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orm.es/programas/el-rompeolas/en-primera-persona-bebes-apatridas-una-infancia-sin-derechos/" TargetMode="External"/><Relationship Id="rId7" Type="http://schemas.openxmlformats.org/officeDocument/2006/relationships/hyperlink" Target="https://www.levante-emv.com/comunitat-valenciana/2025/03/24/bebes-nacionalidad-tarjeta-sanitaria-ayudas-115137767.html" TargetMode="External"/><Relationship Id="rId2" Type="http://schemas.openxmlformats.org/officeDocument/2006/relationships/hyperlink" Target="https://www.laopiniondemurcia.es/sucesos/2024/04/23/hijo-nacio-murcia-registro-deja-101416518.html" TargetMode="External"/><Relationship Id="rId1" Type="http://schemas.openxmlformats.org/officeDocument/2006/relationships/hyperlink" Target="https://www.boe.es/eli/es/rd/1889/07/24/(1)/con" TargetMode="External"/><Relationship Id="rId6" Type="http://schemas.openxmlformats.org/officeDocument/2006/relationships/hyperlink" Target="https://mailchi.mp/66655d0cf9ee/monthly-bulletin-march" TargetMode="External"/><Relationship Id="rId5" Type="http://schemas.openxmlformats.org/officeDocument/2006/relationships/hyperlink" Target="https://cadenaser.com/comunitat-valenciana/2025/01/19/valencia-acull-denuncia-que-los-registros-civiles-estan-denegando-la-inscripcion-de-bebes-nacidos-en-espana-de-padres-en-situacion-irregular-radio-valencia/" TargetMode="External"/><Relationship Id="rId4" Type="http://schemas.openxmlformats.org/officeDocument/2006/relationships/hyperlink" Target="https://www.refworld.org/es/pol/posicion/acnur/2012/es/1051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21" ma:contentTypeDescription="Create a new document." ma:contentTypeScope="" ma:versionID="75f3ae165decdfa28b7bc55d8787fd82">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97736bd247080c7f4141828bae3d606f"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01a9e1c-1a5d-4d33-87ed-4c05a0bd8805">
      <Terms xmlns="http://schemas.microsoft.com/office/infopath/2007/PartnerControls"/>
    </lcf76f155ced4ddcb4097134ff3c332f>
    <TaxCatchAll xmlns="4c436c0a-ae18-44a4-bfe4-8545750e0331" xsi:nil="true"/>
    <Date xmlns="d01a9e1c-1a5d-4d33-87ed-4c05a0bd8805" xsi:nil="true"/>
  </documentManagement>
</p:properties>
</file>

<file path=customXml/itemProps1.xml><?xml version="1.0" encoding="utf-8"?>
<ds:datastoreItem xmlns:ds="http://schemas.openxmlformats.org/officeDocument/2006/customXml" ds:itemID="{2EC305ED-403A-4F74-B93A-92B0D242ADCB}">
  <ds:schemaRefs>
    <ds:schemaRef ds:uri="http://schemas.openxmlformats.org/officeDocument/2006/bibliography"/>
  </ds:schemaRefs>
</ds:datastoreItem>
</file>

<file path=customXml/itemProps2.xml><?xml version="1.0" encoding="utf-8"?>
<ds:datastoreItem xmlns:ds="http://schemas.openxmlformats.org/officeDocument/2006/customXml" ds:itemID="{1917A98B-8EB4-4A34-8306-B9138A7A2CCC}">
  <ds:schemaRefs>
    <ds:schemaRef ds:uri="http://schemas.microsoft.com/sharepoint/v3/contenttype/forms"/>
  </ds:schemaRefs>
</ds:datastoreItem>
</file>

<file path=customXml/itemProps3.xml><?xml version="1.0" encoding="utf-8"?>
<ds:datastoreItem xmlns:ds="http://schemas.openxmlformats.org/officeDocument/2006/customXml" ds:itemID="{07B61D13-607E-49BE-8BB5-873E7C46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78383E-6201-4C3A-9385-0A4C7344842E}">
  <ds:schemaRefs>
    <ds:schemaRef ds:uri="http://schemas.microsoft.com/office/2006/metadata/properties"/>
    <ds:schemaRef ds:uri="http://schemas.microsoft.com/office/infopath/2007/PartnerControls"/>
    <ds:schemaRef ds:uri="d01a9e1c-1a5d-4d33-87ed-4c05a0bd8805"/>
    <ds:schemaRef ds:uri="4c436c0a-ae18-44a4-bfe4-8545750e0331"/>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892</Words>
  <Characters>4956</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Tolmo Garcia</dc:creator>
  <cp:keywords/>
  <dc:description/>
  <cp:lastModifiedBy>Isabelle Fleche</cp:lastModifiedBy>
  <cp:revision>2</cp:revision>
  <dcterms:created xsi:type="dcterms:W3CDTF">2026-01-07T09:40:00Z</dcterms:created>
  <dcterms:modified xsi:type="dcterms:W3CDTF">2026-01-07T09:40:00Z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5d0fa82de498fd6d95b096f42eb3debe736e21e0a913d2c895786dad29a43f78</vt:lpwstr>
  </property>
  <property fmtid="{D5CDD505-2E9C-101B-9397-08002B2CF9AE}" pid="3" name="MediaServiceImageTags">
    <vt:lpwstr/>
  </property>
  <property fmtid="{D5CDD505-2E9C-101B-9397-08002B2CF9AE}" pid="4" name="ContentTypeId">
    <vt:lpwstr>0x01010038B9F88DBD71BD4AB80620536A9A5914</vt:lpwstr>
  </property>
</Properties>
</file>