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A11F5" w14:textId="42D1957A" w:rsidR="00061000" w:rsidRDefault="00061000" w:rsidP="003B10B7">
      <w:pPr>
        <w:rPr>
          <w:b/>
          <w:bCs/>
          <w:sz w:val="32"/>
          <w:szCs w:val="32"/>
          <w:lang w:val="en"/>
        </w:rPr>
      </w:pPr>
      <w:r>
        <w:rPr>
          <w:noProof/>
        </w:rPr>
        <w:drawing>
          <wp:inline distT="0" distB="0" distL="0" distR="0" wp14:anchorId="4BE71F87" wp14:editId="5811F6A3">
            <wp:extent cx="1104900" cy="580352"/>
            <wp:effectExtent l="0" t="0" r="0" b="0"/>
            <wp:docPr id="1" name="m_-1854142034694116160Picture 6">
              <a:hlinkClick xmlns:a="http://schemas.openxmlformats.org/drawingml/2006/main" r:id="rId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_-1854142034694116160Picture 6">
                      <a:hlinkClick r:id="rId8" tgtFrame="_blank"/>
                    </pic:cNvPr>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2506" cy="584347"/>
                    </a:xfrm>
                    <a:prstGeom prst="rect">
                      <a:avLst/>
                    </a:prstGeom>
                    <a:noFill/>
                    <a:ln>
                      <a:noFill/>
                    </a:ln>
                  </pic:spPr>
                </pic:pic>
              </a:graphicData>
            </a:graphic>
          </wp:inline>
        </w:drawing>
      </w:r>
      <w:r>
        <w:rPr>
          <w:b/>
          <w:bCs/>
          <w:sz w:val="32"/>
          <w:szCs w:val="32"/>
          <w:lang w:val="en"/>
        </w:rPr>
        <w:t xml:space="preserve">                                                        </w:t>
      </w:r>
      <w:r w:rsidR="00ED0AE7">
        <w:rPr>
          <w:b/>
          <w:bCs/>
          <w:sz w:val="32"/>
          <w:szCs w:val="32"/>
          <w:lang w:val="en"/>
        </w:rPr>
        <w:t xml:space="preserve">                 </w:t>
      </w:r>
      <w:r w:rsidR="00ED0AE7">
        <w:rPr>
          <w:b/>
          <w:bCs/>
          <w:noProof/>
          <w:sz w:val="32"/>
          <w:szCs w:val="32"/>
          <w:lang w:val="en"/>
        </w:rPr>
        <w:drawing>
          <wp:inline distT="0" distB="0" distL="0" distR="0" wp14:anchorId="41B7B7D8" wp14:editId="48E2E0A9">
            <wp:extent cx="1097280" cy="640080"/>
            <wp:effectExtent l="0" t="0" r="7620" b="7620"/>
            <wp:docPr id="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7280" cy="640080"/>
                    </a:xfrm>
                    <a:prstGeom prst="rect">
                      <a:avLst/>
                    </a:prstGeom>
                    <a:noFill/>
                  </pic:spPr>
                </pic:pic>
              </a:graphicData>
            </a:graphic>
          </wp:inline>
        </w:drawing>
      </w:r>
      <w:r w:rsidR="00ED0AE7">
        <w:rPr>
          <w:b/>
          <w:bCs/>
          <w:sz w:val="32"/>
          <w:szCs w:val="32"/>
          <w:lang w:val="en"/>
        </w:rPr>
        <w:t xml:space="preserve">       </w:t>
      </w:r>
      <w:r w:rsidR="00ED0AE7">
        <w:rPr>
          <w:noProof/>
        </w:rPr>
        <w:t xml:space="preserve">    </w:t>
      </w:r>
    </w:p>
    <w:p w14:paraId="7DDA5426" w14:textId="77777777" w:rsidR="00ED0AE7" w:rsidRDefault="00ED0AE7" w:rsidP="00681051">
      <w:pPr>
        <w:rPr>
          <w:rFonts w:ascii="Times New Roman" w:hAnsi="Times New Roman" w:cs="Times New Roman"/>
          <w:b/>
          <w:bCs/>
          <w:sz w:val="24"/>
          <w:szCs w:val="24"/>
          <w:lang w:val="en-US"/>
        </w:rPr>
      </w:pPr>
    </w:p>
    <w:p w14:paraId="591F3AE2" w14:textId="6FA73CF4" w:rsidR="00681051" w:rsidRPr="00681051" w:rsidRDefault="00681051" w:rsidP="00681051">
      <w:pPr>
        <w:rPr>
          <w:rFonts w:ascii="Times New Roman" w:hAnsi="Times New Roman" w:cs="Times New Roman"/>
          <w:b/>
          <w:bCs/>
          <w:sz w:val="24"/>
          <w:szCs w:val="24"/>
          <w:lang w:val="en-US"/>
        </w:rPr>
      </w:pPr>
      <w:r w:rsidRPr="00681051">
        <w:rPr>
          <w:rFonts w:ascii="Times New Roman" w:hAnsi="Times New Roman" w:cs="Times New Roman"/>
          <w:b/>
          <w:bCs/>
          <w:sz w:val="24"/>
          <w:szCs w:val="24"/>
          <w:lang w:val="en-US"/>
        </w:rPr>
        <w:t xml:space="preserve">Committee on Economic, Social and Cultural Rights Compliance with International Covenant </w:t>
      </w:r>
      <w:bookmarkStart w:id="0" w:name="_Hlk123808979"/>
      <w:r w:rsidRPr="00681051">
        <w:rPr>
          <w:rFonts w:ascii="Times New Roman" w:hAnsi="Times New Roman" w:cs="Times New Roman"/>
          <w:b/>
          <w:bCs/>
          <w:sz w:val="24"/>
          <w:szCs w:val="24"/>
          <w:lang w:val="en-US"/>
        </w:rPr>
        <w:t>on Economic, Social and Cultural Rights</w:t>
      </w:r>
    </w:p>
    <w:bookmarkEnd w:id="0"/>
    <w:p w14:paraId="651F5608" w14:textId="77777777" w:rsidR="00681051" w:rsidRPr="003841A7" w:rsidRDefault="00681051" w:rsidP="003B10B7">
      <w:pPr>
        <w:rPr>
          <w:rFonts w:ascii="Times New Roman" w:hAnsi="Times New Roman" w:cs="Times New Roman"/>
          <w:b/>
          <w:bCs/>
          <w:color w:val="000000" w:themeColor="text1"/>
          <w:sz w:val="24"/>
          <w:szCs w:val="24"/>
          <w:lang w:val="en"/>
        </w:rPr>
      </w:pPr>
    </w:p>
    <w:p w14:paraId="7142B8F9" w14:textId="22AED16C" w:rsidR="00681051" w:rsidRPr="003841A7" w:rsidRDefault="00E63BEB" w:rsidP="00681051">
      <w:pPr>
        <w:rPr>
          <w:rFonts w:ascii="Times New Roman" w:hAnsi="Times New Roman" w:cs="Times New Roman"/>
          <w:b/>
          <w:bCs/>
          <w:color w:val="000000" w:themeColor="text1"/>
          <w:sz w:val="24"/>
          <w:szCs w:val="24"/>
          <w:lang w:val="en-US"/>
        </w:rPr>
      </w:pPr>
      <w:r w:rsidRPr="003841A7">
        <w:rPr>
          <w:rFonts w:ascii="Times New Roman" w:hAnsi="Times New Roman" w:cs="Times New Roman"/>
          <w:b/>
          <w:bCs/>
          <w:color w:val="000000" w:themeColor="text1"/>
          <w:sz w:val="24"/>
          <w:szCs w:val="24"/>
          <w:lang w:val="en"/>
        </w:rPr>
        <w:t xml:space="preserve">Suggested List of Issues Relating to </w:t>
      </w:r>
      <w:r w:rsidR="00BC3047" w:rsidRPr="003841A7">
        <w:rPr>
          <w:rFonts w:ascii="Times New Roman" w:hAnsi="Times New Roman" w:cs="Times New Roman"/>
          <w:b/>
          <w:bCs/>
          <w:color w:val="000000" w:themeColor="text1"/>
          <w:sz w:val="24"/>
          <w:szCs w:val="24"/>
          <w:lang w:val="en"/>
        </w:rPr>
        <w:t xml:space="preserve">the </w:t>
      </w:r>
      <w:r w:rsidRPr="003841A7">
        <w:rPr>
          <w:rFonts w:ascii="Times New Roman" w:hAnsi="Times New Roman" w:cs="Times New Roman"/>
          <w:b/>
          <w:bCs/>
          <w:color w:val="000000" w:themeColor="text1"/>
          <w:sz w:val="24"/>
          <w:szCs w:val="24"/>
          <w:lang w:val="en"/>
        </w:rPr>
        <w:t>Second periodic report submitted by Croatia under articles 16 and 17 of the Covenan</w:t>
      </w:r>
      <w:r w:rsidR="00681051" w:rsidRPr="003841A7">
        <w:rPr>
          <w:rFonts w:ascii="Times New Roman" w:hAnsi="Times New Roman" w:cs="Times New Roman"/>
          <w:b/>
          <w:bCs/>
          <w:color w:val="000000" w:themeColor="text1"/>
          <w:sz w:val="24"/>
          <w:szCs w:val="24"/>
          <w:lang w:val="en"/>
        </w:rPr>
        <w:t xml:space="preserve">t </w:t>
      </w:r>
      <w:r w:rsidR="00681051" w:rsidRPr="003841A7">
        <w:rPr>
          <w:rFonts w:ascii="Times New Roman" w:hAnsi="Times New Roman" w:cs="Times New Roman"/>
          <w:b/>
          <w:bCs/>
          <w:color w:val="000000" w:themeColor="text1"/>
          <w:sz w:val="24"/>
          <w:szCs w:val="24"/>
          <w:lang w:val="en-US"/>
        </w:rPr>
        <w:t>on Economic, Social and Cultural Rights.</w:t>
      </w:r>
    </w:p>
    <w:p w14:paraId="21E1BA23" w14:textId="77777777" w:rsidR="00E63BEB" w:rsidRPr="003841A7" w:rsidRDefault="00E63BEB" w:rsidP="003B10B7">
      <w:pPr>
        <w:rPr>
          <w:rFonts w:ascii="Times New Roman" w:hAnsi="Times New Roman" w:cs="Times New Roman"/>
          <w:b/>
          <w:bCs/>
          <w:color w:val="000000" w:themeColor="text1"/>
          <w:sz w:val="24"/>
          <w:szCs w:val="24"/>
          <w:lang w:val="en"/>
        </w:rPr>
      </w:pPr>
      <w:r w:rsidRPr="003841A7">
        <w:rPr>
          <w:rFonts w:ascii="Times New Roman" w:hAnsi="Times New Roman" w:cs="Times New Roman"/>
          <w:b/>
          <w:bCs/>
          <w:color w:val="000000" w:themeColor="text1"/>
          <w:sz w:val="24"/>
          <w:szCs w:val="24"/>
          <w:lang w:val="en"/>
        </w:rPr>
        <w:t xml:space="preserve"> </w:t>
      </w:r>
    </w:p>
    <w:p w14:paraId="565561FC" w14:textId="037CCE72" w:rsidR="00681051" w:rsidRPr="003841A7" w:rsidRDefault="00E63BEB" w:rsidP="00681051">
      <w:pPr>
        <w:rPr>
          <w:rFonts w:ascii="Times New Roman" w:hAnsi="Times New Roman" w:cs="Times New Roman"/>
          <w:b/>
          <w:bCs/>
          <w:color w:val="000000" w:themeColor="text1"/>
          <w:sz w:val="24"/>
          <w:szCs w:val="24"/>
          <w:lang w:val="en-US"/>
        </w:rPr>
      </w:pPr>
      <w:r w:rsidRPr="003841A7">
        <w:rPr>
          <w:rFonts w:ascii="Times New Roman" w:hAnsi="Times New Roman" w:cs="Times New Roman"/>
          <w:b/>
          <w:bCs/>
          <w:color w:val="000000" w:themeColor="text1"/>
          <w:sz w:val="24"/>
          <w:szCs w:val="24"/>
          <w:lang w:val="en"/>
        </w:rPr>
        <w:t xml:space="preserve"> </w:t>
      </w:r>
      <w:r w:rsidR="00681051" w:rsidRPr="003841A7">
        <w:rPr>
          <w:rFonts w:ascii="Times New Roman" w:hAnsi="Times New Roman" w:cs="Times New Roman"/>
          <w:b/>
          <w:bCs/>
          <w:color w:val="000000" w:themeColor="text1"/>
          <w:sz w:val="24"/>
          <w:szCs w:val="24"/>
          <w:lang w:val="en-US"/>
        </w:rPr>
        <w:t xml:space="preserve">Submitted by Autonomous Women’s House Zagreb and Centre for Women War Victims – ROSA </w:t>
      </w:r>
    </w:p>
    <w:p w14:paraId="249CEA46" w14:textId="5A13D2BA" w:rsidR="00681051" w:rsidRPr="003841A7" w:rsidRDefault="00681051" w:rsidP="00681051">
      <w:pPr>
        <w:rPr>
          <w:rFonts w:ascii="Times New Roman" w:hAnsi="Times New Roman" w:cs="Times New Roman"/>
          <w:color w:val="000000" w:themeColor="text1"/>
          <w:sz w:val="24"/>
          <w:szCs w:val="24"/>
          <w:lang w:val="en-US"/>
        </w:rPr>
      </w:pPr>
      <w:r w:rsidRPr="003841A7">
        <w:rPr>
          <w:rFonts w:ascii="Times New Roman" w:hAnsi="Times New Roman" w:cs="Times New Roman"/>
          <w:b/>
          <w:bCs/>
          <w:color w:val="000000" w:themeColor="text1"/>
          <w:sz w:val="24"/>
          <w:szCs w:val="24"/>
          <w:lang w:val="en-US"/>
        </w:rPr>
        <w:t xml:space="preserve">                                  </w:t>
      </w:r>
      <w:r w:rsidRPr="003841A7">
        <w:rPr>
          <w:rFonts w:ascii="Times New Roman" w:hAnsi="Times New Roman" w:cs="Times New Roman"/>
          <w:color w:val="000000" w:themeColor="text1"/>
          <w:sz w:val="24"/>
          <w:szCs w:val="24"/>
          <w:lang w:val="en-US"/>
        </w:rPr>
        <w:t>non-governmental organizations from Croatia</w:t>
      </w:r>
    </w:p>
    <w:p w14:paraId="2BA84130" w14:textId="77777777" w:rsidR="00E63BEB" w:rsidRPr="003841A7" w:rsidRDefault="00E63BEB" w:rsidP="003B10B7">
      <w:pPr>
        <w:rPr>
          <w:rFonts w:ascii="Times New Roman" w:hAnsi="Times New Roman" w:cs="Times New Roman"/>
          <w:b/>
          <w:bCs/>
          <w:color w:val="000000" w:themeColor="text1"/>
          <w:sz w:val="24"/>
          <w:szCs w:val="24"/>
          <w:lang w:val="en"/>
        </w:rPr>
      </w:pPr>
    </w:p>
    <w:p w14:paraId="492C3E85" w14:textId="7F2D4354" w:rsidR="00E63BEB" w:rsidRPr="003841A7" w:rsidRDefault="00E63BEB" w:rsidP="003B10B7">
      <w:pPr>
        <w:rPr>
          <w:rFonts w:ascii="Times New Roman" w:hAnsi="Times New Roman" w:cs="Times New Roman"/>
          <w:b/>
          <w:bCs/>
          <w:color w:val="000000" w:themeColor="text1"/>
          <w:sz w:val="24"/>
          <w:szCs w:val="24"/>
          <w:lang w:val="en"/>
        </w:rPr>
      </w:pPr>
      <w:r w:rsidRPr="003841A7">
        <w:rPr>
          <w:rFonts w:ascii="Times New Roman" w:hAnsi="Times New Roman" w:cs="Times New Roman"/>
          <w:b/>
          <w:bCs/>
          <w:color w:val="000000" w:themeColor="text1"/>
          <w:sz w:val="24"/>
          <w:szCs w:val="24"/>
          <w:lang w:val="en"/>
        </w:rPr>
        <w:t xml:space="preserve">                                       Submitted </w:t>
      </w:r>
      <w:r w:rsidR="00BC3047" w:rsidRPr="003841A7">
        <w:rPr>
          <w:rFonts w:ascii="Times New Roman" w:hAnsi="Times New Roman" w:cs="Times New Roman"/>
          <w:b/>
          <w:bCs/>
          <w:color w:val="000000" w:themeColor="text1"/>
          <w:sz w:val="24"/>
          <w:szCs w:val="24"/>
          <w:lang w:val="en"/>
        </w:rPr>
        <w:t>on</w:t>
      </w:r>
      <w:r w:rsidRPr="003841A7">
        <w:rPr>
          <w:rFonts w:ascii="Times New Roman" w:hAnsi="Times New Roman" w:cs="Times New Roman"/>
          <w:b/>
          <w:bCs/>
          <w:color w:val="000000" w:themeColor="text1"/>
          <w:sz w:val="24"/>
          <w:szCs w:val="24"/>
          <w:lang w:val="en"/>
        </w:rPr>
        <w:t xml:space="preserve"> 5</w:t>
      </w:r>
      <w:r w:rsidR="00ED0AE7">
        <w:rPr>
          <w:rFonts w:ascii="Times New Roman" w:hAnsi="Times New Roman" w:cs="Times New Roman"/>
          <w:b/>
          <w:bCs/>
          <w:color w:val="000000" w:themeColor="text1"/>
          <w:sz w:val="24"/>
          <w:szCs w:val="24"/>
          <w:lang w:val="en"/>
        </w:rPr>
        <w:t xml:space="preserve">. </w:t>
      </w:r>
      <w:r w:rsidRPr="003841A7">
        <w:rPr>
          <w:rFonts w:ascii="Times New Roman" w:hAnsi="Times New Roman" w:cs="Times New Roman"/>
          <w:b/>
          <w:bCs/>
          <w:color w:val="000000" w:themeColor="text1"/>
          <w:sz w:val="24"/>
          <w:szCs w:val="24"/>
          <w:lang w:val="en"/>
        </w:rPr>
        <w:t>January 2023</w:t>
      </w:r>
    </w:p>
    <w:p w14:paraId="5CFEFBA8" w14:textId="3D094382" w:rsidR="00E63BEB" w:rsidRPr="003841A7" w:rsidRDefault="00E63BEB" w:rsidP="003B10B7">
      <w:pPr>
        <w:rPr>
          <w:rFonts w:ascii="Times New Roman" w:hAnsi="Times New Roman" w:cs="Times New Roman"/>
          <w:b/>
          <w:bCs/>
          <w:color w:val="000000" w:themeColor="text1"/>
          <w:sz w:val="24"/>
          <w:szCs w:val="24"/>
          <w:lang w:val="en"/>
        </w:rPr>
      </w:pPr>
    </w:p>
    <w:p w14:paraId="6C7F85DB" w14:textId="3C4CD953" w:rsidR="00E63BEB" w:rsidRPr="003841A7" w:rsidRDefault="00E63BEB" w:rsidP="003B10B7">
      <w:pPr>
        <w:rPr>
          <w:rFonts w:ascii="Times New Roman" w:hAnsi="Times New Roman" w:cs="Times New Roman"/>
          <w:color w:val="000000" w:themeColor="text1"/>
          <w:sz w:val="24"/>
          <w:szCs w:val="24"/>
          <w:lang w:val="en-GB"/>
        </w:rPr>
      </w:pPr>
      <w:r w:rsidRPr="003841A7">
        <w:rPr>
          <w:rFonts w:ascii="Times New Roman" w:hAnsi="Times New Roman" w:cs="Times New Roman"/>
          <w:b/>
          <w:bCs/>
          <w:color w:val="000000" w:themeColor="text1"/>
          <w:sz w:val="24"/>
          <w:szCs w:val="24"/>
          <w:lang w:val="en-GB"/>
        </w:rPr>
        <w:t>Autonomous Women’s House Zagreb – Women against Violence against Women (AWHZ</w:t>
      </w:r>
      <w:r w:rsidRPr="003841A7">
        <w:rPr>
          <w:rFonts w:ascii="Times New Roman" w:hAnsi="Times New Roman" w:cs="Times New Roman"/>
          <w:color w:val="000000" w:themeColor="text1"/>
          <w:sz w:val="24"/>
          <w:szCs w:val="24"/>
          <w:lang w:val="en-GB"/>
        </w:rPr>
        <w:t xml:space="preserve">) is a feminist, non-governmental and non-profit organization, founded in 1990 in order to respond to the need for safe shelter for women and their children exposed to gender-based violence. </w:t>
      </w:r>
      <w:r w:rsidR="00BC3047" w:rsidRPr="003841A7">
        <w:rPr>
          <w:rFonts w:ascii="Times New Roman" w:hAnsi="Times New Roman" w:cs="Times New Roman"/>
          <w:color w:val="000000" w:themeColor="text1"/>
          <w:sz w:val="24"/>
          <w:szCs w:val="24"/>
          <w:lang w:val="en-GB"/>
        </w:rPr>
        <w:t xml:space="preserve">In 1990, </w:t>
      </w:r>
      <w:r w:rsidRPr="003841A7">
        <w:rPr>
          <w:rFonts w:ascii="Times New Roman" w:hAnsi="Times New Roman" w:cs="Times New Roman"/>
          <w:color w:val="000000" w:themeColor="text1"/>
          <w:sz w:val="24"/>
          <w:szCs w:val="24"/>
          <w:lang w:val="en-GB"/>
        </w:rPr>
        <w:t>AWHZ opened the first shelter for women survivors of violence and their children in Eastern Europe. Today, it also operates a Counselling Centre, a hotline for survivors and legal services. AWHZ carries out numerous public campaigns and has advocated for legal changes and better implementation of existing laws to address violence against women</w:t>
      </w:r>
      <w:r w:rsidR="00BC3047" w:rsidRPr="003841A7">
        <w:rPr>
          <w:rFonts w:ascii="Times New Roman" w:hAnsi="Times New Roman" w:cs="Times New Roman"/>
          <w:color w:val="000000" w:themeColor="text1"/>
          <w:sz w:val="24"/>
          <w:szCs w:val="24"/>
          <w:lang w:val="en-GB"/>
        </w:rPr>
        <w:t>.</w:t>
      </w:r>
    </w:p>
    <w:p w14:paraId="2EA87095" w14:textId="66562C7F" w:rsidR="00681051" w:rsidRPr="003841A7" w:rsidRDefault="00E63BEB" w:rsidP="00681051">
      <w:pPr>
        <w:rPr>
          <w:rFonts w:ascii="Times New Roman" w:hAnsi="Times New Roman" w:cs="Times New Roman"/>
          <w:color w:val="000000" w:themeColor="text1"/>
          <w:sz w:val="24"/>
          <w:szCs w:val="24"/>
          <w:lang w:val="en-US"/>
        </w:rPr>
      </w:pPr>
      <w:r w:rsidRPr="003841A7">
        <w:rPr>
          <w:rFonts w:ascii="Times New Roman" w:hAnsi="Times New Roman" w:cs="Times New Roman"/>
          <w:b/>
          <w:bCs/>
          <w:color w:val="000000" w:themeColor="text1"/>
          <w:sz w:val="24"/>
          <w:szCs w:val="24"/>
          <w:lang w:val="en-GB"/>
        </w:rPr>
        <w:t>Centr</w:t>
      </w:r>
      <w:r w:rsidR="00BC3047" w:rsidRPr="003841A7">
        <w:rPr>
          <w:rFonts w:ascii="Times New Roman" w:hAnsi="Times New Roman" w:cs="Times New Roman"/>
          <w:b/>
          <w:bCs/>
          <w:color w:val="000000" w:themeColor="text1"/>
          <w:sz w:val="24"/>
          <w:szCs w:val="24"/>
          <w:lang w:val="en-GB"/>
        </w:rPr>
        <w:t>e</w:t>
      </w:r>
      <w:r w:rsidRPr="003841A7">
        <w:rPr>
          <w:rFonts w:ascii="Times New Roman" w:hAnsi="Times New Roman" w:cs="Times New Roman"/>
          <w:b/>
          <w:bCs/>
          <w:color w:val="000000" w:themeColor="text1"/>
          <w:sz w:val="24"/>
          <w:szCs w:val="24"/>
          <w:lang w:val="en-GB"/>
        </w:rPr>
        <w:t xml:space="preserve"> for Women War Victims Rosa-</w:t>
      </w:r>
      <w:r w:rsidR="00681051" w:rsidRPr="003841A7">
        <w:rPr>
          <w:rFonts w:ascii="Times New Roman" w:eastAsia="Times New Roman" w:hAnsi="Times New Roman" w:cs="Times New Roman"/>
          <w:bCs/>
          <w:color w:val="000000" w:themeColor="text1"/>
          <w:kern w:val="28"/>
          <w:sz w:val="24"/>
          <w:szCs w:val="24"/>
          <w:lang w:val="en-US"/>
        </w:rPr>
        <w:t xml:space="preserve"> </w:t>
      </w:r>
      <w:r w:rsidR="00681051" w:rsidRPr="003841A7">
        <w:rPr>
          <w:rFonts w:ascii="Times New Roman" w:hAnsi="Times New Roman" w:cs="Times New Roman"/>
          <w:color w:val="000000" w:themeColor="text1"/>
          <w:sz w:val="24"/>
          <w:szCs w:val="24"/>
          <w:lang w:val="en-US"/>
        </w:rPr>
        <w:t xml:space="preserve">is a non-governmental, feminist, anti-militaristic organization founded in 1992 with </w:t>
      </w:r>
      <w:r w:rsidR="00BC3047" w:rsidRPr="003841A7">
        <w:rPr>
          <w:rFonts w:ascii="Times New Roman" w:hAnsi="Times New Roman" w:cs="Times New Roman"/>
          <w:color w:val="000000" w:themeColor="text1"/>
          <w:sz w:val="24"/>
          <w:szCs w:val="24"/>
          <w:lang w:val="en-US"/>
        </w:rPr>
        <w:t xml:space="preserve">the </w:t>
      </w:r>
      <w:r w:rsidR="00681051" w:rsidRPr="003841A7">
        <w:rPr>
          <w:rFonts w:ascii="Times New Roman" w:hAnsi="Times New Roman" w:cs="Times New Roman"/>
          <w:color w:val="000000" w:themeColor="text1"/>
          <w:sz w:val="24"/>
          <w:szCs w:val="24"/>
          <w:lang w:val="en-US"/>
        </w:rPr>
        <w:t xml:space="preserve">aim to support women survivors of sexual violence and other war related violence against women, as well as misogynistic and nationalistic politics in Croatia and the countries of former Yugoslavia. Since 1992 the Centre ROSA has developed various activities in order to offer direct support and legal representation to women survivors of war violence, rape and sexual violence, </w:t>
      </w:r>
      <w:r w:rsidR="00BC3047" w:rsidRPr="003841A7">
        <w:rPr>
          <w:rFonts w:ascii="Times New Roman" w:hAnsi="Times New Roman" w:cs="Times New Roman"/>
          <w:color w:val="000000" w:themeColor="text1"/>
          <w:sz w:val="24"/>
          <w:szCs w:val="24"/>
          <w:lang w:val="en-US"/>
        </w:rPr>
        <w:t xml:space="preserve">human </w:t>
      </w:r>
      <w:r w:rsidR="00681051" w:rsidRPr="003841A7">
        <w:rPr>
          <w:rFonts w:ascii="Times New Roman" w:hAnsi="Times New Roman" w:cs="Times New Roman"/>
          <w:color w:val="000000" w:themeColor="text1"/>
          <w:sz w:val="24"/>
          <w:szCs w:val="24"/>
          <w:lang w:val="en-US"/>
        </w:rPr>
        <w:t xml:space="preserve">trafficking, prostitution and other forms of male violence against women. In 2002 Centre ROSA initiated </w:t>
      </w:r>
      <w:r w:rsidR="00BC3047" w:rsidRPr="003841A7">
        <w:rPr>
          <w:rFonts w:ascii="Times New Roman" w:hAnsi="Times New Roman" w:cs="Times New Roman"/>
          <w:color w:val="000000" w:themeColor="text1"/>
          <w:sz w:val="24"/>
          <w:szCs w:val="24"/>
          <w:lang w:val="en-US"/>
        </w:rPr>
        <w:t xml:space="preserve">the </w:t>
      </w:r>
      <w:r w:rsidR="00681051" w:rsidRPr="003841A7">
        <w:rPr>
          <w:rFonts w:ascii="Times New Roman" w:hAnsi="Times New Roman" w:cs="Times New Roman"/>
          <w:color w:val="000000" w:themeColor="text1"/>
          <w:sz w:val="24"/>
          <w:szCs w:val="24"/>
          <w:lang w:val="en-US"/>
        </w:rPr>
        <w:t xml:space="preserve">PETRA Network of NGOs for elimination and prevention of trafficking in women for sexual exploitation, and founded Help Line for victims of human trafficking. Centre ROSA is member of </w:t>
      </w:r>
      <w:r w:rsidR="00BC3047" w:rsidRPr="003841A7">
        <w:rPr>
          <w:rFonts w:ascii="Times New Roman" w:hAnsi="Times New Roman" w:cs="Times New Roman"/>
          <w:color w:val="000000" w:themeColor="text1"/>
          <w:sz w:val="24"/>
          <w:szCs w:val="24"/>
          <w:lang w:val="en-US"/>
        </w:rPr>
        <w:t xml:space="preserve">the </w:t>
      </w:r>
      <w:r w:rsidR="00681051" w:rsidRPr="003841A7">
        <w:rPr>
          <w:rFonts w:ascii="Times New Roman" w:hAnsi="Times New Roman" w:cs="Times New Roman"/>
          <w:color w:val="000000" w:themeColor="text1"/>
          <w:sz w:val="24"/>
          <w:szCs w:val="24"/>
          <w:lang w:val="en-US"/>
        </w:rPr>
        <w:t xml:space="preserve">EU Civil Society Platform against </w:t>
      </w:r>
      <w:r w:rsidR="00BC3047" w:rsidRPr="003841A7">
        <w:rPr>
          <w:rFonts w:ascii="Times New Roman" w:hAnsi="Times New Roman" w:cs="Times New Roman"/>
          <w:color w:val="000000" w:themeColor="text1"/>
          <w:sz w:val="24"/>
          <w:szCs w:val="24"/>
          <w:lang w:val="en-US"/>
        </w:rPr>
        <w:t xml:space="preserve">human </w:t>
      </w:r>
      <w:r w:rsidR="00681051" w:rsidRPr="003841A7">
        <w:rPr>
          <w:rFonts w:ascii="Times New Roman" w:hAnsi="Times New Roman" w:cs="Times New Roman"/>
          <w:color w:val="000000" w:themeColor="text1"/>
          <w:sz w:val="24"/>
          <w:szCs w:val="24"/>
          <w:lang w:val="en-US"/>
        </w:rPr>
        <w:t>traffickin</w:t>
      </w:r>
      <w:r w:rsidR="003841A7">
        <w:rPr>
          <w:rFonts w:ascii="Times New Roman" w:hAnsi="Times New Roman" w:cs="Times New Roman"/>
          <w:color w:val="000000" w:themeColor="text1"/>
          <w:sz w:val="24"/>
          <w:szCs w:val="24"/>
          <w:lang w:val="en-US"/>
        </w:rPr>
        <w:t>g</w:t>
      </w:r>
      <w:r w:rsidR="00681051" w:rsidRPr="003841A7">
        <w:rPr>
          <w:rFonts w:ascii="Times New Roman" w:hAnsi="Times New Roman" w:cs="Times New Roman"/>
          <w:color w:val="000000" w:themeColor="text1"/>
          <w:sz w:val="24"/>
          <w:szCs w:val="24"/>
          <w:lang w:val="en-US"/>
        </w:rPr>
        <w:t>.</w:t>
      </w:r>
    </w:p>
    <w:p w14:paraId="0EF3E28B" w14:textId="77777777" w:rsidR="00681051" w:rsidRPr="003841A7" w:rsidRDefault="00681051" w:rsidP="00681051">
      <w:pPr>
        <w:rPr>
          <w:rFonts w:ascii="Times New Roman" w:hAnsi="Times New Roman" w:cs="Times New Roman"/>
          <w:b/>
          <w:bCs/>
          <w:color w:val="000000" w:themeColor="text1"/>
          <w:sz w:val="24"/>
          <w:szCs w:val="24"/>
          <w:lang w:val="en-US"/>
        </w:rPr>
      </w:pPr>
    </w:p>
    <w:p w14:paraId="48CF28D7" w14:textId="3D469CE1" w:rsidR="00E63BEB" w:rsidRPr="003841A7" w:rsidRDefault="00E63BEB" w:rsidP="003B10B7">
      <w:pPr>
        <w:rPr>
          <w:rFonts w:ascii="Times New Roman" w:hAnsi="Times New Roman" w:cs="Times New Roman"/>
          <w:b/>
          <w:bCs/>
          <w:color w:val="000000" w:themeColor="text1"/>
          <w:sz w:val="24"/>
          <w:szCs w:val="24"/>
          <w:lang w:val="en-GB"/>
        </w:rPr>
      </w:pPr>
    </w:p>
    <w:p w14:paraId="5E15647F" w14:textId="77777777" w:rsidR="00E63BEB" w:rsidRPr="003841A7" w:rsidRDefault="00E63BEB" w:rsidP="003B10B7">
      <w:pPr>
        <w:rPr>
          <w:rFonts w:ascii="Times New Roman" w:hAnsi="Times New Roman" w:cs="Times New Roman"/>
          <w:b/>
          <w:bCs/>
          <w:color w:val="000000" w:themeColor="text1"/>
          <w:sz w:val="24"/>
          <w:szCs w:val="24"/>
          <w:lang w:val="en"/>
        </w:rPr>
      </w:pPr>
    </w:p>
    <w:p w14:paraId="6F993B81" w14:textId="77777777" w:rsidR="003B10B7" w:rsidRPr="003841A7" w:rsidRDefault="003B10B7" w:rsidP="003B10B7">
      <w:pPr>
        <w:rPr>
          <w:rFonts w:ascii="Times New Roman" w:hAnsi="Times New Roman" w:cs="Times New Roman"/>
          <w:color w:val="000000" w:themeColor="text1"/>
          <w:sz w:val="24"/>
          <w:szCs w:val="24"/>
          <w:lang w:val="en"/>
        </w:rPr>
      </w:pPr>
    </w:p>
    <w:p w14:paraId="474A6E32" w14:textId="2F88FD49" w:rsidR="00C22046" w:rsidRPr="003841A7" w:rsidRDefault="003C677F" w:rsidP="00726275">
      <w:pPr>
        <w:pStyle w:val="ListParagraph"/>
        <w:numPr>
          <w:ilvl w:val="0"/>
          <w:numId w:val="14"/>
        </w:numPr>
        <w:rPr>
          <w:rFonts w:ascii="Times New Roman" w:hAnsi="Times New Roman" w:cs="Times New Roman"/>
          <w:color w:val="000000" w:themeColor="text1"/>
          <w:sz w:val="24"/>
          <w:szCs w:val="24"/>
        </w:rPr>
      </w:pPr>
      <w:r w:rsidRPr="003841A7">
        <w:rPr>
          <w:rFonts w:ascii="Times New Roman" w:hAnsi="Times New Roman" w:cs="Times New Roman"/>
          <w:b/>
          <w:bCs/>
          <w:color w:val="000000" w:themeColor="text1"/>
          <w:sz w:val="24"/>
          <w:szCs w:val="24"/>
          <w:lang w:val="en"/>
        </w:rPr>
        <w:t>Issue 1.</w:t>
      </w:r>
      <w:r w:rsidR="009066BA" w:rsidRPr="003841A7">
        <w:rPr>
          <w:rFonts w:ascii="Times New Roman" w:hAnsi="Times New Roman" w:cs="Times New Roman"/>
          <w:b/>
          <w:bCs/>
          <w:color w:val="000000" w:themeColor="text1"/>
          <w:sz w:val="24"/>
          <w:szCs w:val="24"/>
          <w:lang w:val="en"/>
        </w:rPr>
        <w:t>-</w:t>
      </w:r>
      <w:r w:rsidR="00C22046" w:rsidRPr="003841A7">
        <w:rPr>
          <w:rFonts w:ascii="Times New Roman" w:hAnsi="Times New Roman" w:cs="Times New Roman"/>
          <w:color w:val="000000" w:themeColor="text1"/>
          <w:sz w:val="24"/>
          <w:szCs w:val="24"/>
        </w:rPr>
        <w:t xml:space="preserve"> </w:t>
      </w:r>
      <w:r w:rsidR="00C22046" w:rsidRPr="003841A7">
        <w:rPr>
          <w:rFonts w:ascii="Times New Roman" w:hAnsi="Times New Roman" w:cs="Times New Roman"/>
          <w:b/>
          <w:bCs/>
          <w:color w:val="000000" w:themeColor="text1"/>
          <w:sz w:val="24"/>
          <w:szCs w:val="24"/>
          <w:lang w:val="en"/>
        </w:rPr>
        <w:t>implementation of Article 3 of the International Covenant on Economic, Social and Cultural Rights</w:t>
      </w:r>
      <w:r w:rsidR="009066BA" w:rsidRPr="003841A7">
        <w:rPr>
          <w:rFonts w:ascii="Times New Roman" w:hAnsi="Times New Roman" w:cs="Times New Roman"/>
          <w:b/>
          <w:bCs/>
          <w:color w:val="000000" w:themeColor="text1"/>
          <w:sz w:val="24"/>
          <w:szCs w:val="24"/>
          <w:lang w:val="en"/>
        </w:rPr>
        <w:t xml:space="preserve"> </w:t>
      </w:r>
    </w:p>
    <w:p w14:paraId="7231F063" w14:textId="7F7978A8" w:rsidR="003B10B7" w:rsidRPr="003841A7" w:rsidRDefault="003B10B7" w:rsidP="00C22046">
      <w:pPr>
        <w:rPr>
          <w:rFonts w:ascii="Times New Roman" w:hAnsi="Times New Roman" w:cs="Times New Roman"/>
          <w:color w:val="000000" w:themeColor="text1"/>
          <w:sz w:val="24"/>
          <w:szCs w:val="24"/>
        </w:rPr>
      </w:pPr>
      <w:r w:rsidRPr="003841A7">
        <w:rPr>
          <w:rFonts w:ascii="Times New Roman" w:hAnsi="Times New Roman" w:cs="Times New Roman"/>
          <w:color w:val="000000" w:themeColor="text1"/>
          <w:sz w:val="24"/>
          <w:szCs w:val="24"/>
        </w:rPr>
        <w:t xml:space="preserve">In </w:t>
      </w:r>
      <w:r w:rsidR="00BC3047" w:rsidRPr="003841A7">
        <w:rPr>
          <w:rFonts w:ascii="Times New Roman" w:hAnsi="Times New Roman" w:cs="Times New Roman"/>
          <w:color w:val="000000" w:themeColor="text1"/>
          <w:sz w:val="24"/>
          <w:szCs w:val="24"/>
        </w:rPr>
        <w:t xml:space="preserve">the </w:t>
      </w:r>
      <w:r w:rsidRPr="003841A7">
        <w:rPr>
          <w:rFonts w:ascii="Times New Roman" w:hAnsi="Times New Roman" w:cs="Times New Roman"/>
          <w:color w:val="000000" w:themeColor="text1"/>
          <w:sz w:val="24"/>
          <w:szCs w:val="24"/>
        </w:rPr>
        <w:t xml:space="preserve">second periodic report submitted by Croatia under articles 16 and 17 of the Covenant </w:t>
      </w:r>
      <w:r w:rsidRPr="000C6DA5">
        <w:rPr>
          <w:rFonts w:ascii="Times New Roman" w:hAnsi="Times New Roman" w:cs="Times New Roman"/>
          <w:color w:val="000000" w:themeColor="text1"/>
          <w:sz w:val="24"/>
          <w:szCs w:val="24"/>
        </w:rPr>
        <w:t>responds t</w:t>
      </w:r>
      <w:r w:rsidRPr="003841A7">
        <w:rPr>
          <w:rFonts w:ascii="Times New Roman" w:hAnsi="Times New Roman" w:cs="Times New Roman"/>
          <w:color w:val="000000" w:themeColor="text1"/>
          <w:sz w:val="24"/>
          <w:szCs w:val="24"/>
        </w:rPr>
        <w:t>o concluding comments, principal areas of concern</w:t>
      </w:r>
      <w:r w:rsidRPr="003841A7">
        <w:rPr>
          <w:rFonts w:ascii="Times New Roman" w:hAnsi="Times New Roman" w:cs="Times New Roman"/>
          <w:strike/>
          <w:color w:val="000000" w:themeColor="text1"/>
          <w:sz w:val="24"/>
          <w:szCs w:val="24"/>
        </w:rPr>
        <w:t>s</w:t>
      </w:r>
      <w:r w:rsidRPr="003841A7">
        <w:rPr>
          <w:rFonts w:ascii="Times New Roman" w:hAnsi="Times New Roman" w:cs="Times New Roman"/>
          <w:color w:val="000000" w:themeColor="text1"/>
          <w:sz w:val="24"/>
          <w:szCs w:val="24"/>
        </w:rPr>
        <w:t xml:space="preserve"> and the Commitee</w:t>
      </w:r>
      <w:r w:rsidR="00BC3047" w:rsidRPr="003841A7">
        <w:rPr>
          <w:rFonts w:ascii="Times New Roman" w:hAnsi="Times New Roman" w:cs="Times New Roman"/>
          <w:color w:val="000000" w:themeColor="text1"/>
          <w:sz w:val="24"/>
          <w:szCs w:val="24"/>
        </w:rPr>
        <w:t>'</w:t>
      </w:r>
      <w:r w:rsidRPr="003841A7">
        <w:rPr>
          <w:rFonts w:ascii="Times New Roman" w:hAnsi="Times New Roman" w:cs="Times New Roman"/>
          <w:color w:val="000000" w:themeColor="text1"/>
          <w:sz w:val="24"/>
          <w:szCs w:val="24"/>
        </w:rPr>
        <w:t xml:space="preserve">s 2001 recommendations as </w:t>
      </w:r>
      <w:r w:rsidR="003841A7">
        <w:rPr>
          <w:rFonts w:ascii="Times New Roman" w:hAnsi="Times New Roman" w:cs="Times New Roman"/>
          <w:color w:val="000000" w:themeColor="text1"/>
          <w:sz w:val="24"/>
          <w:szCs w:val="24"/>
        </w:rPr>
        <w:t>a</w:t>
      </w:r>
      <w:r w:rsidR="00BC3047" w:rsidRPr="003841A7">
        <w:rPr>
          <w:rFonts w:ascii="Times New Roman" w:hAnsi="Times New Roman" w:cs="Times New Roman"/>
          <w:color w:val="000000" w:themeColor="text1"/>
          <w:sz w:val="24"/>
          <w:szCs w:val="24"/>
        </w:rPr>
        <w:t xml:space="preserve"> reply</w:t>
      </w:r>
      <w:r w:rsidRPr="003841A7">
        <w:rPr>
          <w:rFonts w:ascii="Times New Roman" w:hAnsi="Times New Roman" w:cs="Times New Roman"/>
          <w:color w:val="000000" w:themeColor="text1"/>
          <w:sz w:val="24"/>
          <w:szCs w:val="24"/>
        </w:rPr>
        <w:t xml:space="preserve"> to paragraf 24-review of the situation of women and women</w:t>
      </w:r>
      <w:r w:rsidR="003841A7" w:rsidRPr="003841A7">
        <w:rPr>
          <w:rFonts w:ascii="Times New Roman" w:hAnsi="Times New Roman" w:cs="Times New Roman"/>
          <w:color w:val="000000" w:themeColor="text1"/>
          <w:sz w:val="24"/>
          <w:szCs w:val="24"/>
        </w:rPr>
        <w:t>'</w:t>
      </w:r>
      <w:r w:rsidRPr="003841A7">
        <w:rPr>
          <w:rFonts w:ascii="Times New Roman" w:hAnsi="Times New Roman" w:cs="Times New Roman"/>
          <w:color w:val="000000" w:themeColor="text1"/>
          <w:sz w:val="24"/>
          <w:szCs w:val="24"/>
        </w:rPr>
        <w:t xml:space="preserve">s rights in  aspects of life and paragraph 26 Recommendation to review all present and future policies, laws and practices in the light of their potential effects on women </w:t>
      </w:r>
      <w:r w:rsidRPr="000C6DA5">
        <w:rPr>
          <w:rFonts w:ascii="Times New Roman" w:hAnsi="Times New Roman" w:cs="Times New Roman"/>
          <w:color w:val="000000" w:themeColor="text1"/>
          <w:sz w:val="24"/>
          <w:szCs w:val="24"/>
          <w:lang w:val="en"/>
        </w:rPr>
        <w:t>the answer</w:t>
      </w:r>
      <w:r w:rsidRPr="003841A7">
        <w:rPr>
          <w:rFonts w:ascii="Times New Roman" w:hAnsi="Times New Roman" w:cs="Times New Roman"/>
          <w:color w:val="000000" w:themeColor="text1"/>
          <w:sz w:val="24"/>
          <w:szCs w:val="24"/>
          <w:lang w:val="en"/>
        </w:rPr>
        <w:t xml:space="preserve"> was given in relation to article 3 of the Report.</w:t>
      </w:r>
    </w:p>
    <w:p w14:paraId="0484E1D7" w14:textId="57DDC741" w:rsidR="003B10B7" w:rsidRPr="003841A7" w:rsidRDefault="003B10B7" w:rsidP="003B10B7">
      <w:pPr>
        <w:rPr>
          <w:rFonts w:ascii="Times New Roman" w:hAnsi="Times New Roman" w:cs="Times New Roman"/>
          <w:color w:val="000000" w:themeColor="text1"/>
          <w:sz w:val="24"/>
          <w:szCs w:val="24"/>
          <w:lang w:val="en"/>
        </w:rPr>
      </w:pPr>
      <w:r w:rsidRPr="003841A7">
        <w:rPr>
          <w:rFonts w:ascii="Times New Roman" w:hAnsi="Times New Roman" w:cs="Times New Roman"/>
          <w:color w:val="000000" w:themeColor="text1"/>
          <w:sz w:val="24"/>
          <w:szCs w:val="24"/>
          <w:lang w:val="en"/>
        </w:rPr>
        <w:t>Article 3 of the report mentions the establishment of the Institute of Ombudsman for Gender Equality in 2004, the adoption of the Law on Gender Equality, the Law on Protection from Domestic Violence, the provision of free legal aid and the rights of employees.</w:t>
      </w:r>
    </w:p>
    <w:p w14:paraId="78D89FD0" w14:textId="2DB02402" w:rsidR="003B10B7" w:rsidRPr="003841A7" w:rsidRDefault="003B10B7" w:rsidP="003B10B7">
      <w:pPr>
        <w:rPr>
          <w:rFonts w:ascii="Times New Roman" w:hAnsi="Times New Roman" w:cs="Times New Roman"/>
          <w:color w:val="000000" w:themeColor="text1"/>
          <w:sz w:val="24"/>
          <w:szCs w:val="24"/>
          <w:lang w:val="en"/>
        </w:rPr>
      </w:pPr>
      <w:r w:rsidRPr="003841A7">
        <w:rPr>
          <w:rFonts w:ascii="Times New Roman" w:hAnsi="Times New Roman" w:cs="Times New Roman"/>
          <w:color w:val="000000" w:themeColor="text1"/>
          <w:sz w:val="24"/>
          <w:szCs w:val="24"/>
          <w:lang w:val="en"/>
        </w:rPr>
        <w:t>What it fails to mention is that the Gender Equality Act does not regulate domestic violence and violence against women which is also a form of discrimination.</w:t>
      </w:r>
    </w:p>
    <w:p w14:paraId="2977DCEF" w14:textId="77777777" w:rsidR="003B10B7" w:rsidRPr="003841A7" w:rsidRDefault="003B10B7" w:rsidP="003B10B7">
      <w:pPr>
        <w:rPr>
          <w:rFonts w:ascii="Times New Roman" w:hAnsi="Times New Roman" w:cs="Times New Roman"/>
          <w:color w:val="000000" w:themeColor="text1"/>
          <w:sz w:val="24"/>
          <w:szCs w:val="24"/>
          <w:lang w:val="en"/>
        </w:rPr>
      </w:pPr>
      <w:r w:rsidRPr="003841A7">
        <w:rPr>
          <w:rFonts w:ascii="Times New Roman" w:hAnsi="Times New Roman" w:cs="Times New Roman"/>
          <w:color w:val="000000" w:themeColor="text1"/>
          <w:sz w:val="24"/>
          <w:szCs w:val="24"/>
          <w:lang w:val="en"/>
        </w:rPr>
        <w:t>Furthermore, the main policy documents for dealing with VAW and DV was the National Policy for Gender Equality, the last one expired in 2015.</w:t>
      </w:r>
    </w:p>
    <w:p w14:paraId="766385BA" w14:textId="16388D48" w:rsidR="003B10B7" w:rsidRPr="003841A7" w:rsidRDefault="003B10B7" w:rsidP="003B10B7">
      <w:pPr>
        <w:rPr>
          <w:rFonts w:ascii="Times New Roman" w:hAnsi="Times New Roman" w:cs="Times New Roman"/>
          <w:color w:val="000000" w:themeColor="text1"/>
          <w:sz w:val="24"/>
          <w:szCs w:val="24"/>
          <w:lang w:val="en"/>
        </w:rPr>
      </w:pPr>
      <w:r w:rsidRPr="003841A7">
        <w:rPr>
          <w:rFonts w:ascii="Times New Roman" w:hAnsi="Times New Roman" w:cs="Times New Roman"/>
          <w:color w:val="000000" w:themeColor="text1"/>
          <w:sz w:val="24"/>
          <w:szCs w:val="24"/>
          <w:lang w:val="en"/>
        </w:rPr>
        <w:t xml:space="preserve">AWHZ considers </w:t>
      </w:r>
      <w:r w:rsidR="000F4FF1" w:rsidRPr="003841A7">
        <w:rPr>
          <w:rFonts w:ascii="Times New Roman" w:hAnsi="Times New Roman" w:cs="Times New Roman"/>
          <w:color w:val="000000" w:themeColor="text1"/>
          <w:sz w:val="24"/>
          <w:szCs w:val="24"/>
          <w:lang w:val="en"/>
        </w:rPr>
        <w:t>concerning</w:t>
      </w:r>
      <w:r w:rsidRPr="003841A7">
        <w:rPr>
          <w:rFonts w:ascii="Times New Roman" w:hAnsi="Times New Roman" w:cs="Times New Roman"/>
          <w:color w:val="000000" w:themeColor="text1"/>
          <w:sz w:val="24"/>
          <w:szCs w:val="24"/>
          <w:lang w:val="en"/>
        </w:rPr>
        <w:t xml:space="preserve"> the fact that the Republic of Croatia </w:t>
      </w:r>
      <w:r w:rsidR="003841A7" w:rsidRPr="003841A7">
        <w:rPr>
          <w:rFonts w:ascii="Times New Roman" w:hAnsi="Times New Roman" w:cs="Times New Roman"/>
          <w:color w:val="000000" w:themeColor="text1"/>
          <w:sz w:val="24"/>
          <w:szCs w:val="24"/>
          <w:lang w:val="en"/>
        </w:rPr>
        <w:t xml:space="preserve">has, for seven whole years, been </w:t>
      </w:r>
      <w:r w:rsidRPr="003841A7">
        <w:rPr>
          <w:rFonts w:ascii="Times New Roman" w:hAnsi="Times New Roman" w:cs="Times New Roman"/>
          <w:color w:val="000000" w:themeColor="text1"/>
          <w:sz w:val="24"/>
          <w:szCs w:val="24"/>
          <w:lang w:val="en"/>
        </w:rPr>
        <w:t>without an important and basic strategic document necessary for the realization of fundamental constitutional values: equality between the sexes, protection against discrimination and the protection of women's basic human rights.</w:t>
      </w:r>
    </w:p>
    <w:p w14:paraId="630E26A8" w14:textId="36390515" w:rsidR="003B10B7" w:rsidRPr="003841A7" w:rsidRDefault="003B10B7" w:rsidP="003B10B7">
      <w:pPr>
        <w:rPr>
          <w:rFonts w:ascii="Times New Roman" w:hAnsi="Times New Roman" w:cs="Times New Roman"/>
          <w:color w:val="000000" w:themeColor="text1"/>
          <w:sz w:val="24"/>
          <w:szCs w:val="24"/>
          <w:lang w:val="en"/>
        </w:rPr>
      </w:pPr>
      <w:proofErr w:type="gramStart"/>
      <w:r w:rsidRPr="003841A7">
        <w:rPr>
          <w:rFonts w:ascii="Times New Roman" w:hAnsi="Times New Roman" w:cs="Times New Roman"/>
          <w:color w:val="000000" w:themeColor="text1"/>
          <w:sz w:val="24"/>
          <w:szCs w:val="24"/>
          <w:lang w:val="en"/>
        </w:rPr>
        <w:t>AWHZ  further</w:t>
      </w:r>
      <w:proofErr w:type="gramEnd"/>
      <w:r w:rsidRPr="003841A7">
        <w:rPr>
          <w:rFonts w:ascii="Times New Roman" w:hAnsi="Times New Roman" w:cs="Times New Roman"/>
          <w:color w:val="000000" w:themeColor="text1"/>
          <w:sz w:val="24"/>
          <w:szCs w:val="24"/>
          <w:lang w:val="en"/>
        </w:rPr>
        <w:t xml:space="preserve"> expresses concern about the adoption of a document of lower legal force and procedural bypassing of the representative body of all citizens - the Croatian Parliament.</w:t>
      </w:r>
    </w:p>
    <w:p w14:paraId="30EDDF10" w14:textId="6554073F" w:rsidR="003B10B7" w:rsidRPr="003841A7" w:rsidRDefault="003B10B7" w:rsidP="003B10B7">
      <w:pPr>
        <w:rPr>
          <w:rFonts w:ascii="Times New Roman" w:hAnsi="Times New Roman" w:cs="Times New Roman"/>
          <w:color w:val="000000" w:themeColor="text1"/>
          <w:sz w:val="24"/>
          <w:szCs w:val="24"/>
          <w:lang w:val="en"/>
        </w:rPr>
      </w:pPr>
      <w:r w:rsidRPr="003841A7">
        <w:rPr>
          <w:rFonts w:ascii="Times New Roman" w:hAnsi="Times New Roman" w:cs="Times New Roman"/>
          <w:color w:val="000000" w:themeColor="text1"/>
          <w:sz w:val="24"/>
          <w:szCs w:val="24"/>
          <w:lang w:val="en"/>
        </w:rPr>
        <w:t>The legal basis for the adoption of the National Policy for Gender Equality is the Constitution</w:t>
      </w:r>
      <w:r w:rsidRPr="003841A7">
        <w:rPr>
          <w:rStyle w:val="FootnoteReference"/>
          <w:rFonts w:ascii="Times New Roman" w:hAnsi="Times New Roman" w:cs="Times New Roman"/>
          <w:color w:val="000000" w:themeColor="text1"/>
          <w:sz w:val="24"/>
          <w:szCs w:val="24"/>
          <w:lang w:val="en"/>
        </w:rPr>
        <w:footnoteReference w:id="1"/>
      </w:r>
      <w:r w:rsidRPr="003841A7">
        <w:rPr>
          <w:rFonts w:ascii="Times New Roman" w:hAnsi="Times New Roman" w:cs="Times New Roman"/>
          <w:color w:val="000000" w:themeColor="text1"/>
          <w:sz w:val="24"/>
          <w:szCs w:val="24"/>
          <w:lang w:val="en"/>
        </w:rPr>
        <w:t xml:space="preserve"> (Art. 81) and the Law on Gender Equality</w:t>
      </w:r>
      <w:r w:rsidRPr="003841A7">
        <w:rPr>
          <w:rStyle w:val="FootnoteReference"/>
          <w:rFonts w:ascii="Times New Roman" w:hAnsi="Times New Roman" w:cs="Times New Roman"/>
          <w:color w:val="000000" w:themeColor="text1"/>
          <w:sz w:val="24"/>
          <w:szCs w:val="24"/>
          <w:lang w:val="en"/>
        </w:rPr>
        <w:footnoteReference w:id="2"/>
      </w:r>
      <w:r w:rsidRPr="003841A7">
        <w:rPr>
          <w:rFonts w:ascii="Times New Roman" w:hAnsi="Times New Roman" w:cs="Times New Roman"/>
          <w:color w:val="000000" w:themeColor="text1"/>
          <w:sz w:val="24"/>
          <w:szCs w:val="24"/>
          <w:lang w:val="en"/>
        </w:rPr>
        <w:t>.</w:t>
      </w:r>
    </w:p>
    <w:p w14:paraId="30932F19" w14:textId="270D7AFC" w:rsidR="003B10B7" w:rsidRPr="003841A7" w:rsidRDefault="003B10B7" w:rsidP="003B10B7">
      <w:pPr>
        <w:rPr>
          <w:rFonts w:ascii="Times New Roman" w:hAnsi="Times New Roman" w:cs="Times New Roman"/>
          <w:color w:val="000000" w:themeColor="text1"/>
          <w:sz w:val="24"/>
          <w:szCs w:val="24"/>
          <w:lang w:val="en"/>
        </w:rPr>
      </w:pPr>
      <w:r w:rsidRPr="003841A7">
        <w:rPr>
          <w:rFonts w:ascii="Times New Roman" w:hAnsi="Times New Roman" w:cs="Times New Roman"/>
          <w:color w:val="000000" w:themeColor="text1"/>
          <w:sz w:val="24"/>
          <w:szCs w:val="24"/>
          <w:lang w:val="en"/>
        </w:rPr>
        <w:t>The Law on Gender Equality in Art. 11. stipulates that the implementation plan is adopted only for the elaboration of the measures of the National Policy for Gender Equality. The National Plan serves to elaborate the measures of the National Policy and should not be its substitute.</w:t>
      </w:r>
    </w:p>
    <w:p w14:paraId="130DD3D0" w14:textId="4BDD67F9" w:rsidR="00196CD4" w:rsidRPr="003841A7" w:rsidRDefault="00196CD4" w:rsidP="00196CD4">
      <w:pPr>
        <w:rPr>
          <w:rFonts w:ascii="Times New Roman" w:hAnsi="Times New Roman" w:cs="Times New Roman"/>
          <w:color w:val="000000" w:themeColor="text1"/>
          <w:sz w:val="24"/>
          <w:szCs w:val="24"/>
          <w:lang w:val="en"/>
        </w:rPr>
      </w:pPr>
      <w:r w:rsidRPr="003841A7">
        <w:rPr>
          <w:rFonts w:ascii="Times New Roman" w:hAnsi="Times New Roman" w:cs="Times New Roman"/>
          <w:color w:val="000000" w:themeColor="text1"/>
          <w:sz w:val="24"/>
          <w:szCs w:val="24"/>
          <w:lang w:val="en"/>
        </w:rPr>
        <w:t>According to the report of the Ombudsperson for Gender Equality from 2021</w:t>
      </w:r>
      <w:r w:rsidR="00AC67E4" w:rsidRPr="003841A7">
        <w:rPr>
          <w:rStyle w:val="FootnoteReference"/>
          <w:rFonts w:ascii="Times New Roman" w:hAnsi="Times New Roman" w:cs="Times New Roman"/>
          <w:color w:val="000000" w:themeColor="text1"/>
          <w:sz w:val="24"/>
          <w:szCs w:val="24"/>
          <w:lang w:val="en"/>
        </w:rPr>
        <w:footnoteReference w:id="3"/>
      </w:r>
      <w:r w:rsidRPr="003841A7">
        <w:rPr>
          <w:rFonts w:ascii="Times New Roman" w:hAnsi="Times New Roman" w:cs="Times New Roman"/>
          <w:color w:val="000000" w:themeColor="text1"/>
          <w:sz w:val="24"/>
          <w:szCs w:val="24"/>
          <w:lang w:val="en"/>
        </w:rPr>
        <w:t>, despite the legal protection established by the Constitution, European, international and internal regulations, there is an increasing trend in the number of cases of discrimination, especially discrimination against women, which shows gender</w:t>
      </w:r>
      <w:r w:rsidR="003841A7" w:rsidRPr="003841A7">
        <w:rPr>
          <w:rFonts w:ascii="Times New Roman" w:hAnsi="Times New Roman" w:cs="Times New Roman"/>
          <w:color w:val="000000" w:themeColor="text1"/>
          <w:sz w:val="24"/>
          <w:szCs w:val="24"/>
          <w:lang w:val="en"/>
        </w:rPr>
        <w:t>-</w:t>
      </w:r>
      <w:r w:rsidR="00C33FF2" w:rsidRPr="003841A7">
        <w:rPr>
          <w:rFonts w:ascii="Times New Roman" w:hAnsi="Times New Roman" w:cs="Times New Roman"/>
          <w:color w:val="000000" w:themeColor="text1"/>
          <w:sz w:val="24"/>
          <w:szCs w:val="24"/>
          <w:lang w:val="en"/>
        </w:rPr>
        <w:t>based inequality</w:t>
      </w:r>
      <w:r w:rsidRPr="003841A7">
        <w:rPr>
          <w:rFonts w:ascii="Times New Roman" w:hAnsi="Times New Roman" w:cs="Times New Roman"/>
          <w:color w:val="000000" w:themeColor="text1"/>
          <w:sz w:val="24"/>
          <w:szCs w:val="24"/>
          <w:lang w:val="en"/>
        </w:rPr>
        <w:t>.</w:t>
      </w:r>
    </w:p>
    <w:p w14:paraId="14837B1A" w14:textId="17202647" w:rsidR="00196CD4" w:rsidRPr="00681051" w:rsidRDefault="00196CD4" w:rsidP="00196CD4">
      <w:pPr>
        <w:rPr>
          <w:rFonts w:ascii="Times New Roman" w:hAnsi="Times New Roman" w:cs="Times New Roman"/>
          <w:sz w:val="24"/>
          <w:szCs w:val="24"/>
          <w:lang w:val="en"/>
        </w:rPr>
      </w:pPr>
      <w:r w:rsidRPr="003841A7">
        <w:rPr>
          <w:rFonts w:ascii="Times New Roman" w:hAnsi="Times New Roman" w:cs="Times New Roman"/>
          <w:color w:val="000000" w:themeColor="text1"/>
          <w:sz w:val="24"/>
          <w:szCs w:val="24"/>
          <w:lang w:val="en"/>
        </w:rPr>
        <w:t xml:space="preserve">From the data in the report, it can be seen that in 71.6% of cases the injured persons were women, in 24.1% men and 4.3% a mixed group, and that in 84.9% of </w:t>
      </w:r>
      <w:r w:rsidRPr="00681051">
        <w:rPr>
          <w:rFonts w:ascii="Times New Roman" w:hAnsi="Times New Roman" w:cs="Times New Roman"/>
          <w:sz w:val="24"/>
          <w:szCs w:val="24"/>
          <w:lang w:val="en"/>
        </w:rPr>
        <w:t>cases the discrimination was based on gender.</w:t>
      </w:r>
    </w:p>
    <w:p w14:paraId="13165230" w14:textId="77777777" w:rsidR="00196CD4" w:rsidRPr="00681051" w:rsidRDefault="00196CD4" w:rsidP="00196CD4">
      <w:pPr>
        <w:rPr>
          <w:rFonts w:ascii="Times New Roman" w:hAnsi="Times New Roman" w:cs="Times New Roman"/>
          <w:sz w:val="24"/>
          <w:szCs w:val="24"/>
        </w:rPr>
      </w:pPr>
      <w:r w:rsidRPr="00681051">
        <w:rPr>
          <w:rFonts w:ascii="Times New Roman" w:hAnsi="Times New Roman" w:cs="Times New Roman"/>
          <w:sz w:val="24"/>
          <w:szCs w:val="24"/>
          <w:lang w:val="en"/>
        </w:rPr>
        <w:lastRenderedPageBreak/>
        <w:t>Compared to 2015 (the last year in which the National Policy for Gender Equality was in force), cases of discrimination against women have increased by 4%.</w:t>
      </w:r>
    </w:p>
    <w:p w14:paraId="66A95584" w14:textId="217CEBAF" w:rsidR="00196CD4" w:rsidRPr="00681051" w:rsidRDefault="00196CD4" w:rsidP="00196CD4">
      <w:pPr>
        <w:rPr>
          <w:rFonts w:ascii="Times New Roman" w:hAnsi="Times New Roman" w:cs="Times New Roman"/>
          <w:sz w:val="24"/>
          <w:szCs w:val="24"/>
          <w:lang w:val="en"/>
        </w:rPr>
      </w:pPr>
      <w:r w:rsidRPr="00681051">
        <w:rPr>
          <w:rFonts w:ascii="Times New Roman" w:hAnsi="Times New Roman" w:cs="Times New Roman"/>
          <w:sz w:val="24"/>
          <w:szCs w:val="24"/>
          <w:lang w:val="en"/>
        </w:rPr>
        <w:t xml:space="preserve">Following the above, AŽKZ expresses concern regarding the high percentage of discrimination against women at the time when there was a National Policy for Gender Equality, from which it is clear that it was not properly implemented, </w:t>
      </w:r>
      <w:r w:rsidRPr="000C6DA5">
        <w:rPr>
          <w:rFonts w:ascii="Times New Roman" w:hAnsi="Times New Roman" w:cs="Times New Roman"/>
          <w:sz w:val="24"/>
          <w:szCs w:val="24"/>
          <w:lang w:val="en"/>
        </w:rPr>
        <w:t>what and to what extent a document of lower legal force can have.</w:t>
      </w:r>
    </w:p>
    <w:p w14:paraId="574B0D38" w14:textId="77777777" w:rsidR="00C33FF2" w:rsidRPr="00681051" w:rsidRDefault="00C33FF2" w:rsidP="00196CD4">
      <w:pPr>
        <w:rPr>
          <w:rFonts w:ascii="Times New Roman" w:hAnsi="Times New Roman" w:cs="Times New Roman"/>
          <w:sz w:val="24"/>
          <w:szCs w:val="24"/>
          <w:lang w:val="en"/>
        </w:rPr>
      </w:pPr>
    </w:p>
    <w:p w14:paraId="61ECD471" w14:textId="35699C95" w:rsidR="00C22046" w:rsidRPr="00681051" w:rsidRDefault="00726275" w:rsidP="00196CD4">
      <w:pPr>
        <w:rPr>
          <w:rFonts w:ascii="Times New Roman" w:hAnsi="Times New Roman" w:cs="Times New Roman"/>
          <w:b/>
          <w:bCs/>
          <w:sz w:val="24"/>
          <w:szCs w:val="24"/>
          <w:lang w:val="en"/>
        </w:rPr>
      </w:pPr>
      <w:r w:rsidRPr="00681051">
        <w:rPr>
          <w:rFonts w:ascii="Times New Roman" w:hAnsi="Times New Roman" w:cs="Times New Roman"/>
          <w:b/>
          <w:bCs/>
          <w:sz w:val="24"/>
          <w:szCs w:val="24"/>
          <w:lang w:val="en"/>
        </w:rPr>
        <w:t>(II)</w:t>
      </w:r>
      <w:r w:rsidR="00C22046" w:rsidRPr="00681051">
        <w:rPr>
          <w:rFonts w:ascii="Times New Roman" w:hAnsi="Times New Roman" w:cs="Times New Roman"/>
          <w:b/>
          <w:bCs/>
          <w:sz w:val="24"/>
          <w:szCs w:val="24"/>
          <w:lang w:val="en"/>
        </w:rPr>
        <w:t xml:space="preserve">  Issue 2.- implementation of Article 3 of the International Covenant on Economic, Social and Cultural Rights</w:t>
      </w:r>
    </w:p>
    <w:p w14:paraId="13986987" w14:textId="1C148E62" w:rsidR="006C1AFE" w:rsidRPr="00681051" w:rsidRDefault="006C1AFE" w:rsidP="00196CD4">
      <w:pPr>
        <w:rPr>
          <w:rFonts w:ascii="Times New Roman" w:hAnsi="Times New Roman" w:cs="Times New Roman"/>
          <w:b/>
          <w:bCs/>
          <w:sz w:val="24"/>
          <w:szCs w:val="24"/>
          <w:lang w:val="en"/>
        </w:rPr>
      </w:pPr>
      <w:r w:rsidRPr="00681051">
        <w:rPr>
          <w:rFonts w:ascii="Times New Roman" w:hAnsi="Times New Roman" w:cs="Times New Roman"/>
          <w:b/>
          <w:bCs/>
          <w:sz w:val="24"/>
          <w:szCs w:val="24"/>
          <w:lang w:val="en"/>
        </w:rPr>
        <w:t>Women in low paid jobs and in lower-status positions</w:t>
      </w:r>
    </w:p>
    <w:p w14:paraId="5BA6FE79" w14:textId="19F3B93F" w:rsidR="006C1AFE" w:rsidRPr="00681051" w:rsidRDefault="006C1AFE" w:rsidP="00196CD4">
      <w:pPr>
        <w:rPr>
          <w:rFonts w:ascii="Times New Roman" w:hAnsi="Times New Roman" w:cs="Times New Roman"/>
          <w:sz w:val="24"/>
          <w:szCs w:val="24"/>
          <w:lang w:val="en"/>
        </w:rPr>
      </w:pPr>
      <w:r w:rsidRPr="00681051">
        <w:rPr>
          <w:rFonts w:ascii="Times New Roman" w:hAnsi="Times New Roman" w:cs="Times New Roman"/>
          <w:sz w:val="24"/>
          <w:szCs w:val="24"/>
          <w:lang w:val="en"/>
        </w:rPr>
        <w:t xml:space="preserve">According to data in </w:t>
      </w:r>
      <w:r w:rsidR="00987656">
        <w:rPr>
          <w:rFonts w:ascii="Times New Roman" w:hAnsi="Times New Roman" w:cs="Times New Roman"/>
          <w:sz w:val="24"/>
          <w:szCs w:val="24"/>
          <w:lang w:val="en"/>
        </w:rPr>
        <w:t xml:space="preserve">the </w:t>
      </w:r>
      <w:r w:rsidRPr="00681051">
        <w:rPr>
          <w:rFonts w:ascii="Times New Roman" w:hAnsi="Times New Roman" w:cs="Times New Roman"/>
          <w:sz w:val="24"/>
          <w:szCs w:val="24"/>
          <w:lang w:val="en"/>
        </w:rPr>
        <w:t xml:space="preserve">Croatian NGO Joint shadow report to </w:t>
      </w:r>
      <w:proofErr w:type="spellStart"/>
      <w:r w:rsidRPr="00681051">
        <w:rPr>
          <w:rFonts w:ascii="Times New Roman" w:hAnsi="Times New Roman" w:cs="Times New Roman"/>
          <w:sz w:val="24"/>
          <w:szCs w:val="24"/>
          <w:lang w:val="en"/>
        </w:rPr>
        <w:t>Grevio</w:t>
      </w:r>
      <w:proofErr w:type="spellEnd"/>
      <w:r w:rsidRPr="00681051">
        <w:rPr>
          <w:rStyle w:val="FootnoteReference"/>
          <w:rFonts w:ascii="Times New Roman" w:hAnsi="Times New Roman" w:cs="Times New Roman"/>
          <w:sz w:val="24"/>
          <w:szCs w:val="24"/>
          <w:lang w:val="en"/>
        </w:rPr>
        <w:footnoteReference w:id="4"/>
      </w:r>
      <w:r w:rsidRPr="00681051">
        <w:rPr>
          <w:rFonts w:ascii="Times New Roman" w:hAnsi="Times New Roman" w:cs="Times New Roman"/>
          <w:sz w:val="24"/>
          <w:szCs w:val="24"/>
          <w:lang w:val="en"/>
        </w:rPr>
        <w:t xml:space="preserve"> submitted by Women</w:t>
      </w:r>
      <w:r w:rsidR="00987656">
        <w:rPr>
          <w:rFonts w:ascii="Times New Roman" w:hAnsi="Times New Roman" w:cs="Times New Roman"/>
          <w:sz w:val="24"/>
          <w:szCs w:val="24"/>
          <w:lang w:val="en"/>
        </w:rPr>
        <w:t>’</w:t>
      </w:r>
      <w:r w:rsidRPr="00681051">
        <w:rPr>
          <w:rFonts w:ascii="Times New Roman" w:hAnsi="Times New Roman" w:cs="Times New Roman"/>
          <w:sz w:val="24"/>
          <w:szCs w:val="24"/>
          <w:lang w:val="en"/>
        </w:rPr>
        <w:t xml:space="preserve">s </w:t>
      </w:r>
      <w:r w:rsidR="00987656">
        <w:rPr>
          <w:rFonts w:ascii="Times New Roman" w:hAnsi="Times New Roman" w:cs="Times New Roman"/>
          <w:sz w:val="24"/>
          <w:szCs w:val="24"/>
          <w:lang w:val="en"/>
        </w:rPr>
        <w:t>N</w:t>
      </w:r>
      <w:r w:rsidRPr="00681051">
        <w:rPr>
          <w:rFonts w:ascii="Times New Roman" w:hAnsi="Times New Roman" w:cs="Times New Roman"/>
          <w:sz w:val="24"/>
          <w:szCs w:val="24"/>
          <w:lang w:val="en"/>
        </w:rPr>
        <w:t xml:space="preserve">etwork Croatia with </w:t>
      </w:r>
      <w:r w:rsidR="00411ECA" w:rsidRPr="00681051">
        <w:rPr>
          <w:rFonts w:ascii="Times New Roman" w:hAnsi="Times New Roman" w:cs="Times New Roman"/>
          <w:sz w:val="24"/>
          <w:szCs w:val="24"/>
          <w:lang w:val="en"/>
        </w:rPr>
        <w:t>the</w:t>
      </w:r>
      <w:r w:rsidRPr="00681051">
        <w:rPr>
          <w:rFonts w:ascii="Times New Roman" w:hAnsi="Times New Roman" w:cs="Times New Roman"/>
          <w:sz w:val="24"/>
          <w:szCs w:val="24"/>
          <w:lang w:val="en"/>
        </w:rPr>
        <w:t xml:space="preserve"> co-ordination of Autonomous </w:t>
      </w:r>
      <w:r w:rsidR="00987656">
        <w:rPr>
          <w:rFonts w:ascii="Times New Roman" w:hAnsi="Times New Roman" w:cs="Times New Roman"/>
          <w:sz w:val="24"/>
          <w:szCs w:val="24"/>
          <w:lang w:val="en"/>
        </w:rPr>
        <w:t>W</w:t>
      </w:r>
      <w:r w:rsidRPr="00681051">
        <w:rPr>
          <w:rFonts w:ascii="Times New Roman" w:hAnsi="Times New Roman" w:cs="Times New Roman"/>
          <w:sz w:val="24"/>
          <w:szCs w:val="24"/>
          <w:lang w:val="en"/>
        </w:rPr>
        <w:t>omen</w:t>
      </w:r>
      <w:r w:rsidR="00987656">
        <w:rPr>
          <w:rFonts w:ascii="Times New Roman" w:hAnsi="Times New Roman" w:cs="Times New Roman"/>
          <w:sz w:val="24"/>
          <w:szCs w:val="24"/>
          <w:lang w:val="en"/>
        </w:rPr>
        <w:t>’</w:t>
      </w:r>
      <w:r w:rsidRPr="00681051">
        <w:rPr>
          <w:rFonts w:ascii="Times New Roman" w:hAnsi="Times New Roman" w:cs="Times New Roman"/>
          <w:sz w:val="24"/>
          <w:szCs w:val="24"/>
          <w:lang w:val="en"/>
        </w:rPr>
        <w:t xml:space="preserve">s </w:t>
      </w:r>
      <w:r w:rsidR="00987656">
        <w:rPr>
          <w:rFonts w:ascii="Times New Roman" w:hAnsi="Times New Roman" w:cs="Times New Roman"/>
          <w:sz w:val="24"/>
          <w:szCs w:val="24"/>
          <w:lang w:val="en"/>
        </w:rPr>
        <w:t>H</w:t>
      </w:r>
      <w:r w:rsidRPr="00681051">
        <w:rPr>
          <w:rFonts w:ascii="Times New Roman" w:hAnsi="Times New Roman" w:cs="Times New Roman"/>
          <w:sz w:val="24"/>
          <w:szCs w:val="24"/>
          <w:lang w:val="en"/>
        </w:rPr>
        <w:t>ouse Zagreb and Center for Women War victims -</w:t>
      </w:r>
      <w:r w:rsidR="00987656">
        <w:rPr>
          <w:rFonts w:ascii="Times New Roman" w:hAnsi="Times New Roman" w:cs="Times New Roman"/>
          <w:sz w:val="24"/>
          <w:szCs w:val="24"/>
          <w:lang w:val="en"/>
        </w:rPr>
        <w:t xml:space="preserve"> </w:t>
      </w:r>
      <w:r w:rsidRPr="00681051">
        <w:rPr>
          <w:rFonts w:ascii="Times New Roman" w:hAnsi="Times New Roman" w:cs="Times New Roman"/>
          <w:sz w:val="24"/>
          <w:szCs w:val="24"/>
          <w:lang w:val="en"/>
        </w:rPr>
        <w:t>R</w:t>
      </w:r>
      <w:r w:rsidR="00987656">
        <w:rPr>
          <w:rFonts w:ascii="Times New Roman" w:hAnsi="Times New Roman" w:cs="Times New Roman"/>
          <w:sz w:val="24"/>
          <w:szCs w:val="24"/>
          <w:lang w:val="en"/>
        </w:rPr>
        <w:t>OSA</w:t>
      </w:r>
      <w:r w:rsidRPr="00681051">
        <w:rPr>
          <w:rFonts w:ascii="Times New Roman" w:hAnsi="Times New Roman" w:cs="Times New Roman"/>
          <w:sz w:val="24"/>
          <w:szCs w:val="24"/>
          <w:lang w:val="en"/>
        </w:rPr>
        <w:t xml:space="preserve"> </w:t>
      </w:r>
      <w:r w:rsidRPr="00681051">
        <w:rPr>
          <w:rStyle w:val="FootnoteReference"/>
          <w:rFonts w:ascii="Times New Roman" w:hAnsi="Times New Roman" w:cs="Times New Roman"/>
          <w:sz w:val="24"/>
          <w:szCs w:val="24"/>
          <w:lang w:val="en"/>
        </w:rPr>
        <w:footnoteReference w:id="5"/>
      </w:r>
      <w:r w:rsidRPr="00681051">
        <w:rPr>
          <w:rFonts w:ascii="Times New Roman" w:hAnsi="Times New Roman" w:cs="Times New Roman"/>
          <w:sz w:val="24"/>
          <w:szCs w:val="24"/>
          <w:lang w:val="en"/>
        </w:rPr>
        <w:t xml:space="preserve"> women constitute 52,5% of </w:t>
      </w:r>
      <w:r w:rsidR="00987656">
        <w:rPr>
          <w:rFonts w:ascii="Times New Roman" w:hAnsi="Times New Roman" w:cs="Times New Roman"/>
          <w:sz w:val="24"/>
          <w:szCs w:val="24"/>
          <w:lang w:val="en"/>
        </w:rPr>
        <w:t xml:space="preserve">the </w:t>
      </w:r>
      <w:r w:rsidR="00411ECA" w:rsidRPr="00681051">
        <w:rPr>
          <w:rFonts w:ascii="Times New Roman" w:hAnsi="Times New Roman" w:cs="Times New Roman"/>
          <w:sz w:val="24"/>
          <w:szCs w:val="24"/>
          <w:lang w:val="en"/>
        </w:rPr>
        <w:t>unemployed</w:t>
      </w:r>
      <w:r w:rsidRPr="00681051">
        <w:rPr>
          <w:rFonts w:ascii="Times New Roman" w:hAnsi="Times New Roman" w:cs="Times New Roman"/>
          <w:sz w:val="24"/>
          <w:szCs w:val="24"/>
          <w:lang w:val="en"/>
        </w:rPr>
        <w:t xml:space="preserve"> in Croatia. They constitute the majority of employees only in </w:t>
      </w:r>
      <w:r w:rsidR="00411ECA" w:rsidRPr="00681051">
        <w:rPr>
          <w:rFonts w:ascii="Times New Roman" w:hAnsi="Times New Roman" w:cs="Times New Roman"/>
          <w:sz w:val="24"/>
          <w:szCs w:val="24"/>
          <w:lang w:val="en"/>
        </w:rPr>
        <w:t>retail</w:t>
      </w:r>
      <w:r w:rsidRPr="00681051">
        <w:rPr>
          <w:rFonts w:ascii="Times New Roman" w:hAnsi="Times New Roman" w:cs="Times New Roman"/>
          <w:sz w:val="24"/>
          <w:szCs w:val="24"/>
          <w:lang w:val="en"/>
        </w:rPr>
        <w:t xml:space="preserve"> (55%), accommodation and food service (53%), financial and insurance activities (69%), education (79%)</w:t>
      </w:r>
      <w:r w:rsidR="00D97098" w:rsidRPr="00681051">
        <w:rPr>
          <w:rFonts w:ascii="Times New Roman" w:hAnsi="Times New Roman" w:cs="Times New Roman"/>
          <w:sz w:val="24"/>
          <w:szCs w:val="24"/>
          <w:lang w:val="en"/>
        </w:rPr>
        <w:t>, health and social work (78%), art and entertainment (56%) and other services (66%)</w:t>
      </w:r>
      <w:r w:rsidR="00987656">
        <w:rPr>
          <w:rFonts w:ascii="Times New Roman" w:hAnsi="Times New Roman" w:cs="Times New Roman"/>
          <w:sz w:val="24"/>
          <w:szCs w:val="24"/>
          <w:lang w:val="en"/>
        </w:rPr>
        <w:t>;</w:t>
      </w:r>
      <w:r w:rsidR="00D97098" w:rsidRPr="00681051">
        <w:rPr>
          <w:rFonts w:ascii="Times New Roman" w:hAnsi="Times New Roman" w:cs="Times New Roman"/>
          <w:sz w:val="24"/>
          <w:szCs w:val="24"/>
          <w:lang w:val="en"/>
        </w:rPr>
        <w:t xml:space="preserve"> all occupations that tend to pay less. Women earn on average about 87% of men</w:t>
      </w:r>
      <w:r w:rsidR="00987656">
        <w:rPr>
          <w:rFonts w:ascii="Times New Roman" w:hAnsi="Times New Roman" w:cs="Times New Roman"/>
          <w:sz w:val="24"/>
          <w:szCs w:val="24"/>
          <w:lang w:val="en"/>
        </w:rPr>
        <w:t>’</w:t>
      </w:r>
      <w:r w:rsidR="00D97098" w:rsidRPr="00681051">
        <w:rPr>
          <w:rFonts w:ascii="Times New Roman" w:hAnsi="Times New Roman" w:cs="Times New Roman"/>
          <w:sz w:val="24"/>
          <w:szCs w:val="24"/>
          <w:lang w:val="en"/>
        </w:rPr>
        <w:t>s salary, with the biggest difference (below 80%) precisely in</w:t>
      </w:r>
      <w:r w:rsidR="00411ECA" w:rsidRPr="00681051">
        <w:rPr>
          <w:rFonts w:ascii="Times New Roman" w:hAnsi="Times New Roman" w:cs="Times New Roman"/>
          <w:sz w:val="24"/>
          <w:szCs w:val="24"/>
          <w:lang w:val="en"/>
        </w:rPr>
        <w:t xml:space="preserve"> </w:t>
      </w:r>
      <w:r w:rsidR="00D97098" w:rsidRPr="00681051">
        <w:rPr>
          <w:rFonts w:ascii="Times New Roman" w:hAnsi="Times New Roman" w:cs="Times New Roman"/>
          <w:sz w:val="24"/>
          <w:szCs w:val="24"/>
          <w:lang w:val="en"/>
        </w:rPr>
        <w:t xml:space="preserve">sectors where women are </w:t>
      </w:r>
      <w:r w:rsidR="00987656">
        <w:rPr>
          <w:rFonts w:ascii="Times New Roman" w:hAnsi="Times New Roman" w:cs="Times New Roman"/>
          <w:sz w:val="24"/>
          <w:szCs w:val="24"/>
          <w:lang w:val="en"/>
        </w:rPr>
        <w:t xml:space="preserve">the </w:t>
      </w:r>
      <w:r w:rsidR="00411ECA" w:rsidRPr="00681051">
        <w:rPr>
          <w:rFonts w:ascii="Times New Roman" w:hAnsi="Times New Roman" w:cs="Times New Roman"/>
          <w:sz w:val="24"/>
          <w:szCs w:val="24"/>
          <w:lang w:val="en"/>
        </w:rPr>
        <w:t>majority</w:t>
      </w:r>
      <w:r w:rsidR="00D97098" w:rsidRPr="00681051">
        <w:rPr>
          <w:rFonts w:ascii="Times New Roman" w:hAnsi="Times New Roman" w:cs="Times New Roman"/>
          <w:sz w:val="24"/>
          <w:szCs w:val="24"/>
          <w:lang w:val="en"/>
        </w:rPr>
        <w:t xml:space="preserve"> of employees (finance, education, health and social work etc.)</w:t>
      </w:r>
      <w:r w:rsidR="00987656">
        <w:rPr>
          <w:rFonts w:ascii="Times New Roman" w:hAnsi="Times New Roman" w:cs="Times New Roman"/>
          <w:sz w:val="24"/>
          <w:szCs w:val="24"/>
          <w:lang w:val="en"/>
        </w:rPr>
        <w:t>. Also,</w:t>
      </w:r>
      <w:r w:rsidR="00D97098" w:rsidRPr="00681051">
        <w:rPr>
          <w:rFonts w:ascii="Times New Roman" w:hAnsi="Times New Roman" w:cs="Times New Roman"/>
          <w:sz w:val="24"/>
          <w:szCs w:val="24"/>
          <w:lang w:val="en"/>
        </w:rPr>
        <w:t xml:space="preserve"> Croatia does not have enough kindergartens or effective measures to reconcile private and </w:t>
      </w:r>
      <w:r w:rsidR="00411ECA" w:rsidRPr="00681051">
        <w:rPr>
          <w:rFonts w:ascii="Times New Roman" w:hAnsi="Times New Roman" w:cs="Times New Roman"/>
          <w:sz w:val="24"/>
          <w:szCs w:val="24"/>
          <w:lang w:val="en"/>
        </w:rPr>
        <w:t>professional</w:t>
      </w:r>
      <w:r w:rsidR="00D97098" w:rsidRPr="00681051">
        <w:rPr>
          <w:rFonts w:ascii="Times New Roman" w:hAnsi="Times New Roman" w:cs="Times New Roman"/>
          <w:sz w:val="24"/>
          <w:szCs w:val="24"/>
          <w:lang w:val="en"/>
        </w:rPr>
        <w:t xml:space="preserve"> life. </w:t>
      </w:r>
    </w:p>
    <w:p w14:paraId="4863C3D3" w14:textId="593092F1" w:rsidR="00D97098" w:rsidRPr="00681051" w:rsidRDefault="00D97098" w:rsidP="00D97098">
      <w:pPr>
        <w:rPr>
          <w:rFonts w:ascii="Times New Roman" w:hAnsi="Times New Roman" w:cs="Times New Roman"/>
          <w:sz w:val="24"/>
          <w:szCs w:val="24"/>
          <w:lang w:val="en"/>
        </w:rPr>
      </w:pPr>
      <w:r w:rsidRPr="00681051">
        <w:rPr>
          <w:rFonts w:ascii="Times New Roman" w:hAnsi="Times New Roman" w:cs="Times New Roman"/>
          <w:sz w:val="24"/>
          <w:szCs w:val="24"/>
          <w:lang w:val="en"/>
        </w:rPr>
        <w:t>There is a particular lack of protection of human rights and the right to equality of particularly vulnerable groups such as women in rural areas.</w:t>
      </w:r>
    </w:p>
    <w:p w14:paraId="3781FA6C" w14:textId="169AF51C" w:rsidR="000F4FF1" w:rsidRPr="00681051" w:rsidRDefault="000F4FF1" w:rsidP="00D97098">
      <w:pPr>
        <w:rPr>
          <w:rFonts w:ascii="Times New Roman" w:hAnsi="Times New Roman" w:cs="Times New Roman"/>
          <w:sz w:val="24"/>
          <w:szCs w:val="24"/>
          <w:lang w:val="en"/>
        </w:rPr>
      </w:pPr>
      <w:r w:rsidRPr="00681051">
        <w:rPr>
          <w:rFonts w:ascii="Times New Roman" w:hAnsi="Times New Roman" w:cs="Times New Roman"/>
          <w:sz w:val="24"/>
          <w:szCs w:val="24"/>
          <w:lang w:val="en"/>
        </w:rPr>
        <w:t>Those differences are fu</w:t>
      </w:r>
      <w:r w:rsidR="00987656">
        <w:rPr>
          <w:rFonts w:ascii="Times New Roman" w:hAnsi="Times New Roman" w:cs="Times New Roman"/>
          <w:sz w:val="24"/>
          <w:szCs w:val="24"/>
          <w:lang w:val="en"/>
        </w:rPr>
        <w:t>r</w:t>
      </w:r>
      <w:r w:rsidRPr="00681051">
        <w:rPr>
          <w:rFonts w:ascii="Times New Roman" w:hAnsi="Times New Roman" w:cs="Times New Roman"/>
          <w:sz w:val="24"/>
          <w:szCs w:val="24"/>
          <w:lang w:val="en"/>
        </w:rPr>
        <w:t>ther reflected in the pension gap, where women rec</w:t>
      </w:r>
      <w:r w:rsidR="00987656">
        <w:rPr>
          <w:rFonts w:ascii="Times New Roman" w:hAnsi="Times New Roman" w:cs="Times New Roman"/>
          <w:sz w:val="24"/>
          <w:szCs w:val="24"/>
          <w:lang w:val="en"/>
        </w:rPr>
        <w:t>e</w:t>
      </w:r>
      <w:r w:rsidRPr="00681051">
        <w:rPr>
          <w:rFonts w:ascii="Times New Roman" w:hAnsi="Times New Roman" w:cs="Times New Roman"/>
          <w:sz w:val="24"/>
          <w:szCs w:val="24"/>
          <w:lang w:val="en"/>
        </w:rPr>
        <w:t xml:space="preserve">ive 89% of the average pension compared </w:t>
      </w:r>
      <w:r w:rsidRPr="000C6DA5">
        <w:rPr>
          <w:rFonts w:ascii="Times New Roman" w:hAnsi="Times New Roman" w:cs="Times New Roman"/>
          <w:sz w:val="24"/>
          <w:szCs w:val="24"/>
          <w:lang w:val="en"/>
        </w:rPr>
        <w:t>to 17,2%</w:t>
      </w:r>
      <w:r w:rsidRPr="00681051">
        <w:rPr>
          <w:rFonts w:ascii="Times New Roman" w:hAnsi="Times New Roman" w:cs="Times New Roman"/>
          <w:sz w:val="24"/>
          <w:szCs w:val="24"/>
          <w:lang w:val="en"/>
        </w:rPr>
        <w:t xml:space="preserve"> for men, with women over 65 having the highest rate </w:t>
      </w:r>
      <w:r w:rsidR="00987656">
        <w:rPr>
          <w:rFonts w:ascii="Times New Roman" w:hAnsi="Times New Roman" w:cs="Times New Roman"/>
          <w:sz w:val="24"/>
          <w:szCs w:val="24"/>
          <w:lang w:val="en"/>
        </w:rPr>
        <w:t>o</w:t>
      </w:r>
      <w:r w:rsidRPr="00681051">
        <w:rPr>
          <w:rFonts w:ascii="Times New Roman" w:hAnsi="Times New Roman" w:cs="Times New Roman"/>
          <w:sz w:val="24"/>
          <w:szCs w:val="24"/>
          <w:lang w:val="en"/>
        </w:rPr>
        <w:t>f poverty at 33,6%</w:t>
      </w:r>
      <w:r w:rsidRPr="00681051">
        <w:rPr>
          <w:rStyle w:val="FootnoteReference"/>
          <w:rFonts w:ascii="Times New Roman" w:hAnsi="Times New Roman" w:cs="Times New Roman"/>
          <w:sz w:val="24"/>
          <w:szCs w:val="24"/>
          <w:lang w:val="en"/>
        </w:rPr>
        <w:footnoteReference w:id="6"/>
      </w:r>
      <w:r w:rsidRPr="00681051">
        <w:rPr>
          <w:rFonts w:ascii="Times New Roman" w:hAnsi="Times New Roman" w:cs="Times New Roman"/>
          <w:sz w:val="24"/>
          <w:szCs w:val="24"/>
          <w:lang w:val="en"/>
        </w:rPr>
        <w:t>.</w:t>
      </w:r>
    </w:p>
    <w:p w14:paraId="47018CA2" w14:textId="77777777" w:rsidR="000F4FF1" w:rsidRPr="00681051" w:rsidRDefault="000F4FF1" w:rsidP="00D97098">
      <w:pPr>
        <w:rPr>
          <w:rFonts w:ascii="Times New Roman" w:hAnsi="Times New Roman" w:cs="Times New Roman"/>
          <w:sz w:val="24"/>
          <w:szCs w:val="24"/>
        </w:rPr>
      </w:pPr>
    </w:p>
    <w:p w14:paraId="41783788" w14:textId="77777777" w:rsidR="003B10B7" w:rsidRPr="00681051" w:rsidRDefault="003B10B7" w:rsidP="003B10B7">
      <w:pPr>
        <w:rPr>
          <w:rFonts w:ascii="Times New Roman" w:hAnsi="Times New Roman" w:cs="Times New Roman"/>
          <w:sz w:val="24"/>
          <w:szCs w:val="24"/>
          <w:lang w:val="en"/>
        </w:rPr>
      </w:pPr>
    </w:p>
    <w:p w14:paraId="0D8E09E5" w14:textId="77777777" w:rsidR="00D7252D" w:rsidRDefault="00D7252D" w:rsidP="00487907">
      <w:pPr>
        <w:rPr>
          <w:rFonts w:ascii="Times New Roman" w:hAnsi="Times New Roman" w:cs="Times New Roman"/>
          <w:b/>
          <w:bCs/>
          <w:sz w:val="24"/>
          <w:szCs w:val="24"/>
          <w:lang w:val="en"/>
        </w:rPr>
      </w:pPr>
    </w:p>
    <w:p w14:paraId="2CE90336" w14:textId="77777777" w:rsidR="00D7252D" w:rsidRDefault="00D7252D" w:rsidP="00487907">
      <w:pPr>
        <w:rPr>
          <w:rFonts w:ascii="Times New Roman" w:hAnsi="Times New Roman" w:cs="Times New Roman"/>
          <w:b/>
          <w:bCs/>
          <w:sz w:val="24"/>
          <w:szCs w:val="24"/>
          <w:lang w:val="en"/>
        </w:rPr>
      </w:pPr>
    </w:p>
    <w:p w14:paraId="22F232EC" w14:textId="59D819AE" w:rsidR="003C677F" w:rsidRPr="00681051" w:rsidRDefault="00487907" w:rsidP="00487907">
      <w:pPr>
        <w:rPr>
          <w:rFonts w:ascii="Times New Roman" w:hAnsi="Times New Roman" w:cs="Times New Roman"/>
          <w:b/>
          <w:bCs/>
          <w:sz w:val="24"/>
          <w:szCs w:val="24"/>
        </w:rPr>
      </w:pPr>
      <w:r w:rsidRPr="00681051">
        <w:rPr>
          <w:rFonts w:ascii="Times New Roman" w:hAnsi="Times New Roman" w:cs="Times New Roman"/>
          <w:b/>
          <w:bCs/>
          <w:sz w:val="24"/>
          <w:szCs w:val="24"/>
          <w:lang w:val="en"/>
        </w:rPr>
        <w:t>(III)</w:t>
      </w:r>
      <w:r w:rsidR="00D7252D">
        <w:rPr>
          <w:rFonts w:ascii="Times New Roman" w:hAnsi="Times New Roman" w:cs="Times New Roman"/>
          <w:b/>
          <w:bCs/>
          <w:sz w:val="24"/>
          <w:szCs w:val="24"/>
          <w:lang w:val="en"/>
        </w:rPr>
        <w:t xml:space="preserve"> </w:t>
      </w:r>
      <w:r w:rsidR="003C677F" w:rsidRPr="00681051">
        <w:rPr>
          <w:rFonts w:ascii="Times New Roman" w:hAnsi="Times New Roman" w:cs="Times New Roman"/>
          <w:b/>
          <w:bCs/>
          <w:sz w:val="24"/>
          <w:szCs w:val="24"/>
          <w:lang w:val="en"/>
        </w:rPr>
        <w:t xml:space="preserve">Issue </w:t>
      </w:r>
      <w:r w:rsidR="00C22046" w:rsidRPr="00681051">
        <w:rPr>
          <w:rFonts w:ascii="Times New Roman" w:hAnsi="Times New Roman" w:cs="Times New Roman"/>
          <w:b/>
          <w:bCs/>
          <w:sz w:val="24"/>
          <w:szCs w:val="24"/>
          <w:lang w:val="en"/>
        </w:rPr>
        <w:t>3</w:t>
      </w:r>
      <w:r w:rsidR="003C677F" w:rsidRPr="00681051">
        <w:rPr>
          <w:rFonts w:ascii="Times New Roman" w:hAnsi="Times New Roman" w:cs="Times New Roman"/>
          <w:b/>
          <w:bCs/>
          <w:sz w:val="24"/>
          <w:szCs w:val="24"/>
          <w:lang w:val="en"/>
        </w:rPr>
        <w:t>.</w:t>
      </w:r>
      <w:r w:rsidR="009066BA" w:rsidRPr="00681051">
        <w:rPr>
          <w:rFonts w:ascii="Times New Roman" w:hAnsi="Times New Roman" w:cs="Times New Roman"/>
          <w:b/>
          <w:bCs/>
          <w:sz w:val="24"/>
          <w:szCs w:val="24"/>
          <w:lang w:val="en"/>
        </w:rPr>
        <w:t>-</w:t>
      </w:r>
      <w:r w:rsidR="00C22046" w:rsidRPr="00681051">
        <w:rPr>
          <w:rFonts w:ascii="Times New Roman" w:hAnsi="Times New Roman" w:cs="Times New Roman"/>
          <w:sz w:val="24"/>
          <w:szCs w:val="24"/>
        </w:rPr>
        <w:t xml:space="preserve"> </w:t>
      </w:r>
      <w:bookmarkStart w:id="1" w:name="_Hlk123728529"/>
      <w:r w:rsidR="00C22046" w:rsidRPr="00681051">
        <w:rPr>
          <w:rFonts w:ascii="Times New Roman" w:hAnsi="Times New Roman" w:cs="Times New Roman"/>
          <w:b/>
          <w:bCs/>
          <w:sz w:val="24"/>
          <w:szCs w:val="24"/>
          <w:lang w:val="en"/>
        </w:rPr>
        <w:t>implementation of Article 10 of the International Covenant on Economic, Social and Cultural Rights</w:t>
      </w:r>
      <w:r w:rsidR="00D7252D">
        <w:rPr>
          <w:rFonts w:ascii="Times New Roman" w:hAnsi="Times New Roman" w:cs="Times New Roman"/>
          <w:b/>
          <w:bCs/>
          <w:sz w:val="24"/>
          <w:szCs w:val="24"/>
          <w:lang w:val="en"/>
        </w:rPr>
        <w:t xml:space="preserve">- </w:t>
      </w:r>
      <w:r w:rsidR="00D7252D" w:rsidRPr="00D7252D">
        <w:rPr>
          <w:rFonts w:ascii="Times New Roman" w:hAnsi="Times New Roman" w:cs="Times New Roman"/>
          <w:b/>
          <w:bCs/>
          <w:sz w:val="24"/>
          <w:szCs w:val="24"/>
          <w:lang w:val="en"/>
        </w:rPr>
        <w:t>Protection of the family, mothers and children</w:t>
      </w:r>
    </w:p>
    <w:bookmarkEnd w:id="1"/>
    <w:p w14:paraId="6F1D93BA" w14:textId="0BB4E0B4" w:rsidR="003C677F" w:rsidRPr="00D7252D" w:rsidRDefault="00D7252D" w:rsidP="00D7252D">
      <w:pPr>
        <w:rPr>
          <w:rFonts w:ascii="Times New Roman" w:hAnsi="Times New Roman" w:cs="Times New Roman"/>
          <w:b/>
          <w:bCs/>
          <w:sz w:val="24"/>
          <w:szCs w:val="24"/>
          <w:lang w:val="en"/>
        </w:rPr>
      </w:pPr>
      <w:r w:rsidRPr="00D7252D">
        <w:rPr>
          <w:rFonts w:ascii="Times New Roman" w:hAnsi="Times New Roman" w:cs="Times New Roman"/>
          <w:b/>
          <w:bCs/>
          <w:sz w:val="24"/>
          <w:szCs w:val="24"/>
          <w:lang w:val="en"/>
        </w:rPr>
        <w:t>3.1. Domestic violence</w:t>
      </w:r>
    </w:p>
    <w:p w14:paraId="34AB4BD6" w14:textId="548FC66F" w:rsidR="00EA6B45" w:rsidRPr="00681051" w:rsidRDefault="003B10B7" w:rsidP="00EA6B45">
      <w:pPr>
        <w:pStyle w:val="ListParagraph"/>
        <w:ind w:left="0"/>
        <w:rPr>
          <w:rFonts w:ascii="Times New Roman" w:hAnsi="Times New Roman" w:cs="Times New Roman"/>
          <w:sz w:val="24"/>
          <w:szCs w:val="24"/>
          <w:lang w:val="en"/>
        </w:rPr>
      </w:pPr>
      <w:r w:rsidRPr="00681051">
        <w:rPr>
          <w:rFonts w:ascii="Times New Roman" w:hAnsi="Times New Roman" w:cs="Times New Roman"/>
          <w:sz w:val="24"/>
          <w:szCs w:val="24"/>
          <w:lang w:val="en"/>
        </w:rPr>
        <w:lastRenderedPageBreak/>
        <w:t xml:space="preserve"> In relation to Part IV of the report which gives the answer to the implementation of Art. 10</w:t>
      </w:r>
      <w:r w:rsidR="00EA6B45" w:rsidRPr="00681051">
        <w:rPr>
          <w:rFonts w:ascii="Times New Roman" w:hAnsi="Times New Roman" w:cs="Times New Roman"/>
          <w:sz w:val="24"/>
          <w:szCs w:val="24"/>
          <w:lang w:val="en"/>
        </w:rPr>
        <w:t xml:space="preserve"> the Republic of Croatia in points 146, 147, 148, 149 lists the laws</w:t>
      </w:r>
      <w:r w:rsidR="00427602" w:rsidRPr="00681051">
        <w:rPr>
          <w:rFonts w:ascii="Times New Roman" w:hAnsi="Times New Roman" w:cs="Times New Roman"/>
          <w:sz w:val="24"/>
          <w:szCs w:val="24"/>
          <w:lang w:val="en"/>
        </w:rPr>
        <w:t xml:space="preserve"> ( Criminal code NN 84/21</w:t>
      </w:r>
      <w:r w:rsidR="00427602" w:rsidRPr="00681051">
        <w:rPr>
          <w:rStyle w:val="FootnoteReference"/>
          <w:rFonts w:ascii="Times New Roman" w:hAnsi="Times New Roman" w:cs="Times New Roman"/>
          <w:sz w:val="24"/>
          <w:szCs w:val="24"/>
          <w:lang w:val="en"/>
        </w:rPr>
        <w:footnoteReference w:id="7"/>
      </w:r>
      <w:r w:rsidR="00427602" w:rsidRPr="00681051">
        <w:rPr>
          <w:rFonts w:ascii="Times New Roman" w:hAnsi="Times New Roman" w:cs="Times New Roman"/>
          <w:sz w:val="24"/>
          <w:szCs w:val="24"/>
          <w:lang w:val="en"/>
        </w:rPr>
        <w:t xml:space="preserve">, Law on protection against family violence NN 114/22 </w:t>
      </w:r>
      <w:r w:rsidR="00427602" w:rsidRPr="00681051">
        <w:rPr>
          <w:rStyle w:val="FootnoteReference"/>
          <w:rFonts w:ascii="Times New Roman" w:hAnsi="Times New Roman" w:cs="Times New Roman"/>
          <w:sz w:val="24"/>
          <w:szCs w:val="24"/>
          <w:lang w:val="en"/>
        </w:rPr>
        <w:footnoteReference w:id="8"/>
      </w:r>
      <w:r w:rsidR="00427602" w:rsidRPr="00681051">
        <w:rPr>
          <w:rFonts w:ascii="Times New Roman" w:hAnsi="Times New Roman" w:cs="Times New Roman"/>
          <w:sz w:val="24"/>
          <w:szCs w:val="24"/>
          <w:lang w:val="en"/>
        </w:rPr>
        <w:t xml:space="preserve"> </w:t>
      </w:r>
      <w:r w:rsidR="00987656">
        <w:rPr>
          <w:rFonts w:ascii="Times New Roman" w:hAnsi="Times New Roman" w:cs="Times New Roman"/>
          <w:sz w:val="24"/>
          <w:szCs w:val="24"/>
          <w:lang w:val="en"/>
        </w:rPr>
        <w:t>)</w:t>
      </w:r>
      <w:r w:rsidR="00EA6B45" w:rsidRPr="00681051">
        <w:rPr>
          <w:rFonts w:ascii="Times New Roman" w:hAnsi="Times New Roman" w:cs="Times New Roman"/>
          <w:sz w:val="24"/>
          <w:szCs w:val="24"/>
          <w:lang w:val="en"/>
        </w:rPr>
        <w:t xml:space="preserve">, </w:t>
      </w:r>
      <w:r w:rsidR="000F4FF1" w:rsidRPr="00681051">
        <w:rPr>
          <w:rFonts w:ascii="Times New Roman" w:hAnsi="Times New Roman" w:cs="Times New Roman"/>
          <w:sz w:val="24"/>
          <w:szCs w:val="24"/>
          <w:lang w:val="en"/>
        </w:rPr>
        <w:t>strateg</w:t>
      </w:r>
      <w:r w:rsidR="00987656">
        <w:rPr>
          <w:rFonts w:ascii="Times New Roman" w:hAnsi="Times New Roman" w:cs="Times New Roman"/>
          <w:sz w:val="24"/>
          <w:szCs w:val="24"/>
          <w:lang w:val="en"/>
        </w:rPr>
        <w:t>ies</w:t>
      </w:r>
      <w:r w:rsidR="00427602" w:rsidRPr="00681051">
        <w:rPr>
          <w:rFonts w:ascii="Times New Roman" w:hAnsi="Times New Roman" w:cs="Times New Roman"/>
          <w:sz w:val="24"/>
          <w:szCs w:val="24"/>
          <w:lang w:val="en"/>
        </w:rPr>
        <w:t xml:space="preserve"> </w:t>
      </w:r>
      <w:r w:rsidR="00987656">
        <w:rPr>
          <w:rFonts w:ascii="Times New Roman" w:hAnsi="Times New Roman" w:cs="Times New Roman"/>
          <w:sz w:val="24"/>
          <w:szCs w:val="24"/>
          <w:lang w:val="en"/>
        </w:rPr>
        <w:t>(</w:t>
      </w:r>
      <w:r w:rsidR="00427602" w:rsidRPr="00681051">
        <w:rPr>
          <w:rFonts w:ascii="Times New Roman" w:hAnsi="Times New Roman" w:cs="Times New Roman"/>
          <w:sz w:val="24"/>
          <w:szCs w:val="24"/>
          <w:lang w:val="en"/>
        </w:rPr>
        <w:t xml:space="preserve">National strategy for protection against domestic violence </w:t>
      </w:r>
      <w:r w:rsidR="00AC67E4" w:rsidRPr="00681051">
        <w:rPr>
          <w:rFonts w:ascii="Times New Roman" w:hAnsi="Times New Roman" w:cs="Times New Roman"/>
          <w:sz w:val="24"/>
          <w:szCs w:val="24"/>
          <w:lang w:val="en"/>
        </w:rPr>
        <w:t>2017-2022</w:t>
      </w:r>
      <w:r w:rsidR="00427602" w:rsidRPr="00681051">
        <w:rPr>
          <w:rFonts w:ascii="Times New Roman" w:hAnsi="Times New Roman" w:cs="Times New Roman"/>
          <w:sz w:val="24"/>
          <w:szCs w:val="24"/>
          <w:lang w:val="en"/>
        </w:rPr>
        <w:t>)</w:t>
      </w:r>
      <w:r w:rsidR="00EA6B45" w:rsidRPr="00681051">
        <w:rPr>
          <w:rFonts w:ascii="Times New Roman" w:hAnsi="Times New Roman" w:cs="Times New Roman"/>
          <w:sz w:val="24"/>
          <w:szCs w:val="24"/>
          <w:lang w:val="en"/>
        </w:rPr>
        <w:t xml:space="preserve"> and protocols</w:t>
      </w:r>
      <w:r w:rsidR="00427602" w:rsidRPr="00681051">
        <w:rPr>
          <w:rFonts w:ascii="Times New Roman" w:hAnsi="Times New Roman" w:cs="Times New Roman"/>
          <w:sz w:val="24"/>
          <w:szCs w:val="24"/>
          <w:lang w:val="en"/>
        </w:rPr>
        <w:t xml:space="preserve"> ( Protocol on Action in Cases of domestic violence)</w:t>
      </w:r>
      <w:r w:rsidR="00EA6B45" w:rsidRPr="00681051">
        <w:rPr>
          <w:rFonts w:ascii="Times New Roman" w:hAnsi="Times New Roman" w:cs="Times New Roman"/>
          <w:sz w:val="24"/>
          <w:szCs w:val="24"/>
          <w:lang w:val="en"/>
        </w:rPr>
        <w:t xml:space="preserve"> that provide protection from </w:t>
      </w:r>
      <w:r w:rsidR="00427602" w:rsidRPr="00681051">
        <w:rPr>
          <w:rFonts w:ascii="Times New Roman" w:hAnsi="Times New Roman" w:cs="Times New Roman"/>
          <w:sz w:val="24"/>
          <w:szCs w:val="24"/>
          <w:lang w:val="en"/>
        </w:rPr>
        <w:t>domestic violence</w:t>
      </w:r>
      <w:r w:rsidR="00EA6B45" w:rsidRPr="00681051">
        <w:rPr>
          <w:rFonts w:ascii="Times New Roman" w:hAnsi="Times New Roman" w:cs="Times New Roman"/>
          <w:sz w:val="24"/>
          <w:szCs w:val="24"/>
          <w:lang w:val="en"/>
        </w:rPr>
        <w:t xml:space="preserve"> and</w:t>
      </w:r>
      <w:r w:rsidR="00421C15" w:rsidRPr="00681051">
        <w:rPr>
          <w:rFonts w:ascii="Times New Roman" w:hAnsi="Times New Roman" w:cs="Times New Roman"/>
          <w:sz w:val="24"/>
          <w:szCs w:val="24"/>
          <w:lang w:val="en"/>
        </w:rPr>
        <w:t xml:space="preserve"> </w:t>
      </w:r>
      <w:r w:rsidR="000F4FF1" w:rsidRPr="00681051">
        <w:rPr>
          <w:rFonts w:ascii="Times New Roman" w:hAnsi="Times New Roman" w:cs="Times New Roman"/>
          <w:sz w:val="24"/>
          <w:szCs w:val="24"/>
          <w:lang w:val="en"/>
        </w:rPr>
        <w:t xml:space="preserve"> their</w:t>
      </w:r>
      <w:r w:rsidR="00EA6B45" w:rsidRPr="00681051">
        <w:rPr>
          <w:rFonts w:ascii="Times New Roman" w:hAnsi="Times New Roman" w:cs="Times New Roman"/>
          <w:sz w:val="24"/>
          <w:szCs w:val="24"/>
          <w:lang w:val="en"/>
        </w:rPr>
        <w:t xml:space="preserve"> relevant articles, but does not refer to their shortcomings in de facto application in practice.</w:t>
      </w:r>
    </w:p>
    <w:p w14:paraId="2ECBF861" w14:textId="243D6B3F" w:rsidR="00F37E2B" w:rsidRPr="00681051" w:rsidRDefault="00EA6B45">
      <w:pPr>
        <w:rPr>
          <w:rFonts w:ascii="Times New Roman" w:hAnsi="Times New Roman" w:cs="Times New Roman"/>
          <w:sz w:val="24"/>
          <w:szCs w:val="24"/>
        </w:rPr>
      </w:pPr>
      <w:r w:rsidRPr="00681051">
        <w:rPr>
          <w:rFonts w:ascii="Times New Roman" w:hAnsi="Times New Roman" w:cs="Times New Roman"/>
          <w:sz w:val="24"/>
          <w:szCs w:val="24"/>
          <w:lang w:val="en"/>
        </w:rPr>
        <w:t xml:space="preserve">Despite the implementation of the </w:t>
      </w:r>
      <w:r w:rsidR="00925AC3" w:rsidRPr="00681051">
        <w:rPr>
          <w:rFonts w:ascii="Times New Roman" w:hAnsi="Times New Roman" w:cs="Times New Roman"/>
          <w:sz w:val="24"/>
          <w:szCs w:val="24"/>
        </w:rPr>
        <w:t xml:space="preserve">Council of Europe Convention on Preventing and Combating Violence Against Women and Domestic Violence </w:t>
      </w:r>
      <w:proofErr w:type="gramStart"/>
      <w:r w:rsidR="00925AC3" w:rsidRPr="00681051">
        <w:rPr>
          <w:rFonts w:ascii="Times New Roman" w:hAnsi="Times New Roman" w:cs="Times New Roman"/>
          <w:sz w:val="24"/>
          <w:szCs w:val="24"/>
        </w:rPr>
        <w:t>( Istanbul</w:t>
      </w:r>
      <w:proofErr w:type="gramEnd"/>
      <w:r w:rsidR="00925AC3" w:rsidRPr="00681051">
        <w:rPr>
          <w:rFonts w:ascii="Times New Roman" w:hAnsi="Times New Roman" w:cs="Times New Roman"/>
          <w:sz w:val="24"/>
          <w:szCs w:val="24"/>
        </w:rPr>
        <w:t xml:space="preserve"> Convention</w:t>
      </w:r>
      <w:r w:rsidR="00925AC3" w:rsidRPr="00681051">
        <w:rPr>
          <w:rFonts w:ascii="Times New Roman" w:hAnsi="Times New Roman" w:cs="Times New Roman"/>
          <w:b/>
          <w:bCs/>
          <w:sz w:val="24"/>
          <w:szCs w:val="24"/>
        </w:rPr>
        <w:t>)</w:t>
      </w:r>
      <w:r w:rsidRPr="00681051">
        <w:rPr>
          <w:rFonts w:ascii="Times New Roman" w:hAnsi="Times New Roman" w:cs="Times New Roman"/>
          <w:sz w:val="24"/>
          <w:szCs w:val="24"/>
          <w:lang w:val="en"/>
        </w:rPr>
        <w:t xml:space="preserve"> in 2018, which requires </w:t>
      </w:r>
      <w:r w:rsidR="00987656">
        <w:rPr>
          <w:rFonts w:ascii="Times New Roman" w:hAnsi="Times New Roman" w:cs="Times New Roman"/>
          <w:sz w:val="24"/>
          <w:szCs w:val="24"/>
          <w:lang w:val="en"/>
        </w:rPr>
        <w:t xml:space="preserve">the </w:t>
      </w:r>
      <w:r w:rsidRPr="00681051">
        <w:rPr>
          <w:rFonts w:ascii="Times New Roman" w:hAnsi="Times New Roman" w:cs="Times New Roman"/>
          <w:sz w:val="24"/>
          <w:szCs w:val="24"/>
          <w:lang w:val="en"/>
        </w:rPr>
        <w:t>application</w:t>
      </w:r>
      <w:r w:rsidRPr="00681051">
        <w:rPr>
          <w:rFonts w:ascii="Times New Roman" w:hAnsi="Times New Roman" w:cs="Times New Roman"/>
          <w:sz w:val="24"/>
          <w:szCs w:val="24"/>
        </w:rPr>
        <w:t xml:space="preserve"> </w:t>
      </w:r>
      <w:r w:rsidR="00987656">
        <w:rPr>
          <w:rFonts w:ascii="Times New Roman" w:hAnsi="Times New Roman" w:cs="Times New Roman"/>
          <w:sz w:val="24"/>
          <w:szCs w:val="24"/>
        </w:rPr>
        <w:t xml:space="preserve">of </w:t>
      </w:r>
      <w:r w:rsidR="00F37E2B" w:rsidRPr="00681051">
        <w:rPr>
          <w:rFonts w:ascii="Times New Roman" w:hAnsi="Times New Roman" w:cs="Times New Roman"/>
          <w:sz w:val="24"/>
          <w:szCs w:val="24"/>
        </w:rPr>
        <w:t>gender-sensitive policies, Croatia still employs</w:t>
      </w:r>
      <w:r w:rsidR="00987656">
        <w:rPr>
          <w:rFonts w:ascii="Times New Roman" w:hAnsi="Times New Roman" w:cs="Times New Roman"/>
          <w:sz w:val="24"/>
          <w:szCs w:val="24"/>
        </w:rPr>
        <w:t xml:space="preserve"> a</w:t>
      </w:r>
      <w:r w:rsidR="00F37E2B" w:rsidRPr="00681051">
        <w:rPr>
          <w:rFonts w:ascii="Times New Roman" w:hAnsi="Times New Roman" w:cs="Times New Roman"/>
          <w:sz w:val="24"/>
          <w:szCs w:val="24"/>
        </w:rPr>
        <w:t xml:space="preserve"> gender -neutral approach.</w:t>
      </w:r>
    </w:p>
    <w:p w14:paraId="1BA8BC2D" w14:textId="5FC97505" w:rsidR="00EA6B45" w:rsidRPr="00681051" w:rsidRDefault="00F37E2B">
      <w:pPr>
        <w:rPr>
          <w:rFonts w:ascii="Times New Roman" w:hAnsi="Times New Roman" w:cs="Times New Roman"/>
          <w:sz w:val="24"/>
          <w:szCs w:val="24"/>
        </w:rPr>
      </w:pPr>
      <w:r w:rsidRPr="00681051">
        <w:rPr>
          <w:rFonts w:ascii="Times New Roman" w:hAnsi="Times New Roman" w:cs="Times New Roman"/>
          <w:sz w:val="24"/>
          <w:szCs w:val="24"/>
        </w:rPr>
        <w:t>Croatia has not fully recognized the structural nature of violence against women and girls as gender</w:t>
      </w:r>
      <w:r w:rsidR="00987656">
        <w:rPr>
          <w:rFonts w:ascii="Times New Roman" w:hAnsi="Times New Roman" w:cs="Times New Roman"/>
          <w:sz w:val="24"/>
          <w:szCs w:val="24"/>
        </w:rPr>
        <w:t>-</w:t>
      </w:r>
      <w:r w:rsidRPr="00681051">
        <w:rPr>
          <w:rFonts w:ascii="Times New Roman" w:hAnsi="Times New Roman" w:cs="Times New Roman"/>
          <w:sz w:val="24"/>
          <w:szCs w:val="24"/>
        </w:rPr>
        <w:t xml:space="preserve">based violence. </w:t>
      </w:r>
    </w:p>
    <w:p w14:paraId="5B71B4F7" w14:textId="4A871E3A" w:rsidR="00F37E2B" w:rsidRPr="00681051" w:rsidRDefault="00F37E2B">
      <w:pPr>
        <w:rPr>
          <w:rFonts w:ascii="Times New Roman" w:hAnsi="Times New Roman" w:cs="Times New Roman"/>
          <w:sz w:val="24"/>
          <w:szCs w:val="24"/>
        </w:rPr>
      </w:pPr>
      <w:r w:rsidRPr="00681051">
        <w:rPr>
          <w:rFonts w:ascii="Times New Roman" w:hAnsi="Times New Roman" w:cs="Times New Roman"/>
          <w:sz w:val="24"/>
          <w:szCs w:val="24"/>
        </w:rPr>
        <w:t xml:space="preserve">The main policy for dealing with VAW and DV  is the National Strategy for Preventing and Combatting Violence in the Family and while the strategy does make refrences to the most relevant international instruments </w:t>
      </w:r>
      <w:r w:rsidR="00EA6B45" w:rsidRPr="00681051">
        <w:rPr>
          <w:rFonts w:ascii="Times New Roman" w:hAnsi="Times New Roman" w:cs="Times New Roman"/>
          <w:sz w:val="24"/>
          <w:szCs w:val="24"/>
        </w:rPr>
        <w:t xml:space="preserve">( </w:t>
      </w:r>
      <w:r w:rsidR="00A75C22" w:rsidRPr="00681051">
        <w:rPr>
          <w:rFonts w:ascii="Times New Roman" w:hAnsi="Times New Roman" w:cs="Times New Roman"/>
          <w:sz w:val="24"/>
          <w:szCs w:val="24"/>
        </w:rPr>
        <w:t>Convention on the Elimination of All Forms of Discrimination against Women -CEDAW</w:t>
      </w:r>
      <w:r w:rsidR="00EA6B45" w:rsidRPr="00681051">
        <w:rPr>
          <w:rFonts w:ascii="Times New Roman" w:hAnsi="Times New Roman" w:cs="Times New Roman"/>
          <w:sz w:val="24"/>
          <w:szCs w:val="24"/>
        </w:rPr>
        <w:t xml:space="preserve"> and Istanbul Convention) as well as clearly stating that, according to statistical reports, most victims of domestic violence are women, it is still a gender-neutral document, which fails to make conne</w:t>
      </w:r>
      <w:r w:rsidR="00987656">
        <w:rPr>
          <w:rFonts w:ascii="Times New Roman" w:hAnsi="Times New Roman" w:cs="Times New Roman"/>
          <w:sz w:val="24"/>
          <w:szCs w:val="24"/>
        </w:rPr>
        <w:t>ctions</w:t>
      </w:r>
      <w:r w:rsidR="00EA6B45" w:rsidRPr="00681051">
        <w:rPr>
          <w:rFonts w:ascii="Times New Roman" w:hAnsi="Times New Roman" w:cs="Times New Roman"/>
          <w:sz w:val="24"/>
          <w:szCs w:val="24"/>
        </w:rPr>
        <w:t xml:space="preserve"> between gender inequality and VAW.</w:t>
      </w:r>
    </w:p>
    <w:p w14:paraId="621A6A03" w14:textId="7E485A71" w:rsidR="00EE51B6" w:rsidRPr="00681051" w:rsidRDefault="00EA6B45" w:rsidP="00EE51B6">
      <w:pPr>
        <w:rPr>
          <w:rFonts w:ascii="Times New Roman" w:hAnsi="Times New Roman" w:cs="Times New Roman"/>
          <w:sz w:val="24"/>
          <w:szCs w:val="24"/>
        </w:rPr>
      </w:pPr>
      <w:r w:rsidRPr="00681051">
        <w:rPr>
          <w:rFonts w:ascii="Times New Roman" w:hAnsi="Times New Roman" w:cs="Times New Roman"/>
          <w:sz w:val="24"/>
          <w:szCs w:val="24"/>
        </w:rPr>
        <w:t xml:space="preserve">There are </w:t>
      </w:r>
      <w:r w:rsidRPr="00681051">
        <w:rPr>
          <w:rFonts w:ascii="Times New Roman" w:hAnsi="Times New Roman" w:cs="Times New Roman"/>
          <w:b/>
          <w:bCs/>
          <w:sz w:val="24"/>
          <w:szCs w:val="24"/>
        </w:rPr>
        <w:t>serious harmful consequences</w:t>
      </w:r>
      <w:r w:rsidRPr="00681051">
        <w:rPr>
          <w:rFonts w:ascii="Times New Roman" w:hAnsi="Times New Roman" w:cs="Times New Roman"/>
          <w:sz w:val="24"/>
          <w:szCs w:val="24"/>
        </w:rPr>
        <w:t xml:space="preserve"> to this approach</w:t>
      </w:r>
      <w:r w:rsidR="00EE51B6" w:rsidRPr="00681051">
        <w:rPr>
          <w:rFonts w:ascii="Times New Roman" w:hAnsi="Times New Roman" w:cs="Times New Roman"/>
          <w:sz w:val="24"/>
          <w:szCs w:val="24"/>
        </w:rPr>
        <w:t xml:space="preserve">, </w:t>
      </w:r>
      <w:r w:rsidR="00EE51B6" w:rsidRPr="00681051">
        <w:rPr>
          <w:rFonts w:ascii="Times New Roman" w:hAnsi="Times New Roman" w:cs="Times New Roman"/>
          <w:sz w:val="24"/>
          <w:szCs w:val="24"/>
          <w:lang w:val="en"/>
        </w:rPr>
        <w:t>some examples follow.</w:t>
      </w:r>
    </w:p>
    <w:p w14:paraId="57E9949F" w14:textId="77777777" w:rsidR="00421C15" w:rsidRPr="00681051" w:rsidRDefault="00421C15">
      <w:pPr>
        <w:rPr>
          <w:rFonts w:ascii="Times New Roman" w:hAnsi="Times New Roman" w:cs="Times New Roman"/>
          <w:b/>
          <w:bCs/>
          <w:sz w:val="24"/>
          <w:szCs w:val="24"/>
        </w:rPr>
      </w:pPr>
    </w:p>
    <w:p w14:paraId="22F04867" w14:textId="138D66A3" w:rsidR="00EA6B45" w:rsidRPr="00681051" w:rsidRDefault="00A75C22">
      <w:pPr>
        <w:rPr>
          <w:rFonts w:ascii="Times New Roman" w:hAnsi="Times New Roman" w:cs="Times New Roman"/>
          <w:b/>
          <w:bCs/>
          <w:sz w:val="24"/>
          <w:szCs w:val="24"/>
        </w:rPr>
      </w:pPr>
      <w:r w:rsidRPr="00681051">
        <w:rPr>
          <w:rFonts w:ascii="Times New Roman" w:hAnsi="Times New Roman" w:cs="Times New Roman"/>
          <w:b/>
          <w:bCs/>
          <w:sz w:val="24"/>
          <w:szCs w:val="24"/>
        </w:rPr>
        <w:t>Police</w:t>
      </w:r>
      <w:r w:rsidR="00192DE2" w:rsidRPr="00681051">
        <w:rPr>
          <w:rFonts w:ascii="Times New Roman" w:hAnsi="Times New Roman" w:cs="Times New Roman"/>
          <w:b/>
          <w:bCs/>
          <w:sz w:val="24"/>
          <w:szCs w:val="24"/>
        </w:rPr>
        <w:t xml:space="preserve"> procedure in cases of domestic violence and d</w:t>
      </w:r>
      <w:r w:rsidR="00EE51B6" w:rsidRPr="00681051">
        <w:rPr>
          <w:rFonts w:ascii="Times New Roman" w:hAnsi="Times New Roman" w:cs="Times New Roman"/>
          <w:b/>
          <w:bCs/>
          <w:sz w:val="24"/>
          <w:szCs w:val="24"/>
        </w:rPr>
        <w:t>ouble arrests</w:t>
      </w:r>
      <w:r w:rsidR="00EE51B6" w:rsidRPr="00681051">
        <w:rPr>
          <w:rStyle w:val="FootnoteReference"/>
          <w:rFonts w:ascii="Times New Roman" w:hAnsi="Times New Roman" w:cs="Times New Roman"/>
          <w:b/>
          <w:bCs/>
          <w:sz w:val="24"/>
          <w:szCs w:val="24"/>
        </w:rPr>
        <w:footnoteReference w:id="9"/>
      </w:r>
    </w:p>
    <w:p w14:paraId="4DFF194B" w14:textId="291A2485" w:rsidR="00192DE2" w:rsidRPr="00681051" w:rsidRDefault="00192DE2" w:rsidP="00192DE2">
      <w:pPr>
        <w:rPr>
          <w:rFonts w:ascii="Times New Roman" w:hAnsi="Times New Roman" w:cs="Times New Roman"/>
          <w:sz w:val="24"/>
          <w:szCs w:val="24"/>
        </w:rPr>
      </w:pPr>
      <w:r w:rsidRPr="00681051">
        <w:rPr>
          <w:rFonts w:ascii="Times New Roman" w:hAnsi="Times New Roman" w:cs="Times New Roman"/>
          <w:sz w:val="24"/>
          <w:szCs w:val="24"/>
          <w:lang w:val="en"/>
        </w:rPr>
        <w:t xml:space="preserve">Despite the Recommendations received from the UN Commission for Human Rights, the CEDAW Commission and the UN Commission against Torture, </w:t>
      </w:r>
      <w:r w:rsidR="00987656">
        <w:rPr>
          <w:rFonts w:ascii="Times New Roman" w:hAnsi="Times New Roman" w:cs="Times New Roman"/>
          <w:sz w:val="24"/>
          <w:szCs w:val="24"/>
          <w:lang w:val="en"/>
        </w:rPr>
        <w:t xml:space="preserve">police’s </w:t>
      </w:r>
      <w:r w:rsidRPr="00681051">
        <w:rPr>
          <w:rFonts w:ascii="Times New Roman" w:hAnsi="Times New Roman" w:cs="Times New Roman"/>
          <w:sz w:val="24"/>
          <w:szCs w:val="24"/>
          <w:lang w:val="en"/>
        </w:rPr>
        <w:t>bad practice is still present</w:t>
      </w:r>
      <w:r w:rsidR="00987656">
        <w:rPr>
          <w:rFonts w:ascii="Times New Roman" w:hAnsi="Times New Roman" w:cs="Times New Roman"/>
          <w:sz w:val="24"/>
          <w:szCs w:val="24"/>
          <w:lang w:val="en"/>
        </w:rPr>
        <w:t>, such as</w:t>
      </w:r>
      <w:r w:rsidRPr="00681051">
        <w:rPr>
          <w:rFonts w:ascii="Times New Roman" w:hAnsi="Times New Roman" w:cs="Times New Roman"/>
          <w:sz w:val="24"/>
          <w:szCs w:val="24"/>
          <w:lang w:val="en"/>
        </w:rPr>
        <w:t xml:space="preserve"> </w:t>
      </w:r>
      <w:r w:rsidR="00987656">
        <w:rPr>
          <w:rFonts w:ascii="Times New Roman" w:hAnsi="Times New Roman" w:cs="Times New Roman"/>
          <w:sz w:val="24"/>
          <w:szCs w:val="24"/>
          <w:lang w:val="en"/>
        </w:rPr>
        <w:t>d</w:t>
      </w:r>
      <w:r w:rsidRPr="00681051">
        <w:rPr>
          <w:rFonts w:ascii="Times New Roman" w:hAnsi="Times New Roman" w:cs="Times New Roman"/>
          <w:sz w:val="24"/>
          <w:szCs w:val="24"/>
          <w:lang w:val="en"/>
        </w:rPr>
        <w:t xml:space="preserve">ouble arrests that occur due to a misjudgment of the primary perpetrator. Arresting the victim together with the perpetrator leads to further traumatization of the victim and the creation of mistrust in the system and, consequently, </w:t>
      </w:r>
      <w:r w:rsidR="00987656">
        <w:rPr>
          <w:rFonts w:ascii="Times New Roman" w:hAnsi="Times New Roman" w:cs="Times New Roman"/>
          <w:sz w:val="24"/>
          <w:szCs w:val="24"/>
          <w:lang w:val="en"/>
        </w:rPr>
        <w:t xml:space="preserve">to </w:t>
      </w:r>
      <w:r w:rsidRPr="00681051">
        <w:rPr>
          <w:rFonts w:ascii="Times New Roman" w:hAnsi="Times New Roman" w:cs="Times New Roman"/>
          <w:sz w:val="24"/>
          <w:szCs w:val="24"/>
          <w:lang w:val="en"/>
        </w:rPr>
        <w:t>non-reporting of violence.</w:t>
      </w:r>
    </w:p>
    <w:p w14:paraId="76DC35C7" w14:textId="40CFEFE0" w:rsidR="00EA6B45" w:rsidRPr="00681051" w:rsidRDefault="00EA6B45">
      <w:pPr>
        <w:rPr>
          <w:rFonts w:ascii="Times New Roman" w:hAnsi="Times New Roman" w:cs="Times New Roman"/>
          <w:sz w:val="24"/>
          <w:szCs w:val="24"/>
        </w:rPr>
      </w:pPr>
      <w:r w:rsidRPr="00681051">
        <w:rPr>
          <w:rFonts w:ascii="Times New Roman" w:hAnsi="Times New Roman" w:cs="Times New Roman"/>
          <w:sz w:val="24"/>
          <w:szCs w:val="24"/>
        </w:rPr>
        <w:t>Women survivors of domestic violence are arrested and / or charged alongside the perpetrators for domestic violence in cases where they defend themselves, insult</w:t>
      </w:r>
      <w:r w:rsidR="00987656">
        <w:rPr>
          <w:rFonts w:ascii="Times New Roman" w:hAnsi="Times New Roman" w:cs="Times New Roman"/>
          <w:sz w:val="24"/>
          <w:szCs w:val="24"/>
        </w:rPr>
        <w:t xml:space="preserve"> </w:t>
      </w:r>
      <w:r w:rsidRPr="00681051">
        <w:rPr>
          <w:rFonts w:ascii="Times New Roman" w:hAnsi="Times New Roman" w:cs="Times New Roman"/>
          <w:sz w:val="24"/>
          <w:szCs w:val="24"/>
        </w:rPr>
        <w:t>the perpetrator who abused them, or the perp</w:t>
      </w:r>
      <w:r w:rsidR="00EF0041">
        <w:rPr>
          <w:rFonts w:ascii="Times New Roman" w:hAnsi="Times New Roman" w:cs="Times New Roman"/>
          <w:sz w:val="24"/>
          <w:szCs w:val="24"/>
        </w:rPr>
        <w:t>e</w:t>
      </w:r>
      <w:r w:rsidRPr="00681051">
        <w:rPr>
          <w:rFonts w:ascii="Times New Roman" w:hAnsi="Times New Roman" w:cs="Times New Roman"/>
          <w:sz w:val="24"/>
          <w:szCs w:val="24"/>
        </w:rPr>
        <w:t>trator merely claims he was attacked first.</w:t>
      </w:r>
      <w:r w:rsidR="00196CD4" w:rsidRPr="00681051">
        <w:rPr>
          <w:rFonts w:ascii="Times New Roman" w:hAnsi="Times New Roman" w:cs="Times New Roman"/>
          <w:sz w:val="24"/>
          <w:szCs w:val="24"/>
        </w:rPr>
        <w:t xml:space="preserve"> </w:t>
      </w:r>
    </w:p>
    <w:p w14:paraId="449F2A18" w14:textId="6BA17272" w:rsidR="00196CD4" w:rsidRPr="00681051" w:rsidRDefault="00196CD4" w:rsidP="00196CD4">
      <w:pPr>
        <w:rPr>
          <w:rFonts w:ascii="Times New Roman" w:hAnsi="Times New Roman" w:cs="Times New Roman"/>
          <w:sz w:val="24"/>
          <w:szCs w:val="24"/>
          <w:lang w:val="en"/>
        </w:rPr>
      </w:pPr>
      <w:r w:rsidRPr="00681051">
        <w:rPr>
          <w:rFonts w:ascii="Times New Roman" w:hAnsi="Times New Roman" w:cs="Times New Roman"/>
          <w:sz w:val="24"/>
          <w:szCs w:val="24"/>
          <w:lang w:val="en"/>
        </w:rPr>
        <w:t>According to the preliminary results of the online research conducted by AWHZ</w:t>
      </w:r>
      <w:r w:rsidR="00EE51B6" w:rsidRPr="00681051">
        <w:rPr>
          <w:rStyle w:val="FootnoteReference"/>
          <w:rFonts w:ascii="Times New Roman" w:hAnsi="Times New Roman" w:cs="Times New Roman"/>
          <w:sz w:val="24"/>
          <w:szCs w:val="24"/>
          <w:lang w:val="en"/>
        </w:rPr>
        <w:footnoteReference w:id="10"/>
      </w:r>
      <w:r w:rsidRPr="00681051">
        <w:rPr>
          <w:rFonts w:ascii="Times New Roman" w:hAnsi="Times New Roman" w:cs="Times New Roman"/>
          <w:sz w:val="24"/>
          <w:szCs w:val="24"/>
          <w:lang w:val="en"/>
        </w:rPr>
        <w:t xml:space="preserve">, 46% of women are not satisfied with the conduct of the police after reporting violence, 14.2 % of </w:t>
      </w:r>
      <w:r w:rsidRPr="00681051">
        <w:rPr>
          <w:rFonts w:ascii="Times New Roman" w:hAnsi="Times New Roman" w:cs="Times New Roman"/>
          <w:sz w:val="24"/>
          <w:szCs w:val="24"/>
          <w:lang w:val="en"/>
        </w:rPr>
        <w:lastRenderedPageBreak/>
        <w:t>women have personally experienced double arrest</w:t>
      </w:r>
      <w:r w:rsidR="00EF0041">
        <w:rPr>
          <w:rFonts w:ascii="Times New Roman" w:hAnsi="Times New Roman" w:cs="Times New Roman"/>
          <w:sz w:val="24"/>
          <w:szCs w:val="24"/>
          <w:lang w:val="en"/>
        </w:rPr>
        <w:t>s</w:t>
      </w:r>
      <w:r w:rsidRPr="00681051">
        <w:rPr>
          <w:rFonts w:ascii="Times New Roman" w:hAnsi="Times New Roman" w:cs="Times New Roman"/>
          <w:sz w:val="24"/>
          <w:szCs w:val="24"/>
          <w:lang w:val="en"/>
        </w:rPr>
        <w:t xml:space="preserve"> and 17.3 % of women have been processed as second accused</w:t>
      </w:r>
      <w:r w:rsidR="00EF0041">
        <w:rPr>
          <w:rFonts w:ascii="Times New Roman" w:hAnsi="Times New Roman" w:cs="Times New Roman"/>
          <w:sz w:val="24"/>
          <w:szCs w:val="24"/>
          <w:lang w:val="en"/>
        </w:rPr>
        <w:t xml:space="preserve"> </w:t>
      </w:r>
      <w:r w:rsidRPr="00681051">
        <w:rPr>
          <w:rFonts w:ascii="Times New Roman" w:hAnsi="Times New Roman" w:cs="Times New Roman"/>
          <w:sz w:val="24"/>
          <w:szCs w:val="24"/>
          <w:lang w:val="en"/>
        </w:rPr>
        <w:t xml:space="preserve">in cases of domestic violence. </w:t>
      </w:r>
    </w:p>
    <w:p w14:paraId="7A80025F" w14:textId="19A2582D" w:rsidR="00D66C4C" w:rsidRPr="00681051" w:rsidRDefault="009066BA" w:rsidP="00D66C4C">
      <w:pPr>
        <w:rPr>
          <w:rFonts w:ascii="Times New Roman" w:hAnsi="Times New Roman" w:cs="Times New Roman"/>
          <w:sz w:val="24"/>
          <w:szCs w:val="24"/>
        </w:rPr>
      </w:pPr>
      <w:r w:rsidRPr="00681051">
        <w:rPr>
          <w:rFonts w:ascii="Times New Roman" w:hAnsi="Times New Roman" w:cs="Times New Roman"/>
          <w:sz w:val="24"/>
          <w:szCs w:val="24"/>
          <w:lang w:val="en"/>
        </w:rPr>
        <w:t xml:space="preserve">In point 159 of </w:t>
      </w:r>
      <w:r w:rsidR="00EF0041">
        <w:rPr>
          <w:rFonts w:ascii="Times New Roman" w:hAnsi="Times New Roman" w:cs="Times New Roman"/>
          <w:sz w:val="24"/>
          <w:szCs w:val="24"/>
          <w:lang w:val="en"/>
        </w:rPr>
        <w:t xml:space="preserve">the </w:t>
      </w:r>
      <w:r w:rsidRPr="00681051">
        <w:rPr>
          <w:rFonts w:ascii="Times New Roman" w:hAnsi="Times New Roman" w:cs="Times New Roman"/>
          <w:sz w:val="24"/>
          <w:szCs w:val="24"/>
          <w:lang w:val="en"/>
        </w:rPr>
        <w:t xml:space="preserve">Croatian </w:t>
      </w:r>
      <w:proofErr w:type="gramStart"/>
      <w:r w:rsidRPr="00681051">
        <w:rPr>
          <w:rFonts w:ascii="Times New Roman" w:hAnsi="Times New Roman" w:cs="Times New Roman"/>
          <w:sz w:val="24"/>
          <w:szCs w:val="24"/>
          <w:lang w:val="en"/>
        </w:rPr>
        <w:t>report of 2022</w:t>
      </w:r>
      <w:proofErr w:type="gramEnd"/>
      <w:r w:rsidRPr="00681051">
        <w:rPr>
          <w:rFonts w:ascii="Times New Roman" w:hAnsi="Times New Roman" w:cs="Times New Roman"/>
          <w:sz w:val="24"/>
          <w:szCs w:val="24"/>
          <w:lang w:val="en"/>
        </w:rPr>
        <w:t xml:space="preserve"> it has been mentioned that</w:t>
      </w:r>
      <w:r w:rsidR="00D66C4C" w:rsidRPr="00681051">
        <w:rPr>
          <w:rFonts w:ascii="Times New Roman" w:hAnsi="Times New Roman" w:cs="Times New Roman"/>
          <w:sz w:val="24"/>
          <w:szCs w:val="24"/>
          <w:lang w:val="en"/>
        </w:rPr>
        <w:t xml:space="preserve"> the training of police officers is carried out, but despite this, the practice shows shortcomings in handling when it comes to domestic violence. Therefore, it is necessary to </w:t>
      </w:r>
      <w:r w:rsidR="00EF0041">
        <w:rPr>
          <w:rFonts w:ascii="Times New Roman" w:hAnsi="Times New Roman" w:cs="Times New Roman"/>
          <w:sz w:val="24"/>
          <w:szCs w:val="24"/>
          <w:lang w:val="en"/>
        </w:rPr>
        <w:t>teach</w:t>
      </w:r>
      <w:r w:rsidR="00D66C4C" w:rsidRPr="00681051">
        <w:rPr>
          <w:rFonts w:ascii="Times New Roman" w:hAnsi="Times New Roman" w:cs="Times New Roman"/>
          <w:sz w:val="24"/>
          <w:szCs w:val="24"/>
          <w:lang w:val="en"/>
        </w:rPr>
        <w:t xml:space="preserve"> a gender-sensitive approach based on international and European documents implemented by the Republic of Croatia in cooperation with non-governmental organizations that provide support and assistance to women who have survived violence and their children.</w:t>
      </w:r>
    </w:p>
    <w:p w14:paraId="2A5CD753" w14:textId="77777777" w:rsidR="005D26AA" w:rsidRPr="00681051" w:rsidRDefault="005D26AA" w:rsidP="005D26AA">
      <w:pPr>
        <w:rPr>
          <w:rFonts w:ascii="Times New Roman" w:hAnsi="Times New Roman" w:cs="Times New Roman"/>
          <w:b/>
          <w:bCs/>
          <w:sz w:val="24"/>
          <w:szCs w:val="24"/>
          <w:lang w:val="en"/>
        </w:rPr>
      </w:pPr>
      <w:r w:rsidRPr="00681051">
        <w:rPr>
          <w:rFonts w:ascii="Times New Roman" w:hAnsi="Times New Roman" w:cs="Times New Roman"/>
          <w:b/>
          <w:bCs/>
          <w:sz w:val="24"/>
          <w:szCs w:val="24"/>
          <w:lang w:val="en"/>
        </w:rPr>
        <w:t xml:space="preserve">Center for Social Welfare </w:t>
      </w:r>
    </w:p>
    <w:p w14:paraId="46BD46B8" w14:textId="7BF982A6" w:rsidR="005D26AA" w:rsidRPr="00681051" w:rsidRDefault="005D26AA" w:rsidP="005D26AA">
      <w:pPr>
        <w:rPr>
          <w:rFonts w:ascii="Times New Roman" w:hAnsi="Times New Roman" w:cs="Times New Roman"/>
          <w:sz w:val="24"/>
          <w:szCs w:val="24"/>
          <w:lang w:val="en"/>
        </w:rPr>
      </w:pPr>
      <w:r w:rsidRPr="00681051">
        <w:rPr>
          <w:rFonts w:ascii="Times New Roman" w:hAnsi="Times New Roman" w:cs="Times New Roman"/>
          <w:sz w:val="24"/>
          <w:szCs w:val="24"/>
          <w:lang w:val="en"/>
        </w:rPr>
        <w:t>AWHZ expresses dissatisfaction and concern about the actions of the Centers for Social Welfare. In the everyday work and cooperation with the Centers for Social Welfare, several examples of very bad practices of the centers have been shown, such as: lack of sensitivity towards women who have survived or are experiencing violence, the use of the term high-conflict divorces in the case of domestic violence even though there is no equal distribution of power between the victims and abuser</w:t>
      </w:r>
      <w:r w:rsidR="00EF0041">
        <w:rPr>
          <w:rFonts w:ascii="Times New Roman" w:hAnsi="Times New Roman" w:cs="Times New Roman"/>
          <w:sz w:val="24"/>
          <w:szCs w:val="24"/>
          <w:lang w:val="en"/>
        </w:rPr>
        <w:t>s</w:t>
      </w:r>
      <w:r w:rsidRPr="00681051">
        <w:rPr>
          <w:rFonts w:ascii="Times New Roman" w:hAnsi="Times New Roman" w:cs="Times New Roman"/>
          <w:sz w:val="24"/>
          <w:szCs w:val="24"/>
          <w:lang w:val="en"/>
        </w:rPr>
        <w:t>, the use of the term uncooperative mother who then follows the victim of violence through the entire criminal/misdemeanor and family proceedings, the application of non-scientific concepts of child alienation which is at its root stereotypical because it starts from the assumption that mothers are more prone to child alienation, issuing opinions that influence the adoption of temporary measures due to which children are forced to see the violent father despite the existence of obvious signs of high traumatization of the child</w:t>
      </w:r>
      <w:r w:rsidR="00EF0041">
        <w:rPr>
          <w:rFonts w:ascii="Times New Roman" w:hAnsi="Times New Roman" w:cs="Times New Roman"/>
          <w:sz w:val="24"/>
          <w:szCs w:val="24"/>
          <w:lang w:val="en"/>
        </w:rPr>
        <w:t>. All</w:t>
      </w:r>
      <w:r w:rsidRPr="00681051">
        <w:rPr>
          <w:rFonts w:ascii="Times New Roman" w:hAnsi="Times New Roman" w:cs="Times New Roman"/>
          <w:sz w:val="24"/>
          <w:szCs w:val="24"/>
          <w:lang w:val="en"/>
        </w:rPr>
        <w:t xml:space="preserve"> of the above represent </w:t>
      </w:r>
      <w:r w:rsidR="00EF0041">
        <w:rPr>
          <w:rFonts w:ascii="Times New Roman" w:hAnsi="Times New Roman" w:cs="Times New Roman"/>
          <w:sz w:val="24"/>
          <w:szCs w:val="24"/>
          <w:lang w:val="en"/>
        </w:rPr>
        <w:t>actions</w:t>
      </w:r>
      <w:r w:rsidRPr="00681051">
        <w:rPr>
          <w:rFonts w:ascii="Times New Roman" w:hAnsi="Times New Roman" w:cs="Times New Roman"/>
          <w:sz w:val="24"/>
          <w:szCs w:val="24"/>
          <w:lang w:val="en"/>
        </w:rPr>
        <w:t xml:space="preserve"> contrary to IC and the Resolution of the EU Parliament on the consequences of violence perpetrated by partners in intimate relationships and the rights of custody of women and children 2019/2 166.</w:t>
      </w:r>
    </w:p>
    <w:p w14:paraId="664EEA31" w14:textId="1E745C76" w:rsidR="005D26AA" w:rsidRPr="00681051" w:rsidRDefault="005D26AA" w:rsidP="005D26AA">
      <w:pPr>
        <w:rPr>
          <w:rFonts w:ascii="Times New Roman" w:hAnsi="Times New Roman" w:cs="Times New Roman"/>
          <w:sz w:val="24"/>
          <w:szCs w:val="24"/>
          <w:lang w:val="en"/>
        </w:rPr>
      </w:pPr>
      <w:r w:rsidRPr="00681051">
        <w:rPr>
          <w:rFonts w:ascii="Times New Roman" w:hAnsi="Times New Roman" w:cs="Times New Roman"/>
          <w:sz w:val="24"/>
          <w:szCs w:val="24"/>
          <w:lang w:val="en"/>
        </w:rPr>
        <w:t>Implementation of mandatory and regular gender-sensitive training</w:t>
      </w:r>
      <w:r w:rsidR="00EF0041">
        <w:rPr>
          <w:rFonts w:ascii="Times New Roman" w:hAnsi="Times New Roman" w:cs="Times New Roman"/>
          <w:sz w:val="24"/>
          <w:szCs w:val="24"/>
          <w:lang w:val="en"/>
        </w:rPr>
        <w:t>s</w:t>
      </w:r>
      <w:r w:rsidRPr="00681051">
        <w:rPr>
          <w:rFonts w:ascii="Times New Roman" w:hAnsi="Times New Roman" w:cs="Times New Roman"/>
          <w:sz w:val="24"/>
          <w:szCs w:val="24"/>
          <w:lang w:val="en"/>
        </w:rPr>
        <w:t xml:space="preserve"> for judges, police, employees of social welfare centers, state prosecutors, health workers and administrators of psychosocial treatment on the dynamics of gender-based violence against women and domestic violence and coercive control, in cooperation with women's feminist NGOs organizations</w:t>
      </w:r>
      <w:r w:rsidR="00EF0041">
        <w:rPr>
          <w:rFonts w:ascii="Times New Roman" w:hAnsi="Times New Roman" w:cs="Times New Roman"/>
          <w:sz w:val="24"/>
          <w:szCs w:val="24"/>
          <w:lang w:val="en"/>
        </w:rPr>
        <w:t>,</w:t>
      </w:r>
      <w:r w:rsidRPr="00681051">
        <w:rPr>
          <w:rFonts w:ascii="Times New Roman" w:hAnsi="Times New Roman" w:cs="Times New Roman"/>
          <w:sz w:val="24"/>
          <w:szCs w:val="24"/>
          <w:lang w:val="en"/>
        </w:rPr>
        <w:t xml:space="preserve"> is needed.</w:t>
      </w:r>
    </w:p>
    <w:p w14:paraId="79438D58" w14:textId="77777777" w:rsidR="00D7252D" w:rsidRDefault="00D7252D" w:rsidP="00765BDA">
      <w:pPr>
        <w:rPr>
          <w:rFonts w:ascii="Times New Roman" w:hAnsi="Times New Roman" w:cs="Times New Roman"/>
          <w:b/>
          <w:bCs/>
          <w:sz w:val="24"/>
          <w:szCs w:val="24"/>
          <w:lang w:val="en-GB"/>
        </w:rPr>
      </w:pPr>
    </w:p>
    <w:p w14:paraId="0174BFB1" w14:textId="2FA8C969" w:rsidR="00765BDA" w:rsidRPr="00681051" w:rsidRDefault="00765BDA" w:rsidP="00765BDA">
      <w:pPr>
        <w:rPr>
          <w:rFonts w:ascii="Times New Roman" w:hAnsi="Times New Roman" w:cs="Times New Roman"/>
          <w:b/>
          <w:bCs/>
          <w:sz w:val="24"/>
          <w:szCs w:val="24"/>
          <w:lang w:val="en-GB"/>
        </w:rPr>
      </w:pPr>
      <w:r w:rsidRPr="00681051">
        <w:rPr>
          <w:rFonts w:ascii="Times New Roman" w:hAnsi="Times New Roman" w:cs="Times New Roman"/>
          <w:b/>
          <w:bCs/>
          <w:sz w:val="24"/>
          <w:szCs w:val="24"/>
          <w:lang w:val="en-GB"/>
        </w:rPr>
        <w:t xml:space="preserve">Treatment of women and </w:t>
      </w:r>
      <w:proofErr w:type="gramStart"/>
      <w:r w:rsidRPr="00681051">
        <w:rPr>
          <w:rFonts w:ascii="Times New Roman" w:hAnsi="Times New Roman" w:cs="Times New Roman"/>
          <w:b/>
          <w:bCs/>
          <w:sz w:val="24"/>
          <w:szCs w:val="24"/>
          <w:lang w:val="en-GB"/>
        </w:rPr>
        <w:t>children</w:t>
      </w:r>
      <w:proofErr w:type="gramEnd"/>
      <w:r w:rsidRPr="00681051">
        <w:rPr>
          <w:rFonts w:ascii="Times New Roman" w:hAnsi="Times New Roman" w:cs="Times New Roman"/>
          <w:b/>
          <w:bCs/>
          <w:sz w:val="24"/>
          <w:szCs w:val="24"/>
          <w:lang w:val="en-GB"/>
        </w:rPr>
        <w:t xml:space="preserve"> victims of violence in custody cases</w:t>
      </w:r>
    </w:p>
    <w:p w14:paraId="255A64D5" w14:textId="55361800" w:rsidR="00765BDA" w:rsidRPr="00681051" w:rsidRDefault="00765BDA" w:rsidP="00196CD4">
      <w:pPr>
        <w:rPr>
          <w:rFonts w:ascii="Times New Roman" w:hAnsi="Times New Roman" w:cs="Times New Roman"/>
          <w:sz w:val="24"/>
          <w:szCs w:val="24"/>
          <w:lang w:val="en"/>
        </w:rPr>
      </w:pPr>
      <w:r w:rsidRPr="00681051">
        <w:rPr>
          <w:rFonts w:ascii="Times New Roman" w:hAnsi="Times New Roman" w:cs="Times New Roman"/>
          <w:sz w:val="24"/>
          <w:szCs w:val="24"/>
          <w:lang w:val="en"/>
        </w:rPr>
        <w:t xml:space="preserve">Without a clear understanding of </w:t>
      </w:r>
      <w:r w:rsidR="00EF0041">
        <w:rPr>
          <w:rFonts w:ascii="Times New Roman" w:hAnsi="Times New Roman" w:cs="Times New Roman"/>
          <w:sz w:val="24"/>
          <w:szCs w:val="24"/>
          <w:lang w:val="en"/>
        </w:rPr>
        <w:t xml:space="preserve">the </w:t>
      </w:r>
      <w:r w:rsidRPr="00681051">
        <w:rPr>
          <w:rFonts w:ascii="Times New Roman" w:hAnsi="Times New Roman" w:cs="Times New Roman"/>
          <w:sz w:val="24"/>
          <w:szCs w:val="24"/>
          <w:lang w:val="en"/>
        </w:rPr>
        <w:t xml:space="preserve">gendered nature of domestic violence and violence against women, women are treated unfavorably during divorce and custody proceedings. </w:t>
      </w:r>
    </w:p>
    <w:p w14:paraId="4767175D" w14:textId="74824374" w:rsidR="00765BDA" w:rsidRPr="00681051" w:rsidRDefault="00765BDA" w:rsidP="00765BDA">
      <w:pPr>
        <w:rPr>
          <w:rFonts w:ascii="Times New Roman" w:hAnsi="Times New Roman" w:cs="Times New Roman"/>
          <w:sz w:val="24"/>
          <w:szCs w:val="24"/>
          <w:lang w:val="en-GB"/>
        </w:rPr>
      </w:pPr>
      <w:r w:rsidRPr="00681051">
        <w:rPr>
          <w:rFonts w:ascii="Times New Roman" w:hAnsi="Times New Roman" w:cs="Times New Roman"/>
          <w:sz w:val="24"/>
          <w:szCs w:val="24"/>
          <w:lang w:val="en-GB"/>
        </w:rPr>
        <w:t xml:space="preserve">Women victims of violence regularly report that institutions do not trust them when they report violence. This results in the problem of dual arrests and charges against both victims and perpetrators for domestic violence and sending women into perpetrator programmes when they are clearly the victims. There is also the problem of non-filing of misdemeanour or </w:t>
      </w:r>
      <w:r w:rsidRPr="00681051">
        <w:rPr>
          <w:rFonts w:ascii="Times New Roman" w:hAnsi="Times New Roman" w:cs="Times New Roman"/>
          <w:sz w:val="24"/>
          <w:szCs w:val="24"/>
          <w:lang w:val="en-GB"/>
        </w:rPr>
        <w:lastRenderedPageBreak/>
        <w:t xml:space="preserve">criminal charges for non-physical forms of violence as well as the imposition of reconciliation, confrontation and mediation when reporting violence. </w:t>
      </w:r>
    </w:p>
    <w:p w14:paraId="118DB6BD" w14:textId="77777777" w:rsidR="00A6510D" w:rsidRPr="00681051" w:rsidRDefault="00765BDA" w:rsidP="00A6510D">
      <w:pPr>
        <w:rPr>
          <w:rFonts w:ascii="Times New Roman" w:hAnsi="Times New Roman" w:cs="Times New Roman"/>
          <w:sz w:val="24"/>
          <w:szCs w:val="24"/>
          <w:lang w:val="en-GB"/>
        </w:rPr>
      </w:pPr>
      <w:r w:rsidRPr="00681051">
        <w:rPr>
          <w:rFonts w:ascii="Times New Roman" w:hAnsi="Times New Roman" w:cs="Times New Roman"/>
          <w:sz w:val="24"/>
          <w:szCs w:val="24"/>
          <w:lang w:val="en-GB"/>
        </w:rPr>
        <w:t>When the Centre for Social Welfare approaches the reported violence with distrust, the victim is seen as a woman who, through manipulations and false reports, tried to separate the father from the children in order to take revenge and/or to gain some advantage in further proceedings</w:t>
      </w:r>
      <w:r w:rsidR="00A6510D" w:rsidRPr="00681051">
        <w:rPr>
          <w:rFonts w:ascii="Times New Roman" w:hAnsi="Times New Roman" w:cs="Times New Roman"/>
          <w:sz w:val="24"/>
          <w:szCs w:val="24"/>
          <w:lang w:val="en-GB"/>
        </w:rPr>
        <w:t xml:space="preserve"> (</w:t>
      </w:r>
      <w:proofErr w:type="gramStart"/>
      <w:r w:rsidR="00A6510D" w:rsidRPr="00681051">
        <w:rPr>
          <w:rFonts w:ascii="Times New Roman" w:hAnsi="Times New Roman" w:cs="Times New Roman"/>
          <w:sz w:val="24"/>
          <w:szCs w:val="24"/>
          <w:lang w:val="en-GB"/>
        </w:rPr>
        <w:t>e.g.</w:t>
      </w:r>
      <w:proofErr w:type="gramEnd"/>
      <w:r w:rsidR="00A6510D" w:rsidRPr="00681051">
        <w:rPr>
          <w:rFonts w:ascii="Times New Roman" w:hAnsi="Times New Roman" w:cs="Times New Roman"/>
          <w:sz w:val="24"/>
          <w:szCs w:val="24"/>
          <w:lang w:val="en-GB"/>
        </w:rPr>
        <w:t xml:space="preserve"> dividing property). Even in cases where there are convictions for domestic violence, women are expected to participate equally, warmly and with a positive attitude in co-parenting with the abuser. It is considered that it is the father's parental right to have contact with the children, that the stable and psychologically healthy development of the child requires the participation of both parents, and in accordance with this, contacts between the abusive father and the children are proposed, often despite the fact that the child is indirectly or directly a victim of violence. </w:t>
      </w:r>
    </w:p>
    <w:p w14:paraId="04A83BF8" w14:textId="60AE98A1" w:rsidR="00A6510D" w:rsidRPr="00681051" w:rsidRDefault="00A6510D" w:rsidP="00A6510D">
      <w:pPr>
        <w:rPr>
          <w:rFonts w:ascii="Times New Roman" w:hAnsi="Times New Roman" w:cs="Times New Roman"/>
          <w:sz w:val="24"/>
          <w:szCs w:val="24"/>
          <w:lang w:val="en-GB"/>
        </w:rPr>
      </w:pPr>
      <w:r w:rsidRPr="00681051">
        <w:rPr>
          <w:rFonts w:ascii="Times New Roman" w:hAnsi="Times New Roman" w:cs="Times New Roman"/>
          <w:sz w:val="24"/>
          <w:szCs w:val="24"/>
          <w:lang w:val="en-GB"/>
        </w:rPr>
        <w:t>Within the system, it is not recognized that children who witness domestic violence are victims, their traumatization in these cases is ignored, and in the adoption of measures related to the exercise of parental rights of abusers, these rights are often put before the rights of children and women victims.</w:t>
      </w:r>
    </w:p>
    <w:p w14:paraId="25223720" w14:textId="199706A7" w:rsidR="00E2700D" w:rsidRPr="00681051" w:rsidRDefault="00E2700D" w:rsidP="00A6510D">
      <w:pPr>
        <w:rPr>
          <w:rFonts w:ascii="Times New Roman" w:hAnsi="Times New Roman" w:cs="Times New Roman"/>
          <w:b/>
          <w:bCs/>
          <w:sz w:val="24"/>
          <w:szCs w:val="24"/>
          <w:lang w:val="en-GB"/>
        </w:rPr>
      </w:pPr>
      <w:r w:rsidRPr="00681051">
        <w:rPr>
          <w:rFonts w:ascii="Times New Roman" w:hAnsi="Times New Roman" w:cs="Times New Roman"/>
          <w:b/>
          <w:bCs/>
          <w:sz w:val="24"/>
          <w:szCs w:val="24"/>
          <w:lang w:val="en-GB"/>
        </w:rPr>
        <w:t>Concept of parental alienation</w:t>
      </w:r>
    </w:p>
    <w:p w14:paraId="6BEC147C" w14:textId="77777777" w:rsidR="00187345" w:rsidRPr="00681051" w:rsidRDefault="00187345" w:rsidP="00187345">
      <w:pPr>
        <w:rPr>
          <w:rFonts w:ascii="Times New Roman" w:hAnsi="Times New Roman" w:cs="Times New Roman"/>
          <w:sz w:val="24"/>
          <w:szCs w:val="24"/>
          <w:lang w:val="en-GB"/>
        </w:rPr>
      </w:pPr>
      <w:r w:rsidRPr="00681051">
        <w:rPr>
          <w:rFonts w:ascii="Times New Roman" w:hAnsi="Times New Roman" w:cs="Times New Roman"/>
          <w:sz w:val="24"/>
          <w:szCs w:val="24"/>
          <w:lang w:val="en-GB"/>
        </w:rPr>
        <w:t xml:space="preserve">The foundations of the problem with the concept of so-called ‘parental alienation’ in Croatia can be found in years of systematic training of professional staff within institutions (police, Centres for Social Welfare and courts) on the manipulation of children in "high-conflict divorces" and on situational violence. In these trainings, the concept of family conflict, and especially Parental Alienation (PA) was introduced. It became very difficult to talk about domestic violence in courts because abusers, with the help of their lawyers, would claim PA and manipulation on the side of the mother as soon as a history of violence was mentioned. </w:t>
      </w:r>
    </w:p>
    <w:p w14:paraId="5C0E08D6" w14:textId="5631D228" w:rsidR="00187345" w:rsidRPr="00681051" w:rsidRDefault="00A6510D" w:rsidP="00187345">
      <w:pPr>
        <w:rPr>
          <w:rFonts w:ascii="Times New Roman" w:hAnsi="Times New Roman" w:cs="Times New Roman"/>
          <w:sz w:val="24"/>
          <w:szCs w:val="24"/>
          <w:lang w:val="en-GB"/>
        </w:rPr>
      </w:pPr>
      <w:r w:rsidRPr="00681051">
        <w:rPr>
          <w:rFonts w:ascii="Times New Roman" w:hAnsi="Times New Roman" w:cs="Times New Roman"/>
          <w:sz w:val="24"/>
          <w:szCs w:val="24"/>
          <w:lang w:val="en-GB"/>
        </w:rPr>
        <w:t xml:space="preserve">The use of the concept of alienation is present in decisions made by the Centres for Social Welfare, expert reports and court decisions. The most extreme examples of this are cases of taking away children from the mother in the name of </w:t>
      </w:r>
      <w:r w:rsidR="00EF0041">
        <w:rPr>
          <w:rFonts w:ascii="Times New Roman" w:hAnsi="Times New Roman" w:cs="Times New Roman"/>
          <w:sz w:val="24"/>
          <w:szCs w:val="24"/>
          <w:lang w:val="en-GB"/>
        </w:rPr>
        <w:t xml:space="preserve">the </w:t>
      </w:r>
      <w:r w:rsidRPr="00681051">
        <w:rPr>
          <w:rFonts w:ascii="Times New Roman" w:hAnsi="Times New Roman" w:cs="Times New Roman"/>
          <w:sz w:val="24"/>
          <w:szCs w:val="24"/>
          <w:lang w:val="en-GB"/>
        </w:rPr>
        <w:t xml:space="preserve">scientifically unfounded concept of ‘parental alienation’. Women whose children were taken away in such a way report very violent child removal procedures, contact bans, and once contact with the mother is allowed, they are supervised once a month for an hour. </w:t>
      </w:r>
      <w:r w:rsidRPr="000C6DA5">
        <w:rPr>
          <w:rFonts w:ascii="Times New Roman" w:hAnsi="Times New Roman" w:cs="Times New Roman"/>
          <w:sz w:val="24"/>
          <w:szCs w:val="24"/>
          <w:lang w:val="en-GB"/>
        </w:rPr>
        <w:t>Gender-based discrimination against women in custody cases- an additional problem is the different approach to mothers and fathers in cases where there is suspected manipulation. When it comes to mothers</w:t>
      </w:r>
      <w:r w:rsidRPr="00681051">
        <w:rPr>
          <w:rFonts w:ascii="Times New Roman" w:hAnsi="Times New Roman" w:cs="Times New Roman"/>
          <w:sz w:val="24"/>
          <w:szCs w:val="24"/>
          <w:lang w:val="en-GB"/>
        </w:rPr>
        <w:t xml:space="preserve"> who are suspected of being the ones who alienate children, a whole series of procedures are used to ensure that the contact between the father and the children still take</w:t>
      </w:r>
      <w:r w:rsidR="00EF0041">
        <w:rPr>
          <w:rFonts w:ascii="Times New Roman" w:hAnsi="Times New Roman" w:cs="Times New Roman"/>
          <w:sz w:val="24"/>
          <w:szCs w:val="24"/>
          <w:lang w:val="en-GB"/>
        </w:rPr>
        <w:t>s</w:t>
      </w:r>
      <w:r w:rsidRPr="00681051">
        <w:rPr>
          <w:rFonts w:ascii="Times New Roman" w:hAnsi="Times New Roman" w:cs="Times New Roman"/>
          <w:sz w:val="24"/>
          <w:szCs w:val="24"/>
          <w:lang w:val="en-GB"/>
        </w:rPr>
        <w:t xml:space="preserve"> place, and in the end, it is even suggested that the custody of the children should be given to the fathers. Children's testimony and wishes are questioned, and they are not trusted because they are considered to be under the influence of their mother, and everything is interpreted through the prism of the concept of alienation.</w:t>
      </w:r>
    </w:p>
    <w:p w14:paraId="5AC0B438" w14:textId="44FBE76B" w:rsidR="00A6510D" w:rsidRPr="00681051" w:rsidRDefault="00A6510D" w:rsidP="00A6510D">
      <w:pPr>
        <w:rPr>
          <w:rFonts w:ascii="Times New Roman" w:hAnsi="Times New Roman" w:cs="Times New Roman"/>
          <w:sz w:val="24"/>
          <w:szCs w:val="24"/>
          <w:lang w:val="en-GB"/>
        </w:rPr>
      </w:pPr>
      <w:r w:rsidRPr="00681051">
        <w:rPr>
          <w:rFonts w:ascii="Times New Roman" w:hAnsi="Times New Roman" w:cs="Times New Roman"/>
          <w:sz w:val="24"/>
          <w:szCs w:val="24"/>
          <w:lang w:val="en-GB"/>
        </w:rPr>
        <w:t xml:space="preserve"> </w:t>
      </w:r>
      <w:r w:rsidR="00187345" w:rsidRPr="00681051">
        <w:rPr>
          <w:rFonts w:ascii="Times New Roman" w:hAnsi="Times New Roman" w:cs="Times New Roman"/>
          <w:sz w:val="24"/>
          <w:szCs w:val="24"/>
          <w:lang w:val="en-GB"/>
        </w:rPr>
        <w:t xml:space="preserve">After the reaction of the institutions and the "ban" on the use of the concept of alienation, advocates of the concept increasingly say that it does not matter what the concept is called, that it clearly indicates emotional abuse of children and that staff in the institutions should act accordingly. After years of training for the staff in institutions and years of this practice, it has now become entrenched in the social service and court systems. The name of the concept </w:t>
      </w:r>
      <w:r w:rsidR="00187345" w:rsidRPr="00681051">
        <w:rPr>
          <w:rFonts w:ascii="Times New Roman" w:hAnsi="Times New Roman" w:cs="Times New Roman"/>
          <w:sz w:val="24"/>
          <w:szCs w:val="24"/>
          <w:lang w:val="en-GB"/>
        </w:rPr>
        <w:lastRenderedPageBreak/>
        <w:t>may not be used directly as often as before, but the meaning and structure of the concept of ‘parental alienation’ is very much a part of the custody proceedings, especially in cases of domestic violence.</w:t>
      </w:r>
    </w:p>
    <w:p w14:paraId="6F35C872" w14:textId="43456124" w:rsidR="00A6510D" w:rsidRPr="00681051" w:rsidRDefault="00B34B89" w:rsidP="00A6510D">
      <w:pPr>
        <w:rPr>
          <w:rFonts w:ascii="Times New Roman" w:hAnsi="Times New Roman" w:cs="Times New Roman"/>
          <w:b/>
          <w:bCs/>
          <w:sz w:val="24"/>
          <w:szCs w:val="24"/>
          <w:lang w:val="en-GB"/>
        </w:rPr>
      </w:pPr>
      <w:r w:rsidRPr="00681051">
        <w:rPr>
          <w:rFonts w:ascii="Times New Roman" w:hAnsi="Times New Roman" w:cs="Times New Roman"/>
          <w:b/>
          <w:bCs/>
          <w:sz w:val="24"/>
          <w:szCs w:val="24"/>
          <w:lang w:val="en-GB"/>
        </w:rPr>
        <w:t>Statistical data</w:t>
      </w:r>
      <w:r w:rsidR="00D7252D">
        <w:rPr>
          <w:rFonts w:ascii="Times New Roman" w:hAnsi="Times New Roman" w:cs="Times New Roman"/>
          <w:b/>
          <w:bCs/>
          <w:sz w:val="24"/>
          <w:szCs w:val="24"/>
          <w:lang w:val="en-GB"/>
        </w:rPr>
        <w:t xml:space="preserve"> on domestic violence</w:t>
      </w:r>
    </w:p>
    <w:p w14:paraId="63FA2299" w14:textId="37CDF016" w:rsidR="00B34B89" w:rsidRPr="00681051" w:rsidRDefault="00B34B89" w:rsidP="00A6510D">
      <w:pPr>
        <w:rPr>
          <w:rFonts w:ascii="Times New Roman" w:hAnsi="Times New Roman" w:cs="Times New Roman"/>
          <w:sz w:val="24"/>
          <w:szCs w:val="24"/>
          <w:lang w:val="en-GB"/>
        </w:rPr>
      </w:pPr>
      <w:r w:rsidRPr="00681051">
        <w:rPr>
          <w:rFonts w:ascii="Times New Roman" w:hAnsi="Times New Roman" w:cs="Times New Roman"/>
          <w:sz w:val="24"/>
          <w:szCs w:val="24"/>
          <w:lang w:val="en-GB"/>
        </w:rPr>
        <w:t>Male violence against women is not clearly visible in administrative data, which takes into account the sex of the perpetrator and the victim, but not the relationship between them. The data also includes children of both sexes as victims, which further confuses the issue.</w:t>
      </w:r>
      <w:r w:rsidR="00E418D4" w:rsidRPr="00681051">
        <w:rPr>
          <w:rFonts w:ascii="Times New Roman" w:hAnsi="Times New Roman" w:cs="Times New Roman"/>
          <w:sz w:val="24"/>
          <w:szCs w:val="24"/>
          <w:lang w:val="en-GB"/>
        </w:rPr>
        <w:t xml:space="preserve"> There has to be a regular collection of data on all forms of violence against women and domestic violence disaggregated by sex and showing clearly</w:t>
      </w:r>
      <w:r w:rsidR="005D26AA" w:rsidRPr="00681051">
        <w:rPr>
          <w:rFonts w:ascii="Times New Roman" w:hAnsi="Times New Roman" w:cs="Times New Roman"/>
          <w:sz w:val="24"/>
          <w:szCs w:val="24"/>
          <w:lang w:val="en-GB"/>
        </w:rPr>
        <w:t xml:space="preserve"> the relationship between the perpetrator and the victim a</w:t>
      </w:r>
      <w:r w:rsidR="005A26CA">
        <w:rPr>
          <w:rFonts w:ascii="Times New Roman" w:hAnsi="Times New Roman" w:cs="Times New Roman"/>
          <w:sz w:val="24"/>
          <w:szCs w:val="24"/>
          <w:lang w:val="en-GB"/>
        </w:rPr>
        <w:t>t</w:t>
      </w:r>
      <w:r w:rsidR="005D26AA" w:rsidRPr="00681051">
        <w:rPr>
          <w:rFonts w:ascii="Times New Roman" w:hAnsi="Times New Roman" w:cs="Times New Roman"/>
          <w:sz w:val="24"/>
          <w:szCs w:val="24"/>
          <w:lang w:val="en-GB"/>
        </w:rPr>
        <w:t xml:space="preserve"> all stages of investigation, prosecution and punishment.</w:t>
      </w:r>
    </w:p>
    <w:p w14:paraId="532A0F9B" w14:textId="7B1F1167" w:rsidR="00B34B89" w:rsidRPr="00681051" w:rsidRDefault="00130F3F" w:rsidP="00A6510D">
      <w:pPr>
        <w:rPr>
          <w:rFonts w:ascii="Times New Roman" w:hAnsi="Times New Roman" w:cs="Times New Roman"/>
          <w:b/>
          <w:bCs/>
          <w:sz w:val="24"/>
          <w:szCs w:val="24"/>
          <w:lang w:val="en-GB"/>
        </w:rPr>
      </w:pPr>
      <w:r w:rsidRPr="00681051">
        <w:rPr>
          <w:rFonts w:ascii="Times New Roman" w:hAnsi="Times New Roman" w:cs="Times New Roman"/>
          <w:b/>
          <w:bCs/>
          <w:sz w:val="24"/>
          <w:szCs w:val="24"/>
          <w:lang w:val="en-GB"/>
        </w:rPr>
        <w:t>Structural violence</w:t>
      </w:r>
    </w:p>
    <w:p w14:paraId="056AD4D8" w14:textId="02F87F87" w:rsidR="00130F3F" w:rsidRPr="00681051" w:rsidRDefault="00130F3F" w:rsidP="00A6510D">
      <w:pPr>
        <w:rPr>
          <w:rFonts w:ascii="Times New Roman" w:hAnsi="Times New Roman" w:cs="Times New Roman"/>
          <w:sz w:val="24"/>
          <w:szCs w:val="24"/>
          <w:lang w:val="en-GB"/>
        </w:rPr>
      </w:pPr>
      <w:r w:rsidRPr="00681051">
        <w:rPr>
          <w:rFonts w:ascii="Times New Roman" w:hAnsi="Times New Roman" w:cs="Times New Roman"/>
          <w:sz w:val="24"/>
          <w:szCs w:val="24"/>
          <w:lang w:val="en-GB"/>
        </w:rPr>
        <w:t xml:space="preserve">AWHZ highlights the problem of the Republic of Croatia </w:t>
      </w:r>
      <w:r w:rsidR="005A26CA">
        <w:rPr>
          <w:rFonts w:ascii="Times New Roman" w:hAnsi="Times New Roman" w:cs="Times New Roman"/>
          <w:sz w:val="24"/>
          <w:szCs w:val="24"/>
          <w:lang w:val="en-GB"/>
        </w:rPr>
        <w:t xml:space="preserve">in </w:t>
      </w:r>
      <w:r w:rsidRPr="00681051">
        <w:rPr>
          <w:rFonts w:ascii="Times New Roman" w:hAnsi="Times New Roman" w:cs="Times New Roman"/>
          <w:sz w:val="24"/>
          <w:szCs w:val="24"/>
          <w:lang w:val="en-GB"/>
        </w:rPr>
        <w:t>not recognizing the structural nature of violence against women as gender-based violence. The problem of not recognizing the structural nature of this form of violence leads to further problems in incriminations, because the legislator does not distinguish gender-based violence from other forms of domestic violence. At various expert discussions</w:t>
      </w:r>
      <w:r w:rsidR="005A26CA">
        <w:rPr>
          <w:rFonts w:ascii="Times New Roman" w:hAnsi="Times New Roman" w:cs="Times New Roman"/>
          <w:sz w:val="24"/>
          <w:szCs w:val="24"/>
          <w:lang w:val="en-GB"/>
        </w:rPr>
        <w:t xml:space="preserve"> and</w:t>
      </w:r>
      <w:r w:rsidRPr="00681051">
        <w:rPr>
          <w:rFonts w:ascii="Times New Roman" w:hAnsi="Times New Roman" w:cs="Times New Roman"/>
          <w:sz w:val="24"/>
          <w:szCs w:val="24"/>
          <w:lang w:val="en-GB"/>
        </w:rPr>
        <w:t xml:space="preserve"> working groups, very often the problem of gender based violence is minimised, ignored and placed into general context of violence as if there were no series of international documents obliging the state to differentiate between treatment and gender</w:t>
      </w:r>
      <w:r w:rsidR="005A26CA">
        <w:rPr>
          <w:rFonts w:ascii="Times New Roman" w:hAnsi="Times New Roman" w:cs="Times New Roman"/>
          <w:sz w:val="24"/>
          <w:szCs w:val="24"/>
          <w:lang w:val="en-GB"/>
        </w:rPr>
        <w:t>-</w:t>
      </w:r>
      <w:r w:rsidRPr="00681051">
        <w:rPr>
          <w:rFonts w:ascii="Times New Roman" w:hAnsi="Times New Roman" w:cs="Times New Roman"/>
          <w:sz w:val="24"/>
          <w:szCs w:val="24"/>
          <w:lang w:val="en-GB"/>
        </w:rPr>
        <w:t xml:space="preserve">based violence. </w:t>
      </w:r>
    </w:p>
    <w:p w14:paraId="47DEFE0E" w14:textId="4B4BBEE2" w:rsidR="00130F3F" w:rsidRPr="00681051" w:rsidRDefault="00130F3F" w:rsidP="00A6510D">
      <w:pPr>
        <w:rPr>
          <w:rFonts w:ascii="Times New Roman" w:hAnsi="Times New Roman" w:cs="Times New Roman"/>
          <w:sz w:val="24"/>
          <w:szCs w:val="24"/>
          <w:lang w:val="en-GB"/>
        </w:rPr>
      </w:pPr>
      <w:r w:rsidRPr="00681051">
        <w:rPr>
          <w:rFonts w:ascii="Times New Roman" w:hAnsi="Times New Roman" w:cs="Times New Roman"/>
          <w:sz w:val="24"/>
          <w:szCs w:val="24"/>
          <w:lang w:val="en-GB"/>
        </w:rPr>
        <w:t xml:space="preserve">However, since gender-based violence is the one directed at women because </w:t>
      </w:r>
      <w:r w:rsidR="005A26CA">
        <w:rPr>
          <w:rFonts w:ascii="Times New Roman" w:hAnsi="Times New Roman" w:cs="Times New Roman"/>
          <w:sz w:val="24"/>
          <w:szCs w:val="24"/>
          <w:lang w:val="en-GB"/>
        </w:rPr>
        <w:t>they are women</w:t>
      </w:r>
      <w:r w:rsidRPr="00681051">
        <w:rPr>
          <w:rFonts w:ascii="Times New Roman" w:hAnsi="Times New Roman" w:cs="Times New Roman"/>
          <w:sz w:val="24"/>
          <w:szCs w:val="24"/>
          <w:lang w:val="en-GB"/>
        </w:rPr>
        <w:t xml:space="preserve"> or the </w:t>
      </w:r>
      <w:r w:rsidR="005A26CA">
        <w:rPr>
          <w:rFonts w:ascii="Times New Roman" w:hAnsi="Times New Roman" w:cs="Times New Roman"/>
          <w:sz w:val="24"/>
          <w:szCs w:val="24"/>
          <w:lang w:val="en-GB"/>
        </w:rPr>
        <w:t>kind of violence</w:t>
      </w:r>
      <w:r w:rsidRPr="00681051">
        <w:rPr>
          <w:rFonts w:ascii="Times New Roman" w:hAnsi="Times New Roman" w:cs="Times New Roman"/>
          <w:sz w:val="24"/>
          <w:szCs w:val="24"/>
          <w:lang w:val="en-GB"/>
        </w:rPr>
        <w:t xml:space="preserve"> that disproportionately affects a woman</w:t>
      </w:r>
      <w:r w:rsidRPr="00681051">
        <w:rPr>
          <w:rStyle w:val="FootnoteReference"/>
          <w:rFonts w:ascii="Times New Roman" w:hAnsi="Times New Roman" w:cs="Times New Roman"/>
          <w:sz w:val="24"/>
          <w:szCs w:val="24"/>
          <w:lang w:val="en-GB"/>
        </w:rPr>
        <w:footnoteReference w:id="11"/>
      </w:r>
      <w:r w:rsidR="005A26CA">
        <w:rPr>
          <w:rFonts w:ascii="Times New Roman" w:hAnsi="Times New Roman" w:cs="Times New Roman"/>
          <w:sz w:val="24"/>
          <w:szCs w:val="24"/>
          <w:lang w:val="en-GB"/>
        </w:rPr>
        <w:t>,</w:t>
      </w:r>
      <w:r w:rsidRPr="00681051">
        <w:rPr>
          <w:rFonts w:ascii="Times New Roman" w:hAnsi="Times New Roman" w:cs="Times New Roman"/>
          <w:sz w:val="24"/>
          <w:szCs w:val="24"/>
          <w:lang w:val="en-GB"/>
        </w:rPr>
        <w:t xml:space="preserve"> the mechanisms of the state need to be more efficient, and the promotion of full equality </w:t>
      </w:r>
      <w:r w:rsidRPr="000C6DA5">
        <w:rPr>
          <w:rFonts w:ascii="Times New Roman" w:hAnsi="Times New Roman" w:cs="Times New Roman"/>
          <w:sz w:val="24"/>
          <w:szCs w:val="24"/>
          <w:lang w:val="en-GB"/>
        </w:rPr>
        <w:t>is much stronger both through the legal framework and good practices.</w:t>
      </w:r>
    </w:p>
    <w:p w14:paraId="340559DA" w14:textId="55F79895" w:rsidR="007C4028" w:rsidRPr="00681051" w:rsidRDefault="009D38A0" w:rsidP="007C4028">
      <w:pPr>
        <w:rPr>
          <w:rFonts w:ascii="Times New Roman" w:hAnsi="Times New Roman" w:cs="Times New Roman"/>
          <w:sz w:val="24"/>
          <w:szCs w:val="24"/>
        </w:rPr>
      </w:pPr>
      <w:r w:rsidRPr="00681051">
        <w:rPr>
          <w:rFonts w:ascii="Times New Roman" w:hAnsi="Times New Roman" w:cs="Times New Roman"/>
          <w:sz w:val="24"/>
          <w:szCs w:val="24"/>
          <w:lang w:val="en"/>
        </w:rPr>
        <w:t>More and more victims of domestic violence contact feminist NGOs about experiencing structural violence from institutions. Apart from the double arrest, which we talked about in our review of police work, a serious problem is found in the work of institutions involved in making decisions about parental care. Courts that decide on parental care often do not take into account misdemeanor and criminal proceedings against perpetrators of violence, and very often temporary measures are adopted that determine the child's visitation with the violent father, despite the child's expressed resistance.</w:t>
      </w:r>
      <w:r w:rsidR="007C4028" w:rsidRPr="00681051">
        <w:rPr>
          <w:rFonts w:ascii="Times New Roman" w:hAnsi="Times New Roman" w:cs="Times New Roman"/>
          <w:sz w:val="24"/>
          <w:szCs w:val="24"/>
          <w:lang w:val="en"/>
        </w:rPr>
        <w:t xml:space="preserve"> Abusers continue to abuse women after the end of a violent relationship through the use of perpetual suits, but also by abusing the process of divorce and custody of children. Centers for social care do not apply the IC that protects the parentage of the non-violent parent, but insist on the abuser's right to see the children even in cases where the abuser has a restraining order against the victim.</w:t>
      </w:r>
    </w:p>
    <w:p w14:paraId="4FFD5AF5" w14:textId="4C54D1F1" w:rsidR="009D38A0" w:rsidRPr="00681051" w:rsidRDefault="009D38A0" w:rsidP="009D38A0">
      <w:pPr>
        <w:rPr>
          <w:rFonts w:ascii="Times New Roman" w:hAnsi="Times New Roman" w:cs="Times New Roman"/>
          <w:sz w:val="24"/>
          <w:szCs w:val="24"/>
        </w:rPr>
      </w:pPr>
    </w:p>
    <w:p w14:paraId="35B92544" w14:textId="33181566" w:rsidR="009066BA" w:rsidRPr="00681051" w:rsidRDefault="009066BA" w:rsidP="00A6510D">
      <w:pPr>
        <w:rPr>
          <w:rFonts w:ascii="Times New Roman" w:hAnsi="Times New Roman" w:cs="Times New Roman"/>
          <w:b/>
          <w:bCs/>
          <w:sz w:val="24"/>
          <w:szCs w:val="24"/>
          <w:lang w:val="en-GB"/>
        </w:rPr>
      </w:pPr>
      <w:r w:rsidRPr="00681051">
        <w:rPr>
          <w:rFonts w:ascii="Times New Roman" w:hAnsi="Times New Roman" w:cs="Times New Roman"/>
          <w:b/>
          <w:bCs/>
          <w:sz w:val="24"/>
          <w:szCs w:val="24"/>
          <w:lang w:val="en-GB"/>
        </w:rPr>
        <w:t>Gender based violence in the Criminal Code of Croatia</w:t>
      </w:r>
    </w:p>
    <w:p w14:paraId="28E1559E" w14:textId="0BC64476" w:rsidR="009066BA" w:rsidRPr="00681051" w:rsidRDefault="009066BA" w:rsidP="009066BA">
      <w:pPr>
        <w:rPr>
          <w:rFonts w:ascii="Times New Roman" w:hAnsi="Times New Roman" w:cs="Times New Roman"/>
          <w:sz w:val="24"/>
          <w:szCs w:val="24"/>
          <w:lang w:val="en"/>
        </w:rPr>
      </w:pPr>
      <w:r w:rsidRPr="00681051">
        <w:rPr>
          <w:rFonts w:ascii="Times New Roman" w:hAnsi="Times New Roman" w:cs="Times New Roman"/>
          <w:sz w:val="24"/>
          <w:szCs w:val="24"/>
          <w:lang w:val="en"/>
        </w:rPr>
        <w:t xml:space="preserve">The European </w:t>
      </w:r>
      <w:r w:rsidR="00427602" w:rsidRPr="00681051">
        <w:rPr>
          <w:rFonts w:ascii="Times New Roman" w:hAnsi="Times New Roman" w:cs="Times New Roman"/>
          <w:sz w:val="24"/>
          <w:szCs w:val="24"/>
          <w:lang w:val="en"/>
        </w:rPr>
        <w:t>Commission</w:t>
      </w:r>
      <w:r w:rsidRPr="00681051">
        <w:rPr>
          <w:rFonts w:ascii="Times New Roman" w:hAnsi="Times New Roman" w:cs="Times New Roman"/>
          <w:sz w:val="24"/>
          <w:szCs w:val="24"/>
          <w:lang w:val="en"/>
        </w:rPr>
        <w:t xml:space="preserve"> recognized that women and girls are exposed to a greater risk of gender-based violence than men, and that domestic violence disproportionately affects women.</w:t>
      </w:r>
    </w:p>
    <w:p w14:paraId="679E4AA4" w14:textId="5AEC7CC9" w:rsidR="009066BA" w:rsidRPr="00681051" w:rsidRDefault="009066BA" w:rsidP="009066BA">
      <w:pPr>
        <w:rPr>
          <w:rFonts w:ascii="Times New Roman" w:hAnsi="Times New Roman" w:cs="Times New Roman"/>
          <w:sz w:val="24"/>
          <w:szCs w:val="24"/>
          <w:lang w:val="en"/>
        </w:rPr>
      </w:pPr>
      <w:r w:rsidRPr="00681051">
        <w:rPr>
          <w:rFonts w:ascii="Times New Roman" w:hAnsi="Times New Roman" w:cs="Times New Roman"/>
          <w:sz w:val="24"/>
          <w:szCs w:val="24"/>
          <w:lang w:val="en"/>
        </w:rPr>
        <w:lastRenderedPageBreak/>
        <w:t xml:space="preserve">Despite the continuous efforts of AWHZ to include </w:t>
      </w:r>
      <w:r w:rsidR="005A26CA">
        <w:rPr>
          <w:rFonts w:ascii="Times New Roman" w:hAnsi="Times New Roman" w:cs="Times New Roman"/>
          <w:sz w:val="24"/>
          <w:szCs w:val="24"/>
          <w:lang w:val="en"/>
        </w:rPr>
        <w:t xml:space="preserve">in </w:t>
      </w:r>
      <w:r w:rsidRPr="00681051">
        <w:rPr>
          <w:rFonts w:ascii="Times New Roman" w:hAnsi="Times New Roman" w:cs="Times New Roman"/>
          <w:sz w:val="24"/>
          <w:szCs w:val="24"/>
          <w:lang w:val="en"/>
        </w:rPr>
        <w:t xml:space="preserve">the Criminal Code the definitions from Art. 3. </w:t>
      </w:r>
      <w:r w:rsidR="00A75C22" w:rsidRPr="00681051">
        <w:rPr>
          <w:rFonts w:ascii="Times New Roman" w:hAnsi="Times New Roman" w:cs="Times New Roman"/>
          <w:sz w:val="24"/>
          <w:szCs w:val="24"/>
          <w:lang w:val="en"/>
        </w:rPr>
        <w:t>p</w:t>
      </w:r>
      <w:r w:rsidRPr="00681051">
        <w:rPr>
          <w:rFonts w:ascii="Times New Roman" w:hAnsi="Times New Roman" w:cs="Times New Roman"/>
          <w:sz w:val="24"/>
          <w:szCs w:val="24"/>
          <w:lang w:val="en"/>
        </w:rPr>
        <w:t xml:space="preserve">. a </w:t>
      </w:r>
      <w:r w:rsidR="00A75C22" w:rsidRPr="00681051">
        <w:rPr>
          <w:rStyle w:val="FootnoteReference"/>
          <w:rFonts w:ascii="Times New Roman" w:hAnsi="Times New Roman" w:cs="Times New Roman"/>
          <w:sz w:val="24"/>
          <w:szCs w:val="24"/>
          <w:lang w:val="en"/>
        </w:rPr>
        <w:footnoteReference w:id="12"/>
      </w:r>
      <w:r w:rsidRPr="00681051">
        <w:rPr>
          <w:rFonts w:ascii="Times New Roman" w:hAnsi="Times New Roman" w:cs="Times New Roman"/>
          <w:sz w:val="24"/>
          <w:szCs w:val="24"/>
          <w:lang w:val="en"/>
        </w:rPr>
        <w:t xml:space="preserve">and d </w:t>
      </w:r>
      <w:r w:rsidR="00A75C22" w:rsidRPr="00681051">
        <w:rPr>
          <w:rStyle w:val="FootnoteReference"/>
          <w:rFonts w:ascii="Times New Roman" w:hAnsi="Times New Roman" w:cs="Times New Roman"/>
          <w:sz w:val="24"/>
          <w:szCs w:val="24"/>
          <w:lang w:val="en"/>
        </w:rPr>
        <w:footnoteReference w:id="13"/>
      </w:r>
      <w:r w:rsidRPr="00681051">
        <w:rPr>
          <w:rFonts w:ascii="Times New Roman" w:hAnsi="Times New Roman" w:cs="Times New Roman"/>
          <w:sz w:val="24"/>
          <w:szCs w:val="24"/>
          <w:lang w:val="en"/>
        </w:rPr>
        <w:t>of the Istanbul Convention</w:t>
      </w:r>
      <w:r w:rsidR="005A26CA">
        <w:rPr>
          <w:rFonts w:ascii="Times New Roman" w:hAnsi="Times New Roman" w:cs="Times New Roman"/>
          <w:sz w:val="24"/>
          <w:szCs w:val="24"/>
          <w:lang w:val="en"/>
        </w:rPr>
        <w:t>,</w:t>
      </w:r>
      <w:r w:rsidRPr="00681051">
        <w:rPr>
          <w:rFonts w:ascii="Times New Roman" w:hAnsi="Times New Roman" w:cs="Times New Roman"/>
          <w:sz w:val="24"/>
          <w:szCs w:val="24"/>
          <w:lang w:val="en"/>
        </w:rPr>
        <w:t xml:space="preserve"> no progress has been made to adequately incorporate them into </w:t>
      </w:r>
      <w:r w:rsidR="005A26CA">
        <w:rPr>
          <w:rFonts w:ascii="Times New Roman" w:hAnsi="Times New Roman" w:cs="Times New Roman"/>
          <w:sz w:val="24"/>
          <w:szCs w:val="24"/>
          <w:lang w:val="en"/>
        </w:rPr>
        <w:t xml:space="preserve">the </w:t>
      </w:r>
      <w:r w:rsidRPr="00681051">
        <w:rPr>
          <w:rFonts w:ascii="Times New Roman" w:hAnsi="Times New Roman" w:cs="Times New Roman"/>
          <w:sz w:val="24"/>
          <w:szCs w:val="24"/>
          <w:lang w:val="en"/>
        </w:rPr>
        <w:t>relevant criminal offences.</w:t>
      </w:r>
    </w:p>
    <w:p w14:paraId="74070AF4" w14:textId="59ADDF46" w:rsidR="009066BA" w:rsidRPr="00681051" w:rsidRDefault="009066BA" w:rsidP="009066BA">
      <w:pPr>
        <w:rPr>
          <w:rFonts w:ascii="Times New Roman" w:hAnsi="Times New Roman" w:cs="Times New Roman"/>
          <w:sz w:val="24"/>
          <w:szCs w:val="24"/>
          <w:lang w:val="en"/>
        </w:rPr>
      </w:pPr>
      <w:r w:rsidRPr="00681051">
        <w:rPr>
          <w:rFonts w:ascii="Times New Roman" w:hAnsi="Times New Roman" w:cs="Times New Roman"/>
          <w:sz w:val="24"/>
          <w:szCs w:val="24"/>
          <w:lang w:val="en"/>
        </w:rPr>
        <w:t xml:space="preserve">Statistical data indicate a downward trend in the number of cases of domestic violence in the sphere of misdemeanor law and </w:t>
      </w:r>
      <w:r w:rsidR="005A26CA">
        <w:rPr>
          <w:rFonts w:ascii="Times New Roman" w:hAnsi="Times New Roman" w:cs="Times New Roman"/>
          <w:sz w:val="24"/>
          <w:szCs w:val="24"/>
          <w:lang w:val="en"/>
        </w:rPr>
        <w:t>a</w:t>
      </w:r>
      <w:r w:rsidRPr="00681051">
        <w:rPr>
          <w:rFonts w:ascii="Times New Roman" w:hAnsi="Times New Roman" w:cs="Times New Roman"/>
          <w:sz w:val="24"/>
          <w:szCs w:val="24"/>
          <w:lang w:val="en"/>
        </w:rPr>
        <w:t xml:space="preserve"> continued growth of criminal offenses in the family, despite the fact that at first glance this could be understood as an improvement in the legal prosecution of perpetrators, the above points to the problem of not reporting milder forms of violence until the situation escalates primarily due to the existence of distrust in the system.</w:t>
      </w:r>
    </w:p>
    <w:p w14:paraId="47C66084" w14:textId="38A7254F" w:rsidR="00855455" w:rsidRPr="00681051" w:rsidRDefault="0095642C" w:rsidP="009066BA">
      <w:pPr>
        <w:rPr>
          <w:rFonts w:ascii="Times New Roman" w:hAnsi="Times New Roman" w:cs="Times New Roman"/>
          <w:b/>
          <w:bCs/>
          <w:sz w:val="24"/>
          <w:szCs w:val="24"/>
          <w:lang w:val="en"/>
        </w:rPr>
      </w:pPr>
      <w:r w:rsidRPr="00681051">
        <w:rPr>
          <w:rFonts w:ascii="Times New Roman" w:hAnsi="Times New Roman" w:cs="Times New Roman"/>
          <w:b/>
          <w:bCs/>
          <w:sz w:val="24"/>
          <w:szCs w:val="24"/>
          <w:lang w:val="en"/>
        </w:rPr>
        <w:t>Compensation</w:t>
      </w:r>
      <w:r w:rsidR="00D7252D">
        <w:rPr>
          <w:rFonts w:ascii="Times New Roman" w:hAnsi="Times New Roman" w:cs="Times New Roman"/>
          <w:b/>
          <w:bCs/>
          <w:sz w:val="24"/>
          <w:szCs w:val="24"/>
          <w:lang w:val="en"/>
        </w:rPr>
        <w:t xml:space="preserve"> for the victims of domestic violence</w:t>
      </w:r>
    </w:p>
    <w:p w14:paraId="47487C0A" w14:textId="733D66F2" w:rsidR="0095642C" w:rsidRPr="00681051" w:rsidRDefault="0095642C" w:rsidP="009066BA">
      <w:pPr>
        <w:rPr>
          <w:rFonts w:ascii="Times New Roman" w:hAnsi="Times New Roman" w:cs="Times New Roman"/>
          <w:sz w:val="24"/>
          <w:szCs w:val="24"/>
          <w:lang w:val="en"/>
        </w:rPr>
      </w:pPr>
      <w:r w:rsidRPr="00681051">
        <w:rPr>
          <w:rFonts w:ascii="Times New Roman" w:hAnsi="Times New Roman" w:cs="Times New Roman"/>
          <w:sz w:val="24"/>
          <w:szCs w:val="24"/>
          <w:lang w:val="en"/>
        </w:rPr>
        <w:t xml:space="preserve">There is no </w:t>
      </w:r>
      <w:r w:rsidR="00EA46DA" w:rsidRPr="00681051">
        <w:rPr>
          <w:rFonts w:ascii="Times New Roman" w:hAnsi="Times New Roman" w:cs="Times New Roman"/>
          <w:sz w:val="24"/>
          <w:szCs w:val="24"/>
          <w:lang w:val="en"/>
        </w:rPr>
        <w:t>efficient</w:t>
      </w:r>
      <w:r w:rsidRPr="00681051">
        <w:rPr>
          <w:rFonts w:ascii="Times New Roman" w:hAnsi="Times New Roman" w:cs="Times New Roman"/>
          <w:sz w:val="24"/>
          <w:szCs w:val="24"/>
          <w:lang w:val="en"/>
        </w:rPr>
        <w:t xml:space="preserve"> means by which victims can seek compensation from the </w:t>
      </w:r>
      <w:r w:rsidR="00EA46DA" w:rsidRPr="00681051">
        <w:rPr>
          <w:rFonts w:ascii="Times New Roman" w:hAnsi="Times New Roman" w:cs="Times New Roman"/>
          <w:sz w:val="24"/>
          <w:szCs w:val="24"/>
          <w:lang w:val="en"/>
        </w:rPr>
        <w:t>perpetrators</w:t>
      </w:r>
      <w:r w:rsidRPr="00681051">
        <w:rPr>
          <w:rFonts w:ascii="Times New Roman" w:hAnsi="Times New Roman" w:cs="Times New Roman"/>
          <w:sz w:val="24"/>
          <w:szCs w:val="24"/>
          <w:lang w:val="en"/>
        </w:rPr>
        <w:t xml:space="preserve"> without being exposed to re-traumatization and secondary </w:t>
      </w:r>
      <w:r w:rsidR="00EA46DA" w:rsidRPr="00681051">
        <w:rPr>
          <w:rFonts w:ascii="Times New Roman" w:hAnsi="Times New Roman" w:cs="Times New Roman"/>
          <w:sz w:val="24"/>
          <w:szCs w:val="24"/>
          <w:lang w:val="en"/>
        </w:rPr>
        <w:t>victimization</w:t>
      </w:r>
      <w:r w:rsidR="00134EC6" w:rsidRPr="00681051">
        <w:rPr>
          <w:rFonts w:ascii="Times New Roman" w:hAnsi="Times New Roman" w:cs="Times New Roman"/>
          <w:sz w:val="24"/>
          <w:szCs w:val="24"/>
          <w:lang w:val="en"/>
        </w:rPr>
        <w:t xml:space="preserve">. Property rights claims by which victims seek damages in criminal proceedings are </w:t>
      </w:r>
      <w:r w:rsidR="00EA46DA" w:rsidRPr="00681051">
        <w:rPr>
          <w:rFonts w:ascii="Times New Roman" w:hAnsi="Times New Roman" w:cs="Times New Roman"/>
          <w:sz w:val="24"/>
          <w:szCs w:val="24"/>
          <w:lang w:val="en"/>
        </w:rPr>
        <w:t>regularly</w:t>
      </w:r>
      <w:r w:rsidR="00134EC6" w:rsidRPr="00681051">
        <w:rPr>
          <w:rFonts w:ascii="Times New Roman" w:hAnsi="Times New Roman" w:cs="Times New Roman"/>
          <w:sz w:val="24"/>
          <w:szCs w:val="24"/>
          <w:lang w:val="en"/>
        </w:rPr>
        <w:t xml:space="preserve"> rejected and victims are </w:t>
      </w:r>
      <w:r w:rsidR="00EA46DA" w:rsidRPr="00681051">
        <w:rPr>
          <w:rFonts w:ascii="Times New Roman" w:hAnsi="Times New Roman" w:cs="Times New Roman"/>
          <w:sz w:val="24"/>
          <w:szCs w:val="24"/>
          <w:lang w:val="en"/>
        </w:rPr>
        <w:t>referred</w:t>
      </w:r>
      <w:r w:rsidR="00134EC6" w:rsidRPr="00681051">
        <w:rPr>
          <w:rFonts w:ascii="Times New Roman" w:hAnsi="Times New Roman" w:cs="Times New Roman"/>
          <w:sz w:val="24"/>
          <w:szCs w:val="24"/>
          <w:lang w:val="en"/>
        </w:rPr>
        <w:t xml:space="preserve"> to civil proceedings, although the perpetrator</w:t>
      </w:r>
      <w:r w:rsidR="005A26CA">
        <w:rPr>
          <w:rFonts w:ascii="Times New Roman" w:hAnsi="Times New Roman" w:cs="Times New Roman"/>
          <w:sz w:val="24"/>
          <w:szCs w:val="24"/>
          <w:lang w:val="en"/>
        </w:rPr>
        <w:t>’</w:t>
      </w:r>
      <w:r w:rsidR="00134EC6" w:rsidRPr="00681051">
        <w:rPr>
          <w:rFonts w:ascii="Times New Roman" w:hAnsi="Times New Roman" w:cs="Times New Roman"/>
          <w:sz w:val="24"/>
          <w:szCs w:val="24"/>
          <w:lang w:val="en"/>
        </w:rPr>
        <w:t>s guilt for the criminal offence of violence has been unequivocally established. The refusal of Criminal Court to rule on property claim</w:t>
      </w:r>
      <w:r w:rsidR="00EA46DA" w:rsidRPr="00681051">
        <w:rPr>
          <w:rFonts w:ascii="Times New Roman" w:hAnsi="Times New Roman" w:cs="Times New Roman"/>
          <w:sz w:val="24"/>
          <w:szCs w:val="24"/>
          <w:lang w:val="en"/>
        </w:rPr>
        <w:t xml:space="preserve">s </w:t>
      </w:r>
      <w:r w:rsidR="00D53617" w:rsidRPr="00681051">
        <w:rPr>
          <w:rFonts w:ascii="Times New Roman" w:hAnsi="Times New Roman" w:cs="Times New Roman"/>
          <w:sz w:val="24"/>
          <w:szCs w:val="24"/>
          <w:lang w:val="en"/>
        </w:rPr>
        <w:t>effectively</w:t>
      </w:r>
      <w:r w:rsidR="00134EC6" w:rsidRPr="00681051">
        <w:rPr>
          <w:rFonts w:ascii="Times New Roman" w:hAnsi="Times New Roman" w:cs="Times New Roman"/>
          <w:sz w:val="24"/>
          <w:szCs w:val="24"/>
          <w:lang w:val="en"/>
        </w:rPr>
        <w:t xml:space="preserve"> means the disabling of the right to access to court and disabling of claims for damages because civil litigation is not factually possible. Courts do</w:t>
      </w:r>
      <w:r w:rsidR="005A26CA">
        <w:rPr>
          <w:rFonts w:ascii="Times New Roman" w:hAnsi="Times New Roman" w:cs="Times New Roman"/>
          <w:sz w:val="24"/>
          <w:szCs w:val="24"/>
          <w:lang w:val="en"/>
        </w:rPr>
        <w:t xml:space="preserve"> no</w:t>
      </w:r>
      <w:r w:rsidR="00134EC6" w:rsidRPr="00681051">
        <w:rPr>
          <w:rFonts w:ascii="Times New Roman" w:hAnsi="Times New Roman" w:cs="Times New Roman"/>
          <w:sz w:val="24"/>
          <w:szCs w:val="24"/>
          <w:lang w:val="en"/>
        </w:rPr>
        <w:t>t take into account the extrem</w:t>
      </w:r>
      <w:r w:rsidR="00EA46DA" w:rsidRPr="00681051">
        <w:rPr>
          <w:rFonts w:ascii="Times New Roman" w:hAnsi="Times New Roman" w:cs="Times New Roman"/>
          <w:sz w:val="24"/>
          <w:szCs w:val="24"/>
          <w:lang w:val="en"/>
        </w:rPr>
        <w:t>e</w:t>
      </w:r>
      <w:r w:rsidR="00134EC6" w:rsidRPr="00681051">
        <w:rPr>
          <w:rFonts w:ascii="Times New Roman" w:hAnsi="Times New Roman" w:cs="Times New Roman"/>
          <w:sz w:val="24"/>
          <w:szCs w:val="24"/>
          <w:lang w:val="en"/>
        </w:rPr>
        <w:t xml:space="preserve"> traumatization of the victims so it is not reasonable to expect them to initiate civil litigation proceedings in which they would actively participate as a prosecutor, since it would expose them to repeated traumas and high costs of proceedings.</w:t>
      </w:r>
    </w:p>
    <w:p w14:paraId="6BC92550" w14:textId="38485EF9" w:rsidR="00134EC6" w:rsidRDefault="00134EC6" w:rsidP="009066BA">
      <w:pPr>
        <w:rPr>
          <w:rFonts w:ascii="Times New Roman" w:hAnsi="Times New Roman" w:cs="Times New Roman"/>
          <w:sz w:val="24"/>
          <w:szCs w:val="24"/>
          <w:lang w:val="en"/>
        </w:rPr>
      </w:pPr>
      <w:r w:rsidRPr="00681051">
        <w:rPr>
          <w:rFonts w:ascii="Times New Roman" w:hAnsi="Times New Roman" w:cs="Times New Roman"/>
          <w:sz w:val="24"/>
          <w:szCs w:val="24"/>
          <w:lang w:val="en"/>
        </w:rPr>
        <w:t xml:space="preserve">There is a need </w:t>
      </w:r>
      <w:r w:rsidR="005A26CA">
        <w:rPr>
          <w:rFonts w:ascii="Times New Roman" w:hAnsi="Times New Roman" w:cs="Times New Roman"/>
          <w:sz w:val="24"/>
          <w:szCs w:val="24"/>
          <w:lang w:val="en"/>
        </w:rPr>
        <w:t>for</w:t>
      </w:r>
      <w:r w:rsidRPr="00681051">
        <w:rPr>
          <w:rFonts w:ascii="Times New Roman" w:hAnsi="Times New Roman" w:cs="Times New Roman"/>
          <w:sz w:val="24"/>
          <w:szCs w:val="24"/>
          <w:lang w:val="en"/>
        </w:rPr>
        <w:t xml:space="preserve"> efficient education of criminal judges so that the application of Directive 2012/29/EU of </w:t>
      </w:r>
      <w:r w:rsidR="00E5797D" w:rsidRPr="00681051">
        <w:rPr>
          <w:rFonts w:ascii="Times New Roman" w:hAnsi="Times New Roman" w:cs="Times New Roman"/>
          <w:sz w:val="24"/>
          <w:szCs w:val="24"/>
          <w:lang w:val="en"/>
        </w:rPr>
        <w:t>European</w:t>
      </w:r>
      <w:r w:rsidRPr="00681051">
        <w:rPr>
          <w:rFonts w:ascii="Times New Roman" w:hAnsi="Times New Roman" w:cs="Times New Roman"/>
          <w:sz w:val="24"/>
          <w:szCs w:val="24"/>
          <w:lang w:val="en"/>
        </w:rPr>
        <w:t xml:space="preserve"> Parliament and Council of Europe is ensured</w:t>
      </w:r>
      <w:r w:rsidR="00E5797D" w:rsidRPr="00681051">
        <w:rPr>
          <w:rFonts w:ascii="Times New Roman" w:hAnsi="Times New Roman" w:cs="Times New Roman"/>
          <w:sz w:val="24"/>
          <w:szCs w:val="24"/>
          <w:lang w:val="en"/>
        </w:rPr>
        <w:t xml:space="preserve"> and minimal standards for the rights, support and protection of victims of criminal offences is established.</w:t>
      </w:r>
    </w:p>
    <w:p w14:paraId="570C454B" w14:textId="0CCB2DC8" w:rsidR="00885B0A" w:rsidRDefault="00885B0A" w:rsidP="009066BA">
      <w:pPr>
        <w:rPr>
          <w:rFonts w:ascii="Times New Roman" w:hAnsi="Times New Roman" w:cs="Times New Roman"/>
          <w:sz w:val="24"/>
          <w:szCs w:val="24"/>
          <w:lang w:val="en"/>
        </w:rPr>
      </w:pPr>
    </w:p>
    <w:p w14:paraId="69A81BD5" w14:textId="169E3826" w:rsidR="00885B0A" w:rsidRDefault="00885B0A" w:rsidP="009066BA">
      <w:pPr>
        <w:rPr>
          <w:rFonts w:ascii="Times New Roman" w:hAnsi="Times New Roman" w:cs="Times New Roman"/>
          <w:b/>
          <w:bCs/>
          <w:sz w:val="24"/>
          <w:szCs w:val="24"/>
          <w:lang w:val="en"/>
        </w:rPr>
      </w:pPr>
      <w:r w:rsidRPr="00885B0A">
        <w:rPr>
          <w:rFonts w:ascii="Times New Roman" w:hAnsi="Times New Roman" w:cs="Times New Roman"/>
          <w:b/>
          <w:bCs/>
          <w:sz w:val="24"/>
          <w:szCs w:val="24"/>
          <w:lang w:val="en"/>
        </w:rPr>
        <w:t>Shelters for women victims of domestic violence</w:t>
      </w:r>
    </w:p>
    <w:p w14:paraId="4EDCB8DC" w14:textId="7590A31C" w:rsidR="00885B0A" w:rsidRDefault="00885B0A" w:rsidP="009066BA">
      <w:pPr>
        <w:rPr>
          <w:rFonts w:ascii="Times New Roman" w:hAnsi="Times New Roman" w:cs="Times New Roman"/>
          <w:sz w:val="24"/>
          <w:szCs w:val="24"/>
          <w:lang w:val="en"/>
        </w:rPr>
      </w:pPr>
      <w:r w:rsidRPr="00885B0A">
        <w:rPr>
          <w:rFonts w:ascii="Times New Roman" w:hAnsi="Times New Roman" w:cs="Times New Roman"/>
          <w:sz w:val="24"/>
          <w:szCs w:val="24"/>
          <w:lang w:val="en"/>
        </w:rPr>
        <w:t>In Croatia there are autonomous wom</w:t>
      </w:r>
      <w:r w:rsidR="005A26CA">
        <w:rPr>
          <w:rFonts w:ascii="Times New Roman" w:hAnsi="Times New Roman" w:cs="Times New Roman"/>
          <w:sz w:val="24"/>
          <w:szCs w:val="24"/>
          <w:lang w:val="en"/>
        </w:rPr>
        <w:t>en’</w:t>
      </w:r>
      <w:r w:rsidRPr="00885B0A">
        <w:rPr>
          <w:rFonts w:ascii="Times New Roman" w:hAnsi="Times New Roman" w:cs="Times New Roman"/>
          <w:sz w:val="24"/>
          <w:szCs w:val="24"/>
          <w:lang w:val="en"/>
        </w:rPr>
        <w:t>s shelters</w:t>
      </w:r>
      <w:r>
        <w:rPr>
          <w:rStyle w:val="FootnoteReference"/>
          <w:rFonts w:ascii="Times New Roman" w:hAnsi="Times New Roman" w:cs="Times New Roman"/>
          <w:sz w:val="24"/>
          <w:szCs w:val="24"/>
          <w:lang w:val="en"/>
        </w:rPr>
        <w:footnoteReference w:id="14"/>
      </w:r>
      <w:r w:rsidRPr="00885B0A">
        <w:rPr>
          <w:rFonts w:ascii="Times New Roman" w:hAnsi="Times New Roman" w:cs="Times New Roman"/>
          <w:sz w:val="24"/>
          <w:szCs w:val="24"/>
          <w:lang w:val="en"/>
        </w:rPr>
        <w:t>, state homes, accommodation provided by religious groups, accommodation funded by cities and counties.</w:t>
      </w:r>
      <w:r>
        <w:rPr>
          <w:rFonts w:ascii="Times New Roman" w:hAnsi="Times New Roman" w:cs="Times New Roman"/>
          <w:sz w:val="24"/>
          <w:szCs w:val="24"/>
          <w:lang w:val="en"/>
        </w:rPr>
        <w:t xml:space="preserve"> These facilities and </w:t>
      </w:r>
      <w:r w:rsidR="00337E31">
        <w:rPr>
          <w:rFonts w:ascii="Times New Roman" w:hAnsi="Times New Roman" w:cs="Times New Roman"/>
          <w:sz w:val="24"/>
          <w:szCs w:val="24"/>
          <w:lang w:val="en"/>
        </w:rPr>
        <w:t>programs</w:t>
      </w:r>
      <w:r>
        <w:rPr>
          <w:rFonts w:ascii="Times New Roman" w:hAnsi="Times New Roman" w:cs="Times New Roman"/>
          <w:sz w:val="24"/>
          <w:szCs w:val="24"/>
          <w:lang w:val="en"/>
        </w:rPr>
        <w:t xml:space="preserve"> differ greatly in their approach, principles, level of experience, as well as in available resources and funding.</w:t>
      </w:r>
    </w:p>
    <w:p w14:paraId="7E02379C" w14:textId="236408DC" w:rsidR="00681051" w:rsidRPr="00337E31" w:rsidRDefault="00885B0A" w:rsidP="009066BA">
      <w:pPr>
        <w:rPr>
          <w:rFonts w:ascii="Times New Roman" w:hAnsi="Times New Roman" w:cs="Times New Roman"/>
          <w:sz w:val="24"/>
          <w:szCs w:val="24"/>
        </w:rPr>
      </w:pPr>
      <w:r w:rsidRPr="00885B0A">
        <w:rPr>
          <w:rFonts w:ascii="Times New Roman" w:hAnsi="Times New Roman" w:cs="Times New Roman"/>
          <w:sz w:val="24"/>
          <w:szCs w:val="24"/>
          <w:lang w:val="en"/>
        </w:rPr>
        <w:t>A big problem that autonomous shelters face is financing.</w:t>
      </w:r>
      <w:r>
        <w:rPr>
          <w:rFonts w:ascii="Times New Roman" w:hAnsi="Times New Roman" w:cs="Times New Roman"/>
          <w:sz w:val="24"/>
          <w:szCs w:val="24"/>
          <w:lang w:val="en"/>
        </w:rPr>
        <w:t xml:space="preserve"> The autonomous women’s shelters are funded based on </w:t>
      </w:r>
      <w:proofErr w:type="gramStart"/>
      <w:r>
        <w:rPr>
          <w:rFonts w:ascii="Times New Roman" w:hAnsi="Times New Roman" w:cs="Times New Roman"/>
          <w:sz w:val="24"/>
          <w:szCs w:val="24"/>
          <w:lang w:val="en"/>
        </w:rPr>
        <w:t>3 year</w:t>
      </w:r>
      <w:proofErr w:type="gramEnd"/>
      <w:r>
        <w:rPr>
          <w:rFonts w:ascii="Times New Roman" w:hAnsi="Times New Roman" w:cs="Times New Roman"/>
          <w:sz w:val="24"/>
          <w:szCs w:val="24"/>
          <w:lang w:val="en"/>
        </w:rPr>
        <w:t xml:space="preserve"> contract following a public tender and are subjected to ren</w:t>
      </w:r>
      <w:r w:rsidR="00337E31">
        <w:rPr>
          <w:rFonts w:ascii="Times New Roman" w:hAnsi="Times New Roman" w:cs="Times New Roman"/>
          <w:sz w:val="24"/>
          <w:szCs w:val="24"/>
          <w:lang w:val="en"/>
        </w:rPr>
        <w:t>ewal for the subsequent two years. The shelters receive less th</w:t>
      </w:r>
      <w:r w:rsidR="00086CCF">
        <w:rPr>
          <w:rFonts w:ascii="Times New Roman" w:hAnsi="Times New Roman" w:cs="Times New Roman"/>
          <w:sz w:val="24"/>
          <w:szCs w:val="24"/>
          <w:lang w:val="en"/>
        </w:rPr>
        <w:t>a</w:t>
      </w:r>
      <w:r w:rsidR="00337E31">
        <w:rPr>
          <w:rFonts w:ascii="Times New Roman" w:hAnsi="Times New Roman" w:cs="Times New Roman"/>
          <w:sz w:val="24"/>
          <w:szCs w:val="24"/>
          <w:lang w:val="en"/>
        </w:rPr>
        <w:t xml:space="preserve">n 30% of needed funding from the state and are left to raise funds for the remaining costs. Some cities have tenders especially for shelters, some are able to reach direct agreements, and some have to raise money through projects. </w:t>
      </w:r>
      <w:r w:rsidR="00337E31" w:rsidRPr="00337E31">
        <w:rPr>
          <w:rFonts w:ascii="Times New Roman" w:hAnsi="Times New Roman" w:cs="Times New Roman"/>
          <w:sz w:val="24"/>
          <w:szCs w:val="24"/>
          <w:lang w:val="en"/>
        </w:rPr>
        <w:t>This type of financing seriously threatens the functioning</w:t>
      </w:r>
      <w:r w:rsidR="00337E31">
        <w:rPr>
          <w:rFonts w:ascii="Times New Roman" w:hAnsi="Times New Roman" w:cs="Times New Roman"/>
          <w:sz w:val="24"/>
          <w:szCs w:val="24"/>
          <w:lang w:val="en"/>
        </w:rPr>
        <w:t xml:space="preserve"> and existence</w:t>
      </w:r>
      <w:r w:rsidR="00337E31" w:rsidRPr="00337E31">
        <w:rPr>
          <w:rFonts w:ascii="Times New Roman" w:hAnsi="Times New Roman" w:cs="Times New Roman"/>
          <w:sz w:val="24"/>
          <w:szCs w:val="24"/>
          <w:lang w:val="en"/>
        </w:rPr>
        <w:t xml:space="preserve"> of the </w:t>
      </w:r>
      <w:r w:rsidR="00337E31">
        <w:rPr>
          <w:rFonts w:ascii="Times New Roman" w:hAnsi="Times New Roman" w:cs="Times New Roman"/>
          <w:sz w:val="24"/>
          <w:szCs w:val="24"/>
          <w:lang w:val="en"/>
        </w:rPr>
        <w:t>more th</w:t>
      </w:r>
      <w:r w:rsidR="00086CCF">
        <w:rPr>
          <w:rFonts w:ascii="Times New Roman" w:hAnsi="Times New Roman" w:cs="Times New Roman"/>
          <w:sz w:val="24"/>
          <w:szCs w:val="24"/>
          <w:lang w:val="en"/>
        </w:rPr>
        <w:t>a</w:t>
      </w:r>
      <w:r w:rsidR="00337E31">
        <w:rPr>
          <w:rFonts w:ascii="Times New Roman" w:hAnsi="Times New Roman" w:cs="Times New Roman"/>
          <w:sz w:val="24"/>
          <w:szCs w:val="24"/>
          <w:lang w:val="en"/>
        </w:rPr>
        <w:t xml:space="preserve">n </w:t>
      </w:r>
      <w:r w:rsidR="00337E31" w:rsidRPr="00337E31">
        <w:rPr>
          <w:rFonts w:ascii="Times New Roman" w:hAnsi="Times New Roman" w:cs="Times New Roman"/>
          <w:sz w:val="24"/>
          <w:szCs w:val="24"/>
          <w:lang w:val="en"/>
        </w:rPr>
        <w:t>necessary autonomous shelters</w:t>
      </w:r>
      <w:r w:rsidR="00337E31">
        <w:rPr>
          <w:rFonts w:ascii="Times New Roman" w:hAnsi="Times New Roman" w:cs="Times New Roman"/>
          <w:sz w:val="24"/>
          <w:szCs w:val="24"/>
          <w:lang w:val="en"/>
        </w:rPr>
        <w:t>.</w:t>
      </w:r>
      <w:r w:rsidR="00086CCF">
        <w:rPr>
          <w:rFonts w:ascii="Times New Roman" w:hAnsi="Times New Roman" w:cs="Times New Roman"/>
          <w:sz w:val="24"/>
          <w:szCs w:val="24"/>
          <w:lang w:val="en"/>
        </w:rPr>
        <w:t xml:space="preserve"> </w:t>
      </w:r>
      <w:r w:rsidR="00337E31">
        <w:rPr>
          <w:rFonts w:ascii="Times New Roman" w:hAnsi="Times New Roman" w:cs="Times New Roman"/>
          <w:sz w:val="24"/>
          <w:szCs w:val="24"/>
          <w:lang w:val="en"/>
        </w:rPr>
        <w:t xml:space="preserve">There is a great need for regular, secure and adequate </w:t>
      </w:r>
      <w:r w:rsidR="00337E31">
        <w:rPr>
          <w:rFonts w:ascii="Times New Roman" w:hAnsi="Times New Roman" w:cs="Times New Roman"/>
          <w:sz w:val="24"/>
          <w:szCs w:val="24"/>
          <w:lang w:val="en"/>
        </w:rPr>
        <w:lastRenderedPageBreak/>
        <w:t>funding to autonomous women’s shelters through multi-year direct contracts in the amount of at least 90% of the yearly budget, while respecting the autonomy of their work.</w:t>
      </w:r>
    </w:p>
    <w:p w14:paraId="1111FF46" w14:textId="4FB4A947" w:rsidR="00D7252D" w:rsidRPr="00D7252D" w:rsidRDefault="00D7252D" w:rsidP="009066BA">
      <w:pPr>
        <w:rPr>
          <w:rFonts w:ascii="Times New Roman" w:hAnsi="Times New Roman" w:cs="Times New Roman"/>
          <w:b/>
          <w:bCs/>
          <w:sz w:val="24"/>
          <w:szCs w:val="24"/>
          <w:lang w:val="en"/>
        </w:rPr>
      </w:pPr>
      <w:r>
        <w:rPr>
          <w:rFonts w:ascii="Times New Roman" w:hAnsi="Times New Roman" w:cs="Times New Roman"/>
          <w:b/>
          <w:bCs/>
          <w:sz w:val="24"/>
          <w:szCs w:val="24"/>
          <w:lang w:val="en"/>
        </w:rPr>
        <w:t xml:space="preserve">3.2. </w:t>
      </w:r>
      <w:r w:rsidRPr="00D7252D">
        <w:rPr>
          <w:rFonts w:ascii="Times New Roman" w:hAnsi="Times New Roman" w:cs="Times New Roman"/>
          <w:b/>
          <w:bCs/>
          <w:sz w:val="24"/>
          <w:szCs w:val="24"/>
          <w:lang w:val="en"/>
        </w:rPr>
        <w:t>Human traffi</w:t>
      </w:r>
      <w:r w:rsidR="00086CCF">
        <w:rPr>
          <w:rFonts w:ascii="Times New Roman" w:hAnsi="Times New Roman" w:cs="Times New Roman"/>
          <w:b/>
          <w:bCs/>
          <w:sz w:val="24"/>
          <w:szCs w:val="24"/>
          <w:lang w:val="en"/>
        </w:rPr>
        <w:t>c</w:t>
      </w:r>
      <w:r w:rsidRPr="00D7252D">
        <w:rPr>
          <w:rFonts w:ascii="Times New Roman" w:hAnsi="Times New Roman" w:cs="Times New Roman"/>
          <w:b/>
          <w:bCs/>
          <w:sz w:val="24"/>
          <w:szCs w:val="24"/>
          <w:lang w:val="en"/>
        </w:rPr>
        <w:t>king</w:t>
      </w:r>
    </w:p>
    <w:p w14:paraId="086BDBB4" w14:textId="3C890F83" w:rsidR="00D7252D" w:rsidRPr="00D7252D" w:rsidRDefault="00D7252D" w:rsidP="00D7252D">
      <w:pPr>
        <w:rPr>
          <w:rFonts w:ascii="Times New Roman" w:hAnsi="Times New Roman" w:cs="Times New Roman"/>
          <w:bCs/>
          <w:sz w:val="24"/>
          <w:szCs w:val="24"/>
          <w:lang w:val="en-US"/>
        </w:rPr>
      </w:pPr>
      <w:r w:rsidRPr="00D7252D">
        <w:rPr>
          <w:rFonts w:ascii="Times New Roman" w:hAnsi="Times New Roman" w:cs="Times New Roman"/>
          <w:bCs/>
          <w:sz w:val="24"/>
          <w:szCs w:val="24"/>
          <w:lang w:val="en-US"/>
        </w:rPr>
        <w:t xml:space="preserve">One of the issues of concern that this committee expressed to Croatia in its last report was the issue of human trafficking. Since the foundation of the National Mechanism for the Suppression of Trafficking in Persons in Croatia in 2002, Croatia has been a country of origin, transit and destination for victims of human trafficking. Human trafficking is a form of gender-based violence against women because most victims are women and girls who have been sexually exploited </w:t>
      </w:r>
      <w:r w:rsidR="00086CCF">
        <w:rPr>
          <w:rFonts w:ascii="Times New Roman" w:hAnsi="Times New Roman" w:cs="Times New Roman"/>
          <w:bCs/>
          <w:sz w:val="24"/>
          <w:szCs w:val="24"/>
          <w:lang w:val="en-US"/>
        </w:rPr>
        <w:t>through</w:t>
      </w:r>
      <w:r w:rsidRPr="00D7252D">
        <w:rPr>
          <w:rFonts w:ascii="Times New Roman" w:hAnsi="Times New Roman" w:cs="Times New Roman"/>
          <w:bCs/>
          <w:sz w:val="24"/>
          <w:szCs w:val="24"/>
          <w:lang w:val="en-US"/>
        </w:rPr>
        <w:t xml:space="preserve"> prostitution. From 2002 to 2021 there have been 432 identified victims, out of which 302 (69,91%) were women. For a long period of time, from 2002 to 2016 this percentage of female victims was much higher (84,96%), but the total number was changed in 2018 with the identification of 59 victims from Taiwan</w:t>
      </w:r>
      <w:r w:rsidR="00086CCF">
        <w:rPr>
          <w:rFonts w:ascii="Times New Roman" w:hAnsi="Times New Roman" w:cs="Times New Roman"/>
          <w:bCs/>
          <w:sz w:val="24"/>
          <w:szCs w:val="24"/>
          <w:lang w:val="en-US"/>
        </w:rPr>
        <w:t>,</w:t>
      </w:r>
      <w:r w:rsidRPr="00D7252D">
        <w:rPr>
          <w:rFonts w:ascii="Times New Roman" w:hAnsi="Times New Roman" w:cs="Times New Roman"/>
          <w:bCs/>
          <w:sz w:val="24"/>
          <w:szCs w:val="24"/>
          <w:lang w:val="en-US"/>
        </w:rPr>
        <w:t xml:space="preserve"> among them 45 men. Regardless</w:t>
      </w:r>
      <w:r w:rsidR="00086CCF">
        <w:rPr>
          <w:rFonts w:ascii="Times New Roman" w:hAnsi="Times New Roman" w:cs="Times New Roman"/>
          <w:bCs/>
          <w:sz w:val="24"/>
          <w:szCs w:val="24"/>
          <w:lang w:val="en-US"/>
        </w:rPr>
        <w:t xml:space="preserve"> of</w:t>
      </w:r>
      <w:r w:rsidRPr="00D7252D">
        <w:rPr>
          <w:rFonts w:ascii="Times New Roman" w:hAnsi="Times New Roman" w:cs="Times New Roman"/>
          <w:bCs/>
          <w:sz w:val="24"/>
          <w:szCs w:val="24"/>
          <w:lang w:val="en-US"/>
        </w:rPr>
        <w:t xml:space="preserve"> this change</w:t>
      </w:r>
      <w:r w:rsidR="00086CCF">
        <w:rPr>
          <w:rFonts w:ascii="Times New Roman" w:hAnsi="Times New Roman" w:cs="Times New Roman"/>
          <w:bCs/>
          <w:sz w:val="24"/>
          <w:szCs w:val="24"/>
          <w:lang w:val="en-US"/>
        </w:rPr>
        <w:t>,</w:t>
      </w:r>
      <w:r w:rsidRPr="00D7252D">
        <w:rPr>
          <w:rFonts w:ascii="Times New Roman" w:hAnsi="Times New Roman" w:cs="Times New Roman"/>
          <w:bCs/>
          <w:sz w:val="24"/>
          <w:szCs w:val="24"/>
          <w:lang w:val="en-US"/>
        </w:rPr>
        <w:t xml:space="preserve"> human trafficking in Croatia remained to be overwhelmingly a gendered crime. However, the Government has not developed any specific measures for the protection of victims, or</w:t>
      </w:r>
      <w:r w:rsidRPr="00D7252D">
        <w:rPr>
          <w:rFonts w:ascii="Times New Roman" w:hAnsi="Times New Roman" w:cs="Times New Roman"/>
          <w:sz w:val="24"/>
          <w:szCs w:val="24"/>
          <w:lang w:val="en-US"/>
        </w:rPr>
        <w:t xml:space="preserve"> </w:t>
      </w:r>
      <w:r w:rsidRPr="00D7252D">
        <w:rPr>
          <w:rFonts w:ascii="Times New Roman" w:hAnsi="Times New Roman" w:cs="Times New Roman"/>
          <w:bCs/>
          <w:sz w:val="24"/>
          <w:szCs w:val="24"/>
          <w:lang w:val="en-US"/>
        </w:rPr>
        <w:t>prevention activities. There is a lack of prevention through public education, information and awareness-raising campaigns.</w:t>
      </w:r>
    </w:p>
    <w:p w14:paraId="2CD84276" w14:textId="7124EF53" w:rsidR="00D7252D" w:rsidRPr="00D7252D" w:rsidRDefault="00D7252D" w:rsidP="00D7252D">
      <w:pPr>
        <w:rPr>
          <w:rFonts w:ascii="Times New Roman" w:hAnsi="Times New Roman" w:cs="Times New Roman"/>
          <w:b/>
          <w:sz w:val="24"/>
          <w:szCs w:val="24"/>
          <w:lang w:val="en-US"/>
        </w:rPr>
      </w:pPr>
      <w:r w:rsidRPr="00D7252D">
        <w:rPr>
          <w:rFonts w:ascii="Times New Roman" w:hAnsi="Times New Roman" w:cs="Times New Roman"/>
          <w:b/>
          <w:sz w:val="24"/>
          <w:szCs w:val="24"/>
          <w:lang w:val="en-US"/>
        </w:rPr>
        <w:t>Identification of the victims of human traffi</w:t>
      </w:r>
      <w:r w:rsidR="00086CCF">
        <w:rPr>
          <w:rFonts w:ascii="Times New Roman" w:hAnsi="Times New Roman" w:cs="Times New Roman"/>
          <w:b/>
          <w:sz w:val="24"/>
          <w:szCs w:val="24"/>
          <w:lang w:val="en-US"/>
        </w:rPr>
        <w:t>c</w:t>
      </w:r>
      <w:r w:rsidRPr="00D7252D">
        <w:rPr>
          <w:rFonts w:ascii="Times New Roman" w:hAnsi="Times New Roman" w:cs="Times New Roman"/>
          <w:b/>
          <w:sz w:val="24"/>
          <w:szCs w:val="24"/>
          <w:lang w:val="en-US"/>
        </w:rPr>
        <w:t>king</w:t>
      </w:r>
    </w:p>
    <w:p w14:paraId="7F7A79F0" w14:textId="77777777" w:rsidR="00D7252D" w:rsidRPr="00D7252D" w:rsidRDefault="00D7252D" w:rsidP="00D7252D">
      <w:pPr>
        <w:rPr>
          <w:rFonts w:ascii="Times New Roman" w:hAnsi="Times New Roman" w:cs="Times New Roman"/>
          <w:bCs/>
          <w:sz w:val="24"/>
          <w:szCs w:val="24"/>
          <w:lang w:val="en-US"/>
        </w:rPr>
      </w:pPr>
      <w:r w:rsidRPr="00D7252D">
        <w:rPr>
          <w:rFonts w:ascii="Times New Roman" w:hAnsi="Times New Roman" w:cs="Times New Roman"/>
          <w:bCs/>
          <w:sz w:val="24"/>
          <w:szCs w:val="24"/>
          <w:lang w:val="en-US"/>
        </w:rPr>
        <w:t>There is a small number of identified victims of human trafficking per year in Croatia, 19 victims in 2021 and 17 victims in 2020 were identified. Taking into account the large migrations of the population and the wars that have been fought in the last 7 years, it is clear that favorable conditions are being created for the increase of the problem of human trafficking, but this is not visible in the work of the institutions that are combating it. There is a lack of adequate screening efforts for undocumented migrants and asylum seekers, which discouraged victims from cooperating and self-identifying.</w:t>
      </w:r>
    </w:p>
    <w:p w14:paraId="18A4DA8F" w14:textId="77777777" w:rsidR="00D7252D" w:rsidRPr="00D7252D" w:rsidRDefault="00D7252D" w:rsidP="00D7252D">
      <w:pPr>
        <w:rPr>
          <w:rFonts w:ascii="Times New Roman" w:hAnsi="Times New Roman" w:cs="Times New Roman"/>
          <w:b/>
          <w:sz w:val="24"/>
          <w:szCs w:val="24"/>
          <w:lang w:val="en-US"/>
        </w:rPr>
      </w:pPr>
      <w:r w:rsidRPr="00D7252D">
        <w:rPr>
          <w:rFonts w:ascii="Times New Roman" w:hAnsi="Times New Roman" w:cs="Times New Roman"/>
          <w:b/>
          <w:sz w:val="24"/>
          <w:szCs w:val="24"/>
          <w:lang w:val="en-US"/>
        </w:rPr>
        <w:t xml:space="preserve">Training of professionals </w:t>
      </w:r>
    </w:p>
    <w:p w14:paraId="076168DC" w14:textId="6EF21E44" w:rsidR="00D7252D" w:rsidRPr="00D7252D" w:rsidRDefault="00D7252D" w:rsidP="00D7252D">
      <w:pPr>
        <w:rPr>
          <w:rFonts w:ascii="Times New Roman" w:hAnsi="Times New Roman" w:cs="Times New Roman"/>
          <w:bCs/>
          <w:sz w:val="24"/>
          <w:szCs w:val="24"/>
          <w:lang w:val="en-US"/>
        </w:rPr>
      </w:pPr>
      <w:r w:rsidRPr="00D7252D">
        <w:rPr>
          <w:rFonts w:ascii="Times New Roman" w:hAnsi="Times New Roman" w:cs="Times New Roman"/>
          <w:bCs/>
          <w:sz w:val="24"/>
          <w:szCs w:val="24"/>
          <w:lang w:val="en-US"/>
        </w:rPr>
        <w:t xml:space="preserve">The actual response of state agencies (police, centers for social welfare, courts) to victims of various forms of violence against women has actually worsened over the years, specifically increasing </w:t>
      </w:r>
      <w:r w:rsidR="00086CCF">
        <w:rPr>
          <w:rFonts w:ascii="Times New Roman" w:hAnsi="Times New Roman" w:cs="Times New Roman"/>
          <w:bCs/>
          <w:sz w:val="24"/>
          <w:szCs w:val="24"/>
          <w:lang w:val="en-US"/>
        </w:rPr>
        <w:t>when it comes to</w:t>
      </w:r>
      <w:r w:rsidRPr="00D7252D">
        <w:rPr>
          <w:rFonts w:ascii="Times New Roman" w:hAnsi="Times New Roman" w:cs="Times New Roman"/>
          <w:bCs/>
          <w:sz w:val="24"/>
          <w:szCs w:val="24"/>
          <w:lang w:val="en-US"/>
        </w:rPr>
        <w:t xml:space="preserve"> secondary victimization and victim-blaming. This is in part a consequence of the training the professionals receive. Concretely, most trainings and education are provided from within each sector, meaning that police officers train the police, judges train the judges and often judges train the police. While this may provide for good education in basic legislation and legal procedures, what is missing entirely is victi</w:t>
      </w:r>
      <w:r w:rsidR="00086CCF">
        <w:rPr>
          <w:rFonts w:ascii="Times New Roman" w:hAnsi="Times New Roman" w:cs="Times New Roman"/>
          <w:bCs/>
          <w:sz w:val="24"/>
          <w:szCs w:val="24"/>
          <w:lang w:val="en-US"/>
        </w:rPr>
        <w:t>m</w:t>
      </w:r>
      <w:r w:rsidRPr="00D7252D">
        <w:rPr>
          <w:rFonts w:ascii="Times New Roman" w:hAnsi="Times New Roman" w:cs="Times New Roman"/>
          <w:bCs/>
          <w:sz w:val="24"/>
          <w:szCs w:val="24"/>
          <w:lang w:val="en-US"/>
        </w:rPr>
        <w:t>s</w:t>
      </w:r>
      <w:r w:rsidR="00086CCF">
        <w:rPr>
          <w:rFonts w:ascii="Times New Roman" w:hAnsi="Times New Roman" w:cs="Times New Roman"/>
          <w:bCs/>
          <w:sz w:val="24"/>
          <w:szCs w:val="24"/>
          <w:lang w:val="en-US"/>
        </w:rPr>
        <w:t>’</w:t>
      </w:r>
      <w:r w:rsidRPr="00D7252D">
        <w:rPr>
          <w:rFonts w:ascii="Times New Roman" w:hAnsi="Times New Roman" w:cs="Times New Roman"/>
          <w:bCs/>
          <w:sz w:val="24"/>
          <w:szCs w:val="24"/>
          <w:lang w:val="en-US"/>
        </w:rPr>
        <w:t xml:space="preserve"> perspective</w:t>
      </w:r>
      <w:r w:rsidR="00086CCF">
        <w:rPr>
          <w:rFonts w:ascii="Times New Roman" w:hAnsi="Times New Roman" w:cs="Times New Roman"/>
          <w:bCs/>
          <w:sz w:val="24"/>
          <w:szCs w:val="24"/>
          <w:lang w:val="en-US"/>
        </w:rPr>
        <w:t>s,</w:t>
      </w:r>
      <w:r w:rsidRPr="00D7252D">
        <w:rPr>
          <w:rFonts w:ascii="Times New Roman" w:hAnsi="Times New Roman" w:cs="Times New Roman"/>
          <w:bCs/>
          <w:sz w:val="24"/>
          <w:szCs w:val="24"/>
          <w:lang w:val="en-US"/>
        </w:rPr>
        <w:t xml:space="preserve"> which can be best brought by women’s NGOs and women’s specialist service providers who have a specific gender perspective in their approach</w:t>
      </w:r>
    </w:p>
    <w:p w14:paraId="3F006948" w14:textId="77777777" w:rsidR="00D7252D" w:rsidRPr="00D7252D" w:rsidRDefault="00D7252D" w:rsidP="00D7252D">
      <w:pPr>
        <w:rPr>
          <w:rFonts w:ascii="Times New Roman" w:hAnsi="Times New Roman" w:cs="Times New Roman"/>
          <w:b/>
          <w:sz w:val="24"/>
          <w:szCs w:val="24"/>
          <w:lang w:val="en-US"/>
        </w:rPr>
      </w:pPr>
      <w:r w:rsidRPr="00D7252D">
        <w:rPr>
          <w:rFonts w:ascii="Times New Roman" w:hAnsi="Times New Roman" w:cs="Times New Roman"/>
          <w:b/>
          <w:sz w:val="24"/>
          <w:szCs w:val="24"/>
          <w:lang w:val="en-US"/>
        </w:rPr>
        <w:t xml:space="preserve">Sanctions and measures </w:t>
      </w:r>
    </w:p>
    <w:p w14:paraId="0DD3D330" w14:textId="77777777" w:rsidR="00D7252D" w:rsidRPr="00D7252D" w:rsidRDefault="00D7252D" w:rsidP="00D7252D">
      <w:pPr>
        <w:rPr>
          <w:rFonts w:ascii="Times New Roman" w:hAnsi="Times New Roman" w:cs="Times New Roman"/>
          <w:bCs/>
          <w:sz w:val="24"/>
          <w:szCs w:val="24"/>
          <w:lang w:val="en-US"/>
        </w:rPr>
      </w:pPr>
      <w:r w:rsidRPr="00D7252D">
        <w:rPr>
          <w:rFonts w:ascii="Times New Roman" w:hAnsi="Times New Roman" w:cs="Times New Roman"/>
          <w:bCs/>
          <w:sz w:val="24"/>
          <w:szCs w:val="24"/>
          <w:lang w:val="en-US"/>
        </w:rPr>
        <w:t>It is necessary to change criminal legal policy and respond to determined violence with stricter penalties for perpetrators with the purpose of special, but also clear general prevention and deterrent effect that the imposed penalties should have in general.</w:t>
      </w:r>
    </w:p>
    <w:p w14:paraId="12599EB9" w14:textId="77777777" w:rsidR="00D7252D" w:rsidRPr="00D7252D" w:rsidRDefault="00D7252D" w:rsidP="00D7252D">
      <w:pPr>
        <w:rPr>
          <w:rFonts w:ascii="Times New Roman" w:hAnsi="Times New Roman" w:cs="Times New Roman"/>
          <w:bCs/>
          <w:sz w:val="24"/>
          <w:szCs w:val="24"/>
          <w:lang w:val="en-US"/>
        </w:rPr>
      </w:pPr>
      <w:r w:rsidRPr="00D7252D">
        <w:rPr>
          <w:rFonts w:ascii="Times New Roman" w:hAnsi="Times New Roman" w:cs="Times New Roman"/>
          <w:bCs/>
          <w:sz w:val="24"/>
          <w:szCs w:val="24"/>
          <w:lang w:val="en-US"/>
        </w:rPr>
        <w:t xml:space="preserve">Criminal law policy in the Republic of Croatia is generally mild, considering the penalties imposed on perpetrators of violence. The positive implementation of the Convention occurred with the last amendments to the Criminal Law when a part of the prescribed penalties at the normative level was tightened. </w:t>
      </w:r>
    </w:p>
    <w:p w14:paraId="132AE139" w14:textId="71A73658" w:rsidR="00D7252D" w:rsidRPr="00D7252D" w:rsidRDefault="00D7252D" w:rsidP="00D7252D">
      <w:pPr>
        <w:rPr>
          <w:rFonts w:ascii="Times New Roman" w:hAnsi="Times New Roman" w:cs="Times New Roman"/>
          <w:bCs/>
          <w:sz w:val="24"/>
          <w:szCs w:val="24"/>
          <w:lang w:val="en-US"/>
        </w:rPr>
      </w:pPr>
      <w:r w:rsidRPr="00D7252D">
        <w:rPr>
          <w:rFonts w:ascii="Times New Roman" w:hAnsi="Times New Roman" w:cs="Times New Roman"/>
          <w:bCs/>
          <w:sz w:val="24"/>
          <w:szCs w:val="24"/>
          <w:lang w:val="en-US"/>
        </w:rPr>
        <w:lastRenderedPageBreak/>
        <w:t xml:space="preserve">However, case-law still moves around the legal minimum, which is not good enough </w:t>
      </w:r>
      <w:r w:rsidR="00086CCF">
        <w:rPr>
          <w:rFonts w:ascii="Times New Roman" w:hAnsi="Times New Roman" w:cs="Times New Roman"/>
          <w:bCs/>
          <w:sz w:val="24"/>
          <w:szCs w:val="24"/>
          <w:lang w:val="en-US"/>
        </w:rPr>
        <w:t xml:space="preserve">of a </w:t>
      </w:r>
      <w:r w:rsidRPr="00D7252D">
        <w:rPr>
          <w:rFonts w:ascii="Times New Roman" w:hAnsi="Times New Roman" w:cs="Times New Roman"/>
          <w:bCs/>
          <w:sz w:val="24"/>
          <w:szCs w:val="24"/>
          <w:lang w:val="en-US"/>
        </w:rPr>
        <w:t>response from the state in terms of sending a clear message of zero tolerance to violence.</w:t>
      </w:r>
    </w:p>
    <w:p w14:paraId="6F0EFC27" w14:textId="6E04F373" w:rsidR="00D7252D" w:rsidRPr="00D7252D" w:rsidRDefault="00D7252D" w:rsidP="00D7252D">
      <w:pPr>
        <w:rPr>
          <w:rFonts w:ascii="Times New Roman" w:hAnsi="Times New Roman" w:cs="Times New Roman"/>
          <w:bCs/>
          <w:sz w:val="24"/>
          <w:szCs w:val="24"/>
          <w:lang w:val="en-US"/>
        </w:rPr>
      </w:pPr>
      <w:r w:rsidRPr="00D7252D">
        <w:rPr>
          <w:rFonts w:ascii="Times New Roman" w:hAnsi="Times New Roman" w:cs="Times New Roman"/>
          <w:bCs/>
          <w:sz w:val="24"/>
          <w:szCs w:val="24"/>
          <w:lang w:val="en-US"/>
        </w:rPr>
        <w:t>Victims in criminal proceedings are provided with legal aid and free legal aid in accordance with the Criminal Procedure Law. However, free legal aid under the Free Legal Aid Act is completely ineffective. Legislative changes are necessary so that victims c</w:t>
      </w:r>
      <w:r w:rsidR="006C2382">
        <w:rPr>
          <w:rFonts w:ascii="Times New Roman" w:hAnsi="Times New Roman" w:cs="Times New Roman"/>
          <w:bCs/>
          <w:sz w:val="24"/>
          <w:szCs w:val="24"/>
          <w:lang w:val="en-US"/>
        </w:rPr>
        <w:t>an</w:t>
      </w:r>
      <w:r w:rsidRPr="00D7252D">
        <w:rPr>
          <w:rFonts w:ascii="Times New Roman" w:hAnsi="Times New Roman" w:cs="Times New Roman"/>
          <w:bCs/>
          <w:sz w:val="24"/>
          <w:szCs w:val="24"/>
          <w:lang w:val="en-US"/>
        </w:rPr>
        <w:t xml:space="preserve"> easily exercise their right to free legal aid.</w:t>
      </w:r>
    </w:p>
    <w:p w14:paraId="2CEC6A11" w14:textId="77777777" w:rsidR="00D7252D" w:rsidRPr="00D7252D" w:rsidRDefault="00D7252D" w:rsidP="00D7252D">
      <w:pPr>
        <w:rPr>
          <w:rFonts w:ascii="Times New Roman" w:hAnsi="Times New Roman" w:cs="Times New Roman"/>
          <w:bCs/>
          <w:sz w:val="24"/>
          <w:szCs w:val="24"/>
          <w:lang w:val="en-US"/>
        </w:rPr>
      </w:pPr>
      <w:r w:rsidRPr="00D7252D">
        <w:rPr>
          <w:rFonts w:ascii="Times New Roman" w:hAnsi="Times New Roman" w:cs="Times New Roman"/>
          <w:bCs/>
          <w:sz w:val="24"/>
          <w:szCs w:val="24"/>
          <w:lang w:val="en-US"/>
        </w:rPr>
        <w:t>Victims are not provided with adequate civil rights against the perpetrator, and in court proceedings for damages compensation the state authorities do not carry out the obligation to take the necessary preventive or protective measures. This is due to the fact that in civil proceedings for damages compensation, even when there is a valid criminal verdict, the range of probative proceedings is wide because the issue of civil law accountability is broad in terms of determining percentages. The hearing of parties is not regulated as in criminal proceedings in such a way that victims have procedural rights aimed at protecting their dignity, preventing revisitation and secondary traumatization of victims.</w:t>
      </w:r>
    </w:p>
    <w:p w14:paraId="04ADD86F" w14:textId="02B5C25C" w:rsidR="00D7252D" w:rsidRPr="00D7252D" w:rsidRDefault="00D7252D" w:rsidP="00D7252D">
      <w:pPr>
        <w:rPr>
          <w:rFonts w:ascii="Times New Roman" w:hAnsi="Times New Roman" w:cs="Times New Roman"/>
          <w:b/>
          <w:sz w:val="24"/>
          <w:szCs w:val="24"/>
          <w:lang w:val="en-US"/>
        </w:rPr>
      </w:pPr>
      <w:r w:rsidRPr="00D7252D">
        <w:rPr>
          <w:rFonts w:ascii="Times New Roman" w:hAnsi="Times New Roman" w:cs="Times New Roman"/>
          <w:b/>
          <w:sz w:val="24"/>
          <w:szCs w:val="24"/>
          <w:lang w:val="en-US"/>
        </w:rPr>
        <w:t>Compensation for victims</w:t>
      </w:r>
      <w:r>
        <w:rPr>
          <w:rFonts w:ascii="Times New Roman" w:hAnsi="Times New Roman" w:cs="Times New Roman"/>
          <w:b/>
          <w:sz w:val="24"/>
          <w:szCs w:val="24"/>
          <w:lang w:val="en-US"/>
        </w:rPr>
        <w:t xml:space="preserve"> of human trafficking</w:t>
      </w:r>
    </w:p>
    <w:p w14:paraId="1C54CE07" w14:textId="77777777" w:rsidR="00D7252D" w:rsidRPr="00D7252D" w:rsidRDefault="00D7252D" w:rsidP="00D7252D">
      <w:pPr>
        <w:rPr>
          <w:rFonts w:ascii="Times New Roman" w:hAnsi="Times New Roman" w:cs="Times New Roman"/>
          <w:bCs/>
          <w:sz w:val="24"/>
          <w:szCs w:val="24"/>
          <w:lang w:val="en-US"/>
        </w:rPr>
      </w:pPr>
      <w:r w:rsidRPr="00D7252D">
        <w:rPr>
          <w:rFonts w:ascii="Times New Roman" w:hAnsi="Times New Roman" w:cs="Times New Roman"/>
          <w:bCs/>
          <w:sz w:val="24"/>
          <w:szCs w:val="24"/>
          <w:lang w:val="en-US"/>
        </w:rPr>
        <w:t>There is no efficient means by which victims can seek compensation from the perpetrators without being exposed to re-traumatization and secondary victimization. Property rights claims by which victims have the right to seek damages in criminal proceedings are regularly rejected and victims are referred to civil proceedings, although the perpetrator's guilt for the criminal offence of violence has been unequivocally established. To send a victim of a criminal offence involving violence, long-term exploitation and disruption of personal integrity in a civil lawsuit makes no sense – the instruction is unenforceable. Victims do not have the capacity to become a prosecutor in civil cases and actively participate in proceedings aimed at exercising the right to non-property damage. Just as the end of a specific criminal procedure, apart from the general purpose it fulfils, has a sort of healing effect on the victim, any new potential procedure for concrete victims (and most other victims of more serious interpersonal violence) would mean re-traumatization that does not contribute to the general well-being of the injured party. This is precisely why victims used their rights in this criminal proceeding, considering that a criminal court within the framework of criminal proceedings should decide on a property claim</w:t>
      </w:r>
    </w:p>
    <w:p w14:paraId="7C70A2C1" w14:textId="77777777" w:rsidR="00D7252D" w:rsidRPr="00D7252D" w:rsidRDefault="00D7252D" w:rsidP="00D7252D">
      <w:pPr>
        <w:rPr>
          <w:rFonts w:ascii="Times New Roman" w:hAnsi="Times New Roman" w:cs="Times New Roman"/>
          <w:bCs/>
          <w:sz w:val="24"/>
          <w:szCs w:val="24"/>
          <w:lang w:val="en-US"/>
        </w:rPr>
      </w:pPr>
      <w:r w:rsidRPr="00D7252D">
        <w:rPr>
          <w:rFonts w:ascii="Times New Roman" w:hAnsi="Times New Roman" w:cs="Times New Roman"/>
          <w:bCs/>
          <w:sz w:val="24"/>
          <w:szCs w:val="24"/>
          <w:lang w:val="en-US"/>
        </w:rPr>
        <w:t>Despite the improvements to the Free Legal Aid Act, the process to request free legal assistance remains complicated.</w:t>
      </w:r>
    </w:p>
    <w:p w14:paraId="79312FCA" w14:textId="77777777" w:rsidR="00681051" w:rsidRPr="00681051" w:rsidRDefault="00681051" w:rsidP="009066BA">
      <w:pPr>
        <w:rPr>
          <w:rFonts w:ascii="Times New Roman" w:hAnsi="Times New Roman" w:cs="Times New Roman"/>
          <w:sz w:val="24"/>
          <w:szCs w:val="24"/>
          <w:lang w:val="en"/>
        </w:rPr>
      </w:pPr>
    </w:p>
    <w:p w14:paraId="4D3C2CB3" w14:textId="77777777" w:rsidR="009066BA" w:rsidRPr="00681051" w:rsidRDefault="009066BA" w:rsidP="009066BA">
      <w:pPr>
        <w:rPr>
          <w:rFonts w:ascii="Times New Roman" w:hAnsi="Times New Roman" w:cs="Times New Roman"/>
          <w:sz w:val="24"/>
          <w:szCs w:val="24"/>
          <w:lang w:val="en"/>
        </w:rPr>
      </w:pPr>
    </w:p>
    <w:p w14:paraId="70C56892" w14:textId="636D66C0" w:rsidR="00487907" w:rsidRPr="00681051" w:rsidRDefault="00487907" w:rsidP="00487907">
      <w:pPr>
        <w:rPr>
          <w:rFonts w:ascii="Times New Roman" w:hAnsi="Times New Roman" w:cs="Times New Roman"/>
          <w:b/>
          <w:bCs/>
          <w:sz w:val="24"/>
          <w:szCs w:val="24"/>
        </w:rPr>
      </w:pPr>
      <w:r w:rsidRPr="00681051">
        <w:rPr>
          <w:rFonts w:ascii="Times New Roman" w:hAnsi="Times New Roman" w:cs="Times New Roman"/>
          <w:b/>
          <w:bCs/>
          <w:sz w:val="24"/>
          <w:szCs w:val="24"/>
          <w:lang w:val="en"/>
        </w:rPr>
        <w:t>(IV) Issue 4- implementation of Article 12 of the International Covenant on Economic, Social and Cultural Rights</w:t>
      </w:r>
    </w:p>
    <w:p w14:paraId="6950DDCE" w14:textId="6059DE76" w:rsidR="00726275" w:rsidRPr="00681051" w:rsidRDefault="00487907" w:rsidP="002154F0">
      <w:pPr>
        <w:rPr>
          <w:rFonts w:ascii="Times New Roman" w:hAnsi="Times New Roman" w:cs="Times New Roman"/>
          <w:sz w:val="24"/>
          <w:szCs w:val="24"/>
          <w:lang w:val="en"/>
        </w:rPr>
      </w:pPr>
      <w:r w:rsidRPr="00681051">
        <w:rPr>
          <w:rFonts w:ascii="Times New Roman" w:hAnsi="Times New Roman" w:cs="Times New Roman"/>
          <w:sz w:val="24"/>
          <w:szCs w:val="24"/>
          <w:lang w:val="en"/>
        </w:rPr>
        <w:t xml:space="preserve">In point 202 in </w:t>
      </w:r>
      <w:r w:rsidR="006C2382">
        <w:rPr>
          <w:rFonts w:ascii="Times New Roman" w:hAnsi="Times New Roman" w:cs="Times New Roman"/>
          <w:sz w:val="24"/>
          <w:szCs w:val="24"/>
          <w:lang w:val="en"/>
        </w:rPr>
        <w:t xml:space="preserve">the </w:t>
      </w:r>
      <w:r w:rsidRPr="00681051">
        <w:rPr>
          <w:rFonts w:ascii="Times New Roman" w:hAnsi="Times New Roman" w:cs="Times New Roman"/>
          <w:sz w:val="24"/>
          <w:szCs w:val="24"/>
          <w:lang w:val="en"/>
        </w:rPr>
        <w:t>second periodic report submitted by Croatia it state</w:t>
      </w:r>
      <w:r w:rsidR="006C2382">
        <w:rPr>
          <w:rFonts w:ascii="Times New Roman" w:hAnsi="Times New Roman" w:cs="Times New Roman"/>
          <w:sz w:val="24"/>
          <w:szCs w:val="24"/>
          <w:lang w:val="en"/>
        </w:rPr>
        <w:t>d</w:t>
      </w:r>
      <w:r w:rsidRPr="00681051">
        <w:rPr>
          <w:rFonts w:ascii="Times New Roman" w:hAnsi="Times New Roman" w:cs="Times New Roman"/>
          <w:sz w:val="24"/>
          <w:szCs w:val="24"/>
          <w:lang w:val="en"/>
        </w:rPr>
        <w:t xml:space="preserve"> that “when providing health care, health care professionals act according to the rules of the health profession, in a way that the actions do not endanger people</w:t>
      </w:r>
      <w:r w:rsidR="006C2382">
        <w:rPr>
          <w:rFonts w:ascii="Times New Roman" w:hAnsi="Times New Roman" w:cs="Times New Roman"/>
          <w:sz w:val="24"/>
          <w:szCs w:val="24"/>
          <w:lang w:val="en"/>
        </w:rPr>
        <w:t>’</w:t>
      </w:r>
      <w:r w:rsidRPr="00681051">
        <w:rPr>
          <w:rFonts w:ascii="Times New Roman" w:hAnsi="Times New Roman" w:cs="Times New Roman"/>
          <w:sz w:val="24"/>
          <w:szCs w:val="24"/>
          <w:lang w:val="en"/>
        </w:rPr>
        <w:t>s lives and health</w:t>
      </w:r>
      <w:r w:rsidR="00D7252D">
        <w:rPr>
          <w:rFonts w:ascii="Times New Roman" w:hAnsi="Times New Roman" w:cs="Times New Roman"/>
          <w:sz w:val="24"/>
          <w:szCs w:val="24"/>
          <w:lang w:val="en"/>
        </w:rPr>
        <w:t>”</w:t>
      </w:r>
      <w:r w:rsidRPr="00681051">
        <w:rPr>
          <w:rFonts w:ascii="Times New Roman" w:hAnsi="Times New Roman" w:cs="Times New Roman"/>
          <w:sz w:val="24"/>
          <w:szCs w:val="24"/>
          <w:lang w:val="en"/>
        </w:rPr>
        <w:t>.</w:t>
      </w:r>
    </w:p>
    <w:p w14:paraId="1A3AF5ED" w14:textId="15327095" w:rsidR="00EA46DA" w:rsidRPr="00EA46DA" w:rsidRDefault="00EA46DA" w:rsidP="00EA46DA">
      <w:pPr>
        <w:rPr>
          <w:rFonts w:ascii="Times New Roman" w:hAnsi="Times New Roman" w:cs="Times New Roman"/>
          <w:sz w:val="24"/>
          <w:szCs w:val="24"/>
        </w:rPr>
      </w:pPr>
      <w:r w:rsidRPr="00EA46DA">
        <w:rPr>
          <w:rFonts w:ascii="Times New Roman" w:hAnsi="Times New Roman" w:cs="Times New Roman"/>
          <w:sz w:val="24"/>
          <w:szCs w:val="24"/>
        </w:rPr>
        <w:t xml:space="preserve">In the Republic of Croatia, the issue of abortion is regulated by the Law on Health Measures for the Realization of the Right to Freely Decide on Childbirth 1978, amended in 2009. </w:t>
      </w:r>
      <w:r w:rsidRPr="00EA46DA">
        <w:rPr>
          <w:rFonts w:ascii="Times New Roman" w:hAnsi="Times New Roman" w:cs="Times New Roman"/>
          <w:sz w:val="24"/>
          <w:szCs w:val="24"/>
        </w:rPr>
        <w:lastRenderedPageBreak/>
        <w:t>According to this law, termination of pregnancy can be carried out up to ten weeks from the date of conce</w:t>
      </w:r>
      <w:r w:rsidR="006C2382">
        <w:rPr>
          <w:rFonts w:ascii="Times New Roman" w:hAnsi="Times New Roman" w:cs="Times New Roman"/>
          <w:sz w:val="24"/>
          <w:szCs w:val="24"/>
        </w:rPr>
        <w:t>ption</w:t>
      </w:r>
      <w:r w:rsidRPr="00EA46DA">
        <w:rPr>
          <w:rFonts w:ascii="Times New Roman" w:hAnsi="Times New Roman" w:cs="Times New Roman"/>
          <w:sz w:val="24"/>
          <w:szCs w:val="24"/>
        </w:rPr>
        <w:t>, and after the expiry of ten weeks, the abortion can only be carried out with the approval of the commission, under the conditions and according to the procedure established by law. Termination of pregnancy can be carried out in hospitals that have an organized unit for gynecology and maternity and in other health organizations speci</w:t>
      </w:r>
      <w:r w:rsidR="006C2382">
        <w:rPr>
          <w:rFonts w:ascii="Times New Roman" w:hAnsi="Times New Roman" w:cs="Times New Roman"/>
          <w:sz w:val="24"/>
          <w:szCs w:val="24"/>
        </w:rPr>
        <w:t>fically</w:t>
      </w:r>
      <w:r w:rsidRPr="00EA46DA">
        <w:rPr>
          <w:rFonts w:ascii="Times New Roman" w:hAnsi="Times New Roman" w:cs="Times New Roman"/>
          <w:sz w:val="24"/>
          <w:szCs w:val="24"/>
        </w:rPr>
        <w:t xml:space="preserve"> authorized for this purpose by the state body responsible for health affairs. The Constitution of the Republic of Croatia prescribes the right of </w:t>
      </w:r>
      <w:r w:rsidRPr="006C2382">
        <w:t>conscientious</w:t>
      </w:r>
      <w:r w:rsidRPr="00EA46DA">
        <w:rPr>
          <w:rFonts w:ascii="Times New Roman" w:hAnsi="Times New Roman" w:cs="Times New Roman"/>
          <w:sz w:val="24"/>
          <w:szCs w:val="24"/>
        </w:rPr>
        <w:t xml:space="preserve"> objection exclusively for the army and military personnel, but numerous other experts, especially in the field of health care, also use conscientious objection. In the Republic of Croatia, in many public health institutions, which have a contract with the Croatian Health Insurance Institute for the provision of pregnancy termination services on request, abortions are not performed because gynecologists are called upon to appeal to their conscience. Out of 29 institutions that have contracted the specified service, 4 hospitals do not do so at all, which makes it difficult for all women in the Republic of Croatia to exercise their right to termination of pregnancy, especially for women living in rural areas, </w:t>
      </w:r>
      <w:r w:rsidR="006C2382">
        <w:rPr>
          <w:rFonts w:ascii="Times New Roman" w:hAnsi="Times New Roman" w:cs="Times New Roman"/>
          <w:sz w:val="24"/>
          <w:szCs w:val="24"/>
        </w:rPr>
        <w:t>as</w:t>
      </w:r>
      <w:r w:rsidRPr="00EA46DA">
        <w:rPr>
          <w:rFonts w:ascii="Times New Roman" w:hAnsi="Times New Roman" w:cs="Times New Roman"/>
          <w:sz w:val="24"/>
          <w:szCs w:val="24"/>
        </w:rPr>
        <w:t xml:space="preserve"> their access to all health services is limited. Many of hospital gynecologists refuse to perform an abortion. In addition to gynecologists, specialists in anesthesiology, resuscitation and intensive care medicine, as well as nurses, </w:t>
      </w:r>
      <w:r w:rsidR="00D7252D">
        <w:rPr>
          <w:rFonts w:ascii="Times New Roman" w:hAnsi="Times New Roman" w:cs="Times New Roman"/>
          <w:sz w:val="24"/>
          <w:szCs w:val="24"/>
        </w:rPr>
        <w:t xml:space="preserve">use the institution of </w:t>
      </w:r>
      <w:r w:rsidR="006C2382" w:rsidRPr="00EA46DA">
        <w:rPr>
          <w:rFonts w:ascii="Times New Roman" w:hAnsi="Times New Roman" w:cs="Times New Roman"/>
          <w:sz w:val="24"/>
          <w:szCs w:val="24"/>
        </w:rPr>
        <w:t>conscientious</w:t>
      </w:r>
      <w:r w:rsidR="00D7252D">
        <w:rPr>
          <w:rFonts w:ascii="Times New Roman" w:hAnsi="Times New Roman" w:cs="Times New Roman"/>
          <w:sz w:val="24"/>
          <w:szCs w:val="24"/>
        </w:rPr>
        <w:t xml:space="preserve"> objection</w:t>
      </w:r>
      <w:r w:rsidRPr="00EA46DA">
        <w:rPr>
          <w:rFonts w:ascii="Times New Roman" w:hAnsi="Times New Roman" w:cs="Times New Roman"/>
          <w:sz w:val="24"/>
          <w:szCs w:val="24"/>
        </w:rPr>
        <w:t>. Furthermore, the problem also exists in pharmacies, where pharmacists, referring to their conscience, refuse to sell "</w:t>
      </w:r>
      <w:r w:rsidR="00D7252D">
        <w:rPr>
          <w:rFonts w:ascii="Times New Roman" w:hAnsi="Times New Roman" w:cs="Times New Roman"/>
          <w:sz w:val="24"/>
          <w:szCs w:val="24"/>
        </w:rPr>
        <w:t xml:space="preserve">the </w:t>
      </w:r>
      <w:r w:rsidR="006C2382">
        <w:rPr>
          <w:rFonts w:ascii="Times New Roman" w:hAnsi="Times New Roman" w:cs="Times New Roman"/>
          <w:sz w:val="24"/>
          <w:szCs w:val="24"/>
        </w:rPr>
        <w:t>morning</w:t>
      </w:r>
      <w:r w:rsidR="00D7252D">
        <w:rPr>
          <w:rFonts w:ascii="Times New Roman" w:hAnsi="Times New Roman" w:cs="Times New Roman"/>
          <w:sz w:val="24"/>
          <w:szCs w:val="24"/>
        </w:rPr>
        <w:t xml:space="preserve"> after pill</w:t>
      </w:r>
      <w:r w:rsidRPr="00EA46DA">
        <w:rPr>
          <w:rFonts w:ascii="Times New Roman" w:hAnsi="Times New Roman" w:cs="Times New Roman"/>
          <w:sz w:val="24"/>
          <w:szCs w:val="24"/>
        </w:rPr>
        <w:t>", and often there is no other pharmacist, in the same pharmacy, who could sell the requested pill.</w:t>
      </w:r>
    </w:p>
    <w:p w14:paraId="62F955B8" w14:textId="6FFA4EC6" w:rsidR="00EA46DA" w:rsidRPr="00EA46DA" w:rsidRDefault="00EA46DA" w:rsidP="00EA46DA">
      <w:pPr>
        <w:rPr>
          <w:rFonts w:ascii="Times New Roman" w:hAnsi="Times New Roman" w:cs="Times New Roman"/>
          <w:sz w:val="24"/>
          <w:szCs w:val="24"/>
        </w:rPr>
      </w:pPr>
      <w:r w:rsidRPr="00EA46DA">
        <w:rPr>
          <w:rFonts w:ascii="Times New Roman" w:hAnsi="Times New Roman" w:cs="Times New Roman"/>
          <w:sz w:val="24"/>
          <w:szCs w:val="24"/>
        </w:rPr>
        <w:t xml:space="preserve">An abortion is paid between HRK 2,000 and 3,000 (EUR 250-400) in public health institutions, which means between 44% and 71% of the minimum wage in the Republic of Croatia for 2023. The high price of the right guaranteed by </w:t>
      </w:r>
      <w:r w:rsidR="006C2382">
        <w:rPr>
          <w:rFonts w:ascii="Times New Roman" w:hAnsi="Times New Roman" w:cs="Times New Roman"/>
          <w:sz w:val="24"/>
          <w:szCs w:val="24"/>
        </w:rPr>
        <w:t xml:space="preserve">the </w:t>
      </w:r>
      <w:r w:rsidRPr="00EA46DA">
        <w:rPr>
          <w:rFonts w:ascii="Times New Roman" w:hAnsi="Times New Roman" w:cs="Times New Roman"/>
          <w:sz w:val="24"/>
          <w:szCs w:val="24"/>
        </w:rPr>
        <w:t>law makes it even more difficult to realize it, and often prevents women from terminating their pregnancy on request.</w:t>
      </w:r>
    </w:p>
    <w:p w14:paraId="125A5EC5" w14:textId="2E3F4B4A" w:rsidR="00EA46DA" w:rsidRPr="00EA46DA" w:rsidRDefault="00EA46DA" w:rsidP="00EA46DA">
      <w:pPr>
        <w:rPr>
          <w:rFonts w:ascii="Times New Roman" w:hAnsi="Times New Roman" w:cs="Times New Roman"/>
          <w:sz w:val="24"/>
          <w:szCs w:val="24"/>
        </w:rPr>
      </w:pPr>
      <w:r w:rsidRPr="00EA46DA">
        <w:rPr>
          <w:rFonts w:ascii="Times New Roman" w:hAnsi="Times New Roman" w:cs="Times New Roman"/>
          <w:sz w:val="24"/>
          <w:szCs w:val="24"/>
        </w:rPr>
        <w:t xml:space="preserve">One of the most prominent cases related to the problem of birth in the Republic of Croatia is the case of M.Č., a woman who was not allowed to </w:t>
      </w:r>
      <w:r w:rsidR="006C2382">
        <w:rPr>
          <w:rFonts w:ascii="Times New Roman" w:hAnsi="Times New Roman" w:cs="Times New Roman"/>
          <w:sz w:val="24"/>
          <w:szCs w:val="24"/>
        </w:rPr>
        <w:t>end a</w:t>
      </w:r>
      <w:r w:rsidRPr="00EA46DA">
        <w:rPr>
          <w:rFonts w:ascii="Times New Roman" w:hAnsi="Times New Roman" w:cs="Times New Roman"/>
          <w:sz w:val="24"/>
          <w:szCs w:val="24"/>
        </w:rPr>
        <w:t xml:space="preserve"> pregnancy at 26 weeks despite medical indications and life-threatening forecasts. The child had a malignant brain tumor and would have been born with major malformations, if he had managed to experience and survive the birth at all, and the pregnancy itself </w:t>
      </w:r>
      <w:r w:rsidR="006C2382">
        <w:rPr>
          <w:rFonts w:ascii="Times New Roman" w:hAnsi="Times New Roman" w:cs="Times New Roman"/>
          <w:sz w:val="24"/>
          <w:szCs w:val="24"/>
        </w:rPr>
        <w:t>was</w:t>
      </w:r>
      <w:r w:rsidRPr="00EA46DA">
        <w:rPr>
          <w:rFonts w:ascii="Times New Roman" w:hAnsi="Times New Roman" w:cs="Times New Roman"/>
          <w:sz w:val="24"/>
          <w:szCs w:val="24"/>
        </w:rPr>
        <w:t xml:space="preserve"> dangerous for the mother as well. The woman was directed to have an abortion in Slovenia, and due to the described situations, a large protest was organized in Zagreb, where demands were made to respect, facilitate and enforce the right of a woman to terminate a pregnancy prescribed by law</w:t>
      </w:r>
      <w:r w:rsidRPr="00681051">
        <w:rPr>
          <w:rStyle w:val="FootnoteReference"/>
          <w:rFonts w:ascii="Times New Roman" w:hAnsi="Times New Roman" w:cs="Times New Roman"/>
          <w:sz w:val="24"/>
          <w:szCs w:val="24"/>
        </w:rPr>
        <w:footnoteReference w:id="15"/>
      </w:r>
      <w:r w:rsidRPr="00EA46DA">
        <w:rPr>
          <w:rFonts w:ascii="Times New Roman" w:hAnsi="Times New Roman" w:cs="Times New Roman"/>
          <w:sz w:val="24"/>
          <w:szCs w:val="24"/>
        </w:rPr>
        <w:t xml:space="preserve">. </w:t>
      </w:r>
    </w:p>
    <w:p w14:paraId="57B0740A" w14:textId="77777777" w:rsidR="00B4143D" w:rsidRPr="00681051" w:rsidRDefault="00B4143D" w:rsidP="004F6936">
      <w:pPr>
        <w:rPr>
          <w:rFonts w:ascii="Times New Roman" w:hAnsi="Times New Roman" w:cs="Times New Roman"/>
          <w:sz w:val="24"/>
          <w:szCs w:val="24"/>
        </w:rPr>
      </w:pPr>
    </w:p>
    <w:p w14:paraId="06E7461D" w14:textId="7179883F" w:rsidR="00B4143D" w:rsidRPr="00681051" w:rsidRDefault="00B4143D" w:rsidP="004F6936">
      <w:pPr>
        <w:rPr>
          <w:rFonts w:ascii="Times New Roman" w:hAnsi="Times New Roman" w:cs="Times New Roman"/>
          <w:sz w:val="24"/>
          <w:szCs w:val="24"/>
        </w:rPr>
      </w:pPr>
    </w:p>
    <w:p w14:paraId="5E6CBE30" w14:textId="77777777" w:rsidR="00B4143D" w:rsidRPr="00681051" w:rsidRDefault="00B4143D" w:rsidP="004F6936">
      <w:pPr>
        <w:rPr>
          <w:rFonts w:ascii="Times New Roman" w:hAnsi="Times New Roman" w:cs="Times New Roman"/>
          <w:sz w:val="24"/>
          <w:szCs w:val="24"/>
        </w:rPr>
      </w:pPr>
    </w:p>
    <w:p w14:paraId="163F31E5" w14:textId="77777777" w:rsidR="004F6936" w:rsidRPr="00681051" w:rsidRDefault="004F6936" w:rsidP="004F6936">
      <w:pPr>
        <w:rPr>
          <w:rFonts w:ascii="Times New Roman" w:hAnsi="Times New Roman" w:cs="Times New Roman"/>
          <w:sz w:val="24"/>
          <w:szCs w:val="24"/>
        </w:rPr>
      </w:pPr>
    </w:p>
    <w:p w14:paraId="06F35F01" w14:textId="77777777" w:rsidR="004F6936" w:rsidRPr="00681051" w:rsidRDefault="004F6936" w:rsidP="002154F0">
      <w:pPr>
        <w:rPr>
          <w:rFonts w:ascii="Times New Roman" w:hAnsi="Times New Roman" w:cs="Times New Roman"/>
          <w:sz w:val="24"/>
          <w:szCs w:val="24"/>
          <w:lang w:val="en"/>
        </w:rPr>
      </w:pPr>
    </w:p>
    <w:p w14:paraId="7ECBF122" w14:textId="77777777" w:rsidR="00487907" w:rsidRPr="00681051" w:rsidRDefault="00487907" w:rsidP="002154F0">
      <w:pPr>
        <w:rPr>
          <w:rFonts w:ascii="Times New Roman" w:hAnsi="Times New Roman" w:cs="Times New Roman"/>
          <w:sz w:val="24"/>
          <w:szCs w:val="24"/>
          <w:lang w:val="en"/>
        </w:rPr>
      </w:pPr>
    </w:p>
    <w:p w14:paraId="369FD355" w14:textId="77777777" w:rsidR="002154F0" w:rsidRPr="00681051" w:rsidRDefault="002154F0" w:rsidP="002154F0">
      <w:pPr>
        <w:rPr>
          <w:rFonts w:ascii="Times New Roman" w:hAnsi="Times New Roman" w:cs="Times New Roman"/>
          <w:i/>
          <w:iCs/>
          <w:color w:val="FF0000"/>
          <w:sz w:val="24"/>
          <w:szCs w:val="24"/>
          <w:lang w:val="en"/>
        </w:rPr>
      </w:pPr>
    </w:p>
    <w:p w14:paraId="238B461A" w14:textId="77777777" w:rsidR="002154F0" w:rsidRPr="00681051" w:rsidRDefault="002154F0" w:rsidP="002154F0">
      <w:pPr>
        <w:rPr>
          <w:rFonts w:ascii="Times New Roman" w:hAnsi="Times New Roman" w:cs="Times New Roman"/>
          <w:sz w:val="24"/>
          <w:szCs w:val="24"/>
          <w:lang w:val="en"/>
        </w:rPr>
      </w:pPr>
    </w:p>
    <w:p w14:paraId="5230AB00" w14:textId="3663EA14" w:rsidR="002154F0" w:rsidRPr="00681051" w:rsidRDefault="002154F0" w:rsidP="009066BA">
      <w:pPr>
        <w:rPr>
          <w:rFonts w:ascii="Times New Roman" w:hAnsi="Times New Roman" w:cs="Times New Roman"/>
          <w:sz w:val="24"/>
          <w:szCs w:val="24"/>
          <w:lang w:val="en"/>
        </w:rPr>
      </w:pPr>
    </w:p>
    <w:p w14:paraId="28276A13" w14:textId="0B1D1F64" w:rsidR="006C1AFE" w:rsidRPr="00681051" w:rsidRDefault="006C1AFE" w:rsidP="009066BA">
      <w:pPr>
        <w:rPr>
          <w:rFonts w:ascii="Times New Roman" w:hAnsi="Times New Roman" w:cs="Times New Roman"/>
          <w:sz w:val="24"/>
          <w:szCs w:val="24"/>
          <w:lang w:val="en"/>
        </w:rPr>
      </w:pPr>
    </w:p>
    <w:p w14:paraId="7749F38D" w14:textId="77777777" w:rsidR="006C1AFE" w:rsidRPr="00681051" w:rsidRDefault="006C1AFE" w:rsidP="009066BA">
      <w:pPr>
        <w:rPr>
          <w:rFonts w:ascii="Times New Roman" w:hAnsi="Times New Roman" w:cs="Times New Roman"/>
          <w:sz w:val="24"/>
          <w:szCs w:val="24"/>
          <w:lang w:val="en"/>
        </w:rPr>
      </w:pPr>
    </w:p>
    <w:p w14:paraId="54611B0F" w14:textId="77777777" w:rsidR="009066BA" w:rsidRPr="00681051" w:rsidRDefault="009066BA" w:rsidP="00A6510D">
      <w:pPr>
        <w:rPr>
          <w:rFonts w:ascii="Times New Roman" w:hAnsi="Times New Roman" w:cs="Times New Roman"/>
          <w:sz w:val="24"/>
          <w:szCs w:val="24"/>
          <w:lang w:val="en-GB"/>
        </w:rPr>
      </w:pPr>
    </w:p>
    <w:p w14:paraId="6677A375" w14:textId="16C6B85E" w:rsidR="00AC094E" w:rsidRDefault="00AC094E" w:rsidP="00A6510D">
      <w:pPr>
        <w:rPr>
          <w:lang w:val="en-GB"/>
        </w:rPr>
      </w:pPr>
    </w:p>
    <w:p w14:paraId="609BA119" w14:textId="77777777" w:rsidR="00AC094E" w:rsidRPr="00A6510D" w:rsidRDefault="00AC094E" w:rsidP="00A6510D">
      <w:pPr>
        <w:rPr>
          <w:lang w:val="en-GB"/>
        </w:rPr>
      </w:pPr>
    </w:p>
    <w:p w14:paraId="46A57CD4" w14:textId="197E3D68" w:rsidR="00A6510D" w:rsidRPr="00A6510D" w:rsidRDefault="00A6510D" w:rsidP="00A6510D">
      <w:pPr>
        <w:rPr>
          <w:lang w:val="en-GB"/>
        </w:rPr>
      </w:pPr>
    </w:p>
    <w:p w14:paraId="0F7B3C80" w14:textId="45113B43" w:rsidR="00765BDA" w:rsidRPr="00196CD4" w:rsidRDefault="00765BDA" w:rsidP="00765BDA"/>
    <w:p w14:paraId="54AC0744" w14:textId="77777777" w:rsidR="00196CD4" w:rsidRDefault="00196CD4"/>
    <w:p w14:paraId="11C97FB0" w14:textId="77777777" w:rsidR="00B56938" w:rsidRDefault="00B56938"/>
    <w:sectPr w:rsidR="00B569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60C9D" w14:textId="77777777" w:rsidR="007A5810" w:rsidRDefault="007A5810" w:rsidP="003B10B7">
      <w:pPr>
        <w:spacing w:after="0" w:line="240" w:lineRule="auto"/>
      </w:pPr>
      <w:r>
        <w:separator/>
      </w:r>
    </w:p>
  </w:endnote>
  <w:endnote w:type="continuationSeparator" w:id="0">
    <w:p w14:paraId="33E87702" w14:textId="77777777" w:rsidR="007A5810" w:rsidRDefault="007A5810" w:rsidP="003B10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F545C" w14:textId="77777777" w:rsidR="007A5810" w:rsidRDefault="007A5810" w:rsidP="003B10B7">
      <w:pPr>
        <w:spacing w:after="0" w:line="240" w:lineRule="auto"/>
      </w:pPr>
      <w:r>
        <w:separator/>
      </w:r>
    </w:p>
  </w:footnote>
  <w:footnote w:type="continuationSeparator" w:id="0">
    <w:p w14:paraId="7542A156" w14:textId="77777777" w:rsidR="007A5810" w:rsidRDefault="007A5810" w:rsidP="003B10B7">
      <w:pPr>
        <w:spacing w:after="0" w:line="240" w:lineRule="auto"/>
      </w:pPr>
      <w:r>
        <w:continuationSeparator/>
      </w:r>
    </w:p>
  </w:footnote>
  <w:footnote w:id="1">
    <w:p w14:paraId="6169B58A" w14:textId="0CC5B240" w:rsidR="003B10B7" w:rsidRPr="00681051" w:rsidRDefault="003B10B7">
      <w:pPr>
        <w:pStyle w:val="FootnoteText"/>
        <w:rPr>
          <w:rFonts w:ascii="Times New Roman" w:hAnsi="Times New Roman" w:cs="Times New Roman"/>
        </w:rPr>
      </w:pPr>
      <w:r w:rsidRPr="00681051">
        <w:rPr>
          <w:rStyle w:val="FootnoteReference"/>
          <w:rFonts w:ascii="Times New Roman" w:hAnsi="Times New Roman" w:cs="Times New Roman"/>
        </w:rPr>
        <w:footnoteRef/>
      </w:r>
      <w:r w:rsidRPr="00681051">
        <w:rPr>
          <w:rFonts w:ascii="Times New Roman" w:hAnsi="Times New Roman" w:cs="Times New Roman"/>
        </w:rPr>
        <w:t xml:space="preserve">  https://www.zakon.hr/z/94/Ustav-Republike-Hrvatske</w:t>
      </w:r>
    </w:p>
  </w:footnote>
  <w:footnote w:id="2">
    <w:p w14:paraId="476BE5C6" w14:textId="77777777" w:rsidR="003B10B7" w:rsidRPr="00681051" w:rsidRDefault="003B10B7" w:rsidP="003B10B7">
      <w:pPr>
        <w:pStyle w:val="FootnoteText"/>
        <w:rPr>
          <w:rFonts w:ascii="Times New Roman" w:hAnsi="Times New Roman" w:cs="Times New Roman"/>
        </w:rPr>
      </w:pPr>
      <w:r w:rsidRPr="00681051">
        <w:rPr>
          <w:rStyle w:val="FootnoteReference"/>
          <w:rFonts w:ascii="Times New Roman" w:hAnsi="Times New Roman" w:cs="Times New Roman"/>
        </w:rPr>
        <w:footnoteRef/>
      </w:r>
      <w:r w:rsidRPr="00681051">
        <w:rPr>
          <w:rFonts w:ascii="Times New Roman" w:hAnsi="Times New Roman" w:cs="Times New Roman"/>
        </w:rPr>
        <w:t xml:space="preserve"> https://www.zakon.hr/z/388/Zakon-o-ravnopravnosti-spolova</w:t>
      </w:r>
    </w:p>
    <w:p w14:paraId="63A6DE31" w14:textId="115ABB45" w:rsidR="003B10B7" w:rsidRPr="00681051" w:rsidRDefault="003B10B7">
      <w:pPr>
        <w:pStyle w:val="FootnoteText"/>
        <w:rPr>
          <w:rFonts w:ascii="Times New Roman" w:hAnsi="Times New Roman" w:cs="Times New Roman"/>
        </w:rPr>
      </w:pPr>
    </w:p>
  </w:footnote>
  <w:footnote w:id="3">
    <w:p w14:paraId="0EAAED5A" w14:textId="612E0EF5" w:rsidR="00AC67E4" w:rsidRPr="00681051" w:rsidRDefault="00AC67E4">
      <w:pPr>
        <w:pStyle w:val="FootnoteText"/>
        <w:rPr>
          <w:rFonts w:ascii="Times New Roman" w:hAnsi="Times New Roman" w:cs="Times New Roman"/>
        </w:rPr>
      </w:pPr>
      <w:r w:rsidRPr="00681051">
        <w:rPr>
          <w:rStyle w:val="FootnoteReference"/>
          <w:rFonts w:ascii="Times New Roman" w:hAnsi="Times New Roman" w:cs="Times New Roman"/>
        </w:rPr>
        <w:footnoteRef/>
      </w:r>
      <w:r w:rsidRPr="00681051">
        <w:rPr>
          <w:rFonts w:ascii="Times New Roman" w:hAnsi="Times New Roman" w:cs="Times New Roman"/>
        </w:rPr>
        <w:t xml:space="preserve"> https://www.prs.hr/application/images/uploads/Godišnje_izvješće_2021_FINAL.pdf</w:t>
      </w:r>
    </w:p>
  </w:footnote>
  <w:footnote w:id="4">
    <w:p w14:paraId="7A763023" w14:textId="77777777" w:rsidR="00D97098" w:rsidRPr="00681051" w:rsidRDefault="006C1AFE" w:rsidP="00D97098">
      <w:pPr>
        <w:pStyle w:val="FootnoteText"/>
        <w:rPr>
          <w:rFonts w:ascii="Times New Roman" w:hAnsi="Times New Roman" w:cs="Times New Roman"/>
        </w:rPr>
      </w:pPr>
      <w:r w:rsidRPr="00681051">
        <w:rPr>
          <w:rStyle w:val="FootnoteReference"/>
          <w:rFonts w:ascii="Times New Roman" w:hAnsi="Times New Roman" w:cs="Times New Roman"/>
        </w:rPr>
        <w:footnoteRef/>
      </w:r>
      <w:r w:rsidRPr="00681051">
        <w:rPr>
          <w:rFonts w:ascii="Times New Roman" w:hAnsi="Times New Roman" w:cs="Times New Roman"/>
        </w:rPr>
        <w:t xml:space="preserve"> </w:t>
      </w:r>
      <w:r w:rsidR="00D97098" w:rsidRPr="00681051">
        <w:rPr>
          <w:rFonts w:ascii="Times New Roman" w:hAnsi="Times New Roman" w:cs="Times New Roman"/>
        </w:rPr>
        <w:t>GREVIO is the independent expert body responsible for monitoring the implementation of the Council of Europe Convention on Preventing and Combating Violence against Women and Domestic Violence (</w:t>
      </w:r>
      <w:hyperlink r:id="rId1" w:history="1">
        <w:r w:rsidR="00D97098" w:rsidRPr="00681051">
          <w:rPr>
            <w:rStyle w:val="Hyperlink"/>
            <w:rFonts w:ascii="Times New Roman" w:hAnsi="Times New Roman" w:cs="Times New Roman"/>
          </w:rPr>
          <w:t>Istanbul Convention</w:t>
        </w:r>
      </w:hyperlink>
      <w:r w:rsidR="00D97098" w:rsidRPr="00681051">
        <w:rPr>
          <w:rFonts w:ascii="Times New Roman" w:hAnsi="Times New Roman" w:cs="Times New Roman"/>
        </w:rPr>
        <w:t>) by the Parties.</w:t>
      </w:r>
    </w:p>
    <w:p w14:paraId="0DE4CAF8" w14:textId="2321A9E6" w:rsidR="006C1AFE" w:rsidRPr="00681051" w:rsidRDefault="006C1AFE">
      <w:pPr>
        <w:pStyle w:val="FootnoteText"/>
        <w:rPr>
          <w:rFonts w:ascii="Times New Roman" w:hAnsi="Times New Roman" w:cs="Times New Roman"/>
        </w:rPr>
      </w:pPr>
    </w:p>
  </w:footnote>
  <w:footnote w:id="5">
    <w:p w14:paraId="47C7164D" w14:textId="1C5C02AF" w:rsidR="006C1AFE" w:rsidRPr="00681051" w:rsidRDefault="006C1AFE">
      <w:pPr>
        <w:pStyle w:val="FootnoteText"/>
        <w:rPr>
          <w:rFonts w:ascii="Times New Roman" w:hAnsi="Times New Roman" w:cs="Times New Roman"/>
        </w:rPr>
      </w:pPr>
      <w:r w:rsidRPr="00681051">
        <w:rPr>
          <w:rStyle w:val="FootnoteReference"/>
          <w:rFonts w:ascii="Times New Roman" w:hAnsi="Times New Roman" w:cs="Times New Roman"/>
        </w:rPr>
        <w:footnoteRef/>
      </w:r>
      <w:r w:rsidRPr="00681051">
        <w:rPr>
          <w:rFonts w:ascii="Times New Roman" w:hAnsi="Times New Roman" w:cs="Times New Roman"/>
        </w:rPr>
        <w:t xml:space="preserve"> </w:t>
      </w:r>
      <w:hyperlink r:id="rId2" w:history="1">
        <w:r w:rsidR="00411ECA" w:rsidRPr="00681051">
          <w:rPr>
            <w:rStyle w:val="Hyperlink"/>
            <w:rFonts w:ascii="Times New Roman" w:hAnsi="Times New Roman" w:cs="Times New Roman"/>
          </w:rPr>
          <w:t>https://rm.coe.int/croatian-ngo-joint-shadow-report-to-grevio-final/1680a795c4</w:t>
        </w:r>
      </w:hyperlink>
      <w:r w:rsidR="00411ECA" w:rsidRPr="00681051">
        <w:rPr>
          <w:rFonts w:ascii="Times New Roman" w:hAnsi="Times New Roman" w:cs="Times New Roman"/>
        </w:rPr>
        <w:t>, page 6</w:t>
      </w:r>
    </w:p>
  </w:footnote>
  <w:footnote w:id="6">
    <w:p w14:paraId="4197F3BE" w14:textId="6A105D0F" w:rsidR="000F4FF1" w:rsidRPr="00681051" w:rsidRDefault="000F4FF1">
      <w:pPr>
        <w:pStyle w:val="FootnoteText"/>
        <w:rPr>
          <w:rFonts w:ascii="Times New Roman" w:hAnsi="Times New Roman" w:cs="Times New Roman"/>
        </w:rPr>
      </w:pPr>
      <w:r w:rsidRPr="00681051">
        <w:rPr>
          <w:rStyle w:val="FootnoteReference"/>
          <w:rFonts w:ascii="Times New Roman" w:hAnsi="Times New Roman" w:cs="Times New Roman"/>
        </w:rPr>
        <w:footnoteRef/>
      </w:r>
      <w:r w:rsidRPr="00681051">
        <w:rPr>
          <w:rFonts w:ascii="Times New Roman" w:hAnsi="Times New Roman" w:cs="Times New Roman"/>
        </w:rPr>
        <w:t xml:space="preserve"> Croatian bureau of Statisctics „Women and meni n Croatia 2021“, Zagreb 2021</w:t>
      </w:r>
    </w:p>
  </w:footnote>
  <w:footnote w:id="7">
    <w:p w14:paraId="02BAD541" w14:textId="750326FE" w:rsidR="00427602" w:rsidRPr="00681051" w:rsidRDefault="00427602">
      <w:pPr>
        <w:pStyle w:val="FootnoteText"/>
        <w:rPr>
          <w:rFonts w:ascii="Times New Roman" w:hAnsi="Times New Roman" w:cs="Times New Roman"/>
        </w:rPr>
      </w:pPr>
      <w:r w:rsidRPr="00681051">
        <w:rPr>
          <w:rStyle w:val="FootnoteReference"/>
          <w:rFonts w:ascii="Times New Roman" w:hAnsi="Times New Roman" w:cs="Times New Roman"/>
        </w:rPr>
        <w:footnoteRef/>
      </w:r>
      <w:r w:rsidRPr="00681051">
        <w:rPr>
          <w:rFonts w:ascii="Times New Roman" w:hAnsi="Times New Roman" w:cs="Times New Roman"/>
        </w:rPr>
        <w:t xml:space="preserve"> https://www.zakon.hr/z/98/Kazneni-zakon</w:t>
      </w:r>
    </w:p>
  </w:footnote>
  <w:footnote w:id="8">
    <w:p w14:paraId="7AACDF73" w14:textId="063170ED" w:rsidR="00427602" w:rsidRPr="00681051" w:rsidRDefault="00427602">
      <w:pPr>
        <w:pStyle w:val="FootnoteText"/>
        <w:rPr>
          <w:rFonts w:ascii="Times New Roman" w:hAnsi="Times New Roman" w:cs="Times New Roman"/>
        </w:rPr>
      </w:pPr>
      <w:r w:rsidRPr="00681051">
        <w:rPr>
          <w:rStyle w:val="FootnoteReference"/>
          <w:rFonts w:ascii="Times New Roman" w:hAnsi="Times New Roman" w:cs="Times New Roman"/>
        </w:rPr>
        <w:footnoteRef/>
      </w:r>
      <w:r w:rsidRPr="00681051">
        <w:rPr>
          <w:rFonts w:ascii="Times New Roman" w:hAnsi="Times New Roman" w:cs="Times New Roman"/>
        </w:rPr>
        <w:t xml:space="preserve"> https://www.zakon.hr/z/81/Zakon-o-za%C5%A1titi-od-nasilja-u-obitelji</w:t>
      </w:r>
    </w:p>
  </w:footnote>
  <w:footnote w:id="9">
    <w:p w14:paraId="1C150E3F" w14:textId="1709963C" w:rsidR="00EE51B6" w:rsidRPr="00681051" w:rsidRDefault="00EE51B6" w:rsidP="00EE51B6">
      <w:pPr>
        <w:pStyle w:val="FootnoteText"/>
        <w:rPr>
          <w:rFonts w:ascii="Times New Roman" w:hAnsi="Times New Roman" w:cs="Times New Roman"/>
          <w:lang w:val="en"/>
        </w:rPr>
      </w:pPr>
      <w:r w:rsidRPr="00681051">
        <w:rPr>
          <w:rStyle w:val="FootnoteReference"/>
          <w:rFonts w:ascii="Times New Roman" w:hAnsi="Times New Roman" w:cs="Times New Roman"/>
        </w:rPr>
        <w:footnoteRef/>
      </w:r>
      <w:r w:rsidRPr="00681051">
        <w:rPr>
          <w:rFonts w:ascii="Times New Roman" w:hAnsi="Times New Roman" w:cs="Times New Roman"/>
          <w:lang w:val="en"/>
        </w:rPr>
        <w:t xml:space="preserve"> Procedure of the police during interventions in cases of male violence against women. The police often do not recognize the abuser and arrest them the woman as the second defendant, even though she is the one who survived the violence and not the perpetrator of the violence.</w:t>
      </w:r>
    </w:p>
    <w:p w14:paraId="6ED057F5" w14:textId="77777777" w:rsidR="00EE51B6" w:rsidRPr="00681051" w:rsidRDefault="00EE51B6" w:rsidP="00EE51B6">
      <w:pPr>
        <w:pStyle w:val="FootnoteText"/>
        <w:rPr>
          <w:rFonts w:ascii="Times New Roman" w:hAnsi="Times New Roman" w:cs="Times New Roman"/>
          <w:lang w:val="en"/>
        </w:rPr>
      </w:pPr>
      <w:r w:rsidRPr="00681051">
        <w:rPr>
          <w:rFonts w:ascii="Times New Roman" w:hAnsi="Times New Roman" w:cs="Times New Roman"/>
          <w:lang w:val="en"/>
        </w:rPr>
        <w:t>During the intervention, the police interpret the violent situation as a one-time incident and/or conflict</w:t>
      </w:r>
    </w:p>
    <w:p w14:paraId="49CB405F" w14:textId="77777777" w:rsidR="00EE51B6" w:rsidRPr="00681051" w:rsidRDefault="00EE51B6" w:rsidP="00EE51B6">
      <w:pPr>
        <w:pStyle w:val="FootnoteText"/>
        <w:rPr>
          <w:rFonts w:ascii="Times New Roman" w:hAnsi="Times New Roman" w:cs="Times New Roman"/>
          <w:lang w:val="en"/>
        </w:rPr>
      </w:pPr>
      <w:r w:rsidRPr="00681051">
        <w:rPr>
          <w:rFonts w:ascii="Times New Roman" w:hAnsi="Times New Roman" w:cs="Times New Roman"/>
          <w:lang w:val="en"/>
        </w:rPr>
        <w:t>between partners, and not as a continuation of violence against women.</w:t>
      </w:r>
    </w:p>
    <w:p w14:paraId="746D204F" w14:textId="15716BC8" w:rsidR="00EE51B6" w:rsidRPr="00681051" w:rsidRDefault="00EE51B6">
      <w:pPr>
        <w:pStyle w:val="FootnoteText"/>
        <w:rPr>
          <w:rFonts w:ascii="Times New Roman" w:hAnsi="Times New Roman" w:cs="Times New Roman"/>
        </w:rPr>
      </w:pPr>
    </w:p>
  </w:footnote>
  <w:footnote w:id="10">
    <w:p w14:paraId="40FBAF11" w14:textId="7DACB165" w:rsidR="00EE51B6" w:rsidRPr="00681051" w:rsidRDefault="00EE51B6" w:rsidP="00EE51B6">
      <w:pPr>
        <w:pStyle w:val="FootnoteText"/>
        <w:rPr>
          <w:rFonts w:ascii="Times New Roman" w:hAnsi="Times New Roman" w:cs="Times New Roman"/>
          <w:lang w:val="en"/>
        </w:rPr>
      </w:pPr>
      <w:r w:rsidRPr="00681051">
        <w:rPr>
          <w:rStyle w:val="FootnoteReference"/>
          <w:rFonts w:ascii="Times New Roman" w:hAnsi="Times New Roman" w:cs="Times New Roman"/>
        </w:rPr>
        <w:footnoteRef/>
      </w:r>
      <w:r w:rsidRPr="00681051">
        <w:rPr>
          <w:rFonts w:ascii="Times New Roman" w:hAnsi="Times New Roman" w:cs="Times New Roman"/>
        </w:rPr>
        <w:t xml:space="preserve"> </w:t>
      </w:r>
      <w:r w:rsidRPr="00681051">
        <w:rPr>
          <w:rFonts w:ascii="Times New Roman" w:hAnsi="Times New Roman" w:cs="Times New Roman"/>
          <w:lang w:val="en"/>
        </w:rPr>
        <w:t>The Autonomous Women's House Zagreb conducts research aimed at examining the experiences of women who have survived male violence and to review the actions of the police with an emphasis on experiences of women who survived double arrests. The target group of the research is women who survived male violence and who survived double arrest by the police.</w:t>
      </w:r>
    </w:p>
    <w:p w14:paraId="1278018F" w14:textId="77777777" w:rsidR="00EE51B6" w:rsidRPr="00681051" w:rsidRDefault="00EE51B6" w:rsidP="00EE51B6">
      <w:pPr>
        <w:pStyle w:val="FootnoteText"/>
        <w:rPr>
          <w:rFonts w:ascii="Times New Roman" w:hAnsi="Times New Roman" w:cs="Times New Roman"/>
          <w:lang w:val="en"/>
        </w:rPr>
      </w:pPr>
      <w:r w:rsidRPr="00681051">
        <w:rPr>
          <w:rFonts w:ascii="Times New Roman" w:hAnsi="Times New Roman" w:cs="Times New Roman"/>
          <w:lang w:val="en"/>
        </w:rPr>
        <w:t>The survey is completely anonymous and confidential.</w:t>
      </w:r>
    </w:p>
    <w:p w14:paraId="20E09162" w14:textId="77777777" w:rsidR="00EE51B6" w:rsidRPr="00681051" w:rsidRDefault="00EE51B6" w:rsidP="00EE51B6">
      <w:pPr>
        <w:pStyle w:val="FootnoteText"/>
        <w:rPr>
          <w:rFonts w:ascii="Times New Roman" w:hAnsi="Times New Roman" w:cs="Times New Roman"/>
          <w:lang w:val="en"/>
        </w:rPr>
      </w:pPr>
      <w:r w:rsidRPr="00681051">
        <w:rPr>
          <w:rFonts w:ascii="Times New Roman" w:hAnsi="Times New Roman" w:cs="Times New Roman"/>
          <w:lang w:val="en"/>
        </w:rPr>
        <w:t xml:space="preserve">We started conducting the survey on September 20, 2022, and so </w:t>
      </w:r>
      <w:r w:rsidRPr="00681051">
        <w:rPr>
          <w:rFonts w:ascii="Times New Roman" w:hAnsi="Times New Roman" w:cs="Times New Roman"/>
          <w:lang w:val="en"/>
        </w:rPr>
        <w:t>far 295 people have filled out the survey.</w:t>
      </w:r>
    </w:p>
    <w:p w14:paraId="62362C8C" w14:textId="77777777" w:rsidR="00EE51B6" w:rsidRPr="00681051" w:rsidRDefault="00EE51B6" w:rsidP="00EE51B6">
      <w:pPr>
        <w:pStyle w:val="FootnoteText"/>
        <w:rPr>
          <w:rFonts w:ascii="Times New Roman" w:hAnsi="Times New Roman" w:cs="Times New Roman"/>
        </w:rPr>
      </w:pPr>
      <w:r w:rsidRPr="00681051">
        <w:rPr>
          <w:rFonts w:ascii="Times New Roman" w:hAnsi="Times New Roman" w:cs="Times New Roman"/>
          <w:lang w:val="en"/>
        </w:rPr>
        <w:t>woman. Interested women will be able to fill in the questionnaire until 31.12. in 2022.</w:t>
      </w:r>
    </w:p>
    <w:p w14:paraId="10D156C6" w14:textId="5357EFCB" w:rsidR="00EE51B6" w:rsidRPr="00681051" w:rsidRDefault="00EE51B6" w:rsidP="00EE51B6">
      <w:pPr>
        <w:pStyle w:val="FootnoteText"/>
        <w:rPr>
          <w:rFonts w:ascii="Times New Roman" w:hAnsi="Times New Roman" w:cs="Times New Roman"/>
          <w:lang w:val="en"/>
        </w:rPr>
      </w:pPr>
    </w:p>
    <w:p w14:paraId="591FB234" w14:textId="49FAAC77" w:rsidR="00EE51B6" w:rsidRPr="00681051" w:rsidRDefault="00EE51B6">
      <w:pPr>
        <w:pStyle w:val="FootnoteText"/>
        <w:rPr>
          <w:rFonts w:ascii="Times New Roman" w:hAnsi="Times New Roman" w:cs="Times New Roman"/>
        </w:rPr>
      </w:pPr>
    </w:p>
  </w:footnote>
  <w:footnote w:id="11">
    <w:p w14:paraId="0647A446" w14:textId="03C9B313" w:rsidR="00130F3F" w:rsidRPr="00337E31" w:rsidRDefault="00130F3F">
      <w:pPr>
        <w:pStyle w:val="FootnoteText"/>
        <w:rPr>
          <w:rFonts w:ascii="Times New Roman" w:hAnsi="Times New Roman" w:cs="Times New Roman"/>
        </w:rPr>
      </w:pPr>
      <w:r w:rsidRPr="00337E31">
        <w:rPr>
          <w:rStyle w:val="FootnoteReference"/>
          <w:rFonts w:ascii="Times New Roman" w:hAnsi="Times New Roman" w:cs="Times New Roman"/>
        </w:rPr>
        <w:footnoteRef/>
      </w:r>
      <w:r w:rsidRPr="00337E31">
        <w:rPr>
          <w:rFonts w:ascii="Times New Roman" w:hAnsi="Times New Roman" w:cs="Times New Roman"/>
        </w:rPr>
        <w:t xml:space="preserve"> Article 3</w:t>
      </w:r>
      <w:r w:rsidR="00A75C22" w:rsidRPr="00337E31">
        <w:rPr>
          <w:rFonts w:ascii="Times New Roman" w:hAnsi="Times New Roman" w:cs="Times New Roman"/>
        </w:rPr>
        <w:t xml:space="preserve"> d of the </w:t>
      </w:r>
      <w:r w:rsidRPr="00337E31">
        <w:rPr>
          <w:rFonts w:ascii="Times New Roman" w:hAnsi="Times New Roman" w:cs="Times New Roman"/>
        </w:rPr>
        <w:t xml:space="preserve"> Istanbul Convention</w:t>
      </w:r>
    </w:p>
  </w:footnote>
  <w:footnote w:id="12">
    <w:p w14:paraId="39711FDE" w14:textId="0E35FD94" w:rsidR="00A75C22" w:rsidRPr="00681051" w:rsidRDefault="00A75C22">
      <w:pPr>
        <w:pStyle w:val="FootnoteText"/>
        <w:rPr>
          <w:rFonts w:ascii="Times New Roman" w:hAnsi="Times New Roman" w:cs="Times New Roman"/>
        </w:rPr>
      </w:pPr>
      <w:r w:rsidRPr="00681051">
        <w:rPr>
          <w:rStyle w:val="FootnoteReference"/>
          <w:rFonts w:ascii="Times New Roman" w:hAnsi="Times New Roman" w:cs="Times New Roman"/>
        </w:rPr>
        <w:footnoteRef/>
      </w:r>
      <w:r w:rsidRPr="00681051">
        <w:rPr>
          <w:rFonts w:ascii="Times New Roman" w:hAnsi="Times New Roman" w:cs="Times New Roman"/>
        </w:rPr>
        <w:t xml:space="preserve"> Article 3 a of IC „violence against women” is understood as a violation of human rights and a form of discrimination against women and shall mean all acts of gender-based violence that result in, or are likely to result in, physical, sexual, psychological or economic harm or suffering to women, including threats of such acts, coercion or arbitrary deprivation of liberty, whether occurring in public or in private life“</w:t>
      </w:r>
    </w:p>
  </w:footnote>
  <w:footnote w:id="13">
    <w:p w14:paraId="4A0280B6" w14:textId="016C741C" w:rsidR="00A75C22" w:rsidRPr="00681051" w:rsidRDefault="00A75C22" w:rsidP="00A75C22">
      <w:pPr>
        <w:pStyle w:val="FootnoteText"/>
        <w:rPr>
          <w:rFonts w:ascii="Times New Roman" w:hAnsi="Times New Roman" w:cs="Times New Roman"/>
        </w:rPr>
      </w:pPr>
      <w:r w:rsidRPr="00681051">
        <w:rPr>
          <w:rStyle w:val="FootnoteReference"/>
          <w:rFonts w:ascii="Times New Roman" w:hAnsi="Times New Roman" w:cs="Times New Roman"/>
        </w:rPr>
        <w:footnoteRef/>
      </w:r>
      <w:r w:rsidRPr="00681051">
        <w:rPr>
          <w:rFonts w:ascii="Times New Roman" w:hAnsi="Times New Roman" w:cs="Times New Roman"/>
        </w:rPr>
        <w:t xml:space="preserve">  Article 3 d of IC „“gender-based violence against women” shall mean violence that is directed against a woman because she is a woman or that affects women disproportionately;“</w:t>
      </w:r>
    </w:p>
    <w:p w14:paraId="3FB4E4EC" w14:textId="5D109671" w:rsidR="00A75C22" w:rsidRPr="00681051" w:rsidRDefault="00A75C22">
      <w:pPr>
        <w:pStyle w:val="FootnoteText"/>
        <w:rPr>
          <w:rFonts w:ascii="Times New Roman" w:hAnsi="Times New Roman" w:cs="Times New Roman"/>
        </w:rPr>
      </w:pPr>
    </w:p>
  </w:footnote>
  <w:footnote w:id="14">
    <w:p w14:paraId="2E8CCAEB" w14:textId="4ADDC70E" w:rsidR="00885B0A" w:rsidRPr="00885B0A" w:rsidRDefault="00885B0A">
      <w:pPr>
        <w:pStyle w:val="FootnoteText"/>
        <w:rPr>
          <w:rFonts w:ascii="Times New Roman" w:hAnsi="Times New Roman" w:cs="Times New Roman"/>
        </w:rPr>
      </w:pPr>
      <w:r>
        <w:rPr>
          <w:rStyle w:val="FootnoteReference"/>
        </w:rPr>
        <w:footnoteRef/>
      </w:r>
      <w:r>
        <w:t xml:space="preserve"> </w:t>
      </w:r>
      <w:r w:rsidRPr="00885B0A">
        <w:rPr>
          <w:rFonts w:ascii="Times New Roman" w:hAnsi="Times New Roman" w:cs="Times New Roman"/>
        </w:rPr>
        <w:t>First shelter in Europe was open in 1990 by AWHZ</w:t>
      </w:r>
    </w:p>
  </w:footnote>
  <w:footnote w:id="15">
    <w:p w14:paraId="02F8C330" w14:textId="77777777" w:rsidR="00EA46DA" w:rsidRDefault="00EA46DA" w:rsidP="00EA46DA">
      <w:pPr>
        <w:pStyle w:val="FootnoteText"/>
      </w:pPr>
      <w:r>
        <w:rPr>
          <w:rStyle w:val="FootnoteReference"/>
        </w:rPr>
        <w:footnoteRef/>
      </w:r>
      <w:r>
        <w:t xml:space="preserve"> More on links: </w:t>
      </w:r>
    </w:p>
    <w:p w14:paraId="7C513DCA" w14:textId="62F8EF14" w:rsidR="00EA46DA" w:rsidRPr="00EA46DA" w:rsidRDefault="00EA46DA" w:rsidP="00EA46DA">
      <w:pPr>
        <w:pStyle w:val="FootnoteText"/>
      </w:pPr>
      <w:r w:rsidRPr="00EA46DA">
        <w:t>https://net.hr/danas/hrvatska/mirela-cavajda-odlazi-na-pobacaj-u-sloveniju-b4a8a1de-d1f3-11ec-bc93-ea7b67577514</w:t>
      </w:r>
    </w:p>
    <w:p w14:paraId="53BC66CB" w14:textId="77777777" w:rsidR="00EA46DA" w:rsidRPr="00EA46DA" w:rsidRDefault="00EA46DA" w:rsidP="00EA46DA">
      <w:pPr>
        <w:pStyle w:val="FootnoteText"/>
      </w:pPr>
      <w:r w:rsidRPr="00EA46DA">
        <w:t>https://www.index.hr/vijesti/clanak/slucaj-mirele-cavajde-razotkrio-zasto-je-u-hrvatskoj-tako-tesko-pobaciti/2362560.aspx</w:t>
      </w:r>
    </w:p>
    <w:p w14:paraId="7DC04FAF" w14:textId="77777777" w:rsidR="00EA46DA" w:rsidRPr="00EA46DA" w:rsidRDefault="00EA46DA" w:rsidP="00EA46DA">
      <w:pPr>
        <w:pStyle w:val="FootnoteText"/>
      </w:pPr>
      <w:r w:rsidRPr="00EA46DA">
        <w:t>https://n1info.hr/vijesti/trudnica-ciji-je-slucaj-sokirao-rh-radim-sve-ovo-za-sve-zene-i-nasu-djecu/</w:t>
      </w:r>
    </w:p>
    <w:p w14:paraId="54C88717" w14:textId="55BDF9E3" w:rsidR="00EA46DA" w:rsidRDefault="00EA46DA">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66867"/>
    <w:multiLevelType w:val="hybridMultilevel"/>
    <w:tmpl w:val="2F1E0C26"/>
    <w:lvl w:ilvl="0" w:tplc="A2BCAC94">
      <w:start w:val="1"/>
      <w:numFmt w:val="upperRoman"/>
      <w:lvlText w:val="(%1)"/>
      <w:lvlJc w:val="left"/>
      <w:pPr>
        <w:ind w:left="765" w:hanging="720"/>
      </w:pPr>
      <w:rPr>
        <w:rFonts w:hint="default"/>
        <w:b/>
      </w:rPr>
    </w:lvl>
    <w:lvl w:ilvl="1" w:tplc="041A0019" w:tentative="1">
      <w:start w:val="1"/>
      <w:numFmt w:val="lowerLetter"/>
      <w:lvlText w:val="%2."/>
      <w:lvlJc w:val="left"/>
      <w:pPr>
        <w:ind w:left="1125" w:hanging="360"/>
      </w:pPr>
    </w:lvl>
    <w:lvl w:ilvl="2" w:tplc="041A001B" w:tentative="1">
      <w:start w:val="1"/>
      <w:numFmt w:val="lowerRoman"/>
      <w:lvlText w:val="%3."/>
      <w:lvlJc w:val="right"/>
      <w:pPr>
        <w:ind w:left="1845" w:hanging="180"/>
      </w:pPr>
    </w:lvl>
    <w:lvl w:ilvl="3" w:tplc="041A000F" w:tentative="1">
      <w:start w:val="1"/>
      <w:numFmt w:val="decimal"/>
      <w:lvlText w:val="%4."/>
      <w:lvlJc w:val="left"/>
      <w:pPr>
        <w:ind w:left="2565" w:hanging="360"/>
      </w:pPr>
    </w:lvl>
    <w:lvl w:ilvl="4" w:tplc="041A0019" w:tentative="1">
      <w:start w:val="1"/>
      <w:numFmt w:val="lowerLetter"/>
      <w:lvlText w:val="%5."/>
      <w:lvlJc w:val="left"/>
      <w:pPr>
        <w:ind w:left="3285" w:hanging="360"/>
      </w:pPr>
    </w:lvl>
    <w:lvl w:ilvl="5" w:tplc="041A001B" w:tentative="1">
      <w:start w:val="1"/>
      <w:numFmt w:val="lowerRoman"/>
      <w:lvlText w:val="%6."/>
      <w:lvlJc w:val="right"/>
      <w:pPr>
        <w:ind w:left="4005" w:hanging="180"/>
      </w:pPr>
    </w:lvl>
    <w:lvl w:ilvl="6" w:tplc="041A000F" w:tentative="1">
      <w:start w:val="1"/>
      <w:numFmt w:val="decimal"/>
      <w:lvlText w:val="%7."/>
      <w:lvlJc w:val="left"/>
      <w:pPr>
        <w:ind w:left="4725" w:hanging="360"/>
      </w:pPr>
    </w:lvl>
    <w:lvl w:ilvl="7" w:tplc="041A0019" w:tentative="1">
      <w:start w:val="1"/>
      <w:numFmt w:val="lowerLetter"/>
      <w:lvlText w:val="%8."/>
      <w:lvlJc w:val="left"/>
      <w:pPr>
        <w:ind w:left="5445" w:hanging="360"/>
      </w:pPr>
    </w:lvl>
    <w:lvl w:ilvl="8" w:tplc="041A001B" w:tentative="1">
      <w:start w:val="1"/>
      <w:numFmt w:val="lowerRoman"/>
      <w:lvlText w:val="%9."/>
      <w:lvlJc w:val="right"/>
      <w:pPr>
        <w:ind w:left="6165" w:hanging="180"/>
      </w:pPr>
    </w:lvl>
  </w:abstractNum>
  <w:abstractNum w:abstractNumId="1" w15:restartNumberingAfterBreak="0">
    <w:nsid w:val="0D680C79"/>
    <w:multiLevelType w:val="hybridMultilevel"/>
    <w:tmpl w:val="B9A21C0E"/>
    <w:lvl w:ilvl="0" w:tplc="A84870B2">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ED52DD3"/>
    <w:multiLevelType w:val="hybridMultilevel"/>
    <w:tmpl w:val="93C2242C"/>
    <w:lvl w:ilvl="0" w:tplc="5E9869DC">
      <w:start w:val="1"/>
      <w:numFmt w:val="low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1241794B"/>
    <w:multiLevelType w:val="hybridMultilevel"/>
    <w:tmpl w:val="9682823A"/>
    <w:lvl w:ilvl="0" w:tplc="7F86D0C4">
      <w:start w:val="1"/>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5A21E70"/>
    <w:multiLevelType w:val="hybridMultilevel"/>
    <w:tmpl w:val="9966496A"/>
    <w:lvl w:ilvl="0" w:tplc="C8B0B92E">
      <w:start w:val="2"/>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B5B2564"/>
    <w:multiLevelType w:val="hybridMultilevel"/>
    <w:tmpl w:val="C42C6FD8"/>
    <w:lvl w:ilvl="0" w:tplc="F90A7ED2">
      <w:start w:val="1"/>
      <w:numFmt w:val="low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240E689F"/>
    <w:multiLevelType w:val="hybridMultilevel"/>
    <w:tmpl w:val="D826DB10"/>
    <w:lvl w:ilvl="0" w:tplc="3260EEFC">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68C7BD1"/>
    <w:multiLevelType w:val="hybridMultilevel"/>
    <w:tmpl w:val="D69A8900"/>
    <w:lvl w:ilvl="0" w:tplc="D15C5F06">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33DD56DC"/>
    <w:multiLevelType w:val="hybridMultilevel"/>
    <w:tmpl w:val="7130AFE6"/>
    <w:lvl w:ilvl="0" w:tplc="198090BE">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42D82BD9"/>
    <w:multiLevelType w:val="hybridMultilevel"/>
    <w:tmpl w:val="090EA9C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46273DC"/>
    <w:multiLevelType w:val="hybridMultilevel"/>
    <w:tmpl w:val="13946238"/>
    <w:lvl w:ilvl="0" w:tplc="1E7CF308">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5C4454CC"/>
    <w:multiLevelType w:val="hybridMultilevel"/>
    <w:tmpl w:val="4E76754C"/>
    <w:lvl w:ilvl="0" w:tplc="7B5E540A">
      <w:start w:val="1"/>
      <w:numFmt w:val="upperRoman"/>
      <w:lvlText w:val="(%1.)"/>
      <w:lvlJc w:val="left"/>
      <w:pPr>
        <w:ind w:left="720" w:hanging="720"/>
      </w:pPr>
      <w:rPr>
        <w:rFonts w:hint="default"/>
        <w:b/>
        <w:bCs/>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2" w15:restartNumberingAfterBreak="0">
    <w:nsid w:val="726672A2"/>
    <w:multiLevelType w:val="hybridMultilevel"/>
    <w:tmpl w:val="B7EED14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7BAA6A18"/>
    <w:multiLevelType w:val="hybridMultilevel"/>
    <w:tmpl w:val="D58C0302"/>
    <w:lvl w:ilvl="0" w:tplc="662E6486">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3"/>
  </w:num>
  <w:num w:numId="2">
    <w:abstractNumId w:val="7"/>
  </w:num>
  <w:num w:numId="3">
    <w:abstractNumId w:val="5"/>
  </w:num>
  <w:num w:numId="4">
    <w:abstractNumId w:val="12"/>
  </w:num>
  <w:num w:numId="5">
    <w:abstractNumId w:val="9"/>
  </w:num>
  <w:num w:numId="6">
    <w:abstractNumId w:val="6"/>
  </w:num>
  <w:num w:numId="7">
    <w:abstractNumId w:val="1"/>
  </w:num>
  <w:num w:numId="8">
    <w:abstractNumId w:val="10"/>
  </w:num>
  <w:num w:numId="9">
    <w:abstractNumId w:val="2"/>
  </w:num>
  <w:num w:numId="10">
    <w:abstractNumId w:val="8"/>
  </w:num>
  <w:num w:numId="11">
    <w:abstractNumId w:val="4"/>
  </w:num>
  <w:num w:numId="12">
    <w:abstractNumId w:val="11"/>
  </w:num>
  <w:num w:numId="13">
    <w:abstractNumId w:val="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0B7"/>
    <w:rsid w:val="000376EF"/>
    <w:rsid w:val="00061000"/>
    <w:rsid w:val="00086CCF"/>
    <w:rsid w:val="000C6DA5"/>
    <w:rsid w:val="000F4FF1"/>
    <w:rsid w:val="00130F3F"/>
    <w:rsid w:val="00134EC6"/>
    <w:rsid w:val="00187345"/>
    <w:rsid w:val="00192DE2"/>
    <w:rsid w:val="00196CD4"/>
    <w:rsid w:val="001C514B"/>
    <w:rsid w:val="002154F0"/>
    <w:rsid w:val="002B7314"/>
    <w:rsid w:val="003070AE"/>
    <w:rsid w:val="00337E31"/>
    <w:rsid w:val="00341FFF"/>
    <w:rsid w:val="003841A7"/>
    <w:rsid w:val="003B10B7"/>
    <w:rsid w:val="003C677F"/>
    <w:rsid w:val="00411ECA"/>
    <w:rsid w:val="00421C15"/>
    <w:rsid w:val="00427602"/>
    <w:rsid w:val="00487907"/>
    <w:rsid w:val="004F6936"/>
    <w:rsid w:val="00557C97"/>
    <w:rsid w:val="005A26CA"/>
    <w:rsid w:val="005D26AA"/>
    <w:rsid w:val="00681051"/>
    <w:rsid w:val="006A4CAF"/>
    <w:rsid w:val="006C1AFE"/>
    <w:rsid w:val="006C2382"/>
    <w:rsid w:val="00726275"/>
    <w:rsid w:val="00741D22"/>
    <w:rsid w:val="00765BDA"/>
    <w:rsid w:val="007A5810"/>
    <w:rsid w:val="007C4028"/>
    <w:rsid w:val="00855455"/>
    <w:rsid w:val="00885B0A"/>
    <w:rsid w:val="009066BA"/>
    <w:rsid w:val="00925AC3"/>
    <w:rsid w:val="0095642C"/>
    <w:rsid w:val="00987656"/>
    <w:rsid w:val="009D38A0"/>
    <w:rsid w:val="009E5483"/>
    <w:rsid w:val="00A6510D"/>
    <w:rsid w:val="00A75C22"/>
    <w:rsid w:val="00AA768B"/>
    <w:rsid w:val="00AC094E"/>
    <w:rsid w:val="00AC67E4"/>
    <w:rsid w:val="00B34B89"/>
    <w:rsid w:val="00B4143D"/>
    <w:rsid w:val="00B56938"/>
    <w:rsid w:val="00BC3047"/>
    <w:rsid w:val="00C22046"/>
    <w:rsid w:val="00C33FF2"/>
    <w:rsid w:val="00C6064B"/>
    <w:rsid w:val="00CF5179"/>
    <w:rsid w:val="00D53617"/>
    <w:rsid w:val="00D66C4C"/>
    <w:rsid w:val="00D7252D"/>
    <w:rsid w:val="00D97098"/>
    <w:rsid w:val="00DA587F"/>
    <w:rsid w:val="00DB54BF"/>
    <w:rsid w:val="00E0393F"/>
    <w:rsid w:val="00E2700D"/>
    <w:rsid w:val="00E418D4"/>
    <w:rsid w:val="00E574C4"/>
    <w:rsid w:val="00E5797D"/>
    <w:rsid w:val="00E63BEB"/>
    <w:rsid w:val="00E83D4F"/>
    <w:rsid w:val="00EA46DA"/>
    <w:rsid w:val="00EA6B45"/>
    <w:rsid w:val="00ED0AE7"/>
    <w:rsid w:val="00EE51B6"/>
    <w:rsid w:val="00EF0041"/>
    <w:rsid w:val="00F37E2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F95DD"/>
  <w15:chartTrackingRefBased/>
  <w15:docId w15:val="{24E755DC-C3D8-4CDB-9B29-A465ED966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10B7"/>
    <w:pPr>
      <w:ind w:left="720"/>
      <w:contextualSpacing/>
    </w:pPr>
  </w:style>
  <w:style w:type="paragraph" w:styleId="HTMLPreformatted">
    <w:name w:val="HTML Preformatted"/>
    <w:basedOn w:val="Normal"/>
    <w:link w:val="HTMLPreformattedChar"/>
    <w:uiPriority w:val="99"/>
    <w:semiHidden/>
    <w:unhideWhenUsed/>
    <w:rsid w:val="003B10B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B10B7"/>
    <w:rPr>
      <w:rFonts w:ascii="Consolas" w:hAnsi="Consolas"/>
      <w:sz w:val="20"/>
      <w:szCs w:val="20"/>
    </w:rPr>
  </w:style>
  <w:style w:type="paragraph" w:styleId="FootnoteText">
    <w:name w:val="footnote text"/>
    <w:basedOn w:val="Normal"/>
    <w:link w:val="FootnoteTextChar"/>
    <w:uiPriority w:val="99"/>
    <w:semiHidden/>
    <w:unhideWhenUsed/>
    <w:rsid w:val="003B10B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B10B7"/>
    <w:rPr>
      <w:sz w:val="20"/>
      <w:szCs w:val="20"/>
    </w:rPr>
  </w:style>
  <w:style w:type="character" w:styleId="FootnoteReference">
    <w:name w:val="footnote reference"/>
    <w:basedOn w:val="DefaultParagraphFont"/>
    <w:uiPriority w:val="99"/>
    <w:semiHidden/>
    <w:unhideWhenUsed/>
    <w:rsid w:val="003B10B7"/>
    <w:rPr>
      <w:vertAlign w:val="superscript"/>
    </w:rPr>
  </w:style>
  <w:style w:type="character" w:styleId="Hyperlink">
    <w:name w:val="Hyperlink"/>
    <w:basedOn w:val="DefaultParagraphFont"/>
    <w:uiPriority w:val="99"/>
    <w:unhideWhenUsed/>
    <w:rsid w:val="00D97098"/>
    <w:rPr>
      <w:color w:val="0563C1" w:themeColor="hyperlink"/>
      <w:u w:val="single"/>
    </w:rPr>
  </w:style>
  <w:style w:type="character" w:styleId="UnresolvedMention">
    <w:name w:val="Unresolved Mention"/>
    <w:basedOn w:val="DefaultParagraphFont"/>
    <w:uiPriority w:val="99"/>
    <w:semiHidden/>
    <w:unhideWhenUsed/>
    <w:rsid w:val="00D970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55497">
      <w:bodyDiv w:val="1"/>
      <w:marLeft w:val="0"/>
      <w:marRight w:val="0"/>
      <w:marTop w:val="0"/>
      <w:marBottom w:val="0"/>
      <w:divBdr>
        <w:top w:val="none" w:sz="0" w:space="0" w:color="auto"/>
        <w:left w:val="none" w:sz="0" w:space="0" w:color="auto"/>
        <w:bottom w:val="none" w:sz="0" w:space="0" w:color="auto"/>
        <w:right w:val="none" w:sz="0" w:space="0" w:color="auto"/>
      </w:divBdr>
    </w:div>
    <w:div w:id="203255293">
      <w:bodyDiv w:val="1"/>
      <w:marLeft w:val="0"/>
      <w:marRight w:val="0"/>
      <w:marTop w:val="0"/>
      <w:marBottom w:val="0"/>
      <w:divBdr>
        <w:top w:val="none" w:sz="0" w:space="0" w:color="auto"/>
        <w:left w:val="none" w:sz="0" w:space="0" w:color="auto"/>
        <w:bottom w:val="none" w:sz="0" w:space="0" w:color="auto"/>
        <w:right w:val="none" w:sz="0" w:space="0" w:color="auto"/>
      </w:divBdr>
    </w:div>
    <w:div w:id="252860412">
      <w:bodyDiv w:val="1"/>
      <w:marLeft w:val="0"/>
      <w:marRight w:val="0"/>
      <w:marTop w:val="0"/>
      <w:marBottom w:val="0"/>
      <w:divBdr>
        <w:top w:val="none" w:sz="0" w:space="0" w:color="auto"/>
        <w:left w:val="none" w:sz="0" w:space="0" w:color="auto"/>
        <w:bottom w:val="none" w:sz="0" w:space="0" w:color="auto"/>
        <w:right w:val="none" w:sz="0" w:space="0" w:color="auto"/>
      </w:divBdr>
    </w:div>
    <w:div w:id="355741212">
      <w:bodyDiv w:val="1"/>
      <w:marLeft w:val="0"/>
      <w:marRight w:val="0"/>
      <w:marTop w:val="0"/>
      <w:marBottom w:val="0"/>
      <w:divBdr>
        <w:top w:val="none" w:sz="0" w:space="0" w:color="auto"/>
        <w:left w:val="none" w:sz="0" w:space="0" w:color="auto"/>
        <w:bottom w:val="none" w:sz="0" w:space="0" w:color="auto"/>
        <w:right w:val="none" w:sz="0" w:space="0" w:color="auto"/>
      </w:divBdr>
    </w:div>
    <w:div w:id="463546930">
      <w:bodyDiv w:val="1"/>
      <w:marLeft w:val="0"/>
      <w:marRight w:val="0"/>
      <w:marTop w:val="0"/>
      <w:marBottom w:val="0"/>
      <w:divBdr>
        <w:top w:val="none" w:sz="0" w:space="0" w:color="auto"/>
        <w:left w:val="none" w:sz="0" w:space="0" w:color="auto"/>
        <w:bottom w:val="none" w:sz="0" w:space="0" w:color="auto"/>
        <w:right w:val="none" w:sz="0" w:space="0" w:color="auto"/>
      </w:divBdr>
    </w:div>
    <w:div w:id="500049792">
      <w:bodyDiv w:val="1"/>
      <w:marLeft w:val="0"/>
      <w:marRight w:val="0"/>
      <w:marTop w:val="0"/>
      <w:marBottom w:val="0"/>
      <w:divBdr>
        <w:top w:val="none" w:sz="0" w:space="0" w:color="auto"/>
        <w:left w:val="none" w:sz="0" w:space="0" w:color="auto"/>
        <w:bottom w:val="none" w:sz="0" w:space="0" w:color="auto"/>
        <w:right w:val="none" w:sz="0" w:space="0" w:color="auto"/>
      </w:divBdr>
    </w:div>
    <w:div w:id="635642803">
      <w:bodyDiv w:val="1"/>
      <w:marLeft w:val="0"/>
      <w:marRight w:val="0"/>
      <w:marTop w:val="0"/>
      <w:marBottom w:val="0"/>
      <w:divBdr>
        <w:top w:val="none" w:sz="0" w:space="0" w:color="auto"/>
        <w:left w:val="none" w:sz="0" w:space="0" w:color="auto"/>
        <w:bottom w:val="none" w:sz="0" w:space="0" w:color="auto"/>
        <w:right w:val="none" w:sz="0" w:space="0" w:color="auto"/>
      </w:divBdr>
    </w:div>
    <w:div w:id="727149932">
      <w:bodyDiv w:val="1"/>
      <w:marLeft w:val="0"/>
      <w:marRight w:val="0"/>
      <w:marTop w:val="0"/>
      <w:marBottom w:val="0"/>
      <w:divBdr>
        <w:top w:val="none" w:sz="0" w:space="0" w:color="auto"/>
        <w:left w:val="none" w:sz="0" w:space="0" w:color="auto"/>
        <w:bottom w:val="none" w:sz="0" w:space="0" w:color="auto"/>
        <w:right w:val="none" w:sz="0" w:space="0" w:color="auto"/>
      </w:divBdr>
    </w:div>
    <w:div w:id="732972190">
      <w:bodyDiv w:val="1"/>
      <w:marLeft w:val="0"/>
      <w:marRight w:val="0"/>
      <w:marTop w:val="0"/>
      <w:marBottom w:val="0"/>
      <w:divBdr>
        <w:top w:val="none" w:sz="0" w:space="0" w:color="auto"/>
        <w:left w:val="none" w:sz="0" w:space="0" w:color="auto"/>
        <w:bottom w:val="none" w:sz="0" w:space="0" w:color="auto"/>
        <w:right w:val="none" w:sz="0" w:space="0" w:color="auto"/>
      </w:divBdr>
    </w:div>
    <w:div w:id="739669550">
      <w:bodyDiv w:val="1"/>
      <w:marLeft w:val="0"/>
      <w:marRight w:val="0"/>
      <w:marTop w:val="0"/>
      <w:marBottom w:val="0"/>
      <w:divBdr>
        <w:top w:val="none" w:sz="0" w:space="0" w:color="auto"/>
        <w:left w:val="none" w:sz="0" w:space="0" w:color="auto"/>
        <w:bottom w:val="none" w:sz="0" w:space="0" w:color="auto"/>
        <w:right w:val="none" w:sz="0" w:space="0" w:color="auto"/>
      </w:divBdr>
    </w:div>
    <w:div w:id="757992285">
      <w:bodyDiv w:val="1"/>
      <w:marLeft w:val="0"/>
      <w:marRight w:val="0"/>
      <w:marTop w:val="0"/>
      <w:marBottom w:val="0"/>
      <w:divBdr>
        <w:top w:val="none" w:sz="0" w:space="0" w:color="auto"/>
        <w:left w:val="none" w:sz="0" w:space="0" w:color="auto"/>
        <w:bottom w:val="none" w:sz="0" w:space="0" w:color="auto"/>
        <w:right w:val="none" w:sz="0" w:space="0" w:color="auto"/>
      </w:divBdr>
    </w:div>
    <w:div w:id="834535665">
      <w:bodyDiv w:val="1"/>
      <w:marLeft w:val="0"/>
      <w:marRight w:val="0"/>
      <w:marTop w:val="0"/>
      <w:marBottom w:val="0"/>
      <w:divBdr>
        <w:top w:val="none" w:sz="0" w:space="0" w:color="auto"/>
        <w:left w:val="none" w:sz="0" w:space="0" w:color="auto"/>
        <w:bottom w:val="none" w:sz="0" w:space="0" w:color="auto"/>
        <w:right w:val="none" w:sz="0" w:space="0" w:color="auto"/>
      </w:divBdr>
    </w:div>
    <w:div w:id="862477617">
      <w:bodyDiv w:val="1"/>
      <w:marLeft w:val="0"/>
      <w:marRight w:val="0"/>
      <w:marTop w:val="0"/>
      <w:marBottom w:val="0"/>
      <w:divBdr>
        <w:top w:val="none" w:sz="0" w:space="0" w:color="auto"/>
        <w:left w:val="none" w:sz="0" w:space="0" w:color="auto"/>
        <w:bottom w:val="none" w:sz="0" w:space="0" w:color="auto"/>
        <w:right w:val="none" w:sz="0" w:space="0" w:color="auto"/>
      </w:divBdr>
    </w:div>
    <w:div w:id="1631471610">
      <w:bodyDiv w:val="1"/>
      <w:marLeft w:val="0"/>
      <w:marRight w:val="0"/>
      <w:marTop w:val="0"/>
      <w:marBottom w:val="0"/>
      <w:divBdr>
        <w:top w:val="none" w:sz="0" w:space="0" w:color="auto"/>
        <w:left w:val="none" w:sz="0" w:space="0" w:color="auto"/>
        <w:bottom w:val="none" w:sz="0" w:space="0" w:color="auto"/>
        <w:right w:val="none" w:sz="0" w:space="0" w:color="auto"/>
      </w:divBdr>
    </w:div>
    <w:div w:id="1782873296">
      <w:bodyDiv w:val="1"/>
      <w:marLeft w:val="0"/>
      <w:marRight w:val="0"/>
      <w:marTop w:val="0"/>
      <w:marBottom w:val="0"/>
      <w:divBdr>
        <w:top w:val="none" w:sz="0" w:space="0" w:color="auto"/>
        <w:left w:val="none" w:sz="0" w:space="0" w:color="auto"/>
        <w:bottom w:val="none" w:sz="0" w:space="0" w:color="auto"/>
        <w:right w:val="none" w:sz="0" w:space="0" w:color="auto"/>
      </w:divBdr>
    </w:div>
    <w:div w:id="2006743606">
      <w:bodyDiv w:val="1"/>
      <w:marLeft w:val="0"/>
      <w:marRight w:val="0"/>
      <w:marTop w:val="0"/>
      <w:marBottom w:val="0"/>
      <w:divBdr>
        <w:top w:val="none" w:sz="0" w:space="0" w:color="auto"/>
        <w:left w:val="none" w:sz="0" w:space="0" w:color="auto"/>
        <w:bottom w:val="none" w:sz="0" w:space="0" w:color="auto"/>
        <w:right w:val="none" w:sz="0" w:space="0" w:color="auto"/>
      </w:divBdr>
    </w:div>
    <w:div w:id="2016954607">
      <w:bodyDiv w:val="1"/>
      <w:marLeft w:val="0"/>
      <w:marRight w:val="0"/>
      <w:marTop w:val="0"/>
      <w:marBottom w:val="0"/>
      <w:divBdr>
        <w:top w:val="none" w:sz="0" w:space="0" w:color="auto"/>
        <w:left w:val="none" w:sz="0" w:space="0" w:color="auto"/>
        <w:bottom w:val="none" w:sz="0" w:space="0" w:color="auto"/>
        <w:right w:val="none" w:sz="0" w:space="0" w:color="auto"/>
      </w:divBdr>
    </w:div>
    <w:div w:id="2116365175">
      <w:bodyDiv w:val="1"/>
      <w:marLeft w:val="0"/>
      <w:marRight w:val="0"/>
      <w:marTop w:val="0"/>
      <w:marBottom w:val="0"/>
      <w:divBdr>
        <w:top w:val="none" w:sz="0" w:space="0" w:color="auto"/>
        <w:left w:val="none" w:sz="0" w:space="0" w:color="auto"/>
        <w:bottom w:val="none" w:sz="0" w:space="0" w:color="auto"/>
        <w:right w:val="none" w:sz="0" w:space="0" w:color="auto"/>
      </w:divBdr>
    </w:div>
    <w:div w:id="2124764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zkz.h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g"/></Relationships>
</file>

<file path=word/_rels/footnotes.xml.rels><?xml version="1.0" encoding="UTF-8" standalone="yes"?>
<Relationships xmlns="http://schemas.openxmlformats.org/package/2006/relationships"><Relationship Id="rId2" Type="http://schemas.openxmlformats.org/officeDocument/2006/relationships/hyperlink" Target="https://rm.coe.int/croatian-ngo-joint-shadow-report-to-grevio-final/1680a795c4" TargetMode="External"/><Relationship Id="rId1" Type="http://schemas.openxmlformats.org/officeDocument/2006/relationships/hyperlink" Target="http://rm.coe.int/CoERMPublicCommonSearchServices/DisplayDCTMContent?documentId=090000168046031c"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C52D8A-C4FF-42D7-87AA-B069334DE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4687</Words>
  <Characters>26716</Characters>
  <Application>Microsoft Office Word</Application>
  <DocSecurity>0</DocSecurity>
  <Lines>222</Lines>
  <Paragraphs>62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Autonomna ženska kuća Zagreb</dc:creator>
  <cp:keywords/>
  <dc:description/>
  <cp:lastModifiedBy>Celine Reynaud</cp:lastModifiedBy>
  <cp:revision>2</cp:revision>
  <cp:lastPrinted>2023-01-05T13:43:00Z</cp:lastPrinted>
  <dcterms:created xsi:type="dcterms:W3CDTF">2023-01-06T08:08:00Z</dcterms:created>
  <dcterms:modified xsi:type="dcterms:W3CDTF">2023-01-06T08:08:00Z</dcterms:modified>
</cp:coreProperties>
</file>