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0E7BE" w14:textId="77777777" w:rsidR="00D67FF2" w:rsidRPr="00D40CF9" w:rsidRDefault="00D67FF2" w:rsidP="000951CD">
      <w:pPr>
        <w:spacing w:line="360" w:lineRule="auto"/>
        <w:jc w:val="both"/>
        <w:rPr>
          <w:rFonts w:ascii="Times New Roman" w:hAnsi="Times New Roman" w:cs="Times New Roman"/>
          <w:b/>
          <w:bCs/>
          <w:sz w:val="20"/>
          <w:szCs w:val="20"/>
          <w:lang w:val="es-AR"/>
        </w:rPr>
      </w:pPr>
      <w:r w:rsidRPr="00D40CF9">
        <w:rPr>
          <w:rFonts w:ascii="Times New Roman" w:hAnsi="Times New Roman" w:cs="Times New Roman"/>
          <w:b/>
          <w:bCs/>
          <w:sz w:val="20"/>
          <w:szCs w:val="20"/>
          <w:lang w:val="es-AR"/>
        </w:rPr>
        <w:t xml:space="preserve">Distinguida Señora Presidenta y miembros del Comité, </w:t>
      </w:r>
    </w:p>
    <w:p w14:paraId="1CB78623" w14:textId="77777777" w:rsidR="001F6E6D" w:rsidRDefault="00D67FF2" w:rsidP="000951CD">
      <w:pPr>
        <w:spacing w:line="360" w:lineRule="auto"/>
        <w:jc w:val="both"/>
        <w:rPr>
          <w:rFonts w:ascii="Times New Roman" w:hAnsi="Times New Roman" w:cs="Times New Roman"/>
          <w:sz w:val="20"/>
          <w:szCs w:val="20"/>
          <w:lang w:val="es-AR"/>
        </w:rPr>
      </w:pPr>
      <w:r w:rsidRPr="000951CD">
        <w:rPr>
          <w:rFonts w:ascii="Times New Roman" w:hAnsi="Times New Roman" w:cs="Times New Roman"/>
          <w:sz w:val="20"/>
          <w:szCs w:val="20"/>
          <w:lang w:val="es-AR"/>
        </w:rPr>
        <w:t xml:space="preserve">Es un honor para </w:t>
      </w:r>
      <w:r w:rsidR="005E0DE9">
        <w:rPr>
          <w:rFonts w:ascii="Times New Roman" w:hAnsi="Times New Roman" w:cs="Times New Roman"/>
          <w:sz w:val="20"/>
          <w:szCs w:val="20"/>
          <w:lang w:val="es-AR"/>
        </w:rPr>
        <w:t>el Estado argentino</w:t>
      </w:r>
      <w:r w:rsidRPr="000951CD">
        <w:rPr>
          <w:rFonts w:ascii="Times New Roman" w:hAnsi="Times New Roman" w:cs="Times New Roman"/>
          <w:sz w:val="20"/>
          <w:szCs w:val="20"/>
          <w:lang w:val="es-AR"/>
        </w:rPr>
        <w:t xml:space="preserve"> comparecer ante ustedes en </w:t>
      </w:r>
      <w:r w:rsidR="000951CD" w:rsidRPr="000951CD">
        <w:rPr>
          <w:rFonts w:ascii="Times New Roman" w:hAnsi="Times New Roman" w:cs="Times New Roman"/>
          <w:sz w:val="20"/>
          <w:szCs w:val="20"/>
          <w:lang w:val="es-AR"/>
        </w:rPr>
        <w:t>el presente período de audiencias</w:t>
      </w:r>
      <w:r w:rsidRPr="000951CD">
        <w:rPr>
          <w:rFonts w:ascii="Times New Roman" w:hAnsi="Times New Roman" w:cs="Times New Roman"/>
          <w:sz w:val="20"/>
          <w:szCs w:val="20"/>
          <w:lang w:val="es-AR"/>
        </w:rPr>
        <w:t>.</w:t>
      </w:r>
      <w:r w:rsidR="00584AC3">
        <w:rPr>
          <w:rFonts w:ascii="Times New Roman" w:hAnsi="Times New Roman" w:cs="Times New Roman"/>
          <w:sz w:val="20"/>
          <w:szCs w:val="20"/>
          <w:lang w:val="es-AR"/>
        </w:rPr>
        <w:t xml:space="preserve"> Nos complace también saludar a todos y todas las personas aquí presentes, miembros de la sociedad civil e integrantes de otros organismos internacionales.</w:t>
      </w:r>
    </w:p>
    <w:p w14:paraId="52E62A8B" w14:textId="14D3EC3B" w:rsidR="00D67FF2" w:rsidRPr="000951CD" w:rsidRDefault="00D67FF2" w:rsidP="000951CD">
      <w:pPr>
        <w:spacing w:line="360" w:lineRule="auto"/>
        <w:jc w:val="both"/>
        <w:rPr>
          <w:rFonts w:ascii="Times New Roman" w:hAnsi="Times New Roman" w:cs="Times New Roman"/>
          <w:sz w:val="20"/>
          <w:szCs w:val="20"/>
          <w:lang w:val="es-AR"/>
        </w:rPr>
      </w:pPr>
      <w:r w:rsidRPr="000951CD">
        <w:rPr>
          <w:rFonts w:ascii="Times New Roman" w:hAnsi="Times New Roman" w:cs="Times New Roman"/>
          <w:sz w:val="20"/>
          <w:szCs w:val="20"/>
          <w:lang w:val="es-AR"/>
        </w:rPr>
        <w:t>Mi nombre es Fernando Galarraga, Director</w:t>
      </w:r>
      <w:r w:rsidR="00421577">
        <w:rPr>
          <w:rFonts w:ascii="Times New Roman" w:hAnsi="Times New Roman" w:cs="Times New Roman"/>
          <w:sz w:val="20"/>
          <w:szCs w:val="20"/>
          <w:lang w:val="es-AR"/>
        </w:rPr>
        <w:t xml:space="preserve"> </w:t>
      </w:r>
      <w:r w:rsidRPr="000951CD">
        <w:rPr>
          <w:rFonts w:ascii="Times New Roman" w:hAnsi="Times New Roman" w:cs="Times New Roman"/>
          <w:sz w:val="20"/>
          <w:szCs w:val="20"/>
          <w:lang w:val="es-AR"/>
        </w:rPr>
        <w:t>Ejecutivo de la Agencia Nacional de Discapacidad, y me encuentro hoy aquí en mi carácter de Jefe de la delegación Argentina.</w:t>
      </w:r>
    </w:p>
    <w:p w14:paraId="62FB0743" w14:textId="2B18CC79" w:rsidR="000951CD" w:rsidRDefault="00D67FF2" w:rsidP="000951CD">
      <w:pPr>
        <w:spacing w:line="360" w:lineRule="auto"/>
        <w:jc w:val="both"/>
        <w:rPr>
          <w:rFonts w:ascii="Times New Roman" w:hAnsi="Times New Roman" w:cs="Times New Roman"/>
          <w:sz w:val="20"/>
          <w:szCs w:val="20"/>
          <w:lang w:val="es-AR"/>
        </w:rPr>
      </w:pPr>
      <w:r w:rsidRPr="000951CD">
        <w:rPr>
          <w:rFonts w:ascii="Times New Roman" w:hAnsi="Times New Roman" w:cs="Times New Roman"/>
          <w:sz w:val="20"/>
          <w:szCs w:val="20"/>
          <w:lang w:val="es-AR"/>
        </w:rPr>
        <w:t>Me acompañan</w:t>
      </w:r>
      <w:r w:rsidR="00A50820">
        <w:rPr>
          <w:rFonts w:ascii="Times New Roman" w:hAnsi="Times New Roman" w:cs="Times New Roman"/>
          <w:sz w:val="20"/>
          <w:szCs w:val="20"/>
          <w:lang w:val="es-AR"/>
        </w:rPr>
        <w:t>,</w:t>
      </w:r>
      <w:r w:rsidRPr="000951CD">
        <w:rPr>
          <w:rFonts w:ascii="Times New Roman" w:hAnsi="Times New Roman" w:cs="Times New Roman"/>
          <w:sz w:val="20"/>
          <w:szCs w:val="20"/>
          <w:lang w:val="es-AR"/>
        </w:rPr>
        <w:t xml:space="preserve"> en esta ocasión</w:t>
      </w:r>
      <w:r w:rsidR="00A50820">
        <w:rPr>
          <w:rFonts w:ascii="Times New Roman" w:hAnsi="Times New Roman" w:cs="Times New Roman"/>
          <w:sz w:val="20"/>
          <w:szCs w:val="20"/>
          <w:lang w:val="es-AR"/>
        </w:rPr>
        <w:t>,</w:t>
      </w:r>
      <w:r w:rsidR="000951CD" w:rsidRPr="000951CD">
        <w:rPr>
          <w:rFonts w:ascii="Times New Roman" w:hAnsi="Times New Roman" w:cs="Times New Roman"/>
          <w:sz w:val="20"/>
          <w:szCs w:val="20"/>
          <w:lang w:val="es-AR"/>
        </w:rPr>
        <w:t xml:space="preserve"> Cecilia Meirovich, Directora de Derechos Humanos del Ministerio de Relaciones Exteriores, Comercio y Culto, Leonardo Gorbacz, Director Nacional </w:t>
      </w:r>
      <w:r w:rsidR="001F6E6D">
        <w:rPr>
          <w:rFonts w:ascii="Times New Roman" w:hAnsi="Times New Roman" w:cs="Times New Roman"/>
          <w:sz w:val="20"/>
          <w:szCs w:val="20"/>
          <w:lang w:val="es-AR"/>
        </w:rPr>
        <w:t>de Protección de Derechos de Grupos en Situación de Vulnerabilidad</w:t>
      </w:r>
      <w:r w:rsidR="000951CD" w:rsidRPr="000951CD">
        <w:rPr>
          <w:rFonts w:ascii="Times New Roman" w:hAnsi="Times New Roman" w:cs="Times New Roman"/>
          <w:sz w:val="20"/>
          <w:szCs w:val="20"/>
          <w:lang w:val="es-AR"/>
        </w:rPr>
        <w:t xml:space="preserve">, Julieta </w:t>
      </w:r>
      <w:r w:rsidR="001F6E6D">
        <w:rPr>
          <w:rFonts w:ascii="Times New Roman" w:hAnsi="Times New Roman" w:cs="Times New Roman"/>
          <w:sz w:val="20"/>
          <w:szCs w:val="20"/>
          <w:lang w:val="es-AR"/>
        </w:rPr>
        <w:t>Calmels</w:t>
      </w:r>
      <w:r w:rsidR="008B6A64">
        <w:rPr>
          <w:rFonts w:ascii="Times New Roman" w:hAnsi="Times New Roman" w:cs="Times New Roman"/>
          <w:sz w:val="20"/>
          <w:szCs w:val="20"/>
          <w:lang w:val="es-AR"/>
        </w:rPr>
        <w:t>,</w:t>
      </w:r>
      <w:r w:rsidR="001F6E6D">
        <w:rPr>
          <w:rFonts w:ascii="Times New Roman" w:hAnsi="Times New Roman" w:cs="Times New Roman"/>
          <w:sz w:val="20"/>
          <w:szCs w:val="20"/>
          <w:lang w:val="es-AR"/>
        </w:rPr>
        <w:t xml:space="preserve"> Subsecretaria de Salud Mental, Consumos Problemáticos y Violencias del Ministerio de Salud de la Provincia de Buenos Aires</w:t>
      </w:r>
      <w:r w:rsidR="000951CD" w:rsidRPr="000951CD">
        <w:rPr>
          <w:rFonts w:ascii="Times New Roman" w:hAnsi="Times New Roman" w:cs="Times New Roman"/>
          <w:sz w:val="20"/>
          <w:szCs w:val="20"/>
          <w:lang w:val="es-AR"/>
        </w:rPr>
        <w:t xml:space="preserve">, Antonella Cozzi, </w:t>
      </w:r>
      <w:r w:rsidR="00FF7886">
        <w:rPr>
          <w:rFonts w:ascii="Times New Roman" w:hAnsi="Times New Roman" w:cs="Times New Roman"/>
          <w:sz w:val="20"/>
          <w:szCs w:val="20"/>
          <w:lang w:val="es-AR"/>
        </w:rPr>
        <w:t>J</w:t>
      </w:r>
      <w:r w:rsidR="000951CD" w:rsidRPr="000951CD">
        <w:rPr>
          <w:rFonts w:ascii="Times New Roman" w:hAnsi="Times New Roman" w:cs="Times New Roman"/>
          <w:sz w:val="20"/>
          <w:szCs w:val="20"/>
          <w:lang w:val="es-AR"/>
        </w:rPr>
        <w:t xml:space="preserve">efa de </w:t>
      </w:r>
      <w:r w:rsidR="00FF7886">
        <w:rPr>
          <w:rFonts w:ascii="Times New Roman" w:hAnsi="Times New Roman" w:cs="Times New Roman"/>
          <w:sz w:val="20"/>
          <w:szCs w:val="20"/>
          <w:lang w:val="es-AR"/>
        </w:rPr>
        <w:t>A</w:t>
      </w:r>
      <w:r w:rsidR="000951CD" w:rsidRPr="000951CD">
        <w:rPr>
          <w:rFonts w:ascii="Times New Roman" w:hAnsi="Times New Roman" w:cs="Times New Roman"/>
          <w:sz w:val="20"/>
          <w:szCs w:val="20"/>
          <w:lang w:val="es-AR"/>
        </w:rPr>
        <w:t>sesores de la Agencia Nacional de Discapacidad, Tomás Di Nieri, Jefe de Legales y Agustina Ciancio, Asesora en Asuntos Jurídicos y Derechos Humanos de la misma Agencia.</w:t>
      </w:r>
    </w:p>
    <w:p w14:paraId="53527D57" w14:textId="77777777" w:rsidR="000951CD" w:rsidRDefault="000951CD"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 xml:space="preserve">El Estado Argentino se complace en poder presentar a este Comité las medidas implementadas para el cumplimiento de las obligaciones emanadas de la Convención sobre los Derechos de las Personas con Discapacidad. En este sentido, consideramos al mecanismo de informes periódicos una instancia muy valiosa </w:t>
      </w:r>
      <w:r w:rsidR="005E0DE9">
        <w:rPr>
          <w:rFonts w:ascii="Times New Roman" w:eastAsia="Quattrocento Sans" w:hAnsi="Times New Roman" w:cs="Times New Roman"/>
          <w:sz w:val="20"/>
          <w:szCs w:val="20"/>
          <w:lang w:val="es-AR"/>
        </w:rPr>
        <w:t>al permitir</w:t>
      </w:r>
      <w:r>
        <w:rPr>
          <w:rFonts w:ascii="Times New Roman" w:eastAsia="Quattrocento Sans" w:hAnsi="Times New Roman" w:cs="Times New Roman"/>
          <w:sz w:val="20"/>
          <w:szCs w:val="20"/>
          <w:lang w:val="es-AR"/>
        </w:rPr>
        <w:t xml:space="preserve"> dialogar en forma interactiva con el Comité, lo que coadyuva al mejoramiento de la implementación de las políticas públicas estatales en materia de discapacidad.</w:t>
      </w:r>
    </w:p>
    <w:p w14:paraId="1E9F50F1" w14:textId="12DCD8F1" w:rsidR="005E0DE9" w:rsidRDefault="005E0DE9"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 xml:space="preserve">La delegación argentina agradece la posibilidad que brindó el Comité de poder </w:t>
      </w:r>
      <w:r w:rsidR="008B6A64">
        <w:rPr>
          <w:rFonts w:ascii="Times New Roman" w:eastAsia="Quattrocento Sans" w:hAnsi="Times New Roman" w:cs="Times New Roman"/>
          <w:sz w:val="20"/>
          <w:szCs w:val="20"/>
          <w:lang w:val="es-AR"/>
        </w:rPr>
        <w:t>actualizar con</w:t>
      </w:r>
      <w:r>
        <w:rPr>
          <w:rFonts w:ascii="Times New Roman" w:eastAsia="Quattrocento Sans" w:hAnsi="Times New Roman" w:cs="Times New Roman"/>
          <w:sz w:val="20"/>
          <w:szCs w:val="20"/>
          <w:lang w:val="es-AR"/>
        </w:rPr>
        <w:t xml:space="preserve"> información complementaria </w:t>
      </w:r>
      <w:r w:rsidR="008B6A64">
        <w:rPr>
          <w:rFonts w:ascii="Times New Roman" w:eastAsia="Quattrocento Sans" w:hAnsi="Times New Roman" w:cs="Times New Roman"/>
          <w:sz w:val="20"/>
          <w:szCs w:val="20"/>
          <w:lang w:val="es-AR"/>
        </w:rPr>
        <w:t>el</w:t>
      </w:r>
      <w:r>
        <w:rPr>
          <w:rFonts w:ascii="Times New Roman" w:eastAsia="Quattrocento Sans" w:hAnsi="Times New Roman" w:cs="Times New Roman"/>
          <w:sz w:val="20"/>
          <w:szCs w:val="20"/>
          <w:lang w:val="es-AR"/>
        </w:rPr>
        <w:t xml:space="preserve"> Informe Periódico que fuera remitido en el año 2018. Atento al tiempo transcurrido desde dicha presentación</w:t>
      </w:r>
      <w:r w:rsidR="0039753B">
        <w:rPr>
          <w:rFonts w:ascii="Times New Roman" w:eastAsia="Quattrocento Sans" w:hAnsi="Times New Roman" w:cs="Times New Roman"/>
          <w:sz w:val="20"/>
          <w:szCs w:val="20"/>
          <w:lang w:val="es-AR"/>
        </w:rPr>
        <w:t>,</w:t>
      </w:r>
      <w:r>
        <w:rPr>
          <w:rFonts w:ascii="Times New Roman" w:eastAsia="Quattrocento Sans" w:hAnsi="Times New Roman" w:cs="Times New Roman"/>
          <w:sz w:val="20"/>
          <w:szCs w:val="20"/>
          <w:lang w:val="es-AR"/>
        </w:rPr>
        <w:t xml:space="preserve"> el Estado argentino consideró pertinente iniciar</w:t>
      </w:r>
      <w:r w:rsidRPr="000951CD">
        <w:rPr>
          <w:rFonts w:ascii="Times New Roman" w:eastAsia="Quattrocento Sans" w:hAnsi="Times New Roman" w:cs="Times New Roman"/>
          <w:sz w:val="20"/>
          <w:szCs w:val="20"/>
          <w:lang w:val="es-AR"/>
        </w:rPr>
        <w:t xml:space="preserve"> un proceso de recolección de información</w:t>
      </w:r>
      <w:r w:rsidR="00584AC3">
        <w:rPr>
          <w:rFonts w:ascii="Times New Roman" w:eastAsia="Quattrocento Sans" w:hAnsi="Times New Roman" w:cs="Times New Roman"/>
          <w:sz w:val="20"/>
          <w:szCs w:val="20"/>
          <w:lang w:val="es-AR"/>
        </w:rPr>
        <w:t>, el cual fue coordinado por ANDIS y</w:t>
      </w:r>
      <w:r w:rsidRPr="000951CD">
        <w:rPr>
          <w:rFonts w:ascii="Times New Roman" w:eastAsia="Quattrocento Sans" w:hAnsi="Times New Roman" w:cs="Times New Roman"/>
          <w:sz w:val="20"/>
          <w:szCs w:val="20"/>
          <w:lang w:val="es-AR"/>
        </w:rPr>
        <w:t xml:space="preserve"> que involucró a todos los organismos estatales nacionales con competencias en la materia, junto con los representantes gubernamentales de discapacidad de todas las jurisdicciones que c</w:t>
      </w:r>
      <w:r>
        <w:rPr>
          <w:rFonts w:ascii="Times New Roman" w:eastAsia="Quattrocento Sans" w:hAnsi="Times New Roman" w:cs="Times New Roman"/>
          <w:sz w:val="20"/>
          <w:szCs w:val="20"/>
          <w:lang w:val="es-AR"/>
        </w:rPr>
        <w:t>omponen la República Argentina para poder reunir información actualizada, que permita al órgano evaluar la política pública del Estado en la materia.</w:t>
      </w:r>
    </w:p>
    <w:p w14:paraId="60F0FB53" w14:textId="77777777" w:rsidR="000951CD" w:rsidRPr="000951CD" w:rsidRDefault="00584AC3"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 xml:space="preserve">El informe de actualización que hoy nos complace presentar, </w:t>
      </w:r>
      <w:r w:rsidR="000951CD" w:rsidRPr="000951CD">
        <w:rPr>
          <w:rFonts w:ascii="Times New Roman" w:eastAsia="Quattrocento Sans" w:hAnsi="Times New Roman" w:cs="Times New Roman"/>
          <w:sz w:val="20"/>
          <w:szCs w:val="20"/>
          <w:lang w:val="es-AR"/>
        </w:rPr>
        <w:t>encuentra su motivación en la transformación paradigmática que ha atravesado el abordaje de la discapacidad en los últimos años en la República Argentina, en al menos 3 aspectos fundamentales mutuamente interseccionados: 1) en tanto prioridad de gobierno para el diseño e implementación de políticas públicas; 2) en tanto transversalización y visibilización de la discapacidad en las agendas pública, política y mediática; 3) en tanto promoción de la participación activa de las personas con discapacidad (PCD) en las distintas esferas de la vida en sociedad.</w:t>
      </w:r>
    </w:p>
    <w:p w14:paraId="17E68DD3" w14:textId="2C4A8A90"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Este cambio sustancial en el estado de situación de la discapacidad en el país</w:t>
      </w:r>
      <w:r w:rsidR="008B6A64">
        <w:rPr>
          <w:rFonts w:ascii="Times New Roman" w:eastAsia="Quattrocento Sans" w:hAnsi="Times New Roman" w:cs="Times New Roman"/>
          <w:sz w:val="20"/>
          <w:szCs w:val="20"/>
          <w:lang w:val="es-AR"/>
        </w:rPr>
        <w:t xml:space="preserve"> </w:t>
      </w:r>
      <w:r w:rsidRPr="000951CD">
        <w:rPr>
          <w:rFonts w:ascii="Times New Roman" w:eastAsia="Quattrocento Sans" w:hAnsi="Times New Roman" w:cs="Times New Roman"/>
          <w:sz w:val="20"/>
          <w:szCs w:val="20"/>
          <w:lang w:val="es-AR"/>
        </w:rPr>
        <w:t>se tradujo en la posibilidad de generación y concreción de medidas y acciones palmarias, tales como la obtención de una asignación progresiva de recursos presupuestarios para el desarrollo de políticas públicas en discapacidad, la jerarquización y creación de espacios de promoción de derechos, la presencia de la temática en los debates parlamentarios, y el impulso e implementación de acciones de optimización normativa y tecnológica que faciliten a las PCD el acceso integral al ejercicio de sus derechos. Así, la discapacidad ha dejado de ser temática atomizada para comenzar finalmente a constituirse en perspectiva transversal de gestión.</w:t>
      </w:r>
    </w:p>
    <w:p w14:paraId="02DB95FF" w14:textId="4572C00C" w:rsidR="000951CD" w:rsidRPr="000951CD" w:rsidRDefault="000951CD" w:rsidP="000951CD">
      <w:pPr>
        <w:spacing w:line="360" w:lineRule="auto"/>
        <w:jc w:val="both"/>
        <w:rPr>
          <w:rFonts w:ascii="Times New Roman" w:eastAsia="Quattrocento Sans" w:hAnsi="Times New Roman" w:cs="Times New Roman"/>
          <w:sz w:val="20"/>
          <w:szCs w:val="20"/>
          <w:lang w:val="es-AR"/>
        </w:rPr>
      </w:pPr>
      <w:bookmarkStart w:id="0" w:name="_gjdgxs" w:colFirst="0" w:colLast="0"/>
      <w:bookmarkEnd w:id="0"/>
      <w:r w:rsidRPr="000951CD">
        <w:rPr>
          <w:rFonts w:ascii="Times New Roman" w:eastAsia="Quattrocento Sans" w:hAnsi="Times New Roman" w:cs="Times New Roman"/>
          <w:sz w:val="20"/>
          <w:szCs w:val="20"/>
          <w:lang w:val="es-AR"/>
        </w:rPr>
        <w:lastRenderedPageBreak/>
        <w:t xml:space="preserve">Por todo ello, y en el entendimiento de que, en los últimos años, hemos transitado como comunidad global algunos de los procesos históricos más complejos </w:t>
      </w:r>
      <w:r w:rsidR="00584AC3">
        <w:rPr>
          <w:rFonts w:ascii="Times New Roman" w:eastAsia="Quattrocento Sans" w:hAnsi="Times New Roman" w:cs="Times New Roman"/>
          <w:sz w:val="20"/>
          <w:szCs w:val="20"/>
          <w:lang w:val="es-AR"/>
        </w:rPr>
        <w:t xml:space="preserve">y relevantes de nuestro tiempo, </w:t>
      </w:r>
      <w:r w:rsidRPr="000951CD">
        <w:rPr>
          <w:rFonts w:ascii="Times New Roman" w:eastAsia="Quattrocento Sans" w:hAnsi="Times New Roman" w:cs="Times New Roman"/>
          <w:sz w:val="20"/>
          <w:szCs w:val="20"/>
          <w:lang w:val="es-AR"/>
        </w:rPr>
        <w:t>entre ellos, la pande</w:t>
      </w:r>
      <w:r w:rsidR="00584AC3">
        <w:rPr>
          <w:rFonts w:ascii="Times New Roman" w:eastAsia="Quattrocento Sans" w:hAnsi="Times New Roman" w:cs="Times New Roman"/>
          <w:sz w:val="20"/>
          <w:szCs w:val="20"/>
          <w:lang w:val="es-AR"/>
        </w:rPr>
        <w:t>mia de COVID-19, que merece un abordaje específico en este informe,</w:t>
      </w:r>
      <w:r w:rsidRPr="000951CD">
        <w:rPr>
          <w:rFonts w:ascii="Times New Roman" w:eastAsia="Quattrocento Sans" w:hAnsi="Times New Roman" w:cs="Times New Roman"/>
          <w:sz w:val="20"/>
          <w:szCs w:val="20"/>
          <w:lang w:val="es-AR"/>
        </w:rPr>
        <w:t xml:space="preserve"> es que el Estado Argentino decidió utilizar esta instancia de diálogo con el mundo, no solo para dar cuenta de las principales políticas de inclusión social de las PCD implementadas desde la remisión del 2° y 3° Informes periódicos combinados al Comité (CRPD/C/ARG/2-3, en adelante, Informe Argentino 2018), sino también para efectuar un trabajo de relevamiento que represente un aporte sustancial para componer el escenario actual argentino en la materia. </w:t>
      </w:r>
    </w:p>
    <w:p w14:paraId="3D160FE9" w14:textId="77777777" w:rsidR="000951CD" w:rsidRPr="000951CD" w:rsidRDefault="000951CD" w:rsidP="000951CD">
      <w:pPr>
        <w:spacing w:line="360" w:lineRule="auto"/>
        <w:jc w:val="both"/>
        <w:rPr>
          <w:rFonts w:ascii="Times New Roman" w:eastAsia="Quattrocento Sans" w:hAnsi="Times New Roman" w:cs="Times New Roman"/>
          <w:b/>
          <w:sz w:val="20"/>
          <w:szCs w:val="20"/>
          <w:lang w:val="es-AR"/>
        </w:rPr>
      </w:pPr>
      <w:r w:rsidRPr="000951CD">
        <w:rPr>
          <w:rFonts w:ascii="Times New Roman" w:eastAsia="Quattrocento Sans" w:hAnsi="Times New Roman" w:cs="Times New Roman"/>
          <w:b/>
          <w:sz w:val="20"/>
          <w:szCs w:val="20"/>
          <w:lang w:val="es-AR"/>
        </w:rPr>
        <w:t>I.1. La discapacidad en tanto prioridad de gobierno para el diseño e implementación de políticas públicas</w:t>
      </w:r>
    </w:p>
    <w:p w14:paraId="126D20F0" w14:textId="10672A24"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El Estado Argentino tiene una organización federal compuesta por veintitrés provincias y la Ciudad Autónoma de Buenos Aires. Acorde con lo indicado en los resultados preliminares del último censo poblacional realizado en 2022, residen actualmente en el país 46.044.703 cantidad de personas. Asimismo, se registran 1.503.574 de personas con Certificado Único de Discapacidad (CUD).</w:t>
      </w:r>
    </w:p>
    <w:p w14:paraId="7F953FA5" w14:textId="75224448"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Tal como se ha consignado oportunamente en el Informe Argentino 2018, la Agencia Nacional de Discapacidad (ANDIS) es un organismo dependiente de Secretaría General de Presidencia de la Nación, que fue creado en el año 2017 como el órgano rector encargado del desarrollo, articulación e implementación de políticas públicas en discapacidad.</w:t>
      </w:r>
    </w:p>
    <w:p w14:paraId="1BB7A071" w14:textId="21B06F08"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Aún con el avance que significó la creación de una estructura organizativa específica en materia de discapacidad dentro del Estado, la mera existencia de un organismo de competencia nacional no resultó suficiente para garantizar un efectivo desarrollo y ejecución de políticas públicas en la materia. Por ello, en el marco de la actual gestión de gobierno se llevó adelante un comprometido proceso de fortalecimiento institucional de la ANDIS, que devino en la posibilidad de traccionar iniciativas de reivindicación, restitución y ampliación de derechos de las PCD.</w:t>
      </w:r>
    </w:p>
    <w:p w14:paraId="6E92E07F" w14:textId="26DBB8B2"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materia presupuestaria, la ANDIS cuenta actualmente, con un presupuesto vigente de $831.937 millones, que representa el 82,4% del presupuesto nacional total destinado a discapacidad para 2023.</w:t>
      </w:r>
    </w:p>
    <w:p w14:paraId="13BB52FD" w14:textId="7046BBD3"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La política presupuestaria en discapacidad de los últimos 4 años ha estado signada por la progresividad -y no regresividad-, cuestión que se ve reflejada en la asignación presupuestaria total para el desarrollo de políticas públicas en discapacidad que alcanzó, para este 2023, un aumento absoluto del 318,2% desde el inicio del período. Particularmente, el presupuesto de la ANDIS -desde el 2018 y hasta el actual ejercicio presupuestario- alcanzó una evolución del 678,29%, obteniendo un promedio de ejecución entre el 2020 y el 2022 de un 98.43%.</w:t>
      </w:r>
    </w:p>
    <w:p w14:paraId="146B684A" w14:textId="64A08BAE"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La asignación progresiva de recursos redundó en la posibilidad de ejecutar eficientemente los principales programas y herramientas de acceso a derechos administrados por el organismo, destacándose:</w:t>
      </w:r>
    </w:p>
    <w:p w14:paraId="778C9115" w14:textId="31BCDFE3"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En el marco del Fondo Nacional para la Inclusión Social de las Personas con Discapacidad (FONADIS), que tiene como objetivo principal financiar programas y proyectos en favor de la inclusión social y comunitaria de las PCD y la promoción transversal de la temática, se destinaron más de $3.381 millones al </w:t>
      </w:r>
      <w:r w:rsidRPr="000951CD">
        <w:rPr>
          <w:rFonts w:ascii="Times New Roman" w:eastAsia="Quattrocento Sans" w:hAnsi="Times New Roman" w:cs="Times New Roman"/>
          <w:sz w:val="20"/>
          <w:szCs w:val="20"/>
          <w:lang w:val="es-AR"/>
        </w:rPr>
        <w:lastRenderedPageBreak/>
        <w:t>financiamiento de apoyos técnicos para PCD, fortalecimiento institucional de organizaciones de la sociedad civil y proyectos de inclusión socio comunitaria, como así también estructuras gubernamentales dedicadas al trabajo en la materia, y al robustecimiento de la red prestacional.</w:t>
      </w:r>
    </w:p>
    <w:p w14:paraId="66A6C74A" w14:textId="35E5C941"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Se asignaron más de $ 185.000 millones para la cobertura integral de prestaciones destinadas a PCD -tratamientos, equipamiento, insumos, medicamentos, prestaciones de apoyo, dispositivos de inclusión socio-comunitaria, entre otras- en el marco del Programa Federal de Salud “Incluir Salud”.</w:t>
      </w:r>
    </w:p>
    <w:p w14:paraId="27385B0B" w14:textId="361B73B1"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lo que refiere a certificación de la discapacidad en el país, desde el 2020 se han emitido 649.544 Certificados Únicos de Discapacidad (CUD), que representan el 43,2% del total de personas certificadas de la República Argentina. Sólo durante el 2022 se otorgaron 307.953, representando un pico histórico en el alcance de esta herramienta de acceso a derechos. Asimismo, se han implementado y se seguirán implementando innovaciones tecnológicas que permitieron y permitirán agilizar, simplificar y accesibilizar los trámites y procedimientos vinculados con la certificación</w:t>
      </w:r>
      <w:r w:rsidR="001E0FDE">
        <w:rPr>
          <w:rFonts w:ascii="Times New Roman" w:eastAsia="Quattrocento Sans" w:hAnsi="Times New Roman" w:cs="Times New Roman"/>
          <w:sz w:val="20"/>
          <w:szCs w:val="20"/>
          <w:lang w:val="es-AR"/>
        </w:rPr>
        <w:t>.</w:t>
      </w:r>
    </w:p>
    <w:p w14:paraId="380983D2" w14:textId="624140DD"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Desde el 2020, ANDIS otorgó 278.690 Pensiones No Contributivas (PNC) como herramienta de acceso a derechos para la población con discapacidad en situación de alta vulnerabilidad socieconómica, reflejando una transferencia acumulada de $999.853 millones y la recuperación de una política pública de alta capilaridad, como herramienta de protección social.</w:t>
      </w:r>
    </w:p>
    <w:p w14:paraId="6012EC6C" w14:textId="4CBF6404"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el mismo orden de ideas, esta priorización presupuestaria a nivel estratégico también se ve reflejada en la incorporación, desde 2021, de la discapacidad como identificador dentro de las partidas de “políticas transversales” del Ministerio de Economía de la Nación: de este modo, no solo se procura impulsar los procesos de transversalización de la perspectiva de discapacidad en el presupuesto de toda la Administración Pública Nacional (APN), sino también hacer un monitoreo y seguimiento del alcance presupuestario de las políticas de inclusión del colectivo.</w:t>
      </w:r>
    </w:p>
    <w:p w14:paraId="5104E2F8" w14:textId="656CC0C5"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Fruto de la incorporación mencionada, la oficina Nacional de Presupuesto del precitado Ministerio publica trimestralmente un reporte denominado “Seguimiento del Gasto Vinculado a la Atención de Personas con Discapacidad en el Presupuesto Nacional”, que da cuenta del grado de ejecución presupuestaria en políticas públicas orientadas a discapacidad.</w:t>
      </w:r>
    </w:p>
    <w:p w14:paraId="438427F9" w14:textId="182C452C" w:rsid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materia de “crecimiento económico con inclusión social” (Ley 27.701 de Presupuesto 2023), y a la luz de los Objetivos de Desarrollo Sostenible 2030, desde 2021, a través de la entonces Secretaría de Asuntos Estratégicos, en articulación con ANDIS, se tornó requisito formal que las Jurisdicciones que presenten solicitudes de financiamiento externo identifiquen cómo el programa o proyecto incorpora acciones o actividades con perspectiva de discapacidad y refieran las mismas, con sus indicadores y metas, basándose, para ello, en un enfoque de derechos humanos. Esto permitió que, hasta hoy, se haya incorporado la perspectiva en 17 proyectos de impacto, vinculados con agua y saneamiento, transporte, tecnologías de la información, residuos urbanos, infraestructura, agricultura, obras públicas, innovación y turismo.</w:t>
      </w:r>
    </w:p>
    <w:p w14:paraId="3FFE5A2B" w14:textId="6D6D1BC2" w:rsidR="0039753B" w:rsidRDefault="008B6A64"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Dicha prioridad también se vio reflejada en las acciones de contención</w:t>
      </w:r>
      <w:r w:rsidR="0039753B">
        <w:rPr>
          <w:rFonts w:ascii="Times New Roman" w:eastAsia="Quattrocento Sans" w:hAnsi="Times New Roman" w:cs="Times New Roman"/>
          <w:sz w:val="20"/>
          <w:szCs w:val="20"/>
          <w:lang w:val="es-AR"/>
        </w:rPr>
        <w:t xml:space="preserve"> de la emergencia sanitaria COVID-19</w:t>
      </w:r>
      <w:r>
        <w:rPr>
          <w:rFonts w:ascii="Times New Roman" w:eastAsia="Quattrocento Sans" w:hAnsi="Times New Roman" w:cs="Times New Roman"/>
          <w:sz w:val="20"/>
          <w:szCs w:val="20"/>
          <w:lang w:val="es-AR"/>
        </w:rPr>
        <w:t xml:space="preserve"> orientadas a la población con discapacidad. Desde el Estado se adoptaron medidas y estrategias de abordaje de los efectos adversos</w:t>
      </w:r>
      <w:r w:rsidR="00D50D3B">
        <w:rPr>
          <w:rFonts w:ascii="Times New Roman" w:eastAsia="Quattrocento Sans" w:hAnsi="Times New Roman" w:cs="Times New Roman"/>
          <w:sz w:val="20"/>
          <w:szCs w:val="20"/>
          <w:lang w:val="es-AR"/>
        </w:rPr>
        <w:t xml:space="preserve"> de la pandemia,</w:t>
      </w:r>
      <w:r>
        <w:rPr>
          <w:rFonts w:ascii="Times New Roman" w:eastAsia="Quattrocento Sans" w:hAnsi="Times New Roman" w:cs="Times New Roman"/>
          <w:sz w:val="20"/>
          <w:szCs w:val="20"/>
          <w:lang w:val="es-AR"/>
        </w:rPr>
        <w:t xml:space="preserve"> </w:t>
      </w:r>
      <w:r w:rsidR="00D50D3B">
        <w:rPr>
          <w:rFonts w:ascii="Times New Roman" w:eastAsia="Quattrocento Sans" w:hAnsi="Times New Roman" w:cs="Times New Roman"/>
          <w:sz w:val="20"/>
          <w:szCs w:val="20"/>
          <w:lang w:val="es-AR"/>
        </w:rPr>
        <w:t xml:space="preserve">orientados no solo a garantizar el derecho de acceso a la </w:t>
      </w:r>
      <w:r w:rsidR="00D50D3B">
        <w:rPr>
          <w:rFonts w:ascii="Times New Roman" w:eastAsia="Quattrocento Sans" w:hAnsi="Times New Roman" w:cs="Times New Roman"/>
          <w:sz w:val="20"/>
          <w:szCs w:val="20"/>
          <w:lang w:val="es-AR"/>
        </w:rPr>
        <w:lastRenderedPageBreak/>
        <w:t xml:space="preserve">salud, sino también a mitigar, de modo integral, el impacto de dicho contexto crítico en todas las esferas de la vida. </w:t>
      </w:r>
      <w:r w:rsidR="0039753B">
        <w:rPr>
          <w:rFonts w:ascii="Times New Roman" w:eastAsia="Quattrocento Sans" w:hAnsi="Times New Roman" w:cs="Times New Roman"/>
          <w:sz w:val="20"/>
          <w:szCs w:val="20"/>
          <w:lang w:val="es-AR"/>
        </w:rPr>
        <w:t xml:space="preserve">Así, </w:t>
      </w:r>
      <w:r w:rsidR="00D50D3B">
        <w:rPr>
          <w:rFonts w:ascii="Times New Roman" w:eastAsia="Quattrocento Sans" w:hAnsi="Times New Roman" w:cs="Times New Roman"/>
          <w:sz w:val="20"/>
          <w:szCs w:val="20"/>
          <w:lang w:val="es-AR"/>
        </w:rPr>
        <w:t>en dicho marco,</w:t>
      </w:r>
      <w:r w:rsidR="0039753B">
        <w:rPr>
          <w:rFonts w:ascii="Times New Roman" w:eastAsia="Quattrocento Sans" w:hAnsi="Times New Roman" w:cs="Times New Roman"/>
          <w:sz w:val="20"/>
          <w:szCs w:val="20"/>
          <w:lang w:val="es-AR"/>
        </w:rPr>
        <w:t xml:space="preserve"> </w:t>
      </w:r>
      <w:r w:rsidR="00D50D3B">
        <w:rPr>
          <w:rFonts w:ascii="Times New Roman" w:eastAsia="Quattrocento Sans" w:hAnsi="Times New Roman" w:cs="Times New Roman"/>
          <w:sz w:val="20"/>
          <w:szCs w:val="20"/>
          <w:lang w:val="es-AR"/>
        </w:rPr>
        <w:t xml:space="preserve">se otorgaron </w:t>
      </w:r>
      <w:r w:rsidR="0039753B">
        <w:rPr>
          <w:rFonts w:ascii="Times New Roman" w:eastAsia="Quattrocento Sans" w:hAnsi="Times New Roman" w:cs="Times New Roman"/>
          <w:sz w:val="20"/>
          <w:szCs w:val="20"/>
          <w:lang w:val="es-AR"/>
        </w:rPr>
        <w:t>diferentes asignaciones económicas a hogares</w:t>
      </w:r>
      <w:r w:rsidR="00D50D3B">
        <w:rPr>
          <w:rFonts w:ascii="Times New Roman" w:eastAsia="Quattrocento Sans" w:hAnsi="Times New Roman" w:cs="Times New Roman"/>
          <w:sz w:val="20"/>
          <w:szCs w:val="20"/>
          <w:lang w:val="es-AR"/>
        </w:rPr>
        <w:t xml:space="preserve">, </w:t>
      </w:r>
      <w:r w:rsidR="0039753B">
        <w:rPr>
          <w:rFonts w:ascii="Times New Roman" w:eastAsia="Quattrocento Sans" w:hAnsi="Times New Roman" w:cs="Times New Roman"/>
          <w:sz w:val="20"/>
          <w:szCs w:val="20"/>
          <w:lang w:val="es-AR"/>
        </w:rPr>
        <w:t>residencias</w:t>
      </w:r>
      <w:r w:rsidR="00D50D3B">
        <w:rPr>
          <w:rFonts w:ascii="Times New Roman" w:eastAsia="Quattrocento Sans" w:hAnsi="Times New Roman" w:cs="Times New Roman"/>
          <w:sz w:val="20"/>
          <w:szCs w:val="20"/>
          <w:lang w:val="es-AR"/>
        </w:rPr>
        <w:t xml:space="preserve"> y</w:t>
      </w:r>
      <w:r w:rsidR="0039753B">
        <w:rPr>
          <w:rFonts w:ascii="Times New Roman" w:eastAsia="Quattrocento Sans" w:hAnsi="Times New Roman" w:cs="Times New Roman"/>
          <w:sz w:val="20"/>
          <w:szCs w:val="20"/>
          <w:lang w:val="es-AR"/>
        </w:rPr>
        <w:t xml:space="preserve"> talleres protegidos de producción</w:t>
      </w:r>
      <w:r w:rsidR="00D50D3B">
        <w:rPr>
          <w:rFonts w:ascii="Times New Roman" w:eastAsia="Quattrocento Sans" w:hAnsi="Times New Roman" w:cs="Times New Roman"/>
          <w:sz w:val="20"/>
          <w:szCs w:val="20"/>
          <w:lang w:val="es-AR"/>
        </w:rPr>
        <w:t xml:space="preserve"> a los fines de fortalecerlos institucionalmente y acompañarlos en la compra de insumos sanitarios; también se brindaron acompañamientos de emergencia a personas con discapacidad en situación de vulnerabilidad económica</w:t>
      </w:r>
      <w:r w:rsidR="0039753B">
        <w:rPr>
          <w:rFonts w:ascii="Times New Roman" w:eastAsia="Quattrocento Sans" w:hAnsi="Times New Roman" w:cs="Times New Roman"/>
          <w:sz w:val="20"/>
          <w:szCs w:val="20"/>
          <w:lang w:val="es-AR"/>
        </w:rPr>
        <w:t>.</w:t>
      </w:r>
    </w:p>
    <w:p w14:paraId="1BD5EDE1" w14:textId="2C79140B" w:rsidR="00DB0AF0" w:rsidRDefault="00D50D3B"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Asimismo</w:t>
      </w:r>
      <w:r w:rsidR="0039753B">
        <w:rPr>
          <w:rFonts w:ascii="Times New Roman" w:eastAsia="Quattrocento Sans" w:hAnsi="Times New Roman" w:cs="Times New Roman"/>
          <w:sz w:val="20"/>
          <w:szCs w:val="20"/>
          <w:lang w:val="es-AR"/>
        </w:rPr>
        <w:t xml:space="preserve">, </w:t>
      </w:r>
      <w:r>
        <w:rPr>
          <w:rFonts w:ascii="Times New Roman" w:eastAsia="Quattrocento Sans" w:hAnsi="Times New Roman" w:cs="Times New Roman"/>
          <w:sz w:val="20"/>
          <w:szCs w:val="20"/>
          <w:lang w:val="es-AR"/>
        </w:rPr>
        <w:t>desde ANDIS se trabajó fuertemente en reforzar</w:t>
      </w:r>
      <w:r w:rsidR="0039753B">
        <w:rPr>
          <w:rFonts w:ascii="Times New Roman" w:eastAsia="Quattrocento Sans" w:hAnsi="Times New Roman" w:cs="Times New Roman"/>
          <w:sz w:val="20"/>
          <w:szCs w:val="20"/>
          <w:lang w:val="es-AR"/>
        </w:rPr>
        <w:t xml:space="preserve"> el acceso a la comunicación y las medidas de atención y </w:t>
      </w:r>
      <w:r>
        <w:rPr>
          <w:rFonts w:ascii="Times New Roman" w:eastAsia="Quattrocento Sans" w:hAnsi="Times New Roman" w:cs="Times New Roman"/>
          <w:sz w:val="20"/>
          <w:szCs w:val="20"/>
          <w:lang w:val="es-AR"/>
        </w:rPr>
        <w:t>prevención del COVID-19,</w:t>
      </w:r>
      <w:r w:rsidR="00CB09A3">
        <w:rPr>
          <w:rFonts w:ascii="Times New Roman" w:eastAsia="Quattrocento Sans" w:hAnsi="Times New Roman" w:cs="Times New Roman"/>
          <w:sz w:val="20"/>
          <w:szCs w:val="20"/>
          <w:lang w:val="es-AR"/>
        </w:rPr>
        <w:t xml:space="preserve"> mediante la elaboración de protocolos y recomendaciones para el tratamiento de pacientes con discapac</w:t>
      </w:r>
      <w:r w:rsidR="00DB0AF0">
        <w:rPr>
          <w:rFonts w:ascii="Times New Roman" w:eastAsia="Quattrocento Sans" w:hAnsi="Times New Roman" w:cs="Times New Roman"/>
          <w:sz w:val="20"/>
          <w:szCs w:val="20"/>
          <w:lang w:val="es-AR"/>
        </w:rPr>
        <w:t>id</w:t>
      </w:r>
      <w:r w:rsidR="00CB09A3">
        <w:rPr>
          <w:rFonts w:ascii="Times New Roman" w:eastAsia="Quattrocento Sans" w:hAnsi="Times New Roman" w:cs="Times New Roman"/>
          <w:sz w:val="20"/>
          <w:szCs w:val="20"/>
          <w:lang w:val="es-AR"/>
        </w:rPr>
        <w:t>ad</w:t>
      </w:r>
      <w:r>
        <w:rPr>
          <w:rFonts w:ascii="Times New Roman" w:eastAsia="Quattrocento Sans" w:hAnsi="Times New Roman" w:cs="Times New Roman"/>
          <w:sz w:val="20"/>
          <w:szCs w:val="20"/>
          <w:lang w:val="es-AR"/>
        </w:rPr>
        <w:t xml:space="preserve"> y mediante la implementación de estrategias de</w:t>
      </w:r>
      <w:r w:rsidR="00CB09A3">
        <w:rPr>
          <w:rFonts w:ascii="Times New Roman" w:eastAsia="Quattrocento Sans" w:hAnsi="Times New Roman" w:cs="Times New Roman"/>
          <w:sz w:val="20"/>
          <w:szCs w:val="20"/>
          <w:lang w:val="es-AR"/>
        </w:rPr>
        <w:t xml:space="preserve"> accesibilidad en las comunicaciones</w:t>
      </w:r>
      <w:r w:rsidR="00DB0AF0">
        <w:rPr>
          <w:rFonts w:ascii="Times New Roman" w:eastAsia="Quattrocento Sans" w:hAnsi="Times New Roman" w:cs="Times New Roman"/>
          <w:sz w:val="20"/>
          <w:szCs w:val="20"/>
          <w:lang w:val="es-AR"/>
        </w:rPr>
        <w:t xml:space="preserve"> y campañas informativas</w:t>
      </w:r>
      <w:r>
        <w:rPr>
          <w:rFonts w:ascii="Times New Roman" w:eastAsia="Quattrocento Sans" w:hAnsi="Times New Roman" w:cs="Times New Roman"/>
          <w:sz w:val="20"/>
          <w:szCs w:val="20"/>
          <w:lang w:val="es-AR"/>
        </w:rPr>
        <w:t>. En esa misma línea, se habilitó un servicio de consultas en videollamada en Lengua de Señas Argentina (LSA), respecto de la emergencia sanitaria</w:t>
      </w:r>
      <w:r w:rsidR="00DB0AF0">
        <w:rPr>
          <w:rFonts w:ascii="Times New Roman" w:eastAsia="Quattrocento Sans" w:hAnsi="Times New Roman" w:cs="Times New Roman"/>
          <w:sz w:val="20"/>
          <w:szCs w:val="20"/>
          <w:lang w:val="es-AR"/>
        </w:rPr>
        <w:t>.</w:t>
      </w:r>
    </w:p>
    <w:p w14:paraId="79138470" w14:textId="6333B1C7" w:rsidR="00DB0AF0" w:rsidRDefault="00DB0AF0"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Por su parte, fue indispensable adoptar medidas para garantizar la continuidad en las prestaciones</w:t>
      </w:r>
      <w:r w:rsidR="00D50D3B">
        <w:rPr>
          <w:rFonts w:ascii="Times New Roman" w:eastAsia="Quattrocento Sans" w:hAnsi="Times New Roman" w:cs="Times New Roman"/>
          <w:sz w:val="20"/>
          <w:szCs w:val="20"/>
          <w:lang w:val="es-AR"/>
        </w:rPr>
        <w:t xml:space="preserve"> para personas con discapacidad</w:t>
      </w:r>
      <w:r>
        <w:rPr>
          <w:rFonts w:ascii="Times New Roman" w:eastAsia="Quattrocento Sans" w:hAnsi="Times New Roman" w:cs="Times New Roman"/>
          <w:sz w:val="20"/>
          <w:szCs w:val="20"/>
          <w:lang w:val="es-AR"/>
        </w:rPr>
        <w:t xml:space="preserve">, como así también </w:t>
      </w:r>
      <w:r w:rsidR="00D50D3B">
        <w:rPr>
          <w:rFonts w:ascii="Times New Roman" w:eastAsia="Quattrocento Sans" w:hAnsi="Times New Roman" w:cs="Times New Roman"/>
          <w:sz w:val="20"/>
          <w:szCs w:val="20"/>
          <w:lang w:val="es-AR"/>
        </w:rPr>
        <w:t>readecuar los procedimientos por los cuales se tramitaba</w:t>
      </w:r>
      <w:r w:rsidR="000E51EA">
        <w:rPr>
          <w:rFonts w:ascii="Times New Roman" w:eastAsia="Quattrocento Sans" w:hAnsi="Times New Roman" w:cs="Times New Roman"/>
          <w:sz w:val="20"/>
          <w:szCs w:val="20"/>
          <w:lang w:val="es-AR"/>
        </w:rPr>
        <w:t>n</w:t>
      </w:r>
      <w:r>
        <w:rPr>
          <w:rFonts w:ascii="Times New Roman" w:eastAsia="Quattrocento Sans" w:hAnsi="Times New Roman" w:cs="Times New Roman"/>
          <w:sz w:val="20"/>
          <w:szCs w:val="20"/>
          <w:lang w:val="es-AR"/>
        </w:rPr>
        <w:t xml:space="preserve"> la obtención y renovación de</w:t>
      </w:r>
      <w:r w:rsidR="000E51EA">
        <w:rPr>
          <w:rFonts w:ascii="Times New Roman" w:eastAsia="Quattrocento Sans" w:hAnsi="Times New Roman" w:cs="Times New Roman"/>
          <w:sz w:val="20"/>
          <w:szCs w:val="20"/>
          <w:lang w:val="es-AR"/>
        </w:rPr>
        <w:t xml:space="preserve">l </w:t>
      </w:r>
      <w:r>
        <w:rPr>
          <w:rFonts w:ascii="Times New Roman" w:eastAsia="Quattrocento Sans" w:hAnsi="Times New Roman" w:cs="Times New Roman"/>
          <w:sz w:val="20"/>
          <w:szCs w:val="20"/>
          <w:lang w:val="es-AR"/>
        </w:rPr>
        <w:t>CUD.</w:t>
      </w:r>
      <w:r w:rsidR="000E51EA">
        <w:rPr>
          <w:rFonts w:ascii="Times New Roman" w:eastAsia="Quattrocento Sans" w:hAnsi="Times New Roman" w:cs="Times New Roman"/>
          <w:sz w:val="20"/>
          <w:szCs w:val="20"/>
          <w:lang w:val="es-AR"/>
        </w:rPr>
        <w:t xml:space="preserve"> Atento a ello, se emitieron prórrogas para sostener la vigencia en el acceso a los derechos asociados al certificado, y se promovieron instancias de acompañamiento virtual, tanto para personas con discapacidad como para las Juntas Evaluadoras de Certificación. </w:t>
      </w:r>
    </w:p>
    <w:p w14:paraId="7CCCA343" w14:textId="13C249D3" w:rsidR="00DB0AF0" w:rsidRPr="00DB0AF0" w:rsidRDefault="00DB0AF0"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 xml:space="preserve">En este </w:t>
      </w:r>
      <w:r w:rsidR="000E51EA">
        <w:rPr>
          <w:rFonts w:ascii="Times New Roman" w:eastAsia="Quattrocento Sans" w:hAnsi="Times New Roman" w:cs="Times New Roman"/>
          <w:sz w:val="20"/>
          <w:szCs w:val="20"/>
          <w:lang w:val="es-AR"/>
        </w:rPr>
        <w:t xml:space="preserve">mismo </w:t>
      </w:r>
      <w:r>
        <w:rPr>
          <w:rFonts w:ascii="Times New Roman" w:eastAsia="Quattrocento Sans" w:hAnsi="Times New Roman" w:cs="Times New Roman"/>
          <w:sz w:val="20"/>
          <w:szCs w:val="20"/>
          <w:lang w:val="es-AR"/>
        </w:rPr>
        <w:t xml:space="preserve">sentido, </w:t>
      </w:r>
      <w:r w:rsidR="000E51EA">
        <w:rPr>
          <w:rFonts w:ascii="Times New Roman" w:eastAsia="Quattrocento Sans" w:hAnsi="Times New Roman" w:cs="Times New Roman"/>
          <w:sz w:val="20"/>
          <w:szCs w:val="20"/>
          <w:lang w:val="es-AR"/>
        </w:rPr>
        <w:t xml:space="preserve">la consolidación de estadística referida al impacto de la pandemia en la calidad de vida de las personas con discapacidad resulta de cabal relevancia histórica. Por ello, en 2021 se incorporó, en el protocolo de certificación de la discapacidad, la variable “secuela COVID” para el relevamiento de información sobre aquellas personas que tramitan un certificado por primera vez informando, como condición asociada, secuelas de salud derivadas de haber cursado COVID, como así también aquellas que, ya contando con CUD, hayan informado la adquisición de una secuela de salud vinculada con dicha situación. </w:t>
      </w:r>
    </w:p>
    <w:p w14:paraId="51A034CE" w14:textId="77777777" w:rsidR="000951CD" w:rsidRPr="000951CD" w:rsidRDefault="000951CD" w:rsidP="000951CD">
      <w:pPr>
        <w:spacing w:line="360" w:lineRule="auto"/>
        <w:jc w:val="both"/>
        <w:rPr>
          <w:rFonts w:ascii="Times New Roman" w:eastAsia="Quattrocento Sans" w:hAnsi="Times New Roman" w:cs="Times New Roman"/>
          <w:b/>
          <w:sz w:val="20"/>
          <w:szCs w:val="20"/>
          <w:lang w:val="es-AR"/>
        </w:rPr>
      </w:pPr>
      <w:r w:rsidRPr="000951CD">
        <w:rPr>
          <w:rFonts w:ascii="Times New Roman" w:eastAsia="Quattrocento Sans" w:hAnsi="Times New Roman" w:cs="Times New Roman"/>
          <w:b/>
          <w:sz w:val="20"/>
          <w:szCs w:val="20"/>
          <w:lang w:val="es-AR"/>
        </w:rPr>
        <w:t>I.2. Transversalización y visibilización de la discapacidad en las agendas pública, política y mediática</w:t>
      </w:r>
    </w:p>
    <w:p w14:paraId="0A16993B" w14:textId="3C225E0A"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En igual sentido, se han impulsado programas, acciones y estrategias interinstitucionales e intergubernamentales para transversalizar la temática al interior de las diferentes carteras ministeriales y en el marco de los diferentes niveles de gobierno. </w:t>
      </w:r>
    </w:p>
    <w:p w14:paraId="20013079" w14:textId="0D7E77FB"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lo que refiere a políticas de inclusión laboral, entre la ANDIS y la Secretaría de Gestión y Empleo Público (SGyEP) de Jefatura de Gabinete de la Nación, en 2021 se creó un perfil profesional que funciona en el ámbito de cada una de las áreas de recursos humanos de la APN, denominado Responsable en la Inclusión y Desarrollo Laboral de las Personas con Discapacidad (RIDeL). Su función principal es la de promover el ejercicio pleno del derecho al trabajo de las PCD, a través de acciones que aseguren la autonomía, desarrollo y desempeño en el organismo, atendiendo a las individualidades, requerimientos y potencialidades, tanto de la persona como de su entorno laboral. El objetivo de la creación de este perfil es el de acompañar las trayectorias laborales de las PCD en la APN, en el espíritu del cumplimiento en términos cuantitativos y cualitativos del cupo de inclusión del 4% en el sector público nacional. A la fecha, ya han sido designados 138 RIDeL en 53 estructuras organizativas nacionales.</w:t>
      </w:r>
    </w:p>
    <w:p w14:paraId="6B422B9F" w14:textId="77777777" w:rsidR="007A6CAF"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lastRenderedPageBreak/>
        <w:t>Se ha promovido la jerarquización del Programa Nacional de Asistencia para las Personas con Discapacidad en sus Relaciones con la Administración de Justicia (ADAJUS), cuyo objetivo es el fortalecimiento del cumplimiento de los derechos de las PCD para su efectivo acceso a la Justicia en igualdad de condiciones, a través de procedimientos adecuados, la comunicación e información, incorporándolo en la estructura organizativa del Ministerio de Justicia y Derechos Humanos.</w:t>
      </w:r>
    </w:p>
    <w:p w14:paraId="59E609A7" w14:textId="767B1784"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La necesidad estructural de abordar interseccionalmente la discapacidad con las políticas de género nacionales, temática jerarquizada a partir de la creación del Ministerio de las Mujeres, Géneros y Diversidad en el año 2020, motivó la formalización conjunta -entre la ANDIS y el citado Ministerio- del Programa “Equiparar”, que tiene por objeto robustecer las políticas públicas y las acciones de la sociedad civil para contribuir con la inclusión educativa, laboral, deportiva, digital, en servicios de salud integral y de prevención y abordaje de las violencias de género, a las mujeres y LGBTIQ+ con discapacidad. Dentro de este espacio ampliatorio de derechos, se llevaron a cabo capacitaciones sobre la temática para más de 15.000 personas, y encuentros de formación con perspectiva LGBTIQ+ y en discapacidad para municipios.</w:t>
      </w:r>
    </w:p>
    <w:p w14:paraId="690D1FF6" w14:textId="64905896"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Asimismo, se han creado, bajo la órbita de la ANDIS, estructuras organizacionales con mandatos específicos que contribuyen concretamente con la implementación de la CRPD, entre las que se destacan la creación de la Unidad de Capacitación, la Unidad de Políticas de Género y la Unidad de Inclusión Laboral, que han permitido no solo dotar de mayor institucionalidad al organismo, sino también fortalecer la transversalización de la discapacidad en el Estado, fomentando acciones de toma de conciencia, promoción del Modelo Social de la discapacidad e impulso de los procesos que aseguren la incorporación y ejecución de estrategias de accesibilidad en la labor de cada organismo.</w:t>
      </w:r>
    </w:p>
    <w:p w14:paraId="37900778" w14:textId="10A36D01"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Entre otros grandes resultados, la generación de estos nuevos espacios institucionales permitió capacitar a 12.800 agentes públicos en un total de 535 instancias de formación.</w:t>
      </w:r>
    </w:p>
    <w:p w14:paraId="2B7B5E09" w14:textId="6899722A"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Tal como fuera referido, el trabajo de transversalización y visibilización de la discapacidad estuvo también orientado, en los últimos años, a su abordaje intergubernamental, con miras a generar capacidad institucional a nivel local para el desarrollo, ejecución y monitoreo de políticas públicas en la temática y, también, para el acercamiento de los diversos programas y herramientas de acceso a derechos dispuestos por los distintos niveles de gobierno.</w:t>
      </w:r>
    </w:p>
    <w:p w14:paraId="36D35823" w14:textId="61BD94F1"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Dentro de dicho lineamiento se ha inscripto el Plan Integral para la Promoción y Protección de los Derechos de las Personas con Discapacidad en el ámbito local “ACCESAR”, lanzado en el año 2021, que busca fortalecer y brindar apoyo a las gestiones municipales a través de la promoción de derechos y la elaboración de planes locales en discapacidad, códigos de accesibilidad urbana y dispositivos territoriales, para que las ciudades sean más accesibles e inclusivas. Incluye componentes de capacitación, diagnóstico de las condiciones de accesibilidad estructural, desarrollo de un plan de discapacidad local de mediano plazo, como así también financiamiento para el fortalecimiento de las oficinas municipales de discapacidad y para la implementación de proyectos de inclusión comunitaria. </w:t>
      </w:r>
    </w:p>
    <w:p w14:paraId="64E8FA86" w14:textId="4107B9AB"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Desde su creación, se han vinculado 203 municipios de todo el país, implicando una transferencia de recursos, inicial, de $43.7 millones.</w:t>
      </w:r>
    </w:p>
    <w:p w14:paraId="58DFCF47" w14:textId="606A9FF9"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lastRenderedPageBreak/>
        <w:t>En orden a la priorización que se le ha asignado a la incorporación de la materia en las agendas de gestión, el Estado Argentino impulsó la creación de un ámbito jerarquizado de articulación y debate para la implementación coordinada de políticas públicas en discapacidad; se trata del Gabinete Nacional para la Transversalización de las Políticas en Discapacidad, integrado por las máximas autoridades del gabinete nacional, con la función de incorporar la perspectiva en el diseño, supervisión y ejecución de las políticas públicas nacionales, en línea con la CRPD.</w:t>
      </w:r>
    </w:p>
    <w:p w14:paraId="1D1FC683" w14:textId="755C8089"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También tuvo lugar la creación, en la órbita de ANDIS, de la Mesa Federal de Diálogo y Participación de la Sociedad Civil, que promueve el sostenimiento de un diálogo sistemático, permanente, participativo, amplio y federal con la sociedad civil, a fin de contribuir con el diseño de las políticas públicas en materia de discapacidad en consonancia con la CRPD. Dicho espacio se propone como un ámbito que, desde la esfera gubernamental, resulta complementario del órgano de seguimiento y observación que constituye el Observatorio de la Discapacidad (hoy con expediente de designación formal de titular en curso).</w:t>
      </w:r>
    </w:p>
    <w:p w14:paraId="670F62C2" w14:textId="78BBEFFE"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materia de instalación de la temática en la agenda mediática, se está realizando un trabajo activo de presencia en medios, y se realizaron campañas audiovisuales, radiales y de redes sociales de alto impacto, con perspectiva de inclusión, orientadas a derribar prejuicios y promover una imagen positiva y activa de las PCD, visibilizar problemáticas y difundir buenas prácticas en la materia. En ese marco, se impulsó desde el Estado Nacional una campaña de pauta oficial en medios masivos de comunicación (“Avancemos hacia una sociedad sin barreras”), orientada a visibilizar las prácticas cotidianas que constituyen barreras que limitan la autonomía e inclusión plena de las PCD.</w:t>
      </w:r>
    </w:p>
    <w:p w14:paraId="544C9E24" w14:textId="5CF2D696"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Además, y con el mismo espíritu, en 2021 se instituyó formalmente la Semana por la Promoción de los Derechos de las Personas con Discapacidad (o Semana de la Inclusión), entre el 25 de noviembre y el 3 de diciembre de cada año, para fomentar el desarrollo federal de acciones de difusión y concientización en la materia, en un contexto celebratorio de reivindicación y promoción de derechos. Las dos ediciones de la Semana llevadas a cabo hasta aquí tuvieron un alto grado de adhesión provincial e interministerial.</w:t>
      </w:r>
    </w:p>
    <w:p w14:paraId="1A5BB9FA" w14:textId="77777777" w:rsidR="000951CD" w:rsidRPr="000951CD" w:rsidRDefault="000951CD" w:rsidP="000951CD">
      <w:pPr>
        <w:spacing w:line="360" w:lineRule="auto"/>
        <w:jc w:val="both"/>
        <w:rPr>
          <w:rFonts w:ascii="Times New Roman" w:eastAsia="Quattrocento Sans" w:hAnsi="Times New Roman" w:cs="Times New Roman"/>
          <w:b/>
          <w:sz w:val="20"/>
          <w:szCs w:val="20"/>
          <w:lang w:val="es-AR"/>
        </w:rPr>
      </w:pPr>
      <w:r w:rsidRPr="000951CD">
        <w:rPr>
          <w:rFonts w:ascii="Times New Roman" w:eastAsia="Quattrocento Sans" w:hAnsi="Times New Roman" w:cs="Times New Roman"/>
          <w:b/>
          <w:sz w:val="20"/>
          <w:szCs w:val="20"/>
          <w:lang w:val="es-AR"/>
        </w:rPr>
        <w:t>I.3. Promoción de la participación activa de las PCD en las distintas esferas de la vida en sociedad</w:t>
      </w:r>
    </w:p>
    <w:p w14:paraId="4BFA58B4" w14:textId="6B1F274F"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En línea con los principios rectores de la CRPD, el Estado Argentino lleva adelante acciones y eventos de despliegue territorial que promueven la participación ciudadana de las PCD. </w:t>
      </w:r>
    </w:p>
    <w:p w14:paraId="5E29C3A9" w14:textId="2533F457"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Entre 2020 y 2022, desde ANDIS se realizaron operativos de despliegue territorial, socio-sanitarios y de acceso a derechos en las 24 jurisdicciones del país, alcanzando un total de 80.317 personas.</w:t>
      </w:r>
    </w:p>
    <w:p w14:paraId="0344152C" w14:textId="55318426"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También se llevaron a cabo más de 5.000 horas de traducción e interpretación Lengua de Señas Argentina (LSA) &lt;&gt;español y se articuló con más de 170 organismos públicos la implementación de estrategias de accesibilidad.</w:t>
      </w:r>
    </w:p>
    <w:p w14:paraId="65ECE63D" w14:textId="1BCE27E8"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En 2021 se desarrollaron más de 1.900 acciones de asistencia técnica y producción de accesibilidad a los entornos destinadas a entes públicos y privados con criterio federal; </w:t>
      </w:r>
      <w:r w:rsidR="00357B8F">
        <w:rPr>
          <w:rFonts w:ascii="Times New Roman" w:eastAsia="Quattrocento Sans" w:hAnsi="Times New Roman" w:cs="Times New Roman"/>
          <w:sz w:val="20"/>
          <w:szCs w:val="20"/>
          <w:lang w:val="es-AR"/>
        </w:rPr>
        <w:t>e</w:t>
      </w:r>
      <w:r w:rsidRPr="000951CD">
        <w:rPr>
          <w:rFonts w:ascii="Times New Roman" w:eastAsia="Quattrocento Sans" w:hAnsi="Times New Roman" w:cs="Times New Roman"/>
          <w:sz w:val="20"/>
          <w:szCs w:val="20"/>
          <w:lang w:val="es-AR"/>
        </w:rPr>
        <w:t>n 2022 se realizaron más de 1296 acciones en accesibilidad a la información y a las comunicaciones (incluidas accesibilidad audiovisual, de textos y web), 161 acciones en accesibilidad a los entornos y 174 acciones en turismo accesible.</w:t>
      </w:r>
    </w:p>
    <w:p w14:paraId="4C49A746" w14:textId="4EDDBC88"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lastRenderedPageBreak/>
        <w:t xml:space="preserve">Algunas de las principales iniciativas a destacar en este sentido son: </w:t>
      </w:r>
    </w:p>
    <w:p w14:paraId="40A3159A" w14:textId="0123A405" w:rsidR="000951CD" w:rsidRPr="000951CD" w:rsidRDefault="000951CD" w:rsidP="000951CD">
      <w:pPr>
        <w:pBdr>
          <w:top w:val="nil"/>
          <w:left w:val="nil"/>
          <w:bottom w:val="nil"/>
          <w:right w:val="nil"/>
          <w:between w:val="nil"/>
        </w:pBdr>
        <w:spacing w:after="0" w:line="360" w:lineRule="auto"/>
        <w:ind w:left="360"/>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(a)</w:t>
      </w:r>
      <w:r w:rsidRPr="000951CD">
        <w:rPr>
          <w:rFonts w:ascii="Times New Roman" w:eastAsia="Quattrocento Sans" w:hAnsi="Times New Roman" w:cs="Times New Roman"/>
          <w:sz w:val="20"/>
          <w:szCs w:val="20"/>
          <w:lang w:val="es-AR"/>
        </w:rPr>
        <w:tab/>
      </w:r>
      <w:r w:rsidRPr="000951CD">
        <w:rPr>
          <w:rFonts w:ascii="Times New Roman" w:eastAsia="Quattrocento Sans" w:hAnsi="Times New Roman" w:cs="Times New Roman"/>
          <w:sz w:val="20"/>
          <w:szCs w:val="20"/>
          <w:lang w:val="es-AR"/>
        </w:rPr>
        <w:tab/>
        <w:t>la reciente Acción Nacional por el Voto Accesible, diseñada e implementada en 2021 por ANDIS, la Cámara Nacional Electoral (CNE) y el Ministerio del Interior con el objetivo de fomentar el ejercicio del derecho al voto de PCD y la promoción de las estrategias de accesibilidad en todas las instancias del proceso electoral</w:t>
      </w:r>
      <w:r w:rsidR="00357B8F">
        <w:rPr>
          <w:rFonts w:ascii="Times New Roman" w:eastAsia="Quattrocento Sans" w:hAnsi="Times New Roman" w:cs="Times New Roman"/>
          <w:sz w:val="20"/>
          <w:szCs w:val="20"/>
          <w:lang w:val="es-AR"/>
        </w:rPr>
        <w:t>;</w:t>
      </w:r>
    </w:p>
    <w:p w14:paraId="4B80815F" w14:textId="4F58026C" w:rsidR="000951CD" w:rsidRPr="000951CD" w:rsidRDefault="000951CD" w:rsidP="000951CD">
      <w:pPr>
        <w:pBdr>
          <w:top w:val="nil"/>
          <w:left w:val="nil"/>
          <w:bottom w:val="nil"/>
          <w:right w:val="nil"/>
          <w:between w:val="nil"/>
        </w:pBdr>
        <w:spacing w:after="0" w:line="360" w:lineRule="auto"/>
        <w:ind w:left="360"/>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(b)</w:t>
      </w:r>
      <w:r w:rsidRPr="000951CD">
        <w:rPr>
          <w:rFonts w:ascii="Times New Roman" w:eastAsia="Quattrocento Sans" w:hAnsi="Times New Roman" w:cs="Times New Roman"/>
          <w:sz w:val="20"/>
          <w:szCs w:val="20"/>
          <w:lang w:val="es-AR"/>
        </w:rPr>
        <w:tab/>
      </w:r>
      <w:r w:rsidRPr="000951CD">
        <w:rPr>
          <w:rFonts w:ascii="Times New Roman" w:eastAsia="Quattrocento Sans" w:hAnsi="Times New Roman" w:cs="Times New Roman"/>
          <w:sz w:val="20"/>
          <w:szCs w:val="20"/>
          <w:lang w:val="es-AR"/>
        </w:rPr>
        <w:tab/>
        <w:t>el desarrollo de una estrategia multimodal de accesibilidad para el Censo Nacional 2022, que contó con producción de materiales informativos en lenguaje claro, texto plano, pictogramas anticipatorios, y un servicio de videollamada en LSA para brindar apoyo tanto a personas censistas como a la ciudadanía en general al momento del relevamiento;</w:t>
      </w:r>
    </w:p>
    <w:p w14:paraId="1BEFFDD8" w14:textId="5AC0672C" w:rsidR="000951CD" w:rsidRPr="000951CD" w:rsidRDefault="000951CD" w:rsidP="000951CD">
      <w:pPr>
        <w:pBdr>
          <w:top w:val="nil"/>
          <w:left w:val="nil"/>
          <w:bottom w:val="nil"/>
          <w:right w:val="nil"/>
          <w:between w:val="nil"/>
        </w:pBdr>
        <w:spacing w:after="0" w:line="360" w:lineRule="auto"/>
        <w:ind w:firstLine="360"/>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(c)</w:t>
      </w:r>
      <w:r w:rsidRPr="000951CD">
        <w:rPr>
          <w:rFonts w:ascii="Times New Roman" w:eastAsia="Quattrocento Sans" w:hAnsi="Times New Roman" w:cs="Times New Roman"/>
          <w:sz w:val="20"/>
          <w:szCs w:val="20"/>
          <w:lang w:val="es-AR"/>
        </w:rPr>
        <w:tab/>
      </w:r>
      <w:r w:rsidRPr="000951CD">
        <w:rPr>
          <w:rFonts w:ascii="Times New Roman" w:eastAsia="Quattrocento Sans" w:hAnsi="Times New Roman" w:cs="Times New Roman"/>
          <w:sz w:val="20"/>
          <w:szCs w:val="20"/>
          <w:lang w:val="es-AR"/>
        </w:rPr>
        <w:tab/>
        <w:t>la incorporación de criterios de Diseño Universal y recursos de accesibilidad (inclusive, situada) en los procesos de concursos de cargos de la APN</w:t>
      </w:r>
      <w:r w:rsidR="00357B8F">
        <w:rPr>
          <w:rFonts w:ascii="Times New Roman" w:eastAsia="Quattrocento Sans" w:hAnsi="Times New Roman" w:cs="Times New Roman"/>
          <w:sz w:val="20"/>
          <w:szCs w:val="20"/>
          <w:lang w:val="es-AR"/>
        </w:rPr>
        <w:t>;</w:t>
      </w:r>
    </w:p>
    <w:p w14:paraId="60EA0343" w14:textId="3877EC31" w:rsidR="000951CD" w:rsidRPr="000951CD" w:rsidRDefault="000951CD" w:rsidP="000951CD">
      <w:pPr>
        <w:pBdr>
          <w:top w:val="nil"/>
          <w:left w:val="nil"/>
          <w:bottom w:val="nil"/>
          <w:right w:val="nil"/>
          <w:between w:val="nil"/>
        </w:pBdr>
        <w:spacing w:line="360" w:lineRule="auto"/>
        <w:ind w:firstLine="360"/>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(d)</w:t>
      </w:r>
      <w:r w:rsidRPr="000951CD">
        <w:rPr>
          <w:rFonts w:ascii="Times New Roman" w:eastAsia="Quattrocento Sans" w:hAnsi="Times New Roman" w:cs="Times New Roman"/>
          <w:sz w:val="20"/>
          <w:szCs w:val="20"/>
          <w:lang w:val="es-AR"/>
        </w:rPr>
        <w:tab/>
      </w:r>
      <w:r w:rsidRPr="000951CD">
        <w:rPr>
          <w:rFonts w:ascii="Times New Roman" w:eastAsia="Quattrocento Sans" w:hAnsi="Times New Roman" w:cs="Times New Roman"/>
          <w:sz w:val="20"/>
          <w:szCs w:val="20"/>
          <w:lang w:val="es-AR"/>
        </w:rPr>
        <w:tab/>
        <w:t>la implementación, como requisito de cumplimiento obligatorio, de estrategias de accesibilidad en entidades bancarias, a sus servicios financieros digitales, a la información y las comunicaciones, capacitación en perspectiva de discapacidad y la incorporación de servicio de interpretación LSA&lt;&gt;español en la atención al público</w:t>
      </w:r>
      <w:r w:rsidR="00357B8F">
        <w:rPr>
          <w:rFonts w:ascii="Times New Roman" w:eastAsia="Quattrocento Sans" w:hAnsi="Times New Roman" w:cs="Times New Roman"/>
          <w:sz w:val="20"/>
          <w:szCs w:val="20"/>
          <w:lang w:val="es-AR"/>
        </w:rPr>
        <w:t>.</w:t>
      </w:r>
    </w:p>
    <w:p w14:paraId="0C8BF93C" w14:textId="2B9691A9"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La implementación de una política de innovación tecnológica para la inclusión redundó en la democratización del acceso a derechos de las PCD, a través de la incorporación de herramientas, aplicaciones y sistemas accesibles, tendientes a la simplificación administrativa de las gestiones públicas: el CUD Digital, el Símbolo Internacional de Acceso digital, la tramitación de exención de pago de peajes vía la app del perfil ciudadano virtual “Mi Argentina”, líneas de atención y consulta vía whatsapp, el CMO QR para la gestión de las PNC son solo algunos de los avances desarrollados hasta aquí. También, a los fines de disminuir la brecha digital, el Gobierno Nacional impulsó la Prestación Básica Universal por la cual los servicios de telefonía celular, telefonía fija, Internet y televisión paga son considerados servicios públicos esenciales y estratégicos. Las personas titulares de PNC están alcanzados por este beneficio que permite acceder a los servicios mencionados a precios accesibles.</w:t>
      </w:r>
    </w:p>
    <w:p w14:paraId="70E528BE" w14:textId="6BACD7C2"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Por su parte, la agenda de vida autónoma e independiente gana cada vez más espacio en el diseño de políticas públicas. Las provincias de Santa Fe, Córdoba, Neuquén, Misiones y la Ciudad Autónoma de Buenos Aires (CABA) tienen proyectos y programas en curso destinados a financiar sistemas de apoyo, subsidios habitacionales, insumos y herramientas, capacitación de asistentes personales, entre otras estrategias de promoción de la inclusión social en igualdad de condiciones. A nivel de Estado Nacional, los programas de FONADIS contribuyen con este propósito con perspectiva federal. </w:t>
      </w:r>
    </w:p>
    <w:p w14:paraId="2258F8D6" w14:textId="60DE2403"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el mismo sentido, en materia de salud mental, se han desplegado acciones que denotan avances en relación con la aplicación de la Ley 26.657 (Ley Nacional de Salud Mental - LNSM), a través de medidas tales como la puesta en marcha de planes provinciales de desinstitucionalización, que propenden al cierre paulatino de instituciones de salud mental, al tiempo que se arbitran los medios para contener los procesos de transición hacia otros esquemas de contención.</w:t>
      </w:r>
    </w:p>
    <w:p w14:paraId="4A4EEE4D" w14:textId="45186EB7"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Se destaca el programa puesto en marcha por la provincia de Buenos Aires que, con base en la restitución de derechos y en la inclusión social de las personas, tiene por objeto lograr la transformación de los 4 </w:t>
      </w:r>
      <w:r w:rsidRPr="000951CD">
        <w:rPr>
          <w:rFonts w:ascii="Times New Roman" w:eastAsia="Quattrocento Sans" w:hAnsi="Times New Roman" w:cs="Times New Roman"/>
          <w:sz w:val="20"/>
          <w:szCs w:val="20"/>
          <w:lang w:val="es-AR"/>
        </w:rPr>
        <w:lastRenderedPageBreak/>
        <w:t>hospitales monovalentes de la jurisdicción, en dispositivos y modalidades de asistencia y acompañamiento con abordaje comunitario para garantizar externaciones sostenibles.</w:t>
      </w:r>
    </w:p>
    <w:p w14:paraId="5118E187" w14:textId="05C4C258"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La Comisión Nacional de Salud Mental (CONISMA), por Decreto 426/2021, fue restituida a su órbita original en el marco de la Jefatura de Gabinete de Ministros, jerarquizando este espacio interministerial para promover un abordaje interdisciplinar de las políticas públicas en la materia. </w:t>
      </w:r>
    </w:p>
    <w:p w14:paraId="4290E4EA" w14:textId="686050B4"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Desde el Ministerio de Salud de la Nación se lanzó el Plan Nacional de Salud Mental 2021/2025, como prioridad de desarrollo para el periodo pospandemia, con el objetivo de fortalecer la estrategia de Salud Mental del Primer Nivel de Atención, impulsando la creación de dispositivos intermedios como casas de medio camino, viviendas asistidas, emprendimientos socioproductivos, centros de día y dispositivos sociocomunitarios. En ese marco, y con una inversión de más de $691 millones, se lanzó el programa “Habitar Inclusión”: una iniciativa piloto entre el Ministerio de Salud y el Ministerio de Desarrollo Territorial y Hábitat de la Nación, para la construcción de dispositivos residenciales comunitarios a fin de mejorar la calidad de vida, promover la inclusión social y garantizar el ejercicio de derechos de las PCD intelectual. Se construirán casas de medio camino que permitan oficiar de dispositivos de promoción de la vida independiente en el trayecto hacia la desinstitucionalización impulsada por la LNSM.</w:t>
      </w:r>
    </w:p>
    <w:p w14:paraId="4BAABBED" w14:textId="52050612"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Para garantizar la protección de todas estas políticas de transversalización y participación ciudadana, los esfuerzos del Estado Argentino también se han centrado en el impulso de un proceso de revisión, actualización y optimización normativa general, desde el plexo legislativo vigente en materia de discapacidad, hasta los requisitos administrativos de gestión de acceso a derechos, en diálogo con representantes de la sociedad civil, tal como compele la CRPD. </w:t>
      </w:r>
    </w:p>
    <w:p w14:paraId="6FF8418C" w14:textId="25C6C3F9"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Dicha cuestión deviene esencial para robustecer los procesos de actualización y armonización normativa a la luz de los tratados internacionales aplicables en la materia, desde una perspectiva de derechos humanos, resultando clave el trabajo y la articulación conjunta entre la ANDIS y la Secretaría de Derechos Humanos dependiente del Ministerio de Justicia y Derechos Humanos de la Nación.  </w:t>
      </w:r>
    </w:p>
    <w:p w14:paraId="21F77885" w14:textId="5558DC5B"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 ese orden de ideas, la sanción de la Ley 27.610 de Acceso a la Interrupción Voluntaria del Embarazo y la Ley 27.655 que modifica el Régimen para las intervenciones de contracepción quirúrgica resultan avances en lo vinculado con derechos sexuales y reproductivos de las PCD.</w:t>
      </w:r>
    </w:p>
    <w:p w14:paraId="2DD74615" w14:textId="4D0A720A"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La optimización normativa impulsada por la ANDIS relativa a los procedimientos derivados de la certificación de la discapacidad, el acceso a asignaciones y apoyos económicos, y el fomento de líneas programáticas destinadas a la mejora de la calidad de vida de las PCD, se anotan dentro de este eje prioritario de gestión.</w:t>
      </w:r>
    </w:p>
    <w:p w14:paraId="36A85D36" w14:textId="24C5C173"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Entre las iniciativas más relevantes en ese marco, a través de la Resolución 113/2023, ANDIS instituyó el Plan de Promoción, Mejoramiento y Fortalecimiento de la Certificación de la Discapacidad: una propuesta integral con el fin de mejorar los procesos y la normativa vigente para la certificación de la discapacidad, a partir de la optimización administrativa, la amplificación del despliegue territorial, y el fortalecimiento del rol proactivo del Estado en la vinculación y acompañamiento de las PCD, a través del robustecimiento de las Juntas Evaluadoras de Certificación a nivel federal.</w:t>
      </w:r>
    </w:p>
    <w:p w14:paraId="740CA254" w14:textId="0817DC86"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lastRenderedPageBreak/>
        <w:t>Este Plan formaliza la implementación progresiva de medidas en todo el país a los fines de simplificar el acceso y proceso de otorgamiento del Certificado Único de Discapacidad, haciendo eco de las demandas del colectivo y del trabajo articulado con los gobiernos provinciales y de la CABA</w:t>
      </w:r>
      <w:r w:rsidR="00357B8F">
        <w:rPr>
          <w:rFonts w:ascii="Times New Roman" w:eastAsia="Quattrocento Sans" w:hAnsi="Times New Roman" w:cs="Times New Roman"/>
          <w:sz w:val="20"/>
          <w:szCs w:val="20"/>
          <w:lang w:val="es-AR"/>
        </w:rPr>
        <w:t>.</w:t>
      </w:r>
    </w:p>
    <w:p w14:paraId="23BC55D2" w14:textId="1673B98E"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Ahora bien, ascendiendo en el andamiaje normativo en la materia, no puede soslayarse que en nuestro país aún está vigente la Ley 22.431, sancionada en 1981 (pleno contexto de dictadura cívico-militar) como Ley Marco en discapacidad, que instituyó el denominado “Sistema de protección integral de las personas discapacitadas”, una normativa que da cuenta de una concepción de la discapacidad anclada en el modelo médico rehabilitador, de raigambre asistencialista, y que entiende a la persona con discapacidad como sujeto de cuidado y no como sujeto pleno de derechos. </w:t>
      </w:r>
    </w:p>
    <w:p w14:paraId="0B3522F2" w14:textId="05005932" w:rsidR="000951CD" w:rsidRPr="000951CD" w:rsidRDefault="00357B8F" w:rsidP="000951CD">
      <w:pPr>
        <w:spacing w:line="360" w:lineRule="auto"/>
        <w:jc w:val="both"/>
        <w:rPr>
          <w:rFonts w:ascii="Times New Roman" w:eastAsia="Quattrocento Sans" w:hAnsi="Times New Roman" w:cs="Times New Roman"/>
          <w:sz w:val="20"/>
          <w:szCs w:val="20"/>
          <w:lang w:val="es-AR"/>
        </w:rPr>
      </w:pPr>
      <w:r>
        <w:rPr>
          <w:rFonts w:ascii="Times New Roman" w:eastAsia="Quattrocento Sans" w:hAnsi="Times New Roman" w:cs="Times New Roman"/>
          <w:sz w:val="20"/>
          <w:szCs w:val="20"/>
          <w:lang w:val="es-AR"/>
        </w:rPr>
        <w:t xml:space="preserve">Con </w:t>
      </w:r>
      <w:r w:rsidR="000951CD" w:rsidRPr="000951CD">
        <w:rPr>
          <w:rFonts w:ascii="Times New Roman" w:eastAsia="Quattrocento Sans" w:hAnsi="Times New Roman" w:cs="Times New Roman"/>
          <w:sz w:val="20"/>
          <w:szCs w:val="20"/>
          <w:lang w:val="es-AR"/>
        </w:rPr>
        <w:t>el objetivo de efectivizar el cambio de paradigma desde el cual se aborda la discapacidad en nuestro país, y consolidar un marco normativo que interpele a la sociedad en su conjunto para lograr la inclusión plena, la sanción de una Nueva Ley de Discapacidad representa un paso fundamental en el camino de la armonización legislativa en la materia, la condición necesaria para una transformación estructural que funde las bases de igualdad, autonomía y equidad necesarias resultando, también, el saldo de una enorme deuda de la democracia en pos de la construcción de una Argentina realmente inclusiva.</w:t>
      </w:r>
    </w:p>
    <w:p w14:paraId="108A6699" w14:textId="796A7B79"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Es así que, en línea con la política de diálogo con la sociedad civil y promoción de la participación política de las PCD promovida por el Estado, y a la luz de los lineamientos de la Observación General N°7, la ANDIS -en el año 2022- impulsó una Consulta Federal “Hacia una Nueva Ley de Discapacidad”. Un proceso histórico, federal, participativo, plural y accesible que convocó a todos los sectores de la sociedad para brindar aportes que nutran el debate hacia el proyecto de una nueva Ley Marco en discapacidad, en atención a lo instado por el Comité en las últimas observaciones finales hechas al Estado Argentino en el año 2012 (párr. 6 Observaciones finales sobre el informe inicial de Argentina).</w:t>
      </w:r>
    </w:p>
    <w:p w14:paraId="288EB667" w14:textId="050FC686"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La Consulta Federal fue una experiencia multimodal, intergubernamental e interjurisdiccional llevada adelante en los siguientes formatos: formulario web por el cual se recibieron más de 10.400 aportes de personas humanas y jurídicas; 7 audiencias públicas regionales en las que participaron 13.900 personas en 13 sesiones de audiencia; foros locales de participación y debate; mesas de trabajo interministeriales.</w:t>
      </w:r>
    </w:p>
    <w:p w14:paraId="05F85773" w14:textId="493FB601"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El proyecto de Ley próximo a ser presentado pretende constituirse como una Ley de Derechos Humanos, con perspectiva de género, interseccional e intercultural, que se ampare en los lineamientos del Modelo Social que entiende a la persona primero como persona en el reconocimiento de sus derechos humanos.</w:t>
      </w:r>
    </w:p>
    <w:p w14:paraId="233F9BF0" w14:textId="2C362E77" w:rsidR="000951CD" w:rsidRPr="000951CD" w:rsidRDefault="000951CD" w:rsidP="000951CD">
      <w:pPr>
        <w:spacing w:line="360" w:lineRule="auto"/>
        <w:jc w:val="both"/>
        <w:rPr>
          <w:rFonts w:ascii="Times New Roman" w:eastAsia="Quattrocento Sans" w:hAnsi="Times New Roman" w:cs="Times New Roman"/>
          <w:sz w:val="20"/>
          <w:szCs w:val="20"/>
          <w:lang w:val="es-AR"/>
        </w:rPr>
      </w:pPr>
      <w:r w:rsidRPr="000951CD">
        <w:rPr>
          <w:rFonts w:ascii="Times New Roman" w:eastAsia="Quattrocento Sans" w:hAnsi="Times New Roman" w:cs="Times New Roman"/>
          <w:sz w:val="20"/>
          <w:szCs w:val="20"/>
          <w:lang w:val="es-AR"/>
        </w:rPr>
        <w:t xml:space="preserve">Se tratará de una Ley que promueva diseños universales de todos los entornos y que entienda a la persona con discapacidad como sujeto activo de la vida en sociedad en todas sus esferas. </w:t>
      </w:r>
    </w:p>
    <w:p w14:paraId="5A4E12C3" w14:textId="77777777" w:rsidR="000951CD" w:rsidRPr="000951CD" w:rsidRDefault="000951CD" w:rsidP="000951CD">
      <w:pPr>
        <w:spacing w:line="360" w:lineRule="auto"/>
        <w:rPr>
          <w:rFonts w:ascii="Times New Roman" w:eastAsia="Quattrocento Sans" w:hAnsi="Times New Roman" w:cs="Times New Roman"/>
          <w:b/>
          <w:sz w:val="20"/>
          <w:szCs w:val="20"/>
          <w:lang w:val="es-AR"/>
        </w:rPr>
      </w:pPr>
      <w:r w:rsidRPr="000951CD">
        <w:rPr>
          <w:rFonts w:ascii="Times New Roman" w:eastAsia="Quattrocento Sans" w:hAnsi="Times New Roman" w:cs="Times New Roman"/>
          <w:b/>
          <w:sz w:val="20"/>
          <w:szCs w:val="20"/>
          <w:lang w:val="es-AR"/>
        </w:rPr>
        <w:t>I.4. Principales desafíos pendientes</w:t>
      </w:r>
    </w:p>
    <w:p w14:paraId="0032B51C" w14:textId="5D807239" w:rsidR="000951CD" w:rsidRPr="000951CD" w:rsidRDefault="000951CD" w:rsidP="000951CD">
      <w:pPr>
        <w:spacing w:line="360" w:lineRule="auto"/>
        <w:jc w:val="both"/>
        <w:rPr>
          <w:rFonts w:ascii="Times New Roman" w:eastAsia="Quattrocento Sans" w:hAnsi="Times New Roman" w:cs="Times New Roman"/>
          <w:bCs/>
          <w:sz w:val="20"/>
          <w:szCs w:val="20"/>
          <w:lang w:val="es-AR"/>
        </w:rPr>
      </w:pPr>
      <w:r w:rsidRPr="000951CD">
        <w:rPr>
          <w:rFonts w:ascii="Times New Roman" w:eastAsia="Quattrocento Sans" w:hAnsi="Times New Roman" w:cs="Times New Roman"/>
          <w:bCs/>
          <w:sz w:val="20"/>
          <w:szCs w:val="20"/>
          <w:lang w:val="es-AR"/>
        </w:rPr>
        <w:t xml:space="preserve">Sin perjuicio de los avances que se plasman a lo largo del presente informe, desde el Estado entendemos que aún queda mucho trabajo por hacer para garantizar una inclusión social plena de las personas con discapacidad. Para afrontar los desafíos más urgentes con que nos encontramos actualmente, emerge la necesidad de seguir profundizando la federalización de las políticas y la equiparación de oportunidades para </w:t>
      </w:r>
      <w:r w:rsidRPr="000951CD">
        <w:rPr>
          <w:rFonts w:ascii="Times New Roman" w:eastAsia="Quattrocento Sans" w:hAnsi="Times New Roman" w:cs="Times New Roman"/>
          <w:bCs/>
          <w:sz w:val="20"/>
          <w:szCs w:val="20"/>
          <w:lang w:val="es-AR"/>
        </w:rPr>
        <w:lastRenderedPageBreak/>
        <w:t xml:space="preserve">las personas con discapacidad entre las distintas jurisdicciones que componen el territorio federal, priorizando la disminución de las brechas de acceso entre los grandes centros urbanos y la ruralidad.  </w:t>
      </w:r>
    </w:p>
    <w:p w14:paraId="345AA6B9" w14:textId="23AAD1D8" w:rsidR="000951CD" w:rsidRPr="000951CD" w:rsidRDefault="000951CD" w:rsidP="000951CD">
      <w:pPr>
        <w:spacing w:line="360" w:lineRule="auto"/>
        <w:jc w:val="both"/>
        <w:rPr>
          <w:rFonts w:ascii="Times New Roman" w:eastAsia="Quattrocento Sans" w:hAnsi="Times New Roman" w:cs="Times New Roman"/>
          <w:bCs/>
          <w:sz w:val="20"/>
          <w:szCs w:val="20"/>
          <w:lang w:val="es-AR"/>
        </w:rPr>
      </w:pPr>
      <w:r w:rsidRPr="000951CD">
        <w:rPr>
          <w:rFonts w:ascii="Times New Roman" w:eastAsia="Quattrocento Sans" w:hAnsi="Times New Roman" w:cs="Times New Roman"/>
          <w:bCs/>
          <w:sz w:val="20"/>
          <w:szCs w:val="20"/>
          <w:lang w:val="es-AR"/>
        </w:rPr>
        <w:t xml:space="preserve">En el mismo sentido, atendiendo a la amplitud y diversidad de realidades, también resulta urgente el desarrollo de políticas específicas orientadas a la inclusión de las personas con discapacidad de los pueblos indígenas de nuestro país, y la incorporación de la perspectiva intercultural como parte de la planificación de las estrategias de Estado. </w:t>
      </w:r>
    </w:p>
    <w:p w14:paraId="14BADFDA" w14:textId="5309271A" w:rsidR="000951CD" w:rsidRPr="000951CD" w:rsidRDefault="000951CD" w:rsidP="000951CD">
      <w:pPr>
        <w:spacing w:line="360" w:lineRule="auto"/>
        <w:jc w:val="both"/>
        <w:rPr>
          <w:rFonts w:ascii="Times New Roman" w:eastAsia="Quattrocento Sans" w:hAnsi="Times New Roman" w:cs="Times New Roman"/>
          <w:bCs/>
          <w:sz w:val="20"/>
          <w:szCs w:val="20"/>
          <w:lang w:val="es-AR"/>
        </w:rPr>
      </w:pPr>
      <w:r w:rsidRPr="000951CD">
        <w:rPr>
          <w:rFonts w:ascii="Times New Roman" w:eastAsia="Quattrocento Sans" w:hAnsi="Times New Roman" w:cs="Times New Roman"/>
          <w:bCs/>
          <w:sz w:val="20"/>
          <w:szCs w:val="20"/>
          <w:lang w:val="es-AR"/>
        </w:rPr>
        <w:t>Resulta fundamental, también, incrementar esfuerzos en la implementación de políticas de promoción de la vida independiente, fortaleciendo el desarrollo autónomo del plan de vida de la persona con discapacidad, así como robustecer el abordaje de la estrategia de salud mental con perspectiva de derechos humanos.</w:t>
      </w:r>
    </w:p>
    <w:p w14:paraId="602A6B7C" w14:textId="212DE664" w:rsidR="000951CD" w:rsidRPr="000951CD" w:rsidRDefault="000951CD" w:rsidP="000951CD">
      <w:pPr>
        <w:spacing w:line="360" w:lineRule="auto"/>
        <w:jc w:val="both"/>
        <w:rPr>
          <w:rFonts w:ascii="Times New Roman" w:eastAsia="Quattrocento Sans" w:hAnsi="Times New Roman" w:cs="Times New Roman"/>
          <w:bCs/>
          <w:sz w:val="20"/>
          <w:szCs w:val="20"/>
          <w:lang w:val="es-AR"/>
        </w:rPr>
      </w:pPr>
      <w:r w:rsidRPr="000951CD">
        <w:rPr>
          <w:rFonts w:ascii="Times New Roman" w:eastAsia="Quattrocento Sans" w:hAnsi="Times New Roman" w:cs="Times New Roman"/>
          <w:bCs/>
          <w:sz w:val="20"/>
          <w:szCs w:val="20"/>
          <w:lang w:val="es-AR"/>
        </w:rPr>
        <w:t xml:space="preserve">Asimismo, reviste suma importancia la necesidad de garantizar a las personas con discapacidad el ejercicio efectivo de la capacidad jurídica. Para ello, las próximas medidas estarán orientadas a implementar políticas, acciones, y dispositivos que refuercen de manera explícita la priorización de su autonomía y el respeto de sus derechos, voluntad y preferencias al momento de decidir. </w:t>
      </w:r>
    </w:p>
    <w:p w14:paraId="566A6437" w14:textId="78EC4AEA" w:rsidR="000951CD" w:rsidRPr="000951CD" w:rsidRDefault="000951CD" w:rsidP="000951CD">
      <w:pPr>
        <w:spacing w:line="360" w:lineRule="auto"/>
        <w:jc w:val="both"/>
        <w:rPr>
          <w:rFonts w:ascii="Times New Roman" w:eastAsia="Quattrocento Sans" w:hAnsi="Times New Roman" w:cs="Times New Roman"/>
          <w:bCs/>
          <w:sz w:val="20"/>
          <w:szCs w:val="20"/>
          <w:lang w:val="es-AR"/>
        </w:rPr>
      </w:pPr>
      <w:r w:rsidRPr="000951CD">
        <w:rPr>
          <w:rFonts w:ascii="Times New Roman" w:eastAsia="Quattrocento Sans" w:hAnsi="Times New Roman" w:cs="Times New Roman"/>
          <w:bCs/>
          <w:sz w:val="20"/>
          <w:szCs w:val="20"/>
          <w:lang w:val="es-AR"/>
        </w:rPr>
        <w:t>Resultará clave profundizar la instrumentación de modificaciones procesales, de ajustes de procedimiento, y la facilitación de sistema de apoyos cuando sea requerido por la persona con discapacidad, conforme con los estándares del derecho internacional de los derechos humanos.</w:t>
      </w:r>
    </w:p>
    <w:p w14:paraId="1F8EEDFC" w14:textId="78CAE52B" w:rsidR="003307CC" w:rsidRPr="00357B8F" w:rsidRDefault="000951CD" w:rsidP="00357B8F">
      <w:pPr>
        <w:spacing w:line="360" w:lineRule="auto"/>
        <w:jc w:val="both"/>
        <w:rPr>
          <w:rFonts w:ascii="Times New Roman" w:eastAsia="Quattrocento Sans" w:hAnsi="Times New Roman" w:cs="Times New Roman"/>
          <w:bCs/>
          <w:sz w:val="20"/>
          <w:szCs w:val="20"/>
          <w:lang w:val="es-AR"/>
        </w:rPr>
      </w:pPr>
      <w:r w:rsidRPr="000951CD">
        <w:rPr>
          <w:rFonts w:ascii="Times New Roman" w:eastAsia="Quattrocento Sans" w:hAnsi="Times New Roman" w:cs="Times New Roman"/>
          <w:bCs/>
          <w:sz w:val="20"/>
          <w:szCs w:val="20"/>
          <w:lang w:val="es-AR"/>
        </w:rPr>
        <w:t>Así, reafirmando nuestro compromiso como Estado garante de los derechos humanos de las PCD en el país, entendemos que debemos seguir trabajando en la adopción de medidas que tiendan a afrontar los desafíos pendientes.</w:t>
      </w:r>
    </w:p>
    <w:sectPr w:rsidR="003307CC" w:rsidRPr="00357B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FF2"/>
    <w:rsid w:val="000951CD"/>
    <w:rsid w:val="00096099"/>
    <w:rsid w:val="000E51EA"/>
    <w:rsid w:val="00174BDB"/>
    <w:rsid w:val="001E0FDE"/>
    <w:rsid w:val="001F6E6D"/>
    <w:rsid w:val="003307CC"/>
    <w:rsid w:val="00357B8F"/>
    <w:rsid w:val="0039753B"/>
    <w:rsid w:val="00421577"/>
    <w:rsid w:val="00584AC3"/>
    <w:rsid w:val="005E0DE9"/>
    <w:rsid w:val="006B20C5"/>
    <w:rsid w:val="007A6CAF"/>
    <w:rsid w:val="008B6A64"/>
    <w:rsid w:val="009D518A"/>
    <w:rsid w:val="00A50820"/>
    <w:rsid w:val="00CA275A"/>
    <w:rsid w:val="00CB09A3"/>
    <w:rsid w:val="00D40CF9"/>
    <w:rsid w:val="00D50D3B"/>
    <w:rsid w:val="00D67FF2"/>
    <w:rsid w:val="00DB0AF0"/>
    <w:rsid w:val="00F2714F"/>
    <w:rsid w:val="00FF788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CB3B5"/>
  <w15:chartTrackingRefBased/>
  <w15:docId w15:val="{9FBE07B1-0FA3-47F6-B620-E5289BCF7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39753B"/>
    <w:rPr>
      <w:sz w:val="16"/>
      <w:szCs w:val="16"/>
    </w:rPr>
  </w:style>
  <w:style w:type="paragraph" w:styleId="Textocomentario">
    <w:name w:val="annotation text"/>
    <w:basedOn w:val="Normal"/>
    <w:link w:val="TextocomentarioCar"/>
    <w:uiPriority w:val="99"/>
    <w:semiHidden/>
    <w:unhideWhenUsed/>
    <w:rsid w:val="0039753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9753B"/>
    <w:rPr>
      <w:sz w:val="20"/>
      <w:szCs w:val="20"/>
      <w:lang w:val="en-GB"/>
    </w:rPr>
  </w:style>
  <w:style w:type="paragraph" w:styleId="Asuntodelcomentario">
    <w:name w:val="annotation subject"/>
    <w:basedOn w:val="Textocomentario"/>
    <w:next w:val="Textocomentario"/>
    <w:link w:val="AsuntodelcomentarioCar"/>
    <w:uiPriority w:val="99"/>
    <w:semiHidden/>
    <w:unhideWhenUsed/>
    <w:rsid w:val="0039753B"/>
    <w:rPr>
      <w:b/>
      <w:bCs/>
    </w:rPr>
  </w:style>
  <w:style w:type="character" w:customStyle="1" w:styleId="AsuntodelcomentarioCar">
    <w:name w:val="Asunto del comentario Car"/>
    <w:basedOn w:val="TextocomentarioCar"/>
    <w:link w:val="Asuntodelcomentario"/>
    <w:uiPriority w:val="99"/>
    <w:semiHidden/>
    <w:rsid w:val="0039753B"/>
    <w:rPr>
      <w:b/>
      <w:bCs/>
      <w:sz w:val="20"/>
      <w:szCs w:val="20"/>
      <w:lang w:val="en-GB"/>
    </w:rPr>
  </w:style>
  <w:style w:type="paragraph" w:styleId="Textodeglobo">
    <w:name w:val="Balloon Text"/>
    <w:basedOn w:val="Normal"/>
    <w:link w:val="TextodegloboCar"/>
    <w:uiPriority w:val="99"/>
    <w:semiHidden/>
    <w:unhideWhenUsed/>
    <w:rsid w:val="0039753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753B"/>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10</Pages>
  <Words>5033</Words>
  <Characters>28291</Characters>
  <Application>Microsoft Office Word</Application>
  <DocSecurity>0</DocSecurity>
  <Lines>353</Lines>
  <Paragraphs>89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Agustina Ciancio</dc:creator>
  <cp:keywords/>
  <dc:description/>
  <cp:lastModifiedBy>Usuario</cp:lastModifiedBy>
  <cp:revision>18</cp:revision>
  <dcterms:created xsi:type="dcterms:W3CDTF">2023-03-11T15:16:00Z</dcterms:created>
  <dcterms:modified xsi:type="dcterms:W3CDTF">2023-03-13T16:15:00Z</dcterms:modified>
</cp:coreProperties>
</file>