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3D45D9" w14:textId="1BF64890" w:rsidR="004A2AA1" w:rsidRPr="00A61840" w:rsidRDefault="004A2AA1" w:rsidP="004A2AA1">
      <w:pPr>
        <w:spacing w:after="0" w:line="360" w:lineRule="auto"/>
        <w:rPr>
          <w:rFonts w:asciiTheme="majorBidi" w:hAnsiTheme="majorBidi" w:cstheme="majorBidi"/>
          <w:b/>
          <w:bCs/>
          <w:sz w:val="24"/>
          <w:szCs w:val="24"/>
          <w:lang w:val="en-US"/>
        </w:rPr>
      </w:pPr>
    </w:p>
    <w:p w14:paraId="4D2239CE" w14:textId="20664BAA" w:rsidR="00B56277" w:rsidRPr="00A61840" w:rsidRDefault="00B56277" w:rsidP="004A2AA1">
      <w:pPr>
        <w:spacing w:after="0" w:line="360" w:lineRule="auto"/>
        <w:jc w:val="center"/>
        <w:rPr>
          <w:rFonts w:asciiTheme="majorBidi" w:hAnsiTheme="majorBidi" w:cstheme="majorBidi"/>
          <w:b/>
          <w:bCs/>
          <w:sz w:val="24"/>
          <w:szCs w:val="24"/>
          <w:lang w:val="en-US"/>
        </w:rPr>
      </w:pPr>
    </w:p>
    <w:p w14:paraId="0F717454" w14:textId="229A4B50" w:rsidR="001F4DBA" w:rsidRPr="00A61840" w:rsidRDefault="001F4DBA" w:rsidP="004A2AA1">
      <w:pPr>
        <w:spacing w:after="0" w:line="360" w:lineRule="auto"/>
        <w:jc w:val="center"/>
        <w:rPr>
          <w:rFonts w:asciiTheme="majorBidi" w:hAnsiTheme="majorBidi" w:cstheme="majorBidi"/>
          <w:b/>
          <w:bCs/>
          <w:sz w:val="24"/>
          <w:szCs w:val="24"/>
          <w:lang w:val="en-US"/>
        </w:rPr>
      </w:pPr>
    </w:p>
    <w:p w14:paraId="1447FF93" w14:textId="761008F2" w:rsidR="001F4DBA" w:rsidRPr="00A61840" w:rsidRDefault="001F4DBA" w:rsidP="004A2AA1">
      <w:pPr>
        <w:spacing w:after="0" w:line="360" w:lineRule="auto"/>
        <w:jc w:val="center"/>
        <w:rPr>
          <w:rFonts w:asciiTheme="majorBidi" w:hAnsiTheme="majorBidi" w:cstheme="majorBidi"/>
          <w:b/>
          <w:bCs/>
          <w:sz w:val="24"/>
          <w:szCs w:val="24"/>
          <w:lang w:val="en-US"/>
        </w:rPr>
      </w:pPr>
    </w:p>
    <w:p w14:paraId="60343029" w14:textId="1F8B06B1" w:rsidR="001F4DBA" w:rsidRPr="00A61840" w:rsidRDefault="001F4DBA" w:rsidP="004A2AA1">
      <w:pPr>
        <w:spacing w:after="0" w:line="360" w:lineRule="auto"/>
        <w:jc w:val="center"/>
        <w:rPr>
          <w:rFonts w:asciiTheme="majorBidi" w:hAnsiTheme="majorBidi" w:cstheme="majorBidi"/>
          <w:b/>
          <w:bCs/>
          <w:sz w:val="24"/>
          <w:szCs w:val="24"/>
          <w:lang w:val="en-US"/>
        </w:rPr>
      </w:pPr>
    </w:p>
    <w:p w14:paraId="338C7950" w14:textId="77777777" w:rsidR="001F4DBA" w:rsidRPr="00A61840" w:rsidRDefault="001F4DBA" w:rsidP="004A2AA1">
      <w:pPr>
        <w:spacing w:after="0" w:line="360" w:lineRule="auto"/>
        <w:jc w:val="center"/>
        <w:rPr>
          <w:rFonts w:asciiTheme="majorBidi" w:hAnsiTheme="majorBidi" w:cstheme="majorBidi"/>
          <w:b/>
          <w:bCs/>
          <w:sz w:val="24"/>
          <w:szCs w:val="24"/>
          <w:lang w:val="en-US"/>
        </w:rPr>
      </w:pPr>
    </w:p>
    <w:p w14:paraId="4AEBE790" w14:textId="70A6B52C" w:rsidR="00CB165E" w:rsidRPr="00A61840" w:rsidRDefault="00CB165E" w:rsidP="00CB165E">
      <w:pPr>
        <w:spacing w:after="0" w:line="360" w:lineRule="auto"/>
        <w:jc w:val="center"/>
        <w:rPr>
          <w:rFonts w:asciiTheme="majorBidi" w:hAnsiTheme="majorBidi" w:cstheme="majorBidi"/>
          <w:b/>
          <w:bCs/>
          <w:sz w:val="24"/>
          <w:szCs w:val="24"/>
          <w:lang w:val="en-US"/>
        </w:rPr>
      </w:pPr>
    </w:p>
    <w:p w14:paraId="2578B6B1" w14:textId="11031223" w:rsidR="00B56277" w:rsidRPr="00A61840" w:rsidRDefault="00B56277" w:rsidP="004A2AA1">
      <w:pPr>
        <w:spacing w:after="0" w:line="360" w:lineRule="auto"/>
        <w:jc w:val="center"/>
        <w:rPr>
          <w:rFonts w:asciiTheme="majorBidi" w:hAnsiTheme="majorBidi" w:cstheme="majorBidi"/>
          <w:b/>
          <w:bCs/>
          <w:sz w:val="24"/>
          <w:szCs w:val="24"/>
          <w:lang w:val="en-US"/>
        </w:rPr>
      </w:pPr>
    </w:p>
    <w:p w14:paraId="21551986" w14:textId="3DDB7213" w:rsidR="00CB165E" w:rsidRPr="00A61840" w:rsidRDefault="001F4DBA" w:rsidP="004A2AA1">
      <w:pPr>
        <w:spacing w:after="0" w:line="360" w:lineRule="auto"/>
        <w:jc w:val="center"/>
        <w:rPr>
          <w:rFonts w:asciiTheme="majorBidi" w:hAnsiTheme="majorBidi" w:cstheme="majorBidi"/>
          <w:b/>
          <w:bCs/>
          <w:sz w:val="24"/>
          <w:szCs w:val="24"/>
          <w:lang w:val="en-US"/>
        </w:rPr>
      </w:pPr>
      <w:r w:rsidRPr="00A61840">
        <w:rPr>
          <w:rFonts w:asciiTheme="majorBidi" w:hAnsiTheme="majorBidi" w:cstheme="majorBidi"/>
          <w:b/>
          <w:bCs/>
          <w:noProof/>
          <w:sz w:val="24"/>
          <w:szCs w:val="24"/>
          <w:lang w:val="en-GB" w:eastAsia="en-GB" w:bidi="ar-SA"/>
        </w:rPr>
        <mc:AlternateContent>
          <mc:Choice Requires="wps">
            <w:drawing>
              <wp:anchor distT="0" distB="0" distL="114300" distR="114300" simplePos="0" relativeHeight="251659264" behindDoc="0" locked="0" layoutInCell="1" allowOverlap="1" wp14:anchorId="6D38980E" wp14:editId="0F04C8CB">
                <wp:simplePos x="0" y="0"/>
                <wp:positionH relativeFrom="column">
                  <wp:posOffset>45085</wp:posOffset>
                </wp:positionH>
                <wp:positionV relativeFrom="paragraph">
                  <wp:posOffset>9525</wp:posOffset>
                </wp:positionV>
                <wp:extent cx="5722620" cy="1805940"/>
                <wp:effectExtent l="0" t="0" r="11430" b="22860"/>
                <wp:wrapNone/>
                <wp:docPr id="2" name="Rectangle 2"/>
                <wp:cNvGraphicFramePr/>
                <a:graphic xmlns:a="http://schemas.openxmlformats.org/drawingml/2006/main">
                  <a:graphicData uri="http://schemas.microsoft.com/office/word/2010/wordprocessingShape">
                    <wps:wsp>
                      <wps:cNvSpPr/>
                      <wps:spPr>
                        <a:xfrm>
                          <a:off x="0" y="0"/>
                          <a:ext cx="5722620" cy="18059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D0C4C1" w14:textId="77777777" w:rsidR="001F4DBA" w:rsidRPr="001F4DBA" w:rsidRDefault="001F4DBA" w:rsidP="001F4DBA">
                            <w:pPr>
                              <w:spacing w:after="0" w:line="360" w:lineRule="auto"/>
                              <w:jc w:val="center"/>
                              <w:rPr>
                                <w:rFonts w:asciiTheme="majorBidi" w:hAnsiTheme="majorBidi" w:cstheme="majorBidi"/>
                                <w:b/>
                                <w:bCs/>
                                <w:sz w:val="32"/>
                                <w:szCs w:val="32"/>
                                <w:lang w:val="en-GB"/>
                              </w:rPr>
                            </w:pPr>
                          </w:p>
                          <w:p w14:paraId="2B1902CC" w14:textId="5AE1EC1D" w:rsidR="001F4DBA" w:rsidRPr="001F4DBA" w:rsidRDefault="001F4DBA" w:rsidP="001F4DBA">
                            <w:pPr>
                              <w:spacing w:after="0" w:line="360" w:lineRule="auto"/>
                              <w:jc w:val="center"/>
                              <w:rPr>
                                <w:rFonts w:asciiTheme="majorBidi" w:hAnsiTheme="majorBidi" w:cstheme="majorBidi"/>
                                <w:b/>
                                <w:bCs/>
                                <w:sz w:val="40"/>
                                <w:szCs w:val="40"/>
                                <w:lang w:val="en-GB"/>
                              </w:rPr>
                            </w:pPr>
                            <w:r w:rsidRPr="001F4DBA">
                              <w:rPr>
                                <w:rFonts w:asciiTheme="majorBidi" w:hAnsiTheme="majorBidi" w:cstheme="majorBidi"/>
                                <w:b/>
                                <w:bCs/>
                                <w:sz w:val="40"/>
                                <w:szCs w:val="40"/>
                                <w:lang w:val="en-GB"/>
                              </w:rPr>
                              <w:t>SHADOW REPORT</w:t>
                            </w:r>
                          </w:p>
                          <w:p w14:paraId="798D0820" w14:textId="77777777" w:rsidR="001F4DBA" w:rsidRPr="001F4DBA" w:rsidRDefault="001F4DBA" w:rsidP="001F4DBA">
                            <w:pPr>
                              <w:spacing w:after="0" w:line="360" w:lineRule="auto"/>
                              <w:jc w:val="center"/>
                              <w:rPr>
                                <w:rFonts w:asciiTheme="majorBidi" w:hAnsiTheme="majorBidi" w:cstheme="majorBidi"/>
                                <w:b/>
                                <w:bCs/>
                                <w:sz w:val="40"/>
                                <w:szCs w:val="40"/>
                                <w:lang w:val="en-GB"/>
                              </w:rPr>
                            </w:pPr>
                            <w:r w:rsidRPr="001F4DBA">
                              <w:rPr>
                                <w:rFonts w:asciiTheme="majorBidi" w:hAnsiTheme="majorBidi" w:cstheme="majorBidi"/>
                                <w:b/>
                                <w:bCs/>
                                <w:sz w:val="40"/>
                                <w:szCs w:val="40"/>
                                <w:lang w:val="en-GB"/>
                              </w:rPr>
                              <w:t>Convention on the elimination of all forms of discrimination against women</w:t>
                            </w:r>
                          </w:p>
                          <w:p w14:paraId="77499ABD" w14:textId="77777777" w:rsidR="001F4DBA" w:rsidRPr="001F4DBA" w:rsidRDefault="001F4DBA" w:rsidP="001F4DBA">
                            <w:pPr>
                              <w:jc w:val="center"/>
                              <w:rPr>
                                <w:rFonts w:asciiTheme="majorBidi" w:hAnsiTheme="majorBidi" w:cstheme="majorBidi"/>
                                <w:sz w:val="28"/>
                                <w:szCs w:val="2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38980E" id="Rectangle 2" o:spid="_x0000_s1026" style="position:absolute;left:0;text-align:left;margin-left:3.55pt;margin-top:.75pt;width:450.6pt;height:142.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" fillcolor="#4f81bd [3204]" strokecolor="#243f60 [1604]" strokeweight="2pt">
                <v:textbox>
                  <w:txbxContent>
                    <w:p w14:paraId="73D0C4C1" w14:textId="77777777" w:rsidR="001F4DBA" w:rsidRPr="001F4DBA" w:rsidRDefault="001F4DBA" w:rsidP="001F4DBA">
                      <w:pPr>
                        <w:spacing w:after="0" w:line="360" w:lineRule="auto"/>
                        <w:jc w:val="center"/>
                        <w:rPr>
                          <w:rFonts w:asciiTheme="majorBidi" w:hAnsiTheme="majorBidi" w:cstheme="majorBidi"/>
                          <w:b/>
                          <w:bCs/>
                          <w:sz w:val="32"/>
                          <w:szCs w:val="32"/>
                          <w:lang w:val="en-GB"/>
                        </w:rPr>
                      </w:pPr>
                    </w:p>
                    <w:p w14:paraId="2B1902CC" w14:textId="5AE1EC1D" w:rsidR="001F4DBA" w:rsidRPr="001F4DBA" w:rsidRDefault="001F4DBA" w:rsidP="001F4DBA">
                      <w:pPr>
                        <w:spacing w:after="0" w:line="360" w:lineRule="auto"/>
                        <w:jc w:val="center"/>
                        <w:rPr>
                          <w:rFonts w:asciiTheme="majorBidi" w:hAnsiTheme="majorBidi" w:cstheme="majorBidi"/>
                          <w:b/>
                          <w:bCs/>
                          <w:sz w:val="40"/>
                          <w:szCs w:val="40"/>
                          <w:lang w:val="en-GB"/>
                        </w:rPr>
                      </w:pPr>
                      <w:r w:rsidRPr="001F4DBA">
                        <w:rPr>
                          <w:rFonts w:asciiTheme="majorBidi" w:hAnsiTheme="majorBidi" w:cstheme="majorBidi"/>
                          <w:b/>
                          <w:bCs/>
                          <w:sz w:val="40"/>
                          <w:szCs w:val="40"/>
                          <w:lang w:val="en-GB"/>
                        </w:rPr>
                        <w:t>SHADOW</w:t>
                      </w:r>
                      <w:r w:rsidRPr="001F4DBA">
                        <w:rPr>
                          <w:rFonts w:asciiTheme="majorBidi" w:hAnsiTheme="majorBidi" w:cstheme="majorBidi"/>
                          <w:b/>
                          <w:bCs/>
                          <w:sz w:val="40"/>
                          <w:szCs w:val="40"/>
                          <w:lang w:val="en-GB"/>
                        </w:rPr>
                        <w:t xml:space="preserve"> REPORT</w:t>
                      </w:r>
                    </w:p>
                    <w:p w14:paraId="798D0820" w14:textId="77777777" w:rsidR="001F4DBA" w:rsidRPr="001F4DBA" w:rsidRDefault="001F4DBA" w:rsidP="001F4DBA">
                      <w:pPr>
                        <w:spacing w:after="0" w:line="360" w:lineRule="auto"/>
                        <w:jc w:val="center"/>
                        <w:rPr>
                          <w:rFonts w:asciiTheme="majorBidi" w:hAnsiTheme="majorBidi" w:cstheme="majorBidi"/>
                          <w:b/>
                          <w:bCs/>
                          <w:sz w:val="40"/>
                          <w:szCs w:val="40"/>
                          <w:lang w:val="en-GB"/>
                        </w:rPr>
                      </w:pPr>
                      <w:r w:rsidRPr="001F4DBA">
                        <w:rPr>
                          <w:rFonts w:asciiTheme="majorBidi" w:hAnsiTheme="majorBidi" w:cstheme="majorBidi"/>
                          <w:b/>
                          <w:bCs/>
                          <w:sz w:val="40"/>
                          <w:szCs w:val="40"/>
                          <w:lang w:val="en-GB"/>
                        </w:rPr>
                        <w:t>Convention on the elimination of all forms of discrimination against women</w:t>
                      </w:r>
                    </w:p>
                    <w:p w14:paraId="77499ABD" w14:textId="77777777" w:rsidR="001F4DBA" w:rsidRPr="001F4DBA" w:rsidRDefault="001F4DBA" w:rsidP="001F4DBA">
                      <w:pPr>
                        <w:jc w:val="center"/>
                        <w:rPr>
                          <w:rFonts w:asciiTheme="majorBidi" w:hAnsiTheme="majorBidi" w:cstheme="majorBidi"/>
                          <w:sz w:val="28"/>
                          <w:szCs w:val="28"/>
                          <w:lang w:val="en-GB"/>
                        </w:rPr>
                      </w:pPr>
                    </w:p>
                  </w:txbxContent>
                </v:textbox>
              </v:rect>
            </w:pict>
          </mc:Fallback>
        </mc:AlternateContent>
      </w:r>
    </w:p>
    <w:p w14:paraId="568A6239" w14:textId="77777777" w:rsidR="001F4DBA" w:rsidRPr="00A61840" w:rsidRDefault="001F4DBA" w:rsidP="004A2AA1">
      <w:pPr>
        <w:spacing w:after="0" w:line="360" w:lineRule="auto"/>
        <w:jc w:val="center"/>
        <w:rPr>
          <w:rFonts w:asciiTheme="majorBidi" w:hAnsiTheme="majorBidi" w:cstheme="majorBidi"/>
          <w:b/>
          <w:bCs/>
          <w:sz w:val="24"/>
          <w:szCs w:val="24"/>
          <w:lang w:val="en-US"/>
        </w:rPr>
      </w:pPr>
    </w:p>
    <w:p w14:paraId="51648FA9" w14:textId="77777777" w:rsidR="001F4DBA" w:rsidRPr="00A61840" w:rsidRDefault="001F4DBA" w:rsidP="004A2AA1">
      <w:pPr>
        <w:spacing w:after="0" w:line="360" w:lineRule="auto"/>
        <w:jc w:val="center"/>
        <w:rPr>
          <w:rFonts w:asciiTheme="majorBidi" w:hAnsiTheme="majorBidi" w:cstheme="majorBidi"/>
          <w:b/>
          <w:bCs/>
          <w:sz w:val="24"/>
          <w:szCs w:val="24"/>
          <w:lang w:val="en-US"/>
        </w:rPr>
      </w:pPr>
    </w:p>
    <w:p w14:paraId="30131A8B" w14:textId="77777777" w:rsidR="001F4DBA" w:rsidRPr="00A61840" w:rsidRDefault="001F4DBA" w:rsidP="004A2AA1">
      <w:pPr>
        <w:spacing w:after="0" w:line="360" w:lineRule="auto"/>
        <w:jc w:val="center"/>
        <w:rPr>
          <w:rFonts w:asciiTheme="majorBidi" w:hAnsiTheme="majorBidi" w:cstheme="majorBidi"/>
          <w:b/>
          <w:bCs/>
          <w:sz w:val="24"/>
          <w:szCs w:val="24"/>
          <w:lang w:val="en-US"/>
        </w:rPr>
      </w:pPr>
    </w:p>
    <w:p w14:paraId="2517F99C" w14:textId="77777777" w:rsidR="001F4DBA" w:rsidRPr="00A61840" w:rsidRDefault="001F4DBA" w:rsidP="004A2AA1">
      <w:pPr>
        <w:spacing w:after="0" w:line="360" w:lineRule="auto"/>
        <w:jc w:val="center"/>
        <w:rPr>
          <w:rFonts w:asciiTheme="majorBidi" w:hAnsiTheme="majorBidi" w:cstheme="majorBidi"/>
          <w:b/>
          <w:bCs/>
          <w:sz w:val="24"/>
          <w:szCs w:val="24"/>
          <w:lang w:val="en-US"/>
        </w:rPr>
      </w:pPr>
    </w:p>
    <w:p w14:paraId="27B15B69" w14:textId="77777777" w:rsidR="001F4DBA" w:rsidRPr="00A61840" w:rsidRDefault="001F4DBA" w:rsidP="004A2AA1">
      <w:pPr>
        <w:spacing w:after="0" w:line="360" w:lineRule="auto"/>
        <w:jc w:val="center"/>
        <w:rPr>
          <w:rFonts w:asciiTheme="majorBidi" w:hAnsiTheme="majorBidi" w:cstheme="majorBidi"/>
          <w:b/>
          <w:bCs/>
          <w:sz w:val="24"/>
          <w:szCs w:val="24"/>
          <w:lang w:val="en-US"/>
        </w:rPr>
      </w:pPr>
    </w:p>
    <w:p w14:paraId="0099CA6F" w14:textId="77777777" w:rsidR="001F4DBA" w:rsidRPr="00A61840" w:rsidRDefault="001F4DBA" w:rsidP="004A2AA1">
      <w:pPr>
        <w:spacing w:after="0" w:line="360" w:lineRule="auto"/>
        <w:jc w:val="center"/>
        <w:rPr>
          <w:rFonts w:asciiTheme="majorBidi" w:hAnsiTheme="majorBidi" w:cstheme="majorBidi"/>
          <w:b/>
          <w:bCs/>
          <w:sz w:val="24"/>
          <w:szCs w:val="24"/>
          <w:lang w:val="en-US"/>
        </w:rPr>
      </w:pPr>
    </w:p>
    <w:p w14:paraId="68E61557" w14:textId="77777777" w:rsidR="001F4DBA" w:rsidRPr="00A61840" w:rsidRDefault="001F4DBA" w:rsidP="004A2AA1">
      <w:pPr>
        <w:spacing w:after="0" w:line="360" w:lineRule="auto"/>
        <w:jc w:val="center"/>
        <w:rPr>
          <w:rFonts w:asciiTheme="majorBidi" w:hAnsiTheme="majorBidi" w:cstheme="majorBidi"/>
          <w:b/>
          <w:bCs/>
          <w:sz w:val="24"/>
          <w:szCs w:val="24"/>
          <w:lang w:val="en-US"/>
        </w:rPr>
      </w:pPr>
    </w:p>
    <w:p w14:paraId="503A89F8" w14:textId="7A31BB0A" w:rsidR="001F4DBA" w:rsidRPr="00A61840" w:rsidRDefault="001F4DBA" w:rsidP="004A2AA1">
      <w:pPr>
        <w:spacing w:after="0" w:line="360" w:lineRule="auto"/>
        <w:jc w:val="center"/>
        <w:rPr>
          <w:rFonts w:asciiTheme="majorBidi" w:hAnsiTheme="majorBidi" w:cstheme="majorBidi"/>
          <w:b/>
          <w:bCs/>
          <w:sz w:val="24"/>
          <w:szCs w:val="24"/>
          <w:lang w:val="en-US"/>
        </w:rPr>
      </w:pPr>
    </w:p>
    <w:p w14:paraId="60E173C7" w14:textId="77777777" w:rsidR="001F4DBA" w:rsidRPr="00A61840" w:rsidRDefault="001F4DBA" w:rsidP="004A2AA1">
      <w:pPr>
        <w:spacing w:after="0" w:line="360" w:lineRule="auto"/>
        <w:jc w:val="center"/>
        <w:rPr>
          <w:rFonts w:asciiTheme="majorBidi" w:hAnsiTheme="majorBidi" w:cstheme="majorBidi"/>
          <w:b/>
          <w:bCs/>
          <w:sz w:val="24"/>
          <w:szCs w:val="24"/>
          <w:lang w:val="en-US"/>
        </w:rPr>
      </w:pPr>
    </w:p>
    <w:p w14:paraId="0F2A13DF" w14:textId="1FFD372D" w:rsidR="00491C28" w:rsidRPr="00A61840" w:rsidRDefault="00491C28" w:rsidP="004A2AA1">
      <w:pPr>
        <w:spacing w:after="0" w:line="360" w:lineRule="auto"/>
        <w:jc w:val="center"/>
        <w:rPr>
          <w:rFonts w:asciiTheme="majorBidi" w:hAnsiTheme="majorBidi" w:cstheme="majorBidi"/>
          <w:b/>
          <w:bCs/>
          <w:sz w:val="24"/>
          <w:szCs w:val="24"/>
          <w:lang w:val="en-US"/>
        </w:rPr>
      </w:pPr>
      <w:r w:rsidRPr="00A61840">
        <w:rPr>
          <w:rFonts w:asciiTheme="majorBidi" w:hAnsiTheme="majorBidi" w:cstheme="majorBidi"/>
          <w:b/>
          <w:bCs/>
          <w:sz w:val="24"/>
          <w:szCs w:val="24"/>
          <w:lang w:val="en-US"/>
        </w:rPr>
        <w:t xml:space="preserve">Submitted by </w:t>
      </w:r>
      <w:bookmarkStart w:id="0" w:name="_GoBack"/>
      <w:r w:rsidRPr="00A61840">
        <w:rPr>
          <w:rFonts w:asciiTheme="majorBidi" w:hAnsiTheme="majorBidi" w:cstheme="majorBidi"/>
          <w:b/>
          <w:bCs/>
          <w:sz w:val="24"/>
          <w:szCs w:val="24"/>
          <w:lang w:val="en-US"/>
        </w:rPr>
        <w:t xml:space="preserve">Fédération des Ligues des Droits des Femmes </w:t>
      </w:r>
      <w:bookmarkEnd w:id="0"/>
    </w:p>
    <w:p w14:paraId="29523EF5" w14:textId="6E38ABF7" w:rsidR="00B56277" w:rsidRPr="00A61840" w:rsidRDefault="00491C28" w:rsidP="004A2AA1">
      <w:pPr>
        <w:spacing w:after="0" w:line="360" w:lineRule="auto"/>
        <w:jc w:val="center"/>
        <w:rPr>
          <w:rFonts w:asciiTheme="majorBidi" w:hAnsiTheme="majorBidi" w:cstheme="majorBidi"/>
          <w:sz w:val="24"/>
          <w:szCs w:val="24"/>
          <w:lang w:val="en-US"/>
        </w:rPr>
      </w:pPr>
      <w:r w:rsidRPr="00A61840">
        <w:rPr>
          <w:rFonts w:asciiTheme="majorBidi" w:hAnsiTheme="majorBidi" w:cstheme="majorBidi"/>
          <w:sz w:val="24"/>
          <w:szCs w:val="24"/>
          <w:lang w:val="en-US"/>
        </w:rPr>
        <w:t>a non-governmental organization in special consultative status with ECOSOC since 2018</w:t>
      </w:r>
    </w:p>
    <w:p w14:paraId="75746EA2" w14:textId="74746E1B" w:rsidR="00491C28" w:rsidRPr="00A61840" w:rsidRDefault="00491C28" w:rsidP="004A2AA1">
      <w:pPr>
        <w:spacing w:after="0" w:line="360" w:lineRule="auto"/>
        <w:jc w:val="center"/>
        <w:rPr>
          <w:rFonts w:asciiTheme="majorBidi" w:hAnsiTheme="majorBidi" w:cstheme="majorBidi"/>
          <w:b/>
          <w:bCs/>
          <w:sz w:val="24"/>
          <w:szCs w:val="24"/>
          <w:lang w:val="en-US"/>
        </w:rPr>
      </w:pPr>
    </w:p>
    <w:p w14:paraId="31B10682" w14:textId="5D65C4C0" w:rsidR="00491C28" w:rsidRPr="00A61840" w:rsidRDefault="00491C28" w:rsidP="004A2AA1">
      <w:pPr>
        <w:spacing w:after="0" w:line="360" w:lineRule="auto"/>
        <w:jc w:val="center"/>
        <w:rPr>
          <w:rFonts w:asciiTheme="majorBidi" w:hAnsiTheme="majorBidi" w:cstheme="majorBidi"/>
          <w:b/>
          <w:bCs/>
          <w:sz w:val="24"/>
          <w:szCs w:val="24"/>
          <w:lang w:val="en-US"/>
        </w:rPr>
      </w:pPr>
      <w:r w:rsidRPr="00A61840">
        <w:rPr>
          <w:rFonts w:asciiTheme="majorBidi" w:hAnsiTheme="majorBidi" w:cstheme="majorBidi"/>
          <w:b/>
          <w:bCs/>
          <w:sz w:val="24"/>
          <w:szCs w:val="24"/>
          <w:lang w:val="en-US"/>
        </w:rPr>
        <w:t xml:space="preserve">And </w:t>
      </w:r>
    </w:p>
    <w:p w14:paraId="6C7DF71C" w14:textId="5B8A4B12" w:rsidR="00491C28" w:rsidRPr="00A61840" w:rsidRDefault="00491C28" w:rsidP="004A2AA1">
      <w:pPr>
        <w:spacing w:after="0" w:line="360" w:lineRule="auto"/>
        <w:jc w:val="center"/>
        <w:rPr>
          <w:rFonts w:asciiTheme="majorBidi" w:hAnsiTheme="majorBidi" w:cstheme="majorBidi"/>
          <w:b/>
          <w:bCs/>
          <w:sz w:val="24"/>
          <w:szCs w:val="24"/>
          <w:lang w:val="en-US"/>
        </w:rPr>
      </w:pPr>
    </w:p>
    <w:p w14:paraId="69CFD3D9" w14:textId="3F9B6ECD" w:rsidR="00491C28" w:rsidRPr="00A61840" w:rsidRDefault="00CB165E" w:rsidP="00CB165E">
      <w:pPr>
        <w:spacing w:after="0" w:line="360" w:lineRule="auto"/>
        <w:jc w:val="center"/>
        <w:rPr>
          <w:rFonts w:asciiTheme="majorBidi" w:hAnsiTheme="majorBidi" w:cstheme="majorBidi"/>
          <w:b/>
          <w:bCs/>
          <w:sz w:val="24"/>
          <w:szCs w:val="24"/>
          <w:lang w:val="en-US"/>
        </w:rPr>
      </w:pPr>
      <w:r w:rsidRPr="00A61840">
        <w:rPr>
          <w:rFonts w:asciiTheme="majorBidi" w:hAnsiTheme="majorBidi" w:cstheme="majorBidi"/>
          <w:b/>
          <w:bCs/>
          <w:sz w:val="24"/>
          <w:szCs w:val="24"/>
          <w:lang w:val="en-US"/>
        </w:rPr>
        <w:t>Réseau LDDF- INJAD contre la violence de genre</w:t>
      </w:r>
      <w:r w:rsidR="00491C28" w:rsidRPr="00A61840">
        <w:rPr>
          <w:rFonts w:asciiTheme="majorBidi" w:hAnsiTheme="majorBidi" w:cstheme="majorBidi"/>
          <w:b/>
          <w:bCs/>
          <w:sz w:val="24"/>
          <w:szCs w:val="24"/>
          <w:lang w:val="en-US"/>
        </w:rPr>
        <w:t xml:space="preserve"> based in Rabat</w:t>
      </w:r>
    </w:p>
    <w:p w14:paraId="636ECF92" w14:textId="09B30722" w:rsidR="00491C28" w:rsidRPr="00A61840" w:rsidRDefault="00491C28" w:rsidP="00CB165E">
      <w:pPr>
        <w:spacing w:after="0" w:line="360" w:lineRule="auto"/>
        <w:jc w:val="center"/>
        <w:rPr>
          <w:rFonts w:asciiTheme="majorBidi" w:hAnsiTheme="majorBidi" w:cstheme="majorBidi"/>
          <w:b/>
          <w:bCs/>
          <w:sz w:val="24"/>
          <w:szCs w:val="24"/>
          <w:lang w:val="en-US"/>
        </w:rPr>
      </w:pPr>
      <w:r w:rsidRPr="00A61840">
        <w:rPr>
          <w:rFonts w:asciiTheme="majorBidi" w:hAnsiTheme="majorBidi" w:cstheme="majorBidi"/>
          <w:sz w:val="24"/>
          <w:szCs w:val="24"/>
          <w:lang w:val="en-US"/>
        </w:rPr>
        <w:t>in collaboration with</w:t>
      </w:r>
      <w:r w:rsidR="00CB165E" w:rsidRPr="00A61840">
        <w:rPr>
          <w:rFonts w:asciiTheme="majorBidi" w:hAnsiTheme="majorBidi" w:cstheme="majorBidi"/>
          <w:sz w:val="24"/>
          <w:szCs w:val="24"/>
          <w:lang w:val="en-US"/>
        </w:rPr>
        <w:t xml:space="preserve"> Moroccan Network from </w:t>
      </w:r>
      <w:r w:rsidRPr="00A61840">
        <w:rPr>
          <w:rFonts w:asciiTheme="majorBidi" w:hAnsiTheme="majorBidi" w:cstheme="majorBidi"/>
          <w:sz w:val="24"/>
          <w:szCs w:val="24"/>
          <w:lang w:val="en-US"/>
        </w:rPr>
        <w:t>regional associations</w:t>
      </w:r>
      <w:r w:rsidRPr="00A61840">
        <w:rPr>
          <w:rFonts w:asciiTheme="majorBidi" w:hAnsiTheme="majorBidi" w:cstheme="majorBidi"/>
          <w:b/>
          <w:bCs/>
          <w:sz w:val="24"/>
          <w:szCs w:val="24"/>
          <w:lang w:val="en-US"/>
        </w:rPr>
        <w:t xml:space="preserve"> </w:t>
      </w:r>
      <w:r w:rsidR="00CB165E" w:rsidRPr="00A61840">
        <w:rPr>
          <w:rFonts w:asciiTheme="majorBidi" w:hAnsiTheme="majorBidi" w:cstheme="majorBidi"/>
          <w:b/>
          <w:bCs/>
          <w:sz w:val="24"/>
          <w:szCs w:val="24"/>
          <w:lang w:val="en-US"/>
        </w:rPr>
        <w:t>Femmes Solidaires</w:t>
      </w:r>
      <w:r w:rsidR="00C170AC">
        <w:rPr>
          <w:rFonts w:asciiTheme="majorBidi" w:hAnsiTheme="majorBidi" w:cstheme="majorBidi"/>
          <w:b/>
          <w:bCs/>
          <w:sz w:val="24"/>
          <w:szCs w:val="24"/>
          <w:lang w:val="en-US"/>
        </w:rPr>
        <w:t xml:space="preserve"> (List at the end of the document)</w:t>
      </w:r>
    </w:p>
    <w:p w14:paraId="4C5A8339" w14:textId="77777777" w:rsidR="00B56277" w:rsidRPr="00A61840" w:rsidRDefault="00B56277" w:rsidP="004A2AA1">
      <w:pPr>
        <w:spacing w:after="0" w:line="360" w:lineRule="auto"/>
        <w:jc w:val="center"/>
        <w:rPr>
          <w:rFonts w:asciiTheme="majorBidi" w:hAnsiTheme="majorBidi" w:cstheme="majorBidi"/>
          <w:b/>
          <w:bCs/>
          <w:sz w:val="24"/>
          <w:szCs w:val="24"/>
          <w:lang w:val="en-US"/>
        </w:rPr>
      </w:pPr>
    </w:p>
    <w:p w14:paraId="5E7987CF" w14:textId="77777777" w:rsidR="00B56277" w:rsidRPr="00A61840" w:rsidRDefault="00B56277" w:rsidP="004A2AA1">
      <w:pPr>
        <w:spacing w:after="0" w:line="360" w:lineRule="auto"/>
        <w:jc w:val="center"/>
        <w:rPr>
          <w:rFonts w:asciiTheme="majorBidi" w:hAnsiTheme="majorBidi" w:cstheme="majorBidi"/>
          <w:b/>
          <w:bCs/>
          <w:sz w:val="24"/>
          <w:szCs w:val="24"/>
          <w:lang w:val="en-US"/>
        </w:rPr>
      </w:pPr>
    </w:p>
    <w:p w14:paraId="543E0B7D" w14:textId="24BE18A2" w:rsidR="00B56277" w:rsidRPr="00A61840" w:rsidRDefault="00B56277" w:rsidP="004A2AA1">
      <w:pPr>
        <w:spacing w:after="0" w:line="360" w:lineRule="auto"/>
        <w:jc w:val="center"/>
        <w:rPr>
          <w:rFonts w:asciiTheme="majorBidi" w:hAnsiTheme="majorBidi" w:cstheme="majorBidi"/>
          <w:b/>
          <w:bCs/>
          <w:sz w:val="24"/>
          <w:szCs w:val="24"/>
          <w:lang w:val="en-US"/>
        </w:rPr>
      </w:pPr>
    </w:p>
    <w:p w14:paraId="1BB2E00A" w14:textId="77777777" w:rsidR="00B56277" w:rsidRPr="00A61840" w:rsidRDefault="00B56277" w:rsidP="004A2AA1">
      <w:pPr>
        <w:spacing w:after="0" w:line="360" w:lineRule="auto"/>
        <w:jc w:val="center"/>
        <w:rPr>
          <w:rFonts w:asciiTheme="majorBidi" w:hAnsiTheme="majorBidi" w:cstheme="majorBidi"/>
          <w:b/>
          <w:bCs/>
          <w:sz w:val="24"/>
          <w:szCs w:val="24"/>
          <w:lang w:val="en-US"/>
        </w:rPr>
      </w:pPr>
    </w:p>
    <w:p w14:paraId="2CB82853" w14:textId="77777777" w:rsidR="00B56277" w:rsidRPr="00A61840" w:rsidRDefault="00B56277" w:rsidP="004A2AA1">
      <w:pPr>
        <w:spacing w:after="0" w:line="360" w:lineRule="auto"/>
        <w:jc w:val="center"/>
        <w:rPr>
          <w:rFonts w:asciiTheme="majorBidi" w:hAnsiTheme="majorBidi" w:cstheme="majorBidi"/>
          <w:b/>
          <w:bCs/>
          <w:sz w:val="24"/>
          <w:szCs w:val="24"/>
          <w:lang w:val="en-US"/>
        </w:rPr>
      </w:pPr>
    </w:p>
    <w:p w14:paraId="3FE6E306" w14:textId="4B349846" w:rsidR="00B56277" w:rsidRPr="00A61840" w:rsidRDefault="001F4DBA" w:rsidP="004A2AA1">
      <w:pPr>
        <w:spacing w:after="0" w:line="360" w:lineRule="auto"/>
        <w:jc w:val="center"/>
        <w:rPr>
          <w:rFonts w:asciiTheme="majorBidi" w:hAnsiTheme="majorBidi" w:cstheme="majorBidi"/>
          <w:b/>
          <w:bCs/>
          <w:sz w:val="24"/>
          <w:szCs w:val="24"/>
          <w:lang w:val="en-US"/>
        </w:rPr>
      </w:pPr>
      <w:r w:rsidRPr="00A61840">
        <w:rPr>
          <w:rFonts w:asciiTheme="majorBidi" w:hAnsiTheme="majorBidi" w:cstheme="majorBidi"/>
          <w:b/>
          <w:bCs/>
          <w:sz w:val="24"/>
          <w:szCs w:val="24"/>
          <w:lang w:val="en-US"/>
        </w:rPr>
        <w:t xml:space="preserve">                                                                                                         January 2021</w:t>
      </w:r>
    </w:p>
    <w:p w14:paraId="1F9EF8DB" w14:textId="77777777" w:rsidR="00B56277" w:rsidRPr="00A61840" w:rsidRDefault="00B56277" w:rsidP="004A2AA1">
      <w:pPr>
        <w:spacing w:after="0" w:line="360" w:lineRule="auto"/>
        <w:jc w:val="center"/>
        <w:rPr>
          <w:rFonts w:asciiTheme="majorBidi" w:hAnsiTheme="majorBidi" w:cstheme="majorBidi"/>
          <w:b/>
          <w:bCs/>
          <w:sz w:val="24"/>
          <w:szCs w:val="24"/>
          <w:lang w:val="en-US"/>
        </w:rPr>
      </w:pPr>
    </w:p>
    <w:p w14:paraId="74B97B91" w14:textId="4C134DBE" w:rsidR="00D66D02" w:rsidRPr="00A61840" w:rsidRDefault="00D66D02" w:rsidP="004A2AA1">
      <w:pPr>
        <w:spacing w:after="0" w:line="360" w:lineRule="auto"/>
        <w:rPr>
          <w:rFonts w:asciiTheme="majorBidi" w:hAnsiTheme="majorBidi" w:cstheme="majorBidi"/>
          <w:b/>
          <w:bCs/>
          <w:sz w:val="24"/>
          <w:szCs w:val="24"/>
          <w:lang w:val="en-US"/>
        </w:rPr>
      </w:pPr>
    </w:p>
    <w:p w14:paraId="3E95CF2D" w14:textId="2FBCB005" w:rsidR="001B00A7" w:rsidRPr="00A61840" w:rsidRDefault="001B00A7" w:rsidP="004A2AA1">
      <w:pPr>
        <w:spacing w:after="0" w:line="360" w:lineRule="auto"/>
        <w:rPr>
          <w:rFonts w:asciiTheme="majorBidi" w:hAnsiTheme="majorBidi" w:cstheme="majorBidi"/>
          <w:b/>
          <w:bCs/>
          <w:sz w:val="24"/>
          <w:szCs w:val="24"/>
          <w:lang w:val="en-US"/>
        </w:rPr>
      </w:pPr>
      <w:r w:rsidRPr="00A61840">
        <w:rPr>
          <w:rFonts w:asciiTheme="majorBidi" w:hAnsiTheme="majorBidi" w:cstheme="majorBidi"/>
          <w:b/>
          <w:bCs/>
          <w:sz w:val="24"/>
          <w:szCs w:val="24"/>
          <w:lang w:val="en-US"/>
        </w:rPr>
        <w:t>Introduction</w:t>
      </w:r>
    </w:p>
    <w:p w14:paraId="12775228" w14:textId="097C04A4" w:rsidR="008C6C73" w:rsidRPr="00A61840" w:rsidRDefault="001B00A7" w:rsidP="001F4DBA">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The present report is a contribution by the </w:t>
      </w:r>
      <w:r w:rsidR="004A2AA1" w:rsidRPr="00A61840">
        <w:rPr>
          <w:rFonts w:asciiTheme="majorBidi" w:hAnsiTheme="majorBidi" w:cstheme="majorBidi"/>
          <w:sz w:val="24"/>
          <w:szCs w:val="24"/>
          <w:lang w:val="en-US"/>
        </w:rPr>
        <w:t>Federation</w:t>
      </w:r>
      <w:r w:rsidRPr="00A61840">
        <w:rPr>
          <w:rFonts w:asciiTheme="majorBidi" w:hAnsiTheme="majorBidi" w:cstheme="majorBidi"/>
          <w:sz w:val="24"/>
          <w:szCs w:val="24"/>
          <w:lang w:val="en-US"/>
        </w:rPr>
        <w:t xml:space="preserve"> des Ligues des Droits des Femmes (FLDF) to the shadow reports to the </w:t>
      </w:r>
      <w:r w:rsidR="00564F2F" w:rsidRPr="00A61840">
        <w:rPr>
          <w:rFonts w:asciiTheme="majorBidi" w:hAnsiTheme="majorBidi" w:cstheme="majorBidi"/>
          <w:sz w:val="24"/>
          <w:szCs w:val="24"/>
          <w:lang w:val="en-US"/>
        </w:rPr>
        <w:t>f</w:t>
      </w:r>
      <w:r w:rsidRPr="00A61840">
        <w:rPr>
          <w:rFonts w:asciiTheme="majorBidi" w:hAnsiTheme="majorBidi" w:cstheme="majorBidi"/>
          <w:sz w:val="24"/>
          <w:szCs w:val="24"/>
          <w:lang w:val="en-US"/>
        </w:rPr>
        <w:t xml:space="preserve">ifth and </w:t>
      </w:r>
      <w:r w:rsidR="00564F2F" w:rsidRPr="00A61840">
        <w:rPr>
          <w:rFonts w:asciiTheme="majorBidi" w:hAnsiTheme="majorBidi" w:cstheme="majorBidi"/>
          <w:sz w:val="24"/>
          <w:szCs w:val="24"/>
          <w:lang w:val="en-US"/>
        </w:rPr>
        <w:t>s</w:t>
      </w:r>
      <w:r w:rsidRPr="00A61840">
        <w:rPr>
          <w:rFonts w:asciiTheme="majorBidi" w:hAnsiTheme="majorBidi" w:cstheme="majorBidi"/>
          <w:sz w:val="24"/>
          <w:szCs w:val="24"/>
          <w:lang w:val="en-US"/>
        </w:rPr>
        <w:t xml:space="preserve">ixth </w:t>
      </w:r>
      <w:r w:rsidR="00564F2F" w:rsidRPr="00A61840">
        <w:rPr>
          <w:rFonts w:asciiTheme="majorBidi" w:hAnsiTheme="majorBidi" w:cstheme="majorBidi"/>
          <w:sz w:val="24"/>
          <w:szCs w:val="24"/>
          <w:lang w:val="en-US"/>
        </w:rPr>
        <w:t xml:space="preserve">periodic </w:t>
      </w:r>
      <w:r w:rsidRPr="00A61840">
        <w:rPr>
          <w:rFonts w:asciiTheme="majorBidi" w:hAnsiTheme="majorBidi" w:cstheme="majorBidi"/>
          <w:sz w:val="24"/>
          <w:szCs w:val="24"/>
          <w:lang w:val="en-US"/>
        </w:rPr>
        <w:t xml:space="preserve">reports </w:t>
      </w:r>
      <w:r w:rsidR="00564F2F" w:rsidRPr="00A61840">
        <w:rPr>
          <w:rFonts w:asciiTheme="majorBidi" w:hAnsiTheme="majorBidi" w:cstheme="majorBidi"/>
          <w:sz w:val="24"/>
          <w:szCs w:val="24"/>
          <w:lang w:val="en-US"/>
        </w:rPr>
        <w:t xml:space="preserve">of the Moroccan Government </w:t>
      </w:r>
      <w:r w:rsidRPr="00A61840">
        <w:rPr>
          <w:rFonts w:asciiTheme="majorBidi" w:hAnsiTheme="majorBidi" w:cstheme="majorBidi"/>
          <w:sz w:val="24"/>
          <w:szCs w:val="24"/>
          <w:lang w:val="en-US"/>
        </w:rPr>
        <w:t xml:space="preserve">on the implementation </w:t>
      </w:r>
      <w:r w:rsidR="00564F2F" w:rsidRPr="00A61840">
        <w:rPr>
          <w:rFonts w:asciiTheme="majorBidi" w:hAnsiTheme="majorBidi" w:cstheme="majorBidi"/>
          <w:sz w:val="24"/>
          <w:szCs w:val="24"/>
          <w:lang w:val="en-US"/>
        </w:rPr>
        <w:t xml:space="preserve">of the Convention on the Elimination of all forms of Discrimination Against Women (CEDAW). FLDF is a non-governmental women’s human rights organization that has a consultative status with the United Nations Economic and Social Council (ECOSOC). FLDF is submitting this report along with </w:t>
      </w:r>
      <w:r w:rsidR="00EC38BF" w:rsidRPr="00A61840">
        <w:rPr>
          <w:rFonts w:asciiTheme="majorBidi" w:hAnsiTheme="majorBidi" w:cstheme="majorBidi"/>
          <w:sz w:val="24"/>
          <w:szCs w:val="24"/>
          <w:lang w:val="en-US"/>
        </w:rPr>
        <w:t xml:space="preserve">the associations </w:t>
      </w:r>
      <w:r w:rsidR="0031188F" w:rsidRPr="00A61840">
        <w:rPr>
          <w:rFonts w:asciiTheme="majorBidi" w:hAnsiTheme="majorBidi" w:cstheme="majorBidi"/>
          <w:sz w:val="24"/>
          <w:szCs w:val="24"/>
          <w:lang w:val="en-US"/>
        </w:rPr>
        <w:t>that</w:t>
      </w:r>
      <w:r w:rsidR="00EC38BF" w:rsidRPr="00A61840">
        <w:rPr>
          <w:rFonts w:asciiTheme="majorBidi" w:hAnsiTheme="majorBidi" w:cstheme="majorBidi"/>
          <w:sz w:val="24"/>
          <w:szCs w:val="24"/>
          <w:lang w:val="en-US"/>
        </w:rPr>
        <w:t xml:space="preserve"> are member</w:t>
      </w:r>
      <w:r w:rsidR="0031188F" w:rsidRPr="00A61840">
        <w:rPr>
          <w:rFonts w:asciiTheme="majorBidi" w:hAnsiTheme="majorBidi" w:cstheme="majorBidi"/>
          <w:sz w:val="24"/>
          <w:szCs w:val="24"/>
          <w:lang w:val="en-US"/>
        </w:rPr>
        <w:t>s</w:t>
      </w:r>
      <w:r w:rsidR="00EC38BF" w:rsidRPr="00A61840">
        <w:rPr>
          <w:rFonts w:asciiTheme="majorBidi" w:hAnsiTheme="majorBidi" w:cstheme="majorBidi"/>
          <w:sz w:val="24"/>
          <w:szCs w:val="24"/>
          <w:lang w:val="en-US"/>
        </w:rPr>
        <w:t xml:space="preserve"> of FLDF and which are present in seven of the twelve regions of the Kingdom of Morocco, in addition of the INJAD League </w:t>
      </w:r>
      <w:r w:rsidR="00E26FDE" w:rsidRPr="00A61840">
        <w:rPr>
          <w:rFonts w:asciiTheme="majorBidi" w:hAnsiTheme="majorBidi" w:cstheme="majorBidi"/>
          <w:sz w:val="24"/>
          <w:szCs w:val="24"/>
          <w:lang w:val="en-US"/>
        </w:rPr>
        <w:t>N</w:t>
      </w:r>
      <w:r w:rsidR="00EC38BF" w:rsidRPr="00A61840">
        <w:rPr>
          <w:rFonts w:asciiTheme="majorBidi" w:hAnsiTheme="majorBidi" w:cstheme="majorBidi"/>
          <w:sz w:val="24"/>
          <w:szCs w:val="24"/>
          <w:lang w:val="en-US"/>
        </w:rPr>
        <w:t>etwork against gender-based violence throughout the national territory</w:t>
      </w:r>
      <w:r w:rsidR="001F4DBA" w:rsidRPr="00A61840">
        <w:rPr>
          <w:rFonts w:asciiTheme="majorBidi" w:hAnsiTheme="majorBidi" w:cstheme="majorBidi"/>
          <w:sz w:val="24"/>
          <w:szCs w:val="24"/>
          <w:lang w:val="en-US"/>
        </w:rPr>
        <w:t xml:space="preserve"> and regional associations of  Women in Solidarity</w:t>
      </w:r>
      <w:r w:rsidR="00EC38BF" w:rsidRPr="00A61840">
        <w:rPr>
          <w:rFonts w:asciiTheme="majorBidi" w:hAnsiTheme="majorBidi" w:cstheme="majorBidi"/>
          <w:sz w:val="24"/>
          <w:szCs w:val="24"/>
          <w:lang w:val="en-US"/>
        </w:rPr>
        <w:t xml:space="preserve">. </w:t>
      </w:r>
      <w:r w:rsidR="00564F2F" w:rsidRPr="00A61840">
        <w:rPr>
          <w:rFonts w:asciiTheme="majorBidi" w:hAnsiTheme="majorBidi" w:cstheme="majorBidi"/>
          <w:sz w:val="24"/>
          <w:szCs w:val="24"/>
          <w:lang w:val="en-US"/>
        </w:rPr>
        <w:t xml:space="preserve"> </w:t>
      </w:r>
    </w:p>
    <w:p w14:paraId="4C8C2195" w14:textId="42F15E90" w:rsidR="004C7C24" w:rsidRPr="00A61840" w:rsidRDefault="008C6C73"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The gains achieved for the benefit of women and girls over the last decade </w:t>
      </w:r>
      <w:r w:rsidR="00E26FDE" w:rsidRPr="00A61840">
        <w:rPr>
          <w:rFonts w:asciiTheme="majorBidi" w:hAnsiTheme="majorBidi" w:cstheme="majorBidi"/>
          <w:sz w:val="24"/>
          <w:szCs w:val="24"/>
          <w:lang w:val="en-US"/>
        </w:rPr>
        <w:t xml:space="preserve">as </w:t>
      </w:r>
      <w:r w:rsidR="00C91689" w:rsidRPr="00A61840">
        <w:rPr>
          <w:rFonts w:asciiTheme="majorBidi" w:hAnsiTheme="majorBidi" w:cstheme="majorBidi"/>
          <w:sz w:val="24"/>
          <w:szCs w:val="24"/>
          <w:lang w:val="en-US"/>
        </w:rPr>
        <w:t>described</w:t>
      </w:r>
      <w:r w:rsidRPr="00A61840">
        <w:rPr>
          <w:rFonts w:asciiTheme="majorBidi" w:hAnsiTheme="majorBidi" w:cstheme="majorBidi"/>
          <w:sz w:val="24"/>
          <w:szCs w:val="24"/>
          <w:lang w:val="en-US"/>
        </w:rPr>
        <w:t xml:space="preserve"> in the periodic report of the Kingdom of Morocco, which </w:t>
      </w:r>
      <w:r w:rsidR="00C91689" w:rsidRPr="00A61840">
        <w:rPr>
          <w:rFonts w:asciiTheme="majorBidi" w:hAnsiTheme="majorBidi" w:cstheme="majorBidi"/>
          <w:sz w:val="24"/>
          <w:szCs w:val="24"/>
          <w:lang w:val="en-US"/>
        </w:rPr>
        <w:t>includes</w:t>
      </w:r>
      <w:r w:rsidRPr="00A61840">
        <w:rPr>
          <w:rFonts w:asciiTheme="majorBidi" w:hAnsiTheme="majorBidi" w:cstheme="majorBidi"/>
          <w:sz w:val="24"/>
          <w:szCs w:val="24"/>
          <w:lang w:val="en-US"/>
        </w:rPr>
        <w:t xml:space="preserve"> the fifth and sixth reports, remain fragile and have </w:t>
      </w:r>
      <w:r w:rsidR="00E26FDE" w:rsidRPr="00A61840">
        <w:rPr>
          <w:rFonts w:asciiTheme="majorBidi" w:hAnsiTheme="majorBidi" w:cstheme="majorBidi"/>
          <w:sz w:val="24"/>
          <w:szCs w:val="24"/>
          <w:lang w:val="en-US"/>
        </w:rPr>
        <w:t xml:space="preserve">had </w:t>
      </w:r>
      <w:r w:rsidR="00C91689" w:rsidRPr="00A61840">
        <w:rPr>
          <w:rFonts w:asciiTheme="majorBidi" w:hAnsiTheme="majorBidi" w:cstheme="majorBidi"/>
          <w:sz w:val="24"/>
          <w:szCs w:val="24"/>
          <w:lang w:val="en-US"/>
        </w:rPr>
        <w:t xml:space="preserve">only </w:t>
      </w:r>
      <w:r w:rsidRPr="00A61840">
        <w:rPr>
          <w:rFonts w:asciiTheme="majorBidi" w:hAnsiTheme="majorBidi" w:cstheme="majorBidi"/>
          <w:sz w:val="24"/>
          <w:szCs w:val="24"/>
          <w:lang w:val="en-US"/>
        </w:rPr>
        <w:t>limited</w:t>
      </w:r>
      <w:r w:rsidR="00C91689" w:rsidRPr="00A61840">
        <w:rPr>
          <w:rFonts w:asciiTheme="majorBidi" w:hAnsiTheme="majorBidi" w:cstheme="majorBidi"/>
          <w:sz w:val="24"/>
          <w:szCs w:val="24"/>
          <w:lang w:val="en-US"/>
        </w:rPr>
        <w:t xml:space="preserve"> effects</w:t>
      </w:r>
      <w:r w:rsidRPr="00A61840">
        <w:rPr>
          <w:rFonts w:asciiTheme="majorBidi" w:hAnsiTheme="majorBidi" w:cstheme="majorBidi"/>
          <w:sz w:val="24"/>
          <w:szCs w:val="24"/>
          <w:lang w:val="en-US"/>
        </w:rPr>
        <w:t xml:space="preserve">, despite their positive character. </w:t>
      </w:r>
      <w:r w:rsidR="00774DB8" w:rsidRPr="00A61840">
        <w:rPr>
          <w:rFonts w:asciiTheme="majorBidi" w:hAnsiTheme="majorBidi" w:cstheme="majorBidi"/>
          <w:sz w:val="24"/>
          <w:szCs w:val="24"/>
          <w:lang w:val="en-US"/>
        </w:rPr>
        <w:t>As a result, inequality and discrimination have widened in various fields, in comparison with the requirements of establishing equality and parity as prescribed by the constitution and with Morocco’s international commitments</w:t>
      </w:r>
      <w:r w:rsidR="004C7C24" w:rsidRPr="00A61840">
        <w:rPr>
          <w:rFonts w:asciiTheme="majorBidi" w:hAnsiTheme="majorBidi" w:cstheme="majorBidi"/>
          <w:sz w:val="24"/>
          <w:szCs w:val="24"/>
          <w:lang w:val="en-US"/>
        </w:rPr>
        <w:t xml:space="preserve"> as well as those related to the Millennium Development Goals, not to mention the persistence of </w:t>
      </w:r>
      <w:r w:rsidR="00E26FDE" w:rsidRPr="00A61840">
        <w:rPr>
          <w:rFonts w:asciiTheme="majorBidi" w:hAnsiTheme="majorBidi" w:cstheme="majorBidi"/>
          <w:sz w:val="24"/>
          <w:szCs w:val="24"/>
          <w:lang w:val="en-US"/>
        </w:rPr>
        <w:t xml:space="preserve">structural </w:t>
      </w:r>
      <w:r w:rsidR="004C7C24" w:rsidRPr="00A61840">
        <w:rPr>
          <w:rFonts w:asciiTheme="majorBidi" w:hAnsiTheme="majorBidi" w:cstheme="majorBidi"/>
          <w:sz w:val="24"/>
          <w:szCs w:val="24"/>
          <w:lang w:val="en-US"/>
        </w:rPr>
        <w:t xml:space="preserve">patriarchal barriers that hinder the achievement of economic and social equality and parity horizontally and vertically, and do not allow for the reduction of gender inequalities. </w:t>
      </w:r>
      <w:r w:rsidR="00774DB8" w:rsidRPr="00A61840">
        <w:rPr>
          <w:rFonts w:asciiTheme="majorBidi" w:hAnsiTheme="majorBidi" w:cstheme="majorBidi"/>
          <w:sz w:val="24"/>
          <w:szCs w:val="24"/>
          <w:lang w:val="en-US"/>
        </w:rPr>
        <w:t xml:space="preserve"> </w:t>
      </w:r>
      <w:r w:rsidRPr="00A61840">
        <w:rPr>
          <w:rFonts w:asciiTheme="majorBidi" w:hAnsiTheme="majorBidi" w:cstheme="majorBidi"/>
          <w:sz w:val="24"/>
          <w:szCs w:val="24"/>
          <w:lang w:val="en-US"/>
        </w:rPr>
        <w:t xml:space="preserve"> </w:t>
      </w:r>
    </w:p>
    <w:p w14:paraId="3AB01D2C" w14:textId="0B8BC79A" w:rsidR="001B00A7" w:rsidRPr="00A61840" w:rsidRDefault="004C7C24"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Part of these </w:t>
      </w:r>
      <w:r w:rsidR="00C107A5" w:rsidRPr="00A61840">
        <w:rPr>
          <w:rFonts w:asciiTheme="majorBidi" w:hAnsiTheme="majorBidi" w:cstheme="majorBidi"/>
          <w:sz w:val="24"/>
          <w:szCs w:val="24"/>
          <w:lang w:val="en-US"/>
        </w:rPr>
        <w:t xml:space="preserve">gaps and shortcomings are confirmed by some official statistics of the High Commissioner’s Office for Planning (HCP), which indicate that the female population in the country has reached 18 million (50.3%), while </w:t>
      </w:r>
      <w:r w:rsidR="00E26FDE" w:rsidRPr="00A61840">
        <w:rPr>
          <w:rFonts w:asciiTheme="majorBidi" w:hAnsiTheme="majorBidi" w:cstheme="majorBidi"/>
          <w:sz w:val="24"/>
          <w:szCs w:val="24"/>
          <w:lang w:val="en-US"/>
        </w:rPr>
        <w:t>the</w:t>
      </w:r>
      <w:r w:rsidR="00C107A5" w:rsidRPr="00A61840">
        <w:rPr>
          <w:rFonts w:asciiTheme="majorBidi" w:hAnsiTheme="majorBidi" w:cstheme="majorBidi"/>
          <w:sz w:val="24"/>
          <w:szCs w:val="24"/>
          <w:lang w:val="en-US"/>
        </w:rPr>
        <w:t xml:space="preserve"> rate of </w:t>
      </w:r>
      <w:r w:rsidR="00E26FDE" w:rsidRPr="00A61840">
        <w:rPr>
          <w:rFonts w:asciiTheme="majorBidi" w:hAnsiTheme="majorBidi" w:cstheme="majorBidi"/>
          <w:sz w:val="24"/>
          <w:szCs w:val="24"/>
          <w:lang w:val="en-US"/>
        </w:rPr>
        <w:t xml:space="preserve">women’s </w:t>
      </w:r>
      <w:r w:rsidR="00C107A5" w:rsidRPr="00A61840">
        <w:rPr>
          <w:rFonts w:asciiTheme="majorBidi" w:hAnsiTheme="majorBidi" w:cstheme="majorBidi"/>
          <w:sz w:val="24"/>
          <w:szCs w:val="24"/>
          <w:lang w:val="en-US"/>
        </w:rPr>
        <w:t xml:space="preserve">participation in economic activity is barely 20.8% compared to men (69.7%), and has </w:t>
      </w:r>
      <w:r w:rsidR="00E26FDE" w:rsidRPr="00A61840">
        <w:rPr>
          <w:rFonts w:asciiTheme="majorBidi" w:hAnsiTheme="majorBidi" w:cstheme="majorBidi"/>
          <w:sz w:val="24"/>
          <w:szCs w:val="24"/>
          <w:lang w:val="en-US"/>
        </w:rPr>
        <w:t xml:space="preserve">even </w:t>
      </w:r>
      <w:r w:rsidR="00C107A5" w:rsidRPr="00A61840">
        <w:rPr>
          <w:rFonts w:asciiTheme="majorBidi" w:hAnsiTheme="majorBidi" w:cstheme="majorBidi"/>
          <w:sz w:val="24"/>
          <w:szCs w:val="24"/>
          <w:lang w:val="en-US"/>
        </w:rPr>
        <w:t>been declining steadily since 2012,</w:t>
      </w:r>
      <w:r w:rsidR="00F016A3" w:rsidRPr="00A61840">
        <w:rPr>
          <w:rFonts w:asciiTheme="majorBidi" w:hAnsiTheme="majorBidi" w:cstheme="majorBidi"/>
          <w:sz w:val="24"/>
          <w:szCs w:val="24"/>
          <w:lang w:val="en-US"/>
        </w:rPr>
        <w:t xml:space="preserve"> </w:t>
      </w:r>
      <w:r w:rsidR="00C107A5" w:rsidRPr="00A61840">
        <w:rPr>
          <w:rFonts w:asciiTheme="majorBidi" w:hAnsiTheme="majorBidi" w:cstheme="majorBidi"/>
          <w:sz w:val="24"/>
          <w:szCs w:val="24"/>
          <w:lang w:val="en-US"/>
        </w:rPr>
        <w:t xml:space="preserve">thus registering one of the lowest rates </w:t>
      </w:r>
      <w:r w:rsidR="00F016A3" w:rsidRPr="00A61840">
        <w:rPr>
          <w:rFonts w:asciiTheme="majorBidi" w:hAnsiTheme="majorBidi" w:cstheme="majorBidi"/>
          <w:sz w:val="24"/>
          <w:szCs w:val="24"/>
          <w:lang w:val="en-US"/>
        </w:rPr>
        <w:t>globally</w:t>
      </w:r>
      <w:r w:rsidR="00FF4A36" w:rsidRPr="00A61840">
        <w:rPr>
          <w:rStyle w:val="FootnoteReference"/>
          <w:rFonts w:asciiTheme="majorBidi" w:hAnsiTheme="majorBidi" w:cstheme="majorBidi"/>
          <w:sz w:val="24"/>
          <w:szCs w:val="24"/>
          <w:lang w:val="en-US"/>
        </w:rPr>
        <w:footnoteReference w:id="1"/>
      </w:r>
      <w:r w:rsidR="00F016A3" w:rsidRPr="00A61840">
        <w:rPr>
          <w:rFonts w:asciiTheme="majorBidi" w:hAnsiTheme="majorBidi" w:cstheme="majorBidi"/>
          <w:sz w:val="24"/>
          <w:szCs w:val="24"/>
          <w:lang w:val="en-US"/>
        </w:rPr>
        <w:t>.</w:t>
      </w:r>
    </w:p>
    <w:p w14:paraId="7526DB96" w14:textId="76D0DD90" w:rsidR="00F016A3" w:rsidRPr="00A61840" w:rsidRDefault="00F016A3"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Figures released in December 2019 through a survey conducted by the High Commissioner’s Office for Planning (HCP) have confirmed that violence against women is still widespread within Moroccan society, as 7.6 million women between the ages of 15 and 74 reported that they have been exposed to violence, which represents a </w:t>
      </w:r>
      <w:r w:rsidR="00BE7407" w:rsidRPr="00A61840">
        <w:rPr>
          <w:rFonts w:asciiTheme="majorBidi" w:hAnsiTheme="majorBidi" w:cstheme="majorBidi"/>
          <w:sz w:val="24"/>
          <w:szCs w:val="24"/>
          <w:lang w:val="en-US"/>
        </w:rPr>
        <w:t xml:space="preserve">prevalence rate of violence against women of 57% of the total female population. Moreover, domestic violence, which includes spousal violence and family violence, from which 6.1 million women suffer, has increased by one point compared to 2009, </w:t>
      </w:r>
      <w:r w:rsidR="00A94ADD" w:rsidRPr="00A61840">
        <w:rPr>
          <w:rFonts w:asciiTheme="majorBidi" w:hAnsiTheme="majorBidi" w:cstheme="majorBidi"/>
          <w:sz w:val="24"/>
          <w:szCs w:val="24"/>
          <w:lang w:val="en-US"/>
        </w:rPr>
        <w:t>and</w:t>
      </w:r>
      <w:r w:rsidR="00BE7407" w:rsidRPr="00A61840">
        <w:rPr>
          <w:rFonts w:asciiTheme="majorBidi" w:hAnsiTheme="majorBidi" w:cstheme="majorBidi"/>
          <w:sz w:val="24"/>
          <w:szCs w:val="24"/>
          <w:lang w:val="en-US"/>
        </w:rPr>
        <w:t xml:space="preserve"> the prevalence of this type of violence against women </w:t>
      </w:r>
      <w:r w:rsidR="00A94ADD" w:rsidRPr="00A61840">
        <w:rPr>
          <w:rFonts w:asciiTheme="majorBidi" w:hAnsiTheme="majorBidi" w:cstheme="majorBidi"/>
          <w:sz w:val="24"/>
          <w:szCs w:val="24"/>
          <w:lang w:val="en-US"/>
        </w:rPr>
        <w:t>h</w:t>
      </w:r>
      <w:r w:rsidR="00BE7407" w:rsidRPr="00A61840">
        <w:rPr>
          <w:rFonts w:asciiTheme="majorBidi" w:hAnsiTheme="majorBidi" w:cstheme="majorBidi"/>
          <w:sz w:val="24"/>
          <w:szCs w:val="24"/>
          <w:lang w:val="en-US"/>
        </w:rPr>
        <w:t>as</w:t>
      </w:r>
      <w:r w:rsidR="00A94ADD" w:rsidRPr="00A61840">
        <w:rPr>
          <w:rFonts w:asciiTheme="majorBidi" w:hAnsiTheme="majorBidi" w:cstheme="majorBidi"/>
          <w:sz w:val="24"/>
          <w:szCs w:val="24"/>
          <w:lang w:val="en-US"/>
        </w:rPr>
        <w:t xml:space="preserve"> reached</w:t>
      </w:r>
      <w:r w:rsidR="00BE7407" w:rsidRPr="00A61840">
        <w:rPr>
          <w:rFonts w:asciiTheme="majorBidi" w:hAnsiTheme="majorBidi" w:cstheme="majorBidi"/>
          <w:sz w:val="24"/>
          <w:szCs w:val="24"/>
          <w:lang w:val="en-US"/>
        </w:rPr>
        <w:t xml:space="preserve"> 52%</w:t>
      </w:r>
      <w:r w:rsidR="00FF4A36" w:rsidRPr="00A61840">
        <w:rPr>
          <w:rStyle w:val="FootnoteReference"/>
          <w:rFonts w:asciiTheme="majorBidi" w:hAnsiTheme="majorBidi" w:cstheme="majorBidi"/>
          <w:sz w:val="24"/>
          <w:szCs w:val="24"/>
          <w:lang w:val="en-US"/>
        </w:rPr>
        <w:footnoteReference w:id="2"/>
      </w:r>
      <w:r w:rsidR="00BE7407" w:rsidRPr="00A61840">
        <w:rPr>
          <w:rFonts w:asciiTheme="majorBidi" w:hAnsiTheme="majorBidi" w:cstheme="majorBidi"/>
          <w:sz w:val="24"/>
          <w:szCs w:val="24"/>
          <w:lang w:val="en-US"/>
        </w:rPr>
        <w:t>.</w:t>
      </w:r>
    </w:p>
    <w:p w14:paraId="0968F08E" w14:textId="73C777E5" w:rsidR="00E43208" w:rsidRPr="00A61840" w:rsidRDefault="00A94ADD"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Women’s participation in public life is also very limited. In terms of political participation, women constitute only 21% </w:t>
      </w:r>
      <w:r w:rsidR="00EF7D73" w:rsidRPr="00A61840">
        <w:rPr>
          <w:rFonts w:asciiTheme="majorBidi" w:hAnsiTheme="majorBidi" w:cstheme="majorBidi"/>
          <w:sz w:val="24"/>
          <w:szCs w:val="24"/>
          <w:lang w:val="en-US"/>
        </w:rPr>
        <w:t xml:space="preserve">of MPs </w:t>
      </w:r>
      <w:r w:rsidRPr="00A61840">
        <w:rPr>
          <w:rFonts w:asciiTheme="majorBidi" w:hAnsiTheme="majorBidi" w:cstheme="majorBidi"/>
          <w:sz w:val="24"/>
          <w:szCs w:val="24"/>
          <w:lang w:val="en-US"/>
        </w:rPr>
        <w:t xml:space="preserve">in the House of Representatives, the lower house of the Moroccan Parliament, with a total of 81 women out of 395 MPs. 71 women of them </w:t>
      </w:r>
      <w:r w:rsidR="001F5B94" w:rsidRPr="00A61840">
        <w:rPr>
          <w:rFonts w:asciiTheme="majorBidi" w:hAnsiTheme="majorBidi" w:cstheme="majorBidi"/>
          <w:sz w:val="24"/>
          <w:szCs w:val="24"/>
          <w:lang w:val="en-US"/>
        </w:rPr>
        <w:t>were</w:t>
      </w:r>
      <w:r w:rsidRPr="00A61840">
        <w:rPr>
          <w:rFonts w:asciiTheme="majorBidi" w:hAnsiTheme="majorBidi" w:cstheme="majorBidi"/>
          <w:sz w:val="24"/>
          <w:szCs w:val="24"/>
          <w:lang w:val="en-US"/>
        </w:rPr>
        <w:t xml:space="preserve"> elected through the national list of women candidates</w:t>
      </w:r>
      <w:r w:rsidR="001F5B94" w:rsidRPr="00A61840">
        <w:rPr>
          <w:rFonts w:asciiTheme="majorBidi" w:hAnsiTheme="majorBidi" w:cstheme="majorBidi"/>
          <w:sz w:val="24"/>
          <w:szCs w:val="24"/>
          <w:lang w:val="en-US"/>
        </w:rPr>
        <w:t>. The percentage of women elected in the House of Councillors, the upper house, did not exceed 11.6%</w:t>
      </w:r>
      <w:r w:rsidR="00214E8D" w:rsidRPr="00A61840">
        <w:rPr>
          <w:rFonts w:asciiTheme="majorBidi" w:hAnsiTheme="majorBidi" w:cstheme="majorBidi"/>
          <w:sz w:val="24"/>
          <w:szCs w:val="24"/>
          <w:lang w:val="en-US"/>
        </w:rPr>
        <w:t xml:space="preserve">. </w:t>
      </w:r>
      <w:r w:rsidR="00380E41" w:rsidRPr="00A61840">
        <w:rPr>
          <w:rFonts w:asciiTheme="majorBidi" w:hAnsiTheme="majorBidi" w:cstheme="majorBidi"/>
          <w:sz w:val="24"/>
          <w:szCs w:val="24"/>
          <w:lang w:val="en-US"/>
        </w:rPr>
        <w:t xml:space="preserve">In this respect, it is worth recalling the </w:t>
      </w:r>
      <w:r w:rsidR="00EF7D73" w:rsidRPr="00A61840">
        <w:rPr>
          <w:rFonts w:asciiTheme="majorBidi" w:hAnsiTheme="majorBidi" w:cstheme="majorBidi"/>
          <w:sz w:val="24"/>
          <w:szCs w:val="24"/>
          <w:lang w:val="en-US"/>
        </w:rPr>
        <w:t>case</w:t>
      </w:r>
      <w:r w:rsidR="00380E41" w:rsidRPr="00A61840">
        <w:rPr>
          <w:rFonts w:asciiTheme="majorBidi" w:hAnsiTheme="majorBidi" w:cstheme="majorBidi"/>
          <w:sz w:val="24"/>
          <w:szCs w:val="24"/>
          <w:lang w:val="en-US"/>
        </w:rPr>
        <w:t xml:space="preserve"> of the only female member </w:t>
      </w:r>
      <w:r w:rsidR="00EF7D73" w:rsidRPr="00A61840">
        <w:rPr>
          <w:rFonts w:asciiTheme="majorBidi" w:hAnsiTheme="majorBidi" w:cstheme="majorBidi"/>
          <w:sz w:val="24"/>
          <w:szCs w:val="24"/>
          <w:lang w:val="en-US"/>
        </w:rPr>
        <w:t>excluded from</w:t>
      </w:r>
      <w:r w:rsidR="00380E41" w:rsidRPr="00A61840">
        <w:rPr>
          <w:rFonts w:asciiTheme="majorBidi" w:hAnsiTheme="majorBidi" w:cstheme="majorBidi"/>
          <w:sz w:val="24"/>
          <w:szCs w:val="24"/>
          <w:lang w:val="en-US"/>
        </w:rPr>
        <w:t xml:space="preserve"> the Bureau of the House of Councillors in order to replace her by a ma</w:t>
      </w:r>
      <w:r w:rsidR="00EF7D73" w:rsidRPr="00A61840">
        <w:rPr>
          <w:rFonts w:asciiTheme="majorBidi" w:hAnsiTheme="majorBidi" w:cstheme="majorBidi"/>
          <w:sz w:val="24"/>
          <w:szCs w:val="24"/>
          <w:lang w:val="en-US"/>
        </w:rPr>
        <w:t>le member</w:t>
      </w:r>
      <w:r w:rsidR="00380E41" w:rsidRPr="00A61840">
        <w:rPr>
          <w:rFonts w:asciiTheme="majorBidi" w:hAnsiTheme="majorBidi" w:cstheme="majorBidi"/>
          <w:sz w:val="24"/>
          <w:szCs w:val="24"/>
          <w:lang w:val="en-US"/>
        </w:rPr>
        <w:t xml:space="preserve"> under the pretext of applying the principle of alternation during the 2016-2021 legislature. </w:t>
      </w:r>
      <w:r w:rsidR="0088133B" w:rsidRPr="00A61840">
        <w:rPr>
          <w:rFonts w:asciiTheme="majorBidi" w:hAnsiTheme="majorBidi" w:cstheme="majorBidi"/>
          <w:sz w:val="24"/>
          <w:szCs w:val="24"/>
          <w:lang w:val="en-US"/>
        </w:rPr>
        <w:t xml:space="preserve">                                 </w:t>
      </w:r>
      <w:r w:rsidR="00EF7D73" w:rsidRPr="00A61840">
        <w:rPr>
          <w:rFonts w:asciiTheme="majorBidi" w:hAnsiTheme="majorBidi" w:cstheme="majorBidi"/>
          <w:sz w:val="24"/>
          <w:szCs w:val="24"/>
          <w:lang w:val="en-US"/>
        </w:rPr>
        <w:t xml:space="preserve">                             </w:t>
      </w:r>
      <w:r w:rsidR="0088133B" w:rsidRPr="00A61840">
        <w:rPr>
          <w:rFonts w:asciiTheme="majorBidi" w:hAnsiTheme="majorBidi" w:cstheme="majorBidi"/>
          <w:sz w:val="24"/>
          <w:szCs w:val="24"/>
          <w:lang w:val="en-US"/>
        </w:rPr>
        <w:t>As</w:t>
      </w:r>
      <w:r w:rsidR="00E43208" w:rsidRPr="00A61840">
        <w:rPr>
          <w:rFonts w:asciiTheme="majorBidi" w:hAnsiTheme="majorBidi" w:cstheme="majorBidi"/>
          <w:sz w:val="24"/>
          <w:szCs w:val="24"/>
          <w:lang w:val="en-US"/>
        </w:rPr>
        <w:t xml:space="preserve"> for </w:t>
      </w:r>
      <w:r w:rsidR="00EF7D73" w:rsidRPr="00A61840">
        <w:rPr>
          <w:rFonts w:asciiTheme="majorBidi" w:hAnsiTheme="majorBidi" w:cstheme="majorBidi"/>
          <w:sz w:val="24"/>
          <w:szCs w:val="24"/>
          <w:lang w:val="en-US"/>
        </w:rPr>
        <w:t xml:space="preserve">elected </w:t>
      </w:r>
      <w:r w:rsidR="00E43208" w:rsidRPr="00A61840">
        <w:rPr>
          <w:rFonts w:asciiTheme="majorBidi" w:hAnsiTheme="majorBidi" w:cstheme="majorBidi"/>
          <w:sz w:val="24"/>
          <w:szCs w:val="24"/>
          <w:lang w:val="en-US"/>
        </w:rPr>
        <w:t xml:space="preserve">local and regional councils, despite the slight increase in the presence of women in elected positions, political participation of women </w:t>
      </w:r>
      <w:r w:rsidR="002C46CE" w:rsidRPr="00A61840">
        <w:rPr>
          <w:rFonts w:asciiTheme="majorBidi" w:hAnsiTheme="majorBidi" w:cstheme="majorBidi"/>
          <w:sz w:val="24"/>
          <w:szCs w:val="24"/>
          <w:lang w:val="en-US"/>
        </w:rPr>
        <w:t>is still contingent on the use of affirmative action</w:t>
      </w:r>
      <w:r w:rsidR="00EF7D73" w:rsidRPr="00A61840">
        <w:rPr>
          <w:rFonts w:asciiTheme="majorBidi" w:hAnsiTheme="majorBidi" w:cstheme="majorBidi"/>
          <w:sz w:val="24"/>
          <w:szCs w:val="24"/>
          <w:lang w:val="en-US"/>
        </w:rPr>
        <w:t xml:space="preserve"> mechanisms</w:t>
      </w:r>
      <w:r w:rsidR="002C46CE" w:rsidRPr="00A61840">
        <w:rPr>
          <w:rFonts w:asciiTheme="majorBidi" w:hAnsiTheme="majorBidi" w:cstheme="majorBidi"/>
          <w:sz w:val="24"/>
          <w:szCs w:val="24"/>
          <w:lang w:val="en-US"/>
        </w:rPr>
        <w:t xml:space="preserve">. On the other hand, parity is still out of reach when it comes to senior positions </w:t>
      </w:r>
      <w:r w:rsidR="00EF7D73" w:rsidRPr="00A61840">
        <w:rPr>
          <w:rFonts w:asciiTheme="majorBidi" w:hAnsiTheme="majorBidi" w:cstheme="majorBidi"/>
          <w:sz w:val="24"/>
          <w:szCs w:val="24"/>
          <w:lang w:val="en-US"/>
        </w:rPr>
        <w:t>in the</w:t>
      </w:r>
      <w:r w:rsidR="002C46CE" w:rsidRPr="00A61840">
        <w:rPr>
          <w:rFonts w:asciiTheme="majorBidi" w:hAnsiTheme="majorBidi" w:cstheme="majorBidi"/>
          <w:sz w:val="24"/>
          <w:szCs w:val="24"/>
          <w:lang w:val="en-US"/>
        </w:rPr>
        <w:t xml:space="preserve"> pub</w:t>
      </w:r>
      <w:r w:rsidR="00EF7D73" w:rsidRPr="00A61840">
        <w:rPr>
          <w:rFonts w:asciiTheme="majorBidi" w:hAnsiTheme="majorBidi" w:cstheme="majorBidi"/>
          <w:sz w:val="24"/>
          <w:szCs w:val="24"/>
          <w:lang w:val="en-US"/>
        </w:rPr>
        <w:t>l</w:t>
      </w:r>
      <w:r w:rsidR="002C46CE" w:rsidRPr="00A61840">
        <w:rPr>
          <w:rFonts w:asciiTheme="majorBidi" w:hAnsiTheme="majorBidi" w:cstheme="majorBidi"/>
          <w:sz w:val="24"/>
          <w:szCs w:val="24"/>
          <w:lang w:val="en-US"/>
        </w:rPr>
        <w:t>ic administration</w:t>
      </w:r>
      <w:r w:rsidR="00EF7D73" w:rsidRPr="00A61840">
        <w:rPr>
          <w:rFonts w:asciiTheme="majorBidi" w:hAnsiTheme="majorBidi" w:cstheme="majorBidi"/>
          <w:sz w:val="24"/>
          <w:szCs w:val="24"/>
          <w:lang w:val="en-US"/>
        </w:rPr>
        <w:t xml:space="preserve"> where w</w:t>
      </w:r>
      <w:r w:rsidR="0088133B" w:rsidRPr="00A61840">
        <w:rPr>
          <w:rFonts w:asciiTheme="majorBidi" w:hAnsiTheme="majorBidi" w:cstheme="majorBidi"/>
          <w:sz w:val="24"/>
          <w:szCs w:val="24"/>
          <w:lang w:val="en-US"/>
        </w:rPr>
        <w:t>omen’s presence remained weak at 21.5%</w:t>
      </w:r>
      <w:r w:rsidR="002C46CE" w:rsidRPr="00A61840">
        <w:rPr>
          <w:rFonts w:asciiTheme="majorBidi" w:hAnsiTheme="majorBidi" w:cstheme="majorBidi"/>
          <w:sz w:val="24"/>
          <w:szCs w:val="24"/>
          <w:lang w:val="en-US"/>
        </w:rPr>
        <w:t xml:space="preserve"> </w:t>
      </w:r>
      <w:r w:rsidR="00EF7D73" w:rsidRPr="00A61840">
        <w:rPr>
          <w:rFonts w:asciiTheme="majorBidi" w:hAnsiTheme="majorBidi" w:cstheme="majorBidi"/>
          <w:sz w:val="24"/>
          <w:szCs w:val="24"/>
          <w:lang w:val="en-US"/>
        </w:rPr>
        <w:t>in</w:t>
      </w:r>
      <w:r w:rsidR="0088133B" w:rsidRPr="00A61840">
        <w:rPr>
          <w:rFonts w:asciiTheme="majorBidi" w:hAnsiTheme="majorBidi" w:cstheme="majorBidi"/>
          <w:sz w:val="24"/>
          <w:szCs w:val="24"/>
          <w:lang w:val="en-US"/>
        </w:rPr>
        <w:t xml:space="preserve"> 2015.</w:t>
      </w:r>
    </w:p>
    <w:p w14:paraId="2C4AB356" w14:textId="06FC1CC0" w:rsidR="0088133B" w:rsidRPr="00A61840" w:rsidRDefault="003E78F9"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While the spread of the Covid-19 pandemic has had severe effects on all members of society, affected all areas of activity</w:t>
      </w:r>
      <w:r w:rsidR="0054295A" w:rsidRPr="00A61840">
        <w:rPr>
          <w:rFonts w:asciiTheme="majorBidi" w:hAnsiTheme="majorBidi" w:cstheme="majorBidi"/>
          <w:sz w:val="24"/>
          <w:szCs w:val="24"/>
          <w:lang w:val="en-US"/>
        </w:rPr>
        <w:t xml:space="preserve"> and generated direct health consequences as well as economic and social repercussions</w:t>
      </w:r>
      <w:r w:rsidRPr="00A61840">
        <w:rPr>
          <w:rFonts w:asciiTheme="majorBidi" w:hAnsiTheme="majorBidi" w:cstheme="majorBidi"/>
          <w:sz w:val="24"/>
          <w:szCs w:val="24"/>
          <w:lang w:val="en-US"/>
        </w:rPr>
        <w:t>,</w:t>
      </w:r>
      <w:r w:rsidR="0054295A" w:rsidRPr="00A61840">
        <w:rPr>
          <w:rFonts w:asciiTheme="majorBidi" w:hAnsiTheme="majorBidi" w:cstheme="majorBidi"/>
          <w:sz w:val="24"/>
          <w:szCs w:val="24"/>
          <w:lang w:val="en-US"/>
        </w:rPr>
        <w:t xml:space="preserve"> revealing the vulnerability of the health</w:t>
      </w:r>
      <w:r w:rsidR="00EF7D73" w:rsidRPr="00A61840">
        <w:rPr>
          <w:rFonts w:asciiTheme="majorBidi" w:hAnsiTheme="majorBidi" w:cstheme="majorBidi"/>
          <w:sz w:val="24"/>
          <w:szCs w:val="24"/>
          <w:lang w:val="en-US"/>
        </w:rPr>
        <w:t xml:space="preserve"> and social coverage</w:t>
      </w:r>
      <w:r w:rsidR="0054295A" w:rsidRPr="00A61840">
        <w:rPr>
          <w:rFonts w:asciiTheme="majorBidi" w:hAnsiTheme="majorBidi" w:cstheme="majorBidi"/>
          <w:sz w:val="24"/>
          <w:szCs w:val="24"/>
          <w:lang w:val="en-US"/>
        </w:rPr>
        <w:t xml:space="preserve"> s</w:t>
      </w:r>
      <w:r w:rsidR="00EF7D73" w:rsidRPr="00A61840">
        <w:rPr>
          <w:rFonts w:asciiTheme="majorBidi" w:hAnsiTheme="majorBidi" w:cstheme="majorBidi"/>
          <w:sz w:val="24"/>
          <w:szCs w:val="24"/>
          <w:lang w:val="en-US"/>
        </w:rPr>
        <w:t>cheme</w:t>
      </w:r>
      <w:r w:rsidR="0054295A" w:rsidRPr="00A61840">
        <w:rPr>
          <w:rFonts w:asciiTheme="majorBidi" w:hAnsiTheme="majorBidi" w:cstheme="majorBidi"/>
          <w:sz w:val="24"/>
          <w:szCs w:val="24"/>
          <w:lang w:val="en-US"/>
        </w:rPr>
        <w:t xml:space="preserve">s and social conditions </w:t>
      </w:r>
      <w:r w:rsidR="00EF7D73" w:rsidRPr="00A61840">
        <w:rPr>
          <w:rFonts w:asciiTheme="majorBidi" w:hAnsiTheme="majorBidi" w:cstheme="majorBidi"/>
          <w:sz w:val="24"/>
          <w:szCs w:val="24"/>
          <w:lang w:val="en-US"/>
        </w:rPr>
        <w:t>in most countries with</w:t>
      </w:r>
      <w:r w:rsidR="0054295A" w:rsidRPr="00A61840">
        <w:rPr>
          <w:rFonts w:asciiTheme="majorBidi" w:hAnsiTheme="majorBidi" w:cstheme="majorBidi"/>
          <w:sz w:val="24"/>
          <w:szCs w:val="24"/>
          <w:lang w:val="en-US"/>
        </w:rPr>
        <w:t xml:space="preserve"> varying degrees</w:t>
      </w:r>
      <w:r w:rsidR="00E07E82" w:rsidRPr="00A61840">
        <w:rPr>
          <w:rFonts w:asciiTheme="majorBidi" w:hAnsiTheme="majorBidi" w:cstheme="majorBidi"/>
          <w:sz w:val="24"/>
          <w:szCs w:val="24"/>
          <w:lang w:val="en-US"/>
        </w:rPr>
        <w:t xml:space="preserve">, women </w:t>
      </w:r>
      <w:r w:rsidR="00594EC7" w:rsidRPr="00A61840">
        <w:rPr>
          <w:rFonts w:asciiTheme="majorBidi" w:hAnsiTheme="majorBidi" w:cstheme="majorBidi"/>
          <w:sz w:val="24"/>
          <w:szCs w:val="24"/>
          <w:lang w:val="en-US"/>
        </w:rPr>
        <w:t>have been the</w:t>
      </w:r>
      <w:r w:rsidR="00E07E82" w:rsidRPr="00A61840">
        <w:rPr>
          <w:rFonts w:asciiTheme="majorBidi" w:hAnsiTheme="majorBidi" w:cstheme="majorBidi"/>
          <w:sz w:val="24"/>
          <w:szCs w:val="24"/>
          <w:lang w:val="en-US"/>
        </w:rPr>
        <w:t xml:space="preserve"> most</w:t>
      </w:r>
      <w:r w:rsidR="00594EC7" w:rsidRPr="00A61840">
        <w:rPr>
          <w:rFonts w:asciiTheme="majorBidi" w:hAnsiTheme="majorBidi" w:cstheme="majorBidi"/>
          <w:sz w:val="24"/>
          <w:szCs w:val="24"/>
          <w:lang w:val="en-US"/>
        </w:rPr>
        <w:t xml:space="preserve"> adversely impacted as they have been subjected to different </w:t>
      </w:r>
      <w:r w:rsidR="00EF7D73" w:rsidRPr="00A61840">
        <w:rPr>
          <w:rFonts w:asciiTheme="majorBidi" w:hAnsiTheme="majorBidi" w:cstheme="majorBidi"/>
          <w:sz w:val="24"/>
          <w:szCs w:val="24"/>
          <w:lang w:val="en-US"/>
        </w:rPr>
        <w:t>types</w:t>
      </w:r>
      <w:r w:rsidR="00594EC7" w:rsidRPr="00A61840">
        <w:rPr>
          <w:rFonts w:asciiTheme="majorBidi" w:hAnsiTheme="majorBidi" w:cstheme="majorBidi"/>
          <w:sz w:val="24"/>
          <w:szCs w:val="24"/>
          <w:lang w:val="en-US"/>
        </w:rPr>
        <w:t xml:space="preserve"> </w:t>
      </w:r>
      <w:r w:rsidR="00EF7D73" w:rsidRPr="00A61840">
        <w:rPr>
          <w:rFonts w:asciiTheme="majorBidi" w:hAnsiTheme="majorBidi" w:cstheme="majorBidi"/>
          <w:sz w:val="24"/>
          <w:szCs w:val="24"/>
          <w:lang w:val="en-US"/>
        </w:rPr>
        <w:t xml:space="preserve">and forms </w:t>
      </w:r>
      <w:r w:rsidR="00594EC7" w:rsidRPr="00A61840">
        <w:rPr>
          <w:rFonts w:asciiTheme="majorBidi" w:hAnsiTheme="majorBidi" w:cstheme="majorBidi"/>
          <w:sz w:val="24"/>
          <w:szCs w:val="24"/>
          <w:lang w:val="en-US"/>
        </w:rPr>
        <w:t xml:space="preserve">of violence and discrimination, including domestic violence, economic violence and digital violence, during the period of confinement and the state of health emergency. </w:t>
      </w:r>
      <w:r w:rsidR="00E07E82" w:rsidRPr="00A61840">
        <w:rPr>
          <w:rFonts w:asciiTheme="majorBidi" w:hAnsiTheme="majorBidi" w:cstheme="majorBidi"/>
          <w:sz w:val="24"/>
          <w:szCs w:val="24"/>
          <w:lang w:val="en-US"/>
        </w:rPr>
        <w:t xml:space="preserve"> </w:t>
      </w:r>
      <w:r w:rsidRPr="00A61840">
        <w:rPr>
          <w:rFonts w:asciiTheme="majorBidi" w:hAnsiTheme="majorBidi" w:cstheme="majorBidi"/>
          <w:sz w:val="24"/>
          <w:szCs w:val="24"/>
          <w:lang w:val="en-US"/>
        </w:rPr>
        <w:t xml:space="preserve"> </w:t>
      </w:r>
    </w:p>
    <w:p w14:paraId="236D0BC8" w14:textId="77777777" w:rsidR="0088133B" w:rsidRPr="00A61840" w:rsidRDefault="0088133B" w:rsidP="004A2AA1">
      <w:pPr>
        <w:pStyle w:val="ListParagraph"/>
        <w:spacing w:after="0" w:line="360" w:lineRule="auto"/>
        <w:ind w:left="360"/>
        <w:rPr>
          <w:rFonts w:asciiTheme="majorBidi" w:hAnsiTheme="majorBidi" w:cstheme="majorBidi"/>
          <w:sz w:val="24"/>
          <w:szCs w:val="24"/>
          <w:lang w:val="en-US"/>
        </w:rPr>
      </w:pPr>
    </w:p>
    <w:p w14:paraId="10F73F39" w14:textId="6EB01742" w:rsidR="001B00A7" w:rsidRPr="00A61840" w:rsidRDefault="00594EC7" w:rsidP="004A2AA1">
      <w:pPr>
        <w:spacing w:after="0" w:line="360" w:lineRule="auto"/>
        <w:rPr>
          <w:rFonts w:asciiTheme="majorBidi" w:hAnsiTheme="majorBidi" w:cstheme="majorBidi"/>
          <w:b/>
          <w:bCs/>
          <w:sz w:val="24"/>
          <w:szCs w:val="24"/>
          <w:lang w:val="en-US"/>
        </w:rPr>
      </w:pPr>
      <w:r w:rsidRPr="00A61840">
        <w:rPr>
          <w:rFonts w:asciiTheme="majorBidi" w:hAnsiTheme="majorBidi" w:cstheme="majorBidi"/>
          <w:b/>
          <w:bCs/>
          <w:sz w:val="24"/>
          <w:szCs w:val="24"/>
          <w:lang w:val="en-US"/>
        </w:rPr>
        <w:t>General context</w:t>
      </w:r>
      <w:r w:rsidR="003E4ACA" w:rsidRPr="00A61840">
        <w:rPr>
          <w:rFonts w:asciiTheme="majorBidi" w:hAnsiTheme="majorBidi" w:cstheme="majorBidi"/>
          <w:b/>
          <w:bCs/>
          <w:sz w:val="24"/>
          <w:szCs w:val="24"/>
          <w:lang w:val="en-US"/>
        </w:rPr>
        <w:t>:</w:t>
      </w:r>
    </w:p>
    <w:p w14:paraId="0E297FAB" w14:textId="6F42130B" w:rsidR="00A15A72" w:rsidRPr="00A61840" w:rsidRDefault="003E4ACA"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The constitution of the Kingdom of Morocco has </w:t>
      </w:r>
      <w:r w:rsidR="00EF7D73" w:rsidRPr="00A61840">
        <w:rPr>
          <w:rFonts w:asciiTheme="majorBidi" w:hAnsiTheme="majorBidi" w:cstheme="majorBidi"/>
          <w:sz w:val="24"/>
          <w:szCs w:val="24"/>
          <w:lang w:val="en-US"/>
        </w:rPr>
        <w:t>established</w:t>
      </w:r>
      <w:r w:rsidRPr="00A61840">
        <w:rPr>
          <w:rFonts w:asciiTheme="majorBidi" w:hAnsiTheme="majorBidi" w:cstheme="majorBidi"/>
          <w:sz w:val="24"/>
          <w:szCs w:val="24"/>
          <w:lang w:val="en-US"/>
        </w:rPr>
        <w:t xml:space="preserve"> a comprehensive system of values, both in its preamble and in several </w:t>
      </w:r>
      <w:r w:rsidR="00EF7D73" w:rsidRPr="00A61840">
        <w:rPr>
          <w:rFonts w:asciiTheme="majorBidi" w:hAnsiTheme="majorBidi" w:cstheme="majorBidi"/>
          <w:sz w:val="24"/>
          <w:szCs w:val="24"/>
          <w:lang w:val="en-US"/>
        </w:rPr>
        <w:t xml:space="preserve">of its </w:t>
      </w:r>
      <w:r w:rsidRPr="00A61840">
        <w:rPr>
          <w:rFonts w:asciiTheme="majorBidi" w:hAnsiTheme="majorBidi" w:cstheme="majorBidi"/>
          <w:sz w:val="24"/>
          <w:szCs w:val="24"/>
          <w:lang w:val="en-US"/>
        </w:rPr>
        <w:t xml:space="preserve">articles aimed at </w:t>
      </w:r>
      <w:r w:rsidR="00CF2CB6" w:rsidRPr="00A61840">
        <w:rPr>
          <w:rFonts w:asciiTheme="majorBidi" w:hAnsiTheme="majorBidi" w:cstheme="majorBidi"/>
          <w:sz w:val="24"/>
          <w:szCs w:val="24"/>
          <w:lang w:val="en-US"/>
        </w:rPr>
        <w:t xml:space="preserve">banning </w:t>
      </w:r>
      <w:r w:rsidRPr="00A61840">
        <w:rPr>
          <w:rFonts w:asciiTheme="majorBidi" w:hAnsiTheme="majorBidi" w:cstheme="majorBidi"/>
          <w:sz w:val="24"/>
          <w:szCs w:val="24"/>
          <w:lang w:val="en-US"/>
        </w:rPr>
        <w:t>and combating</w:t>
      </w:r>
      <w:r w:rsidR="00504240" w:rsidRPr="00A61840">
        <w:rPr>
          <w:rFonts w:asciiTheme="majorBidi" w:hAnsiTheme="majorBidi" w:cstheme="majorBidi"/>
          <w:sz w:val="24"/>
          <w:szCs w:val="24"/>
          <w:lang w:val="en-US"/>
        </w:rPr>
        <w:t xml:space="preserve"> all forms of discrimination on </w:t>
      </w:r>
      <w:r w:rsidR="00885B2D" w:rsidRPr="00A61840">
        <w:rPr>
          <w:rFonts w:asciiTheme="majorBidi" w:hAnsiTheme="majorBidi" w:cstheme="majorBidi"/>
          <w:sz w:val="24"/>
          <w:szCs w:val="24"/>
          <w:lang w:val="en-US"/>
        </w:rPr>
        <w:t xml:space="preserve">the grounds of sex, colour, belief, culture, social or regional </w:t>
      </w:r>
      <w:r w:rsidR="00191699" w:rsidRPr="00A61840">
        <w:rPr>
          <w:rFonts w:asciiTheme="majorBidi" w:hAnsiTheme="majorBidi" w:cstheme="majorBidi"/>
          <w:sz w:val="24"/>
          <w:szCs w:val="24"/>
          <w:lang w:val="en-US"/>
        </w:rPr>
        <w:t>origin</w:t>
      </w:r>
      <w:r w:rsidR="00885B2D" w:rsidRPr="00A61840">
        <w:rPr>
          <w:rFonts w:asciiTheme="majorBidi" w:hAnsiTheme="majorBidi" w:cstheme="majorBidi"/>
          <w:sz w:val="24"/>
          <w:szCs w:val="24"/>
          <w:lang w:val="en-US"/>
        </w:rPr>
        <w:t>, language, disability</w:t>
      </w:r>
      <w:r w:rsidRPr="00A61840">
        <w:rPr>
          <w:rFonts w:asciiTheme="majorBidi" w:hAnsiTheme="majorBidi" w:cstheme="majorBidi"/>
          <w:sz w:val="24"/>
          <w:szCs w:val="24"/>
          <w:lang w:val="en-US"/>
        </w:rPr>
        <w:t xml:space="preserve"> </w:t>
      </w:r>
      <w:r w:rsidR="00191699" w:rsidRPr="00A61840">
        <w:rPr>
          <w:rFonts w:asciiTheme="majorBidi" w:hAnsiTheme="majorBidi" w:cstheme="majorBidi"/>
          <w:sz w:val="24"/>
          <w:szCs w:val="24"/>
          <w:lang w:val="en-US"/>
        </w:rPr>
        <w:t>or</w:t>
      </w:r>
      <w:r w:rsidR="00CF2CB6" w:rsidRPr="00A61840">
        <w:rPr>
          <w:rFonts w:asciiTheme="majorBidi" w:hAnsiTheme="majorBidi" w:cstheme="majorBidi"/>
          <w:sz w:val="24"/>
          <w:szCs w:val="24"/>
          <w:lang w:val="en-US"/>
        </w:rPr>
        <w:t xml:space="preserve"> </w:t>
      </w:r>
      <w:r w:rsidR="00191699" w:rsidRPr="00A61840">
        <w:rPr>
          <w:rFonts w:asciiTheme="majorBidi" w:hAnsiTheme="majorBidi" w:cstheme="majorBidi"/>
          <w:sz w:val="24"/>
          <w:szCs w:val="24"/>
          <w:lang w:val="en-US"/>
        </w:rPr>
        <w:t>personal status</w:t>
      </w:r>
      <w:r w:rsidR="00C06528" w:rsidRPr="00A61840">
        <w:rPr>
          <w:rFonts w:asciiTheme="majorBidi" w:hAnsiTheme="majorBidi" w:cstheme="majorBidi"/>
          <w:sz w:val="24"/>
          <w:szCs w:val="24"/>
          <w:lang w:val="en-US"/>
        </w:rPr>
        <w:t xml:space="preserve">. The constitution has also </w:t>
      </w:r>
      <w:r w:rsidR="00843171" w:rsidRPr="00A61840">
        <w:rPr>
          <w:rFonts w:asciiTheme="majorBidi" w:hAnsiTheme="majorBidi" w:cstheme="majorBidi"/>
          <w:sz w:val="24"/>
          <w:szCs w:val="24"/>
          <w:lang w:val="en-US"/>
        </w:rPr>
        <w:t>granted primacy to international conventions over domestic laws and called for the adaptation of these laws. It also created new institutional mechanisms for the promotion and protection of women’s human rights</w:t>
      </w:r>
      <w:r w:rsidR="007A3D15" w:rsidRPr="00A61840">
        <w:rPr>
          <w:rFonts w:asciiTheme="majorBidi" w:hAnsiTheme="majorBidi" w:cstheme="majorBidi"/>
          <w:sz w:val="24"/>
          <w:szCs w:val="24"/>
          <w:lang w:val="en-US"/>
        </w:rPr>
        <w:t xml:space="preserve">, namely the Authority for parity and </w:t>
      </w:r>
      <w:r w:rsidR="002434B6" w:rsidRPr="00A61840">
        <w:rPr>
          <w:rFonts w:asciiTheme="majorBidi" w:hAnsiTheme="majorBidi" w:cstheme="majorBidi"/>
          <w:sz w:val="24"/>
          <w:szCs w:val="24"/>
          <w:lang w:val="en-US"/>
        </w:rPr>
        <w:t xml:space="preserve">for combating </w:t>
      </w:r>
      <w:r w:rsidR="007A3D15" w:rsidRPr="00A61840">
        <w:rPr>
          <w:rFonts w:asciiTheme="majorBidi" w:hAnsiTheme="majorBidi" w:cstheme="majorBidi"/>
          <w:sz w:val="24"/>
          <w:szCs w:val="24"/>
          <w:lang w:val="en-US"/>
        </w:rPr>
        <w:t xml:space="preserve">all forms of discrimination, but this authority has not yet come into being despite the adoption of Law No 79.14 that established </w:t>
      </w:r>
      <w:r w:rsidR="00A15A72" w:rsidRPr="00A61840">
        <w:rPr>
          <w:rFonts w:asciiTheme="majorBidi" w:hAnsiTheme="majorBidi" w:cstheme="majorBidi"/>
          <w:sz w:val="24"/>
          <w:szCs w:val="24"/>
          <w:lang w:val="en-US"/>
        </w:rPr>
        <w:t>it in July 2017.</w:t>
      </w:r>
    </w:p>
    <w:p w14:paraId="68DB2952" w14:textId="4483302C" w:rsidR="00981BC4" w:rsidRPr="00A61840" w:rsidRDefault="00A15A72"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Morocco’s legal system has been enriched by numerous achievements in the field of women’s human rights which have been reinforced in recent years by several laws such as Law No. 103.13 </w:t>
      </w:r>
      <w:r w:rsidR="002434B6" w:rsidRPr="00A61840">
        <w:rPr>
          <w:rFonts w:asciiTheme="majorBidi" w:hAnsiTheme="majorBidi" w:cstheme="majorBidi"/>
          <w:sz w:val="24"/>
          <w:szCs w:val="24"/>
          <w:lang w:val="en-US"/>
        </w:rPr>
        <w:t>on</w:t>
      </w:r>
      <w:r w:rsidRPr="00A61840">
        <w:rPr>
          <w:rFonts w:asciiTheme="majorBidi" w:hAnsiTheme="majorBidi" w:cstheme="majorBidi"/>
          <w:sz w:val="24"/>
          <w:szCs w:val="24"/>
          <w:lang w:val="en-US"/>
        </w:rPr>
        <w:t xml:space="preserve"> combating violence against women. In spite of the many positive aspects contained in this law, it remained incapa</w:t>
      </w:r>
      <w:r w:rsidR="0086766A" w:rsidRPr="00A61840">
        <w:rPr>
          <w:rFonts w:asciiTheme="majorBidi" w:hAnsiTheme="majorBidi" w:cstheme="majorBidi"/>
          <w:sz w:val="24"/>
          <w:szCs w:val="24"/>
          <w:lang w:val="en-US"/>
        </w:rPr>
        <w:t xml:space="preserve">ble of ensuring protection for victims and survivors of violence, as it did not criminalize several acts of violence and </w:t>
      </w:r>
      <w:r w:rsidR="002434B6" w:rsidRPr="00A61840">
        <w:rPr>
          <w:rFonts w:asciiTheme="majorBidi" w:hAnsiTheme="majorBidi" w:cstheme="majorBidi"/>
          <w:sz w:val="24"/>
          <w:szCs w:val="24"/>
          <w:lang w:val="en-US"/>
        </w:rPr>
        <w:t>was</w:t>
      </w:r>
      <w:r w:rsidR="0086766A" w:rsidRPr="00A61840">
        <w:rPr>
          <w:rFonts w:asciiTheme="majorBidi" w:hAnsiTheme="majorBidi" w:cstheme="majorBidi"/>
          <w:sz w:val="24"/>
          <w:szCs w:val="24"/>
          <w:lang w:val="en-US"/>
        </w:rPr>
        <w:t xml:space="preserve"> not based on a Government’s approach to due diligence towards victims and survivors.</w:t>
      </w:r>
      <w:r w:rsidR="001A3A5A" w:rsidRPr="00A61840">
        <w:rPr>
          <w:rFonts w:asciiTheme="majorBidi" w:hAnsiTheme="majorBidi" w:cstheme="majorBidi"/>
          <w:sz w:val="24"/>
          <w:szCs w:val="24"/>
          <w:lang w:val="en-US"/>
        </w:rPr>
        <w:t xml:space="preserve"> In addition, protective measures </w:t>
      </w:r>
      <w:r w:rsidR="008F167D" w:rsidRPr="00A61840">
        <w:rPr>
          <w:rFonts w:asciiTheme="majorBidi" w:hAnsiTheme="majorBidi" w:cstheme="majorBidi"/>
          <w:sz w:val="24"/>
          <w:szCs w:val="24"/>
          <w:lang w:val="en-US"/>
        </w:rPr>
        <w:t>prescrib</w:t>
      </w:r>
      <w:r w:rsidR="002A20C8" w:rsidRPr="00A61840">
        <w:rPr>
          <w:rFonts w:asciiTheme="majorBidi" w:hAnsiTheme="majorBidi" w:cstheme="majorBidi"/>
          <w:sz w:val="24"/>
          <w:szCs w:val="24"/>
          <w:lang w:val="en-US"/>
        </w:rPr>
        <w:t>ed in the law</w:t>
      </w:r>
      <w:r w:rsidR="008F167D" w:rsidRPr="00A61840">
        <w:rPr>
          <w:rFonts w:asciiTheme="majorBidi" w:hAnsiTheme="majorBidi" w:cstheme="majorBidi"/>
          <w:sz w:val="24"/>
          <w:szCs w:val="24"/>
          <w:lang w:val="en-US"/>
        </w:rPr>
        <w:t xml:space="preserve"> have </w:t>
      </w:r>
      <w:r w:rsidR="002434B6" w:rsidRPr="00A61840">
        <w:rPr>
          <w:rFonts w:asciiTheme="majorBidi" w:hAnsiTheme="majorBidi" w:cstheme="majorBidi"/>
          <w:sz w:val="24"/>
          <w:szCs w:val="24"/>
          <w:lang w:val="en-US"/>
        </w:rPr>
        <w:t xml:space="preserve">had </w:t>
      </w:r>
      <w:r w:rsidR="008F167D" w:rsidRPr="00A61840">
        <w:rPr>
          <w:rFonts w:asciiTheme="majorBidi" w:hAnsiTheme="majorBidi" w:cstheme="majorBidi"/>
          <w:sz w:val="24"/>
          <w:szCs w:val="24"/>
          <w:lang w:val="en-US"/>
        </w:rPr>
        <w:t xml:space="preserve">little </w:t>
      </w:r>
      <w:r w:rsidR="002434B6" w:rsidRPr="00A61840">
        <w:rPr>
          <w:rFonts w:asciiTheme="majorBidi" w:hAnsiTheme="majorBidi" w:cstheme="majorBidi"/>
          <w:sz w:val="24"/>
          <w:szCs w:val="24"/>
          <w:lang w:val="en-US"/>
        </w:rPr>
        <w:t>impa</w:t>
      </w:r>
      <w:r w:rsidR="008F167D" w:rsidRPr="00A61840">
        <w:rPr>
          <w:rFonts w:asciiTheme="majorBidi" w:hAnsiTheme="majorBidi" w:cstheme="majorBidi"/>
          <w:sz w:val="24"/>
          <w:szCs w:val="24"/>
          <w:lang w:val="en-US"/>
        </w:rPr>
        <w:t xml:space="preserve">ct in the absence of implementation mechanisms. </w:t>
      </w:r>
      <w:r w:rsidR="000E1995" w:rsidRPr="00A61840">
        <w:rPr>
          <w:rFonts w:asciiTheme="majorBidi" w:hAnsiTheme="majorBidi" w:cstheme="majorBidi"/>
          <w:sz w:val="24"/>
          <w:szCs w:val="24"/>
          <w:lang w:val="en-US"/>
        </w:rPr>
        <w:t xml:space="preserve">                                                                                             </w:t>
      </w:r>
      <w:r w:rsidR="00981BC4" w:rsidRPr="00A61840">
        <w:rPr>
          <w:rFonts w:asciiTheme="majorBidi" w:hAnsiTheme="majorBidi" w:cstheme="majorBidi"/>
          <w:sz w:val="24"/>
          <w:szCs w:val="24"/>
          <w:lang w:val="en-US"/>
        </w:rPr>
        <w:t xml:space="preserve">            </w:t>
      </w:r>
    </w:p>
    <w:p w14:paraId="67EE5B34" w14:textId="1346EE73" w:rsidR="00981BC4" w:rsidRPr="00A61840" w:rsidRDefault="008F167D" w:rsidP="004A2AA1">
      <w:pPr>
        <w:pStyle w:val="ListParagraph"/>
        <w:spacing w:after="0" w:line="360" w:lineRule="auto"/>
        <w:ind w:left="360"/>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On the other hand, Law No. 19.12 </w:t>
      </w:r>
      <w:r w:rsidR="002A70AD" w:rsidRPr="00A61840">
        <w:rPr>
          <w:rFonts w:asciiTheme="majorBidi" w:hAnsiTheme="majorBidi" w:cstheme="majorBidi"/>
          <w:sz w:val="24"/>
          <w:szCs w:val="24"/>
          <w:lang w:val="en-US"/>
        </w:rPr>
        <w:t>on</w:t>
      </w:r>
      <w:r w:rsidRPr="00A61840">
        <w:rPr>
          <w:rFonts w:asciiTheme="majorBidi" w:hAnsiTheme="majorBidi" w:cstheme="majorBidi"/>
          <w:sz w:val="24"/>
          <w:szCs w:val="24"/>
          <w:lang w:val="en-US"/>
        </w:rPr>
        <w:t xml:space="preserve"> domestic workers</w:t>
      </w:r>
      <w:r w:rsidR="002A70AD" w:rsidRPr="00A61840">
        <w:rPr>
          <w:rFonts w:asciiTheme="majorBidi" w:hAnsiTheme="majorBidi" w:cstheme="majorBidi"/>
          <w:sz w:val="24"/>
          <w:szCs w:val="24"/>
          <w:lang w:val="en-US"/>
        </w:rPr>
        <w:t>,</w:t>
      </w:r>
      <w:r w:rsidRPr="00A61840">
        <w:rPr>
          <w:rFonts w:asciiTheme="majorBidi" w:hAnsiTheme="majorBidi" w:cstheme="majorBidi"/>
          <w:sz w:val="24"/>
          <w:szCs w:val="24"/>
          <w:lang w:val="en-US"/>
        </w:rPr>
        <w:t xml:space="preserve"> which </w:t>
      </w:r>
      <w:r w:rsidR="002A70AD" w:rsidRPr="00A61840">
        <w:rPr>
          <w:rFonts w:asciiTheme="majorBidi" w:hAnsiTheme="majorBidi" w:cstheme="majorBidi"/>
          <w:sz w:val="24"/>
          <w:szCs w:val="24"/>
          <w:lang w:val="en-US"/>
        </w:rPr>
        <w:t xml:space="preserve">was adopted in </w:t>
      </w:r>
      <w:r w:rsidRPr="00A61840">
        <w:rPr>
          <w:rFonts w:asciiTheme="majorBidi" w:hAnsiTheme="majorBidi" w:cstheme="majorBidi"/>
          <w:sz w:val="24"/>
          <w:szCs w:val="24"/>
          <w:lang w:val="en-US"/>
        </w:rPr>
        <w:t xml:space="preserve">2016 </w:t>
      </w:r>
      <w:r w:rsidR="002A70AD" w:rsidRPr="00A61840">
        <w:rPr>
          <w:rFonts w:asciiTheme="majorBidi" w:hAnsiTheme="majorBidi" w:cstheme="majorBidi"/>
          <w:sz w:val="24"/>
          <w:szCs w:val="24"/>
          <w:lang w:val="en-US"/>
        </w:rPr>
        <w:t xml:space="preserve">but did not come into force until </w:t>
      </w:r>
      <w:r w:rsidRPr="00A61840">
        <w:rPr>
          <w:rFonts w:asciiTheme="majorBidi" w:hAnsiTheme="majorBidi" w:cstheme="majorBidi"/>
          <w:sz w:val="24"/>
          <w:szCs w:val="24"/>
          <w:lang w:val="en-US"/>
        </w:rPr>
        <w:t>2018</w:t>
      </w:r>
      <w:r w:rsidR="002A70AD" w:rsidRPr="00A61840">
        <w:rPr>
          <w:rFonts w:asciiTheme="majorBidi" w:hAnsiTheme="majorBidi" w:cstheme="majorBidi"/>
          <w:sz w:val="24"/>
          <w:szCs w:val="24"/>
          <w:lang w:val="en-US"/>
        </w:rPr>
        <w:t>, set the age limit of child labour at 18, but provided</w:t>
      </w:r>
      <w:r w:rsidR="002434B6" w:rsidRPr="00A61840">
        <w:rPr>
          <w:rFonts w:asciiTheme="majorBidi" w:hAnsiTheme="majorBidi" w:cstheme="majorBidi"/>
          <w:sz w:val="24"/>
          <w:szCs w:val="24"/>
          <w:lang w:val="en-US"/>
        </w:rPr>
        <w:t xml:space="preserve"> for</w:t>
      </w:r>
      <w:r w:rsidR="002A70AD" w:rsidRPr="00A61840">
        <w:rPr>
          <w:rFonts w:asciiTheme="majorBidi" w:hAnsiTheme="majorBidi" w:cstheme="majorBidi"/>
          <w:sz w:val="24"/>
          <w:szCs w:val="24"/>
          <w:lang w:val="en-US"/>
        </w:rPr>
        <w:t xml:space="preserve"> an exception to this requirement during the five-year transition period, allowing for the continued employment of underage girls. </w:t>
      </w:r>
      <w:r w:rsidR="002434B6" w:rsidRPr="00A61840">
        <w:rPr>
          <w:rFonts w:asciiTheme="majorBidi" w:hAnsiTheme="majorBidi" w:cstheme="majorBidi"/>
          <w:sz w:val="24"/>
          <w:szCs w:val="24"/>
          <w:lang w:val="en-US"/>
        </w:rPr>
        <w:t>L</w:t>
      </w:r>
      <w:r w:rsidR="00802BBF" w:rsidRPr="00A61840">
        <w:rPr>
          <w:rFonts w:asciiTheme="majorBidi" w:hAnsiTheme="majorBidi" w:cstheme="majorBidi"/>
          <w:sz w:val="24"/>
          <w:szCs w:val="24"/>
          <w:lang w:val="en-US"/>
        </w:rPr>
        <w:t xml:space="preserve">aw </w:t>
      </w:r>
      <w:r w:rsidR="002434B6" w:rsidRPr="00A61840">
        <w:rPr>
          <w:rFonts w:asciiTheme="majorBidi" w:hAnsiTheme="majorBidi" w:cstheme="majorBidi"/>
          <w:sz w:val="24"/>
          <w:szCs w:val="24"/>
          <w:lang w:val="en-US"/>
        </w:rPr>
        <w:t xml:space="preserve">No. </w:t>
      </w:r>
      <w:r w:rsidR="00802BBF" w:rsidRPr="00A61840">
        <w:rPr>
          <w:rFonts w:asciiTheme="majorBidi" w:hAnsiTheme="majorBidi" w:cstheme="majorBidi"/>
          <w:sz w:val="24"/>
          <w:szCs w:val="24"/>
          <w:lang w:val="en-US"/>
        </w:rPr>
        <w:t>27.14</w:t>
      </w:r>
      <w:r w:rsidRPr="00A61840">
        <w:rPr>
          <w:rFonts w:asciiTheme="majorBidi" w:hAnsiTheme="majorBidi" w:cstheme="majorBidi"/>
          <w:sz w:val="24"/>
          <w:szCs w:val="24"/>
          <w:lang w:val="en-US"/>
        </w:rPr>
        <w:t xml:space="preserve"> </w:t>
      </w:r>
      <w:r w:rsidR="00802BBF" w:rsidRPr="00A61840">
        <w:rPr>
          <w:rFonts w:asciiTheme="majorBidi" w:hAnsiTheme="majorBidi" w:cstheme="majorBidi"/>
          <w:sz w:val="24"/>
          <w:szCs w:val="24"/>
          <w:lang w:val="en-US"/>
        </w:rPr>
        <w:t xml:space="preserve">on trafficking in </w:t>
      </w:r>
      <w:r w:rsidR="009B6652" w:rsidRPr="00A61840">
        <w:rPr>
          <w:rFonts w:asciiTheme="majorBidi" w:hAnsiTheme="majorBidi" w:cstheme="majorBidi"/>
          <w:sz w:val="24"/>
          <w:szCs w:val="24"/>
          <w:lang w:val="en-US"/>
        </w:rPr>
        <w:t>persons</w:t>
      </w:r>
      <w:r w:rsidR="00802BBF" w:rsidRPr="00A61840">
        <w:rPr>
          <w:rFonts w:asciiTheme="majorBidi" w:hAnsiTheme="majorBidi" w:cstheme="majorBidi"/>
          <w:sz w:val="24"/>
          <w:szCs w:val="24"/>
          <w:lang w:val="en-US"/>
        </w:rPr>
        <w:t xml:space="preserve">, </w:t>
      </w:r>
      <w:r w:rsidR="00F4384E" w:rsidRPr="00A61840">
        <w:rPr>
          <w:rFonts w:asciiTheme="majorBidi" w:hAnsiTheme="majorBidi" w:cstheme="majorBidi"/>
          <w:sz w:val="24"/>
          <w:szCs w:val="24"/>
          <w:lang w:val="en-US"/>
        </w:rPr>
        <w:t>although</w:t>
      </w:r>
      <w:r w:rsidR="00981BC4" w:rsidRPr="00A61840">
        <w:rPr>
          <w:rFonts w:asciiTheme="majorBidi" w:hAnsiTheme="majorBidi" w:cstheme="majorBidi"/>
          <w:sz w:val="24"/>
          <w:szCs w:val="24"/>
          <w:lang w:val="en-US"/>
        </w:rPr>
        <w:t xml:space="preserve"> </w:t>
      </w:r>
      <w:r w:rsidR="00F4384E" w:rsidRPr="00A61840">
        <w:rPr>
          <w:rFonts w:asciiTheme="majorBidi" w:hAnsiTheme="majorBidi" w:cstheme="majorBidi"/>
          <w:sz w:val="24"/>
          <w:szCs w:val="24"/>
          <w:lang w:val="en-US"/>
        </w:rPr>
        <w:t>it has provided for</w:t>
      </w:r>
      <w:r w:rsidR="00802BBF" w:rsidRPr="00A61840">
        <w:rPr>
          <w:rFonts w:asciiTheme="majorBidi" w:hAnsiTheme="majorBidi" w:cstheme="majorBidi"/>
          <w:sz w:val="24"/>
          <w:szCs w:val="24"/>
          <w:lang w:val="en-US"/>
        </w:rPr>
        <w:t xml:space="preserve"> penalties </w:t>
      </w:r>
      <w:r w:rsidR="00F4384E" w:rsidRPr="00A61840">
        <w:rPr>
          <w:rFonts w:asciiTheme="majorBidi" w:hAnsiTheme="majorBidi" w:cstheme="majorBidi"/>
          <w:sz w:val="24"/>
          <w:szCs w:val="24"/>
          <w:lang w:val="en-US"/>
        </w:rPr>
        <w:t>against</w:t>
      </w:r>
      <w:r w:rsidR="00802BBF" w:rsidRPr="00A61840">
        <w:rPr>
          <w:rFonts w:asciiTheme="majorBidi" w:hAnsiTheme="majorBidi" w:cstheme="majorBidi"/>
          <w:sz w:val="24"/>
          <w:szCs w:val="24"/>
          <w:lang w:val="en-US"/>
        </w:rPr>
        <w:t xml:space="preserve"> offenders, remains insufficient</w:t>
      </w:r>
      <w:r w:rsidR="00F4384E" w:rsidRPr="00A61840">
        <w:rPr>
          <w:rFonts w:asciiTheme="majorBidi" w:hAnsiTheme="majorBidi" w:cstheme="majorBidi"/>
          <w:sz w:val="24"/>
          <w:szCs w:val="24"/>
          <w:lang w:val="en-US"/>
        </w:rPr>
        <w:t xml:space="preserve"> in terms of protection for victims and government responsibility in this regard.</w:t>
      </w:r>
      <w:r w:rsidR="00802BBF" w:rsidRPr="00A61840">
        <w:rPr>
          <w:rFonts w:asciiTheme="majorBidi" w:hAnsiTheme="majorBidi" w:cstheme="majorBidi"/>
          <w:sz w:val="24"/>
          <w:szCs w:val="24"/>
          <w:lang w:val="en-US"/>
        </w:rPr>
        <w:t xml:space="preserve"> </w:t>
      </w:r>
      <w:r w:rsidR="000E1995" w:rsidRPr="00A61840">
        <w:rPr>
          <w:rFonts w:asciiTheme="majorBidi" w:hAnsiTheme="majorBidi" w:cstheme="majorBidi"/>
          <w:sz w:val="24"/>
          <w:szCs w:val="24"/>
          <w:lang w:val="en-US"/>
        </w:rPr>
        <w:t xml:space="preserve">                            </w:t>
      </w:r>
      <w:r w:rsidR="00981BC4" w:rsidRPr="00A61840">
        <w:rPr>
          <w:rFonts w:asciiTheme="majorBidi" w:hAnsiTheme="majorBidi" w:cstheme="majorBidi"/>
          <w:sz w:val="24"/>
          <w:szCs w:val="24"/>
          <w:lang w:val="en-US"/>
        </w:rPr>
        <w:t xml:space="preserve">           </w:t>
      </w:r>
      <w:r w:rsidR="000E1995" w:rsidRPr="00A61840">
        <w:rPr>
          <w:rFonts w:asciiTheme="majorBidi" w:hAnsiTheme="majorBidi" w:cstheme="majorBidi"/>
          <w:sz w:val="24"/>
          <w:szCs w:val="24"/>
          <w:lang w:val="en-US"/>
        </w:rPr>
        <w:t xml:space="preserve"> </w:t>
      </w:r>
    </w:p>
    <w:p w14:paraId="74792254" w14:textId="44BCD089" w:rsidR="003E4ACA" w:rsidRPr="00A61840" w:rsidRDefault="00F4384E" w:rsidP="004A2AA1">
      <w:pPr>
        <w:pStyle w:val="ListParagraph"/>
        <w:spacing w:after="0" w:line="360" w:lineRule="auto"/>
        <w:ind w:left="360"/>
        <w:jc w:val="both"/>
        <w:rPr>
          <w:rFonts w:asciiTheme="majorBidi" w:hAnsiTheme="majorBidi" w:cstheme="majorBidi"/>
          <w:sz w:val="24"/>
          <w:szCs w:val="24"/>
          <w:lang w:val="en-US"/>
        </w:rPr>
      </w:pPr>
      <w:r w:rsidRPr="00A61840">
        <w:rPr>
          <w:rFonts w:asciiTheme="majorBidi" w:hAnsiTheme="majorBidi" w:cstheme="majorBidi"/>
          <w:sz w:val="24"/>
          <w:szCs w:val="24"/>
          <w:lang w:val="en-US"/>
        </w:rPr>
        <w:t>With regard to the penal code,</w:t>
      </w:r>
      <w:r w:rsidR="000E1995" w:rsidRPr="00A61840">
        <w:rPr>
          <w:rFonts w:asciiTheme="majorBidi" w:hAnsiTheme="majorBidi" w:cstheme="majorBidi"/>
          <w:sz w:val="24"/>
          <w:szCs w:val="24"/>
          <w:lang w:val="en-US"/>
        </w:rPr>
        <w:t xml:space="preserve"> it has been subject to some amendments in recent years, including the repeal </w:t>
      </w:r>
      <w:r w:rsidR="002434B6" w:rsidRPr="00A61840">
        <w:rPr>
          <w:rFonts w:asciiTheme="majorBidi" w:hAnsiTheme="majorBidi" w:cstheme="majorBidi"/>
          <w:sz w:val="24"/>
          <w:szCs w:val="24"/>
          <w:lang w:val="en-US"/>
        </w:rPr>
        <w:t xml:space="preserve">of </w:t>
      </w:r>
      <w:r w:rsidR="000E1995" w:rsidRPr="00A61840">
        <w:rPr>
          <w:rFonts w:asciiTheme="majorBidi" w:hAnsiTheme="majorBidi" w:cstheme="majorBidi"/>
          <w:sz w:val="24"/>
          <w:szCs w:val="24"/>
          <w:lang w:val="en-US"/>
        </w:rPr>
        <w:t>the second paragraph of Article 475, which in the past allowed the rap</w:t>
      </w:r>
      <w:r w:rsidR="009B6652" w:rsidRPr="00A61840">
        <w:rPr>
          <w:rFonts w:asciiTheme="majorBidi" w:hAnsiTheme="majorBidi" w:cstheme="majorBidi"/>
          <w:sz w:val="24"/>
          <w:szCs w:val="24"/>
          <w:lang w:val="en-US"/>
        </w:rPr>
        <w:t>ist</w:t>
      </w:r>
      <w:r w:rsidR="000E1995" w:rsidRPr="00A61840">
        <w:rPr>
          <w:rFonts w:asciiTheme="majorBidi" w:hAnsiTheme="majorBidi" w:cstheme="majorBidi"/>
          <w:sz w:val="24"/>
          <w:szCs w:val="24"/>
          <w:lang w:val="en-US"/>
        </w:rPr>
        <w:t xml:space="preserve"> of a minor girl to escape p</w:t>
      </w:r>
      <w:r w:rsidR="009B6652" w:rsidRPr="00A61840">
        <w:rPr>
          <w:rFonts w:asciiTheme="majorBidi" w:hAnsiTheme="majorBidi" w:cstheme="majorBidi"/>
          <w:sz w:val="24"/>
          <w:szCs w:val="24"/>
          <w:lang w:val="en-US"/>
        </w:rPr>
        <w:t>rosecution</w:t>
      </w:r>
      <w:r w:rsidR="000E1995" w:rsidRPr="00A61840">
        <w:rPr>
          <w:rFonts w:asciiTheme="majorBidi" w:hAnsiTheme="majorBidi" w:cstheme="majorBidi"/>
          <w:sz w:val="24"/>
          <w:szCs w:val="24"/>
          <w:lang w:val="en-US"/>
        </w:rPr>
        <w:t xml:space="preserve"> </w:t>
      </w:r>
      <w:r w:rsidR="009B6652" w:rsidRPr="00A61840">
        <w:rPr>
          <w:rFonts w:asciiTheme="majorBidi" w:hAnsiTheme="majorBidi" w:cstheme="majorBidi"/>
          <w:sz w:val="24"/>
          <w:szCs w:val="24"/>
          <w:lang w:val="en-US"/>
        </w:rPr>
        <w:t xml:space="preserve">by </w:t>
      </w:r>
      <w:r w:rsidR="000E1995" w:rsidRPr="00A61840">
        <w:rPr>
          <w:rFonts w:asciiTheme="majorBidi" w:hAnsiTheme="majorBidi" w:cstheme="majorBidi"/>
          <w:sz w:val="24"/>
          <w:szCs w:val="24"/>
          <w:lang w:val="en-US"/>
        </w:rPr>
        <w:t>marr</w:t>
      </w:r>
      <w:r w:rsidR="009B6652" w:rsidRPr="00A61840">
        <w:rPr>
          <w:rFonts w:asciiTheme="majorBidi" w:hAnsiTheme="majorBidi" w:cstheme="majorBidi"/>
          <w:sz w:val="24"/>
          <w:szCs w:val="24"/>
          <w:lang w:val="en-US"/>
        </w:rPr>
        <w:t xml:space="preserve">ying </w:t>
      </w:r>
      <w:r w:rsidR="000E1995" w:rsidRPr="00A61840">
        <w:rPr>
          <w:rFonts w:asciiTheme="majorBidi" w:hAnsiTheme="majorBidi" w:cstheme="majorBidi"/>
          <w:sz w:val="24"/>
          <w:szCs w:val="24"/>
          <w:lang w:val="en-US"/>
        </w:rPr>
        <w:t xml:space="preserve">his victim. </w:t>
      </w:r>
      <w:r w:rsidR="00773E95" w:rsidRPr="00A61840">
        <w:rPr>
          <w:rFonts w:asciiTheme="majorBidi" w:hAnsiTheme="majorBidi" w:cstheme="majorBidi"/>
          <w:sz w:val="24"/>
          <w:szCs w:val="24"/>
          <w:lang w:val="en-US"/>
        </w:rPr>
        <w:t xml:space="preserve">Yet, these amendments still fall short of the requirements for the protection of women’s basic human rights. They rather respond to the logic of protecting the family and the patriarchal system </w:t>
      </w:r>
      <w:r w:rsidR="002434B6" w:rsidRPr="00A61840">
        <w:rPr>
          <w:rFonts w:asciiTheme="majorBidi" w:hAnsiTheme="majorBidi" w:cstheme="majorBidi"/>
          <w:sz w:val="24"/>
          <w:szCs w:val="24"/>
          <w:lang w:val="en-US"/>
        </w:rPr>
        <w:t>prevailing within</w:t>
      </w:r>
      <w:r w:rsidR="00773E95" w:rsidRPr="00A61840">
        <w:rPr>
          <w:rFonts w:asciiTheme="majorBidi" w:hAnsiTheme="majorBidi" w:cstheme="majorBidi"/>
          <w:sz w:val="24"/>
          <w:szCs w:val="24"/>
          <w:lang w:val="en-US"/>
        </w:rPr>
        <w:t xml:space="preserve"> society at the expense of women’s human rights.</w:t>
      </w:r>
      <w:r w:rsidR="000E1995" w:rsidRPr="00A61840">
        <w:rPr>
          <w:rFonts w:asciiTheme="majorBidi" w:hAnsiTheme="majorBidi" w:cstheme="majorBidi"/>
          <w:sz w:val="24"/>
          <w:szCs w:val="24"/>
          <w:lang w:val="en-US"/>
        </w:rPr>
        <w:t xml:space="preserve"> </w:t>
      </w:r>
      <w:r w:rsidR="00773E95" w:rsidRPr="00A61840">
        <w:rPr>
          <w:rFonts w:asciiTheme="majorBidi" w:hAnsiTheme="majorBidi" w:cstheme="majorBidi"/>
          <w:sz w:val="24"/>
          <w:szCs w:val="24"/>
          <w:lang w:val="en-US"/>
        </w:rPr>
        <w:t xml:space="preserve">In recent years, the </w:t>
      </w:r>
      <w:r w:rsidR="009704F6" w:rsidRPr="00A61840">
        <w:rPr>
          <w:rFonts w:asciiTheme="majorBidi" w:hAnsiTheme="majorBidi" w:cstheme="majorBidi"/>
          <w:sz w:val="24"/>
          <w:szCs w:val="24"/>
          <w:lang w:val="en-US"/>
        </w:rPr>
        <w:t xml:space="preserve">legislative arena has witnessed a debate on a bill aimed at amending the penal code which did not </w:t>
      </w:r>
      <w:r w:rsidR="007B5444" w:rsidRPr="00A61840">
        <w:rPr>
          <w:rFonts w:asciiTheme="majorBidi" w:hAnsiTheme="majorBidi" w:cstheme="majorBidi"/>
          <w:sz w:val="24"/>
          <w:szCs w:val="24"/>
          <w:lang w:val="en-US"/>
        </w:rPr>
        <w:t xml:space="preserve">permeate </w:t>
      </w:r>
      <w:r w:rsidR="009704F6" w:rsidRPr="00A61840">
        <w:rPr>
          <w:rFonts w:asciiTheme="majorBidi" w:hAnsiTheme="majorBidi" w:cstheme="majorBidi"/>
          <w:sz w:val="24"/>
          <w:szCs w:val="24"/>
          <w:lang w:val="en-US"/>
        </w:rPr>
        <w:t>the</w:t>
      </w:r>
      <w:r w:rsidR="007B5444" w:rsidRPr="00A61840">
        <w:rPr>
          <w:rFonts w:asciiTheme="majorBidi" w:hAnsiTheme="majorBidi" w:cstheme="majorBidi"/>
          <w:sz w:val="24"/>
          <w:szCs w:val="24"/>
          <w:lang w:val="en-US"/>
        </w:rPr>
        <w:t xml:space="preserve"> philosophy and</w:t>
      </w:r>
      <w:r w:rsidR="009704F6" w:rsidRPr="00A61840">
        <w:rPr>
          <w:rFonts w:asciiTheme="majorBidi" w:hAnsiTheme="majorBidi" w:cstheme="majorBidi"/>
          <w:sz w:val="24"/>
          <w:szCs w:val="24"/>
          <w:lang w:val="en-US"/>
        </w:rPr>
        <w:t xml:space="preserve"> concept</w:t>
      </w:r>
      <w:r w:rsidR="007B5444" w:rsidRPr="00A61840">
        <w:rPr>
          <w:rFonts w:asciiTheme="majorBidi" w:hAnsiTheme="majorBidi" w:cstheme="majorBidi"/>
          <w:sz w:val="24"/>
          <w:szCs w:val="24"/>
          <w:lang w:val="en-US"/>
        </w:rPr>
        <w:t>ual setup</w:t>
      </w:r>
      <w:r w:rsidR="009704F6" w:rsidRPr="00A61840">
        <w:rPr>
          <w:rFonts w:asciiTheme="majorBidi" w:hAnsiTheme="majorBidi" w:cstheme="majorBidi"/>
          <w:sz w:val="24"/>
          <w:szCs w:val="24"/>
          <w:lang w:val="en-US"/>
        </w:rPr>
        <w:t xml:space="preserve"> of the current penal code but </w:t>
      </w:r>
      <w:r w:rsidR="007B5444" w:rsidRPr="00A61840">
        <w:rPr>
          <w:rFonts w:asciiTheme="majorBidi" w:hAnsiTheme="majorBidi" w:cstheme="majorBidi"/>
          <w:sz w:val="24"/>
          <w:szCs w:val="24"/>
          <w:lang w:val="en-US"/>
        </w:rPr>
        <w:t xml:space="preserve">rather </w:t>
      </w:r>
      <w:r w:rsidR="009704F6" w:rsidRPr="00A61840">
        <w:rPr>
          <w:rFonts w:asciiTheme="majorBidi" w:hAnsiTheme="majorBidi" w:cstheme="majorBidi"/>
          <w:sz w:val="24"/>
          <w:szCs w:val="24"/>
          <w:lang w:val="en-US"/>
        </w:rPr>
        <w:t>maintain</w:t>
      </w:r>
      <w:r w:rsidR="007B5444" w:rsidRPr="00A61840">
        <w:rPr>
          <w:rFonts w:asciiTheme="majorBidi" w:hAnsiTheme="majorBidi" w:cstheme="majorBidi"/>
          <w:sz w:val="24"/>
          <w:szCs w:val="24"/>
          <w:lang w:val="en-US"/>
        </w:rPr>
        <w:t>ed</w:t>
      </w:r>
      <w:r w:rsidR="009704F6" w:rsidRPr="00A61840">
        <w:rPr>
          <w:rFonts w:asciiTheme="majorBidi" w:hAnsiTheme="majorBidi" w:cstheme="majorBidi"/>
          <w:sz w:val="24"/>
          <w:szCs w:val="24"/>
          <w:lang w:val="en-US"/>
        </w:rPr>
        <w:t xml:space="preserve"> the same penal philosophy based on discrimination and the patriarchal system in contradiction with Morocco’s international commitments </w:t>
      </w:r>
      <w:r w:rsidR="007B5444" w:rsidRPr="00A61840">
        <w:rPr>
          <w:rFonts w:asciiTheme="majorBidi" w:hAnsiTheme="majorBidi" w:cstheme="majorBidi"/>
          <w:sz w:val="24"/>
          <w:szCs w:val="24"/>
          <w:lang w:val="en-US"/>
        </w:rPr>
        <w:t xml:space="preserve">with regard </w:t>
      </w:r>
      <w:r w:rsidR="009704F6" w:rsidRPr="00A61840">
        <w:rPr>
          <w:rFonts w:asciiTheme="majorBidi" w:hAnsiTheme="majorBidi" w:cstheme="majorBidi"/>
          <w:sz w:val="24"/>
          <w:szCs w:val="24"/>
          <w:lang w:val="en-US"/>
        </w:rPr>
        <w:t xml:space="preserve">to the protection of women’s human rights. The bill in question did not consider </w:t>
      </w:r>
      <w:r w:rsidR="009B6652" w:rsidRPr="00A61840">
        <w:rPr>
          <w:rFonts w:asciiTheme="majorBidi" w:hAnsiTheme="majorBidi" w:cstheme="majorBidi"/>
          <w:sz w:val="24"/>
          <w:szCs w:val="24"/>
          <w:lang w:val="en-US"/>
        </w:rPr>
        <w:t xml:space="preserve">revising </w:t>
      </w:r>
      <w:r w:rsidR="009704F6" w:rsidRPr="00A61840">
        <w:rPr>
          <w:rFonts w:asciiTheme="majorBidi" w:hAnsiTheme="majorBidi" w:cstheme="majorBidi"/>
          <w:sz w:val="24"/>
          <w:szCs w:val="24"/>
          <w:lang w:val="en-US"/>
        </w:rPr>
        <w:t xml:space="preserve">the definitions of a </w:t>
      </w:r>
      <w:r w:rsidR="009B6652" w:rsidRPr="00A61840">
        <w:rPr>
          <w:rFonts w:asciiTheme="majorBidi" w:hAnsiTheme="majorBidi" w:cstheme="majorBidi"/>
          <w:sz w:val="24"/>
          <w:szCs w:val="24"/>
          <w:lang w:val="en-US"/>
        </w:rPr>
        <w:t>n</w:t>
      </w:r>
      <w:r w:rsidR="009704F6" w:rsidRPr="00A61840">
        <w:rPr>
          <w:rFonts w:asciiTheme="majorBidi" w:hAnsiTheme="majorBidi" w:cstheme="majorBidi"/>
          <w:sz w:val="24"/>
          <w:szCs w:val="24"/>
          <w:lang w:val="en-US"/>
        </w:rPr>
        <w:t xml:space="preserve">umber of crimes, especially the concepts related to crimes </w:t>
      </w:r>
      <w:r w:rsidR="007B5444" w:rsidRPr="00A61840">
        <w:rPr>
          <w:rFonts w:asciiTheme="majorBidi" w:hAnsiTheme="majorBidi" w:cstheme="majorBidi"/>
          <w:sz w:val="24"/>
          <w:szCs w:val="24"/>
          <w:lang w:val="en-US"/>
        </w:rPr>
        <w:t>directed at</w:t>
      </w:r>
      <w:r w:rsidR="009704F6" w:rsidRPr="00A61840">
        <w:rPr>
          <w:rFonts w:asciiTheme="majorBidi" w:hAnsiTheme="majorBidi" w:cstheme="majorBidi"/>
          <w:sz w:val="24"/>
          <w:szCs w:val="24"/>
          <w:lang w:val="en-US"/>
        </w:rPr>
        <w:t xml:space="preserve"> women, including the definition of rape, indecent assault, abortion, etc.</w:t>
      </w:r>
    </w:p>
    <w:p w14:paraId="562AB89C" w14:textId="1637B4DC" w:rsidR="00981BC4" w:rsidRPr="00A61840" w:rsidRDefault="00652DC8"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The two governmental plans </w:t>
      </w:r>
      <w:r w:rsidR="007B5444" w:rsidRPr="00A61840">
        <w:rPr>
          <w:rFonts w:asciiTheme="majorBidi" w:hAnsiTheme="majorBidi" w:cstheme="majorBidi"/>
          <w:sz w:val="24"/>
          <w:szCs w:val="24"/>
          <w:lang w:val="en-US"/>
        </w:rPr>
        <w:t>‘</w:t>
      </w:r>
      <w:r w:rsidRPr="00A61840">
        <w:rPr>
          <w:rFonts w:asciiTheme="majorBidi" w:hAnsiTheme="majorBidi" w:cstheme="majorBidi"/>
          <w:sz w:val="24"/>
          <w:szCs w:val="24"/>
          <w:lang w:val="en-US"/>
        </w:rPr>
        <w:t>Ik</w:t>
      </w:r>
      <w:r w:rsidR="00981BC4" w:rsidRPr="00A61840">
        <w:rPr>
          <w:rFonts w:asciiTheme="majorBidi" w:hAnsiTheme="majorBidi" w:cstheme="majorBidi"/>
          <w:sz w:val="24"/>
          <w:szCs w:val="24"/>
          <w:lang w:val="en-US"/>
        </w:rPr>
        <w:t>ra</w:t>
      </w:r>
      <w:r w:rsidRPr="00A61840">
        <w:rPr>
          <w:rFonts w:asciiTheme="majorBidi" w:hAnsiTheme="majorBidi" w:cstheme="majorBidi"/>
          <w:sz w:val="24"/>
          <w:szCs w:val="24"/>
          <w:lang w:val="en-US"/>
        </w:rPr>
        <w:t>m 1</w:t>
      </w:r>
      <w:r w:rsidR="007B5444" w:rsidRPr="00A61840">
        <w:rPr>
          <w:rFonts w:asciiTheme="majorBidi" w:hAnsiTheme="majorBidi" w:cstheme="majorBidi"/>
          <w:sz w:val="24"/>
          <w:szCs w:val="24"/>
          <w:lang w:val="en-US"/>
        </w:rPr>
        <w:t>’</w:t>
      </w:r>
      <w:r w:rsidRPr="00A61840">
        <w:rPr>
          <w:rFonts w:asciiTheme="majorBidi" w:hAnsiTheme="majorBidi" w:cstheme="majorBidi"/>
          <w:sz w:val="24"/>
          <w:szCs w:val="24"/>
          <w:lang w:val="en-US"/>
        </w:rPr>
        <w:t xml:space="preserve"> and </w:t>
      </w:r>
      <w:r w:rsidR="007B5444" w:rsidRPr="00A61840">
        <w:rPr>
          <w:rFonts w:asciiTheme="majorBidi" w:hAnsiTheme="majorBidi" w:cstheme="majorBidi"/>
          <w:sz w:val="24"/>
          <w:szCs w:val="24"/>
          <w:lang w:val="en-US"/>
        </w:rPr>
        <w:t>‘</w:t>
      </w:r>
      <w:r w:rsidRPr="00A61840">
        <w:rPr>
          <w:rFonts w:asciiTheme="majorBidi" w:hAnsiTheme="majorBidi" w:cstheme="majorBidi"/>
          <w:sz w:val="24"/>
          <w:szCs w:val="24"/>
          <w:lang w:val="en-US"/>
        </w:rPr>
        <w:t>Ikram 2</w:t>
      </w:r>
      <w:r w:rsidR="007B5444" w:rsidRPr="00A61840">
        <w:rPr>
          <w:rFonts w:asciiTheme="majorBidi" w:hAnsiTheme="majorBidi" w:cstheme="majorBidi"/>
          <w:sz w:val="24"/>
          <w:szCs w:val="24"/>
          <w:lang w:val="en-US"/>
        </w:rPr>
        <w:t>’</w:t>
      </w:r>
      <w:r w:rsidRPr="00A61840">
        <w:rPr>
          <w:rFonts w:asciiTheme="majorBidi" w:hAnsiTheme="majorBidi" w:cstheme="majorBidi"/>
          <w:sz w:val="24"/>
          <w:szCs w:val="24"/>
          <w:lang w:val="en-US"/>
        </w:rPr>
        <w:t xml:space="preserve"> represent the continuation of the public policy process that started with the adoption of the National Strategy for Equality and Equity through the mainstreaming of the gender approach in development policies and programmes in 2007, as well as the National Strategy to combat violence against women together with its two national implementation plans. These governmental initiatives </w:t>
      </w:r>
      <w:r w:rsidR="007B5444" w:rsidRPr="00A61840">
        <w:rPr>
          <w:rFonts w:asciiTheme="majorBidi" w:hAnsiTheme="majorBidi" w:cstheme="majorBidi"/>
          <w:sz w:val="24"/>
          <w:szCs w:val="24"/>
          <w:lang w:val="en-US"/>
        </w:rPr>
        <w:t xml:space="preserve">may </w:t>
      </w:r>
      <w:r w:rsidRPr="00A61840">
        <w:rPr>
          <w:rFonts w:asciiTheme="majorBidi" w:hAnsiTheme="majorBidi" w:cstheme="majorBidi"/>
          <w:sz w:val="24"/>
          <w:szCs w:val="24"/>
          <w:lang w:val="en-US"/>
        </w:rPr>
        <w:t>give the impression that there is a political will to achieve</w:t>
      </w:r>
      <w:r w:rsidR="00F556A0" w:rsidRPr="00A61840">
        <w:rPr>
          <w:rFonts w:asciiTheme="majorBidi" w:hAnsiTheme="majorBidi" w:cstheme="majorBidi"/>
          <w:sz w:val="24"/>
          <w:szCs w:val="24"/>
          <w:lang w:val="en-US"/>
        </w:rPr>
        <w:t xml:space="preserve"> cumulative progress in the area of gender equality and the fight against all forms of discrimination and gender-based violence. However, these plans have demonstrated the limits of what can be achieved in terms of securing women’s human rights. </w:t>
      </w:r>
      <w:r w:rsidR="00E239D4" w:rsidRPr="00A61840">
        <w:rPr>
          <w:rFonts w:asciiTheme="majorBidi" w:hAnsiTheme="majorBidi" w:cstheme="majorBidi"/>
          <w:sz w:val="24"/>
          <w:szCs w:val="24"/>
          <w:lang w:val="en-US"/>
        </w:rPr>
        <w:t xml:space="preserve">                                                                           </w:t>
      </w:r>
    </w:p>
    <w:p w14:paraId="0704E976" w14:textId="64EFF8F1" w:rsidR="00652DC8" w:rsidRPr="00A61840" w:rsidRDefault="00F556A0" w:rsidP="004A2AA1">
      <w:pPr>
        <w:pStyle w:val="ListParagraph"/>
        <w:spacing w:after="0" w:line="360" w:lineRule="auto"/>
        <w:ind w:left="360"/>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As for the National Integrated Programme for Economic Empowerment of Women and Girls by 2030, called </w:t>
      </w:r>
      <w:r w:rsidR="007B5444" w:rsidRPr="00A61840">
        <w:rPr>
          <w:rFonts w:asciiTheme="majorBidi" w:hAnsiTheme="majorBidi" w:cstheme="majorBidi"/>
          <w:sz w:val="24"/>
          <w:szCs w:val="24"/>
          <w:lang w:val="en-US"/>
        </w:rPr>
        <w:t>‘</w:t>
      </w:r>
      <w:r w:rsidRPr="00A61840">
        <w:rPr>
          <w:rFonts w:asciiTheme="majorBidi" w:hAnsiTheme="majorBidi" w:cstheme="majorBidi"/>
          <w:sz w:val="24"/>
          <w:szCs w:val="24"/>
          <w:lang w:val="en-US"/>
        </w:rPr>
        <w:t>Tamkeen</w:t>
      </w:r>
      <w:r w:rsidR="007B5444" w:rsidRPr="00A61840">
        <w:rPr>
          <w:rFonts w:asciiTheme="majorBidi" w:hAnsiTheme="majorBidi" w:cstheme="majorBidi"/>
          <w:sz w:val="24"/>
          <w:szCs w:val="24"/>
          <w:lang w:val="en-US"/>
        </w:rPr>
        <w:t>’</w:t>
      </w:r>
      <w:r w:rsidRPr="00A61840">
        <w:rPr>
          <w:rFonts w:asciiTheme="majorBidi" w:hAnsiTheme="majorBidi" w:cstheme="majorBidi"/>
          <w:sz w:val="24"/>
          <w:szCs w:val="24"/>
          <w:lang w:val="en-US"/>
        </w:rPr>
        <w:t xml:space="preserve"> (empowerment),</w:t>
      </w:r>
      <w:r w:rsidR="00E239D4" w:rsidRPr="00A61840">
        <w:rPr>
          <w:rFonts w:asciiTheme="majorBidi" w:hAnsiTheme="majorBidi" w:cstheme="majorBidi"/>
          <w:sz w:val="24"/>
          <w:szCs w:val="24"/>
          <w:lang w:val="en-US"/>
        </w:rPr>
        <w:t xml:space="preserve"> </w:t>
      </w:r>
      <w:r w:rsidR="007B5444" w:rsidRPr="00A61840">
        <w:rPr>
          <w:rFonts w:asciiTheme="majorBidi" w:hAnsiTheme="majorBidi" w:cstheme="majorBidi"/>
          <w:sz w:val="24"/>
          <w:szCs w:val="24"/>
          <w:lang w:val="en-US"/>
        </w:rPr>
        <w:t>it is not clear</w:t>
      </w:r>
      <w:r w:rsidR="00E239D4" w:rsidRPr="00A61840">
        <w:rPr>
          <w:rFonts w:asciiTheme="majorBidi" w:hAnsiTheme="majorBidi" w:cstheme="majorBidi"/>
          <w:sz w:val="24"/>
          <w:szCs w:val="24"/>
          <w:lang w:val="en-US"/>
        </w:rPr>
        <w:t xml:space="preserve"> what mechanisms and means have been mobilized to implement them in a practical way at national, regional and local level, and to what extent have all these successive programmes been effective in securing women’s human rights.</w:t>
      </w:r>
    </w:p>
    <w:p w14:paraId="7E1E9DE6" w14:textId="750E23EF" w:rsidR="003E4ACA" w:rsidRPr="00A61840" w:rsidRDefault="003E4ACA" w:rsidP="004A2AA1">
      <w:pPr>
        <w:spacing w:after="0" w:line="360" w:lineRule="auto"/>
        <w:jc w:val="both"/>
        <w:rPr>
          <w:rFonts w:asciiTheme="majorBidi" w:hAnsiTheme="majorBidi" w:cstheme="majorBidi"/>
          <w:sz w:val="24"/>
          <w:szCs w:val="24"/>
          <w:lang w:val="en-US"/>
        </w:rPr>
      </w:pPr>
    </w:p>
    <w:p w14:paraId="3A857C43" w14:textId="7D6FB383" w:rsidR="00E239D4" w:rsidRPr="00A61840" w:rsidRDefault="00E239D4" w:rsidP="004A2AA1">
      <w:pPr>
        <w:spacing w:after="0" w:line="360" w:lineRule="auto"/>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Firstly: Fighting violence and discrimination against women</w:t>
      </w:r>
    </w:p>
    <w:p w14:paraId="41469F5A" w14:textId="3D0B80C7" w:rsidR="00E239D4" w:rsidRPr="00A61840" w:rsidRDefault="00E239D4"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 </w:t>
      </w:r>
      <w:r w:rsidRPr="00A61840">
        <w:rPr>
          <w:rFonts w:asciiTheme="majorBidi" w:hAnsiTheme="majorBidi" w:cstheme="majorBidi"/>
          <w:b/>
          <w:bCs/>
          <w:sz w:val="24"/>
          <w:szCs w:val="24"/>
          <w:lang w:val="en-US"/>
        </w:rPr>
        <w:t>Articles 1 and 2 of the Convention</w:t>
      </w:r>
      <w:r w:rsidRPr="00A61840">
        <w:rPr>
          <w:rFonts w:asciiTheme="majorBidi" w:hAnsiTheme="majorBidi" w:cstheme="majorBidi"/>
          <w:sz w:val="24"/>
          <w:szCs w:val="24"/>
          <w:lang w:val="en-US"/>
        </w:rPr>
        <w:t xml:space="preserve">: </w:t>
      </w:r>
      <w:r w:rsidR="00D23A67" w:rsidRPr="00A61840">
        <w:rPr>
          <w:rFonts w:asciiTheme="majorBidi" w:hAnsiTheme="majorBidi" w:cstheme="majorBidi"/>
          <w:sz w:val="24"/>
          <w:szCs w:val="24"/>
          <w:lang w:val="en-US"/>
        </w:rPr>
        <w:t>with regard to implementation of Recommendations 10 and 11</w:t>
      </w:r>
      <w:r w:rsidR="00FF4A36" w:rsidRPr="00A61840">
        <w:rPr>
          <w:rStyle w:val="FootnoteReference"/>
          <w:rFonts w:asciiTheme="majorBidi" w:hAnsiTheme="majorBidi" w:cstheme="majorBidi"/>
          <w:sz w:val="24"/>
          <w:szCs w:val="24"/>
          <w:lang w:val="en-US"/>
        </w:rPr>
        <w:footnoteReference w:id="3"/>
      </w:r>
      <w:r w:rsidR="00D23A67" w:rsidRPr="00A61840">
        <w:rPr>
          <w:rFonts w:asciiTheme="majorBidi" w:hAnsiTheme="majorBidi" w:cstheme="majorBidi"/>
          <w:sz w:val="24"/>
          <w:szCs w:val="24"/>
          <w:lang w:val="en-US"/>
        </w:rPr>
        <w:t>, and despite Morocco’s efforts to</w:t>
      </w:r>
      <w:r w:rsidR="00BE220D" w:rsidRPr="00A61840">
        <w:rPr>
          <w:rFonts w:asciiTheme="majorBidi" w:hAnsiTheme="majorBidi" w:cstheme="majorBidi"/>
          <w:sz w:val="24"/>
          <w:szCs w:val="24"/>
          <w:lang w:val="en-US"/>
        </w:rPr>
        <w:t xml:space="preserve"> consolidate the principle of gender equality and to eliminate discrimination between the two sexes through the constitution of 2011</w:t>
      </w:r>
      <w:r w:rsidR="00370174" w:rsidRPr="00A61840">
        <w:rPr>
          <w:rFonts w:asciiTheme="majorBidi" w:hAnsiTheme="majorBidi" w:cstheme="majorBidi"/>
          <w:sz w:val="24"/>
          <w:szCs w:val="24"/>
          <w:lang w:val="en-US"/>
        </w:rPr>
        <w:t xml:space="preserve"> and the adoption of the law on parity and the struggle against all forms of discrimination, it should be noted that the Authority on Parity and the Struggle against all of forms o</w:t>
      </w:r>
      <w:r w:rsidR="00981BC4" w:rsidRPr="00A61840">
        <w:rPr>
          <w:rFonts w:asciiTheme="majorBidi" w:hAnsiTheme="majorBidi" w:cstheme="majorBidi"/>
          <w:sz w:val="24"/>
          <w:szCs w:val="24"/>
          <w:lang w:val="en-US"/>
        </w:rPr>
        <w:t>f</w:t>
      </w:r>
      <w:r w:rsidR="00370174" w:rsidRPr="00A61840">
        <w:rPr>
          <w:rFonts w:asciiTheme="majorBidi" w:hAnsiTheme="majorBidi" w:cstheme="majorBidi"/>
          <w:sz w:val="24"/>
          <w:szCs w:val="24"/>
          <w:lang w:val="en-US"/>
        </w:rPr>
        <w:t xml:space="preserve"> discrimination, as an institutional mechanism against discrimination, has not yet been created </w:t>
      </w:r>
      <w:r w:rsidR="00A2379B" w:rsidRPr="00A61840">
        <w:rPr>
          <w:rFonts w:asciiTheme="majorBidi" w:hAnsiTheme="majorBidi" w:cstheme="majorBidi"/>
          <w:sz w:val="24"/>
          <w:szCs w:val="24"/>
          <w:lang w:val="en-US"/>
        </w:rPr>
        <w:t>almost ten</w:t>
      </w:r>
      <w:r w:rsidR="00370174" w:rsidRPr="00A61840">
        <w:rPr>
          <w:rFonts w:asciiTheme="majorBidi" w:hAnsiTheme="majorBidi" w:cstheme="majorBidi"/>
          <w:sz w:val="24"/>
          <w:szCs w:val="24"/>
          <w:lang w:val="en-US"/>
        </w:rPr>
        <w:t xml:space="preserve"> y</w:t>
      </w:r>
      <w:r w:rsidR="00A2379B" w:rsidRPr="00A61840">
        <w:rPr>
          <w:rFonts w:asciiTheme="majorBidi" w:hAnsiTheme="majorBidi" w:cstheme="majorBidi"/>
          <w:sz w:val="24"/>
          <w:szCs w:val="24"/>
          <w:lang w:val="en-US"/>
        </w:rPr>
        <w:t>ea</w:t>
      </w:r>
      <w:r w:rsidR="00370174" w:rsidRPr="00A61840">
        <w:rPr>
          <w:rFonts w:asciiTheme="majorBidi" w:hAnsiTheme="majorBidi" w:cstheme="majorBidi"/>
          <w:sz w:val="24"/>
          <w:szCs w:val="24"/>
          <w:lang w:val="en-US"/>
        </w:rPr>
        <w:t>rs</w:t>
      </w:r>
      <w:r w:rsidR="00A2379B" w:rsidRPr="00A61840">
        <w:rPr>
          <w:rFonts w:asciiTheme="majorBidi" w:hAnsiTheme="majorBidi" w:cstheme="majorBidi"/>
          <w:sz w:val="24"/>
          <w:szCs w:val="24"/>
          <w:lang w:val="en-US"/>
        </w:rPr>
        <w:t xml:space="preserve"> after the constitution was approved and more than two years after Law No. 79.14 was adopted. It should also be pointed out that so far there is no reliable information concerning the process of ratification of the Optional Protocol to CEDAW and the </w:t>
      </w:r>
      <w:r w:rsidR="00E13CC8" w:rsidRPr="00A61840">
        <w:rPr>
          <w:rFonts w:asciiTheme="majorBidi" w:hAnsiTheme="majorBidi" w:cstheme="majorBidi"/>
          <w:sz w:val="24"/>
          <w:szCs w:val="24"/>
          <w:lang w:val="en-US"/>
        </w:rPr>
        <w:t>withdrawal</w:t>
      </w:r>
      <w:r w:rsidR="00A2379B" w:rsidRPr="00A61840">
        <w:rPr>
          <w:rFonts w:asciiTheme="majorBidi" w:hAnsiTheme="majorBidi" w:cstheme="majorBidi"/>
          <w:sz w:val="24"/>
          <w:szCs w:val="24"/>
          <w:lang w:val="en-US"/>
        </w:rPr>
        <w:t xml:space="preserve"> of all reservations</w:t>
      </w:r>
      <w:r w:rsidR="00E13CC8" w:rsidRPr="00A61840">
        <w:rPr>
          <w:rFonts w:asciiTheme="majorBidi" w:hAnsiTheme="majorBidi" w:cstheme="majorBidi"/>
          <w:sz w:val="24"/>
          <w:szCs w:val="24"/>
          <w:lang w:val="en-US"/>
        </w:rPr>
        <w:t>.</w:t>
      </w:r>
      <w:r w:rsidR="00A2379B" w:rsidRPr="00A61840">
        <w:rPr>
          <w:rFonts w:asciiTheme="majorBidi" w:hAnsiTheme="majorBidi" w:cstheme="majorBidi"/>
          <w:sz w:val="24"/>
          <w:szCs w:val="24"/>
          <w:lang w:val="en-US"/>
        </w:rPr>
        <w:t xml:space="preserve">    </w:t>
      </w:r>
      <w:r w:rsidR="00370174" w:rsidRPr="00A61840">
        <w:rPr>
          <w:rFonts w:asciiTheme="majorBidi" w:hAnsiTheme="majorBidi" w:cstheme="majorBidi"/>
          <w:sz w:val="24"/>
          <w:szCs w:val="24"/>
          <w:lang w:val="en-US"/>
        </w:rPr>
        <w:t xml:space="preserve">   </w:t>
      </w:r>
      <w:r w:rsidR="00BE220D" w:rsidRPr="00A61840">
        <w:rPr>
          <w:rFonts w:asciiTheme="majorBidi" w:hAnsiTheme="majorBidi" w:cstheme="majorBidi"/>
          <w:sz w:val="24"/>
          <w:szCs w:val="24"/>
          <w:lang w:val="en-US"/>
        </w:rPr>
        <w:t xml:space="preserve">  </w:t>
      </w:r>
    </w:p>
    <w:p w14:paraId="1FF01924" w14:textId="4CBD30C2" w:rsidR="00E239D4" w:rsidRPr="00A61840" w:rsidRDefault="00E239D4" w:rsidP="004A2AA1">
      <w:pPr>
        <w:spacing w:after="0" w:line="360" w:lineRule="auto"/>
        <w:jc w:val="both"/>
        <w:rPr>
          <w:rFonts w:asciiTheme="majorBidi" w:hAnsiTheme="majorBidi" w:cstheme="majorBidi"/>
          <w:sz w:val="24"/>
          <w:szCs w:val="24"/>
          <w:lang w:val="en-US"/>
        </w:rPr>
      </w:pPr>
    </w:p>
    <w:p w14:paraId="11044F6E" w14:textId="6D67F757" w:rsidR="00603704" w:rsidRPr="00A61840" w:rsidRDefault="00603704" w:rsidP="004A2AA1">
      <w:pPr>
        <w:spacing w:after="0" w:line="360" w:lineRule="auto"/>
        <w:jc w:val="both"/>
        <w:rPr>
          <w:rFonts w:asciiTheme="majorBidi" w:hAnsiTheme="majorBidi" w:cstheme="majorBidi"/>
          <w:sz w:val="24"/>
          <w:szCs w:val="24"/>
          <w:lang w:val="en-US"/>
        </w:rPr>
      </w:pPr>
    </w:p>
    <w:p w14:paraId="4888B047" w14:textId="77777777" w:rsidR="00603704" w:rsidRPr="00A61840" w:rsidRDefault="00603704" w:rsidP="004A2AA1">
      <w:pPr>
        <w:spacing w:after="0" w:line="360" w:lineRule="auto"/>
        <w:jc w:val="both"/>
        <w:rPr>
          <w:rFonts w:asciiTheme="majorBidi" w:hAnsiTheme="majorBidi" w:cstheme="majorBidi"/>
          <w:sz w:val="24"/>
          <w:szCs w:val="24"/>
          <w:lang w:val="en-US"/>
        </w:rPr>
      </w:pPr>
    </w:p>
    <w:p w14:paraId="77C391CD" w14:textId="13778011" w:rsidR="00E13CC8" w:rsidRPr="00A61840" w:rsidRDefault="00E13CC8" w:rsidP="004A2AA1">
      <w:pPr>
        <w:spacing w:after="0" w:line="360" w:lineRule="auto"/>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RECOMMENDATIONS:</w:t>
      </w:r>
    </w:p>
    <w:tbl>
      <w:tblPr>
        <w:tblStyle w:val="TableGrid"/>
        <w:tblW w:w="0" w:type="auto"/>
        <w:tblLook w:val="04A0" w:firstRow="1" w:lastRow="0" w:firstColumn="1" w:lastColumn="0" w:noHBand="0" w:noVBand="1"/>
      </w:tblPr>
      <w:tblGrid>
        <w:gridCol w:w="9062"/>
      </w:tblGrid>
      <w:tr w:rsidR="00E13CC8" w:rsidRPr="00A61840" w14:paraId="6B8C0043" w14:textId="77777777" w:rsidTr="00E13CC8">
        <w:tc>
          <w:tcPr>
            <w:tcW w:w="9062" w:type="dxa"/>
          </w:tcPr>
          <w:p w14:paraId="130E2113" w14:textId="1C9A703C" w:rsidR="00E13CC8" w:rsidRPr="00A61840" w:rsidRDefault="006E5603"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N</w:t>
            </w:r>
            <w:r w:rsidR="00E13CC8" w:rsidRPr="00A61840">
              <w:rPr>
                <w:rFonts w:asciiTheme="majorBidi" w:hAnsiTheme="majorBidi" w:cstheme="majorBidi"/>
                <w:sz w:val="24"/>
                <w:szCs w:val="24"/>
                <w:lang w:val="en-US"/>
              </w:rPr>
              <w:t xml:space="preserve">eed for the Moroccan Government to provide accurate data on the process of lifting the reservations to CEDAW and on ratifying the Optional </w:t>
            </w:r>
            <w:r w:rsidR="00603704" w:rsidRPr="00A61840">
              <w:rPr>
                <w:rFonts w:asciiTheme="majorBidi" w:hAnsiTheme="majorBidi" w:cstheme="majorBidi"/>
                <w:sz w:val="24"/>
                <w:szCs w:val="24"/>
                <w:lang w:val="en-US"/>
              </w:rPr>
              <w:t>P</w:t>
            </w:r>
            <w:r w:rsidR="00E13CC8" w:rsidRPr="00A61840">
              <w:rPr>
                <w:rFonts w:asciiTheme="majorBidi" w:hAnsiTheme="majorBidi" w:cstheme="majorBidi"/>
                <w:sz w:val="24"/>
                <w:szCs w:val="24"/>
                <w:lang w:val="en-US"/>
              </w:rPr>
              <w:t>rotocol and speeding up the process;</w:t>
            </w:r>
          </w:p>
          <w:p w14:paraId="066B1553" w14:textId="01DA705A" w:rsidR="00AE1390" w:rsidRPr="00A61840" w:rsidRDefault="006E5603"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N</w:t>
            </w:r>
            <w:r w:rsidR="00E13CC8" w:rsidRPr="00A61840">
              <w:rPr>
                <w:rFonts w:asciiTheme="majorBidi" w:hAnsiTheme="majorBidi" w:cstheme="majorBidi"/>
                <w:sz w:val="24"/>
                <w:szCs w:val="24"/>
                <w:lang w:val="en-US"/>
              </w:rPr>
              <w:t>eed to urgently bring to life the Authority on Parity and the Struggle against all Forms of Discrimination, while revising the relevant Law No. 79.14, in accordance with the Paris Principles</w:t>
            </w:r>
            <w:r w:rsidR="00603704" w:rsidRPr="00A61840">
              <w:rPr>
                <w:rFonts w:asciiTheme="majorBidi" w:hAnsiTheme="majorBidi" w:cstheme="majorBidi"/>
                <w:sz w:val="24"/>
                <w:szCs w:val="24"/>
                <w:lang w:val="en-US"/>
              </w:rPr>
              <w:t>,</w:t>
            </w:r>
            <w:r w:rsidR="00E13CC8" w:rsidRPr="00A61840">
              <w:rPr>
                <w:rFonts w:asciiTheme="majorBidi" w:hAnsiTheme="majorBidi" w:cstheme="majorBidi"/>
                <w:sz w:val="24"/>
                <w:szCs w:val="24"/>
                <w:lang w:val="en-US"/>
              </w:rPr>
              <w:t xml:space="preserve"> and empowering this authority </w:t>
            </w:r>
            <w:r w:rsidR="00AE1390" w:rsidRPr="00A61840">
              <w:rPr>
                <w:rFonts w:asciiTheme="majorBidi" w:hAnsiTheme="majorBidi" w:cstheme="majorBidi"/>
                <w:sz w:val="24"/>
                <w:szCs w:val="24"/>
                <w:lang w:val="en-US"/>
              </w:rPr>
              <w:t xml:space="preserve">by providing it with the </w:t>
            </w:r>
            <w:r w:rsidR="00603704" w:rsidRPr="00A61840">
              <w:rPr>
                <w:rFonts w:asciiTheme="majorBidi" w:hAnsiTheme="majorBidi" w:cstheme="majorBidi"/>
                <w:sz w:val="24"/>
                <w:szCs w:val="24"/>
                <w:lang w:val="en-US"/>
              </w:rPr>
              <w:t xml:space="preserve">necessary </w:t>
            </w:r>
            <w:r w:rsidR="00AE1390" w:rsidRPr="00A61840">
              <w:rPr>
                <w:rFonts w:asciiTheme="majorBidi" w:hAnsiTheme="majorBidi" w:cstheme="majorBidi"/>
                <w:sz w:val="24"/>
                <w:szCs w:val="24"/>
                <w:lang w:val="en-US"/>
              </w:rPr>
              <w:t xml:space="preserve">attributions and resources to enable it to act as a mechanism for monitoring and evaluating public policies </w:t>
            </w:r>
            <w:r w:rsidR="00603704" w:rsidRPr="00A61840">
              <w:rPr>
                <w:rFonts w:asciiTheme="majorBidi" w:hAnsiTheme="majorBidi" w:cstheme="majorBidi"/>
                <w:sz w:val="24"/>
                <w:szCs w:val="24"/>
                <w:lang w:val="en-US"/>
              </w:rPr>
              <w:t>with a view to</w:t>
            </w:r>
            <w:r w:rsidR="00AE1390" w:rsidRPr="00A61840">
              <w:rPr>
                <w:rFonts w:asciiTheme="majorBidi" w:hAnsiTheme="majorBidi" w:cstheme="majorBidi"/>
                <w:sz w:val="24"/>
                <w:szCs w:val="24"/>
                <w:lang w:val="en-US"/>
              </w:rPr>
              <w:t xml:space="preserve"> promoting equality and fighting gender-based discrimination;</w:t>
            </w:r>
          </w:p>
          <w:p w14:paraId="4018009F" w14:textId="6B91A70D" w:rsidR="006E5603" w:rsidRPr="00A61840" w:rsidRDefault="006E5603"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Ensure that domestic laws include a clear definition of direct and indirect discrimination against women in both the public and private spheres;</w:t>
            </w:r>
          </w:p>
          <w:p w14:paraId="3E9F58A4" w14:textId="1D116632" w:rsidR="00E13CC8" w:rsidRPr="00A61840" w:rsidRDefault="006E5603"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Accelerate the continuation of the necessary legislative reforms to further consolidate the principle of gender equality, </w:t>
            </w:r>
            <w:r w:rsidR="00603704" w:rsidRPr="00A61840">
              <w:rPr>
                <w:rFonts w:asciiTheme="majorBidi" w:hAnsiTheme="majorBidi" w:cstheme="majorBidi"/>
                <w:sz w:val="24"/>
                <w:szCs w:val="24"/>
                <w:lang w:val="en-US"/>
              </w:rPr>
              <w:t xml:space="preserve">and </w:t>
            </w:r>
            <w:r w:rsidRPr="00A61840">
              <w:rPr>
                <w:rFonts w:asciiTheme="majorBidi" w:hAnsiTheme="majorBidi" w:cstheme="majorBidi"/>
                <w:sz w:val="24"/>
                <w:szCs w:val="24"/>
                <w:lang w:val="en-US"/>
              </w:rPr>
              <w:t>ban discrimination in all laws, and primarily the Penal Code, the Code of Criminal Procedure, the Family Code and the Civil Status Code…</w:t>
            </w:r>
          </w:p>
          <w:p w14:paraId="329DD1F2" w14:textId="7844DC42" w:rsidR="006E5603" w:rsidRPr="00A61840" w:rsidRDefault="006E5603"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Make equality and the struggle against gender-based discrimination one of the priorities</w:t>
            </w:r>
            <w:r w:rsidR="00402246" w:rsidRPr="00A61840">
              <w:rPr>
                <w:rFonts w:asciiTheme="majorBidi" w:hAnsiTheme="majorBidi" w:cstheme="majorBidi"/>
                <w:sz w:val="24"/>
                <w:szCs w:val="24"/>
                <w:lang w:val="en-US"/>
              </w:rPr>
              <w:t xml:space="preserve"> of government programmes, plans and strategies and one of the basic cross-cutting principles in the design and elaboration of the of new development model;</w:t>
            </w:r>
          </w:p>
        </w:tc>
      </w:tr>
    </w:tbl>
    <w:p w14:paraId="6A78D275" w14:textId="4169EDAC" w:rsidR="00E13CC8" w:rsidRPr="00A61840" w:rsidRDefault="00E13CC8" w:rsidP="004A2AA1">
      <w:pPr>
        <w:spacing w:after="0" w:line="360" w:lineRule="auto"/>
        <w:rPr>
          <w:rFonts w:asciiTheme="majorBidi" w:hAnsiTheme="majorBidi" w:cstheme="majorBidi"/>
          <w:sz w:val="24"/>
          <w:szCs w:val="24"/>
          <w:lang w:val="en-US"/>
        </w:rPr>
      </w:pPr>
    </w:p>
    <w:p w14:paraId="67789384" w14:textId="053712AE" w:rsidR="00CB0DD0" w:rsidRPr="00A61840" w:rsidRDefault="00F12EAC"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b/>
          <w:bCs/>
          <w:sz w:val="24"/>
          <w:szCs w:val="24"/>
          <w:lang w:val="en-US"/>
        </w:rPr>
        <w:t>Articles 2, 3 and 16 of the Convention: Recommendation 21 and General Recommendation No. 35 issued by the CEDAW Committee updating Recommendation No. 19</w:t>
      </w:r>
      <w:r w:rsidR="00FF4A36" w:rsidRPr="00A61840">
        <w:rPr>
          <w:rStyle w:val="FootnoteReference"/>
          <w:rFonts w:asciiTheme="majorBidi" w:hAnsiTheme="majorBidi" w:cstheme="majorBidi"/>
          <w:b/>
          <w:bCs/>
          <w:sz w:val="24"/>
          <w:szCs w:val="24"/>
          <w:lang w:val="en-US"/>
        </w:rPr>
        <w:footnoteReference w:id="4"/>
      </w:r>
      <w:r w:rsidRPr="00A61840">
        <w:rPr>
          <w:rFonts w:asciiTheme="majorBidi" w:hAnsiTheme="majorBidi" w:cstheme="majorBidi"/>
          <w:b/>
          <w:bCs/>
          <w:sz w:val="24"/>
          <w:szCs w:val="24"/>
          <w:lang w:val="en-US"/>
        </w:rPr>
        <w:t>.</w:t>
      </w:r>
      <w:r w:rsidRPr="00A61840">
        <w:rPr>
          <w:rFonts w:asciiTheme="majorBidi" w:hAnsiTheme="majorBidi" w:cstheme="majorBidi"/>
          <w:sz w:val="24"/>
          <w:szCs w:val="24"/>
          <w:lang w:val="en-US"/>
        </w:rPr>
        <w:t xml:space="preserve"> Violence against women is considered one of the most prominent </w:t>
      </w:r>
      <w:r w:rsidR="00603704" w:rsidRPr="00A61840">
        <w:rPr>
          <w:rFonts w:asciiTheme="majorBidi" w:hAnsiTheme="majorBidi" w:cstheme="majorBidi"/>
          <w:sz w:val="24"/>
          <w:szCs w:val="24"/>
          <w:lang w:val="en-US"/>
        </w:rPr>
        <w:t>expressions</w:t>
      </w:r>
      <w:r w:rsidRPr="00A61840">
        <w:rPr>
          <w:rFonts w:asciiTheme="majorBidi" w:hAnsiTheme="majorBidi" w:cstheme="majorBidi"/>
          <w:sz w:val="24"/>
          <w:szCs w:val="24"/>
          <w:lang w:val="en-US"/>
        </w:rPr>
        <w:t xml:space="preserve"> of injustice and discrimination</w:t>
      </w:r>
      <w:r w:rsidR="00631080" w:rsidRPr="00A61840">
        <w:rPr>
          <w:rFonts w:asciiTheme="majorBidi" w:hAnsiTheme="majorBidi" w:cstheme="majorBidi"/>
          <w:sz w:val="24"/>
          <w:szCs w:val="24"/>
          <w:lang w:val="en-US"/>
        </w:rPr>
        <w:t>, due to</w:t>
      </w:r>
      <w:r w:rsidRPr="00A61840">
        <w:rPr>
          <w:rFonts w:asciiTheme="majorBidi" w:hAnsiTheme="majorBidi" w:cstheme="majorBidi"/>
          <w:sz w:val="24"/>
          <w:szCs w:val="24"/>
          <w:lang w:val="en-US"/>
        </w:rPr>
        <w:t xml:space="preserve"> the exacerbation of crimes of violence</w:t>
      </w:r>
      <w:r w:rsidR="00631080" w:rsidRPr="00A61840">
        <w:rPr>
          <w:rFonts w:asciiTheme="majorBidi" w:hAnsiTheme="majorBidi" w:cstheme="majorBidi"/>
          <w:sz w:val="24"/>
          <w:szCs w:val="24"/>
          <w:lang w:val="en-US"/>
        </w:rPr>
        <w:t xml:space="preserve"> and its diverse forms and types, and in view of </w:t>
      </w:r>
      <w:r w:rsidR="00CB0DD0" w:rsidRPr="00A61840">
        <w:rPr>
          <w:rFonts w:asciiTheme="majorBidi" w:hAnsiTheme="majorBidi" w:cstheme="majorBidi"/>
          <w:sz w:val="24"/>
          <w:szCs w:val="24"/>
          <w:lang w:val="en-US"/>
        </w:rPr>
        <w:t>the fact that it is in contradiction with Morocco’s international commitments and the principles of the constitution.</w:t>
      </w:r>
    </w:p>
    <w:p w14:paraId="17CFB73A" w14:textId="277B7077" w:rsidR="00F12EAC" w:rsidRPr="00A61840" w:rsidRDefault="00CB0DD0" w:rsidP="004A2AA1">
      <w:pPr>
        <w:pStyle w:val="ListParagraph"/>
        <w:spacing w:after="0" w:line="360" w:lineRule="auto"/>
        <w:ind w:left="360"/>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According to the figures issued in December 2019 by the High Commissioner’s Office for Planning (HCP), violence against women is still rampant. Indeed, 7.6 million women between the ages of 15 and 74 years reported that they have been exposed to violence, a prevalence rate of 57% of the total female population. Domestic violence which has affected 6.1 million women increased by one point compared to 2009, </w:t>
      </w:r>
      <w:r w:rsidR="00E66A65" w:rsidRPr="00A61840">
        <w:rPr>
          <w:rFonts w:asciiTheme="majorBidi" w:hAnsiTheme="majorBidi" w:cstheme="majorBidi"/>
          <w:sz w:val="24"/>
          <w:szCs w:val="24"/>
          <w:lang w:val="en-US"/>
        </w:rPr>
        <w:t xml:space="preserve">with </w:t>
      </w:r>
      <w:r w:rsidRPr="00A61840">
        <w:rPr>
          <w:rFonts w:asciiTheme="majorBidi" w:hAnsiTheme="majorBidi" w:cstheme="majorBidi"/>
          <w:sz w:val="24"/>
          <w:szCs w:val="24"/>
          <w:lang w:val="en-US"/>
        </w:rPr>
        <w:t xml:space="preserve">a prevalence rate </w:t>
      </w:r>
      <w:r w:rsidR="00E66A65" w:rsidRPr="00A61840">
        <w:rPr>
          <w:rFonts w:asciiTheme="majorBidi" w:hAnsiTheme="majorBidi" w:cstheme="majorBidi"/>
          <w:sz w:val="24"/>
          <w:szCs w:val="24"/>
          <w:lang w:val="en-US"/>
        </w:rPr>
        <w:t xml:space="preserve">of 52% </w:t>
      </w:r>
      <w:r w:rsidRPr="00A61840">
        <w:rPr>
          <w:rFonts w:asciiTheme="majorBidi" w:hAnsiTheme="majorBidi" w:cstheme="majorBidi"/>
          <w:sz w:val="24"/>
          <w:szCs w:val="24"/>
          <w:lang w:val="en-US"/>
        </w:rPr>
        <w:t>for this type of violence against women</w:t>
      </w:r>
      <w:r w:rsidR="00E66A65" w:rsidRPr="00A61840">
        <w:rPr>
          <w:rFonts w:asciiTheme="majorBidi" w:hAnsiTheme="majorBidi" w:cstheme="majorBidi"/>
          <w:sz w:val="24"/>
          <w:szCs w:val="24"/>
          <w:lang w:val="en-US"/>
        </w:rPr>
        <w:t>. The HCP survey indicated that “the prevalence rate of violence within the marital sphere reached 46% (5.3 million women) among women aged between 15 and 74 years who were victims of violence perpetrated by the husband, the former husband, the fiancé or the intimate partner”</w:t>
      </w:r>
      <w:r w:rsidR="00FF4A36" w:rsidRPr="00A61840">
        <w:rPr>
          <w:rStyle w:val="FootnoteReference"/>
          <w:rFonts w:asciiTheme="majorBidi" w:hAnsiTheme="majorBidi" w:cstheme="majorBidi"/>
          <w:sz w:val="24"/>
          <w:szCs w:val="24"/>
          <w:lang w:val="en-US"/>
        </w:rPr>
        <w:footnoteReference w:id="5"/>
      </w:r>
      <w:r w:rsidR="00E66A65" w:rsidRPr="00A61840">
        <w:rPr>
          <w:rFonts w:asciiTheme="majorBidi" w:hAnsiTheme="majorBidi" w:cstheme="majorBidi"/>
          <w:sz w:val="24"/>
          <w:szCs w:val="24"/>
          <w:lang w:val="en-US"/>
        </w:rPr>
        <w:t>.</w:t>
      </w:r>
    </w:p>
    <w:p w14:paraId="5A4FD0D7" w14:textId="7E38CC0A" w:rsidR="00BF27D7" w:rsidRPr="00A61840" w:rsidRDefault="00AD0EF4" w:rsidP="004A2AA1">
      <w:pPr>
        <w:pStyle w:val="ListParagraph"/>
        <w:spacing w:after="0" w:line="360" w:lineRule="auto"/>
        <w:ind w:left="360"/>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The same figures also showed an increase in economic violence by 7 points, reaching the rate of 15%, in addition to the emergence of another form of violence, which is “electronic violence”, with a prevalence rate of 14%, or </w:t>
      </w:r>
      <w:r w:rsidR="00BF27D7" w:rsidRPr="00A61840">
        <w:rPr>
          <w:rFonts w:asciiTheme="majorBidi" w:hAnsiTheme="majorBidi" w:cstheme="majorBidi"/>
          <w:sz w:val="24"/>
          <w:szCs w:val="24"/>
          <w:lang w:val="en-US"/>
        </w:rPr>
        <w:t>approximately 1.5 million women</w:t>
      </w:r>
      <w:r w:rsidR="00FF4A36" w:rsidRPr="00A61840">
        <w:rPr>
          <w:rStyle w:val="FootnoteReference"/>
          <w:rFonts w:asciiTheme="majorBidi" w:hAnsiTheme="majorBidi" w:cstheme="majorBidi"/>
          <w:sz w:val="24"/>
          <w:szCs w:val="24"/>
          <w:lang w:val="en-US"/>
        </w:rPr>
        <w:footnoteReference w:id="6"/>
      </w:r>
      <w:r w:rsidR="00BF27D7" w:rsidRPr="00A61840">
        <w:rPr>
          <w:rFonts w:asciiTheme="majorBidi" w:hAnsiTheme="majorBidi" w:cstheme="majorBidi"/>
          <w:sz w:val="24"/>
          <w:szCs w:val="24"/>
          <w:lang w:val="en-US"/>
        </w:rPr>
        <w:t xml:space="preserve">. Other statistics released by the HCP indicate that the cost of violence against women and girls remains quite high, </w:t>
      </w:r>
      <w:r w:rsidR="00603704" w:rsidRPr="00A61840">
        <w:rPr>
          <w:rFonts w:asciiTheme="majorBidi" w:hAnsiTheme="majorBidi" w:cstheme="majorBidi"/>
          <w:sz w:val="24"/>
          <w:szCs w:val="24"/>
          <w:lang w:val="en-US"/>
        </w:rPr>
        <w:t>while</w:t>
      </w:r>
      <w:r w:rsidR="00BF27D7" w:rsidRPr="00A61840">
        <w:rPr>
          <w:rFonts w:asciiTheme="majorBidi" w:hAnsiTheme="majorBidi" w:cstheme="majorBidi"/>
          <w:sz w:val="24"/>
          <w:szCs w:val="24"/>
          <w:lang w:val="en-US"/>
        </w:rPr>
        <w:t xml:space="preserve"> the cost of physical violence and sexual violence </w:t>
      </w:r>
      <w:r w:rsidR="00603704" w:rsidRPr="00A61840">
        <w:rPr>
          <w:rFonts w:asciiTheme="majorBidi" w:hAnsiTheme="majorBidi" w:cstheme="majorBidi"/>
          <w:sz w:val="24"/>
          <w:szCs w:val="24"/>
          <w:lang w:val="en-US"/>
        </w:rPr>
        <w:t>for families</w:t>
      </w:r>
      <w:r w:rsidR="00BF27D7" w:rsidRPr="00A61840">
        <w:rPr>
          <w:rFonts w:asciiTheme="majorBidi" w:hAnsiTheme="majorBidi" w:cstheme="majorBidi"/>
          <w:sz w:val="24"/>
          <w:szCs w:val="24"/>
          <w:lang w:val="en-US"/>
        </w:rPr>
        <w:t xml:space="preserve"> amounted to 2.85 billion dirhams, and spousal violence to 1.98 billion, while health care expenditures accounted for 42.3% of the direct cost of violence, or 986 million dirhams</w:t>
      </w:r>
      <w:r w:rsidR="00FF4A36" w:rsidRPr="00A61840">
        <w:rPr>
          <w:rStyle w:val="FootnoteReference"/>
          <w:rFonts w:asciiTheme="majorBidi" w:hAnsiTheme="majorBidi" w:cstheme="majorBidi"/>
          <w:sz w:val="24"/>
          <w:szCs w:val="24"/>
          <w:lang w:val="en-US"/>
        </w:rPr>
        <w:footnoteReference w:id="7"/>
      </w:r>
      <w:r w:rsidR="00BF27D7" w:rsidRPr="00A61840">
        <w:rPr>
          <w:rFonts w:asciiTheme="majorBidi" w:hAnsiTheme="majorBidi" w:cstheme="majorBidi"/>
          <w:sz w:val="24"/>
          <w:szCs w:val="24"/>
          <w:lang w:val="en-US"/>
        </w:rPr>
        <w:t xml:space="preserve">.  </w:t>
      </w:r>
    </w:p>
    <w:p w14:paraId="12652988" w14:textId="77777777" w:rsidR="007F5F92" w:rsidRPr="00A61840" w:rsidRDefault="00E25945"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In the context of the current health crisis and the effects of the global Covid-19 pandemic which have contributed to the aggravation of women’s tragedy and suffering due to violence, the Fédération des Ligues des Droits des femmes (FLDF) has been fully aware of this problem since the state of health emergency was proclaimed. Consequently, and since 16 March 2020, the hotline platforms, set up by FLDF for legal and psychological guidance of women and girls, have received 1774 telephone call</w:t>
      </w:r>
      <w:r w:rsidR="00461AB3" w:rsidRPr="00A61840">
        <w:rPr>
          <w:rFonts w:asciiTheme="majorBidi" w:hAnsiTheme="majorBidi" w:cstheme="majorBidi"/>
          <w:sz w:val="24"/>
          <w:szCs w:val="24"/>
          <w:lang w:val="en-US"/>
        </w:rPr>
        <w:t>s</w:t>
      </w:r>
      <w:r w:rsidRPr="00A61840">
        <w:rPr>
          <w:rFonts w:asciiTheme="majorBidi" w:hAnsiTheme="majorBidi" w:cstheme="majorBidi"/>
          <w:sz w:val="24"/>
          <w:szCs w:val="24"/>
          <w:lang w:val="en-US"/>
        </w:rPr>
        <w:t xml:space="preserve"> from 1038 women</w:t>
      </w:r>
      <w:r w:rsidR="00461AB3" w:rsidRPr="00A61840">
        <w:rPr>
          <w:rFonts w:asciiTheme="majorBidi" w:hAnsiTheme="majorBidi" w:cstheme="majorBidi"/>
          <w:sz w:val="24"/>
          <w:szCs w:val="24"/>
          <w:lang w:val="en-US"/>
        </w:rPr>
        <w:t xml:space="preserve"> from all over the country to report incidents of violence. In its analysis of these data, FLDF noted that gender-based violence increased significantly during the period of confinement and the state of health emergency by 31.6%  compared to the same period in 2019, bearing in mind that the conditions of confinement and the state of health emergency did not allow all women and girls victims of violence to report and declare the acts of violence sustained</w:t>
      </w:r>
      <w:r w:rsidR="00FF4A36" w:rsidRPr="00A61840">
        <w:rPr>
          <w:rStyle w:val="FootnoteReference"/>
          <w:rFonts w:asciiTheme="majorBidi" w:hAnsiTheme="majorBidi" w:cstheme="majorBidi"/>
          <w:sz w:val="24"/>
          <w:szCs w:val="24"/>
          <w:lang w:val="en-US"/>
        </w:rPr>
        <w:footnoteReference w:id="8"/>
      </w:r>
      <w:r w:rsidR="00461AB3" w:rsidRPr="00A61840">
        <w:rPr>
          <w:rFonts w:asciiTheme="majorBidi" w:hAnsiTheme="majorBidi" w:cstheme="majorBidi"/>
          <w:sz w:val="24"/>
          <w:szCs w:val="24"/>
          <w:lang w:val="en-US"/>
        </w:rPr>
        <w:t xml:space="preserve">.                                                                                                               </w:t>
      </w:r>
      <w:r w:rsidR="007F5F92" w:rsidRPr="00A61840">
        <w:rPr>
          <w:rFonts w:asciiTheme="majorBidi" w:hAnsiTheme="majorBidi" w:cstheme="majorBidi"/>
          <w:sz w:val="24"/>
          <w:szCs w:val="24"/>
          <w:lang w:val="en-US"/>
        </w:rPr>
        <w:t xml:space="preserve">                                             </w:t>
      </w:r>
    </w:p>
    <w:p w14:paraId="0A4BFEA1" w14:textId="25964F19" w:rsidR="00AD0EF4" w:rsidRPr="00A61840" w:rsidRDefault="00461AB3" w:rsidP="004A2AA1">
      <w:pPr>
        <w:pStyle w:val="ListParagraph"/>
        <w:spacing w:after="0" w:line="360" w:lineRule="auto"/>
        <w:ind w:left="360"/>
        <w:jc w:val="both"/>
        <w:rPr>
          <w:rFonts w:asciiTheme="majorBidi" w:hAnsiTheme="majorBidi" w:cstheme="majorBidi"/>
          <w:sz w:val="24"/>
          <w:szCs w:val="24"/>
          <w:lang w:val="en-US"/>
        </w:rPr>
      </w:pPr>
      <w:r w:rsidRPr="00A61840">
        <w:rPr>
          <w:rFonts w:asciiTheme="majorBidi" w:hAnsiTheme="majorBidi" w:cstheme="majorBidi"/>
          <w:sz w:val="24"/>
          <w:szCs w:val="24"/>
          <w:lang w:val="en-US"/>
        </w:rPr>
        <w:t>FLDF also recorded a total of 4663 acts of violence, in all its forms and manifestations, perpetrated against women and girls during this period. As such, psychological violence recorded the highest rate, 47.9%</w:t>
      </w:r>
      <w:r w:rsidR="00F304D2" w:rsidRPr="00A61840">
        <w:rPr>
          <w:rFonts w:asciiTheme="majorBidi" w:hAnsiTheme="majorBidi" w:cstheme="majorBidi"/>
          <w:sz w:val="24"/>
          <w:szCs w:val="24"/>
          <w:lang w:val="en-US"/>
        </w:rPr>
        <w:t>,</w:t>
      </w:r>
      <w:r w:rsidRPr="00A61840">
        <w:rPr>
          <w:rFonts w:asciiTheme="majorBidi" w:hAnsiTheme="majorBidi" w:cstheme="majorBidi"/>
          <w:sz w:val="24"/>
          <w:szCs w:val="24"/>
          <w:lang w:val="en-US"/>
        </w:rPr>
        <w:t xml:space="preserve"> </w:t>
      </w:r>
      <w:r w:rsidR="00F304D2" w:rsidRPr="00A61840">
        <w:rPr>
          <w:rFonts w:asciiTheme="majorBidi" w:hAnsiTheme="majorBidi" w:cstheme="majorBidi"/>
          <w:sz w:val="24"/>
          <w:szCs w:val="24"/>
          <w:lang w:val="en-US"/>
        </w:rPr>
        <w:t>of which 81.8% of cases were observed in the context of spousal violence exercised by the divorced husband, thus prolonging domestic violence despite the dissolution of the marital relationship</w:t>
      </w:r>
      <w:r w:rsidR="00FF4A36" w:rsidRPr="00A61840">
        <w:rPr>
          <w:rStyle w:val="FootnoteReference"/>
          <w:rFonts w:asciiTheme="majorBidi" w:hAnsiTheme="majorBidi" w:cstheme="majorBidi"/>
          <w:sz w:val="24"/>
          <w:szCs w:val="24"/>
          <w:lang w:val="en-US"/>
        </w:rPr>
        <w:footnoteReference w:id="9"/>
      </w:r>
      <w:r w:rsidR="00F304D2" w:rsidRPr="00A61840">
        <w:rPr>
          <w:rFonts w:asciiTheme="majorBidi" w:hAnsiTheme="majorBidi" w:cstheme="majorBidi"/>
          <w:sz w:val="24"/>
          <w:szCs w:val="24"/>
          <w:lang w:val="en-US"/>
        </w:rPr>
        <w:t xml:space="preserve">.   </w:t>
      </w:r>
      <w:r w:rsidRPr="00A61840">
        <w:rPr>
          <w:rFonts w:asciiTheme="majorBidi" w:hAnsiTheme="majorBidi" w:cstheme="majorBidi"/>
          <w:sz w:val="24"/>
          <w:szCs w:val="24"/>
          <w:lang w:val="en-US"/>
        </w:rPr>
        <w:t xml:space="preserve">  </w:t>
      </w:r>
      <w:r w:rsidR="00E25945" w:rsidRPr="00A61840">
        <w:rPr>
          <w:rFonts w:asciiTheme="majorBidi" w:hAnsiTheme="majorBidi" w:cstheme="majorBidi"/>
          <w:sz w:val="24"/>
          <w:szCs w:val="24"/>
          <w:lang w:val="en-US"/>
        </w:rPr>
        <w:t xml:space="preserve">  </w:t>
      </w:r>
      <w:r w:rsidR="00BF27D7" w:rsidRPr="00A61840">
        <w:rPr>
          <w:rFonts w:asciiTheme="majorBidi" w:hAnsiTheme="majorBidi" w:cstheme="majorBidi"/>
          <w:sz w:val="24"/>
          <w:szCs w:val="24"/>
          <w:lang w:val="en-US"/>
        </w:rPr>
        <w:t xml:space="preserve"> </w:t>
      </w:r>
      <w:r w:rsidR="00AD0EF4" w:rsidRPr="00A61840">
        <w:rPr>
          <w:rFonts w:asciiTheme="majorBidi" w:hAnsiTheme="majorBidi" w:cstheme="majorBidi"/>
          <w:sz w:val="24"/>
          <w:szCs w:val="24"/>
          <w:lang w:val="en-US"/>
        </w:rPr>
        <w:t xml:space="preserve"> </w:t>
      </w:r>
    </w:p>
    <w:p w14:paraId="4DAC5B25" w14:textId="68718DE4" w:rsidR="00981BC4" w:rsidRPr="00A61840" w:rsidRDefault="00F304D2"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Despite the efforts made, the results of the struggle against gender-based violence remain rather limited. Regarding the two governmental plans on equality “Ikram 1” and </w:t>
      </w:r>
      <w:r w:rsidR="007F5F92" w:rsidRPr="00A61840">
        <w:rPr>
          <w:rFonts w:asciiTheme="majorBidi" w:hAnsiTheme="majorBidi" w:cstheme="majorBidi"/>
          <w:sz w:val="24"/>
          <w:szCs w:val="24"/>
          <w:lang w:val="en-US"/>
        </w:rPr>
        <w:t xml:space="preserve">                </w:t>
      </w:r>
      <w:r w:rsidRPr="00A61840">
        <w:rPr>
          <w:rFonts w:asciiTheme="majorBidi" w:hAnsiTheme="majorBidi" w:cstheme="majorBidi"/>
          <w:sz w:val="24"/>
          <w:szCs w:val="24"/>
          <w:lang w:val="en-US"/>
        </w:rPr>
        <w:t xml:space="preserve">“Ikram 2”, only a limited </w:t>
      </w:r>
      <w:r w:rsidR="00CE39DA" w:rsidRPr="00A61840">
        <w:rPr>
          <w:rFonts w:asciiTheme="majorBidi" w:hAnsiTheme="majorBidi" w:cstheme="majorBidi"/>
          <w:sz w:val="24"/>
          <w:szCs w:val="24"/>
          <w:lang w:val="en-US"/>
        </w:rPr>
        <w:t>proportion</w:t>
      </w:r>
      <w:r w:rsidRPr="00A61840">
        <w:rPr>
          <w:rFonts w:asciiTheme="majorBidi" w:hAnsiTheme="majorBidi" w:cstheme="majorBidi"/>
          <w:sz w:val="24"/>
          <w:szCs w:val="24"/>
          <w:lang w:val="en-US"/>
        </w:rPr>
        <w:t xml:space="preserve"> of the commitments made by </w:t>
      </w:r>
      <w:r w:rsidR="00CE39DA" w:rsidRPr="00A61840">
        <w:rPr>
          <w:rFonts w:asciiTheme="majorBidi" w:hAnsiTheme="majorBidi" w:cstheme="majorBidi"/>
          <w:sz w:val="24"/>
          <w:szCs w:val="24"/>
          <w:lang w:val="en-US"/>
        </w:rPr>
        <w:t xml:space="preserve">the governmental departments in the field of combating violence against women, has been implemented for several reasons, including: </w:t>
      </w:r>
      <w:r w:rsidR="00D75646" w:rsidRPr="00A61840">
        <w:rPr>
          <w:rFonts w:asciiTheme="majorBidi" w:hAnsiTheme="majorBidi" w:cstheme="majorBidi"/>
          <w:sz w:val="24"/>
          <w:szCs w:val="24"/>
          <w:lang w:val="en-US"/>
        </w:rPr>
        <w:t xml:space="preserve">dispersion of efforts due to the large number of programmes and activities that are not related to each other, lack of true monitoring mechanisms, poor convergence and lack of involvement of the departments concerned, </w:t>
      </w:r>
      <w:r w:rsidR="007F5F92" w:rsidRPr="00A61840">
        <w:rPr>
          <w:rFonts w:asciiTheme="majorBidi" w:hAnsiTheme="majorBidi" w:cstheme="majorBidi"/>
          <w:sz w:val="24"/>
          <w:szCs w:val="24"/>
          <w:lang w:val="en-US"/>
        </w:rPr>
        <w:t xml:space="preserve">and which are </w:t>
      </w:r>
      <w:r w:rsidR="00D75646" w:rsidRPr="00A61840">
        <w:rPr>
          <w:rFonts w:asciiTheme="majorBidi" w:hAnsiTheme="majorBidi" w:cstheme="majorBidi"/>
          <w:sz w:val="24"/>
          <w:szCs w:val="24"/>
          <w:lang w:val="en-US"/>
        </w:rPr>
        <w:t xml:space="preserve">expected to contribute to implementing these programmes and activities. In addition, there is a complete blackout </w:t>
      </w:r>
      <w:r w:rsidR="00174CC4" w:rsidRPr="00A61840">
        <w:rPr>
          <w:rFonts w:asciiTheme="majorBidi" w:hAnsiTheme="majorBidi" w:cstheme="majorBidi"/>
          <w:sz w:val="24"/>
          <w:szCs w:val="24"/>
          <w:lang w:val="en-US"/>
        </w:rPr>
        <w:t xml:space="preserve">regarding the monitoring and follow-up of the implementation of the two governmental plans “Ikram 1” and “Ikram 2”, which attests to the absence of </w:t>
      </w:r>
      <w:r w:rsidR="007F5F92" w:rsidRPr="00A61840">
        <w:rPr>
          <w:rFonts w:asciiTheme="majorBidi" w:hAnsiTheme="majorBidi" w:cstheme="majorBidi"/>
          <w:sz w:val="24"/>
          <w:szCs w:val="24"/>
          <w:lang w:val="en-US"/>
        </w:rPr>
        <w:t xml:space="preserve">a genuine </w:t>
      </w:r>
      <w:r w:rsidR="00174CC4" w:rsidRPr="00A61840">
        <w:rPr>
          <w:rFonts w:asciiTheme="majorBidi" w:hAnsiTheme="majorBidi" w:cstheme="majorBidi"/>
          <w:sz w:val="24"/>
          <w:szCs w:val="24"/>
          <w:lang w:val="en-US"/>
        </w:rPr>
        <w:t>political will to</w:t>
      </w:r>
      <w:r w:rsidR="002840E4" w:rsidRPr="00A61840">
        <w:rPr>
          <w:rFonts w:asciiTheme="majorBidi" w:hAnsiTheme="majorBidi" w:cstheme="majorBidi"/>
          <w:sz w:val="24"/>
          <w:szCs w:val="24"/>
          <w:lang w:val="en-US"/>
        </w:rPr>
        <w:t xml:space="preserve"> consider combating violence against women as one public policy priority. </w:t>
      </w:r>
      <w:r w:rsidR="00174CC4" w:rsidRPr="00A61840">
        <w:rPr>
          <w:rFonts w:asciiTheme="majorBidi" w:hAnsiTheme="majorBidi" w:cstheme="majorBidi"/>
          <w:sz w:val="24"/>
          <w:szCs w:val="24"/>
          <w:lang w:val="en-US"/>
        </w:rPr>
        <w:t xml:space="preserve"> </w:t>
      </w:r>
      <w:r w:rsidR="002C29AA" w:rsidRPr="00A61840">
        <w:rPr>
          <w:rFonts w:asciiTheme="majorBidi" w:hAnsiTheme="majorBidi" w:cstheme="majorBidi"/>
          <w:sz w:val="24"/>
          <w:szCs w:val="24"/>
          <w:lang w:val="en-US"/>
        </w:rPr>
        <w:t xml:space="preserve">With regard to Law No. 103.13 on violence against women, this law constitutes a positive step in itself, but its effectiveness is checked by several </w:t>
      </w:r>
      <w:r w:rsidR="007F5F92" w:rsidRPr="00A61840">
        <w:rPr>
          <w:rFonts w:asciiTheme="majorBidi" w:hAnsiTheme="majorBidi" w:cstheme="majorBidi"/>
          <w:sz w:val="24"/>
          <w:szCs w:val="24"/>
          <w:lang w:val="en-US"/>
        </w:rPr>
        <w:t>major</w:t>
      </w:r>
      <w:r w:rsidR="002C29AA" w:rsidRPr="00A61840">
        <w:rPr>
          <w:rFonts w:asciiTheme="majorBidi" w:hAnsiTheme="majorBidi" w:cstheme="majorBidi"/>
          <w:sz w:val="24"/>
          <w:szCs w:val="24"/>
          <w:lang w:val="en-US"/>
        </w:rPr>
        <w:t xml:space="preserve"> shortcomings, especially its focus on </w:t>
      </w:r>
      <w:r w:rsidR="00947D4A" w:rsidRPr="00A61840">
        <w:rPr>
          <w:rFonts w:asciiTheme="majorBidi" w:hAnsiTheme="majorBidi" w:cstheme="majorBidi"/>
          <w:sz w:val="24"/>
          <w:szCs w:val="24"/>
          <w:lang w:val="en-US"/>
        </w:rPr>
        <w:t xml:space="preserve">the punitive aspect </w:t>
      </w:r>
      <w:r w:rsidR="007F5F92" w:rsidRPr="00A61840">
        <w:rPr>
          <w:rFonts w:asciiTheme="majorBidi" w:hAnsiTheme="majorBidi" w:cstheme="majorBidi"/>
          <w:sz w:val="24"/>
          <w:szCs w:val="24"/>
          <w:lang w:val="en-US"/>
        </w:rPr>
        <w:t xml:space="preserve">while </w:t>
      </w:r>
      <w:r w:rsidR="00947D4A" w:rsidRPr="00A61840">
        <w:rPr>
          <w:rFonts w:asciiTheme="majorBidi" w:hAnsiTheme="majorBidi" w:cstheme="majorBidi"/>
          <w:sz w:val="24"/>
          <w:szCs w:val="24"/>
          <w:lang w:val="en-US"/>
        </w:rPr>
        <w:t xml:space="preserve">neglecting the preventive dimension. The law also suffers from the fact that it does not form part of a legislative reform of the penal code and the code </w:t>
      </w:r>
      <w:r w:rsidR="007F5F92" w:rsidRPr="00A61840">
        <w:rPr>
          <w:rFonts w:asciiTheme="majorBidi" w:hAnsiTheme="majorBidi" w:cstheme="majorBidi"/>
          <w:sz w:val="24"/>
          <w:szCs w:val="24"/>
          <w:lang w:val="en-US"/>
        </w:rPr>
        <w:t xml:space="preserve">of </w:t>
      </w:r>
      <w:r w:rsidR="00947D4A" w:rsidRPr="00A61840">
        <w:rPr>
          <w:rFonts w:asciiTheme="majorBidi" w:hAnsiTheme="majorBidi" w:cstheme="majorBidi"/>
          <w:sz w:val="24"/>
          <w:szCs w:val="24"/>
          <w:lang w:val="en-US"/>
        </w:rPr>
        <w:t xml:space="preserve">criminal procedure in particular. </w:t>
      </w:r>
      <w:r w:rsidR="009016E2" w:rsidRPr="00A61840">
        <w:rPr>
          <w:rFonts w:asciiTheme="majorBidi" w:hAnsiTheme="majorBidi" w:cstheme="majorBidi"/>
          <w:sz w:val="24"/>
          <w:szCs w:val="24"/>
          <w:lang w:val="en-US"/>
        </w:rPr>
        <w:t xml:space="preserve">                                                                   </w:t>
      </w:r>
    </w:p>
    <w:p w14:paraId="7352AAA1" w14:textId="4656724C" w:rsidR="00F304D2" w:rsidRPr="00A61840" w:rsidRDefault="009016E2" w:rsidP="004A2AA1">
      <w:pPr>
        <w:pStyle w:val="ListParagraph"/>
        <w:spacing w:after="0" w:line="360" w:lineRule="auto"/>
        <w:ind w:left="360"/>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Women victims of violence </w:t>
      </w:r>
      <w:r w:rsidR="0037619C" w:rsidRPr="00A61840">
        <w:rPr>
          <w:rFonts w:asciiTheme="majorBidi" w:hAnsiTheme="majorBidi" w:cstheme="majorBidi"/>
          <w:sz w:val="24"/>
          <w:szCs w:val="24"/>
          <w:lang w:val="en-US"/>
        </w:rPr>
        <w:t>also suffer from the weakness or lack of support services, especially</w:t>
      </w:r>
      <w:r w:rsidR="00BB6E35" w:rsidRPr="00A61840">
        <w:rPr>
          <w:rFonts w:asciiTheme="majorBidi" w:hAnsiTheme="majorBidi" w:cstheme="majorBidi"/>
          <w:sz w:val="24"/>
          <w:szCs w:val="24"/>
          <w:lang w:val="en-US"/>
        </w:rPr>
        <w:t xml:space="preserve"> </w:t>
      </w:r>
      <w:r w:rsidR="0037619C" w:rsidRPr="00A61840">
        <w:rPr>
          <w:rFonts w:asciiTheme="majorBidi" w:hAnsiTheme="majorBidi" w:cstheme="majorBidi"/>
          <w:sz w:val="24"/>
          <w:szCs w:val="24"/>
          <w:lang w:val="en-US"/>
        </w:rPr>
        <w:t xml:space="preserve">specialized </w:t>
      </w:r>
      <w:r w:rsidR="00BB6E35" w:rsidRPr="00A61840">
        <w:rPr>
          <w:rFonts w:asciiTheme="majorBidi" w:hAnsiTheme="majorBidi" w:cstheme="majorBidi"/>
          <w:sz w:val="24"/>
          <w:szCs w:val="24"/>
          <w:lang w:val="en-US"/>
        </w:rPr>
        <w:t xml:space="preserve">community </w:t>
      </w:r>
      <w:r w:rsidR="0037619C" w:rsidRPr="00A61840">
        <w:rPr>
          <w:rFonts w:asciiTheme="majorBidi" w:hAnsiTheme="majorBidi" w:cstheme="majorBidi"/>
          <w:sz w:val="24"/>
          <w:szCs w:val="24"/>
          <w:lang w:val="en-US"/>
        </w:rPr>
        <w:t>shelters</w:t>
      </w:r>
      <w:r w:rsidR="00BB6E35" w:rsidRPr="00A61840">
        <w:rPr>
          <w:rFonts w:asciiTheme="majorBidi" w:hAnsiTheme="majorBidi" w:cstheme="majorBidi"/>
          <w:sz w:val="24"/>
          <w:szCs w:val="24"/>
          <w:lang w:val="en-US"/>
        </w:rPr>
        <w:t>, as well as psychological and legal assistance, health care services and access to justice, all of which are either unavailable or insufficient as we move away from large urban areas</w:t>
      </w:r>
      <w:r w:rsidR="00B56855" w:rsidRPr="00A61840">
        <w:rPr>
          <w:rFonts w:asciiTheme="majorBidi" w:hAnsiTheme="majorBidi" w:cstheme="majorBidi"/>
          <w:sz w:val="24"/>
          <w:szCs w:val="24"/>
          <w:lang w:val="en-US"/>
        </w:rPr>
        <w:t>, as shown by the conditions associated with the Covid-19 pandemic.</w:t>
      </w:r>
      <w:r w:rsidR="00BB6E35" w:rsidRPr="00A61840">
        <w:rPr>
          <w:rFonts w:asciiTheme="majorBidi" w:hAnsiTheme="majorBidi" w:cstheme="majorBidi"/>
          <w:sz w:val="24"/>
          <w:szCs w:val="24"/>
          <w:lang w:val="en-US"/>
        </w:rPr>
        <w:t xml:space="preserve"> </w:t>
      </w:r>
      <w:r w:rsidR="00B56855" w:rsidRPr="00A61840">
        <w:rPr>
          <w:rFonts w:asciiTheme="majorBidi" w:hAnsiTheme="majorBidi" w:cstheme="majorBidi"/>
          <w:sz w:val="24"/>
          <w:szCs w:val="24"/>
          <w:lang w:val="en-US"/>
        </w:rPr>
        <w:t xml:space="preserve">We also noted the poor results of the National Programme of the Ministry of Health </w:t>
      </w:r>
      <w:r w:rsidR="00DE510D" w:rsidRPr="00A61840">
        <w:rPr>
          <w:rFonts w:asciiTheme="majorBidi" w:hAnsiTheme="majorBidi" w:cstheme="majorBidi"/>
          <w:sz w:val="24"/>
          <w:szCs w:val="24"/>
          <w:lang w:val="en-US"/>
        </w:rPr>
        <w:t xml:space="preserve">for the care of women victims and survivors of violence, which shows that </w:t>
      </w:r>
      <w:r w:rsidR="0050020C" w:rsidRPr="00A61840">
        <w:rPr>
          <w:rFonts w:asciiTheme="majorBidi" w:hAnsiTheme="majorBidi" w:cstheme="majorBidi"/>
          <w:sz w:val="24"/>
          <w:szCs w:val="24"/>
          <w:lang w:val="en-US"/>
        </w:rPr>
        <w:t>this service</w:t>
      </w:r>
      <w:r w:rsidR="00DE510D" w:rsidRPr="00A61840">
        <w:rPr>
          <w:rFonts w:asciiTheme="majorBidi" w:hAnsiTheme="majorBidi" w:cstheme="majorBidi"/>
          <w:sz w:val="24"/>
          <w:szCs w:val="24"/>
          <w:lang w:val="en-US"/>
        </w:rPr>
        <w:t xml:space="preserve"> ranks secondary among the priorities of the Ministry.</w:t>
      </w:r>
    </w:p>
    <w:p w14:paraId="4D43B472" w14:textId="77777777" w:rsidR="00981BC4" w:rsidRPr="00A61840" w:rsidRDefault="00981BC4" w:rsidP="004A2AA1">
      <w:pPr>
        <w:pStyle w:val="ListParagraph"/>
        <w:spacing w:after="0" w:line="360" w:lineRule="auto"/>
        <w:ind w:left="360"/>
        <w:jc w:val="both"/>
        <w:rPr>
          <w:rFonts w:asciiTheme="majorBidi" w:hAnsiTheme="majorBidi" w:cstheme="majorBidi"/>
          <w:sz w:val="24"/>
          <w:szCs w:val="24"/>
          <w:lang w:val="en-US"/>
        </w:rPr>
      </w:pPr>
    </w:p>
    <w:p w14:paraId="20F62CA3" w14:textId="7103A200" w:rsidR="00DE510D" w:rsidRPr="00A61840" w:rsidRDefault="00DE510D" w:rsidP="004A2AA1">
      <w:pPr>
        <w:pStyle w:val="ListParagraph"/>
        <w:numPr>
          <w:ilvl w:val="0"/>
          <w:numId w:val="1"/>
        </w:numPr>
        <w:spacing w:after="0" w:line="360" w:lineRule="auto"/>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RECOMMENDATIONS:</w:t>
      </w:r>
    </w:p>
    <w:tbl>
      <w:tblPr>
        <w:tblStyle w:val="TableGrid"/>
        <w:tblW w:w="0" w:type="auto"/>
        <w:tblInd w:w="360" w:type="dxa"/>
        <w:tblLook w:val="04A0" w:firstRow="1" w:lastRow="0" w:firstColumn="1" w:lastColumn="0" w:noHBand="0" w:noVBand="1"/>
      </w:tblPr>
      <w:tblGrid>
        <w:gridCol w:w="8702"/>
      </w:tblGrid>
      <w:tr w:rsidR="00DE510D" w:rsidRPr="00A61840" w14:paraId="5F1961B1" w14:textId="77777777" w:rsidTr="00DE510D">
        <w:tc>
          <w:tcPr>
            <w:tcW w:w="9062" w:type="dxa"/>
          </w:tcPr>
          <w:p w14:paraId="00820836" w14:textId="1C733893" w:rsidR="0061207C" w:rsidRPr="00A61840" w:rsidRDefault="0061207C"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Need for the anti-violence law to include a definition of violence as </w:t>
            </w:r>
            <w:r w:rsidR="0050020C" w:rsidRPr="00A61840">
              <w:rPr>
                <w:rFonts w:asciiTheme="majorBidi" w:hAnsiTheme="majorBidi" w:cstheme="majorBidi"/>
                <w:sz w:val="24"/>
                <w:szCs w:val="24"/>
                <w:lang w:val="en-US"/>
              </w:rPr>
              <w:t xml:space="preserve">a form of </w:t>
            </w:r>
            <w:r w:rsidRPr="00A61840">
              <w:rPr>
                <w:rFonts w:asciiTheme="majorBidi" w:hAnsiTheme="majorBidi" w:cstheme="majorBidi"/>
                <w:sz w:val="24"/>
                <w:szCs w:val="24"/>
                <w:lang w:val="en-US"/>
              </w:rPr>
              <w:t>discrimination against women and a violation of their basic human rights;</w:t>
            </w:r>
          </w:p>
          <w:p w14:paraId="40B1F1A4" w14:textId="55E26A96" w:rsidR="008C0B10" w:rsidRPr="00A61840" w:rsidRDefault="0024198C"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Need for Government</w:t>
            </w:r>
            <w:r w:rsidR="0050020C" w:rsidRPr="00A61840">
              <w:rPr>
                <w:rFonts w:asciiTheme="majorBidi" w:hAnsiTheme="majorBidi" w:cstheme="majorBidi"/>
                <w:sz w:val="24"/>
                <w:szCs w:val="24"/>
                <w:lang w:val="en-US"/>
              </w:rPr>
              <w:t>’s</w:t>
            </w:r>
            <w:r w:rsidRPr="00A61840">
              <w:rPr>
                <w:rFonts w:asciiTheme="majorBidi" w:hAnsiTheme="majorBidi" w:cstheme="majorBidi"/>
                <w:sz w:val="24"/>
                <w:szCs w:val="24"/>
                <w:lang w:val="en-US"/>
              </w:rPr>
              <w:t xml:space="preserve"> due </w:t>
            </w:r>
            <w:r w:rsidR="0050020C" w:rsidRPr="00A61840">
              <w:rPr>
                <w:rFonts w:asciiTheme="majorBidi" w:hAnsiTheme="majorBidi" w:cstheme="majorBidi"/>
                <w:sz w:val="24"/>
                <w:szCs w:val="24"/>
                <w:lang w:val="en-US"/>
              </w:rPr>
              <w:t>diligence</w:t>
            </w:r>
            <w:r w:rsidRPr="00A61840">
              <w:rPr>
                <w:rFonts w:asciiTheme="majorBidi" w:hAnsiTheme="majorBidi" w:cstheme="majorBidi"/>
                <w:sz w:val="24"/>
                <w:szCs w:val="24"/>
                <w:lang w:val="en-US"/>
              </w:rPr>
              <w:t xml:space="preserve"> to eliminate violence against women by providing specialized community shelters, as well as treatment centres for aggressors and psychological support</w:t>
            </w:r>
            <w:r w:rsidR="008C0B10" w:rsidRPr="00A61840">
              <w:rPr>
                <w:rFonts w:asciiTheme="majorBidi" w:hAnsiTheme="majorBidi" w:cstheme="majorBidi"/>
                <w:sz w:val="24"/>
                <w:szCs w:val="24"/>
                <w:lang w:val="en-US"/>
              </w:rPr>
              <w:t xml:space="preserve"> for victims and survivors of violence;</w:t>
            </w:r>
          </w:p>
          <w:p w14:paraId="7B3EF0A4" w14:textId="77DEB419" w:rsidR="00B41223" w:rsidRPr="00A61840" w:rsidRDefault="008C0B10"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Need to integrate the struggle against gender-based violence within the development programmes and plans of </w:t>
            </w:r>
            <w:r w:rsidR="0050020C" w:rsidRPr="00A61840">
              <w:rPr>
                <w:rFonts w:asciiTheme="majorBidi" w:hAnsiTheme="majorBidi" w:cstheme="majorBidi"/>
                <w:sz w:val="24"/>
                <w:szCs w:val="24"/>
                <w:lang w:val="en-US"/>
              </w:rPr>
              <w:t>territorial</w:t>
            </w:r>
            <w:r w:rsidRPr="00A61840">
              <w:rPr>
                <w:rFonts w:asciiTheme="majorBidi" w:hAnsiTheme="majorBidi" w:cstheme="majorBidi"/>
                <w:sz w:val="24"/>
                <w:szCs w:val="24"/>
                <w:lang w:val="en-US"/>
              </w:rPr>
              <w:t xml:space="preserve"> </w:t>
            </w:r>
            <w:r w:rsidR="0050020C" w:rsidRPr="00A61840">
              <w:rPr>
                <w:rFonts w:asciiTheme="majorBidi" w:hAnsiTheme="majorBidi" w:cstheme="majorBidi"/>
                <w:sz w:val="24"/>
                <w:szCs w:val="24"/>
                <w:lang w:val="en-US"/>
              </w:rPr>
              <w:t xml:space="preserve">communities </w:t>
            </w:r>
            <w:r w:rsidRPr="00A61840">
              <w:rPr>
                <w:rFonts w:asciiTheme="majorBidi" w:hAnsiTheme="majorBidi" w:cstheme="majorBidi"/>
                <w:sz w:val="24"/>
                <w:szCs w:val="24"/>
                <w:lang w:val="en-US"/>
              </w:rPr>
              <w:t xml:space="preserve">(regions and municipalities), create facilities for the care, guidance and support of women victims of violence in the regional and local communities </w:t>
            </w:r>
            <w:r w:rsidR="00B41223" w:rsidRPr="00A61840">
              <w:rPr>
                <w:rFonts w:asciiTheme="majorBidi" w:hAnsiTheme="majorBidi" w:cstheme="majorBidi"/>
                <w:sz w:val="24"/>
                <w:szCs w:val="24"/>
                <w:lang w:val="en-US"/>
              </w:rPr>
              <w:t xml:space="preserve">and </w:t>
            </w:r>
            <w:r w:rsidR="0050020C" w:rsidRPr="00A61840">
              <w:rPr>
                <w:rFonts w:asciiTheme="majorBidi" w:hAnsiTheme="majorBidi" w:cstheme="majorBidi"/>
                <w:sz w:val="24"/>
                <w:szCs w:val="24"/>
                <w:lang w:val="en-US"/>
              </w:rPr>
              <w:t>enhanc</w:t>
            </w:r>
            <w:r w:rsidR="00B41223" w:rsidRPr="00A61840">
              <w:rPr>
                <w:rFonts w:asciiTheme="majorBidi" w:hAnsiTheme="majorBidi" w:cstheme="majorBidi"/>
                <w:sz w:val="24"/>
                <w:szCs w:val="24"/>
                <w:lang w:val="en-US"/>
              </w:rPr>
              <w:t>e their role in developing a series of coordinated and accessible services throughout these areas, in cooperation with all local actors;</w:t>
            </w:r>
          </w:p>
          <w:p w14:paraId="49F1B176" w14:textId="77777777" w:rsidR="0051123C" w:rsidRPr="00A61840" w:rsidRDefault="0051123C"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Need for urgent action to stop the phenomenon of feminicide as a form of gender-based violence, and for the statistics services to monitor this phenomenon, raise awareness about its seriousness and take the necessary measures likely to put an end to it;</w:t>
            </w:r>
          </w:p>
          <w:p w14:paraId="0EC64BD8" w14:textId="77777777" w:rsidR="00DE510D" w:rsidRPr="00A61840" w:rsidRDefault="0051123C"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Need to expand the functions of the cells in charge of providing care to women victims of violence at the level of the public prosecution offices, to include counselling services and proactive legal assistan</w:t>
            </w:r>
            <w:r w:rsidR="007C7C6F" w:rsidRPr="00A61840">
              <w:rPr>
                <w:rFonts w:asciiTheme="majorBidi" w:hAnsiTheme="majorBidi" w:cstheme="majorBidi"/>
                <w:sz w:val="24"/>
                <w:szCs w:val="24"/>
                <w:lang w:val="en-US"/>
              </w:rPr>
              <w:t xml:space="preserve">ce without the need for the women victims to have to ask for them; </w:t>
            </w:r>
            <w:r w:rsidRPr="00A61840">
              <w:rPr>
                <w:rFonts w:asciiTheme="majorBidi" w:hAnsiTheme="majorBidi" w:cstheme="majorBidi"/>
                <w:sz w:val="24"/>
                <w:szCs w:val="24"/>
                <w:lang w:val="en-US"/>
              </w:rPr>
              <w:t xml:space="preserve">       </w:t>
            </w:r>
            <w:r w:rsidR="00B41223" w:rsidRPr="00A61840">
              <w:rPr>
                <w:rFonts w:asciiTheme="majorBidi" w:hAnsiTheme="majorBidi" w:cstheme="majorBidi"/>
                <w:sz w:val="24"/>
                <w:szCs w:val="24"/>
                <w:lang w:val="en-US"/>
              </w:rPr>
              <w:t xml:space="preserve">  </w:t>
            </w:r>
            <w:r w:rsidR="008C0B10" w:rsidRPr="00A61840">
              <w:rPr>
                <w:rFonts w:asciiTheme="majorBidi" w:hAnsiTheme="majorBidi" w:cstheme="majorBidi"/>
                <w:sz w:val="24"/>
                <w:szCs w:val="24"/>
                <w:lang w:val="en-US"/>
              </w:rPr>
              <w:t xml:space="preserve">   </w:t>
            </w:r>
            <w:r w:rsidR="0024198C" w:rsidRPr="00A61840">
              <w:rPr>
                <w:rFonts w:asciiTheme="majorBidi" w:hAnsiTheme="majorBidi" w:cstheme="majorBidi"/>
                <w:sz w:val="24"/>
                <w:szCs w:val="24"/>
                <w:lang w:val="en-US"/>
              </w:rPr>
              <w:t xml:space="preserve">     </w:t>
            </w:r>
          </w:p>
          <w:p w14:paraId="75E93960" w14:textId="35B01114" w:rsidR="00FC1E7B" w:rsidRPr="00A61840" w:rsidRDefault="007C7C6F"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Increase the efficiency of </w:t>
            </w:r>
            <w:r w:rsidR="00D217C2" w:rsidRPr="00A61840">
              <w:rPr>
                <w:rFonts w:asciiTheme="majorBidi" w:hAnsiTheme="majorBidi" w:cstheme="majorBidi"/>
                <w:sz w:val="24"/>
                <w:szCs w:val="24"/>
                <w:lang w:val="en-US"/>
              </w:rPr>
              <w:t>the staff working in the judiciary, the legal and criminal justice professions, the health sector and the judicial police</w:t>
            </w:r>
            <w:r w:rsidR="0050020C" w:rsidRPr="00A61840">
              <w:rPr>
                <w:rFonts w:asciiTheme="majorBidi" w:hAnsiTheme="majorBidi" w:cstheme="majorBidi"/>
                <w:sz w:val="24"/>
                <w:szCs w:val="24"/>
                <w:lang w:val="en-US"/>
              </w:rPr>
              <w:t>,</w:t>
            </w:r>
            <w:r w:rsidR="00D217C2" w:rsidRPr="00A61840">
              <w:rPr>
                <w:rFonts w:asciiTheme="majorBidi" w:hAnsiTheme="majorBidi" w:cstheme="majorBidi"/>
                <w:sz w:val="24"/>
                <w:szCs w:val="24"/>
                <w:lang w:val="en-US"/>
              </w:rPr>
              <w:t xml:space="preserve"> to meet women’s needs and </w:t>
            </w:r>
            <w:r w:rsidR="00FC1E7B" w:rsidRPr="00A61840">
              <w:rPr>
                <w:rFonts w:asciiTheme="majorBidi" w:hAnsiTheme="majorBidi" w:cstheme="majorBidi"/>
                <w:sz w:val="24"/>
                <w:szCs w:val="24"/>
                <w:lang w:val="en-US"/>
              </w:rPr>
              <w:t xml:space="preserve">make sure </w:t>
            </w:r>
            <w:r w:rsidR="00D217C2" w:rsidRPr="00A61840">
              <w:rPr>
                <w:rFonts w:asciiTheme="majorBidi" w:hAnsiTheme="majorBidi" w:cstheme="majorBidi"/>
                <w:sz w:val="24"/>
                <w:szCs w:val="24"/>
                <w:lang w:val="en-US"/>
              </w:rPr>
              <w:t xml:space="preserve">their rights are respected, through training and other capacity </w:t>
            </w:r>
            <w:r w:rsidR="00FC1E7B" w:rsidRPr="00A61840">
              <w:rPr>
                <w:rFonts w:asciiTheme="majorBidi" w:hAnsiTheme="majorBidi" w:cstheme="majorBidi"/>
                <w:sz w:val="24"/>
                <w:szCs w:val="24"/>
                <w:lang w:val="en-US"/>
              </w:rPr>
              <w:t>building programmes, and provide the necessary human resources, equipment and appropriate facilities for effective action;</w:t>
            </w:r>
          </w:p>
          <w:p w14:paraId="40FD3B00" w14:textId="77777777" w:rsidR="00FC1E7B" w:rsidRPr="00A61840" w:rsidRDefault="00FC1E7B"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Provide specialized local shelters and comprehensive services aimed at empowering women;</w:t>
            </w:r>
          </w:p>
          <w:p w14:paraId="67A6684F" w14:textId="3E8BF89E" w:rsidR="00B769FB" w:rsidRPr="00A61840" w:rsidRDefault="00FC1E7B"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Adopt a new approach and more appropriate</w:t>
            </w:r>
            <w:r w:rsidR="00B769FB" w:rsidRPr="00A61840">
              <w:rPr>
                <w:rFonts w:asciiTheme="majorBidi" w:hAnsiTheme="majorBidi" w:cstheme="majorBidi"/>
                <w:sz w:val="24"/>
                <w:szCs w:val="24"/>
                <w:lang w:val="en-US"/>
              </w:rPr>
              <w:t xml:space="preserve"> and simplified mechanisms to enable women to report violence, including toll-free number</w:t>
            </w:r>
            <w:r w:rsidR="0050020C" w:rsidRPr="00A61840">
              <w:rPr>
                <w:rFonts w:asciiTheme="majorBidi" w:hAnsiTheme="majorBidi" w:cstheme="majorBidi"/>
                <w:sz w:val="24"/>
                <w:szCs w:val="24"/>
                <w:lang w:val="en-US"/>
              </w:rPr>
              <w:t>s</w:t>
            </w:r>
            <w:r w:rsidR="00B769FB" w:rsidRPr="00A61840">
              <w:rPr>
                <w:rFonts w:asciiTheme="majorBidi" w:hAnsiTheme="majorBidi" w:cstheme="majorBidi"/>
                <w:sz w:val="24"/>
                <w:szCs w:val="24"/>
                <w:lang w:val="en-US"/>
              </w:rPr>
              <w:t xml:space="preserve"> and safe, accessible facilities in the neighbourhoods during crises;</w:t>
            </w:r>
          </w:p>
          <w:p w14:paraId="23A3B3F6" w14:textId="1ACDA2C3" w:rsidR="00B769FB" w:rsidRPr="00A61840" w:rsidRDefault="00B769FB"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Adopt an emergency response plan to effectively prosecute cases of violence against women and provide a facility dedicated to gender-based violence; make sure the perpetrators are prosecuted</w:t>
            </w:r>
            <w:r w:rsidR="0050020C" w:rsidRPr="00A61840">
              <w:rPr>
                <w:rFonts w:asciiTheme="majorBidi" w:hAnsiTheme="majorBidi" w:cstheme="majorBidi"/>
                <w:sz w:val="24"/>
                <w:szCs w:val="24"/>
                <w:lang w:val="en-US"/>
              </w:rPr>
              <w:t>,</w:t>
            </w:r>
            <w:r w:rsidRPr="00A61840">
              <w:rPr>
                <w:rFonts w:asciiTheme="majorBidi" w:hAnsiTheme="majorBidi" w:cstheme="majorBidi"/>
                <w:sz w:val="24"/>
                <w:szCs w:val="24"/>
                <w:lang w:val="en-US"/>
              </w:rPr>
              <w:t xml:space="preserve"> and put an end to impunity:</w:t>
            </w:r>
          </w:p>
          <w:p w14:paraId="7DCDD812" w14:textId="77777777" w:rsidR="009B3047" w:rsidRPr="00A61840" w:rsidRDefault="00B769FB"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Set up care units for women victims of violence in hospitals </w:t>
            </w:r>
            <w:r w:rsidR="009B3047" w:rsidRPr="00A61840">
              <w:rPr>
                <w:rFonts w:asciiTheme="majorBidi" w:hAnsiTheme="majorBidi" w:cstheme="majorBidi"/>
                <w:sz w:val="24"/>
                <w:szCs w:val="24"/>
                <w:lang w:val="en-US"/>
              </w:rPr>
              <w:t>and make sure they are available throughout the national territory, especially in rural areas and small towns;</w:t>
            </w:r>
          </w:p>
          <w:p w14:paraId="3E3AC641" w14:textId="77777777" w:rsidR="009B3047" w:rsidRPr="00A61840" w:rsidRDefault="009B3047"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Make sure first aid centres play their part in combating violence against women and ensure those centres meet the conditions for adequate reception, counselling and guidance and are provided with the necessary human and material resources;</w:t>
            </w:r>
          </w:p>
          <w:p w14:paraId="25AFA9FF" w14:textId="5E59A458" w:rsidR="007C7C6F" w:rsidRPr="00A61840" w:rsidRDefault="009B3047"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Check that a full-time doctor is available to supervise the care unit, in addition to a psychologist; provide training and ensure awareness-raising for doctors and staff operating in the area of violence against women and gender issues. </w:t>
            </w:r>
            <w:r w:rsidR="00B769FB" w:rsidRPr="00A61840">
              <w:rPr>
                <w:rFonts w:asciiTheme="majorBidi" w:hAnsiTheme="majorBidi" w:cstheme="majorBidi"/>
                <w:sz w:val="24"/>
                <w:szCs w:val="24"/>
                <w:lang w:val="en-US"/>
              </w:rPr>
              <w:t xml:space="preserve">  </w:t>
            </w:r>
            <w:r w:rsidR="00FC1E7B" w:rsidRPr="00A61840">
              <w:rPr>
                <w:rFonts w:asciiTheme="majorBidi" w:hAnsiTheme="majorBidi" w:cstheme="majorBidi"/>
                <w:sz w:val="24"/>
                <w:szCs w:val="24"/>
                <w:lang w:val="en-US"/>
              </w:rPr>
              <w:t xml:space="preserve">  </w:t>
            </w:r>
          </w:p>
        </w:tc>
      </w:tr>
    </w:tbl>
    <w:p w14:paraId="3BB24476" w14:textId="50981DC5" w:rsidR="009B3047" w:rsidRPr="00A61840" w:rsidRDefault="009B3047" w:rsidP="004A2AA1">
      <w:pPr>
        <w:spacing w:after="0" w:line="360" w:lineRule="auto"/>
        <w:jc w:val="both"/>
        <w:rPr>
          <w:rFonts w:asciiTheme="majorBidi" w:hAnsiTheme="majorBidi" w:cstheme="majorBidi"/>
          <w:sz w:val="24"/>
          <w:szCs w:val="24"/>
          <w:lang w:val="en-US"/>
        </w:rPr>
      </w:pPr>
    </w:p>
    <w:p w14:paraId="71B2C7AA" w14:textId="29BC7FB7" w:rsidR="00AE3EDF" w:rsidRPr="00A61840" w:rsidRDefault="009B3047" w:rsidP="004A2AA1">
      <w:pPr>
        <w:pStyle w:val="ListParagraph"/>
        <w:numPr>
          <w:ilvl w:val="0"/>
          <w:numId w:val="1"/>
        </w:numP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After 16 years of implementing the Family Code</w:t>
      </w:r>
      <w:r w:rsidR="00AE3EDF" w:rsidRPr="00A61840">
        <w:rPr>
          <w:rFonts w:asciiTheme="majorBidi" w:hAnsiTheme="majorBidi" w:cstheme="majorBidi"/>
          <w:sz w:val="24"/>
          <w:szCs w:val="24"/>
          <w:lang w:val="en-US"/>
        </w:rPr>
        <w:t xml:space="preserve">, </w:t>
      </w:r>
      <w:r w:rsidR="0050020C" w:rsidRPr="00A61840">
        <w:rPr>
          <w:rFonts w:asciiTheme="majorBidi" w:hAnsiTheme="majorBidi" w:cstheme="majorBidi"/>
          <w:sz w:val="24"/>
          <w:szCs w:val="24"/>
          <w:lang w:val="en-US"/>
        </w:rPr>
        <w:t xml:space="preserve">we note </w:t>
      </w:r>
      <w:r w:rsidR="00AE3EDF" w:rsidRPr="00A61840">
        <w:rPr>
          <w:rFonts w:asciiTheme="majorBidi" w:hAnsiTheme="majorBidi" w:cstheme="majorBidi"/>
          <w:sz w:val="24"/>
          <w:szCs w:val="24"/>
          <w:lang w:val="en-US"/>
        </w:rPr>
        <w:t xml:space="preserve">a number of gaps and shortcomings related to the persistence in some of its articles </w:t>
      </w:r>
      <w:r w:rsidR="0050020C" w:rsidRPr="00A61840">
        <w:rPr>
          <w:rFonts w:asciiTheme="majorBidi" w:hAnsiTheme="majorBidi" w:cstheme="majorBidi"/>
          <w:sz w:val="24"/>
          <w:szCs w:val="24"/>
          <w:lang w:val="en-US"/>
        </w:rPr>
        <w:t>of several provisions that</w:t>
      </w:r>
      <w:r w:rsidR="00AE3EDF" w:rsidRPr="00A61840">
        <w:rPr>
          <w:rFonts w:asciiTheme="majorBidi" w:hAnsiTheme="majorBidi" w:cstheme="majorBidi"/>
          <w:sz w:val="24"/>
          <w:szCs w:val="24"/>
          <w:lang w:val="en-US"/>
        </w:rPr>
        <w:t xml:space="preserve"> discriminat</w:t>
      </w:r>
      <w:r w:rsidR="0050020C" w:rsidRPr="00A61840">
        <w:rPr>
          <w:rFonts w:asciiTheme="majorBidi" w:hAnsiTheme="majorBidi" w:cstheme="majorBidi"/>
          <w:sz w:val="24"/>
          <w:szCs w:val="24"/>
          <w:lang w:val="en-US"/>
        </w:rPr>
        <w:t>e</w:t>
      </w:r>
      <w:r w:rsidR="00AE3EDF" w:rsidRPr="00A61840">
        <w:rPr>
          <w:rFonts w:asciiTheme="majorBidi" w:hAnsiTheme="majorBidi" w:cstheme="majorBidi"/>
          <w:sz w:val="24"/>
          <w:szCs w:val="24"/>
          <w:lang w:val="en-US"/>
        </w:rPr>
        <w:t xml:space="preserve"> </w:t>
      </w:r>
      <w:r w:rsidR="00875A90" w:rsidRPr="00A61840">
        <w:rPr>
          <w:rFonts w:asciiTheme="majorBidi" w:hAnsiTheme="majorBidi" w:cstheme="majorBidi"/>
          <w:sz w:val="24"/>
          <w:szCs w:val="24"/>
          <w:lang w:val="en-US"/>
        </w:rPr>
        <w:t xml:space="preserve">against </w:t>
      </w:r>
      <w:r w:rsidR="00AE3EDF" w:rsidRPr="00A61840">
        <w:rPr>
          <w:rFonts w:asciiTheme="majorBidi" w:hAnsiTheme="majorBidi" w:cstheme="majorBidi"/>
          <w:sz w:val="24"/>
          <w:szCs w:val="24"/>
          <w:lang w:val="en-US"/>
        </w:rPr>
        <w:t>women, abuse their dignity and human rights and maintain them in a status of inferiority within the family and society, especially with regard to marriage of female minors and polygamy.</w:t>
      </w:r>
    </w:p>
    <w:p w14:paraId="7BEC7071" w14:textId="77777777" w:rsidR="00AE3EDF" w:rsidRPr="00A61840" w:rsidRDefault="00AE3EDF" w:rsidP="004A2AA1">
      <w:pPr>
        <w:pStyle w:val="ListParagraph"/>
        <w:spacing w:after="0" w:line="360" w:lineRule="auto"/>
        <w:ind w:left="360"/>
        <w:jc w:val="both"/>
        <w:rPr>
          <w:rFonts w:asciiTheme="majorBidi" w:hAnsiTheme="majorBidi" w:cstheme="majorBidi"/>
          <w:sz w:val="24"/>
          <w:szCs w:val="24"/>
          <w:lang w:val="en-US"/>
        </w:rPr>
      </w:pPr>
    </w:p>
    <w:p w14:paraId="0CC30F34" w14:textId="77777777" w:rsidR="00AE3EDF" w:rsidRPr="00A61840" w:rsidRDefault="00AE3EDF" w:rsidP="004A2AA1">
      <w:pPr>
        <w:pStyle w:val="ListParagraph"/>
        <w:spacing w:after="0" w:line="360" w:lineRule="auto"/>
        <w:ind w:left="360"/>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RECOMMENDATIONS:</w:t>
      </w:r>
    </w:p>
    <w:p w14:paraId="7266DCC6" w14:textId="5FF30196" w:rsidR="00F07188" w:rsidRPr="00A61840" w:rsidRDefault="00AE3EDF" w:rsidP="004A2AA1">
      <w:pPr>
        <w:pBdr>
          <w:top w:val="single" w:sz="4" w:space="1" w:color="auto"/>
          <w:left w:val="single" w:sz="4" w:space="4" w:color="auto"/>
          <w:bottom w:val="single" w:sz="4" w:space="1" w:color="auto"/>
          <w:right w:val="single" w:sz="4" w:space="4" w:color="auto"/>
        </w:pBd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 </w:t>
      </w:r>
      <w:r w:rsidR="0008438B" w:rsidRPr="00A61840">
        <w:rPr>
          <w:rFonts w:asciiTheme="majorBidi" w:hAnsiTheme="majorBidi" w:cstheme="majorBidi"/>
          <w:sz w:val="24"/>
          <w:szCs w:val="24"/>
          <w:lang w:val="en-US"/>
        </w:rPr>
        <w:t xml:space="preserve">Provide for </w:t>
      </w:r>
      <w:r w:rsidRPr="00A61840">
        <w:rPr>
          <w:rFonts w:asciiTheme="majorBidi" w:hAnsiTheme="majorBidi" w:cstheme="majorBidi"/>
          <w:sz w:val="24"/>
          <w:szCs w:val="24"/>
          <w:lang w:val="en-US"/>
        </w:rPr>
        <w:t xml:space="preserve">a comprehensive </w:t>
      </w:r>
      <w:r w:rsidR="00F07188" w:rsidRPr="00A61840">
        <w:rPr>
          <w:rFonts w:asciiTheme="majorBidi" w:hAnsiTheme="majorBidi" w:cstheme="majorBidi"/>
          <w:sz w:val="24"/>
          <w:szCs w:val="24"/>
          <w:lang w:val="en-US"/>
        </w:rPr>
        <w:t xml:space="preserve">revision of the family Code and amendment of a number of its provisions, including the inheritance system, in order to be in </w:t>
      </w:r>
      <w:r w:rsidR="00875A90" w:rsidRPr="00A61840">
        <w:rPr>
          <w:rFonts w:asciiTheme="majorBidi" w:hAnsiTheme="majorBidi" w:cstheme="majorBidi"/>
          <w:sz w:val="24"/>
          <w:szCs w:val="24"/>
          <w:lang w:val="en-US"/>
        </w:rPr>
        <w:t>keeping</w:t>
      </w:r>
      <w:r w:rsidR="00F07188" w:rsidRPr="00A61840">
        <w:rPr>
          <w:rFonts w:asciiTheme="majorBidi" w:hAnsiTheme="majorBidi" w:cstheme="majorBidi"/>
          <w:sz w:val="24"/>
          <w:szCs w:val="24"/>
          <w:lang w:val="en-US"/>
        </w:rPr>
        <w:t xml:space="preserve"> with the realistic developments and modern roles for women and in accordance with the constitution and international conventions on women’s human rights and the rights of the child, in a manner that guarantees equity, justice and equality;</w:t>
      </w:r>
    </w:p>
    <w:p w14:paraId="79C38C2E" w14:textId="7AAD4F36" w:rsidR="0008438B" w:rsidRPr="00A61840" w:rsidRDefault="00F07188" w:rsidP="004A2AA1">
      <w:pPr>
        <w:pBdr>
          <w:top w:val="single" w:sz="4" w:space="1" w:color="auto"/>
          <w:left w:val="single" w:sz="4" w:space="4" w:color="auto"/>
          <w:bottom w:val="single" w:sz="4" w:space="1" w:color="auto"/>
          <w:right w:val="single" w:sz="4" w:space="4" w:color="auto"/>
        </w:pBd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 </w:t>
      </w:r>
      <w:r w:rsidR="0008438B" w:rsidRPr="00A61840">
        <w:rPr>
          <w:rFonts w:asciiTheme="majorBidi" w:hAnsiTheme="majorBidi" w:cstheme="majorBidi"/>
          <w:sz w:val="24"/>
          <w:szCs w:val="24"/>
          <w:lang w:val="en-US"/>
        </w:rPr>
        <w:t>R</w:t>
      </w:r>
      <w:r w:rsidRPr="00A61840">
        <w:rPr>
          <w:rFonts w:asciiTheme="majorBidi" w:hAnsiTheme="majorBidi" w:cstheme="majorBidi"/>
          <w:sz w:val="24"/>
          <w:szCs w:val="24"/>
          <w:lang w:val="en-US"/>
        </w:rPr>
        <w:t xml:space="preserve">eview the inheritance system by </w:t>
      </w:r>
      <w:r w:rsidR="0008438B" w:rsidRPr="00A61840">
        <w:rPr>
          <w:rFonts w:asciiTheme="majorBidi" w:hAnsiTheme="majorBidi" w:cstheme="majorBidi"/>
          <w:sz w:val="24"/>
          <w:szCs w:val="24"/>
          <w:lang w:val="en-US"/>
        </w:rPr>
        <w:t xml:space="preserve">promoting </w:t>
      </w:r>
      <w:r w:rsidRPr="00A61840">
        <w:rPr>
          <w:rFonts w:asciiTheme="majorBidi" w:hAnsiTheme="majorBidi" w:cstheme="majorBidi"/>
          <w:sz w:val="24"/>
          <w:szCs w:val="24"/>
          <w:lang w:val="en-US"/>
        </w:rPr>
        <w:t xml:space="preserve">creative jurisprudence </w:t>
      </w:r>
      <w:r w:rsidR="0008438B" w:rsidRPr="00A61840">
        <w:rPr>
          <w:rFonts w:asciiTheme="majorBidi" w:hAnsiTheme="majorBidi" w:cstheme="majorBidi"/>
          <w:sz w:val="24"/>
          <w:szCs w:val="24"/>
          <w:lang w:val="en-US"/>
        </w:rPr>
        <w:t>in accordance with the spirit and provisions of the constitution, especially with regard to prohibiting discrimination on the grounds of sex or religion and in full respect for the principle of equality between women and men and equality between children;</w:t>
      </w:r>
    </w:p>
    <w:p w14:paraId="3C39A86F" w14:textId="77777777" w:rsidR="00FB3D38" w:rsidRPr="00A61840" w:rsidRDefault="0008438B" w:rsidP="004A2AA1">
      <w:pPr>
        <w:pBdr>
          <w:top w:val="single" w:sz="4" w:space="1" w:color="auto"/>
          <w:left w:val="single" w:sz="4" w:space="4" w:color="auto"/>
          <w:bottom w:val="single" w:sz="4" w:space="1" w:color="auto"/>
          <w:right w:val="single" w:sz="4" w:space="4" w:color="auto"/>
        </w:pBd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 </w:t>
      </w:r>
      <w:r w:rsidR="00FB3D38" w:rsidRPr="00A61840">
        <w:rPr>
          <w:rFonts w:asciiTheme="majorBidi" w:hAnsiTheme="majorBidi" w:cstheme="majorBidi"/>
          <w:sz w:val="24"/>
          <w:szCs w:val="24"/>
          <w:lang w:val="en-US"/>
        </w:rPr>
        <w:t>Prohibit the marriage of female minors under the age of 18;</w:t>
      </w:r>
    </w:p>
    <w:p w14:paraId="65C4D156" w14:textId="03E2B3C0" w:rsidR="0008438B" w:rsidRPr="00A61840" w:rsidRDefault="00FB3D38" w:rsidP="004A2AA1">
      <w:pPr>
        <w:pBdr>
          <w:top w:val="single" w:sz="4" w:space="1" w:color="auto"/>
          <w:left w:val="single" w:sz="4" w:space="4" w:color="auto"/>
          <w:bottom w:val="single" w:sz="4" w:space="1" w:color="auto"/>
          <w:right w:val="single" w:sz="4" w:space="4" w:color="auto"/>
        </w:pBd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Provide for the definitive prohibition of polygamy;</w:t>
      </w:r>
    </w:p>
    <w:p w14:paraId="2B168386" w14:textId="1FD64273" w:rsidR="00FB3D38" w:rsidRPr="00A61840" w:rsidRDefault="00FB3D38" w:rsidP="004A2AA1">
      <w:pPr>
        <w:pBdr>
          <w:top w:val="single" w:sz="4" w:space="1" w:color="auto"/>
          <w:left w:val="single" w:sz="4" w:space="4" w:color="auto"/>
          <w:bottom w:val="single" w:sz="4" w:space="1" w:color="auto"/>
          <w:right w:val="single" w:sz="4" w:space="4" w:color="auto"/>
        </w:pBdr>
        <w:spacing w:after="0"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 Ensure </w:t>
      </w:r>
      <w:r w:rsidR="00875A90" w:rsidRPr="00A61840">
        <w:rPr>
          <w:rFonts w:asciiTheme="majorBidi" w:hAnsiTheme="majorBidi" w:cstheme="majorBidi"/>
          <w:sz w:val="24"/>
          <w:szCs w:val="24"/>
          <w:lang w:val="en-US"/>
        </w:rPr>
        <w:t xml:space="preserve">the </w:t>
      </w:r>
      <w:r w:rsidRPr="00A61840">
        <w:rPr>
          <w:rFonts w:asciiTheme="majorBidi" w:hAnsiTheme="majorBidi" w:cstheme="majorBidi"/>
          <w:sz w:val="24"/>
          <w:szCs w:val="24"/>
          <w:lang w:val="en-US"/>
        </w:rPr>
        <w:t>equal</w:t>
      </w:r>
      <w:r w:rsidR="00875A90" w:rsidRPr="00A61840">
        <w:rPr>
          <w:rFonts w:asciiTheme="majorBidi" w:hAnsiTheme="majorBidi" w:cstheme="majorBidi"/>
          <w:sz w:val="24"/>
          <w:szCs w:val="24"/>
          <w:lang w:val="en-US"/>
        </w:rPr>
        <w:t xml:space="preserve"> right</w:t>
      </w:r>
      <w:r w:rsidRPr="00A61840">
        <w:rPr>
          <w:rFonts w:asciiTheme="majorBidi" w:hAnsiTheme="majorBidi" w:cstheme="majorBidi"/>
          <w:sz w:val="24"/>
          <w:szCs w:val="24"/>
          <w:lang w:val="en-US"/>
        </w:rPr>
        <w:t xml:space="preserve"> </w:t>
      </w:r>
      <w:r w:rsidR="00875A90" w:rsidRPr="00A61840">
        <w:rPr>
          <w:rFonts w:asciiTheme="majorBidi" w:hAnsiTheme="majorBidi" w:cstheme="majorBidi"/>
          <w:sz w:val="24"/>
          <w:szCs w:val="24"/>
          <w:lang w:val="en-US"/>
        </w:rPr>
        <w:t>of</w:t>
      </w:r>
      <w:r w:rsidRPr="00A61840">
        <w:rPr>
          <w:rFonts w:asciiTheme="majorBidi" w:hAnsiTheme="majorBidi" w:cstheme="majorBidi"/>
          <w:sz w:val="24"/>
          <w:szCs w:val="24"/>
          <w:lang w:val="en-US"/>
        </w:rPr>
        <w:t xml:space="preserve"> women and men to marry non-Muslims;</w:t>
      </w:r>
    </w:p>
    <w:p w14:paraId="0691F9B0" w14:textId="518A5BEB" w:rsidR="00B41E17" w:rsidRPr="00A61840" w:rsidRDefault="00FB3D38" w:rsidP="004A2AA1">
      <w:pPr>
        <w:pBdr>
          <w:top w:val="single" w:sz="4" w:space="1" w:color="auto"/>
          <w:left w:val="single" w:sz="4" w:space="4" w:color="auto"/>
          <w:bottom w:val="single" w:sz="4" w:space="1" w:color="auto"/>
          <w:right w:val="single" w:sz="4" w:space="4" w:color="auto"/>
        </w:pBdr>
        <w:spacing w:after="0" w:line="360" w:lineRule="auto"/>
        <w:jc w:val="both"/>
        <w:rPr>
          <w:rFonts w:asciiTheme="majorBidi" w:hAnsiTheme="majorBidi" w:cstheme="majorBidi"/>
          <w:sz w:val="24"/>
          <w:szCs w:val="24"/>
          <w:rtl/>
          <w:lang w:val="en-US"/>
        </w:rPr>
      </w:pPr>
      <w:r w:rsidRPr="00A61840">
        <w:rPr>
          <w:rFonts w:asciiTheme="majorBidi" w:hAnsiTheme="majorBidi" w:cstheme="majorBidi"/>
          <w:sz w:val="24"/>
          <w:szCs w:val="24"/>
          <w:lang w:val="en-US"/>
        </w:rPr>
        <w:t xml:space="preserve">- Abolish all provisions that deny women the right to have legal guardianship over their children and stipulate that the two spouses should be entitled to guardianship over their children </w:t>
      </w:r>
      <w:r w:rsidR="00135FBC" w:rsidRPr="00A61840">
        <w:rPr>
          <w:rFonts w:asciiTheme="majorBidi" w:hAnsiTheme="majorBidi" w:cstheme="majorBidi"/>
          <w:sz w:val="24"/>
          <w:szCs w:val="24"/>
          <w:lang w:val="en-US"/>
        </w:rPr>
        <w:t xml:space="preserve">during the marital relationship; in the event of a dispute, need to resort to urgent justice to </w:t>
      </w:r>
      <w:r w:rsidR="00A32110" w:rsidRPr="00A61840">
        <w:rPr>
          <w:rFonts w:asciiTheme="majorBidi" w:hAnsiTheme="majorBidi" w:cstheme="majorBidi"/>
          <w:sz w:val="24"/>
          <w:szCs w:val="24"/>
          <w:lang w:val="en-US"/>
        </w:rPr>
        <w:t>guarantee</w:t>
      </w:r>
      <w:r w:rsidR="00135FBC" w:rsidRPr="00A61840">
        <w:rPr>
          <w:rFonts w:asciiTheme="majorBidi" w:hAnsiTheme="majorBidi" w:cstheme="majorBidi"/>
          <w:sz w:val="24"/>
          <w:szCs w:val="24"/>
          <w:lang w:val="en-US"/>
        </w:rPr>
        <w:t xml:space="preserve"> the best</w:t>
      </w:r>
      <w:r w:rsidR="00A32110" w:rsidRPr="00A61840">
        <w:rPr>
          <w:rFonts w:asciiTheme="majorBidi" w:hAnsiTheme="majorBidi" w:cstheme="majorBidi"/>
          <w:sz w:val="24"/>
          <w:szCs w:val="24"/>
          <w:lang w:val="en-US"/>
        </w:rPr>
        <w:t xml:space="preserve"> interest of the child; provide for the right of guardianship to the custodian, be they the female or male spouse when the marital relationship has been dissolved</w:t>
      </w:r>
      <w:r w:rsidR="00321EA4" w:rsidRPr="00A61840">
        <w:rPr>
          <w:rFonts w:asciiTheme="majorBidi" w:hAnsiTheme="majorBidi" w:cstheme="majorBidi"/>
          <w:sz w:val="24"/>
          <w:szCs w:val="24"/>
          <w:lang w:val="en-US"/>
        </w:rPr>
        <w:t>.</w:t>
      </w:r>
      <w:r w:rsidR="00A32110" w:rsidRPr="00A61840">
        <w:rPr>
          <w:rFonts w:asciiTheme="majorBidi" w:hAnsiTheme="majorBidi" w:cstheme="majorBidi"/>
          <w:sz w:val="24"/>
          <w:szCs w:val="24"/>
          <w:lang w:val="en-US"/>
        </w:rPr>
        <w:t xml:space="preserve">  </w:t>
      </w:r>
    </w:p>
    <w:p w14:paraId="2C8E588D" w14:textId="77777777" w:rsidR="00321EA4" w:rsidRPr="00A61840" w:rsidRDefault="00321EA4" w:rsidP="004A2AA1">
      <w:pPr>
        <w:bidi/>
        <w:spacing w:line="360" w:lineRule="auto"/>
        <w:rPr>
          <w:rFonts w:asciiTheme="majorBidi" w:hAnsiTheme="majorBidi" w:cstheme="majorBidi"/>
          <w:b/>
          <w:bCs/>
          <w:color w:val="FF0000"/>
          <w:sz w:val="24"/>
          <w:szCs w:val="24"/>
          <w:lang w:val="en-US"/>
        </w:rPr>
      </w:pPr>
    </w:p>
    <w:p w14:paraId="3A7614BB" w14:textId="3F42AA02" w:rsidR="00321EA4" w:rsidRPr="00A61840" w:rsidRDefault="00321EA4" w:rsidP="004A2AA1">
      <w:pPr>
        <w:spacing w:line="360" w:lineRule="auto"/>
        <w:rPr>
          <w:rFonts w:asciiTheme="majorBidi" w:hAnsiTheme="majorBidi" w:cstheme="majorBidi"/>
          <w:b/>
          <w:bCs/>
          <w:sz w:val="24"/>
          <w:szCs w:val="24"/>
          <w:lang w:val="en-US"/>
        </w:rPr>
      </w:pPr>
      <w:r w:rsidRPr="00A61840">
        <w:rPr>
          <w:rFonts w:asciiTheme="majorBidi" w:hAnsiTheme="majorBidi" w:cstheme="majorBidi"/>
          <w:b/>
          <w:bCs/>
          <w:sz w:val="24"/>
          <w:szCs w:val="24"/>
          <w:lang w:val="en-US"/>
        </w:rPr>
        <w:t>Secondly: Women’s economic and social rights</w:t>
      </w:r>
    </w:p>
    <w:p w14:paraId="7B80D24F" w14:textId="576C160D" w:rsidR="00321EA4" w:rsidRPr="00A61840" w:rsidRDefault="00321EA4" w:rsidP="004A2AA1">
      <w:pPr>
        <w:spacing w:line="360" w:lineRule="auto"/>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Articles 1</w:t>
      </w:r>
      <w:r w:rsidR="00AB09CA" w:rsidRPr="00A61840">
        <w:rPr>
          <w:rFonts w:asciiTheme="majorBidi" w:hAnsiTheme="majorBidi" w:cstheme="majorBidi"/>
          <w:b/>
          <w:bCs/>
          <w:sz w:val="24"/>
          <w:szCs w:val="24"/>
          <w:lang w:val="en-US"/>
        </w:rPr>
        <w:t>0</w:t>
      </w:r>
      <w:r w:rsidRPr="00A61840">
        <w:rPr>
          <w:rFonts w:asciiTheme="majorBidi" w:hAnsiTheme="majorBidi" w:cstheme="majorBidi"/>
          <w:b/>
          <w:bCs/>
          <w:sz w:val="24"/>
          <w:szCs w:val="24"/>
          <w:lang w:val="en-US"/>
        </w:rPr>
        <w:t>, 1</w:t>
      </w:r>
      <w:r w:rsidR="00AB09CA" w:rsidRPr="00A61840">
        <w:rPr>
          <w:rFonts w:asciiTheme="majorBidi" w:hAnsiTheme="majorBidi" w:cstheme="majorBidi"/>
          <w:b/>
          <w:bCs/>
          <w:sz w:val="24"/>
          <w:szCs w:val="24"/>
          <w:lang w:val="en-US"/>
        </w:rPr>
        <w:t>1</w:t>
      </w:r>
      <w:r w:rsidRPr="00A61840">
        <w:rPr>
          <w:rFonts w:asciiTheme="majorBidi" w:hAnsiTheme="majorBidi" w:cstheme="majorBidi"/>
          <w:b/>
          <w:bCs/>
          <w:sz w:val="24"/>
          <w:szCs w:val="24"/>
          <w:lang w:val="en-US"/>
        </w:rPr>
        <w:t>, 1</w:t>
      </w:r>
      <w:r w:rsidR="00AB09CA" w:rsidRPr="00A61840">
        <w:rPr>
          <w:rFonts w:asciiTheme="majorBidi" w:hAnsiTheme="majorBidi" w:cstheme="majorBidi"/>
          <w:b/>
          <w:bCs/>
          <w:sz w:val="24"/>
          <w:szCs w:val="24"/>
          <w:lang w:val="en-US"/>
        </w:rPr>
        <w:t>2, 13</w:t>
      </w:r>
      <w:r w:rsidRPr="00A61840">
        <w:rPr>
          <w:rFonts w:asciiTheme="majorBidi" w:hAnsiTheme="majorBidi" w:cstheme="majorBidi"/>
          <w:b/>
          <w:bCs/>
          <w:sz w:val="24"/>
          <w:szCs w:val="24"/>
          <w:lang w:val="en-US"/>
        </w:rPr>
        <w:t xml:space="preserve"> and 14 of the Convention: Recommendations 28, 29 and 31</w:t>
      </w:r>
      <w:r w:rsidR="005E3B4E" w:rsidRPr="00A61840">
        <w:rPr>
          <w:rStyle w:val="FootnoteReference"/>
          <w:rFonts w:asciiTheme="majorBidi" w:hAnsiTheme="majorBidi" w:cstheme="majorBidi"/>
          <w:b/>
          <w:bCs/>
          <w:sz w:val="24"/>
          <w:szCs w:val="24"/>
          <w:lang w:val="en-US"/>
        </w:rPr>
        <w:footnoteReference w:id="10"/>
      </w:r>
    </w:p>
    <w:p w14:paraId="1FD618FA" w14:textId="73669D41" w:rsidR="00AB09CA" w:rsidRPr="00A61840" w:rsidRDefault="00AB09CA" w:rsidP="004A2AA1">
      <w:pPr>
        <w:pStyle w:val="ListParagraph"/>
        <w:numPr>
          <w:ilvl w:val="0"/>
          <w:numId w:val="1"/>
        </w:numPr>
        <w:spacing w:line="360" w:lineRule="auto"/>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Economic empowerment of women:</w:t>
      </w:r>
      <w:r w:rsidRPr="00A61840">
        <w:rPr>
          <w:rFonts w:asciiTheme="majorBidi" w:hAnsiTheme="majorBidi" w:cstheme="majorBidi"/>
          <w:sz w:val="24"/>
          <w:szCs w:val="24"/>
          <w:lang w:val="en-US"/>
        </w:rPr>
        <w:t xml:space="preserve"> Despite the reforms and progress made in this area, many challenges are still to be addressed, including women’s poor access to available economic opportunities and economic activity in general</w:t>
      </w:r>
      <w:r w:rsidR="00BA11F8" w:rsidRPr="00A61840">
        <w:rPr>
          <w:rFonts w:asciiTheme="majorBidi" w:hAnsiTheme="majorBidi" w:cstheme="majorBidi"/>
          <w:sz w:val="24"/>
          <w:szCs w:val="24"/>
          <w:lang w:val="en-US"/>
        </w:rPr>
        <w:t>. In fact, statistics indicate that the economic activity rate for women reached 20.8% in 2020 compared to 69,7% for men. Moreover, the employment rate for women is only 14</w:t>
      </w:r>
      <w:r w:rsidR="00875A90" w:rsidRPr="00A61840">
        <w:rPr>
          <w:rFonts w:asciiTheme="majorBidi" w:hAnsiTheme="majorBidi" w:cstheme="majorBidi"/>
          <w:sz w:val="24"/>
          <w:szCs w:val="24"/>
          <w:lang w:val="en-US"/>
        </w:rPr>
        <w:t>.</w:t>
      </w:r>
      <w:r w:rsidR="00BA11F8" w:rsidRPr="00A61840">
        <w:rPr>
          <w:rFonts w:asciiTheme="majorBidi" w:hAnsiTheme="majorBidi" w:cstheme="majorBidi"/>
          <w:sz w:val="24"/>
          <w:szCs w:val="24"/>
          <w:lang w:val="en-US"/>
        </w:rPr>
        <w:t>7% compared to 61</w:t>
      </w:r>
      <w:r w:rsidR="00875A90" w:rsidRPr="00A61840">
        <w:rPr>
          <w:rFonts w:asciiTheme="majorBidi" w:hAnsiTheme="majorBidi" w:cstheme="majorBidi"/>
          <w:sz w:val="24"/>
          <w:szCs w:val="24"/>
          <w:lang w:val="en-US"/>
        </w:rPr>
        <w:t>.</w:t>
      </w:r>
      <w:r w:rsidR="00BA11F8" w:rsidRPr="00A61840">
        <w:rPr>
          <w:rFonts w:asciiTheme="majorBidi" w:hAnsiTheme="majorBidi" w:cstheme="majorBidi"/>
          <w:sz w:val="24"/>
          <w:szCs w:val="24"/>
          <w:lang w:val="en-US"/>
        </w:rPr>
        <w:t>9% for men. The unemployment rate for women is 15</w:t>
      </w:r>
      <w:r w:rsidR="00875A90" w:rsidRPr="00A61840">
        <w:rPr>
          <w:rFonts w:asciiTheme="majorBidi" w:hAnsiTheme="majorBidi" w:cstheme="majorBidi"/>
          <w:sz w:val="24"/>
          <w:szCs w:val="24"/>
          <w:lang w:val="en-US"/>
        </w:rPr>
        <w:t>.</w:t>
      </w:r>
      <w:r w:rsidR="00BA11F8" w:rsidRPr="00A61840">
        <w:rPr>
          <w:rFonts w:asciiTheme="majorBidi" w:hAnsiTheme="majorBidi" w:cstheme="majorBidi"/>
          <w:sz w:val="24"/>
          <w:szCs w:val="24"/>
          <w:lang w:val="en-US"/>
        </w:rPr>
        <w:t>6% compared to only 11</w:t>
      </w:r>
      <w:r w:rsidR="00875A90" w:rsidRPr="00A61840">
        <w:rPr>
          <w:rFonts w:asciiTheme="majorBidi" w:hAnsiTheme="majorBidi" w:cstheme="majorBidi"/>
          <w:sz w:val="24"/>
          <w:szCs w:val="24"/>
          <w:lang w:val="en-US"/>
        </w:rPr>
        <w:t>.</w:t>
      </w:r>
      <w:r w:rsidR="00BA11F8" w:rsidRPr="00A61840">
        <w:rPr>
          <w:rFonts w:asciiTheme="majorBidi" w:hAnsiTheme="majorBidi" w:cstheme="majorBidi"/>
          <w:sz w:val="24"/>
          <w:szCs w:val="24"/>
          <w:lang w:val="en-US"/>
        </w:rPr>
        <w:t>3% for men. 35</w:t>
      </w:r>
      <w:r w:rsidR="00875A90" w:rsidRPr="00A61840">
        <w:rPr>
          <w:rFonts w:asciiTheme="majorBidi" w:hAnsiTheme="majorBidi" w:cstheme="majorBidi"/>
          <w:sz w:val="24"/>
          <w:szCs w:val="24"/>
          <w:lang w:val="en-US"/>
        </w:rPr>
        <w:t>.</w:t>
      </w:r>
      <w:r w:rsidR="00BA11F8" w:rsidRPr="00A61840">
        <w:rPr>
          <w:rFonts w:asciiTheme="majorBidi" w:hAnsiTheme="majorBidi" w:cstheme="majorBidi"/>
          <w:sz w:val="24"/>
          <w:szCs w:val="24"/>
          <w:lang w:val="en-US"/>
        </w:rPr>
        <w:t>3% of working women work as manual workers in the agricultur</w:t>
      </w:r>
      <w:r w:rsidR="00982E74" w:rsidRPr="00A61840">
        <w:rPr>
          <w:rFonts w:asciiTheme="majorBidi" w:hAnsiTheme="majorBidi" w:cstheme="majorBidi"/>
          <w:sz w:val="24"/>
          <w:szCs w:val="24"/>
          <w:lang w:val="en-US"/>
        </w:rPr>
        <w:t>a</w:t>
      </w:r>
      <w:r w:rsidR="00BA11F8" w:rsidRPr="00A61840">
        <w:rPr>
          <w:rFonts w:asciiTheme="majorBidi" w:hAnsiTheme="majorBidi" w:cstheme="majorBidi"/>
          <w:sz w:val="24"/>
          <w:szCs w:val="24"/>
          <w:lang w:val="en-US"/>
        </w:rPr>
        <w:t>l sector</w:t>
      </w:r>
      <w:r w:rsidR="00982E74" w:rsidRPr="00A61840">
        <w:rPr>
          <w:rFonts w:asciiTheme="majorBidi" w:hAnsiTheme="majorBidi" w:cstheme="majorBidi"/>
          <w:sz w:val="24"/>
          <w:szCs w:val="24"/>
          <w:lang w:val="en-US"/>
        </w:rPr>
        <w:t xml:space="preserve"> and 14% as non-agricultural manual workers or are employed in small trades. </w:t>
      </w:r>
      <w:r w:rsidR="002F1108" w:rsidRPr="00A61840">
        <w:rPr>
          <w:rFonts w:asciiTheme="majorBidi" w:hAnsiTheme="majorBidi" w:cstheme="majorBidi"/>
          <w:sz w:val="24"/>
          <w:szCs w:val="24"/>
          <w:lang w:val="en-US"/>
        </w:rPr>
        <w:t xml:space="preserve">12.4% are employees, 11% are craftswomen or </w:t>
      </w:r>
      <w:r w:rsidR="00875A90" w:rsidRPr="00A61840">
        <w:rPr>
          <w:rFonts w:asciiTheme="majorBidi" w:hAnsiTheme="majorBidi" w:cstheme="majorBidi"/>
          <w:sz w:val="24"/>
          <w:szCs w:val="24"/>
          <w:lang w:val="en-US"/>
        </w:rPr>
        <w:t>specialized</w:t>
      </w:r>
      <w:r w:rsidR="002F1108" w:rsidRPr="00A61840">
        <w:rPr>
          <w:rFonts w:asciiTheme="majorBidi" w:hAnsiTheme="majorBidi" w:cstheme="majorBidi"/>
          <w:sz w:val="24"/>
          <w:szCs w:val="24"/>
          <w:lang w:val="en-US"/>
        </w:rPr>
        <w:t xml:space="preserve"> workers and only 8.8% are executives or work in the liberal professions. Not to mention the instability in employment and </w:t>
      </w:r>
      <w:r w:rsidR="00875A90" w:rsidRPr="00A61840">
        <w:rPr>
          <w:rFonts w:asciiTheme="majorBidi" w:hAnsiTheme="majorBidi" w:cstheme="majorBidi"/>
          <w:sz w:val="24"/>
          <w:szCs w:val="24"/>
          <w:lang w:val="en-US"/>
        </w:rPr>
        <w:t>limited</w:t>
      </w:r>
      <w:r w:rsidR="002F1108" w:rsidRPr="00A61840">
        <w:rPr>
          <w:rFonts w:asciiTheme="majorBidi" w:hAnsiTheme="majorBidi" w:cstheme="majorBidi"/>
          <w:sz w:val="24"/>
          <w:szCs w:val="24"/>
          <w:lang w:val="en-US"/>
        </w:rPr>
        <w:t xml:space="preserve"> social promotion, </w:t>
      </w:r>
      <w:r w:rsidR="00982E74" w:rsidRPr="00A61840">
        <w:rPr>
          <w:rFonts w:asciiTheme="majorBidi" w:hAnsiTheme="majorBidi" w:cstheme="majorBidi"/>
          <w:sz w:val="24"/>
          <w:szCs w:val="24"/>
          <w:lang w:val="en-US"/>
        </w:rPr>
        <w:t>discrimination in training and recruitment, wage inequalities, the glass ceiling</w:t>
      </w:r>
      <w:r w:rsidR="002F1108" w:rsidRPr="00A61840">
        <w:rPr>
          <w:rFonts w:asciiTheme="majorBidi" w:hAnsiTheme="majorBidi" w:cstheme="majorBidi"/>
          <w:sz w:val="24"/>
          <w:szCs w:val="24"/>
          <w:lang w:val="en-US"/>
        </w:rPr>
        <w:t>,</w:t>
      </w:r>
      <w:r w:rsidR="00982E74" w:rsidRPr="00A61840">
        <w:rPr>
          <w:rFonts w:asciiTheme="majorBidi" w:hAnsiTheme="majorBidi" w:cstheme="majorBidi"/>
          <w:sz w:val="24"/>
          <w:szCs w:val="24"/>
          <w:lang w:val="en-US"/>
        </w:rPr>
        <w:t xml:space="preserve"> poor social protection and medical coverage.</w:t>
      </w:r>
      <w:r w:rsidR="00BA11F8" w:rsidRPr="00A61840">
        <w:rPr>
          <w:rFonts w:asciiTheme="majorBidi" w:hAnsiTheme="majorBidi" w:cstheme="majorBidi"/>
          <w:sz w:val="24"/>
          <w:szCs w:val="24"/>
          <w:lang w:val="en-US"/>
        </w:rPr>
        <w:t xml:space="preserve"> </w:t>
      </w:r>
      <w:r w:rsidR="00982E74" w:rsidRPr="00A61840">
        <w:rPr>
          <w:rFonts w:asciiTheme="majorBidi" w:hAnsiTheme="majorBidi" w:cstheme="majorBidi"/>
          <w:sz w:val="24"/>
          <w:szCs w:val="24"/>
          <w:lang w:val="en-US"/>
        </w:rPr>
        <w:t>To illustrate this, 45</w:t>
      </w:r>
      <w:r w:rsidR="00875A90" w:rsidRPr="00A61840">
        <w:rPr>
          <w:rFonts w:asciiTheme="majorBidi" w:hAnsiTheme="majorBidi" w:cstheme="majorBidi"/>
          <w:sz w:val="24"/>
          <w:szCs w:val="24"/>
          <w:lang w:val="en-US"/>
        </w:rPr>
        <w:t>.</w:t>
      </w:r>
      <w:r w:rsidR="00982E74" w:rsidRPr="00A61840">
        <w:rPr>
          <w:rFonts w:asciiTheme="majorBidi" w:hAnsiTheme="majorBidi" w:cstheme="majorBidi"/>
          <w:sz w:val="24"/>
          <w:szCs w:val="24"/>
          <w:lang w:val="en-US"/>
        </w:rPr>
        <w:t>6% of female workers have no medical coverage, 47% of them are not affiliated to a pension scheme and 43% of them have no employment contract</w:t>
      </w:r>
      <w:r w:rsidR="005E3B4E" w:rsidRPr="00A61840">
        <w:rPr>
          <w:rStyle w:val="FootnoteReference"/>
          <w:rFonts w:asciiTheme="majorBidi" w:hAnsiTheme="majorBidi" w:cstheme="majorBidi"/>
          <w:sz w:val="24"/>
          <w:szCs w:val="24"/>
          <w:lang w:val="en-US"/>
        </w:rPr>
        <w:footnoteReference w:id="11"/>
      </w:r>
      <w:r w:rsidR="00982E74" w:rsidRPr="00A61840">
        <w:rPr>
          <w:rFonts w:asciiTheme="majorBidi" w:hAnsiTheme="majorBidi" w:cstheme="majorBidi"/>
          <w:sz w:val="24"/>
          <w:szCs w:val="24"/>
          <w:lang w:val="en-US"/>
        </w:rPr>
        <w:t xml:space="preserve">. </w:t>
      </w:r>
    </w:p>
    <w:p w14:paraId="5012EB90" w14:textId="650C9998" w:rsidR="001D3242" w:rsidRPr="00A61840" w:rsidRDefault="002F1108" w:rsidP="004A2AA1">
      <w:pPr>
        <w:pStyle w:val="ListParagraph"/>
        <w:numPr>
          <w:ilvl w:val="0"/>
          <w:numId w:val="1"/>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The Covid-19 pandemic has </w:t>
      </w:r>
      <w:r w:rsidR="00875A90" w:rsidRPr="00A61840">
        <w:rPr>
          <w:rFonts w:asciiTheme="majorBidi" w:hAnsiTheme="majorBidi" w:cstheme="majorBidi"/>
          <w:sz w:val="24"/>
          <w:szCs w:val="24"/>
          <w:lang w:val="en-US"/>
        </w:rPr>
        <w:t>aggravat</w:t>
      </w:r>
      <w:r w:rsidRPr="00A61840">
        <w:rPr>
          <w:rFonts w:asciiTheme="majorBidi" w:hAnsiTheme="majorBidi" w:cstheme="majorBidi"/>
          <w:sz w:val="24"/>
          <w:szCs w:val="24"/>
          <w:lang w:val="en-US"/>
        </w:rPr>
        <w:t xml:space="preserve">ed the suffering of women, due to the increasing rate of poverty and vulnerability </w:t>
      </w:r>
      <w:r w:rsidR="00980F9B" w:rsidRPr="00A61840">
        <w:rPr>
          <w:rFonts w:asciiTheme="majorBidi" w:hAnsiTheme="majorBidi" w:cstheme="majorBidi"/>
          <w:sz w:val="24"/>
          <w:szCs w:val="24"/>
          <w:lang w:val="en-US"/>
        </w:rPr>
        <w:t xml:space="preserve">among </w:t>
      </w:r>
      <w:r w:rsidRPr="00A61840">
        <w:rPr>
          <w:rFonts w:asciiTheme="majorBidi" w:hAnsiTheme="majorBidi" w:cstheme="majorBidi"/>
          <w:sz w:val="24"/>
          <w:szCs w:val="24"/>
          <w:lang w:val="en-US"/>
        </w:rPr>
        <w:t>them</w:t>
      </w:r>
      <w:r w:rsidR="00980F9B" w:rsidRPr="00A61840">
        <w:rPr>
          <w:rFonts w:asciiTheme="majorBidi" w:hAnsiTheme="majorBidi" w:cstheme="majorBidi"/>
          <w:sz w:val="24"/>
          <w:szCs w:val="24"/>
          <w:lang w:val="en-US"/>
        </w:rPr>
        <w:t xml:space="preserve"> while many of them have lost their source of </w:t>
      </w:r>
      <w:r w:rsidR="00875A90" w:rsidRPr="00A61840">
        <w:rPr>
          <w:rFonts w:asciiTheme="majorBidi" w:hAnsiTheme="majorBidi" w:cstheme="majorBidi"/>
          <w:sz w:val="24"/>
          <w:szCs w:val="24"/>
          <w:lang w:val="en-US"/>
        </w:rPr>
        <w:t>incom</w:t>
      </w:r>
      <w:r w:rsidR="00980F9B" w:rsidRPr="00A61840">
        <w:rPr>
          <w:rFonts w:asciiTheme="majorBidi" w:hAnsiTheme="majorBidi" w:cstheme="majorBidi"/>
          <w:sz w:val="24"/>
          <w:szCs w:val="24"/>
          <w:lang w:val="en-US"/>
        </w:rPr>
        <w:t>e</w:t>
      </w:r>
      <w:r w:rsidR="00875A90" w:rsidRPr="00A61840">
        <w:rPr>
          <w:rFonts w:asciiTheme="majorBidi" w:hAnsiTheme="majorBidi" w:cstheme="majorBidi"/>
          <w:sz w:val="24"/>
          <w:szCs w:val="24"/>
          <w:lang w:val="en-US"/>
        </w:rPr>
        <w:t>,</w:t>
      </w:r>
      <w:r w:rsidR="00980F9B" w:rsidRPr="00A61840">
        <w:rPr>
          <w:rFonts w:asciiTheme="majorBidi" w:hAnsiTheme="majorBidi" w:cstheme="majorBidi"/>
          <w:sz w:val="24"/>
          <w:szCs w:val="24"/>
          <w:lang w:val="en-US"/>
        </w:rPr>
        <w:t xml:space="preserve"> have seen their income decrease or have lost their jobs. Women are more exposed to risks at work and to the loss of their jobs, bearing in mind that they are often employed in sectors most vulnerable to the crisis, whether in the informal sectors or in the productive, industrial, textile and tourism sectors, which have witnessed large movements of redundancy due to the pandemic</w:t>
      </w:r>
      <w:r w:rsidR="00875A90" w:rsidRPr="00A61840">
        <w:rPr>
          <w:rFonts w:asciiTheme="majorBidi" w:hAnsiTheme="majorBidi" w:cstheme="majorBidi"/>
          <w:sz w:val="24"/>
          <w:szCs w:val="24"/>
          <w:lang w:val="en-US"/>
        </w:rPr>
        <w:t>, not to mention</w:t>
      </w:r>
      <w:r w:rsidR="00980F9B" w:rsidRPr="00A61840">
        <w:rPr>
          <w:rFonts w:asciiTheme="majorBidi" w:hAnsiTheme="majorBidi" w:cstheme="majorBidi"/>
          <w:sz w:val="24"/>
          <w:szCs w:val="24"/>
          <w:lang w:val="en-US"/>
        </w:rPr>
        <w:t xml:space="preserve"> the agricultural sector which generally lacks the adequate conditions of decent work</w:t>
      </w:r>
      <w:r w:rsidR="005514D6" w:rsidRPr="00A61840">
        <w:rPr>
          <w:rFonts w:asciiTheme="majorBidi" w:hAnsiTheme="majorBidi" w:cstheme="majorBidi"/>
          <w:sz w:val="24"/>
          <w:szCs w:val="24"/>
          <w:lang w:val="en-US"/>
        </w:rPr>
        <w:t>, especially in rural areas. A large number of women-led small and medium-sized enterprises and cooperatives have greatly suffered from the economic effects of the pandemic</w:t>
      </w:r>
      <w:r w:rsidR="005820CE" w:rsidRPr="00A61840">
        <w:rPr>
          <w:rFonts w:asciiTheme="majorBidi" w:hAnsiTheme="majorBidi" w:cstheme="majorBidi"/>
          <w:sz w:val="24"/>
          <w:szCs w:val="24"/>
          <w:lang w:val="en-US"/>
        </w:rPr>
        <w:t xml:space="preserve">…  As for the financial aid allocated by the Government to the segments of the population most affected by the economic repercussions of the pandemic, a large number of women have not benefited from </w:t>
      </w:r>
      <w:r w:rsidR="006A19DA" w:rsidRPr="00A61840">
        <w:rPr>
          <w:rFonts w:asciiTheme="majorBidi" w:hAnsiTheme="majorBidi" w:cstheme="majorBidi"/>
          <w:sz w:val="24"/>
          <w:szCs w:val="24"/>
          <w:lang w:val="en-US"/>
        </w:rPr>
        <w:t>such aid</w:t>
      </w:r>
      <w:r w:rsidR="005820CE" w:rsidRPr="00A61840">
        <w:rPr>
          <w:rFonts w:asciiTheme="majorBidi" w:hAnsiTheme="majorBidi" w:cstheme="majorBidi"/>
          <w:sz w:val="24"/>
          <w:szCs w:val="24"/>
          <w:lang w:val="en-US"/>
        </w:rPr>
        <w:t xml:space="preserve"> because they </w:t>
      </w:r>
      <w:r w:rsidR="00B11923" w:rsidRPr="00A61840">
        <w:rPr>
          <w:rFonts w:asciiTheme="majorBidi" w:hAnsiTheme="majorBidi" w:cstheme="majorBidi"/>
          <w:sz w:val="24"/>
          <w:szCs w:val="24"/>
          <w:lang w:val="en-US"/>
        </w:rPr>
        <w:t xml:space="preserve">do not </w:t>
      </w:r>
      <w:r w:rsidR="005820CE" w:rsidRPr="00A61840">
        <w:rPr>
          <w:rFonts w:asciiTheme="majorBidi" w:hAnsiTheme="majorBidi" w:cstheme="majorBidi"/>
          <w:sz w:val="24"/>
          <w:szCs w:val="24"/>
          <w:lang w:val="en-US"/>
        </w:rPr>
        <w:t>have</w:t>
      </w:r>
      <w:r w:rsidR="00B11923" w:rsidRPr="00A61840">
        <w:rPr>
          <w:rFonts w:asciiTheme="majorBidi" w:hAnsiTheme="majorBidi" w:cstheme="majorBidi"/>
          <w:sz w:val="24"/>
          <w:szCs w:val="24"/>
          <w:lang w:val="en-US"/>
        </w:rPr>
        <w:t xml:space="preserve"> social security coverage or because</w:t>
      </w:r>
      <w:r w:rsidR="006A19DA" w:rsidRPr="00A61840">
        <w:rPr>
          <w:rFonts w:asciiTheme="majorBidi" w:hAnsiTheme="majorBidi" w:cstheme="majorBidi"/>
          <w:sz w:val="24"/>
          <w:szCs w:val="24"/>
          <w:lang w:val="en-US"/>
        </w:rPr>
        <w:t xml:space="preserve"> men are considered as the heads of the family even when the women are the real breadwinners</w:t>
      </w:r>
      <w:r w:rsidR="001D3242" w:rsidRPr="00A61840">
        <w:rPr>
          <w:rFonts w:asciiTheme="majorBidi" w:hAnsiTheme="majorBidi" w:cstheme="majorBidi"/>
          <w:sz w:val="24"/>
          <w:szCs w:val="24"/>
          <w:lang w:val="en-US"/>
        </w:rPr>
        <w:t>.</w:t>
      </w:r>
      <w:r w:rsidR="00B11923" w:rsidRPr="00A61840">
        <w:rPr>
          <w:rFonts w:asciiTheme="majorBidi" w:hAnsiTheme="majorBidi" w:cstheme="majorBidi"/>
          <w:sz w:val="24"/>
          <w:szCs w:val="24"/>
          <w:lang w:val="en-US"/>
        </w:rPr>
        <w:t xml:space="preserve"> </w:t>
      </w:r>
      <w:r w:rsidR="005820CE" w:rsidRPr="00A61840">
        <w:rPr>
          <w:rFonts w:asciiTheme="majorBidi" w:hAnsiTheme="majorBidi" w:cstheme="majorBidi"/>
          <w:sz w:val="24"/>
          <w:szCs w:val="24"/>
          <w:lang w:val="en-US"/>
        </w:rPr>
        <w:t xml:space="preserve"> </w:t>
      </w:r>
    </w:p>
    <w:p w14:paraId="348B507C" w14:textId="21BCC546" w:rsidR="002F1108" w:rsidRPr="00A61840" w:rsidRDefault="001D3242" w:rsidP="004A2AA1">
      <w:pPr>
        <w:pStyle w:val="ListParagraph"/>
        <w:numPr>
          <w:ilvl w:val="0"/>
          <w:numId w:val="1"/>
        </w:numPr>
        <w:spacing w:line="360" w:lineRule="auto"/>
        <w:jc w:val="both"/>
        <w:rPr>
          <w:rFonts w:asciiTheme="majorBidi" w:hAnsiTheme="majorBidi" w:cstheme="majorBidi"/>
          <w:sz w:val="24"/>
          <w:szCs w:val="24"/>
          <w:lang w:val="en-US"/>
        </w:rPr>
      </w:pPr>
      <w:r w:rsidRPr="00A61840">
        <w:rPr>
          <w:rFonts w:asciiTheme="majorBidi" w:hAnsiTheme="majorBidi" w:cstheme="majorBidi"/>
          <w:b/>
          <w:bCs/>
          <w:sz w:val="24"/>
          <w:szCs w:val="24"/>
          <w:lang w:val="en-US"/>
        </w:rPr>
        <w:t>The right to health</w:t>
      </w:r>
      <w:r w:rsidRPr="00A61840">
        <w:rPr>
          <w:rFonts w:asciiTheme="majorBidi" w:hAnsiTheme="majorBidi" w:cstheme="majorBidi"/>
          <w:sz w:val="24"/>
          <w:szCs w:val="24"/>
          <w:lang w:val="en-US"/>
        </w:rPr>
        <w:t>:</w:t>
      </w:r>
      <w:r w:rsidR="00176BE0" w:rsidRPr="00A61840">
        <w:rPr>
          <w:rFonts w:asciiTheme="majorBidi" w:hAnsiTheme="majorBidi" w:cstheme="majorBidi"/>
          <w:sz w:val="24"/>
          <w:szCs w:val="24"/>
          <w:lang w:val="en-US"/>
        </w:rPr>
        <w:t xml:space="preserve"> Thanks to the </w:t>
      </w:r>
      <w:r w:rsidR="00340212" w:rsidRPr="00A61840">
        <w:rPr>
          <w:rFonts w:asciiTheme="majorBidi" w:hAnsiTheme="majorBidi" w:cstheme="majorBidi"/>
          <w:sz w:val="24"/>
          <w:szCs w:val="24"/>
          <w:lang w:val="en-US"/>
        </w:rPr>
        <w:t>growing number</w:t>
      </w:r>
      <w:r w:rsidR="00176BE0" w:rsidRPr="00A61840">
        <w:rPr>
          <w:rFonts w:asciiTheme="majorBidi" w:hAnsiTheme="majorBidi" w:cstheme="majorBidi"/>
          <w:sz w:val="24"/>
          <w:szCs w:val="24"/>
          <w:lang w:val="en-US"/>
        </w:rPr>
        <w:t xml:space="preserve"> of various health programmes and projects, Morocco has made progress in recent years in terms of access to health care services</w:t>
      </w:r>
      <w:r w:rsidR="00CD04A1" w:rsidRPr="00A61840">
        <w:rPr>
          <w:rFonts w:asciiTheme="majorBidi" w:hAnsiTheme="majorBidi" w:cstheme="majorBidi"/>
          <w:sz w:val="24"/>
          <w:szCs w:val="24"/>
          <w:lang w:val="en-US"/>
        </w:rPr>
        <w:t xml:space="preserve"> </w:t>
      </w:r>
      <w:r w:rsidR="00176BE0" w:rsidRPr="00A61840">
        <w:rPr>
          <w:rFonts w:asciiTheme="majorBidi" w:hAnsiTheme="majorBidi" w:cstheme="majorBidi"/>
          <w:sz w:val="24"/>
          <w:szCs w:val="24"/>
          <w:lang w:val="en-US"/>
        </w:rPr>
        <w:t xml:space="preserve">in urban </w:t>
      </w:r>
      <w:r w:rsidR="00CD04A1" w:rsidRPr="00A61840">
        <w:rPr>
          <w:rFonts w:asciiTheme="majorBidi" w:hAnsiTheme="majorBidi" w:cstheme="majorBidi"/>
          <w:sz w:val="24"/>
          <w:szCs w:val="24"/>
          <w:lang w:val="en-US"/>
        </w:rPr>
        <w:t>and</w:t>
      </w:r>
      <w:r w:rsidR="00176BE0" w:rsidRPr="00A61840">
        <w:rPr>
          <w:rFonts w:asciiTheme="majorBidi" w:hAnsiTheme="majorBidi" w:cstheme="majorBidi"/>
          <w:sz w:val="24"/>
          <w:szCs w:val="24"/>
          <w:lang w:val="en-US"/>
        </w:rPr>
        <w:t xml:space="preserve"> rural areas, and expansion of universal health coverage. These achievements have translated into positive results in terms of mortality indicators and disease control. However, they still fall short of international standards, and </w:t>
      </w:r>
      <w:r w:rsidR="00CD04A1" w:rsidRPr="00A61840">
        <w:rPr>
          <w:rFonts w:asciiTheme="majorBidi" w:hAnsiTheme="majorBidi" w:cstheme="majorBidi"/>
          <w:sz w:val="24"/>
          <w:szCs w:val="24"/>
          <w:lang w:val="en-US"/>
        </w:rPr>
        <w:t xml:space="preserve">the country </w:t>
      </w:r>
      <w:r w:rsidR="00176BE0" w:rsidRPr="00A61840">
        <w:rPr>
          <w:rFonts w:asciiTheme="majorBidi" w:hAnsiTheme="majorBidi" w:cstheme="majorBidi"/>
          <w:sz w:val="24"/>
          <w:szCs w:val="24"/>
          <w:lang w:val="en-US"/>
        </w:rPr>
        <w:t xml:space="preserve">has not </w:t>
      </w:r>
      <w:r w:rsidR="00CD04A1" w:rsidRPr="00A61840">
        <w:rPr>
          <w:rFonts w:asciiTheme="majorBidi" w:hAnsiTheme="majorBidi" w:cstheme="majorBidi"/>
          <w:sz w:val="24"/>
          <w:szCs w:val="24"/>
          <w:lang w:val="en-US"/>
        </w:rPr>
        <w:t xml:space="preserve">succeeded to </w:t>
      </w:r>
      <w:r w:rsidR="00176BE0" w:rsidRPr="00A61840">
        <w:rPr>
          <w:rFonts w:asciiTheme="majorBidi" w:hAnsiTheme="majorBidi" w:cstheme="majorBidi"/>
          <w:sz w:val="24"/>
          <w:szCs w:val="24"/>
          <w:lang w:val="en-US"/>
        </w:rPr>
        <w:t xml:space="preserve">curb the large disparities between urban and rural areas. Serious distortions continue to affect women in particular, especially </w:t>
      </w:r>
      <w:r w:rsidR="00AF5A36" w:rsidRPr="00A61840">
        <w:rPr>
          <w:rFonts w:asciiTheme="majorBidi" w:hAnsiTheme="majorBidi" w:cstheme="majorBidi"/>
          <w:sz w:val="24"/>
          <w:szCs w:val="24"/>
          <w:lang w:val="en-US"/>
        </w:rPr>
        <w:t xml:space="preserve">in rural areas, including </w:t>
      </w:r>
      <w:r w:rsidR="00CD04A1" w:rsidRPr="00A61840">
        <w:rPr>
          <w:rFonts w:asciiTheme="majorBidi" w:hAnsiTheme="majorBidi" w:cstheme="majorBidi"/>
          <w:sz w:val="24"/>
          <w:szCs w:val="24"/>
          <w:lang w:val="en-US"/>
        </w:rPr>
        <w:t xml:space="preserve">with regard to </w:t>
      </w:r>
      <w:r w:rsidR="00AF5A36" w:rsidRPr="00A61840">
        <w:rPr>
          <w:rFonts w:asciiTheme="majorBidi" w:hAnsiTheme="majorBidi" w:cstheme="majorBidi"/>
          <w:sz w:val="24"/>
          <w:szCs w:val="24"/>
          <w:lang w:val="en-US"/>
        </w:rPr>
        <w:t xml:space="preserve">sexual and reproductive health. On the other hand, other </w:t>
      </w:r>
      <w:r w:rsidR="009A47CE" w:rsidRPr="00A61840">
        <w:rPr>
          <w:rFonts w:asciiTheme="majorBidi" w:hAnsiTheme="majorBidi" w:cstheme="majorBidi"/>
          <w:sz w:val="24"/>
          <w:szCs w:val="24"/>
          <w:lang w:val="en-US"/>
        </w:rPr>
        <w:t>disparities</w:t>
      </w:r>
      <w:r w:rsidR="00AF5A36" w:rsidRPr="00A61840">
        <w:rPr>
          <w:rFonts w:asciiTheme="majorBidi" w:hAnsiTheme="majorBidi" w:cstheme="majorBidi"/>
          <w:sz w:val="24"/>
          <w:szCs w:val="24"/>
          <w:lang w:val="en-US"/>
        </w:rPr>
        <w:t xml:space="preserve"> </w:t>
      </w:r>
      <w:r w:rsidR="009A47CE" w:rsidRPr="00A61840">
        <w:rPr>
          <w:rFonts w:asciiTheme="majorBidi" w:hAnsiTheme="majorBidi" w:cstheme="majorBidi"/>
          <w:sz w:val="24"/>
          <w:szCs w:val="24"/>
          <w:lang w:val="en-US"/>
        </w:rPr>
        <w:t>have been</w:t>
      </w:r>
      <w:r w:rsidR="00AF5A36" w:rsidRPr="00A61840">
        <w:rPr>
          <w:rFonts w:asciiTheme="majorBidi" w:hAnsiTheme="majorBidi" w:cstheme="majorBidi"/>
          <w:sz w:val="24"/>
          <w:szCs w:val="24"/>
          <w:lang w:val="en-US"/>
        </w:rPr>
        <w:t xml:space="preserve"> recorded</w:t>
      </w:r>
      <w:r w:rsidR="009A47CE" w:rsidRPr="00A61840">
        <w:rPr>
          <w:rFonts w:asciiTheme="majorBidi" w:hAnsiTheme="majorBidi" w:cstheme="majorBidi"/>
          <w:sz w:val="24"/>
          <w:szCs w:val="24"/>
          <w:lang w:val="en-US"/>
        </w:rPr>
        <w:t>, which reflect the</w:t>
      </w:r>
      <w:r w:rsidR="00AF5A36" w:rsidRPr="00A61840">
        <w:rPr>
          <w:rFonts w:asciiTheme="majorBidi" w:hAnsiTheme="majorBidi" w:cstheme="majorBidi"/>
          <w:sz w:val="24"/>
          <w:szCs w:val="24"/>
          <w:lang w:val="en-US"/>
        </w:rPr>
        <w:t xml:space="preserve"> deterioration of women’s health </w:t>
      </w:r>
      <w:r w:rsidR="009A47CE" w:rsidRPr="00A61840">
        <w:rPr>
          <w:rFonts w:asciiTheme="majorBidi" w:hAnsiTheme="majorBidi" w:cstheme="majorBidi"/>
          <w:sz w:val="24"/>
          <w:szCs w:val="24"/>
          <w:lang w:val="en-US"/>
        </w:rPr>
        <w:t>due to</w:t>
      </w:r>
      <w:r w:rsidR="00AF5A36" w:rsidRPr="00A61840">
        <w:rPr>
          <w:rFonts w:asciiTheme="majorBidi" w:hAnsiTheme="majorBidi" w:cstheme="majorBidi"/>
          <w:sz w:val="24"/>
          <w:szCs w:val="24"/>
          <w:lang w:val="en-US"/>
        </w:rPr>
        <w:t xml:space="preserve"> the Covid-19 pandemic </w:t>
      </w:r>
      <w:r w:rsidR="009A47CE" w:rsidRPr="00A61840">
        <w:rPr>
          <w:rFonts w:asciiTheme="majorBidi" w:hAnsiTheme="majorBidi" w:cstheme="majorBidi"/>
          <w:sz w:val="24"/>
          <w:szCs w:val="24"/>
          <w:lang w:val="en-US"/>
        </w:rPr>
        <w:t>and</w:t>
      </w:r>
      <w:r w:rsidR="00AF5A36" w:rsidRPr="00A61840">
        <w:rPr>
          <w:rFonts w:asciiTheme="majorBidi" w:hAnsiTheme="majorBidi" w:cstheme="majorBidi"/>
          <w:sz w:val="24"/>
          <w:szCs w:val="24"/>
          <w:lang w:val="en-US"/>
        </w:rPr>
        <w:t xml:space="preserve"> its consequences. As such, and based on the survey conducted by the HCP, “</w:t>
      </w:r>
      <w:r w:rsidR="00BD56A0" w:rsidRPr="00A61840">
        <w:rPr>
          <w:rFonts w:asciiTheme="majorBidi" w:hAnsiTheme="majorBidi" w:cstheme="majorBidi"/>
          <w:sz w:val="24"/>
          <w:szCs w:val="24"/>
          <w:lang w:val="en-US"/>
        </w:rPr>
        <w:t xml:space="preserve">47.5% </w:t>
      </w:r>
      <w:r w:rsidR="00AF5A36" w:rsidRPr="00A61840">
        <w:rPr>
          <w:rFonts w:asciiTheme="majorBidi" w:hAnsiTheme="majorBidi" w:cstheme="majorBidi"/>
          <w:sz w:val="24"/>
          <w:szCs w:val="24"/>
          <w:lang w:val="en-US"/>
        </w:rPr>
        <w:t xml:space="preserve">of all </w:t>
      </w:r>
      <w:r w:rsidR="00BD56A0" w:rsidRPr="00A61840">
        <w:rPr>
          <w:rFonts w:asciiTheme="majorBidi" w:hAnsiTheme="majorBidi" w:cstheme="majorBidi"/>
          <w:sz w:val="24"/>
          <w:szCs w:val="24"/>
          <w:lang w:val="en-US"/>
        </w:rPr>
        <w:t xml:space="preserve">families headed by women with </w:t>
      </w:r>
      <w:r w:rsidR="009A47CE" w:rsidRPr="00A61840">
        <w:rPr>
          <w:rFonts w:asciiTheme="majorBidi" w:hAnsiTheme="majorBidi" w:cstheme="majorBidi"/>
          <w:sz w:val="24"/>
          <w:szCs w:val="24"/>
          <w:lang w:val="en-US"/>
        </w:rPr>
        <w:t>a</w:t>
      </w:r>
      <w:r w:rsidR="00BD56A0" w:rsidRPr="00A61840">
        <w:rPr>
          <w:rFonts w:asciiTheme="majorBidi" w:hAnsiTheme="majorBidi" w:cstheme="majorBidi"/>
          <w:sz w:val="24"/>
          <w:szCs w:val="24"/>
          <w:lang w:val="en-US"/>
        </w:rPr>
        <w:t xml:space="preserve"> member suffering from temporary illnesses do not have access to health services compared to 37.9% of families headed by men”</w:t>
      </w:r>
      <w:r w:rsidR="00D24F8A" w:rsidRPr="00A61840">
        <w:rPr>
          <w:rFonts w:asciiTheme="majorBidi" w:hAnsiTheme="majorBidi" w:cstheme="majorBidi"/>
          <w:sz w:val="24"/>
          <w:szCs w:val="24"/>
          <w:lang w:val="en-US"/>
        </w:rPr>
        <w:t xml:space="preserve">. 34% of families concerned with reproductive health did not have access to health care services during the </w:t>
      </w:r>
      <w:r w:rsidR="009A47CE" w:rsidRPr="00A61840">
        <w:rPr>
          <w:rFonts w:asciiTheme="majorBidi" w:hAnsiTheme="majorBidi" w:cstheme="majorBidi"/>
          <w:sz w:val="24"/>
          <w:szCs w:val="24"/>
          <w:lang w:val="en-US"/>
        </w:rPr>
        <w:t>lockdown</w:t>
      </w:r>
      <w:r w:rsidR="005B34F9" w:rsidRPr="00A61840">
        <w:rPr>
          <w:rFonts w:asciiTheme="majorBidi" w:hAnsiTheme="majorBidi" w:cstheme="majorBidi"/>
          <w:sz w:val="24"/>
          <w:szCs w:val="24"/>
          <w:lang w:val="en-US"/>
        </w:rPr>
        <w:t>. While women and men are “differently” subject to the psychological effects of the Covid-19, female heads of families are more often affected by psychological disorders related to the health crisis than their male counterparts</w:t>
      </w:r>
      <w:r w:rsidR="005E3B4E" w:rsidRPr="00A61840">
        <w:rPr>
          <w:rStyle w:val="FootnoteReference"/>
          <w:rFonts w:asciiTheme="majorBidi" w:hAnsiTheme="majorBidi" w:cstheme="majorBidi"/>
          <w:sz w:val="24"/>
          <w:szCs w:val="24"/>
          <w:lang w:val="en-US"/>
        </w:rPr>
        <w:footnoteReference w:id="12"/>
      </w:r>
      <w:r w:rsidR="005B34F9" w:rsidRPr="00A61840">
        <w:rPr>
          <w:rFonts w:asciiTheme="majorBidi" w:hAnsiTheme="majorBidi" w:cstheme="majorBidi"/>
          <w:sz w:val="24"/>
          <w:szCs w:val="24"/>
          <w:lang w:val="en-US"/>
        </w:rPr>
        <w:t xml:space="preserve">. </w:t>
      </w:r>
    </w:p>
    <w:p w14:paraId="6D847B54" w14:textId="44280C77" w:rsidR="005B34F9" w:rsidRPr="00A61840" w:rsidRDefault="005B34F9" w:rsidP="004A2AA1">
      <w:pPr>
        <w:pStyle w:val="ListParagraph"/>
        <w:numPr>
          <w:ilvl w:val="0"/>
          <w:numId w:val="1"/>
        </w:numPr>
        <w:spacing w:line="360" w:lineRule="auto"/>
        <w:jc w:val="both"/>
        <w:rPr>
          <w:rFonts w:asciiTheme="majorBidi" w:hAnsiTheme="majorBidi" w:cstheme="majorBidi"/>
          <w:sz w:val="24"/>
          <w:szCs w:val="24"/>
          <w:lang w:val="en-US"/>
        </w:rPr>
      </w:pPr>
      <w:r w:rsidRPr="00A61840">
        <w:rPr>
          <w:rFonts w:asciiTheme="majorBidi" w:hAnsiTheme="majorBidi" w:cstheme="majorBidi"/>
          <w:b/>
          <w:bCs/>
          <w:sz w:val="24"/>
          <w:szCs w:val="24"/>
          <w:lang w:val="en-US"/>
        </w:rPr>
        <w:t>The right to education</w:t>
      </w:r>
      <w:r w:rsidRPr="00A61840">
        <w:rPr>
          <w:rFonts w:asciiTheme="majorBidi" w:hAnsiTheme="majorBidi" w:cstheme="majorBidi"/>
          <w:sz w:val="24"/>
          <w:szCs w:val="24"/>
          <w:lang w:val="en-US"/>
        </w:rPr>
        <w:t>:</w:t>
      </w:r>
      <w:r w:rsidR="00156EC0" w:rsidRPr="00A61840">
        <w:rPr>
          <w:rFonts w:asciiTheme="majorBidi" w:hAnsiTheme="majorBidi" w:cstheme="majorBidi"/>
          <w:sz w:val="24"/>
          <w:szCs w:val="24"/>
          <w:lang w:val="en-US"/>
        </w:rPr>
        <w:t xml:space="preserve"> </w:t>
      </w:r>
      <w:r w:rsidR="005259CD" w:rsidRPr="00A61840">
        <w:rPr>
          <w:rFonts w:asciiTheme="majorBidi" w:hAnsiTheme="majorBidi" w:cstheme="majorBidi"/>
          <w:sz w:val="24"/>
          <w:szCs w:val="24"/>
          <w:lang w:val="en-US"/>
        </w:rPr>
        <w:t xml:space="preserve">The education sector has witnessed several reforms and strategies aimed at improving its quality and ensuring equality among all segments of society. However, </w:t>
      </w:r>
      <w:r w:rsidR="00CC75C8" w:rsidRPr="00A61840">
        <w:rPr>
          <w:rFonts w:asciiTheme="majorBidi" w:hAnsiTheme="majorBidi" w:cstheme="majorBidi"/>
          <w:sz w:val="24"/>
          <w:szCs w:val="24"/>
          <w:lang w:val="en-US"/>
        </w:rPr>
        <w:t>the educational conditions of women and girls have declined due to the persistence of unequal opportunities, especially for poor families that do not have sufficient means and resources</w:t>
      </w:r>
      <w:r w:rsidR="00FB50CD" w:rsidRPr="00A61840">
        <w:rPr>
          <w:rFonts w:asciiTheme="majorBidi" w:hAnsiTheme="majorBidi" w:cstheme="majorBidi"/>
          <w:sz w:val="24"/>
          <w:szCs w:val="24"/>
          <w:lang w:val="en-US"/>
        </w:rPr>
        <w:t>. This</w:t>
      </w:r>
      <w:r w:rsidR="00CC75C8" w:rsidRPr="00A61840">
        <w:rPr>
          <w:rFonts w:asciiTheme="majorBidi" w:hAnsiTheme="majorBidi" w:cstheme="majorBidi"/>
          <w:sz w:val="24"/>
          <w:szCs w:val="24"/>
          <w:lang w:val="en-US"/>
        </w:rPr>
        <w:t xml:space="preserve"> situation has </w:t>
      </w:r>
      <w:r w:rsidR="00FB50CD" w:rsidRPr="00A61840">
        <w:rPr>
          <w:rFonts w:asciiTheme="majorBidi" w:hAnsiTheme="majorBidi" w:cstheme="majorBidi"/>
          <w:sz w:val="24"/>
          <w:szCs w:val="24"/>
          <w:lang w:val="en-US"/>
        </w:rPr>
        <w:t xml:space="preserve">become even </w:t>
      </w:r>
      <w:r w:rsidR="00CC75C8" w:rsidRPr="00A61840">
        <w:rPr>
          <w:rFonts w:asciiTheme="majorBidi" w:hAnsiTheme="majorBidi" w:cstheme="majorBidi"/>
          <w:sz w:val="24"/>
          <w:szCs w:val="24"/>
          <w:lang w:val="en-US"/>
        </w:rPr>
        <w:t xml:space="preserve">worse </w:t>
      </w:r>
      <w:r w:rsidR="00FB50CD" w:rsidRPr="00A61840">
        <w:rPr>
          <w:rFonts w:asciiTheme="majorBidi" w:hAnsiTheme="majorBidi" w:cstheme="majorBidi"/>
          <w:sz w:val="24"/>
          <w:szCs w:val="24"/>
          <w:lang w:val="en-US"/>
        </w:rPr>
        <w:t>under the conditions of the Covid-19 pandemic, due to the inability of all families to provide their children with means of remote education and to the existing differences between the two sexes and between urban and rural areas.</w:t>
      </w:r>
      <w:r w:rsidR="00CC75C8" w:rsidRPr="00A61840">
        <w:rPr>
          <w:rFonts w:asciiTheme="majorBidi" w:hAnsiTheme="majorBidi" w:cstheme="majorBidi"/>
          <w:sz w:val="24"/>
          <w:szCs w:val="24"/>
          <w:lang w:val="en-US"/>
        </w:rPr>
        <w:t xml:space="preserve"> </w:t>
      </w:r>
    </w:p>
    <w:p w14:paraId="1FABF0DF" w14:textId="77777777" w:rsidR="00981BC4" w:rsidRPr="00A61840" w:rsidRDefault="00981BC4" w:rsidP="004A2AA1">
      <w:pPr>
        <w:pStyle w:val="ListParagraph"/>
        <w:spacing w:line="360" w:lineRule="auto"/>
        <w:ind w:left="360"/>
        <w:jc w:val="both"/>
        <w:rPr>
          <w:rFonts w:asciiTheme="majorBidi" w:hAnsiTheme="majorBidi" w:cstheme="majorBidi"/>
          <w:sz w:val="24"/>
          <w:szCs w:val="24"/>
          <w:lang w:val="en-US"/>
        </w:rPr>
      </w:pPr>
    </w:p>
    <w:p w14:paraId="2A10093B" w14:textId="2AA7B639" w:rsidR="00B85E27" w:rsidRPr="00A61840" w:rsidRDefault="00FB50CD" w:rsidP="004A2AA1">
      <w:pPr>
        <w:pStyle w:val="ListParagraph"/>
        <w:numPr>
          <w:ilvl w:val="0"/>
          <w:numId w:val="1"/>
        </w:numPr>
        <w:spacing w:line="360" w:lineRule="auto"/>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RECOMMENDATIONS</w:t>
      </w:r>
    </w:p>
    <w:tbl>
      <w:tblPr>
        <w:tblStyle w:val="TableGrid"/>
        <w:tblW w:w="0" w:type="auto"/>
        <w:tblLook w:val="04A0" w:firstRow="1" w:lastRow="0" w:firstColumn="1" w:lastColumn="0" w:noHBand="0" w:noVBand="1"/>
      </w:tblPr>
      <w:tblGrid>
        <w:gridCol w:w="9062"/>
      </w:tblGrid>
      <w:tr w:rsidR="00B85E27" w:rsidRPr="00A61840" w14:paraId="3BC74601" w14:textId="77777777" w:rsidTr="00981BC4">
        <w:tc>
          <w:tcPr>
            <w:tcW w:w="9062" w:type="dxa"/>
          </w:tcPr>
          <w:p w14:paraId="21B5B7CF" w14:textId="1C7B625C" w:rsidR="00B85E27" w:rsidRPr="00A61840" w:rsidRDefault="00B85E27"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Need to upgrade and radically readjust social, economic, financial and tax public policies </w:t>
            </w:r>
            <w:r w:rsidR="00EA3255" w:rsidRPr="00A61840">
              <w:rPr>
                <w:rFonts w:asciiTheme="majorBidi" w:hAnsiTheme="majorBidi" w:cstheme="majorBidi"/>
                <w:sz w:val="24"/>
                <w:szCs w:val="24"/>
                <w:lang w:val="en-US"/>
              </w:rPr>
              <w:t xml:space="preserve">with a view to eradicating all forms of discrimination against women and </w:t>
            </w:r>
            <w:r w:rsidR="00916388" w:rsidRPr="00A61840">
              <w:rPr>
                <w:rFonts w:asciiTheme="majorBidi" w:hAnsiTheme="majorBidi" w:cstheme="majorBidi"/>
                <w:sz w:val="24"/>
                <w:szCs w:val="24"/>
                <w:lang w:val="en-US"/>
              </w:rPr>
              <w:t>effectively implementing equality, parity, social justice and good governance;</w:t>
            </w:r>
          </w:p>
          <w:p w14:paraId="15756FF8" w14:textId="33C8C554" w:rsidR="00845221" w:rsidRPr="00A61840" w:rsidRDefault="00916388"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Need for the new development model to take into consideration the requirements and mechanisms for achieving gender equality and</w:t>
            </w:r>
            <w:r w:rsidR="009A2513" w:rsidRPr="00A61840">
              <w:rPr>
                <w:rFonts w:asciiTheme="majorBidi" w:hAnsiTheme="majorBidi" w:cstheme="majorBidi"/>
                <w:sz w:val="24"/>
                <w:szCs w:val="24"/>
                <w:lang w:val="en-US"/>
              </w:rPr>
              <w:t xml:space="preserve"> to</w:t>
            </w:r>
            <w:r w:rsidRPr="00A61840">
              <w:rPr>
                <w:rFonts w:asciiTheme="majorBidi" w:hAnsiTheme="majorBidi" w:cstheme="majorBidi"/>
                <w:sz w:val="24"/>
                <w:szCs w:val="24"/>
                <w:lang w:val="en-US"/>
              </w:rPr>
              <w:t xml:space="preserve"> put an end to social disparities in general</w:t>
            </w:r>
            <w:r w:rsidR="009A2513" w:rsidRPr="00A61840">
              <w:rPr>
                <w:rFonts w:asciiTheme="majorBidi" w:hAnsiTheme="majorBidi" w:cstheme="majorBidi"/>
                <w:sz w:val="24"/>
                <w:szCs w:val="24"/>
                <w:lang w:val="en-US"/>
              </w:rPr>
              <w:t>,</w:t>
            </w:r>
            <w:r w:rsidR="00845221" w:rsidRPr="00A61840">
              <w:rPr>
                <w:rFonts w:asciiTheme="majorBidi" w:hAnsiTheme="majorBidi" w:cstheme="majorBidi"/>
                <w:sz w:val="24"/>
                <w:szCs w:val="24"/>
                <w:lang w:val="en-US"/>
              </w:rPr>
              <w:t xml:space="preserve"> and between men and women in the field of working conditions, social and medical coverage, protection from risks, safety at work, retirement schemes, health care, education, and in the green and digital economy;</w:t>
            </w:r>
          </w:p>
          <w:p w14:paraId="44792E5A" w14:textId="7E755A88" w:rsidR="00916388" w:rsidRPr="00A61840" w:rsidRDefault="00845221"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Need to ensure convergence and coordination of sectoral strategies and action plans, including the need for comprehensive strategies for gender equality and equity, so that they benefit the most disadvantaged women, especially rural women and women living in precarious conditions;   </w:t>
            </w:r>
            <w:r w:rsidR="00916388" w:rsidRPr="00A61840">
              <w:rPr>
                <w:rFonts w:asciiTheme="majorBidi" w:hAnsiTheme="majorBidi" w:cstheme="majorBidi"/>
                <w:sz w:val="24"/>
                <w:szCs w:val="24"/>
                <w:lang w:val="en-US"/>
              </w:rPr>
              <w:t xml:space="preserve"> </w:t>
            </w:r>
          </w:p>
          <w:p w14:paraId="37379DB1" w14:textId="77777777" w:rsidR="00B42526" w:rsidRPr="00A61840" w:rsidRDefault="00D04F89"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Need to take appropriate </w:t>
            </w:r>
            <w:r w:rsidR="00B42526" w:rsidRPr="00A61840">
              <w:rPr>
                <w:rFonts w:asciiTheme="majorBidi" w:hAnsiTheme="majorBidi" w:cstheme="majorBidi"/>
                <w:sz w:val="24"/>
                <w:szCs w:val="24"/>
                <w:lang w:val="en-US"/>
              </w:rPr>
              <w:t>measures to further integrate women in the labour market and economic activity, and to ensure their right to equal pay for equal work;</w:t>
            </w:r>
          </w:p>
          <w:p w14:paraId="04B7093D" w14:textId="77777777" w:rsidR="00615A18" w:rsidRPr="00A61840" w:rsidRDefault="00B42526"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Need to extend health care services to all male and female workers and provide medical coverage of all diseases as well as social coverage for female workers in the agricultural sector including social security for seasonal </w:t>
            </w:r>
            <w:r w:rsidR="00615A18" w:rsidRPr="00A61840">
              <w:rPr>
                <w:rFonts w:asciiTheme="majorBidi" w:hAnsiTheme="majorBidi" w:cstheme="majorBidi"/>
                <w:sz w:val="24"/>
                <w:szCs w:val="24"/>
                <w:lang w:val="en-US"/>
              </w:rPr>
              <w:t>workers in this sector;</w:t>
            </w:r>
          </w:p>
          <w:p w14:paraId="2D20D4E5" w14:textId="77777777" w:rsidR="00A23D36" w:rsidRPr="00A61840" w:rsidRDefault="00615A18"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 xml:space="preserve">Improve the general working conditions for women working in agriculture and protect them from middlemen involved in </w:t>
            </w:r>
            <w:r w:rsidR="00A23D36" w:rsidRPr="00A61840">
              <w:rPr>
                <w:rFonts w:asciiTheme="majorBidi" w:hAnsiTheme="majorBidi" w:cstheme="majorBidi"/>
                <w:sz w:val="24"/>
                <w:szCs w:val="24"/>
                <w:lang w:val="en-US"/>
              </w:rPr>
              <w:t>informal transport to factories and farms;</w:t>
            </w:r>
          </w:p>
          <w:p w14:paraId="1E9DAD8D" w14:textId="77777777" w:rsidR="00A23D36" w:rsidRPr="00A61840" w:rsidRDefault="00A23D36"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Need for Morocco to ratify all ILO conventions, including Convention No. 87, Convention No. 183 and Convention No. 190;</w:t>
            </w:r>
          </w:p>
          <w:p w14:paraId="43922EE1" w14:textId="77777777" w:rsidR="000D19D8" w:rsidRPr="00A61840" w:rsidRDefault="00A23D36"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Establish a general national strategy</w:t>
            </w:r>
            <w:r w:rsidR="00615A18" w:rsidRPr="00A61840">
              <w:rPr>
                <w:rFonts w:asciiTheme="majorBidi" w:hAnsiTheme="majorBidi" w:cstheme="majorBidi"/>
                <w:sz w:val="24"/>
                <w:szCs w:val="24"/>
                <w:lang w:val="en-US"/>
              </w:rPr>
              <w:t xml:space="preserve"> </w:t>
            </w:r>
            <w:r w:rsidR="000C340D" w:rsidRPr="00A61840">
              <w:rPr>
                <w:rFonts w:asciiTheme="majorBidi" w:hAnsiTheme="majorBidi" w:cstheme="majorBidi"/>
                <w:sz w:val="24"/>
                <w:szCs w:val="24"/>
                <w:lang w:val="en-US"/>
              </w:rPr>
              <w:t>aimed at protecting women’s health throughout their lives, which includes preventive and curative medicine against all diseases that afflict women, a strategy that also seeks to combat violence while ensuring that all women have access</w:t>
            </w:r>
            <w:r w:rsidR="000D19D8" w:rsidRPr="00A61840">
              <w:rPr>
                <w:rFonts w:asciiTheme="majorBidi" w:hAnsiTheme="majorBidi" w:cstheme="majorBidi"/>
                <w:sz w:val="24"/>
                <w:szCs w:val="24"/>
                <w:lang w:val="en-US"/>
              </w:rPr>
              <w:t xml:space="preserve"> to comprehensive and quality health services as well as sexual and reproductive health services;</w:t>
            </w:r>
          </w:p>
          <w:p w14:paraId="62C09590" w14:textId="498FE3D5" w:rsidR="002443E0" w:rsidRPr="00A61840" w:rsidRDefault="000D19D8"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Give priority to the prevention of unwanted pregnanc</w:t>
            </w:r>
            <w:r w:rsidR="009E3CAD" w:rsidRPr="00A61840">
              <w:rPr>
                <w:rFonts w:asciiTheme="majorBidi" w:hAnsiTheme="majorBidi" w:cstheme="majorBidi"/>
                <w:sz w:val="24"/>
                <w:szCs w:val="24"/>
                <w:lang w:val="en-US"/>
              </w:rPr>
              <w:t>ies</w:t>
            </w:r>
            <w:r w:rsidRPr="00A61840">
              <w:rPr>
                <w:rFonts w:asciiTheme="majorBidi" w:hAnsiTheme="majorBidi" w:cstheme="majorBidi"/>
                <w:sz w:val="24"/>
                <w:szCs w:val="24"/>
                <w:lang w:val="en-US"/>
              </w:rPr>
              <w:t xml:space="preserve"> through family planning and sexual education, and reduce maternal mortality rates through risk-free motherhood and prenatal care; ensure women’s right to healthy and safe abortion and remove penalties inflicted upon women who undergo abortions</w:t>
            </w:r>
            <w:r w:rsidR="002443E0" w:rsidRPr="00A61840">
              <w:rPr>
                <w:rFonts w:asciiTheme="majorBidi" w:hAnsiTheme="majorBidi" w:cstheme="majorBidi"/>
                <w:sz w:val="24"/>
                <w:szCs w:val="24"/>
                <w:lang w:val="en-US"/>
              </w:rPr>
              <w:t>;</w:t>
            </w:r>
          </w:p>
          <w:p w14:paraId="307ABB63" w14:textId="77777777" w:rsidR="002443E0" w:rsidRPr="00A61840" w:rsidRDefault="002443E0"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Revise school curricula and make them non-discriminatory and supportive of the culture of equality;</w:t>
            </w:r>
          </w:p>
          <w:p w14:paraId="02BA356A" w14:textId="77777777" w:rsidR="002443E0" w:rsidRPr="00A61840" w:rsidRDefault="002443E0" w:rsidP="004A2AA1">
            <w:pPr>
              <w:pStyle w:val="ListParagraph"/>
              <w:numPr>
                <w:ilvl w:val="0"/>
                <w:numId w:val="24"/>
              </w:numPr>
              <w:spacing w:line="360" w:lineRule="auto"/>
              <w:jc w:val="both"/>
              <w:rPr>
                <w:rFonts w:asciiTheme="majorBidi" w:hAnsiTheme="majorBidi" w:cstheme="majorBidi"/>
                <w:sz w:val="24"/>
                <w:szCs w:val="24"/>
                <w:lang w:val="en-US"/>
              </w:rPr>
            </w:pPr>
            <w:r w:rsidRPr="00A61840">
              <w:rPr>
                <w:rFonts w:asciiTheme="majorBidi" w:hAnsiTheme="majorBidi" w:cstheme="majorBidi"/>
                <w:sz w:val="24"/>
                <w:szCs w:val="24"/>
                <w:lang w:val="en-US"/>
              </w:rPr>
              <w:t>Implement the law on compulsory schooling and adopt a gender-responsive budget in the education, vocational training and scientific research sector;</w:t>
            </w:r>
          </w:p>
          <w:p w14:paraId="2572C839" w14:textId="50BB7A29" w:rsidR="00B85E27" w:rsidRPr="00A61840" w:rsidRDefault="002443E0" w:rsidP="004A2AA1">
            <w:pPr>
              <w:pStyle w:val="ListParagraph"/>
              <w:numPr>
                <w:ilvl w:val="0"/>
                <w:numId w:val="24"/>
              </w:numPr>
              <w:spacing w:line="360" w:lineRule="auto"/>
              <w:jc w:val="both"/>
              <w:rPr>
                <w:rFonts w:asciiTheme="majorBidi" w:hAnsiTheme="majorBidi" w:cstheme="majorBidi"/>
                <w:b/>
                <w:bCs/>
                <w:sz w:val="24"/>
                <w:szCs w:val="24"/>
                <w:lang w:val="en-US"/>
              </w:rPr>
            </w:pPr>
            <w:r w:rsidRPr="00A61840">
              <w:rPr>
                <w:rFonts w:asciiTheme="majorBidi" w:hAnsiTheme="majorBidi" w:cstheme="majorBidi"/>
                <w:sz w:val="24"/>
                <w:szCs w:val="24"/>
                <w:lang w:val="en-US"/>
              </w:rPr>
              <w:t xml:space="preserve">Improve the infrastructure of schools and health facilities by complying with hygiene, health and safety standards in order to encourage rural families to </w:t>
            </w:r>
            <w:r w:rsidR="00981BC4" w:rsidRPr="00A61840">
              <w:rPr>
                <w:rFonts w:asciiTheme="majorBidi" w:hAnsiTheme="majorBidi" w:cstheme="majorBidi"/>
                <w:sz w:val="24"/>
                <w:szCs w:val="24"/>
                <w:lang w:val="en-US"/>
              </w:rPr>
              <w:t xml:space="preserve">allow </w:t>
            </w:r>
            <w:r w:rsidRPr="00A61840">
              <w:rPr>
                <w:rFonts w:asciiTheme="majorBidi" w:hAnsiTheme="majorBidi" w:cstheme="majorBidi"/>
                <w:sz w:val="24"/>
                <w:szCs w:val="24"/>
                <w:lang w:val="en-US"/>
              </w:rPr>
              <w:t>their daughters to</w:t>
            </w:r>
            <w:r w:rsidR="00981BC4" w:rsidRPr="00A61840">
              <w:rPr>
                <w:rFonts w:asciiTheme="majorBidi" w:hAnsiTheme="majorBidi" w:cstheme="majorBidi"/>
                <w:sz w:val="24"/>
                <w:szCs w:val="24"/>
                <w:lang w:val="en-US"/>
              </w:rPr>
              <w:t xml:space="preserve"> continue their education.</w:t>
            </w:r>
            <w:r w:rsidRPr="00A61840">
              <w:rPr>
                <w:rFonts w:asciiTheme="majorBidi" w:hAnsiTheme="majorBidi" w:cstheme="majorBidi"/>
                <w:sz w:val="24"/>
                <w:szCs w:val="24"/>
                <w:lang w:val="en-US"/>
              </w:rPr>
              <w:t xml:space="preserve">    </w:t>
            </w:r>
            <w:r w:rsidR="000D19D8" w:rsidRPr="00A61840">
              <w:rPr>
                <w:rFonts w:asciiTheme="majorBidi" w:hAnsiTheme="majorBidi" w:cstheme="majorBidi"/>
                <w:sz w:val="24"/>
                <w:szCs w:val="24"/>
                <w:lang w:val="en-US"/>
              </w:rPr>
              <w:t xml:space="preserve"> </w:t>
            </w:r>
            <w:r w:rsidR="000C340D" w:rsidRPr="00A61840">
              <w:rPr>
                <w:rFonts w:asciiTheme="majorBidi" w:hAnsiTheme="majorBidi" w:cstheme="majorBidi"/>
                <w:sz w:val="24"/>
                <w:szCs w:val="24"/>
                <w:lang w:val="en-US"/>
              </w:rPr>
              <w:t xml:space="preserve">    </w:t>
            </w:r>
            <w:r w:rsidR="00615A18" w:rsidRPr="00A61840">
              <w:rPr>
                <w:rFonts w:asciiTheme="majorBidi" w:hAnsiTheme="majorBidi" w:cstheme="majorBidi"/>
                <w:sz w:val="24"/>
                <w:szCs w:val="24"/>
                <w:lang w:val="en-US"/>
              </w:rPr>
              <w:t xml:space="preserve"> </w:t>
            </w:r>
            <w:r w:rsidR="00B42526" w:rsidRPr="00A61840">
              <w:rPr>
                <w:rFonts w:asciiTheme="majorBidi" w:hAnsiTheme="majorBidi" w:cstheme="majorBidi"/>
                <w:sz w:val="24"/>
                <w:szCs w:val="24"/>
                <w:lang w:val="en-US"/>
              </w:rPr>
              <w:t xml:space="preserve"> </w:t>
            </w:r>
          </w:p>
          <w:p w14:paraId="5A604F19" w14:textId="53595731" w:rsidR="00B85E27" w:rsidRPr="00A61840" w:rsidRDefault="00B85E27" w:rsidP="004A2AA1">
            <w:pPr>
              <w:spacing w:line="360" w:lineRule="auto"/>
              <w:jc w:val="both"/>
              <w:rPr>
                <w:rFonts w:asciiTheme="majorBidi" w:hAnsiTheme="majorBidi" w:cstheme="majorBidi"/>
                <w:b/>
                <w:bCs/>
                <w:sz w:val="24"/>
                <w:szCs w:val="24"/>
                <w:lang w:val="en-US"/>
              </w:rPr>
            </w:pPr>
          </w:p>
        </w:tc>
      </w:tr>
    </w:tbl>
    <w:p w14:paraId="11BF8F8A" w14:textId="77777777" w:rsidR="00981BC4" w:rsidRPr="00A61840" w:rsidRDefault="00981BC4" w:rsidP="004A2AA1">
      <w:pPr>
        <w:spacing w:line="360" w:lineRule="auto"/>
        <w:jc w:val="both"/>
        <w:rPr>
          <w:rFonts w:asciiTheme="majorBidi" w:hAnsiTheme="majorBidi" w:cstheme="majorBidi"/>
          <w:sz w:val="24"/>
          <w:szCs w:val="24"/>
          <w:lang w:val="en-US"/>
        </w:rPr>
      </w:pPr>
    </w:p>
    <w:p w14:paraId="04C92D23" w14:textId="3ED8025D" w:rsidR="00A9445C" w:rsidRPr="00A61840" w:rsidRDefault="00A9445C" w:rsidP="004A2AA1">
      <w:pPr>
        <w:spacing w:line="360" w:lineRule="auto"/>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FLDF’s regional member associations in the following regions:</w:t>
      </w:r>
    </w:p>
    <w:tbl>
      <w:tblPr>
        <w:tblStyle w:val="PlainTable4"/>
        <w:tblW w:w="0" w:type="auto"/>
        <w:tblLook w:val="04A0" w:firstRow="1" w:lastRow="0" w:firstColumn="1" w:lastColumn="0" w:noHBand="0" w:noVBand="1"/>
      </w:tblPr>
      <w:tblGrid>
        <w:gridCol w:w="6799"/>
      </w:tblGrid>
      <w:tr w:rsidR="006F0ACC" w:rsidRPr="00A61840" w14:paraId="44E1A44B" w14:textId="77777777" w:rsidTr="006F0A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4CFA998D" w14:textId="2D51791F"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Rabat-Salé-Kénitra</w:t>
            </w:r>
          </w:p>
        </w:tc>
      </w:tr>
      <w:tr w:rsidR="006F0ACC" w:rsidRPr="00A61840" w14:paraId="0C7E27EB" w14:textId="77777777" w:rsidTr="006F0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1F68A492" w14:textId="29A07082"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Casablanca-Settat</w:t>
            </w:r>
          </w:p>
        </w:tc>
      </w:tr>
      <w:tr w:rsidR="006F0ACC" w:rsidRPr="00A61840" w14:paraId="25148164" w14:textId="77777777" w:rsidTr="006F0ACC">
        <w:tc>
          <w:tcPr>
            <w:cnfStyle w:val="001000000000" w:firstRow="0" w:lastRow="0" w:firstColumn="1" w:lastColumn="0" w:oddVBand="0" w:evenVBand="0" w:oddHBand="0" w:evenHBand="0" w:firstRowFirstColumn="0" w:firstRowLastColumn="0" w:lastRowFirstColumn="0" w:lastRowLastColumn="0"/>
            <w:tcW w:w="6799" w:type="dxa"/>
          </w:tcPr>
          <w:p w14:paraId="5ECE22A8" w14:textId="0B08E154"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Béni Mellal-Khénifra</w:t>
            </w:r>
          </w:p>
        </w:tc>
      </w:tr>
      <w:tr w:rsidR="006F0ACC" w:rsidRPr="00A61840" w14:paraId="1319C384" w14:textId="77777777" w:rsidTr="006F0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1EB4A48F" w14:textId="6EB90C89"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Tangier-Tétouan-Al Hoceima</w:t>
            </w:r>
          </w:p>
        </w:tc>
      </w:tr>
      <w:tr w:rsidR="006F0ACC" w:rsidRPr="00A61840" w14:paraId="48FE3BE6" w14:textId="77777777" w:rsidTr="006F0ACC">
        <w:tc>
          <w:tcPr>
            <w:cnfStyle w:val="001000000000" w:firstRow="0" w:lastRow="0" w:firstColumn="1" w:lastColumn="0" w:oddVBand="0" w:evenVBand="0" w:oddHBand="0" w:evenHBand="0" w:firstRowFirstColumn="0" w:firstRowLastColumn="0" w:lastRowFirstColumn="0" w:lastRowLastColumn="0"/>
            <w:tcW w:w="6799" w:type="dxa"/>
          </w:tcPr>
          <w:p w14:paraId="5E6E4FF4" w14:textId="4C22C660"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Guelmim-Oued Noun</w:t>
            </w:r>
          </w:p>
        </w:tc>
      </w:tr>
      <w:tr w:rsidR="006F0ACC" w:rsidRPr="00A61840" w14:paraId="0A8E7110" w14:textId="77777777" w:rsidTr="006F0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5C4CD4D9" w14:textId="6D212C36"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Marrakech-Safi</w:t>
            </w:r>
          </w:p>
        </w:tc>
      </w:tr>
      <w:tr w:rsidR="006F0ACC" w:rsidRPr="00A61840" w14:paraId="6D9C6CED" w14:textId="77777777" w:rsidTr="006F0ACC">
        <w:tc>
          <w:tcPr>
            <w:cnfStyle w:val="001000000000" w:firstRow="0" w:lastRow="0" w:firstColumn="1" w:lastColumn="0" w:oddVBand="0" w:evenVBand="0" w:oddHBand="0" w:evenHBand="0" w:firstRowFirstColumn="0" w:firstRowLastColumn="0" w:lastRowFirstColumn="0" w:lastRowLastColumn="0"/>
            <w:tcW w:w="6799" w:type="dxa"/>
          </w:tcPr>
          <w:p w14:paraId="15941954" w14:textId="2CA9FD91"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Draa-Tafilalt</w:t>
            </w:r>
          </w:p>
        </w:tc>
      </w:tr>
      <w:tr w:rsidR="006F0ACC" w:rsidRPr="00A61840" w14:paraId="4C6797F7" w14:textId="77777777" w:rsidTr="006F0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250BAFE5" w14:textId="10717786"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Rabat-Salé-Kénitra</w:t>
            </w:r>
          </w:p>
        </w:tc>
      </w:tr>
    </w:tbl>
    <w:p w14:paraId="7FDF70E3" w14:textId="77777777" w:rsidR="006F0ACC" w:rsidRPr="00A61840" w:rsidRDefault="006F0ACC" w:rsidP="004A2AA1">
      <w:pPr>
        <w:spacing w:line="360" w:lineRule="auto"/>
        <w:jc w:val="both"/>
        <w:rPr>
          <w:rFonts w:asciiTheme="majorBidi" w:hAnsiTheme="majorBidi" w:cstheme="majorBidi"/>
          <w:sz w:val="24"/>
          <w:szCs w:val="24"/>
          <w:lang w:val="en-US"/>
        </w:rPr>
      </w:pPr>
    </w:p>
    <w:p w14:paraId="17DF1850" w14:textId="598497BB" w:rsidR="00A9445C" w:rsidRPr="00A61840" w:rsidRDefault="00A61840" w:rsidP="006F0ACC">
      <w:pPr>
        <w:spacing w:line="360" w:lineRule="auto"/>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Center</w:t>
      </w:r>
      <w:r w:rsidR="00A9445C" w:rsidRPr="00A61840">
        <w:rPr>
          <w:rFonts w:asciiTheme="majorBidi" w:hAnsiTheme="majorBidi" w:cstheme="majorBidi"/>
          <w:b/>
          <w:bCs/>
          <w:sz w:val="24"/>
          <w:szCs w:val="24"/>
          <w:lang w:val="en-US"/>
        </w:rPr>
        <w:t xml:space="preserve">s of the League’s </w:t>
      </w:r>
      <w:r w:rsidR="009E3CAD" w:rsidRPr="00A61840">
        <w:rPr>
          <w:rFonts w:asciiTheme="majorBidi" w:hAnsiTheme="majorBidi" w:cstheme="majorBidi"/>
          <w:b/>
          <w:bCs/>
          <w:sz w:val="24"/>
          <w:szCs w:val="24"/>
          <w:lang w:val="en-US"/>
        </w:rPr>
        <w:t xml:space="preserve">INJAD </w:t>
      </w:r>
      <w:r w:rsidR="00A9445C" w:rsidRPr="00A61840">
        <w:rPr>
          <w:rFonts w:asciiTheme="majorBidi" w:hAnsiTheme="majorBidi" w:cstheme="majorBidi"/>
          <w:b/>
          <w:bCs/>
          <w:sz w:val="24"/>
          <w:szCs w:val="24"/>
          <w:lang w:val="en-US"/>
        </w:rPr>
        <w:t>Network against gender-based violence:</w:t>
      </w:r>
    </w:p>
    <w:tbl>
      <w:tblPr>
        <w:tblStyle w:val="PlainTable4"/>
        <w:tblW w:w="0" w:type="auto"/>
        <w:tblLook w:val="04A0" w:firstRow="1" w:lastRow="0" w:firstColumn="1" w:lastColumn="0" w:noHBand="0" w:noVBand="1"/>
      </w:tblPr>
      <w:tblGrid>
        <w:gridCol w:w="9062"/>
      </w:tblGrid>
      <w:tr w:rsidR="006F0ACC" w:rsidRPr="00A61840" w14:paraId="3469A181" w14:textId="77777777" w:rsidTr="006F0A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7FCE9CFD" w14:textId="21CD3BC3"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Rabat</w:t>
            </w:r>
          </w:p>
        </w:tc>
      </w:tr>
      <w:tr w:rsidR="006F0ACC" w:rsidRPr="00A61840" w14:paraId="7B0391E4" w14:textId="77777777" w:rsidTr="006F0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536594A0" w14:textId="597A67D4"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Salé</w:t>
            </w:r>
          </w:p>
        </w:tc>
      </w:tr>
      <w:tr w:rsidR="006F0ACC" w:rsidRPr="00A61840" w14:paraId="62D9B7BD" w14:textId="77777777" w:rsidTr="006F0ACC">
        <w:tc>
          <w:tcPr>
            <w:cnfStyle w:val="001000000000" w:firstRow="0" w:lastRow="0" w:firstColumn="1" w:lastColumn="0" w:oddVBand="0" w:evenVBand="0" w:oddHBand="0" w:evenHBand="0" w:firstRowFirstColumn="0" w:firstRowLastColumn="0" w:lastRowFirstColumn="0" w:lastRowLastColumn="0"/>
            <w:tcW w:w="9062" w:type="dxa"/>
          </w:tcPr>
          <w:p w14:paraId="5300DAE0" w14:textId="47EE0E80"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Témara</w:t>
            </w:r>
          </w:p>
        </w:tc>
      </w:tr>
      <w:tr w:rsidR="006F0ACC" w:rsidRPr="00A61840" w14:paraId="782A0559" w14:textId="77777777" w:rsidTr="006F0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556AAADF" w14:textId="12AF2037"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Casablanca</w:t>
            </w:r>
          </w:p>
        </w:tc>
      </w:tr>
      <w:tr w:rsidR="006F0ACC" w:rsidRPr="00A61840" w14:paraId="77089A5F" w14:textId="77777777" w:rsidTr="006F0ACC">
        <w:tc>
          <w:tcPr>
            <w:cnfStyle w:val="001000000000" w:firstRow="0" w:lastRow="0" w:firstColumn="1" w:lastColumn="0" w:oddVBand="0" w:evenVBand="0" w:oddHBand="0" w:evenHBand="0" w:firstRowFirstColumn="0" w:firstRowLastColumn="0" w:lastRowFirstColumn="0" w:lastRowLastColumn="0"/>
            <w:tcW w:w="9062" w:type="dxa"/>
          </w:tcPr>
          <w:p w14:paraId="7F1C2D73" w14:textId="63739E0B"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Mohammédia</w:t>
            </w:r>
          </w:p>
        </w:tc>
      </w:tr>
      <w:tr w:rsidR="006F0ACC" w:rsidRPr="00A61840" w14:paraId="33A47D06" w14:textId="77777777" w:rsidTr="006F0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2017299F" w14:textId="6582F172"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Fquih Ben salah</w:t>
            </w:r>
          </w:p>
        </w:tc>
      </w:tr>
      <w:tr w:rsidR="006F0ACC" w:rsidRPr="00A61840" w14:paraId="35F63947" w14:textId="77777777" w:rsidTr="006F0ACC">
        <w:tc>
          <w:tcPr>
            <w:cnfStyle w:val="001000000000" w:firstRow="0" w:lastRow="0" w:firstColumn="1" w:lastColumn="0" w:oddVBand="0" w:evenVBand="0" w:oddHBand="0" w:evenHBand="0" w:firstRowFirstColumn="0" w:firstRowLastColumn="0" w:lastRowFirstColumn="0" w:lastRowLastColumn="0"/>
            <w:tcW w:w="9062" w:type="dxa"/>
          </w:tcPr>
          <w:p w14:paraId="485D14DD" w14:textId="6B75A05E"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Marrakech</w:t>
            </w:r>
          </w:p>
        </w:tc>
      </w:tr>
      <w:tr w:rsidR="006F0ACC" w:rsidRPr="00A61840" w14:paraId="1BF9AA28" w14:textId="77777777" w:rsidTr="006F0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42002E36" w14:textId="1A961CF4"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Ouarzazate</w:t>
            </w:r>
          </w:p>
        </w:tc>
      </w:tr>
      <w:tr w:rsidR="006F0ACC" w:rsidRPr="00A61840" w14:paraId="793B12C0" w14:textId="77777777" w:rsidTr="006F0ACC">
        <w:tc>
          <w:tcPr>
            <w:cnfStyle w:val="001000000000" w:firstRow="0" w:lastRow="0" w:firstColumn="1" w:lastColumn="0" w:oddVBand="0" w:evenVBand="0" w:oddHBand="0" w:evenHBand="0" w:firstRowFirstColumn="0" w:firstRowLastColumn="0" w:lastRowFirstColumn="0" w:lastRowLastColumn="0"/>
            <w:tcW w:w="9062" w:type="dxa"/>
          </w:tcPr>
          <w:p w14:paraId="68E02011" w14:textId="0BE17836"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Larache</w:t>
            </w:r>
          </w:p>
        </w:tc>
      </w:tr>
      <w:tr w:rsidR="006F0ACC" w:rsidRPr="00A61840" w14:paraId="1E8F289E" w14:textId="77777777" w:rsidTr="006F0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051C0241" w14:textId="63CD729A"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Guelmim</w:t>
            </w:r>
          </w:p>
        </w:tc>
      </w:tr>
      <w:tr w:rsidR="006F0ACC" w:rsidRPr="00A61840" w14:paraId="1264ED81" w14:textId="77777777" w:rsidTr="006F0ACC">
        <w:tc>
          <w:tcPr>
            <w:cnfStyle w:val="001000000000" w:firstRow="0" w:lastRow="0" w:firstColumn="1" w:lastColumn="0" w:oddVBand="0" w:evenVBand="0" w:oddHBand="0" w:evenHBand="0" w:firstRowFirstColumn="0" w:firstRowLastColumn="0" w:lastRowFirstColumn="0" w:lastRowLastColumn="0"/>
            <w:tcW w:w="9062" w:type="dxa"/>
          </w:tcPr>
          <w:p w14:paraId="2188A66A" w14:textId="5BB2669E" w:rsidR="006F0ACC" w:rsidRPr="00A61840" w:rsidRDefault="006F0ACC" w:rsidP="006F0ACC">
            <w:pPr>
              <w:spacing w:line="360" w:lineRule="auto"/>
              <w:jc w:val="both"/>
              <w:rPr>
                <w:rFonts w:asciiTheme="majorBidi" w:hAnsiTheme="majorBidi" w:cstheme="majorBidi"/>
                <w:b w:val="0"/>
                <w:bCs w:val="0"/>
                <w:sz w:val="24"/>
                <w:szCs w:val="24"/>
                <w:lang w:val="en-US"/>
              </w:rPr>
            </w:pPr>
            <w:r w:rsidRPr="00A61840">
              <w:rPr>
                <w:rFonts w:asciiTheme="majorBidi" w:hAnsiTheme="majorBidi" w:cstheme="majorBidi"/>
                <w:b w:val="0"/>
                <w:bCs w:val="0"/>
                <w:sz w:val="24"/>
                <w:szCs w:val="24"/>
                <w:lang w:val="en-US"/>
              </w:rPr>
              <w:t xml:space="preserve">Tilila Shelters in Mohammédia </w:t>
            </w:r>
          </w:p>
        </w:tc>
      </w:tr>
    </w:tbl>
    <w:p w14:paraId="044FEC30" w14:textId="77777777" w:rsidR="006F0ACC" w:rsidRPr="00A61840" w:rsidRDefault="006F0ACC" w:rsidP="006F0ACC">
      <w:pPr>
        <w:spacing w:line="360" w:lineRule="auto"/>
        <w:jc w:val="both"/>
        <w:rPr>
          <w:rFonts w:asciiTheme="majorBidi" w:hAnsiTheme="majorBidi" w:cstheme="majorBidi"/>
          <w:b/>
          <w:bCs/>
          <w:sz w:val="24"/>
          <w:szCs w:val="24"/>
          <w:lang w:val="en-US"/>
        </w:rPr>
      </w:pPr>
    </w:p>
    <w:p w14:paraId="46186A95" w14:textId="392A3B45" w:rsidR="006F0ACC" w:rsidRPr="00A61840" w:rsidRDefault="006F0ACC" w:rsidP="00A61840">
      <w:pPr>
        <w:spacing w:line="360" w:lineRule="auto"/>
        <w:jc w:val="both"/>
        <w:rPr>
          <w:rFonts w:asciiTheme="majorBidi" w:hAnsiTheme="majorBidi" w:cstheme="majorBidi"/>
          <w:b/>
          <w:bCs/>
          <w:sz w:val="24"/>
          <w:szCs w:val="24"/>
          <w:lang w:val="en-US"/>
        </w:rPr>
      </w:pPr>
      <w:r w:rsidRPr="00A61840">
        <w:rPr>
          <w:rFonts w:asciiTheme="majorBidi" w:hAnsiTheme="majorBidi" w:cstheme="majorBidi"/>
          <w:b/>
          <w:bCs/>
          <w:sz w:val="24"/>
          <w:szCs w:val="24"/>
          <w:lang w:val="en-US"/>
        </w:rPr>
        <w:t xml:space="preserve">List of </w:t>
      </w:r>
      <w:r w:rsidR="00A61840" w:rsidRPr="00A61840">
        <w:rPr>
          <w:rFonts w:asciiTheme="majorBidi" w:hAnsiTheme="majorBidi" w:cstheme="majorBidi"/>
          <w:b/>
          <w:bCs/>
          <w:sz w:val="24"/>
          <w:szCs w:val="24"/>
          <w:lang w:val="en-US"/>
        </w:rPr>
        <w:t>Moroccan Network from regional associations</w:t>
      </w:r>
      <w:r w:rsidR="00A61840">
        <w:rPr>
          <w:rFonts w:asciiTheme="majorBidi" w:hAnsiTheme="majorBidi" w:cstheme="majorBidi"/>
          <w:b/>
          <w:bCs/>
          <w:sz w:val="24"/>
          <w:szCs w:val="24"/>
          <w:lang w:val="en-US"/>
        </w:rPr>
        <w:t xml:space="preserve"> : “</w:t>
      </w:r>
      <w:r w:rsidR="00A61840" w:rsidRPr="00A61840">
        <w:rPr>
          <w:rFonts w:asciiTheme="majorBidi" w:hAnsiTheme="majorBidi" w:cstheme="majorBidi"/>
          <w:b/>
          <w:bCs/>
          <w:sz w:val="24"/>
          <w:szCs w:val="24"/>
          <w:lang w:val="en-US"/>
        </w:rPr>
        <w:t xml:space="preserve"> Femmes Solidaires</w:t>
      </w:r>
      <w:r w:rsidR="00A61840">
        <w:rPr>
          <w:rFonts w:asciiTheme="majorBidi" w:hAnsiTheme="majorBidi" w:cstheme="majorBidi"/>
          <w:b/>
          <w:bCs/>
          <w:sz w:val="24"/>
          <w:szCs w:val="24"/>
          <w:lang w:val="en-US"/>
        </w:rPr>
        <w:t>”</w:t>
      </w:r>
    </w:p>
    <w:tbl>
      <w:tblPr>
        <w:tblStyle w:val="PlainTable1"/>
        <w:tblW w:w="9194" w:type="dxa"/>
        <w:tblLook w:val="04A0" w:firstRow="1" w:lastRow="0" w:firstColumn="1" w:lastColumn="0" w:noHBand="0" w:noVBand="1"/>
      </w:tblPr>
      <w:tblGrid>
        <w:gridCol w:w="5796"/>
        <w:gridCol w:w="3398"/>
      </w:tblGrid>
      <w:tr w:rsidR="006F0ACC" w:rsidRPr="00A61840" w14:paraId="2B49BE6A" w14:textId="77777777" w:rsidTr="009C2B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96" w:type="dxa"/>
          </w:tcPr>
          <w:p w14:paraId="0B772201" w14:textId="77777777" w:rsidR="006F0ACC" w:rsidRPr="00A61840" w:rsidRDefault="006F0ACC" w:rsidP="009C2BBE">
            <w:pPr>
              <w:rPr>
                <w:rFonts w:asciiTheme="majorBidi" w:hAnsiTheme="majorBidi" w:cstheme="majorBidi"/>
                <w:lang w:val="en-US"/>
              </w:rPr>
            </w:pPr>
            <w:r w:rsidRPr="00A61840">
              <w:rPr>
                <w:rFonts w:asciiTheme="majorBidi" w:hAnsiTheme="majorBidi" w:cstheme="majorBidi"/>
                <w:lang w:val="en-US"/>
              </w:rPr>
              <w:t>Association’s name</w:t>
            </w:r>
          </w:p>
        </w:tc>
        <w:tc>
          <w:tcPr>
            <w:tcW w:w="3398" w:type="dxa"/>
          </w:tcPr>
          <w:p w14:paraId="74603E7A" w14:textId="77777777" w:rsidR="006F0ACC" w:rsidRPr="00A61840" w:rsidRDefault="006F0ACC" w:rsidP="009C2BBE">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 xml:space="preserve">                       City</w:t>
            </w:r>
          </w:p>
        </w:tc>
      </w:tr>
      <w:tr w:rsidR="006F0ACC" w:rsidRPr="00A61840" w14:paraId="135198A0" w14:textId="77777777" w:rsidTr="009C2BBE">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5796" w:type="dxa"/>
          </w:tcPr>
          <w:p w14:paraId="471AB828"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 xml:space="preserve"> Association Al Oumouma Pour l’Education non formelle et l’Alphabétisation</w:t>
            </w:r>
          </w:p>
        </w:tc>
        <w:tc>
          <w:tcPr>
            <w:tcW w:w="3398" w:type="dxa"/>
          </w:tcPr>
          <w:p w14:paraId="6717B397" w14:textId="77777777" w:rsidR="006F0ACC" w:rsidRPr="00A61840" w:rsidRDefault="006F0ACC" w:rsidP="009C2BB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Inzagane</w:t>
            </w:r>
          </w:p>
        </w:tc>
      </w:tr>
      <w:tr w:rsidR="006F0ACC" w:rsidRPr="00A61840" w14:paraId="1305B220" w14:textId="77777777" w:rsidTr="009C2BBE">
        <w:tc>
          <w:tcPr>
            <w:cnfStyle w:val="001000000000" w:firstRow="0" w:lastRow="0" w:firstColumn="1" w:lastColumn="0" w:oddVBand="0" w:evenVBand="0" w:oddHBand="0" w:evenHBand="0" w:firstRowFirstColumn="0" w:firstRowLastColumn="0" w:lastRowFirstColumn="0" w:lastRowLastColumn="0"/>
            <w:tcW w:w="5796" w:type="dxa"/>
          </w:tcPr>
          <w:p w14:paraId="3C58F3C3"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 xml:space="preserve"> Association Manal Pour le Développement et la Communication</w:t>
            </w:r>
          </w:p>
        </w:tc>
        <w:tc>
          <w:tcPr>
            <w:tcW w:w="3398" w:type="dxa"/>
          </w:tcPr>
          <w:p w14:paraId="3B8C5E2D" w14:textId="77777777" w:rsidR="006F0ACC" w:rsidRPr="00A61840" w:rsidRDefault="006F0ACC" w:rsidP="009C2BB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El Jadida</w:t>
            </w:r>
          </w:p>
        </w:tc>
      </w:tr>
      <w:tr w:rsidR="006F0ACC" w:rsidRPr="00A61840" w14:paraId="207101E5" w14:textId="77777777" w:rsidTr="009C2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96" w:type="dxa"/>
          </w:tcPr>
          <w:p w14:paraId="5C8F3DEE"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 xml:space="preserve"> Association Alwafaa Pour Femmes et Développement</w:t>
            </w:r>
          </w:p>
        </w:tc>
        <w:tc>
          <w:tcPr>
            <w:tcW w:w="3398" w:type="dxa"/>
          </w:tcPr>
          <w:p w14:paraId="7E47B829" w14:textId="77777777" w:rsidR="006F0ACC" w:rsidRPr="00A61840" w:rsidRDefault="006F0ACC" w:rsidP="009C2BB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 xml:space="preserve">Inzegane </w:t>
            </w:r>
          </w:p>
        </w:tc>
      </w:tr>
      <w:tr w:rsidR="006F0ACC" w:rsidRPr="00A61840" w14:paraId="47132BF5" w14:textId="77777777" w:rsidTr="009C2BBE">
        <w:tc>
          <w:tcPr>
            <w:cnfStyle w:val="001000000000" w:firstRow="0" w:lastRow="0" w:firstColumn="1" w:lastColumn="0" w:oddVBand="0" w:evenVBand="0" w:oddHBand="0" w:evenHBand="0" w:firstRowFirstColumn="0" w:firstRowLastColumn="0" w:lastRowFirstColumn="0" w:lastRowLastColumn="0"/>
            <w:tcW w:w="5796" w:type="dxa"/>
          </w:tcPr>
          <w:p w14:paraId="2A62718E"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 xml:space="preserve"> Association d’Accueil des Femmes pour le Développement</w:t>
            </w:r>
          </w:p>
        </w:tc>
        <w:tc>
          <w:tcPr>
            <w:tcW w:w="3398" w:type="dxa"/>
          </w:tcPr>
          <w:p w14:paraId="1DAB1361" w14:textId="77777777" w:rsidR="006F0ACC" w:rsidRPr="00A61840" w:rsidRDefault="006F0ACC" w:rsidP="009C2BB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El Hoceima</w:t>
            </w:r>
          </w:p>
        </w:tc>
      </w:tr>
      <w:tr w:rsidR="006F0ACC" w:rsidRPr="00A61840" w14:paraId="1C135C7B" w14:textId="77777777" w:rsidTr="009C2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96" w:type="dxa"/>
          </w:tcPr>
          <w:p w14:paraId="458A26ED"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Zraig pour le Développement et la Coopération</w:t>
            </w:r>
          </w:p>
        </w:tc>
        <w:tc>
          <w:tcPr>
            <w:tcW w:w="3398" w:type="dxa"/>
          </w:tcPr>
          <w:p w14:paraId="60043287" w14:textId="77777777" w:rsidR="006F0ACC" w:rsidRPr="00A61840" w:rsidRDefault="006F0ACC" w:rsidP="009C2BB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Jrada</w:t>
            </w:r>
          </w:p>
        </w:tc>
      </w:tr>
      <w:tr w:rsidR="006F0ACC" w:rsidRPr="00A61840" w14:paraId="6EB3C61B" w14:textId="77777777" w:rsidTr="009C2BBE">
        <w:tc>
          <w:tcPr>
            <w:cnfStyle w:val="001000000000" w:firstRow="0" w:lastRow="0" w:firstColumn="1" w:lastColumn="0" w:oddVBand="0" w:evenVBand="0" w:oddHBand="0" w:evenHBand="0" w:firstRowFirstColumn="0" w:firstRowLastColumn="0" w:lastRowFirstColumn="0" w:lastRowLastColumn="0"/>
            <w:tcW w:w="5796" w:type="dxa"/>
          </w:tcPr>
          <w:p w14:paraId="2DCFA2B1"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Al Amal pour le Développement des Femmes</w:t>
            </w:r>
          </w:p>
        </w:tc>
        <w:tc>
          <w:tcPr>
            <w:tcW w:w="3398" w:type="dxa"/>
          </w:tcPr>
          <w:p w14:paraId="11A12922" w14:textId="77777777" w:rsidR="006F0ACC" w:rsidRPr="00A61840" w:rsidRDefault="006F0ACC" w:rsidP="009C2BB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El Hoceima</w:t>
            </w:r>
          </w:p>
        </w:tc>
      </w:tr>
      <w:tr w:rsidR="006F0ACC" w:rsidRPr="00A61840" w14:paraId="39400912" w14:textId="77777777" w:rsidTr="009C2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96" w:type="dxa"/>
          </w:tcPr>
          <w:p w14:paraId="01C3E1F7"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al Basma pour le developpement des femmes et enfants</w:t>
            </w:r>
          </w:p>
        </w:tc>
        <w:tc>
          <w:tcPr>
            <w:tcW w:w="3398" w:type="dxa"/>
          </w:tcPr>
          <w:p w14:paraId="52C0606D" w14:textId="77777777" w:rsidR="006F0ACC" w:rsidRPr="00A61840" w:rsidRDefault="006F0ACC" w:rsidP="009C2BB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MARRAKECH</w:t>
            </w:r>
          </w:p>
        </w:tc>
      </w:tr>
      <w:tr w:rsidR="006F0ACC" w:rsidRPr="00A61840" w14:paraId="1FE763FD" w14:textId="77777777" w:rsidTr="009C2BBE">
        <w:tc>
          <w:tcPr>
            <w:cnfStyle w:val="001000000000" w:firstRow="0" w:lastRow="0" w:firstColumn="1" w:lastColumn="0" w:oddVBand="0" w:evenVBand="0" w:oddHBand="0" w:evenHBand="0" w:firstRowFirstColumn="0" w:firstRowLastColumn="0" w:lastRowFirstColumn="0" w:lastRowLastColumn="0"/>
            <w:tcW w:w="5796" w:type="dxa"/>
          </w:tcPr>
          <w:p w14:paraId="68A8CF5A"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Tamghart contre la violence des femmes</w:t>
            </w:r>
          </w:p>
        </w:tc>
        <w:tc>
          <w:tcPr>
            <w:tcW w:w="3398" w:type="dxa"/>
          </w:tcPr>
          <w:p w14:paraId="2F27AB67" w14:textId="77777777" w:rsidR="006F0ACC" w:rsidRPr="00A61840" w:rsidRDefault="006F0ACC" w:rsidP="009C2BB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Agadir</w:t>
            </w:r>
          </w:p>
        </w:tc>
      </w:tr>
      <w:tr w:rsidR="006F0ACC" w:rsidRPr="00A61840" w14:paraId="098DF956" w14:textId="77777777" w:rsidTr="009C2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96" w:type="dxa"/>
          </w:tcPr>
          <w:p w14:paraId="0AF3A506"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de Développement Social et Culturel</w:t>
            </w:r>
          </w:p>
        </w:tc>
        <w:tc>
          <w:tcPr>
            <w:tcW w:w="3398" w:type="dxa"/>
          </w:tcPr>
          <w:p w14:paraId="400E8EED" w14:textId="77777777" w:rsidR="006F0ACC" w:rsidRPr="00A61840" w:rsidRDefault="006F0ACC" w:rsidP="009C2BB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Meknes</w:t>
            </w:r>
          </w:p>
        </w:tc>
      </w:tr>
      <w:tr w:rsidR="006F0ACC" w:rsidRPr="00A61840" w14:paraId="28CD0DE3" w14:textId="77777777" w:rsidTr="009C2BBE">
        <w:tc>
          <w:tcPr>
            <w:cnfStyle w:val="001000000000" w:firstRow="0" w:lastRow="0" w:firstColumn="1" w:lastColumn="0" w:oddVBand="0" w:evenVBand="0" w:oddHBand="0" w:evenHBand="0" w:firstRowFirstColumn="0" w:firstRowLastColumn="0" w:lastRowFirstColumn="0" w:lastRowLastColumn="0"/>
            <w:tcW w:w="5796" w:type="dxa"/>
          </w:tcPr>
          <w:p w14:paraId="26A3068D"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Féminine de Bienfaisance El Kheir</w:t>
            </w:r>
          </w:p>
        </w:tc>
        <w:tc>
          <w:tcPr>
            <w:tcW w:w="3398" w:type="dxa"/>
          </w:tcPr>
          <w:p w14:paraId="573F0C70" w14:textId="77777777" w:rsidR="006F0ACC" w:rsidRPr="00A61840" w:rsidRDefault="006F0ACC" w:rsidP="009C2BB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Essaouira</w:t>
            </w:r>
          </w:p>
        </w:tc>
      </w:tr>
      <w:tr w:rsidR="006F0ACC" w:rsidRPr="00A61840" w14:paraId="0A68E5CF" w14:textId="77777777" w:rsidTr="009C2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96" w:type="dxa"/>
          </w:tcPr>
          <w:p w14:paraId="5D9A9834"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Voix Des Femmes</w:t>
            </w:r>
          </w:p>
        </w:tc>
        <w:tc>
          <w:tcPr>
            <w:tcW w:w="3398" w:type="dxa"/>
          </w:tcPr>
          <w:p w14:paraId="0ECDDB76" w14:textId="77777777" w:rsidR="006F0ACC" w:rsidRPr="00A61840" w:rsidRDefault="006F0ACC" w:rsidP="009C2BB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Agadir</w:t>
            </w:r>
          </w:p>
        </w:tc>
      </w:tr>
      <w:tr w:rsidR="006F0ACC" w:rsidRPr="00A61840" w14:paraId="1666732C" w14:textId="77777777" w:rsidTr="009C2BBE">
        <w:tc>
          <w:tcPr>
            <w:cnfStyle w:val="001000000000" w:firstRow="0" w:lastRow="0" w:firstColumn="1" w:lastColumn="0" w:oddVBand="0" w:evenVBand="0" w:oddHBand="0" w:evenHBand="0" w:firstRowFirstColumn="0" w:firstRowLastColumn="0" w:lastRowFirstColumn="0" w:lastRowLastColumn="0"/>
            <w:tcW w:w="5796" w:type="dxa"/>
          </w:tcPr>
          <w:p w14:paraId="7544E28E"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 xml:space="preserve"> Espace Associatif Féminine</w:t>
            </w:r>
          </w:p>
        </w:tc>
        <w:tc>
          <w:tcPr>
            <w:tcW w:w="3398" w:type="dxa"/>
          </w:tcPr>
          <w:p w14:paraId="6EB44FCE" w14:textId="77777777" w:rsidR="006F0ACC" w:rsidRPr="00A61840" w:rsidRDefault="006F0ACC" w:rsidP="009C2BB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Ait ourir</w:t>
            </w:r>
          </w:p>
        </w:tc>
      </w:tr>
      <w:tr w:rsidR="006F0ACC" w:rsidRPr="00A61840" w14:paraId="5DF93C4B" w14:textId="77777777" w:rsidTr="009C2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96" w:type="dxa"/>
          </w:tcPr>
          <w:p w14:paraId="735D10A9"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 xml:space="preserve"> Espace associatif Daraa pour Femme et Développement</w:t>
            </w:r>
          </w:p>
        </w:tc>
        <w:tc>
          <w:tcPr>
            <w:tcW w:w="3398" w:type="dxa"/>
          </w:tcPr>
          <w:p w14:paraId="54550DA4" w14:textId="77777777" w:rsidR="006F0ACC" w:rsidRPr="00A61840" w:rsidRDefault="006F0ACC" w:rsidP="009C2BB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Zagora</w:t>
            </w:r>
          </w:p>
        </w:tc>
      </w:tr>
      <w:tr w:rsidR="006F0ACC" w:rsidRPr="00A61840" w14:paraId="434B0EE6" w14:textId="77777777" w:rsidTr="009C2BBE">
        <w:tc>
          <w:tcPr>
            <w:cnfStyle w:val="001000000000" w:firstRow="0" w:lastRow="0" w:firstColumn="1" w:lastColumn="0" w:oddVBand="0" w:evenVBand="0" w:oddHBand="0" w:evenHBand="0" w:firstRowFirstColumn="0" w:firstRowLastColumn="0" w:lastRowFirstColumn="0" w:lastRowLastColumn="0"/>
            <w:tcW w:w="5796" w:type="dxa"/>
          </w:tcPr>
          <w:p w14:paraId="3D8B02C8"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de solidarité des femmes</w:t>
            </w:r>
          </w:p>
        </w:tc>
        <w:tc>
          <w:tcPr>
            <w:tcW w:w="3398" w:type="dxa"/>
          </w:tcPr>
          <w:p w14:paraId="18F67DF6" w14:textId="77777777" w:rsidR="006F0ACC" w:rsidRPr="00A61840" w:rsidRDefault="006F0ACC" w:rsidP="009C2BB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MEKNES</w:t>
            </w:r>
          </w:p>
        </w:tc>
      </w:tr>
      <w:tr w:rsidR="006F0ACC" w:rsidRPr="00A61840" w14:paraId="65A0E5CB" w14:textId="77777777" w:rsidTr="009C2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96" w:type="dxa"/>
          </w:tcPr>
          <w:p w14:paraId="318760CD"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 xml:space="preserve">Association de développement des femmes  (ADF) </w:t>
            </w:r>
          </w:p>
        </w:tc>
        <w:tc>
          <w:tcPr>
            <w:tcW w:w="3398" w:type="dxa"/>
          </w:tcPr>
          <w:p w14:paraId="31996ABF" w14:textId="77777777" w:rsidR="006F0ACC" w:rsidRPr="00A61840" w:rsidRDefault="006F0ACC" w:rsidP="009C2BB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MEKNES</w:t>
            </w:r>
          </w:p>
        </w:tc>
      </w:tr>
      <w:tr w:rsidR="006F0ACC" w:rsidRPr="00A61840" w14:paraId="3023D9BE" w14:textId="77777777" w:rsidTr="009C2BBE">
        <w:tc>
          <w:tcPr>
            <w:cnfStyle w:val="001000000000" w:firstRow="0" w:lastRow="0" w:firstColumn="1" w:lastColumn="0" w:oddVBand="0" w:evenVBand="0" w:oddHBand="0" w:evenHBand="0" w:firstRowFirstColumn="0" w:firstRowLastColumn="0" w:lastRowFirstColumn="0" w:lastRowLastColumn="0"/>
            <w:tcW w:w="5796" w:type="dxa"/>
          </w:tcPr>
          <w:p w14:paraId="689C96BA"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Basma El Kheir</w:t>
            </w:r>
          </w:p>
        </w:tc>
        <w:tc>
          <w:tcPr>
            <w:tcW w:w="3398" w:type="dxa"/>
          </w:tcPr>
          <w:p w14:paraId="5A4F52AF" w14:textId="77777777" w:rsidR="006F0ACC" w:rsidRPr="00A61840" w:rsidRDefault="006F0ACC" w:rsidP="009C2BB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Mdieq</w:t>
            </w:r>
          </w:p>
        </w:tc>
      </w:tr>
      <w:tr w:rsidR="006F0ACC" w:rsidRPr="00A61840" w14:paraId="209E04BD" w14:textId="77777777" w:rsidTr="009C2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96" w:type="dxa"/>
          </w:tcPr>
          <w:p w14:paraId="6A652384"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 Elwafaa Mtal</w:t>
            </w:r>
          </w:p>
        </w:tc>
        <w:tc>
          <w:tcPr>
            <w:tcW w:w="3398" w:type="dxa"/>
          </w:tcPr>
          <w:p w14:paraId="45106275" w14:textId="77777777" w:rsidR="006F0ACC" w:rsidRPr="00A61840" w:rsidRDefault="006F0ACC" w:rsidP="009C2BB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Sidi banour</w:t>
            </w:r>
          </w:p>
        </w:tc>
      </w:tr>
      <w:tr w:rsidR="006F0ACC" w:rsidRPr="00A61840" w14:paraId="74530007" w14:textId="77777777" w:rsidTr="009C2BBE">
        <w:trPr>
          <w:trHeight w:val="158"/>
        </w:trPr>
        <w:tc>
          <w:tcPr>
            <w:cnfStyle w:val="001000000000" w:firstRow="0" w:lastRow="0" w:firstColumn="1" w:lastColumn="0" w:oddVBand="0" w:evenVBand="0" w:oddHBand="0" w:evenHBand="0" w:firstRowFirstColumn="0" w:firstRowLastColumn="0" w:lastRowFirstColumn="0" w:lastRowLastColumn="0"/>
            <w:tcW w:w="5796" w:type="dxa"/>
          </w:tcPr>
          <w:p w14:paraId="69287F27" w14:textId="77777777" w:rsidR="006F0ACC" w:rsidRPr="00A61840" w:rsidRDefault="006F0ACC" w:rsidP="009C2BBE">
            <w:pPr>
              <w:rPr>
                <w:rFonts w:asciiTheme="majorBidi" w:hAnsiTheme="majorBidi" w:cstheme="majorBidi"/>
                <w:b w:val="0"/>
                <w:bCs w:val="0"/>
                <w:lang w:val="en-US"/>
              </w:rPr>
            </w:pPr>
            <w:r w:rsidRPr="00A61840">
              <w:rPr>
                <w:rFonts w:asciiTheme="majorBidi" w:hAnsiTheme="majorBidi" w:cstheme="majorBidi"/>
                <w:b w:val="0"/>
                <w:bCs w:val="0"/>
                <w:lang w:val="en-US"/>
              </w:rPr>
              <w:t>Association Nour</w:t>
            </w:r>
          </w:p>
        </w:tc>
        <w:tc>
          <w:tcPr>
            <w:tcW w:w="3398" w:type="dxa"/>
          </w:tcPr>
          <w:p w14:paraId="51A2F9B9" w14:textId="77777777" w:rsidR="006F0ACC" w:rsidRPr="00A61840" w:rsidRDefault="006F0ACC" w:rsidP="009C2BB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A61840">
              <w:rPr>
                <w:rFonts w:asciiTheme="majorBidi" w:hAnsiTheme="majorBidi" w:cstheme="majorBidi"/>
                <w:lang w:val="en-US"/>
              </w:rPr>
              <w:t>Sidi banour</w:t>
            </w:r>
          </w:p>
        </w:tc>
      </w:tr>
    </w:tbl>
    <w:p w14:paraId="72D99F26" w14:textId="77777777" w:rsidR="006F0ACC" w:rsidRPr="00A61840" w:rsidRDefault="006F0ACC" w:rsidP="006F0ACC">
      <w:pPr>
        <w:spacing w:after="0" w:line="240" w:lineRule="auto"/>
        <w:rPr>
          <w:rFonts w:asciiTheme="majorBidi" w:hAnsiTheme="majorBidi" w:cstheme="majorBidi"/>
          <w:rtl/>
          <w:lang w:val="en-US"/>
        </w:rPr>
      </w:pPr>
    </w:p>
    <w:p w14:paraId="3A951A18" w14:textId="755D6100" w:rsidR="00175268" w:rsidRPr="00A61840" w:rsidRDefault="00175268" w:rsidP="004A2AA1">
      <w:pPr>
        <w:bidi/>
        <w:spacing w:line="360" w:lineRule="auto"/>
        <w:jc w:val="both"/>
        <w:rPr>
          <w:rFonts w:asciiTheme="majorBidi" w:hAnsiTheme="majorBidi" w:cstheme="majorBidi"/>
          <w:sz w:val="24"/>
          <w:szCs w:val="24"/>
          <w:rtl/>
          <w:lang w:val="en-US"/>
        </w:rPr>
      </w:pPr>
    </w:p>
    <w:p w14:paraId="54073E50" w14:textId="3159B1AC" w:rsidR="00DB365D" w:rsidRPr="00A61840" w:rsidRDefault="00DB365D" w:rsidP="004A2AA1">
      <w:pPr>
        <w:bidi/>
        <w:spacing w:line="360" w:lineRule="auto"/>
        <w:jc w:val="both"/>
        <w:rPr>
          <w:rFonts w:asciiTheme="majorBidi" w:hAnsiTheme="majorBidi" w:cstheme="majorBidi"/>
          <w:sz w:val="24"/>
          <w:szCs w:val="24"/>
          <w:rtl/>
          <w:lang w:val="en-US"/>
        </w:rPr>
      </w:pPr>
    </w:p>
    <w:p w14:paraId="34EE685E" w14:textId="77777777" w:rsidR="00DB365D" w:rsidRPr="00A61840" w:rsidRDefault="00DB365D" w:rsidP="004A2AA1">
      <w:pPr>
        <w:bidi/>
        <w:spacing w:line="360" w:lineRule="auto"/>
        <w:jc w:val="center"/>
        <w:rPr>
          <w:rFonts w:asciiTheme="majorBidi" w:hAnsiTheme="majorBidi" w:cstheme="majorBidi"/>
          <w:sz w:val="24"/>
          <w:szCs w:val="24"/>
          <w:rtl/>
          <w:lang w:val="en-US"/>
        </w:rPr>
      </w:pPr>
    </w:p>
    <w:p w14:paraId="3926A7CE" w14:textId="77777777" w:rsidR="008134F4" w:rsidRPr="00A61840" w:rsidRDefault="008134F4" w:rsidP="004A2AA1">
      <w:pPr>
        <w:bidi/>
        <w:spacing w:line="360" w:lineRule="auto"/>
        <w:rPr>
          <w:rFonts w:asciiTheme="majorBidi" w:hAnsiTheme="majorBidi" w:cstheme="majorBidi"/>
          <w:sz w:val="24"/>
          <w:szCs w:val="24"/>
          <w:lang w:val="en-US"/>
        </w:rPr>
      </w:pPr>
    </w:p>
    <w:sectPr w:rsidR="008134F4" w:rsidRPr="00A61840" w:rsidSect="004A2AA1">
      <w:headerReference w:type="default" r:id="rId8"/>
      <w:footerReference w:type="default" r:id="rId9"/>
      <w:headerReference w:type="first" r:id="rId10"/>
      <w:footerReference w:type="first" r:id="rId11"/>
      <w:pgSz w:w="11906" w:h="16838"/>
      <w:pgMar w:top="1701"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DBBCD" w14:textId="77777777" w:rsidR="00457199" w:rsidRDefault="00457199" w:rsidP="000A13AA">
      <w:pPr>
        <w:spacing w:after="0" w:line="240" w:lineRule="auto"/>
      </w:pPr>
      <w:r>
        <w:separator/>
      </w:r>
    </w:p>
  </w:endnote>
  <w:endnote w:type="continuationSeparator" w:id="0">
    <w:p w14:paraId="45CBE1D6" w14:textId="77777777" w:rsidR="00457199" w:rsidRDefault="00457199" w:rsidP="000A1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1524421"/>
      <w:docPartObj>
        <w:docPartGallery w:val="Page Numbers (Bottom of Page)"/>
        <w:docPartUnique/>
      </w:docPartObj>
    </w:sdtPr>
    <w:sdtEndPr/>
    <w:sdtContent>
      <w:p w14:paraId="2160E774" w14:textId="32C84517" w:rsidR="005514D6" w:rsidRDefault="005514D6">
        <w:pPr>
          <w:pStyle w:val="Footer"/>
          <w:jc w:val="center"/>
        </w:pPr>
        <w:r>
          <w:fldChar w:fldCharType="begin"/>
        </w:r>
        <w:r>
          <w:instrText>PAGE   \* MERGEFORMAT</w:instrText>
        </w:r>
        <w:r>
          <w:fldChar w:fldCharType="separate"/>
        </w:r>
        <w:r w:rsidR="00C170AC">
          <w:rPr>
            <w:noProof/>
          </w:rPr>
          <w:t>2</w:t>
        </w:r>
        <w:r>
          <w:fldChar w:fldCharType="end"/>
        </w:r>
      </w:p>
    </w:sdtContent>
  </w:sdt>
  <w:p w14:paraId="1D9C2196" w14:textId="77777777" w:rsidR="005514D6" w:rsidRDefault="005514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6554979"/>
      <w:docPartObj>
        <w:docPartGallery w:val="Page Numbers (Bottom of Page)"/>
        <w:docPartUnique/>
      </w:docPartObj>
    </w:sdtPr>
    <w:sdtEndPr/>
    <w:sdtContent>
      <w:p w14:paraId="6403FDD4" w14:textId="61ECCD95" w:rsidR="004A2AA1" w:rsidRDefault="004A2AA1">
        <w:pPr>
          <w:pStyle w:val="Footer"/>
        </w:pPr>
        <w:r>
          <w:rPr>
            <w:noProof/>
            <w:lang w:val="en-GB" w:eastAsia="en-GB" w:bidi="ar-SA"/>
          </w:rPr>
          <mc:AlternateContent>
            <mc:Choice Requires="wps">
              <w:drawing>
                <wp:anchor distT="0" distB="0" distL="114300" distR="114300" simplePos="0" relativeHeight="251661312" behindDoc="0" locked="0" layoutInCell="0" allowOverlap="1" wp14:anchorId="565447A2" wp14:editId="21DFEC6C">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44" name="Carré corné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7A4CFF3E" w14:textId="15390E84" w:rsidR="004A2AA1" w:rsidRDefault="004A2AA1">
                              <w:pPr>
                                <w:jc w:val="center"/>
                              </w:pPr>
                              <w:r>
                                <w:fldChar w:fldCharType="begin"/>
                              </w:r>
                              <w:r>
                                <w:instrText>PAGE    \* MERGEFORMAT</w:instrText>
                              </w:r>
                              <w:r>
                                <w:fldChar w:fldCharType="separate"/>
                              </w:r>
                              <w:r w:rsidR="00174176" w:rsidRPr="00174176">
                                <w:rPr>
                                  <w:noProof/>
                                  <w:sz w:val="16"/>
                                  <w:szCs w:val="16"/>
                                </w:rPr>
                                <w:t>1</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447A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44" o:spid="_x0000_s1027" type="#_x0000_t65" style="position:absolute;margin-left:0;margin-top:0;width:29pt;height:21.6pt;z-index:251661312;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" o:allowincell="f" adj="14135" strokecolor="gray" strokeweight=".25pt">
                  <v:textbox>
                    <w:txbxContent>
                      <w:p w14:paraId="7A4CFF3E" w14:textId="15390E84" w:rsidR="004A2AA1" w:rsidRDefault="004A2AA1">
                        <w:pPr>
                          <w:jc w:val="center"/>
                        </w:pPr>
                        <w:r>
                          <w:fldChar w:fldCharType="begin"/>
                        </w:r>
                        <w:r>
                          <w:instrText>PAGE    \* MERGEFORMAT</w:instrText>
                        </w:r>
                        <w:r>
                          <w:fldChar w:fldCharType="separate"/>
                        </w:r>
                        <w:r w:rsidR="00174176" w:rsidRPr="00174176">
                          <w:rPr>
                            <w:noProof/>
                            <w:sz w:val="16"/>
                            <w:szCs w:val="16"/>
                          </w:rPr>
                          <w:t>1</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08385" w14:textId="77777777" w:rsidR="00457199" w:rsidRDefault="00457199" w:rsidP="000A13AA">
      <w:pPr>
        <w:spacing w:after="0" w:line="240" w:lineRule="auto"/>
      </w:pPr>
      <w:r>
        <w:separator/>
      </w:r>
    </w:p>
  </w:footnote>
  <w:footnote w:type="continuationSeparator" w:id="0">
    <w:p w14:paraId="060264CC" w14:textId="77777777" w:rsidR="00457199" w:rsidRDefault="00457199" w:rsidP="000A13AA">
      <w:pPr>
        <w:spacing w:after="0" w:line="240" w:lineRule="auto"/>
      </w:pPr>
      <w:r>
        <w:continuationSeparator/>
      </w:r>
    </w:p>
  </w:footnote>
  <w:footnote w:id="1">
    <w:p w14:paraId="26002A1D" w14:textId="3E8E5E9F" w:rsidR="00FF4A36" w:rsidRPr="00E129E9" w:rsidRDefault="00FF4A36">
      <w:pPr>
        <w:pStyle w:val="FootnoteText"/>
        <w:rPr>
          <w:lang w:val="en-US"/>
        </w:rPr>
      </w:pPr>
      <w:r>
        <w:rPr>
          <w:rStyle w:val="FootnoteReference"/>
        </w:rPr>
        <w:footnoteRef/>
      </w:r>
      <w:r w:rsidRPr="00E129E9">
        <w:rPr>
          <w:lang w:val="en-US"/>
        </w:rPr>
        <w:t xml:space="preserve"> </w:t>
      </w:r>
      <w:r w:rsidR="00E129E9" w:rsidRPr="00E129E9">
        <w:rPr>
          <w:lang w:val="en-US"/>
        </w:rPr>
        <w:t>Information memo of the High Commissioner’</w:t>
      </w:r>
      <w:r w:rsidR="00E129E9">
        <w:rPr>
          <w:lang w:val="en-US"/>
        </w:rPr>
        <w:t>s Office for Planning (HCP) on National Women’s Day (10 October 2020).</w:t>
      </w:r>
    </w:p>
  </w:footnote>
  <w:footnote w:id="2">
    <w:p w14:paraId="51C1FD9A" w14:textId="3A7F3349" w:rsidR="00FF4A36" w:rsidRPr="00E129E9" w:rsidRDefault="00FF4A36">
      <w:pPr>
        <w:pStyle w:val="FootnoteText"/>
        <w:rPr>
          <w:lang w:val="en-US"/>
        </w:rPr>
      </w:pPr>
      <w:r>
        <w:rPr>
          <w:rStyle w:val="FootnoteReference"/>
        </w:rPr>
        <w:footnoteRef/>
      </w:r>
      <w:r w:rsidRPr="00E129E9">
        <w:rPr>
          <w:lang w:val="en-US"/>
        </w:rPr>
        <w:t xml:space="preserve"> </w:t>
      </w:r>
      <w:r w:rsidR="00E129E9" w:rsidRPr="00E129E9">
        <w:rPr>
          <w:lang w:val="en-US"/>
        </w:rPr>
        <w:t>Id.</w:t>
      </w:r>
    </w:p>
  </w:footnote>
  <w:footnote w:id="3">
    <w:p w14:paraId="7D58399E" w14:textId="7FC292E8" w:rsidR="00FF4A36" w:rsidRPr="00E129E9" w:rsidRDefault="00FF4A36">
      <w:pPr>
        <w:pStyle w:val="FootnoteText"/>
        <w:rPr>
          <w:lang w:val="en-US"/>
        </w:rPr>
      </w:pPr>
      <w:r>
        <w:rPr>
          <w:rStyle w:val="FootnoteReference"/>
        </w:rPr>
        <w:footnoteRef/>
      </w:r>
      <w:r w:rsidRPr="00E129E9">
        <w:rPr>
          <w:lang w:val="en-US"/>
        </w:rPr>
        <w:t xml:space="preserve"> </w:t>
      </w:r>
      <w:r w:rsidR="00E129E9" w:rsidRPr="00E129E9">
        <w:rPr>
          <w:lang w:val="en-US"/>
        </w:rPr>
        <w:t xml:space="preserve">Concluding </w:t>
      </w:r>
      <w:r w:rsidR="00E129E9">
        <w:rPr>
          <w:lang w:val="en-US"/>
        </w:rPr>
        <w:t>Comments</w:t>
      </w:r>
      <w:r w:rsidR="00E129E9" w:rsidRPr="00E129E9">
        <w:rPr>
          <w:lang w:val="en-US"/>
        </w:rPr>
        <w:t xml:space="preserve"> by t</w:t>
      </w:r>
      <w:r w:rsidR="00E129E9">
        <w:rPr>
          <w:lang w:val="en-US"/>
        </w:rPr>
        <w:t xml:space="preserve">he CEDAW Committee, Morocco, 14 January-1 February 2008. </w:t>
      </w:r>
    </w:p>
  </w:footnote>
  <w:footnote w:id="4">
    <w:p w14:paraId="39F646CF" w14:textId="7542C9A8" w:rsidR="00FF4A36" w:rsidRPr="00E129E9" w:rsidRDefault="00FF4A36" w:rsidP="00603704">
      <w:pPr>
        <w:pStyle w:val="FootnoteText"/>
        <w:jc w:val="both"/>
        <w:rPr>
          <w:lang w:val="en-US"/>
        </w:rPr>
      </w:pPr>
      <w:r>
        <w:rPr>
          <w:rStyle w:val="FootnoteReference"/>
        </w:rPr>
        <w:footnoteRef/>
      </w:r>
      <w:r w:rsidRPr="00E129E9">
        <w:rPr>
          <w:lang w:val="en-US"/>
        </w:rPr>
        <w:t xml:space="preserve"> </w:t>
      </w:r>
      <w:r w:rsidR="00E129E9">
        <w:rPr>
          <w:lang w:val="en-US"/>
        </w:rPr>
        <w:t xml:space="preserve">Same previous source, in addition to the list of issues and questions related to </w:t>
      </w:r>
      <w:r w:rsidR="00190CCD">
        <w:rPr>
          <w:lang w:val="en-US"/>
        </w:rPr>
        <w:t>Morocco’s</w:t>
      </w:r>
      <w:r w:rsidR="00E129E9">
        <w:rPr>
          <w:lang w:val="en-US"/>
        </w:rPr>
        <w:t xml:space="preserve"> fifth and sixth</w:t>
      </w:r>
      <w:r w:rsidR="00190CCD">
        <w:rPr>
          <w:lang w:val="en-US"/>
        </w:rPr>
        <w:t xml:space="preserve"> </w:t>
      </w:r>
      <w:r w:rsidR="00E129E9">
        <w:rPr>
          <w:lang w:val="en-US"/>
        </w:rPr>
        <w:t>reports</w:t>
      </w:r>
      <w:r w:rsidR="00190CCD">
        <w:rPr>
          <w:lang w:val="en-US"/>
        </w:rPr>
        <w:t>, 17 November 2020.</w:t>
      </w:r>
      <w:r w:rsidR="00E129E9">
        <w:rPr>
          <w:lang w:val="en-US"/>
        </w:rPr>
        <w:t xml:space="preserve"> </w:t>
      </w:r>
    </w:p>
  </w:footnote>
  <w:footnote w:id="5">
    <w:p w14:paraId="459648AA" w14:textId="5E2A8BF6" w:rsidR="00FF4A36" w:rsidRPr="00E129E9" w:rsidRDefault="00FF4A36" w:rsidP="007F5F92">
      <w:pPr>
        <w:pStyle w:val="FootnoteText"/>
        <w:jc w:val="both"/>
        <w:rPr>
          <w:lang w:val="en-US"/>
        </w:rPr>
      </w:pPr>
      <w:r>
        <w:rPr>
          <w:rStyle w:val="FootnoteReference"/>
        </w:rPr>
        <w:footnoteRef/>
      </w:r>
      <w:r w:rsidRPr="00E129E9">
        <w:rPr>
          <w:lang w:val="en-US"/>
        </w:rPr>
        <w:t xml:space="preserve"> </w:t>
      </w:r>
      <w:r w:rsidR="00190CCD">
        <w:rPr>
          <w:lang w:val="en-US"/>
        </w:rPr>
        <w:t>Press release of the High Commissioner’s Office for Planning on the occasion of the national and international campaign on combating violence against women, November 2019.</w:t>
      </w:r>
    </w:p>
  </w:footnote>
  <w:footnote w:id="6">
    <w:p w14:paraId="4DBC9F23" w14:textId="4D3CC62D" w:rsidR="00FF4A36" w:rsidRPr="00E129E9" w:rsidRDefault="00FF4A36" w:rsidP="007F5F92">
      <w:pPr>
        <w:pStyle w:val="FootnoteText"/>
        <w:jc w:val="both"/>
        <w:rPr>
          <w:lang w:val="en-US"/>
        </w:rPr>
      </w:pPr>
      <w:r>
        <w:rPr>
          <w:rStyle w:val="FootnoteReference"/>
        </w:rPr>
        <w:footnoteRef/>
      </w:r>
      <w:r w:rsidR="00190CCD">
        <w:rPr>
          <w:lang w:val="en-US"/>
        </w:rPr>
        <w:t xml:space="preserve"> Id.</w:t>
      </w:r>
      <w:r w:rsidRPr="00E129E9">
        <w:rPr>
          <w:lang w:val="en-US"/>
        </w:rPr>
        <w:t xml:space="preserve"> </w:t>
      </w:r>
    </w:p>
  </w:footnote>
  <w:footnote w:id="7">
    <w:p w14:paraId="5F363090" w14:textId="08AAEC5E" w:rsidR="00FF4A36" w:rsidRPr="00E129E9" w:rsidRDefault="00FF4A36" w:rsidP="007F5F92">
      <w:pPr>
        <w:pStyle w:val="FootnoteText"/>
        <w:jc w:val="both"/>
        <w:rPr>
          <w:lang w:val="en-US"/>
        </w:rPr>
      </w:pPr>
      <w:r>
        <w:rPr>
          <w:rStyle w:val="FootnoteReference"/>
        </w:rPr>
        <w:footnoteRef/>
      </w:r>
      <w:r w:rsidRPr="00E129E9">
        <w:rPr>
          <w:lang w:val="en-US"/>
        </w:rPr>
        <w:t xml:space="preserve"> </w:t>
      </w:r>
      <w:r w:rsidR="00190CCD">
        <w:rPr>
          <w:lang w:val="en-US"/>
        </w:rPr>
        <w:t>Memorandum of the High Commissioner’s Office for Planning on violence against women and girls “National survey on violence against women 2019”.</w:t>
      </w:r>
    </w:p>
  </w:footnote>
  <w:footnote w:id="8">
    <w:p w14:paraId="71D2E2AC" w14:textId="42D86EC8" w:rsidR="00FF4A36" w:rsidRPr="00E129E9" w:rsidRDefault="00FF4A36" w:rsidP="007F5F92">
      <w:pPr>
        <w:pStyle w:val="FootnoteText"/>
        <w:jc w:val="both"/>
        <w:rPr>
          <w:lang w:val="en-US"/>
        </w:rPr>
      </w:pPr>
      <w:r>
        <w:rPr>
          <w:rStyle w:val="FootnoteReference"/>
        </w:rPr>
        <w:footnoteRef/>
      </w:r>
      <w:r w:rsidRPr="00E129E9">
        <w:rPr>
          <w:lang w:val="en-US"/>
        </w:rPr>
        <w:t xml:space="preserve"> </w:t>
      </w:r>
      <w:r w:rsidR="00190CCD">
        <w:rPr>
          <w:lang w:val="en-US"/>
        </w:rPr>
        <w:t>FLDF’s report on “Violence against women during the confinement and the state of health emergency”, November 2020.</w:t>
      </w:r>
    </w:p>
  </w:footnote>
  <w:footnote w:id="9">
    <w:p w14:paraId="46EADB8C" w14:textId="661CFA7C" w:rsidR="00FF4A36" w:rsidRPr="00E129E9" w:rsidRDefault="00FF4A36">
      <w:pPr>
        <w:pStyle w:val="FootnoteText"/>
        <w:rPr>
          <w:lang w:val="en-US"/>
        </w:rPr>
      </w:pPr>
      <w:r>
        <w:rPr>
          <w:rStyle w:val="FootnoteReference"/>
        </w:rPr>
        <w:footnoteRef/>
      </w:r>
      <w:r w:rsidRPr="00E129E9">
        <w:rPr>
          <w:lang w:val="en-US"/>
        </w:rPr>
        <w:t xml:space="preserve"> </w:t>
      </w:r>
      <w:r w:rsidR="00190CCD">
        <w:rPr>
          <w:lang w:val="en-US"/>
        </w:rPr>
        <w:t>Id.</w:t>
      </w:r>
    </w:p>
  </w:footnote>
  <w:footnote w:id="10">
    <w:p w14:paraId="6896E41C" w14:textId="2CB8F0C6" w:rsidR="005E3B4E" w:rsidRPr="00E129E9" w:rsidRDefault="005E3B4E">
      <w:pPr>
        <w:pStyle w:val="FootnoteText"/>
        <w:rPr>
          <w:lang w:val="en-US"/>
        </w:rPr>
      </w:pPr>
      <w:r>
        <w:rPr>
          <w:rStyle w:val="FootnoteReference"/>
        </w:rPr>
        <w:footnoteRef/>
      </w:r>
      <w:r w:rsidRPr="00E129E9">
        <w:rPr>
          <w:lang w:val="en-US"/>
        </w:rPr>
        <w:t xml:space="preserve"> </w:t>
      </w:r>
      <w:r w:rsidR="00190CCD">
        <w:rPr>
          <w:lang w:val="en-US"/>
        </w:rPr>
        <w:t>Concluding comments of the CEDAW Committee, Morocco, 14 January-1 February 2008.</w:t>
      </w:r>
    </w:p>
  </w:footnote>
  <w:footnote w:id="11">
    <w:p w14:paraId="1D343ED5" w14:textId="2F6D4D23" w:rsidR="005E3B4E" w:rsidRPr="00E129E9" w:rsidRDefault="005E3B4E" w:rsidP="00875A90">
      <w:pPr>
        <w:pStyle w:val="FootnoteText"/>
        <w:jc w:val="both"/>
        <w:rPr>
          <w:lang w:val="en-US"/>
        </w:rPr>
      </w:pPr>
      <w:r>
        <w:rPr>
          <w:rStyle w:val="FootnoteReference"/>
        </w:rPr>
        <w:footnoteRef/>
      </w:r>
      <w:r w:rsidRPr="00E129E9">
        <w:rPr>
          <w:lang w:val="en-US"/>
        </w:rPr>
        <w:t xml:space="preserve"> </w:t>
      </w:r>
      <w:r w:rsidR="00190CCD">
        <w:rPr>
          <w:lang w:val="en-US"/>
        </w:rPr>
        <w:t xml:space="preserve">Information memo of the High Commissioner’s Office for Planning on the occasion of National Women’s Day (10 October 2020).  </w:t>
      </w:r>
    </w:p>
  </w:footnote>
  <w:footnote w:id="12">
    <w:p w14:paraId="506447DC" w14:textId="56BD3F06" w:rsidR="005E3B4E" w:rsidRPr="00E129E9" w:rsidRDefault="005E3B4E">
      <w:pPr>
        <w:pStyle w:val="FootnoteText"/>
        <w:rPr>
          <w:lang w:val="en-US"/>
        </w:rPr>
      </w:pPr>
      <w:r>
        <w:rPr>
          <w:rStyle w:val="FootnoteReference"/>
        </w:rPr>
        <w:footnoteRef/>
      </w:r>
      <w:r w:rsidRPr="00E129E9">
        <w:rPr>
          <w:lang w:val="en-US"/>
        </w:rPr>
        <w:t xml:space="preserve"> </w:t>
      </w:r>
      <w:r w:rsidR="00190CCD">
        <w:rPr>
          <w:lang w:val="en-US"/>
        </w:rPr>
        <w:t>High Commissioner’s Office for Planning on the occasion of World</w:t>
      </w:r>
      <w:r w:rsidR="0046407E">
        <w:rPr>
          <w:lang w:val="en-US"/>
        </w:rPr>
        <w:t xml:space="preserve"> Population</w:t>
      </w:r>
      <w:r w:rsidR="00190CCD">
        <w:rPr>
          <w:lang w:val="en-US"/>
        </w:rPr>
        <w:t xml:space="preserve"> Day</w:t>
      </w:r>
      <w:r w:rsidR="0046407E">
        <w:rPr>
          <w:lang w:val="en-US"/>
        </w:rPr>
        <w:t>, 11 July 2020.</w:t>
      </w:r>
      <w:r w:rsidR="00190CCD">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898D6" w14:textId="00D58197" w:rsidR="004A2AA1" w:rsidRDefault="004A2AA1" w:rsidP="004A2AA1">
    <w:pPr>
      <w:pStyle w:val="Header"/>
    </w:pPr>
  </w:p>
  <w:p w14:paraId="04D36B78" w14:textId="77777777" w:rsidR="004A2AA1" w:rsidRDefault="004A2A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D7A62" w14:textId="128FBEA6" w:rsidR="004A2AA1" w:rsidRDefault="00A61840" w:rsidP="00491C28">
    <w:pPr>
      <w:pStyle w:val="Header"/>
      <w:jc w:val="right"/>
    </w:pPr>
    <w:r>
      <w:rPr>
        <w:rFonts w:asciiTheme="majorBidi" w:hAnsiTheme="majorBidi" w:cstheme="majorBidi"/>
        <w:b/>
        <w:bCs/>
        <w:noProof/>
        <w:sz w:val="24"/>
        <w:szCs w:val="24"/>
        <w:lang w:val="en-GB" w:eastAsia="en-GB" w:bidi="ar-SA"/>
      </w:rPr>
      <w:drawing>
        <wp:anchor distT="0" distB="0" distL="114300" distR="114300" simplePos="0" relativeHeight="251664384" behindDoc="0" locked="0" layoutInCell="1" allowOverlap="1" wp14:anchorId="7BC0A263" wp14:editId="3B2A425F">
          <wp:simplePos x="0" y="0"/>
          <wp:positionH relativeFrom="column">
            <wp:posOffset>3634105</wp:posOffset>
          </wp:positionH>
          <wp:positionV relativeFrom="paragraph">
            <wp:posOffset>111760</wp:posOffset>
          </wp:positionV>
          <wp:extent cx="2552700" cy="321945"/>
          <wp:effectExtent l="0" t="0" r="0" b="1905"/>
          <wp:wrapSquare wrapText="bothSides"/>
          <wp:docPr id="1" name="Image 1" descr="C:\Users\Hind JEBLI CHRIFI\AppData\Local\Microsoft\Windows\INetCache\Content.Word\logo inj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ind JEBLI CHRIFI\AppData\Local\Microsoft\Windows\INetCache\Content.Word\logo injad.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50872" r="18093"/>
                  <a:stretch/>
                </pic:blipFill>
                <pic:spPr bwMode="auto">
                  <a:xfrm>
                    <a:off x="0" y="0"/>
                    <a:ext cx="2552700" cy="321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noProof/>
        <w:rtl/>
        <w:lang w:val="en-GB" w:eastAsia="en-GB" w:bidi="ar-SA"/>
      </w:rPr>
      <w:drawing>
        <wp:anchor distT="0" distB="0" distL="114300" distR="114300" simplePos="0" relativeHeight="251663360" behindDoc="1" locked="0" layoutInCell="1" allowOverlap="1" wp14:anchorId="57BD9654" wp14:editId="11E417EC">
          <wp:simplePos x="0" y="0"/>
          <wp:positionH relativeFrom="margin">
            <wp:align>left</wp:align>
          </wp:positionH>
          <wp:positionV relativeFrom="paragraph">
            <wp:posOffset>140970</wp:posOffset>
          </wp:positionV>
          <wp:extent cx="2476500" cy="342900"/>
          <wp:effectExtent l="0" t="0" r="0" b="0"/>
          <wp:wrapTight wrapText="bothSides">
            <wp:wrapPolygon edited="0">
              <wp:start x="0" y="0"/>
              <wp:lineTo x="0" y="20400"/>
              <wp:lineTo x="21434" y="20400"/>
              <wp:lineTo x="21434" y="0"/>
              <wp:lineTo x="0" y="0"/>
            </wp:wrapPolygon>
          </wp:wrapTight>
          <wp:docPr id="43" name="Image 43" descr="C:\Users\user\Desktop\afaf\divers archives\logos\LOGO LDDF RABAT-01 compl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faf\divers archives\logos\LOGO LDDF RABAT-01 complet.jpg"/>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52001" r="25404"/>
                  <a:stretch/>
                </pic:blipFill>
                <pic:spPr bwMode="auto">
                  <a:xfrm>
                    <a:off x="0" y="0"/>
                    <a:ext cx="2476500" cy="342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165E">
      <w:rPr>
        <w:rFonts w:hint="cs"/>
        <w:noProof/>
        <w:rtl/>
        <w:lang w:val="en-GB" w:eastAsia="en-GB" w:bidi="ar-SA"/>
      </w:rPr>
      <w:drawing>
        <wp:anchor distT="0" distB="0" distL="114300" distR="114300" simplePos="0" relativeHeight="251662336" behindDoc="0" locked="0" layoutInCell="1" allowOverlap="1" wp14:anchorId="58199B07" wp14:editId="7A0AF7BD">
          <wp:simplePos x="0" y="0"/>
          <wp:positionH relativeFrom="margin">
            <wp:posOffset>-602615</wp:posOffset>
          </wp:positionH>
          <wp:positionV relativeFrom="topMargin">
            <wp:posOffset>220980</wp:posOffset>
          </wp:positionV>
          <wp:extent cx="784860" cy="838200"/>
          <wp:effectExtent l="0" t="0" r="0" b="0"/>
          <wp:wrapSquare wrapText="bothSides"/>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update_logo_FLDF avc NU fr.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84860" cy="838200"/>
                  </a:xfrm>
                  <a:prstGeom prst="rect">
                    <a:avLst/>
                  </a:prstGeom>
                </pic:spPr>
              </pic:pic>
            </a:graphicData>
          </a:graphic>
          <wp14:sizeRelH relativeFrom="margin">
            <wp14:pctWidth>0</wp14:pctWidth>
          </wp14:sizeRelH>
          <wp14:sizeRelV relativeFrom="margin">
            <wp14:pctHeight>0</wp14:pctHeight>
          </wp14:sizeRelV>
        </wp:anchor>
      </w:drawing>
    </w:r>
    <w:r w:rsidR="00B56277">
      <w:t xml:space="preserve">                                                              </w:t>
    </w:r>
  </w:p>
  <w:p w14:paraId="3FCD09C4" w14:textId="36929D44" w:rsidR="004A2AA1" w:rsidRDefault="004A2A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96E1A"/>
    <w:multiLevelType w:val="hybridMultilevel"/>
    <w:tmpl w:val="61A8C726"/>
    <w:lvl w:ilvl="0" w:tplc="040C000F">
      <w:start w:val="1"/>
      <w:numFmt w:val="decimal"/>
      <w:lvlText w:val="%1."/>
      <w:lvlJc w:val="left"/>
      <w:pPr>
        <w:ind w:left="-2180" w:hanging="360"/>
      </w:pPr>
    </w:lvl>
    <w:lvl w:ilvl="1" w:tplc="040C0019" w:tentative="1">
      <w:start w:val="1"/>
      <w:numFmt w:val="lowerLetter"/>
      <w:lvlText w:val="%2."/>
      <w:lvlJc w:val="left"/>
      <w:pPr>
        <w:ind w:left="-1460" w:hanging="360"/>
      </w:pPr>
    </w:lvl>
    <w:lvl w:ilvl="2" w:tplc="040C001B" w:tentative="1">
      <w:start w:val="1"/>
      <w:numFmt w:val="lowerRoman"/>
      <w:lvlText w:val="%3."/>
      <w:lvlJc w:val="right"/>
      <w:pPr>
        <w:ind w:left="-740" w:hanging="180"/>
      </w:pPr>
    </w:lvl>
    <w:lvl w:ilvl="3" w:tplc="040C000F" w:tentative="1">
      <w:start w:val="1"/>
      <w:numFmt w:val="decimal"/>
      <w:lvlText w:val="%4."/>
      <w:lvlJc w:val="left"/>
      <w:pPr>
        <w:ind w:left="-20" w:hanging="360"/>
      </w:pPr>
    </w:lvl>
    <w:lvl w:ilvl="4" w:tplc="040C0019" w:tentative="1">
      <w:start w:val="1"/>
      <w:numFmt w:val="lowerLetter"/>
      <w:lvlText w:val="%5."/>
      <w:lvlJc w:val="left"/>
      <w:pPr>
        <w:ind w:left="700" w:hanging="360"/>
      </w:pPr>
    </w:lvl>
    <w:lvl w:ilvl="5" w:tplc="040C001B" w:tentative="1">
      <w:start w:val="1"/>
      <w:numFmt w:val="lowerRoman"/>
      <w:lvlText w:val="%6."/>
      <w:lvlJc w:val="right"/>
      <w:pPr>
        <w:ind w:left="1420" w:hanging="180"/>
      </w:pPr>
    </w:lvl>
    <w:lvl w:ilvl="6" w:tplc="040C000F" w:tentative="1">
      <w:start w:val="1"/>
      <w:numFmt w:val="decimal"/>
      <w:lvlText w:val="%7."/>
      <w:lvlJc w:val="left"/>
      <w:pPr>
        <w:ind w:left="2140" w:hanging="360"/>
      </w:pPr>
    </w:lvl>
    <w:lvl w:ilvl="7" w:tplc="040C0019" w:tentative="1">
      <w:start w:val="1"/>
      <w:numFmt w:val="lowerLetter"/>
      <w:lvlText w:val="%8."/>
      <w:lvlJc w:val="left"/>
      <w:pPr>
        <w:ind w:left="2860" w:hanging="360"/>
      </w:pPr>
    </w:lvl>
    <w:lvl w:ilvl="8" w:tplc="040C001B" w:tentative="1">
      <w:start w:val="1"/>
      <w:numFmt w:val="lowerRoman"/>
      <w:lvlText w:val="%9."/>
      <w:lvlJc w:val="right"/>
      <w:pPr>
        <w:ind w:left="3580" w:hanging="180"/>
      </w:pPr>
    </w:lvl>
  </w:abstractNum>
  <w:abstractNum w:abstractNumId="1" w15:restartNumberingAfterBreak="0">
    <w:nsid w:val="04A84CB8"/>
    <w:multiLevelType w:val="hybridMultilevel"/>
    <w:tmpl w:val="C74A067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0B2B1C5C"/>
    <w:multiLevelType w:val="hybridMultilevel"/>
    <w:tmpl w:val="3D540A8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B794931"/>
    <w:multiLevelType w:val="hybridMultilevel"/>
    <w:tmpl w:val="2DF6912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C5123E9"/>
    <w:multiLevelType w:val="hybridMultilevel"/>
    <w:tmpl w:val="A3961A76"/>
    <w:lvl w:ilvl="0" w:tplc="7FFEAA7A">
      <w:start w:val="1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D773FE6"/>
    <w:multiLevelType w:val="hybridMultilevel"/>
    <w:tmpl w:val="12E2AE1E"/>
    <w:lvl w:ilvl="0" w:tplc="040C000F">
      <w:start w:val="1"/>
      <w:numFmt w:val="decimal"/>
      <w:lvlText w:val="%1."/>
      <w:lvlJc w:val="left"/>
      <w:pPr>
        <w:ind w:left="861" w:hanging="360"/>
      </w:pPr>
    </w:lvl>
    <w:lvl w:ilvl="1" w:tplc="040C0019" w:tentative="1">
      <w:start w:val="1"/>
      <w:numFmt w:val="lowerLetter"/>
      <w:lvlText w:val="%2."/>
      <w:lvlJc w:val="left"/>
      <w:pPr>
        <w:ind w:left="1581" w:hanging="360"/>
      </w:pPr>
    </w:lvl>
    <w:lvl w:ilvl="2" w:tplc="040C001B" w:tentative="1">
      <w:start w:val="1"/>
      <w:numFmt w:val="lowerRoman"/>
      <w:lvlText w:val="%3."/>
      <w:lvlJc w:val="right"/>
      <w:pPr>
        <w:ind w:left="2301" w:hanging="180"/>
      </w:pPr>
    </w:lvl>
    <w:lvl w:ilvl="3" w:tplc="040C000F" w:tentative="1">
      <w:start w:val="1"/>
      <w:numFmt w:val="decimal"/>
      <w:lvlText w:val="%4."/>
      <w:lvlJc w:val="left"/>
      <w:pPr>
        <w:ind w:left="3021" w:hanging="360"/>
      </w:pPr>
    </w:lvl>
    <w:lvl w:ilvl="4" w:tplc="040C0019" w:tentative="1">
      <w:start w:val="1"/>
      <w:numFmt w:val="lowerLetter"/>
      <w:lvlText w:val="%5."/>
      <w:lvlJc w:val="left"/>
      <w:pPr>
        <w:ind w:left="3741" w:hanging="360"/>
      </w:pPr>
    </w:lvl>
    <w:lvl w:ilvl="5" w:tplc="040C001B" w:tentative="1">
      <w:start w:val="1"/>
      <w:numFmt w:val="lowerRoman"/>
      <w:lvlText w:val="%6."/>
      <w:lvlJc w:val="right"/>
      <w:pPr>
        <w:ind w:left="4461" w:hanging="180"/>
      </w:pPr>
    </w:lvl>
    <w:lvl w:ilvl="6" w:tplc="040C000F" w:tentative="1">
      <w:start w:val="1"/>
      <w:numFmt w:val="decimal"/>
      <w:lvlText w:val="%7."/>
      <w:lvlJc w:val="left"/>
      <w:pPr>
        <w:ind w:left="5181" w:hanging="360"/>
      </w:pPr>
    </w:lvl>
    <w:lvl w:ilvl="7" w:tplc="040C0019" w:tentative="1">
      <w:start w:val="1"/>
      <w:numFmt w:val="lowerLetter"/>
      <w:lvlText w:val="%8."/>
      <w:lvlJc w:val="left"/>
      <w:pPr>
        <w:ind w:left="5901" w:hanging="360"/>
      </w:pPr>
    </w:lvl>
    <w:lvl w:ilvl="8" w:tplc="040C001B" w:tentative="1">
      <w:start w:val="1"/>
      <w:numFmt w:val="lowerRoman"/>
      <w:lvlText w:val="%9."/>
      <w:lvlJc w:val="right"/>
      <w:pPr>
        <w:ind w:left="6621" w:hanging="180"/>
      </w:pPr>
    </w:lvl>
  </w:abstractNum>
  <w:abstractNum w:abstractNumId="6" w15:restartNumberingAfterBreak="0">
    <w:nsid w:val="116326C3"/>
    <w:multiLevelType w:val="hybridMultilevel"/>
    <w:tmpl w:val="027CB53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15:restartNumberingAfterBreak="0">
    <w:nsid w:val="141D4FD7"/>
    <w:multiLevelType w:val="hybridMultilevel"/>
    <w:tmpl w:val="59163C40"/>
    <w:lvl w:ilvl="0" w:tplc="040C000F">
      <w:start w:val="17"/>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497242E"/>
    <w:multiLevelType w:val="hybridMultilevel"/>
    <w:tmpl w:val="6EF2D2DE"/>
    <w:lvl w:ilvl="0" w:tplc="A0C657E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4D44064"/>
    <w:multiLevelType w:val="hybridMultilevel"/>
    <w:tmpl w:val="ACD02228"/>
    <w:lvl w:ilvl="0" w:tplc="BD6AFBDE">
      <w:start w:val="1"/>
      <w:numFmt w:val="decimal"/>
      <w:lvlText w:val="%1."/>
      <w:lvlJc w:val="left"/>
      <w:pPr>
        <w:ind w:left="720" w:hanging="360"/>
      </w:pPr>
      <w:rPr>
        <w:lang w:bidi="ar-MA"/>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F41416E"/>
    <w:multiLevelType w:val="hybridMultilevel"/>
    <w:tmpl w:val="22127A8A"/>
    <w:lvl w:ilvl="0" w:tplc="2376C752">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92C1686"/>
    <w:multiLevelType w:val="hybridMultilevel"/>
    <w:tmpl w:val="FE1AB426"/>
    <w:lvl w:ilvl="0" w:tplc="35EAD5B0">
      <w:start w:val="1"/>
      <w:numFmt w:val="decimal"/>
      <w:lvlText w:val="%1."/>
      <w:lvlJc w:val="left"/>
      <w:pPr>
        <w:ind w:left="360" w:hanging="360"/>
      </w:pPr>
      <w:rPr>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15:restartNumberingAfterBreak="0">
    <w:nsid w:val="3DE6579F"/>
    <w:multiLevelType w:val="hybridMultilevel"/>
    <w:tmpl w:val="ACD02228"/>
    <w:lvl w:ilvl="0" w:tplc="BD6AFBDE">
      <w:start w:val="1"/>
      <w:numFmt w:val="decimal"/>
      <w:lvlText w:val="%1."/>
      <w:lvlJc w:val="left"/>
      <w:pPr>
        <w:ind w:left="720" w:hanging="360"/>
      </w:pPr>
      <w:rPr>
        <w:lang w:bidi="ar-MA"/>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E712FE7"/>
    <w:multiLevelType w:val="hybridMultilevel"/>
    <w:tmpl w:val="54DE275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358520D"/>
    <w:multiLevelType w:val="hybridMultilevel"/>
    <w:tmpl w:val="5352E714"/>
    <w:lvl w:ilvl="0" w:tplc="265042E6">
      <w:numFmt w:val="bullet"/>
      <w:lvlText w:val="-"/>
      <w:lvlJc w:val="left"/>
      <w:pPr>
        <w:ind w:left="785" w:hanging="360"/>
      </w:pPr>
      <w:rPr>
        <w:rFonts w:ascii="Times New Roman" w:eastAsiaTheme="minorHAnsi" w:hAnsi="Times New Roman" w:cs="Times New Roman"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15" w15:restartNumberingAfterBreak="0">
    <w:nsid w:val="44372E23"/>
    <w:multiLevelType w:val="hybridMultilevel"/>
    <w:tmpl w:val="72500BA8"/>
    <w:lvl w:ilvl="0" w:tplc="7BA6F96A">
      <w:start w:val="6"/>
      <w:numFmt w:val="bullet"/>
      <w:lvlText w:val="-"/>
      <w:lvlJc w:val="left"/>
      <w:pPr>
        <w:ind w:left="720" w:hanging="360"/>
      </w:pPr>
      <w:rPr>
        <w:rFonts w:ascii="Sakkal Majalla" w:eastAsiaTheme="minorEastAsia"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2222A6B"/>
    <w:multiLevelType w:val="hybridMultilevel"/>
    <w:tmpl w:val="9B522A9E"/>
    <w:lvl w:ilvl="0" w:tplc="3E98D5DA">
      <w:start w:val="14"/>
      <w:numFmt w:val="bullet"/>
      <w:lvlText w:val="-"/>
      <w:lvlJc w:val="left"/>
      <w:pPr>
        <w:ind w:left="3762" w:hanging="360"/>
      </w:pPr>
      <w:rPr>
        <w:rFonts w:ascii="Times New Roman" w:eastAsiaTheme="minorHAnsi" w:hAnsi="Times New Roman" w:cs="Times New Roman" w:hint="default"/>
      </w:rPr>
    </w:lvl>
    <w:lvl w:ilvl="1" w:tplc="040C0003" w:tentative="1">
      <w:start w:val="1"/>
      <w:numFmt w:val="bullet"/>
      <w:lvlText w:val="o"/>
      <w:lvlJc w:val="left"/>
      <w:pPr>
        <w:ind w:left="2432" w:hanging="360"/>
      </w:pPr>
      <w:rPr>
        <w:rFonts w:ascii="Courier New" w:hAnsi="Courier New" w:cs="Courier New" w:hint="default"/>
      </w:rPr>
    </w:lvl>
    <w:lvl w:ilvl="2" w:tplc="040C0005" w:tentative="1">
      <w:start w:val="1"/>
      <w:numFmt w:val="bullet"/>
      <w:lvlText w:val=""/>
      <w:lvlJc w:val="left"/>
      <w:pPr>
        <w:ind w:left="3152" w:hanging="360"/>
      </w:pPr>
      <w:rPr>
        <w:rFonts w:ascii="Wingdings" w:hAnsi="Wingdings" w:hint="default"/>
      </w:rPr>
    </w:lvl>
    <w:lvl w:ilvl="3" w:tplc="040C0001" w:tentative="1">
      <w:start w:val="1"/>
      <w:numFmt w:val="bullet"/>
      <w:lvlText w:val=""/>
      <w:lvlJc w:val="left"/>
      <w:pPr>
        <w:ind w:left="3872" w:hanging="360"/>
      </w:pPr>
      <w:rPr>
        <w:rFonts w:ascii="Symbol" w:hAnsi="Symbol" w:hint="default"/>
      </w:rPr>
    </w:lvl>
    <w:lvl w:ilvl="4" w:tplc="040C0003" w:tentative="1">
      <w:start w:val="1"/>
      <w:numFmt w:val="bullet"/>
      <w:lvlText w:val="o"/>
      <w:lvlJc w:val="left"/>
      <w:pPr>
        <w:ind w:left="4592" w:hanging="360"/>
      </w:pPr>
      <w:rPr>
        <w:rFonts w:ascii="Courier New" w:hAnsi="Courier New" w:cs="Courier New" w:hint="default"/>
      </w:rPr>
    </w:lvl>
    <w:lvl w:ilvl="5" w:tplc="040C0005" w:tentative="1">
      <w:start w:val="1"/>
      <w:numFmt w:val="bullet"/>
      <w:lvlText w:val=""/>
      <w:lvlJc w:val="left"/>
      <w:pPr>
        <w:ind w:left="5312" w:hanging="360"/>
      </w:pPr>
      <w:rPr>
        <w:rFonts w:ascii="Wingdings" w:hAnsi="Wingdings" w:hint="default"/>
      </w:rPr>
    </w:lvl>
    <w:lvl w:ilvl="6" w:tplc="040C0001" w:tentative="1">
      <w:start w:val="1"/>
      <w:numFmt w:val="bullet"/>
      <w:lvlText w:val=""/>
      <w:lvlJc w:val="left"/>
      <w:pPr>
        <w:ind w:left="6032" w:hanging="360"/>
      </w:pPr>
      <w:rPr>
        <w:rFonts w:ascii="Symbol" w:hAnsi="Symbol" w:hint="default"/>
      </w:rPr>
    </w:lvl>
    <w:lvl w:ilvl="7" w:tplc="040C0003" w:tentative="1">
      <w:start w:val="1"/>
      <w:numFmt w:val="bullet"/>
      <w:lvlText w:val="o"/>
      <w:lvlJc w:val="left"/>
      <w:pPr>
        <w:ind w:left="6752" w:hanging="360"/>
      </w:pPr>
      <w:rPr>
        <w:rFonts w:ascii="Courier New" w:hAnsi="Courier New" w:cs="Courier New" w:hint="default"/>
      </w:rPr>
    </w:lvl>
    <w:lvl w:ilvl="8" w:tplc="040C0005" w:tentative="1">
      <w:start w:val="1"/>
      <w:numFmt w:val="bullet"/>
      <w:lvlText w:val=""/>
      <w:lvlJc w:val="left"/>
      <w:pPr>
        <w:ind w:left="7472" w:hanging="360"/>
      </w:pPr>
      <w:rPr>
        <w:rFonts w:ascii="Wingdings" w:hAnsi="Wingdings" w:hint="default"/>
      </w:rPr>
    </w:lvl>
  </w:abstractNum>
  <w:abstractNum w:abstractNumId="17" w15:restartNumberingAfterBreak="0">
    <w:nsid w:val="553B7FFC"/>
    <w:multiLevelType w:val="hybridMultilevel"/>
    <w:tmpl w:val="6E9CE59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FE52F16"/>
    <w:multiLevelType w:val="hybridMultilevel"/>
    <w:tmpl w:val="50A4FF22"/>
    <w:lvl w:ilvl="0" w:tplc="A0C657E2">
      <w:start w:val="1"/>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 w15:restartNumberingAfterBreak="0">
    <w:nsid w:val="61EA1F6A"/>
    <w:multiLevelType w:val="hybridMultilevel"/>
    <w:tmpl w:val="0388FB78"/>
    <w:lvl w:ilvl="0" w:tplc="A0C657E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3B02C00"/>
    <w:multiLevelType w:val="hybridMultilevel"/>
    <w:tmpl w:val="DE644832"/>
    <w:lvl w:ilvl="0" w:tplc="35EAD5B0">
      <w:start w:val="1"/>
      <w:numFmt w:val="decimal"/>
      <w:lvlText w:val="%1."/>
      <w:lvlJc w:val="left"/>
      <w:pPr>
        <w:ind w:left="360" w:hanging="360"/>
      </w:pPr>
      <w:rPr>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15:restartNumberingAfterBreak="0">
    <w:nsid w:val="647D69B6"/>
    <w:multiLevelType w:val="hybridMultilevel"/>
    <w:tmpl w:val="BAF02BE0"/>
    <w:lvl w:ilvl="0" w:tplc="35EAD5B0">
      <w:start w:val="1"/>
      <w:numFmt w:val="decimal"/>
      <w:lvlText w:val="%1."/>
      <w:lvlJc w:val="left"/>
      <w:pPr>
        <w:ind w:left="360" w:hanging="360"/>
      </w:pPr>
      <w:rPr>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69412754"/>
    <w:multiLevelType w:val="hybridMultilevel"/>
    <w:tmpl w:val="F30A5D98"/>
    <w:lvl w:ilvl="0" w:tplc="1B82AB0A">
      <w:start w:val="1"/>
      <w:numFmt w:val="decimal"/>
      <w:lvlText w:val="%1."/>
      <w:lvlJc w:val="left"/>
      <w:pPr>
        <w:ind w:left="360" w:hanging="360"/>
      </w:pPr>
      <w:rPr>
        <w:rFonts w:ascii="Sakkal Majalla" w:hAnsi="Sakkal Majalla" w:cs="Sakkal Majalla" w:hint="default"/>
        <w:b w:val="0"/>
        <w:bCs w:val="0"/>
        <w:i w:val="0"/>
        <w:iCs w:val="0"/>
        <w:strike w:val="0"/>
        <w:color w:val="auto"/>
        <w:sz w:val="24"/>
        <w:szCs w:val="24"/>
        <w:lang w:val="fr-FR"/>
      </w:rPr>
    </w:lvl>
    <w:lvl w:ilvl="1" w:tplc="040C0019">
      <w:start w:val="1"/>
      <w:numFmt w:val="lowerLetter"/>
      <w:lvlText w:val="%2."/>
      <w:lvlJc w:val="left"/>
      <w:pPr>
        <w:ind w:left="1865" w:hanging="360"/>
      </w:pPr>
    </w:lvl>
    <w:lvl w:ilvl="2" w:tplc="040C001B" w:tentative="1">
      <w:start w:val="1"/>
      <w:numFmt w:val="lowerRoman"/>
      <w:lvlText w:val="%3."/>
      <w:lvlJc w:val="right"/>
      <w:pPr>
        <w:ind w:left="2585" w:hanging="180"/>
      </w:pPr>
    </w:lvl>
    <w:lvl w:ilvl="3" w:tplc="040C000F" w:tentative="1">
      <w:start w:val="1"/>
      <w:numFmt w:val="decimal"/>
      <w:lvlText w:val="%4."/>
      <w:lvlJc w:val="left"/>
      <w:pPr>
        <w:ind w:left="3305" w:hanging="360"/>
      </w:pPr>
    </w:lvl>
    <w:lvl w:ilvl="4" w:tplc="040C0019" w:tentative="1">
      <w:start w:val="1"/>
      <w:numFmt w:val="lowerLetter"/>
      <w:lvlText w:val="%5."/>
      <w:lvlJc w:val="left"/>
      <w:pPr>
        <w:ind w:left="4025" w:hanging="360"/>
      </w:pPr>
    </w:lvl>
    <w:lvl w:ilvl="5" w:tplc="040C001B" w:tentative="1">
      <w:start w:val="1"/>
      <w:numFmt w:val="lowerRoman"/>
      <w:lvlText w:val="%6."/>
      <w:lvlJc w:val="right"/>
      <w:pPr>
        <w:ind w:left="4745" w:hanging="180"/>
      </w:pPr>
    </w:lvl>
    <w:lvl w:ilvl="6" w:tplc="040C000F" w:tentative="1">
      <w:start w:val="1"/>
      <w:numFmt w:val="decimal"/>
      <w:lvlText w:val="%7."/>
      <w:lvlJc w:val="left"/>
      <w:pPr>
        <w:ind w:left="5465" w:hanging="360"/>
      </w:pPr>
    </w:lvl>
    <w:lvl w:ilvl="7" w:tplc="040C0019" w:tentative="1">
      <w:start w:val="1"/>
      <w:numFmt w:val="lowerLetter"/>
      <w:lvlText w:val="%8."/>
      <w:lvlJc w:val="left"/>
      <w:pPr>
        <w:ind w:left="6185" w:hanging="360"/>
      </w:pPr>
    </w:lvl>
    <w:lvl w:ilvl="8" w:tplc="040C001B" w:tentative="1">
      <w:start w:val="1"/>
      <w:numFmt w:val="lowerRoman"/>
      <w:lvlText w:val="%9."/>
      <w:lvlJc w:val="right"/>
      <w:pPr>
        <w:ind w:left="6905" w:hanging="180"/>
      </w:pPr>
    </w:lvl>
  </w:abstractNum>
  <w:abstractNum w:abstractNumId="23" w15:restartNumberingAfterBreak="0">
    <w:nsid w:val="7B997C13"/>
    <w:multiLevelType w:val="hybridMultilevel"/>
    <w:tmpl w:val="D9FAD488"/>
    <w:lvl w:ilvl="0" w:tplc="040C000F">
      <w:start w:val="1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22"/>
  </w:num>
  <w:num w:numId="3">
    <w:abstractNumId w:val="12"/>
  </w:num>
  <w:num w:numId="4">
    <w:abstractNumId w:val="9"/>
  </w:num>
  <w:num w:numId="5">
    <w:abstractNumId w:val="1"/>
  </w:num>
  <w:num w:numId="6">
    <w:abstractNumId w:val="6"/>
  </w:num>
  <w:num w:numId="7">
    <w:abstractNumId w:val="2"/>
  </w:num>
  <w:num w:numId="8">
    <w:abstractNumId w:val="17"/>
  </w:num>
  <w:num w:numId="9">
    <w:abstractNumId w:val="0"/>
  </w:num>
  <w:num w:numId="10">
    <w:abstractNumId w:val="5"/>
  </w:num>
  <w:num w:numId="11">
    <w:abstractNumId w:val="19"/>
  </w:num>
  <w:num w:numId="12">
    <w:abstractNumId w:val="10"/>
  </w:num>
  <w:num w:numId="13">
    <w:abstractNumId w:val="18"/>
  </w:num>
  <w:num w:numId="14">
    <w:abstractNumId w:val="8"/>
  </w:num>
  <w:num w:numId="15">
    <w:abstractNumId w:val="16"/>
  </w:num>
  <w:num w:numId="16">
    <w:abstractNumId w:val="3"/>
  </w:num>
  <w:num w:numId="17">
    <w:abstractNumId w:val="13"/>
  </w:num>
  <w:num w:numId="18">
    <w:abstractNumId w:val="7"/>
  </w:num>
  <w:num w:numId="19">
    <w:abstractNumId w:val="14"/>
  </w:num>
  <w:num w:numId="20">
    <w:abstractNumId w:val="15"/>
  </w:num>
  <w:num w:numId="21">
    <w:abstractNumId w:val="21"/>
  </w:num>
  <w:num w:numId="22">
    <w:abstractNumId w:val="20"/>
  </w:num>
  <w:num w:numId="23">
    <w:abstractNumId w:val="23"/>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C5E"/>
    <w:rsid w:val="000218F9"/>
    <w:rsid w:val="00025CA9"/>
    <w:rsid w:val="000279FD"/>
    <w:rsid w:val="00036AB4"/>
    <w:rsid w:val="00050982"/>
    <w:rsid w:val="00050A88"/>
    <w:rsid w:val="00054764"/>
    <w:rsid w:val="000564F7"/>
    <w:rsid w:val="00063523"/>
    <w:rsid w:val="00072783"/>
    <w:rsid w:val="000760C8"/>
    <w:rsid w:val="0008438B"/>
    <w:rsid w:val="00085F77"/>
    <w:rsid w:val="00096760"/>
    <w:rsid w:val="000A13AA"/>
    <w:rsid w:val="000C340D"/>
    <w:rsid w:val="000C60FA"/>
    <w:rsid w:val="000D19D8"/>
    <w:rsid w:val="000E1995"/>
    <w:rsid w:val="000E6404"/>
    <w:rsid w:val="000E70A7"/>
    <w:rsid w:val="000F415D"/>
    <w:rsid w:val="00106262"/>
    <w:rsid w:val="001068FD"/>
    <w:rsid w:val="00113343"/>
    <w:rsid w:val="001205DF"/>
    <w:rsid w:val="00122CD6"/>
    <w:rsid w:val="001341CB"/>
    <w:rsid w:val="00135FBC"/>
    <w:rsid w:val="00150FE8"/>
    <w:rsid w:val="00152FB5"/>
    <w:rsid w:val="00156EC0"/>
    <w:rsid w:val="00157156"/>
    <w:rsid w:val="00174176"/>
    <w:rsid w:val="00174CC4"/>
    <w:rsid w:val="00175268"/>
    <w:rsid w:val="00176BE0"/>
    <w:rsid w:val="00176EA0"/>
    <w:rsid w:val="00190CCD"/>
    <w:rsid w:val="0019159B"/>
    <w:rsid w:val="00191699"/>
    <w:rsid w:val="00194D62"/>
    <w:rsid w:val="001A3A5A"/>
    <w:rsid w:val="001A4267"/>
    <w:rsid w:val="001B00A7"/>
    <w:rsid w:val="001D3242"/>
    <w:rsid w:val="001F4DBA"/>
    <w:rsid w:val="001F5B94"/>
    <w:rsid w:val="001F733C"/>
    <w:rsid w:val="001F7817"/>
    <w:rsid w:val="002015DC"/>
    <w:rsid w:val="002144BF"/>
    <w:rsid w:val="00214E8D"/>
    <w:rsid w:val="0022353C"/>
    <w:rsid w:val="002303A5"/>
    <w:rsid w:val="0024198C"/>
    <w:rsid w:val="002434B6"/>
    <w:rsid w:val="002443E0"/>
    <w:rsid w:val="00263EEB"/>
    <w:rsid w:val="002807CE"/>
    <w:rsid w:val="00281AC7"/>
    <w:rsid w:val="002840E4"/>
    <w:rsid w:val="00284ED4"/>
    <w:rsid w:val="002860BA"/>
    <w:rsid w:val="00291EAB"/>
    <w:rsid w:val="002A0E2E"/>
    <w:rsid w:val="002A20C8"/>
    <w:rsid w:val="002A70AD"/>
    <w:rsid w:val="002B198A"/>
    <w:rsid w:val="002C29AA"/>
    <w:rsid w:val="002C46CE"/>
    <w:rsid w:val="002F1108"/>
    <w:rsid w:val="0031188F"/>
    <w:rsid w:val="003130FE"/>
    <w:rsid w:val="003209B6"/>
    <w:rsid w:val="00321EA4"/>
    <w:rsid w:val="00330E16"/>
    <w:rsid w:val="00340212"/>
    <w:rsid w:val="00342055"/>
    <w:rsid w:val="00342C72"/>
    <w:rsid w:val="00343711"/>
    <w:rsid w:val="00367387"/>
    <w:rsid w:val="00370174"/>
    <w:rsid w:val="0037619C"/>
    <w:rsid w:val="00380E41"/>
    <w:rsid w:val="003A1DC3"/>
    <w:rsid w:val="003A392A"/>
    <w:rsid w:val="003B1CFE"/>
    <w:rsid w:val="003C6200"/>
    <w:rsid w:val="003E4ACA"/>
    <w:rsid w:val="003E78F9"/>
    <w:rsid w:val="0040061C"/>
    <w:rsid w:val="00402246"/>
    <w:rsid w:val="00404CB2"/>
    <w:rsid w:val="004161EA"/>
    <w:rsid w:val="00421A99"/>
    <w:rsid w:val="00444F9E"/>
    <w:rsid w:val="00453F23"/>
    <w:rsid w:val="00457199"/>
    <w:rsid w:val="0046110D"/>
    <w:rsid w:val="004617E2"/>
    <w:rsid w:val="00461AB3"/>
    <w:rsid w:val="00462E6C"/>
    <w:rsid w:val="0046407E"/>
    <w:rsid w:val="00476A1A"/>
    <w:rsid w:val="00486521"/>
    <w:rsid w:val="00487566"/>
    <w:rsid w:val="0049009F"/>
    <w:rsid w:val="00491C28"/>
    <w:rsid w:val="00493FCC"/>
    <w:rsid w:val="004A2AA1"/>
    <w:rsid w:val="004A5B23"/>
    <w:rsid w:val="004C2D20"/>
    <w:rsid w:val="004C7C24"/>
    <w:rsid w:val="004D224A"/>
    <w:rsid w:val="0050020C"/>
    <w:rsid w:val="00504240"/>
    <w:rsid w:val="0051123C"/>
    <w:rsid w:val="005259CD"/>
    <w:rsid w:val="00534152"/>
    <w:rsid w:val="005359F6"/>
    <w:rsid w:val="00541BE3"/>
    <w:rsid w:val="0054295A"/>
    <w:rsid w:val="00544683"/>
    <w:rsid w:val="00546388"/>
    <w:rsid w:val="005514D6"/>
    <w:rsid w:val="005641A5"/>
    <w:rsid w:val="00564F2F"/>
    <w:rsid w:val="005820CE"/>
    <w:rsid w:val="0058302B"/>
    <w:rsid w:val="005936EB"/>
    <w:rsid w:val="00593E86"/>
    <w:rsid w:val="00594EC7"/>
    <w:rsid w:val="005B34F9"/>
    <w:rsid w:val="005B646B"/>
    <w:rsid w:val="005D7D27"/>
    <w:rsid w:val="005E2A12"/>
    <w:rsid w:val="005E3B4E"/>
    <w:rsid w:val="005F03A1"/>
    <w:rsid w:val="00603704"/>
    <w:rsid w:val="0061207C"/>
    <w:rsid w:val="006135BE"/>
    <w:rsid w:val="00615A18"/>
    <w:rsid w:val="00622F56"/>
    <w:rsid w:val="00631080"/>
    <w:rsid w:val="00644A79"/>
    <w:rsid w:val="0065272C"/>
    <w:rsid w:val="00652DC8"/>
    <w:rsid w:val="00666FC3"/>
    <w:rsid w:val="00683D55"/>
    <w:rsid w:val="006A19DA"/>
    <w:rsid w:val="006B1A0C"/>
    <w:rsid w:val="006E5603"/>
    <w:rsid w:val="006F0ACC"/>
    <w:rsid w:val="006F5FC2"/>
    <w:rsid w:val="0072341C"/>
    <w:rsid w:val="00727C79"/>
    <w:rsid w:val="007379C7"/>
    <w:rsid w:val="00741E3B"/>
    <w:rsid w:val="00773E95"/>
    <w:rsid w:val="00774DB8"/>
    <w:rsid w:val="00775D7C"/>
    <w:rsid w:val="007816C5"/>
    <w:rsid w:val="0079521E"/>
    <w:rsid w:val="007A245F"/>
    <w:rsid w:val="007A2631"/>
    <w:rsid w:val="007A3D15"/>
    <w:rsid w:val="007B258A"/>
    <w:rsid w:val="007B5444"/>
    <w:rsid w:val="007B75B2"/>
    <w:rsid w:val="007C345F"/>
    <w:rsid w:val="007C7C6F"/>
    <w:rsid w:val="007D2497"/>
    <w:rsid w:val="007D4DE7"/>
    <w:rsid w:val="007E05FB"/>
    <w:rsid w:val="007F5E36"/>
    <w:rsid w:val="007F5F92"/>
    <w:rsid w:val="00802BBF"/>
    <w:rsid w:val="008134F4"/>
    <w:rsid w:val="00816B7E"/>
    <w:rsid w:val="00820C1D"/>
    <w:rsid w:val="00843171"/>
    <w:rsid w:val="00845221"/>
    <w:rsid w:val="008461AF"/>
    <w:rsid w:val="008563B8"/>
    <w:rsid w:val="00860D1A"/>
    <w:rsid w:val="0086766A"/>
    <w:rsid w:val="00870BB3"/>
    <w:rsid w:val="00875A90"/>
    <w:rsid w:val="00880419"/>
    <w:rsid w:val="0088133B"/>
    <w:rsid w:val="00881564"/>
    <w:rsid w:val="00884779"/>
    <w:rsid w:val="00885B2D"/>
    <w:rsid w:val="008B1893"/>
    <w:rsid w:val="008C0B10"/>
    <w:rsid w:val="008C191D"/>
    <w:rsid w:val="008C6C73"/>
    <w:rsid w:val="008D05EC"/>
    <w:rsid w:val="008F167D"/>
    <w:rsid w:val="008F5D54"/>
    <w:rsid w:val="0090160C"/>
    <w:rsid w:val="009016E2"/>
    <w:rsid w:val="00902710"/>
    <w:rsid w:val="00916388"/>
    <w:rsid w:val="00921E87"/>
    <w:rsid w:val="00931403"/>
    <w:rsid w:val="00932532"/>
    <w:rsid w:val="00947D4A"/>
    <w:rsid w:val="009571BF"/>
    <w:rsid w:val="009704F6"/>
    <w:rsid w:val="00980F9B"/>
    <w:rsid w:val="00981BC4"/>
    <w:rsid w:val="00982E74"/>
    <w:rsid w:val="009A2513"/>
    <w:rsid w:val="009A47CE"/>
    <w:rsid w:val="009A5DB3"/>
    <w:rsid w:val="009B0765"/>
    <w:rsid w:val="009B3047"/>
    <w:rsid w:val="009B6652"/>
    <w:rsid w:val="009E3CAD"/>
    <w:rsid w:val="009E607D"/>
    <w:rsid w:val="00A10F30"/>
    <w:rsid w:val="00A15A72"/>
    <w:rsid w:val="00A178BD"/>
    <w:rsid w:val="00A17A2C"/>
    <w:rsid w:val="00A2379B"/>
    <w:rsid w:val="00A23D36"/>
    <w:rsid w:val="00A30BE2"/>
    <w:rsid w:val="00A32110"/>
    <w:rsid w:val="00A369B6"/>
    <w:rsid w:val="00A4782B"/>
    <w:rsid w:val="00A5131F"/>
    <w:rsid w:val="00A61840"/>
    <w:rsid w:val="00A70C5E"/>
    <w:rsid w:val="00A844FD"/>
    <w:rsid w:val="00A85BA7"/>
    <w:rsid w:val="00A93D06"/>
    <w:rsid w:val="00A9445C"/>
    <w:rsid w:val="00A94ADD"/>
    <w:rsid w:val="00A97678"/>
    <w:rsid w:val="00AB09CA"/>
    <w:rsid w:val="00AD08EF"/>
    <w:rsid w:val="00AD0EF4"/>
    <w:rsid w:val="00AE1390"/>
    <w:rsid w:val="00AE3EDF"/>
    <w:rsid w:val="00AF5A36"/>
    <w:rsid w:val="00AF763E"/>
    <w:rsid w:val="00B01564"/>
    <w:rsid w:val="00B10BF7"/>
    <w:rsid w:val="00B11923"/>
    <w:rsid w:val="00B176F7"/>
    <w:rsid w:val="00B358E7"/>
    <w:rsid w:val="00B41223"/>
    <w:rsid w:val="00B41E17"/>
    <w:rsid w:val="00B42526"/>
    <w:rsid w:val="00B56277"/>
    <w:rsid w:val="00B56855"/>
    <w:rsid w:val="00B72987"/>
    <w:rsid w:val="00B731B7"/>
    <w:rsid w:val="00B769FB"/>
    <w:rsid w:val="00B85E27"/>
    <w:rsid w:val="00BA11F8"/>
    <w:rsid w:val="00BA680D"/>
    <w:rsid w:val="00BA7973"/>
    <w:rsid w:val="00BB5EAB"/>
    <w:rsid w:val="00BB6E35"/>
    <w:rsid w:val="00BC2EB3"/>
    <w:rsid w:val="00BD4302"/>
    <w:rsid w:val="00BD56A0"/>
    <w:rsid w:val="00BE220D"/>
    <w:rsid w:val="00BE7407"/>
    <w:rsid w:val="00BF27D7"/>
    <w:rsid w:val="00C06528"/>
    <w:rsid w:val="00C107A5"/>
    <w:rsid w:val="00C15E25"/>
    <w:rsid w:val="00C170AC"/>
    <w:rsid w:val="00C2753D"/>
    <w:rsid w:val="00C41DA4"/>
    <w:rsid w:val="00C4323E"/>
    <w:rsid w:val="00C86E9E"/>
    <w:rsid w:val="00C91689"/>
    <w:rsid w:val="00C92D16"/>
    <w:rsid w:val="00CB0CFD"/>
    <w:rsid w:val="00CB0DD0"/>
    <w:rsid w:val="00CB165E"/>
    <w:rsid w:val="00CC3881"/>
    <w:rsid w:val="00CC4F92"/>
    <w:rsid w:val="00CC64D6"/>
    <w:rsid w:val="00CC75C8"/>
    <w:rsid w:val="00CD04A1"/>
    <w:rsid w:val="00CD1F7F"/>
    <w:rsid w:val="00CE39DA"/>
    <w:rsid w:val="00CE4E75"/>
    <w:rsid w:val="00CE5D2B"/>
    <w:rsid w:val="00CE6456"/>
    <w:rsid w:val="00CF2077"/>
    <w:rsid w:val="00CF2CB6"/>
    <w:rsid w:val="00D04F89"/>
    <w:rsid w:val="00D12797"/>
    <w:rsid w:val="00D217C2"/>
    <w:rsid w:val="00D23A67"/>
    <w:rsid w:val="00D24F8A"/>
    <w:rsid w:val="00D50D38"/>
    <w:rsid w:val="00D57347"/>
    <w:rsid w:val="00D66D02"/>
    <w:rsid w:val="00D70677"/>
    <w:rsid w:val="00D73A2B"/>
    <w:rsid w:val="00D75646"/>
    <w:rsid w:val="00DA74E8"/>
    <w:rsid w:val="00DB365D"/>
    <w:rsid w:val="00DC108F"/>
    <w:rsid w:val="00DC68C4"/>
    <w:rsid w:val="00DC70FE"/>
    <w:rsid w:val="00DE0765"/>
    <w:rsid w:val="00DE31B3"/>
    <w:rsid w:val="00DE510D"/>
    <w:rsid w:val="00DF7793"/>
    <w:rsid w:val="00E07E82"/>
    <w:rsid w:val="00E11B16"/>
    <w:rsid w:val="00E129E9"/>
    <w:rsid w:val="00E13CC8"/>
    <w:rsid w:val="00E239D4"/>
    <w:rsid w:val="00E25945"/>
    <w:rsid w:val="00E26FDE"/>
    <w:rsid w:val="00E27E93"/>
    <w:rsid w:val="00E43208"/>
    <w:rsid w:val="00E512E9"/>
    <w:rsid w:val="00E66A65"/>
    <w:rsid w:val="00E721D5"/>
    <w:rsid w:val="00E85306"/>
    <w:rsid w:val="00E916DF"/>
    <w:rsid w:val="00EA3255"/>
    <w:rsid w:val="00EC38BF"/>
    <w:rsid w:val="00EC3CA5"/>
    <w:rsid w:val="00EC6766"/>
    <w:rsid w:val="00EE7DAC"/>
    <w:rsid w:val="00EF7D73"/>
    <w:rsid w:val="00F016A3"/>
    <w:rsid w:val="00F07188"/>
    <w:rsid w:val="00F12EAC"/>
    <w:rsid w:val="00F304D2"/>
    <w:rsid w:val="00F3682F"/>
    <w:rsid w:val="00F4384E"/>
    <w:rsid w:val="00F45E40"/>
    <w:rsid w:val="00F556A0"/>
    <w:rsid w:val="00F5678A"/>
    <w:rsid w:val="00F64762"/>
    <w:rsid w:val="00F65248"/>
    <w:rsid w:val="00F6593D"/>
    <w:rsid w:val="00F90DE0"/>
    <w:rsid w:val="00FA23CF"/>
    <w:rsid w:val="00FA696F"/>
    <w:rsid w:val="00FB3D38"/>
    <w:rsid w:val="00FB50CD"/>
    <w:rsid w:val="00FB74FE"/>
    <w:rsid w:val="00FC1E7B"/>
    <w:rsid w:val="00FC3224"/>
    <w:rsid w:val="00FF1941"/>
    <w:rsid w:val="00FF4A3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203AD2"/>
  <w15:docId w15:val="{2A1BBD8D-13AF-470F-A6D9-BAFB121FF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82B"/>
    <w:rPr>
      <w:lang w:bidi="ar-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e de liste du rapport,List ParagraphCxSpLast,List ParagraphCxSpLastCxSpLast,List ParagraphCxSpLastCxSpLastCxSpLast,Numbered list,List Paragraph (numbered (a)),Paragraphe de liste1,Bullets,WB Para,List Paragrap"/>
    <w:basedOn w:val="Normal"/>
    <w:link w:val="ListParagraphChar"/>
    <w:uiPriority w:val="34"/>
    <w:qFormat/>
    <w:rsid w:val="002860BA"/>
    <w:pPr>
      <w:ind w:left="720"/>
      <w:contextualSpacing/>
    </w:pPr>
  </w:style>
  <w:style w:type="character" w:customStyle="1" w:styleId="ListParagraphChar">
    <w:name w:val="List Paragraph Char"/>
    <w:aliases w:val="Paragraphe de liste du rapport Char,List ParagraphCxSpLast Char,List ParagraphCxSpLastCxSpLast Char,List ParagraphCxSpLastCxSpLastCxSpLast Char,Numbered list Char,List Paragraph (numbered (a)) Char,Paragraphe de liste1 Char"/>
    <w:link w:val="ListParagraph"/>
    <w:uiPriority w:val="34"/>
    <w:rsid w:val="0019159B"/>
  </w:style>
  <w:style w:type="paragraph" w:styleId="FootnoteText">
    <w:name w:val="footnote text"/>
    <w:basedOn w:val="Normal"/>
    <w:link w:val="FootnoteTextChar"/>
    <w:uiPriority w:val="99"/>
    <w:unhideWhenUsed/>
    <w:rsid w:val="000A13AA"/>
    <w:pPr>
      <w:spacing w:after="0" w:line="240" w:lineRule="auto"/>
    </w:pPr>
    <w:rPr>
      <w:sz w:val="20"/>
      <w:szCs w:val="20"/>
    </w:rPr>
  </w:style>
  <w:style w:type="character" w:customStyle="1" w:styleId="FootnoteTextChar">
    <w:name w:val="Footnote Text Char"/>
    <w:basedOn w:val="DefaultParagraphFont"/>
    <w:link w:val="FootnoteText"/>
    <w:uiPriority w:val="99"/>
    <w:rsid w:val="000A13AA"/>
    <w:rPr>
      <w:sz w:val="20"/>
      <w:szCs w:val="20"/>
    </w:rPr>
  </w:style>
  <w:style w:type="character" w:styleId="FootnoteReference">
    <w:name w:val="footnote reference"/>
    <w:basedOn w:val="DefaultParagraphFont"/>
    <w:uiPriority w:val="99"/>
    <w:semiHidden/>
    <w:unhideWhenUsed/>
    <w:rsid w:val="000A13AA"/>
    <w:rPr>
      <w:vertAlign w:val="superscript"/>
    </w:rPr>
  </w:style>
  <w:style w:type="paragraph" w:styleId="Header">
    <w:name w:val="header"/>
    <w:basedOn w:val="Normal"/>
    <w:link w:val="HeaderChar"/>
    <w:uiPriority w:val="99"/>
    <w:unhideWhenUsed/>
    <w:rsid w:val="00291EAB"/>
    <w:pPr>
      <w:tabs>
        <w:tab w:val="center" w:pos="4536"/>
        <w:tab w:val="right" w:pos="9072"/>
      </w:tabs>
      <w:spacing w:after="0" w:line="240" w:lineRule="auto"/>
    </w:pPr>
  </w:style>
  <w:style w:type="character" w:customStyle="1" w:styleId="HeaderChar">
    <w:name w:val="Header Char"/>
    <w:basedOn w:val="DefaultParagraphFont"/>
    <w:link w:val="Header"/>
    <w:uiPriority w:val="99"/>
    <w:rsid w:val="00291EAB"/>
  </w:style>
  <w:style w:type="paragraph" w:styleId="Footer">
    <w:name w:val="footer"/>
    <w:basedOn w:val="Normal"/>
    <w:link w:val="FooterChar"/>
    <w:uiPriority w:val="99"/>
    <w:unhideWhenUsed/>
    <w:rsid w:val="00291E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291EAB"/>
  </w:style>
  <w:style w:type="character" w:styleId="CommentReference">
    <w:name w:val="annotation reference"/>
    <w:basedOn w:val="DefaultParagraphFont"/>
    <w:uiPriority w:val="99"/>
    <w:semiHidden/>
    <w:unhideWhenUsed/>
    <w:rsid w:val="00A369B6"/>
    <w:rPr>
      <w:sz w:val="16"/>
      <w:szCs w:val="16"/>
    </w:rPr>
  </w:style>
  <w:style w:type="paragraph" w:styleId="CommentText">
    <w:name w:val="annotation text"/>
    <w:basedOn w:val="Normal"/>
    <w:link w:val="CommentTextChar"/>
    <w:uiPriority w:val="99"/>
    <w:unhideWhenUsed/>
    <w:rsid w:val="00A369B6"/>
    <w:pPr>
      <w:spacing w:line="240" w:lineRule="auto"/>
    </w:pPr>
    <w:rPr>
      <w:sz w:val="20"/>
      <w:szCs w:val="20"/>
    </w:rPr>
  </w:style>
  <w:style w:type="character" w:customStyle="1" w:styleId="CommentTextChar">
    <w:name w:val="Comment Text Char"/>
    <w:basedOn w:val="DefaultParagraphFont"/>
    <w:link w:val="CommentText"/>
    <w:uiPriority w:val="99"/>
    <w:rsid w:val="00A369B6"/>
    <w:rPr>
      <w:sz w:val="20"/>
      <w:szCs w:val="20"/>
    </w:rPr>
  </w:style>
  <w:style w:type="paragraph" w:styleId="CommentSubject">
    <w:name w:val="annotation subject"/>
    <w:basedOn w:val="CommentText"/>
    <w:next w:val="CommentText"/>
    <w:link w:val="CommentSubjectChar"/>
    <w:uiPriority w:val="99"/>
    <w:semiHidden/>
    <w:unhideWhenUsed/>
    <w:rsid w:val="00A369B6"/>
    <w:rPr>
      <w:b/>
      <w:bCs/>
    </w:rPr>
  </w:style>
  <w:style w:type="character" w:customStyle="1" w:styleId="CommentSubjectChar">
    <w:name w:val="Comment Subject Char"/>
    <w:basedOn w:val="CommentTextChar"/>
    <w:link w:val="CommentSubject"/>
    <w:uiPriority w:val="99"/>
    <w:semiHidden/>
    <w:rsid w:val="00A369B6"/>
    <w:rPr>
      <w:b/>
      <w:bCs/>
      <w:sz w:val="20"/>
      <w:szCs w:val="20"/>
    </w:rPr>
  </w:style>
  <w:style w:type="paragraph" w:styleId="BalloonText">
    <w:name w:val="Balloon Text"/>
    <w:basedOn w:val="Normal"/>
    <w:link w:val="BalloonTextChar"/>
    <w:uiPriority w:val="99"/>
    <w:semiHidden/>
    <w:unhideWhenUsed/>
    <w:rsid w:val="00A369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69B6"/>
    <w:rPr>
      <w:rFonts w:ascii="Segoe UI" w:hAnsi="Segoe UI" w:cs="Segoe UI"/>
      <w:sz w:val="18"/>
      <w:szCs w:val="18"/>
    </w:rPr>
  </w:style>
  <w:style w:type="table" w:styleId="TableGrid">
    <w:name w:val="Table Grid"/>
    <w:basedOn w:val="TableNormal"/>
    <w:uiPriority w:val="59"/>
    <w:rsid w:val="00E13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FF4A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4A36"/>
    <w:rPr>
      <w:sz w:val="20"/>
      <w:szCs w:val="20"/>
      <w:lang w:bidi="ar-MA"/>
    </w:rPr>
  </w:style>
  <w:style w:type="character" w:styleId="EndnoteReference">
    <w:name w:val="endnote reference"/>
    <w:basedOn w:val="DefaultParagraphFont"/>
    <w:uiPriority w:val="99"/>
    <w:semiHidden/>
    <w:unhideWhenUsed/>
    <w:rsid w:val="00FF4A36"/>
    <w:rPr>
      <w:vertAlign w:val="superscript"/>
    </w:rPr>
  </w:style>
  <w:style w:type="table" w:styleId="PlainTable1">
    <w:name w:val="Plain Table 1"/>
    <w:basedOn w:val="TableNormal"/>
    <w:uiPriority w:val="41"/>
    <w:rsid w:val="006F0AC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6F0AC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DE3B94-E384-4058-B132-68A3B278FA00}">
  <ds:schemaRefs>
    <ds:schemaRef ds:uri="http://schemas.openxmlformats.org/officeDocument/2006/bibliography"/>
  </ds:schemaRefs>
</ds:datastoreItem>
</file>

<file path=customXml/itemProps2.xml><?xml version="1.0" encoding="utf-8"?>
<ds:datastoreItem xmlns:ds="http://schemas.openxmlformats.org/officeDocument/2006/customXml" ds:itemID="{D69A9654-B376-470A-B5C5-B1891B02B88A}"/>
</file>

<file path=customXml/itemProps3.xml><?xml version="1.0" encoding="utf-8"?>
<ds:datastoreItem xmlns:ds="http://schemas.openxmlformats.org/officeDocument/2006/customXml" ds:itemID="{DABE7880-76CF-4AED-84D5-52FF46AB6C84}"/>
</file>

<file path=customXml/itemProps4.xml><?xml version="1.0" encoding="utf-8"?>
<ds:datastoreItem xmlns:ds="http://schemas.openxmlformats.org/officeDocument/2006/customXml" ds:itemID="{A81A91FC-1ADB-459A-8066-592421A89A70}"/>
</file>

<file path=docProps/app.xml><?xml version="1.0" encoding="utf-8"?>
<Properties xmlns="http://schemas.openxmlformats.org/officeDocument/2006/extended-properties" xmlns:vt="http://schemas.openxmlformats.org/officeDocument/2006/docPropsVTypes">
  <Template>Normal.dotm</Template>
  <TotalTime>2</TotalTime>
  <Pages>23</Pages>
  <Words>4535</Words>
  <Characters>25850</Characters>
  <Application>Microsoft Office Word</Application>
  <DocSecurity>4</DocSecurity>
  <Lines>215</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MTdom</dc:creator>
  <cp:lastModifiedBy>OUKO Robert</cp:lastModifiedBy>
  <cp:revision>2</cp:revision>
  <dcterms:created xsi:type="dcterms:W3CDTF">2021-01-18T11:35:00Z</dcterms:created>
  <dcterms:modified xsi:type="dcterms:W3CDTF">2021-01-18T11:35:00Z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