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808BF" w:rsidRDefault="006808BF" w:rsidP="006808BF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ru-KZ"/>
        </w:rPr>
      </w:pPr>
    </w:p>
    <w:p w:rsidR="006808BF" w:rsidRDefault="006808BF" w:rsidP="006808BF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ru-KZ"/>
        </w:rPr>
      </w:pPr>
    </w:p>
    <w:p w:rsidR="006808BF" w:rsidRPr="006808BF" w:rsidRDefault="006808BF" w:rsidP="006808BF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ru-KZ"/>
        </w:rPr>
        <w:t>Тематический доклад от Общественного объединения</w:t>
      </w:r>
    </w:p>
    <w:p w:rsidR="006808BF" w:rsidRPr="006808BF" w:rsidRDefault="006808BF" w:rsidP="006808BF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ru-KZ"/>
        </w:rPr>
        <w:t>«Психоаналитическая ассоциация»</w:t>
      </w:r>
    </w:p>
    <w:p w:rsidR="006808BF" w:rsidRPr="006808BF" w:rsidRDefault="006808BF" w:rsidP="006808BF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ru-KZ"/>
        </w:rPr>
        <w:t>в Комитет ООН по правам инвалидов</w:t>
      </w:r>
    </w:p>
    <w:p w:rsidR="006808BF" w:rsidRPr="006808BF" w:rsidRDefault="006808BF" w:rsidP="006808BF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</w:p>
    <w:p w:rsidR="006808BF" w:rsidRPr="006808BF" w:rsidRDefault="006808BF" w:rsidP="006808BF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ru-KZ"/>
        </w:rPr>
        <w:t>для рассмотрения при утверждении Перечня вопросов</w:t>
      </w:r>
    </w:p>
    <w:p w:rsidR="006808BF" w:rsidRPr="006808BF" w:rsidRDefault="006808BF" w:rsidP="006808BF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ru-KZ"/>
        </w:rPr>
        <w:t>о первоначальном докладе Республики Казахстан</w:t>
      </w:r>
    </w:p>
    <w:p w:rsidR="006808BF" w:rsidRPr="006808BF" w:rsidRDefault="006808BF" w:rsidP="006808BF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ru-KZ"/>
        </w:rPr>
        <w:t>согласно Конвенции о правах инвалидов</w:t>
      </w:r>
    </w:p>
    <w:p w:rsidR="006808BF" w:rsidRPr="006808BF" w:rsidRDefault="006808BF" w:rsidP="00754DD3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ru-KZ"/>
        </w:rPr>
        <w:t> </w:t>
      </w:r>
    </w:p>
    <w:p w:rsidR="006808BF" w:rsidRPr="006808BF" w:rsidRDefault="006808BF" w:rsidP="006808BF">
      <w:pPr>
        <w:pBdr>
          <w:bottom w:val="single" w:sz="4" w:space="1" w:color="000000"/>
        </w:pBd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KZ"/>
        </w:rPr>
        <w:t> </w:t>
      </w:r>
    </w:p>
    <w:p w:rsidR="006808BF" w:rsidRPr="006808BF" w:rsidRDefault="006808BF" w:rsidP="006808BF">
      <w:pPr>
        <w:spacing w:line="240" w:lineRule="auto"/>
        <w:ind w:right="-2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  <w:t>Подготовлено: </w:t>
      </w:r>
    </w:p>
    <w:p w:rsidR="006808BF" w:rsidRPr="006808BF" w:rsidRDefault="006808BF" w:rsidP="006808BF">
      <w:pPr>
        <w:spacing w:line="240" w:lineRule="auto"/>
        <w:ind w:right="-2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</w:p>
    <w:p w:rsidR="006808BF" w:rsidRPr="006808BF" w:rsidRDefault="006808BF" w:rsidP="006808BF">
      <w:pPr>
        <w:spacing w:line="240" w:lineRule="auto"/>
        <w:ind w:right="-2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KZ"/>
        </w:rPr>
        <w:t>Айгуль Шакибаева</w:t>
      </w:r>
      <w:r w:rsidR="00754DD3">
        <w:rPr>
          <w:rStyle w:val="ae"/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KZ"/>
        </w:rPr>
        <w:footnoteReference w:id="1"/>
      </w:r>
      <w:r w:rsidRPr="006808BF"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  <w:t xml:space="preserve"> - правозащитник, судебный юрист ОО “Психоаналитической ассоциации” по восстановлению дееспособности 4 лицам с психосоциальной инвалидностью. Эксперт по Центральной Азии Флагманской программы охраны психического здоровья, Европейское Региональное бюро ВОЗ.</w:t>
      </w:r>
    </w:p>
    <w:p w:rsidR="006808BF" w:rsidRPr="006808BF" w:rsidRDefault="006808BF" w:rsidP="006808BF">
      <w:pPr>
        <w:spacing w:line="240" w:lineRule="auto"/>
        <w:ind w:right="-2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KZ"/>
        </w:rPr>
        <w:t>Гульжан Амангельдинова</w:t>
      </w:r>
      <w:r w:rsidR="00754DD3">
        <w:rPr>
          <w:rStyle w:val="ae"/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KZ"/>
        </w:rPr>
        <w:footnoteReference w:id="2"/>
      </w:r>
      <w:r w:rsidRPr="006808BF"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  <w:t xml:space="preserve"> - Представитель CARe Network в Центральной Азии, Координатор развития программ ОО “Психоаналитической ассоциации” </w:t>
      </w:r>
    </w:p>
    <w:p w:rsidR="006808BF" w:rsidRPr="006808BF" w:rsidRDefault="006808BF" w:rsidP="006808BF">
      <w:pPr>
        <w:spacing w:line="240" w:lineRule="auto"/>
        <w:ind w:right="-2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</w:p>
    <w:p w:rsidR="006808BF" w:rsidRPr="006808BF" w:rsidRDefault="006808BF" w:rsidP="006808BF">
      <w:pPr>
        <w:spacing w:line="240" w:lineRule="auto"/>
        <w:ind w:right="-2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</w:p>
    <w:p w:rsidR="006808BF" w:rsidRPr="006808BF" w:rsidRDefault="006808BF" w:rsidP="006808BF">
      <w:pPr>
        <w:pBdr>
          <w:bottom w:val="single" w:sz="4" w:space="1" w:color="000000"/>
        </w:pBdr>
        <w:spacing w:line="240" w:lineRule="auto"/>
        <w:ind w:right="-2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</w:p>
    <w:tbl>
      <w:tblPr>
        <w:tblW w:w="934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6"/>
      </w:tblGrid>
      <w:tr w:rsidR="006808BF" w:rsidRPr="006808BF" w:rsidTr="006808BF">
        <w:tc>
          <w:tcPr>
            <w:tcW w:w="9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808BF" w:rsidRPr="006808BF" w:rsidRDefault="006808BF" w:rsidP="006808BF">
            <w:pPr>
              <w:spacing w:after="1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KZ"/>
              </w:rPr>
            </w:pPr>
            <w:r w:rsidRPr="006808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/>
              </w:rPr>
              <w:t>В процессе подготовки и продвижению  данного доклада, наша организация выражает огромную благодарность за важную материально-техническую и финансовую поддержку, предоставленную Международным альянсом по вопросам инвалидности. Мы очень ценим наше плодотворное сотрудничество.</w:t>
            </w:r>
          </w:p>
        </w:tc>
      </w:tr>
    </w:tbl>
    <w:p w:rsidR="006808BF" w:rsidRDefault="006808BF" w:rsidP="00754DD3">
      <w:pPr>
        <w:spacing w:line="240" w:lineRule="auto"/>
        <w:ind w:right="-285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</w:p>
    <w:p w:rsidR="00754DD3" w:rsidRDefault="00754DD3" w:rsidP="006808BF">
      <w:pPr>
        <w:spacing w:line="240" w:lineRule="auto"/>
        <w:ind w:right="-28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</w:p>
    <w:p w:rsidR="00C87012" w:rsidRDefault="00C87012" w:rsidP="006808BF">
      <w:pPr>
        <w:spacing w:line="240" w:lineRule="auto"/>
        <w:ind w:right="-28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</w:p>
    <w:p w:rsidR="006808BF" w:rsidRPr="006808BF" w:rsidRDefault="006808BF" w:rsidP="006808BF">
      <w:pPr>
        <w:spacing w:line="240" w:lineRule="auto"/>
        <w:ind w:right="-28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  <w:t>Направлено 5 февраля 2024 </w:t>
      </w:r>
    </w:p>
    <w:p w:rsidR="0043758A" w:rsidRDefault="006808BF" w:rsidP="00C87012">
      <w:pPr>
        <w:pBdr>
          <w:bottom w:val="single" w:sz="4" w:space="0" w:color="000000"/>
        </w:pBdr>
        <w:spacing w:line="240" w:lineRule="auto"/>
        <w:ind w:right="-28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6808BF"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  <w:t>Республика Казахстан</w:t>
      </w:r>
      <w:r w:rsidR="00C87012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p w:rsidR="00C87012" w:rsidRPr="00C87012" w:rsidRDefault="00C87012" w:rsidP="00C87012">
      <w:pPr>
        <w:pBdr>
          <w:bottom w:val="single" w:sz="4" w:space="0" w:color="000000"/>
        </w:pBdr>
        <w:spacing w:line="240" w:lineRule="auto"/>
        <w:ind w:right="-28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6808BF" w:rsidRPr="006808BF" w:rsidRDefault="006808BF" w:rsidP="006808BF">
      <w:pPr>
        <w:spacing w:line="240" w:lineRule="auto"/>
        <w:ind w:right="-2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KZ"/>
        </w:rPr>
        <w:t>НПО «Психоаналитическая ассоциация»</w:t>
      </w:r>
      <w:r w:rsidRPr="006808BF"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  <w:t xml:space="preserve"> г. Алматы центр самостоятельного проживания «Камкор Отау» реализует с 2017 года юридический механизм – стратегическое судопроизводство по возврату дееспособности бывшим получателям услуг медико-социальных учреждений (ЦОССУ), с целью достижения более широких изменений в законодательстве, правоприменительной практике и общественном мнении для улучшения положения людей с ментальными нарушениями.</w:t>
      </w:r>
    </w:p>
    <w:p w:rsidR="006808BF" w:rsidRDefault="006808BF" w:rsidP="006808BF">
      <w:pPr>
        <w:pBdr>
          <w:bottom w:val="single" w:sz="4" w:space="1" w:color="000000"/>
        </w:pBdr>
        <w:spacing w:line="240" w:lineRule="auto"/>
        <w:ind w:right="-28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KZ"/>
        </w:rPr>
      </w:pPr>
    </w:p>
    <w:p w:rsidR="0043758A" w:rsidRDefault="006808BF" w:rsidP="006808BF">
      <w:pPr>
        <w:pBdr>
          <w:bottom w:val="single" w:sz="4" w:space="1" w:color="000000"/>
        </w:pBdr>
        <w:spacing w:line="240" w:lineRule="auto"/>
        <w:ind w:right="-2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</w:pPr>
      <w:r w:rsidRPr="00680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KZ"/>
        </w:rPr>
        <w:t>Айгуль Шакибаева</w:t>
      </w:r>
      <w:r w:rsidRPr="006808BF"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  <w:t xml:space="preserve"> - судебный юрист по восстановлению дееспособности 4 лицам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6808BF">
        <w:rPr>
          <w:rFonts w:ascii="Times New Roman" w:eastAsia="Times New Roman" w:hAnsi="Times New Roman" w:cs="Times New Roman"/>
          <w:color w:val="000000"/>
          <w:sz w:val="24"/>
          <w:szCs w:val="24"/>
          <w:lang w:val="ru-KZ"/>
        </w:rPr>
        <w:t>психосоциальной инвалидности.</w:t>
      </w:r>
    </w:p>
    <w:p w:rsidR="006808BF" w:rsidRDefault="006808BF" w:rsidP="006808BF">
      <w:pPr>
        <w:pBdr>
          <w:bottom w:val="single" w:sz="4" w:space="1" w:color="000000"/>
        </w:pBdr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08BF" w:rsidRDefault="006808BF">
      <w:pPr>
        <w:pBdr>
          <w:bottom w:val="single" w:sz="4" w:space="1" w:color="000000"/>
        </w:pBdr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3758A" w:rsidRPr="00657C27" w:rsidRDefault="00000000">
      <w:pPr>
        <w:pBdr>
          <w:bottom w:val="single" w:sz="4" w:space="1" w:color="000000"/>
        </w:pBdr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57C27">
        <w:rPr>
          <w:rFonts w:ascii="Times New Roman" w:eastAsia="Times New Roman" w:hAnsi="Times New Roman" w:cs="Times New Roman"/>
          <w:b/>
          <w:bCs/>
          <w:sz w:val="24"/>
          <w:szCs w:val="24"/>
        </w:rPr>
        <w:t>Статья 12 Равенство перед законом</w:t>
      </w:r>
    </w:p>
    <w:p w:rsidR="0043758A" w:rsidRDefault="0043758A">
      <w:pPr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7C27" w:rsidRDefault="00657C27">
      <w:pPr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C27">
        <w:rPr>
          <w:rFonts w:ascii="Times New Roman" w:eastAsia="Times New Roman" w:hAnsi="Times New Roman" w:cs="Times New Roman"/>
          <w:sz w:val="24"/>
          <w:szCs w:val="24"/>
        </w:rPr>
        <w:t>Настоящий отчет представлен в виде ответов на вопрос</w:t>
      </w:r>
      <w:r w:rsidRPr="00657C2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57C27">
        <w:rPr>
          <w:rFonts w:ascii="Times New Roman" w:eastAsia="Times New Roman" w:hAnsi="Times New Roman" w:cs="Times New Roman"/>
          <w:sz w:val="24"/>
          <w:szCs w:val="24"/>
        </w:rPr>
        <w:t xml:space="preserve">№ 9 Комитета в Перечне вопросов Конвенции о правах инвалидов (КПИ)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к</w:t>
      </w:r>
      <w:r w:rsidRPr="00657C27">
        <w:rPr>
          <w:rFonts w:ascii="Times New Roman" w:eastAsia="Times New Roman" w:hAnsi="Times New Roman" w:cs="Times New Roman"/>
          <w:sz w:val="24"/>
          <w:szCs w:val="24"/>
        </w:rPr>
        <w:t xml:space="preserve"> Республик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к</w:t>
      </w:r>
      <w:r w:rsidRPr="00657C27">
        <w:rPr>
          <w:rFonts w:ascii="Times New Roman" w:eastAsia="Times New Roman" w:hAnsi="Times New Roman" w:cs="Times New Roman"/>
          <w:sz w:val="24"/>
          <w:szCs w:val="24"/>
        </w:rPr>
        <w:t xml:space="preserve"> Казахстан (РК) в связи с первоначальным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докладом</w:t>
      </w:r>
      <w:proofErr w:type="spellEnd"/>
      <w:r w:rsidRPr="00657C2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касается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вопроса</w:t>
      </w:r>
      <w:proofErr w:type="spellEnd"/>
      <w:r w:rsidRPr="00657C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57C27">
        <w:rPr>
          <w:rFonts w:ascii="Times New Roman" w:eastAsia="Times New Roman" w:hAnsi="Times New Roman" w:cs="Times New Roman"/>
          <w:sz w:val="24"/>
          <w:szCs w:val="24"/>
          <w:u w:val="single"/>
        </w:rPr>
        <w:t>равенств</w:t>
      </w:r>
      <w:r w:rsidRPr="00657C27">
        <w:rPr>
          <w:rFonts w:ascii="Times New Roman" w:eastAsia="Times New Roman" w:hAnsi="Times New Roman" w:cs="Times New Roman"/>
          <w:sz w:val="24"/>
          <w:szCs w:val="24"/>
          <w:u w:val="single"/>
          <w:lang w:val="kk-KZ"/>
        </w:rPr>
        <w:t>а</w:t>
      </w:r>
      <w:r w:rsidRPr="00657C2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перед законом</w:t>
      </w:r>
      <w:r w:rsidRPr="00657C2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3758A" w:rsidRDefault="00000000">
      <w:pPr>
        <w:keepNext/>
        <w:keepLines/>
        <w:tabs>
          <w:tab w:val="right" w:pos="851"/>
        </w:tabs>
        <w:spacing w:before="240" w:after="120" w:line="360" w:lineRule="auto"/>
        <w:ind w:right="-28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Вопрос 9 </w:t>
      </w:r>
      <w:r>
        <w:rPr>
          <w:rFonts w:ascii="Times New Roman" w:eastAsia="Times New Roman" w:hAnsi="Times New Roman" w:cs="Times New Roman"/>
          <w:sz w:val="24"/>
          <w:szCs w:val="24"/>
        </w:rPr>
        <w:t>из Перечня вопросов КПИ к Республике Казахстан в связи с первоначальным докладом</w:t>
      </w:r>
    </w:p>
    <w:p w:rsidR="0043758A" w:rsidRDefault="00000000">
      <w:pPr>
        <w:keepNext/>
        <w:keepLines/>
        <w:tabs>
          <w:tab w:val="right" w:pos="851"/>
        </w:tabs>
        <w:spacing w:before="240" w:after="120" w:line="360" w:lineRule="auto"/>
        <w:ind w:right="-28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Просьба представить информацию относительно:</w:t>
      </w:r>
    </w:p>
    <w:p w:rsidR="0043758A" w:rsidRDefault="00000000">
      <w:pPr>
        <w:spacing w:after="120"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a)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обстоятельств, допускающих ограничение дееспособности в соответствии с законом, процессуальных предпосылок для принятия судебного решения об ограничении дееспособности, практики назначения опекунов в учреждениях, а также тенденций в отношении количества и доли инвалидов, переданных под опеку с момента ратификации Конвенции;</w:t>
      </w:r>
    </w:p>
    <w:p w:rsidR="0043758A" w:rsidRDefault="00000000">
      <w:pPr>
        <w:spacing w:after="120"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b)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предоставления лицам с инвалидностью юридических возможностей восстановления дееспособности против воли опекуна или без его согласия, а также мер по поддержке инвалидов в осуществлении ими своей дееспособности.</w:t>
      </w:r>
    </w:p>
    <w:p w:rsidR="0043758A" w:rsidRDefault="00000000">
      <w:pPr>
        <w:spacing w:after="120"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3758A" w:rsidRDefault="0043758A">
      <w:pPr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Pr="00754DD3" w:rsidRDefault="00000000">
      <w:pPr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54DD3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Ответы на вопросы 9.a и 9.b</w:t>
      </w:r>
    </w:p>
    <w:p w:rsidR="0043758A" w:rsidRDefault="0043758A">
      <w:pPr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а) Обстоятельства, допускающие лишение дееспособности в соответствии с законом:</w:t>
      </w:r>
    </w:p>
    <w:p w:rsidR="0043758A" w:rsidRDefault="00000000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Казахстанское законодательство не предусматривает иных способов защиты прав и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законных интересов граждан, страдающих тяжелыми психическими расстройствами, как признание их полностью недееспособными и установление опеки. Такие граждане на неопределенный срок полностью лишаются возможности самостоятельно осуществлять фактически все свои права и нести обязанности. Лишение дееспособности воспринимается как мера социальной защиты, социальная поддержка. Вопрос назначения опекуна не решается в том же судебном заседании, где признают гражданина недееспособным. Суд направляет решение о признании гражданина недееспособным в орган опеки и попечительства, которые, после получения ими решения суда обязаны назначить опекуна. </w:t>
      </w:r>
    </w:p>
    <w:p w:rsidR="0043758A" w:rsidRDefault="0043758A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Зачастую мотивами признания лица недееспособным являются: обеспечение решение «разовых» задач: преодолеть нежелание больного человека дать согласие на приватизацию или размен квартиры; осуществить от его имени принятие наследства, от которого он отказывается;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инвалидизировать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больного против его желания; пресечь намерение лица, страдающего психическим расстройством, расторгнуть брак (или, наоборот, упростить процедуру развода с супругом, признав его недееспособным), необходимость получения и расходования в интересах больного начисленных ему пенсий и пособий; превенция растраты им денежных средств (кредиты, займы); превенция отчуждения имущества (преимущественно недвижимого) и последующего оспаривания заключенного им гражданско-правового договора (купли-продажи, мены, дарения, ренты); превенция оформления завещания на случай иных лиц. </w:t>
      </w:r>
    </w:p>
    <w:p w:rsidR="0043758A" w:rsidRDefault="0043758A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Согласно статье 26 Гражданского кодекса Республики Казахстан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(далее – ГК РК) “Гражданин, который вследствие психического заболевания или слабоумия не может понимать значения своих действий или руководить ими, может быть признан </w:t>
      </w:r>
      <w:hyperlink r:id="rId9" w:anchor="sub_id=3230000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судом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 недееспособным, в связи с чем над ним устанавливается </w:t>
      </w:r>
      <w:hyperlink r:id="rId10" w:anchor="sub_id=10121">
        <w:r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</w:rPr>
          <w:t>опека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3758A" w:rsidRDefault="0043758A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От имени гражданина, признанного недееспособным, сделки совершает его опекун.</w:t>
      </w:r>
    </w:p>
    <w:p w:rsidR="0043758A" w:rsidRDefault="0043758A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В случае выздоровления или значительного улучшения здоровья недееспособного суд признает его дееспособным, после чего с него снимается опека. 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Согласно статье 323 Гражданско-процессуального кодекса (далее -ГПК РК): дело о признании гражданина недееспособным вследствие психического расстройства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может быть возбуждено в суде на основании заявления членов его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семьи, близких родственников (родителей, детей, братьев, сестер) независимо от совместного с ним проживания, органа опеки и попечительства, психиатрического или психоневрологического учреждения. Человек не имеет прав на самостоятельную подачу заявления в суд по признанию его недееспособным. Гражданским кодексом в отношении лиц с психосоциальной инвалидностью предусмотрено только полное лишение дееспособности. </w:t>
      </w:r>
    </w:p>
    <w:p w:rsidR="0043758A" w:rsidRDefault="0043758A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Процессуальные предпосылки для принятия судебного решения об ограничении дееспособности: 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Заявление о признании гражданина недееспособным подается в суд по месту жительства данного гражданина, а если гражданин помещен в психиатрическое или психоневрологическое учреждение, по месту нахождения этого учреждения. В заявлении о признании гражданина недееспособным должны быть изложены обстоятельства, свидетельствующие о наличии у гражданина психического расстройства, вследствие чего он не может понимать значение своих действий или руководить ими. После подачи заявления суд в порядке досудебной подготовки, назначает экспертизу для определения психического состояния гражданина, в отношении которого решается вопрос о его дееспособности. Как правило, перед судебно-психиатрической экспертизой ставится следующий вопрос: может ли лицо вследствие психического расстройства понимать значение своих действий и руководить ими? 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Экспертиза по таким делам назначается, зачастую, без представления суду достаточных данных о психическом расстройстве гражданина и при отсутствии в материалах дела сведений о его социальном статусе. 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Решение суда о признании гражданина недееспособным является для органов опеки и попечительства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основанием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назначения ему опекуна. Процесс назначения опеки неразрывно связан с судебным процессом признания лиц недееспособными. Назначение опеки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- это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завершающая стадия серьезного гражданского процесса по лишению права человека на признание его правосубъектности. </w:t>
      </w:r>
    </w:p>
    <w:p w:rsidR="0043758A" w:rsidRDefault="0043758A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 национальных законах предусмотрены две формы защиты интересов несамостоятельных граждан- опека и попечительство. Попечительство позволяет не лишать человека дееспособности. Но над недееспособными гражданами устанавливается только опека. Согласно статьи 1 Кодекса о браке (супружестве) и семье Республики Казахстан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(далее- Кодекс о браке) в порядке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определения  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это правовая форма защиты прав и интересов детей, не достигших четырнадцати лет, и лиц, признанных судом недееспособными.</w:t>
      </w: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Национальные законы не позволяют недееспособным гражданам совершать юридические действия наравне с другими (вступление в брак, открытие банковских счетов, доступ к банковским займам, участие в голосовании, отстаивание своих прав в суде, участие в качестве свидетеля в судебных процессах, владение и пользование собственностью, написание завещаний, контроль за своим собственным лечением).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сути признание недееспособным человека, основывается только на заявлении его родственника, который может преследовать личные цели и на заключении судебных экспертов, которое ставит точку в таких делах, будучи основным и единственным доказательством по делу. </w:t>
      </w:r>
    </w:p>
    <w:p w:rsidR="00754DD3" w:rsidRDefault="00754DD3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казахстанском законодательстве отсутствует любая дифференциация объема правоспособности. Отсутствуют нормы о возможности признания судом гражданина ограниченно дееспособным в связи с психическим расстройством. Полностью сохраняется принцип замещения принятия решений для лиц с ментальной инвалидностью.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4DD3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Лица, страдающие психическими расстройствами и признанными недееспособными ограничиваются и во всеобщем избирательном праве 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статья 120 Кодекса, пункт 3 статьи 4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Конституционного закона Республики Казахстан от 28 сентября 1995 года №2464 «О выборах в Республике Казахстан»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отношении недееспособного лица допускается принудительная госпитализация без его согласия в психиатрический стационар и оказание медицинской помощи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(пункт 2 статьи 94, пункт 3 статьи 125 Кодекса).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порядке главы 38 Гражданского процессуального кодекса Республики Казахстан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(ГПК РК) предусмотрена подача заявления о принудительной госпитализации гражданина в психиатрический стационар без его согласия представителем медицинской организации.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Гражданин имеет право лично участвовать в судебном заседании по делу о его принудительной госпитализации, если по сведениям, полученным от представителя психиатрической организации, психическое состояние этого лица позволяет ему лично участвовать в судебном заседании, которое проводится в помещении психиатрической организации (статья 337 ГПК РК).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Кроме того, в ГПК РК не предусмотрен порядок обжалования подобных решений. Решения о продлении срока принудительной госпитализации принимаются в таком же порядке (статья 340 ГПК РК). 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Практики назначения опекунов в учреждениях: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4 статьи 122 Кодекса о браке - опекунами лиц, нуждающихся в опеке и находящихся в соответствующих организациях образования, медицинских организациях, организациях социальной защиты населения, являются администрации этих организаций. 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color w:val="1E1E1E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E1E1E"/>
          <w:sz w:val="24"/>
          <w:szCs w:val="24"/>
        </w:rPr>
        <w:t xml:space="preserve">Условия предоставления специальных социальных услуг в организациях стационарного типа </w:t>
      </w:r>
      <w:r>
        <w:rPr>
          <w:rFonts w:ascii="Times New Roman" w:eastAsia="Times New Roman" w:hAnsi="Times New Roman" w:cs="Times New Roman"/>
          <w:sz w:val="24"/>
          <w:szCs w:val="24"/>
        </w:rPr>
        <w:t>за счет бюджетных средств по месту жительства для лиц с психосоциальной инвалидностью старше восемнадцати лет необходимо предоставить решении суда о признании лица недееспособным (при наличии)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sz w:val="24"/>
          <w:szCs w:val="24"/>
        </w:rPr>
        <w:t>. Обзор правоприменительной практики свидетельствует, что решение суда о недееспособности является обязательным условием получения социальных услуг.</w:t>
      </w:r>
    </w:p>
    <w:p w:rsidR="0043758A" w:rsidRDefault="0043758A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3758A" w:rsidRDefault="00000000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По данным исследования «Правовое положение граждан с ментальными нарушениями здоровья в государственных медицинских и социальных учреждениях»</w:t>
      </w:r>
      <w:r>
        <w:rPr>
          <w:rFonts w:ascii="Times New Roman" w:eastAsia="Times New Roman" w:hAnsi="Times New Roman" w:cs="Times New Roman"/>
          <w:i/>
          <w:sz w:val="24"/>
          <w:szCs w:val="24"/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- на лишение дееспособности подают: директор социального центра, опекунский совет при акимате, главный врач Центра психического здоровья, родители детей, достигших 18 лет. Суды принимают заявления также от прокуроров о признании недееспособными детей в детском центре. Директора центра обращаются в прокуратуру, а те в свою очередь инициируют заявления в суд.</w:t>
      </w:r>
    </w:p>
    <w:p w:rsidR="0043758A" w:rsidRDefault="0043758A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3758A" w:rsidRDefault="00000000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При изучении решений судов о признании получателей услуг недееспособными, установлено, что лица не приглашались на судебное заседание. Зачастую лица узнавали о решении позднее, когда были пропущены сроки обжалования и опротестования решения суда, или вовсе не были информированы о том, что они были лишены дееспособности. Есть решения судов, где на заседания не являлись сами заявители</w:t>
      </w:r>
      <w:r>
        <w:rPr>
          <w:rFonts w:ascii="Times New Roman" w:eastAsia="Times New Roman" w:hAnsi="Times New Roman" w:cs="Times New Roman"/>
          <w:i/>
          <w:sz w:val="24"/>
          <w:szCs w:val="24"/>
          <w:vertAlign w:val="superscript"/>
        </w:rPr>
        <w:footnoteReference w:id="8"/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43758A" w:rsidRDefault="0043758A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Правовой статус недееспособности принуждает лица с инвалидностью 1 и 2 группы жить в закрытом специальном социальном учреждении против его воли, поскольку письменное заявление на поступление в учреждение подает  законный представитель (один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родителей,опекун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9"/>
      </w:r>
      <w:r>
        <w:rPr>
          <w:rFonts w:ascii="Times New Roman" w:eastAsia="Times New Roman" w:hAnsi="Times New Roman" w:cs="Times New Roman"/>
          <w:sz w:val="24"/>
          <w:szCs w:val="24"/>
        </w:rPr>
        <w:t>, представляющий интересы, а не сам человек. Позже опекун передает свои законные полномочия директору и происходит смена опекунства. Покинуть учреждение возможно только в случае восстановления дееспособности или смерти лица с инвалидностью.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Опекун-директор учреждения становится единственным человеком, который принимает решения по всем правовым действиям опекаемого, имеет право давать разрешения на любое медицинское вмешательство, в том числе, принудительное лечение.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Казахстане опека над недееспособным назначается бессрочно.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Тенденций в отношении количества и доли инвалидов, переданных под опеку с момента ратификации Конвенции: </w:t>
      </w: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Казахстане: 131 523 лиц с психосоциальной инвалидностью, из них старше 18 лет 110 041 (18%). Более 13тыс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0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недееспособных лиц с инвалидностью проживают в закрытых медико-социальных учреждениях. 99%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под опека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учреждения.</w:t>
      </w:r>
    </w:p>
    <w:p w:rsidR="0043758A" w:rsidRDefault="00000000">
      <w:pPr>
        <w:pBdr>
          <w:bottom w:val="single" w:sz="4" w:space="31" w:color="FFFFFF"/>
        </w:pBdr>
        <w:tabs>
          <w:tab w:val="left" w:pos="851"/>
        </w:tabs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состоянию на 04.03.2021 г. в стране 30,5 тыс. лиц с инвалидностью признаны недееспособными по решению суда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1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3758A" w:rsidRDefault="00000000">
      <w:pPr>
        <w:spacing w:after="120"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green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b) Предоставления лицам с инвалидностью юридических возможностей восстановления дееспособности против воли опекуна или без его согласия, а также мер по поддержке инвалидов в осуществлении ими своей дееспособности.</w:t>
      </w:r>
    </w:p>
    <w:p w:rsidR="0043758A" w:rsidRDefault="004375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Опека устанавливается также для защиты имущественных и личных неимущественных прав и интересов недееспособных лиц. Опекуны или попечители выступают в защиту прав и интересов своих подопечных в отношениях с любыми лицами, в том числе в суде, без специального подтверждения полномочий.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Согласно статьи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130 Кодекса о браке и семье опека над совершеннолетними лицами прекращается в случаях вынесения судом решения о признании подопечного дееспособным. </w:t>
      </w:r>
    </w:p>
    <w:p w:rsidR="0043758A" w:rsidRDefault="0043758A">
      <w:pP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Согласно пункта 2 статьи 328 Гражданско-процессуального кодекса РК - признание гражданина дееспособным - в случаях выздоровления лица суд по заявлению опекуна, психиатрического лечебного учреждения, члена семьи, близкого родственника, прокурора, психиатрического (психоневрологического) учреждения, органа, осуществляющего функции по опеке или попечительству, на основании соответствующего заключения судебно-психиатрической экспертизы выносит решение о признании выздоровевшего или имеющего значительное улучшение здоровья лица дееспособным. На основании решения суда отменяется установленная над гражданином опека.</w:t>
      </w:r>
    </w:p>
    <w:p w:rsidR="0043758A" w:rsidRDefault="0043758A">
      <w:pP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Юридические возможности восстановления дееспособности зависят только от медицинской оценки и заключения судебно-психиатрической экспертизы психического состояния лица. Подобная практика ярко демонстрирует медицинский подох к инвалидности.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Человек с психосоциальной инвалидностью не имеет права на самостоятельную подачу заявления в суд по признанию его дееспособным. </w:t>
      </w: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Добровольный порядок признания дееспособным человека зависит от воли и желания его опекуна. </w:t>
      </w:r>
    </w:p>
    <w:p w:rsidR="0043758A" w:rsidRDefault="0043758A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58A" w:rsidRDefault="00000000">
      <w:pPr>
        <w:keepLines/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Статья 54 Гражданско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-  процессуального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кодекса РК наделяет правом прокурора обратиться с исковым заявлением в суд по восстановлению дееспособности независимо от просьбы и заявления заинтересованного лица. Но правозащитный мониторинг показывает, что прокуроры подают заявления в суд в тех случаях, когда необходимо признать одинокого лица с инвалидностью недееспособным как условие получения социальных услуг в круглосуточных центрах.</w:t>
      </w:r>
    </w:p>
    <w:p w:rsidR="0043758A" w:rsidRPr="00754DD3" w:rsidRDefault="00754DD3">
      <w:pP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54DD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РЕКОМЕНДАЦИИ:</w:t>
      </w:r>
    </w:p>
    <w:p w:rsidR="004A0A4C" w:rsidRPr="004A0A4C" w:rsidRDefault="004A0A4C" w:rsidP="004A0A4C">
      <w:pPr>
        <w:widowControl w:val="0"/>
        <w:numPr>
          <w:ilvl w:val="0"/>
          <w:numId w:val="3"/>
        </w:numPr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KZ"/>
        </w:rPr>
      </w:pPr>
      <w:r w:rsidRPr="004A0A4C">
        <w:rPr>
          <w:rFonts w:ascii="Times New Roman" w:eastAsia="Times New Roman" w:hAnsi="Times New Roman" w:cs="Times New Roman"/>
          <w:b/>
          <w:sz w:val="24"/>
          <w:szCs w:val="24"/>
          <w:lang w:val="ru-KZ"/>
        </w:rPr>
        <w:t>Упразднить в законе и на практике лишение правоспособности по признаку расстройства и внедрять суппортивные модели принятия решений.</w:t>
      </w:r>
    </w:p>
    <w:p w:rsidR="004A0A4C" w:rsidRPr="004A0A4C" w:rsidRDefault="004A0A4C" w:rsidP="004A0A4C">
      <w:pPr>
        <w:widowControl w:val="0"/>
        <w:numPr>
          <w:ilvl w:val="0"/>
          <w:numId w:val="3"/>
        </w:numPr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KZ"/>
        </w:rPr>
      </w:pPr>
      <w:r w:rsidRPr="004A0A4C">
        <w:rPr>
          <w:rFonts w:ascii="Times New Roman" w:eastAsia="Times New Roman" w:hAnsi="Times New Roman" w:cs="Times New Roman"/>
          <w:b/>
          <w:sz w:val="24"/>
          <w:szCs w:val="24"/>
          <w:lang w:val="ru-KZ"/>
        </w:rPr>
        <w:t>Обеспечить, чтобы лица с инвалидностью имели доступ к индивидуализированной поддержке, которая в полной мере уважала бы их самостоятельность, волю и предпочтения, и чтобы она предоставлялась на основе свободного и информированного согласия соответствующего лица и, когда применимо, с надлежащим обращением к критерию «наилучшего толкования воли и предпочтений» в русле замечания общего порядка № 1 (2014) Комитета относительно равенства перед законом.</w:t>
      </w:r>
    </w:p>
    <w:p w:rsidR="004A0A4C" w:rsidRPr="004A0A4C" w:rsidRDefault="004A0A4C" w:rsidP="004A0A4C">
      <w:pPr>
        <w:widowControl w:val="0"/>
        <w:numPr>
          <w:ilvl w:val="0"/>
          <w:numId w:val="3"/>
        </w:numPr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KZ"/>
        </w:rPr>
      </w:pPr>
      <w:r w:rsidRPr="004A0A4C">
        <w:rPr>
          <w:rFonts w:ascii="Times New Roman" w:eastAsia="Times New Roman" w:hAnsi="Times New Roman" w:cs="Times New Roman"/>
          <w:b/>
          <w:sz w:val="24"/>
          <w:szCs w:val="24"/>
          <w:lang w:val="ru-KZ"/>
        </w:rPr>
        <w:t>Упразднить дискриминационные практики субститутивного режима принятия решений, где лица с инвалидностью лишены права правоспособность- опеки, попечительства и законодательства об охране психического здоровья, которое разрешает принудительное лечение.</w:t>
      </w:r>
    </w:p>
    <w:p w:rsidR="004A0A4C" w:rsidRPr="004A0A4C" w:rsidRDefault="004A0A4C" w:rsidP="004A0A4C">
      <w:pPr>
        <w:widowControl w:val="0"/>
        <w:numPr>
          <w:ilvl w:val="0"/>
          <w:numId w:val="3"/>
        </w:numPr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KZ"/>
        </w:rPr>
      </w:pPr>
      <w:r w:rsidRPr="004A0A4C">
        <w:rPr>
          <w:rFonts w:ascii="Times New Roman" w:eastAsia="Times New Roman" w:hAnsi="Times New Roman" w:cs="Times New Roman"/>
          <w:b/>
          <w:sz w:val="24"/>
          <w:szCs w:val="24"/>
          <w:lang w:val="ru-KZ"/>
        </w:rPr>
        <w:t>Обеспечить восстановление полной правоспособности лиц с инвалидностью  наравне с другими:</w:t>
      </w:r>
    </w:p>
    <w:p w:rsidR="004A0A4C" w:rsidRPr="004A0A4C" w:rsidRDefault="004A0A4C" w:rsidP="004A0A4C">
      <w:pPr>
        <w:widowControl w:val="0"/>
        <w:numPr>
          <w:ilvl w:val="0"/>
          <w:numId w:val="4"/>
        </w:numPr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KZ"/>
        </w:rPr>
      </w:pPr>
      <w:r w:rsidRPr="004A0A4C">
        <w:rPr>
          <w:rFonts w:ascii="Times New Roman" w:eastAsia="Times New Roman" w:hAnsi="Times New Roman" w:cs="Times New Roman"/>
          <w:b/>
          <w:sz w:val="24"/>
          <w:szCs w:val="24"/>
          <w:lang w:val="ru-KZ"/>
        </w:rPr>
        <w:lastRenderedPageBreak/>
        <w:t>внести изменения в статью 323 Гражданского процессуального кодекса РК, согласно которой гражданам, объявленным недееспособными, предоставить право обращаться в суд непосредственно или через представителя по своему выбору с целью восстановить их дееспособность. </w:t>
      </w:r>
    </w:p>
    <w:p w:rsidR="004A0A4C" w:rsidRPr="004A0A4C" w:rsidRDefault="004A0A4C" w:rsidP="004A0A4C">
      <w:pPr>
        <w:widowControl w:val="0"/>
        <w:numPr>
          <w:ilvl w:val="0"/>
          <w:numId w:val="5"/>
        </w:numPr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KZ"/>
        </w:rPr>
      </w:pPr>
      <w:r w:rsidRPr="004A0A4C">
        <w:rPr>
          <w:rFonts w:ascii="Times New Roman" w:eastAsia="Times New Roman" w:hAnsi="Times New Roman" w:cs="Times New Roman"/>
          <w:b/>
          <w:sz w:val="24"/>
          <w:szCs w:val="24"/>
          <w:lang w:val="ru-KZ"/>
        </w:rPr>
        <w:t xml:space="preserve">Не допускать назначения опекуном директора государственной организации  социальной защиты, медицинской организации, исключить данную норму,  закрепленную в пункте 4 статьи 122 Кодекса РК «О браке (супружестве) и семье».  Необходима полная отмена правоотношений опекуна-директора и опекаемого услугополучателя. Директор должен быть только услугодателем, лицо с  психосоциальной инвалидностью услугополучателем. </w:t>
      </w:r>
    </w:p>
    <w:p w:rsidR="0043758A" w:rsidRPr="004A0A4C" w:rsidRDefault="0043758A">
      <w:pPr>
        <w:widowControl w:val="0"/>
        <w:pBdr>
          <w:bottom w:val="single" w:sz="4" w:space="31" w:color="FFFFFF"/>
        </w:pBdr>
        <w:shd w:val="clear" w:color="auto" w:fill="FFFFFF"/>
        <w:spacing w:line="360" w:lineRule="auto"/>
        <w:ind w:right="-28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KZ"/>
        </w:rPr>
      </w:pPr>
    </w:p>
    <w:sectPr w:rsidR="0043758A" w:rsidRPr="004A0A4C" w:rsidSect="00754DD3">
      <w:footerReference w:type="even" r:id="rId11"/>
      <w:footerReference w:type="default" r:id="rId12"/>
      <w:pgSz w:w="11909" w:h="16834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E5C3E" w:rsidRDefault="000E5C3E">
      <w:pPr>
        <w:spacing w:line="240" w:lineRule="auto"/>
      </w:pPr>
      <w:r>
        <w:separator/>
      </w:r>
    </w:p>
  </w:endnote>
  <w:endnote w:type="continuationSeparator" w:id="0">
    <w:p w:rsidR="000E5C3E" w:rsidRDefault="000E5C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b"/>
      </w:rPr>
      <w:id w:val="-342083298"/>
      <w:docPartObj>
        <w:docPartGallery w:val="Page Numbers (Bottom of Page)"/>
        <w:docPartUnique/>
      </w:docPartObj>
    </w:sdtPr>
    <w:sdtContent>
      <w:p w:rsidR="00754DD3" w:rsidRDefault="00754DD3" w:rsidP="00C86C21">
        <w:pPr>
          <w:pStyle w:val="a9"/>
          <w:framePr w:wrap="none" w:vAnchor="text" w:hAnchor="margin" w:xAlign="right" w:y="1"/>
          <w:rPr>
            <w:rStyle w:val="ab"/>
          </w:rPr>
        </w:pPr>
        <w:r>
          <w:rPr>
            <w:rStyle w:val="ab"/>
          </w:rPr>
          <w:fldChar w:fldCharType="begin"/>
        </w:r>
        <w:r>
          <w:rPr>
            <w:rStyle w:val="ab"/>
          </w:rPr>
          <w:instrText xml:space="preserve"> PAGE </w:instrText>
        </w:r>
        <w:r>
          <w:rPr>
            <w:rStyle w:val="ab"/>
          </w:rPr>
          <w:fldChar w:fldCharType="end"/>
        </w:r>
      </w:p>
    </w:sdtContent>
  </w:sdt>
  <w:p w:rsidR="00754DD3" w:rsidRDefault="00754DD3" w:rsidP="00754DD3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b"/>
      </w:rPr>
      <w:id w:val="-2040887100"/>
      <w:docPartObj>
        <w:docPartGallery w:val="Page Numbers (Bottom of Page)"/>
        <w:docPartUnique/>
      </w:docPartObj>
    </w:sdtPr>
    <w:sdtContent>
      <w:p w:rsidR="00754DD3" w:rsidRDefault="00754DD3" w:rsidP="00C86C21">
        <w:pPr>
          <w:pStyle w:val="a9"/>
          <w:framePr w:wrap="none" w:vAnchor="text" w:hAnchor="margin" w:xAlign="right" w:y="1"/>
          <w:rPr>
            <w:rStyle w:val="ab"/>
          </w:rPr>
        </w:pPr>
        <w:r>
          <w:rPr>
            <w:rStyle w:val="ab"/>
          </w:rPr>
          <w:fldChar w:fldCharType="begin"/>
        </w:r>
        <w:r>
          <w:rPr>
            <w:rStyle w:val="ab"/>
          </w:rPr>
          <w:instrText xml:space="preserve"> PAGE </w:instrText>
        </w:r>
        <w:r>
          <w:rPr>
            <w:rStyle w:val="ab"/>
          </w:rPr>
          <w:fldChar w:fldCharType="separate"/>
        </w:r>
        <w:r>
          <w:rPr>
            <w:rStyle w:val="ab"/>
            <w:noProof/>
          </w:rPr>
          <w:t>3</w:t>
        </w:r>
        <w:r>
          <w:rPr>
            <w:rStyle w:val="ab"/>
          </w:rPr>
          <w:fldChar w:fldCharType="end"/>
        </w:r>
      </w:p>
    </w:sdtContent>
  </w:sdt>
  <w:p w:rsidR="005866C6" w:rsidRPr="005866C6" w:rsidRDefault="005866C6" w:rsidP="00754DD3">
    <w:pPr>
      <w:pStyle w:val="a9"/>
      <w:ind w:right="360"/>
      <w:rPr>
        <w:lang w:val="kk-KZ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E5C3E" w:rsidRDefault="000E5C3E">
      <w:pPr>
        <w:spacing w:line="240" w:lineRule="auto"/>
      </w:pPr>
      <w:r>
        <w:separator/>
      </w:r>
    </w:p>
  </w:footnote>
  <w:footnote w:type="continuationSeparator" w:id="0">
    <w:p w:rsidR="000E5C3E" w:rsidRDefault="000E5C3E">
      <w:pPr>
        <w:spacing w:line="240" w:lineRule="auto"/>
      </w:pPr>
      <w:r>
        <w:continuationSeparator/>
      </w:r>
    </w:p>
  </w:footnote>
  <w:footnote w:id="1">
    <w:p w:rsidR="00754DD3" w:rsidRPr="00754DD3" w:rsidRDefault="00754DD3" w:rsidP="00754DD3">
      <w:pPr>
        <w:pStyle w:val="a6"/>
        <w:spacing w:before="0" w:beforeAutospacing="0" w:after="0" w:afterAutospacing="0"/>
        <w:contextualSpacing/>
        <w:rPr>
          <w:color w:val="000000"/>
        </w:rPr>
      </w:pPr>
      <w:r>
        <w:rPr>
          <w:rStyle w:val="ae"/>
        </w:rPr>
        <w:footnoteRef/>
      </w:r>
      <w:r>
        <w:t xml:space="preserve"> </w:t>
      </w:r>
      <w:r w:rsidRPr="00754DD3">
        <w:rPr>
          <w:b/>
          <w:bCs/>
          <w:color w:val="000000"/>
          <w:sz w:val="18"/>
          <w:szCs w:val="18"/>
        </w:rPr>
        <w:t xml:space="preserve">Aigul Shakibayeva </w:t>
      </w:r>
      <w:r w:rsidRPr="00754DD3">
        <w:rPr>
          <w:color w:val="000000"/>
        </w:rPr>
        <w:fldChar w:fldCharType="begin"/>
      </w:r>
      <w:r w:rsidRPr="00754DD3">
        <w:rPr>
          <w:color w:val="000000"/>
        </w:rPr>
        <w:instrText>HYPERLINK "mailto:shakibaevaaigul83@gmail.com"</w:instrText>
      </w:r>
      <w:r w:rsidRPr="00754DD3">
        <w:rPr>
          <w:color w:val="000000"/>
        </w:rPr>
      </w:r>
      <w:r w:rsidRPr="00754DD3">
        <w:rPr>
          <w:color w:val="000000"/>
        </w:rPr>
        <w:fldChar w:fldCharType="separate"/>
      </w:r>
      <w:r w:rsidRPr="00754DD3">
        <w:rPr>
          <w:b/>
          <w:bCs/>
          <w:color w:val="0563C1"/>
          <w:sz w:val="18"/>
          <w:szCs w:val="18"/>
          <w:u w:val="single"/>
        </w:rPr>
        <w:t>shakibaevaaigul83@gmail.com</w:t>
      </w:r>
      <w:r w:rsidRPr="00754DD3">
        <w:rPr>
          <w:color w:val="000000"/>
        </w:rPr>
        <w:fldChar w:fldCharType="end"/>
      </w:r>
      <w:r w:rsidRPr="00754DD3">
        <w:rPr>
          <w:b/>
          <w:bCs/>
          <w:color w:val="000000"/>
          <w:sz w:val="18"/>
          <w:szCs w:val="18"/>
        </w:rPr>
        <w:t>, +7 747 432 6270 (GMT+6)</w:t>
      </w:r>
    </w:p>
  </w:footnote>
  <w:footnote w:id="2">
    <w:p w:rsidR="00754DD3" w:rsidRPr="00754DD3" w:rsidRDefault="00754DD3" w:rsidP="00754DD3">
      <w:pPr>
        <w:pStyle w:val="a6"/>
        <w:spacing w:before="0" w:beforeAutospacing="0" w:after="0" w:afterAutospacing="0"/>
        <w:contextualSpacing/>
        <w:rPr>
          <w:color w:val="000000"/>
        </w:rPr>
      </w:pPr>
      <w:r>
        <w:rPr>
          <w:rStyle w:val="ae"/>
        </w:rPr>
        <w:footnoteRef/>
      </w:r>
      <w:r>
        <w:t xml:space="preserve"> </w:t>
      </w:r>
      <w:r w:rsidRPr="00754DD3">
        <w:rPr>
          <w:b/>
          <w:bCs/>
          <w:color w:val="000000"/>
          <w:sz w:val="18"/>
          <w:szCs w:val="18"/>
        </w:rPr>
        <w:t xml:space="preserve">Gulzhan Amangeldinova </w:t>
      </w:r>
      <w:r w:rsidRPr="00754DD3">
        <w:rPr>
          <w:color w:val="000000"/>
        </w:rPr>
        <w:fldChar w:fldCharType="begin"/>
      </w:r>
      <w:r w:rsidRPr="00754DD3">
        <w:rPr>
          <w:color w:val="000000"/>
        </w:rPr>
        <w:instrText>HYPERLINK "mailto:gulzhan.amangeldinova@fulbrightmail.org"</w:instrText>
      </w:r>
      <w:r w:rsidRPr="00754DD3">
        <w:rPr>
          <w:color w:val="000000"/>
        </w:rPr>
      </w:r>
      <w:r w:rsidRPr="00754DD3">
        <w:rPr>
          <w:color w:val="000000"/>
        </w:rPr>
        <w:fldChar w:fldCharType="separate"/>
      </w:r>
      <w:r w:rsidRPr="00754DD3">
        <w:rPr>
          <w:b/>
          <w:bCs/>
          <w:color w:val="1155CC"/>
          <w:sz w:val="18"/>
          <w:szCs w:val="18"/>
          <w:u w:val="single"/>
        </w:rPr>
        <w:t>gulzhan.amangeldinova@fulbrightmail.org</w:t>
      </w:r>
      <w:r w:rsidRPr="00754DD3">
        <w:rPr>
          <w:color w:val="000000"/>
        </w:rPr>
        <w:fldChar w:fldCharType="end"/>
      </w:r>
      <w:r w:rsidRPr="00754DD3">
        <w:rPr>
          <w:b/>
          <w:bCs/>
          <w:color w:val="000000"/>
          <w:sz w:val="18"/>
          <w:szCs w:val="18"/>
        </w:rPr>
        <w:t>, +7 775 888 1818 (GTM +6)</w:t>
      </w:r>
    </w:p>
    <w:p w:rsidR="00754DD3" w:rsidRPr="00754DD3" w:rsidRDefault="00754DD3" w:rsidP="00754DD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ru-KZ"/>
        </w:rPr>
      </w:pPr>
    </w:p>
    <w:p w:rsidR="00754DD3" w:rsidRPr="00754DD3" w:rsidRDefault="00754DD3" w:rsidP="00754DD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KZ"/>
        </w:rPr>
      </w:pPr>
    </w:p>
    <w:p w:rsidR="00754DD3" w:rsidRPr="00754DD3" w:rsidRDefault="00754DD3">
      <w:pPr>
        <w:pStyle w:val="ac"/>
        <w:rPr>
          <w:lang w:val="ru-KZ"/>
        </w:rPr>
      </w:pPr>
    </w:p>
  </w:footnote>
  <w:footnote w:id="3">
    <w:p w:rsidR="0043758A" w:rsidRDefault="00000000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Гражданский кодекс Республики Казахстан от 27 декабря 1994 года № 268-XII.</w:t>
      </w:r>
    </w:p>
  </w:footnote>
  <w:footnote w:id="4">
    <w:p w:rsidR="0043758A" w:rsidRDefault="00000000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Кодекс Республики Казахстан “О браке (супружестве) и семье” от 26 декабря 2011 года № 518-IV.</w:t>
      </w:r>
    </w:p>
  </w:footnote>
  <w:footnote w:id="5">
    <w:p w:rsidR="0043758A" w:rsidRDefault="00000000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Кодекс Республики Казахстан «Гражданский процессуальный кодекс» от» от 31 октября 2015 года № 377.</w:t>
      </w:r>
    </w:p>
  </w:footnote>
  <w:footnote w:id="6">
    <w:p w:rsidR="0043758A" w:rsidRDefault="00000000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Приказ Заместителя Премьер- Министра -Министра труда и социальной защиты населения Республики Казахстан “Об утверждении стандартов оказания специальных социальных услуг в области социальной защиты населения” от 29 июня 2023 года № 263.</w:t>
      </w:r>
    </w:p>
  </w:footnote>
  <w:footnote w:id="7">
    <w:p w:rsidR="0043758A" w:rsidRDefault="00000000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Исследование проводилось в 2019-2020 гг. независимым экспертом Айгуль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Шакибаевой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в рамках проекта «Мониторинг законодательства и существующей правоприменительной практики в отношении прав лиц с психическими расстройствами» при содействии аппарата Уполномоченного по правам человека в Республике Казахстан (Национального центра по правам человека) и финансовой поддержке офиса программ ОБСЕ в Астане. стр.11.</w:t>
      </w:r>
    </w:p>
  </w:footnote>
  <w:footnote w:id="8">
    <w:p w:rsidR="0043758A" w:rsidRDefault="00000000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там же, стр.11-12</w:t>
      </w:r>
    </w:p>
  </w:footnote>
  <w:footnote w:id="9">
    <w:p w:rsidR="0043758A" w:rsidRDefault="00000000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подпункт 1 пункт 5 глава 2 Приказа Заместителя Премьер- Министра -Министра труда и социальной защиты населения Республики Казахстан “Об утверждении стандартов оказания специальных социальных услуг в области социальной защиты населения” от 29 июня 2023 года № 263.</w:t>
      </w:r>
    </w:p>
  </w:footnote>
  <w:footnote w:id="10">
    <w:p w:rsidR="0043758A" w:rsidRDefault="00000000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Данные Бюро национальной статистики на конец 2022г.</w:t>
      </w:r>
    </w:p>
  </w:footnote>
  <w:footnote w:id="11">
    <w:p w:rsidR="0043758A" w:rsidRDefault="00000000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Ответы по перечню вопросов в связи с рассмотрением в Комитете по правам инвалидов первоначального доклада Республики Казахстан о выполнении положений Конвенции о правах инвалидов.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37473"/>
    <w:multiLevelType w:val="multilevel"/>
    <w:tmpl w:val="71FE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281F18"/>
    <w:multiLevelType w:val="multilevel"/>
    <w:tmpl w:val="335E0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CB218D"/>
    <w:multiLevelType w:val="multilevel"/>
    <w:tmpl w:val="BDF03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BF7E2D"/>
    <w:multiLevelType w:val="multilevel"/>
    <w:tmpl w:val="A7BC5130"/>
    <w:lvl w:ilvl="0">
      <w:start w:val="1"/>
      <w:numFmt w:val="decimal"/>
      <w:lvlText w:val="%1."/>
      <w:lvlJc w:val="left"/>
      <w:pPr>
        <w:ind w:left="720" w:hanging="72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5F940062"/>
    <w:multiLevelType w:val="multilevel"/>
    <w:tmpl w:val="CA164A3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 w16cid:durableId="2083092893">
    <w:abstractNumId w:val="4"/>
  </w:num>
  <w:num w:numId="2" w16cid:durableId="1295059347">
    <w:abstractNumId w:val="3"/>
  </w:num>
  <w:num w:numId="3" w16cid:durableId="1767966657">
    <w:abstractNumId w:val="1"/>
  </w:num>
  <w:num w:numId="4" w16cid:durableId="1352099506">
    <w:abstractNumId w:val="2"/>
  </w:num>
  <w:num w:numId="5" w16cid:durableId="146358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58A"/>
    <w:rsid w:val="000E5C3E"/>
    <w:rsid w:val="0043758A"/>
    <w:rsid w:val="004A0A4C"/>
    <w:rsid w:val="005866C6"/>
    <w:rsid w:val="00657C27"/>
    <w:rsid w:val="006808BF"/>
    <w:rsid w:val="00754DD3"/>
    <w:rsid w:val="009E6717"/>
    <w:rsid w:val="00AE74E5"/>
    <w:rsid w:val="00AF3467"/>
    <w:rsid w:val="00BE4FD5"/>
    <w:rsid w:val="00C87012"/>
    <w:rsid w:val="00DC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7E164E59-755D-0342-9BB0-606F386B5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Normal (Web)"/>
    <w:basedOn w:val="a"/>
    <w:uiPriority w:val="99"/>
    <w:unhideWhenUsed/>
    <w:rsid w:val="0068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/>
    </w:rPr>
  </w:style>
  <w:style w:type="paragraph" w:styleId="a7">
    <w:name w:val="header"/>
    <w:basedOn w:val="a"/>
    <w:link w:val="a8"/>
    <w:uiPriority w:val="99"/>
    <w:unhideWhenUsed/>
    <w:rsid w:val="005866C6"/>
    <w:pPr>
      <w:tabs>
        <w:tab w:val="center" w:pos="4513"/>
        <w:tab w:val="right" w:pos="9026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866C6"/>
  </w:style>
  <w:style w:type="paragraph" w:styleId="a9">
    <w:name w:val="footer"/>
    <w:basedOn w:val="a"/>
    <w:link w:val="aa"/>
    <w:uiPriority w:val="99"/>
    <w:unhideWhenUsed/>
    <w:rsid w:val="005866C6"/>
    <w:pPr>
      <w:tabs>
        <w:tab w:val="center" w:pos="4513"/>
        <w:tab w:val="right" w:pos="9026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866C6"/>
  </w:style>
  <w:style w:type="character" w:styleId="ab">
    <w:name w:val="page number"/>
    <w:basedOn w:val="a0"/>
    <w:uiPriority w:val="99"/>
    <w:semiHidden/>
    <w:unhideWhenUsed/>
    <w:rsid w:val="00754DD3"/>
  </w:style>
  <w:style w:type="paragraph" w:styleId="ac">
    <w:name w:val="footnote text"/>
    <w:basedOn w:val="a"/>
    <w:link w:val="ad"/>
    <w:uiPriority w:val="99"/>
    <w:semiHidden/>
    <w:unhideWhenUsed/>
    <w:rsid w:val="00754DD3"/>
    <w:pPr>
      <w:spacing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754DD3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754DD3"/>
    <w:rPr>
      <w:vertAlign w:val="superscript"/>
    </w:rPr>
  </w:style>
  <w:style w:type="character" w:styleId="af">
    <w:name w:val="Hyperlink"/>
    <w:basedOn w:val="a0"/>
    <w:uiPriority w:val="99"/>
    <w:semiHidden/>
    <w:unhideWhenUsed/>
    <w:rsid w:val="00754D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2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online.zakon.kz/Document/?doc_id=31102748" TargetMode="External"/><Relationship Id="rId4" Type="http://schemas.openxmlformats.org/officeDocument/2006/relationships/styles" Target="styles.xml"/><Relationship Id="rId9" Type="http://schemas.openxmlformats.org/officeDocument/2006/relationships/hyperlink" Target="https://online.zakon.kz/Document/?doc_id=3432905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KXJ/Vcc0YFICNl/p/QsETeepKg==">CgMxLjA4AHIhMWhaaXdoS0h3SmVMN1lKMzdXWVVwa3FRTGlPM1ZDa19R</go:docsCustomData>
</go:gDocsCustomXmlDataStorage>
</file>

<file path=customXml/itemProps1.xml><?xml version="1.0" encoding="utf-8"?>
<ds:datastoreItem xmlns:ds="http://schemas.openxmlformats.org/officeDocument/2006/customXml" ds:itemID="{73D61A42-26AD-5E40-B070-6B49F2038E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10</Pages>
  <Words>2456</Words>
  <Characters>14005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7</cp:revision>
  <dcterms:created xsi:type="dcterms:W3CDTF">2024-02-05T16:30:00Z</dcterms:created>
  <dcterms:modified xsi:type="dcterms:W3CDTF">2024-02-07T18:01:00Z</dcterms:modified>
</cp:coreProperties>
</file>