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431" w:rsidRDefault="002C4431" w:rsidP="00EE7F4D">
      <w:pPr>
        <w:pStyle w:val="Title"/>
        <w:jc w:val="center"/>
        <w:rPr>
          <w:sz w:val="36"/>
          <w:szCs w:val="32"/>
        </w:rPr>
      </w:pPr>
      <w:r w:rsidRPr="002C4431">
        <w:rPr>
          <w:sz w:val="36"/>
          <w:szCs w:val="32"/>
        </w:rPr>
        <w:t>Maat</w:t>
      </w:r>
      <w:r>
        <w:rPr>
          <w:sz w:val="36"/>
          <w:szCs w:val="32"/>
        </w:rPr>
        <w:t xml:space="preserve"> for Peace’s </w:t>
      </w:r>
      <w:r w:rsidR="00EE7F4D">
        <w:rPr>
          <w:sz w:val="36"/>
          <w:szCs w:val="32"/>
        </w:rPr>
        <w:t xml:space="preserve">LOI </w:t>
      </w:r>
      <w:bookmarkStart w:id="0" w:name="_GoBack"/>
      <w:bookmarkEnd w:id="0"/>
      <w:r w:rsidRPr="002C4431">
        <w:rPr>
          <w:sz w:val="36"/>
          <w:szCs w:val="32"/>
        </w:rPr>
        <w:t>to the Committee on the Elimination of Discrimination against Women (CEDAW) regarding the Kingdom of Saudi Arabia</w:t>
      </w:r>
    </w:p>
    <w:p w:rsidR="002C4431" w:rsidRPr="002C4431" w:rsidRDefault="002C4431" w:rsidP="002C4431">
      <w:pPr>
        <w:pStyle w:val="Title"/>
        <w:jc w:val="center"/>
        <w:rPr>
          <w:sz w:val="36"/>
          <w:szCs w:val="32"/>
        </w:rPr>
      </w:pPr>
      <w:r>
        <w:rPr>
          <w:sz w:val="36"/>
          <w:szCs w:val="32"/>
        </w:rPr>
        <w:t>(September 2023)</w:t>
      </w:r>
    </w:p>
    <w:p w:rsidR="002C4431" w:rsidRPr="002C4431" w:rsidRDefault="002C4431" w:rsidP="00F42CA6">
      <w:pPr>
        <w:spacing w:before="100" w:beforeAutospacing="1" w:after="100" w:afterAutospacing="1" w:line="240" w:lineRule="auto"/>
        <w:jc w:val="both"/>
        <w:rPr>
          <w:rFonts w:asciiTheme="majorBidi" w:hAnsiTheme="majorBidi" w:cstheme="majorBidi"/>
          <w:b/>
          <w:bCs/>
          <w:color w:val="548DD4" w:themeColor="text2" w:themeTint="99"/>
          <w:sz w:val="24"/>
          <w:szCs w:val="24"/>
          <w:u w:val="single"/>
        </w:rPr>
      </w:pPr>
      <w:r w:rsidRPr="002C4431">
        <w:rPr>
          <w:rFonts w:asciiTheme="majorBidi" w:hAnsiTheme="majorBidi" w:cstheme="majorBidi"/>
          <w:b/>
          <w:bCs/>
          <w:color w:val="548DD4" w:themeColor="text2" w:themeTint="99"/>
          <w:sz w:val="24"/>
          <w:szCs w:val="24"/>
          <w:u w:val="single"/>
        </w:rPr>
        <w:t>General Comment:</w:t>
      </w:r>
    </w:p>
    <w:p w:rsidR="002C4431" w:rsidRDefault="002C4431" w:rsidP="00F42CA6">
      <w:pPr>
        <w:spacing w:before="100" w:beforeAutospacing="1" w:after="100" w:afterAutospacing="1" w:line="240" w:lineRule="auto"/>
        <w:ind w:firstLine="720"/>
        <w:jc w:val="both"/>
        <w:rPr>
          <w:rFonts w:asciiTheme="majorBidi" w:hAnsiTheme="majorBidi" w:cstheme="majorBidi"/>
          <w:color w:val="000000" w:themeColor="text1"/>
          <w:sz w:val="24"/>
          <w:szCs w:val="24"/>
        </w:rPr>
      </w:pPr>
      <w:proofErr w:type="gramStart"/>
      <w:r w:rsidRPr="004755DE">
        <w:rPr>
          <w:rFonts w:asciiTheme="majorBidi" w:hAnsiTheme="majorBidi" w:cstheme="majorBidi"/>
          <w:color w:val="000000" w:themeColor="text1"/>
          <w:sz w:val="24"/>
          <w:szCs w:val="24"/>
        </w:rPr>
        <w:t>The Kingdom of Saudi Arabia</w:t>
      </w:r>
      <w:r>
        <w:rPr>
          <w:rFonts w:asciiTheme="majorBidi" w:hAnsiTheme="majorBidi" w:cstheme="majorBidi"/>
          <w:color w:val="000000" w:themeColor="text1"/>
          <w:sz w:val="24"/>
          <w:szCs w:val="24"/>
        </w:rPr>
        <w:t xml:space="preserve"> (KSA)</w:t>
      </w:r>
      <w:r w:rsidRPr="004755D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w:t>
      </w:r>
      <w:r w:rsidRPr="004755DE">
        <w:rPr>
          <w:rFonts w:asciiTheme="majorBidi" w:hAnsiTheme="majorBidi" w:cstheme="majorBidi"/>
          <w:color w:val="000000" w:themeColor="text1"/>
          <w:sz w:val="24"/>
          <w:szCs w:val="24"/>
        </w:rPr>
        <w:t xml:space="preserve">hereinafter referred to as the </w:t>
      </w:r>
      <w:r>
        <w:rPr>
          <w:rFonts w:asciiTheme="majorBidi" w:hAnsiTheme="majorBidi" w:cstheme="majorBidi"/>
          <w:color w:val="000000" w:themeColor="text1"/>
          <w:sz w:val="24"/>
          <w:szCs w:val="24"/>
        </w:rPr>
        <w:t>“</w:t>
      </w:r>
      <w:r w:rsidRPr="004755DE">
        <w:rPr>
          <w:rFonts w:asciiTheme="majorBidi" w:hAnsiTheme="majorBidi" w:cstheme="majorBidi"/>
          <w:color w:val="000000" w:themeColor="text1"/>
          <w:sz w:val="24"/>
          <w:szCs w:val="24"/>
        </w:rPr>
        <w:t>State Party</w:t>
      </w:r>
      <w:r>
        <w:rPr>
          <w:rFonts w:asciiTheme="majorBidi" w:hAnsiTheme="majorBidi" w:cstheme="majorBidi"/>
          <w:color w:val="000000" w:themeColor="text1"/>
          <w:sz w:val="24"/>
          <w:szCs w:val="24"/>
        </w:rPr>
        <w:t xml:space="preserve">”) </w:t>
      </w:r>
      <w:r w:rsidRPr="004755DE">
        <w:rPr>
          <w:rFonts w:asciiTheme="majorBidi" w:hAnsiTheme="majorBidi" w:cstheme="majorBidi"/>
          <w:color w:val="000000" w:themeColor="text1"/>
          <w:sz w:val="24"/>
          <w:szCs w:val="24"/>
        </w:rPr>
        <w:t xml:space="preserve">signed and ratified the Convention on the Elimination of All Forms of Discrimination against Women </w:t>
      </w:r>
      <w:r>
        <w:rPr>
          <w:rFonts w:asciiTheme="majorBidi" w:hAnsiTheme="majorBidi" w:cstheme="majorBidi"/>
          <w:color w:val="000000" w:themeColor="text1"/>
          <w:sz w:val="24"/>
          <w:szCs w:val="24"/>
        </w:rPr>
        <w:t>(</w:t>
      </w:r>
      <w:r w:rsidRPr="004755DE">
        <w:rPr>
          <w:rFonts w:asciiTheme="majorBidi" w:hAnsiTheme="majorBidi" w:cstheme="majorBidi"/>
          <w:color w:val="000000" w:themeColor="text1"/>
          <w:sz w:val="24"/>
          <w:szCs w:val="24"/>
        </w:rPr>
        <w:t xml:space="preserve">hereinafter referred to as the </w:t>
      </w:r>
      <w:r>
        <w:rPr>
          <w:rFonts w:asciiTheme="majorBidi" w:hAnsiTheme="majorBidi" w:cstheme="majorBidi"/>
          <w:color w:val="000000" w:themeColor="text1"/>
          <w:sz w:val="24"/>
          <w:szCs w:val="24"/>
        </w:rPr>
        <w:t>“</w:t>
      </w:r>
      <w:r w:rsidRPr="004755DE">
        <w:rPr>
          <w:rFonts w:asciiTheme="majorBidi" w:hAnsiTheme="majorBidi" w:cstheme="majorBidi"/>
          <w:color w:val="000000" w:themeColor="text1"/>
          <w:sz w:val="24"/>
          <w:szCs w:val="24"/>
        </w:rPr>
        <w:t>Convention</w:t>
      </w:r>
      <w:r>
        <w:rPr>
          <w:rFonts w:asciiTheme="majorBidi" w:hAnsiTheme="majorBidi" w:cstheme="majorBidi"/>
          <w:color w:val="000000" w:themeColor="text1"/>
          <w:sz w:val="24"/>
          <w:szCs w:val="24"/>
        </w:rPr>
        <w:t>”)</w:t>
      </w:r>
      <w:r w:rsidRPr="004755DE">
        <w:rPr>
          <w:rFonts w:asciiTheme="majorBidi" w:hAnsiTheme="majorBidi" w:cstheme="majorBidi"/>
          <w:color w:val="000000" w:themeColor="text1"/>
          <w:sz w:val="24"/>
          <w:szCs w:val="24"/>
        </w:rPr>
        <w:t xml:space="preserve"> on September 7, 2000, and submitted its </w:t>
      </w:r>
      <w:r>
        <w:rPr>
          <w:rFonts w:asciiTheme="majorBidi" w:hAnsiTheme="majorBidi" w:cstheme="majorBidi"/>
          <w:color w:val="000000" w:themeColor="text1"/>
          <w:sz w:val="24"/>
          <w:szCs w:val="24"/>
        </w:rPr>
        <w:t>5</w:t>
      </w:r>
      <w:r w:rsidRPr="004755DE">
        <w:rPr>
          <w:rFonts w:asciiTheme="majorBidi" w:hAnsiTheme="majorBidi" w:cstheme="majorBidi"/>
          <w:color w:val="000000" w:themeColor="text1"/>
          <w:sz w:val="24"/>
          <w:szCs w:val="24"/>
          <w:vertAlign w:val="superscript"/>
        </w:rPr>
        <w:t>th</w:t>
      </w:r>
      <w:r w:rsidRPr="004755DE">
        <w:rPr>
          <w:rFonts w:asciiTheme="majorBidi" w:hAnsiTheme="majorBidi" w:cstheme="majorBidi"/>
          <w:color w:val="000000" w:themeColor="text1"/>
          <w:sz w:val="24"/>
          <w:szCs w:val="24"/>
        </w:rPr>
        <w:t xml:space="preserve"> periodic report under Article 18 of the Convention, on March 7 2023, to the Committee on the Elimination of Discrimination against Women</w:t>
      </w:r>
      <w:r>
        <w:rPr>
          <w:rFonts w:asciiTheme="majorBidi" w:hAnsiTheme="majorBidi" w:cstheme="majorBidi"/>
          <w:color w:val="000000" w:themeColor="text1"/>
          <w:sz w:val="24"/>
          <w:szCs w:val="24"/>
        </w:rPr>
        <w:t xml:space="preserve"> (CEDAW)</w:t>
      </w:r>
      <w:r w:rsidRPr="004755D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w:t>
      </w:r>
      <w:r w:rsidRPr="004755DE">
        <w:rPr>
          <w:rFonts w:asciiTheme="majorBidi" w:hAnsiTheme="majorBidi" w:cstheme="majorBidi"/>
          <w:color w:val="000000" w:themeColor="text1"/>
          <w:sz w:val="24"/>
          <w:szCs w:val="24"/>
        </w:rPr>
        <w:t xml:space="preserve">hereinafter referred to as the </w:t>
      </w:r>
      <w:r>
        <w:rPr>
          <w:rFonts w:asciiTheme="majorBidi" w:hAnsiTheme="majorBidi" w:cstheme="majorBidi"/>
          <w:color w:val="000000" w:themeColor="text1"/>
          <w:sz w:val="24"/>
          <w:szCs w:val="24"/>
        </w:rPr>
        <w:t>“</w:t>
      </w:r>
      <w:r w:rsidRPr="004755DE">
        <w:rPr>
          <w:rFonts w:asciiTheme="majorBidi" w:hAnsiTheme="majorBidi" w:cstheme="majorBidi"/>
          <w:color w:val="000000" w:themeColor="text1"/>
          <w:sz w:val="24"/>
          <w:szCs w:val="24"/>
        </w:rPr>
        <w:t>Committee</w:t>
      </w:r>
      <w:r>
        <w:rPr>
          <w:rFonts w:asciiTheme="majorBidi" w:hAnsiTheme="majorBidi" w:cstheme="majorBidi"/>
          <w:color w:val="000000" w:themeColor="text1"/>
          <w:sz w:val="24"/>
          <w:szCs w:val="24"/>
        </w:rPr>
        <w:t xml:space="preserve">”), </w:t>
      </w:r>
      <w:r w:rsidRPr="004755DE">
        <w:rPr>
          <w:rFonts w:asciiTheme="majorBidi" w:hAnsiTheme="majorBidi" w:cstheme="majorBidi"/>
          <w:color w:val="000000" w:themeColor="text1"/>
          <w:sz w:val="24"/>
          <w:szCs w:val="24"/>
        </w:rPr>
        <w:t xml:space="preserve">nearly </w:t>
      </w:r>
      <w:r>
        <w:rPr>
          <w:rFonts w:asciiTheme="majorBidi" w:hAnsiTheme="majorBidi" w:cstheme="majorBidi"/>
          <w:color w:val="000000" w:themeColor="text1"/>
          <w:sz w:val="24"/>
          <w:szCs w:val="24"/>
        </w:rPr>
        <w:t>one</w:t>
      </w:r>
      <w:r w:rsidRPr="004755DE">
        <w:rPr>
          <w:rFonts w:asciiTheme="majorBidi" w:hAnsiTheme="majorBidi" w:cstheme="majorBidi"/>
          <w:color w:val="000000" w:themeColor="text1"/>
          <w:sz w:val="24"/>
          <w:szCs w:val="24"/>
        </w:rPr>
        <w:t xml:space="preserve"> year </w:t>
      </w:r>
      <w:r>
        <w:rPr>
          <w:rFonts w:asciiTheme="majorBidi" w:hAnsiTheme="majorBidi" w:cstheme="majorBidi"/>
          <w:color w:val="000000" w:themeColor="text1"/>
          <w:sz w:val="24"/>
          <w:szCs w:val="24"/>
        </w:rPr>
        <w:t>later than the scheduled date for</w:t>
      </w:r>
      <w:r w:rsidRPr="004755D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presenting its national report</w:t>
      </w:r>
      <w:r w:rsidRPr="004755DE">
        <w:rPr>
          <w:rFonts w:asciiTheme="majorBidi" w:hAnsiTheme="majorBidi" w:cstheme="majorBidi"/>
          <w:color w:val="000000" w:themeColor="text1"/>
          <w:sz w:val="24"/>
          <w:szCs w:val="24"/>
        </w:rPr>
        <w:t xml:space="preserve"> on March 31, 2022.</w:t>
      </w:r>
      <w:proofErr w:type="gramEnd"/>
    </w:p>
    <w:p w:rsidR="002C4431" w:rsidRDefault="002C4431" w:rsidP="00F42CA6">
      <w:pPr>
        <w:spacing w:before="100" w:beforeAutospacing="1" w:after="100" w:afterAutospacing="1" w:line="240" w:lineRule="auto"/>
        <w:ind w:firstLine="720"/>
        <w:jc w:val="both"/>
        <w:rPr>
          <w:rFonts w:asciiTheme="majorBidi" w:hAnsiTheme="majorBidi" w:cstheme="majorBidi"/>
          <w:color w:val="000000" w:themeColor="text1"/>
          <w:sz w:val="24"/>
          <w:szCs w:val="24"/>
        </w:rPr>
      </w:pPr>
      <w:proofErr w:type="gramStart"/>
      <w:r>
        <w:rPr>
          <w:rFonts w:asciiTheme="majorBidi" w:hAnsiTheme="majorBidi" w:cstheme="majorBidi"/>
          <w:color w:val="000000" w:themeColor="text1"/>
          <w:sz w:val="24"/>
          <w:szCs w:val="24"/>
        </w:rPr>
        <w:t>Generally speaking</w:t>
      </w:r>
      <w:r w:rsidRPr="004755DE">
        <w:rPr>
          <w:rFonts w:asciiTheme="majorBidi" w:hAnsiTheme="majorBidi" w:cstheme="majorBidi"/>
          <w:color w:val="000000" w:themeColor="text1"/>
          <w:sz w:val="24"/>
          <w:szCs w:val="24"/>
        </w:rPr>
        <w:t xml:space="preserve">, women's rights in </w:t>
      </w:r>
      <w:r>
        <w:rPr>
          <w:rFonts w:asciiTheme="majorBidi" w:hAnsiTheme="majorBidi" w:cstheme="majorBidi"/>
          <w:color w:val="000000" w:themeColor="text1"/>
          <w:sz w:val="24"/>
          <w:szCs w:val="24"/>
        </w:rPr>
        <w:t>KSA</w:t>
      </w:r>
      <w:r w:rsidRPr="004755D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have witnessed radical reforms; m</w:t>
      </w:r>
      <w:r w:rsidRPr="004755DE">
        <w:rPr>
          <w:rFonts w:asciiTheme="majorBidi" w:hAnsiTheme="majorBidi" w:cstheme="majorBidi"/>
          <w:color w:val="000000" w:themeColor="text1"/>
          <w:sz w:val="24"/>
          <w:szCs w:val="24"/>
        </w:rPr>
        <w:t>any laws, regulations and legal founda</w:t>
      </w:r>
      <w:r>
        <w:rPr>
          <w:rFonts w:asciiTheme="majorBidi" w:hAnsiTheme="majorBidi" w:cstheme="majorBidi"/>
          <w:color w:val="000000" w:themeColor="text1"/>
          <w:sz w:val="24"/>
          <w:szCs w:val="24"/>
        </w:rPr>
        <w:t>tions were issued and amended t</w:t>
      </w:r>
      <w:r w:rsidRPr="004755DE">
        <w:rPr>
          <w:rFonts w:asciiTheme="majorBidi" w:hAnsiTheme="majorBidi" w:cstheme="majorBidi"/>
          <w:color w:val="000000" w:themeColor="text1"/>
          <w:sz w:val="24"/>
          <w:szCs w:val="24"/>
        </w:rPr>
        <w:t>o ensure the promotion of women’s rights on an equal basis with men, and to establish a number of institutions concerned with wo</w:t>
      </w:r>
      <w:r>
        <w:rPr>
          <w:rFonts w:asciiTheme="majorBidi" w:hAnsiTheme="majorBidi" w:cstheme="majorBidi"/>
          <w:color w:val="000000" w:themeColor="text1"/>
          <w:sz w:val="24"/>
          <w:szCs w:val="24"/>
        </w:rPr>
        <w:t>men’s rights; s</w:t>
      </w:r>
      <w:r w:rsidRPr="004755DE">
        <w:rPr>
          <w:rFonts w:asciiTheme="majorBidi" w:hAnsiTheme="majorBidi" w:cstheme="majorBidi"/>
          <w:color w:val="000000" w:themeColor="text1"/>
          <w:sz w:val="24"/>
          <w:szCs w:val="24"/>
        </w:rPr>
        <w:t xml:space="preserve">uch as the </w:t>
      </w:r>
      <w:bookmarkStart w:id="1" w:name="OLE_LINK1"/>
      <w:r w:rsidRPr="004755DE">
        <w:rPr>
          <w:rFonts w:asciiTheme="majorBidi" w:hAnsiTheme="majorBidi" w:cstheme="majorBidi"/>
          <w:color w:val="000000" w:themeColor="text1"/>
          <w:sz w:val="24"/>
          <w:szCs w:val="24"/>
        </w:rPr>
        <w:t>Family Affairs Council</w:t>
      </w:r>
      <w:bookmarkEnd w:id="1"/>
      <w:r w:rsidRPr="004755DE">
        <w:rPr>
          <w:rFonts w:asciiTheme="majorBidi" w:hAnsiTheme="majorBidi" w:cstheme="majorBidi"/>
          <w:color w:val="000000" w:themeColor="text1"/>
          <w:sz w:val="24"/>
          <w:szCs w:val="24"/>
        </w:rPr>
        <w:t xml:space="preserve">, the National Observatory for Women’s Participation in Development, and the </w:t>
      </w:r>
      <w:bookmarkStart w:id="2" w:name="OLE_LINK2"/>
      <w:r w:rsidRPr="004755DE">
        <w:rPr>
          <w:rFonts w:asciiTheme="majorBidi" w:hAnsiTheme="majorBidi" w:cstheme="majorBidi"/>
          <w:color w:val="000000" w:themeColor="text1"/>
          <w:sz w:val="24"/>
          <w:szCs w:val="24"/>
        </w:rPr>
        <w:t>Gender Balance Center</w:t>
      </w:r>
      <w:bookmarkEnd w:id="2"/>
      <w:r w:rsidRPr="004755DE">
        <w:rPr>
          <w:rFonts w:asciiTheme="majorBidi" w:hAnsiTheme="majorBidi" w:cstheme="majorBidi"/>
          <w:color w:val="000000" w:themeColor="text1"/>
          <w:sz w:val="24"/>
          <w:szCs w:val="24"/>
        </w:rPr>
        <w:t xml:space="preserve">, in addition to the Kingdom </w:t>
      </w:r>
      <w:r>
        <w:rPr>
          <w:rFonts w:asciiTheme="majorBidi" w:hAnsiTheme="majorBidi" w:cstheme="majorBidi"/>
          <w:color w:val="000000" w:themeColor="text1"/>
          <w:sz w:val="24"/>
          <w:szCs w:val="24"/>
        </w:rPr>
        <w:t>adoption of</w:t>
      </w:r>
      <w:r w:rsidRPr="004755DE">
        <w:rPr>
          <w:rFonts w:asciiTheme="majorBidi" w:hAnsiTheme="majorBidi" w:cstheme="majorBidi"/>
          <w:color w:val="000000" w:themeColor="text1"/>
          <w:sz w:val="24"/>
          <w:szCs w:val="24"/>
        </w:rPr>
        <w:t xml:space="preserve"> a number of noteworthy measures that have contributed to enhancing women’s rights and empowerment.</w:t>
      </w:r>
      <w:proofErr w:type="gramEnd"/>
      <w:r>
        <w:rPr>
          <w:rFonts w:asciiTheme="majorBidi" w:hAnsiTheme="majorBidi" w:cstheme="majorBidi"/>
          <w:color w:val="000000" w:themeColor="text1"/>
          <w:sz w:val="24"/>
          <w:szCs w:val="24"/>
        </w:rPr>
        <w:t xml:space="preserve"> Kingdom</w:t>
      </w:r>
      <w:r w:rsidRPr="004755D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2030 </w:t>
      </w:r>
      <w:r w:rsidRPr="004755DE">
        <w:rPr>
          <w:rFonts w:asciiTheme="majorBidi" w:hAnsiTheme="majorBidi" w:cstheme="majorBidi"/>
          <w:color w:val="000000" w:themeColor="text1"/>
          <w:sz w:val="24"/>
          <w:szCs w:val="24"/>
        </w:rPr>
        <w:t>Vision</w:t>
      </w:r>
      <w:r>
        <w:rPr>
          <w:rFonts w:asciiTheme="majorBidi" w:hAnsiTheme="majorBidi" w:cstheme="majorBidi"/>
          <w:color w:val="000000" w:themeColor="text1"/>
          <w:sz w:val="24"/>
          <w:szCs w:val="24"/>
        </w:rPr>
        <w:t xml:space="preserve"> </w:t>
      </w:r>
      <w:r w:rsidRPr="004755DE">
        <w:rPr>
          <w:rFonts w:asciiTheme="majorBidi" w:hAnsiTheme="majorBidi" w:cstheme="majorBidi"/>
          <w:color w:val="000000" w:themeColor="text1"/>
          <w:sz w:val="24"/>
          <w:szCs w:val="24"/>
        </w:rPr>
        <w:t>has contributed to enhancing women’s empowerment</w:t>
      </w:r>
      <w:r>
        <w:rPr>
          <w:rFonts w:asciiTheme="majorBidi" w:hAnsiTheme="majorBidi" w:cstheme="majorBidi"/>
          <w:color w:val="000000" w:themeColor="text1"/>
          <w:sz w:val="24"/>
          <w:szCs w:val="24"/>
        </w:rPr>
        <w:t xml:space="preserve">; the </w:t>
      </w:r>
      <w:r w:rsidRPr="004755DE">
        <w:rPr>
          <w:rFonts w:asciiTheme="majorBidi" w:hAnsiTheme="majorBidi" w:cstheme="majorBidi"/>
          <w:color w:val="000000" w:themeColor="text1"/>
          <w:sz w:val="24"/>
          <w:szCs w:val="24"/>
        </w:rPr>
        <w:t xml:space="preserve">Kingdom achieved 80 points out of 100 in the World Bank’s “Women, Business and Law” assessment indicator for 2022, </w:t>
      </w:r>
      <w:r>
        <w:rPr>
          <w:rFonts w:asciiTheme="majorBidi" w:hAnsiTheme="majorBidi" w:cstheme="majorBidi"/>
          <w:color w:val="000000" w:themeColor="text1"/>
          <w:sz w:val="24"/>
          <w:szCs w:val="24"/>
        </w:rPr>
        <w:t>with an</w:t>
      </w:r>
      <w:r w:rsidRPr="004755DE">
        <w:rPr>
          <w:rFonts w:asciiTheme="majorBidi" w:hAnsiTheme="majorBidi" w:cstheme="majorBidi"/>
          <w:color w:val="000000" w:themeColor="text1"/>
          <w:sz w:val="24"/>
          <w:szCs w:val="24"/>
        </w:rPr>
        <w:t xml:space="preserve"> increase of 20 points over 2020.</w:t>
      </w:r>
      <w:r>
        <w:rPr>
          <w:rFonts w:asciiTheme="majorBidi" w:hAnsiTheme="majorBidi" w:cstheme="majorBidi"/>
          <w:color w:val="000000" w:themeColor="text1"/>
          <w:sz w:val="24"/>
          <w:szCs w:val="24"/>
        </w:rPr>
        <w:t xml:space="preserve"> </w:t>
      </w:r>
      <w:r w:rsidRPr="004755DE">
        <w:rPr>
          <w:rFonts w:asciiTheme="majorBidi" w:hAnsiTheme="majorBidi" w:cstheme="majorBidi"/>
          <w:color w:val="000000" w:themeColor="text1"/>
          <w:sz w:val="24"/>
          <w:szCs w:val="24"/>
        </w:rPr>
        <w:t xml:space="preserve">In mid-2022, </w:t>
      </w:r>
      <w:r w:rsidRPr="00025D7A">
        <w:rPr>
          <w:rFonts w:asciiTheme="majorBidi" w:hAnsiTheme="majorBidi" w:cstheme="majorBidi"/>
          <w:color w:val="000000" w:themeColor="text1"/>
          <w:sz w:val="24"/>
          <w:szCs w:val="24"/>
        </w:rPr>
        <w:t>HM King Salman bin Abdul-Aziz Al-Saud</w:t>
      </w:r>
      <w:r w:rsidRPr="004755DE">
        <w:rPr>
          <w:rFonts w:asciiTheme="majorBidi" w:hAnsiTheme="majorBidi" w:cstheme="majorBidi"/>
          <w:color w:val="000000" w:themeColor="text1"/>
          <w:sz w:val="24"/>
          <w:szCs w:val="24"/>
        </w:rPr>
        <w:t xml:space="preserve"> </w:t>
      </w:r>
      <w:r w:rsidRPr="00BD1A59">
        <w:rPr>
          <w:rFonts w:asciiTheme="majorBidi" w:hAnsiTheme="majorBidi" w:cstheme="majorBidi"/>
          <w:color w:val="000000" w:themeColor="text1"/>
          <w:sz w:val="24"/>
          <w:szCs w:val="24"/>
        </w:rPr>
        <w:t xml:space="preserve">appointed </w:t>
      </w:r>
      <w:r w:rsidRPr="004755DE">
        <w:rPr>
          <w:rFonts w:asciiTheme="majorBidi" w:hAnsiTheme="majorBidi" w:cstheme="majorBidi"/>
          <w:color w:val="000000" w:themeColor="text1"/>
          <w:sz w:val="24"/>
          <w:szCs w:val="24"/>
        </w:rPr>
        <w:t>Dr</w:t>
      </w:r>
      <w:bookmarkStart w:id="3" w:name="OLE_LINK4"/>
      <w:r w:rsidRPr="004755DE">
        <w:rPr>
          <w:rFonts w:asciiTheme="majorBidi" w:hAnsiTheme="majorBidi" w:cstheme="majorBidi"/>
          <w:color w:val="000000" w:themeColor="text1"/>
          <w:sz w:val="24"/>
          <w:szCs w:val="24"/>
        </w:rPr>
        <w:t xml:space="preserve">. </w:t>
      </w:r>
      <w:proofErr w:type="spellStart"/>
      <w:r w:rsidRPr="004755DE">
        <w:rPr>
          <w:rFonts w:asciiTheme="majorBidi" w:hAnsiTheme="majorBidi" w:cstheme="majorBidi"/>
          <w:color w:val="000000" w:themeColor="text1"/>
          <w:sz w:val="24"/>
          <w:szCs w:val="24"/>
        </w:rPr>
        <w:t>Hala</w:t>
      </w:r>
      <w:proofErr w:type="spellEnd"/>
      <w:r w:rsidRPr="004755DE">
        <w:rPr>
          <w:rFonts w:asciiTheme="majorBidi" w:hAnsiTheme="majorBidi" w:cstheme="majorBidi"/>
          <w:color w:val="000000" w:themeColor="text1"/>
          <w:sz w:val="24"/>
          <w:szCs w:val="24"/>
        </w:rPr>
        <w:t xml:space="preserve"> Al-</w:t>
      </w:r>
      <w:proofErr w:type="spellStart"/>
      <w:r w:rsidRPr="004755DE">
        <w:rPr>
          <w:rFonts w:asciiTheme="majorBidi" w:hAnsiTheme="majorBidi" w:cstheme="majorBidi"/>
          <w:color w:val="000000" w:themeColor="text1"/>
          <w:sz w:val="24"/>
          <w:szCs w:val="24"/>
        </w:rPr>
        <w:t>Tuwaijri</w:t>
      </w:r>
      <w:proofErr w:type="spellEnd"/>
      <w:r w:rsidRPr="004755DE">
        <w:rPr>
          <w:rFonts w:asciiTheme="majorBidi" w:hAnsiTheme="majorBidi" w:cstheme="majorBidi"/>
          <w:color w:val="000000" w:themeColor="text1"/>
          <w:sz w:val="24"/>
          <w:szCs w:val="24"/>
        </w:rPr>
        <w:t xml:space="preserve"> </w:t>
      </w:r>
      <w:bookmarkEnd w:id="3"/>
      <w:r w:rsidRPr="004755DE">
        <w:rPr>
          <w:rFonts w:asciiTheme="majorBidi" w:hAnsiTheme="majorBidi" w:cstheme="majorBidi"/>
          <w:color w:val="000000" w:themeColor="text1"/>
          <w:sz w:val="24"/>
          <w:szCs w:val="24"/>
        </w:rPr>
        <w:t>as head of the Human Rights Commission</w:t>
      </w:r>
      <w:r>
        <w:rPr>
          <w:rFonts w:asciiTheme="majorBidi" w:hAnsiTheme="majorBidi" w:cstheme="majorBidi"/>
          <w:color w:val="000000" w:themeColor="text1"/>
          <w:sz w:val="24"/>
          <w:szCs w:val="24"/>
        </w:rPr>
        <w:t xml:space="preserve"> (HRC)</w:t>
      </w:r>
      <w:r w:rsidRPr="004755DE">
        <w:rPr>
          <w:rFonts w:asciiTheme="majorBidi" w:hAnsiTheme="majorBidi" w:cstheme="majorBidi"/>
          <w:color w:val="000000" w:themeColor="text1"/>
          <w:sz w:val="24"/>
          <w:szCs w:val="24"/>
        </w:rPr>
        <w:t xml:space="preserve"> with the rank of minister. The </w:t>
      </w:r>
      <w:r>
        <w:rPr>
          <w:rFonts w:asciiTheme="majorBidi" w:hAnsiTheme="majorBidi" w:cstheme="majorBidi"/>
          <w:color w:val="000000" w:themeColor="text1"/>
          <w:sz w:val="24"/>
          <w:szCs w:val="24"/>
        </w:rPr>
        <w:t>HRC</w:t>
      </w:r>
      <w:r w:rsidRPr="004755DE">
        <w:rPr>
          <w:rFonts w:asciiTheme="majorBidi" w:hAnsiTheme="majorBidi" w:cstheme="majorBidi"/>
          <w:color w:val="000000" w:themeColor="text1"/>
          <w:sz w:val="24"/>
          <w:szCs w:val="24"/>
        </w:rPr>
        <w:t xml:space="preserve"> granted both women and men the right to submit reports in accordance with the requirements, in addition to </w:t>
      </w:r>
      <w:r>
        <w:rPr>
          <w:rFonts w:asciiTheme="majorBidi" w:hAnsiTheme="majorBidi" w:cstheme="majorBidi"/>
          <w:color w:val="000000" w:themeColor="text1"/>
          <w:sz w:val="24"/>
          <w:szCs w:val="24"/>
        </w:rPr>
        <w:t>many procedures</w:t>
      </w:r>
      <w:r w:rsidRPr="004755DE">
        <w:rPr>
          <w:rFonts w:asciiTheme="majorBidi" w:hAnsiTheme="majorBidi" w:cstheme="majorBidi"/>
          <w:color w:val="000000" w:themeColor="text1"/>
          <w:sz w:val="24"/>
          <w:szCs w:val="24"/>
        </w:rPr>
        <w:t xml:space="preserve"> to empower women in recent years, including allowing </w:t>
      </w:r>
      <w:r>
        <w:rPr>
          <w:rFonts w:asciiTheme="majorBidi" w:hAnsiTheme="majorBidi" w:cstheme="majorBidi"/>
          <w:color w:val="000000" w:themeColor="text1"/>
          <w:sz w:val="24"/>
          <w:szCs w:val="24"/>
        </w:rPr>
        <w:t>them</w:t>
      </w:r>
      <w:r w:rsidRPr="004755DE">
        <w:rPr>
          <w:rFonts w:asciiTheme="majorBidi" w:hAnsiTheme="majorBidi" w:cstheme="majorBidi"/>
          <w:color w:val="000000" w:themeColor="text1"/>
          <w:sz w:val="24"/>
          <w:szCs w:val="24"/>
        </w:rPr>
        <w:t xml:space="preserve"> to drive</w:t>
      </w:r>
      <w:r>
        <w:rPr>
          <w:rFonts w:asciiTheme="majorBidi" w:hAnsiTheme="majorBidi" w:cstheme="majorBidi"/>
          <w:color w:val="000000" w:themeColor="text1"/>
          <w:sz w:val="24"/>
          <w:szCs w:val="24"/>
        </w:rPr>
        <w:t xml:space="preserve"> vehicles</w:t>
      </w:r>
      <w:r w:rsidRPr="004755DE">
        <w:rPr>
          <w:rFonts w:asciiTheme="majorBidi" w:hAnsiTheme="majorBidi" w:cstheme="majorBidi"/>
          <w:color w:val="000000" w:themeColor="text1"/>
          <w:sz w:val="24"/>
          <w:szCs w:val="24"/>
        </w:rPr>
        <w:t xml:space="preserve"> and conscription into military service</w:t>
      </w:r>
      <w:r>
        <w:rPr>
          <w:rStyle w:val="FootnoteReference"/>
          <w:rFonts w:asciiTheme="majorBidi" w:hAnsiTheme="majorBidi" w:cstheme="majorBidi"/>
          <w:color w:val="000000" w:themeColor="text1"/>
          <w:sz w:val="24"/>
          <w:szCs w:val="24"/>
        </w:rPr>
        <w:footnoteReference w:id="1"/>
      </w:r>
      <w:r>
        <w:rPr>
          <w:rFonts w:asciiTheme="majorBidi" w:hAnsiTheme="majorBidi" w:cstheme="majorBidi"/>
          <w:color w:val="000000" w:themeColor="text1"/>
          <w:sz w:val="24"/>
          <w:szCs w:val="24"/>
        </w:rPr>
        <w:t>.</w:t>
      </w:r>
    </w:p>
    <w:p w:rsidR="002C4431" w:rsidRDefault="002C4431" w:rsidP="00F42CA6">
      <w:pPr>
        <w:spacing w:before="100" w:beforeAutospacing="1" w:after="100" w:afterAutospacing="1" w:line="240" w:lineRule="auto"/>
        <w:ind w:firstLine="720"/>
        <w:jc w:val="both"/>
        <w:rPr>
          <w:rFonts w:asciiTheme="majorBidi" w:hAnsiTheme="majorBidi" w:cstheme="majorBidi"/>
          <w:sz w:val="24"/>
          <w:szCs w:val="24"/>
        </w:rPr>
      </w:pPr>
      <w:r w:rsidRPr="004755DE">
        <w:rPr>
          <w:rFonts w:asciiTheme="majorBidi" w:hAnsiTheme="majorBidi" w:cstheme="majorBidi"/>
          <w:sz w:val="24"/>
          <w:szCs w:val="24"/>
        </w:rPr>
        <w:t xml:space="preserve">On the other hand, we have concerns about the Kingdom’s continued general reservation on the Convention, which it believes does not affect the purposes and objectives of the contained </w:t>
      </w:r>
      <w:r>
        <w:rPr>
          <w:rFonts w:asciiTheme="majorBidi" w:hAnsiTheme="majorBidi" w:cstheme="majorBidi"/>
          <w:sz w:val="24"/>
          <w:szCs w:val="24"/>
        </w:rPr>
        <w:t xml:space="preserve">therein. </w:t>
      </w:r>
      <w:proofErr w:type="gramStart"/>
      <w:r>
        <w:rPr>
          <w:rFonts w:asciiTheme="majorBidi" w:hAnsiTheme="majorBidi" w:cstheme="majorBidi"/>
          <w:sz w:val="24"/>
          <w:szCs w:val="24"/>
        </w:rPr>
        <w:t xml:space="preserve">Besides, KSA </w:t>
      </w:r>
      <w:r w:rsidRPr="004755DE">
        <w:rPr>
          <w:rFonts w:asciiTheme="majorBidi" w:hAnsiTheme="majorBidi" w:cstheme="majorBidi"/>
          <w:sz w:val="24"/>
          <w:szCs w:val="24"/>
        </w:rPr>
        <w:t>expressed its reservation on Paragraph (2) of Article (9) of the Convention, which grants women the same rights</w:t>
      </w:r>
      <w:r>
        <w:rPr>
          <w:rFonts w:asciiTheme="majorBidi" w:hAnsiTheme="majorBidi" w:cstheme="majorBidi"/>
          <w:sz w:val="24"/>
          <w:szCs w:val="24"/>
        </w:rPr>
        <w:t xml:space="preserve"> enjoyed by men</w:t>
      </w:r>
      <w:r w:rsidRPr="004755DE">
        <w:rPr>
          <w:rFonts w:asciiTheme="majorBidi" w:hAnsiTheme="majorBidi" w:cstheme="majorBidi"/>
          <w:sz w:val="24"/>
          <w:szCs w:val="24"/>
        </w:rPr>
        <w:t xml:space="preserve"> </w:t>
      </w:r>
      <w:r>
        <w:rPr>
          <w:rFonts w:asciiTheme="majorBidi" w:hAnsiTheme="majorBidi" w:cstheme="majorBidi"/>
          <w:sz w:val="24"/>
          <w:szCs w:val="24"/>
        </w:rPr>
        <w:t>in terms of</w:t>
      </w:r>
      <w:r w:rsidRPr="004755DE">
        <w:rPr>
          <w:rFonts w:asciiTheme="majorBidi" w:hAnsiTheme="majorBidi" w:cstheme="majorBidi"/>
          <w:sz w:val="24"/>
          <w:szCs w:val="24"/>
        </w:rPr>
        <w:t xml:space="preserve"> </w:t>
      </w:r>
      <w:r>
        <w:rPr>
          <w:rFonts w:asciiTheme="majorBidi" w:hAnsiTheme="majorBidi" w:cstheme="majorBidi"/>
          <w:sz w:val="24"/>
          <w:szCs w:val="24"/>
        </w:rPr>
        <w:t>transferring</w:t>
      </w:r>
      <w:r w:rsidRPr="004755DE">
        <w:rPr>
          <w:rFonts w:asciiTheme="majorBidi" w:hAnsiTheme="majorBidi" w:cstheme="majorBidi"/>
          <w:sz w:val="24"/>
          <w:szCs w:val="24"/>
        </w:rPr>
        <w:t xml:space="preserve"> </w:t>
      </w:r>
      <w:r>
        <w:rPr>
          <w:rFonts w:asciiTheme="majorBidi" w:hAnsiTheme="majorBidi" w:cstheme="majorBidi"/>
          <w:sz w:val="24"/>
          <w:szCs w:val="24"/>
        </w:rPr>
        <w:t xml:space="preserve">the </w:t>
      </w:r>
      <w:r w:rsidRPr="004755DE">
        <w:rPr>
          <w:rFonts w:asciiTheme="majorBidi" w:hAnsiTheme="majorBidi" w:cstheme="majorBidi"/>
          <w:sz w:val="24"/>
          <w:szCs w:val="24"/>
        </w:rPr>
        <w:t xml:space="preserve">nationality of children, in addition to reports of psychological violence practiced against Saudi women by their husbands, as well as the small number of homes/shelters to shelter and </w:t>
      </w:r>
      <w:r w:rsidRPr="005F5FDE">
        <w:rPr>
          <w:rFonts w:asciiTheme="majorBidi" w:hAnsiTheme="majorBidi" w:cstheme="majorBidi"/>
          <w:sz w:val="24"/>
          <w:szCs w:val="24"/>
        </w:rPr>
        <w:t xml:space="preserve">rehabilitate </w:t>
      </w:r>
      <w:r w:rsidRPr="004755DE">
        <w:rPr>
          <w:rFonts w:asciiTheme="majorBidi" w:hAnsiTheme="majorBidi" w:cstheme="majorBidi"/>
          <w:sz w:val="24"/>
          <w:szCs w:val="24"/>
        </w:rPr>
        <w:t xml:space="preserve">for victims of human trafficking, and the continued risks of forced labor with regard to </w:t>
      </w:r>
      <w:r>
        <w:rPr>
          <w:rFonts w:asciiTheme="majorBidi" w:hAnsiTheme="majorBidi" w:cstheme="majorBidi"/>
          <w:sz w:val="24"/>
          <w:szCs w:val="24"/>
        </w:rPr>
        <w:t xml:space="preserve">female </w:t>
      </w:r>
      <w:r w:rsidRPr="004755DE">
        <w:rPr>
          <w:rFonts w:asciiTheme="majorBidi" w:hAnsiTheme="majorBidi" w:cstheme="majorBidi"/>
          <w:sz w:val="24"/>
          <w:szCs w:val="24"/>
        </w:rPr>
        <w:t>domestic workers.</w:t>
      </w:r>
      <w:proofErr w:type="gramEnd"/>
    </w:p>
    <w:p w:rsidR="002C4431" w:rsidRDefault="002C4431" w:rsidP="00F42CA6">
      <w:pPr>
        <w:spacing w:before="100" w:beforeAutospacing="1" w:after="100" w:afterAutospacing="1" w:line="240" w:lineRule="auto"/>
        <w:ind w:firstLine="720"/>
        <w:jc w:val="both"/>
        <w:rPr>
          <w:rFonts w:asciiTheme="majorBidi" w:hAnsiTheme="majorBidi" w:cstheme="majorBidi"/>
          <w:sz w:val="24"/>
          <w:szCs w:val="24"/>
        </w:rPr>
      </w:pPr>
      <w:r w:rsidRPr="004755DE">
        <w:rPr>
          <w:rFonts w:asciiTheme="majorBidi" w:hAnsiTheme="majorBidi" w:cstheme="majorBidi"/>
          <w:sz w:val="24"/>
          <w:szCs w:val="24"/>
        </w:rPr>
        <w:lastRenderedPageBreak/>
        <w:t xml:space="preserve">Based on the above, </w:t>
      </w:r>
      <w:r w:rsidRPr="00CD0B2D">
        <w:rPr>
          <w:rFonts w:asciiTheme="majorBidi" w:hAnsiTheme="majorBidi" w:cstheme="majorBidi"/>
          <w:b/>
          <w:bCs/>
          <w:sz w:val="24"/>
          <w:szCs w:val="24"/>
        </w:rPr>
        <w:t>Maat for Peace, Development and Human Rights</w:t>
      </w:r>
      <w:r>
        <w:rPr>
          <w:rFonts w:asciiTheme="majorBidi" w:hAnsiTheme="majorBidi" w:cstheme="majorBidi"/>
          <w:sz w:val="24"/>
          <w:szCs w:val="24"/>
        </w:rPr>
        <w:t xml:space="preserve"> would like</w:t>
      </w:r>
      <w:r w:rsidRPr="004755DE">
        <w:rPr>
          <w:rFonts w:asciiTheme="majorBidi" w:hAnsiTheme="majorBidi" w:cstheme="majorBidi"/>
          <w:sz w:val="24"/>
          <w:szCs w:val="24"/>
        </w:rPr>
        <w:t xml:space="preserve"> to draw the attention of the </w:t>
      </w:r>
      <w:r>
        <w:rPr>
          <w:rFonts w:asciiTheme="majorBidi" w:hAnsiTheme="majorBidi" w:cstheme="majorBidi"/>
          <w:sz w:val="24"/>
          <w:szCs w:val="24"/>
        </w:rPr>
        <w:t>CEDAW in this report</w:t>
      </w:r>
      <w:r w:rsidRPr="004755DE">
        <w:rPr>
          <w:rFonts w:asciiTheme="majorBidi" w:hAnsiTheme="majorBidi" w:cstheme="majorBidi"/>
          <w:sz w:val="24"/>
          <w:szCs w:val="24"/>
        </w:rPr>
        <w:t xml:space="preserve">, in the context of the </w:t>
      </w:r>
      <w:r>
        <w:rPr>
          <w:rFonts w:asciiTheme="majorBidi" w:hAnsiTheme="majorBidi" w:cstheme="majorBidi"/>
          <w:sz w:val="24"/>
          <w:szCs w:val="24"/>
        </w:rPr>
        <w:t>KSA’s</w:t>
      </w:r>
      <w:r w:rsidRPr="004755DE">
        <w:rPr>
          <w:rFonts w:asciiTheme="majorBidi" w:hAnsiTheme="majorBidi" w:cstheme="majorBidi"/>
          <w:sz w:val="24"/>
          <w:szCs w:val="24"/>
        </w:rPr>
        <w:t xml:space="preserve"> </w:t>
      </w:r>
      <w:r>
        <w:rPr>
          <w:rFonts w:asciiTheme="majorBidi" w:hAnsiTheme="majorBidi" w:cstheme="majorBidi"/>
          <w:sz w:val="24"/>
          <w:szCs w:val="24"/>
        </w:rPr>
        <w:t>subjection</w:t>
      </w:r>
      <w:r w:rsidRPr="004755DE">
        <w:rPr>
          <w:rFonts w:asciiTheme="majorBidi" w:hAnsiTheme="majorBidi" w:cstheme="majorBidi"/>
          <w:sz w:val="24"/>
          <w:szCs w:val="24"/>
        </w:rPr>
        <w:t xml:space="preserve"> to the Committee during the preliminar</w:t>
      </w:r>
      <w:r>
        <w:rPr>
          <w:rFonts w:asciiTheme="majorBidi" w:hAnsiTheme="majorBidi" w:cstheme="majorBidi"/>
          <w:sz w:val="24"/>
          <w:szCs w:val="24"/>
        </w:rPr>
        <w:t>y session of Session No. (88), to several specific issues, s</w:t>
      </w:r>
      <w:r w:rsidRPr="004755DE">
        <w:rPr>
          <w:rFonts w:asciiTheme="majorBidi" w:hAnsiTheme="majorBidi" w:cstheme="majorBidi"/>
          <w:sz w:val="24"/>
          <w:szCs w:val="24"/>
        </w:rPr>
        <w:t>uch as gender-based violence against women (Article 5), preventing and combating trafficking in persons and exploitation in prostitution (Article 6), and the right to work (Article 11) of the Convention.</w:t>
      </w:r>
    </w:p>
    <w:p w:rsidR="002C4431" w:rsidRPr="002C4431" w:rsidRDefault="002C4431" w:rsidP="00F42CA6">
      <w:pPr>
        <w:spacing w:before="100" w:beforeAutospacing="1" w:after="100" w:afterAutospacing="1" w:line="240" w:lineRule="auto"/>
        <w:jc w:val="both"/>
        <w:rPr>
          <w:rFonts w:asciiTheme="majorBidi" w:hAnsiTheme="majorBidi" w:cstheme="majorBidi"/>
          <w:b/>
          <w:bCs/>
          <w:color w:val="548DD4" w:themeColor="text2" w:themeTint="99"/>
          <w:sz w:val="24"/>
          <w:szCs w:val="24"/>
          <w:u w:val="single"/>
        </w:rPr>
      </w:pPr>
      <w:r w:rsidRPr="002C4431">
        <w:rPr>
          <w:rFonts w:asciiTheme="majorBidi" w:hAnsiTheme="majorBidi" w:cstheme="majorBidi"/>
          <w:b/>
          <w:bCs/>
          <w:color w:val="548DD4" w:themeColor="text2" w:themeTint="99"/>
          <w:sz w:val="24"/>
          <w:szCs w:val="24"/>
          <w:u w:val="single"/>
        </w:rPr>
        <w:t>First: Gender-Based Violence against Women - Gender-Based Violence - (Article 5)</w:t>
      </w:r>
    </w:p>
    <w:p w:rsidR="002C4431" w:rsidRDefault="002C4431" w:rsidP="00F42CA6">
      <w:pPr>
        <w:spacing w:before="100" w:beforeAutospacing="1" w:after="100" w:afterAutospacing="1" w:line="240" w:lineRule="auto"/>
        <w:ind w:firstLine="720"/>
        <w:jc w:val="both"/>
        <w:rPr>
          <w:rFonts w:asciiTheme="majorBidi" w:hAnsiTheme="majorBidi" w:cstheme="majorBidi"/>
          <w:color w:val="000000" w:themeColor="text1"/>
          <w:sz w:val="24"/>
          <w:szCs w:val="24"/>
        </w:rPr>
      </w:pPr>
      <w:r w:rsidRPr="00AA3535">
        <w:rPr>
          <w:rFonts w:asciiTheme="majorBidi" w:hAnsiTheme="majorBidi" w:cstheme="majorBidi"/>
          <w:color w:val="000000" w:themeColor="text1"/>
          <w:sz w:val="24"/>
          <w:szCs w:val="24"/>
        </w:rPr>
        <w:t xml:space="preserve">We welcome and commend </w:t>
      </w:r>
      <w:bookmarkStart w:id="4" w:name="OLE_LINK6"/>
      <w:r w:rsidRPr="00AA3535">
        <w:rPr>
          <w:rFonts w:asciiTheme="majorBidi" w:hAnsiTheme="majorBidi" w:cstheme="majorBidi"/>
          <w:color w:val="000000" w:themeColor="text1"/>
          <w:sz w:val="24"/>
          <w:szCs w:val="24"/>
        </w:rPr>
        <w:t xml:space="preserve">the mechanisms </w:t>
      </w:r>
      <w:r>
        <w:rPr>
          <w:rFonts w:asciiTheme="majorBidi" w:hAnsiTheme="majorBidi" w:cstheme="majorBidi"/>
          <w:color w:val="000000" w:themeColor="text1"/>
          <w:sz w:val="24"/>
          <w:szCs w:val="24"/>
        </w:rPr>
        <w:t>established</w:t>
      </w:r>
      <w:r w:rsidRPr="00AA3535">
        <w:rPr>
          <w:rFonts w:asciiTheme="majorBidi" w:hAnsiTheme="majorBidi" w:cstheme="majorBidi"/>
          <w:color w:val="000000" w:themeColor="text1"/>
          <w:sz w:val="24"/>
          <w:szCs w:val="24"/>
        </w:rPr>
        <w:t xml:space="preserve"> by </w:t>
      </w:r>
      <w:bookmarkEnd w:id="4"/>
      <w:r w:rsidRPr="00AA3535">
        <w:rPr>
          <w:rFonts w:asciiTheme="majorBidi" w:hAnsiTheme="majorBidi" w:cstheme="majorBidi"/>
          <w:color w:val="000000" w:themeColor="text1"/>
          <w:sz w:val="24"/>
          <w:szCs w:val="24"/>
        </w:rPr>
        <w:t>the State party, which aim to combat gender-based violence against women</w:t>
      </w:r>
      <w:r>
        <w:rPr>
          <w:rFonts w:asciiTheme="majorBidi" w:hAnsiTheme="majorBidi" w:cstheme="majorBidi"/>
          <w:color w:val="000000" w:themeColor="text1"/>
          <w:sz w:val="24"/>
          <w:szCs w:val="24"/>
        </w:rPr>
        <w:t>.</w:t>
      </w:r>
      <w:r w:rsidRPr="00AA3535">
        <w:rPr>
          <w:rFonts w:asciiTheme="majorBidi" w:hAnsiTheme="majorBidi" w:cstheme="majorBidi"/>
          <w:color w:val="000000" w:themeColor="text1"/>
          <w:sz w:val="24"/>
          <w:szCs w:val="24"/>
        </w:rPr>
        <w:t xml:space="preserve"> The State Party has adopted a system to combat the crime of harassment, as Royal Decree No. (M/96) </w:t>
      </w:r>
      <w:proofErr w:type="gramStart"/>
      <w:r w:rsidRPr="00AA3535">
        <w:rPr>
          <w:rFonts w:asciiTheme="majorBidi" w:hAnsiTheme="majorBidi" w:cstheme="majorBidi"/>
          <w:color w:val="000000" w:themeColor="text1"/>
          <w:sz w:val="24"/>
          <w:szCs w:val="24"/>
        </w:rPr>
        <w:t>was issued</w:t>
      </w:r>
      <w:proofErr w:type="gramEnd"/>
      <w:r w:rsidRPr="00AA3535">
        <w:rPr>
          <w:rFonts w:asciiTheme="majorBidi" w:hAnsiTheme="majorBidi" w:cstheme="majorBidi"/>
          <w:color w:val="000000" w:themeColor="text1"/>
          <w:sz w:val="24"/>
          <w:szCs w:val="24"/>
        </w:rPr>
        <w:t xml:space="preserve"> in May 2018, to combat the crime of harassment, prevent it from occurring, apply punishment to its perpetrators, and protect the victim, in order to preserve the individual’s privacy,</w:t>
      </w:r>
      <w:r>
        <w:rPr>
          <w:rFonts w:asciiTheme="majorBidi" w:hAnsiTheme="majorBidi" w:cstheme="majorBidi"/>
          <w:color w:val="000000" w:themeColor="text1"/>
          <w:sz w:val="24"/>
          <w:szCs w:val="24"/>
        </w:rPr>
        <w:t xml:space="preserve"> dignity, and personal freedom </w:t>
      </w:r>
      <w:r w:rsidRPr="00AA3535">
        <w:rPr>
          <w:rFonts w:asciiTheme="majorBidi" w:hAnsiTheme="majorBidi" w:cstheme="majorBidi"/>
          <w:color w:val="000000" w:themeColor="text1"/>
          <w:sz w:val="24"/>
          <w:szCs w:val="24"/>
        </w:rPr>
        <w:t>guaranteed by the provisions of</w:t>
      </w:r>
      <w:r>
        <w:rPr>
          <w:rFonts w:asciiTheme="majorBidi" w:hAnsiTheme="majorBidi" w:cstheme="majorBidi"/>
          <w:color w:val="000000" w:themeColor="text1"/>
          <w:sz w:val="24"/>
          <w:szCs w:val="24"/>
        </w:rPr>
        <w:t xml:space="preserve"> Islamic Sharia and regulations. </w:t>
      </w:r>
      <w:r w:rsidRPr="00AA3535">
        <w:rPr>
          <w:rFonts w:asciiTheme="majorBidi" w:hAnsiTheme="majorBidi" w:cstheme="majorBidi"/>
          <w:color w:val="000000" w:themeColor="text1"/>
          <w:sz w:val="24"/>
          <w:szCs w:val="24"/>
        </w:rPr>
        <w:t xml:space="preserve">The system also required the relevant authorities in the government and private sectors to put in place the necessary measures to prevent and combat harassment within the framework of the work environment in order to provide a work environment free of harassment for both genders. The “We Are All Safe” application and </w:t>
      </w:r>
      <w:r>
        <w:rPr>
          <w:rFonts w:asciiTheme="majorBidi" w:hAnsiTheme="majorBidi" w:cstheme="majorBidi"/>
          <w:color w:val="000000" w:themeColor="text1"/>
          <w:sz w:val="24"/>
          <w:szCs w:val="24"/>
        </w:rPr>
        <w:t xml:space="preserve">reporting lines </w:t>
      </w:r>
      <w:proofErr w:type="gramStart"/>
      <w:r>
        <w:rPr>
          <w:rFonts w:asciiTheme="majorBidi" w:hAnsiTheme="majorBidi" w:cstheme="majorBidi"/>
          <w:color w:val="000000" w:themeColor="text1"/>
          <w:sz w:val="24"/>
          <w:szCs w:val="24"/>
        </w:rPr>
        <w:t>were also established</w:t>
      </w:r>
      <w:proofErr w:type="gramEnd"/>
      <w:r>
        <w:rPr>
          <w:rFonts w:asciiTheme="majorBidi" w:hAnsiTheme="majorBidi" w:cstheme="majorBidi"/>
          <w:color w:val="000000" w:themeColor="text1"/>
          <w:sz w:val="24"/>
          <w:szCs w:val="24"/>
        </w:rPr>
        <w:t xml:space="preserve"> t</w:t>
      </w:r>
      <w:r w:rsidRPr="00AA3535">
        <w:rPr>
          <w:rFonts w:asciiTheme="majorBidi" w:hAnsiTheme="majorBidi" w:cstheme="majorBidi"/>
          <w:color w:val="000000" w:themeColor="text1"/>
          <w:sz w:val="24"/>
          <w:szCs w:val="24"/>
        </w:rPr>
        <w:t>o report any crime of harassment; the system has guaranteed complete confidentiality of information and identity of the victim</w:t>
      </w:r>
      <w:r>
        <w:rPr>
          <w:rStyle w:val="FootnoteReference"/>
          <w:rFonts w:asciiTheme="majorBidi" w:hAnsiTheme="majorBidi" w:cstheme="majorBidi"/>
          <w:color w:val="000000" w:themeColor="text1"/>
          <w:sz w:val="24"/>
          <w:szCs w:val="24"/>
        </w:rPr>
        <w:footnoteReference w:id="2"/>
      </w:r>
      <w:r>
        <w:rPr>
          <w:rFonts w:asciiTheme="majorBidi" w:hAnsiTheme="majorBidi" w:cstheme="majorBidi"/>
          <w:color w:val="000000" w:themeColor="text1"/>
          <w:sz w:val="24"/>
          <w:szCs w:val="24"/>
        </w:rPr>
        <w:t>.</w:t>
      </w:r>
    </w:p>
    <w:p w:rsidR="002C4431" w:rsidRDefault="002C4431" w:rsidP="00F42CA6">
      <w:pPr>
        <w:spacing w:before="100" w:beforeAutospacing="1" w:after="100" w:afterAutospacing="1" w:line="240" w:lineRule="auto"/>
        <w:ind w:firstLine="720"/>
        <w:jc w:val="both"/>
        <w:rPr>
          <w:rFonts w:asciiTheme="majorBidi" w:hAnsiTheme="majorBidi" w:cstheme="majorBidi"/>
          <w:sz w:val="24"/>
          <w:szCs w:val="24"/>
        </w:rPr>
      </w:pPr>
      <w:r w:rsidRPr="00AA3535">
        <w:rPr>
          <w:rFonts w:asciiTheme="majorBidi" w:hAnsiTheme="majorBidi" w:cstheme="majorBidi"/>
          <w:sz w:val="24"/>
          <w:szCs w:val="24"/>
        </w:rPr>
        <w:t>In a r</w:t>
      </w:r>
      <w:r>
        <w:rPr>
          <w:rFonts w:asciiTheme="majorBidi" w:hAnsiTheme="majorBidi" w:cstheme="majorBidi"/>
          <w:sz w:val="24"/>
          <w:szCs w:val="24"/>
        </w:rPr>
        <w:t>elated context, the Protection from</w:t>
      </w:r>
      <w:r w:rsidRPr="00AA3535">
        <w:rPr>
          <w:rFonts w:asciiTheme="majorBidi" w:hAnsiTheme="majorBidi" w:cstheme="majorBidi"/>
          <w:sz w:val="24"/>
          <w:szCs w:val="24"/>
        </w:rPr>
        <w:t xml:space="preserve"> Abuse System </w:t>
      </w:r>
      <w:proofErr w:type="gramStart"/>
      <w:r w:rsidRPr="00AA3535">
        <w:rPr>
          <w:rFonts w:asciiTheme="majorBidi" w:hAnsiTheme="majorBidi" w:cstheme="majorBidi"/>
          <w:sz w:val="24"/>
          <w:szCs w:val="24"/>
        </w:rPr>
        <w:t>was approved</w:t>
      </w:r>
      <w:proofErr w:type="gramEnd"/>
      <w:r w:rsidRPr="00AA3535">
        <w:rPr>
          <w:rFonts w:asciiTheme="majorBidi" w:hAnsiTheme="majorBidi" w:cstheme="majorBidi"/>
          <w:sz w:val="24"/>
          <w:szCs w:val="24"/>
        </w:rPr>
        <w:t>, issued by Royal Decre</w:t>
      </w:r>
      <w:r>
        <w:rPr>
          <w:rFonts w:asciiTheme="majorBidi" w:hAnsiTheme="majorBidi" w:cstheme="majorBidi"/>
          <w:sz w:val="24"/>
          <w:szCs w:val="24"/>
        </w:rPr>
        <w:t xml:space="preserve">e No. (M/52) in September 2013, </w:t>
      </w:r>
      <w:r w:rsidRPr="00AA3535">
        <w:rPr>
          <w:rFonts w:asciiTheme="majorBidi" w:hAnsiTheme="majorBidi" w:cstheme="majorBidi"/>
          <w:sz w:val="24"/>
          <w:szCs w:val="24"/>
        </w:rPr>
        <w:t xml:space="preserve">and amended by Royal Decree No. (M/72) on March 9, 2022, which requires providing protection from abuse </w:t>
      </w:r>
      <w:r>
        <w:rPr>
          <w:rFonts w:asciiTheme="majorBidi" w:hAnsiTheme="majorBidi" w:cstheme="majorBidi"/>
          <w:sz w:val="24"/>
          <w:szCs w:val="24"/>
        </w:rPr>
        <w:t>of all kinds, and providing a</w:t>
      </w:r>
      <w:r w:rsidRPr="00AA3535">
        <w:rPr>
          <w:rFonts w:asciiTheme="majorBidi" w:hAnsiTheme="majorBidi" w:cstheme="majorBidi"/>
          <w:sz w:val="24"/>
          <w:szCs w:val="24"/>
        </w:rPr>
        <w:t>ssistance, treatment, shelter, and social, psychological, and health care for its victims, holding the perpetrator accountable and punishing him, and emphasizing spreading awareness about the concept of abuse and its effects. The new amendments have added special paragraphs to the procedures related to reporting cases of abuse.</w:t>
      </w:r>
      <w:r>
        <w:rPr>
          <w:rFonts w:asciiTheme="majorBidi" w:hAnsiTheme="majorBidi" w:cstheme="majorBidi"/>
          <w:sz w:val="24"/>
          <w:szCs w:val="24"/>
        </w:rPr>
        <w:t xml:space="preserve"> </w:t>
      </w:r>
      <w:r w:rsidRPr="009F13F0">
        <w:rPr>
          <w:rFonts w:asciiTheme="majorBidi" w:hAnsiTheme="majorBidi" w:cstheme="majorBidi"/>
          <w:sz w:val="24"/>
          <w:szCs w:val="24"/>
        </w:rPr>
        <w:t xml:space="preserve">A paragraph </w:t>
      </w:r>
      <w:proofErr w:type="gramStart"/>
      <w:r w:rsidRPr="009F13F0">
        <w:rPr>
          <w:rFonts w:asciiTheme="majorBidi" w:hAnsiTheme="majorBidi" w:cstheme="majorBidi"/>
          <w:sz w:val="24"/>
          <w:szCs w:val="24"/>
        </w:rPr>
        <w:t>has been added</w:t>
      </w:r>
      <w:proofErr w:type="gramEnd"/>
      <w:r w:rsidRPr="009F13F0">
        <w:rPr>
          <w:rFonts w:asciiTheme="majorBidi" w:hAnsiTheme="majorBidi" w:cstheme="majorBidi"/>
          <w:sz w:val="24"/>
          <w:szCs w:val="24"/>
        </w:rPr>
        <w:t xml:space="preserve"> to Article (7), </w:t>
      </w:r>
      <w:r>
        <w:rPr>
          <w:rFonts w:asciiTheme="majorBidi" w:hAnsiTheme="majorBidi" w:cstheme="majorBidi"/>
          <w:sz w:val="24"/>
          <w:szCs w:val="24"/>
        </w:rPr>
        <w:t>which</w:t>
      </w:r>
      <w:r w:rsidRPr="009F13F0">
        <w:rPr>
          <w:rFonts w:asciiTheme="majorBidi" w:hAnsiTheme="majorBidi" w:cstheme="majorBidi"/>
          <w:sz w:val="24"/>
          <w:szCs w:val="24"/>
        </w:rPr>
        <w:t xml:space="preserve"> stipulates that the person who has been subjected to abuse, or his representative, be able to enter his residence, obtain his identification papers, and take his personal property. The amendments to Article (12) indicate that cases of abuse </w:t>
      </w:r>
      <w:proofErr w:type="gramStart"/>
      <w:r w:rsidRPr="009F13F0">
        <w:rPr>
          <w:rFonts w:asciiTheme="majorBidi" w:hAnsiTheme="majorBidi" w:cstheme="majorBidi"/>
          <w:sz w:val="24"/>
          <w:szCs w:val="24"/>
        </w:rPr>
        <w:t>shall be followed up</w:t>
      </w:r>
      <w:proofErr w:type="gramEnd"/>
      <w:r w:rsidRPr="009F13F0">
        <w:rPr>
          <w:rFonts w:asciiTheme="majorBidi" w:hAnsiTheme="majorBidi" w:cstheme="majorBidi"/>
          <w:sz w:val="24"/>
          <w:szCs w:val="24"/>
        </w:rPr>
        <w:t xml:space="preserve"> after the court has decided upon them for a period of not less than 6 months, and Article (13) has been amended, where the penalty is doubled if the person subjected to abuse is a person with a disability, a parent, or someone over sixty. year, or the pregnant woman if this results in the miscarriage of her fetus, and it will also be doubled if the harm occurs in the workplace, study, or worship, or is committed by those entrusted with implementing the provisions of this law, or occurs in conjunction with the use of a</w:t>
      </w:r>
      <w:r>
        <w:rPr>
          <w:rFonts w:asciiTheme="majorBidi" w:hAnsiTheme="majorBidi" w:cstheme="majorBidi"/>
          <w:sz w:val="24"/>
          <w:szCs w:val="24"/>
        </w:rPr>
        <w:t>n</w:t>
      </w:r>
      <w:r w:rsidRPr="009F13F0">
        <w:rPr>
          <w:rFonts w:asciiTheme="majorBidi" w:hAnsiTheme="majorBidi" w:cstheme="majorBidi"/>
          <w:sz w:val="24"/>
          <w:szCs w:val="24"/>
        </w:rPr>
        <w:t xml:space="preserve"> </w:t>
      </w:r>
      <w:r>
        <w:rPr>
          <w:rFonts w:asciiTheme="majorBidi" w:hAnsiTheme="majorBidi" w:cstheme="majorBidi"/>
          <w:sz w:val="24"/>
          <w:szCs w:val="24"/>
        </w:rPr>
        <w:t>arm</w:t>
      </w:r>
      <w:r>
        <w:rPr>
          <w:rStyle w:val="FootnoteReference"/>
          <w:rFonts w:asciiTheme="majorBidi" w:hAnsiTheme="majorBidi" w:cstheme="majorBidi"/>
          <w:sz w:val="24"/>
          <w:szCs w:val="24"/>
        </w:rPr>
        <w:footnoteReference w:id="3"/>
      </w:r>
      <w:r w:rsidRPr="009F13F0">
        <w:rPr>
          <w:rFonts w:asciiTheme="majorBidi" w:hAnsiTheme="majorBidi" w:cstheme="majorBidi"/>
          <w:sz w:val="24"/>
          <w:szCs w:val="24"/>
        </w:rPr>
        <w:t>.</w:t>
      </w:r>
    </w:p>
    <w:p w:rsidR="002C4431" w:rsidRDefault="002C4431" w:rsidP="00F42CA6">
      <w:pPr>
        <w:spacing w:before="100" w:beforeAutospacing="1" w:after="100" w:afterAutospacing="1" w:line="240" w:lineRule="auto"/>
        <w:ind w:firstLine="720"/>
        <w:jc w:val="both"/>
        <w:rPr>
          <w:rFonts w:asciiTheme="majorBidi" w:hAnsiTheme="majorBidi" w:cstheme="majorBidi"/>
          <w:sz w:val="24"/>
          <w:szCs w:val="24"/>
        </w:rPr>
      </w:pPr>
      <w:r w:rsidRPr="00F9482D">
        <w:rPr>
          <w:rFonts w:asciiTheme="majorBidi" w:hAnsiTheme="majorBidi" w:cstheme="majorBidi"/>
          <w:sz w:val="24"/>
          <w:szCs w:val="24"/>
        </w:rPr>
        <w:t>In addition, we welcome the establishment of the “Receiving Reports Center” by the State Party on March 20, 2016,</w:t>
      </w:r>
      <w:r>
        <w:rPr>
          <w:rFonts w:asciiTheme="majorBidi" w:hAnsiTheme="majorBidi" w:cstheme="majorBidi"/>
          <w:sz w:val="24"/>
          <w:szCs w:val="24"/>
        </w:rPr>
        <w:t xml:space="preserve"> which </w:t>
      </w:r>
      <w:proofErr w:type="gramStart"/>
      <w:r>
        <w:rPr>
          <w:rFonts w:asciiTheme="majorBidi" w:hAnsiTheme="majorBidi" w:cstheme="majorBidi"/>
          <w:sz w:val="24"/>
          <w:szCs w:val="24"/>
        </w:rPr>
        <w:t>is</w:t>
      </w:r>
      <w:r w:rsidRPr="00F9482D">
        <w:rPr>
          <w:rFonts w:asciiTheme="majorBidi" w:hAnsiTheme="majorBidi" w:cstheme="majorBidi"/>
          <w:sz w:val="24"/>
          <w:szCs w:val="24"/>
        </w:rPr>
        <w:t xml:space="preserve"> affiliated</w:t>
      </w:r>
      <w:proofErr w:type="gramEnd"/>
      <w:r w:rsidRPr="00F9482D">
        <w:rPr>
          <w:rFonts w:asciiTheme="majorBidi" w:hAnsiTheme="majorBidi" w:cstheme="majorBidi"/>
          <w:sz w:val="24"/>
          <w:szCs w:val="24"/>
        </w:rPr>
        <w:t xml:space="preserve"> with the Ministry of Human Re</w:t>
      </w:r>
      <w:r>
        <w:rPr>
          <w:rFonts w:asciiTheme="majorBidi" w:hAnsiTheme="majorBidi" w:cstheme="majorBidi"/>
          <w:sz w:val="24"/>
          <w:szCs w:val="24"/>
        </w:rPr>
        <w:t>sources and Social Development and operates 24 hours a day t</w:t>
      </w:r>
      <w:r w:rsidRPr="00F9482D">
        <w:rPr>
          <w:rFonts w:asciiTheme="majorBidi" w:hAnsiTheme="majorBidi" w:cstheme="majorBidi"/>
          <w:sz w:val="24"/>
          <w:szCs w:val="24"/>
        </w:rPr>
        <w:t xml:space="preserve">o receive all reports of domestic violence through a unified number and the National Center for Security Operations. Protection teams </w:t>
      </w:r>
      <w:proofErr w:type="gramStart"/>
      <w:r w:rsidRPr="00F9482D">
        <w:rPr>
          <w:rFonts w:asciiTheme="majorBidi" w:hAnsiTheme="majorBidi" w:cstheme="majorBidi"/>
          <w:sz w:val="24"/>
          <w:szCs w:val="24"/>
        </w:rPr>
        <w:t>have also been formed</w:t>
      </w:r>
      <w:proofErr w:type="gramEnd"/>
      <w:r w:rsidRPr="00F9482D">
        <w:rPr>
          <w:rFonts w:asciiTheme="majorBidi" w:hAnsiTheme="majorBidi" w:cstheme="majorBidi"/>
          <w:sz w:val="24"/>
          <w:szCs w:val="24"/>
        </w:rPr>
        <w:t xml:space="preserve"> in all regions and governorates to receive reports of domestic violence</w:t>
      </w:r>
      <w:r>
        <w:rPr>
          <w:rStyle w:val="FootnoteReference"/>
          <w:rFonts w:asciiTheme="majorBidi" w:hAnsiTheme="majorBidi" w:cstheme="majorBidi"/>
          <w:sz w:val="24"/>
          <w:szCs w:val="24"/>
        </w:rPr>
        <w:footnoteReference w:id="4"/>
      </w:r>
      <w:r w:rsidRPr="00F9482D">
        <w:rPr>
          <w:rFonts w:asciiTheme="majorBidi" w:hAnsiTheme="majorBidi" w:cstheme="majorBidi"/>
          <w:sz w:val="24"/>
          <w:szCs w:val="24"/>
        </w:rPr>
        <w:t>. We welcome the launch of the “National Family Safet</w:t>
      </w:r>
      <w:r>
        <w:rPr>
          <w:rFonts w:asciiTheme="majorBidi" w:hAnsiTheme="majorBidi" w:cstheme="majorBidi"/>
          <w:sz w:val="24"/>
          <w:szCs w:val="24"/>
        </w:rPr>
        <w:t>y Program” by the State Party, w</w:t>
      </w:r>
      <w:r w:rsidRPr="00F9482D">
        <w:rPr>
          <w:rFonts w:asciiTheme="majorBidi" w:hAnsiTheme="majorBidi" w:cstheme="majorBidi"/>
          <w:sz w:val="24"/>
          <w:szCs w:val="24"/>
        </w:rPr>
        <w:t>hich aims to p</w:t>
      </w:r>
      <w:r>
        <w:rPr>
          <w:rFonts w:asciiTheme="majorBidi" w:hAnsiTheme="majorBidi" w:cstheme="majorBidi"/>
          <w:sz w:val="24"/>
          <w:szCs w:val="24"/>
        </w:rPr>
        <w:t>rotect the family from violence</w:t>
      </w:r>
      <w:r w:rsidRPr="00F9482D">
        <w:rPr>
          <w:rFonts w:asciiTheme="majorBidi" w:hAnsiTheme="majorBidi" w:cstheme="majorBidi"/>
          <w:sz w:val="24"/>
          <w:szCs w:val="24"/>
        </w:rPr>
        <w:t xml:space="preserve"> by providing prevention and support programs, spreading awareness, and building professional partnerships with specialists, governmental and civil institutions, an</w:t>
      </w:r>
      <w:r>
        <w:rPr>
          <w:rFonts w:asciiTheme="majorBidi" w:hAnsiTheme="majorBidi" w:cstheme="majorBidi"/>
          <w:sz w:val="24"/>
          <w:szCs w:val="24"/>
        </w:rPr>
        <w:t>d international organizations t</w:t>
      </w:r>
      <w:r w:rsidRPr="00F9482D">
        <w:rPr>
          <w:rFonts w:asciiTheme="majorBidi" w:hAnsiTheme="majorBidi" w:cstheme="majorBidi"/>
          <w:sz w:val="24"/>
          <w:szCs w:val="24"/>
        </w:rPr>
        <w:t>o provide a safe family environment</w:t>
      </w:r>
      <w:r>
        <w:rPr>
          <w:rStyle w:val="FootnoteReference"/>
          <w:rFonts w:asciiTheme="majorBidi" w:hAnsiTheme="majorBidi" w:cstheme="majorBidi"/>
          <w:sz w:val="24"/>
          <w:szCs w:val="24"/>
        </w:rPr>
        <w:footnoteReference w:id="5"/>
      </w:r>
      <w:r>
        <w:rPr>
          <w:rFonts w:asciiTheme="majorBidi" w:hAnsiTheme="majorBidi" w:cstheme="majorBidi"/>
          <w:sz w:val="24"/>
          <w:szCs w:val="24"/>
        </w:rPr>
        <w:t xml:space="preserve">. </w:t>
      </w:r>
      <w:r w:rsidRPr="00F9482D">
        <w:rPr>
          <w:rFonts w:asciiTheme="majorBidi" w:hAnsiTheme="majorBidi" w:cstheme="majorBidi"/>
          <w:sz w:val="24"/>
          <w:szCs w:val="24"/>
        </w:rPr>
        <w:t xml:space="preserve">In this regard, we must point out that the State Party has established shelters/centers for women survivors of violence and their children. The State Party </w:t>
      </w:r>
      <w:r>
        <w:rPr>
          <w:rFonts w:asciiTheme="majorBidi" w:hAnsiTheme="majorBidi" w:cstheme="majorBidi"/>
          <w:sz w:val="24"/>
          <w:szCs w:val="24"/>
        </w:rPr>
        <w:t>was keen</w:t>
      </w:r>
      <w:r w:rsidRPr="00F9482D">
        <w:rPr>
          <w:rFonts w:asciiTheme="majorBidi" w:hAnsiTheme="majorBidi" w:cstheme="majorBidi"/>
          <w:sz w:val="24"/>
          <w:szCs w:val="24"/>
        </w:rPr>
        <w:t xml:space="preserve"> that the workers in the shelters are highly educated, and these shelters provide training for the </w:t>
      </w:r>
      <w:r>
        <w:rPr>
          <w:rFonts w:asciiTheme="majorBidi" w:hAnsiTheme="majorBidi" w:cstheme="majorBidi"/>
          <w:sz w:val="24"/>
          <w:szCs w:val="24"/>
        </w:rPr>
        <w:t xml:space="preserve">male/female </w:t>
      </w:r>
      <w:r w:rsidRPr="00F9482D">
        <w:rPr>
          <w:rFonts w:asciiTheme="majorBidi" w:hAnsiTheme="majorBidi" w:cstheme="majorBidi"/>
          <w:sz w:val="24"/>
          <w:szCs w:val="24"/>
        </w:rPr>
        <w:t>workers on how to deal with women survivors o</w:t>
      </w:r>
      <w:r>
        <w:rPr>
          <w:rFonts w:asciiTheme="majorBidi" w:hAnsiTheme="majorBidi" w:cstheme="majorBidi"/>
          <w:sz w:val="24"/>
          <w:szCs w:val="24"/>
        </w:rPr>
        <w:t>f violence and their children, o</w:t>
      </w:r>
      <w:r w:rsidRPr="00F9482D">
        <w:rPr>
          <w:rFonts w:asciiTheme="majorBidi" w:hAnsiTheme="majorBidi" w:cstheme="majorBidi"/>
          <w:sz w:val="24"/>
          <w:szCs w:val="24"/>
        </w:rPr>
        <w:t xml:space="preserve">r how to understand the impact of </w:t>
      </w:r>
      <w:r>
        <w:rPr>
          <w:rFonts w:asciiTheme="majorBidi" w:hAnsiTheme="majorBidi" w:cstheme="majorBidi"/>
          <w:sz w:val="24"/>
          <w:szCs w:val="24"/>
        </w:rPr>
        <w:t>domestic</w:t>
      </w:r>
      <w:r w:rsidRPr="00F9482D">
        <w:rPr>
          <w:rFonts w:asciiTheme="majorBidi" w:hAnsiTheme="majorBidi" w:cstheme="majorBidi"/>
          <w:sz w:val="24"/>
          <w:szCs w:val="24"/>
        </w:rPr>
        <w:t xml:space="preserve"> abuse</w:t>
      </w:r>
      <w:r>
        <w:rPr>
          <w:rStyle w:val="FootnoteReference"/>
          <w:rFonts w:asciiTheme="majorBidi" w:hAnsiTheme="majorBidi" w:cstheme="majorBidi"/>
          <w:sz w:val="24"/>
          <w:szCs w:val="24"/>
        </w:rPr>
        <w:footnoteReference w:id="6"/>
      </w:r>
      <w:r>
        <w:rPr>
          <w:rFonts w:asciiTheme="majorBidi" w:hAnsiTheme="majorBidi" w:cstheme="majorBidi"/>
          <w:sz w:val="24"/>
          <w:szCs w:val="24"/>
        </w:rPr>
        <w:t>.</w:t>
      </w:r>
    </w:p>
    <w:p w:rsidR="002C4431" w:rsidRDefault="002C4431" w:rsidP="00F42CA6">
      <w:pPr>
        <w:spacing w:before="100" w:beforeAutospacing="1" w:after="100" w:afterAutospacing="1" w:line="240" w:lineRule="auto"/>
        <w:ind w:firstLine="720"/>
        <w:jc w:val="both"/>
        <w:rPr>
          <w:rFonts w:asciiTheme="majorBidi" w:hAnsiTheme="majorBidi" w:cstheme="majorBidi"/>
          <w:sz w:val="24"/>
          <w:szCs w:val="24"/>
        </w:rPr>
      </w:pPr>
      <w:proofErr w:type="gramStart"/>
      <w:r w:rsidRPr="00BB5B4A">
        <w:rPr>
          <w:rFonts w:asciiTheme="majorBidi" w:hAnsiTheme="majorBidi" w:cstheme="majorBidi"/>
          <w:sz w:val="24"/>
          <w:szCs w:val="24"/>
        </w:rPr>
        <w:t>But on</w:t>
      </w:r>
      <w:proofErr w:type="gramEnd"/>
      <w:r w:rsidRPr="00BB5B4A">
        <w:rPr>
          <w:rFonts w:asciiTheme="majorBidi" w:hAnsiTheme="majorBidi" w:cstheme="majorBidi"/>
          <w:sz w:val="24"/>
          <w:szCs w:val="24"/>
        </w:rPr>
        <w:t xml:space="preserve"> the other hand, we noticed that there are forms of psychological abuse against married women by their </w:t>
      </w:r>
      <w:r>
        <w:rPr>
          <w:rFonts w:asciiTheme="majorBidi" w:hAnsiTheme="majorBidi" w:cstheme="majorBidi"/>
          <w:sz w:val="24"/>
          <w:szCs w:val="24"/>
        </w:rPr>
        <w:t>husbands</w:t>
      </w:r>
      <w:r w:rsidRPr="00BB5B4A">
        <w:rPr>
          <w:rFonts w:asciiTheme="majorBidi" w:hAnsiTheme="majorBidi" w:cstheme="majorBidi"/>
          <w:sz w:val="24"/>
          <w:szCs w:val="24"/>
        </w:rPr>
        <w:t xml:space="preserve">. Statistics showed that a large number of women in the state party </w:t>
      </w:r>
      <w:r>
        <w:rPr>
          <w:rFonts w:asciiTheme="majorBidi" w:hAnsiTheme="majorBidi" w:cstheme="majorBidi"/>
          <w:sz w:val="24"/>
          <w:szCs w:val="24"/>
        </w:rPr>
        <w:t>continued</w:t>
      </w:r>
      <w:r w:rsidRPr="00BB5B4A">
        <w:rPr>
          <w:rFonts w:asciiTheme="majorBidi" w:hAnsiTheme="majorBidi" w:cstheme="majorBidi"/>
          <w:sz w:val="24"/>
          <w:szCs w:val="24"/>
        </w:rPr>
        <w:t xml:space="preserve"> to </w:t>
      </w:r>
      <w:proofErr w:type="gramStart"/>
      <w:r w:rsidRPr="00BB5B4A">
        <w:rPr>
          <w:rFonts w:asciiTheme="majorBidi" w:hAnsiTheme="majorBidi" w:cstheme="majorBidi"/>
          <w:sz w:val="24"/>
          <w:szCs w:val="24"/>
        </w:rPr>
        <w:t xml:space="preserve">be </w:t>
      </w:r>
      <w:r>
        <w:rPr>
          <w:rFonts w:asciiTheme="majorBidi" w:hAnsiTheme="majorBidi" w:cstheme="majorBidi"/>
          <w:sz w:val="24"/>
          <w:szCs w:val="24"/>
        </w:rPr>
        <w:t>subjected</w:t>
      </w:r>
      <w:proofErr w:type="gramEnd"/>
      <w:r w:rsidRPr="00BB5B4A">
        <w:rPr>
          <w:rFonts w:asciiTheme="majorBidi" w:hAnsiTheme="majorBidi" w:cstheme="majorBidi"/>
          <w:sz w:val="24"/>
          <w:szCs w:val="24"/>
        </w:rPr>
        <w:t xml:space="preserve"> to violence, and some pregnant women </w:t>
      </w:r>
      <w:r>
        <w:rPr>
          <w:rFonts w:asciiTheme="majorBidi" w:hAnsiTheme="majorBidi" w:cstheme="majorBidi"/>
          <w:sz w:val="24"/>
          <w:szCs w:val="24"/>
        </w:rPr>
        <w:t>were</w:t>
      </w:r>
      <w:r w:rsidRPr="00BB5B4A">
        <w:rPr>
          <w:rFonts w:asciiTheme="majorBidi" w:hAnsiTheme="majorBidi" w:cstheme="majorBidi"/>
          <w:sz w:val="24"/>
          <w:szCs w:val="24"/>
        </w:rPr>
        <w:t xml:space="preserve"> subjected to beatings. According to statistics, 37% of husbands oppress their wives and children, in addition to depriving women of </w:t>
      </w:r>
      <w:r>
        <w:rPr>
          <w:rFonts w:asciiTheme="majorBidi" w:hAnsiTheme="majorBidi" w:cstheme="majorBidi"/>
          <w:sz w:val="24"/>
          <w:szCs w:val="24"/>
        </w:rPr>
        <w:t>visiting</w:t>
      </w:r>
      <w:r w:rsidRPr="00BB5B4A">
        <w:rPr>
          <w:rFonts w:asciiTheme="majorBidi" w:hAnsiTheme="majorBidi" w:cstheme="majorBidi"/>
          <w:sz w:val="24"/>
          <w:szCs w:val="24"/>
        </w:rPr>
        <w:t xml:space="preserve"> their families. </w:t>
      </w:r>
      <w:proofErr w:type="gramStart"/>
      <w:r w:rsidRPr="00BB5B4A">
        <w:rPr>
          <w:rFonts w:asciiTheme="majorBidi" w:hAnsiTheme="majorBidi" w:cstheme="majorBidi"/>
          <w:sz w:val="24"/>
          <w:szCs w:val="24"/>
        </w:rPr>
        <w:t>Also</w:t>
      </w:r>
      <w:proofErr w:type="gramEnd"/>
      <w:r w:rsidRPr="00BB5B4A">
        <w:rPr>
          <w:rFonts w:asciiTheme="majorBidi" w:hAnsiTheme="majorBidi" w:cstheme="majorBidi"/>
          <w:sz w:val="24"/>
          <w:szCs w:val="24"/>
        </w:rPr>
        <w:t>, according to a study conducted on 400 married women aged between 19 and 65 years old in Riyadh</w:t>
      </w:r>
      <w:r>
        <w:rPr>
          <w:rFonts w:asciiTheme="majorBidi" w:hAnsiTheme="majorBidi" w:cstheme="majorBidi"/>
          <w:sz w:val="24"/>
          <w:szCs w:val="24"/>
        </w:rPr>
        <w:t xml:space="preserve"> attending outpatient clinics, t</w:t>
      </w:r>
      <w:r w:rsidRPr="00BB5B4A">
        <w:rPr>
          <w:rFonts w:asciiTheme="majorBidi" w:hAnsiTheme="majorBidi" w:cstheme="majorBidi"/>
          <w:sz w:val="24"/>
          <w:szCs w:val="24"/>
        </w:rPr>
        <w:t>he lifetime incidence of sexual violence was found to be 44.8%, including physical abuse 18.5%, emotional abuse 25.5%, sexual abuse 19.2%, and financial violence and abuse 25.3%</w:t>
      </w:r>
      <w:r>
        <w:rPr>
          <w:rStyle w:val="FootnoteReference"/>
          <w:rFonts w:asciiTheme="majorBidi" w:hAnsiTheme="majorBidi" w:cstheme="majorBidi"/>
          <w:sz w:val="24"/>
          <w:szCs w:val="24"/>
        </w:rPr>
        <w:footnoteReference w:id="7"/>
      </w:r>
      <w:r w:rsidRPr="00BB5B4A">
        <w:rPr>
          <w:rFonts w:asciiTheme="majorBidi" w:hAnsiTheme="majorBidi" w:cstheme="majorBidi"/>
          <w:sz w:val="24"/>
          <w:szCs w:val="24"/>
        </w:rPr>
        <w:t>.</w:t>
      </w:r>
      <w:r>
        <w:rPr>
          <w:rFonts w:asciiTheme="majorBidi" w:hAnsiTheme="majorBidi" w:cstheme="majorBidi"/>
          <w:sz w:val="24"/>
          <w:szCs w:val="24"/>
        </w:rPr>
        <w:t xml:space="preserve"> </w:t>
      </w:r>
      <w:r w:rsidRPr="00BB5B4A">
        <w:rPr>
          <w:rFonts w:asciiTheme="majorBidi" w:hAnsiTheme="majorBidi" w:cstheme="majorBidi"/>
          <w:sz w:val="24"/>
          <w:szCs w:val="24"/>
        </w:rPr>
        <w:t>The percentages may be much higher in reality, because victims are reluctan</w:t>
      </w:r>
      <w:r>
        <w:rPr>
          <w:rFonts w:asciiTheme="majorBidi" w:hAnsiTheme="majorBidi" w:cstheme="majorBidi"/>
          <w:sz w:val="24"/>
          <w:szCs w:val="24"/>
        </w:rPr>
        <w:t>t to reveal their experiences d</w:t>
      </w:r>
      <w:r w:rsidRPr="00BB5B4A">
        <w:rPr>
          <w:rFonts w:asciiTheme="majorBidi" w:hAnsiTheme="majorBidi" w:cstheme="majorBidi"/>
          <w:sz w:val="24"/>
          <w:szCs w:val="24"/>
        </w:rPr>
        <w:t>ue to stigma, societal culture, humiliation, economic constraints, lack of understanding of available resou</w:t>
      </w:r>
      <w:r>
        <w:rPr>
          <w:rFonts w:asciiTheme="majorBidi" w:hAnsiTheme="majorBidi" w:cstheme="majorBidi"/>
          <w:sz w:val="24"/>
          <w:szCs w:val="24"/>
        </w:rPr>
        <w:t>rces, and fear of retaliation. M</w:t>
      </w:r>
      <w:r w:rsidRPr="00BB5B4A">
        <w:rPr>
          <w:rFonts w:asciiTheme="majorBidi" w:hAnsiTheme="majorBidi" w:cstheme="majorBidi"/>
          <w:sz w:val="24"/>
          <w:szCs w:val="24"/>
        </w:rPr>
        <w:t xml:space="preserve">oreover, victims of sexual violence also have </w:t>
      </w:r>
      <w:proofErr w:type="gramStart"/>
      <w:r w:rsidRPr="00BB5B4A">
        <w:rPr>
          <w:rFonts w:asciiTheme="majorBidi" w:hAnsiTheme="majorBidi" w:cstheme="majorBidi"/>
          <w:sz w:val="24"/>
          <w:szCs w:val="24"/>
        </w:rPr>
        <w:t>difficulty accessing</w:t>
      </w:r>
      <w:proofErr w:type="gramEnd"/>
      <w:r w:rsidRPr="00BB5B4A">
        <w:rPr>
          <w:rFonts w:asciiTheme="majorBidi" w:hAnsiTheme="majorBidi" w:cstheme="majorBidi"/>
          <w:sz w:val="24"/>
          <w:szCs w:val="24"/>
        </w:rPr>
        <w:t xml:space="preserve"> health care, have low hopes of receiving help, and believe that symptoms of abuse are rarely taken seriously</w:t>
      </w:r>
      <w:r>
        <w:rPr>
          <w:rStyle w:val="FootnoteReference"/>
          <w:rFonts w:asciiTheme="majorBidi" w:hAnsiTheme="majorBidi" w:cstheme="majorBidi"/>
          <w:sz w:val="24"/>
          <w:szCs w:val="24"/>
        </w:rPr>
        <w:footnoteReference w:id="8"/>
      </w:r>
      <w:r w:rsidRPr="00BB5B4A">
        <w:rPr>
          <w:rFonts w:asciiTheme="majorBidi" w:hAnsiTheme="majorBidi" w:cstheme="majorBidi"/>
          <w:sz w:val="24"/>
          <w:szCs w:val="24"/>
        </w:rPr>
        <w:t>.</w:t>
      </w:r>
    </w:p>
    <w:p w:rsidR="002C4431" w:rsidRDefault="002C4431" w:rsidP="00F42CA6">
      <w:pPr>
        <w:spacing w:before="100" w:beforeAutospacing="1" w:after="100" w:afterAutospacing="1" w:line="240"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Suggested Questions:</w:t>
      </w:r>
    </w:p>
    <w:p w:rsidR="002C4431" w:rsidRPr="004212A5" w:rsidRDefault="002C4431" w:rsidP="002C4431">
      <w:pPr>
        <w:pStyle w:val="ListParagraph"/>
        <w:numPr>
          <w:ilvl w:val="0"/>
          <w:numId w:val="19"/>
        </w:numPr>
        <w:spacing w:before="100" w:beforeAutospacing="1" w:after="100" w:afterAutospacing="1" w:line="240" w:lineRule="auto"/>
        <w:jc w:val="both"/>
        <w:rPr>
          <w:rFonts w:asciiTheme="majorBidi" w:hAnsiTheme="majorBidi" w:cstheme="majorBidi"/>
          <w:b/>
          <w:bCs/>
          <w:sz w:val="24"/>
          <w:szCs w:val="24"/>
        </w:rPr>
      </w:pPr>
      <w:r w:rsidRPr="004212A5">
        <w:rPr>
          <w:rFonts w:asciiTheme="majorBidi" w:hAnsiTheme="majorBidi" w:cstheme="majorBidi"/>
          <w:b/>
          <w:bCs/>
          <w:sz w:val="24"/>
          <w:szCs w:val="24"/>
        </w:rPr>
        <w:t>What measures has the State party taken to remove all current cultural and legal obstacles that prevent women victims of violence from resorting to justice and benefiting from reparation and compensation?</w:t>
      </w:r>
    </w:p>
    <w:p w:rsidR="002C4431" w:rsidRPr="004212A5" w:rsidRDefault="002C4431" w:rsidP="002C4431">
      <w:pPr>
        <w:pStyle w:val="ListParagraph"/>
        <w:numPr>
          <w:ilvl w:val="0"/>
          <w:numId w:val="19"/>
        </w:numPr>
        <w:spacing w:before="100" w:beforeAutospacing="1" w:after="100" w:afterAutospacing="1" w:line="240" w:lineRule="auto"/>
        <w:jc w:val="both"/>
        <w:rPr>
          <w:rFonts w:asciiTheme="majorBidi" w:hAnsiTheme="majorBidi" w:cstheme="majorBidi"/>
          <w:b/>
          <w:bCs/>
          <w:sz w:val="24"/>
          <w:szCs w:val="24"/>
        </w:rPr>
      </w:pPr>
      <w:r w:rsidRPr="004212A5">
        <w:rPr>
          <w:rFonts w:asciiTheme="majorBidi" w:hAnsiTheme="majorBidi" w:cstheme="majorBidi"/>
          <w:b/>
          <w:bCs/>
          <w:sz w:val="24"/>
          <w:szCs w:val="24"/>
        </w:rPr>
        <w:t>What protection mechanisms does the State party intend to introduce to eliminate domestic violence, especially violence by partners against their wives?</w:t>
      </w:r>
    </w:p>
    <w:p w:rsidR="002C4431" w:rsidRPr="004212A5" w:rsidRDefault="002C4431" w:rsidP="002C4431">
      <w:pPr>
        <w:pStyle w:val="ListParagraph"/>
        <w:numPr>
          <w:ilvl w:val="0"/>
          <w:numId w:val="19"/>
        </w:numPr>
        <w:spacing w:before="100" w:beforeAutospacing="1" w:after="100" w:afterAutospacing="1" w:line="240" w:lineRule="auto"/>
        <w:jc w:val="both"/>
        <w:rPr>
          <w:rFonts w:asciiTheme="majorBidi" w:hAnsiTheme="majorBidi" w:cstheme="majorBidi"/>
          <w:b/>
          <w:bCs/>
          <w:sz w:val="24"/>
          <w:szCs w:val="24"/>
        </w:rPr>
      </w:pPr>
      <w:r w:rsidRPr="004212A5">
        <w:rPr>
          <w:rFonts w:asciiTheme="majorBidi" w:hAnsiTheme="majorBidi" w:cstheme="majorBidi"/>
          <w:b/>
          <w:bCs/>
          <w:sz w:val="24"/>
          <w:szCs w:val="24"/>
        </w:rPr>
        <w:t>Does the State party intend to increase the number of shelters/centers for survivors of domestic violence?</w:t>
      </w:r>
    </w:p>
    <w:p w:rsidR="002C4431" w:rsidRPr="002C4431" w:rsidRDefault="002C4431" w:rsidP="00F42CA6">
      <w:pPr>
        <w:spacing w:before="100" w:beforeAutospacing="1" w:after="100" w:afterAutospacing="1" w:line="240" w:lineRule="auto"/>
        <w:jc w:val="both"/>
        <w:rPr>
          <w:rFonts w:asciiTheme="majorBidi" w:hAnsiTheme="majorBidi" w:cstheme="majorBidi"/>
          <w:b/>
          <w:bCs/>
          <w:color w:val="548DD4" w:themeColor="text2" w:themeTint="99"/>
          <w:sz w:val="24"/>
          <w:szCs w:val="24"/>
          <w:u w:val="single"/>
        </w:rPr>
      </w:pPr>
      <w:r w:rsidRPr="002C4431">
        <w:rPr>
          <w:rFonts w:asciiTheme="majorBidi" w:hAnsiTheme="majorBidi" w:cstheme="majorBidi"/>
          <w:b/>
          <w:bCs/>
          <w:color w:val="548DD4" w:themeColor="text2" w:themeTint="99"/>
          <w:sz w:val="24"/>
          <w:szCs w:val="24"/>
          <w:u w:val="single"/>
        </w:rPr>
        <w:t>Second: Preventing and Combating Trafficking in Persons and Exploitation in Prostitution (Article 6)</w:t>
      </w:r>
    </w:p>
    <w:p w:rsidR="002C4431" w:rsidRPr="00426CC3" w:rsidRDefault="002C4431" w:rsidP="00F42CA6">
      <w:pPr>
        <w:spacing w:before="100" w:beforeAutospacing="1" w:after="100" w:afterAutospacing="1" w:line="240" w:lineRule="auto"/>
        <w:ind w:firstLine="720"/>
        <w:jc w:val="both"/>
        <w:rPr>
          <w:rFonts w:asciiTheme="majorBidi" w:hAnsiTheme="majorBidi" w:cstheme="majorBidi"/>
          <w:color w:val="000000" w:themeColor="text1"/>
          <w:sz w:val="24"/>
          <w:szCs w:val="24"/>
        </w:rPr>
      </w:pPr>
      <w:r w:rsidRPr="00426CC3">
        <w:rPr>
          <w:rFonts w:asciiTheme="majorBidi" w:hAnsiTheme="majorBidi" w:cstheme="majorBidi"/>
          <w:color w:val="000000" w:themeColor="text1"/>
          <w:sz w:val="24"/>
          <w:szCs w:val="24"/>
        </w:rPr>
        <w:t xml:space="preserve">We note that the State party has recently demonstrated increased efforts to eliminate human trafficking. </w:t>
      </w:r>
      <w:r>
        <w:rPr>
          <w:rFonts w:asciiTheme="majorBidi" w:hAnsiTheme="majorBidi" w:cstheme="majorBidi"/>
          <w:color w:val="000000" w:themeColor="text1"/>
          <w:sz w:val="24"/>
          <w:szCs w:val="24"/>
        </w:rPr>
        <w:t>The State Party</w:t>
      </w:r>
      <w:r w:rsidRPr="00426CC3">
        <w:rPr>
          <w:rFonts w:asciiTheme="majorBidi" w:hAnsiTheme="majorBidi" w:cstheme="majorBidi"/>
          <w:color w:val="000000" w:themeColor="text1"/>
          <w:sz w:val="24"/>
          <w:szCs w:val="24"/>
        </w:rPr>
        <w:t xml:space="preserve"> strengthened its awareness and educational efforts regarding the danger of trafficking in persons during the first quarter of 2023, by launching several awareness campaigns aimed at raising awareness of the rights and duties of workers in establishm</w:t>
      </w:r>
      <w:r>
        <w:rPr>
          <w:rFonts w:asciiTheme="majorBidi" w:hAnsiTheme="majorBidi" w:cstheme="majorBidi"/>
          <w:color w:val="000000" w:themeColor="text1"/>
          <w:sz w:val="24"/>
          <w:szCs w:val="24"/>
        </w:rPr>
        <w:t xml:space="preserve">ents and domestic workers. </w:t>
      </w:r>
      <w:proofErr w:type="gramStart"/>
      <w:r w:rsidRPr="00426CC3">
        <w:rPr>
          <w:rFonts w:asciiTheme="majorBidi" w:hAnsiTheme="majorBidi" w:cstheme="majorBidi"/>
          <w:color w:val="000000" w:themeColor="text1"/>
          <w:sz w:val="24"/>
          <w:szCs w:val="24"/>
        </w:rPr>
        <w:t xml:space="preserve">During the first quarter of 2023, the monitoring teams of the Ministry of Human Resources and Social Development carried out more than (1,500) monitoring tours as part of the joint campaign to </w:t>
      </w:r>
      <w:r>
        <w:rPr>
          <w:rFonts w:asciiTheme="majorBidi" w:hAnsiTheme="majorBidi" w:cstheme="majorBidi"/>
          <w:color w:val="000000" w:themeColor="text1"/>
          <w:sz w:val="24"/>
          <w:szCs w:val="24"/>
        </w:rPr>
        <w:t>combat trafficking in persons, w</w:t>
      </w:r>
      <w:r w:rsidRPr="00426CC3">
        <w:rPr>
          <w:rFonts w:asciiTheme="majorBidi" w:hAnsiTheme="majorBidi" w:cstheme="majorBidi"/>
          <w:color w:val="000000" w:themeColor="text1"/>
          <w:sz w:val="24"/>
          <w:szCs w:val="24"/>
        </w:rPr>
        <w:t>hile the number of reports received by the Department for Combating Crimes of Trafficking in Persons reached 539 reports, centered on “labor disputes, abuse, sexual assault, cases of pre-emptive inspections in shelter homes, and forced labor, in violation of labor regulations.”</w:t>
      </w:r>
      <w:proofErr w:type="gramEnd"/>
      <w:r w:rsidRPr="00426CC3">
        <w:rPr>
          <w:rFonts w:asciiTheme="majorBidi" w:hAnsiTheme="majorBidi" w:cstheme="majorBidi"/>
          <w:color w:val="000000" w:themeColor="text1"/>
          <w:sz w:val="24"/>
          <w:szCs w:val="24"/>
        </w:rPr>
        <w:t xml:space="preserve"> The reports received were also treated with complete</w:t>
      </w:r>
      <w:r>
        <w:rPr>
          <w:rFonts w:asciiTheme="majorBidi" w:hAnsiTheme="majorBidi" w:cstheme="majorBidi"/>
          <w:color w:val="000000" w:themeColor="text1"/>
          <w:sz w:val="24"/>
          <w:szCs w:val="24"/>
        </w:rPr>
        <w:t xml:space="preserve"> confidentiality and referred t</w:t>
      </w:r>
      <w:r w:rsidRPr="00426CC3">
        <w:rPr>
          <w:rFonts w:asciiTheme="majorBidi" w:hAnsiTheme="majorBidi" w:cstheme="majorBidi"/>
          <w:color w:val="000000" w:themeColor="text1"/>
          <w:sz w:val="24"/>
          <w:szCs w:val="24"/>
        </w:rPr>
        <w:t>o the competen</w:t>
      </w:r>
      <w:r>
        <w:rPr>
          <w:rFonts w:asciiTheme="majorBidi" w:hAnsiTheme="majorBidi" w:cstheme="majorBidi"/>
          <w:color w:val="000000" w:themeColor="text1"/>
          <w:sz w:val="24"/>
          <w:szCs w:val="24"/>
        </w:rPr>
        <w:t>t authorities, w</w:t>
      </w:r>
      <w:r w:rsidRPr="00426CC3">
        <w:rPr>
          <w:rFonts w:asciiTheme="majorBidi" w:hAnsiTheme="majorBidi" w:cstheme="majorBidi"/>
          <w:color w:val="000000" w:themeColor="text1"/>
          <w:sz w:val="24"/>
          <w:szCs w:val="24"/>
        </w:rPr>
        <w:t xml:space="preserve">hile suspected cases of trafficking in persons for which support and protection services </w:t>
      </w:r>
      <w:proofErr w:type="gramStart"/>
      <w:r w:rsidRPr="00426CC3">
        <w:rPr>
          <w:rFonts w:asciiTheme="majorBidi" w:hAnsiTheme="majorBidi" w:cstheme="majorBidi"/>
          <w:color w:val="000000" w:themeColor="text1"/>
          <w:sz w:val="24"/>
          <w:szCs w:val="24"/>
        </w:rPr>
        <w:t>were provided</w:t>
      </w:r>
      <w:proofErr w:type="gramEnd"/>
      <w:r w:rsidRPr="00426CC3">
        <w:rPr>
          <w:rFonts w:asciiTheme="majorBidi" w:hAnsiTheme="majorBidi" w:cstheme="majorBidi"/>
          <w:color w:val="000000" w:themeColor="text1"/>
          <w:sz w:val="24"/>
          <w:szCs w:val="24"/>
        </w:rPr>
        <w:t xml:space="preserve"> reached 49 cases</w:t>
      </w:r>
      <w:r>
        <w:rPr>
          <w:rStyle w:val="FootnoteReference"/>
          <w:rFonts w:asciiTheme="majorBidi" w:hAnsiTheme="majorBidi" w:cstheme="majorBidi"/>
          <w:color w:val="000000" w:themeColor="text1"/>
          <w:sz w:val="24"/>
          <w:szCs w:val="24"/>
        </w:rPr>
        <w:footnoteReference w:id="9"/>
      </w:r>
      <w:r>
        <w:rPr>
          <w:rFonts w:asciiTheme="majorBidi" w:hAnsiTheme="majorBidi" w:cstheme="majorBidi"/>
          <w:color w:val="000000" w:themeColor="text1"/>
          <w:sz w:val="24"/>
          <w:szCs w:val="24"/>
        </w:rPr>
        <w:t>.</w:t>
      </w:r>
    </w:p>
    <w:p w:rsidR="002C4431" w:rsidRDefault="002C4431" w:rsidP="00F42CA6">
      <w:pPr>
        <w:spacing w:before="100" w:beforeAutospacing="1" w:after="100" w:afterAutospacing="1" w:line="240" w:lineRule="auto"/>
        <w:ind w:firstLine="720"/>
        <w:jc w:val="both"/>
        <w:rPr>
          <w:rFonts w:asciiTheme="majorBidi" w:hAnsiTheme="majorBidi" w:cstheme="majorBidi"/>
          <w:color w:val="000000" w:themeColor="text1"/>
          <w:sz w:val="24"/>
          <w:szCs w:val="24"/>
        </w:rPr>
      </w:pPr>
      <w:r w:rsidRPr="00910414">
        <w:rPr>
          <w:rFonts w:asciiTheme="majorBidi" w:hAnsiTheme="majorBidi" w:cstheme="majorBidi"/>
          <w:color w:val="000000" w:themeColor="text1"/>
          <w:sz w:val="24"/>
          <w:szCs w:val="24"/>
        </w:rPr>
        <w:t xml:space="preserve">In a related context, 16 workshops </w:t>
      </w:r>
      <w:proofErr w:type="gramStart"/>
      <w:r w:rsidRPr="00910414">
        <w:rPr>
          <w:rFonts w:asciiTheme="majorBidi" w:hAnsiTheme="majorBidi" w:cstheme="majorBidi"/>
          <w:color w:val="000000" w:themeColor="text1"/>
          <w:sz w:val="24"/>
          <w:szCs w:val="24"/>
        </w:rPr>
        <w:t>were held</w:t>
      </w:r>
      <w:proofErr w:type="gramEnd"/>
      <w:r w:rsidRPr="00910414">
        <w:rPr>
          <w:rFonts w:asciiTheme="majorBidi" w:hAnsiTheme="majorBidi" w:cstheme="majorBidi"/>
          <w:color w:val="000000" w:themeColor="text1"/>
          <w:sz w:val="24"/>
          <w:szCs w:val="24"/>
        </w:rPr>
        <w:t xml:space="preserve"> for more than 565 employees of: call centers, field monitors, employers and workers, and shelter homes, during which they were trained on indicators of trafficking in persons, the legal dimensions and means of protection, and how to deal with reports of trafficking in persons and refer them to the competent authority. The Ministry also issued its approval to establish the first association specialized in combating trafficking in persons as part of its role in activating the role of the non-profit sector. </w:t>
      </w:r>
      <w:proofErr w:type="gramStart"/>
      <w:r w:rsidRPr="00910414">
        <w:rPr>
          <w:rFonts w:asciiTheme="majorBidi" w:hAnsiTheme="majorBidi" w:cstheme="majorBidi"/>
          <w:color w:val="000000" w:themeColor="text1"/>
          <w:sz w:val="24"/>
          <w:szCs w:val="24"/>
        </w:rPr>
        <w:t>It held several workshops with the sector to raise awareness and support victims, and a number of programs and initiatives were launched to combat tr</w:t>
      </w:r>
      <w:r>
        <w:rPr>
          <w:rFonts w:asciiTheme="majorBidi" w:hAnsiTheme="majorBidi" w:cstheme="majorBidi"/>
          <w:color w:val="000000" w:themeColor="text1"/>
          <w:sz w:val="24"/>
          <w:szCs w:val="24"/>
        </w:rPr>
        <w:t>afficking in persons, s</w:t>
      </w:r>
      <w:r w:rsidRPr="00910414">
        <w:rPr>
          <w:rFonts w:asciiTheme="majorBidi" w:hAnsiTheme="majorBidi" w:cstheme="majorBidi"/>
          <w:color w:val="000000" w:themeColor="text1"/>
          <w:sz w:val="24"/>
          <w:szCs w:val="24"/>
        </w:rPr>
        <w:t xml:space="preserve">uch as an initiative to improve the contractual relationship, the wage protection program, the contract documentation program, activating the electronic friendly settlement service, and the </w:t>
      </w:r>
      <w:proofErr w:type="spellStart"/>
      <w:r w:rsidRPr="00910414">
        <w:rPr>
          <w:rFonts w:asciiTheme="majorBidi" w:hAnsiTheme="majorBidi" w:cstheme="majorBidi"/>
          <w:color w:val="000000" w:themeColor="text1"/>
          <w:sz w:val="24"/>
          <w:szCs w:val="24"/>
        </w:rPr>
        <w:t>Musaned</w:t>
      </w:r>
      <w:proofErr w:type="spellEnd"/>
      <w:r w:rsidRPr="00910414">
        <w:rPr>
          <w:rFonts w:asciiTheme="majorBidi" w:hAnsiTheme="majorBidi" w:cstheme="majorBidi"/>
          <w:color w:val="000000" w:themeColor="text1"/>
          <w:sz w:val="24"/>
          <w:szCs w:val="24"/>
        </w:rPr>
        <w:t xml:space="preserve"> platform, in addition to the Ministry launching the labor attaché program in labor-exporting countries, which aims to raise workers’ awareness of the Kingdom’s systems and recruitment policies.</w:t>
      </w:r>
      <w:proofErr w:type="gramEnd"/>
      <w:r>
        <w:rPr>
          <w:rFonts w:asciiTheme="majorBidi" w:hAnsiTheme="majorBidi" w:cstheme="majorBidi"/>
          <w:color w:val="000000" w:themeColor="text1"/>
          <w:sz w:val="24"/>
          <w:szCs w:val="24"/>
        </w:rPr>
        <w:t xml:space="preserve"> </w:t>
      </w:r>
      <w:proofErr w:type="gramStart"/>
      <w:r w:rsidRPr="00910414">
        <w:rPr>
          <w:rFonts w:asciiTheme="majorBidi" w:hAnsiTheme="majorBidi" w:cstheme="majorBidi"/>
          <w:color w:val="000000" w:themeColor="text1"/>
          <w:sz w:val="24"/>
          <w:szCs w:val="24"/>
        </w:rPr>
        <w:t>The Ministry provided a number of different channels to enable</w:t>
      </w:r>
      <w:r>
        <w:rPr>
          <w:rFonts w:asciiTheme="majorBidi" w:hAnsiTheme="majorBidi" w:cstheme="majorBidi"/>
          <w:color w:val="000000" w:themeColor="text1"/>
          <w:sz w:val="24"/>
          <w:szCs w:val="24"/>
        </w:rPr>
        <w:t xml:space="preserve"> target groups to communicate, i</w:t>
      </w:r>
      <w:r w:rsidRPr="00910414">
        <w:rPr>
          <w:rFonts w:asciiTheme="majorBidi" w:hAnsiTheme="majorBidi" w:cstheme="majorBidi"/>
          <w:color w:val="000000" w:themeColor="text1"/>
          <w:sz w:val="24"/>
          <w:szCs w:val="24"/>
        </w:rPr>
        <w:t>ncluding the call center, which is provided in multiple languages, in addition to receiving complaints through social media sites and the Ministry’s unified application, and called on everyone to submit any report that may be suspected of indicating indicators of human trafficking crimes through these channels for the necessary action to be taken by the Ministry in the State Party</w:t>
      </w:r>
      <w:r>
        <w:rPr>
          <w:rStyle w:val="FootnoteReference"/>
          <w:rFonts w:asciiTheme="majorBidi" w:hAnsiTheme="majorBidi" w:cstheme="majorBidi"/>
          <w:color w:val="000000" w:themeColor="text1"/>
          <w:sz w:val="24"/>
          <w:szCs w:val="24"/>
        </w:rPr>
        <w:footnoteReference w:id="10"/>
      </w:r>
      <w:r w:rsidRPr="00910414">
        <w:rPr>
          <w:rFonts w:asciiTheme="majorBidi" w:hAnsiTheme="majorBidi" w:cstheme="majorBidi"/>
          <w:color w:val="000000" w:themeColor="text1"/>
          <w:sz w:val="24"/>
          <w:szCs w:val="24"/>
        </w:rPr>
        <w:t>.</w:t>
      </w:r>
      <w:proofErr w:type="gramEnd"/>
    </w:p>
    <w:p w:rsidR="002C4431" w:rsidRDefault="002C4431" w:rsidP="00F42CA6">
      <w:pPr>
        <w:spacing w:before="100" w:beforeAutospacing="1" w:after="100" w:afterAutospacing="1" w:line="240" w:lineRule="auto"/>
        <w:ind w:firstLine="720"/>
        <w:jc w:val="both"/>
        <w:rPr>
          <w:rFonts w:asciiTheme="majorBidi" w:hAnsiTheme="majorBidi" w:cstheme="majorBidi"/>
          <w:sz w:val="24"/>
          <w:szCs w:val="24"/>
        </w:rPr>
      </w:pPr>
      <w:proofErr w:type="gramStart"/>
      <w:r w:rsidRPr="00886023">
        <w:rPr>
          <w:rFonts w:asciiTheme="majorBidi" w:hAnsiTheme="majorBidi" w:cstheme="majorBidi"/>
          <w:sz w:val="24"/>
          <w:szCs w:val="24"/>
        </w:rPr>
        <w:t xml:space="preserve">On the other hand, we note with concern that despite the great efforts made by the State party to combat human trafficking, it does not fully meet the minimum standards for </w:t>
      </w:r>
      <w:r>
        <w:rPr>
          <w:rFonts w:asciiTheme="majorBidi" w:hAnsiTheme="majorBidi" w:cstheme="majorBidi"/>
          <w:sz w:val="24"/>
          <w:szCs w:val="24"/>
        </w:rPr>
        <w:t>eliminating human trafficking, as d</w:t>
      </w:r>
      <w:r w:rsidRPr="00886023">
        <w:rPr>
          <w:rFonts w:asciiTheme="majorBidi" w:hAnsiTheme="majorBidi" w:cstheme="majorBidi"/>
          <w:sz w:val="24"/>
          <w:szCs w:val="24"/>
        </w:rPr>
        <w:t xml:space="preserve">omestic workers still lack adequate labor law protections equal to those enjoyed by other private sector workers, and have been excluded from recent </w:t>
      </w:r>
      <w:proofErr w:type="spellStart"/>
      <w:r w:rsidRPr="00886023">
        <w:rPr>
          <w:rFonts w:asciiTheme="majorBidi" w:hAnsiTheme="majorBidi" w:cstheme="majorBidi"/>
          <w:sz w:val="24"/>
          <w:szCs w:val="24"/>
        </w:rPr>
        <w:t>kafala</w:t>
      </w:r>
      <w:proofErr w:type="spellEnd"/>
      <w:r w:rsidRPr="00886023">
        <w:rPr>
          <w:rFonts w:asciiTheme="majorBidi" w:hAnsiTheme="majorBidi" w:cstheme="majorBidi"/>
          <w:sz w:val="24"/>
          <w:szCs w:val="24"/>
        </w:rPr>
        <w:t xml:space="preserve"> reforms, which led to the continued high risks of forced labor.</w:t>
      </w:r>
      <w:proofErr w:type="gramEnd"/>
      <w:r>
        <w:rPr>
          <w:rFonts w:asciiTheme="majorBidi" w:hAnsiTheme="majorBidi" w:cstheme="majorBidi"/>
          <w:sz w:val="24"/>
          <w:szCs w:val="24"/>
        </w:rPr>
        <w:t xml:space="preserve"> </w:t>
      </w:r>
      <w:proofErr w:type="gramStart"/>
      <w:r w:rsidRPr="00886023">
        <w:rPr>
          <w:rFonts w:asciiTheme="majorBidi" w:hAnsiTheme="majorBidi" w:cstheme="majorBidi"/>
          <w:sz w:val="24"/>
          <w:szCs w:val="24"/>
        </w:rPr>
        <w:t>The government also did not refer most victims to services or care, did not have shelters for male victims or female victims in addition to domestic workers, and did not continuously screen vulnerable population groups for indicators of trafficking, which may led to inappropriate puni</w:t>
      </w:r>
      <w:r>
        <w:rPr>
          <w:rFonts w:asciiTheme="majorBidi" w:hAnsiTheme="majorBidi" w:cstheme="majorBidi"/>
          <w:sz w:val="24"/>
          <w:szCs w:val="24"/>
        </w:rPr>
        <w:t>shment of some victims f</w:t>
      </w:r>
      <w:r w:rsidRPr="00886023">
        <w:rPr>
          <w:rFonts w:asciiTheme="majorBidi" w:hAnsiTheme="majorBidi" w:cstheme="majorBidi"/>
          <w:sz w:val="24"/>
          <w:szCs w:val="24"/>
        </w:rPr>
        <w:t>or illegal acts committed as a direct result</w:t>
      </w:r>
      <w:r>
        <w:rPr>
          <w:rFonts w:asciiTheme="majorBidi" w:hAnsiTheme="majorBidi" w:cstheme="majorBidi"/>
          <w:sz w:val="24"/>
          <w:szCs w:val="24"/>
        </w:rPr>
        <w:t xml:space="preserve"> of being trafficked, such as </w:t>
      </w:r>
      <w:r w:rsidRPr="00886023">
        <w:rPr>
          <w:rFonts w:asciiTheme="majorBidi" w:hAnsiTheme="majorBidi" w:cstheme="majorBidi"/>
          <w:sz w:val="24"/>
          <w:szCs w:val="24"/>
        </w:rPr>
        <w:t>migration violations or prostitution</w:t>
      </w:r>
      <w:r>
        <w:rPr>
          <w:rStyle w:val="FootnoteReference"/>
          <w:rFonts w:asciiTheme="majorBidi" w:hAnsiTheme="majorBidi" w:cstheme="majorBidi"/>
          <w:sz w:val="24"/>
          <w:szCs w:val="24"/>
        </w:rPr>
        <w:footnoteReference w:id="11"/>
      </w:r>
      <w:r>
        <w:rPr>
          <w:rFonts w:asciiTheme="majorBidi" w:hAnsiTheme="majorBidi" w:cstheme="majorBidi"/>
          <w:sz w:val="24"/>
          <w:szCs w:val="24"/>
        </w:rPr>
        <w:t>.</w:t>
      </w:r>
      <w:proofErr w:type="gramEnd"/>
    </w:p>
    <w:p w:rsidR="002C4431" w:rsidRDefault="002C4431" w:rsidP="00F42CA6">
      <w:pPr>
        <w:spacing w:before="100" w:beforeAutospacing="1" w:after="100" w:afterAutospacing="1" w:line="240"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Suggested Questions:</w:t>
      </w:r>
    </w:p>
    <w:p w:rsidR="002C4431" w:rsidRPr="00620C50" w:rsidRDefault="002C4431" w:rsidP="002C4431">
      <w:pPr>
        <w:pStyle w:val="ListParagraph"/>
        <w:numPr>
          <w:ilvl w:val="0"/>
          <w:numId w:val="19"/>
        </w:numPr>
        <w:spacing w:before="100" w:beforeAutospacing="1" w:after="100" w:afterAutospacing="1" w:line="240" w:lineRule="auto"/>
        <w:jc w:val="both"/>
        <w:rPr>
          <w:rFonts w:asciiTheme="majorBidi" w:hAnsiTheme="majorBidi" w:cstheme="majorBidi"/>
          <w:b/>
          <w:bCs/>
          <w:sz w:val="24"/>
          <w:szCs w:val="24"/>
        </w:rPr>
      </w:pPr>
      <w:r w:rsidRPr="00620C50">
        <w:rPr>
          <w:rFonts w:asciiTheme="majorBidi" w:hAnsiTheme="majorBidi" w:cstheme="majorBidi"/>
          <w:b/>
          <w:bCs/>
          <w:sz w:val="24"/>
          <w:szCs w:val="24"/>
        </w:rPr>
        <w:t>What legislative and institutional measures does the State party intend to take to meet the minimum standards for the complete elimination of human trafficking?</w:t>
      </w:r>
    </w:p>
    <w:p w:rsidR="002C4431" w:rsidRPr="00620C50" w:rsidRDefault="002C4431" w:rsidP="002C4431">
      <w:pPr>
        <w:pStyle w:val="ListParagraph"/>
        <w:numPr>
          <w:ilvl w:val="0"/>
          <w:numId w:val="19"/>
        </w:numPr>
        <w:spacing w:before="100" w:beforeAutospacing="1" w:after="100" w:afterAutospacing="1" w:line="240" w:lineRule="auto"/>
        <w:jc w:val="both"/>
        <w:rPr>
          <w:rFonts w:asciiTheme="majorBidi" w:hAnsiTheme="majorBidi" w:cstheme="majorBidi"/>
          <w:b/>
          <w:bCs/>
          <w:sz w:val="24"/>
          <w:szCs w:val="24"/>
        </w:rPr>
      </w:pPr>
      <w:r w:rsidRPr="00620C50">
        <w:rPr>
          <w:rFonts w:asciiTheme="majorBidi" w:hAnsiTheme="majorBidi" w:cstheme="majorBidi"/>
          <w:b/>
          <w:bCs/>
          <w:sz w:val="24"/>
          <w:szCs w:val="24"/>
        </w:rPr>
        <w:t>What protection mechanisms does the State party intend to provide to domestic workers to ensure that they do not fall victim to human trafficking or be exploited in prostitution?</w:t>
      </w:r>
    </w:p>
    <w:p w:rsidR="002C4431" w:rsidRPr="00620C50" w:rsidRDefault="002C4431" w:rsidP="002C4431">
      <w:pPr>
        <w:pStyle w:val="ListParagraph"/>
        <w:numPr>
          <w:ilvl w:val="0"/>
          <w:numId w:val="19"/>
        </w:numPr>
        <w:spacing w:before="100" w:beforeAutospacing="1" w:after="100" w:afterAutospacing="1" w:line="240" w:lineRule="auto"/>
        <w:jc w:val="both"/>
        <w:rPr>
          <w:rFonts w:asciiTheme="majorBidi" w:hAnsiTheme="majorBidi" w:cstheme="majorBidi"/>
          <w:b/>
          <w:bCs/>
          <w:sz w:val="24"/>
          <w:szCs w:val="24"/>
        </w:rPr>
      </w:pPr>
      <w:r w:rsidRPr="00620C50">
        <w:rPr>
          <w:rFonts w:asciiTheme="majorBidi" w:hAnsiTheme="majorBidi" w:cstheme="majorBidi"/>
          <w:b/>
          <w:bCs/>
          <w:sz w:val="24"/>
          <w:szCs w:val="24"/>
        </w:rPr>
        <w:t xml:space="preserve">Does the State party have any </w:t>
      </w:r>
      <w:proofErr w:type="gramStart"/>
      <w:r w:rsidRPr="00620C50">
        <w:rPr>
          <w:rFonts w:asciiTheme="majorBidi" w:hAnsiTheme="majorBidi" w:cstheme="majorBidi"/>
          <w:b/>
          <w:bCs/>
          <w:sz w:val="24"/>
          <w:szCs w:val="24"/>
        </w:rPr>
        <w:t>future plans</w:t>
      </w:r>
      <w:proofErr w:type="gramEnd"/>
      <w:r w:rsidRPr="00620C50">
        <w:rPr>
          <w:rFonts w:asciiTheme="majorBidi" w:hAnsiTheme="majorBidi" w:cstheme="majorBidi"/>
          <w:b/>
          <w:bCs/>
          <w:sz w:val="24"/>
          <w:szCs w:val="24"/>
        </w:rPr>
        <w:t xml:space="preserve"> to increase the number of shelters for victims of human trafficking?</w:t>
      </w:r>
    </w:p>
    <w:p w:rsidR="002C4431" w:rsidRPr="002C4431" w:rsidRDefault="002C4431" w:rsidP="00F42CA6">
      <w:pPr>
        <w:spacing w:before="100" w:beforeAutospacing="1" w:after="100" w:afterAutospacing="1" w:line="240" w:lineRule="auto"/>
        <w:jc w:val="both"/>
        <w:rPr>
          <w:rFonts w:asciiTheme="majorBidi" w:hAnsiTheme="majorBidi" w:cstheme="majorBidi"/>
          <w:b/>
          <w:bCs/>
          <w:color w:val="548DD4" w:themeColor="text2" w:themeTint="99"/>
          <w:sz w:val="24"/>
          <w:szCs w:val="24"/>
          <w:u w:val="single"/>
        </w:rPr>
      </w:pPr>
      <w:r w:rsidRPr="002C4431">
        <w:rPr>
          <w:rFonts w:asciiTheme="majorBidi" w:hAnsiTheme="majorBidi" w:cstheme="majorBidi"/>
          <w:b/>
          <w:bCs/>
          <w:color w:val="548DD4" w:themeColor="text2" w:themeTint="99"/>
          <w:sz w:val="24"/>
          <w:szCs w:val="24"/>
          <w:u w:val="single"/>
        </w:rPr>
        <w:t>Third: Right to Work (Article 11)</w:t>
      </w:r>
    </w:p>
    <w:p w:rsidR="002C4431" w:rsidRDefault="002C4431" w:rsidP="00F42CA6">
      <w:pPr>
        <w:spacing w:before="100" w:beforeAutospacing="1" w:after="100" w:afterAutospacing="1" w:line="240" w:lineRule="auto"/>
        <w:ind w:firstLine="720"/>
        <w:jc w:val="both"/>
        <w:rPr>
          <w:rFonts w:asciiTheme="majorBidi" w:hAnsiTheme="majorBidi" w:cstheme="majorBidi"/>
          <w:color w:val="000000" w:themeColor="text1"/>
          <w:sz w:val="24"/>
          <w:szCs w:val="24"/>
        </w:rPr>
      </w:pPr>
      <w:r w:rsidRPr="005367BF">
        <w:rPr>
          <w:rFonts w:asciiTheme="majorBidi" w:hAnsiTheme="majorBidi" w:cstheme="majorBidi"/>
          <w:color w:val="000000" w:themeColor="text1"/>
          <w:sz w:val="24"/>
          <w:szCs w:val="24"/>
        </w:rPr>
        <w:t xml:space="preserve">The State Party has taken a number of special measures to expand and increase opportunities for women’s participation in the State Party in the labor market. The State Party has launched a </w:t>
      </w:r>
      <w:proofErr w:type="gramStart"/>
      <w:r w:rsidRPr="005367BF">
        <w:rPr>
          <w:rFonts w:asciiTheme="majorBidi" w:hAnsiTheme="majorBidi" w:cstheme="majorBidi"/>
          <w:color w:val="000000" w:themeColor="text1"/>
          <w:sz w:val="24"/>
          <w:szCs w:val="24"/>
        </w:rPr>
        <w:t>leadership trainin</w:t>
      </w:r>
      <w:r>
        <w:rPr>
          <w:rFonts w:asciiTheme="majorBidi" w:hAnsiTheme="majorBidi" w:cstheme="majorBidi"/>
          <w:color w:val="000000" w:themeColor="text1"/>
          <w:sz w:val="24"/>
          <w:szCs w:val="24"/>
        </w:rPr>
        <w:t>g</w:t>
      </w:r>
      <w:proofErr w:type="gramEnd"/>
      <w:r>
        <w:rPr>
          <w:rFonts w:asciiTheme="majorBidi" w:hAnsiTheme="majorBidi" w:cstheme="majorBidi"/>
          <w:color w:val="000000" w:themeColor="text1"/>
          <w:sz w:val="24"/>
          <w:szCs w:val="24"/>
        </w:rPr>
        <w:t xml:space="preserve"> program for women to develop t</w:t>
      </w:r>
      <w:r w:rsidRPr="005367BF">
        <w:rPr>
          <w:rFonts w:asciiTheme="majorBidi" w:hAnsiTheme="majorBidi" w:cstheme="majorBidi"/>
          <w:color w:val="000000" w:themeColor="text1"/>
          <w:sz w:val="24"/>
          <w:szCs w:val="24"/>
        </w:rPr>
        <w:t xml:space="preserve">raining and guidance programs aimed at improving the skills of working women and increasing the proportion of women working in leadership positions. </w:t>
      </w:r>
      <w:proofErr w:type="gramStart"/>
      <w:r w:rsidRPr="005367BF">
        <w:rPr>
          <w:rFonts w:asciiTheme="majorBidi" w:hAnsiTheme="majorBidi" w:cstheme="majorBidi"/>
          <w:color w:val="000000" w:themeColor="text1"/>
          <w:sz w:val="24"/>
          <w:szCs w:val="24"/>
        </w:rPr>
        <w:t>The initiative has trained</w:t>
      </w:r>
      <w:r>
        <w:rPr>
          <w:rFonts w:asciiTheme="majorBidi" w:hAnsiTheme="majorBidi" w:cstheme="majorBidi"/>
          <w:color w:val="000000" w:themeColor="text1"/>
          <w:sz w:val="24"/>
          <w:szCs w:val="24"/>
        </w:rPr>
        <w:t xml:space="preserve"> 506 working women in the State</w:t>
      </w:r>
      <w:r w:rsidRPr="005367BF">
        <w:rPr>
          <w:rFonts w:asciiTheme="majorBidi" w:hAnsiTheme="majorBidi" w:cstheme="majorBidi"/>
          <w:color w:val="000000" w:themeColor="text1"/>
          <w:sz w:val="24"/>
          <w:szCs w:val="24"/>
        </w:rPr>
        <w:t xml:space="preserve"> Party, they were divided into two categories including female leaders (260) and managers (246), and this was presented in the form of projects such as the remote work strategy in the civil service, child hospitality centers in the workplace, achieving gender balance in the civil service,</w:t>
      </w:r>
      <w:r>
        <w:rPr>
          <w:rFonts w:asciiTheme="majorBidi" w:hAnsiTheme="majorBidi" w:cstheme="majorBidi"/>
          <w:color w:val="000000" w:themeColor="text1"/>
          <w:sz w:val="24"/>
          <w:szCs w:val="24"/>
        </w:rPr>
        <w:t xml:space="preserve"> and empowering female leaders </w:t>
      </w:r>
      <w:r w:rsidRPr="005367BF">
        <w:rPr>
          <w:rFonts w:asciiTheme="majorBidi" w:hAnsiTheme="majorBidi" w:cstheme="majorBidi"/>
          <w:color w:val="000000" w:themeColor="text1"/>
          <w:sz w:val="24"/>
          <w:szCs w:val="24"/>
        </w:rPr>
        <w:t>in decision-making positions, the national platform for Saudi women leaders, as well as the introdu</w:t>
      </w:r>
      <w:r>
        <w:rPr>
          <w:rFonts w:asciiTheme="majorBidi" w:hAnsiTheme="majorBidi" w:cstheme="majorBidi"/>
          <w:color w:val="000000" w:themeColor="text1"/>
          <w:sz w:val="24"/>
          <w:szCs w:val="24"/>
        </w:rPr>
        <w:t>ction of modern work patterns, s</w:t>
      </w:r>
      <w:r w:rsidRPr="005367BF">
        <w:rPr>
          <w:rFonts w:asciiTheme="majorBidi" w:hAnsiTheme="majorBidi" w:cstheme="majorBidi"/>
          <w:color w:val="000000" w:themeColor="text1"/>
          <w:sz w:val="24"/>
          <w:szCs w:val="24"/>
        </w:rPr>
        <w:t xml:space="preserve">uch as remote work, </w:t>
      </w:r>
      <w:r>
        <w:rPr>
          <w:rFonts w:asciiTheme="majorBidi" w:hAnsiTheme="majorBidi" w:cstheme="majorBidi"/>
          <w:color w:val="000000" w:themeColor="text1"/>
          <w:sz w:val="24"/>
          <w:szCs w:val="24"/>
        </w:rPr>
        <w:t>self-employment</w:t>
      </w:r>
      <w:r w:rsidRPr="005367BF">
        <w:rPr>
          <w:rFonts w:asciiTheme="majorBidi" w:hAnsiTheme="majorBidi" w:cstheme="majorBidi"/>
          <w:color w:val="000000" w:themeColor="text1"/>
          <w:sz w:val="24"/>
          <w:szCs w:val="24"/>
        </w:rPr>
        <w:t>, and flexible work</w:t>
      </w:r>
      <w:r>
        <w:rPr>
          <w:rFonts w:asciiTheme="majorBidi" w:hAnsiTheme="majorBidi" w:cstheme="majorBidi"/>
          <w:color w:val="000000" w:themeColor="text1"/>
          <w:sz w:val="24"/>
          <w:szCs w:val="24"/>
        </w:rPr>
        <w:t>.</w:t>
      </w:r>
      <w:proofErr w:type="gramEnd"/>
      <w:r>
        <w:rPr>
          <w:rFonts w:asciiTheme="majorBidi" w:hAnsiTheme="majorBidi" w:cstheme="majorBidi"/>
          <w:color w:val="000000" w:themeColor="text1"/>
          <w:sz w:val="24"/>
          <w:szCs w:val="24"/>
        </w:rPr>
        <w:t xml:space="preserve"> </w:t>
      </w:r>
      <w:r w:rsidRPr="005367BF">
        <w:rPr>
          <w:rFonts w:asciiTheme="majorBidi" w:hAnsiTheme="majorBidi" w:cstheme="majorBidi"/>
          <w:color w:val="000000" w:themeColor="text1"/>
          <w:sz w:val="24"/>
          <w:szCs w:val="24"/>
        </w:rPr>
        <w:t>The number of contracts for women in the remote work program reached 91% of the total contracts, with a total number of 80,662 female contractors, and the percentage of documents issued by the platform to women reached 59.09% of the total documents, with a total number of 1,187,945 work documents with</w:t>
      </w:r>
      <w:r>
        <w:rPr>
          <w:rFonts w:asciiTheme="majorBidi" w:hAnsiTheme="majorBidi" w:cstheme="majorBidi"/>
          <w:color w:val="000000" w:themeColor="text1"/>
          <w:sz w:val="24"/>
          <w:szCs w:val="24"/>
        </w:rPr>
        <w:t xml:space="preserve">in the self-employment program. </w:t>
      </w:r>
      <w:r w:rsidRPr="005367BF">
        <w:rPr>
          <w:rFonts w:asciiTheme="majorBidi" w:hAnsiTheme="majorBidi" w:cstheme="majorBidi"/>
          <w:color w:val="000000" w:themeColor="text1"/>
          <w:sz w:val="24"/>
          <w:szCs w:val="24"/>
        </w:rPr>
        <w:t>With regard to the flexible work program, the percentage of flexible work contracts for women reached 41.40% of the total contracts, with a total number of 68,448 contracting women</w:t>
      </w:r>
      <w:r>
        <w:rPr>
          <w:rStyle w:val="FootnoteReference"/>
          <w:rFonts w:asciiTheme="majorBidi" w:hAnsiTheme="majorBidi" w:cstheme="majorBidi"/>
          <w:color w:val="000000" w:themeColor="text1"/>
          <w:sz w:val="24"/>
          <w:szCs w:val="24"/>
        </w:rPr>
        <w:footnoteReference w:id="12"/>
      </w:r>
      <w:r w:rsidRPr="005367BF">
        <w:rPr>
          <w:rFonts w:asciiTheme="majorBidi" w:hAnsiTheme="majorBidi" w:cstheme="majorBidi"/>
          <w:color w:val="000000" w:themeColor="text1"/>
          <w:sz w:val="24"/>
          <w:szCs w:val="24"/>
        </w:rPr>
        <w:t>.</w:t>
      </w:r>
    </w:p>
    <w:p w:rsidR="002C4431" w:rsidRDefault="002C4431" w:rsidP="00F42CA6">
      <w:pPr>
        <w:spacing w:before="100" w:beforeAutospacing="1" w:after="100" w:afterAutospacing="1" w:line="240" w:lineRule="auto"/>
        <w:ind w:firstLine="720"/>
        <w:jc w:val="both"/>
        <w:rPr>
          <w:rFonts w:asciiTheme="majorBidi" w:hAnsiTheme="majorBidi" w:cstheme="majorBidi"/>
          <w:sz w:val="24"/>
          <w:szCs w:val="24"/>
        </w:rPr>
      </w:pPr>
      <w:proofErr w:type="gramStart"/>
      <w:r w:rsidRPr="005367BF">
        <w:rPr>
          <w:rFonts w:asciiTheme="majorBidi" w:hAnsiTheme="majorBidi" w:cstheme="majorBidi"/>
          <w:sz w:val="24"/>
          <w:szCs w:val="24"/>
        </w:rPr>
        <w:t>In the same previous context, the Women’s Empowerment Initiative was launched within the framework of implementin</w:t>
      </w:r>
      <w:r>
        <w:rPr>
          <w:rFonts w:asciiTheme="majorBidi" w:hAnsiTheme="majorBidi" w:cstheme="majorBidi"/>
          <w:sz w:val="24"/>
          <w:szCs w:val="24"/>
        </w:rPr>
        <w:t>g the “Kingdom’s Vision 2030”, w</w:t>
      </w:r>
      <w:r w:rsidRPr="005367BF">
        <w:rPr>
          <w:rFonts w:asciiTheme="majorBidi" w:hAnsiTheme="majorBidi" w:cstheme="majorBidi"/>
          <w:sz w:val="24"/>
          <w:szCs w:val="24"/>
        </w:rPr>
        <w:t>ith the aim of increasing the percentage of women’s participation in all government sectors, a baseline has been set for the indicator of the percentage of Saudi women in the civil service of 39.8%, and the percentage of Saudi women in the civil service reached 42% by the end of 2022, and one of the most prominent projects that were worked on in this initiative is t</w:t>
      </w:r>
      <w:r>
        <w:rPr>
          <w:rFonts w:asciiTheme="majorBidi" w:hAnsiTheme="majorBidi" w:cstheme="majorBidi"/>
          <w:sz w:val="24"/>
          <w:szCs w:val="24"/>
        </w:rPr>
        <w:t>he project to achieve gender balance</w:t>
      </w:r>
      <w:r w:rsidRPr="005367BF">
        <w:rPr>
          <w:rFonts w:asciiTheme="majorBidi" w:hAnsiTheme="majorBidi" w:cstheme="majorBidi"/>
          <w:sz w:val="24"/>
          <w:szCs w:val="24"/>
        </w:rPr>
        <w:t xml:space="preserve">, which aims to launch a guide to achieving </w:t>
      </w:r>
      <w:r>
        <w:rPr>
          <w:rFonts w:asciiTheme="majorBidi" w:hAnsiTheme="majorBidi" w:cstheme="majorBidi"/>
          <w:sz w:val="24"/>
          <w:szCs w:val="24"/>
        </w:rPr>
        <w:t>that.</w:t>
      </w:r>
      <w:proofErr w:type="gramEnd"/>
      <w:r>
        <w:rPr>
          <w:rFonts w:asciiTheme="majorBidi" w:hAnsiTheme="majorBidi" w:cstheme="majorBidi"/>
          <w:sz w:val="24"/>
          <w:szCs w:val="24"/>
        </w:rPr>
        <w:t xml:space="preserve"> </w:t>
      </w:r>
      <w:proofErr w:type="gramStart"/>
      <w:r w:rsidRPr="005367BF">
        <w:rPr>
          <w:rFonts w:asciiTheme="majorBidi" w:hAnsiTheme="majorBidi" w:cstheme="majorBidi"/>
          <w:sz w:val="24"/>
          <w:szCs w:val="24"/>
        </w:rPr>
        <w:t>In this regard, it must be noted that the unemployment rate among Saudi women decreased from 33% in the first quarter of 2017, to 21% in the first quarter of 2021, in addition to the launch of the “</w:t>
      </w:r>
      <w:proofErr w:type="spellStart"/>
      <w:r w:rsidRPr="005367BF">
        <w:rPr>
          <w:rFonts w:asciiTheme="majorBidi" w:hAnsiTheme="majorBidi" w:cstheme="majorBidi"/>
          <w:sz w:val="24"/>
          <w:szCs w:val="24"/>
        </w:rPr>
        <w:t>Qu</w:t>
      </w:r>
      <w:r>
        <w:rPr>
          <w:rFonts w:asciiTheme="majorBidi" w:hAnsiTheme="majorBidi" w:cstheme="majorBidi"/>
          <w:sz w:val="24"/>
          <w:szCs w:val="24"/>
        </w:rPr>
        <w:t>r</w:t>
      </w:r>
      <w:r w:rsidRPr="005367BF">
        <w:rPr>
          <w:rFonts w:asciiTheme="majorBidi" w:hAnsiTheme="majorBidi" w:cstheme="majorBidi"/>
          <w:sz w:val="24"/>
          <w:szCs w:val="24"/>
        </w:rPr>
        <w:t>rah</w:t>
      </w:r>
      <w:proofErr w:type="spellEnd"/>
      <w:r w:rsidRPr="005367BF">
        <w:rPr>
          <w:rFonts w:asciiTheme="majorBidi" w:hAnsiTheme="majorBidi" w:cstheme="majorBidi"/>
          <w:sz w:val="24"/>
          <w:szCs w:val="24"/>
        </w:rPr>
        <w:t>” program to support the hospitality service for the children of working women, and</w:t>
      </w:r>
      <w:r>
        <w:rPr>
          <w:rFonts w:asciiTheme="majorBidi" w:hAnsiTheme="majorBidi" w:cstheme="majorBidi"/>
          <w:sz w:val="24"/>
          <w:szCs w:val="24"/>
        </w:rPr>
        <w:t xml:space="preserve"> “</w:t>
      </w:r>
      <w:proofErr w:type="spellStart"/>
      <w:r>
        <w:rPr>
          <w:rFonts w:asciiTheme="majorBidi" w:hAnsiTheme="majorBidi" w:cstheme="majorBidi"/>
          <w:sz w:val="24"/>
          <w:szCs w:val="24"/>
        </w:rPr>
        <w:t>Wusool</w:t>
      </w:r>
      <w:proofErr w:type="spellEnd"/>
      <w:r w:rsidRPr="005367BF">
        <w:rPr>
          <w:rFonts w:asciiTheme="majorBidi" w:hAnsiTheme="majorBidi" w:cstheme="majorBidi"/>
          <w:sz w:val="24"/>
          <w:szCs w:val="24"/>
        </w:rPr>
        <w:t xml:space="preserve">” </w:t>
      </w:r>
      <w:r>
        <w:rPr>
          <w:rFonts w:asciiTheme="majorBidi" w:hAnsiTheme="majorBidi" w:cstheme="majorBidi"/>
          <w:sz w:val="24"/>
          <w:szCs w:val="24"/>
        </w:rPr>
        <w:t xml:space="preserve">program </w:t>
      </w:r>
      <w:r w:rsidRPr="005367BF">
        <w:rPr>
          <w:rFonts w:asciiTheme="majorBidi" w:hAnsiTheme="majorBidi" w:cstheme="majorBidi"/>
          <w:sz w:val="24"/>
          <w:szCs w:val="24"/>
        </w:rPr>
        <w:t xml:space="preserve">to support the transfer of working women, </w:t>
      </w:r>
      <w:r>
        <w:rPr>
          <w:rFonts w:asciiTheme="majorBidi" w:hAnsiTheme="majorBidi" w:cstheme="majorBidi"/>
          <w:sz w:val="24"/>
          <w:szCs w:val="24"/>
        </w:rPr>
        <w:t xml:space="preserve">in addition to </w:t>
      </w:r>
      <w:r w:rsidRPr="005367BF">
        <w:rPr>
          <w:rFonts w:asciiTheme="majorBidi" w:hAnsiTheme="majorBidi" w:cstheme="majorBidi"/>
          <w:sz w:val="24"/>
          <w:szCs w:val="24"/>
        </w:rPr>
        <w:t>the “</w:t>
      </w:r>
      <w:r>
        <w:rPr>
          <w:rFonts w:asciiTheme="majorBidi" w:hAnsiTheme="majorBidi" w:cstheme="majorBidi"/>
          <w:sz w:val="24"/>
          <w:szCs w:val="24"/>
        </w:rPr>
        <w:t xml:space="preserve">Self </w:t>
      </w:r>
      <w:r w:rsidRPr="005367BF">
        <w:rPr>
          <w:rFonts w:asciiTheme="majorBidi" w:hAnsiTheme="majorBidi" w:cstheme="majorBidi"/>
          <w:sz w:val="24"/>
          <w:szCs w:val="24"/>
        </w:rPr>
        <w:t>Employment Support” program, which expands the circle of opportunities to increase women’s income according to their skills, and the “Partial Work” and “Remote Work” programs, which enable women to achieve a balance between work and family, as well as enabling women in rural and remote areas to engage in the labor market</w:t>
      </w:r>
      <w:r>
        <w:rPr>
          <w:rFonts w:asciiTheme="majorBidi" w:hAnsiTheme="majorBidi" w:cstheme="majorBidi"/>
          <w:sz w:val="24"/>
          <w:szCs w:val="24"/>
        </w:rPr>
        <w:t>.</w:t>
      </w:r>
      <w:proofErr w:type="gramEnd"/>
      <w:r>
        <w:rPr>
          <w:rFonts w:asciiTheme="majorBidi" w:hAnsiTheme="majorBidi" w:cstheme="majorBidi"/>
          <w:sz w:val="24"/>
          <w:szCs w:val="24"/>
        </w:rPr>
        <w:t xml:space="preserve"> </w:t>
      </w:r>
      <w:r w:rsidRPr="00AC3C77">
        <w:rPr>
          <w:rFonts w:asciiTheme="majorBidi" w:hAnsiTheme="majorBidi" w:cstheme="majorBidi"/>
          <w:sz w:val="24"/>
          <w:szCs w:val="24"/>
        </w:rPr>
        <w:t xml:space="preserve">The number of female beneficiaries of the </w:t>
      </w:r>
      <w:r>
        <w:rPr>
          <w:rFonts w:asciiTheme="majorBidi" w:hAnsiTheme="majorBidi" w:cstheme="majorBidi"/>
          <w:sz w:val="24"/>
          <w:szCs w:val="24"/>
        </w:rPr>
        <w:t>“</w:t>
      </w:r>
      <w:proofErr w:type="spellStart"/>
      <w:r w:rsidRPr="00AC3C77">
        <w:rPr>
          <w:rFonts w:asciiTheme="majorBidi" w:hAnsiTheme="majorBidi" w:cstheme="majorBidi"/>
          <w:sz w:val="24"/>
          <w:szCs w:val="24"/>
        </w:rPr>
        <w:t>Qurrah</w:t>
      </w:r>
      <w:proofErr w:type="spellEnd"/>
      <w:r>
        <w:rPr>
          <w:rFonts w:asciiTheme="majorBidi" w:hAnsiTheme="majorBidi" w:cstheme="majorBidi"/>
          <w:sz w:val="24"/>
          <w:szCs w:val="24"/>
        </w:rPr>
        <w:t>”</w:t>
      </w:r>
      <w:r w:rsidRPr="00AC3C77">
        <w:rPr>
          <w:rFonts w:asciiTheme="majorBidi" w:hAnsiTheme="majorBidi" w:cstheme="majorBidi"/>
          <w:sz w:val="24"/>
          <w:szCs w:val="24"/>
        </w:rPr>
        <w:t xml:space="preserve"> program reached (9,528) until the end of 2022 and (62,166) female beneficiaries of the </w:t>
      </w:r>
      <w:r>
        <w:rPr>
          <w:rFonts w:asciiTheme="majorBidi" w:hAnsiTheme="majorBidi" w:cstheme="majorBidi"/>
          <w:sz w:val="24"/>
          <w:szCs w:val="24"/>
        </w:rPr>
        <w:t>“</w:t>
      </w:r>
      <w:proofErr w:type="spellStart"/>
      <w:r>
        <w:rPr>
          <w:rFonts w:asciiTheme="majorBidi" w:hAnsiTheme="majorBidi" w:cstheme="majorBidi"/>
          <w:sz w:val="24"/>
          <w:szCs w:val="24"/>
        </w:rPr>
        <w:t>Wusool</w:t>
      </w:r>
      <w:proofErr w:type="spellEnd"/>
      <w:r>
        <w:rPr>
          <w:rFonts w:asciiTheme="majorBidi" w:hAnsiTheme="majorBidi" w:cstheme="majorBidi"/>
          <w:sz w:val="24"/>
          <w:szCs w:val="24"/>
        </w:rPr>
        <w:t>”</w:t>
      </w:r>
      <w:r w:rsidRPr="00AC3C77">
        <w:rPr>
          <w:rFonts w:asciiTheme="majorBidi" w:hAnsiTheme="majorBidi" w:cstheme="majorBidi"/>
          <w:sz w:val="24"/>
          <w:szCs w:val="24"/>
        </w:rPr>
        <w:t xml:space="preserve"> prog</w:t>
      </w:r>
      <w:r>
        <w:rPr>
          <w:rFonts w:asciiTheme="majorBidi" w:hAnsiTheme="majorBidi" w:cstheme="majorBidi"/>
          <w:sz w:val="24"/>
          <w:szCs w:val="24"/>
        </w:rPr>
        <w:t>ram until the end of 2022. T</w:t>
      </w:r>
      <w:r w:rsidRPr="00AC3C77">
        <w:rPr>
          <w:rFonts w:asciiTheme="majorBidi" w:hAnsiTheme="majorBidi" w:cstheme="majorBidi"/>
          <w:sz w:val="24"/>
          <w:szCs w:val="24"/>
        </w:rPr>
        <w:t>he number of female beneficiaries also reached 46,308 female beneficiaries of the initiatives of the Human Reso</w:t>
      </w:r>
      <w:r>
        <w:rPr>
          <w:rFonts w:asciiTheme="majorBidi" w:hAnsiTheme="majorBidi" w:cstheme="majorBidi"/>
          <w:sz w:val="24"/>
          <w:szCs w:val="24"/>
        </w:rPr>
        <w:t>urces Development Fund “</w:t>
      </w:r>
      <w:proofErr w:type="spellStart"/>
      <w:r>
        <w:rPr>
          <w:rFonts w:asciiTheme="majorBidi" w:hAnsiTheme="majorBidi" w:cstheme="majorBidi"/>
          <w:sz w:val="24"/>
          <w:szCs w:val="24"/>
        </w:rPr>
        <w:t>Hadaf</w:t>
      </w:r>
      <w:proofErr w:type="spellEnd"/>
      <w:r>
        <w:rPr>
          <w:rFonts w:asciiTheme="majorBidi" w:hAnsiTheme="majorBidi" w:cstheme="majorBidi"/>
          <w:sz w:val="24"/>
          <w:szCs w:val="24"/>
        </w:rPr>
        <w:t xml:space="preserve">”. </w:t>
      </w:r>
      <w:r w:rsidRPr="00AC3C77">
        <w:rPr>
          <w:rFonts w:asciiTheme="majorBidi" w:hAnsiTheme="majorBidi" w:cstheme="majorBidi"/>
          <w:sz w:val="24"/>
          <w:szCs w:val="24"/>
        </w:rPr>
        <w:t>The number of female beneficiaries of social security programs through training, employment and project financing tracks has reached 117,144 beneficiaries, since the launch of the Social Security Beneficiaries Empowerment Program in 2016</w:t>
      </w:r>
      <w:r>
        <w:rPr>
          <w:rStyle w:val="FootnoteReference"/>
          <w:rFonts w:asciiTheme="majorBidi" w:hAnsiTheme="majorBidi" w:cstheme="majorBidi"/>
          <w:sz w:val="24"/>
          <w:szCs w:val="24"/>
        </w:rPr>
        <w:footnoteReference w:id="13"/>
      </w:r>
      <w:r w:rsidRPr="00AC3C77">
        <w:rPr>
          <w:rFonts w:asciiTheme="majorBidi" w:hAnsiTheme="majorBidi" w:cstheme="majorBidi"/>
          <w:sz w:val="24"/>
          <w:szCs w:val="24"/>
        </w:rPr>
        <w:t>.</w:t>
      </w:r>
    </w:p>
    <w:p w:rsidR="002C4431" w:rsidRDefault="002C4431" w:rsidP="00F42CA6">
      <w:pPr>
        <w:spacing w:before="100" w:beforeAutospacing="1" w:after="100" w:afterAutospacing="1" w:line="240" w:lineRule="auto"/>
        <w:ind w:firstLine="720"/>
        <w:jc w:val="both"/>
        <w:rPr>
          <w:rFonts w:asciiTheme="majorBidi" w:hAnsiTheme="majorBidi" w:cstheme="majorBidi"/>
          <w:sz w:val="24"/>
          <w:szCs w:val="24"/>
        </w:rPr>
      </w:pPr>
      <w:r w:rsidRPr="00AC3C77">
        <w:rPr>
          <w:rFonts w:asciiTheme="majorBidi" w:hAnsiTheme="majorBidi" w:cstheme="majorBidi"/>
          <w:sz w:val="24"/>
          <w:szCs w:val="24"/>
        </w:rPr>
        <w:t>However, on the other hand, we have concerns about reports of violations of the right to work with regar</w:t>
      </w:r>
      <w:r>
        <w:rPr>
          <w:rFonts w:asciiTheme="majorBidi" w:hAnsiTheme="majorBidi" w:cstheme="majorBidi"/>
          <w:sz w:val="24"/>
          <w:szCs w:val="24"/>
        </w:rPr>
        <w:t>d to foreign domestic workers. D</w:t>
      </w:r>
      <w:r w:rsidRPr="00AC3C77">
        <w:rPr>
          <w:rFonts w:asciiTheme="majorBidi" w:hAnsiTheme="majorBidi" w:cstheme="majorBidi"/>
          <w:sz w:val="24"/>
          <w:szCs w:val="24"/>
        </w:rPr>
        <w:t xml:space="preserve">espite the State party’s launch of the “Improving the Contractual Relationship” initiative, which aims to improve the labor market and increase employment rates, the category of </w:t>
      </w:r>
      <w:r>
        <w:rPr>
          <w:rFonts w:asciiTheme="majorBidi" w:hAnsiTheme="majorBidi" w:cstheme="majorBidi"/>
          <w:sz w:val="24"/>
          <w:szCs w:val="24"/>
        </w:rPr>
        <w:t>female domestic workers is e</w:t>
      </w:r>
      <w:r w:rsidRPr="00AC3C77">
        <w:rPr>
          <w:rFonts w:asciiTheme="majorBidi" w:hAnsiTheme="majorBidi" w:cstheme="majorBidi"/>
          <w:sz w:val="24"/>
          <w:szCs w:val="24"/>
        </w:rPr>
        <w:t>xcluded from the protection of the Saudi Labor Law and the</w:t>
      </w:r>
      <w:r>
        <w:rPr>
          <w:rFonts w:asciiTheme="majorBidi" w:hAnsiTheme="majorBidi" w:cstheme="majorBidi"/>
          <w:sz w:val="24"/>
          <w:szCs w:val="24"/>
        </w:rPr>
        <w:t xml:space="preserve"> following reforms, as female </w:t>
      </w:r>
      <w:r w:rsidRPr="00AC3C77">
        <w:rPr>
          <w:rFonts w:asciiTheme="majorBidi" w:hAnsiTheme="majorBidi" w:cstheme="majorBidi"/>
          <w:sz w:val="24"/>
          <w:szCs w:val="24"/>
        </w:rPr>
        <w:t xml:space="preserve">domestic workers are still constantly </w:t>
      </w:r>
      <w:r>
        <w:rPr>
          <w:rFonts w:asciiTheme="majorBidi" w:hAnsiTheme="majorBidi" w:cstheme="majorBidi"/>
          <w:sz w:val="24"/>
          <w:szCs w:val="24"/>
        </w:rPr>
        <w:t>subjected</w:t>
      </w:r>
      <w:r w:rsidRPr="00AC3C77">
        <w:rPr>
          <w:rFonts w:asciiTheme="majorBidi" w:hAnsiTheme="majorBidi" w:cstheme="majorBidi"/>
          <w:sz w:val="24"/>
          <w:szCs w:val="24"/>
        </w:rPr>
        <w:t xml:space="preserve"> to exploitation, economic and physical abuse. According to reports, </w:t>
      </w:r>
      <w:r>
        <w:rPr>
          <w:rFonts w:asciiTheme="majorBidi" w:hAnsiTheme="majorBidi" w:cstheme="majorBidi"/>
          <w:sz w:val="24"/>
          <w:szCs w:val="24"/>
        </w:rPr>
        <w:t>female</w:t>
      </w:r>
      <w:r w:rsidRPr="00AC3C77">
        <w:rPr>
          <w:rFonts w:asciiTheme="majorBidi" w:hAnsiTheme="majorBidi" w:cstheme="majorBidi"/>
          <w:sz w:val="24"/>
          <w:szCs w:val="24"/>
        </w:rPr>
        <w:t xml:space="preserve"> domestic workers in the state party </w:t>
      </w:r>
      <w:proofErr w:type="gramStart"/>
      <w:r w:rsidRPr="00AC3C77">
        <w:rPr>
          <w:rFonts w:asciiTheme="majorBidi" w:hAnsiTheme="majorBidi" w:cstheme="majorBidi"/>
          <w:sz w:val="24"/>
          <w:szCs w:val="24"/>
        </w:rPr>
        <w:t xml:space="preserve">are </w:t>
      </w:r>
      <w:r>
        <w:rPr>
          <w:rFonts w:asciiTheme="majorBidi" w:hAnsiTheme="majorBidi" w:cstheme="majorBidi"/>
          <w:sz w:val="24"/>
          <w:szCs w:val="24"/>
        </w:rPr>
        <w:t>subjected</w:t>
      </w:r>
      <w:proofErr w:type="gramEnd"/>
      <w:r w:rsidRPr="00AC3C77">
        <w:rPr>
          <w:rFonts w:asciiTheme="majorBidi" w:hAnsiTheme="majorBidi" w:cstheme="majorBidi"/>
          <w:sz w:val="24"/>
          <w:szCs w:val="24"/>
        </w:rPr>
        <w:t xml:space="preserve"> to a number of verbal and physical abuse, which often amounts to sexual assault, </w:t>
      </w:r>
      <w:r>
        <w:rPr>
          <w:rFonts w:asciiTheme="majorBidi" w:hAnsiTheme="majorBidi" w:cstheme="majorBidi"/>
          <w:sz w:val="24"/>
          <w:szCs w:val="24"/>
        </w:rPr>
        <w:t xml:space="preserve">torture and rape, in </w:t>
      </w:r>
      <w:r w:rsidRPr="00AC3C77">
        <w:rPr>
          <w:rFonts w:asciiTheme="majorBidi" w:hAnsiTheme="majorBidi" w:cstheme="majorBidi"/>
          <w:sz w:val="24"/>
          <w:szCs w:val="24"/>
        </w:rPr>
        <w:t>addition to long working hours, low, delayed or non-existent wages, and lack of nutrition</w:t>
      </w:r>
      <w:r>
        <w:rPr>
          <w:rFonts w:asciiTheme="majorBidi" w:hAnsiTheme="majorBidi" w:cstheme="majorBidi"/>
          <w:sz w:val="24"/>
          <w:szCs w:val="24"/>
        </w:rPr>
        <w:t xml:space="preserve">. </w:t>
      </w:r>
      <w:proofErr w:type="gramStart"/>
      <w:r w:rsidRPr="00AC3C77">
        <w:rPr>
          <w:rFonts w:asciiTheme="majorBidi" w:hAnsiTheme="majorBidi" w:cstheme="majorBidi"/>
          <w:sz w:val="24"/>
          <w:szCs w:val="24"/>
        </w:rPr>
        <w:t>Although the regulations regarding ministerial decisions regarding domestic work obligate the employer to provide food and appropriate health care, and prohibit the employer from employing a domestic worker outside his home</w:t>
      </w:r>
      <w:r>
        <w:rPr>
          <w:rFonts w:asciiTheme="majorBidi" w:hAnsiTheme="majorBidi" w:cstheme="majorBidi"/>
          <w:sz w:val="24"/>
          <w:szCs w:val="24"/>
        </w:rPr>
        <w:t xml:space="preserve"> and is</w:t>
      </w:r>
      <w:r w:rsidRPr="00AC3C77">
        <w:rPr>
          <w:rFonts w:asciiTheme="majorBidi" w:hAnsiTheme="majorBidi" w:cstheme="majorBidi"/>
          <w:sz w:val="24"/>
          <w:szCs w:val="24"/>
        </w:rPr>
        <w:t xml:space="preserve"> entitled to a paid day off and at least 9 hours of weekly rest, </w:t>
      </w:r>
      <w:r w:rsidRPr="003116A1">
        <w:rPr>
          <w:rFonts w:asciiTheme="majorBidi" w:hAnsiTheme="majorBidi" w:cstheme="majorBidi"/>
          <w:sz w:val="24"/>
          <w:szCs w:val="24"/>
        </w:rPr>
        <w:t>these regulations are rarely implemented, and passports are often confiscated, wages are stolen, and domestic workers are forced to engage in sex or forced labor for long hours.</w:t>
      </w:r>
      <w:proofErr w:type="gramEnd"/>
      <w:r w:rsidRPr="003116A1">
        <w:rPr>
          <w:rFonts w:asciiTheme="majorBidi" w:hAnsiTheme="majorBidi" w:cstheme="majorBidi"/>
          <w:sz w:val="24"/>
          <w:szCs w:val="24"/>
        </w:rPr>
        <w:t xml:space="preserve"> In addition, the testimonies of domestic workers in the state party show widespread violations</w:t>
      </w:r>
      <w:r>
        <w:rPr>
          <w:rFonts w:asciiTheme="majorBidi" w:hAnsiTheme="majorBidi" w:cstheme="majorBidi"/>
          <w:sz w:val="24"/>
          <w:szCs w:val="24"/>
        </w:rPr>
        <w:t xml:space="preserve"> of these laws, which reflects o</w:t>
      </w:r>
      <w:r w:rsidRPr="003116A1">
        <w:rPr>
          <w:rFonts w:asciiTheme="majorBidi" w:hAnsiTheme="majorBidi" w:cstheme="majorBidi"/>
          <w:sz w:val="24"/>
          <w:szCs w:val="24"/>
        </w:rPr>
        <w:t>n the weakness of the mechanisms for regulating and promoting the rights of migrant domestic workers, especially with regard to promoting and guaranteeing the right to work in the State party</w:t>
      </w:r>
      <w:r>
        <w:rPr>
          <w:rStyle w:val="FootnoteReference"/>
          <w:rFonts w:asciiTheme="majorBidi" w:hAnsiTheme="majorBidi" w:cstheme="majorBidi"/>
          <w:sz w:val="24"/>
          <w:szCs w:val="24"/>
        </w:rPr>
        <w:footnoteReference w:id="14"/>
      </w:r>
      <w:r>
        <w:rPr>
          <w:rFonts w:asciiTheme="majorBidi" w:hAnsiTheme="majorBidi" w:cstheme="majorBidi"/>
          <w:sz w:val="24"/>
          <w:szCs w:val="24"/>
        </w:rPr>
        <w:t>.</w:t>
      </w:r>
    </w:p>
    <w:p w:rsidR="002C4431" w:rsidRDefault="002C4431" w:rsidP="00F42CA6">
      <w:pPr>
        <w:spacing w:before="100" w:beforeAutospacing="1" w:after="100" w:afterAutospacing="1" w:line="240" w:lineRule="auto"/>
        <w:jc w:val="both"/>
        <w:rPr>
          <w:rFonts w:asciiTheme="majorBidi" w:hAnsiTheme="majorBidi" w:cstheme="majorBidi"/>
          <w:b/>
          <w:bCs/>
          <w:sz w:val="24"/>
          <w:szCs w:val="24"/>
          <w:u w:val="single"/>
        </w:rPr>
      </w:pPr>
      <w:r>
        <w:rPr>
          <w:rFonts w:asciiTheme="majorBidi" w:hAnsiTheme="majorBidi" w:cstheme="majorBidi"/>
          <w:b/>
          <w:bCs/>
          <w:sz w:val="24"/>
          <w:szCs w:val="24"/>
          <w:u w:val="single"/>
        </w:rPr>
        <w:t>Suggested Questions:</w:t>
      </w:r>
    </w:p>
    <w:p w:rsidR="002C4431" w:rsidRPr="00620C50" w:rsidRDefault="002C4431" w:rsidP="002C4431">
      <w:pPr>
        <w:pStyle w:val="ListParagraph"/>
        <w:numPr>
          <w:ilvl w:val="0"/>
          <w:numId w:val="19"/>
        </w:numPr>
        <w:spacing w:before="100" w:beforeAutospacing="1" w:after="100" w:afterAutospacing="1" w:line="240" w:lineRule="auto"/>
        <w:jc w:val="both"/>
        <w:rPr>
          <w:rFonts w:asciiTheme="majorBidi" w:hAnsiTheme="majorBidi" w:cstheme="majorBidi"/>
          <w:b/>
          <w:bCs/>
          <w:sz w:val="24"/>
          <w:szCs w:val="24"/>
        </w:rPr>
      </w:pPr>
      <w:r w:rsidRPr="00620C50">
        <w:rPr>
          <w:rFonts w:asciiTheme="majorBidi" w:hAnsiTheme="majorBidi" w:cstheme="majorBidi"/>
          <w:b/>
          <w:bCs/>
          <w:sz w:val="24"/>
          <w:szCs w:val="24"/>
        </w:rPr>
        <w:t>What measures will the State party take in the coming period to increase the proportion of women participating in the labor market, especially in leadership, parliamentary, judicial and diplomatic positions?</w:t>
      </w:r>
    </w:p>
    <w:p w:rsidR="002C4431" w:rsidRPr="00620C50" w:rsidRDefault="002C4431" w:rsidP="002C4431">
      <w:pPr>
        <w:pStyle w:val="ListParagraph"/>
        <w:numPr>
          <w:ilvl w:val="0"/>
          <w:numId w:val="19"/>
        </w:numPr>
        <w:spacing w:before="100" w:beforeAutospacing="1" w:after="100" w:afterAutospacing="1" w:line="240" w:lineRule="auto"/>
        <w:jc w:val="both"/>
        <w:rPr>
          <w:rFonts w:asciiTheme="majorBidi" w:hAnsiTheme="majorBidi" w:cstheme="majorBidi"/>
          <w:b/>
          <w:bCs/>
          <w:sz w:val="24"/>
          <w:szCs w:val="24"/>
        </w:rPr>
      </w:pPr>
      <w:r w:rsidRPr="00620C50">
        <w:rPr>
          <w:rFonts w:asciiTheme="majorBidi" w:hAnsiTheme="majorBidi" w:cstheme="majorBidi"/>
          <w:b/>
          <w:bCs/>
          <w:sz w:val="24"/>
          <w:szCs w:val="24"/>
        </w:rPr>
        <w:t>How does the State party intend to promote and protect the right to work for female migrant workers who work as domestic workers? What are the developed mechanisms to achieve this?</w:t>
      </w:r>
    </w:p>
    <w:p w:rsidR="002C4431" w:rsidRPr="00620C50" w:rsidRDefault="002C4431" w:rsidP="002C4431">
      <w:pPr>
        <w:pStyle w:val="ListParagraph"/>
        <w:numPr>
          <w:ilvl w:val="0"/>
          <w:numId w:val="19"/>
        </w:numPr>
        <w:spacing w:before="100" w:beforeAutospacing="1" w:after="100" w:afterAutospacing="1" w:line="240" w:lineRule="auto"/>
        <w:jc w:val="both"/>
        <w:rPr>
          <w:rFonts w:asciiTheme="majorBidi" w:hAnsiTheme="majorBidi" w:cstheme="majorBidi"/>
          <w:b/>
          <w:bCs/>
          <w:sz w:val="24"/>
          <w:szCs w:val="24"/>
        </w:rPr>
      </w:pPr>
      <w:r w:rsidRPr="00620C50">
        <w:rPr>
          <w:rFonts w:asciiTheme="majorBidi" w:hAnsiTheme="majorBidi" w:cstheme="majorBidi"/>
          <w:b/>
          <w:bCs/>
          <w:sz w:val="24"/>
          <w:szCs w:val="24"/>
        </w:rPr>
        <w:t xml:space="preserve">What is the percentage of women, including domestic workers in the state party, who </w:t>
      </w:r>
      <w:proofErr w:type="gramStart"/>
      <w:r w:rsidRPr="00620C50">
        <w:rPr>
          <w:rFonts w:asciiTheme="majorBidi" w:hAnsiTheme="majorBidi" w:cstheme="majorBidi"/>
          <w:b/>
          <w:bCs/>
          <w:sz w:val="24"/>
          <w:szCs w:val="24"/>
        </w:rPr>
        <w:t>have been subjected</w:t>
      </w:r>
      <w:proofErr w:type="gramEnd"/>
      <w:r w:rsidRPr="00620C50">
        <w:rPr>
          <w:rFonts w:asciiTheme="majorBidi" w:hAnsiTheme="majorBidi" w:cstheme="majorBidi"/>
          <w:b/>
          <w:bCs/>
          <w:sz w:val="24"/>
          <w:szCs w:val="24"/>
        </w:rPr>
        <w:t xml:space="preserve"> to harassment or harassment in the labor market? How many cases have been involved, and what sentences and punishments </w:t>
      </w:r>
      <w:proofErr w:type="gramStart"/>
      <w:r w:rsidRPr="00620C50">
        <w:rPr>
          <w:rFonts w:asciiTheme="majorBidi" w:hAnsiTheme="majorBidi" w:cstheme="majorBidi"/>
          <w:b/>
          <w:bCs/>
          <w:sz w:val="24"/>
          <w:szCs w:val="24"/>
        </w:rPr>
        <w:t>have been applied</w:t>
      </w:r>
      <w:proofErr w:type="gramEnd"/>
      <w:r w:rsidRPr="00620C50">
        <w:rPr>
          <w:rFonts w:asciiTheme="majorBidi" w:hAnsiTheme="majorBidi" w:cstheme="majorBidi"/>
          <w:b/>
          <w:bCs/>
          <w:sz w:val="24"/>
          <w:szCs w:val="24"/>
        </w:rPr>
        <w:t xml:space="preserve"> to the perpetrators? What means of redress, reparation and compensation are provided to the victims, whether citizen women or migrant domestic workers?</w:t>
      </w:r>
    </w:p>
    <w:p w:rsidR="00C41B4E" w:rsidRPr="002C4431" w:rsidRDefault="00C41B4E" w:rsidP="002C4431">
      <w:pPr>
        <w:rPr>
          <w:rFonts w:asciiTheme="majorBidi" w:hAnsiTheme="majorBidi" w:cstheme="majorBidi"/>
          <w:sz w:val="24"/>
          <w:szCs w:val="24"/>
          <w:rtl/>
          <w:lang w:bidi="ar-EG"/>
        </w:rPr>
      </w:pPr>
    </w:p>
    <w:sectPr w:rsidR="00C41B4E" w:rsidRPr="002C4431" w:rsidSect="006B714E">
      <w:headerReference w:type="default" r:id="rId8"/>
      <w:footerReference w:type="default" r:id="rId9"/>
      <w:headerReference w:type="first" r:id="rId10"/>
      <w:footerReference w:type="first" r:id="rId11"/>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2CC" w:rsidRDefault="008052CC" w:rsidP="00CF1B4C">
      <w:pPr>
        <w:spacing w:after="0" w:line="240" w:lineRule="auto"/>
      </w:pPr>
      <w:r>
        <w:separator/>
      </w:r>
    </w:p>
  </w:endnote>
  <w:endnote w:type="continuationSeparator" w:id="0">
    <w:p w:rsidR="008052CC" w:rsidRDefault="008052CC" w:rsidP="00CF1B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Dubai">
    <w:altName w:val="Times New Roman"/>
    <w:charset w:val="00"/>
    <w:family w:val="swiss"/>
    <w:pitch w:val="variable"/>
    <w:sig w:usb0="8000206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7605283"/>
      <w:docPartObj>
        <w:docPartGallery w:val="Page Numbers (Bottom of Page)"/>
        <w:docPartUnique/>
      </w:docPartObj>
    </w:sdtPr>
    <w:sdtEndPr>
      <w:rPr>
        <w:noProof/>
      </w:rPr>
    </w:sdtEndPr>
    <w:sdtContent>
      <w:p w:rsidR="005E0A46" w:rsidRDefault="006B714E">
        <w:pPr>
          <w:pStyle w:val="Footer"/>
          <w:jc w:val="center"/>
        </w:pPr>
        <w:r w:rsidRPr="006B714E">
          <w:rPr>
            <w:b/>
            <w:bCs/>
            <w:noProof/>
          </w:rPr>
          <w:drawing>
            <wp:anchor distT="0" distB="0" distL="114300" distR="114300" simplePos="0" relativeHeight="251661312" behindDoc="1" locked="0" layoutInCell="1" allowOverlap="1" wp14:anchorId="34EFABE8" wp14:editId="69A2A418">
              <wp:simplePos x="0" y="0"/>
              <wp:positionH relativeFrom="page">
                <wp:posOffset>20320</wp:posOffset>
              </wp:positionH>
              <wp:positionV relativeFrom="paragraph">
                <wp:posOffset>231140</wp:posOffset>
              </wp:positionV>
              <wp:extent cx="7743825" cy="670560"/>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1" cstate="print">
                        <a:extLst>
                          <a:ext uri="{28A0092B-C50C-407E-A947-70E740481C1C}">
                            <a14:useLocalDpi xmlns:a14="http://schemas.microsoft.com/office/drawing/2010/main" val="0"/>
                          </a:ext>
                        </a:extLst>
                      </a:blip>
                      <a:srcRect l="3247" t="96152" r="-3247" b="-2793"/>
                      <a:stretch/>
                    </pic:blipFill>
                    <pic:spPr bwMode="auto">
                      <a:xfrm>
                        <a:off x="0" y="0"/>
                        <a:ext cx="7743825" cy="670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A46" w:rsidRPr="006B714E">
          <w:rPr>
            <w:b/>
            <w:bCs/>
          </w:rPr>
          <w:fldChar w:fldCharType="begin"/>
        </w:r>
        <w:r w:rsidR="005E0A46" w:rsidRPr="006B714E">
          <w:rPr>
            <w:b/>
            <w:bCs/>
          </w:rPr>
          <w:instrText xml:space="preserve"> PAGE   \* MERGEFORMAT </w:instrText>
        </w:r>
        <w:r w:rsidR="005E0A46" w:rsidRPr="006B714E">
          <w:rPr>
            <w:b/>
            <w:bCs/>
          </w:rPr>
          <w:fldChar w:fldCharType="separate"/>
        </w:r>
        <w:r w:rsidR="00EE7F4D">
          <w:rPr>
            <w:b/>
            <w:bCs/>
            <w:noProof/>
          </w:rPr>
          <w:t>5</w:t>
        </w:r>
        <w:r w:rsidR="005E0A46" w:rsidRPr="006B714E">
          <w:rPr>
            <w:b/>
            <w:bCs/>
            <w:noProof/>
          </w:rPr>
          <w:fldChar w:fldCharType="end"/>
        </w:r>
      </w:p>
    </w:sdtContent>
  </w:sdt>
  <w:p w:rsidR="00AC72CC" w:rsidRDefault="00AC72C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6"/>
      <w:gridCol w:w="601"/>
      <w:gridCol w:w="1353"/>
      <w:gridCol w:w="568"/>
      <w:gridCol w:w="1921"/>
      <w:gridCol w:w="436"/>
      <w:gridCol w:w="4529"/>
    </w:tblGrid>
    <w:tr w:rsidR="006B714E" w:rsidTr="0036671B">
      <w:trPr>
        <w:jc w:val="center"/>
      </w:trPr>
      <w:tc>
        <w:tcPr>
          <w:tcW w:w="646" w:type="pct"/>
          <w:vMerge w:val="restart"/>
          <w:vAlign w:val="center"/>
        </w:tcPr>
        <w:p w:rsidR="006B714E" w:rsidRDefault="006B714E" w:rsidP="006B714E">
          <w:pPr>
            <w:spacing w:after="60" w:line="240" w:lineRule="auto"/>
            <w:jc w:val="center"/>
            <w:rPr>
              <w:noProof/>
              <w:rtl/>
            </w:rPr>
          </w:pPr>
          <w:r>
            <w:rPr>
              <w:rFonts w:hint="cs"/>
              <w:noProof/>
            </w:rPr>
            <w:drawing>
              <wp:inline distT="0" distB="0" distL="0" distR="0" wp14:anchorId="1117817C" wp14:editId="4DCF30C3">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rsidR="006B714E" w:rsidRDefault="006B714E" w:rsidP="006B714E">
          <w:pPr>
            <w:spacing w:after="60" w:line="240" w:lineRule="auto"/>
            <w:rPr>
              <w:rFonts w:ascii="Times New Roman" w:hAnsi="Times New Roman" w:cs="Times New Roman"/>
              <w:b/>
              <w:bCs/>
              <w:color w:val="000066"/>
              <w:sz w:val="20"/>
              <w:szCs w:val="20"/>
            </w:rPr>
          </w:pPr>
        </w:p>
        <w:p w:rsidR="006B714E" w:rsidRPr="00EB74DC" w:rsidRDefault="006B714E" w:rsidP="006B714E">
          <w:pPr>
            <w:spacing w:after="60" w:line="240" w:lineRule="auto"/>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B714E" w:rsidTr="0036671B">
      <w:trPr>
        <w:jc w:val="center"/>
      </w:trPr>
      <w:tc>
        <w:tcPr>
          <w:tcW w:w="646" w:type="pct"/>
          <w:vMerge/>
        </w:tcPr>
        <w:p w:rsidR="006B714E" w:rsidRDefault="006B714E" w:rsidP="006B714E">
          <w:pPr>
            <w:spacing w:after="0"/>
            <w:jc w:val="center"/>
            <w:rPr>
              <w:b/>
              <w:bCs/>
              <w:noProof/>
              <w:lang w:bidi="ar-EG"/>
            </w:rPr>
          </w:pPr>
        </w:p>
      </w:tc>
      <w:tc>
        <w:tcPr>
          <w:tcW w:w="278" w:type="pct"/>
          <w:vMerge w:val="restart"/>
          <w:vAlign w:val="center"/>
        </w:tcPr>
        <w:p w:rsidR="006B714E" w:rsidRPr="000F15D5" w:rsidRDefault="006B714E" w:rsidP="006B714E">
          <w:pPr>
            <w:spacing w:after="0"/>
            <w:jc w:val="center"/>
            <w:rPr>
              <w:b/>
              <w:bCs/>
              <w:lang w:bidi="ar-EG"/>
            </w:rPr>
          </w:pPr>
          <w:r>
            <w:rPr>
              <w:b/>
              <w:bCs/>
              <w:noProof/>
            </w:rPr>
            <w:drawing>
              <wp:inline distT="0" distB="0" distL="0" distR="0" wp14:anchorId="208E83F4" wp14:editId="1668FCB0">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rsidR="006B714E" w:rsidRPr="000F15D5" w:rsidRDefault="006B714E" w:rsidP="006B714E">
          <w:pPr>
            <w:spacing w:after="0"/>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Helwan</w:t>
          </w:r>
          <w:proofErr w:type="spellEnd"/>
          <w:r w:rsidRPr="000F15D5">
            <w:rPr>
              <w:rFonts w:asciiTheme="majorBidi" w:eastAsia="Times New Roman" w:hAnsiTheme="majorBidi" w:cstheme="majorBidi"/>
              <w:color w:val="000000"/>
              <w:sz w:val="18"/>
              <w:szCs w:val="18"/>
            </w:rPr>
            <w:t xml:space="preserve">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w:t>
          </w:r>
          <w:proofErr w:type="spellStart"/>
          <w:r w:rsidRPr="000F15D5">
            <w:rPr>
              <w:rFonts w:asciiTheme="majorBidi" w:eastAsia="Times New Roman" w:hAnsiTheme="majorBidi" w:cstheme="majorBidi"/>
              <w:color w:val="000000"/>
              <w:sz w:val="18"/>
              <w:szCs w:val="18"/>
            </w:rPr>
            <w:t>Maadi</w:t>
          </w:r>
          <w:proofErr w:type="spellEnd"/>
          <w:r w:rsidRPr="000F15D5">
            <w:rPr>
              <w:rFonts w:asciiTheme="majorBidi" w:eastAsia="Times New Roman" w:hAnsiTheme="majorBidi" w:cstheme="majorBidi"/>
              <w:color w:val="000000"/>
              <w:sz w:val="18"/>
              <w:szCs w:val="18"/>
            </w:rPr>
            <w:t>,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B714E" w:rsidTr="0036671B">
      <w:trPr>
        <w:jc w:val="center"/>
      </w:trPr>
      <w:tc>
        <w:tcPr>
          <w:tcW w:w="646" w:type="pct"/>
          <w:vMerge/>
        </w:tcPr>
        <w:p w:rsidR="006B714E" w:rsidRDefault="006B714E" w:rsidP="006B714E">
          <w:pPr>
            <w:spacing w:after="0"/>
            <w:jc w:val="center"/>
            <w:rPr>
              <w:lang w:bidi="ar-EG"/>
            </w:rPr>
          </w:pPr>
        </w:p>
      </w:tc>
      <w:tc>
        <w:tcPr>
          <w:tcW w:w="278" w:type="pct"/>
          <w:vMerge/>
          <w:vAlign w:val="center"/>
        </w:tcPr>
        <w:p w:rsidR="006B714E" w:rsidRDefault="006B714E" w:rsidP="006B714E">
          <w:pPr>
            <w:spacing w:after="0"/>
            <w:jc w:val="center"/>
            <w:rPr>
              <w:lang w:bidi="ar-EG"/>
            </w:rPr>
          </w:pPr>
        </w:p>
      </w:tc>
      <w:tc>
        <w:tcPr>
          <w:tcW w:w="4076" w:type="pct"/>
          <w:gridSpan w:val="5"/>
          <w:vAlign w:val="center"/>
        </w:tcPr>
        <w:p w:rsidR="006B714E" w:rsidRPr="000F15D5" w:rsidRDefault="006B714E" w:rsidP="006B714E">
          <w:pPr>
            <w:spacing w:after="0"/>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w:t>
          </w:r>
          <w:proofErr w:type="spellStart"/>
          <w:r w:rsidRPr="000F15D5">
            <w:rPr>
              <w:rFonts w:asciiTheme="majorBidi" w:hAnsiTheme="majorBidi" w:cstheme="majorBidi"/>
              <w:color w:val="000000"/>
              <w:sz w:val="18"/>
              <w:szCs w:val="18"/>
              <w:shd w:val="clear" w:color="auto" w:fill="FFFFFF"/>
            </w:rPr>
            <w:t>Corniche</w:t>
          </w:r>
          <w:proofErr w:type="spellEnd"/>
          <w:r w:rsidRPr="000F15D5">
            <w:rPr>
              <w:rFonts w:asciiTheme="majorBidi" w:hAnsiTheme="majorBidi" w:cstheme="majorBidi"/>
              <w:color w:val="000000"/>
              <w:sz w:val="18"/>
              <w:szCs w:val="18"/>
              <w:shd w:val="clear" w:color="auto" w:fill="FFFFFF"/>
            </w:rPr>
            <w:t xml:space="preserv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w:t>
          </w:r>
          <w:proofErr w:type="spellStart"/>
          <w:r w:rsidRPr="000F15D5">
            <w:rPr>
              <w:rFonts w:asciiTheme="majorBidi" w:hAnsiTheme="majorBidi" w:cstheme="majorBidi"/>
              <w:color w:val="000000"/>
              <w:sz w:val="18"/>
              <w:szCs w:val="18"/>
              <w:shd w:val="clear" w:color="auto" w:fill="FFFFFF"/>
            </w:rPr>
            <w:t>Maadi</w:t>
          </w:r>
          <w:proofErr w:type="spellEnd"/>
          <w:r w:rsidRPr="000F15D5">
            <w:rPr>
              <w:rFonts w:asciiTheme="majorBidi" w:hAnsiTheme="majorBidi" w:cstheme="majorBidi"/>
              <w:color w:val="000000"/>
              <w:sz w:val="18"/>
              <w:szCs w:val="18"/>
              <w:shd w:val="clear" w:color="auto" w:fill="FFFFFF"/>
            </w:rPr>
            <w:t xml:space="preserve"> Tower,38th Floor, Tower B, Cairo, Egypt</w:t>
          </w:r>
        </w:p>
      </w:tc>
    </w:tr>
    <w:tr w:rsidR="006B714E" w:rsidTr="0036671B">
      <w:trPr>
        <w:jc w:val="center"/>
      </w:trPr>
      <w:tc>
        <w:tcPr>
          <w:tcW w:w="646" w:type="pct"/>
          <w:vMerge/>
        </w:tcPr>
        <w:p w:rsidR="006B714E" w:rsidRDefault="006B714E" w:rsidP="006B714E">
          <w:pPr>
            <w:spacing w:after="0"/>
            <w:jc w:val="center"/>
            <w:rPr>
              <w:noProof/>
              <w:lang w:bidi="ar-EG"/>
            </w:rPr>
          </w:pPr>
        </w:p>
      </w:tc>
      <w:tc>
        <w:tcPr>
          <w:tcW w:w="278" w:type="pct"/>
          <w:vAlign w:val="center"/>
        </w:tcPr>
        <w:p w:rsidR="006B714E" w:rsidRDefault="006B714E" w:rsidP="006B714E">
          <w:pPr>
            <w:spacing w:after="0"/>
            <w:jc w:val="center"/>
            <w:rPr>
              <w:lang w:bidi="ar-EG"/>
            </w:rPr>
          </w:pPr>
          <w:r>
            <w:rPr>
              <w:noProof/>
            </w:rPr>
            <w:drawing>
              <wp:inline distT="0" distB="0" distL="0" distR="0" wp14:anchorId="54B2A5A2" wp14:editId="64890C72">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rsidR="006B714E" w:rsidRPr="000F15D5" w:rsidRDefault="006B714E" w:rsidP="006B714E">
          <w:pPr>
            <w:spacing w:after="0"/>
            <w:rPr>
              <w:sz w:val="18"/>
              <w:szCs w:val="18"/>
              <w:lang w:bidi="ar-EG"/>
            </w:rPr>
          </w:pPr>
          <w:r w:rsidRPr="000F15D5">
            <w:rPr>
              <w:rFonts w:ascii="Tahoma" w:hAnsi="Tahoma" w:cs="Tahoma"/>
              <w:color w:val="000000"/>
              <w:sz w:val="18"/>
              <w:szCs w:val="18"/>
              <w:shd w:val="clear" w:color="auto" w:fill="FFFFFF"/>
            </w:rPr>
            <w:t xml:space="preserve">490 El </w:t>
          </w:r>
          <w:proofErr w:type="spellStart"/>
          <w:r w:rsidRPr="000F15D5">
            <w:rPr>
              <w:rFonts w:ascii="Tahoma" w:hAnsi="Tahoma" w:cs="Tahoma"/>
              <w:color w:val="000000"/>
              <w:sz w:val="18"/>
              <w:szCs w:val="18"/>
              <w:shd w:val="clear" w:color="auto" w:fill="FFFFFF"/>
            </w:rPr>
            <w:t>Maadi</w:t>
          </w:r>
          <w:proofErr w:type="spellEnd"/>
          <w:r w:rsidRPr="000F15D5">
            <w:rPr>
              <w:sz w:val="18"/>
              <w:szCs w:val="18"/>
              <w:lang w:bidi="ar-EG"/>
            </w:rPr>
            <w:t xml:space="preserve"> </w:t>
          </w:r>
        </w:p>
      </w:tc>
      <w:tc>
        <w:tcPr>
          <w:tcW w:w="1152" w:type="pct"/>
          <w:gridSpan w:val="2"/>
          <w:vAlign w:val="center"/>
        </w:tcPr>
        <w:p w:rsidR="006B714E" w:rsidRPr="000F15D5" w:rsidRDefault="006B714E" w:rsidP="006B714E">
          <w:pPr>
            <w:spacing w:after="0"/>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rsidR="006B714E" w:rsidRPr="00A20672" w:rsidRDefault="006B714E" w:rsidP="006B714E">
          <w:pPr>
            <w:spacing w:after="0"/>
            <w:rPr>
              <w:b/>
              <w:bCs/>
              <w:sz w:val="18"/>
              <w:szCs w:val="18"/>
              <w:lang w:bidi="ar-EG"/>
            </w:rPr>
          </w:pPr>
          <w:r>
            <w:rPr>
              <w:b/>
              <w:bCs/>
              <w:noProof/>
              <w:sz w:val="18"/>
              <w:szCs w:val="18"/>
            </w:rPr>
            <w:drawing>
              <wp:inline distT="0" distB="0" distL="0" distR="0" wp14:anchorId="78AF4E06" wp14:editId="7851297F">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rsidR="006B714E" w:rsidRPr="000F15D5" w:rsidRDefault="006B714E" w:rsidP="006B714E">
          <w:pPr>
            <w:spacing w:after="0"/>
            <w:rPr>
              <w:sz w:val="18"/>
              <w:szCs w:val="18"/>
              <w:lang w:bidi="ar-EG"/>
            </w:rPr>
          </w:pPr>
          <w:r w:rsidRPr="0086433E">
            <w:rPr>
              <w:rStyle w:val="apple-style-span"/>
              <w:color w:val="000000"/>
              <w:sz w:val="20"/>
              <w:szCs w:val="20"/>
            </w:rPr>
            <w:t>maat@maatpeace.org</w:t>
          </w:r>
        </w:p>
      </w:tc>
    </w:tr>
    <w:tr w:rsidR="006B714E" w:rsidTr="0036671B">
      <w:trPr>
        <w:jc w:val="center"/>
      </w:trPr>
      <w:tc>
        <w:tcPr>
          <w:tcW w:w="646" w:type="pct"/>
          <w:vMerge/>
        </w:tcPr>
        <w:p w:rsidR="006B714E" w:rsidRDefault="006B714E" w:rsidP="006B714E">
          <w:pPr>
            <w:spacing w:after="0"/>
            <w:jc w:val="center"/>
            <w:rPr>
              <w:noProof/>
              <w:lang w:bidi="ar-EG"/>
            </w:rPr>
          </w:pPr>
        </w:p>
      </w:tc>
      <w:tc>
        <w:tcPr>
          <w:tcW w:w="278" w:type="pct"/>
          <w:vAlign w:val="center"/>
        </w:tcPr>
        <w:p w:rsidR="006B714E" w:rsidRDefault="006B714E" w:rsidP="006B714E">
          <w:pPr>
            <w:spacing w:after="0"/>
            <w:jc w:val="center"/>
            <w:rPr>
              <w:noProof/>
              <w:lang w:bidi="ar-EG"/>
            </w:rPr>
          </w:pPr>
          <w:r>
            <w:rPr>
              <w:noProof/>
            </w:rPr>
            <w:drawing>
              <wp:inline distT="0" distB="0" distL="0" distR="0" wp14:anchorId="5CB1EDF0" wp14:editId="3101F352">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rsidR="006B714E" w:rsidRPr="00DE0507" w:rsidRDefault="006B714E" w:rsidP="006B714E">
          <w:pPr>
            <w:spacing w:after="0"/>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rsidR="006B714E" w:rsidRPr="00DE0507" w:rsidRDefault="006B714E" w:rsidP="006B714E">
          <w:pPr>
            <w:spacing w:after="0"/>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rsidR="006B714E" w:rsidRDefault="006B714E" w:rsidP="006B714E">
          <w:pPr>
            <w:spacing w:after="0"/>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32E0502E" wp14:editId="6270C1CF">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rsidR="006B714E" w:rsidRPr="0086433E" w:rsidRDefault="006B714E" w:rsidP="006B714E">
          <w:pPr>
            <w:spacing w:after="0"/>
            <w:rPr>
              <w:rStyle w:val="apple-style-span"/>
              <w:color w:val="000000"/>
              <w:sz w:val="20"/>
              <w:szCs w:val="20"/>
            </w:rPr>
          </w:pPr>
          <w:r w:rsidRPr="0086433E">
            <w:rPr>
              <w:rStyle w:val="apple-style-span"/>
              <w:b/>
              <w:bCs/>
              <w:color w:val="000000" w:themeColor="text1"/>
              <w:sz w:val="18"/>
              <w:szCs w:val="18"/>
            </w:rPr>
            <w:t>+201226521170</w:t>
          </w:r>
        </w:p>
      </w:tc>
    </w:tr>
  </w:tbl>
  <w:p w:rsidR="006B714E" w:rsidRPr="00DE0507" w:rsidRDefault="006B714E" w:rsidP="006B714E">
    <w:pPr>
      <w:pStyle w:val="Footer"/>
      <w:rPr>
        <w:sz w:val="2"/>
        <w:szCs w:val="2"/>
      </w:rPr>
    </w:pPr>
    <w:r>
      <w:rPr>
        <w:noProof/>
      </w:rPr>
      <w:drawing>
        <wp:anchor distT="0" distB="0" distL="114300" distR="114300" simplePos="0" relativeHeight="251659264" behindDoc="0" locked="0" layoutInCell="1" allowOverlap="1" wp14:anchorId="1AC81EE2" wp14:editId="0A55812C">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2CC" w:rsidRDefault="008052CC" w:rsidP="00CF1B4C">
      <w:pPr>
        <w:spacing w:after="0" w:line="240" w:lineRule="auto"/>
      </w:pPr>
      <w:r>
        <w:separator/>
      </w:r>
    </w:p>
  </w:footnote>
  <w:footnote w:type="continuationSeparator" w:id="0">
    <w:p w:rsidR="008052CC" w:rsidRDefault="008052CC" w:rsidP="00CF1B4C">
      <w:pPr>
        <w:spacing w:after="0" w:line="240" w:lineRule="auto"/>
      </w:pPr>
      <w:r>
        <w:continuationSeparator/>
      </w:r>
    </w:p>
  </w:footnote>
  <w:footnote w:id="1">
    <w:p w:rsidR="002C4431" w:rsidRDefault="002C4431">
      <w:pPr>
        <w:pStyle w:val="FootnoteText"/>
      </w:pPr>
      <w:r>
        <w:rPr>
          <w:rStyle w:val="FootnoteReference"/>
        </w:rPr>
        <w:footnoteRef/>
      </w:r>
      <w:r>
        <w:t xml:space="preserve"> </w:t>
      </w:r>
      <w:r w:rsidRPr="00E4149A">
        <w:rPr>
          <w:rFonts w:ascii="Dubai" w:hAnsi="Dubai" w:cs="Dubai"/>
          <w:lang w:bidi="ar-EG"/>
        </w:rPr>
        <w:t xml:space="preserve">Women Empowerment, GOV.SA, Available at: </w:t>
      </w:r>
      <w:hyperlink r:id="rId1" w:history="1">
        <w:r w:rsidRPr="00E4149A">
          <w:rPr>
            <w:rStyle w:val="Hyperlink"/>
            <w:rFonts w:ascii="Dubai" w:hAnsi="Dubai" w:cs="Dubai"/>
            <w:lang w:bidi="ar-EG"/>
          </w:rPr>
          <w:t>https://cutt.us/o6y6a</w:t>
        </w:r>
      </w:hyperlink>
    </w:p>
  </w:footnote>
  <w:footnote w:id="2">
    <w:p w:rsidR="002C4431" w:rsidRDefault="002C4431">
      <w:pPr>
        <w:pStyle w:val="FootnoteText"/>
      </w:pPr>
      <w:r>
        <w:rPr>
          <w:rStyle w:val="FootnoteReference"/>
        </w:rPr>
        <w:footnoteRef/>
      </w:r>
      <w:r>
        <w:t xml:space="preserve"> </w:t>
      </w:r>
      <w:r w:rsidRPr="00F9482D">
        <w:t>The system of harassment is criminalized in the Kingdom in accordance with the provisions of Islamic Sharia, and the system for combating it to prevent it from occurring, punish its perpetrators, and protect the victims, Ministry of Interior - Kingdom of Saudi Arabia, Rabi’ al-</w:t>
      </w:r>
      <w:proofErr w:type="spellStart"/>
      <w:r w:rsidRPr="00F9482D">
        <w:t>Awwal</w:t>
      </w:r>
      <w:proofErr w:type="spellEnd"/>
      <w:r w:rsidRPr="00F9482D">
        <w:t xml:space="preserve"> 2, 1445. </w:t>
      </w:r>
      <w:hyperlink r:id="rId2" w:history="1">
        <w:r w:rsidRPr="00B52A92">
          <w:rPr>
            <w:rStyle w:val="Hyperlink"/>
          </w:rPr>
          <w:t>https://cutt.us/hj4Jg</w:t>
        </w:r>
      </w:hyperlink>
      <w:r>
        <w:t xml:space="preserve"> </w:t>
      </w:r>
    </w:p>
  </w:footnote>
  <w:footnote w:id="3">
    <w:p w:rsidR="002C4431" w:rsidRPr="004212A5" w:rsidRDefault="002C4431" w:rsidP="004212A5">
      <w:pPr>
        <w:pStyle w:val="FootnoteText"/>
        <w:rPr>
          <w:rFonts w:ascii="Dubai" w:hAnsi="Dubai" w:cs="Dubai"/>
          <w:lang w:bidi="ar-EG"/>
        </w:rPr>
      </w:pPr>
      <w:r>
        <w:rPr>
          <w:rStyle w:val="FootnoteReference"/>
        </w:rPr>
        <w:footnoteRef/>
      </w:r>
      <w:r>
        <w:t xml:space="preserve"> </w:t>
      </w:r>
      <w:r w:rsidRPr="00E4149A">
        <w:rPr>
          <w:rFonts w:ascii="Dubai" w:hAnsi="Dubai" w:cs="Dubai"/>
          <w:lang w:bidi="ar-EG"/>
        </w:rPr>
        <w:t xml:space="preserve">Protection against Harming, Human Resource and Social Development, Available at. </w:t>
      </w:r>
      <w:hyperlink r:id="rId3" w:history="1">
        <w:r w:rsidRPr="00E4149A">
          <w:rPr>
            <w:rStyle w:val="Hyperlink"/>
            <w:rFonts w:ascii="Dubai" w:hAnsi="Dubai" w:cs="Dubai"/>
            <w:lang w:bidi="ar-EG"/>
          </w:rPr>
          <w:t>https://cutt.us/MYmnE</w:t>
        </w:r>
      </w:hyperlink>
      <w:r w:rsidRPr="00E4149A">
        <w:rPr>
          <w:rFonts w:ascii="Dubai" w:hAnsi="Dubai" w:cs="Dubai"/>
          <w:lang w:bidi="ar-EG"/>
        </w:rPr>
        <w:t xml:space="preserve"> </w:t>
      </w:r>
    </w:p>
  </w:footnote>
  <w:footnote w:id="4">
    <w:p w:rsidR="002C4431" w:rsidRDefault="002C4431">
      <w:pPr>
        <w:pStyle w:val="FootnoteText"/>
      </w:pPr>
      <w:r>
        <w:rPr>
          <w:rStyle w:val="FootnoteReference"/>
        </w:rPr>
        <w:footnoteRef/>
      </w:r>
      <w:r>
        <w:t xml:space="preserve"> </w:t>
      </w:r>
      <w:r w:rsidRPr="00F9482D">
        <w:t xml:space="preserve">Reporting domestic violence, Ministry of Human Resources and Social Development, is available through the following link. </w:t>
      </w:r>
      <w:hyperlink r:id="rId4" w:history="1">
        <w:r w:rsidRPr="00B52A92">
          <w:rPr>
            <w:rStyle w:val="Hyperlink"/>
          </w:rPr>
          <w:t>https://cutt.us/2WYte</w:t>
        </w:r>
      </w:hyperlink>
      <w:r>
        <w:t xml:space="preserve"> </w:t>
      </w:r>
    </w:p>
  </w:footnote>
  <w:footnote w:id="5">
    <w:p w:rsidR="002C4431" w:rsidRDefault="002C4431">
      <w:pPr>
        <w:pStyle w:val="FootnoteText"/>
      </w:pPr>
      <w:r>
        <w:rPr>
          <w:rStyle w:val="FootnoteReference"/>
        </w:rPr>
        <w:footnoteRef/>
      </w:r>
      <w:r>
        <w:t xml:space="preserve"> </w:t>
      </w:r>
      <w:r w:rsidRPr="00F9482D">
        <w:t xml:space="preserve">The National Prisoner Safety Program, an important website, is available through the following link. </w:t>
      </w:r>
      <w:hyperlink r:id="rId5" w:history="1">
        <w:r w:rsidRPr="00B52A92">
          <w:rPr>
            <w:rStyle w:val="Hyperlink"/>
          </w:rPr>
          <w:t>https://cutt.us/7WJma</w:t>
        </w:r>
      </w:hyperlink>
      <w:r>
        <w:t xml:space="preserve"> </w:t>
      </w:r>
    </w:p>
  </w:footnote>
  <w:footnote w:id="6">
    <w:p w:rsidR="002C4431" w:rsidRDefault="002C4431">
      <w:pPr>
        <w:pStyle w:val="FootnoteText"/>
      </w:pPr>
      <w:r>
        <w:rPr>
          <w:rStyle w:val="FootnoteReference"/>
        </w:rPr>
        <w:footnoteRef/>
      </w:r>
      <w:r>
        <w:t xml:space="preserve"> </w:t>
      </w:r>
      <w:r w:rsidRPr="00F9482D">
        <w:t xml:space="preserve">Shelters for women survivors of violence: their availability and accessibility in the Arab region, ESCO-United Nations, available through the following link. </w:t>
      </w:r>
      <w:hyperlink r:id="rId6" w:history="1">
        <w:r w:rsidRPr="00B52A92">
          <w:rPr>
            <w:rStyle w:val="Hyperlink"/>
          </w:rPr>
          <w:t>https://cutt.us/7Ckpc</w:t>
        </w:r>
      </w:hyperlink>
      <w:r>
        <w:t xml:space="preserve"> </w:t>
      </w:r>
    </w:p>
  </w:footnote>
  <w:footnote w:id="7">
    <w:p w:rsidR="002C4431" w:rsidRDefault="002C4431">
      <w:pPr>
        <w:pStyle w:val="FootnoteText"/>
      </w:pPr>
      <w:r>
        <w:rPr>
          <w:rStyle w:val="FootnoteReference"/>
        </w:rPr>
        <w:footnoteRef/>
      </w:r>
      <w:r>
        <w:t xml:space="preserve"> </w:t>
      </w:r>
      <w:r w:rsidRPr="00E4149A">
        <w:rPr>
          <w:rFonts w:ascii="Dubai" w:hAnsi="Dubai" w:cs="Dubai"/>
        </w:rPr>
        <w:t xml:space="preserve">Nurses’ experiences of perceiving violence and abuse of women in Saudi Arabia: A phenomenological study, Wiley, 4 July 2023. </w:t>
      </w:r>
      <w:hyperlink r:id="rId7" w:history="1">
        <w:r w:rsidRPr="00E4149A">
          <w:rPr>
            <w:rStyle w:val="Hyperlink"/>
            <w:rFonts w:ascii="Dubai" w:hAnsi="Dubai" w:cs="Dubai"/>
          </w:rPr>
          <w:t>https://cutt.us/s3Vvv</w:t>
        </w:r>
      </w:hyperlink>
    </w:p>
  </w:footnote>
  <w:footnote w:id="8">
    <w:p w:rsidR="002C4431" w:rsidRDefault="002C4431">
      <w:pPr>
        <w:pStyle w:val="FootnoteText"/>
      </w:pPr>
      <w:r>
        <w:rPr>
          <w:rStyle w:val="FootnoteReference"/>
        </w:rPr>
        <w:footnoteRef/>
      </w:r>
      <w:r>
        <w:t xml:space="preserve"> </w:t>
      </w:r>
      <w:r w:rsidRPr="00BB5B4A">
        <w:t>It has become a societal custom</w:t>
      </w:r>
      <w:proofErr w:type="gramStart"/>
      <w:r w:rsidRPr="00BB5B4A">
        <w:t>..</w:t>
      </w:r>
      <w:proofErr w:type="gramEnd"/>
      <w:r w:rsidRPr="00BB5B4A">
        <w:t xml:space="preserve"> Saudi Arabia faces domestic violence with deterrent penalties, Al-</w:t>
      </w:r>
      <w:proofErr w:type="spellStart"/>
      <w:r w:rsidRPr="00BB5B4A">
        <w:t>Khaleej</w:t>
      </w:r>
      <w:proofErr w:type="spellEnd"/>
      <w:r w:rsidRPr="00BB5B4A">
        <w:t xml:space="preserve"> Online, March 2023. </w:t>
      </w:r>
      <w:hyperlink r:id="rId8" w:history="1">
        <w:r w:rsidRPr="00B52A92">
          <w:rPr>
            <w:rStyle w:val="Hyperlink"/>
          </w:rPr>
          <w:t>https://khaleej.online/EpA3mz</w:t>
        </w:r>
      </w:hyperlink>
      <w:r>
        <w:t xml:space="preserve"> </w:t>
      </w:r>
    </w:p>
  </w:footnote>
  <w:footnote w:id="9">
    <w:p w:rsidR="002C4431" w:rsidRDefault="002C4431">
      <w:pPr>
        <w:pStyle w:val="FootnoteText"/>
      </w:pPr>
      <w:r>
        <w:rPr>
          <w:rStyle w:val="FootnoteReference"/>
        </w:rPr>
        <w:footnoteRef/>
      </w:r>
      <w:r>
        <w:t xml:space="preserve"> </w:t>
      </w:r>
      <w:proofErr w:type="gramStart"/>
      <w:r w:rsidRPr="00910414">
        <w:t>4</w:t>
      </w:r>
      <w:proofErr w:type="gramEnd"/>
      <w:r w:rsidRPr="00910414">
        <w:t xml:space="preserve"> axes, programs and international activity... 90 days of the Kingdom’s efforts to combat human trafficking, </w:t>
      </w:r>
      <w:proofErr w:type="spellStart"/>
      <w:r w:rsidRPr="00910414">
        <w:t>Sabq</w:t>
      </w:r>
      <w:proofErr w:type="spellEnd"/>
      <w:r w:rsidRPr="00910414">
        <w:t xml:space="preserve">, July 30, 2023. </w:t>
      </w:r>
      <w:hyperlink r:id="rId9" w:history="1">
        <w:r w:rsidRPr="00B52A92">
          <w:rPr>
            <w:rStyle w:val="Hyperlink"/>
          </w:rPr>
          <w:t>https://cutt.us/QE2Yn</w:t>
        </w:r>
      </w:hyperlink>
      <w:r>
        <w:t xml:space="preserve"> </w:t>
      </w:r>
    </w:p>
  </w:footnote>
  <w:footnote w:id="10">
    <w:p w:rsidR="002C4431" w:rsidRDefault="002C4431">
      <w:pPr>
        <w:pStyle w:val="FootnoteText"/>
      </w:pPr>
      <w:r>
        <w:rPr>
          <w:rStyle w:val="FootnoteReference"/>
        </w:rPr>
        <w:footnoteRef/>
      </w:r>
      <w:r>
        <w:t xml:space="preserve"> </w:t>
      </w:r>
      <w:r w:rsidRPr="005367BF">
        <w:t>The same previous source</w:t>
      </w:r>
    </w:p>
  </w:footnote>
  <w:footnote w:id="11">
    <w:p w:rsidR="002C4431" w:rsidRDefault="002C4431">
      <w:pPr>
        <w:pStyle w:val="FootnoteText"/>
      </w:pPr>
      <w:r>
        <w:rPr>
          <w:rStyle w:val="FootnoteReference"/>
        </w:rPr>
        <w:footnoteRef/>
      </w:r>
      <w:r>
        <w:t xml:space="preserve"> </w:t>
      </w:r>
      <w:r w:rsidRPr="00E4149A">
        <w:rPr>
          <w:rFonts w:ascii="Dubai" w:hAnsi="Dubai" w:cs="Dubai"/>
        </w:rPr>
        <w:t xml:space="preserve">2023 Trafficking in Persons Report: Saudi Arabia, U.S Department of State, Mar 2023. </w:t>
      </w:r>
      <w:hyperlink r:id="rId10" w:history="1">
        <w:r w:rsidRPr="00E4149A">
          <w:rPr>
            <w:rStyle w:val="Hyperlink"/>
            <w:rFonts w:ascii="Dubai" w:hAnsi="Dubai" w:cs="Dubai"/>
          </w:rPr>
          <w:t>https://cutt.us/GU2tE</w:t>
        </w:r>
      </w:hyperlink>
    </w:p>
  </w:footnote>
  <w:footnote w:id="12">
    <w:p w:rsidR="002C4431" w:rsidRPr="00AC3C77" w:rsidRDefault="002C4431" w:rsidP="00AC3C77">
      <w:pPr>
        <w:pStyle w:val="FootnoteText"/>
        <w:rPr>
          <w:rFonts w:ascii="Dubai" w:hAnsi="Dubai" w:cs="Dubai"/>
          <w:lang w:bidi="ar-EG"/>
        </w:rPr>
      </w:pPr>
      <w:r>
        <w:rPr>
          <w:rStyle w:val="FootnoteReference"/>
        </w:rPr>
        <w:footnoteRef/>
      </w:r>
      <w:r>
        <w:t xml:space="preserve"> </w:t>
      </w:r>
      <w:r w:rsidRPr="00E4149A">
        <w:rPr>
          <w:rFonts w:ascii="Dubai" w:hAnsi="Dubai" w:cs="Dubai"/>
        </w:rPr>
        <w:t xml:space="preserve">Women Empowerment, GOV.SA, Available at. </w:t>
      </w:r>
      <w:hyperlink r:id="rId11" w:history="1">
        <w:r w:rsidRPr="00E4149A">
          <w:rPr>
            <w:rStyle w:val="Hyperlink"/>
            <w:rFonts w:ascii="Dubai" w:hAnsi="Dubai" w:cs="Dubai"/>
          </w:rPr>
          <w:t>https://cutt.us/BR5Oi</w:t>
        </w:r>
      </w:hyperlink>
      <w:r w:rsidRPr="00E4149A">
        <w:rPr>
          <w:rFonts w:ascii="Dubai" w:hAnsi="Dubai" w:cs="Dubai"/>
        </w:rPr>
        <w:t xml:space="preserve">  And: CEDAW - Convention on the Elimination of All Forms of Discrimination against Women, UN Treaty Body Database, State party's report, List of issues and Reply to List of Issues, Available at. </w:t>
      </w:r>
      <w:hyperlink r:id="rId12" w:history="1">
        <w:r w:rsidRPr="00E4149A">
          <w:rPr>
            <w:rStyle w:val="Hyperlink"/>
            <w:rFonts w:ascii="Dubai" w:hAnsi="Dubai" w:cs="Dubai"/>
          </w:rPr>
          <w:t>https://cutt.us/fHRmA</w:t>
        </w:r>
      </w:hyperlink>
      <w:r w:rsidRPr="00E4149A">
        <w:rPr>
          <w:rFonts w:ascii="Dubai" w:hAnsi="Dubai" w:cs="Dubai"/>
        </w:rPr>
        <w:t xml:space="preserve"> </w:t>
      </w:r>
    </w:p>
  </w:footnote>
  <w:footnote w:id="13">
    <w:p w:rsidR="002C4431" w:rsidRDefault="002C4431" w:rsidP="00620C50">
      <w:pPr>
        <w:pStyle w:val="FootnoteText"/>
      </w:pPr>
      <w:r>
        <w:rPr>
          <w:rStyle w:val="FootnoteReference"/>
        </w:rPr>
        <w:footnoteRef/>
      </w:r>
      <w:r>
        <w:t xml:space="preserve"> Ibid.</w:t>
      </w:r>
    </w:p>
  </w:footnote>
  <w:footnote w:id="14">
    <w:p w:rsidR="002C4431" w:rsidRPr="00C72624" w:rsidRDefault="002C4431" w:rsidP="003116A1">
      <w:pPr>
        <w:pStyle w:val="FootnoteText"/>
      </w:pPr>
      <w:r>
        <w:rPr>
          <w:rStyle w:val="FootnoteReference"/>
        </w:rPr>
        <w:footnoteRef/>
      </w:r>
      <w:r>
        <w:t xml:space="preserve"> </w:t>
      </w:r>
      <w:r w:rsidRPr="00C72624">
        <w:t>“If my husband touches you I will kill you”</w:t>
      </w:r>
      <w:r>
        <w:t xml:space="preserve">, </w:t>
      </w:r>
      <w:r w:rsidRPr="00C72624">
        <w:t>Rape, abuse, neglect, and death threats: the lives of Kenyan women returning from Saudi</w:t>
      </w:r>
      <w:r>
        <w:t xml:space="preserve">, Migrant-Rights, 8 Aug 2022. </w:t>
      </w:r>
      <w:hyperlink r:id="rId13" w:history="1">
        <w:r w:rsidRPr="00D142E8">
          <w:rPr>
            <w:rStyle w:val="Hyperlink"/>
          </w:rPr>
          <w:t>https://cutt.us/1ltLh</w:t>
        </w:r>
      </w:hyperlink>
      <w:r>
        <w:t xml:space="preserve"> </w:t>
      </w:r>
      <w:proofErr w:type="gramStart"/>
      <w:r>
        <w:t>And</w:t>
      </w:r>
      <w:proofErr w:type="gramEnd"/>
      <w:r>
        <w:t xml:space="preserve">: USING ISLAM TO PROTECT THE RIGHTS OF MIGRANT WORKERS: Bringing </w:t>
      </w:r>
      <w:proofErr w:type="spellStart"/>
      <w:r>
        <w:t>Kafala</w:t>
      </w:r>
      <w:proofErr w:type="spellEnd"/>
      <w:r>
        <w:t xml:space="preserve"> into Sharia Compliance in Saudi Arabia, scholarship, 2023. </w:t>
      </w:r>
      <w:hyperlink r:id="rId14" w:history="1">
        <w:r w:rsidRPr="00D142E8">
          <w:rPr>
            <w:rStyle w:val="Hyperlink"/>
          </w:rPr>
          <w:t>https://cutt.us/2V6dT</w:t>
        </w:r>
      </w:hyperlink>
      <w:r>
        <w:t xml:space="preserve"> </w:t>
      </w:r>
    </w:p>
    <w:p w:rsidR="002C4431" w:rsidRDefault="002C4431">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2CC" w:rsidRDefault="00EB74DC">
    <w:r>
      <w:rPr>
        <w:rFonts w:hint="cs"/>
        <w:noProof/>
      </w:rPr>
      <w:drawing>
        <wp:inline distT="0" distB="0" distL="0" distR="0" wp14:anchorId="45A1211B" wp14:editId="517FF53B">
          <wp:extent cx="721378" cy="560173"/>
          <wp:effectExtent l="0" t="0" r="254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2"/>
    </w:tblGrid>
    <w:tr w:rsidR="006B714E" w:rsidTr="00295CF7">
      <w:tc>
        <w:tcPr>
          <w:tcW w:w="2500" w:type="pct"/>
        </w:tcPr>
        <w:p w:rsidR="006B714E" w:rsidRDefault="006B714E" w:rsidP="006B714E">
          <w:pPr>
            <w:pStyle w:val="Header"/>
          </w:pPr>
          <w:r>
            <w:rPr>
              <w:rFonts w:hint="cs"/>
              <w:noProof/>
            </w:rPr>
            <w:drawing>
              <wp:inline distT="0" distB="0" distL="0" distR="0" wp14:anchorId="1F7E0B21" wp14:editId="417DC5BB">
                <wp:extent cx="1471930" cy="1143000"/>
                <wp:effectExtent l="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2065" cy="114310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00" w:type="pct"/>
        </w:tcPr>
        <w:p w:rsidR="006B714E" w:rsidRDefault="006B714E" w:rsidP="006B714E">
          <w:pPr>
            <w:pStyle w:val="Header"/>
          </w:pPr>
        </w:p>
      </w:tc>
    </w:tr>
  </w:tbl>
  <w:p w:rsidR="0071497E" w:rsidRPr="00295CF7" w:rsidRDefault="0071497E" w:rsidP="00295CF7">
    <w:pPr>
      <w:pStyle w:val="Head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6084B"/>
    <w:multiLevelType w:val="hybridMultilevel"/>
    <w:tmpl w:val="A4A6FADC"/>
    <w:lvl w:ilvl="0" w:tplc="04090009">
      <w:start w:val="1"/>
      <w:numFmt w:val="bullet"/>
      <w:lvlText w:val=""/>
      <w:lvlJc w:val="left"/>
      <w:pPr>
        <w:ind w:left="1008" w:hanging="360"/>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 w15:restartNumberingAfterBreak="0">
    <w:nsid w:val="07F43F7D"/>
    <w:multiLevelType w:val="hybridMultilevel"/>
    <w:tmpl w:val="10328E36"/>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363" w:hanging="360"/>
      </w:pPr>
      <w:rPr>
        <w:rFonts w:ascii="Courier New" w:hAnsi="Courier New" w:cs="Courier New" w:hint="default"/>
      </w:rPr>
    </w:lvl>
    <w:lvl w:ilvl="2" w:tplc="04090005">
      <w:start w:val="1"/>
      <w:numFmt w:val="bullet"/>
      <w:lvlText w:val=""/>
      <w:lvlJc w:val="left"/>
      <w:pPr>
        <w:ind w:left="2083" w:hanging="360"/>
      </w:pPr>
      <w:rPr>
        <w:rFonts w:ascii="Wingdings" w:hAnsi="Wingdings" w:hint="default"/>
      </w:rPr>
    </w:lvl>
    <w:lvl w:ilvl="3" w:tplc="04090001">
      <w:start w:val="1"/>
      <w:numFmt w:val="bullet"/>
      <w:lvlText w:val=""/>
      <w:lvlJc w:val="left"/>
      <w:pPr>
        <w:ind w:left="2803" w:hanging="360"/>
      </w:pPr>
      <w:rPr>
        <w:rFonts w:ascii="Symbol" w:hAnsi="Symbol" w:hint="default"/>
      </w:rPr>
    </w:lvl>
    <w:lvl w:ilvl="4" w:tplc="04090003">
      <w:start w:val="1"/>
      <w:numFmt w:val="bullet"/>
      <w:lvlText w:val="o"/>
      <w:lvlJc w:val="left"/>
      <w:pPr>
        <w:ind w:left="3523" w:hanging="360"/>
      </w:pPr>
      <w:rPr>
        <w:rFonts w:ascii="Courier New" w:hAnsi="Courier New" w:cs="Courier New" w:hint="default"/>
      </w:rPr>
    </w:lvl>
    <w:lvl w:ilvl="5" w:tplc="04090005">
      <w:start w:val="1"/>
      <w:numFmt w:val="bullet"/>
      <w:lvlText w:val=""/>
      <w:lvlJc w:val="left"/>
      <w:pPr>
        <w:ind w:left="4243" w:hanging="360"/>
      </w:pPr>
      <w:rPr>
        <w:rFonts w:ascii="Wingdings" w:hAnsi="Wingdings" w:hint="default"/>
      </w:rPr>
    </w:lvl>
    <w:lvl w:ilvl="6" w:tplc="04090001">
      <w:start w:val="1"/>
      <w:numFmt w:val="bullet"/>
      <w:lvlText w:val=""/>
      <w:lvlJc w:val="left"/>
      <w:pPr>
        <w:ind w:left="4963" w:hanging="360"/>
      </w:pPr>
      <w:rPr>
        <w:rFonts w:ascii="Symbol" w:hAnsi="Symbol" w:hint="default"/>
      </w:rPr>
    </w:lvl>
    <w:lvl w:ilvl="7" w:tplc="04090003">
      <w:start w:val="1"/>
      <w:numFmt w:val="bullet"/>
      <w:lvlText w:val="o"/>
      <w:lvlJc w:val="left"/>
      <w:pPr>
        <w:ind w:left="5683" w:hanging="360"/>
      </w:pPr>
      <w:rPr>
        <w:rFonts w:ascii="Courier New" w:hAnsi="Courier New" w:cs="Courier New" w:hint="default"/>
      </w:rPr>
    </w:lvl>
    <w:lvl w:ilvl="8" w:tplc="04090005">
      <w:start w:val="1"/>
      <w:numFmt w:val="bullet"/>
      <w:lvlText w:val=""/>
      <w:lvlJc w:val="left"/>
      <w:pPr>
        <w:ind w:left="6403" w:hanging="360"/>
      </w:pPr>
      <w:rPr>
        <w:rFonts w:ascii="Wingdings" w:hAnsi="Wingdings" w:hint="default"/>
      </w:rPr>
    </w:lvl>
  </w:abstractNum>
  <w:abstractNum w:abstractNumId="2" w15:restartNumberingAfterBreak="0">
    <w:nsid w:val="0A7D1D64"/>
    <w:multiLevelType w:val="hybridMultilevel"/>
    <w:tmpl w:val="7518B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63B29"/>
    <w:multiLevelType w:val="hybridMultilevel"/>
    <w:tmpl w:val="C08A1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356B0"/>
    <w:multiLevelType w:val="hybridMultilevel"/>
    <w:tmpl w:val="B854260C"/>
    <w:lvl w:ilvl="0" w:tplc="B5505BD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512A9A"/>
    <w:multiLevelType w:val="hybridMultilevel"/>
    <w:tmpl w:val="3F506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2F2F30"/>
    <w:multiLevelType w:val="hybridMultilevel"/>
    <w:tmpl w:val="103E9540"/>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A8E6575"/>
    <w:multiLevelType w:val="hybridMultilevel"/>
    <w:tmpl w:val="73D67D5A"/>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8766E0"/>
    <w:multiLevelType w:val="hybridMultilevel"/>
    <w:tmpl w:val="FE7EC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EA2126"/>
    <w:multiLevelType w:val="hybridMultilevel"/>
    <w:tmpl w:val="E60021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DA3C81"/>
    <w:multiLevelType w:val="hybridMultilevel"/>
    <w:tmpl w:val="A2E46F36"/>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1EC779F"/>
    <w:multiLevelType w:val="hybridMultilevel"/>
    <w:tmpl w:val="DD743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6C0E3F"/>
    <w:multiLevelType w:val="hybridMultilevel"/>
    <w:tmpl w:val="5B7295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6C91812"/>
    <w:multiLevelType w:val="hybridMultilevel"/>
    <w:tmpl w:val="360E46E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B867F4C"/>
    <w:multiLevelType w:val="hybridMultilevel"/>
    <w:tmpl w:val="594C0A6C"/>
    <w:lvl w:ilvl="0" w:tplc="2912FC7C">
      <w:start w:val="1"/>
      <w:numFmt w:val="bullet"/>
      <w:lvlText w:val=""/>
      <w:lvlJc w:val="left"/>
      <w:pPr>
        <w:ind w:left="643"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5DEC71D1"/>
    <w:multiLevelType w:val="hybridMultilevel"/>
    <w:tmpl w:val="6172A9FC"/>
    <w:lvl w:ilvl="0" w:tplc="57802B06">
      <w:start w:val="1"/>
      <w:numFmt w:val="bullet"/>
      <w:lvlText w:val=""/>
      <w:lvlJc w:val="left"/>
      <w:pPr>
        <w:ind w:left="720" w:hanging="360"/>
      </w:pPr>
      <w:rPr>
        <w:rFonts w:ascii="Symbol" w:hAnsi="Symbol"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6D37205E"/>
    <w:multiLevelType w:val="hybridMultilevel"/>
    <w:tmpl w:val="42F4E604"/>
    <w:lvl w:ilvl="0" w:tplc="B5505BD0">
      <w:start w:val="1"/>
      <w:numFmt w:val="bullet"/>
      <w:lvlText w:val=""/>
      <w:lvlJc w:val="left"/>
      <w:pPr>
        <w:ind w:left="630" w:hanging="360"/>
      </w:pPr>
      <w:rPr>
        <w:rFonts w:ascii="Wingdings" w:hAnsi="Wingdings"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17" w15:restartNumberingAfterBreak="0">
    <w:nsid w:val="78180342"/>
    <w:multiLevelType w:val="hybridMultilevel"/>
    <w:tmpl w:val="BD62D734"/>
    <w:lvl w:ilvl="0" w:tplc="46524E5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FF6387"/>
    <w:multiLevelType w:val="hybridMultilevel"/>
    <w:tmpl w:val="4A0ACC9C"/>
    <w:lvl w:ilvl="0" w:tplc="1DE67364">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2"/>
  </w:num>
  <w:num w:numId="3">
    <w:abstractNumId w:val="12"/>
  </w:num>
  <w:num w:numId="4">
    <w:abstractNumId w:val="9"/>
  </w:num>
  <w:num w:numId="5">
    <w:abstractNumId w:val="11"/>
  </w:num>
  <w:num w:numId="6">
    <w:abstractNumId w:val="1"/>
  </w:num>
  <w:num w:numId="7">
    <w:abstractNumId w:val="14"/>
  </w:num>
  <w:num w:numId="8">
    <w:abstractNumId w:val="7"/>
  </w:num>
  <w:num w:numId="9">
    <w:abstractNumId w:val="6"/>
  </w:num>
  <w:num w:numId="10">
    <w:abstractNumId w:val="13"/>
  </w:num>
  <w:num w:numId="11">
    <w:abstractNumId w:val="10"/>
  </w:num>
  <w:num w:numId="12">
    <w:abstractNumId w:val="15"/>
  </w:num>
  <w:num w:numId="13">
    <w:abstractNumId w:val="16"/>
  </w:num>
  <w:num w:numId="14">
    <w:abstractNumId w:val="0"/>
  </w:num>
  <w:num w:numId="15">
    <w:abstractNumId w:val="8"/>
  </w:num>
  <w:num w:numId="16">
    <w:abstractNumId w:val="4"/>
  </w:num>
  <w:num w:numId="17">
    <w:abstractNumId w:val="3"/>
  </w:num>
  <w:num w:numId="18">
    <w:abstractNumId w:val="5"/>
  </w:num>
  <w:num w:numId="19">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431"/>
    <w:rsid w:val="0000141C"/>
    <w:rsid w:val="00003699"/>
    <w:rsid w:val="000049A3"/>
    <w:rsid w:val="000051ED"/>
    <w:rsid w:val="0001000A"/>
    <w:rsid w:val="00010FB3"/>
    <w:rsid w:val="0001565A"/>
    <w:rsid w:val="000425CE"/>
    <w:rsid w:val="00045906"/>
    <w:rsid w:val="00050053"/>
    <w:rsid w:val="0005619F"/>
    <w:rsid w:val="00056AE1"/>
    <w:rsid w:val="000627F3"/>
    <w:rsid w:val="00062CE7"/>
    <w:rsid w:val="0006648F"/>
    <w:rsid w:val="00082F6E"/>
    <w:rsid w:val="000859CC"/>
    <w:rsid w:val="00095DC2"/>
    <w:rsid w:val="0009612F"/>
    <w:rsid w:val="00096850"/>
    <w:rsid w:val="000A1FC8"/>
    <w:rsid w:val="000A2E4F"/>
    <w:rsid w:val="000B23A1"/>
    <w:rsid w:val="000B5E39"/>
    <w:rsid w:val="000B5EE8"/>
    <w:rsid w:val="000C5C1B"/>
    <w:rsid w:val="000C5EE4"/>
    <w:rsid w:val="000D22D4"/>
    <w:rsid w:val="000E3E9C"/>
    <w:rsid w:val="000F5340"/>
    <w:rsid w:val="000F7EF5"/>
    <w:rsid w:val="0010006F"/>
    <w:rsid w:val="00103EA2"/>
    <w:rsid w:val="00104948"/>
    <w:rsid w:val="00110276"/>
    <w:rsid w:val="0011296C"/>
    <w:rsid w:val="001134B0"/>
    <w:rsid w:val="001235B5"/>
    <w:rsid w:val="0012514A"/>
    <w:rsid w:val="00130563"/>
    <w:rsid w:val="00133C34"/>
    <w:rsid w:val="00141ED5"/>
    <w:rsid w:val="00145D3F"/>
    <w:rsid w:val="0014605C"/>
    <w:rsid w:val="00175E50"/>
    <w:rsid w:val="00176201"/>
    <w:rsid w:val="00177729"/>
    <w:rsid w:val="001925E1"/>
    <w:rsid w:val="001934B3"/>
    <w:rsid w:val="00194C67"/>
    <w:rsid w:val="001968C2"/>
    <w:rsid w:val="001A232C"/>
    <w:rsid w:val="001B2519"/>
    <w:rsid w:val="001B47D7"/>
    <w:rsid w:val="001B5791"/>
    <w:rsid w:val="001B63FD"/>
    <w:rsid w:val="001C02E9"/>
    <w:rsid w:val="001C3ADD"/>
    <w:rsid w:val="001C445A"/>
    <w:rsid w:val="001C697A"/>
    <w:rsid w:val="001D634A"/>
    <w:rsid w:val="001D7656"/>
    <w:rsid w:val="001E10E5"/>
    <w:rsid w:val="001E75A7"/>
    <w:rsid w:val="002034F8"/>
    <w:rsid w:val="002053D8"/>
    <w:rsid w:val="0022005B"/>
    <w:rsid w:val="00225603"/>
    <w:rsid w:val="00231D34"/>
    <w:rsid w:val="002359EC"/>
    <w:rsid w:val="00237B6A"/>
    <w:rsid w:val="00252BBE"/>
    <w:rsid w:val="00261D7A"/>
    <w:rsid w:val="00262ADC"/>
    <w:rsid w:val="00271CCE"/>
    <w:rsid w:val="00275F9A"/>
    <w:rsid w:val="002760B6"/>
    <w:rsid w:val="00277A70"/>
    <w:rsid w:val="002876BE"/>
    <w:rsid w:val="0029497A"/>
    <w:rsid w:val="00295CF7"/>
    <w:rsid w:val="002A5414"/>
    <w:rsid w:val="002A7887"/>
    <w:rsid w:val="002B220B"/>
    <w:rsid w:val="002B238D"/>
    <w:rsid w:val="002B439B"/>
    <w:rsid w:val="002C2978"/>
    <w:rsid w:val="002C4431"/>
    <w:rsid w:val="002C6C1D"/>
    <w:rsid w:val="002E6C2C"/>
    <w:rsid w:val="002F4AFE"/>
    <w:rsid w:val="002F61A6"/>
    <w:rsid w:val="00304783"/>
    <w:rsid w:val="00306525"/>
    <w:rsid w:val="00310535"/>
    <w:rsid w:val="003110A6"/>
    <w:rsid w:val="00311FA2"/>
    <w:rsid w:val="00315EE2"/>
    <w:rsid w:val="00316D76"/>
    <w:rsid w:val="00320754"/>
    <w:rsid w:val="00321877"/>
    <w:rsid w:val="00325AEF"/>
    <w:rsid w:val="003267CC"/>
    <w:rsid w:val="00326D40"/>
    <w:rsid w:val="003279E7"/>
    <w:rsid w:val="00327CBB"/>
    <w:rsid w:val="00335EAC"/>
    <w:rsid w:val="00336B99"/>
    <w:rsid w:val="003455BF"/>
    <w:rsid w:val="00347BF1"/>
    <w:rsid w:val="00347F18"/>
    <w:rsid w:val="00353868"/>
    <w:rsid w:val="00356B6C"/>
    <w:rsid w:val="00356C3D"/>
    <w:rsid w:val="0036481E"/>
    <w:rsid w:val="00377F94"/>
    <w:rsid w:val="00390880"/>
    <w:rsid w:val="003A6B48"/>
    <w:rsid w:val="003B2177"/>
    <w:rsid w:val="003C1343"/>
    <w:rsid w:val="003C2AC2"/>
    <w:rsid w:val="003C7C4E"/>
    <w:rsid w:val="003D1A0F"/>
    <w:rsid w:val="003E0137"/>
    <w:rsid w:val="003E2914"/>
    <w:rsid w:val="003E2C66"/>
    <w:rsid w:val="003E36C5"/>
    <w:rsid w:val="003E4111"/>
    <w:rsid w:val="003E531F"/>
    <w:rsid w:val="003E6B4F"/>
    <w:rsid w:val="003F622E"/>
    <w:rsid w:val="003F7014"/>
    <w:rsid w:val="00404DB2"/>
    <w:rsid w:val="004113EE"/>
    <w:rsid w:val="00423323"/>
    <w:rsid w:val="00424F79"/>
    <w:rsid w:val="00427E18"/>
    <w:rsid w:val="00431C16"/>
    <w:rsid w:val="004349FB"/>
    <w:rsid w:val="00440BD1"/>
    <w:rsid w:val="004464D4"/>
    <w:rsid w:val="00447EED"/>
    <w:rsid w:val="00452F9A"/>
    <w:rsid w:val="00460C7E"/>
    <w:rsid w:val="00486477"/>
    <w:rsid w:val="00486B6B"/>
    <w:rsid w:val="00486DEF"/>
    <w:rsid w:val="00493648"/>
    <w:rsid w:val="004A07FD"/>
    <w:rsid w:val="004A559D"/>
    <w:rsid w:val="004B095B"/>
    <w:rsid w:val="004B0C99"/>
    <w:rsid w:val="004B3F26"/>
    <w:rsid w:val="004C4D49"/>
    <w:rsid w:val="004C6099"/>
    <w:rsid w:val="004D5389"/>
    <w:rsid w:val="004E3BEE"/>
    <w:rsid w:val="004F651A"/>
    <w:rsid w:val="005151FA"/>
    <w:rsid w:val="00516A23"/>
    <w:rsid w:val="00533035"/>
    <w:rsid w:val="00535161"/>
    <w:rsid w:val="00540301"/>
    <w:rsid w:val="0055053D"/>
    <w:rsid w:val="00554BA6"/>
    <w:rsid w:val="00556D5E"/>
    <w:rsid w:val="00556FF2"/>
    <w:rsid w:val="00557376"/>
    <w:rsid w:val="00567825"/>
    <w:rsid w:val="0058530A"/>
    <w:rsid w:val="00591F60"/>
    <w:rsid w:val="005978CB"/>
    <w:rsid w:val="005A4360"/>
    <w:rsid w:val="005A4845"/>
    <w:rsid w:val="005B4A51"/>
    <w:rsid w:val="005B7082"/>
    <w:rsid w:val="005B77CE"/>
    <w:rsid w:val="005C00AE"/>
    <w:rsid w:val="005C5FE0"/>
    <w:rsid w:val="005C604E"/>
    <w:rsid w:val="005C699E"/>
    <w:rsid w:val="005C7EB2"/>
    <w:rsid w:val="005D5C95"/>
    <w:rsid w:val="005E0A46"/>
    <w:rsid w:val="0060038E"/>
    <w:rsid w:val="00605E5B"/>
    <w:rsid w:val="00621ADD"/>
    <w:rsid w:val="00623346"/>
    <w:rsid w:val="0063146A"/>
    <w:rsid w:val="00631C22"/>
    <w:rsid w:val="0063205B"/>
    <w:rsid w:val="00634EFC"/>
    <w:rsid w:val="00640005"/>
    <w:rsid w:val="00640EC5"/>
    <w:rsid w:val="00641517"/>
    <w:rsid w:val="006442D9"/>
    <w:rsid w:val="00644AE8"/>
    <w:rsid w:val="006531C6"/>
    <w:rsid w:val="006552C3"/>
    <w:rsid w:val="0065788D"/>
    <w:rsid w:val="006600A6"/>
    <w:rsid w:val="006603B2"/>
    <w:rsid w:val="00661990"/>
    <w:rsid w:val="00681790"/>
    <w:rsid w:val="006820EF"/>
    <w:rsid w:val="00691F64"/>
    <w:rsid w:val="00691FC2"/>
    <w:rsid w:val="00693008"/>
    <w:rsid w:val="006930CA"/>
    <w:rsid w:val="006A3909"/>
    <w:rsid w:val="006A4AF4"/>
    <w:rsid w:val="006A7DE0"/>
    <w:rsid w:val="006B714E"/>
    <w:rsid w:val="006C0FF9"/>
    <w:rsid w:val="006C22FE"/>
    <w:rsid w:val="006C6C9E"/>
    <w:rsid w:val="006C758B"/>
    <w:rsid w:val="006D13A0"/>
    <w:rsid w:val="006E56C0"/>
    <w:rsid w:val="006F17D4"/>
    <w:rsid w:val="00705DBB"/>
    <w:rsid w:val="00713491"/>
    <w:rsid w:val="0071497E"/>
    <w:rsid w:val="00716A40"/>
    <w:rsid w:val="00720B8D"/>
    <w:rsid w:val="007214F0"/>
    <w:rsid w:val="00722319"/>
    <w:rsid w:val="00726680"/>
    <w:rsid w:val="00750B80"/>
    <w:rsid w:val="00751DA8"/>
    <w:rsid w:val="00753D7F"/>
    <w:rsid w:val="0075721F"/>
    <w:rsid w:val="007623A8"/>
    <w:rsid w:val="007659D7"/>
    <w:rsid w:val="00767BF5"/>
    <w:rsid w:val="007907E1"/>
    <w:rsid w:val="00790FBB"/>
    <w:rsid w:val="00791830"/>
    <w:rsid w:val="00794563"/>
    <w:rsid w:val="00794FBB"/>
    <w:rsid w:val="007958DC"/>
    <w:rsid w:val="007A4652"/>
    <w:rsid w:val="007A5999"/>
    <w:rsid w:val="007A7D88"/>
    <w:rsid w:val="007C0544"/>
    <w:rsid w:val="007C73F1"/>
    <w:rsid w:val="007D01C3"/>
    <w:rsid w:val="007D1068"/>
    <w:rsid w:val="007D4FCB"/>
    <w:rsid w:val="007E4126"/>
    <w:rsid w:val="007F2D7E"/>
    <w:rsid w:val="007F2F04"/>
    <w:rsid w:val="007F317A"/>
    <w:rsid w:val="007F48EA"/>
    <w:rsid w:val="00801689"/>
    <w:rsid w:val="008052CC"/>
    <w:rsid w:val="00813553"/>
    <w:rsid w:val="00815DE8"/>
    <w:rsid w:val="00821BB0"/>
    <w:rsid w:val="00822B6D"/>
    <w:rsid w:val="008278C4"/>
    <w:rsid w:val="00830635"/>
    <w:rsid w:val="00844C93"/>
    <w:rsid w:val="0084641A"/>
    <w:rsid w:val="00850F63"/>
    <w:rsid w:val="00851E42"/>
    <w:rsid w:val="00854489"/>
    <w:rsid w:val="00855715"/>
    <w:rsid w:val="00857578"/>
    <w:rsid w:val="00862EB5"/>
    <w:rsid w:val="00865914"/>
    <w:rsid w:val="008716A6"/>
    <w:rsid w:val="00880E91"/>
    <w:rsid w:val="008827E5"/>
    <w:rsid w:val="008837B6"/>
    <w:rsid w:val="00885836"/>
    <w:rsid w:val="00890D62"/>
    <w:rsid w:val="0089355F"/>
    <w:rsid w:val="008938CD"/>
    <w:rsid w:val="00894F66"/>
    <w:rsid w:val="008A0A0C"/>
    <w:rsid w:val="008A2824"/>
    <w:rsid w:val="008A2E8D"/>
    <w:rsid w:val="008B0397"/>
    <w:rsid w:val="008B0792"/>
    <w:rsid w:val="008B432C"/>
    <w:rsid w:val="008C72A8"/>
    <w:rsid w:val="008D4A37"/>
    <w:rsid w:val="008D646E"/>
    <w:rsid w:val="008D65EA"/>
    <w:rsid w:val="008D6EB7"/>
    <w:rsid w:val="008D74E8"/>
    <w:rsid w:val="008E2FF5"/>
    <w:rsid w:val="008E53F7"/>
    <w:rsid w:val="008F0E9E"/>
    <w:rsid w:val="008F57D0"/>
    <w:rsid w:val="008F70BC"/>
    <w:rsid w:val="00900F63"/>
    <w:rsid w:val="00904970"/>
    <w:rsid w:val="009134AE"/>
    <w:rsid w:val="00915541"/>
    <w:rsid w:val="0092118E"/>
    <w:rsid w:val="00933915"/>
    <w:rsid w:val="009348B7"/>
    <w:rsid w:val="009349DA"/>
    <w:rsid w:val="00936E68"/>
    <w:rsid w:val="009416C5"/>
    <w:rsid w:val="009437BF"/>
    <w:rsid w:val="009443C6"/>
    <w:rsid w:val="00947409"/>
    <w:rsid w:val="00947D85"/>
    <w:rsid w:val="00950417"/>
    <w:rsid w:val="00950E85"/>
    <w:rsid w:val="009529FD"/>
    <w:rsid w:val="009570DC"/>
    <w:rsid w:val="00961570"/>
    <w:rsid w:val="00967291"/>
    <w:rsid w:val="0096787C"/>
    <w:rsid w:val="0097218D"/>
    <w:rsid w:val="00974412"/>
    <w:rsid w:val="00977DFD"/>
    <w:rsid w:val="0098318D"/>
    <w:rsid w:val="00983B4A"/>
    <w:rsid w:val="0098629C"/>
    <w:rsid w:val="00987CDB"/>
    <w:rsid w:val="009A31A9"/>
    <w:rsid w:val="009A4F0B"/>
    <w:rsid w:val="009B203A"/>
    <w:rsid w:val="009D1560"/>
    <w:rsid w:val="009D6BD5"/>
    <w:rsid w:val="009E365E"/>
    <w:rsid w:val="009F5094"/>
    <w:rsid w:val="00A00BA7"/>
    <w:rsid w:val="00A014B9"/>
    <w:rsid w:val="00A053AD"/>
    <w:rsid w:val="00A23EC6"/>
    <w:rsid w:val="00A3076E"/>
    <w:rsid w:val="00A329B1"/>
    <w:rsid w:val="00A46990"/>
    <w:rsid w:val="00A532E3"/>
    <w:rsid w:val="00A766D1"/>
    <w:rsid w:val="00A86F65"/>
    <w:rsid w:val="00A8799D"/>
    <w:rsid w:val="00A91B4B"/>
    <w:rsid w:val="00A95B71"/>
    <w:rsid w:val="00A965F9"/>
    <w:rsid w:val="00A9748A"/>
    <w:rsid w:val="00A97709"/>
    <w:rsid w:val="00AA1B05"/>
    <w:rsid w:val="00AA3FCD"/>
    <w:rsid w:val="00AA49D0"/>
    <w:rsid w:val="00AA6908"/>
    <w:rsid w:val="00AA7398"/>
    <w:rsid w:val="00AB48CB"/>
    <w:rsid w:val="00AB50E4"/>
    <w:rsid w:val="00AB65CD"/>
    <w:rsid w:val="00AB677B"/>
    <w:rsid w:val="00AC3439"/>
    <w:rsid w:val="00AC4D5E"/>
    <w:rsid w:val="00AC58ED"/>
    <w:rsid w:val="00AC72CC"/>
    <w:rsid w:val="00AD4C96"/>
    <w:rsid w:val="00AE5CDE"/>
    <w:rsid w:val="00AF277A"/>
    <w:rsid w:val="00AF4E1E"/>
    <w:rsid w:val="00AF559A"/>
    <w:rsid w:val="00B00600"/>
    <w:rsid w:val="00B0136D"/>
    <w:rsid w:val="00B015AF"/>
    <w:rsid w:val="00B039DA"/>
    <w:rsid w:val="00B147F4"/>
    <w:rsid w:val="00B21116"/>
    <w:rsid w:val="00B22D8C"/>
    <w:rsid w:val="00B30C91"/>
    <w:rsid w:val="00B31711"/>
    <w:rsid w:val="00B3374B"/>
    <w:rsid w:val="00B3463D"/>
    <w:rsid w:val="00B41BE5"/>
    <w:rsid w:val="00B4535E"/>
    <w:rsid w:val="00B515D6"/>
    <w:rsid w:val="00B52EC7"/>
    <w:rsid w:val="00B55727"/>
    <w:rsid w:val="00B564EA"/>
    <w:rsid w:val="00B6500E"/>
    <w:rsid w:val="00B675E2"/>
    <w:rsid w:val="00B73E20"/>
    <w:rsid w:val="00B7461E"/>
    <w:rsid w:val="00B80D63"/>
    <w:rsid w:val="00B831E6"/>
    <w:rsid w:val="00B92084"/>
    <w:rsid w:val="00B970B5"/>
    <w:rsid w:val="00BA585A"/>
    <w:rsid w:val="00BB2CA9"/>
    <w:rsid w:val="00BB62BD"/>
    <w:rsid w:val="00BC230B"/>
    <w:rsid w:val="00BC4344"/>
    <w:rsid w:val="00BC6824"/>
    <w:rsid w:val="00BE49DB"/>
    <w:rsid w:val="00BF3FD5"/>
    <w:rsid w:val="00BF7B35"/>
    <w:rsid w:val="00C068AC"/>
    <w:rsid w:val="00C16612"/>
    <w:rsid w:val="00C20FDD"/>
    <w:rsid w:val="00C217FB"/>
    <w:rsid w:val="00C24862"/>
    <w:rsid w:val="00C26282"/>
    <w:rsid w:val="00C27A60"/>
    <w:rsid w:val="00C304E4"/>
    <w:rsid w:val="00C41B4E"/>
    <w:rsid w:val="00C4477C"/>
    <w:rsid w:val="00C45534"/>
    <w:rsid w:val="00C55701"/>
    <w:rsid w:val="00C56603"/>
    <w:rsid w:val="00C61BEC"/>
    <w:rsid w:val="00C73853"/>
    <w:rsid w:val="00C74890"/>
    <w:rsid w:val="00C76D0E"/>
    <w:rsid w:val="00C83345"/>
    <w:rsid w:val="00C84439"/>
    <w:rsid w:val="00C90633"/>
    <w:rsid w:val="00C91E5F"/>
    <w:rsid w:val="00C95822"/>
    <w:rsid w:val="00C95B56"/>
    <w:rsid w:val="00C95F75"/>
    <w:rsid w:val="00CA737E"/>
    <w:rsid w:val="00CB00CE"/>
    <w:rsid w:val="00CB04C1"/>
    <w:rsid w:val="00CC0A25"/>
    <w:rsid w:val="00CC190A"/>
    <w:rsid w:val="00CC663C"/>
    <w:rsid w:val="00CE3953"/>
    <w:rsid w:val="00CE5C56"/>
    <w:rsid w:val="00CE63B4"/>
    <w:rsid w:val="00CE6D95"/>
    <w:rsid w:val="00CF1B4C"/>
    <w:rsid w:val="00D0277D"/>
    <w:rsid w:val="00D029E9"/>
    <w:rsid w:val="00D07987"/>
    <w:rsid w:val="00D14AE4"/>
    <w:rsid w:val="00D155EF"/>
    <w:rsid w:val="00D16DE2"/>
    <w:rsid w:val="00D17246"/>
    <w:rsid w:val="00D21BF7"/>
    <w:rsid w:val="00D266CA"/>
    <w:rsid w:val="00D270BD"/>
    <w:rsid w:val="00D30C6C"/>
    <w:rsid w:val="00D37AD6"/>
    <w:rsid w:val="00D43874"/>
    <w:rsid w:val="00D475FD"/>
    <w:rsid w:val="00D52E28"/>
    <w:rsid w:val="00D52FF4"/>
    <w:rsid w:val="00D55CBF"/>
    <w:rsid w:val="00D6063D"/>
    <w:rsid w:val="00D74E9F"/>
    <w:rsid w:val="00D84747"/>
    <w:rsid w:val="00D85ADB"/>
    <w:rsid w:val="00D876C9"/>
    <w:rsid w:val="00D965E5"/>
    <w:rsid w:val="00DB4180"/>
    <w:rsid w:val="00DC0FB1"/>
    <w:rsid w:val="00DC26BC"/>
    <w:rsid w:val="00DC2968"/>
    <w:rsid w:val="00DC4740"/>
    <w:rsid w:val="00DE0507"/>
    <w:rsid w:val="00DE6253"/>
    <w:rsid w:val="00DF2E7F"/>
    <w:rsid w:val="00DF643E"/>
    <w:rsid w:val="00E00261"/>
    <w:rsid w:val="00E06B92"/>
    <w:rsid w:val="00E11156"/>
    <w:rsid w:val="00E15009"/>
    <w:rsid w:val="00E16D20"/>
    <w:rsid w:val="00E24EE3"/>
    <w:rsid w:val="00E3417D"/>
    <w:rsid w:val="00E3469F"/>
    <w:rsid w:val="00E34797"/>
    <w:rsid w:val="00E40F2A"/>
    <w:rsid w:val="00E41E71"/>
    <w:rsid w:val="00E454F0"/>
    <w:rsid w:val="00E523EE"/>
    <w:rsid w:val="00E53337"/>
    <w:rsid w:val="00E559E5"/>
    <w:rsid w:val="00E62928"/>
    <w:rsid w:val="00E65964"/>
    <w:rsid w:val="00E8017E"/>
    <w:rsid w:val="00E8171D"/>
    <w:rsid w:val="00E83FC2"/>
    <w:rsid w:val="00E861EA"/>
    <w:rsid w:val="00E87E10"/>
    <w:rsid w:val="00E93B72"/>
    <w:rsid w:val="00E96329"/>
    <w:rsid w:val="00E97CC4"/>
    <w:rsid w:val="00EB1383"/>
    <w:rsid w:val="00EB4D86"/>
    <w:rsid w:val="00EB57DD"/>
    <w:rsid w:val="00EB74DC"/>
    <w:rsid w:val="00EC6BD1"/>
    <w:rsid w:val="00ED6A59"/>
    <w:rsid w:val="00ED739E"/>
    <w:rsid w:val="00EE0298"/>
    <w:rsid w:val="00EE5356"/>
    <w:rsid w:val="00EE7F4D"/>
    <w:rsid w:val="00EF766B"/>
    <w:rsid w:val="00F07A71"/>
    <w:rsid w:val="00F149AA"/>
    <w:rsid w:val="00F216B6"/>
    <w:rsid w:val="00F32959"/>
    <w:rsid w:val="00F3389D"/>
    <w:rsid w:val="00F37646"/>
    <w:rsid w:val="00F4019A"/>
    <w:rsid w:val="00F40ABD"/>
    <w:rsid w:val="00F421AB"/>
    <w:rsid w:val="00F453D8"/>
    <w:rsid w:val="00F500F3"/>
    <w:rsid w:val="00F577A9"/>
    <w:rsid w:val="00F61A0B"/>
    <w:rsid w:val="00F6355C"/>
    <w:rsid w:val="00F6608F"/>
    <w:rsid w:val="00F83705"/>
    <w:rsid w:val="00F86220"/>
    <w:rsid w:val="00F914BF"/>
    <w:rsid w:val="00F94A5C"/>
    <w:rsid w:val="00FA170D"/>
    <w:rsid w:val="00FA5435"/>
    <w:rsid w:val="00FB4EE4"/>
    <w:rsid w:val="00FC572B"/>
    <w:rsid w:val="00FC5962"/>
    <w:rsid w:val="00FE3675"/>
    <w:rsid w:val="00FE5F5D"/>
    <w:rsid w:val="00FF3FE5"/>
    <w:rsid w:val="00FF7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8A615"/>
  <w15:docId w15:val="{CFFE8ED6-1399-4D68-BE0E-F26B5D34E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1B4C"/>
    <w:pPr>
      <w:spacing w:after="160" w:line="259" w:lineRule="auto"/>
    </w:pPr>
  </w:style>
  <w:style w:type="paragraph" w:styleId="Heading1">
    <w:name w:val="heading 1"/>
    <w:basedOn w:val="Normal"/>
    <w:next w:val="Normal"/>
    <w:link w:val="Heading1Char"/>
    <w:uiPriority w:val="9"/>
    <w:qFormat/>
    <w:rsid w:val="00CF1B4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B4C"/>
    <w:rPr>
      <w:rFonts w:asciiTheme="majorHAnsi" w:eastAsiaTheme="majorEastAsia" w:hAnsiTheme="majorHAnsi" w:cstheme="majorBidi"/>
      <w:color w:val="365F91" w:themeColor="accent1" w:themeShade="BF"/>
      <w:sz w:val="32"/>
      <w:szCs w:val="32"/>
    </w:rPr>
  </w:style>
  <w:style w:type="paragraph" w:styleId="Header">
    <w:name w:val="header"/>
    <w:basedOn w:val="Normal"/>
    <w:link w:val="HeaderChar"/>
    <w:uiPriority w:val="99"/>
    <w:unhideWhenUsed/>
    <w:rsid w:val="00CF1B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1B4C"/>
  </w:style>
  <w:style w:type="paragraph" w:styleId="Footer">
    <w:name w:val="footer"/>
    <w:basedOn w:val="Normal"/>
    <w:link w:val="FooterChar"/>
    <w:uiPriority w:val="99"/>
    <w:unhideWhenUsed/>
    <w:rsid w:val="00CF1B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1B4C"/>
  </w:style>
  <w:style w:type="paragraph" w:styleId="BalloonText">
    <w:name w:val="Balloon Text"/>
    <w:basedOn w:val="Normal"/>
    <w:link w:val="BalloonTextChar"/>
    <w:uiPriority w:val="99"/>
    <w:semiHidden/>
    <w:unhideWhenUsed/>
    <w:rsid w:val="00CF1B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1B4C"/>
    <w:rPr>
      <w:rFonts w:ascii="Tahoma" w:hAnsi="Tahoma" w:cs="Tahoma"/>
      <w:sz w:val="16"/>
      <w:szCs w:val="16"/>
    </w:rPr>
  </w:style>
  <w:style w:type="paragraph" w:styleId="NormalWeb">
    <w:name w:val="Normal (Web)"/>
    <w:basedOn w:val="Normal"/>
    <w:uiPriority w:val="99"/>
    <w:unhideWhenUsed/>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CF1B4C"/>
    <w:pPr>
      <w:ind w:left="720"/>
      <w:contextualSpacing/>
    </w:pPr>
  </w:style>
  <w:style w:type="character" w:customStyle="1" w:styleId="ListParagraphChar">
    <w:name w:val="List Paragraph Char"/>
    <w:link w:val="ListParagraph"/>
    <w:uiPriority w:val="34"/>
    <w:rsid w:val="00CF1B4C"/>
  </w:style>
  <w:style w:type="character" w:styleId="FootnoteReference">
    <w:name w:val="footnote reference"/>
    <w:aliases w:val="4_G,4_GA"/>
    <w:basedOn w:val="DefaultParagraphFont"/>
    <w:uiPriority w:val="99"/>
    <w:unhideWhenUsed/>
    <w:qFormat/>
    <w:rsid w:val="00CF1B4C"/>
    <w:rPr>
      <w:vertAlign w:val="superscript"/>
    </w:rPr>
  </w:style>
  <w:style w:type="paragraph" w:styleId="FootnoteText">
    <w:name w:val="footnote text"/>
    <w:aliases w:val="5_G"/>
    <w:basedOn w:val="Normal"/>
    <w:link w:val="FootnoteTextChar"/>
    <w:uiPriority w:val="99"/>
    <w:unhideWhenUsed/>
    <w:qFormat/>
    <w:rsid w:val="00CF1B4C"/>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CF1B4C"/>
    <w:rPr>
      <w:sz w:val="20"/>
      <w:szCs w:val="20"/>
    </w:rPr>
  </w:style>
  <w:style w:type="character" w:styleId="Hyperlink">
    <w:name w:val="Hyperlink"/>
    <w:basedOn w:val="DefaultParagraphFont"/>
    <w:uiPriority w:val="99"/>
    <w:unhideWhenUsed/>
    <w:rsid w:val="00CF1B4C"/>
    <w:rPr>
      <w:color w:val="0000FF" w:themeColor="hyperlink"/>
      <w:u w:val="single"/>
    </w:rPr>
  </w:style>
  <w:style w:type="character" w:styleId="Strong">
    <w:name w:val="Strong"/>
    <w:basedOn w:val="DefaultParagraphFont"/>
    <w:uiPriority w:val="22"/>
    <w:qFormat/>
    <w:rsid w:val="00CF1B4C"/>
    <w:rPr>
      <w:b/>
      <w:bCs/>
    </w:rPr>
  </w:style>
  <w:style w:type="paragraph" w:customStyle="1" w:styleId="ar">
    <w:name w:val="a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A">
    <w:name w:val="_ Single Txt_GA"/>
    <w:basedOn w:val="Normal"/>
    <w:rsid w:val="00CF1B4C"/>
    <w:pPr>
      <w:tabs>
        <w:tab w:val="left" w:pos="1928"/>
        <w:tab w:val="left" w:pos="2608"/>
        <w:tab w:val="left" w:pos="3289"/>
        <w:tab w:val="left" w:pos="3969"/>
        <w:tab w:val="left" w:pos="4649"/>
        <w:tab w:val="left" w:pos="5330"/>
      </w:tabs>
      <w:suppressAutoHyphens/>
      <w:bidi/>
      <w:spacing w:after="120" w:line="380" w:lineRule="exact"/>
      <w:ind w:left="1247" w:right="1247"/>
      <w:jc w:val="both"/>
    </w:pPr>
    <w:rPr>
      <w:rFonts w:ascii="Times New Roman" w:eastAsia="Times New Roman" w:hAnsi="Times New Roman" w:cs="Traditional Arabic"/>
      <w:sz w:val="20"/>
      <w:szCs w:val="30"/>
      <w:lang w:eastAsia="ar-SA"/>
    </w:rPr>
  </w:style>
  <w:style w:type="table" w:customStyle="1" w:styleId="GridTable4-Accent11">
    <w:name w:val="Grid Table 4 - Accent 11"/>
    <w:basedOn w:val="TableNormal"/>
    <w:uiPriority w:val="49"/>
    <w:rsid w:val="00CF1B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eGridLight1">
    <w:name w:val="Table Grid Light1"/>
    <w:basedOn w:val="TableNormal"/>
    <w:uiPriority w:val="40"/>
    <w:rsid w:val="00CF1B4C"/>
    <w:pPr>
      <w:spacing w:after="0" w:line="240" w:lineRule="auto"/>
    </w:pPr>
    <w:rPr>
      <w:color w:val="3071C3" w:themeColor="text2" w:themeTint="BF"/>
      <w:sz w:val="24"/>
      <w:szCs w:val="24"/>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Grid-Accent5">
    <w:name w:val="Light Grid Accent 5"/>
    <w:basedOn w:val="TableNormal"/>
    <w:uiPriority w:val="62"/>
    <w:rsid w:val="00CF1B4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lblnewstitle">
    <w:name w:val="lblnewstitle"/>
    <w:basedOn w:val="DefaultParagraphFont"/>
    <w:rsid w:val="00CF1B4C"/>
  </w:style>
  <w:style w:type="paragraph" w:customStyle="1" w:styleId="bbc-1sy09mr">
    <w:name w:val="bbc-1sy09mr"/>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F1B4C"/>
    <w:rPr>
      <w:i/>
      <w:iCs/>
    </w:rPr>
  </w:style>
  <w:style w:type="character" w:customStyle="1" w:styleId="1">
    <w:name w:val="إشارة لم يتم حلها1"/>
    <w:basedOn w:val="DefaultParagraphFont"/>
    <w:uiPriority w:val="99"/>
    <w:semiHidden/>
    <w:unhideWhenUsed/>
    <w:rsid w:val="00CF1B4C"/>
    <w:rPr>
      <w:color w:val="605E5C"/>
      <w:shd w:val="clear" w:color="auto" w:fill="E1DFDD"/>
    </w:rPr>
  </w:style>
  <w:style w:type="paragraph" w:customStyle="1" w:styleId="t-contentchapo">
    <w:name w:val="t-content__chapo"/>
    <w:basedOn w:val="Normal"/>
    <w:rsid w:val="00CF1B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block-adlabeltext">
    <w:name w:val="m-block-ad__label__text"/>
    <w:basedOn w:val="DefaultParagraphFont"/>
    <w:rsid w:val="00CF1B4C"/>
  </w:style>
  <w:style w:type="character" w:customStyle="1" w:styleId="jlqj4b">
    <w:name w:val="jlqj4b"/>
    <w:basedOn w:val="DefaultParagraphFont"/>
    <w:rsid w:val="00CF1B4C"/>
  </w:style>
  <w:style w:type="table" w:styleId="TableGrid">
    <w:name w:val="Table Grid"/>
    <w:basedOn w:val="TableNormal"/>
    <w:uiPriority w:val="39"/>
    <w:rsid w:val="00CF1B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CF1B4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1">
    <w:name w:val="Grid Table 1 Light1"/>
    <w:basedOn w:val="TableNormal"/>
    <w:uiPriority w:val="46"/>
    <w:rsid w:val="00CF1B4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ListTable21">
    <w:name w:val="List Table 21"/>
    <w:basedOn w:val="TableNormal"/>
    <w:uiPriority w:val="47"/>
    <w:rsid w:val="00CF1B4C"/>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1">
    <w:name w:val="Grid Table 6 Colorful1"/>
    <w:basedOn w:val="TableNormal"/>
    <w:uiPriority w:val="51"/>
    <w:rsid w:val="00CF1B4C"/>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1">
    <w:name w:val="Unresolved Mention1"/>
    <w:basedOn w:val="DefaultParagraphFont"/>
    <w:uiPriority w:val="99"/>
    <w:semiHidden/>
    <w:unhideWhenUsed/>
    <w:rsid w:val="00CF1B4C"/>
    <w:rPr>
      <w:color w:val="605E5C"/>
      <w:shd w:val="clear" w:color="auto" w:fill="E1DFDD"/>
    </w:rPr>
  </w:style>
  <w:style w:type="character" w:styleId="FollowedHyperlink">
    <w:name w:val="FollowedHyperlink"/>
    <w:basedOn w:val="DefaultParagraphFont"/>
    <w:uiPriority w:val="99"/>
    <w:semiHidden/>
    <w:unhideWhenUsed/>
    <w:rsid w:val="00CF1B4C"/>
    <w:rPr>
      <w:color w:val="800080" w:themeColor="followedHyperlink"/>
      <w:u w:val="single"/>
    </w:rPr>
  </w:style>
  <w:style w:type="paragraph" w:styleId="Title">
    <w:name w:val="Title"/>
    <w:basedOn w:val="Normal"/>
    <w:link w:val="TitleChar"/>
    <w:uiPriority w:val="1"/>
    <w:qFormat/>
    <w:rsid w:val="00CF1B4C"/>
    <w:pPr>
      <w:pBdr>
        <w:bottom w:val="single" w:sz="48" w:space="22" w:color="365F91" w:themeColor="accent1" w:themeShade="BF"/>
      </w:pBdr>
      <w:spacing w:after="400" w:line="240" w:lineRule="auto"/>
      <w:contextualSpacing/>
    </w:pPr>
    <w:rPr>
      <w:rFonts w:asciiTheme="majorHAnsi" w:eastAsiaTheme="majorEastAsia" w:hAnsiTheme="majorHAnsi" w:cstheme="majorBidi"/>
      <w:b/>
      <w:color w:val="265898" w:themeColor="text2" w:themeTint="E6"/>
      <w:kern w:val="28"/>
      <w:sz w:val="60"/>
      <w:szCs w:val="56"/>
      <w:lang w:eastAsia="ja-JP"/>
    </w:rPr>
  </w:style>
  <w:style w:type="character" w:customStyle="1" w:styleId="TitleChar">
    <w:name w:val="Title Char"/>
    <w:basedOn w:val="DefaultParagraphFont"/>
    <w:link w:val="Title"/>
    <w:uiPriority w:val="1"/>
    <w:rsid w:val="00CF1B4C"/>
    <w:rPr>
      <w:rFonts w:asciiTheme="majorHAnsi" w:eastAsiaTheme="majorEastAsia" w:hAnsiTheme="majorHAnsi" w:cstheme="majorBidi"/>
      <w:b/>
      <w:color w:val="265898" w:themeColor="text2" w:themeTint="E6"/>
      <w:kern w:val="28"/>
      <w:sz w:val="60"/>
      <w:szCs w:val="56"/>
      <w:lang w:eastAsia="ja-JP"/>
    </w:rPr>
  </w:style>
  <w:style w:type="paragraph" w:styleId="NoSpacing">
    <w:name w:val="No Spacing"/>
    <w:link w:val="NoSpacingChar"/>
    <w:uiPriority w:val="1"/>
    <w:qFormat/>
    <w:rsid w:val="00CF1B4C"/>
    <w:pPr>
      <w:bidi/>
      <w:spacing w:after="0" w:line="240" w:lineRule="auto"/>
    </w:pPr>
    <w:rPr>
      <w:rFonts w:eastAsiaTheme="minorEastAsia"/>
    </w:rPr>
  </w:style>
  <w:style w:type="character" w:customStyle="1" w:styleId="NoSpacingChar">
    <w:name w:val="No Spacing Char"/>
    <w:basedOn w:val="DefaultParagraphFont"/>
    <w:link w:val="NoSpacing"/>
    <w:uiPriority w:val="1"/>
    <w:rsid w:val="00CF1B4C"/>
    <w:rPr>
      <w:rFonts w:eastAsiaTheme="minorEastAsia"/>
    </w:rPr>
  </w:style>
  <w:style w:type="paragraph" w:styleId="TOCHeading">
    <w:name w:val="TOC Heading"/>
    <w:basedOn w:val="Heading1"/>
    <w:next w:val="Normal"/>
    <w:uiPriority w:val="39"/>
    <w:unhideWhenUsed/>
    <w:qFormat/>
    <w:rsid w:val="00CF1B4C"/>
    <w:pPr>
      <w:spacing w:before="320" w:line="240" w:lineRule="auto"/>
      <w:outlineLvl w:val="9"/>
    </w:pPr>
    <w:rPr>
      <w:lang w:eastAsia="ja-JP"/>
    </w:rPr>
  </w:style>
  <w:style w:type="paragraph" w:styleId="TOC2">
    <w:name w:val="toc 2"/>
    <w:basedOn w:val="Normal"/>
    <w:next w:val="Normal"/>
    <w:autoRedefine/>
    <w:uiPriority w:val="39"/>
    <w:unhideWhenUsed/>
    <w:rsid w:val="006A7DE0"/>
    <w:pPr>
      <w:tabs>
        <w:tab w:val="right" w:leader="dot" w:pos="9350"/>
      </w:tabs>
      <w:bidi/>
      <w:spacing w:after="100" w:line="264" w:lineRule="auto"/>
      <w:ind w:left="200"/>
    </w:pPr>
    <w:rPr>
      <w:rFonts w:eastAsiaTheme="minorEastAsia"/>
      <w:sz w:val="20"/>
      <w:szCs w:val="20"/>
      <w:lang w:eastAsia="ja-JP"/>
    </w:rPr>
  </w:style>
  <w:style w:type="paragraph" w:styleId="TOC1">
    <w:name w:val="toc 1"/>
    <w:basedOn w:val="Normal"/>
    <w:next w:val="Normal"/>
    <w:autoRedefine/>
    <w:uiPriority w:val="39"/>
    <w:unhideWhenUsed/>
    <w:rsid w:val="006A7DE0"/>
    <w:pPr>
      <w:tabs>
        <w:tab w:val="right" w:leader="dot" w:pos="9350"/>
      </w:tabs>
      <w:bidi/>
      <w:spacing w:after="100" w:line="276" w:lineRule="auto"/>
    </w:pPr>
    <w:rPr>
      <w:rFonts w:ascii="Traditional Arabic" w:eastAsiaTheme="minorEastAsia" w:hAnsi="Traditional Arabic" w:cs="Traditional Arabic"/>
      <w:noProof/>
      <w:sz w:val="24"/>
      <w:szCs w:val="24"/>
      <w:lang w:eastAsia="ja-JP"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character" w:customStyle="1" w:styleId="UnresolvedMention">
    <w:name w:val="Unresolved Mention"/>
    <w:basedOn w:val="DefaultParagraphFont"/>
    <w:uiPriority w:val="99"/>
    <w:semiHidden/>
    <w:unhideWhenUsed/>
    <w:rsid w:val="00720B8D"/>
    <w:rPr>
      <w:color w:val="605E5C"/>
      <w:shd w:val="clear" w:color="auto" w:fill="E1DFDD"/>
    </w:rPr>
  </w:style>
  <w:style w:type="paragraph" w:customStyle="1" w:styleId="selectionshareable">
    <w:name w:val="selectionshareable"/>
    <w:basedOn w:val="Normal"/>
    <w:rsid w:val="006F17D4"/>
    <w:pPr>
      <w:spacing w:before="100" w:beforeAutospacing="1" w:after="100" w:afterAutospacing="1" w:line="240" w:lineRule="auto"/>
    </w:pPr>
    <w:rPr>
      <w:rFonts w:ascii="Times New Roman" w:eastAsia="Times New Roman" w:hAnsi="Times New Roman" w:cs="Times New Roman"/>
      <w:sz w:val="24"/>
      <w:szCs w:val="24"/>
    </w:rPr>
  </w:style>
  <w:style w:type="table" w:styleId="PlainTable1">
    <w:name w:val="Plain Table 1"/>
    <w:basedOn w:val="TableNormal"/>
    <w:uiPriority w:val="41"/>
    <w:rsid w:val="001C69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3">
    <w:name w:val="toc 3"/>
    <w:basedOn w:val="Normal"/>
    <w:next w:val="Normal"/>
    <w:autoRedefine/>
    <w:uiPriority w:val="39"/>
    <w:unhideWhenUsed/>
    <w:rsid w:val="006A7DE0"/>
    <w:pPr>
      <w:tabs>
        <w:tab w:val="right" w:leader="dot" w:pos="9350"/>
      </w:tabs>
      <w:bidi/>
      <w:spacing w:after="100"/>
    </w:pPr>
    <w:rPr>
      <w:rFonts w:ascii="Traditional Arabic" w:hAnsi="Traditional Arabic" w:cs="Traditional Arabic"/>
      <w:b/>
      <w:bCs/>
      <w:noProof/>
      <w:sz w:val="28"/>
      <w:szCs w:val="28"/>
      <w:lang w:bidi="ar-EG"/>
    </w:rPr>
  </w:style>
  <w:style w:type="table" w:styleId="GridTable5Dark-Accent4">
    <w:name w:val="Grid Table 5 Dark Accent 4"/>
    <w:basedOn w:val="TableNormal"/>
    <w:uiPriority w:val="50"/>
    <w:rsid w:val="007F31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apple-style-span">
    <w:name w:val="apple-style-span"/>
    <w:basedOn w:val="DefaultParagraphFont"/>
    <w:rsid w:val="002A78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665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2.jpeg"/><Relationship Id="rId2" Type="http://schemas.openxmlformats.org/officeDocument/2006/relationships/image" Target="media/image3.png"/><Relationship Id="rId1" Type="http://schemas.openxmlformats.org/officeDocument/2006/relationships/image" Target="media/image1.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s://khaleej.online/EpA3mz" TargetMode="External"/><Relationship Id="rId13" Type="http://schemas.openxmlformats.org/officeDocument/2006/relationships/hyperlink" Target="https://cutt.us/1ltLh" TargetMode="External"/><Relationship Id="rId3" Type="http://schemas.openxmlformats.org/officeDocument/2006/relationships/hyperlink" Target="https://cutt.us/MYmnE" TargetMode="External"/><Relationship Id="rId7" Type="http://schemas.openxmlformats.org/officeDocument/2006/relationships/hyperlink" Target="https://cutt.us/s3Vvv" TargetMode="External"/><Relationship Id="rId12" Type="http://schemas.openxmlformats.org/officeDocument/2006/relationships/hyperlink" Target="https://cutt.us/fHRmA" TargetMode="External"/><Relationship Id="rId2" Type="http://schemas.openxmlformats.org/officeDocument/2006/relationships/hyperlink" Target="https://cutt.us/hj4Jg" TargetMode="External"/><Relationship Id="rId1" Type="http://schemas.openxmlformats.org/officeDocument/2006/relationships/hyperlink" Target="https://cutt.us/o6y6a" TargetMode="External"/><Relationship Id="rId6" Type="http://schemas.openxmlformats.org/officeDocument/2006/relationships/hyperlink" Target="https://cutt.us/7Ckpc" TargetMode="External"/><Relationship Id="rId11" Type="http://schemas.openxmlformats.org/officeDocument/2006/relationships/hyperlink" Target="https://cutt.us/BR5Oi" TargetMode="External"/><Relationship Id="rId5" Type="http://schemas.openxmlformats.org/officeDocument/2006/relationships/hyperlink" Target="https://cutt.us/7WJma" TargetMode="External"/><Relationship Id="rId10" Type="http://schemas.openxmlformats.org/officeDocument/2006/relationships/hyperlink" Target="https://cutt.us/GU2tE" TargetMode="External"/><Relationship Id="rId4" Type="http://schemas.openxmlformats.org/officeDocument/2006/relationships/hyperlink" Target="https://cutt.us/2WYte" TargetMode="External"/><Relationship Id="rId9" Type="http://schemas.openxmlformats.org/officeDocument/2006/relationships/hyperlink" Target="https://cutt.us/QE2Yn" TargetMode="External"/><Relationship Id="rId14" Type="http://schemas.openxmlformats.org/officeDocument/2006/relationships/hyperlink" Target="https://cutt.us/2V6d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Maat%20Templates\templates_Reports\Maa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2799F-582E-4592-B74F-F7EE243F8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Maat</Template>
  <TotalTime>4</TotalTime>
  <Pages>6</Pages>
  <Words>2735</Words>
  <Characters>15596</Characters>
  <Application>Microsoft Office Word</Application>
  <DocSecurity>0</DocSecurity>
  <Lines>129</Lines>
  <Paragraphs>36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مؤشر الإرهاب في المنطقة العربية</vt:lpstr>
    </vt:vector>
  </TitlesOfParts>
  <Company/>
  <LinksUpToDate>false</LinksUpToDate>
  <CharactersWithSpaces>18295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cp:keywords/>
  <dc:description/>
  <cp:lastModifiedBy>Marina</cp:lastModifiedBy>
  <cp:revision>5</cp:revision>
  <dcterms:created xsi:type="dcterms:W3CDTF">2023-09-20T09:47:00Z</dcterms:created>
  <dcterms:modified xsi:type="dcterms:W3CDTF">2023-09-20T09:51:00Z</dcterms:modified>
  <cp:category/>
</cp:coreProperties>
</file>