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10795" w14:textId="77777777" w:rsidR="00FF10FA" w:rsidRPr="00CF1E9D" w:rsidRDefault="00FF10FA" w:rsidP="00A52B2B">
      <w:pPr>
        <w:pStyle w:val="Title"/>
        <w:jc w:val="center"/>
        <w:rPr>
          <w:sz w:val="36"/>
          <w:szCs w:val="36"/>
        </w:rPr>
      </w:pPr>
    </w:p>
    <w:p w14:paraId="77C31593" w14:textId="77777777" w:rsidR="00EB3153" w:rsidRPr="00C67337" w:rsidRDefault="00CF1E9D" w:rsidP="00A52B2B">
      <w:pPr>
        <w:pStyle w:val="Title"/>
        <w:jc w:val="center"/>
        <w:rPr>
          <w:sz w:val="40"/>
          <w:szCs w:val="36"/>
        </w:rPr>
      </w:pPr>
      <w:r w:rsidRPr="00C67337">
        <w:rPr>
          <w:sz w:val="40"/>
          <w:szCs w:val="36"/>
        </w:rPr>
        <w:t>Botswana</w:t>
      </w:r>
    </w:p>
    <w:p w14:paraId="2FBEA3AE" w14:textId="611701BC" w:rsidR="00CF1E9D" w:rsidRDefault="007578CE" w:rsidP="00A52B2B">
      <w:pPr>
        <w:pStyle w:val="Title"/>
        <w:jc w:val="center"/>
        <w:rPr>
          <w:sz w:val="36"/>
          <w:szCs w:val="36"/>
        </w:rPr>
      </w:pPr>
      <w:r w:rsidRPr="00CF1E9D">
        <w:rPr>
          <w:sz w:val="36"/>
          <w:szCs w:val="36"/>
        </w:rPr>
        <w:t xml:space="preserve">A Brief </w:t>
      </w:r>
      <w:r w:rsidR="00EB3153">
        <w:rPr>
          <w:sz w:val="36"/>
          <w:szCs w:val="36"/>
        </w:rPr>
        <w:t xml:space="preserve">ON </w:t>
      </w:r>
      <w:r w:rsidR="00CF1E9D">
        <w:rPr>
          <w:sz w:val="36"/>
          <w:szCs w:val="36"/>
        </w:rPr>
        <w:t>NON-DISCRIMINATION IN WORK AND EMPLOYMENT, SEXUAL HARASSMENT IN WORK AND EMPLOYMENT, PAID MATERNITY AND PATERNITY LEAVE, CHILD MARRIAGE, AND discrimination and sexual harassment in education</w:t>
      </w:r>
      <w:r w:rsidRPr="00CF1E9D">
        <w:rPr>
          <w:sz w:val="36"/>
          <w:szCs w:val="36"/>
        </w:rPr>
        <w:t xml:space="preserve"> </w:t>
      </w:r>
    </w:p>
    <w:p w14:paraId="19C9D401" w14:textId="77777777" w:rsidR="00CF1E9D" w:rsidRPr="00CF1E9D" w:rsidRDefault="00CF1E9D" w:rsidP="00CF1E9D"/>
    <w:p w14:paraId="19936089" w14:textId="37A6DBAE" w:rsidR="007578CE" w:rsidRPr="00CF1E9D" w:rsidRDefault="00CF1E9D" w:rsidP="00A52B2B">
      <w:pPr>
        <w:pStyle w:val="Title"/>
        <w:jc w:val="center"/>
        <w:rPr>
          <w:sz w:val="36"/>
          <w:szCs w:val="36"/>
        </w:rPr>
      </w:pPr>
      <w:r>
        <w:rPr>
          <w:sz w:val="36"/>
          <w:szCs w:val="36"/>
        </w:rPr>
        <w:t>(</w:t>
      </w:r>
      <w:r w:rsidR="007578CE" w:rsidRPr="00CF1E9D">
        <w:rPr>
          <w:sz w:val="36"/>
          <w:szCs w:val="36"/>
        </w:rPr>
        <w:t>CEDAW</w:t>
      </w:r>
      <w:r>
        <w:rPr>
          <w:sz w:val="36"/>
          <w:szCs w:val="36"/>
        </w:rPr>
        <w:t xml:space="preserve"> Articles</w:t>
      </w:r>
      <w:r w:rsidR="007578CE" w:rsidRPr="00CF1E9D">
        <w:rPr>
          <w:sz w:val="36"/>
          <w:szCs w:val="36"/>
        </w:rPr>
        <w:t xml:space="preserve"> 2, 5, </w:t>
      </w:r>
      <w:r w:rsidR="00EB3153">
        <w:rPr>
          <w:sz w:val="36"/>
          <w:szCs w:val="36"/>
        </w:rPr>
        <w:t xml:space="preserve">10, </w:t>
      </w:r>
      <w:r w:rsidR="007578CE" w:rsidRPr="00CF1E9D">
        <w:rPr>
          <w:sz w:val="36"/>
          <w:szCs w:val="36"/>
        </w:rPr>
        <w:t>11, 16 and G</w:t>
      </w:r>
      <w:r w:rsidR="00C4687E" w:rsidRPr="00CF1E9D">
        <w:rPr>
          <w:sz w:val="36"/>
          <w:szCs w:val="36"/>
        </w:rPr>
        <w:t xml:space="preserve">eneral </w:t>
      </w:r>
      <w:r w:rsidR="007578CE" w:rsidRPr="00CF1E9D">
        <w:rPr>
          <w:sz w:val="36"/>
          <w:szCs w:val="36"/>
        </w:rPr>
        <w:t>R</w:t>
      </w:r>
      <w:r w:rsidR="00C4687E" w:rsidRPr="00CF1E9D">
        <w:rPr>
          <w:sz w:val="36"/>
          <w:szCs w:val="36"/>
        </w:rPr>
        <w:t>ecommendation</w:t>
      </w:r>
      <w:r>
        <w:rPr>
          <w:sz w:val="36"/>
          <w:szCs w:val="36"/>
        </w:rPr>
        <w:t>S</w:t>
      </w:r>
      <w:r w:rsidR="007578CE" w:rsidRPr="00CF1E9D">
        <w:rPr>
          <w:sz w:val="36"/>
          <w:szCs w:val="36"/>
        </w:rPr>
        <w:t xml:space="preserve"> 12</w:t>
      </w:r>
      <w:r>
        <w:rPr>
          <w:sz w:val="36"/>
          <w:szCs w:val="36"/>
        </w:rPr>
        <w:t xml:space="preserve"> and 36)</w:t>
      </w:r>
    </w:p>
    <w:p w14:paraId="5D2850D8" w14:textId="4374C71D" w:rsidR="00A52B2B" w:rsidRPr="00CF1E9D" w:rsidRDefault="00A52B2B" w:rsidP="00A52B2B"/>
    <w:p w14:paraId="26614687" w14:textId="3323BED6" w:rsidR="00FF10FA" w:rsidRPr="00CF1E9D"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63217417"/>
      <w:bookmarkStart w:id="4" w:name="_Toc163217518"/>
      <w:bookmarkStart w:id="5" w:name="_Toc163219543"/>
      <w:r w:rsidRPr="00CF1E9D">
        <w:rPr>
          <w:rFonts w:asciiTheme="majorHAnsi" w:eastAsiaTheme="majorEastAsia" w:hAnsiTheme="majorHAnsi" w:cstheme="majorBidi"/>
          <w:i/>
          <w:iCs/>
          <w:color w:val="4A66AC" w:themeColor="accent1"/>
          <w:sz w:val="24"/>
          <w:szCs w:val="24"/>
        </w:rPr>
        <w:t xml:space="preserve">Information for the Committee on </w:t>
      </w:r>
      <w:bookmarkEnd w:id="0"/>
      <w:bookmarkEnd w:id="1"/>
      <w:r w:rsidRPr="00CF1E9D">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bookmarkEnd w:id="5"/>
    </w:p>
    <w:p w14:paraId="7CDB7DC9" w14:textId="2B9E886C" w:rsidR="00FF10FA" w:rsidRPr="00CF1E9D" w:rsidRDefault="00CF1E9D"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6" w:name="_Toc12626228"/>
      <w:bookmarkStart w:id="7" w:name="_Toc23330164"/>
      <w:bookmarkStart w:id="8" w:name="_Toc60999814"/>
      <w:bookmarkStart w:id="9" w:name="_Toc163217418"/>
      <w:bookmarkStart w:id="10" w:name="_Toc163217519"/>
      <w:bookmarkStart w:id="11" w:name="_Toc163219544"/>
      <w:r w:rsidRPr="00CF1E9D">
        <w:rPr>
          <w:rFonts w:asciiTheme="majorHAnsi" w:eastAsiaTheme="majorEastAsia" w:hAnsiTheme="majorHAnsi" w:cstheme="majorBidi"/>
          <w:i/>
          <w:iCs/>
          <w:color w:val="4A66AC" w:themeColor="accent1"/>
          <w:sz w:val="24"/>
          <w:szCs w:val="24"/>
        </w:rPr>
        <w:t>9</w:t>
      </w:r>
      <w:r w:rsidR="00595BE9">
        <w:rPr>
          <w:rFonts w:asciiTheme="majorHAnsi" w:eastAsiaTheme="majorEastAsia" w:hAnsiTheme="majorHAnsi" w:cstheme="majorBidi"/>
          <w:i/>
          <w:iCs/>
          <w:color w:val="4A66AC" w:themeColor="accent1"/>
          <w:sz w:val="24"/>
          <w:szCs w:val="24"/>
        </w:rPr>
        <w:t>1</w:t>
      </w:r>
      <w:r w:rsidR="00595BE9">
        <w:rPr>
          <w:rFonts w:asciiTheme="majorHAnsi" w:eastAsiaTheme="majorEastAsia" w:hAnsiTheme="majorHAnsi" w:cstheme="majorBidi"/>
          <w:i/>
          <w:iCs/>
          <w:color w:val="4A66AC" w:themeColor="accent1"/>
          <w:sz w:val="24"/>
          <w:szCs w:val="24"/>
          <w:vertAlign w:val="superscript"/>
        </w:rPr>
        <w:t>st</w:t>
      </w:r>
      <w:r w:rsidR="00FF10FA" w:rsidRPr="00CF1E9D">
        <w:rPr>
          <w:rFonts w:asciiTheme="majorHAnsi" w:eastAsiaTheme="majorEastAsia" w:hAnsiTheme="majorHAnsi" w:cstheme="majorBidi"/>
          <w:i/>
          <w:iCs/>
          <w:color w:val="4A66AC" w:themeColor="accent1"/>
          <w:sz w:val="24"/>
          <w:szCs w:val="24"/>
        </w:rPr>
        <w:t xml:space="preserve"> Pre-Session</w:t>
      </w:r>
      <w:r w:rsidR="009158AB">
        <w:rPr>
          <w:rFonts w:asciiTheme="majorHAnsi" w:eastAsiaTheme="majorEastAsia" w:hAnsiTheme="majorHAnsi" w:cstheme="majorBidi"/>
          <w:i/>
          <w:iCs/>
          <w:color w:val="4A66AC" w:themeColor="accent1"/>
          <w:sz w:val="24"/>
          <w:szCs w:val="24"/>
        </w:rPr>
        <w:t>al</w:t>
      </w:r>
      <w:r w:rsidR="00FF10FA" w:rsidRPr="00CF1E9D">
        <w:rPr>
          <w:rFonts w:asciiTheme="majorHAnsi" w:eastAsiaTheme="majorEastAsia" w:hAnsiTheme="majorHAnsi" w:cstheme="majorBidi"/>
          <w:i/>
          <w:iCs/>
          <w:color w:val="4A66AC" w:themeColor="accent1"/>
          <w:sz w:val="24"/>
          <w:szCs w:val="24"/>
        </w:rPr>
        <w:t xml:space="preserve"> Working Group, </w:t>
      </w:r>
      <w:bookmarkEnd w:id="6"/>
      <w:bookmarkEnd w:id="7"/>
      <w:bookmarkEnd w:id="8"/>
      <w:r w:rsidR="00595BE9">
        <w:rPr>
          <w:rFonts w:asciiTheme="majorHAnsi" w:eastAsiaTheme="majorEastAsia" w:hAnsiTheme="majorHAnsi" w:cstheme="majorBidi"/>
          <w:i/>
          <w:iCs/>
          <w:color w:val="4A66AC" w:themeColor="accent1"/>
          <w:sz w:val="24"/>
          <w:szCs w:val="24"/>
        </w:rPr>
        <w:t>October</w:t>
      </w:r>
      <w:r w:rsidRPr="00CF1E9D">
        <w:rPr>
          <w:rFonts w:asciiTheme="majorHAnsi" w:eastAsiaTheme="majorEastAsia" w:hAnsiTheme="majorHAnsi" w:cstheme="majorBidi"/>
          <w:i/>
          <w:iCs/>
          <w:color w:val="4A66AC" w:themeColor="accent1"/>
          <w:sz w:val="24"/>
          <w:szCs w:val="24"/>
        </w:rPr>
        <w:t xml:space="preserve"> 2024</w:t>
      </w:r>
      <w:bookmarkEnd w:id="9"/>
      <w:bookmarkEnd w:id="10"/>
      <w:bookmarkEnd w:id="11"/>
    </w:p>
    <w:p w14:paraId="2B6F186F" w14:textId="254ADC08" w:rsidR="00CF442E" w:rsidRPr="00CF1E9D" w:rsidRDefault="00CF442E" w:rsidP="00CF442E"/>
    <w:p w14:paraId="43E7EF01" w14:textId="33C8D9DF" w:rsidR="00A52B2B" w:rsidRPr="00CF1E9D" w:rsidRDefault="00A52B2B" w:rsidP="00CF442E"/>
    <w:p w14:paraId="3B5B180E" w14:textId="30B694F9" w:rsidR="00A52B2B" w:rsidRPr="00CF1E9D" w:rsidRDefault="00A52B2B" w:rsidP="00CF442E"/>
    <w:p w14:paraId="677DDDA9" w14:textId="62AD87FD" w:rsidR="00A52B2B" w:rsidRPr="00CF1E9D" w:rsidRDefault="00A52B2B" w:rsidP="00CF442E"/>
    <w:p w14:paraId="3646EED2" w14:textId="5A44B612" w:rsidR="00A52B2B" w:rsidRPr="00CF1E9D" w:rsidRDefault="00A52B2B" w:rsidP="00CF442E"/>
    <w:p w14:paraId="032EFCFD" w14:textId="1D8D55D3" w:rsidR="00FF10FA" w:rsidRPr="00CF1E9D" w:rsidRDefault="00CF1E9D" w:rsidP="00CF1E9D">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2" w:name="_Toc53065025"/>
      <w:bookmarkStart w:id="13" w:name="_Toc53065047"/>
      <w:bookmarkStart w:id="14" w:name="_Toc53065076"/>
      <w:bookmarkStart w:id="15" w:name="_Toc53066332"/>
      <w:bookmarkStart w:id="16" w:name="_Toc53066387"/>
      <w:bookmarkStart w:id="17" w:name="_Toc60999815"/>
      <w:bookmarkStart w:id="18" w:name="_Toc163217419"/>
      <w:bookmarkStart w:id="19" w:name="_Toc163217520"/>
      <w:bookmarkStart w:id="20" w:name="_Toc163219545"/>
      <w:r>
        <w:rPr>
          <w:rFonts w:asciiTheme="majorHAnsi" w:eastAsiaTheme="majorEastAsia" w:hAnsiTheme="majorHAnsi" w:cstheme="majorBidi"/>
          <w:b/>
          <w:iCs/>
          <w:color w:val="4A66AC" w:themeColor="accent1"/>
          <w:sz w:val="24"/>
          <w:szCs w:val="24"/>
        </w:rPr>
        <w:t>Su</w:t>
      </w:r>
      <w:r w:rsidR="00FF10FA" w:rsidRPr="00CF1E9D">
        <w:rPr>
          <w:rFonts w:asciiTheme="majorHAnsi" w:eastAsiaTheme="majorEastAsia" w:hAnsiTheme="majorHAnsi" w:cstheme="majorBidi"/>
          <w:b/>
          <w:iCs/>
          <w:color w:val="4A66AC" w:themeColor="accent1"/>
          <w:sz w:val="24"/>
          <w:szCs w:val="24"/>
        </w:rPr>
        <w:t>bmitted By</w:t>
      </w:r>
      <w:bookmarkEnd w:id="12"/>
      <w:bookmarkEnd w:id="13"/>
      <w:bookmarkEnd w:id="14"/>
      <w:bookmarkEnd w:id="15"/>
      <w:bookmarkEnd w:id="16"/>
      <w:bookmarkEnd w:id="17"/>
      <w:bookmarkEnd w:id="18"/>
      <w:bookmarkEnd w:id="19"/>
      <w:bookmarkEnd w:id="20"/>
    </w:p>
    <w:p w14:paraId="3CAC324E" w14:textId="77777777" w:rsidR="00FF10FA" w:rsidRPr="00CF1E9D" w:rsidRDefault="00FF10FA" w:rsidP="00CF1E9D">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1" w:name="_Toc53065026"/>
      <w:bookmarkStart w:id="22" w:name="_Toc53065048"/>
      <w:bookmarkStart w:id="23" w:name="_Toc53065077"/>
      <w:bookmarkStart w:id="24" w:name="_Toc53066333"/>
      <w:bookmarkStart w:id="25" w:name="_Toc53066388"/>
      <w:bookmarkStart w:id="26" w:name="_Toc60999816"/>
      <w:bookmarkStart w:id="27" w:name="_Toc163217420"/>
      <w:bookmarkStart w:id="28" w:name="_Toc163217521"/>
      <w:bookmarkStart w:id="29" w:name="_Toc163219546"/>
      <w:r w:rsidRPr="00CF1E9D">
        <w:rPr>
          <w:rFonts w:asciiTheme="majorHAnsi" w:eastAsiaTheme="majorEastAsia" w:hAnsiTheme="majorHAnsi" w:cstheme="majorBidi"/>
          <w:iCs/>
          <w:color w:val="4A66AC" w:themeColor="accent1"/>
          <w:sz w:val="24"/>
          <w:szCs w:val="24"/>
        </w:rPr>
        <w:t>The WORLD Policy Analysis Center</w:t>
      </w:r>
      <w:bookmarkEnd w:id="21"/>
      <w:bookmarkEnd w:id="22"/>
      <w:bookmarkEnd w:id="23"/>
      <w:bookmarkEnd w:id="24"/>
      <w:bookmarkEnd w:id="25"/>
      <w:bookmarkEnd w:id="26"/>
      <w:bookmarkEnd w:id="27"/>
      <w:bookmarkEnd w:id="28"/>
      <w:bookmarkEnd w:id="29"/>
    </w:p>
    <w:p w14:paraId="35129D40" w14:textId="52224748" w:rsidR="00FF10FA" w:rsidRPr="00CF1E9D" w:rsidRDefault="00FF10FA" w:rsidP="00CF1E9D">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0" w:name="_Toc53065027"/>
      <w:bookmarkStart w:id="31" w:name="_Toc53065049"/>
      <w:bookmarkStart w:id="32" w:name="_Toc53065078"/>
      <w:bookmarkStart w:id="33" w:name="_Toc53066334"/>
      <w:bookmarkStart w:id="34" w:name="_Toc53066389"/>
      <w:bookmarkStart w:id="35" w:name="_Toc60999817"/>
      <w:bookmarkStart w:id="36" w:name="_Toc163217421"/>
      <w:bookmarkStart w:id="37" w:name="_Toc163217522"/>
      <w:bookmarkStart w:id="38" w:name="_Toc163219547"/>
      <w:r w:rsidRPr="00CF1E9D">
        <w:rPr>
          <w:rFonts w:asciiTheme="majorHAnsi" w:eastAsiaTheme="majorEastAsia" w:hAnsiTheme="majorHAnsi" w:cstheme="majorBidi"/>
          <w:iCs/>
          <w:color w:val="4A66AC" w:themeColor="accent1"/>
          <w:sz w:val="24"/>
          <w:szCs w:val="24"/>
        </w:rPr>
        <w:t>University of California, Los Angeles</w:t>
      </w:r>
      <w:bookmarkEnd w:id="30"/>
      <w:bookmarkEnd w:id="31"/>
      <w:bookmarkEnd w:id="32"/>
      <w:bookmarkEnd w:id="33"/>
      <w:bookmarkEnd w:id="34"/>
      <w:bookmarkEnd w:id="35"/>
      <w:bookmarkEnd w:id="36"/>
      <w:bookmarkEnd w:id="37"/>
      <w:bookmarkEnd w:id="38"/>
    </w:p>
    <w:p w14:paraId="491EB2E3" w14:textId="39C178B8" w:rsidR="00A52B2B" w:rsidRPr="00CF1E9D" w:rsidRDefault="00A52B2B" w:rsidP="00CF442E"/>
    <w:p w14:paraId="4E4104E8" w14:textId="2F661EDC" w:rsidR="00A52B2B" w:rsidRDefault="00A52B2B" w:rsidP="00CF442E"/>
    <w:p w14:paraId="2D5FF465" w14:textId="77777777" w:rsidR="00CF1E9D" w:rsidRDefault="00CF1E9D" w:rsidP="00CF442E"/>
    <w:p w14:paraId="1C9C10B2" w14:textId="77777777" w:rsidR="00CF1E9D" w:rsidRDefault="00CF1E9D" w:rsidP="00CF442E"/>
    <w:p w14:paraId="7259DFD2" w14:textId="77777777" w:rsidR="00CF1E9D" w:rsidRPr="00CF1E9D" w:rsidRDefault="00CF1E9D" w:rsidP="00CF442E"/>
    <w:p w14:paraId="7BBAAAF2" w14:textId="433CFBA0" w:rsidR="00A52B2B" w:rsidRPr="00CF1E9D" w:rsidRDefault="00A52B2B" w:rsidP="00CF442E">
      <w:bookmarkStart w:id="39" w:name="_GoBack"/>
      <w:bookmarkEnd w:id="39"/>
    </w:p>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Pr="00CF1E9D" w:rsidRDefault="00DC3D8E">
          <w:pPr>
            <w:pStyle w:val="TOCHeading"/>
          </w:pPr>
          <w:r w:rsidRPr="00CF1E9D">
            <w:t>Table of Contents</w:t>
          </w:r>
        </w:p>
        <w:p w14:paraId="1FEEEA31" w14:textId="6B11F618" w:rsidR="00DA0E11" w:rsidRDefault="00DC3D8E">
          <w:pPr>
            <w:pStyle w:val="TOC1"/>
            <w:tabs>
              <w:tab w:val="right" w:leader="dot" w:pos="9350"/>
            </w:tabs>
            <w:rPr>
              <w:noProof/>
              <w:kern w:val="2"/>
              <w:sz w:val="22"/>
              <w:szCs w:val="22"/>
              <w14:ligatures w14:val="standardContextual"/>
            </w:rPr>
          </w:pPr>
          <w:r w:rsidRPr="00CF1E9D">
            <w:fldChar w:fldCharType="begin"/>
          </w:r>
          <w:r w:rsidRPr="00CF1E9D">
            <w:instrText xml:space="preserve"> TOC \o "1-3" \h \z \u </w:instrText>
          </w:r>
          <w:r w:rsidRPr="00CF1E9D">
            <w:fldChar w:fldCharType="separate"/>
          </w:r>
          <w:hyperlink w:anchor="_Toc163219548" w:history="1">
            <w:r w:rsidR="00DA0E11" w:rsidRPr="00543C24">
              <w:rPr>
                <w:rStyle w:val="Hyperlink"/>
                <w:b/>
                <w:bCs/>
                <w:caps/>
                <w:noProof/>
                <w:spacing w:val="15"/>
              </w:rPr>
              <w:t>Introduction</w:t>
            </w:r>
            <w:r w:rsidR="00DA0E11">
              <w:rPr>
                <w:noProof/>
                <w:webHidden/>
              </w:rPr>
              <w:tab/>
            </w:r>
            <w:r w:rsidR="00DA0E11">
              <w:rPr>
                <w:noProof/>
                <w:webHidden/>
              </w:rPr>
              <w:fldChar w:fldCharType="begin"/>
            </w:r>
            <w:r w:rsidR="00DA0E11">
              <w:rPr>
                <w:noProof/>
                <w:webHidden/>
              </w:rPr>
              <w:instrText xml:space="preserve"> PAGEREF _Toc163219548 \h </w:instrText>
            </w:r>
            <w:r w:rsidR="00DA0E11">
              <w:rPr>
                <w:noProof/>
                <w:webHidden/>
              </w:rPr>
            </w:r>
            <w:r w:rsidR="00DA0E11">
              <w:rPr>
                <w:noProof/>
                <w:webHidden/>
              </w:rPr>
              <w:fldChar w:fldCharType="separate"/>
            </w:r>
            <w:r w:rsidR="006854ED">
              <w:rPr>
                <w:noProof/>
                <w:webHidden/>
              </w:rPr>
              <w:t>2</w:t>
            </w:r>
            <w:r w:rsidR="00DA0E11">
              <w:rPr>
                <w:noProof/>
                <w:webHidden/>
              </w:rPr>
              <w:fldChar w:fldCharType="end"/>
            </w:r>
          </w:hyperlink>
        </w:p>
        <w:p w14:paraId="2B9B190B" w14:textId="2A0EFE74" w:rsidR="00DA0E11" w:rsidRDefault="006854ED">
          <w:pPr>
            <w:pStyle w:val="TOC1"/>
            <w:tabs>
              <w:tab w:val="right" w:leader="dot" w:pos="9350"/>
            </w:tabs>
            <w:rPr>
              <w:noProof/>
              <w:kern w:val="2"/>
              <w:sz w:val="22"/>
              <w:szCs w:val="22"/>
              <w14:ligatures w14:val="standardContextual"/>
            </w:rPr>
          </w:pPr>
          <w:hyperlink w:anchor="_Toc163219549" w:history="1">
            <w:r w:rsidR="00DA0E11" w:rsidRPr="00543C24">
              <w:rPr>
                <w:rStyle w:val="Hyperlink"/>
                <w:rFonts w:eastAsia="Times New Roman"/>
                <w:b/>
                <w:bCs/>
                <w:noProof/>
              </w:rPr>
              <w:t>Summary of Findings and Recommendations</w:t>
            </w:r>
            <w:r w:rsidR="00DA0E11">
              <w:rPr>
                <w:noProof/>
                <w:webHidden/>
              </w:rPr>
              <w:tab/>
            </w:r>
            <w:r w:rsidR="00DA0E11">
              <w:rPr>
                <w:noProof/>
                <w:webHidden/>
              </w:rPr>
              <w:fldChar w:fldCharType="begin"/>
            </w:r>
            <w:r w:rsidR="00DA0E11">
              <w:rPr>
                <w:noProof/>
                <w:webHidden/>
              </w:rPr>
              <w:instrText xml:space="preserve"> PAGEREF _Toc163219549 \h </w:instrText>
            </w:r>
            <w:r w:rsidR="00DA0E11">
              <w:rPr>
                <w:noProof/>
                <w:webHidden/>
              </w:rPr>
            </w:r>
            <w:r w:rsidR="00DA0E11">
              <w:rPr>
                <w:noProof/>
                <w:webHidden/>
              </w:rPr>
              <w:fldChar w:fldCharType="separate"/>
            </w:r>
            <w:r>
              <w:rPr>
                <w:noProof/>
                <w:webHidden/>
              </w:rPr>
              <w:t>3</w:t>
            </w:r>
            <w:r w:rsidR="00DA0E11">
              <w:rPr>
                <w:noProof/>
                <w:webHidden/>
              </w:rPr>
              <w:fldChar w:fldCharType="end"/>
            </w:r>
          </w:hyperlink>
        </w:p>
        <w:p w14:paraId="781C7A28" w14:textId="081F0FAF" w:rsidR="00DA0E11" w:rsidRDefault="006854ED">
          <w:pPr>
            <w:pStyle w:val="TOC2"/>
            <w:tabs>
              <w:tab w:val="left" w:pos="660"/>
              <w:tab w:val="right" w:leader="dot" w:pos="9350"/>
            </w:tabs>
            <w:rPr>
              <w:noProof/>
              <w:kern w:val="2"/>
              <w:sz w:val="22"/>
              <w:szCs w:val="22"/>
              <w14:ligatures w14:val="standardContextual"/>
            </w:rPr>
          </w:pPr>
          <w:hyperlink w:anchor="_Toc163219550" w:history="1">
            <w:r w:rsidR="00DA0E11" w:rsidRPr="00543C24">
              <w:rPr>
                <w:rStyle w:val="Hyperlink"/>
                <w:rFonts w:ascii="Calibri Light" w:eastAsia="Times New Roman" w:hAnsi="Calibri Light" w:cs="Times New Roman"/>
                <w:bCs/>
                <w:noProof/>
              </w:rPr>
              <w:t>1.</w:t>
            </w:r>
            <w:r w:rsidR="00DA0E11">
              <w:rPr>
                <w:noProof/>
                <w:kern w:val="2"/>
                <w:sz w:val="22"/>
                <w:szCs w:val="22"/>
                <w14:ligatures w14:val="standardContextual"/>
              </w:rPr>
              <w:tab/>
            </w:r>
            <w:r w:rsidR="00DA0E11" w:rsidRPr="00543C24">
              <w:rPr>
                <w:rStyle w:val="Hyperlink"/>
                <w:rFonts w:ascii="Calibri Light" w:eastAsia="Times New Roman" w:hAnsi="Calibri Light" w:cs="Times New Roman"/>
                <w:bCs/>
                <w:noProof/>
              </w:rPr>
              <w:t>Non-Discrimination in Work and Employment (Article 11)</w:t>
            </w:r>
            <w:r w:rsidR="00DA0E11">
              <w:rPr>
                <w:noProof/>
                <w:webHidden/>
              </w:rPr>
              <w:tab/>
            </w:r>
            <w:r w:rsidR="00DA0E11">
              <w:rPr>
                <w:noProof/>
                <w:webHidden/>
              </w:rPr>
              <w:fldChar w:fldCharType="begin"/>
            </w:r>
            <w:r w:rsidR="00DA0E11">
              <w:rPr>
                <w:noProof/>
                <w:webHidden/>
              </w:rPr>
              <w:instrText xml:space="preserve"> PAGEREF _Toc163219550 \h </w:instrText>
            </w:r>
            <w:r w:rsidR="00DA0E11">
              <w:rPr>
                <w:noProof/>
                <w:webHidden/>
              </w:rPr>
            </w:r>
            <w:r w:rsidR="00DA0E11">
              <w:rPr>
                <w:noProof/>
                <w:webHidden/>
              </w:rPr>
              <w:fldChar w:fldCharType="separate"/>
            </w:r>
            <w:r>
              <w:rPr>
                <w:noProof/>
                <w:webHidden/>
              </w:rPr>
              <w:t>3</w:t>
            </w:r>
            <w:r w:rsidR="00DA0E11">
              <w:rPr>
                <w:noProof/>
                <w:webHidden/>
              </w:rPr>
              <w:fldChar w:fldCharType="end"/>
            </w:r>
          </w:hyperlink>
        </w:p>
        <w:p w14:paraId="77875573" w14:textId="3D5E1556" w:rsidR="00DA0E11" w:rsidRDefault="006854ED">
          <w:pPr>
            <w:pStyle w:val="TOC2"/>
            <w:tabs>
              <w:tab w:val="left" w:pos="660"/>
              <w:tab w:val="right" w:leader="dot" w:pos="9350"/>
            </w:tabs>
            <w:rPr>
              <w:noProof/>
              <w:kern w:val="2"/>
              <w:sz w:val="22"/>
              <w:szCs w:val="22"/>
              <w14:ligatures w14:val="standardContextual"/>
            </w:rPr>
          </w:pPr>
          <w:hyperlink w:anchor="_Toc163219551" w:history="1">
            <w:r w:rsidR="00DA0E11" w:rsidRPr="00543C24">
              <w:rPr>
                <w:rStyle w:val="Hyperlink"/>
                <w:rFonts w:ascii="Calibri Light" w:eastAsia="Times New Roman" w:hAnsi="Calibri Light" w:cs="Times New Roman"/>
                <w:bCs/>
                <w:noProof/>
              </w:rPr>
              <w:t>2.</w:t>
            </w:r>
            <w:r w:rsidR="00DA0E11">
              <w:rPr>
                <w:noProof/>
                <w:kern w:val="2"/>
                <w:sz w:val="22"/>
                <w:szCs w:val="22"/>
                <w14:ligatures w14:val="standardContextual"/>
              </w:rPr>
              <w:tab/>
            </w:r>
            <w:r w:rsidR="00DA0E11" w:rsidRPr="00543C24">
              <w:rPr>
                <w:rStyle w:val="Hyperlink"/>
                <w:rFonts w:ascii="Calibri Light" w:eastAsia="Times New Roman" w:hAnsi="Calibri Light" w:cs="Times New Roman"/>
                <w:bCs/>
                <w:noProof/>
              </w:rPr>
              <w:t>Sexual Harassment in Work and Employment (General Recommendation No. 12)</w:t>
            </w:r>
            <w:r w:rsidR="00DA0E11">
              <w:rPr>
                <w:noProof/>
                <w:webHidden/>
              </w:rPr>
              <w:tab/>
            </w:r>
            <w:r w:rsidR="00DA0E11">
              <w:rPr>
                <w:noProof/>
                <w:webHidden/>
              </w:rPr>
              <w:fldChar w:fldCharType="begin"/>
            </w:r>
            <w:r w:rsidR="00DA0E11">
              <w:rPr>
                <w:noProof/>
                <w:webHidden/>
              </w:rPr>
              <w:instrText xml:space="preserve"> PAGEREF _Toc163219551 \h </w:instrText>
            </w:r>
            <w:r w:rsidR="00DA0E11">
              <w:rPr>
                <w:noProof/>
                <w:webHidden/>
              </w:rPr>
            </w:r>
            <w:r w:rsidR="00DA0E11">
              <w:rPr>
                <w:noProof/>
                <w:webHidden/>
              </w:rPr>
              <w:fldChar w:fldCharType="separate"/>
            </w:r>
            <w:r>
              <w:rPr>
                <w:noProof/>
                <w:webHidden/>
              </w:rPr>
              <w:t>3</w:t>
            </w:r>
            <w:r w:rsidR="00DA0E11">
              <w:rPr>
                <w:noProof/>
                <w:webHidden/>
              </w:rPr>
              <w:fldChar w:fldCharType="end"/>
            </w:r>
          </w:hyperlink>
        </w:p>
        <w:p w14:paraId="1DE625F9" w14:textId="1530394B" w:rsidR="00DA0E11" w:rsidRDefault="006854ED">
          <w:pPr>
            <w:pStyle w:val="TOC2"/>
            <w:tabs>
              <w:tab w:val="left" w:pos="660"/>
              <w:tab w:val="right" w:leader="dot" w:pos="9350"/>
            </w:tabs>
            <w:rPr>
              <w:noProof/>
              <w:kern w:val="2"/>
              <w:sz w:val="22"/>
              <w:szCs w:val="22"/>
              <w14:ligatures w14:val="standardContextual"/>
            </w:rPr>
          </w:pPr>
          <w:hyperlink w:anchor="_Toc163219552" w:history="1">
            <w:r w:rsidR="00DA0E11" w:rsidRPr="00543C24">
              <w:rPr>
                <w:rStyle w:val="Hyperlink"/>
                <w:rFonts w:ascii="Calibri Light" w:eastAsia="Times New Roman" w:hAnsi="Calibri Light" w:cs="Times New Roman"/>
                <w:bCs/>
                <w:noProof/>
              </w:rPr>
              <w:t>3.</w:t>
            </w:r>
            <w:r w:rsidR="00DA0E11">
              <w:rPr>
                <w:noProof/>
                <w:kern w:val="2"/>
                <w:sz w:val="22"/>
                <w:szCs w:val="22"/>
                <w14:ligatures w14:val="standardContextual"/>
              </w:rPr>
              <w:tab/>
            </w:r>
            <w:r w:rsidR="00DA0E11" w:rsidRPr="00543C24">
              <w:rPr>
                <w:rStyle w:val="Hyperlink"/>
                <w:rFonts w:ascii="Calibri Light" w:eastAsia="Times New Roman" w:hAnsi="Calibri Light" w:cs="Times New Roman"/>
                <w:bCs/>
                <w:noProof/>
              </w:rPr>
              <w:t>Paid Maternity and Paternity Leave (Articles 11, 5)</w:t>
            </w:r>
            <w:r w:rsidR="00DA0E11">
              <w:rPr>
                <w:noProof/>
                <w:webHidden/>
              </w:rPr>
              <w:tab/>
            </w:r>
            <w:r w:rsidR="00DA0E11">
              <w:rPr>
                <w:noProof/>
                <w:webHidden/>
              </w:rPr>
              <w:fldChar w:fldCharType="begin"/>
            </w:r>
            <w:r w:rsidR="00DA0E11">
              <w:rPr>
                <w:noProof/>
                <w:webHidden/>
              </w:rPr>
              <w:instrText xml:space="preserve"> PAGEREF _Toc163219552 \h </w:instrText>
            </w:r>
            <w:r w:rsidR="00DA0E11">
              <w:rPr>
                <w:noProof/>
                <w:webHidden/>
              </w:rPr>
            </w:r>
            <w:r w:rsidR="00DA0E11">
              <w:rPr>
                <w:noProof/>
                <w:webHidden/>
              </w:rPr>
              <w:fldChar w:fldCharType="separate"/>
            </w:r>
            <w:r>
              <w:rPr>
                <w:noProof/>
                <w:webHidden/>
              </w:rPr>
              <w:t>4</w:t>
            </w:r>
            <w:r w:rsidR="00DA0E11">
              <w:rPr>
                <w:noProof/>
                <w:webHidden/>
              </w:rPr>
              <w:fldChar w:fldCharType="end"/>
            </w:r>
          </w:hyperlink>
        </w:p>
        <w:p w14:paraId="214B8B6A" w14:textId="4835304C" w:rsidR="00DA0E11" w:rsidRDefault="006854ED">
          <w:pPr>
            <w:pStyle w:val="TOC2"/>
            <w:tabs>
              <w:tab w:val="left" w:pos="660"/>
              <w:tab w:val="right" w:leader="dot" w:pos="9350"/>
            </w:tabs>
            <w:rPr>
              <w:noProof/>
              <w:kern w:val="2"/>
              <w:sz w:val="22"/>
              <w:szCs w:val="22"/>
              <w14:ligatures w14:val="standardContextual"/>
            </w:rPr>
          </w:pPr>
          <w:hyperlink w:anchor="_Toc163219553" w:history="1">
            <w:r w:rsidR="00DA0E11" w:rsidRPr="00543C24">
              <w:rPr>
                <w:rStyle w:val="Hyperlink"/>
                <w:rFonts w:ascii="Calibri Light" w:eastAsia="Times New Roman" w:hAnsi="Calibri Light" w:cs="Times New Roman"/>
                <w:bCs/>
                <w:noProof/>
              </w:rPr>
              <w:t>4.</w:t>
            </w:r>
            <w:r w:rsidR="00DA0E11">
              <w:rPr>
                <w:noProof/>
                <w:kern w:val="2"/>
                <w:sz w:val="22"/>
                <w:szCs w:val="22"/>
                <w14:ligatures w14:val="standardContextual"/>
              </w:rPr>
              <w:tab/>
            </w:r>
            <w:r w:rsidR="00DA0E11" w:rsidRPr="00543C24">
              <w:rPr>
                <w:rStyle w:val="Hyperlink"/>
                <w:rFonts w:ascii="Calibri Light" w:eastAsia="Times New Roman" w:hAnsi="Calibri Light" w:cs="Times New Roman"/>
                <w:bCs/>
                <w:noProof/>
              </w:rPr>
              <w:t>Child Marriage (Articles 16, 2)</w:t>
            </w:r>
            <w:r w:rsidR="00DA0E11">
              <w:rPr>
                <w:noProof/>
                <w:webHidden/>
              </w:rPr>
              <w:tab/>
            </w:r>
            <w:r w:rsidR="00DA0E11">
              <w:rPr>
                <w:noProof/>
                <w:webHidden/>
              </w:rPr>
              <w:fldChar w:fldCharType="begin"/>
            </w:r>
            <w:r w:rsidR="00DA0E11">
              <w:rPr>
                <w:noProof/>
                <w:webHidden/>
              </w:rPr>
              <w:instrText xml:space="preserve"> PAGEREF _Toc163219553 \h </w:instrText>
            </w:r>
            <w:r w:rsidR="00DA0E11">
              <w:rPr>
                <w:noProof/>
                <w:webHidden/>
              </w:rPr>
            </w:r>
            <w:r w:rsidR="00DA0E11">
              <w:rPr>
                <w:noProof/>
                <w:webHidden/>
              </w:rPr>
              <w:fldChar w:fldCharType="separate"/>
            </w:r>
            <w:r>
              <w:rPr>
                <w:noProof/>
                <w:webHidden/>
              </w:rPr>
              <w:t>5</w:t>
            </w:r>
            <w:r w:rsidR="00DA0E11">
              <w:rPr>
                <w:noProof/>
                <w:webHidden/>
              </w:rPr>
              <w:fldChar w:fldCharType="end"/>
            </w:r>
          </w:hyperlink>
        </w:p>
        <w:p w14:paraId="6A301FB2" w14:textId="50F6746A" w:rsidR="00DA0E11" w:rsidRDefault="006854ED">
          <w:pPr>
            <w:pStyle w:val="TOC2"/>
            <w:tabs>
              <w:tab w:val="left" w:pos="660"/>
              <w:tab w:val="right" w:leader="dot" w:pos="9350"/>
            </w:tabs>
            <w:rPr>
              <w:noProof/>
              <w:kern w:val="2"/>
              <w:sz w:val="22"/>
              <w:szCs w:val="22"/>
              <w14:ligatures w14:val="standardContextual"/>
            </w:rPr>
          </w:pPr>
          <w:hyperlink w:anchor="_Toc163219554" w:history="1">
            <w:r w:rsidR="00DA0E11" w:rsidRPr="00543C24">
              <w:rPr>
                <w:rStyle w:val="Hyperlink"/>
                <w:rFonts w:ascii="Calibri Light" w:eastAsia="Times New Roman" w:hAnsi="Calibri Light" w:cs="Times New Roman"/>
                <w:bCs/>
                <w:noProof/>
              </w:rPr>
              <w:t>5.</w:t>
            </w:r>
            <w:r w:rsidR="00DA0E11">
              <w:rPr>
                <w:noProof/>
                <w:kern w:val="2"/>
                <w:sz w:val="22"/>
                <w:szCs w:val="22"/>
                <w14:ligatures w14:val="standardContextual"/>
              </w:rPr>
              <w:tab/>
            </w:r>
            <w:r w:rsidR="00DA0E11" w:rsidRPr="00543C24">
              <w:rPr>
                <w:rStyle w:val="Hyperlink"/>
                <w:rFonts w:ascii="Calibri Light" w:eastAsia="Times New Roman" w:hAnsi="Calibri Light" w:cs="Times New Roman"/>
                <w:bCs/>
                <w:noProof/>
              </w:rPr>
              <w:t>Discrimination and Sexual Harassment in Education (Article 10, General Recommendation 36)</w:t>
            </w:r>
            <w:r w:rsidR="00DA0E11">
              <w:rPr>
                <w:noProof/>
                <w:webHidden/>
              </w:rPr>
              <w:tab/>
            </w:r>
            <w:r w:rsidR="00DA0E11">
              <w:rPr>
                <w:noProof/>
                <w:webHidden/>
              </w:rPr>
              <w:fldChar w:fldCharType="begin"/>
            </w:r>
            <w:r w:rsidR="00DA0E11">
              <w:rPr>
                <w:noProof/>
                <w:webHidden/>
              </w:rPr>
              <w:instrText xml:space="preserve"> PAGEREF _Toc163219554 \h </w:instrText>
            </w:r>
            <w:r w:rsidR="00DA0E11">
              <w:rPr>
                <w:noProof/>
                <w:webHidden/>
              </w:rPr>
            </w:r>
            <w:r w:rsidR="00DA0E11">
              <w:rPr>
                <w:noProof/>
                <w:webHidden/>
              </w:rPr>
              <w:fldChar w:fldCharType="separate"/>
            </w:r>
            <w:r>
              <w:rPr>
                <w:noProof/>
                <w:webHidden/>
              </w:rPr>
              <w:t>6</w:t>
            </w:r>
            <w:r w:rsidR="00DA0E11">
              <w:rPr>
                <w:noProof/>
                <w:webHidden/>
              </w:rPr>
              <w:fldChar w:fldCharType="end"/>
            </w:r>
          </w:hyperlink>
        </w:p>
        <w:p w14:paraId="533CE6B9" w14:textId="4CFBA0F2" w:rsidR="00DA0E11" w:rsidRDefault="006854ED">
          <w:pPr>
            <w:pStyle w:val="TOC1"/>
            <w:tabs>
              <w:tab w:val="right" w:leader="dot" w:pos="9350"/>
            </w:tabs>
            <w:rPr>
              <w:noProof/>
              <w:kern w:val="2"/>
              <w:sz w:val="22"/>
              <w:szCs w:val="22"/>
              <w14:ligatures w14:val="standardContextual"/>
            </w:rPr>
          </w:pPr>
          <w:hyperlink w:anchor="_Toc163219555" w:history="1">
            <w:r w:rsidR="00DA0E11" w:rsidRPr="00543C24">
              <w:rPr>
                <w:rStyle w:val="Hyperlink"/>
                <w:rFonts w:eastAsia="Times New Roman"/>
                <w:b/>
                <w:bCs/>
                <w:noProof/>
              </w:rPr>
              <w:t>Detail of Constitutional and Legislative Findings</w:t>
            </w:r>
            <w:r w:rsidR="00DA0E11">
              <w:rPr>
                <w:noProof/>
                <w:webHidden/>
              </w:rPr>
              <w:tab/>
            </w:r>
            <w:r w:rsidR="00DA0E11">
              <w:rPr>
                <w:noProof/>
                <w:webHidden/>
              </w:rPr>
              <w:fldChar w:fldCharType="begin"/>
            </w:r>
            <w:r w:rsidR="00DA0E11">
              <w:rPr>
                <w:noProof/>
                <w:webHidden/>
              </w:rPr>
              <w:instrText xml:space="preserve"> PAGEREF _Toc163219555 \h </w:instrText>
            </w:r>
            <w:r w:rsidR="00DA0E11">
              <w:rPr>
                <w:noProof/>
                <w:webHidden/>
              </w:rPr>
            </w:r>
            <w:r w:rsidR="00DA0E11">
              <w:rPr>
                <w:noProof/>
                <w:webHidden/>
              </w:rPr>
              <w:fldChar w:fldCharType="separate"/>
            </w:r>
            <w:r>
              <w:rPr>
                <w:noProof/>
                <w:webHidden/>
              </w:rPr>
              <w:t>7</w:t>
            </w:r>
            <w:r w:rsidR="00DA0E11">
              <w:rPr>
                <w:noProof/>
                <w:webHidden/>
              </w:rPr>
              <w:fldChar w:fldCharType="end"/>
            </w:r>
          </w:hyperlink>
        </w:p>
        <w:p w14:paraId="626C3919" w14:textId="6024C292" w:rsidR="00DA0E11" w:rsidRDefault="006854ED">
          <w:pPr>
            <w:pStyle w:val="TOC2"/>
            <w:tabs>
              <w:tab w:val="left" w:pos="660"/>
              <w:tab w:val="right" w:leader="dot" w:pos="9350"/>
            </w:tabs>
            <w:rPr>
              <w:noProof/>
              <w:kern w:val="2"/>
              <w:sz w:val="22"/>
              <w:szCs w:val="22"/>
              <w14:ligatures w14:val="standardContextual"/>
            </w:rPr>
          </w:pPr>
          <w:hyperlink w:anchor="_Toc163219556" w:history="1">
            <w:r w:rsidR="00DA0E11" w:rsidRPr="00543C24">
              <w:rPr>
                <w:rStyle w:val="Hyperlink"/>
                <w:rFonts w:ascii="Calibri Light" w:eastAsia="Times New Roman" w:hAnsi="Calibri Light" w:cs="Times New Roman"/>
                <w:bCs/>
                <w:noProof/>
              </w:rPr>
              <w:t>1.</w:t>
            </w:r>
            <w:r w:rsidR="00DA0E11">
              <w:rPr>
                <w:noProof/>
                <w:kern w:val="2"/>
                <w:sz w:val="22"/>
                <w:szCs w:val="22"/>
                <w14:ligatures w14:val="standardContextual"/>
              </w:rPr>
              <w:tab/>
            </w:r>
            <w:r w:rsidR="00DA0E11" w:rsidRPr="00543C24">
              <w:rPr>
                <w:rStyle w:val="Hyperlink"/>
                <w:rFonts w:ascii="Calibri Light" w:eastAsia="Times New Roman" w:hAnsi="Calibri Light" w:cs="Times New Roman"/>
                <w:bCs/>
                <w:noProof/>
              </w:rPr>
              <w:t>Non-Discrimination in Work and Employment (Article 11)</w:t>
            </w:r>
            <w:r w:rsidR="00DA0E11">
              <w:rPr>
                <w:noProof/>
                <w:webHidden/>
              </w:rPr>
              <w:tab/>
            </w:r>
            <w:r w:rsidR="00DA0E11">
              <w:rPr>
                <w:noProof/>
                <w:webHidden/>
              </w:rPr>
              <w:fldChar w:fldCharType="begin"/>
            </w:r>
            <w:r w:rsidR="00DA0E11">
              <w:rPr>
                <w:noProof/>
                <w:webHidden/>
              </w:rPr>
              <w:instrText xml:space="preserve"> PAGEREF _Toc163219556 \h </w:instrText>
            </w:r>
            <w:r w:rsidR="00DA0E11">
              <w:rPr>
                <w:noProof/>
                <w:webHidden/>
              </w:rPr>
            </w:r>
            <w:r w:rsidR="00DA0E11">
              <w:rPr>
                <w:noProof/>
                <w:webHidden/>
              </w:rPr>
              <w:fldChar w:fldCharType="separate"/>
            </w:r>
            <w:r>
              <w:rPr>
                <w:noProof/>
                <w:webHidden/>
              </w:rPr>
              <w:t>7</w:t>
            </w:r>
            <w:r w:rsidR="00DA0E11">
              <w:rPr>
                <w:noProof/>
                <w:webHidden/>
              </w:rPr>
              <w:fldChar w:fldCharType="end"/>
            </w:r>
          </w:hyperlink>
        </w:p>
        <w:p w14:paraId="6CD75184" w14:textId="01BFB0E4" w:rsidR="00DA0E11" w:rsidRDefault="006854ED">
          <w:pPr>
            <w:pStyle w:val="TOC2"/>
            <w:tabs>
              <w:tab w:val="left" w:pos="660"/>
              <w:tab w:val="right" w:leader="dot" w:pos="9350"/>
            </w:tabs>
            <w:rPr>
              <w:noProof/>
              <w:kern w:val="2"/>
              <w:sz w:val="22"/>
              <w:szCs w:val="22"/>
              <w14:ligatures w14:val="standardContextual"/>
            </w:rPr>
          </w:pPr>
          <w:hyperlink w:anchor="_Toc163219557" w:history="1">
            <w:r w:rsidR="00DA0E11" w:rsidRPr="00543C24">
              <w:rPr>
                <w:rStyle w:val="Hyperlink"/>
                <w:rFonts w:ascii="Calibri Light" w:eastAsia="Times New Roman" w:hAnsi="Calibri Light" w:cs="Times New Roman"/>
                <w:bCs/>
                <w:noProof/>
              </w:rPr>
              <w:t>2.</w:t>
            </w:r>
            <w:r w:rsidR="00DA0E11">
              <w:rPr>
                <w:noProof/>
                <w:kern w:val="2"/>
                <w:sz w:val="22"/>
                <w:szCs w:val="22"/>
                <w14:ligatures w14:val="standardContextual"/>
              </w:rPr>
              <w:tab/>
            </w:r>
            <w:r w:rsidR="00DA0E11" w:rsidRPr="00543C24">
              <w:rPr>
                <w:rStyle w:val="Hyperlink"/>
                <w:rFonts w:ascii="Calibri Light" w:eastAsia="Times New Roman" w:hAnsi="Calibri Light" w:cs="Times New Roman"/>
                <w:bCs/>
                <w:noProof/>
              </w:rPr>
              <w:t>Sexual Harassment in Work and Employment (General Recommendation No. 12)</w:t>
            </w:r>
            <w:r w:rsidR="00DA0E11">
              <w:rPr>
                <w:noProof/>
                <w:webHidden/>
              </w:rPr>
              <w:tab/>
            </w:r>
            <w:r w:rsidR="00DA0E11">
              <w:rPr>
                <w:noProof/>
                <w:webHidden/>
              </w:rPr>
              <w:fldChar w:fldCharType="begin"/>
            </w:r>
            <w:r w:rsidR="00DA0E11">
              <w:rPr>
                <w:noProof/>
                <w:webHidden/>
              </w:rPr>
              <w:instrText xml:space="preserve"> PAGEREF _Toc163219557 \h </w:instrText>
            </w:r>
            <w:r w:rsidR="00DA0E11">
              <w:rPr>
                <w:noProof/>
                <w:webHidden/>
              </w:rPr>
            </w:r>
            <w:r w:rsidR="00DA0E11">
              <w:rPr>
                <w:noProof/>
                <w:webHidden/>
              </w:rPr>
              <w:fldChar w:fldCharType="separate"/>
            </w:r>
            <w:r>
              <w:rPr>
                <w:noProof/>
                <w:webHidden/>
              </w:rPr>
              <w:t>8</w:t>
            </w:r>
            <w:r w:rsidR="00DA0E11">
              <w:rPr>
                <w:noProof/>
                <w:webHidden/>
              </w:rPr>
              <w:fldChar w:fldCharType="end"/>
            </w:r>
          </w:hyperlink>
        </w:p>
        <w:p w14:paraId="1B5F2233" w14:textId="22E66AA3" w:rsidR="00DA0E11" w:rsidRDefault="006854ED">
          <w:pPr>
            <w:pStyle w:val="TOC2"/>
            <w:tabs>
              <w:tab w:val="left" w:pos="660"/>
              <w:tab w:val="right" w:leader="dot" w:pos="9350"/>
            </w:tabs>
            <w:rPr>
              <w:noProof/>
              <w:kern w:val="2"/>
              <w:sz w:val="22"/>
              <w:szCs w:val="22"/>
              <w14:ligatures w14:val="standardContextual"/>
            </w:rPr>
          </w:pPr>
          <w:hyperlink w:anchor="_Toc163219558" w:history="1">
            <w:r w:rsidR="00DA0E11" w:rsidRPr="00543C24">
              <w:rPr>
                <w:rStyle w:val="Hyperlink"/>
                <w:rFonts w:ascii="Calibri Light" w:eastAsia="Times New Roman" w:hAnsi="Calibri Light" w:cs="Times New Roman"/>
                <w:bCs/>
                <w:noProof/>
              </w:rPr>
              <w:t>3.</w:t>
            </w:r>
            <w:r w:rsidR="00DA0E11">
              <w:rPr>
                <w:noProof/>
                <w:kern w:val="2"/>
                <w:sz w:val="22"/>
                <w:szCs w:val="22"/>
                <w14:ligatures w14:val="standardContextual"/>
              </w:rPr>
              <w:tab/>
            </w:r>
            <w:r w:rsidR="00DA0E11" w:rsidRPr="00543C24">
              <w:rPr>
                <w:rStyle w:val="Hyperlink"/>
                <w:rFonts w:ascii="Calibri Light" w:eastAsia="Times New Roman" w:hAnsi="Calibri Light" w:cs="Times New Roman"/>
                <w:bCs/>
                <w:noProof/>
              </w:rPr>
              <w:t>Paid Maternity and Paternity Leave (Articles 11, 5)</w:t>
            </w:r>
            <w:r w:rsidR="00DA0E11">
              <w:rPr>
                <w:noProof/>
                <w:webHidden/>
              </w:rPr>
              <w:tab/>
            </w:r>
            <w:r w:rsidR="00DA0E11">
              <w:rPr>
                <w:noProof/>
                <w:webHidden/>
              </w:rPr>
              <w:fldChar w:fldCharType="begin"/>
            </w:r>
            <w:r w:rsidR="00DA0E11">
              <w:rPr>
                <w:noProof/>
                <w:webHidden/>
              </w:rPr>
              <w:instrText xml:space="preserve"> PAGEREF _Toc163219558 \h </w:instrText>
            </w:r>
            <w:r w:rsidR="00DA0E11">
              <w:rPr>
                <w:noProof/>
                <w:webHidden/>
              </w:rPr>
            </w:r>
            <w:r w:rsidR="00DA0E11">
              <w:rPr>
                <w:noProof/>
                <w:webHidden/>
              </w:rPr>
              <w:fldChar w:fldCharType="separate"/>
            </w:r>
            <w:r>
              <w:rPr>
                <w:noProof/>
                <w:webHidden/>
              </w:rPr>
              <w:t>9</w:t>
            </w:r>
            <w:r w:rsidR="00DA0E11">
              <w:rPr>
                <w:noProof/>
                <w:webHidden/>
              </w:rPr>
              <w:fldChar w:fldCharType="end"/>
            </w:r>
          </w:hyperlink>
        </w:p>
        <w:p w14:paraId="2BAFD213" w14:textId="13E28E3A" w:rsidR="00DA0E11" w:rsidRDefault="006854ED">
          <w:pPr>
            <w:pStyle w:val="TOC2"/>
            <w:tabs>
              <w:tab w:val="left" w:pos="660"/>
              <w:tab w:val="right" w:leader="dot" w:pos="9350"/>
            </w:tabs>
            <w:rPr>
              <w:noProof/>
              <w:kern w:val="2"/>
              <w:sz w:val="22"/>
              <w:szCs w:val="22"/>
              <w14:ligatures w14:val="standardContextual"/>
            </w:rPr>
          </w:pPr>
          <w:hyperlink w:anchor="_Toc163219559" w:history="1">
            <w:r w:rsidR="00DA0E11" w:rsidRPr="00543C24">
              <w:rPr>
                <w:rStyle w:val="Hyperlink"/>
                <w:rFonts w:ascii="Calibri Light" w:eastAsia="Times New Roman" w:hAnsi="Calibri Light" w:cs="Times New Roman"/>
                <w:bCs/>
                <w:noProof/>
              </w:rPr>
              <w:t>4.</w:t>
            </w:r>
            <w:r w:rsidR="00DA0E11">
              <w:rPr>
                <w:noProof/>
                <w:kern w:val="2"/>
                <w:sz w:val="22"/>
                <w:szCs w:val="22"/>
                <w14:ligatures w14:val="standardContextual"/>
              </w:rPr>
              <w:tab/>
            </w:r>
            <w:r w:rsidR="00DA0E11" w:rsidRPr="00543C24">
              <w:rPr>
                <w:rStyle w:val="Hyperlink"/>
                <w:rFonts w:ascii="Calibri Light" w:eastAsia="Times New Roman" w:hAnsi="Calibri Light" w:cs="Times New Roman"/>
                <w:bCs/>
                <w:noProof/>
              </w:rPr>
              <w:t>Child Marriage (Articles 16, 2)</w:t>
            </w:r>
            <w:r w:rsidR="00DA0E11">
              <w:rPr>
                <w:noProof/>
                <w:webHidden/>
              </w:rPr>
              <w:tab/>
            </w:r>
            <w:r w:rsidR="00DA0E11">
              <w:rPr>
                <w:noProof/>
                <w:webHidden/>
              </w:rPr>
              <w:fldChar w:fldCharType="begin"/>
            </w:r>
            <w:r w:rsidR="00DA0E11">
              <w:rPr>
                <w:noProof/>
                <w:webHidden/>
              </w:rPr>
              <w:instrText xml:space="preserve"> PAGEREF _Toc163219559 \h </w:instrText>
            </w:r>
            <w:r w:rsidR="00DA0E11">
              <w:rPr>
                <w:noProof/>
                <w:webHidden/>
              </w:rPr>
            </w:r>
            <w:r w:rsidR="00DA0E11">
              <w:rPr>
                <w:noProof/>
                <w:webHidden/>
              </w:rPr>
              <w:fldChar w:fldCharType="separate"/>
            </w:r>
            <w:r>
              <w:rPr>
                <w:noProof/>
                <w:webHidden/>
              </w:rPr>
              <w:t>10</w:t>
            </w:r>
            <w:r w:rsidR="00DA0E11">
              <w:rPr>
                <w:noProof/>
                <w:webHidden/>
              </w:rPr>
              <w:fldChar w:fldCharType="end"/>
            </w:r>
          </w:hyperlink>
        </w:p>
        <w:p w14:paraId="131AEAB0" w14:textId="6FBEA6CE" w:rsidR="00DA0E11" w:rsidRDefault="006854ED">
          <w:pPr>
            <w:pStyle w:val="TOC2"/>
            <w:tabs>
              <w:tab w:val="left" w:pos="660"/>
              <w:tab w:val="right" w:leader="dot" w:pos="9350"/>
            </w:tabs>
            <w:rPr>
              <w:noProof/>
              <w:kern w:val="2"/>
              <w:sz w:val="22"/>
              <w:szCs w:val="22"/>
              <w14:ligatures w14:val="standardContextual"/>
            </w:rPr>
          </w:pPr>
          <w:hyperlink w:anchor="_Toc163219560" w:history="1">
            <w:r w:rsidR="00DA0E11" w:rsidRPr="00543C24">
              <w:rPr>
                <w:rStyle w:val="Hyperlink"/>
                <w:rFonts w:ascii="Calibri Light" w:eastAsia="Times New Roman" w:hAnsi="Calibri Light" w:cs="Times New Roman"/>
                <w:bCs/>
                <w:noProof/>
              </w:rPr>
              <w:t>5.</w:t>
            </w:r>
            <w:r w:rsidR="00DA0E11">
              <w:rPr>
                <w:noProof/>
                <w:kern w:val="2"/>
                <w:sz w:val="22"/>
                <w:szCs w:val="22"/>
                <w14:ligatures w14:val="standardContextual"/>
              </w:rPr>
              <w:tab/>
            </w:r>
            <w:r w:rsidR="00DA0E11" w:rsidRPr="00543C24">
              <w:rPr>
                <w:rStyle w:val="Hyperlink"/>
                <w:rFonts w:ascii="Calibri Light" w:eastAsia="Times New Roman" w:hAnsi="Calibri Light" w:cs="Times New Roman"/>
                <w:bCs/>
                <w:noProof/>
              </w:rPr>
              <w:t>Discrimination and Sexual Harassment in Education (Article 10, General Recommendation 36)</w:t>
            </w:r>
            <w:r w:rsidR="00DA0E11">
              <w:rPr>
                <w:noProof/>
                <w:webHidden/>
              </w:rPr>
              <w:tab/>
            </w:r>
            <w:r w:rsidR="00DA0E11">
              <w:rPr>
                <w:noProof/>
                <w:webHidden/>
              </w:rPr>
              <w:fldChar w:fldCharType="begin"/>
            </w:r>
            <w:r w:rsidR="00DA0E11">
              <w:rPr>
                <w:noProof/>
                <w:webHidden/>
              </w:rPr>
              <w:instrText xml:space="preserve"> PAGEREF _Toc163219560 \h </w:instrText>
            </w:r>
            <w:r w:rsidR="00DA0E11">
              <w:rPr>
                <w:noProof/>
                <w:webHidden/>
              </w:rPr>
            </w:r>
            <w:r w:rsidR="00DA0E11">
              <w:rPr>
                <w:noProof/>
                <w:webHidden/>
              </w:rPr>
              <w:fldChar w:fldCharType="separate"/>
            </w:r>
            <w:r>
              <w:rPr>
                <w:noProof/>
                <w:webHidden/>
              </w:rPr>
              <w:t>11</w:t>
            </w:r>
            <w:r w:rsidR="00DA0E11">
              <w:rPr>
                <w:noProof/>
                <w:webHidden/>
              </w:rPr>
              <w:fldChar w:fldCharType="end"/>
            </w:r>
          </w:hyperlink>
        </w:p>
        <w:p w14:paraId="3D47F12C" w14:textId="0AAA15DE" w:rsidR="00DC3D8E" w:rsidRPr="00CF1E9D" w:rsidRDefault="00DC3D8E">
          <w:r w:rsidRPr="00CF1E9D">
            <w:rPr>
              <w:b/>
              <w:bCs/>
              <w:noProof/>
            </w:rPr>
            <w:fldChar w:fldCharType="end"/>
          </w:r>
        </w:p>
      </w:sdtContent>
    </w:sdt>
    <w:p w14:paraId="0EF0E280" w14:textId="77777777" w:rsidR="00157053" w:rsidRPr="00CF1E9D" w:rsidRDefault="00157053" w:rsidP="00CF442E">
      <w:pPr>
        <w:rPr>
          <w:b/>
        </w:rPr>
      </w:pPr>
    </w:p>
    <w:p w14:paraId="359E40B9" w14:textId="030B1738" w:rsidR="00CF442E" w:rsidRPr="00CF1E9D" w:rsidRDefault="00CF442E"/>
    <w:p w14:paraId="5B867B83" w14:textId="513D24F6" w:rsidR="003E044E" w:rsidRPr="00CF1E9D" w:rsidRDefault="003E044E"/>
    <w:p w14:paraId="31BFD014" w14:textId="0C6C39E1" w:rsidR="003E044E" w:rsidRPr="00CF1E9D" w:rsidRDefault="003E044E"/>
    <w:p w14:paraId="2EF52995" w14:textId="7FB9FE04" w:rsidR="00FF10FA" w:rsidRPr="00CF1E9D" w:rsidRDefault="00FF10FA"/>
    <w:p w14:paraId="1D52E5BA" w14:textId="6A243A4E" w:rsidR="00FF10FA" w:rsidRPr="00CF1E9D" w:rsidRDefault="00FF10FA"/>
    <w:p w14:paraId="0ADDA3BF" w14:textId="50B7151C" w:rsidR="00FF10FA" w:rsidRPr="00CF1E9D" w:rsidRDefault="00FF10FA"/>
    <w:p w14:paraId="1AB1A273" w14:textId="1740C812" w:rsidR="00FF10FA" w:rsidRPr="00CF1E9D" w:rsidRDefault="00FF10FA"/>
    <w:p w14:paraId="2B48241F" w14:textId="03C50D80" w:rsidR="00FF10FA" w:rsidRPr="00CF1E9D" w:rsidRDefault="00FF10FA"/>
    <w:p w14:paraId="39A389D1" w14:textId="483CD40D" w:rsidR="00FF10FA" w:rsidRPr="00CF1E9D" w:rsidRDefault="00FF10FA"/>
    <w:p w14:paraId="609FC34C" w14:textId="73086797" w:rsidR="00FF10FA" w:rsidRPr="00CF1E9D" w:rsidRDefault="00FF10FA"/>
    <w:p w14:paraId="247AF7C1" w14:textId="1C7F702C" w:rsidR="00DC3D8E" w:rsidRDefault="00DC3D8E"/>
    <w:p w14:paraId="0D976DBA" w14:textId="77777777" w:rsidR="00812DA0" w:rsidRPr="00CF1E9D" w:rsidRDefault="00812DA0"/>
    <w:p w14:paraId="5FFEFF48" w14:textId="77777777" w:rsidR="00DC3D8E" w:rsidRPr="00CF1E9D" w:rsidRDefault="00DC3D8E"/>
    <w:p w14:paraId="528E17D5" w14:textId="77777777" w:rsidR="00A52B2B" w:rsidRPr="00CF1E9D"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40" w:name="_Toc60999818"/>
      <w:bookmarkStart w:id="41" w:name="_Toc163219548"/>
      <w:bookmarkStart w:id="42" w:name="_Hlk52631114"/>
      <w:r w:rsidRPr="00CF1E9D">
        <w:rPr>
          <w:b/>
          <w:bCs/>
          <w:caps/>
          <w:color w:val="FFFFFF" w:themeColor="background1"/>
          <w:spacing w:val="15"/>
          <w:sz w:val="22"/>
          <w:szCs w:val="22"/>
        </w:rPr>
        <w:lastRenderedPageBreak/>
        <w:t>Introduction</w:t>
      </w:r>
      <w:bookmarkEnd w:id="40"/>
      <w:bookmarkEnd w:id="41"/>
    </w:p>
    <w:bookmarkEnd w:id="42"/>
    <w:p w14:paraId="63D9000C" w14:textId="5B034BB6" w:rsidR="003860C9" w:rsidRPr="00CF1E9D" w:rsidRDefault="003860C9" w:rsidP="00CF442E">
      <w:pPr>
        <w:rPr>
          <w:sz w:val="22"/>
          <w:szCs w:val="22"/>
        </w:rPr>
      </w:pPr>
      <w:r w:rsidRPr="00CF1E9D">
        <w:rPr>
          <w:color w:val="000000"/>
          <w:sz w:val="22"/>
          <w:szCs w:val="22"/>
        </w:rPr>
        <w:t xml:space="preserve">The WORLD Policy Analysis Center, based at the University of California, Los Angeles, </w:t>
      </w:r>
      <w:r w:rsidR="005E6E48" w:rsidRPr="00CF1E9D">
        <w:rPr>
          <w:color w:val="000000"/>
          <w:sz w:val="22"/>
          <w:szCs w:val="22"/>
        </w:rPr>
        <w:t>captures</w:t>
      </w:r>
      <w:r w:rsidR="002118F1" w:rsidRPr="00CF1E9D">
        <w:rPr>
          <w:color w:val="000000"/>
          <w:sz w:val="22"/>
          <w:szCs w:val="22"/>
        </w:rPr>
        <w:t xml:space="preserve"> </w:t>
      </w:r>
      <w:r w:rsidR="002118F1" w:rsidRPr="00CF1E9D">
        <w:rPr>
          <w:rFonts w:ascii="Calibri" w:hAnsi="Calibri"/>
          <w:sz w:val="22"/>
          <w:szCs w:val="22"/>
        </w:rPr>
        <w:t>quantitative policy data on more than 2,</w:t>
      </w:r>
      <w:r w:rsidR="00761157">
        <w:rPr>
          <w:rFonts w:ascii="Calibri" w:hAnsi="Calibri"/>
          <w:sz w:val="22"/>
          <w:szCs w:val="22"/>
        </w:rPr>
        <w:t>500</w:t>
      </w:r>
      <w:r w:rsidR="00761157" w:rsidRPr="00CF1E9D">
        <w:rPr>
          <w:rFonts w:ascii="Calibri" w:hAnsi="Calibri"/>
          <w:sz w:val="22"/>
          <w:szCs w:val="22"/>
        </w:rPr>
        <w:t xml:space="preserve"> </w:t>
      </w:r>
      <w:r w:rsidR="002118F1" w:rsidRPr="00CF1E9D">
        <w:rPr>
          <w:rFonts w:ascii="Calibri" w:hAnsi="Calibri"/>
          <w:sz w:val="22"/>
          <w:szCs w:val="22"/>
        </w:rPr>
        <w:t>indicators that matter to</w:t>
      </w:r>
      <w:r w:rsidR="006306D0" w:rsidRPr="00CF1E9D">
        <w:rPr>
          <w:rFonts w:ascii="Calibri" w:hAnsi="Calibri"/>
          <w:sz w:val="22"/>
          <w:szCs w:val="22"/>
        </w:rPr>
        <w:t xml:space="preserve"> equality,</w:t>
      </w:r>
      <w:r w:rsidR="002118F1" w:rsidRPr="00CF1E9D">
        <w:rPr>
          <w:rFonts w:ascii="Calibri" w:hAnsi="Calibri"/>
          <w:sz w:val="22"/>
          <w:szCs w:val="22"/>
        </w:rPr>
        <w:t xml:space="preserve"> health, and well-being. We</w:t>
      </w:r>
      <w:r w:rsidR="002118F1" w:rsidRPr="00CF1E9D">
        <w:rPr>
          <w:color w:val="000000"/>
          <w:sz w:val="22"/>
          <w:szCs w:val="22"/>
        </w:rPr>
        <w:t xml:space="preserve"> </w:t>
      </w:r>
      <w:r w:rsidRPr="00CF1E9D">
        <w:rPr>
          <w:color w:val="000000"/>
          <w:sz w:val="22"/>
          <w:szCs w:val="22"/>
        </w:rPr>
        <w:t>strive to improv</w:t>
      </w:r>
      <w:r w:rsidR="00246EC7" w:rsidRPr="00CF1E9D">
        <w:rPr>
          <w:color w:val="000000"/>
          <w:sz w:val="22"/>
          <w:szCs w:val="22"/>
        </w:rPr>
        <w:t>e</w:t>
      </w:r>
      <w:r w:rsidRPr="00CF1E9D">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CF1E9D">
        <w:rPr>
          <w:sz w:val="22"/>
          <w:szCs w:val="22"/>
        </w:rPr>
        <w:t xml:space="preserve">We submit </w:t>
      </w:r>
      <w:r w:rsidRPr="00CF1E9D">
        <w:rPr>
          <w:sz w:val="22"/>
          <w:szCs w:val="22"/>
        </w:rPr>
        <w:t xml:space="preserve">the following brief in advance of the </w:t>
      </w:r>
      <w:r w:rsidR="00812DA0">
        <w:rPr>
          <w:sz w:val="22"/>
          <w:szCs w:val="22"/>
        </w:rPr>
        <w:t>90</w:t>
      </w:r>
      <w:r w:rsidR="005E6E48" w:rsidRPr="00CF1E9D">
        <w:rPr>
          <w:sz w:val="22"/>
          <w:szCs w:val="22"/>
          <w:vertAlign w:val="superscript"/>
        </w:rPr>
        <w:t>th</w:t>
      </w:r>
      <w:r w:rsidR="005E6E48" w:rsidRPr="00CF1E9D">
        <w:rPr>
          <w:sz w:val="22"/>
          <w:szCs w:val="22"/>
        </w:rPr>
        <w:t xml:space="preserve"> </w:t>
      </w:r>
      <w:r w:rsidRPr="00CF1E9D">
        <w:rPr>
          <w:sz w:val="22"/>
          <w:szCs w:val="22"/>
        </w:rPr>
        <w:t xml:space="preserve">Pre-Sessional Working Group of the Committee </w:t>
      </w:r>
      <w:r w:rsidR="00FD3248" w:rsidRPr="00CF1E9D">
        <w:rPr>
          <w:sz w:val="22"/>
          <w:szCs w:val="22"/>
        </w:rPr>
        <w:t>on the</w:t>
      </w:r>
      <w:r w:rsidR="00B617D6" w:rsidRPr="00CF1E9D">
        <w:rPr>
          <w:sz w:val="22"/>
          <w:szCs w:val="22"/>
        </w:rPr>
        <w:t xml:space="preserve"> Elimination of Discrimination a</w:t>
      </w:r>
      <w:r w:rsidR="00FD3248" w:rsidRPr="00CF1E9D">
        <w:rPr>
          <w:sz w:val="22"/>
          <w:szCs w:val="22"/>
        </w:rPr>
        <w:t>gainst Women</w:t>
      </w:r>
      <w:r w:rsidRPr="00CF1E9D">
        <w:rPr>
          <w:sz w:val="22"/>
          <w:szCs w:val="22"/>
        </w:rPr>
        <w:t xml:space="preserve">.  </w:t>
      </w:r>
    </w:p>
    <w:p w14:paraId="793A7C0D" w14:textId="401E1E8A" w:rsidR="00355056" w:rsidRPr="00CF1E9D" w:rsidRDefault="003860C9" w:rsidP="00CF1E9D">
      <w:pPr>
        <w:rPr>
          <w:sz w:val="22"/>
          <w:szCs w:val="22"/>
        </w:rPr>
      </w:pPr>
      <w:r w:rsidRPr="00CF1E9D">
        <w:rPr>
          <w:sz w:val="22"/>
          <w:szCs w:val="22"/>
        </w:rPr>
        <w:t xml:space="preserve">This brief will focus on </w:t>
      </w:r>
      <w:r w:rsidR="003A6D58" w:rsidRPr="00CF1E9D">
        <w:rPr>
          <w:sz w:val="22"/>
          <w:szCs w:val="22"/>
        </w:rPr>
        <w:t xml:space="preserve">the following </w:t>
      </w:r>
      <w:r w:rsidRPr="00CF1E9D">
        <w:rPr>
          <w:sz w:val="22"/>
          <w:szCs w:val="22"/>
        </w:rPr>
        <w:t>are</w:t>
      </w:r>
      <w:r w:rsidR="00CF442E" w:rsidRPr="00CF1E9D">
        <w:rPr>
          <w:sz w:val="22"/>
          <w:szCs w:val="22"/>
        </w:rPr>
        <w:t>as</w:t>
      </w:r>
      <w:r w:rsidRPr="00CF1E9D">
        <w:rPr>
          <w:sz w:val="22"/>
          <w:szCs w:val="22"/>
        </w:rPr>
        <w:t>:</w:t>
      </w:r>
    </w:p>
    <w:p w14:paraId="44AEF99A" w14:textId="2B359167" w:rsidR="002F4FD6" w:rsidRPr="00CF1E9D" w:rsidRDefault="002F4FD6" w:rsidP="0096441A">
      <w:pPr>
        <w:pStyle w:val="ListParagraph"/>
        <w:numPr>
          <w:ilvl w:val="0"/>
          <w:numId w:val="2"/>
        </w:numPr>
        <w:rPr>
          <w:color w:val="000000" w:themeColor="text1"/>
          <w:sz w:val="22"/>
          <w:szCs w:val="22"/>
        </w:rPr>
      </w:pPr>
      <w:r w:rsidRPr="00CF1E9D">
        <w:rPr>
          <w:color w:val="000000" w:themeColor="text1"/>
          <w:sz w:val="22"/>
          <w:szCs w:val="22"/>
        </w:rPr>
        <w:t>Non-discrimination in Work and Employment (Article 11)</w:t>
      </w:r>
    </w:p>
    <w:p w14:paraId="0D036961" w14:textId="4D61D30D" w:rsidR="002F18CF" w:rsidRPr="00CF1E9D" w:rsidRDefault="00EE6B18" w:rsidP="0096441A">
      <w:pPr>
        <w:pStyle w:val="ListParagraph"/>
        <w:numPr>
          <w:ilvl w:val="0"/>
          <w:numId w:val="2"/>
        </w:numPr>
        <w:rPr>
          <w:color w:val="000000" w:themeColor="text1"/>
          <w:sz w:val="22"/>
          <w:szCs w:val="22"/>
        </w:rPr>
      </w:pPr>
      <w:r w:rsidRPr="00CF1E9D">
        <w:rPr>
          <w:color w:val="000000" w:themeColor="text1"/>
          <w:sz w:val="22"/>
          <w:szCs w:val="22"/>
        </w:rPr>
        <w:t>Sexual Harassment in Work and Employment (General Recommendation 12)</w:t>
      </w:r>
    </w:p>
    <w:p w14:paraId="5D860F77" w14:textId="0BAEA491" w:rsidR="00026A3B" w:rsidRPr="00CF1E9D" w:rsidRDefault="00026A3B" w:rsidP="0096441A">
      <w:pPr>
        <w:pStyle w:val="ListParagraph"/>
        <w:numPr>
          <w:ilvl w:val="0"/>
          <w:numId w:val="2"/>
        </w:numPr>
        <w:rPr>
          <w:color w:val="000000" w:themeColor="text1"/>
          <w:sz w:val="22"/>
          <w:szCs w:val="22"/>
        </w:rPr>
      </w:pPr>
      <w:r w:rsidRPr="00CF1E9D">
        <w:rPr>
          <w:color w:val="000000" w:themeColor="text1"/>
          <w:sz w:val="22"/>
          <w:szCs w:val="22"/>
        </w:rPr>
        <w:t>Paid Maternity and Paternity Leave (Article</w:t>
      </w:r>
      <w:r w:rsidR="000345E3" w:rsidRPr="00CF1E9D">
        <w:rPr>
          <w:color w:val="000000" w:themeColor="text1"/>
          <w:sz w:val="22"/>
          <w:szCs w:val="22"/>
        </w:rPr>
        <w:t>s</w:t>
      </w:r>
      <w:r w:rsidRPr="00CF1E9D">
        <w:rPr>
          <w:color w:val="000000" w:themeColor="text1"/>
          <w:sz w:val="22"/>
          <w:szCs w:val="22"/>
        </w:rPr>
        <w:t xml:space="preserve"> 11, 5)</w:t>
      </w:r>
    </w:p>
    <w:p w14:paraId="27795A8D" w14:textId="48CB7290" w:rsidR="00355056" w:rsidRPr="00CF1E9D" w:rsidRDefault="00355056" w:rsidP="0096441A">
      <w:pPr>
        <w:pStyle w:val="ListParagraph"/>
        <w:numPr>
          <w:ilvl w:val="0"/>
          <w:numId w:val="2"/>
        </w:numPr>
        <w:rPr>
          <w:color w:val="000000" w:themeColor="text1"/>
          <w:sz w:val="22"/>
          <w:szCs w:val="22"/>
        </w:rPr>
      </w:pPr>
      <w:r w:rsidRPr="00CF1E9D">
        <w:rPr>
          <w:color w:val="000000" w:themeColor="text1"/>
          <w:sz w:val="22"/>
          <w:szCs w:val="22"/>
        </w:rPr>
        <w:t>Child Marriage</w:t>
      </w:r>
      <w:r w:rsidR="002118F1" w:rsidRPr="00CF1E9D">
        <w:rPr>
          <w:color w:val="000000" w:themeColor="text1"/>
          <w:sz w:val="22"/>
          <w:szCs w:val="22"/>
        </w:rPr>
        <w:t xml:space="preserve"> (Articles 16, 2)</w:t>
      </w:r>
    </w:p>
    <w:p w14:paraId="3FF6CE90" w14:textId="20696050" w:rsidR="00DE29DF" w:rsidRPr="00CF1E9D" w:rsidRDefault="00CF1E9D" w:rsidP="0096441A">
      <w:pPr>
        <w:pStyle w:val="ListParagraph"/>
        <w:numPr>
          <w:ilvl w:val="0"/>
          <w:numId w:val="2"/>
        </w:numPr>
        <w:rPr>
          <w:color w:val="000000" w:themeColor="text1"/>
          <w:sz w:val="22"/>
          <w:szCs w:val="22"/>
        </w:rPr>
      </w:pPr>
      <w:r>
        <w:rPr>
          <w:color w:val="000000" w:themeColor="text1"/>
          <w:sz w:val="22"/>
          <w:szCs w:val="22"/>
        </w:rPr>
        <w:t xml:space="preserve">Discrimination and Sexual Harassment in </w:t>
      </w:r>
      <w:r w:rsidR="00DE29DF" w:rsidRPr="00CF1E9D">
        <w:rPr>
          <w:color w:val="000000" w:themeColor="text1"/>
          <w:sz w:val="22"/>
          <w:szCs w:val="22"/>
        </w:rPr>
        <w:t>Education (Article 10</w:t>
      </w:r>
      <w:r>
        <w:rPr>
          <w:color w:val="000000" w:themeColor="text1"/>
          <w:sz w:val="22"/>
          <w:szCs w:val="22"/>
        </w:rPr>
        <w:t>, General Recommendation 36</w:t>
      </w:r>
      <w:r w:rsidR="00DE29DF" w:rsidRPr="00CF1E9D">
        <w:rPr>
          <w:color w:val="000000" w:themeColor="text1"/>
          <w:sz w:val="22"/>
          <w:szCs w:val="22"/>
        </w:rPr>
        <w:t>)</w:t>
      </w:r>
    </w:p>
    <w:p w14:paraId="1813A411" w14:textId="3F66FA02" w:rsidR="00FD208D" w:rsidRPr="00CF1E9D" w:rsidRDefault="00FD208D" w:rsidP="00827695">
      <w:pPr>
        <w:rPr>
          <w:sz w:val="22"/>
          <w:szCs w:val="22"/>
        </w:rPr>
      </w:pPr>
      <w:r w:rsidRPr="00CF1E9D">
        <w:rPr>
          <w:sz w:val="22"/>
          <w:szCs w:val="22"/>
        </w:rPr>
        <w:t xml:space="preserve">We have collected and analyzed information on rights, laws, and policies in these areas for all 193 UN member states using a variety of sources, including primary national legal sources (e.g. </w:t>
      </w:r>
      <w:r w:rsidR="00BD77ED" w:rsidRPr="00CF1E9D">
        <w:rPr>
          <w:sz w:val="22"/>
          <w:szCs w:val="22"/>
        </w:rPr>
        <w:t>original legislation and constitutions</w:t>
      </w:r>
      <w:r w:rsidRPr="00CF1E9D">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CF1E9D">
        <w:rPr>
          <w:sz w:val="22"/>
          <w:szCs w:val="22"/>
        </w:rPr>
        <w:t>the following brief</w:t>
      </w:r>
      <w:r w:rsidRPr="00CF1E9D">
        <w:rPr>
          <w:sz w:val="22"/>
          <w:szCs w:val="22"/>
        </w:rPr>
        <w:t>.</w:t>
      </w:r>
      <w:r w:rsidR="00827695" w:rsidRPr="00CF1E9D">
        <w:rPr>
          <w:sz w:val="22"/>
          <w:szCs w:val="22"/>
        </w:rPr>
        <w:t xml:space="preserve"> When drafting each brief, we perform a series of additional verifications to ensure the data provided reflects </w:t>
      </w:r>
      <w:r w:rsidR="00243364">
        <w:rPr>
          <w:sz w:val="22"/>
          <w:szCs w:val="22"/>
        </w:rPr>
        <w:t xml:space="preserve">available information on </w:t>
      </w:r>
      <w:r w:rsidR="00827695" w:rsidRPr="00CF1E9D">
        <w:rPr>
          <w:sz w:val="22"/>
          <w:szCs w:val="22"/>
        </w:rPr>
        <w:t>the current constitutional and legal landscape of a country.</w:t>
      </w:r>
    </w:p>
    <w:p w14:paraId="22CD25CD" w14:textId="464B3602" w:rsidR="009158AB" w:rsidRDefault="009158AB">
      <w:pPr>
        <w:rPr>
          <w:sz w:val="22"/>
          <w:szCs w:val="22"/>
        </w:rPr>
      </w:pPr>
      <w:r>
        <w:rPr>
          <w:sz w:val="22"/>
          <w:szCs w:val="22"/>
        </w:rPr>
        <w:br w:type="page"/>
      </w:r>
    </w:p>
    <w:p w14:paraId="4E63BECC" w14:textId="77777777" w:rsidR="00ED4891" w:rsidRPr="00CF1E9D" w:rsidRDefault="00ED4891" w:rsidP="00ED4891">
      <w:pPr>
        <w:rPr>
          <w:b/>
          <w:i/>
        </w:rPr>
      </w:pPr>
    </w:p>
    <w:p w14:paraId="65FFBF2D" w14:textId="3DDB0193" w:rsidR="0096441A" w:rsidRPr="00CF1E9D" w:rsidRDefault="0096441A" w:rsidP="00CF1E9D">
      <w:pPr>
        <w:pStyle w:val="Heading1"/>
        <w:rPr>
          <w:rFonts w:eastAsia="Times New Roman"/>
          <w:b/>
          <w:bCs/>
        </w:rPr>
      </w:pPr>
      <w:bookmarkStart w:id="43" w:name="_Toc56070607"/>
      <w:bookmarkStart w:id="44" w:name="_Toc56079790"/>
      <w:bookmarkStart w:id="45" w:name="_Hlk56078328"/>
      <w:bookmarkStart w:id="46" w:name="_Toc58844323"/>
      <w:bookmarkStart w:id="47" w:name="_Toc163219549"/>
      <w:bookmarkStart w:id="48" w:name="_Hlk55550733"/>
      <w:r w:rsidRPr="00CF1E9D">
        <w:rPr>
          <w:rFonts w:eastAsia="Times New Roman"/>
          <w:b/>
          <w:bCs/>
        </w:rPr>
        <w:t>Summary of Findings and Recommendations</w:t>
      </w:r>
      <w:bookmarkEnd w:id="43"/>
      <w:bookmarkEnd w:id="44"/>
      <w:bookmarkEnd w:id="45"/>
      <w:bookmarkEnd w:id="46"/>
      <w:bookmarkEnd w:id="47"/>
    </w:p>
    <w:p w14:paraId="541090B6" w14:textId="77777777" w:rsidR="0096441A" w:rsidRPr="00CF1E9D"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9" w:name="_Toc58844325"/>
      <w:bookmarkStart w:id="50" w:name="_Toc163219550"/>
      <w:r w:rsidRPr="00CF1E9D">
        <w:rPr>
          <w:rFonts w:ascii="Calibri Light" w:eastAsia="Times New Roman" w:hAnsi="Calibri Light" w:cs="Times New Roman"/>
          <w:bCs/>
          <w:color w:val="2E74B5"/>
          <w:sz w:val="26"/>
          <w:szCs w:val="26"/>
        </w:rPr>
        <w:t>Non-Discrimination in Work and Employment (Article 11)</w:t>
      </w:r>
      <w:bookmarkEnd w:id="49"/>
      <w:bookmarkEnd w:id="50"/>
    </w:p>
    <w:p w14:paraId="5B2694F8" w14:textId="07D692B0" w:rsidR="0096441A" w:rsidRDefault="00DA0E11" w:rsidP="00DA0E11">
      <w:pPr>
        <w:rPr>
          <w:sz w:val="22"/>
          <w:szCs w:val="22"/>
        </w:rPr>
      </w:pPr>
      <w:r w:rsidRPr="00DA0E11">
        <w:rPr>
          <w:sz w:val="22"/>
          <w:szCs w:val="22"/>
        </w:rPr>
        <w:t>Our review of Botswana’s</w:t>
      </w:r>
      <w:r>
        <w:rPr>
          <w:sz w:val="22"/>
          <w:szCs w:val="22"/>
        </w:rPr>
        <w:t xml:space="preserve"> legislation </w:t>
      </w:r>
      <w:r w:rsidR="006C359E">
        <w:rPr>
          <w:sz w:val="22"/>
          <w:szCs w:val="22"/>
        </w:rPr>
        <w:t xml:space="preserve">identified </w:t>
      </w:r>
      <w:r w:rsidR="00F22E1E">
        <w:rPr>
          <w:sz w:val="22"/>
          <w:szCs w:val="22"/>
        </w:rPr>
        <w:t>narrow protections</w:t>
      </w:r>
      <w:r w:rsidR="006C359E">
        <w:rPr>
          <w:sz w:val="22"/>
          <w:szCs w:val="22"/>
        </w:rPr>
        <w:t xml:space="preserve"> against terminations</w:t>
      </w:r>
      <w:r w:rsidR="00F22E1E">
        <w:rPr>
          <w:sz w:val="22"/>
          <w:szCs w:val="22"/>
        </w:rPr>
        <w:t xml:space="preserve"> on the basis of </w:t>
      </w:r>
      <w:r w:rsidR="006C359E">
        <w:rPr>
          <w:sz w:val="22"/>
          <w:szCs w:val="22"/>
        </w:rPr>
        <w:t xml:space="preserve">gender </w:t>
      </w:r>
      <w:r w:rsidR="00F22E1E">
        <w:rPr>
          <w:sz w:val="22"/>
          <w:szCs w:val="22"/>
        </w:rPr>
        <w:t xml:space="preserve">and marital status, as well as a prohibition of retaliatory dismissal for bringing forward </w:t>
      </w:r>
      <w:r w:rsidR="006C359E">
        <w:rPr>
          <w:sz w:val="22"/>
          <w:szCs w:val="22"/>
        </w:rPr>
        <w:t xml:space="preserve">workplace discrimination </w:t>
      </w:r>
      <w:r w:rsidR="00F22E1E">
        <w:rPr>
          <w:sz w:val="22"/>
          <w:szCs w:val="22"/>
        </w:rPr>
        <w:t xml:space="preserve">claims. </w:t>
      </w:r>
      <w:r w:rsidR="00A237CD">
        <w:rPr>
          <w:sz w:val="22"/>
          <w:szCs w:val="22"/>
        </w:rPr>
        <w:t>We found</w:t>
      </w:r>
      <w:r w:rsidR="00F22E1E">
        <w:rPr>
          <w:sz w:val="22"/>
          <w:szCs w:val="22"/>
        </w:rPr>
        <w:t xml:space="preserve"> no provisions on discrimination </w:t>
      </w:r>
      <w:r w:rsidR="00A237CD">
        <w:rPr>
          <w:sz w:val="22"/>
          <w:szCs w:val="22"/>
        </w:rPr>
        <w:t>in areas</w:t>
      </w:r>
      <w:r w:rsidR="00F22E1E">
        <w:rPr>
          <w:sz w:val="22"/>
          <w:szCs w:val="22"/>
        </w:rPr>
        <w:t xml:space="preserve"> of work </w:t>
      </w:r>
      <w:r w:rsidR="00044908">
        <w:rPr>
          <w:sz w:val="22"/>
          <w:szCs w:val="22"/>
        </w:rPr>
        <w:t>other than terminations</w:t>
      </w:r>
      <w:r w:rsidR="00EB3153">
        <w:rPr>
          <w:sz w:val="22"/>
          <w:szCs w:val="22"/>
        </w:rPr>
        <w:t xml:space="preserve">, </w:t>
      </w:r>
      <w:r w:rsidR="00044908">
        <w:rPr>
          <w:sz w:val="22"/>
          <w:szCs w:val="22"/>
        </w:rPr>
        <w:t xml:space="preserve">no protections on the basis of pregnancy and family status, </w:t>
      </w:r>
      <w:r w:rsidR="006C359E">
        <w:rPr>
          <w:sz w:val="22"/>
          <w:szCs w:val="22"/>
        </w:rPr>
        <w:t xml:space="preserve">and no protections </w:t>
      </w:r>
      <w:r w:rsidR="00044908">
        <w:rPr>
          <w:sz w:val="22"/>
          <w:szCs w:val="22"/>
        </w:rPr>
        <w:t>against indirect discrimination.</w:t>
      </w:r>
    </w:p>
    <w:p w14:paraId="0B166E41" w14:textId="47618F35" w:rsidR="00044908" w:rsidRPr="00DA0E11" w:rsidRDefault="00044908" w:rsidP="00DA0E11">
      <w:pPr>
        <w:rPr>
          <w:sz w:val="22"/>
          <w:szCs w:val="22"/>
        </w:rPr>
      </w:pPr>
      <w:r>
        <w:rPr>
          <w:noProof/>
        </w:rPr>
        <mc:AlternateContent>
          <mc:Choice Requires="wps">
            <w:drawing>
              <wp:inline distT="0" distB="0" distL="0" distR="0" wp14:anchorId="4E5C5666" wp14:editId="37C275EB">
                <wp:extent cx="5876925" cy="4314825"/>
                <wp:effectExtent l="0" t="0" r="66675" b="66675"/>
                <wp:docPr id="31178230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314825"/>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7BDBB518" w14:textId="77777777" w:rsidR="00DA364A" w:rsidRDefault="00DA364A" w:rsidP="00044908">
                            <w:pPr>
                              <w:pStyle w:val="Heading2"/>
                              <w:jc w:val="center"/>
                              <w:rPr>
                                <w:b/>
                              </w:rPr>
                            </w:pPr>
                            <w:r>
                              <w:rPr>
                                <w:b/>
                              </w:rPr>
                              <w:t>Recommended questionS for the list of issues and Concluding ObservationS</w:t>
                            </w:r>
                          </w:p>
                          <w:p w14:paraId="36BF5F18" w14:textId="77777777" w:rsidR="00DA364A" w:rsidRDefault="00DA364A" w:rsidP="00044908">
                            <w:pPr>
                              <w:spacing w:before="0" w:after="0" w:line="252" w:lineRule="auto"/>
                              <w:rPr>
                                <w:rFonts w:eastAsia="Times New Roman" w:cstheme="minorHAnsi"/>
                                <w:b/>
                                <w:color w:val="000000"/>
                                <w:sz w:val="22"/>
                                <w:szCs w:val="22"/>
                              </w:rPr>
                            </w:pPr>
                          </w:p>
                          <w:p w14:paraId="66AFDB7B" w14:textId="1F2FDD41" w:rsidR="00DA364A" w:rsidRDefault="00DA364A" w:rsidP="00044908">
                            <w:pPr>
                              <w:spacing w:afterLines="100" w:after="240"/>
                              <w:rPr>
                                <w:b/>
                                <w:sz w:val="22"/>
                                <w:szCs w:val="22"/>
                              </w:rPr>
                            </w:pPr>
                            <w:r>
                              <w:rPr>
                                <w:b/>
                                <w:sz w:val="22"/>
                                <w:szCs w:val="22"/>
                              </w:rPr>
                              <w:t>We hope the Committee will:</w:t>
                            </w:r>
                          </w:p>
                          <w:p w14:paraId="0383EDA1" w14:textId="40D206C5" w:rsidR="00DA364A" w:rsidRDefault="00DA364A" w:rsidP="00044908">
                            <w:pPr>
                              <w:pStyle w:val="ListParagraph"/>
                              <w:numPr>
                                <w:ilvl w:val="0"/>
                                <w:numId w:val="8"/>
                              </w:numPr>
                              <w:rPr>
                                <w:sz w:val="22"/>
                                <w:szCs w:val="22"/>
                              </w:rPr>
                            </w:pPr>
                            <w:r>
                              <w:rPr>
                                <w:sz w:val="22"/>
                                <w:szCs w:val="22"/>
                              </w:rPr>
                              <w:t xml:space="preserve">In its list of issues, ask Botswana: Can Botswana outline any concrete, near-term plans to pass legislation that explicitly prohibits </w:t>
                            </w:r>
                            <w:r>
                              <w:rPr>
                                <w:b/>
                                <w:sz w:val="22"/>
                                <w:szCs w:val="22"/>
                              </w:rPr>
                              <w:t>sex-based discrimination</w:t>
                            </w:r>
                            <w:r>
                              <w:rPr>
                                <w:sz w:val="22"/>
                                <w:szCs w:val="22"/>
                              </w:rPr>
                              <w:t xml:space="preserve"> in hiring, remuneration training, and promotions and demotions?</w:t>
                            </w:r>
                          </w:p>
                          <w:p w14:paraId="773FFB33" w14:textId="7ED05DE7" w:rsidR="00DA364A" w:rsidRDefault="00DA364A" w:rsidP="00044908">
                            <w:pPr>
                              <w:pStyle w:val="ListParagraph"/>
                              <w:numPr>
                                <w:ilvl w:val="1"/>
                                <w:numId w:val="8"/>
                              </w:numPr>
                              <w:rPr>
                                <w:sz w:val="22"/>
                                <w:szCs w:val="22"/>
                              </w:rPr>
                            </w:pPr>
                            <w:r>
                              <w:rPr>
                                <w:sz w:val="22"/>
                                <w:szCs w:val="22"/>
                              </w:rPr>
                              <w:t>If concrete, near-term plans are not in place, recommend in its concluding observations that Botswana pass and implement legislation that explicitly prohibits sex-based discrimination in hiring, remuneration, training, and promotions and demotions.</w:t>
                            </w:r>
                          </w:p>
                          <w:p w14:paraId="6C94B8D4" w14:textId="3C228CEB" w:rsidR="00DA364A" w:rsidRDefault="00DA364A" w:rsidP="00044908">
                            <w:pPr>
                              <w:pStyle w:val="ListParagraph"/>
                              <w:numPr>
                                <w:ilvl w:val="0"/>
                                <w:numId w:val="8"/>
                              </w:numPr>
                              <w:rPr>
                                <w:sz w:val="22"/>
                                <w:szCs w:val="22"/>
                              </w:rPr>
                            </w:pPr>
                            <w:r>
                              <w:rPr>
                                <w:color w:val="000000" w:themeColor="text1"/>
                                <w:sz w:val="22"/>
                                <w:szCs w:val="22"/>
                              </w:rPr>
                              <w:t xml:space="preserve">In its list of issues, ask Botswana: can Botswana </w:t>
                            </w:r>
                            <w:r>
                              <w:rPr>
                                <w:sz w:val="22"/>
                                <w:szCs w:val="22"/>
                              </w:rPr>
                              <w:t xml:space="preserve">outline any concrete, near-term plans to pass legislation that </w:t>
                            </w:r>
                            <w:r>
                              <w:rPr>
                                <w:b/>
                                <w:bCs/>
                                <w:sz w:val="22"/>
                                <w:szCs w:val="22"/>
                              </w:rPr>
                              <w:t>prohibits indirect discrimination at work</w:t>
                            </w:r>
                            <w:r>
                              <w:rPr>
                                <w:sz w:val="22"/>
                                <w:szCs w:val="22"/>
                              </w:rPr>
                              <w:t xml:space="preserve"> on the basis of gender</w:t>
                            </w:r>
                            <w:r>
                              <w:rPr>
                                <w:b/>
                                <w:bCs/>
                                <w:sz w:val="22"/>
                                <w:szCs w:val="22"/>
                              </w:rPr>
                              <w:t xml:space="preserve"> and comprehensively prohibits discrimination at work</w:t>
                            </w:r>
                            <w:r>
                              <w:rPr>
                                <w:sz w:val="22"/>
                                <w:szCs w:val="22"/>
                              </w:rPr>
                              <w:t xml:space="preserve"> -- in hiring, training, promotions and demotions, remuneration, and terminations – </w:t>
                            </w:r>
                            <w:r>
                              <w:rPr>
                                <w:b/>
                                <w:bCs/>
                                <w:sz w:val="22"/>
                                <w:szCs w:val="22"/>
                              </w:rPr>
                              <w:t>on the basis of family status, marital status, and pregnancy</w:t>
                            </w:r>
                            <w:r>
                              <w:rPr>
                                <w:sz w:val="22"/>
                                <w:szCs w:val="22"/>
                              </w:rPr>
                              <w:t>?</w:t>
                            </w:r>
                          </w:p>
                          <w:p w14:paraId="20838D09" w14:textId="59177079" w:rsidR="00DA364A" w:rsidRDefault="00DA364A" w:rsidP="00044908">
                            <w:pPr>
                              <w:pStyle w:val="ListParagraph"/>
                              <w:numPr>
                                <w:ilvl w:val="1"/>
                                <w:numId w:val="8"/>
                              </w:numPr>
                              <w:rPr>
                                <w:sz w:val="22"/>
                                <w:szCs w:val="22"/>
                              </w:rPr>
                            </w:pPr>
                            <w:r>
                              <w:rPr>
                                <w:sz w:val="22"/>
                                <w:szCs w:val="22"/>
                              </w:rPr>
                              <w:t>If concrete, near-term plans are not in place, recommend in its concluding observations that Botswana pass and implement legislation that enacts protections against indirect discrimination on the basis of gender and enacts protections against discrimination on the basis of family status, marital status, and pregnancy and in all of the areas cited above.</w:t>
                            </w:r>
                          </w:p>
                          <w:p w14:paraId="619EDD54" w14:textId="0321B7F5" w:rsidR="00DA364A" w:rsidRDefault="00DA364A" w:rsidP="00044908">
                            <w:pPr>
                              <w:pStyle w:val="ListParagraph"/>
                              <w:numPr>
                                <w:ilvl w:val="1"/>
                                <w:numId w:val="8"/>
                              </w:numPr>
                              <w:rPr>
                                <w:sz w:val="22"/>
                                <w:szCs w:val="22"/>
                              </w:rPr>
                            </w:pPr>
                          </w:p>
                          <w:p w14:paraId="7F9ED934" w14:textId="77777777" w:rsidR="00DA364A" w:rsidRDefault="00DA364A" w:rsidP="00044908">
                            <w:pPr>
                              <w:pStyle w:val="ListParagraph"/>
                              <w:rPr>
                                <w:sz w:val="22"/>
                                <w:szCs w:val="22"/>
                              </w:rPr>
                            </w:pPr>
                          </w:p>
                          <w:p w14:paraId="0BFFA4AB" w14:textId="77777777" w:rsidR="00DA364A" w:rsidRDefault="00DA364A" w:rsidP="00044908"/>
                        </w:txbxContent>
                      </wps:txbx>
                      <wps:bodyPr rot="0" vert="horz" wrap="square" lIns="91440" tIns="45720" rIns="91440" bIns="45720" anchor="t" anchorCtr="0" upright="1">
                        <a:noAutofit/>
                      </wps:bodyPr>
                    </wps:wsp>
                  </a:graphicData>
                </a:graphic>
              </wp:inline>
            </w:drawing>
          </mc:Choice>
          <mc:Fallback>
            <w:pict>
              <v:shapetype w14:anchorId="4E5C5666" id="_x0000_t202" coordsize="21600,21600" o:spt="202" path="m,l,21600r21600,l21600,xe">
                <v:stroke joinstyle="miter"/>
                <v:path gradientshapeok="t" o:connecttype="rect"/>
              </v:shapetype>
              <v:shape id="Text Box 3" o:spid="_x0000_s1026" type="#_x0000_t202" style="width:462.75pt;height:33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" fillcolor="white [3201]" strokeweight=".5pt">
                <v:shadow on="t" color="black" opacity="26213f" origin="-.5,-.5" offset=".74836mm,.74836mm"/>
                <v:textbox>
                  <w:txbxContent>
                    <w:p w14:paraId="7BDBB518" w14:textId="77777777" w:rsidR="00DA364A" w:rsidRDefault="00DA364A" w:rsidP="00044908">
                      <w:pPr>
                        <w:pStyle w:val="Heading2"/>
                        <w:jc w:val="center"/>
                        <w:rPr>
                          <w:b/>
                        </w:rPr>
                      </w:pPr>
                      <w:r>
                        <w:rPr>
                          <w:b/>
                        </w:rPr>
                        <w:t>Recommended questionS for the list of issues and Concluding ObservationS</w:t>
                      </w:r>
                    </w:p>
                    <w:p w14:paraId="36BF5F18" w14:textId="77777777" w:rsidR="00DA364A" w:rsidRDefault="00DA364A" w:rsidP="00044908">
                      <w:pPr>
                        <w:spacing w:before="0" w:after="0" w:line="252" w:lineRule="auto"/>
                        <w:rPr>
                          <w:rFonts w:eastAsia="Times New Roman" w:cstheme="minorHAnsi"/>
                          <w:b/>
                          <w:color w:val="000000"/>
                          <w:sz w:val="22"/>
                          <w:szCs w:val="22"/>
                        </w:rPr>
                      </w:pPr>
                    </w:p>
                    <w:p w14:paraId="66AFDB7B" w14:textId="1F2FDD41" w:rsidR="00DA364A" w:rsidRDefault="00DA364A" w:rsidP="00044908">
                      <w:pPr>
                        <w:spacing w:afterLines="100" w:after="240"/>
                        <w:rPr>
                          <w:b/>
                          <w:sz w:val="22"/>
                          <w:szCs w:val="22"/>
                        </w:rPr>
                      </w:pPr>
                      <w:r>
                        <w:rPr>
                          <w:b/>
                          <w:sz w:val="22"/>
                          <w:szCs w:val="22"/>
                        </w:rPr>
                        <w:t>We hope the Committee will:</w:t>
                      </w:r>
                    </w:p>
                    <w:p w14:paraId="0383EDA1" w14:textId="40D206C5" w:rsidR="00DA364A" w:rsidRDefault="00DA364A" w:rsidP="00044908">
                      <w:pPr>
                        <w:pStyle w:val="ListParagraph"/>
                        <w:numPr>
                          <w:ilvl w:val="0"/>
                          <w:numId w:val="8"/>
                        </w:numPr>
                        <w:rPr>
                          <w:sz w:val="22"/>
                          <w:szCs w:val="22"/>
                        </w:rPr>
                      </w:pPr>
                      <w:r>
                        <w:rPr>
                          <w:sz w:val="22"/>
                          <w:szCs w:val="22"/>
                        </w:rPr>
                        <w:t xml:space="preserve">In its list of issues, ask Botswana: Can Botswana outline any concrete, near-term plans to pass legislation that explicitly prohibits </w:t>
                      </w:r>
                      <w:r>
                        <w:rPr>
                          <w:b/>
                          <w:sz w:val="22"/>
                          <w:szCs w:val="22"/>
                        </w:rPr>
                        <w:t>sex-based discrimination</w:t>
                      </w:r>
                      <w:r>
                        <w:rPr>
                          <w:sz w:val="22"/>
                          <w:szCs w:val="22"/>
                        </w:rPr>
                        <w:t xml:space="preserve"> in hiring, remuneration training, and promotions and demotions?</w:t>
                      </w:r>
                    </w:p>
                    <w:p w14:paraId="773FFB33" w14:textId="7ED05DE7" w:rsidR="00DA364A" w:rsidRDefault="00DA364A" w:rsidP="00044908">
                      <w:pPr>
                        <w:pStyle w:val="ListParagraph"/>
                        <w:numPr>
                          <w:ilvl w:val="1"/>
                          <w:numId w:val="8"/>
                        </w:numPr>
                        <w:rPr>
                          <w:sz w:val="22"/>
                          <w:szCs w:val="22"/>
                        </w:rPr>
                      </w:pPr>
                      <w:r>
                        <w:rPr>
                          <w:sz w:val="22"/>
                          <w:szCs w:val="22"/>
                        </w:rPr>
                        <w:t>If concrete, near-term plans are not in place, recommend in its concluding observations that Botswana pass and implement legislation that explicitly prohibits sex-based discrimination in hiring, remuneration, training, and promotions and demotions.</w:t>
                      </w:r>
                    </w:p>
                    <w:p w14:paraId="6C94B8D4" w14:textId="3C228CEB" w:rsidR="00DA364A" w:rsidRDefault="00DA364A" w:rsidP="00044908">
                      <w:pPr>
                        <w:pStyle w:val="ListParagraph"/>
                        <w:numPr>
                          <w:ilvl w:val="0"/>
                          <w:numId w:val="8"/>
                        </w:numPr>
                        <w:rPr>
                          <w:sz w:val="22"/>
                          <w:szCs w:val="22"/>
                        </w:rPr>
                      </w:pPr>
                      <w:r>
                        <w:rPr>
                          <w:color w:val="000000" w:themeColor="text1"/>
                          <w:sz w:val="22"/>
                          <w:szCs w:val="22"/>
                        </w:rPr>
                        <w:t xml:space="preserve">In its list of issues, ask Botswana: can Botswana </w:t>
                      </w:r>
                      <w:r>
                        <w:rPr>
                          <w:sz w:val="22"/>
                          <w:szCs w:val="22"/>
                        </w:rPr>
                        <w:t xml:space="preserve">outline any concrete, near-term plans to pass legislation that </w:t>
                      </w:r>
                      <w:r>
                        <w:rPr>
                          <w:b/>
                          <w:bCs/>
                          <w:sz w:val="22"/>
                          <w:szCs w:val="22"/>
                        </w:rPr>
                        <w:t>prohibits indirect discrimination at work</w:t>
                      </w:r>
                      <w:r>
                        <w:rPr>
                          <w:sz w:val="22"/>
                          <w:szCs w:val="22"/>
                        </w:rPr>
                        <w:t xml:space="preserve"> on the basis of gender</w:t>
                      </w:r>
                      <w:r>
                        <w:rPr>
                          <w:b/>
                          <w:bCs/>
                          <w:sz w:val="22"/>
                          <w:szCs w:val="22"/>
                        </w:rPr>
                        <w:t xml:space="preserve"> and comprehensively prohibits discrimination at work</w:t>
                      </w:r>
                      <w:r>
                        <w:rPr>
                          <w:sz w:val="22"/>
                          <w:szCs w:val="22"/>
                        </w:rPr>
                        <w:t xml:space="preserve"> -- in hiring, training, promotions and demotions, remuneration, and terminations – </w:t>
                      </w:r>
                      <w:r>
                        <w:rPr>
                          <w:b/>
                          <w:bCs/>
                          <w:sz w:val="22"/>
                          <w:szCs w:val="22"/>
                        </w:rPr>
                        <w:t>on the basis of family status, marital status, and pregnancy</w:t>
                      </w:r>
                      <w:r>
                        <w:rPr>
                          <w:sz w:val="22"/>
                          <w:szCs w:val="22"/>
                        </w:rPr>
                        <w:t>?</w:t>
                      </w:r>
                    </w:p>
                    <w:p w14:paraId="20838D09" w14:textId="59177079" w:rsidR="00DA364A" w:rsidRDefault="00DA364A" w:rsidP="00044908">
                      <w:pPr>
                        <w:pStyle w:val="ListParagraph"/>
                        <w:numPr>
                          <w:ilvl w:val="1"/>
                          <w:numId w:val="8"/>
                        </w:numPr>
                        <w:rPr>
                          <w:sz w:val="22"/>
                          <w:szCs w:val="22"/>
                        </w:rPr>
                      </w:pPr>
                      <w:r>
                        <w:rPr>
                          <w:sz w:val="22"/>
                          <w:szCs w:val="22"/>
                        </w:rPr>
                        <w:t>If concrete, near-term plans are not in place, recommend in its concluding observations that Botswana pass and implement legislation that enacts protections against indirect discrimination on the basis of gender and enacts protections against discrimination on the basis of family status, marital status, and pregnancy and in all of the areas cited above.</w:t>
                      </w:r>
                    </w:p>
                    <w:p w14:paraId="619EDD54" w14:textId="0321B7F5" w:rsidR="00DA364A" w:rsidRDefault="00DA364A" w:rsidP="00044908">
                      <w:pPr>
                        <w:pStyle w:val="ListParagraph"/>
                        <w:numPr>
                          <w:ilvl w:val="1"/>
                          <w:numId w:val="8"/>
                        </w:numPr>
                        <w:rPr>
                          <w:sz w:val="22"/>
                          <w:szCs w:val="22"/>
                        </w:rPr>
                      </w:pPr>
                    </w:p>
                    <w:p w14:paraId="7F9ED934" w14:textId="77777777" w:rsidR="00DA364A" w:rsidRDefault="00DA364A" w:rsidP="00044908">
                      <w:pPr>
                        <w:pStyle w:val="ListParagraph"/>
                        <w:rPr>
                          <w:sz w:val="22"/>
                          <w:szCs w:val="22"/>
                        </w:rPr>
                      </w:pPr>
                    </w:p>
                    <w:p w14:paraId="0BFFA4AB" w14:textId="77777777" w:rsidR="00DA364A" w:rsidRDefault="00DA364A" w:rsidP="00044908"/>
                  </w:txbxContent>
                </v:textbox>
                <w10:anchorlock/>
              </v:shape>
            </w:pict>
          </mc:Fallback>
        </mc:AlternateContent>
      </w:r>
    </w:p>
    <w:p w14:paraId="519F2ADB" w14:textId="35C43723" w:rsidR="0096441A" w:rsidRPr="00CF1E9D"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1" w:name="_Toc58844326"/>
      <w:bookmarkStart w:id="52" w:name="_Toc163219551"/>
      <w:r w:rsidRPr="00CF1E9D">
        <w:rPr>
          <w:rFonts w:ascii="Calibri Light" w:eastAsia="Times New Roman" w:hAnsi="Calibri Light" w:cs="Times New Roman"/>
          <w:bCs/>
          <w:color w:val="2E74B5"/>
          <w:sz w:val="26"/>
          <w:szCs w:val="26"/>
        </w:rPr>
        <w:t>Sexual Harassment in Work and Employment (General Recommendation No. 12)</w:t>
      </w:r>
      <w:bookmarkEnd w:id="51"/>
      <w:bookmarkEnd w:id="52"/>
    </w:p>
    <w:p w14:paraId="43841487" w14:textId="7108D77F" w:rsidR="0096441A" w:rsidRDefault="00044908" w:rsidP="0096441A">
      <w:pPr>
        <w:rPr>
          <w:rFonts w:eastAsia="Times New Roman"/>
          <w:bCs/>
          <w:sz w:val="22"/>
          <w:szCs w:val="22"/>
        </w:rPr>
      </w:pPr>
      <w:r>
        <w:rPr>
          <w:rFonts w:eastAsia="Times New Roman"/>
          <w:bCs/>
          <w:sz w:val="22"/>
          <w:szCs w:val="22"/>
        </w:rPr>
        <w:t>Our research found no provision on sexual harassment in the workplace in Botswana.</w:t>
      </w:r>
    </w:p>
    <w:p w14:paraId="7BDD6605" w14:textId="21AB2D2C" w:rsidR="00044908" w:rsidRPr="00044908" w:rsidRDefault="00044908" w:rsidP="0096441A">
      <w:pPr>
        <w:rPr>
          <w:rFonts w:eastAsia="Times New Roman"/>
          <w:bCs/>
          <w:sz w:val="22"/>
          <w:szCs w:val="22"/>
        </w:rPr>
      </w:pPr>
      <w:r>
        <w:rPr>
          <w:noProof/>
        </w:rPr>
        <w:lastRenderedPageBreak/>
        <mc:AlternateContent>
          <mc:Choice Requires="wps">
            <w:drawing>
              <wp:inline distT="0" distB="0" distL="0" distR="0" wp14:anchorId="3EF0C7FA" wp14:editId="7654606F">
                <wp:extent cx="5876925" cy="3954780"/>
                <wp:effectExtent l="0" t="0" r="66675" b="64770"/>
                <wp:docPr id="193495625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95478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779FC7DF" w14:textId="77777777" w:rsidR="00DA364A" w:rsidRDefault="00DA364A" w:rsidP="00044908">
                            <w:pPr>
                              <w:pStyle w:val="Heading2"/>
                              <w:jc w:val="center"/>
                              <w:rPr>
                                <w:b/>
                              </w:rPr>
                            </w:pPr>
                            <w:r>
                              <w:rPr>
                                <w:b/>
                              </w:rPr>
                              <w:t>Recommended questionS for the list of issues and Concluding ObservationS</w:t>
                            </w:r>
                          </w:p>
                          <w:p w14:paraId="47C3B22B" w14:textId="77777777" w:rsidR="00DA364A" w:rsidRDefault="00DA364A" w:rsidP="00044908">
                            <w:pPr>
                              <w:spacing w:before="0" w:after="0" w:line="252" w:lineRule="auto"/>
                              <w:rPr>
                                <w:rFonts w:eastAsia="Times New Roman" w:cstheme="minorHAnsi"/>
                                <w:b/>
                                <w:color w:val="000000"/>
                                <w:sz w:val="22"/>
                                <w:szCs w:val="22"/>
                              </w:rPr>
                            </w:pPr>
                          </w:p>
                          <w:p w14:paraId="3996F4B6" w14:textId="0A47C87B" w:rsidR="00DA364A" w:rsidRDefault="00DA364A" w:rsidP="00044908">
                            <w:pPr>
                              <w:spacing w:afterLines="100" w:after="240"/>
                              <w:rPr>
                                <w:b/>
                                <w:sz w:val="22"/>
                                <w:szCs w:val="22"/>
                              </w:rPr>
                            </w:pPr>
                            <w:r>
                              <w:rPr>
                                <w:b/>
                                <w:sz w:val="22"/>
                                <w:szCs w:val="22"/>
                              </w:rPr>
                              <w:t>We hope the Committee will:</w:t>
                            </w:r>
                          </w:p>
                          <w:p w14:paraId="70DBA812" w14:textId="7C15B6E7" w:rsidR="00DA364A" w:rsidRDefault="00DA364A" w:rsidP="00044908">
                            <w:pPr>
                              <w:pStyle w:val="ListParagraph"/>
                              <w:numPr>
                                <w:ilvl w:val="0"/>
                                <w:numId w:val="8"/>
                              </w:numPr>
                              <w:rPr>
                                <w:sz w:val="22"/>
                                <w:szCs w:val="22"/>
                              </w:rPr>
                            </w:pPr>
                            <w:r>
                              <w:rPr>
                                <w:color w:val="000000" w:themeColor="text1"/>
                                <w:sz w:val="22"/>
                                <w:szCs w:val="22"/>
                              </w:rPr>
                              <w:t xml:space="preserve">In its list of issues, ask Botswana: can Botswana </w:t>
                            </w:r>
                            <w:r>
                              <w:rPr>
                                <w:sz w:val="22"/>
                                <w:szCs w:val="22"/>
                              </w:rPr>
                              <w:t xml:space="preserve">outline any concrete, near-term plans to pass legislation that </w:t>
                            </w:r>
                            <w:r>
                              <w:rPr>
                                <w:b/>
                                <w:bCs/>
                                <w:sz w:val="22"/>
                                <w:szCs w:val="22"/>
                              </w:rPr>
                              <w:t>prohibits sexual harassment at work</w:t>
                            </w:r>
                            <w:r>
                              <w:rPr>
                                <w:sz w:val="22"/>
                                <w:szCs w:val="22"/>
                              </w:rPr>
                              <w:t>?</w:t>
                            </w:r>
                          </w:p>
                          <w:p w14:paraId="35CBAF6E" w14:textId="39F88C5E" w:rsidR="00DA364A" w:rsidRDefault="00DA364A" w:rsidP="00044908">
                            <w:pPr>
                              <w:pStyle w:val="ListParagraph"/>
                              <w:numPr>
                                <w:ilvl w:val="1"/>
                                <w:numId w:val="8"/>
                              </w:numPr>
                              <w:rPr>
                                <w:sz w:val="22"/>
                                <w:szCs w:val="22"/>
                              </w:rPr>
                            </w:pPr>
                            <w:r>
                              <w:rPr>
                                <w:sz w:val="22"/>
                                <w:szCs w:val="22"/>
                              </w:rPr>
                              <w:t>If concrete, near-term plans are not in place, recommend in its concluding observations that Botswana pass and implement legislation that enacts protections against sexual harassment at work.</w:t>
                            </w:r>
                          </w:p>
                          <w:p w14:paraId="165688E3" w14:textId="638A8BB9" w:rsidR="00DA364A" w:rsidRDefault="00DA364A" w:rsidP="00044908">
                            <w:pPr>
                              <w:pStyle w:val="ListParagraph"/>
                              <w:numPr>
                                <w:ilvl w:val="2"/>
                                <w:numId w:val="8"/>
                              </w:numPr>
                              <w:rPr>
                                <w:rFonts w:eastAsia="Times New Roman"/>
                                <w:bCs/>
                                <w:sz w:val="22"/>
                                <w:szCs w:val="22"/>
                              </w:rPr>
                            </w:pPr>
                            <w:r>
                              <w:rPr>
                                <w:rFonts w:eastAsia="Times New Roman"/>
                                <w:bCs/>
                                <w:sz w:val="22"/>
                                <w:szCs w:val="22"/>
                              </w:rPr>
                              <w:t xml:space="preserve">Further recommend that Botswana include in this legislation the most relevant elements of a comprehensive anti-sexual harassment law: </w:t>
                            </w:r>
                          </w:p>
                          <w:p w14:paraId="10CE3453" w14:textId="77777777" w:rsidR="00DA364A" w:rsidRDefault="00DA364A" w:rsidP="00044908">
                            <w:pPr>
                              <w:pStyle w:val="ListParagraph"/>
                              <w:numPr>
                                <w:ilvl w:val="3"/>
                                <w:numId w:val="8"/>
                              </w:numPr>
                              <w:rPr>
                                <w:rFonts w:eastAsia="Times New Roman"/>
                                <w:bCs/>
                                <w:sz w:val="22"/>
                                <w:szCs w:val="22"/>
                              </w:rPr>
                            </w:pPr>
                            <w:r>
                              <w:rPr>
                                <w:sz w:val="22"/>
                                <w:szCs w:val="22"/>
                              </w:rPr>
                              <w:t xml:space="preserve">a definition of sexual harassment that includes both quid pro quo and the creation of a hostile work environment; </w:t>
                            </w:r>
                          </w:p>
                          <w:p w14:paraId="51BA0F0C" w14:textId="77777777" w:rsidR="00DA364A" w:rsidRDefault="00DA364A" w:rsidP="00044908">
                            <w:pPr>
                              <w:pStyle w:val="ListParagraph"/>
                              <w:numPr>
                                <w:ilvl w:val="3"/>
                                <w:numId w:val="8"/>
                              </w:numPr>
                              <w:rPr>
                                <w:rFonts w:eastAsia="Times New Roman"/>
                                <w:bCs/>
                                <w:sz w:val="22"/>
                                <w:szCs w:val="22"/>
                              </w:rPr>
                            </w:pPr>
                            <w:r>
                              <w:rPr>
                                <w:sz w:val="22"/>
                                <w:szCs w:val="22"/>
                              </w:rPr>
                              <w:t xml:space="preserve">the inclusion of sex-based harassment as well as sexual-behavior based harassment; </w:t>
                            </w:r>
                          </w:p>
                          <w:p w14:paraId="69E0105B" w14:textId="77777777" w:rsidR="00DA364A" w:rsidRDefault="00DA364A" w:rsidP="00044908">
                            <w:pPr>
                              <w:pStyle w:val="ListParagraph"/>
                              <w:numPr>
                                <w:ilvl w:val="3"/>
                                <w:numId w:val="8"/>
                              </w:numPr>
                              <w:rPr>
                                <w:rFonts w:eastAsia="Times New Roman"/>
                                <w:bCs/>
                                <w:sz w:val="22"/>
                                <w:szCs w:val="22"/>
                              </w:rPr>
                            </w:pPr>
                            <w:r>
                              <w:rPr>
                                <w:sz w:val="22"/>
                                <w:szCs w:val="22"/>
                              </w:rPr>
                              <w:t>protections for workers from harassment by co-workers and other actors in the workplace, as well as supervisors; and</w:t>
                            </w:r>
                          </w:p>
                          <w:p w14:paraId="26C69C4C" w14:textId="50E00C36" w:rsidR="00DA364A" w:rsidRPr="00044908" w:rsidRDefault="00DA364A" w:rsidP="00044908">
                            <w:pPr>
                              <w:pStyle w:val="ListParagraph"/>
                              <w:numPr>
                                <w:ilvl w:val="3"/>
                                <w:numId w:val="8"/>
                              </w:numPr>
                              <w:rPr>
                                <w:rFonts w:eastAsia="Times New Roman"/>
                                <w:bCs/>
                                <w:sz w:val="22"/>
                                <w:szCs w:val="22"/>
                              </w:rPr>
                            </w:pPr>
                            <w:r>
                              <w:rPr>
                                <w:sz w:val="22"/>
                                <w:szCs w:val="22"/>
                              </w:rPr>
                              <w:t>protections against retaliatory action for reporting sexual harassment.</w:t>
                            </w:r>
                          </w:p>
                          <w:p w14:paraId="6215D039" w14:textId="77777777" w:rsidR="00DA364A" w:rsidRDefault="00DA364A" w:rsidP="00044908">
                            <w:pPr>
                              <w:pStyle w:val="ListParagraph"/>
                              <w:rPr>
                                <w:sz w:val="22"/>
                                <w:szCs w:val="22"/>
                              </w:rPr>
                            </w:pPr>
                          </w:p>
                          <w:p w14:paraId="79E1FC8F" w14:textId="77777777" w:rsidR="00DA364A" w:rsidRDefault="00DA364A" w:rsidP="00044908"/>
                        </w:txbxContent>
                      </wps:txbx>
                      <wps:bodyPr rot="0" vert="horz" wrap="square" lIns="91440" tIns="45720" rIns="91440" bIns="45720" anchor="t" anchorCtr="0" upright="1">
                        <a:noAutofit/>
                      </wps:bodyPr>
                    </wps:wsp>
                  </a:graphicData>
                </a:graphic>
              </wp:inline>
            </w:drawing>
          </mc:Choice>
          <mc:Fallback>
            <w:pict>
              <v:shape w14:anchorId="3EF0C7FA" id="_x0000_s1027" type="#_x0000_t202" style="width:462.75pt;height:3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" fillcolor="white [3201]" strokeweight=".5pt">
                <v:shadow on="t" color="black" opacity="26213f" origin="-.5,-.5" offset=".74836mm,.74836mm"/>
                <v:textbox>
                  <w:txbxContent>
                    <w:p w14:paraId="779FC7DF" w14:textId="77777777" w:rsidR="00DA364A" w:rsidRDefault="00DA364A" w:rsidP="00044908">
                      <w:pPr>
                        <w:pStyle w:val="Heading2"/>
                        <w:jc w:val="center"/>
                        <w:rPr>
                          <w:b/>
                        </w:rPr>
                      </w:pPr>
                      <w:r>
                        <w:rPr>
                          <w:b/>
                        </w:rPr>
                        <w:t>Recommended questionS for the list of issues and Concluding ObservationS</w:t>
                      </w:r>
                    </w:p>
                    <w:p w14:paraId="47C3B22B" w14:textId="77777777" w:rsidR="00DA364A" w:rsidRDefault="00DA364A" w:rsidP="00044908">
                      <w:pPr>
                        <w:spacing w:before="0" w:after="0" w:line="252" w:lineRule="auto"/>
                        <w:rPr>
                          <w:rFonts w:eastAsia="Times New Roman" w:cstheme="minorHAnsi"/>
                          <w:b/>
                          <w:color w:val="000000"/>
                          <w:sz w:val="22"/>
                          <w:szCs w:val="22"/>
                        </w:rPr>
                      </w:pPr>
                    </w:p>
                    <w:p w14:paraId="3996F4B6" w14:textId="0A47C87B" w:rsidR="00DA364A" w:rsidRDefault="00DA364A" w:rsidP="00044908">
                      <w:pPr>
                        <w:spacing w:afterLines="100" w:after="240"/>
                        <w:rPr>
                          <w:b/>
                          <w:sz w:val="22"/>
                          <w:szCs w:val="22"/>
                        </w:rPr>
                      </w:pPr>
                      <w:r>
                        <w:rPr>
                          <w:b/>
                          <w:sz w:val="22"/>
                          <w:szCs w:val="22"/>
                        </w:rPr>
                        <w:t>We hope the Committee will:</w:t>
                      </w:r>
                    </w:p>
                    <w:p w14:paraId="70DBA812" w14:textId="7C15B6E7" w:rsidR="00DA364A" w:rsidRDefault="00DA364A" w:rsidP="00044908">
                      <w:pPr>
                        <w:pStyle w:val="ListParagraph"/>
                        <w:numPr>
                          <w:ilvl w:val="0"/>
                          <w:numId w:val="8"/>
                        </w:numPr>
                        <w:rPr>
                          <w:sz w:val="22"/>
                          <w:szCs w:val="22"/>
                        </w:rPr>
                      </w:pPr>
                      <w:r>
                        <w:rPr>
                          <w:color w:val="000000" w:themeColor="text1"/>
                          <w:sz w:val="22"/>
                          <w:szCs w:val="22"/>
                        </w:rPr>
                        <w:t xml:space="preserve">In its list of issues, ask Botswana: can Botswana </w:t>
                      </w:r>
                      <w:r>
                        <w:rPr>
                          <w:sz w:val="22"/>
                          <w:szCs w:val="22"/>
                        </w:rPr>
                        <w:t xml:space="preserve">outline any concrete, near-term plans to pass legislation that </w:t>
                      </w:r>
                      <w:r>
                        <w:rPr>
                          <w:b/>
                          <w:bCs/>
                          <w:sz w:val="22"/>
                          <w:szCs w:val="22"/>
                        </w:rPr>
                        <w:t>prohibits sexual harassment at work</w:t>
                      </w:r>
                      <w:r>
                        <w:rPr>
                          <w:sz w:val="22"/>
                          <w:szCs w:val="22"/>
                        </w:rPr>
                        <w:t>?</w:t>
                      </w:r>
                    </w:p>
                    <w:p w14:paraId="35CBAF6E" w14:textId="39F88C5E" w:rsidR="00DA364A" w:rsidRDefault="00DA364A" w:rsidP="00044908">
                      <w:pPr>
                        <w:pStyle w:val="ListParagraph"/>
                        <w:numPr>
                          <w:ilvl w:val="1"/>
                          <w:numId w:val="8"/>
                        </w:numPr>
                        <w:rPr>
                          <w:sz w:val="22"/>
                          <w:szCs w:val="22"/>
                        </w:rPr>
                      </w:pPr>
                      <w:r>
                        <w:rPr>
                          <w:sz w:val="22"/>
                          <w:szCs w:val="22"/>
                        </w:rPr>
                        <w:t>If concrete, near-term plans are not in place, recommend in its concluding observations that Botswana pass and implement legislation that enacts protections against sexual harassment at work.</w:t>
                      </w:r>
                    </w:p>
                    <w:p w14:paraId="165688E3" w14:textId="638A8BB9" w:rsidR="00DA364A" w:rsidRDefault="00DA364A" w:rsidP="00044908">
                      <w:pPr>
                        <w:pStyle w:val="ListParagraph"/>
                        <w:numPr>
                          <w:ilvl w:val="2"/>
                          <w:numId w:val="8"/>
                        </w:numPr>
                        <w:rPr>
                          <w:rFonts w:eastAsia="Times New Roman"/>
                          <w:bCs/>
                          <w:sz w:val="22"/>
                          <w:szCs w:val="22"/>
                        </w:rPr>
                      </w:pPr>
                      <w:r>
                        <w:rPr>
                          <w:rFonts w:eastAsia="Times New Roman"/>
                          <w:bCs/>
                          <w:sz w:val="22"/>
                          <w:szCs w:val="22"/>
                        </w:rPr>
                        <w:t xml:space="preserve">Further recommend that Botswana include in this legislation the most relevant elements of a comprehensive anti-sexual harassment law: </w:t>
                      </w:r>
                    </w:p>
                    <w:p w14:paraId="10CE3453" w14:textId="77777777" w:rsidR="00DA364A" w:rsidRDefault="00DA364A" w:rsidP="00044908">
                      <w:pPr>
                        <w:pStyle w:val="ListParagraph"/>
                        <w:numPr>
                          <w:ilvl w:val="3"/>
                          <w:numId w:val="8"/>
                        </w:numPr>
                        <w:rPr>
                          <w:rFonts w:eastAsia="Times New Roman"/>
                          <w:bCs/>
                          <w:sz w:val="22"/>
                          <w:szCs w:val="22"/>
                        </w:rPr>
                      </w:pPr>
                      <w:r>
                        <w:rPr>
                          <w:sz w:val="22"/>
                          <w:szCs w:val="22"/>
                        </w:rPr>
                        <w:t xml:space="preserve">a definition of sexual harassment that includes both quid pro quo and the creation of a hostile work environment; </w:t>
                      </w:r>
                    </w:p>
                    <w:p w14:paraId="51BA0F0C" w14:textId="77777777" w:rsidR="00DA364A" w:rsidRDefault="00DA364A" w:rsidP="00044908">
                      <w:pPr>
                        <w:pStyle w:val="ListParagraph"/>
                        <w:numPr>
                          <w:ilvl w:val="3"/>
                          <w:numId w:val="8"/>
                        </w:numPr>
                        <w:rPr>
                          <w:rFonts w:eastAsia="Times New Roman"/>
                          <w:bCs/>
                          <w:sz w:val="22"/>
                          <w:szCs w:val="22"/>
                        </w:rPr>
                      </w:pPr>
                      <w:r>
                        <w:rPr>
                          <w:sz w:val="22"/>
                          <w:szCs w:val="22"/>
                        </w:rPr>
                        <w:t xml:space="preserve">the inclusion of sex-based harassment as well as sexual-behavior based harassment; </w:t>
                      </w:r>
                    </w:p>
                    <w:p w14:paraId="69E0105B" w14:textId="77777777" w:rsidR="00DA364A" w:rsidRDefault="00DA364A" w:rsidP="00044908">
                      <w:pPr>
                        <w:pStyle w:val="ListParagraph"/>
                        <w:numPr>
                          <w:ilvl w:val="3"/>
                          <w:numId w:val="8"/>
                        </w:numPr>
                        <w:rPr>
                          <w:rFonts w:eastAsia="Times New Roman"/>
                          <w:bCs/>
                          <w:sz w:val="22"/>
                          <w:szCs w:val="22"/>
                        </w:rPr>
                      </w:pPr>
                      <w:r>
                        <w:rPr>
                          <w:sz w:val="22"/>
                          <w:szCs w:val="22"/>
                        </w:rPr>
                        <w:t>protections for workers from harassment by co-workers and other actors in the workplace, as well as supervisors; and</w:t>
                      </w:r>
                    </w:p>
                    <w:p w14:paraId="26C69C4C" w14:textId="50E00C36" w:rsidR="00DA364A" w:rsidRPr="00044908" w:rsidRDefault="00DA364A" w:rsidP="00044908">
                      <w:pPr>
                        <w:pStyle w:val="ListParagraph"/>
                        <w:numPr>
                          <w:ilvl w:val="3"/>
                          <w:numId w:val="8"/>
                        </w:numPr>
                        <w:rPr>
                          <w:rFonts w:eastAsia="Times New Roman"/>
                          <w:bCs/>
                          <w:sz w:val="22"/>
                          <w:szCs w:val="22"/>
                        </w:rPr>
                      </w:pPr>
                      <w:r>
                        <w:rPr>
                          <w:sz w:val="22"/>
                          <w:szCs w:val="22"/>
                        </w:rPr>
                        <w:t>protections against retaliatory action for reporting sexual harassment.</w:t>
                      </w:r>
                    </w:p>
                    <w:p w14:paraId="6215D039" w14:textId="77777777" w:rsidR="00DA364A" w:rsidRDefault="00DA364A" w:rsidP="00044908">
                      <w:pPr>
                        <w:pStyle w:val="ListParagraph"/>
                        <w:rPr>
                          <w:sz w:val="22"/>
                          <w:szCs w:val="22"/>
                        </w:rPr>
                      </w:pPr>
                    </w:p>
                    <w:p w14:paraId="79E1FC8F" w14:textId="77777777" w:rsidR="00DA364A" w:rsidRDefault="00DA364A" w:rsidP="00044908"/>
                  </w:txbxContent>
                </v:textbox>
                <w10:anchorlock/>
              </v:shape>
            </w:pict>
          </mc:Fallback>
        </mc:AlternateContent>
      </w:r>
    </w:p>
    <w:p w14:paraId="3E86450C" w14:textId="77777777" w:rsidR="0096441A" w:rsidRPr="00CF1E9D"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3" w:name="_Toc58844327"/>
      <w:bookmarkStart w:id="54" w:name="_Toc163219552"/>
      <w:r w:rsidRPr="00CF1E9D">
        <w:rPr>
          <w:rFonts w:ascii="Calibri Light" w:eastAsia="Times New Roman" w:hAnsi="Calibri Light" w:cs="Times New Roman"/>
          <w:bCs/>
          <w:color w:val="2E74B5"/>
          <w:sz w:val="26"/>
          <w:szCs w:val="26"/>
        </w:rPr>
        <w:t>Paid Maternity and Paternity Leave (Articles 11, 5)</w:t>
      </w:r>
      <w:bookmarkEnd w:id="53"/>
      <w:bookmarkEnd w:id="54"/>
    </w:p>
    <w:p w14:paraId="288A1151" w14:textId="06C58EAA" w:rsidR="0096441A" w:rsidRDefault="00044908" w:rsidP="0096441A">
      <w:pPr>
        <w:rPr>
          <w:bCs/>
          <w:sz w:val="22"/>
          <w:szCs w:val="22"/>
        </w:rPr>
      </w:pPr>
      <w:r>
        <w:rPr>
          <w:bCs/>
          <w:sz w:val="22"/>
          <w:szCs w:val="22"/>
        </w:rPr>
        <w:t xml:space="preserve">According to our review of labor legislation, and as described in the </w:t>
      </w:r>
      <w:r w:rsidR="005E74B2">
        <w:rPr>
          <w:bCs/>
          <w:sz w:val="22"/>
          <w:szCs w:val="22"/>
        </w:rPr>
        <w:t xml:space="preserve">State Party </w:t>
      </w:r>
      <w:r>
        <w:rPr>
          <w:bCs/>
          <w:sz w:val="22"/>
          <w:szCs w:val="22"/>
        </w:rPr>
        <w:t xml:space="preserve">report, </w:t>
      </w:r>
      <w:r w:rsidR="00080047">
        <w:rPr>
          <w:bCs/>
          <w:sz w:val="22"/>
          <w:szCs w:val="22"/>
        </w:rPr>
        <w:t xml:space="preserve">women in </w:t>
      </w:r>
      <w:r>
        <w:rPr>
          <w:bCs/>
          <w:sz w:val="22"/>
          <w:szCs w:val="22"/>
        </w:rPr>
        <w:t xml:space="preserve">Botswana </w:t>
      </w:r>
      <w:r w:rsidR="00080047">
        <w:rPr>
          <w:bCs/>
          <w:sz w:val="22"/>
          <w:szCs w:val="22"/>
        </w:rPr>
        <w:t xml:space="preserve">are granted </w:t>
      </w:r>
      <w:r>
        <w:rPr>
          <w:bCs/>
          <w:sz w:val="22"/>
          <w:szCs w:val="22"/>
        </w:rPr>
        <w:t xml:space="preserve">12 weeks of maternity leave. There is, however, no statutory provision on paternity leave. </w:t>
      </w:r>
      <w:r w:rsidR="00E6240A">
        <w:rPr>
          <w:bCs/>
          <w:sz w:val="22"/>
          <w:szCs w:val="22"/>
        </w:rPr>
        <w:t xml:space="preserve">Botswana claims in the </w:t>
      </w:r>
      <w:r w:rsidR="005E74B2">
        <w:rPr>
          <w:bCs/>
          <w:sz w:val="22"/>
          <w:szCs w:val="22"/>
        </w:rPr>
        <w:t xml:space="preserve">State Party </w:t>
      </w:r>
      <w:r w:rsidR="00E6240A">
        <w:rPr>
          <w:bCs/>
          <w:sz w:val="22"/>
          <w:szCs w:val="22"/>
        </w:rPr>
        <w:t xml:space="preserve">report that discussions are underway to increase its maternity leave entitlement to 14 weeks, consistent with </w:t>
      </w:r>
      <w:r w:rsidR="0078401A">
        <w:rPr>
          <w:bCs/>
          <w:sz w:val="22"/>
          <w:szCs w:val="22"/>
        </w:rPr>
        <w:t xml:space="preserve">international standards set by the International </w:t>
      </w:r>
      <w:proofErr w:type="spellStart"/>
      <w:r w:rsidR="0078401A">
        <w:rPr>
          <w:bCs/>
          <w:sz w:val="22"/>
          <w:szCs w:val="22"/>
        </w:rPr>
        <w:t>Labour</w:t>
      </w:r>
      <w:proofErr w:type="spellEnd"/>
      <w:r w:rsidR="0078401A">
        <w:rPr>
          <w:bCs/>
          <w:sz w:val="22"/>
          <w:szCs w:val="22"/>
        </w:rPr>
        <w:t xml:space="preserve"> Organization and others.</w:t>
      </w:r>
      <w:r w:rsidR="00E6240A">
        <w:rPr>
          <w:bCs/>
          <w:sz w:val="22"/>
          <w:szCs w:val="22"/>
        </w:rPr>
        <w:t xml:space="preserve"> </w:t>
      </w:r>
    </w:p>
    <w:p w14:paraId="7F8FA1FF" w14:textId="1CD0903F" w:rsidR="00E6240A" w:rsidRPr="00044908" w:rsidRDefault="00E6240A" w:rsidP="0096441A">
      <w:pPr>
        <w:rPr>
          <w:bCs/>
          <w:sz w:val="22"/>
          <w:szCs w:val="22"/>
        </w:rPr>
      </w:pPr>
      <w:r>
        <w:rPr>
          <w:noProof/>
        </w:rPr>
        <w:lastRenderedPageBreak/>
        <mc:AlternateContent>
          <mc:Choice Requires="wps">
            <w:drawing>
              <wp:inline distT="0" distB="0" distL="0" distR="0" wp14:anchorId="597B8ECD" wp14:editId="364F3E21">
                <wp:extent cx="5876925" cy="3095625"/>
                <wp:effectExtent l="0" t="0" r="66675" b="66675"/>
                <wp:docPr id="54654314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095625"/>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603476EB" w14:textId="77777777" w:rsidR="00DA364A" w:rsidRDefault="00DA364A" w:rsidP="00E6240A">
                            <w:pPr>
                              <w:pStyle w:val="Heading2"/>
                              <w:jc w:val="center"/>
                              <w:rPr>
                                <w:b/>
                              </w:rPr>
                            </w:pPr>
                            <w:r>
                              <w:rPr>
                                <w:b/>
                              </w:rPr>
                              <w:t>Recommended questionS for the list of issues and Concluding ObservationS</w:t>
                            </w:r>
                          </w:p>
                          <w:p w14:paraId="57C304CA" w14:textId="7EE2BD31" w:rsidR="00DA364A" w:rsidRDefault="00DA364A" w:rsidP="00E6240A">
                            <w:pPr>
                              <w:spacing w:afterLines="100" w:after="240"/>
                              <w:rPr>
                                <w:b/>
                                <w:sz w:val="22"/>
                                <w:szCs w:val="22"/>
                              </w:rPr>
                            </w:pPr>
                            <w:r>
                              <w:rPr>
                                <w:b/>
                                <w:sz w:val="22"/>
                                <w:szCs w:val="22"/>
                              </w:rPr>
                              <w:t>We hope the Committee will:</w:t>
                            </w:r>
                          </w:p>
                          <w:p w14:paraId="72DD24F9" w14:textId="1E9A9023" w:rsidR="00DA364A" w:rsidRDefault="00DA364A" w:rsidP="00E6240A">
                            <w:pPr>
                              <w:pStyle w:val="ListParagraph"/>
                              <w:numPr>
                                <w:ilvl w:val="0"/>
                                <w:numId w:val="10"/>
                              </w:numPr>
                              <w:spacing w:before="0" w:after="160"/>
                              <w:rPr>
                                <w:sz w:val="22"/>
                                <w:szCs w:val="22"/>
                              </w:rPr>
                            </w:pPr>
                            <w:r>
                              <w:rPr>
                                <w:sz w:val="22"/>
                                <w:szCs w:val="22"/>
                              </w:rPr>
                              <w:t xml:space="preserve">In its list of issues, ask Botswana: Can Botswana clarify the process and timelines of its proposed expansion of maternity leave to 14 weeks? </w:t>
                            </w:r>
                          </w:p>
                          <w:p w14:paraId="0F9CE610" w14:textId="31346108" w:rsidR="00DA364A" w:rsidRDefault="00DA364A" w:rsidP="0078401A">
                            <w:pPr>
                              <w:pStyle w:val="ListParagraph"/>
                              <w:numPr>
                                <w:ilvl w:val="1"/>
                                <w:numId w:val="10"/>
                              </w:numPr>
                              <w:spacing w:before="0" w:after="160"/>
                              <w:rPr>
                                <w:sz w:val="22"/>
                                <w:szCs w:val="22"/>
                              </w:rPr>
                            </w:pPr>
                            <w:r>
                              <w:rPr>
                                <w:sz w:val="22"/>
                                <w:szCs w:val="22"/>
                              </w:rPr>
                              <w:t>If there are no concrete, near-term plans to implement this expansion, recommend in its concluding observations that Botswana increase the duration of paid maternity leave to at least 14 weeks.</w:t>
                            </w:r>
                          </w:p>
                          <w:p w14:paraId="1132AB6A" w14:textId="2A98408B" w:rsidR="00DA364A" w:rsidRDefault="00DA364A" w:rsidP="00E6240A">
                            <w:pPr>
                              <w:pStyle w:val="ListParagraph"/>
                              <w:numPr>
                                <w:ilvl w:val="0"/>
                                <w:numId w:val="11"/>
                              </w:numPr>
                              <w:spacing w:before="0" w:after="160" w:line="254" w:lineRule="auto"/>
                              <w:ind w:left="720"/>
                              <w:rPr>
                                <w:sz w:val="22"/>
                                <w:szCs w:val="22"/>
                              </w:rPr>
                            </w:pPr>
                            <w:r>
                              <w:rPr>
                                <w:sz w:val="22"/>
                                <w:szCs w:val="22"/>
                              </w:rPr>
                              <w:t xml:space="preserve">In its list of issues, ask Botswana: Can Botswana provide any concrete, near-term plans to pass a statutory entitlement to paternity leave? </w:t>
                            </w:r>
                          </w:p>
                          <w:p w14:paraId="5FE6AC71" w14:textId="5531F791" w:rsidR="00DA364A" w:rsidRDefault="00DA364A" w:rsidP="00E6240A">
                            <w:pPr>
                              <w:pStyle w:val="ListParagraph"/>
                              <w:numPr>
                                <w:ilvl w:val="1"/>
                                <w:numId w:val="11"/>
                              </w:numPr>
                              <w:spacing w:before="0" w:after="160" w:line="254" w:lineRule="auto"/>
                              <w:rPr>
                                <w:sz w:val="22"/>
                                <w:szCs w:val="22"/>
                              </w:rPr>
                            </w:pPr>
                            <w:r>
                              <w:rPr>
                                <w:sz w:val="22"/>
                                <w:szCs w:val="22"/>
                              </w:rPr>
                              <w:t xml:space="preserve">If Botswana does not have any concrete, near-term plans to pass this legislation, recommend in its concluding observations that Botswana pass and implement legislation that provides paternity leave to new fathers that is sufficient in duration and wage replacement rate to support gender equality in care.  </w:t>
                            </w:r>
                          </w:p>
                          <w:p w14:paraId="3EFE5CC9" w14:textId="77777777" w:rsidR="00DA364A" w:rsidRDefault="00DA364A" w:rsidP="00E6240A"/>
                        </w:txbxContent>
                      </wps:txbx>
                      <wps:bodyPr rot="0" vert="horz" wrap="square" lIns="91440" tIns="45720" rIns="91440" bIns="45720" anchor="t" anchorCtr="0" upright="1">
                        <a:noAutofit/>
                      </wps:bodyPr>
                    </wps:wsp>
                  </a:graphicData>
                </a:graphic>
              </wp:inline>
            </w:drawing>
          </mc:Choice>
          <mc:Fallback>
            <w:pict>
              <v:shape w14:anchorId="597B8ECD" id="Text Box 4" o:spid="_x0000_s1028" type="#_x0000_t202" style="width:462.75pt;height:24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" fillcolor="white [3201]" strokeweight=".5pt">
                <v:shadow on="t" color="black" opacity="26213f" origin="-.5,-.5" offset=".74836mm,.74836mm"/>
                <v:textbox>
                  <w:txbxContent>
                    <w:p w14:paraId="603476EB" w14:textId="77777777" w:rsidR="00DA364A" w:rsidRDefault="00DA364A" w:rsidP="00E6240A">
                      <w:pPr>
                        <w:pStyle w:val="Heading2"/>
                        <w:jc w:val="center"/>
                        <w:rPr>
                          <w:b/>
                        </w:rPr>
                      </w:pPr>
                      <w:r>
                        <w:rPr>
                          <w:b/>
                        </w:rPr>
                        <w:t>Recommended questionS for the list of issues and Concluding ObservationS</w:t>
                      </w:r>
                    </w:p>
                    <w:p w14:paraId="57C304CA" w14:textId="7EE2BD31" w:rsidR="00DA364A" w:rsidRDefault="00DA364A" w:rsidP="00E6240A">
                      <w:pPr>
                        <w:spacing w:afterLines="100" w:after="240"/>
                        <w:rPr>
                          <w:b/>
                          <w:sz w:val="22"/>
                          <w:szCs w:val="22"/>
                        </w:rPr>
                      </w:pPr>
                      <w:r>
                        <w:rPr>
                          <w:b/>
                          <w:sz w:val="22"/>
                          <w:szCs w:val="22"/>
                        </w:rPr>
                        <w:t>We hope the Committee will:</w:t>
                      </w:r>
                    </w:p>
                    <w:p w14:paraId="72DD24F9" w14:textId="1E9A9023" w:rsidR="00DA364A" w:rsidRDefault="00DA364A" w:rsidP="00E6240A">
                      <w:pPr>
                        <w:pStyle w:val="ListParagraph"/>
                        <w:numPr>
                          <w:ilvl w:val="0"/>
                          <w:numId w:val="10"/>
                        </w:numPr>
                        <w:spacing w:before="0" w:after="160"/>
                        <w:rPr>
                          <w:sz w:val="22"/>
                          <w:szCs w:val="22"/>
                        </w:rPr>
                      </w:pPr>
                      <w:r>
                        <w:rPr>
                          <w:sz w:val="22"/>
                          <w:szCs w:val="22"/>
                        </w:rPr>
                        <w:t xml:space="preserve">In its list of issues, ask Botswana: Can Botswana clarify the process and timelines of its proposed expansion of maternity leave to 14 weeks? </w:t>
                      </w:r>
                    </w:p>
                    <w:p w14:paraId="0F9CE610" w14:textId="31346108" w:rsidR="00DA364A" w:rsidRDefault="00DA364A" w:rsidP="0078401A">
                      <w:pPr>
                        <w:pStyle w:val="ListParagraph"/>
                        <w:numPr>
                          <w:ilvl w:val="1"/>
                          <w:numId w:val="10"/>
                        </w:numPr>
                        <w:spacing w:before="0" w:after="160"/>
                        <w:rPr>
                          <w:sz w:val="22"/>
                          <w:szCs w:val="22"/>
                        </w:rPr>
                      </w:pPr>
                      <w:r>
                        <w:rPr>
                          <w:sz w:val="22"/>
                          <w:szCs w:val="22"/>
                        </w:rPr>
                        <w:t>If there are no concrete, near-term plans to implement this expansion, recommend in its concluding observations that Botswana increase the duration of paid maternity leave to at least 14 weeks.</w:t>
                      </w:r>
                    </w:p>
                    <w:p w14:paraId="1132AB6A" w14:textId="2A98408B" w:rsidR="00DA364A" w:rsidRDefault="00DA364A" w:rsidP="00E6240A">
                      <w:pPr>
                        <w:pStyle w:val="ListParagraph"/>
                        <w:numPr>
                          <w:ilvl w:val="0"/>
                          <w:numId w:val="11"/>
                        </w:numPr>
                        <w:spacing w:before="0" w:after="160" w:line="254" w:lineRule="auto"/>
                        <w:ind w:left="720"/>
                        <w:rPr>
                          <w:sz w:val="22"/>
                          <w:szCs w:val="22"/>
                        </w:rPr>
                      </w:pPr>
                      <w:r>
                        <w:rPr>
                          <w:sz w:val="22"/>
                          <w:szCs w:val="22"/>
                        </w:rPr>
                        <w:t xml:space="preserve">In its list of issues, ask Botswana: Can Botswana provide any concrete, near-term plans to pass a statutory entitlement to paternity leave? </w:t>
                      </w:r>
                    </w:p>
                    <w:p w14:paraId="5FE6AC71" w14:textId="5531F791" w:rsidR="00DA364A" w:rsidRDefault="00DA364A" w:rsidP="00E6240A">
                      <w:pPr>
                        <w:pStyle w:val="ListParagraph"/>
                        <w:numPr>
                          <w:ilvl w:val="1"/>
                          <w:numId w:val="11"/>
                        </w:numPr>
                        <w:spacing w:before="0" w:after="160" w:line="254" w:lineRule="auto"/>
                        <w:rPr>
                          <w:sz w:val="22"/>
                          <w:szCs w:val="22"/>
                        </w:rPr>
                      </w:pPr>
                      <w:r>
                        <w:rPr>
                          <w:sz w:val="22"/>
                          <w:szCs w:val="22"/>
                        </w:rPr>
                        <w:t xml:space="preserve">If Botswana does not have any concrete, near-term plans to pass this legislation, recommend in its concluding observations that Botswana pass and implement legislation that provides paternity leave to new fathers that is sufficient in duration and wage replacement rate to support gender equality in care.  </w:t>
                      </w:r>
                    </w:p>
                    <w:p w14:paraId="3EFE5CC9" w14:textId="77777777" w:rsidR="00DA364A" w:rsidRDefault="00DA364A" w:rsidP="00E6240A"/>
                  </w:txbxContent>
                </v:textbox>
                <w10:anchorlock/>
              </v:shape>
            </w:pict>
          </mc:Fallback>
        </mc:AlternateContent>
      </w:r>
    </w:p>
    <w:p w14:paraId="4A29DC4F" w14:textId="6DECE8E0" w:rsidR="0096441A" w:rsidRPr="00CF1E9D"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5" w:name="_Toc163219553"/>
      <w:r w:rsidRPr="00CF1E9D">
        <w:rPr>
          <w:rFonts w:ascii="Calibri Light" w:eastAsia="Times New Roman" w:hAnsi="Calibri Light" w:cs="Times New Roman"/>
          <w:bCs/>
          <w:color w:val="2E74B5"/>
          <w:sz w:val="26"/>
          <w:szCs w:val="26"/>
        </w:rPr>
        <w:t>Child Marriage (Articles 16, 2)</w:t>
      </w:r>
      <w:bookmarkEnd w:id="55"/>
    </w:p>
    <w:p w14:paraId="3812F410" w14:textId="30523269" w:rsidR="0096441A" w:rsidRDefault="00DA0E11" w:rsidP="0096441A">
      <w:pPr>
        <w:rPr>
          <w:bCs/>
          <w:sz w:val="22"/>
          <w:szCs w:val="22"/>
        </w:rPr>
      </w:pPr>
      <w:r>
        <w:rPr>
          <w:bCs/>
          <w:sz w:val="22"/>
          <w:szCs w:val="22"/>
        </w:rPr>
        <w:t xml:space="preserve">Our review of Botswana’s marriage laws found that, while marriage under 18 is generally prohibited, customary and religious marriages are exempted from this requirement. </w:t>
      </w:r>
    </w:p>
    <w:p w14:paraId="1EFB05AC" w14:textId="025F1992" w:rsidR="00DA0E11" w:rsidRPr="00DA0E11" w:rsidRDefault="00DA0E11" w:rsidP="0096441A">
      <w:pPr>
        <w:rPr>
          <w:bCs/>
          <w:sz w:val="22"/>
          <w:szCs w:val="22"/>
        </w:rPr>
      </w:pPr>
      <w:r>
        <w:rPr>
          <w:noProof/>
        </w:rPr>
        <mc:AlternateContent>
          <mc:Choice Requires="wps">
            <w:drawing>
              <wp:inline distT="0" distB="0" distL="0" distR="0" wp14:anchorId="5ACCF40E" wp14:editId="4473BF04">
                <wp:extent cx="5876925" cy="3302000"/>
                <wp:effectExtent l="0" t="0" r="66675" b="50800"/>
                <wp:docPr id="1477067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3020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52F52197" w14:textId="77777777" w:rsidR="00DA364A" w:rsidRDefault="00DA364A" w:rsidP="00DA0E11">
                            <w:pPr>
                              <w:pStyle w:val="Heading2"/>
                              <w:jc w:val="center"/>
                              <w:rPr>
                                <w:b/>
                              </w:rPr>
                            </w:pPr>
                            <w:r>
                              <w:rPr>
                                <w:b/>
                              </w:rPr>
                              <w:t>Recommended questions for the list of issues and Concluding Observations</w:t>
                            </w:r>
                          </w:p>
                          <w:p w14:paraId="21168389" w14:textId="5B810EF0" w:rsidR="00DA364A" w:rsidRDefault="00DA364A" w:rsidP="00DA0E11">
                            <w:pPr>
                              <w:spacing w:before="0" w:after="0"/>
                              <w:rPr>
                                <w:b/>
                                <w:bCs/>
                                <w:sz w:val="22"/>
                                <w:szCs w:val="22"/>
                              </w:rPr>
                            </w:pPr>
                            <w:r>
                              <w:rPr>
                                <w:b/>
                                <w:bCs/>
                                <w:sz w:val="22"/>
                                <w:szCs w:val="22"/>
                              </w:rPr>
                              <w:t>We hope the Committee will:</w:t>
                            </w:r>
                          </w:p>
                          <w:p w14:paraId="47743D28" w14:textId="77777777" w:rsidR="00DA364A" w:rsidRDefault="00DA364A" w:rsidP="00DA0E11">
                            <w:pPr>
                              <w:spacing w:before="0" w:after="0"/>
                              <w:rPr>
                                <w:b/>
                                <w:bCs/>
                                <w:sz w:val="22"/>
                                <w:szCs w:val="22"/>
                              </w:rPr>
                            </w:pPr>
                          </w:p>
                          <w:p w14:paraId="77C0E4E6" w14:textId="5271786D" w:rsidR="00DA364A" w:rsidRDefault="00DA364A" w:rsidP="00DA0E11">
                            <w:pPr>
                              <w:pStyle w:val="ListParagraph"/>
                              <w:numPr>
                                <w:ilvl w:val="0"/>
                                <w:numId w:val="7"/>
                              </w:numPr>
                              <w:spacing w:before="0" w:after="0"/>
                              <w:rPr>
                                <w:color w:val="000000" w:themeColor="text1"/>
                                <w:sz w:val="22"/>
                                <w:szCs w:val="22"/>
                              </w:rPr>
                            </w:pPr>
                            <w:r>
                              <w:rPr>
                                <w:color w:val="000000" w:themeColor="text1"/>
                                <w:sz w:val="22"/>
                                <w:szCs w:val="22"/>
                              </w:rPr>
                              <w:t xml:space="preserve">In its list of issues, ask Botswana: </w:t>
                            </w:r>
                            <w:r>
                              <w:rPr>
                                <w:rFonts w:ascii="Calibri" w:eastAsia="Calibri" w:hAnsi="Calibri" w:cs="Times New Roman"/>
                                <w:color w:val="000000"/>
                                <w:sz w:val="22"/>
                                <w:szCs w:val="22"/>
                              </w:rPr>
                              <w:t>does Botswana have any concrete, near-term plans to amend its Marriage Act to eliminate all remaining exceptions to marriage before the age of 18?</w:t>
                            </w:r>
                          </w:p>
                          <w:p w14:paraId="3E1A4C5B" w14:textId="65C0EA70" w:rsidR="00DA364A" w:rsidRDefault="00DA364A" w:rsidP="00DA0E11">
                            <w:pPr>
                              <w:numPr>
                                <w:ilvl w:val="1"/>
                                <w:numId w:val="7"/>
                              </w:numPr>
                              <w:spacing w:before="0" w:after="0"/>
                              <w:contextualSpacing/>
                              <w:rPr>
                                <w:rFonts w:ascii="Calibri" w:eastAsia="Calibri" w:hAnsi="Calibri" w:cs="Times New Roman"/>
                                <w:color w:val="000000"/>
                                <w:sz w:val="22"/>
                                <w:szCs w:val="22"/>
                              </w:rPr>
                            </w:pPr>
                            <w:r>
                              <w:rPr>
                                <w:rFonts w:ascii="Calibri" w:eastAsia="Calibri" w:hAnsi="Calibri" w:cs="Times New Roman"/>
                                <w:color w:val="000000"/>
                                <w:sz w:val="22"/>
                                <w:szCs w:val="22"/>
                              </w:rPr>
                              <w:t xml:space="preserve">If Botswana does not have concrete, near-term plans, recommend in its concluding observations that Botswana pass legislation that establishes 18 years as the minimum age for marriage without any exceptions. </w:t>
                            </w:r>
                          </w:p>
                          <w:p w14:paraId="11F02231" w14:textId="09B2FDB1" w:rsidR="00DA364A" w:rsidRDefault="00DA364A" w:rsidP="00DA0E11">
                            <w:pPr>
                              <w:numPr>
                                <w:ilvl w:val="0"/>
                                <w:numId w:val="7"/>
                              </w:numPr>
                              <w:spacing w:before="0" w:after="0"/>
                              <w:contextualSpacing/>
                              <w:rPr>
                                <w:rFonts w:ascii="Calibri" w:eastAsia="Calibri" w:hAnsi="Calibri" w:cs="Times New Roman"/>
                                <w:color w:val="000000"/>
                                <w:sz w:val="22"/>
                                <w:szCs w:val="22"/>
                              </w:rPr>
                            </w:pPr>
                            <w:r>
                              <w:rPr>
                                <w:rFonts w:ascii="Calibri" w:eastAsia="Calibri" w:hAnsi="Calibri" w:cs="Times New Roman"/>
                                <w:color w:val="000000"/>
                                <w:sz w:val="22"/>
                                <w:szCs w:val="22"/>
                              </w:rPr>
                              <w:t>In its list of issues, ask Botswana: given the dearth of reliable statistics to evaluate the prevalence of child marriage, can Botswana provide statistics on underage marriages in the country, disaggregated by sex and age?</w:t>
                            </w:r>
                          </w:p>
                          <w:p w14:paraId="296F31E7" w14:textId="4BE29961" w:rsidR="00DA364A" w:rsidRPr="00DA0E11" w:rsidRDefault="00DA364A" w:rsidP="00DA0E11">
                            <w:pPr>
                              <w:pStyle w:val="ListParagraph"/>
                              <w:numPr>
                                <w:ilvl w:val="1"/>
                                <w:numId w:val="7"/>
                              </w:numPr>
                              <w:spacing w:before="0" w:after="0"/>
                              <w:rPr>
                                <w:color w:val="000000" w:themeColor="text1"/>
                                <w:sz w:val="22"/>
                                <w:szCs w:val="22"/>
                              </w:rPr>
                            </w:pPr>
                            <w:bookmarkStart w:id="56" w:name="_Hlk121385813"/>
                            <w:r>
                              <w:rPr>
                                <w:color w:val="000000" w:themeColor="text1"/>
                                <w:sz w:val="22"/>
                                <w:szCs w:val="22"/>
                              </w:rPr>
                              <w:t>If updated statistics are not available, recommend in its concluding observations that Botswana begin collecting and reporting statistics on age of marriage, disaggregated by sex.</w:t>
                            </w:r>
                            <w:bookmarkEnd w:id="56"/>
                          </w:p>
                        </w:txbxContent>
                      </wps:txbx>
                      <wps:bodyPr rot="0" vert="horz" wrap="square" lIns="91440" tIns="45720" rIns="91440" bIns="45720" anchor="t" anchorCtr="0" upright="1">
                        <a:noAutofit/>
                      </wps:bodyPr>
                    </wps:wsp>
                  </a:graphicData>
                </a:graphic>
              </wp:inline>
            </w:drawing>
          </mc:Choice>
          <mc:Fallback>
            <w:pict>
              <v:shape w14:anchorId="5ACCF40E" id="Text Box 2" o:spid="_x0000_s1029" type="#_x0000_t202" style="width:462.75pt;height:26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" fillcolor="white [3201]" strokeweight=".5pt">
                <v:shadow on="t" color="black" opacity="26213f" origin="-.5,-.5" offset=".74836mm,.74836mm"/>
                <v:textbox>
                  <w:txbxContent>
                    <w:p w14:paraId="52F52197" w14:textId="77777777" w:rsidR="00DA364A" w:rsidRDefault="00DA364A" w:rsidP="00DA0E11">
                      <w:pPr>
                        <w:pStyle w:val="Heading2"/>
                        <w:jc w:val="center"/>
                        <w:rPr>
                          <w:b/>
                        </w:rPr>
                      </w:pPr>
                      <w:r>
                        <w:rPr>
                          <w:b/>
                        </w:rPr>
                        <w:t>Recommended questions for the list of issues and Concluding Observations</w:t>
                      </w:r>
                    </w:p>
                    <w:p w14:paraId="21168389" w14:textId="5B810EF0" w:rsidR="00DA364A" w:rsidRDefault="00DA364A" w:rsidP="00DA0E11">
                      <w:pPr>
                        <w:spacing w:before="0" w:after="0"/>
                        <w:rPr>
                          <w:b/>
                          <w:bCs/>
                          <w:sz w:val="22"/>
                          <w:szCs w:val="22"/>
                        </w:rPr>
                      </w:pPr>
                      <w:r>
                        <w:rPr>
                          <w:b/>
                          <w:bCs/>
                          <w:sz w:val="22"/>
                          <w:szCs w:val="22"/>
                        </w:rPr>
                        <w:t>We hope the Committee will:</w:t>
                      </w:r>
                    </w:p>
                    <w:p w14:paraId="47743D28" w14:textId="77777777" w:rsidR="00DA364A" w:rsidRDefault="00DA364A" w:rsidP="00DA0E11">
                      <w:pPr>
                        <w:spacing w:before="0" w:after="0"/>
                        <w:rPr>
                          <w:b/>
                          <w:bCs/>
                          <w:sz w:val="22"/>
                          <w:szCs w:val="22"/>
                        </w:rPr>
                      </w:pPr>
                    </w:p>
                    <w:p w14:paraId="77C0E4E6" w14:textId="5271786D" w:rsidR="00DA364A" w:rsidRDefault="00DA364A" w:rsidP="00DA0E11">
                      <w:pPr>
                        <w:pStyle w:val="ListParagraph"/>
                        <w:numPr>
                          <w:ilvl w:val="0"/>
                          <w:numId w:val="7"/>
                        </w:numPr>
                        <w:spacing w:before="0" w:after="0"/>
                        <w:rPr>
                          <w:color w:val="000000" w:themeColor="text1"/>
                          <w:sz w:val="22"/>
                          <w:szCs w:val="22"/>
                        </w:rPr>
                      </w:pPr>
                      <w:r>
                        <w:rPr>
                          <w:color w:val="000000" w:themeColor="text1"/>
                          <w:sz w:val="22"/>
                          <w:szCs w:val="22"/>
                        </w:rPr>
                        <w:t xml:space="preserve">In its list of issues, ask Botswana: </w:t>
                      </w:r>
                      <w:r>
                        <w:rPr>
                          <w:rFonts w:ascii="Calibri" w:eastAsia="Calibri" w:hAnsi="Calibri" w:cs="Times New Roman"/>
                          <w:color w:val="000000"/>
                          <w:sz w:val="22"/>
                          <w:szCs w:val="22"/>
                        </w:rPr>
                        <w:t>does Botswana have any concrete, near-term plans to amend its Marriage Act to eliminate all remaining exceptions to marriage before the age of 18?</w:t>
                      </w:r>
                    </w:p>
                    <w:p w14:paraId="3E1A4C5B" w14:textId="65C0EA70" w:rsidR="00DA364A" w:rsidRDefault="00DA364A" w:rsidP="00DA0E11">
                      <w:pPr>
                        <w:numPr>
                          <w:ilvl w:val="1"/>
                          <w:numId w:val="7"/>
                        </w:numPr>
                        <w:spacing w:before="0" w:after="0"/>
                        <w:contextualSpacing/>
                        <w:rPr>
                          <w:rFonts w:ascii="Calibri" w:eastAsia="Calibri" w:hAnsi="Calibri" w:cs="Times New Roman"/>
                          <w:color w:val="000000"/>
                          <w:sz w:val="22"/>
                          <w:szCs w:val="22"/>
                        </w:rPr>
                      </w:pPr>
                      <w:r>
                        <w:rPr>
                          <w:rFonts w:ascii="Calibri" w:eastAsia="Calibri" w:hAnsi="Calibri" w:cs="Times New Roman"/>
                          <w:color w:val="000000"/>
                          <w:sz w:val="22"/>
                          <w:szCs w:val="22"/>
                        </w:rPr>
                        <w:t xml:space="preserve">If Botswana does not have concrete, near-term plans, recommend in its concluding observations that Botswana pass legislation that establishes 18 years as the minimum age for marriage without any exceptions. </w:t>
                      </w:r>
                    </w:p>
                    <w:p w14:paraId="11F02231" w14:textId="09B2FDB1" w:rsidR="00DA364A" w:rsidRDefault="00DA364A" w:rsidP="00DA0E11">
                      <w:pPr>
                        <w:numPr>
                          <w:ilvl w:val="0"/>
                          <w:numId w:val="7"/>
                        </w:numPr>
                        <w:spacing w:before="0" w:after="0"/>
                        <w:contextualSpacing/>
                        <w:rPr>
                          <w:rFonts w:ascii="Calibri" w:eastAsia="Calibri" w:hAnsi="Calibri" w:cs="Times New Roman"/>
                          <w:color w:val="000000"/>
                          <w:sz w:val="22"/>
                          <w:szCs w:val="22"/>
                        </w:rPr>
                      </w:pPr>
                      <w:r>
                        <w:rPr>
                          <w:rFonts w:ascii="Calibri" w:eastAsia="Calibri" w:hAnsi="Calibri" w:cs="Times New Roman"/>
                          <w:color w:val="000000"/>
                          <w:sz w:val="22"/>
                          <w:szCs w:val="22"/>
                        </w:rPr>
                        <w:t>In its list of issues, ask Botswana: given the dearth of reliable statistics to evaluate the prevalence of child marriage, can Botswana provide statistics on underage marriages in the country, disaggregated by sex and age?</w:t>
                      </w:r>
                    </w:p>
                    <w:p w14:paraId="296F31E7" w14:textId="4BE29961" w:rsidR="00DA364A" w:rsidRPr="00DA0E11" w:rsidRDefault="00DA364A" w:rsidP="00DA0E11">
                      <w:pPr>
                        <w:pStyle w:val="ListParagraph"/>
                        <w:numPr>
                          <w:ilvl w:val="1"/>
                          <w:numId w:val="7"/>
                        </w:numPr>
                        <w:spacing w:before="0" w:after="0"/>
                        <w:rPr>
                          <w:color w:val="000000" w:themeColor="text1"/>
                          <w:sz w:val="22"/>
                          <w:szCs w:val="22"/>
                        </w:rPr>
                      </w:pPr>
                      <w:bookmarkStart w:id="57" w:name="_Hlk121385813"/>
                      <w:r>
                        <w:rPr>
                          <w:color w:val="000000" w:themeColor="text1"/>
                          <w:sz w:val="22"/>
                          <w:szCs w:val="22"/>
                        </w:rPr>
                        <w:t>If updated statistics are not available, recommend in its concluding observations that Botswana begin collecting and reporting statistics on age of marriage, disaggregated by sex.</w:t>
                      </w:r>
                      <w:bookmarkEnd w:id="57"/>
                    </w:p>
                  </w:txbxContent>
                </v:textbox>
                <w10:anchorlock/>
              </v:shape>
            </w:pict>
          </mc:Fallback>
        </mc:AlternateContent>
      </w:r>
    </w:p>
    <w:p w14:paraId="1990B12E" w14:textId="117DF172" w:rsidR="0096441A" w:rsidRPr="0078401A" w:rsidRDefault="00CF1E9D" w:rsidP="0096441A">
      <w:pPr>
        <w:pStyle w:val="ListParagraph"/>
        <w:keepNext/>
        <w:keepLines/>
        <w:numPr>
          <w:ilvl w:val="0"/>
          <w:numId w:val="1"/>
        </w:numPr>
        <w:pBdr>
          <w:bottom w:val="single" w:sz="6" w:space="1" w:color="auto"/>
        </w:pBdr>
        <w:spacing w:before="40" w:after="0" w:line="256" w:lineRule="auto"/>
        <w:outlineLvl w:val="1"/>
        <w:rPr>
          <w:rFonts w:ascii="Calibri Light" w:eastAsia="Times New Roman" w:hAnsi="Calibri Light" w:cs="Times New Roman"/>
          <w:bCs/>
          <w:color w:val="2E74B5"/>
          <w:sz w:val="26"/>
          <w:szCs w:val="26"/>
        </w:rPr>
      </w:pPr>
      <w:bookmarkStart w:id="57" w:name="_Toc163219554"/>
      <w:r w:rsidRPr="000675E2">
        <w:rPr>
          <w:rFonts w:ascii="Calibri Light" w:eastAsia="Times New Roman" w:hAnsi="Calibri Light" w:cs="Times New Roman"/>
          <w:bCs/>
          <w:color w:val="2E74B5"/>
          <w:sz w:val="26"/>
          <w:szCs w:val="26"/>
        </w:rPr>
        <w:lastRenderedPageBreak/>
        <w:t>Discrimination and Sexual Harassment in Education (Article 10, General Recommendation 36)</w:t>
      </w:r>
      <w:bookmarkEnd w:id="57"/>
    </w:p>
    <w:p w14:paraId="780D0D79" w14:textId="31604FE2" w:rsidR="00CF1E9D" w:rsidRDefault="0078401A" w:rsidP="0078401A">
      <w:pPr>
        <w:rPr>
          <w:sz w:val="22"/>
          <w:szCs w:val="22"/>
        </w:rPr>
      </w:pPr>
      <w:r w:rsidRPr="0078401A">
        <w:rPr>
          <w:sz w:val="22"/>
          <w:szCs w:val="22"/>
        </w:rPr>
        <w:t xml:space="preserve">Our </w:t>
      </w:r>
      <w:r>
        <w:rPr>
          <w:sz w:val="22"/>
          <w:szCs w:val="22"/>
        </w:rPr>
        <w:t xml:space="preserve">research shows that Botswana prohibits </w:t>
      </w:r>
      <w:r w:rsidR="00C67337">
        <w:rPr>
          <w:sz w:val="22"/>
          <w:szCs w:val="22"/>
        </w:rPr>
        <w:t xml:space="preserve">gender </w:t>
      </w:r>
      <w:r>
        <w:rPr>
          <w:sz w:val="22"/>
          <w:szCs w:val="22"/>
        </w:rPr>
        <w:t>discrimination in education, but does not explicitly protect girls and women in education from sexual harassment.</w:t>
      </w:r>
    </w:p>
    <w:p w14:paraId="09FBE054" w14:textId="34FC0E7B" w:rsidR="0078401A" w:rsidRPr="0078401A" w:rsidRDefault="0078401A" w:rsidP="0078401A">
      <w:pPr>
        <w:rPr>
          <w:sz w:val="22"/>
          <w:szCs w:val="22"/>
        </w:rPr>
      </w:pPr>
      <w:r>
        <w:rPr>
          <w:noProof/>
        </w:rPr>
        <mc:AlternateContent>
          <mc:Choice Requires="wps">
            <w:drawing>
              <wp:inline distT="0" distB="0" distL="0" distR="0" wp14:anchorId="44C44559" wp14:editId="55C37DEC">
                <wp:extent cx="5876925" cy="2857500"/>
                <wp:effectExtent l="0" t="0" r="66675" b="57150"/>
                <wp:docPr id="8206255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8575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4DC028A0" w14:textId="77777777" w:rsidR="00DA364A" w:rsidRPr="00072ECE" w:rsidRDefault="00DA364A" w:rsidP="0078401A">
                            <w:pPr>
                              <w:pStyle w:val="Heading2"/>
                              <w:jc w:val="center"/>
                              <w:rPr>
                                <w:b/>
                              </w:rPr>
                            </w:pPr>
                            <w:bookmarkStart w:id="58" w:name="_Toc152673595"/>
                            <w:bookmarkStart w:id="59" w:name="_Toc153183909"/>
                            <w:r w:rsidRPr="00072ECE">
                              <w:rPr>
                                <w:b/>
                              </w:rPr>
                              <w:t>Recommended</w:t>
                            </w:r>
                            <w:r>
                              <w:rPr>
                                <w:b/>
                              </w:rPr>
                              <w:t xml:space="preserve"> questions for the list of issues and </w:t>
                            </w:r>
                            <w:r w:rsidRPr="00072ECE">
                              <w:rPr>
                                <w:b/>
                              </w:rPr>
                              <w:t>Concluding Observation</w:t>
                            </w:r>
                            <w:r>
                              <w:rPr>
                                <w:b/>
                              </w:rPr>
                              <w:t>S</w:t>
                            </w:r>
                            <w:bookmarkEnd w:id="58"/>
                            <w:bookmarkEnd w:id="59"/>
                          </w:p>
                          <w:p w14:paraId="5FE35239" w14:textId="77777777" w:rsidR="00DA364A" w:rsidRDefault="00DA364A" w:rsidP="0078401A">
                            <w:pPr>
                              <w:spacing w:before="0" w:after="0"/>
                              <w:rPr>
                                <w:rFonts w:eastAsia="Times New Roman"/>
                                <w:bCs/>
                                <w:sz w:val="22"/>
                                <w:szCs w:val="22"/>
                              </w:rPr>
                            </w:pPr>
                          </w:p>
                          <w:p w14:paraId="2ED63537" w14:textId="0126FD0F" w:rsidR="00DA364A" w:rsidRPr="00A62151" w:rsidRDefault="00DA364A" w:rsidP="0078401A">
                            <w:pPr>
                              <w:spacing w:before="0" w:after="0"/>
                              <w:rPr>
                                <w:b/>
                                <w:bCs/>
                                <w:color w:val="000000" w:themeColor="text1"/>
                                <w:sz w:val="22"/>
                                <w:szCs w:val="22"/>
                              </w:rPr>
                            </w:pPr>
                            <w:r w:rsidRPr="00A62151">
                              <w:rPr>
                                <w:b/>
                                <w:bCs/>
                                <w:color w:val="000000" w:themeColor="text1"/>
                                <w:sz w:val="22"/>
                                <w:szCs w:val="22"/>
                              </w:rPr>
                              <w:t>We hope the Committee will:</w:t>
                            </w:r>
                          </w:p>
                          <w:p w14:paraId="6AC45705" w14:textId="7702ED49" w:rsidR="00DA364A" w:rsidRDefault="00DA364A" w:rsidP="0078401A">
                            <w:pPr>
                              <w:pStyle w:val="ListParagraph"/>
                              <w:numPr>
                                <w:ilvl w:val="0"/>
                                <w:numId w:val="12"/>
                              </w:numPr>
                              <w:rPr>
                                <w:rFonts w:eastAsia="Times New Roman"/>
                                <w:bCs/>
                                <w:sz w:val="22"/>
                                <w:szCs w:val="22"/>
                              </w:rPr>
                            </w:pPr>
                            <w:r>
                              <w:rPr>
                                <w:color w:val="000000" w:themeColor="text1"/>
                                <w:sz w:val="22"/>
                                <w:szCs w:val="22"/>
                              </w:rPr>
                              <w:t>In its list of issues, ask Botswana: can Botswana outline any concrete, near-term plans to pass legislation explicitly focused on sexual harassment in education?</w:t>
                            </w:r>
                          </w:p>
                          <w:p w14:paraId="094B4512" w14:textId="7A208B31" w:rsidR="00DA364A" w:rsidRDefault="00DA364A" w:rsidP="0078401A">
                            <w:pPr>
                              <w:pStyle w:val="ListParagraph"/>
                              <w:numPr>
                                <w:ilvl w:val="1"/>
                                <w:numId w:val="12"/>
                              </w:numPr>
                              <w:rPr>
                                <w:rFonts w:eastAsia="Times New Roman"/>
                                <w:bCs/>
                                <w:sz w:val="22"/>
                                <w:szCs w:val="22"/>
                              </w:rPr>
                            </w:pPr>
                            <w:r>
                              <w:rPr>
                                <w:rFonts w:eastAsia="Times New Roman"/>
                                <w:bCs/>
                                <w:sz w:val="22"/>
                                <w:szCs w:val="22"/>
                              </w:rPr>
                              <w:t>If concrete, near-term plans are not in place, recommend that Botswana pass and implement legal provisions that prohibit sexual harassment in educational settings.</w:t>
                            </w:r>
                          </w:p>
                          <w:p w14:paraId="27A56662" w14:textId="5D1099B1" w:rsidR="00DA364A" w:rsidRDefault="00DA364A" w:rsidP="0078401A">
                            <w:pPr>
                              <w:pStyle w:val="ListParagraph"/>
                              <w:numPr>
                                <w:ilvl w:val="2"/>
                                <w:numId w:val="12"/>
                              </w:numPr>
                              <w:rPr>
                                <w:rFonts w:eastAsia="Times New Roman"/>
                                <w:bCs/>
                                <w:sz w:val="22"/>
                                <w:szCs w:val="22"/>
                              </w:rPr>
                            </w:pPr>
                            <w:r>
                              <w:rPr>
                                <w:rFonts w:eastAsia="Times New Roman"/>
                                <w:bCs/>
                                <w:sz w:val="22"/>
                                <w:szCs w:val="22"/>
                              </w:rPr>
                              <w:t xml:space="preserve">Further recommend that Botswana include in these provisions the most relevant elements of sexual harassment: </w:t>
                            </w:r>
                          </w:p>
                          <w:p w14:paraId="0F5582D7" w14:textId="77777777" w:rsidR="00DA364A" w:rsidRDefault="00DA364A" w:rsidP="0078401A">
                            <w:pPr>
                              <w:pStyle w:val="ListParagraph"/>
                              <w:numPr>
                                <w:ilvl w:val="3"/>
                                <w:numId w:val="12"/>
                              </w:numPr>
                              <w:rPr>
                                <w:rFonts w:eastAsia="Times New Roman"/>
                                <w:bCs/>
                                <w:sz w:val="22"/>
                                <w:szCs w:val="22"/>
                              </w:rPr>
                            </w:pPr>
                            <w:r>
                              <w:rPr>
                                <w:sz w:val="22"/>
                                <w:szCs w:val="22"/>
                              </w:rPr>
                              <w:t>a definition of sexual harassment that includes both quid pro quo and the creation of a hostile school environment; and</w:t>
                            </w:r>
                          </w:p>
                          <w:p w14:paraId="5E891F49" w14:textId="3AED501D" w:rsidR="00DA364A" w:rsidRDefault="00DA364A" w:rsidP="0078401A">
                            <w:pPr>
                              <w:pStyle w:val="ListParagraph"/>
                              <w:numPr>
                                <w:ilvl w:val="3"/>
                                <w:numId w:val="12"/>
                              </w:numPr>
                              <w:rPr>
                                <w:rFonts w:eastAsia="Times New Roman"/>
                                <w:bCs/>
                                <w:sz w:val="22"/>
                                <w:szCs w:val="22"/>
                              </w:rPr>
                            </w:pPr>
                            <w:r>
                              <w:rPr>
                                <w:sz w:val="22"/>
                                <w:szCs w:val="22"/>
                              </w:rPr>
                              <w:t>protections for students from harassment by fellow students, teachers, and other actors in education.</w:t>
                            </w:r>
                          </w:p>
                          <w:p w14:paraId="4D8221AA" w14:textId="77777777" w:rsidR="00DA364A" w:rsidRDefault="00DA364A" w:rsidP="0078401A"/>
                        </w:txbxContent>
                      </wps:txbx>
                      <wps:bodyPr rot="0" vert="horz" wrap="square" lIns="91440" tIns="45720" rIns="91440" bIns="45720" anchor="t" anchorCtr="0" upright="1">
                        <a:noAutofit/>
                      </wps:bodyPr>
                    </wps:wsp>
                  </a:graphicData>
                </a:graphic>
              </wp:inline>
            </w:drawing>
          </mc:Choice>
          <mc:Fallback>
            <w:pict>
              <v:shape w14:anchorId="44C44559" id="Text Box 5" o:spid="_x0000_s1030" type="#_x0000_t202" style="width:462.7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" fillcolor="white [3201]" strokeweight=".5pt">
                <v:shadow on="t" color="black" opacity="26213f" origin="-.5,-.5" offset=".74836mm,.74836mm"/>
                <v:textbox>
                  <w:txbxContent>
                    <w:p w14:paraId="4DC028A0" w14:textId="77777777" w:rsidR="00DA364A" w:rsidRPr="00072ECE" w:rsidRDefault="00DA364A" w:rsidP="0078401A">
                      <w:pPr>
                        <w:pStyle w:val="Heading2"/>
                        <w:jc w:val="center"/>
                        <w:rPr>
                          <w:b/>
                        </w:rPr>
                      </w:pPr>
                      <w:bookmarkStart w:id="61" w:name="_Toc152673595"/>
                      <w:bookmarkStart w:id="62" w:name="_Toc153183909"/>
                      <w:r w:rsidRPr="00072ECE">
                        <w:rPr>
                          <w:b/>
                        </w:rPr>
                        <w:t>Recommended</w:t>
                      </w:r>
                      <w:r>
                        <w:rPr>
                          <w:b/>
                        </w:rPr>
                        <w:t xml:space="preserve"> questions for the list of issues and </w:t>
                      </w:r>
                      <w:r w:rsidRPr="00072ECE">
                        <w:rPr>
                          <w:b/>
                        </w:rPr>
                        <w:t>Concluding Observation</w:t>
                      </w:r>
                      <w:r>
                        <w:rPr>
                          <w:b/>
                        </w:rPr>
                        <w:t>S</w:t>
                      </w:r>
                      <w:bookmarkEnd w:id="61"/>
                      <w:bookmarkEnd w:id="62"/>
                    </w:p>
                    <w:p w14:paraId="5FE35239" w14:textId="77777777" w:rsidR="00DA364A" w:rsidRDefault="00DA364A" w:rsidP="0078401A">
                      <w:pPr>
                        <w:spacing w:before="0" w:after="0"/>
                        <w:rPr>
                          <w:rFonts w:eastAsia="Times New Roman"/>
                          <w:bCs/>
                          <w:sz w:val="22"/>
                          <w:szCs w:val="22"/>
                        </w:rPr>
                      </w:pPr>
                    </w:p>
                    <w:p w14:paraId="2ED63537" w14:textId="0126FD0F" w:rsidR="00DA364A" w:rsidRPr="00A62151" w:rsidRDefault="00DA364A" w:rsidP="0078401A">
                      <w:pPr>
                        <w:spacing w:before="0" w:after="0"/>
                        <w:rPr>
                          <w:b/>
                          <w:bCs/>
                          <w:color w:val="000000" w:themeColor="text1"/>
                          <w:sz w:val="22"/>
                          <w:szCs w:val="22"/>
                        </w:rPr>
                      </w:pPr>
                      <w:r w:rsidRPr="00A62151">
                        <w:rPr>
                          <w:b/>
                          <w:bCs/>
                          <w:color w:val="000000" w:themeColor="text1"/>
                          <w:sz w:val="22"/>
                          <w:szCs w:val="22"/>
                        </w:rPr>
                        <w:t>We hope the Committee will:</w:t>
                      </w:r>
                    </w:p>
                    <w:p w14:paraId="6AC45705" w14:textId="7702ED49" w:rsidR="00DA364A" w:rsidRDefault="00DA364A" w:rsidP="0078401A">
                      <w:pPr>
                        <w:pStyle w:val="ListParagraph"/>
                        <w:numPr>
                          <w:ilvl w:val="0"/>
                          <w:numId w:val="12"/>
                        </w:numPr>
                        <w:rPr>
                          <w:rFonts w:eastAsia="Times New Roman"/>
                          <w:bCs/>
                          <w:sz w:val="22"/>
                          <w:szCs w:val="22"/>
                        </w:rPr>
                      </w:pPr>
                      <w:r>
                        <w:rPr>
                          <w:color w:val="000000" w:themeColor="text1"/>
                          <w:sz w:val="22"/>
                          <w:szCs w:val="22"/>
                        </w:rPr>
                        <w:t>In its list of issues, ask Botswana: can Botswana outline any concrete, near-term plans to pass legislation explicitly focused on sexual harassment in education?</w:t>
                      </w:r>
                    </w:p>
                    <w:p w14:paraId="094B4512" w14:textId="7A208B31" w:rsidR="00DA364A" w:rsidRDefault="00DA364A" w:rsidP="0078401A">
                      <w:pPr>
                        <w:pStyle w:val="ListParagraph"/>
                        <w:numPr>
                          <w:ilvl w:val="1"/>
                          <w:numId w:val="12"/>
                        </w:numPr>
                        <w:rPr>
                          <w:rFonts w:eastAsia="Times New Roman"/>
                          <w:bCs/>
                          <w:sz w:val="22"/>
                          <w:szCs w:val="22"/>
                        </w:rPr>
                      </w:pPr>
                      <w:r>
                        <w:rPr>
                          <w:rFonts w:eastAsia="Times New Roman"/>
                          <w:bCs/>
                          <w:sz w:val="22"/>
                          <w:szCs w:val="22"/>
                        </w:rPr>
                        <w:t>If concrete, near-term plans are not in place, recommend that Botswana pass and implement legal provisions that prohibit sexual harassment in educational settings.</w:t>
                      </w:r>
                    </w:p>
                    <w:p w14:paraId="27A56662" w14:textId="5D1099B1" w:rsidR="00DA364A" w:rsidRDefault="00DA364A" w:rsidP="0078401A">
                      <w:pPr>
                        <w:pStyle w:val="ListParagraph"/>
                        <w:numPr>
                          <w:ilvl w:val="2"/>
                          <w:numId w:val="12"/>
                        </w:numPr>
                        <w:rPr>
                          <w:rFonts w:eastAsia="Times New Roman"/>
                          <w:bCs/>
                          <w:sz w:val="22"/>
                          <w:szCs w:val="22"/>
                        </w:rPr>
                      </w:pPr>
                      <w:r>
                        <w:rPr>
                          <w:rFonts w:eastAsia="Times New Roman"/>
                          <w:bCs/>
                          <w:sz w:val="22"/>
                          <w:szCs w:val="22"/>
                        </w:rPr>
                        <w:t xml:space="preserve">Further recommend that Botswana include in these provisions the most relevant elements of sexual harassment: </w:t>
                      </w:r>
                    </w:p>
                    <w:p w14:paraId="0F5582D7" w14:textId="77777777" w:rsidR="00DA364A" w:rsidRDefault="00DA364A" w:rsidP="0078401A">
                      <w:pPr>
                        <w:pStyle w:val="ListParagraph"/>
                        <w:numPr>
                          <w:ilvl w:val="3"/>
                          <w:numId w:val="12"/>
                        </w:numPr>
                        <w:rPr>
                          <w:rFonts w:eastAsia="Times New Roman"/>
                          <w:bCs/>
                          <w:sz w:val="22"/>
                          <w:szCs w:val="22"/>
                        </w:rPr>
                      </w:pPr>
                      <w:r>
                        <w:rPr>
                          <w:sz w:val="22"/>
                          <w:szCs w:val="22"/>
                        </w:rPr>
                        <w:t>a definition of sexual harassment that includes both quid pro quo and the creation of a hostile school environment; and</w:t>
                      </w:r>
                    </w:p>
                    <w:p w14:paraId="5E891F49" w14:textId="3AED501D" w:rsidR="00DA364A" w:rsidRDefault="00DA364A" w:rsidP="0078401A">
                      <w:pPr>
                        <w:pStyle w:val="ListParagraph"/>
                        <w:numPr>
                          <w:ilvl w:val="3"/>
                          <w:numId w:val="12"/>
                        </w:numPr>
                        <w:rPr>
                          <w:rFonts w:eastAsia="Times New Roman"/>
                          <w:bCs/>
                          <w:sz w:val="22"/>
                          <w:szCs w:val="22"/>
                        </w:rPr>
                      </w:pPr>
                      <w:r>
                        <w:rPr>
                          <w:sz w:val="22"/>
                          <w:szCs w:val="22"/>
                        </w:rPr>
                        <w:t>protections for students from harassment by fellow students, teachers, and other actors in education.</w:t>
                      </w:r>
                    </w:p>
                    <w:p w14:paraId="4D8221AA" w14:textId="77777777" w:rsidR="00DA364A" w:rsidRDefault="00DA364A" w:rsidP="0078401A"/>
                  </w:txbxContent>
                </v:textbox>
                <w10:anchorlock/>
              </v:shape>
            </w:pict>
          </mc:Fallback>
        </mc:AlternateContent>
      </w:r>
    </w:p>
    <w:p w14:paraId="797020CA" w14:textId="77777777" w:rsidR="0078401A" w:rsidRDefault="0078401A">
      <w:pPr>
        <w:rPr>
          <w:rFonts w:eastAsia="Times New Roman"/>
          <w:b/>
          <w:bCs/>
          <w:caps/>
          <w:color w:val="FFFFFF" w:themeColor="background1"/>
          <w:spacing w:val="15"/>
          <w:sz w:val="22"/>
          <w:szCs w:val="22"/>
        </w:rPr>
      </w:pPr>
      <w:bookmarkStart w:id="60" w:name="_Toc163219555"/>
      <w:r>
        <w:rPr>
          <w:rFonts w:eastAsia="Times New Roman"/>
          <w:b/>
          <w:bCs/>
        </w:rPr>
        <w:br w:type="page"/>
      </w:r>
    </w:p>
    <w:p w14:paraId="5C2A9063" w14:textId="7B252799" w:rsidR="00FA45F7" w:rsidRPr="00CF1E9D" w:rsidRDefault="00623047" w:rsidP="00A52B2B">
      <w:pPr>
        <w:pStyle w:val="Heading1"/>
        <w:rPr>
          <w:rFonts w:eastAsia="Times New Roman"/>
          <w:b/>
          <w:bCs/>
        </w:rPr>
      </w:pPr>
      <w:r w:rsidRPr="00CF1E9D">
        <w:rPr>
          <w:rFonts w:eastAsia="Times New Roman"/>
          <w:b/>
          <w:bCs/>
        </w:rPr>
        <w:lastRenderedPageBreak/>
        <w:t xml:space="preserve">Detail of Legislative </w:t>
      </w:r>
      <w:r w:rsidR="00FA45F7" w:rsidRPr="00CF1E9D">
        <w:rPr>
          <w:rFonts w:eastAsia="Times New Roman"/>
          <w:b/>
          <w:bCs/>
        </w:rPr>
        <w:t>Findings</w:t>
      </w:r>
      <w:bookmarkEnd w:id="60"/>
    </w:p>
    <w:bookmarkEnd w:id="48"/>
    <w:p w14:paraId="2D89B2A7" w14:textId="15D83FAB" w:rsidR="003E044E" w:rsidRPr="00CF1E9D" w:rsidRDefault="00FA45F7" w:rsidP="003E044E">
      <w:pPr>
        <w:rPr>
          <w:sz w:val="22"/>
          <w:szCs w:val="22"/>
        </w:rPr>
      </w:pPr>
      <w:r w:rsidRPr="00CF1E9D">
        <w:rPr>
          <w:sz w:val="22"/>
          <w:szCs w:val="22"/>
        </w:rPr>
        <w:t>While the following review is systematic and rigorous, we recognize that there may be laws or policies governing these areas that we have not captured</w:t>
      </w:r>
      <w:r w:rsidR="009C3D5F" w:rsidRPr="00CF1E9D">
        <w:rPr>
          <w:sz w:val="22"/>
          <w:szCs w:val="22"/>
        </w:rPr>
        <w:t>,</w:t>
      </w:r>
      <w:r w:rsidRPr="00CF1E9D">
        <w:rPr>
          <w:sz w:val="22"/>
          <w:szCs w:val="22"/>
        </w:rPr>
        <w:t xml:space="preserve"> including</w:t>
      </w:r>
      <w:r w:rsidR="009C3D5F" w:rsidRPr="00CF1E9D">
        <w:rPr>
          <w:sz w:val="22"/>
          <w:szCs w:val="22"/>
        </w:rPr>
        <w:t xml:space="preserve"> </w:t>
      </w:r>
      <w:r w:rsidRPr="00CF1E9D">
        <w:rPr>
          <w:sz w:val="22"/>
          <w:szCs w:val="22"/>
        </w:rPr>
        <w:t>new legislation or policies that have not yet been published globally.</w:t>
      </w:r>
    </w:p>
    <w:p w14:paraId="4E5B9D51" w14:textId="297943BD" w:rsidR="00FF10FA" w:rsidRPr="00CF1E9D"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1" w:name="_Toc163219556"/>
      <w:r w:rsidRPr="00CF1E9D">
        <w:rPr>
          <w:rFonts w:ascii="Calibri Light" w:eastAsia="Times New Roman" w:hAnsi="Calibri Light" w:cs="Times New Roman"/>
          <w:bCs/>
          <w:color w:val="2E74B5"/>
          <w:sz w:val="26"/>
          <w:szCs w:val="26"/>
        </w:rPr>
        <w:t>Non-Discrimination in Work and Employment (Article 11)</w:t>
      </w:r>
      <w:bookmarkEnd w:id="61"/>
    </w:p>
    <w:p w14:paraId="56D340A5" w14:textId="77777777" w:rsidR="00FA45F7" w:rsidRPr="00CF1E9D" w:rsidRDefault="00FA45F7" w:rsidP="00FF10FA">
      <w:pPr>
        <w:rPr>
          <w:sz w:val="22"/>
          <w:szCs w:val="22"/>
        </w:rPr>
      </w:pPr>
      <w:r w:rsidRPr="00CF1E9D">
        <w:rPr>
          <w:sz w:val="22"/>
          <w:szCs w:val="22"/>
        </w:rPr>
        <w:t>Article 11 of the Convention outlines specific measures States Parties shall undertake in order to eliminate discrimination in the field of employment.</w:t>
      </w:r>
    </w:p>
    <w:p w14:paraId="0163EFF5" w14:textId="3C32316D" w:rsidR="00FA45F7" w:rsidRPr="00CF1E9D" w:rsidRDefault="00FA45F7" w:rsidP="00FF10FA">
      <w:pPr>
        <w:rPr>
          <w:sz w:val="22"/>
          <w:szCs w:val="22"/>
        </w:rPr>
      </w:pPr>
      <w:r w:rsidRPr="00CF1E9D">
        <w:rPr>
          <w:sz w:val="22"/>
          <w:szCs w:val="22"/>
        </w:rPr>
        <w:t xml:space="preserve">We systematically reviewed national labor codes, gender equality, and other relevant legislation for all 193 UN member states to determine whether national legislation prohibited gender discrimination in employment. We examined legal protections across five areas covered by CEDAW: </w:t>
      </w:r>
    </w:p>
    <w:p w14:paraId="71F940B3" w14:textId="77777777" w:rsidR="00FA45F7" w:rsidRPr="00CF1E9D" w:rsidRDefault="00FA45F7" w:rsidP="0096441A">
      <w:pPr>
        <w:pStyle w:val="ListParagraph"/>
        <w:numPr>
          <w:ilvl w:val="0"/>
          <w:numId w:val="3"/>
        </w:numPr>
        <w:rPr>
          <w:sz w:val="22"/>
          <w:szCs w:val="22"/>
        </w:rPr>
      </w:pPr>
      <w:r w:rsidRPr="00CF1E9D">
        <w:rPr>
          <w:sz w:val="22"/>
          <w:szCs w:val="22"/>
        </w:rPr>
        <w:t>employment opportunities or hiring</w:t>
      </w:r>
    </w:p>
    <w:p w14:paraId="023403CD" w14:textId="77777777" w:rsidR="00FA45F7" w:rsidRPr="00CF1E9D" w:rsidRDefault="00FA45F7" w:rsidP="0096441A">
      <w:pPr>
        <w:pStyle w:val="ListParagraph"/>
        <w:numPr>
          <w:ilvl w:val="0"/>
          <w:numId w:val="3"/>
        </w:numPr>
        <w:rPr>
          <w:sz w:val="22"/>
          <w:szCs w:val="22"/>
        </w:rPr>
      </w:pPr>
      <w:r w:rsidRPr="00CF1E9D">
        <w:rPr>
          <w:sz w:val="22"/>
          <w:szCs w:val="22"/>
        </w:rPr>
        <w:t>equal pay for work of equal value</w:t>
      </w:r>
    </w:p>
    <w:p w14:paraId="2082765D" w14:textId="4C1E58CD" w:rsidR="00FA45F7" w:rsidRPr="00CF1E9D" w:rsidRDefault="00FA45F7" w:rsidP="0096441A">
      <w:pPr>
        <w:pStyle w:val="ListParagraph"/>
        <w:numPr>
          <w:ilvl w:val="0"/>
          <w:numId w:val="3"/>
        </w:numPr>
        <w:rPr>
          <w:sz w:val="22"/>
          <w:szCs w:val="22"/>
        </w:rPr>
      </w:pPr>
      <w:r w:rsidRPr="00CF1E9D">
        <w:rPr>
          <w:sz w:val="22"/>
          <w:szCs w:val="22"/>
        </w:rPr>
        <w:t xml:space="preserve">training </w:t>
      </w:r>
    </w:p>
    <w:p w14:paraId="48038BAE" w14:textId="77777777" w:rsidR="00FA45F7" w:rsidRPr="00CF1E9D" w:rsidRDefault="00FA45F7" w:rsidP="0096441A">
      <w:pPr>
        <w:pStyle w:val="ListParagraph"/>
        <w:numPr>
          <w:ilvl w:val="0"/>
          <w:numId w:val="3"/>
        </w:numPr>
        <w:rPr>
          <w:sz w:val="22"/>
          <w:szCs w:val="22"/>
        </w:rPr>
      </w:pPr>
      <w:r w:rsidRPr="00CF1E9D">
        <w:rPr>
          <w:sz w:val="22"/>
          <w:szCs w:val="22"/>
        </w:rPr>
        <w:t>promotions or demotions</w:t>
      </w:r>
    </w:p>
    <w:p w14:paraId="4B125E0A" w14:textId="77777777" w:rsidR="00FA45F7" w:rsidRPr="00CF1E9D" w:rsidRDefault="00FA45F7" w:rsidP="0096441A">
      <w:pPr>
        <w:pStyle w:val="ListParagraph"/>
        <w:numPr>
          <w:ilvl w:val="0"/>
          <w:numId w:val="3"/>
        </w:numPr>
        <w:rPr>
          <w:sz w:val="22"/>
          <w:szCs w:val="22"/>
        </w:rPr>
      </w:pPr>
      <w:r w:rsidRPr="00CF1E9D">
        <w:rPr>
          <w:sz w:val="22"/>
          <w:szCs w:val="22"/>
        </w:rPr>
        <w:t xml:space="preserve">job security or terminations  </w:t>
      </w:r>
    </w:p>
    <w:p w14:paraId="62561116" w14:textId="77777777" w:rsidR="00AA065E" w:rsidRPr="00CF1E9D" w:rsidRDefault="00AA065E" w:rsidP="00AA065E">
      <w:pPr>
        <w:rPr>
          <w:rFonts w:ascii="Arial" w:hAnsi="Arial" w:cs="Arial"/>
          <w:color w:val="1D1C1D"/>
          <w:sz w:val="23"/>
          <w:szCs w:val="23"/>
          <w:shd w:val="clear" w:color="auto" w:fill="F8F8F8"/>
        </w:rPr>
      </w:pPr>
      <w:r w:rsidRPr="00CF1E9D">
        <w:rPr>
          <w:sz w:val="22"/>
          <w:szCs w:val="22"/>
        </w:rPr>
        <w:t xml:space="preserve">We assessed whether women were explicitly protected from discrimination at work in each of these areas and whether the definition of discrimination included both direct and indirect discrimination. </w:t>
      </w:r>
    </w:p>
    <w:p w14:paraId="1ADA5DEC" w14:textId="77777777" w:rsidR="00AA065E" w:rsidRPr="00CF1E9D" w:rsidRDefault="00AA065E" w:rsidP="00AA065E">
      <w:pPr>
        <w:spacing w:before="0" w:after="100"/>
        <w:rPr>
          <w:sz w:val="22"/>
          <w:szCs w:val="22"/>
        </w:rPr>
      </w:pPr>
      <w:r w:rsidRPr="00CF1E9D">
        <w:rPr>
          <w:sz w:val="22"/>
          <w:szCs w:val="22"/>
        </w:rPr>
        <w:t>We also examined whether there were explicit protections from discrimination in terminations on the grounds of pregnancy and marital status, in line with Article 11.2.a) of the Convention, which prohibits “dismissal on the grounds of pregnancy or of maternity leave and discrimination in dismissals on the basis of marital status”. We further examined whether explicit protections from terminations on the basis of family status were in place, because of the intersection of family status with both marital status and pregnancy.</w:t>
      </w:r>
    </w:p>
    <w:p w14:paraId="4651F3E9" w14:textId="2ADF9439" w:rsidR="00AA065E" w:rsidRPr="00CF1E9D" w:rsidRDefault="00AA065E" w:rsidP="00AA065E">
      <w:pPr>
        <w:spacing w:before="0" w:after="100"/>
        <w:rPr>
          <w:sz w:val="22"/>
          <w:szCs w:val="22"/>
        </w:rPr>
      </w:pPr>
      <w:r w:rsidRPr="00CF1E9D">
        <w:rPr>
          <w:sz w:val="22"/>
          <w:szCs w:val="22"/>
        </w:rPr>
        <w:t>Finally, although the Convention focuses only on protecting from dismissal on these grounds, we nevertheless further examined whether discrimination on the grounds of pregnancy, marital status, or family status was prohibited in other stages of employment because of the centrality of these protections</w:t>
      </w:r>
      <w:r w:rsidR="005F22A2">
        <w:rPr>
          <w:sz w:val="22"/>
          <w:szCs w:val="22"/>
        </w:rPr>
        <w:t xml:space="preserve"> in</w:t>
      </w:r>
      <w:r w:rsidRPr="00CF1E9D">
        <w:rPr>
          <w:sz w:val="22"/>
          <w:szCs w:val="22"/>
        </w:rPr>
        <w:t xml:space="preserve"> preventing </w:t>
      </w:r>
      <w:r w:rsidR="00C67337">
        <w:rPr>
          <w:sz w:val="22"/>
          <w:szCs w:val="22"/>
        </w:rPr>
        <w:t>gender</w:t>
      </w:r>
      <w:r w:rsidR="00C67337" w:rsidRPr="00CF1E9D">
        <w:rPr>
          <w:sz w:val="22"/>
          <w:szCs w:val="22"/>
        </w:rPr>
        <w:t xml:space="preserve"> </w:t>
      </w:r>
      <w:r w:rsidRPr="00CF1E9D">
        <w:rPr>
          <w:sz w:val="22"/>
          <w:szCs w:val="22"/>
        </w:rPr>
        <w:t>discrimination at work.</w:t>
      </w:r>
    </w:p>
    <w:p w14:paraId="4BFAEC7B" w14:textId="77777777" w:rsidR="00FF10FA" w:rsidRPr="00CF1E9D" w:rsidRDefault="00FF10FA" w:rsidP="00FF10FA">
      <w:pPr>
        <w:keepNext/>
        <w:keepLines/>
        <w:spacing w:before="40" w:afterLines="100" w:after="240"/>
        <w:outlineLvl w:val="3"/>
        <w:rPr>
          <w:rFonts w:ascii="Calibri Light" w:eastAsia="Times New Roman" w:hAnsi="Calibri Light" w:cs="Times New Roman"/>
          <w:i/>
          <w:iCs/>
          <w:color w:val="2E74B5"/>
          <w:sz w:val="22"/>
          <w:szCs w:val="22"/>
        </w:rPr>
      </w:pPr>
    </w:p>
    <w:p w14:paraId="61D38BEB" w14:textId="65ECABAF" w:rsidR="00FF10FA" w:rsidRPr="00CF1E9D" w:rsidRDefault="00812DA0"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BOTSWANA’S</w:t>
      </w:r>
      <w:r w:rsidR="00FF10FA" w:rsidRPr="00CF1E9D">
        <w:rPr>
          <w:rFonts w:ascii="Calibri Light" w:eastAsia="Times New Roman" w:hAnsi="Calibri Light" w:cs="Times New Roman"/>
          <w:i/>
          <w:iCs/>
          <w:color w:val="2E74B5"/>
          <w:sz w:val="22"/>
          <w:szCs w:val="22"/>
        </w:rPr>
        <w:t xml:space="preserve"> LEGISLATIVE PROV</w:t>
      </w:r>
      <w:r w:rsidR="003C541A" w:rsidRPr="00CF1E9D">
        <w:rPr>
          <w:rFonts w:ascii="Calibri Light" w:eastAsia="Times New Roman" w:hAnsi="Calibri Light" w:cs="Times New Roman"/>
          <w:i/>
          <w:iCs/>
          <w:color w:val="2E74B5"/>
          <w:sz w:val="22"/>
          <w:szCs w:val="22"/>
        </w:rPr>
        <w:t>I</w:t>
      </w:r>
      <w:r w:rsidR="00FF10FA" w:rsidRPr="00CF1E9D">
        <w:rPr>
          <w:rFonts w:ascii="Calibri Light" w:eastAsia="Times New Roman" w:hAnsi="Calibri Light" w:cs="Times New Roman"/>
          <w:i/>
          <w:iCs/>
          <w:color w:val="2E74B5"/>
          <w:sz w:val="22"/>
          <w:szCs w:val="22"/>
        </w:rPr>
        <w:t>SIONS:</w:t>
      </w:r>
      <w:r>
        <w:rPr>
          <w:rFonts w:ascii="Calibri Light" w:eastAsia="Times New Roman" w:hAnsi="Calibri Light" w:cs="Times New Roman"/>
          <w:i/>
          <w:iCs/>
          <w:color w:val="2E74B5"/>
          <w:sz w:val="22"/>
          <w:szCs w:val="22"/>
        </w:rPr>
        <w:t xml:space="preserve"> PROTECTIONS AGAINST WORKPLACE DISCRIMINATION ARE </w:t>
      </w:r>
      <w:r w:rsidR="002F54F8">
        <w:rPr>
          <w:rFonts w:ascii="Calibri Light" w:eastAsia="Times New Roman" w:hAnsi="Calibri Light" w:cs="Times New Roman"/>
          <w:i/>
          <w:iCs/>
          <w:color w:val="2E74B5"/>
          <w:sz w:val="22"/>
          <w:szCs w:val="22"/>
        </w:rPr>
        <w:t>LIMITED</w:t>
      </w:r>
    </w:p>
    <w:p w14:paraId="0BABAE43" w14:textId="4E742B8E" w:rsidR="00FF10FA" w:rsidRPr="00F60061" w:rsidRDefault="00812DA0" w:rsidP="00FF10FA">
      <w:pPr>
        <w:spacing w:afterLines="100" w:after="240"/>
        <w:ind w:right="900"/>
        <w:rPr>
          <w:sz w:val="22"/>
          <w:szCs w:val="22"/>
        </w:rPr>
      </w:pPr>
      <w:r w:rsidRPr="00F60061">
        <w:rPr>
          <w:sz w:val="22"/>
          <w:szCs w:val="22"/>
        </w:rPr>
        <w:t xml:space="preserve">Botswana’s </w:t>
      </w:r>
      <w:r w:rsidR="001B4B54">
        <w:rPr>
          <w:sz w:val="22"/>
          <w:szCs w:val="22"/>
        </w:rPr>
        <w:t>Employment Act</w:t>
      </w:r>
      <w:r w:rsidRPr="00F60061">
        <w:rPr>
          <w:sz w:val="22"/>
          <w:szCs w:val="22"/>
        </w:rPr>
        <w:t xml:space="preserve"> narrowly protects against discrimination in terminations on the basis of gender and marital status.  The same </w:t>
      </w:r>
      <w:r w:rsidR="00F60061">
        <w:rPr>
          <w:sz w:val="22"/>
          <w:szCs w:val="22"/>
        </w:rPr>
        <w:t>article</w:t>
      </w:r>
      <w:r w:rsidRPr="00F60061">
        <w:rPr>
          <w:sz w:val="22"/>
          <w:szCs w:val="22"/>
        </w:rPr>
        <w:t xml:space="preserve"> prohibits the termination of employees </w:t>
      </w:r>
      <w:r w:rsidR="00F60061">
        <w:rPr>
          <w:sz w:val="22"/>
          <w:szCs w:val="22"/>
        </w:rPr>
        <w:t xml:space="preserve">in retaliation </w:t>
      </w:r>
      <w:r w:rsidRPr="00F60061">
        <w:rPr>
          <w:sz w:val="22"/>
          <w:szCs w:val="22"/>
        </w:rPr>
        <w:t xml:space="preserve">for bringing forward claims of workplace discrimination. </w:t>
      </w:r>
    </w:p>
    <w:p w14:paraId="52DC9C37" w14:textId="53422B5A" w:rsidR="00812DA0" w:rsidRPr="00812DA0" w:rsidRDefault="00812DA0" w:rsidP="00812DA0">
      <w:pPr>
        <w:spacing w:after="0"/>
        <w:ind w:left="720"/>
        <w:rPr>
          <w:i/>
          <w:iCs/>
          <w:u w:val="single"/>
        </w:rPr>
      </w:pPr>
      <w:r w:rsidRPr="00812DA0">
        <w:rPr>
          <w:i/>
          <w:iCs/>
          <w:u w:val="single"/>
        </w:rPr>
        <w:t>1982 Employment Act (amended to 2010)</w:t>
      </w:r>
    </w:p>
    <w:p w14:paraId="68E4F121" w14:textId="77777777" w:rsidR="00812DA0" w:rsidRPr="00812DA0" w:rsidRDefault="00812DA0" w:rsidP="00812DA0">
      <w:pPr>
        <w:spacing w:after="0"/>
        <w:ind w:left="720"/>
        <w:rPr>
          <w:i/>
          <w:iCs/>
        </w:rPr>
      </w:pPr>
      <w:r w:rsidRPr="00812DA0">
        <w:rPr>
          <w:i/>
          <w:iCs/>
        </w:rPr>
        <w:lastRenderedPageBreak/>
        <w:t>23. Restriction of grounds on which employers may terminate contracts of employment</w:t>
      </w:r>
    </w:p>
    <w:p w14:paraId="4830BD17" w14:textId="4A13D968" w:rsidR="00812DA0" w:rsidRPr="00812DA0" w:rsidRDefault="00812DA0" w:rsidP="00812DA0">
      <w:pPr>
        <w:spacing w:after="0"/>
        <w:ind w:left="720"/>
        <w:rPr>
          <w:i/>
          <w:iCs/>
        </w:rPr>
      </w:pPr>
      <w:r w:rsidRPr="00812DA0">
        <w:rPr>
          <w:i/>
          <w:iCs/>
        </w:rPr>
        <w:t>Notwithstanding anything contained in a contract of employment, an employer shall not terminate the contract of employment on the ground of-</w:t>
      </w:r>
    </w:p>
    <w:p w14:paraId="27DA2F1E" w14:textId="01387791" w:rsidR="00812DA0" w:rsidRPr="00812DA0" w:rsidRDefault="00812DA0" w:rsidP="00812DA0">
      <w:pPr>
        <w:spacing w:after="0"/>
        <w:ind w:left="720"/>
        <w:rPr>
          <w:i/>
          <w:iCs/>
        </w:rPr>
      </w:pPr>
      <w:r w:rsidRPr="00812DA0">
        <w:rPr>
          <w:i/>
          <w:iCs/>
        </w:rPr>
        <w:t>(…)</w:t>
      </w:r>
    </w:p>
    <w:p w14:paraId="734ED796" w14:textId="392FE648" w:rsidR="00812DA0" w:rsidRPr="00812DA0" w:rsidRDefault="00812DA0" w:rsidP="00812DA0">
      <w:pPr>
        <w:spacing w:after="0"/>
        <w:ind w:left="720"/>
        <w:rPr>
          <w:i/>
          <w:iCs/>
        </w:rPr>
      </w:pPr>
      <w:r w:rsidRPr="00812DA0">
        <w:rPr>
          <w:i/>
          <w:iCs/>
        </w:rPr>
        <w:t>c) the employee making, in good faith, a complaint or participating in proceedings against the employer involving the alleged violation of any law;</w:t>
      </w:r>
    </w:p>
    <w:p w14:paraId="5F0E1EC3" w14:textId="7DA237C3" w:rsidR="00812DA0" w:rsidRPr="00812DA0" w:rsidRDefault="00812DA0" w:rsidP="00812DA0">
      <w:pPr>
        <w:spacing w:after="0"/>
        <w:ind w:left="720"/>
        <w:rPr>
          <w:i/>
          <w:iCs/>
        </w:rPr>
      </w:pPr>
      <w:r w:rsidRPr="00812DA0">
        <w:rPr>
          <w:i/>
          <w:iCs/>
        </w:rPr>
        <w:t>d) the employee's race, tribe, place of origin, social origin, marital status, gender, sexual orientation, color, creed, health status or disability; or</w:t>
      </w:r>
    </w:p>
    <w:p w14:paraId="5448E56E" w14:textId="5875E939" w:rsidR="00FF10FA" w:rsidRPr="00812DA0" w:rsidRDefault="00812DA0" w:rsidP="00812DA0">
      <w:pPr>
        <w:spacing w:after="0"/>
        <w:ind w:left="720"/>
        <w:rPr>
          <w:i/>
          <w:iCs/>
        </w:rPr>
      </w:pPr>
      <w:r w:rsidRPr="00812DA0">
        <w:rPr>
          <w:i/>
          <w:iCs/>
        </w:rPr>
        <w:t>e)  any other reason which does not affect the employee's ability to perform that employee's duties under the contract of employment.</w:t>
      </w:r>
    </w:p>
    <w:p w14:paraId="6C70816F" w14:textId="6E3AC3D9" w:rsidR="00812DA0" w:rsidRPr="00F60061" w:rsidRDefault="00812DA0" w:rsidP="00812DA0">
      <w:pPr>
        <w:spacing w:after="0"/>
        <w:rPr>
          <w:sz w:val="22"/>
          <w:szCs w:val="22"/>
        </w:rPr>
      </w:pPr>
      <w:r w:rsidRPr="00F60061">
        <w:rPr>
          <w:sz w:val="22"/>
          <w:szCs w:val="22"/>
        </w:rPr>
        <w:t xml:space="preserve">Our research found no provisions that prohibit discrimination in hiring, remuneration, training, </w:t>
      </w:r>
      <w:r w:rsidR="00F60061" w:rsidRPr="00F60061">
        <w:rPr>
          <w:sz w:val="22"/>
          <w:szCs w:val="22"/>
        </w:rPr>
        <w:t xml:space="preserve">and </w:t>
      </w:r>
      <w:r w:rsidRPr="00F60061">
        <w:rPr>
          <w:sz w:val="22"/>
          <w:szCs w:val="22"/>
        </w:rPr>
        <w:t>promotions and/or demotions</w:t>
      </w:r>
      <w:r w:rsidR="00F60061" w:rsidRPr="00F60061">
        <w:rPr>
          <w:sz w:val="22"/>
          <w:szCs w:val="22"/>
        </w:rPr>
        <w:t>. We also found no provisions on indirect discrimination. We found no further protections against discrimination on the basis of marital status, and we found no protections at all against discrimination on the basis of pregnancy or family status.</w:t>
      </w:r>
    </w:p>
    <w:p w14:paraId="7E1ACF47" w14:textId="34B9E231" w:rsidR="00812DA0" w:rsidRPr="00812DA0" w:rsidRDefault="00812DA0" w:rsidP="00812DA0">
      <w:pPr>
        <w:rPr>
          <w:sz w:val="22"/>
          <w:szCs w:val="22"/>
        </w:rPr>
      </w:pPr>
      <w:r>
        <w:rPr>
          <w:sz w:val="22"/>
          <w:szCs w:val="22"/>
        </w:rPr>
        <w:t xml:space="preserve">A summary of these findings is presented in Table 1.  </w:t>
      </w:r>
    </w:p>
    <w:tbl>
      <w:tblPr>
        <w:tblStyle w:val="TableGrid"/>
        <w:tblW w:w="0" w:type="auto"/>
        <w:tblLook w:val="04A0" w:firstRow="1" w:lastRow="0" w:firstColumn="1" w:lastColumn="0" w:noHBand="0" w:noVBand="1"/>
      </w:tblPr>
      <w:tblGrid>
        <w:gridCol w:w="4675"/>
        <w:gridCol w:w="4675"/>
      </w:tblGrid>
      <w:tr w:rsidR="00812DA0" w14:paraId="17C85109" w14:textId="22BD22C4" w:rsidTr="00812DA0">
        <w:trPr>
          <w:tblHeader/>
        </w:trPr>
        <w:tc>
          <w:tcPr>
            <w:tcW w:w="9350" w:type="dxa"/>
            <w:gridSpan w:val="2"/>
            <w:tcBorders>
              <w:top w:val="single" w:sz="4" w:space="0" w:color="auto"/>
              <w:left w:val="single" w:sz="4" w:space="0" w:color="auto"/>
              <w:bottom w:val="single" w:sz="4" w:space="0" w:color="auto"/>
              <w:right w:val="single" w:sz="4" w:space="0" w:color="auto"/>
            </w:tcBorders>
          </w:tcPr>
          <w:p w14:paraId="7BC1F32E" w14:textId="5A274A84" w:rsidR="00812DA0" w:rsidRDefault="00812DA0">
            <w:pPr>
              <w:rPr>
                <w:b/>
              </w:rPr>
            </w:pPr>
          </w:p>
          <w:p w14:paraId="5A9B2C36" w14:textId="30628631" w:rsidR="00812DA0" w:rsidRDefault="00812DA0">
            <w:pPr>
              <w:rPr>
                <w:b/>
              </w:rPr>
            </w:pPr>
            <w:r>
              <w:rPr>
                <w:b/>
              </w:rPr>
              <w:t>Table 1: Does Botswana have legislative provisions in place explicitly guaranteeing non-discrimination for women in the following key areas of employment?</w:t>
            </w:r>
          </w:p>
          <w:p w14:paraId="0DFC013E" w14:textId="4EC2D047" w:rsidR="00812DA0" w:rsidRDefault="00812DA0">
            <w:pPr>
              <w:rPr>
                <w:b/>
              </w:rPr>
            </w:pPr>
          </w:p>
        </w:tc>
      </w:tr>
      <w:tr w:rsidR="00812DA0" w14:paraId="1E8957A2" w14:textId="0F95DC2A" w:rsidTr="00812DA0">
        <w:trPr>
          <w:trHeight w:val="360"/>
        </w:trPr>
        <w:tc>
          <w:tcPr>
            <w:tcW w:w="4675" w:type="dxa"/>
            <w:tcBorders>
              <w:top w:val="single" w:sz="4" w:space="0" w:color="auto"/>
              <w:left w:val="single" w:sz="4" w:space="0" w:color="auto"/>
              <w:bottom w:val="single" w:sz="4" w:space="0" w:color="auto"/>
              <w:right w:val="single" w:sz="4" w:space="0" w:color="auto"/>
            </w:tcBorders>
            <w:hideMark/>
          </w:tcPr>
          <w:p w14:paraId="7AD991DE" w14:textId="7EC3803C" w:rsidR="00812DA0" w:rsidRDefault="00812DA0">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07BDFC6B" w14:textId="2D1B68F2" w:rsidR="00812DA0" w:rsidRDefault="00812DA0">
            <w:r>
              <w:t>No provisions found</w:t>
            </w:r>
          </w:p>
        </w:tc>
      </w:tr>
      <w:tr w:rsidR="00812DA0" w14:paraId="1D8C16B5" w14:textId="5A5A68F4" w:rsidTr="00812DA0">
        <w:trPr>
          <w:trHeight w:val="360"/>
        </w:trPr>
        <w:tc>
          <w:tcPr>
            <w:tcW w:w="4675" w:type="dxa"/>
            <w:tcBorders>
              <w:top w:val="single" w:sz="4" w:space="0" w:color="auto"/>
              <w:left w:val="single" w:sz="4" w:space="0" w:color="auto"/>
              <w:bottom w:val="single" w:sz="4" w:space="0" w:color="auto"/>
              <w:right w:val="single" w:sz="4" w:space="0" w:color="auto"/>
            </w:tcBorders>
            <w:hideMark/>
          </w:tcPr>
          <w:p w14:paraId="15F3B5A0" w14:textId="0384666C" w:rsidR="00812DA0" w:rsidRDefault="00812DA0">
            <w:r>
              <w:rPr>
                <w:bCs/>
              </w:rPr>
              <w:t>Equal pay for work of equal value</w:t>
            </w:r>
          </w:p>
        </w:tc>
        <w:tc>
          <w:tcPr>
            <w:tcW w:w="4675" w:type="dxa"/>
            <w:tcBorders>
              <w:top w:val="single" w:sz="4" w:space="0" w:color="auto"/>
              <w:left w:val="single" w:sz="4" w:space="0" w:color="auto"/>
              <w:bottom w:val="single" w:sz="4" w:space="0" w:color="auto"/>
              <w:right w:val="single" w:sz="4" w:space="0" w:color="auto"/>
            </w:tcBorders>
            <w:hideMark/>
          </w:tcPr>
          <w:p w14:paraId="418B7173" w14:textId="0959F00A" w:rsidR="00812DA0" w:rsidRDefault="00812DA0">
            <w:r>
              <w:t>No provisions found</w:t>
            </w:r>
          </w:p>
        </w:tc>
      </w:tr>
      <w:tr w:rsidR="00812DA0" w14:paraId="48C98872" w14:textId="58811B56" w:rsidTr="00812DA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24FCDA3" w14:textId="19504D55" w:rsidR="00812DA0" w:rsidRDefault="00812DA0">
            <w:r>
              <w:rPr>
                <w:bCs/>
              </w:rPr>
              <w:t>Training</w:t>
            </w:r>
          </w:p>
        </w:tc>
        <w:tc>
          <w:tcPr>
            <w:tcW w:w="4675" w:type="dxa"/>
            <w:tcBorders>
              <w:top w:val="single" w:sz="4" w:space="0" w:color="auto"/>
              <w:left w:val="single" w:sz="4" w:space="0" w:color="auto"/>
              <w:bottom w:val="single" w:sz="4" w:space="0" w:color="auto"/>
              <w:right w:val="single" w:sz="4" w:space="0" w:color="auto"/>
            </w:tcBorders>
            <w:hideMark/>
          </w:tcPr>
          <w:p w14:paraId="6A909C50" w14:textId="38B37AF7" w:rsidR="00812DA0" w:rsidRDefault="00812DA0">
            <w:r>
              <w:t>No provisions found</w:t>
            </w:r>
          </w:p>
        </w:tc>
      </w:tr>
      <w:tr w:rsidR="00812DA0" w14:paraId="5CD57131" w14:textId="10B6A2C8" w:rsidTr="00812DA0">
        <w:trPr>
          <w:trHeight w:val="360"/>
        </w:trPr>
        <w:tc>
          <w:tcPr>
            <w:tcW w:w="4675" w:type="dxa"/>
            <w:tcBorders>
              <w:top w:val="single" w:sz="4" w:space="0" w:color="auto"/>
              <w:left w:val="single" w:sz="4" w:space="0" w:color="auto"/>
              <w:bottom w:val="single" w:sz="4" w:space="0" w:color="auto"/>
              <w:right w:val="single" w:sz="4" w:space="0" w:color="auto"/>
            </w:tcBorders>
            <w:hideMark/>
          </w:tcPr>
          <w:p w14:paraId="76846004" w14:textId="6C02A8A0" w:rsidR="00812DA0" w:rsidRDefault="00812DA0">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4F647B27" w14:textId="3D0C0207" w:rsidR="00812DA0" w:rsidRDefault="00812DA0">
            <w:r>
              <w:t>No provisions found</w:t>
            </w:r>
          </w:p>
        </w:tc>
      </w:tr>
      <w:tr w:rsidR="00812DA0" w14:paraId="2F2B5C70" w14:textId="014F9885" w:rsidTr="00812DA0">
        <w:trPr>
          <w:trHeight w:val="360"/>
        </w:trPr>
        <w:tc>
          <w:tcPr>
            <w:tcW w:w="4675" w:type="dxa"/>
            <w:tcBorders>
              <w:top w:val="single" w:sz="4" w:space="0" w:color="auto"/>
              <w:left w:val="single" w:sz="4" w:space="0" w:color="auto"/>
              <w:bottom w:val="single" w:sz="4" w:space="0" w:color="auto"/>
              <w:right w:val="single" w:sz="4" w:space="0" w:color="auto"/>
            </w:tcBorders>
            <w:hideMark/>
          </w:tcPr>
          <w:p w14:paraId="03643F78" w14:textId="258C1053" w:rsidR="00812DA0" w:rsidRDefault="00812DA0">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37E389D4" w14:textId="095AF402" w:rsidR="00812DA0" w:rsidRDefault="00812DA0">
            <w:r>
              <w:t>Yes</w:t>
            </w:r>
          </w:p>
        </w:tc>
      </w:tr>
      <w:tr w:rsidR="00812DA0" w14:paraId="730742CD" w14:textId="359ED7E0" w:rsidTr="00812DA0">
        <w:trPr>
          <w:trHeight w:val="360"/>
        </w:trPr>
        <w:tc>
          <w:tcPr>
            <w:tcW w:w="4675" w:type="dxa"/>
            <w:tcBorders>
              <w:top w:val="single" w:sz="4" w:space="0" w:color="auto"/>
              <w:left w:val="single" w:sz="4" w:space="0" w:color="auto"/>
              <w:bottom w:val="single" w:sz="4" w:space="0" w:color="auto"/>
              <w:right w:val="single" w:sz="4" w:space="0" w:color="auto"/>
            </w:tcBorders>
            <w:hideMark/>
          </w:tcPr>
          <w:p w14:paraId="2D860709" w14:textId="659AC4BC" w:rsidR="00812DA0" w:rsidRDefault="00812DA0">
            <w:pPr>
              <w:rPr>
                <w:bCs/>
              </w:rPr>
            </w:pPr>
            <w:r>
              <w:rPr>
                <w:bCs/>
              </w:rPr>
              <w:t>Discrimination on the basis of marital status, family status, and pregnancy</w:t>
            </w:r>
          </w:p>
        </w:tc>
        <w:tc>
          <w:tcPr>
            <w:tcW w:w="4675" w:type="dxa"/>
            <w:tcBorders>
              <w:top w:val="single" w:sz="4" w:space="0" w:color="auto"/>
              <w:left w:val="single" w:sz="4" w:space="0" w:color="auto"/>
              <w:bottom w:val="single" w:sz="4" w:space="0" w:color="auto"/>
              <w:right w:val="single" w:sz="4" w:space="0" w:color="auto"/>
            </w:tcBorders>
            <w:hideMark/>
          </w:tcPr>
          <w:p w14:paraId="09C8AFA7" w14:textId="595F3C72" w:rsidR="00812DA0" w:rsidRDefault="00812DA0">
            <w:r>
              <w:t>Only prohibition of terminations and only on the basis of marital status</w:t>
            </w:r>
          </w:p>
        </w:tc>
      </w:tr>
      <w:tr w:rsidR="00812DA0" w14:paraId="53F2696A" w14:textId="33045954" w:rsidTr="00812DA0">
        <w:trPr>
          <w:trHeight w:val="360"/>
        </w:trPr>
        <w:tc>
          <w:tcPr>
            <w:tcW w:w="4675" w:type="dxa"/>
            <w:tcBorders>
              <w:top w:val="single" w:sz="4" w:space="0" w:color="auto"/>
              <w:left w:val="single" w:sz="4" w:space="0" w:color="auto"/>
              <w:bottom w:val="single" w:sz="4" w:space="0" w:color="auto"/>
              <w:right w:val="single" w:sz="4" w:space="0" w:color="auto"/>
            </w:tcBorders>
            <w:hideMark/>
          </w:tcPr>
          <w:p w14:paraId="789AA7F5" w14:textId="29CC8CE2" w:rsidR="00812DA0" w:rsidRDefault="00812DA0">
            <w:pPr>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602A5B03" w14:textId="27459225" w:rsidR="00812DA0" w:rsidRDefault="00812DA0">
            <w:r>
              <w:t>No provisions found</w:t>
            </w:r>
          </w:p>
        </w:tc>
      </w:tr>
      <w:tr w:rsidR="00812DA0" w14:paraId="108D5BC0" w14:textId="1E33DC99" w:rsidTr="00812DA0">
        <w:trPr>
          <w:trHeight w:val="360"/>
        </w:trPr>
        <w:tc>
          <w:tcPr>
            <w:tcW w:w="4675" w:type="dxa"/>
            <w:tcBorders>
              <w:top w:val="single" w:sz="4" w:space="0" w:color="auto"/>
              <w:left w:val="single" w:sz="4" w:space="0" w:color="auto"/>
              <w:bottom w:val="single" w:sz="4" w:space="0" w:color="auto"/>
              <w:right w:val="single" w:sz="4" w:space="0" w:color="auto"/>
            </w:tcBorders>
            <w:hideMark/>
          </w:tcPr>
          <w:p w14:paraId="15C2F3DB" w14:textId="48E3B4B8" w:rsidR="00812DA0" w:rsidRDefault="00812DA0">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hideMark/>
          </w:tcPr>
          <w:p w14:paraId="7311E50F" w14:textId="6298E270" w:rsidR="00812DA0" w:rsidRDefault="00812DA0">
            <w:r>
              <w:t>Yes</w:t>
            </w:r>
          </w:p>
        </w:tc>
      </w:tr>
    </w:tbl>
    <w:p w14:paraId="3173A20F" w14:textId="77777777" w:rsidR="00812DA0" w:rsidRPr="00CF1E9D" w:rsidRDefault="00812DA0" w:rsidP="00812DA0">
      <w:pPr>
        <w:spacing w:after="0"/>
      </w:pPr>
    </w:p>
    <w:p w14:paraId="0F02C8A3" w14:textId="59EFB693" w:rsidR="00FA45F7" w:rsidRPr="00CF1E9D"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2" w:name="_Toc163219557"/>
      <w:r w:rsidRPr="00CF1E9D">
        <w:rPr>
          <w:rFonts w:ascii="Calibri Light" w:eastAsia="Times New Roman" w:hAnsi="Calibri Light" w:cs="Times New Roman"/>
          <w:bCs/>
          <w:color w:val="2E74B5"/>
          <w:sz w:val="26"/>
          <w:szCs w:val="26"/>
        </w:rPr>
        <w:t>Sexual Harassment in Work and Employment (General Recommendation No. 12)</w:t>
      </w:r>
      <w:bookmarkEnd w:id="62"/>
    </w:p>
    <w:p w14:paraId="78D7BCD9" w14:textId="77777777" w:rsidR="00FA45F7" w:rsidRPr="00CF1E9D" w:rsidRDefault="00FA45F7" w:rsidP="00FF10FA">
      <w:pPr>
        <w:rPr>
          <w:sz w:val="22"/>
          <w:szCs w:val="22"/>
        </w:rPr>
      </w:pPr>
      <w:r w:rsidRPr="00CF1E9D">
        <w:rPr>
          <w:sz w:val="22"/>
          <w:szCs w:val="22"/>
        </w:rPr>
        <w:t xml:space="preserve">Referencing Articles 2, 5, 11, 12, and 16 of the Convention, General Recommendation 12 further recommends that States parties implement legislation protecting women from sexual harassment in the workplace. </w:t>
      </w:r>
    </w:p>
    <w:p w14:paraId="0774D469" w14:textId="5CE3DAC9" w:rsidR="00FA45F7" w:rsidRPr="00CF1E9D" w:rsidRDefault="00FA45F7" w:rsidP="00FF10FA">
      <w:pPr>
        <w:rPr>
          <w:sz w:val="22"/>
          <w:szCs w:val="22"/>
        </w:rPr>
      </w:pPr>
      <w:r w:rsidRPr="00CF1E9D">
        <w:rPr>
          <w:sz w:val="22"/>
          <w:szCs w:val="22"/>
        </w:rPr>
        <w:t xml:space="preserve">We systematically reviewed national labor codes, penal codes, equal opportunity, and other relevant legislation available for all 193 UN member states to determine whether national legislation prohibited sexual harassment at work. We examined whether protections from sexual harassment at work were in line with international agreement of what constitutes key components on sexual harassment. Namely, </w:t>
      </w:r>
      <w:r w:rsidRPr="00CF1E9D">
        <w:rPr>
          <w:sz w:val="22"/>
          <w:szCs w:val="22"/>
        </w:rPr>
        <w:lastRenderedPageBreak/>
        <w:t>do laws define sexual harassment to cover quid pro quo and the creation of a hostile work environment; include sex-based harassment as well as sexual-behavior based harassment; protect workers from harassment by co-workers and other actors in the workplace, as well as supervisors; and ensure workers are protected from retaliation for reporting sexual harassment?</w:t>
      </w:r>
    </w:p>
    <w:p w14:paraId="36A75E03" w14:textId="77777777" w:rsidR="00FF10FA" w:rsidRPr="00CF1E9D" w:rsidRDefault="00FF10FA" w:rsidP="00FF10FA">
      <w:pPr>
        <w:keepNext/>
        <w:keepLines/>
        <w:spacing w:before="40" w:afterLines="100" w:after="240"/>
        <w:outlineLvl w:val="3"/>
        <w:rPr>
          <w:rFonts w:ascii="Calibri Light" w:eastAsia="Times New Roman" w:hAnsi="Calibri Light" w:cs="Times New Roman"/>
          <w:i/>
          <w:iCs/>
          <w:color w:val="2E74B5"/>
          <w:sz w:val="22"/>
          <w:szCs w:val="22"/>
        </w:rPr>
      </w:pPr>
    </w:p>
    <w:p w14:paraId="744EFB74" w14:textId="04053289" w:rsidR="00FF10FA" w:rsidRPr="00CF1E9D" w:rsidRDefault="00F60061"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BOT</w:t>
      </w:r>
      <w:r w:rsidR="005F22A2">
        <w:rPr>
          <w:rFonts w:ascii="Calibri Light" w:eastAsia="Times New Roman" w:hAnsi="Calibri Light" w:cs="Times New Roman"/>
          <w:i/>
          <w:iCs/>
          <w:color w:val="2E74B5"/>
          <w:sz w:val="22"/>
          <w:szCs w:val="22"/>
        </w:rPr>
        <w:t>S</w:t>
      </w:r>
      <w:r>
        <w:rPr>
          <w:rFonts w:ascii="Calibri Light" w:eastAsia="Times New Roman" w:hAnsi="Calibri Light" w:cs="Times New Roman"/>
          <w:i/>
          <w:iCs/>
          <w:color w:val="2E74B5"/>
          <w:sz w:val="22"/>
          <w:szCs w:val="22"/>
        </w:rPr>
        <w:t>WANA’</w:t>
      </w:r>
      <w:r w:rsidR="00FF10FA" w:rsidRPr="00CF1E9D">
        <w:rPr>
          <w:rFonts w:ascii="Calibri Light" w:eastAsia="Times New Roman" w:hAnsi="Calibri Light" w:cs="Times New Roman"/>
          <w:i/>
          <w:iCs/>
          <w:color w:val="2E74B5"/>
          <w:sz w:val="22"/>
          <w:szCs w:val="22"/>
        </w:rPr>
        <w:t>S LEGISLATIVE PROV</w:t>
      </w:r>
      <w:r w:rsidR="003C541A" w:rsidRPr="00CF1E9D">
        <w:rPr>
          <w:rFonts w:ascii="Calibri Light" w:eastAsia="Times New Roman" w:hAnsi="Calibri Light" w:cs="Times New Roman"/>
          <w:i/>
          <w:iCs/>
          <w:color w:val="2E74B5"/>
          <w:sz w:val="22"/>
          <w:szCs w:val="22"/>
        </w:rPr>
        <w:t>I</w:t>
      </w:r>
      <w:r w:rsidR="00FF10FA" w:rsidRPr="00CF1E9D">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NO WORKPLACE PROTECTIONS AGAINST SEXUAL HARASSMENT</w:t>
      </w:r>
    </w:p>
    <w:p w14:paraId="15118A01" w14:textId="0738F12E" w:rsidR="00FF10FA" w:rsidRPr="00021BB8" w:rsidRDefault="00021BB8" w:rsidP="00FF10FA">
      <w:pPr>
        <w:spacing w:afterLines="100" w:after="240"/>
        <w:ind w:right="900"/>
        <w:rPr>
          <w:sz w:val="22"/>
          <w:szCs w:val="22"/>
        </w:rPr>
      </w:pPr>
      <w:r w:rsidRPr="00021BB8">
        <w:rPr>
          <w:sz w:val="22"/>
          <w:szCs w:val="22"/>
        </w:rPr>
        <w:t xml:space="preserve">According </w:t>
      </w:r>
      <w:r>
        <w:rPr>
          <w:sz w:val="22"/>
          <w:szCs w:val="22"/>
        </w:rPr>
        <w:t>to our research Botswanan law contains no provisions on sexual harassment in the workplace.</w:t>
      </w:r>
    </w:p>
    <w:p w14:paraId="5CE7FB63" w14:textId="77777777" w:rsidR="00FF10FA" w:rsidRPr="00CF1E9D" w:rsidRDefault="00FF10FA" w:rsidP="00FF10FA">
      <w:pPr>
        <w:spacing w:after="0"/>
      </w:pPr>
    </w:p>
    <w:p w14:paraId="5EC328CA" w14:textId="740D4D34" w:rsidR="00FF10FA" w:rsidRPr="00CF1E9D"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3" w:name="_Toc163219558"/>
      <w:r w:rsidRPr="00CF1E9D">
        <w:rPr>
          <w:rFonts w:ascii="Calibri Light" w:eastAsia="Times New Roman" w:hAnsi="Calibri Light" w:cs="Times New Roman"/>
          <w:bCs/>
          <w:color w:val="2E74B5"/>
          <w:sz w:val="26"/>
          <w:szCs w:val="26"/>
        </w:rPr>
        <w:t>Paid Maternity and Paternity Leave (Articles 11, 5)</w:t>
      </w:r>
      <w:bookmarkEnd w:id="63"/>
    </w:p>
    <w:p w14:paraId="2F526491" w14:textId="1E0E1B44" w:rsidR="00FA45F7" w:rsidRPr="00CF1E9D" w:rsidRDefault="00FA45F7" w:rsidP="00FF10FA">
      <w:pPr>
        <w:rPr>
          <w:sz w:val="22"/>
          <w:szCs w:val="22"/>
        </w:rPr>
      </w:pPr>
      <w:r w:rsidRPr="00CF1E9D">
        <w:rPr>
          <w:sz w:val="22"/>
          <w:szCs w:val="22"/>
        </w:rPr>
        <w:t>Article 11</w:t>
      </w:r>
      <w:r w:rsidR="002874BF" w:rsidRPr="00CF1E9D">
        <w:rPr>
          <w:sz w:val="22"/>
          <w:szCs w:val="22"/>
        </w:rPr>
        <w:t>.2</w:t>
      </w:r>
      <w:r w:rsidRPr="00CF1E9D">
        <w:rPr>
          <w:sz w:val="22"/>
          <w:szCs w:val="22"/>
        </w:rPr>
        <w:t xml:space="preserve"> of the Convention states that: </w:t>
      </w:r>
    </w:p>
    <w:p w14:paraId="06E8D9D5" w14:textId="26171150" w:rsidR="00FA45F7" w:rsidRPr="00621F24" w:rsidRDefault="00FA45F7" w:rsidP="00FF10FA">
      <w:pPr>
        <w:ind w:left="720"/>
        <w:rPr>
          <w:i/>
          <w:szCs w:val="22"/>
        </w:rPr>
      </w:pPr>
      <w:r w:rsidRPr="00621F24">
        <w:rPr>
          <w:i/>
          <w:szCs w:val="22"/>
        </w:rPr>
        <w:t xml:space="preserve">In order to prevent discrimination against women on the grounds of marriage or maternity and to ensure their effective right to work, States Parties shall take appropriate measures: </w:t>
      </w:r>
    </w:p>
    <w:p w14:paraId="2DF97AF9" w14:textId="77777777" w:rsidR="00FA45F7" w:rsidRPr="00621F24" w:rsidRDefault="00FA45F7" w:rsidP="00FF10FA">
      <w:pPr>
        <w:ind w:left="720"/>
        <w:rPr>
          <w:i/>
          <w:szCs w:val="22"/>
        </w:rPr>
      </w:pPr>
      <w:r w:rsidRPr="00621F24">
        <w:rPr>
          <w:i/>
          <w:szCs w:val="22"/>
        </w:rPr>
        <w:t>(a) To prohibit, subject to the imposition of sanctions, dismissal on the grounds of pregnancy or of maternity leave and discrimination in dismissals on the basis of marital status;</w:t>
      </w:r>
    </w:p>
    <w:p w14:paraId="56EF7DF2" w14:textId="77777777" w:rsidR="00FA45F7" w:rsidRPr="00621F24" w:rsidRDefault="00FA45F7" w:rsidP="00FF10FA">
      <w:pPr>
        <w:ind w:left="720"/>
        <w:rPr>
          <w:i/>
          <w:szCs w:val="22"/>
        </w:rPr>
      </w:pPr>
      <w:r w:rsidRPr="00621F24">
        <w:rPr>
          <w:i/>
          <w:szCs w:val="22"/>
        </w:rPr>
        <w:t>(b) To introduce maternity leave with pay or with comparable social benefits without loss of former employment, seniority or social allowances;</w:t>
      </w:r>
    </w:p>
    <w:p w14:paraId="3CBF7E70" w14:textId="144B4501" w:rsidR="00FA45F7" w:rsidRPr="00CF1E9D" w:rsidRDefault="00FA45F7" w:rsidP="00FF10FA">
      <w:pPr>
        <w:rPr>
          <w:sz w:val="22"/>
          <w:szCs w:val="22"/>
        </w:rPr>
      </w:pPr>
      <w:r w:rsidRPr="00CF1E9D">
        <w:rPr>
          <w:sz w:val="22"/>
          <w:szCs w:val="22"/>
        </w:rPr>
        <w:t>Further, Article 5</w:t>
      </w:r>
      <w:r w:rsidR="000345E3" w:rsidRPr="00CF1E9D">
        <w:rPr>
          <w:sz w:val="22"/>
          <w:szCs w:val="22"/>
        </w:rPr>
        <w:t>(b)</w:t>
      </w:r>
      <w:r w:rsidRPr="00CF1E9D">
        <w:rPr>
          <w:sz w:val="22"/>
          <w:szCs w:val="22"/>
        </w:rPr>
        <w:t xml:space="preserve"> of the Convention emphasizes the importance of including men in the upbringing of children: </w:t>
      </w:r>
    </w:p>
    <w:p w14:paraId="19625A25" w14:textId="5DFFF5E3" w:rsidR="00FA45F7" w:rsidRPr="00621F24" w:rsidRDefault="00FA45F7" w:rsidP="00FF10FA">
      <w:pPr>
        <w:ind w:left="720"/>
        <w:rPr>
          <w:i/>
          <w:szCs w:val="22"/>
        </w:rPr>
      </w:pPr>
      <w:r w:rsidRPr="00621F24">
        <w:rPr>
          <w:i/>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4CA165D2" w14:textId="6D9A9660" w:rsidR="0028500F" w:rsidRPr="00CF1E9D" w:rsidRDefault="0028500F" w:rsidP="00FF10FA">
      <w:pPr>
        <w:rPr>
          <w:sz w:val="22"/>
          <w:szCs w:val="22"/>
        </w:rPr>
      </w:pPr>
      <w:r w:rsidRPr="00CF1E9D">
        <w:rPr>
          <w:bCs/>
          <w:sz w:val="22"/>
          <w:szCs w:val="22"/>
        </w:rPr>
        <w:t>Research evidence</w:t>
      </w:r>
      <w:r w:rsidRPr="00CF1E9D">
        <w:rPr>
          <w:bCs/>
          <w:color w:val="000000" w:themeColor="text1"/>
          <w:sz w:val="22"/>
          <w:szCs w:val="22"/>
        </w:rPr>
        <w:t xml:space="preserve"> indicates that </w:t>
      </w:r>
      <w:r w:rsidRPr="00CF1E9D">
        <w:rPr>
          <w:sz w:val="22"/>
          <w:szCs w:val="22"/>
        </w:rPr>
        <w:t xml:space="preserve">paid paternity leave can increase gender equality in caregiving responsibilities and gender equality in employment; </w:t>
      </w:r>
      <w:r w:rsidR="00C0140C">
        <w:rPr>
          <w:sz w:val="22"/>
          <w:szCs w:val="22"/>
        </w:rPr>
        <w:t xml:space="preserve">laws that do not include paternity leave of sufficient length and wage replacement </w:t>
      </w:r>
      <w:r w:rsidR="00071FEF">
        <w:rPr>
          <w:sz w:val="22"/>
          <w:szCs w:val="22"/>
        </w:rPr>
        <w:t xml:space="preserve">reinforce </w:t>
      </w:r>
      <w:r w:rsidR="00C0140C">
        <w:rPr>
          <w:sz w:val="22"/>
          <w:szCs w:val="22"/>
        </w:rPr>
        <w:t>inequality</w:t>
      </w:r>
      <w:r w:rsidRPr="00CF1E9D">
        <w:rPr>
          <w:sz w:val="22"/>
          <w:szCs w:val="22"/>
        </w:rPr>
        <w:t xml:space="preserve">. </w:t>
      </w:r>
    </w:p>
    <w:p w14:paraId="6D28ED8B" w14:textId="7CDAAC08" w:rsidR="00FA45F7" w:rsidRPr="00CF1E9D" w:rsidRDefault="00FA45F7" w:rsidP="00FF10FA">
      <w:pPr>
        <w:rPr>
          <w:sz w:val="22"/>
          <w:szCs w:val="22"/>
        </w:rPr>
      </w:pPr>
      <w:r w:rsidRPr="00CF1E9D">
        <w:rPr>
          <w:sz w:val="22"/>
          <w:szCs w:val="22"/>
        </w:rPr>
        <w:t xml:space="preserve">We systematically reviewed national labor codes and social security laws to assess the availability </w:t>
      </w:r>
      <w:r w:rsidR="00D82319" w:rsidRPr="00CF1E9D">
        <w:rPr>
          <w:sz w:val="22"/>
          <w:szCs w:val="22"/>
        </w:rPr>
        <w:t xml:space="preserve">of </w:t>
      </w:r>
      <w:r w:rsidRPr="00CF1E9D">
        <w:rPr>
          <w:sz w:val="22"/>
          <w:szCs w:val="22"/>
        </w:rPr>
        <w:t xml:space="preserve">paid maternity and paternity leave. </w:t>
      </w:r>
    </w:p>
    <w:p w14:paraId="76C8131B" w14:textId="77777777" w:rsidR="00FF10FA" w:rsidRPr="00CF1E9D" w:rsidRDefault="00FF10FA" w:rsidP="00FA45F7"/>
    <w:p w14:paraId="4DCE6DAF" w14:textId="5A0FDCB1" w:rsidR="00FF10FA" w:rsidRPr="00CF1E9D" w:rsidRDefault="00021BB8"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BOTSWANA’</w:t>
      </w:r>
      <w:r w:rsidR="00FF10FA" w:rsidRPr="00CF1E9D">
        <w:rPr>
          <w:rFonts w:ascii="Calibri Light" w:eastAsia="Times New Roman" w:hAnsi="Calibri Light" w:cs="Times New Roman"/>
          <w:i/>
          <w:iCs/>
          <w:color w:val="2E74B5"/>
          <w:sz w:val="22"/>
          <w:szCs w:val="22"/>
        </w:rPr>
        <w:t>S LEGISLATIVE PROV</w:t>
      </w:r>
      <w:r w:rsidR="003C541A" w:rsidRPr="00CF1E9D">
        <w:rPr>
          <w:rFonts w:ascii="Calibri Light" w:eastAsia="Times New Roman" w:hAnsi="Calibri Light" w:cs="Times New Roman"/>
          <w:i/>
          <w:iCs/>
          <w:color w:val="2E74B5"/>
          <w:sz w:val="22"/>
          <w:szCs w:val="22"/>
        </w:rPr>
        <w:t>I</w:t>
      </w:r>
      <w:r w:rsidR="00FF10FA" w:rsidRPr="00CF1E9D">
        <w:rPr>
          <w:rFonts w:ascii="Calibri Light" w:eastAsia="Times New Roman" w:hAnsi="Calibri Light" w:cs="Times New Roman"/>
          <w:i/>
          <w:iCs/>
          <w:color w:val="2E74B5"/>
          <w:sz w:val="22"/>
          <w:szCs w:val="22"/>
        </w:rPr>
        <w:t xml:space="preserve">SIONS: </w:t>
      </w:r>
      <w:r w:rsidR="006F08FE">
        <w:rPr>
          <w:rFonts w:ascii="Calibri Light" w:eastAsia="Times New Roman" w:hAnsi="Calibri Light" w:cs="Times New Roman"/>
          <w:i/>
          <w:iCs/>
          <w:color w:val="2E74B5"/>
          <w:sz w:val="22"/>
          <w:szCs w:val="22"/>
        </w:rPr>
        <w:t>SHORT MATERNITY LEAVE, AND NO PATERNITY LEAVE</w:t>
      </w:r>
    </w:p>
    <w:p w14:paraId="71D85CBA" w14:textId="76B8C3E7" w:rsidR="00021BB8" w:rsidRDefault="00021BB8" w:rsidP="00FF10FA">
      <w:pPr>
        <w:spacing w:afterLines="100" w:after="240"/>
        <w:ind w:right="900"/>
        <w:rPr>
          <w:sz w:val="22"/>
          <w:szCs w:val="22"/>
        </w:rPr>
      </w:pPr>
      <w:r>
        <w:rPr>
          <w:sz w:val="22"/>
          <w:szCs w:val="22"/>
        </w:rPr>
        <w:t xml:space="preserve">As described in more detail in paragraph 126 of the </w:t>
      </w:r>
      <w:r w:rsidR="001B4B54">
        <w:rPr>
          <w:sz w:val="22"/>
          <w:szCs w:val="22"/>
        </w:rPr>
        <w:t xml:space="preserve">State Party </w:t>
      </w:r>
      <w:r>
        <w:rPr>
          <w:sz w:val="22"/>
          <w:szCs w:val="22"/>
        </w:rPr>
        <w:t xml:space="preserve">report, </w:t>
      </w:r>
      <w:r w:rsidR="001B4B54">
        <w:rPr>
          <w:sz w:val="22"/>
          <w:szCs w:val="22"/>
        </w:rPr>
        <w:t xml:space="preserve">women in </w:t>
      </w:r>
      <w:r>
        <w:rPr>
          <w:sz w:val="22"/>
          <w:szCs w:val="22"/>
        </w:rPr>
        <w:t xml:space="preserve">Botswana </w:t>
      </w:r>
      <w:r w:rsidR="001B4B54">
        <w:rPr>
          <w:sz w:val="22"/>
          <w:szCs w:val="22"/>
        </w:rPr>
        <w:t xml:space="preserve">are granted </w:t>
      </w:r>
      <w:r>
        <w:rPr>
          <w:sz w:val="22"/>
          <w:szCs w:val="22"/>
        </w:rPr>
        <w:t>12 weeks of maternity leave</w:t>
      </w:r>
      <w:r w:rsidR="0046663C">
        <w:rPr>
          <w:sz w:val="22"/>
          <w:szCs w:val="22"/>
        </w:rPr>
        <w:t xml:space="preserve">, </w:t>
      </w:r>
      <w:r w:rsidR="005F22A2">
        <w:rPr>
          <w:sz w:val="22"/>
          <w:szCs w:val="22"/>
        </w:rPr>
        <w:t xml:space="preserve">half </w:t>
      </w:r>
      <w:r w:rsidR="0046663C">
        <w:rPr>
          <w:sz w:val="22"/>
          <w:szCs w:val="22"/>
        </w:rPr>
        <w:t>to be taken immediately before the expected delivery date and half immediately after delivery</w:t>
      </w:r>
      <w:r w:rsidR="00C60715">
        <w:rPr>
          <w:sz w:val="22"/>
          <w:szCs w:val="22"/>
        </w:rPr>
        <w:t xml:space="preserve">; employers are legally entitled to require </w:t>
      </w:r>
      <w:r w:rsidR="00C60715">
        <w:rPr>
          <w:sz w:val="22"/>
          <w:szCs w:val="22"/>
        </w:rPr>
        <w:lastRenderedPageBreak/>
        <w:t>women to come back to work as soon as six weeks after birth</w:t>
      </w:r>
      <w:r w:rsidR="006F08FE">
        <w:rPr>
          <w:sz w:val="22"/>
          <w:szCs w:val="22"/>
        </w:rPr>
        <w:t xml:space="preserve">. </w:t>
      </w:r>
      <w:r>
        <w:rPr>
          <w:sz w:val="22"/>
          <w:szCs w:val="22"/>
        </w:rPr>
        <w:t>Our research shows that Botswana has no statutory entitlement to paternity leave.</w:t>
      </w:r>
    </w:p>
    <w:p w14:paraId="6D0FD6E2" w14:textId="77777777" w:rsidR="006F08FE" w:rsidRPr="006F08FE" w:rsidRDefault="006F08FE" w:rsidP="006F08FE">
      <w:pPr>
        <w:spacing w:after="0"/>
        <w:ind w:left="720"/>
        <w:rPr>
          <w:i/>
          <w:iCs/>
          <w:u w:val="single"/>
        </w:rPr>
      </w:pPr>
      <w:r w:rsidRPr="006F08FE">
        <w:rPr>
          <w:i/>
          <w:iCs/>
          <w:u w:val="single"/>
        </w:rPr>
        <w:t>1982 Employment Act (amended to 2010)</w:t>
      </w:r>
    </w:p>
    <w:p w14:paraId="25D58041" w14:textId="77777777" w:rsidR="006F08FE" w:rsidRPr="006F08FE" w:rsidRDefault="006F08FE" w:rsidP="006F08FE">
      <w:pPr>
        <w:spacing w:afterLines="100" w:after="240"/>
        <w:ind w:left="720" w:right="900"/>
        <w:rPr>
          <w:i/>
          <w:iCs/>
        </w:rPr>
      </w:pPr>
      <w:r w:rsidRPr="006F08FE">
        <w:rPr>
          <w:i/>
          <w:iCs/>
        </w:rPr>
        <w:t>113. Absence from work in connection with confinement and maternity allowance</w:t>
      </w:r>
    </w:p>
    <w:p w14:paraId="19106B2F" w14:textId="54747EA6" w:rsidR="006F08FE" w:rsidRPr="006F08FE" w:rsidRDefault="006F08FE" w:rsidP="006F08FE">
      <w:pPr>
        <w:spacing w:afterLines="100" w:after="240"/>
        <w:ind w:left="720" w:right="900"/>
        <w:rPr>
          <w:i/>
          <w:iCs/>
        </w:rPr>
      </w:pPr>
      <w:r w:rsidRPr="006F08FE">
        <w:rPr>
          <w:i/>
          <w:iCs/>
        </w:rPr>
        <w:t>(1) A female employee shall give notice to her employer of her confinement by delivering</w:t>
      </w:r>
      <w:r>
        <w:rPr>
          <w:i/>
          <w:iCs/>
        </w:rPr>
        <w:t xml:space="preserve"> </w:t>
      </w:r>
      <w:r w:rsidRPr="006F08FE">
        <w:rPr>
          <w:i/>
          <w:iCs/>
        </w:rPr>
        <w:t>to him a written certificate signed by a medical officer or a registered nurse and midwife</w:t>
      </w:r>
      <w:r>
        <w:rPr>
          <w:i/>
          <w:iCs/>
        </w:rPr>
        <w:t xml:space="preserve"> </w:t>
      </w:r>
      <w:r w:rsidRPr="006F08FE">
        <w:rPr>
          <w:i/>
          <w:iCs/>
        </w:rPr>
        <w:t>certifying his opinion that the employee's confinement will probably take place within six weeks</w:t>
      </w:r>
      <w:r>
        <w:rPr>
          <w:i/>
          <w:iCs/>
        </w:rPr>
        <w:t xml:space="preserve"> </w:t>
      </w:r>
      <w:r w:rsidRPr="006F08FE">
        <w:rPr>
          <w:i/>
          <w:iCs/>
        </w:rPr>
        <w:t>immediately after the date of the certificate.</w:t>
      </w:r>
    </w:p>
    <w:p w14:paraId="4DAC03EC" w14:textId="7EE75C42" w:rsidR="006F08FE" w:rsidRPr="006F08FE" w:rsidRDefault="006F08FE" w:rsidP="0046663C">
      <w:pPr>
        <w:spacing w:afterLines="100" w:after="240"/>
        <w:ind w:left="720" w:right="900"/>
        <w:rPr>
          <w:i/>
          <w:iCs/>
        </w:rPr>
      </w:pPr>
      <w:r w:rsidRPr="006F08FE">
        <w:rPr>
          <w:i/>
          <w:iCs/>
        </w:rPr>
        <w:t>(2) On receipt of the notice under subsection (1), the employer shall immediately permit</w:t>
      </w:r>
      <w:r>
        <w:rPr>
          <w:i/>
          <w:iCs/>
        </w:rPr>
        <w:t xml:space="preserve"> </w:t>
      </w:r>
      <w:r w:rsidRPr="006F08FE">
        <w:rPr>
          <w:i/>
          <w:iCs/>
        </w:rPr>
        <w:t>the female employee in question to absent herself from work until her confinement and</w:t>
      </w:r>
      <w:r>
        <w:rPr>
          <w:i/>
          <w:iCs/>
        </w:rPr>
        <w:t xml:space="preserve"> </w:t>
      </w:r>
      <w:r w:rsidRPr="006F08FE">
        <w:rPr>
          <w:i/>
          <w:iCs/>
        </w:rPr>
        <w:t>thereafter he shall not permit or require her to return to work until the expiry of six weeks</w:t>
      </w:r>
      <w:r w:rsidR="0046663C">
        <w:rPr>
          <w:i/>
          <w:iCs/>
        </w:rPr>
        <w:t xml:space="preserve"> </w:t>
      </w:r>
      <w:r w:rsidRPr="006F08FE">
        <w:rPr>
          <w:i/>
          <w:iCs/>
        </w:rPr>
        <w:t>immediately after her confinement.</w:t>
      </w:r>
    </w:p>
    <w:p w14:paraId="16178B66" w14:textId="4116A644" w:rsidR="00FF10FA" w:rsidRDefault="0046663C" w:rsidP="00FF10FA">
      <w:pPr>
        <w:spacing w:after="0"/>
        <w:rPr>
          <w:sz w:val="22"/>
          <w:szCs w:val="22"/>
        </w:rPr>
      </w:pPr>
      <w:r>
        <w:rPr>
          <w:sz w:val="22"/>
          <w:szCs w:val="22"/>
        </w:rPr>
        <w:t xml:space="preserve">Paragraph 126 </w:t>
      </w:r>
      <w:r w:rsidR="001B4B54">
        <w:rPr>
          <w:sz w:val="22"/>
          <w:szCs w:val="22"/>
        </w:rPr>
        <w:t xml:space="preserve">of the State Party report </w:t>
      </w:r>
      <w:r>
        <w:rPr>
          <w:sz w:val="22"/>
          <w:szCs w:val="22"/>
        </w:rPr>
        <w:t xml:space="preserve">mentions that labor laws are “under review”, and an increase to 14 weeks </w:t>
      </w:r>
      <w:r w:rsidR="001B4B54">
        <w:rPr>
          <w:sz w:val="22"/>
          <w:szCs w:val="22"/>
        </w:rPr>
        <w:t xml:space="preserve">of maternity leave </w:t>
      </w:r>
      <w:r>
        <w:rPr>
          <w:sz w:val="22"/>
          <w:szCs w:val="22"/>
        </w:rPr>
        <w:t>has been proposed; however, we have found no confirmation that this increase has become law.</w:t>
      </w:r>
    </w:p>
    <w:p w14:paraId="1388385D" w14:textId="77777777" w:rsidR="0046663C" w:rsidRPr="0046663C" w:rsidRDefault="0046663C" w:rsidP="00FF10FA">
      <w:pPr>
        <w:spacing w:after="0"/>
        <w:rPr>
          <w:sz w:val="22"/>
          <w:szCs w:val="22"/>
        </w:rPr>
      </w:pPr>
    </w:p>
    <w:p w14:paraId="313C200D" w14:textId="6E3B83F7" w:rsidR="00FA45F7" w:rsidRPr="00CF1E9D"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4" w:name="_Toc163219559"/>
      <w:r w:rsidRPr="00CF1E9D">
        <w:rPr>
          <w:rFonts w:ascii="Calibri Light" w:eastAsia="Times New Roman" w:hAnsi="Calibri Light" w:cs="Times New Roman"/>
          <w:bCs/>
          <w:color w:val="2E74B5"/>
          <w:sz w:val="26"/>
          <w:szCs w:val="26"/>
        </w:rPr>
        <w:t>Child Marriage (Articles 16, 2)</w:t>
      </w:r>
      <w:bookmarkEnd w:id="64"/>
    </w:p>
    <w:p w14:paraId="6AA66F7B" w14:textId="05A2CEB2" w:rsidR="00FA45F7" w:rsidRPr="00CF1E9D" w:rsidRDefault="00FA45F7" w:rsidP="00FF10FA">
      <w:pPr>
        <w:rPr>
          <w:sz w:val="22"/>
          <w:szCs w:val="22"/>
        </w:rPr>
      </w:pPr>
      <w:r w:rsidRPr="00CF1E9D">
        <w:rPr>
          <w:sz w:val="22"/>
          <w:szCs w:val="22"/>
        </w:rPr>
        <w:t>Child marriage disproportionately affects girls, often leading to social, economic, educational, and health inequalities, which States Parties have committed to eliminating. Article 16</w:t>
      </w:r>
      <w:r w:rsidR="002874BF" w:rsidRPr="00CF1E9D">
        <w:rPr>
          <w:sz w:val="22"/>
          <w:szCs w:val="22"/>
        </w:rPr>
        <w:t>.2</w:t>
      </w:r>
      <w:r w:rsidRPr="00CF1E9D">
        <w:rPr>
          <w:sz w:val="22"/>
          <w:szCs w:val="22"/>
        </w:rPr>
        <w:t xml:space="preserve"> of the Convention calls on States Parties to legislate a minimum age of marriage and prohibit the marriage of children. Additionally, disparities in the legal minimum age of marriage between girls and boys contravenes Article 2</w:t>
      </w:r>
      <w:r w:rsidR="000345E3" w:rsidRPr="00CF1E9D">
        <w:rPr>
          <w:sz w:val="22"/>
          <w:szCs w:val="22"/>
        </w:rPr>
        <w:t>(a)</w:t>
      </w:r>
      <w:r w:rsidRPr="00CF1E9D">
        <w:rPr>
          <w:sz w:val="22"/>
          <w:szCs w:val="22"/>
        </w:rPr>
        <w:t xml:space="preserve"> of the Convention, which commits States Parties to </w:t>
      </w:r>
      <w:r w:rsidRPr="00CF1E9D">
        <w:rPr>
          <w:i/>
          <w:sz w:val="22"/>
          <w:szCs w:val="22"/>
        </w:rPr>
        <w:t>“</w:t>
      </w:r>
      <w:r w:rsidRPr="00CF1E9D">
        <w:rPr>
          <w:sz w:val="22"/>
          <w:szCs w:val="22"/>
        </w:rPr>
        <w:t>embody the principle of the equality of men and women” in their “national constitutions or other appropriate legislation</w:t>
      </w:r>
      <w:r w:rsidRPr="00CF1E9D">
        <w:rPr>
          <w:i/>
          <w:sz w:val="22"/>
          <w:szCs w:val="22"/>
        </w:rPr>
        <w:t>”.</w:t>
      </w:r>
    </w:p>
    <w:p w14:paraId="0E0FBCF2" w14:textId="11A451C6" w:rsidR="00FA45F7" w:rsidRPr="00CF1E9D" w:rsidRDefault="00FA45F7" w:rsidP="00FF10FA">
      <w:pPr>
        <w:rPr>
          <w:sz w:val="22"/>
          <w:szCs w:val="22"/>
        </w:rPr>
      </w:pPr>
      <w:r w:rsidRPr="00CF1E9D">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t>
      </w:r>
    </w:p>
    <w:p w14:paraId="0BCBD9CB" w14:textId="77777777" w:rsidR="00FF10FA" w:rsidRPr="00CF1E9D" w:rsidRDefault="00FF10FA" w:rsidP="00FA45F7"/>
    <w:p w14:paraId="4ABA7282" w14:textId="7BA06135" w:rsidR="00FF10FA" w:rsidRDefault="0046663C"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BOTSWANA</w:t>
      </w:r>
      <w:r w:rsidR="00FF10FA" w:rsidRPr="00CF1E9D">
        <w:rPr>
          <w:rFonts w:ascii="Calibri Light" w:eastAsia="Times New Roman" w:hAnsi="Calibri Light" w:cs="Times New Roman"/>
          <w:i/>
          <w:iCs/>
          <w:color w:val="2E74B5"/>
          <w:sz w:val="22"/>
          <w:szCs w:val="22"/>
        </w:rPr>
        <w:t>’S LEGISLATIVE PROV</w:t>
      </w:r>
      <w:r w:rsidR="003C541A" w:rsidRPr="00CF1E9D">
        <w:rPr>
          <w:rFonts w:ascii="Calibri Light" w:eastAsia="Times New Roman" w:hAnsi="Calibri Light" w:cs="Times New Roman"/>
          <w:i/>
          <w:iCs/>
          <w:color w:val="2E74B5"/>
          <w:sz w:val="22"/>
          <w:szCs w:val="22"/>
        </w:rPr>
        <w:t>I</w:t>
      </w:r>
      <w:r w:rsidR="00FF10FA" w:rsidRPr="00CF1E9D">
        <w:rPr>
          <w:rFonts w:ascii="Calibri Light" w:eastAsia="Times New Roman" w:hAnsi="Calibri Light" w:cs="Times New Roman"/>
          <w:i/>
          <w:iCs/>
          <w:color w:val="2E74B5"/>
          <w:sz w:val="22"/>
          <w:szCs w:val="22"/>
        </w:rPr>
        <w:t xml:space="preserve">SIONS: </w:t>
      </w:r>
      <w:r w:rsidR="007C38E4">
        <w:rPr>
          <w:rFonts w:ascii="Calibri Light" w:eastAsia="Times New Roman" w:hAnsi="Calibri Light" w:cs="Times New Roman"/>
          <w:i/>
          <w:iCs/>
          <w:color w:val="2E74B5"/>
          <w:sz w:val="22"/>
          <w:szCs w:val="22"/>
        </w:rPr>
        <w:t>UNDERAGE MARRIAGE PROHIBITED, BUT CUSTOMARY AND RELIGIOUS MARRIAGES EXEMPTED.</w:t>
      </w:r>
    </w:p>
    <w:p w14:paraId="71ACF9F6" w14:textId="0A9B9894" w:rsidR="007C38E4" w:rsidRPr="007C38E4" w:rsidRDefault="007C38E4" w:rsidP="007C38E4">
      <w:pPr>
        <w:rPr>
          <w:sz w:val="22"/>
          <w:szCs w:val="22"/>
        </w:rPr>
      </w:pPr>
      <w:r>
        <w:rPr>
          <w:sz w:val="22"/>
          <w:szCs w:val="22"/>
        </w:rPr>
        <w:t xml:space="preserve">Botswana’s Marriage Act sets a minimum age of 18 to marry, and even requires those over 18 but under 21 to </w:t>
      </w:r>
      <w:r w:rsidR="005F22A2">
        <w:rPr>
          <w:sz w:val="22"/>
          <w:szCs w:val="22"/>
        </w:rPr>
        <w:t xml:space="preserve">obtain </w:t>
      </w:r>
      <w:r>
        <w:rPr>
          <w:sz w:val="22"/>
          <w:szCs w:val="22"/>
        </w:rPr>
        <w:t xml:space="preserve">parental consent to the marriage. However, marriages contracted under customary or religious law are exempted from </w:t>
      </w:r>
      <w:r w:rsidR="005C5E81">
        <w:rPr>
          <w:sz w:val="22"/>
          <w:szCs w:val="22"/>
        </w:rPr>
        <w:t>these provisions</w:t>
      </w:r>
      <w:r>
        <w:rPr>
          <w:sz w:val="22"/>
          <w:szCs w:val="22"/>
        </w:rPr>
        <w:t xml:space="preserve">. </w:t>
      </w:r>
      <w:r w:rsidR="00DA0E11">
        <w:rPr>
          <w:sz w:val="22"/>
          <w:szCs w:val="22"/>
        </w:rPr>
        <w:t>Further, we could find no reliable and recent statistics on underage marriage in the country.</w:t>
      </w:r>
    </w:p>
    <w:p w14:paraId="19E45294" w14:textId="105DA301" w:rsidR="007C38E4" w:rsidRPr="007C38E4" w:rsidRDefault="007C38E4" w:rsidP="007C38E4">
      <w:pPr>
        <w:spacing w:before="0" w:after="0"/>
        <w:ind w:left="720"/>
        <w:rPr>
          <w:i/>
          <w:iCs/>
          <w:u w:val="single"/>
        </w:rPr>
      </w:pPr>
      <w:r w:rsidRPr="007C38E4">
        <w:rPr>
          <w:i/>
          <w:iCs/>
          <w:u w:val="single"/>
        </w:rPr>
        <w:t>Botswana Marriage Act 2001</w:t>
      </w:r>
    </w:p>
    <w:p w14:paraId="6740AE03" w14:textId="77777777" w:rsidR="007C38E4" w:rsidRPr="007C38E4" w:rsidRDefault="007C38E4" w:rsidP="007C38E4">
      <w:pPr>
        <w:spacing w:before="0" w:after="0"/>
        <w:ind w:left="720"/>
        <w:rPr>
          <w:i/>
          <w:iCs/>
        </w:rPr>
      </w:pPr>
      <w:r w:rsidRPr="007C38E4">
        <w:rPr>
          <w:i/>
          <w:iCs/>
        </w:rPr>
        <w:t xml:space="preserve">2. Application </w:t>
      </w:r>
    </w:p>
    <w:p w14:paraId="37609669" w14:textId="77777777" w:rsidR="007C38E4" w:rsidRPr="007C38E4" w:rsidRDefault="007C38E4" w:rsidP="007C38E4">
      <w:pPr>
        <w:spacing w:before="0" w:after="0"/>
        <w:ind w:left="720"/>
        <w:rPr>
          <w:i/>
          <w:iCs/>
        </w:rPr>
      </w:pPr>
      <w:r w:rsidRPr="007C38E4">
        <w:rPr>
          <w:i/>
          <w:iCs/>
        </w:rPr>
        <w:lastRenderedPageBreak/>
        <w:t>This Part shall apply to all marriages solemnized in Botswana except marriages contracted in accordance with any customary law of Botswana or Muslim, Hindu or other religious rites.</w:t>
      </w:r>
    </w:p>
    <w:p w14:paraId="0F771483" w14:textId="77777777" w:rsidR="007C38E4" w:rsidRPr="007C38E4" w:rsidRDefault="007C38E4" w:rsidP="007C38E4">
      <w:pPr>
        <w:spacing w:before="0" w:after="0"/>
        <w:ind w:left="720"/>
        <w:rPr>
          <w:i/>
          <w:iCs/>
        </w:rPr>
      </w:pPr>
    </w:p>
    <w:p w14:paraId="665A9B50" w14:textId="77777777" w:rsidR="007C38E4" w:rsidRPr="007C38E4" w:rsidRDefault="007C38E4" w:rsidP="007C38E4">
      <w:pPr>
        <w:spacing w:before="0" w:after="0"/>
        <w:ind w:left="720"/>
        <w:rPr>
          <w:i/>
          <w:iCs/>
        </w:rPr>
      </w:pPr>
      <w:r w:rsidRPr="007C38E4">
        <w:rPr>
          <w:i/>
          <w:iCs/>
        </w:rPr>
        <w:t xml:space="preserve">14. Insane person and persons below age </w:t>
      </w:r>
    </w:p>
    <w:p w14:paraId="3D052EF8" w14:textId="77777777" w:rsidR="007C38E4" w:rsidRPr="007C38E4" w:rsidRDefault="007C38E4" w:rsidP="007C38E4">
      <w:pPr>
        <w:spacing w:before="0" w:after="0"/>
        <w:ind w:left="720"/>
        <w:rPr>
          <w:i/>
          <w:iCs/>
        </w:rPr>
      </w:pPr>
      <w:r w:rsidRPr="007C38E4">
        <w:rPr>
          <w:i/>
          <w:iCs/>
        </w:rPr>
        <w:t>No insane person who is incapable of giving consent to a marriage and no person below the age of 18 years may marry.</w:t>
      </w:r>
    </w:p>
    <w:p w14:paraId="0AE7B0F2" w14:textId="77777777" w:rsidR="007C38E4" w:rsidRPr="007C38E4" w:rsidRDefault="007C38E4" w:rsidP="007C38E4">
      <w:pPr>
        <w:spacing w:before="0" w:after="0"/>
        <w:ind w:left="720"/>
        <w:rPr>
          <w:i/>
          <w:iCs/>
        </w:rPr>
      </w:pPr>
    </w:p>
    <w:p w14:paraId="757BE703" w14:textId="77777777" w:rsidR="007C38E4" w:rsidRPr="007C38E4" w:rsidRDefault="007C38E4" w:rsidP="007C38E4">
      <w:pPr>
        <w:spacing w:before="0" w:after="0"/>
        <w:ind w:left="720"/>
        <w:rPr>
          <w:i/>
          <w:iCs/>
        </w:rPr>
      </w:pPr>
      <w:r w:rsidRPr="007C38E4">
        <w:rPr>
          <w:i/>
          <w:iCs/>
        </w:rPr>
        <w:t xml:space="preserve">15. Consent to marriage by minors </w:t>
      </w:r>
    </w:p>
    <w:p w14:paraId="2D5A59A6" w14:textId="77777777" w:rsidR="007C38E4" w:rsidRPr="007C38E4" w:rsidRDefault="007C38E4" w:rsidP="007C38E4">
      <w:pPr>
        <w:spacing w:before="0" w:after="0"/>
        <w:ind w:left="720"/>
        <w:rPr>
          <w:i/>
          <w:iCs/>
        </w:rPr>
      </w:pPr>
      <w:r w:rsidRPr="007C38E4">
        <w:rPr>
          <w:i/>
          <w:iCs/>
        </w:rPr>
        <w:t xml:space="preserve">No minor or person below the age of 21 years not being a widower or widow may marry without the consent in writing of his or her parents or guardians: </w:t>
      </w:r>
    </w:p>
    <w:p w14:paraId="7E2DFD02" w14:textId="77777777" w:rsidR="007C38E4" w:rsidRDefault="007C38E4" w:rsidP="007C38E4">
      <w:pPr>
        <w:ind w:left="720"/>
      </w:pPr>
      <w:r w:rsidRPr="007C38E4">
        <w:rPr>
          <w:i/>
          <w:iCs/>
        </w:rPr>
        <w:t>(…)</w:t>
      </w:r>
    </w:p>
    <w:p w14:paraId="211FEDA5" w14:textId="1D08ECB1" w:rsidR="00007FCC" w:rsidRPr="00DA0E11" w:rsidRDefault="00007FCC" w:rsidP="00BE6DF8">
      <w:pPr>
        <w:pStyle w:val="NoSpacing"/>
        <w:rPr>
          <w:iCs/>
          <w:sz w:val="22"/>
          <w:szCs w:val="22"/>
        </w:rPr>
      </w:pPr>
    </w:p>
    <w:p w14:paraId="25C49A84" w14:textId="483C101E" w:rsidR="00CF1E9D" w:rsidRPr="00CF1E9D" w:rsidRDefault="00CF1E9D" w:rsidP="00CF1E9D">
      <w:pPr>
        <w:pStyle w:val="ListParagraph"/>
        <w:keepNext/>
        <w:keepLines/>
        <w:numPr>
          <w:ilvl w:val="0"/>
          <w:numId w:val="4"/>
        </w:numPr>
        <w:pBdr>
          <w:bottom w:val="single" w:sz="6" w:space="1" w:color="auto"/>
        </w:pBdr>
        <w:spacing w:before="40" w:after="0" w:line="256" w:lineRule="auto"/>
        <w:outlineLvl w:val="1"/>
        <w:rPr>
          <w:rFonts w:ascii="Calibri Light" w:eastAsia="Times New Roman" w:hAnsi="Calibri Light" w:cs="Times New Roman"/>
          <w:bCs/>
          <w:color w:val="2E74B5"/>
          <w:sz w:val="26"/>
          <w:szCs w:val="26"/>
        </w:rPr>
      </w:pPr>
      <w:bookmarkStart w:id="65" w:name="_Toc143259876"/>
      <w:bookmarkStart w:id="66" w:name="_Toc153183908"/>
      <w:bookmarkStart w:id="67" w:name="_Toc163219560"/>
      <w:r w:rsidRPr="00CF1E9D">
        <w:rPr>
          <w:rFonts w:ascii="Calibri Light" w:eastAsia="Times New Roman" w:hAnsi="Calibri Light" w:cs="Times New Roman"/>
          <w:bCs/>
          <w:color w:val="2E74B5"/>
          <w:sz w:val="26"/>
          <w:szCs w:val="26"/>
        </w:rPr>
        <w:t>Discrimination and Sexual Harassment in Education (Article 10, General Recommendation 36)</w:t>
      </w:r>
      <w:bookmarkEnd w:id="65"/>
      <w:bookmarkEnd w:id="66"/>
      <w:bookmarkEnd w:id="67"/>
    </w:p>
    <w:p w14:paraId="19C4C861" w14:textId="098F6934" w:rsidR="00720C46" w:rsidRDefault="00720C46" w:rsidP="00720C46">
      <w:pPr>
        <w:spacing w:after="0"/>
        <w:rPr>
          <w:sz w:val="22"/>
          <w:szCs w:val="22"/>
        </w:rPr>
      </w:pPr>
      <w:r>
        <w:rPr>
          <w:sz w:val="22"/>
          <w:szCs w:val="22"/>
        </w:rPr>
        <w:t xml:space="preserve">Article 10 of the Convention calls on States Parties to “eliminate discrimination against women in order to ensure to them equal rights with men in the field of education”, and Paragraph 69(a) of General Recommendation 36 calls on countries to: </w:t>
      </w:r>
    </w:p>
    <w:p w14:paraId="2D47E311" w14:textId="77777777" w:rsidR="00720C46" w:rsidRPr="00621F24" w:rsidRDefault="00720C46" w:rsidP="00720C46">
      <w:pPr>
        <w:spacing w:after="0"/>
        <w:ind w:left="720"/>
        <w:rPr>
          <w:szCs w:val="22"/>
        </w:rPr>
      </w:pPr>
      <w:r w:rsidRPr="00621F24">
        <w:rPr>
          <w:i/>
          <w:szCs w:val="22"/>
        </w:rPr>
        <w:t>Enact and enforce appropriate laws, policies and procedures to prohibit and tackle violence against girls and women in and around educational institutions, including verbal and emotional abuse, stalking, sexual harassment and sexual violence, physical violence and exploitation;</w:t>
      </w:r>
    </w:p>
    <w:p w14:paraId="39DED500" w14:textId="77777777" w:rsidR="00720C46" w:rsidRDefault="00720C46" w:rsidP="00720C46">
      <w:pPr>
        <w:spacing w:after="0"/>
        <w:rPr>
          <w:sz w:val="22"/>
          <w:szCs w:val="22"/>
        </w:rPr>
      </w:pPr>
    </w:p>
    <w:p w14:paraId="349E21F7" w14:textId="1A26983B" w:rsidR="00720C46" w:rsidRDefault="00720C46" w:rsidP="00720C46">
      <w:pPr>
        <w:rPr>
          <w:sz w:val="22"/>
          <w:szCs w:val="22"/>
        </w:rPr>
      </w:pPr>
      <w:r>
        <w:rPr>
          <w:sz w:val="22"/>
          <w:szCs w:val="22"/>
        </w:rPr>
        <w:t xml:space="preserve">We systematically reviewed education laws, penal codes, equal opportunity, and other relevant legislation for all 193 UN member states to determine whether national legislation prohibited both discrimination and sexual harassment in education. We further examined whether protections from sexual harassment at school were in line with international agreement of what constitutes key components on sexual harassment, namely do laws: </w:t>
      </w:r>
    </w:p>
    <w:p w14:paraId="3189C6B7" w14:textId="77777777" w:rsidR="00720C46" w:rsidRDefault="00720C46" w:rsidP="00720C46">
      <w:pPr>
        <w:pStyle w:val="ListParagraph"/>
        <w:numPr>
          <w:ilvl w:val="0"/>
          <w:numId w:val="5"/>
        </w:numPr>
        <w:rPr>
          <w:sz w:val="22"/>
          <w:szCs w:val="22"/>
        </w:rPr>
      </w:pPr>
      <w:r>
        <w:rPr>
          <w:sz w:val="22"/>
          <w:szCs w:val="22"/>
        </w:rPr>
        <w:t xml:space="preserve">define sexual harassment to cover quid pro quo and the creation of a hostile environment; </w:t>
      </w:r>
    </w:p>
    <w:p w14:paraId="0D9926FC" w14:textId="77777777" w:rsidR="00720C46" w:rsidRDefault="00720C46" w:rsidP="00720C46">
      <w:pPr>
        <w:pStyle w:val="ListParagraph"/>
        <w:numPr>
          <w:ilvl w:val="0"/>
          <w:numId w:val="5"/>
        </w:numPr>
        <w:rPr>
          <w:sz w:val="22"/>
          <w:szCs w:val="22"/>
        </w:rPr>
      </w:pPr>
      <w:r>
        <w:rPr>
          <w:sz w:val="22"/>
          <w:szCs w:val="22"/>
        </w:rPr>
        <w:t>include sex-based harassment as well as sexual-behavior based harassment; and</w:t>
      </w:r>
    </w:p>
    <w:p w14:paraId="4779567B" w14:textId="51BF8FD0" w:rsidR="00720C46" w:rsidRDefault="00720C46" w:rsidP="00720C46">
      <w:pPr>
        <w:pStyle w:val="ListParagraph"/>
        <w:numPr>
          <w:ilvl w:val="0"/>
          <w:numId w:val="5"/>
        </w:numPr>
        <w:rPr>
          <w:sz w:val="22"/>
          <w:szCs w:val="22"/>
        </w:rPr>
      </w:pPr>
      <w:r>
        <w:rPr>
          <w:sz w:val="22"/>
          <w:szCs w:val="22"/>
        </w:rPr>
        <w:t>protect students from harassment by other students and by teachers, as well as by other actors in the education system</w:t>
      </w:r>
      <w:r w:rsidR="00D20FBF">
        <w:rPr>
          <w:sz w:val="22"/>
          <w:szCs w:val="22"/>
        </w:rPr>
        <w:t>.</w:t>
      </w:r>
    </w:p>
    <w:p w14:paraId="5F3D6F9E" w14:textId="52EFEE9E" w:rsidR="00FF10FA" w:rsidRPr="00CF1E9D" w:rsidRDefault="00FF10FA" w:rsidP="00BE6DF8">
      <w:pPr>
        <w:pStyle w:val="NoSpacing"/>
        <w:rPr>
          <w:i/>
        </w:rPr>
      </w:pPr>
    </w:p>
    <w:p w14:paraId="59B351FA" w14:textId="40206FBD" w:rsidR="003C541A" w:rsidRDefault="007C38E4" w:rsidP="003C541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BOTSWANA</w:t>
      </w:r>
      <w:r w:rsidR="003C541A" w:rsidRPr="00CF1E9D">
        <w:rPr>
          <w:rFonts w:ascii="Calibri Light" w:eastAsia="Times New Roman" w:hAnsi="Calibri Light" w:cs="Times New Roman"/>
          <w:i/>
          <w:iCs/>
          <w:color w:val="2E74B5"/>
          <w:sz w:val="22"/>
          <w:szCs w:val="22"/>
        </w:rPr>
        <w:t xml:space="preserve">’S LEGISLATIVE PROVISIONS: </w:t>
      </w:r>
      <w:r>
        <w:rPr>
          <w:rFonts w:ascii="Calibri Light" w:eastAsia="Times New Roman" w:hAnsi="Calibri Light" w:cs="Times New Roman"/>
          <w:i/>
          <w:iCs/>
          <w:color w:val="2E74B5"/>
          <w:sz w:val="22"/>
          <w:szCs w:val="22"/>
        </w:rPr>
        <w:t>GENDER DISCRIMINATION IN EDUCATION IS PROHIBITED, BUT SEXUAL HARASSMENT IS NOT</w:t>
      </w:r>
    </w:p>
    <w:p w14:paraId="345A2867" w14:textId="6C71F2AB" w:rsidR="00DA0E11" w:rsidRPr="00DA0E11" w:rsidRDefault="00DA0E11" w:rsidP="00DA0E11">
      <w:pPr>
        <w:rPr>
          <w:sz w:val="22"/>
          <w:szCs w:val="22"/>
        </w:rPr>
      </w:pPr>
      <w:r>
        <w:rPr>
          <w:sz w:val="22"/>
          <w:szCs w:val="22"/>
        </w:rPr>
        <w:t>Bots</w:t>
      </w:r>
      <w:r w:rsidR="00D20FBF">
        <w:rPr>
          <w:sz w:val="22"/>
          <w:szCs w:val="22"/>
        </w:rPr>
        <w:t>w</w:t>
      </w:r>
      <w:r>
        <w:rPr>
          <w:sz w:val="22"/>
          <w:szCs w:val="22"/>
        </w:rPr>
        <w:t>ana’s Children’s Act prohibits discrimination on the basis of sex, affirms a child’s right to free basic education, and commits the government to providing all services without discrimination.</w:t>
      </w:r>
    </w:p>
    <w:p w14:paraId="54448CDB" w14:textId="77777777" w:rsidR="00DA0E11" w:rsidRPr="00DA0E11" w:rsidRDefault="00DA0E11" w:rsidP="00DA0E11">
      <w:pPr>
        <w:spacing w:before="0" w:after="0"/>
        <w:ind w:left="720"/>
        <w:rPr>
          <w:i/>
          <w:iCs/>
          <w:u w:val="single"/>
        </w:rPr>
      </w:pPr>
      <w:r w:rsidRPr="00DA0E11">
        <w:rPr>
          <w:i/>
          <w:iCs/>
          <w:u w:val="single"/>
        </w:rPr>
        <w:t>Children's Act (2009)</w:t>
      </w:r>
    </w:p>
    <w:p w14:paraId="79E195A1" w14:textId="2A6150BD" w:rsidR="00DA0E11" w:rsidRPr="00DA0E11" w:rsidRDefault="00DA0E11" w:rsidP="00DA0E11">
      <w:pPr>
        <w:spacing w:before="0" w:after="0"/>
        <w:ind w:left="720"/>
        <w:rPr>
          <w:i/>
          <w:iCs/>
        </w:rPr>
      </w:pPr>
      <w:r w:rsidRPr="00DA0E11">
        <w:rPr>
          <w:i/>
          <w:iCs/>
        </w:rPr>
        <w:t>7. The following principles shall be observed in the administration of this Act –</w:t>
      </w:r>
    </w:p>
    <w:p w14:paraId="5E364968" w14:textId="77777777" w:rsidR="00DA0E11" w:rsidRPr="00DA0E11" w:rsidRDefault="00DA0E11" w:rsidP="00DA0E11">
      <w:pPr>
        <w:spacing w:before="0" w:after="0"/>
        <w:ind w:left="720"/>
        <w:rPr>
          <w:i/>
          <w:iCs/>
        </w:rPr>
      </w:pPr>
      <w:r w:rsidRPr="00DA0E11">
        <w:rPr>
          <w:i/>
          <w:iCs/>
        </w:rPr>
        <w:t>(…)</w:t>
      </w:r>
    </w:p>
    <w:p w14:paraId="63AB07CD" w14:textId="77777777" w:rsidR="00DA0E11" w:rsidRPr="00DA0E11" w:rsidRDefault="00DA0E11" w:rsidP="00DA0E11">
      <w:pPr>
        <w:spacing w:before="0" w:after="0"/>
        <w:ind w:left="720"/>
        <w:rPr>
          <w:i/>
          <w:iCs/>
        </w:rPr>
      </w:pPr>
      <w:r w:rsidRPr="00DA0E11">
        <w:rPr>
          <w:i/>
          <w:iCs/>
        </w:rPr>
        <w:lastRenderedPageBreak/>
        <w:t xml:space="preserve">(a) no decision or action shall be taken whose result or likelihood is to discriminate against any child on the basis of sex, family, </w:t>
      </w:r>
      <w:proofErr w:type="spellStart"/>
      <w:r w:rsidRPr="00DA0E11">
        <w:rPr>
          <w:i/>
          <w:iCs/>
        </w:rPr>
        <w:t>colour</w:t>
      </w:r>
      <w:proofErr w:type="spellEnd"/>
      <w:r w:rsidRPr="00DA0E11">
        <w:rPr>
          <w:i/>
          <w:iCs/>
        </w:rPr>
        <w:t>, race, ethnicity, place of origin, language, religion, economic status, parents, physical or mental status, or any other status;</w:t>
      </w:r>
    </w:p>
    <w:p w14:paraId="33572854" w14:textId="77777777" w:rsidR="00DA0E11" w:rsidRPr="00DA0E11" w:rsidRDefault="00DA0E11" w:rsidP="00DA0E11">
      <w:pPr>
        <w:spacing w:before="0" w:after="0"/>
        <w:ind w:left="720"/>
        <w:rPr>
          <w:i/>
          <w:iCs/>
        </w:rPr>
      </w:pPr>
      <w:r w:rsidRPr="00DA0E11">
        <w:rPr>
          <w:i/>
          <w:iCs/>
        </w:rPr>
        <w:t>(…)</w:t>
      </w:r>
    </w:p>
    <w:p w14:paraId="31B2E4BA" w14:textId="77777777" w:rsidR="00DA0E11" w:rsidRPr="00DA0E11" w:rsidRDefault="00DA0E11" w:rsidP="00DA0E11">
      <w:pPr>
        <w:spacing w:before="0" w:after="0"/>
        <w:ind w:left="720"/>
        <w:rPr>
          <w:i/>
          <w:iCs/>
        </w:rPr>
      </w:pPr>
    </w:p>
    <w:p w14:paraId="36FD6E9D" w14:textId="77777777" w:rsidR="00DA0E11" w:rsidRPr="00DA0E11" w:rsidRDefault="00DA0E11" w:rsidP="00DA0E11">
      <w:pPr>
        <w:spacing w:before="0" w:after="0"/>
        <w:ind w:left="720"/>
        <w:rPr>
          <w:i/>
          <w:iCs/>
        </w:rPr>
      </w:pPr>
      <w:r w:rsidRPr="00DA0E11">
        <w:rPr>
          <w:i/>
          <w:iCs/>
        </w:rPr>
        <w:t>8. (1) Every child has a right to free basic education.</w:t>
      </w:r>
    </w:p>
    <w:p w14:paraId="33895BF8" w14:textId="77777777" w:rsidR="00DA0E11" w:rsidRPr="00DA0E11" w:rsidRDefault="00DA0E11" w:rsidP="00DA0E11">
      <w:pPr>
        <w:spacing w:before="0" w:after="0"/>
        <w:ind w:left="720"/>
        <w:rPr>
          <w:i/>
          <w:iCs/>
        </w:rPr>
      </w:pPr>
    </w:p>
    <w:p w14:paraId="379A1841" w14:textId="77777777" w:rsidR="00DA0E11" w:rsidRPr="00DA0E11" w:rsidRDefault="00DA0E11" w:rsidP="00DA0E11">
      <w:pPr>
        <w:spacing w:before="0" w:after="0"/>
        <w:ind w:left="720"/>
        <w:rPr>
          <w:i/>
          <w:iCs/>
        </w:rPr>
      </w:pPr>
      <w:r w:rsidRPr="00DA0E11">
        <w:rPr>
          <w:i/>
          <w:iCs/>
        </w:rPr>
        <w:t>32. (1) Every service provider, including Government, shall discharge its duties to children and to the communities they live in with diligence, fairness, respect for people’s dignity and worth, and without discrimination or being swayed by personal interest.</w:t>
      </w:r>
    </w:p>
    <w:p w14:paraId="59A204A7" w14:textId="37997208" w:rsidR="00FF10FA" w:rsidRPr="00CF1E9D" w:rsidRDefault="00FF10FA" w:rsidP="00BE6DF8">
      <w:pPr>
        <w:pStyle w:val="NoSpacing"/>
        <w:rPr>
          <w:i/>
        </w:rPr>
      </w:pPr>
    </w:p>
    <w:p w14:paraId="14B85DF2" w14:textId="4F8C367D" w:rsidR="00FF10FA" w:rsidRPr="00DA0E11" w:rsidRDefault="00EB01F1" w:rsidP="00BE6DF8">
      <w:pPr>
        <w:pStyle w:val="NoSpacing"/>
        <w:rPr>
          <w:iCs/>
          <w:sz w:val="22"/>
          <w:szCs w:val="22"/>
        </w:rPr>
      </w:pPr>
      <w:r>
        <w:rPr>
          <w:iCs/>
          <w:sz w:val="22"/>
          <w:szCs w:val="22"/>
        </w:rPr>
        <w:t>However, o</w:t>
      </w:r>
      <w:r w:rsidR="00DA0E11" w:rsidRPr="00DA0E11">
        <w:rPr>
          <w:iCs/>
          <w:sz w:val="22"/>
          <w:szCs w:val="22"/>
        </w:rPr>
        <w:t>ur research found no provisions on sexual harassment in education.</w:t>
      </w:r>
    </w:p>
    <w:p w14:paraId="08CAE208" w14:textId="6A4E125D" w:rsidR="00FF10FA" w:rsidRPr="00CF1E9D" w:rsidRDefault="00FF10FA" w:rsidP="00BE6DF8">
      <w:pPr>
        <w:pStyle w:val="NoSpacing"/>
        <w:rPr>
          <w:i/>
        </w:rPr>
      </w:pPr>
    </w:p>
    <w:p w14:paraId="5023623C" w14:textId="787C7993" w:rsidR="00FF10FA" w:rsidRPr="00CF1E9D" w:rsidRDefault="00FF10FA" w:rsidP="00BE6DF8">
      <w:pPr>
        <w:pStyle w:val="NoSpacing"/>
        <w:rPr>
          <w:i/>
        </w:rPr>
      </w:pPr>
    </w:p>
    <w:p w14:paraId="14550148" w14:textId="1C1ED70A" w:rsidR="00FF10FA" w:rsidRPr="00CF1E9D" w:rsidRDefault="00FF10FA" w:rsidP="00BE6DF8">
      <w:pPr>
        <w:pStyle w:val="NoSpacing"/>
        <w:rPr>
          <w:i/>
        </w:rPr>
      </w:pPr>
    </w:p>
    <w:p w14:paraId="662C50BB" w14:textId="4D21F551" w:rsidR="00FF10FA" w:rsidRPr="00CF1E9D" w:rsidRDefault="00FF10FA" w:rsidP="00BE6DF8">
      <w:pPr>
        <w:pStyle w:val="NoSpacing"/>
        <w:rPr>
          <w:i/>
        </w:rPr>
      </w:pPr>
    </w:p>
    <w:p w14:paraId="2ACD0708" w14:textId="1693993F" w:rsidR="00FF10FA" w:rsidRPr="00CF1E9D" w:rsidRDefault="00FF10FA" w:rsidP="00BE6DF8">
      <w:pPr>
        <w:pStyle w:val="NoSpacing"/>
        <w:rPr>
          <w:i/>
        </w:rPr>
      </w:pPr>
    </w:p>
    <w:p w14:paraId="376AC979" w14:textId="16BFFAA8" w:rsidR="00FF10FA" w:rsidRPr="00CF1E9D" w:rsidRDefault="00FF10FA" w:rsidP="00BE6DF8">
      <w:pPr>
        <w:pStyle w:val="NoSpacing"/>
        <w:rPr>
          <w:i/>
        </w:rPr>
      </w:pPr>
    </w:p>
    <w:p w14:paraId="5DFFAE62" w14:textId="34D1DE03" w:rsidR="00FF10FA" w:rsidRPr="00CF1E9D" w:rsidRDefault="00FF10FA" w:rsidP="00BE6DF8">
      <w:pPr>
        <w:pStyle w:val="NoSpacing"/>
        <w:rPr>
          <w:i/>
        </w:rPr>
      </w:pPr>
    </w:p>
    <w:p w14:paraId="723EEEF4" w14:textId="73620CFC" w:rsidR="00FF10FA" w:rsidRPr="00CF1E9D" w:rsidRDefault="00FF10FA" w:rsidP="00BE6DF8">
      <w:pPr>
        <w:pStyle w:val="NoSpacing"/>
        <w:rPr>
          <w:i/>
        </w:rPr>
      </w:pPr>
    </w:p>
    <w:p w14:paraId="1399139D" w14:textId="72922F72" w:rsidR="00FF10FA" w:rsidRPr="00CF1E9D" w:rsidRDefault="00FF10FA" w:rsidP="00BE6DF8">
      <w:pPr>
        <w:pStyle w:val="NoSpacing"/>
        <w:rPr>
          <w:i/>
        </w:rPr>
      </w:pPr>
    </w:p>
    <w:p w14:paraId="6D331834" w14:textId="5C348364" w:rsidR="00FF10FA" w:rsidRPr="00CF1E9D" w:rsidRDefault="00FF10FA" w:rsidP="00BE6DF8">
      <w:pPr>
        <w:pStyle w:val="NoSpacing"/>
        <w:rPr>
          <w:i/>
        </w:rPr>
      </w:pPr>
    </w:p>
    <w:p w14:paraId="65A180F2" w14:textId="7FDCBA26" w:rsidR="00FF10FA" w:rsidRPr="00CF1E9D" w:rsidRDefault="00FF10FA" w:rsidP="00BE6DF8">
      <w:pPr>
        <w:pStyle w:val="NoSpacing"/>
        <w:rPr>
          <w:i/>
        </w:rPr>
      </w:pPr>
    </w:p>
    <w:p w14:paraId="51DE35C5" w14:textId="54C1AB0B" w:rsidR="00FF10FA" w:rsidRPr="00CF1E9D" w:rsidRDefault="00FF10FA" w:rsidP="00BE6DF8">
      <w:pPr>
        <w:pStyle w:val="NoSpacing"/>
        <w:rPr>
          <w:i/>
        </w:rPr>
      </w:pPr>
    </w:p>
    <w:p w14:paraId="24CBB517" w14:textId="35EF0301" w:rsidR="00FF10FA" w:rsidRPr="00CF1E9D" w:rsidRDefault="00FF10FA" w:rsidP="00BE6DF8">
      <w:pPr>
        <w:pStyle w:val="NoSpacing"/>
        <w:rPr>
          <w:i/>
        </w:rPr>
      </w:pPr>
    </w:p>
    <w:p w14:paraId="2D531A6D" w14:textId="68299200" w:rsidR="00FF10FA" w:rsidRPr="00CF1E9D" w:rsidRDefault="00FF10FA" w:rsidP="00BE6DF8">
      <w:pPr>
        <w:pStyle w:val="NoSpacing"/>
        <w:rPr>
          <w:i/>
        </w:rPr>
      </w:pPr>
    </w:p>
    <w:p w14:paraId="1DD2F201" w14:textId="409AC856" w:rsidR="00FF10FA" w:rsidRPr="00CF1E9D" w:rsidRDefault="00FF10FA" w:rsidP="00BE6DF8">
      <w:pPr>
        <w:pStyle w:val="NoSpacing"/>
        <w:rPr>
          <w:i/>
        </w:rPr>
      </w:pPr>
    </w:p>
    <w:p w14:paraId="0D045905" w14:textId="7AD7DD1E" w:rsidR="00FF10FA" w:rsidRPr="00CF1E9D" w:rsidRDefault="00FF10FA" w:rsidP="00BE6DF8">
      <w:pPr>
        <w:pStyle w:val="NoSpacing"/>
        <w:rPr>
          <w:i/>
        </w:rPr>
      </w:pPr>
    </w:p>
    <w:p w14:paraId="15FED39A" w14:textId="5A48CCD8" w:rsidR="00A41D03" w:rsidRPr="00CF1E9D" w:rsidRDefault="00A41D03" w:rsidP="00E35C53">
      <w:pPr>
        <w:pStyle w:val="NoSpacing"/>
      </w:pPr>
    </w:p>
    <w:p w14:paraId="35E76DB6" w14:textId="5D4C0B3F" w:rsidR="00A41D03" w:rsidRPr="00CF1E9D" w:rsidRDefault="00A41D03" w:rsidP="00E35C53">
      <w:pPr>
        <w:pStyle w:val="NoSpacing"/>
      </w:pPr>
    </w:p>
    <w:p w14:paraId="25B9BE9C" w14:textId="174D4EA3" w:rsidR="00AF2D77" w:rsidRPr="00CF1E9D" w:rsidRDefault="00AF2D77" w:rsidP="00A41D03">
      <w:pPr>
        <w:spacing w:after="0"/>
        <w:jc w:val="center"/>
      </w:pPr>
    </w:p>
    <w:p w14:paraId="0BCE726C" w14:textId="0A085D59" w:rsidR="00FF10FA" w:rsidRPr="00CF1E9D" w:rsidRDefault="00FF10FA" w:rsidP="00A41D03">
      <w:pPr>
        <w:spacing w:after="0"/>
        <w:jc w:val="center"/>
      </w:pPr>
    </w:p>
    <w:p w14:paraId="7DF1D713" w14:textId="41D4F980" w:rsidR="00FF10FA" w:rsidRPr="00CF1E9D" w:rsidRDefault="00FF10FA" w:rsidP="00A41D03">
      <w:pPr>
        <w:spacing w:after="0"/>
        <w:jc w:val="center"/>
      </w:pPr>
    </w:p>
    <w:p w14:paraId="2274783F" w14:textId="6935CD12" w:rsidR="00FF10FA" w:rsidRPr="00CF1E9D" w:rsidRDefault="00FF10FA" w:rsidP="00A41D03">
      <w:pPr>
        <w:spacing w:after="0"/>
        <w:jc w:val="center"/>
      </w:pPr>
    </w:p>
    <w:p w14:paraId="5009109E" w14:textId="06CF5884" w:rsidR="00FF10FA" w:rsidRPr="00CF1E9D" w:rsidRDefault="00FF10FA" w:rsidP="00A41D03">
      <w:pPr>
        <w:spacing w:after="0"/>
        <w:jc w:val="center"/>
      </w:pPr>
    </w:p>
    <w:p w14:paraId="5B836EA2" w14:textId="5C381CE9" w:rsidR="00FF10FA" w:rsidRPr="00CF1E9D" w:rsidRDefault="00FF10FA" w:rsidP="00A41D03">
      <w:pPr>
        <w:spacing w:after="0"/>
        <w:jc w:val="center"/>
      </w:pPr>
    </w:p>
    <w:p w14:paraId="6FB9EB3C" w14:textId="4A825FC5" w:rsidR="00FF10FA" w:rsidRPr="00CF1E9D" w:rsidRDefault="00FF10FA" w:rsidP="00A41D03">
      <w:pPr>
        <w:spacing w:after="0"/>
        <w:jc w:val="center"/>
      </w:pPr>
    </w:p>
    <w:p w14:paraId="6805DFD4" w14:textId="77777777" w:rsidR="00FF10FA" w:rsidRPr="000E03A6" w:rsidRDefault="00FF10FA" w:rsidP="00FF10FA">
      <w:pPr>
        <w:pStyle w:val="Heading4"/>
        <w:rPr>
          <w:i/>
          <w:sz w:val="18"/>
          <w:szCs w:val="18"/>
        </w:rPr>
      </w:pPr>
      <w:r w:rsidRPr="00CF1E9D">
        <w:rPr>
          <w:i/>
          <w:sz w:val="18"/>
          <w:szCs w:val="18"/>
        </w:rPr>
        <w:t>Briefing prepared by the WORLD Policy Analysis Center, University of California, Los Angeles</w:t>
      </w:r>
    </w:p>
    <w:p w14:paraId="06A0F5E4" w14:textId="77777777" w:rsidR="00FF10FA" w:rsidRDefault="00FF10FA" w:rsidP="00A41D03">
      <w:pPr>
        <w:spacing w:after="0"/>
        <w:jc w:val="center"/>
      </w:pPr>
    </w:p>
    <w:sectPr w:rsidR="00FF10FA" w:rsidSect="00E60934">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BECB587" w16cex:dateUtc="2024-04-08T17:23:00Z"/>
  <w16cex:commentExtensible w16cex:durableId="3487FDB0" w16cex:dateUtc="2024-04-08T13:09:00Z"/>
  <w16cex:commentExtensible w16cex:durableId="7391D865" w16cex:dateUtc="2024-04-10T14:36:00Z"/>
  <w16cex:commentExtensible w16cex:durableId="7CFF7FC5" w16cex:dateUtc="2024-04-10T15:0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B9794E" w14:textId="77777777" w:rsidR="00DA364A" w:rsidRDefault="00DA364A" w:rsidP="00263795">
      <w:pPr>
        <w:spacing w:after="0" w:line="240" w:lineRule="auto"/>
      </w:pPr>
      <w:r>
        <w:separator/>
      </w:r>
    </w:p>
  </w:endnote>
  <w:endnote w:type="continuationSeparator" w:id="0">
    <w:p w14:paraId="520CA065" w14:textId="77777777" w:rsidR="00DA364A" w:rsidRDefault="00DA364A"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DA364A" w:rsidRDefault="00DA364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3435FE9D" w14:textId="77777777" w:rsidR="00DA364A" w:rsidRDefault="00DA3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FD457" w14:textId="77777777" w:rsidR="00DA364A" w:rsidRDefault="00DA364A" w:rsidP="00263795">
      <w:pPr>
        <w:spacing w:after="0" w:line="240" w:lineRule="auto"/>
      </w:pPr>
      <w:r>
        <w:separator/>
      </w:r>
    </w:p>
  </w:footnote>
  <w:footnote w:type="continuationSeparator" w:id="0">
    <w:p w14:paraId="239B6117" w14:textId="77777777" w:rsidR="00DA364A" w:rsidRDefault="00DA364A"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D7E35" w14:textId="6AC929E6" w:rsidR="00DA364A" w:rsidRDefault="00DA364A"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Del="00831B92">
      <w:t xml:space="preserve"> </w:t>
    </w:r>
    <w:r>
      <w:t>A</w:t>
    </w:r>
    <w:r w:rsidR="00595BE9">
      <w:t>ugust</w:t>
    </w:r>
    <w:r>
      <w:t xml:space="preserve"> </w:t>
    </w:r>
    <w:r w:rsidR="00595BE9">
      <w:t>21</w:t>
    </w:r>
    <w:r>
      <w:t>, 2024</w:t>
    </w:r>
  </w:p>
  <w:p w14:paraId="288FAFE4" w14:textId="77777777" w:rsidR="00DA364A" w:rsidRDefault="00DA364A"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55F71"/>
    <w:multiLevelType w:val="hybridMultilevel"/>
    <w:tmpl w:val="0F5C8800"/>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CF035A"/>
    <w:multiLevelType w:val="hybridMultilevel"/>
    <w:tmpl w:val="9C02A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5164E4B"/>
    <w:multiLevelType w:val="hybridMultilevel"/>
    <w:tmpl w:val="D3EEE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4DB58EB"/>
    <w:multiLevelType w:val="hybridMultilevel"/>
    <w:tmpl w:val="FC9446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72512A8"/>
    <w:multiLevelType w:val="hybridMultilevel"/>
    <w:tmpl w:val="E482F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0"/>
  </w:num>
  <w:num w:numId="4">
    <w:abstractNumId w:val="2"/>
  </w:num>
  <w:num w:numId="5">
    <w:abstractNumId w:val="3"/>
  </w:num>
  <w:num w:numId="6">
    <w:abstractNumId w:val="9"/>
  </w:num>
  <w:num w:numId="7">
    <w:abstractNumId w:val="5"/>
  </w:num>
  <w:num w:numId="8">
    <w:abstractNumId w:val="8"/>
  </w:num>
  <w:num w:numId="9">
    <w:abstractNumId w:val="4"/>
  </w:num>
  <w:num w:numId="10">
    <w:abstractNumId w:val="0"/>
  </w:num>
  <w:num w:numId="11">
    <w:abstractNumId w:val="6"/>
  </w:num>
  <w:num w:numId="1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4C6B"/>
    <w:rsid w:val="00005342"/>
    <w:rsid w:val="00007B9F"/>
    <w:rsid w:val="00007FCC"/>
    <w:rsid w:val="00021BB8"/>
    <w:rsid w:val="00021FBA"/>
    <w:rsid w:val="00024807"/>
    <w:rsid w:val="0002636A"/>
    <w:rsid w:val="00026A3B"/>
    <w:rsid w:val="0003358B"/>
    <w:rsid w:val="000345E3"/>
    <w:rsid w:val="00035C10"/>
    <w:rsid w:val="000365E8"/>
    <w:rsid w:val="00041FF9"/>
    <w:rsid w:val="00044908"/>
    <w:rsid w:val="0004725A"/>
    <w:rsid w:val="00053016"/>
    <w:rsid w:val="000530B1"/>
    <w:rsid w:val="00062767"/>
    <w:rsid w:val="0006291B"/>
    <w:rsid w:val="0006644E"/>
    <w:rsid w:val="000671D5"/>
    <w:rsid w:val="00071FEF"/>
    <w:rsid w:val="00074C6E"/>
    <w:rsid w:val="00075804"/>
    <w:rsid w:val="00080047"/>
    <w:rsid w:val="000850FE"/>
    <w:rsid w:val="00096AED"/>
    <w:rsid w:val="000A17BA"/>
    <w:rsid w:val="000A6E0C"/>
    <w:rsid w:val="000B05BA"/>
    <w:rsid w:val="000B2CBC"/>
    <w:rsid w:val="000B43D7"/>
    <w:rsid w:val="000C524F"/>
    <w:rsid w:val="000D2A2C"/>
    <w:rsid w:val="000D48EA"/>
    <w:rsid w:val="000D75F8"/>
    <w:rsid w:val="000E3CCB"/>
    <w:rsid w:val="000E3CF5"/>
    <w:rsid w:val="000F22CA"/>
    <w:rsid w:val="000F4CDB"/>
    <w:rsid w:val="000F5C02"/>
    <w:rsid w:val="000F7D43"/>
    <w:rsid w:val="0010092B"/>
    <w:rsid w:val="0010334A"/>
    <w:rsid w:val="00104E77"/>
    <w:rsid w:val="00110604"/>
    <w:rsid w:val="00112EC9"/>
    <w:rsid w:val="00115C81"/>
    <w:rsid w:val="00121A10"/>
    <w:rsid w:val="001278B6"/>
    <w:rsid w:val="001339E4"/>
    <w:rsid w:val="0014064A"/>
    <w:rsid w:val="0014409D"/>
    <w:rsid w:val="0014443A"/>
    <w:rsid w:val="00146C3A"/>
    <w:rsid w:val="001512D1"/>
    <w:rsid w:val="00157053"/>
    <w:rsid w:val="00162979"/>
    <w:rsid w:val="00163AA4"/>
    <w:rsid w:val="00167592"/>
    <w:rsid w:val="00170358"/>
    <w:rsid w:val="001855CF"/>
    <w:rsid w:val="00186A0B"/>
    <w:rsid w:val="00192A79"/>
    <w:rsid w:val="00192EE4"/>
    <w:rsid w:val="00193072"/>
    <w:rsid w:val="00193108"/>
    <w:rsid w:val="0019360C"/>
    <w:rsid w:val="00196B39"/>
    <w:rsid w:val="001A1121"/>
    <w:rsid w:val="001B0629"/>
    <w:rsid w:val="001B130D"/>
    <w:rsid w:val="001B4B54"/>
    <w:rsid w:val="001B6472"/>
    <w:rsid w:val="001D3C33"/>
    <w:rsid w:val="001E0AB3"/>
    <w:rsid w:val="001E6EF2"/>
    <w:rsid w:val="001F2433"/>
    <w:rsid w:val="00201BBD"/>
    <w:rsid w:val="00202927"/>
    <w:rsid w:val="002118F1"/>
    <w:rsid w:val="00216A01"/>
    <w:rsid w:val="00216F3A"/>
    <w:rsid w:val="00217985"/>
    <w:rsid w:val="00225A6E"/>
    <w:rsid w:val="00233775"/>
    <w:rsid w:val="00233C05"/>
    <w:rsid w:val="002363A5"/>
    <w:rsid w:val="00237DC7"/>
    <w:rsid w:val="0024132B"/>
    <w:rsid w:val="00242A41"/>
    <w:rsid w:val="00243364"/>
    <w:rsid w:val="00244E0B"/>
    <w:rsid w:val="002463EE"/>
    <w:rsid w:val="00246EC7"/>
    <w:rsid w:val="002529A1"/>
    <w:rsid w:val="0025507E"/>
    <w:rsid w:val="002553AC"/>
    <w:rsid w:val="0025596E"/>
    <w:rsid w:val="00262139"/>
    <w:rsid w:val="0026260D"/>
    <w:rsid w:val="00262B5B"/>
    <w:rsid w:val="00263795"/>
    <w:rsid w:val="00267471"/>
    <w:rsid w:val="00267D06"/>
    <w:rsid w:val="00277988"/>
    <w:rsid w:val="002802A1"/>
    <w:rsid w:val="00280964"/>
    <w:rsid w:val="002822B0"/>
    <w:rsid w:val="00283829"/>
    <w:rsid w:val="0028500F"/>
    <w:rsid w:val="002874BF"/>
    <w:rsid w:val="00293C07"/>
    <w:rsid w:val="002A27CB"/>
    <w:rsid w:val="002A2ECC"/>
    <w:rsid w:val="002A35ED"/>
    <w:rsid w:val="002B4C4A"/>
    <w:rsid w:val="002B6072"/>
    <w:rsid w:val="002C79FD"/>
    <w:rsid w:val="002D3CE2"/>
    <w:rsid w:val="002E3152"/>
    <w:rsid w:val="002F18CF"/>
    <w:rsid w:val="002F47A6"/>
    <w:rsid w:val="002F4FD6"/>
    <w:rsid w:val="002F54F8"/>
    <w:rsid w:val="002F655E"/>
    <w:rsid w:val="002F6E5A"/>
    <w:rsid w:val="00320262"/>
    <w:rsid w:val="00331DB8"/>
    <w:rsid w:val="003444CA"/>
    <w:rsid w:val="00346925"/>
    <w:rsid w:val="0035238B"/>
    <w:rsid w:val="00353A9D"/>
    <w:rsid w:val="00353D6C"/>
    <w:rsid w:val="00355056"/>
    <w:rsid w:val="00356615"/>
    <w:rsid w:val="00362350"/>
    <w:rsid w:val="0036569F"/>
    <w:rsid w:val="003716E9"/>
    <w:rsid w:val="003723BD"/>
    <w:rsid w:val="00374D35"/>
    <w:rsid w:val="003860C9"/>
    <w:rsid w:val="00391573"/>
    <w:rsid w:val="003948B3"/>
    <w:rsid w:val="003A0670"/>
    <w:rsid w:val="003A0840"/>
    <w:rsid w:val="003A11D6"/>
    <w:rsid w:val="003A6D58"/>
    <w:rsid w:val="003C116C"/>
    <w:rsid w:val="003C2D78"/>
    <w:rsid w:val="003C3521"/>
    <w:rsid w:val="003C3F1A"/>
    <w:rsid w:val="003C4621"/>
    <w:rsid w:val="003C541A"/>
    <w:rsid w:val="003D16AD"/>
    <w:rsid w:val="003D1B16"/>
    <w:rsid w:val="003D79EE"/>
    <w:rsid w:val="003E044E"/>
    <w:rsid w:val="003E182D"/>
    <w:rsid w:val="003E37F0"/>
    <w:rsid w:val="003F0A92"/>
    <w:rsid w:val="003F0ACD"/>
    <w:rsid w:val="003F21AC"/>
    <w:rsid w:val="003F5F5A"/>
    <w:rsid w:val="003F70E6"/>
    <w:rsid w:val="00400A74"/>
    <w:rsid w:val="0040107F"/>
    <w:rsid w:val="00401DF4"/>
    <w:rsid w:val="004033AC"/>
    <w:rsid w:val="0040500F"/>
    <w:rsid w:val="004126C0"/>
    <w:rsid w:val="00412E7F"/>
    <w:rsid w:val="00416DA2"/>
    <w:rsid w:val="00423808"/>
    <w:rsid w:val="004261C5"/>
    <w:rsid w:val="00427B31"/>
    <w:rsid w:val="004320C8"/>
    <w:rsid w:val="00433969"/>
    <w:rsid w:val="00436378"/>
    <w:rsid w:val="0044050A"/>
    <w:rsid w:val="00444D19"/>
    <w:rsid w:val="004536D3"/>
    <w:rsid w:val="004554E5"/>
    <w:rsid w:val="004562A7"/>
    <w:rsid w:val="00457CA1"/>
    <w:rsid w:val="00461A11"/>
    <w:rsid w:val="00466174"/>
    <w:rsid w:val="0046663C"/>
    <w:rsid w:val="004679B8"/>
    <w:rsid w:val="0047219D"/>
    <w:rsid w:val="00473A77"/>
    <w:rsid w:val="00473BDF"/>
    <w:rsid w:val="00474A1C"/>
    <w:rsid w:val="0047586E"/>
    <w:rsid w:val="00487C6E"/>
    <w:rsid w:val="004A5F2D"/>
    <w:rsid w:val="004A7910"/>
    <w:rsid w:val="004B4D32"/>
    <w:rsid w:val="004B5485"/>
    <w:rsid w:val="004B6F48"/>
    <w:rsid w:val="004B737D"/>
    <w:rsid w:val="004B7D6E"/>
    <w:rsid w:val="004C08D1"/>
    <w:rsid w:val="004C26E6"/>
    <w:rsid w:val="004D03D6"/>
    <w:rsid w:val="004D1163"/>
    <w:rsid w:val="004D1D1F"/>
    <w:rsid w:val="004E188F"/>
    <w:rsid w:val="004F6CB6"/>
    <w:rsid w:val="00500071"/>
    <w:rsid w:val="00502A99"/>
    <w:rsid w:val="00502CB9"/>
    <w:rsid w:val="0050301F"/>
    <w:rsid w:val="00504243"/>
    <w:rsid w:val="00505920"/>
    <w:rsid w:val="00506279"/>
    <w:rsid w:val="00525DC6"/>
    <w:rsid w:val="005359EF"/>
    <w:rsid w:val="005404BA"/>
    <w:rsid w:val="00543280"/>
    <w:rsid w:val="0054599A"/>
    <w:rsid w:val="005506E0"/>
    <w:rsid w:val="005543C0"/>
    <w:rsid w:val="005567CD"/>
    <w:rsid w:val="00557612"/>
    <w:rsid w:val="00562FEE"/>
    <w:rsid w:val="005651F7"/>
    <w:rsid w:val="005716D4"/>
    <w:rsid w:val="0057555D"/>
    <w:rsid w:val="0057663A"/>
    <w:rsid w:val="005822F4"/>
    <w:rsid w:val="005857B9"/>
    <w:rsid w:val="00591179"/>
    <w:rsid w:val="00591781"/>
    <w:rsid w:val="005940D1"/>
    <w:rsid w:val="00595BE9"/>
    <w:rsid w:val="005963F8"/>
    <w:rsid w:val="005A25CA"/>
    <w:rsid w:val="005A3A03"/>
    <w:rsid w:val="005A5F1C"/>
    <w:rsid w:val="005A770F"/>
    <w:rsid w:val="005B7FB6"/>
    <w:rsid w:val="005C1924"/>
    <w:rsid w:val="005C5747"/>
    <w:rsid w:val="005C5953"/>
    <w:rsid w:val="005C5E81"/>
    <w:rsid w:val="005D00FA"/>
    <w:rsid w:val="005D290C"/>
    <w:rsid w:val="005E0141"/>
    <w:rsid w:val="005E0866"/>
    <w:rsid w:val="005E14E6"/>
    <w:rsid w:val="005E1C2A"/>
    <w:rsid w:val="005E3766"/>
    <w:rsid w:val="005E6E48"/>
    <w:rsid w:val="005E74B2"/>
    <w:rsid w:val="005F22A2"/>
    <w:rsid w:val="005F7F02"/>
    <w:rsid w:val="0060044E"/>
    <w:rsid w:val="00612D50"/>
    <w:rsid w:val="00613B71"/>
    <w:rsid w:val="00621F24"/>
    <w:rsid w:val="00623047"/>
    <w:rsid w:val="006306D0"/>
    <w:rsid w:val="00643218"/>
    <w:rsid w:val="00655768"/>
    <w:rsid w:val="00656B5B"/>
    <w:rsid w:val="0065723F"/>
    <w:rsid w:val="00660730"/>
    <w:rsid w:val="00660F61"/>
    <w:rsid w:val="00662B05"/>
    <w:rsid w:val="006657E9"/>
    <w:rsid w:val="00665877"/>
    <w:rsid w:val="00674581"/>
    <w:rsid w:val="006768A8"/>
    <w:rsid w:val="00681002"/>
    <w:rsid w:val="00682A2F"/>
    <w:rsid w:val="006854ED"/>
    <w:rsid w:val="006A4D85"/>
    <w:rsid w:val="006A5F21"/>
    <w:rsid w:val="006B1C1E"/>
    <w:rsid w:val="006B44D9"/>
    <w:rsid w:val="006C2730"/>
    <w:rsid w:val="006C292B"/>
    <w:rsid w:val="006C359E"/>
    <w:rsid w:val="006C75D7"/>
    <w:rsid w:val="006D29B2"/>
    <w:rsid w:val="006D4E5A"/>
    <w:rsid w:val="006D57E4"/>
    <w:rsid w:val="006E0A8A"/>
    <w:rsid w:val="006E25EC"/>
    <w:rsid w:val="006E409F"/>
    <w:rsid w:val="006F08FE"/>
    <w:rsid w:val="00700A3A"/>
    <w:rsid w:val="007033CF"/>
    <w:rsid w:val="00704E40"/>
    <w:rsid w:val="007124C0"/>
    <w:rsid w:val="00714794"/>
    <w:rsid w:val="007174B8"/>
    <w:rsid w:val="00720C46"/>
    <w:rsid w:val="007237E3"/>
    <w:rsid w:val="00724A59"/>
    <w:rsid w:val="007265FA"/>
    <w:rsid w:val="00730F01"/>
    <w:rsid w:val="007335F6"/>
    <w:rsid w:val="007418C2"/>
    <w:rsid w:val="0074263A"/>
    <w:rsid w:val="00753E19"/>
    <w:rsid w:val="007559F8"/>
    <w:rsid w:val="007578CE"/>
    <w:rsid w:val="00761157"/>
    <w:rsid w:val="00762334"/>
    <w:rsid w:val="007624D3"/>
    <w:rsid w:val="007654FC"/>
    <w:rsid w:val="007718E9"/>
    <w:rsid w:val="0078401A"/>
    <w:rsid w:val="00791D26"/>
    <w:rsid w:val="00791D51"/>
    <w:rsid w:val="007937C1"/>
    <w:rsid w:val="0079395B"/>
    <w:rsid w:val="00794A0A"/>
    <w:rsid w:val="00797894"/>
    <w:rsid w:val="007A64C7"/>
    <w:rsid w:val="007A7B6B"/>
    <w:rsid w:val="007B0B11"/>
    <w:rsid w:val="007B2070"/>
    <w:rsid w:val="007B20C7"/>
    <w:rsid w:val="007B33C4"/>
    <w:rsid w:val="007C38E4"/>
    <w:rsid w:val="007C3B75"/>
    <w:rsid w:val="007D7849"/>
    <w:rsid w:val="007E2764"/>
    <w:rsid w:val="007E562A"/>
    <w:rsid w:val="00801FB9"/>
    <w:rsid w:val="00802E98"/>
    <w:rsid w:val="00812DA0"/>
    <w:rsid w:val="00821F3C"/>
    <w:rsid w:val="00826FE7"/>
    <w:rsid w:val="00827695"/>
    <w:rsid w:val="00831B92"/>
    <w:rsid w:val="00831E58"/>
    <w:rsid w:val="00835292"/>
    <w:rsid w:val="00837649"/>
    <w:rsid w:val="008464B8"/>
    <w:rsid w:val="00847DC2"/>
    <w:rsid w:val="00853DE3"/>
    <w:rsid w:val="00866191"/>
    <w:rsid w:val="00873DCC"/>
    <w:rsid w:val="0088047F"/>
    <w:rsid w:val="0088534C"/>
    <w:rsid w:val="00885BB4"/>
    <w:rsid w:val="008952C8"/>
    <w:rsid w:val="0089561B"/>
    <w:rsid w:val="008A1018"/>
    <w:rsid w:val="008B1008"/>
    <w:rsid w:val="008C7413"/>
    <w:rsid w:val="008C7F84"/>
    <w:rsid w:val="008D0862"/>
    <w:rsid w:val="008D686E"/>
    <w:rsid w:val="008E34A4"/>
    <w:rsid w:val="008F4F55"/>
    <w:rsid w:val="008F5134"/>
    <w:rsid w:val="008F5285"/>
    <w:rsid w:val="008F5C64"/>
    <w:rsid w:val="008F5EC5"/>
    <w:rsid w:val="00901B32"/>
    <w:rsid w:val="00911425"/>
    <w:rsid w:val="00912519"/>
    <w:rsid w:val="009158AB"/>
    <w:rsid w:val="00917577"/>
    <w:rsid w:val="009175D8"/>
    <w:rsid w:val="00925741"/>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95882"/>
    <w:rsid w:val="009A538D"/>
    <w:rsid w:val="009B0366"/>
    <w:rsid w:val="009B3985"/>
    <w:rsid w:val="009B46C8"/>
    <w:rsid w:val="009B62F1"/>
    <w:rsid w:val="009C161B"/>
    <w:rsid w:val="009C3D5F"/>
    <w:rsid w:val="009D0245"/>
    <w:rsid w:val="009D2F67"/>
    <w:rsid w:val="009D407C"/>
    <w:rsid w:val="009E00C6"/>
    <w:rsid w:val="009E2678"/>
    <w:rsid w:val="009E5C20"/>
    <w:rsid w:val="009F0C73"/>
    <w:rsid w:val="009F0E0C"/>
    <w:rsid w:val="009F10C4"/>
    <w:rsid w:val="009F2054"/>
    <w:rsid w:val="00A05BF8"/>
    <w:rsid w:val="00A07D60"/>
    <w:rsid w:val="00A202A5"/>
    <w:rsid w:val="00A237CD"/>
    <w:rsid w:val="00A34BEB"/>
    <w:rsid w:val="00A40B6F"/>
    <w:rsid w:val="00A41296"/>
    <w:rsid w:val="00A41D03"/>
    <w:rsid w:val="00A41FA6"/>
    <w:rsid w:val="00A43FE4"/>
    <w:rsid w:val="00A52B2B"/>
    <w:rsid w:val="00A5371B"/>
    <w:rsid w:val="00A545C8"/>
    <w:rsid w:val="00A54613"/>
    <w:rsid w:val="00A5601D"/>
    <w:rsid w:val="00A57340"/>
    <w:rsid w:val="00A805BB"/>
    <w:rsid w:val="00A810AD"/>
    <w:rsid w:val="00A847D8"/>
    <w:rsid w:val="00A86978"/>
    <w:rsid w:val="00A91F25"/>
    <w:rsid w:val="00A927BA"/>
    <w:rsid w:val="00A92EFA"/>
    <w:rsid w:val="00A93A22"/>
    <w:rsid w:val="00A949AD"/>
    <w:rsid w:val="00A95712"/>
    <w:rsid w:val="00AA065E"/>
    <w:rsid w:val="00AA5740"/>
    <w:rsid w:val="00AA69AC"/>
    <w:rsid w:val="00AA729A"/>
    <w:rsid w:val="00AB1925"/>
    <w:rsid w:val="00AB1A8A"/>
    <w:rsid w:val="00AB1FF5"/>
    <w:rsid w:val="00AB5D04"/>
    <w:rsid w:val="00AC703A"/>
    <w:rsid w:val="00AF2D77"/>
    <w:rsid w:val="00B03679"/>
    <w:rsid w:val="00B039E4"/>
    <w:rsid w:val="00B05810"/>
    <w:rsid w:val="00B113A6"/>
    <w:rsid w:val="00B11603"/>
    <w:rsid w:val="00B200D6"/>
    <w:rsid w:val="00B2114E"/>
    <w:rsid w:val="00B4416D"/>
    <w:rsid w:val="00B4466C"/>
    <w:rsid w:val="00B456BB"/>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1C7F"/>
    <w:rsid w:val="00B94633"/>
    <w:rsid w:val="00B94688"/>
    <w:rsid w:val="00B94FDC"/>
    <w:rsid w:val="00BA17D9"/>
    <w:rsid w:val="00BA3ED0"/>
    <w:rsid w:val="00BB64E6"/>
    <w:rsid w:val="00BB6C59"/>
    <w:rsid w:val="00BC0C9A"/>
    <w:rsid w:val="00BC1567"/>
    <w:rsid w:val="00BC1939"/>
    <w:rsid w:val="00BC651C"/>
    <w:rsid w:val="00BC6780"/>
    <w:rsid w:val="00BD51EC"/>
    <w:rsid w:val="00BD77ED"/>
    <w:rsid w:val="00BE13C8"/>
    <w:rsid w:val="00BE2AC1"/>
    <w:rsid w:val="00BE691B"/>
    <w:rsid w:val="00BE6DF8"/>
    <w:rsid w:val="00BE7C0A"/>
    <w:rsid w:val="00BF71D1"/>
    <w:rsid w:val="00C00413"/>
    <w:rsid w:val="00C0140C"/>
    <w:rsid w:val="00C057D6"/>
    <w:rsid w:val="00C11C44"/>
    <w:rsid w:val="00C15AFF"/>
    <w:rsid w:val="00C1654D"/>
    <w:rsid w:val="00C31A62"/>
    <w:rsid w:val="00C3317D"/>
    <w:rsid w:val="00C36B64"/>
    <w:rsid w:val="00C370E4"/>
    <w:rsid w:val="00C4687E"/>
    <w:rsid w:val="00C554A3"/>
    <w:rsid w:val="00C60715"/>
    <w:rsid w:val="00C618C4"/>
    <w:rsid w:val="00C62B18"/>
    <w:rsid w:val="00C63CF4"/>
    <w:rsid w:val="00C64A14"/>
    <w:rsid w:val="00C67337"/>
    <w:rsid w:val="00C7178A"/>
    <w:rsid w:val="00C7613B"/>
    <w:rsid w:val="00C80E4A"/>
    <w:rsid w:val="00C840C1"/>
    <w:rsid w:val="00C861CF"/>
    <w:rsid w:val="00C93D2E"/>
    <w:rsid w:val="00CA05CC"/>
    <w:rsid w:val="00CA6E6C"/>
    <w:rsid w:val="00CB2298"/>
    <w:rsid w:val="00CB76CD"/>
    <w:rsid w:val="00CC4C96"/>
    <w:rsid w:val="00CC6192"/>
    <w:rsid w:val="00CC6606"/>
    <w:rsid w:val="00CD3161"/>
    <w:rsid w:val="00CD519F"/>
    <w:rsid w:val="00CD79BB"/>
    <w:rsid w:val="00CE2020"/>
    <w:rsid w:val="00CE60C2"/>
    <w:rsid w:val="00CF1E9D"/>
    <w:rsid w:val="00CF442E"/>
    <w:rsid w:val="00D12294"/>
    <w:rsid w:val="00D17EFF"/>
    <w:rsid w:val="00D20FBF"/>
    <w:rsid w:val="00D22632"/>
    <w:rsid w:val="00D252BB"/>
    <w:rsid w:val="00D319AC"/>
    <w:rsid w:val="00D3228B"/>
    <w:rsid w:val="00D324BD"/>
    <w:rsid w:val="00D363FE"/>
    <w:rsid w:val="00D4056B"/>
    <w:rsid w:val="00D42FDE"/>
    <w:rsid w:val="00D46827"/>
    <w:rsid w:val="00D50EFC"/>
    <w:rsid w:val="00D52B3A"/>
    <w:rsid w:val="00D54FD4"/>
    <w:rsid w:val="00D609FF"/>
    <w:rsid w:val="00D62418"/>
    <w:rsid w:val="00D66C06"/>
    <w:rsid w:val="00D71331"/>
    <w:rsid w:val="00D71CC4"/>
    <w:rsid w:val="00D73703"/>
    <w:rsid w:val="00D7504F"/>
    <w:rsid w:val="00D8218E"/>
    <w:rsid w:val="00D82319"/>
    <w:rsid w:val="00D86633"/>
    <w:rsid w:val="00D87824"/>
    <w:rsid w:val="00D91228"/>
    <w:rsid w:val="00D921C2"/>
    <w:rsid w:val="00D92788"/>
    <w:rsid w:val="00D93BBC"/>
    <w:rsid w:val="00D956F7"/>
    <w:rsid w:val="00DA0E11"/>
    <w:rsid w:val="00DA1DEE"/>
    <w:rsid w:val="00DA364A"/>
    <w:rsid w:val="00DB0AD1"/>
    <w:rsid w:val="00DB4DC6"/>
    <w:rsid w:val="00DC0D8F"/>
    <w:rsid w:val="00DC3D8E"/>
    <w:rsid w:val="00DC6A87"/>
    <w:rsid w:val="00DC7044"/>
    <w:rsid w:val="00DD2F6D"/>
    <w:rsid w:val="00DD2FEA"/>
    <w:rsid w:val="00DD45BE"/>
    <w:rsid w:val="00DE29DF"/>
    <w:rsid w:val="00DE554F"/>
    <w:rsid w:val="00DF4CA4"/>
    <w:rsid w:val="00DF6F0C"/>
    <w:rsid w:val="00DF7F93"/>
    <w:rsid w:val="00E0014D"/>
    <w:rsid w:val="00E0601C"/>
    <w:rsid w:val="00E10D86"/>
    <w:rsid w:val="00E12381"/>
    <w:rsid w:val="00E139FA"/>
    <w:rsid w:val="00E147C9"/>
    <w:rsid w:val="00E1726A"/>
    <w:rsid w:val="00E21E26"/>
    <w:rsid w:val="00E22B53"/>
    <w:rsid w:val="00E31D73"/>
    <w:rsid w:val="00E35400"/>
    <w:rsid w:val="00E35C53"/>
    <w:rsid w:val="00E40596"/>
    <w:rsid w:val="00E4063C"/>
    <w:rsid w:val="00E46FDE"/>
    <w:rsid w:val="00E47623"/>
    <w:rsid w:val="00E5079A"/>
    <w:rsid w:val="00E57329"/>
    <w:rsid w:val="00E57623"/>
    <w:rsid w:val="00E60934"/>
    <w:rsid w:val="00E6240A"/>
    <w:rsid w:val="00E64C52"/>
    <w:rsid w:val="00E674E0"/>
    <w:rsid w:val="00E71762"/>
    <w:rsid w:val="00E835A3"/>
    <w:rsid w:val="00E91006"/>
    <w:rsid w:val="00E94851"/>
    <w:rsid w:val="00E95620"/>
    <w:rsid w:val="00E97E49"/>
    <w:rsid w:val="00EA0E61"/>
    <w:rsid w:val="00EA1029"/>
    <w:rsid w:val="00EA1798"/>
    <w:rsid w:val="00EA4351"/>
    <w:rsid w:val="00EA6BF7"/>
    <w:rsid w:val="00EB01F1"/>
    <w:rsid w:val="00EB3153"/>
    <w:rsid w:val="00EB621C"/>
    <w:rsid w:val="00EC1A49"/>
    <w:rsid w:val="00EC3388"/>
    <w:rsid w:val="00EC663D"/>
    <w:rsid w:val="00ED4891"/>
    <w:rsid w:val="00ED644D"/>
    <w:rsid w:val="00EE6B18"/>
    <w:rsid w:val="00EF1E0E"/>
    <w:rsid w:val="00EF7398"/>
    <w:rsid w:val="00EF7C35"/>
    <w:rsid w:val="00F06DFE"/>
    <w:rsid w:val="00F073DC"/>
    <w:rsid w:val="00F10066"/>
    <w:rsid w:val="00F10315"/>
    <w:rsid w:val="00F13714"/>
    <w:rsid w:val="00F15F63"/>
    <w:rsid w:val="00F213B6"/>
    <w:rsid w:val="00F22521"/>
    <w:rsid w:val="00F22B57"/>
    <w:rsid w:val="00F22E1E"/>
    <w:rsid w:val="00F300F9"/>
    <w:rsid w:val="00F302CE"/>
    <w:rsid w:val="00F326DD"/>
    <w:rsid w:val="00F41C71"/>
    <w:rsid w:val="00F4614B"/>
    <w:rsid w:val="00F60061"/>
    <w:rsid w:val="00F61FDE"/>
    <w:rsid w:val="00F7665A"/>
    <w:rsid w:val="00F802A3"/>
    <w:rsid w:val="00F80D67"/>
    <w:rsid w:val="00F842C9"/>
    <w:rsid w:val="00F86C29"/>
    <w:rsid w:val="00F95088"/>
    <w:rsid w:val="00FA063C"/>
    <w:rsid w:val="00FA45F7"/>
    <w:rsid w:val="00FB27B5"/>
    <w:rsid w:val="00FB67BC"/>
    <w:rsid w:val="00FB7E6D"/>
    <w:rsid w:val="00FC354E"/>
    <w:rsid w:val="00FC4A47"/>
    <w:rsid w:val="00FD208D"/>
    <w:rsid w:val="00FD3248"/>
    <w:rsid w:val="00FD4882"/>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CF1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68481">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82730042">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72629588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6410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2E4428-3B60-4689-BD51-61D11BBED95C}">
  <ds:schemaRefs>
    <ds:schemaRef ds:uri="http://schemas.openxmlformats.org/officeDocument/2006/bibliography"/>
  </ds:schemaRefs>
</ds:datastoreItem>
</file>

<file path=customXml/itemProps2.xml><?xml version="1.0" encoding="utf-8"?>
<ds:datastoreItem xmlns:ds="http://schemas.openxmlformats.org/officeDocument/2006/customXml" ds:itemID="{D4F96D3B-539B-49B2-802C-56AEA315F912}"/>
</file>

<file path=customXml/itemProps3.xml><?xml version="1.0" encoding="utf-8"?>
<ds:datastoreItem xmlns:ds="http://schemas.openxmlformats.org/officeDocument/2006/customXml" ds:itemID="{A2EC401B-08D4-4825-B68C-97111D973987}"/>
</file>

<file path=docProps/app.xml><?xml version="1.0" encoding="utf-8"?>
<Properties xmlns="http://schemas.openxmlformats.org/officeDocument/2006/extended-properties" xmlns:vt="http://schemas.openxmlformats.org/officeDocument/2006/docPropsVTypes">
  <Template>Normal</Template>
  <TotalTime>2</TotalTime>
  <Pages>14</Pages>
  <Words>2724</Words>
  <Characters>15531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Magdalena Barrera</cp:lastModifiedBy>
  <cp:revision>3</cp:revision>
  <cp:lastPrinted>2024-08-21T14:06:00Z</cp:lastPrinted>
  <dcterms:created xsi:type="dcterms:W3CDTF">2024-08-21T14:06:00Z</dcterms:created>
  <dcterms:modified xsi:type="dcterms:W3CDTF">2024-08-21T14:07:00Z</dcterms:modified>
</cp:coreProperties>
</file>