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5AE7" w:rsidRDefault="00D5621F">
      <w:pPr>
        <w:keepNext/>
        <w:keepLines/>
        <w:spacing w:after="60"/>
        <w:jc w:val="center"/>
        <w:rPr>
          <w:rFonts w:ascii="Barlow" w:eastAsia="Barlow" w:hAnsi="Barlow" w:cs="Barlow"/>
          <w:b/>
          <w:sz w:val="21"/>
          <w:szCs w:val="21"/>
        </w:rPr>
      </w:pPr>
      <w:r>
        <w:rPr>
          <w:rFonts w:ascii="Barlow" w:eastAsia="Barlow" w:hAnsi="Barlow" w:cs="Barlow"/>
          <w:b/>
          <w:sz w:val="21"/>
          <w:szCs w:val="21"/>
        </w:rPr>
        <w:t>RESUMEN DEL INFORME CONJUNTO DE LA SOCIEDAD CIVIL PARA EL EXAMEN DE GUATEMALA RELATIVO A SU 10º INFORME PERIÓDICO POR EL COMITÉ PARA LA ELIMINACIÓN DE TODAS LAS FORMAS DE DISCRIMINACIÓN CONTRA LAS MUJERES –CEDAW- DURANTE EL PERIODO DE SESIONES 86</w:t>
      </w:r>
    </w:p>
    <w:p w:rsidR="00975AE7" w:rsidRDefault="00975AE7">
      <w:pPr>
        <w:keepNext/>
        <w:keepLines/>
        <w:spacing w:after="60"/>
        <w:jc w:val="center"/>
        <w:rPr>
          <w:rFonts w:ascii="Barlow" w:eastAsia="Barlow" w:hAnsi="Barlow" w:cs="Barlow"/>
          <w:b/>
          <w:sz w:val="21"/>
          <w:szCs w:val="21"/>
        </w:rPr>
      </w:pPr>
    </w:p>
    <w:p w:rsidR="00975AE7" w:rsidRDefault="00D5621F">
      <w:pPr>
        <w:spacing w:after="0"/>
        <w:rPr>
          <w:sz w:val="21"/>
          <w:szCs w:val="21"/>
        </w:rPr>
      </w:pPr>
      <w:r>
        <w:rPr>
          <w:sz w:val="21"/>
          <w:szCs w:val="21"/>
        </w:rPr>
        <w:t xml:space="preserve">Este informe es producto de la coalición de la organización de hombres </w:t>
      </w:r>
      <w:proofErr w:type="spellStart"/>
      <w:r>
        <w:rPr>
          <w:sz w:val="21"/>
          <w:szCs w:val="21"/>
        </w:rPr>
        <w:t>trans</w:t>
      </w:r>
      <w:proofErr w:type="spellEnd"/>
      <w:r>
        <w:rPr>
          <w:sz w:val="21"/>
          <w:szCs w:val="21"/>
        </w:rPr>
        <w:t xml:space="preserve"> Trans-Formación y la organización mixta LGBTQ Visibles, con el fin de poner en evidencia la situación de derechos de las personas lesbianas, bisexuales, </w:t>
      </w:r>
      <w:proofErr w:type="spellStart"/>
      <w:r>
        <w:rPr>
          <w:sz w:val="21"/>
          <w:szCs w:val="21"/>
        </w:rPr>
        <w:t>trans</w:t>
      </w:r>
      <w:proofErr w:type="spellEnd"/>
      <w:r>
        <w:rPr>
          <w:sz w:val="21"/>
          <w:szCs w:val="21"/>
        </w:rPr>
        <w:t xml:space="preserve"> e </w:t>
      </w:r>
      <w:proofErr w:type="spellStart"/>
      <w:r>
        <w:rPr>
          <w:sz w:val="21"/>
          <w:szCs w:val="21"/>
        </w:rPr>
        <w:t>intersex</w:t>
      </w:r>
      <w:proofErr w:type="spellEnd"/>
      <w:r>
        <w:rPr>
          <w:sz w:val="21"/>
          <w:szCs w:val="21"/>
        </w:rPr>
        <w:t xml:space="preserve"> (LBTI) en</w:t>
      </w:r>
      <w:r>
        <w:rPr>
          <w:sz w:val="21"/>
          <w:szCs w:val="21"/>
        </w:rPr>
        <w:t xml:space="preserve"> Guatemala. Exponemos que:</w:t>
      </w:r>
    </w:p>
    <w:p w:rsidR="00975AE7" w:rsidRDefault="00D5621F">
      <w:pPr>
        <w:numPr>
          <w:ilvl w:val="0"/>
          <w:numId w:val="2"/>
        </w:numPr>
        <w:spacing w:after="0"/>
        <w:rPr>
          <w:sz w:val="21"/>
          <w:szCs w:val="21"/>
        </w:rPr>
      </w:pPr>
      <w:r>
        <w:rPr>
          <w:sz w:val="21"/>
          <w:szCs w:val="21"/>
        </w:rPr>
        <w:t>A pesar de la situación de violencia, discriminación y exclusión de las personas LBTI en Guatemala, el estado no reconoce a la diversidad sexual y diversidad de género en sus políticas públicas de identidad legal, acceso a salud,</w:t>
      </w:r>
      <w:r>
        <w:rPr>
          <w:sz w:val="21"/>
          <w:szCs w:val="21"/>
        </w:rPr>
        <w:t xml:space="preserve"> educación, empleo y no tiene mecanismos de acceso a justicia para esta población, ni sistemas de recolección de datos sobre su acceso a derechos. </w:t>
      </w:r>
    </w:p>
    <w:p w:rsidR="00975AE7" w:rsidRDefault="00D5621F">
      <w:pPr>
        <w:numPr>
          <w:ilvl w:val="0"/>
          <w:numId w:val="2"/>
        </w:numPr>
        <w:spacing w:after="0"/>
        <w:rPr>
          <w:sz w:val="21"/>
          <w:szCs w:val="21"/>
        </w:rPr>
      </w:pPr>
      <w:r>
        <w:rPr>
          <w:sz w:val="21"/>
          <w:szCs w:val="21"/>
        </w:rPr>
        <w:t xml:space="preserve">Las personas LBTI están particularmente </w:t>
      </w:r>
      <w:proofErr w:type="spellStart"/>
      <w:r>
        <w:rPr>
          <w:sz w:val="21"/>
          <w:szCs w:val="21"/>
        </w:rPr>
        <w:t>vulnerabilizadas</w:t>
      </w:r>
      <w:proofErr w:type="spellEnd"/>
      <w:r>
        <w:rPr>
          <w:sz w:val="21"/>
          <w:szCs w:val="21"/>
        </w:rPr>
        <w:t xml:space="preserve"> ante situaciones de violencia de género, violencia </w:t>
      </w:r>
      <w:r>
        <w:rPr>
          <w:sz w:val="21"/>
          <w:szCs w:val="21"/>
        </w:rPr>
        <w:t>sexual y barreras de acceso a salud.</w:t>
      </w:r>
    </w:p>
    <w:p w:rsidR="00975AE7" w:rsidRDefault="00D5621F">
      <w:pPr>
        <w:numPr>
          <w:ilvl w:val="0"/>
          <w:numId w:val="2"/>
        </w:numPr>
        <w:spacing w:after="0"/>
        <w:rPr>
          <w:sz w:val="21"/>
          <w:szCs w:val="21"/>
        </w:rPr>
      </w:pPr>
      <w:r>
        <w:rPr>
          <w:sz w:val="21"/>
          <w:szCs w:val="21"/>
        </w:rPr>
        <w:t>Existen actualmente proyectos de leyes como la iniciativa 5940 en discusión que buscan reducir aún más los derechos de las personas LBTI en Guatemala</w:t>
      </w:r>
      <w:r w:rsidR="00D35258">
        <w:rPr>
          <w:sz w:val="21"/>
          <w:szCs w:val="21"/>
        </w:rPr>
        <w:t>, particularmente personas trans</w:t>
      </w:r>
      <w:bookmarkStart w:id="0" w:name="_GoBack"/>
      <w:bookmarkEnd w:id="0"/>
      <w:r>
        <w:rPr>
          <w:sz w:val="21"/>
          <w:szCs w:val="21"/>
        </w:rPr>
        <w:t>.</w:t>
      </w:r>
    </w:p>
    <w:p w:rsidR="00975AE7" w:rsidRDefault="00975AE7">
      <w:pPr>
        <w:spacing w:after="0"/>
        <w:rPr>
          <w:sz w:val="21"/>
          <w:szCs w:val="21"/>
        </w:rPr>
      </w:pPr>
    </w:p>
    <w:p w:rsidR="00975AE7" w:rsidRDefault="00D5621F">
      <w:pPr>
        <w:spacing w:after="0"/>
        <w:rPr>
          <w:sz w:val="21"/>
          <w:szCs w:val="21"/>
        </w:rPr>
      </w:pPr>
      <w:r>
        <w:rPr>
          <w:sz w:val="21"/>
          <w:szCs w:val="21"/>
        </w:rPr>
        <w:t>Por lo tanto, extendemos las siguientes recomendaciones para garant</w:t>
      </w:r>
      <w:r>
        <w:rPr>
          <w:sz w:val="21"/>
          <w:szCs w:val="21"/>
        </w:rPr>
        <w:t>izar los derechos humanos de las personas LBTI en Guatemala:</w:t>
      </w:r>
    </w:p>
    <w:p w:rsidR="00975AE7" w:rsidRDefault="00D5621F">
      <w:pPr>
        <w:numPr>
          <w:ilvl w:val="0"/>
          <w:numId w:val="1"/>
        </w:numPr>
        <w:spacing w:after="0"/>
        <w:rPr>
          <w:sz w:val="21"/>
          <w:szCs w:val="21"/>
        </w:rPr>
      </w:pPr>
      <w:r>
        <w:rPr>
          <w:sz w:val="21"/>
          <w:szCs w:val="21"/>
        </w:rPr>
        <w:t xml:space="preserve">Al Ministerio Público de Guatemala, reconocer y tipificar los crímenes por prejuicio en razón de identidad de género, expresión de género y orientación sexual, de la mano de la implementación de </w:t>
      </w:r>
      <w:r>
        <w:rPr>
          <w:sz w:val="21"/>
          <w:szCs w:val="21"/>
        </w:rPr>
        <w:t xml:space="preserve">protocolos de atención a víctimas con enfoque en diversidad sexual y diversidad de género. Al mismo tiempo, asegurar la captura de </w:t>
      </w:r>
      <w:proofErr w:type="gramStart"/>
      <w:r>
        <w:rPr>
          <w:sz w:val="21"/>
          <w:szCs w:val="21"/>
        </w:rPr>
        <w:t>datos  de</w:t>
      </w:r>
      <w:proofErr w:type="gramEnd"/>
      <w:r>
        <w:rPr>
          <w:sz w:val="21"/>
          <w:szCs w:val="21"/>
        </w:rPr>
        <w:t xml:space="preserve"> manera eficiente e informada las características </w:t>
      </w:r>
      <w:proofErr w:type="spellStart"/>
      <w:r>
        <w:rPr>
          <w:sz w:val="21"/>
          <w:szCs w:val="21"/>
        </w:rPr>
        <w:t>identitarias</w:t>
      </w:r>
      <w:proofErr w:type="spellEnd"/>
      <w:r>
        <w:rPr>
          <w:sz w:val="21"/>
          <w:szCs w:val="21"/>
        </w:rPr>
        <w:t xml:space="preserve"> de la población LGBTIQ.</w:t>
      </w:r>
    </w:p>
    <w:p w:rsidR="00975AE7" w:rsidRDefault="00D5621F">
      <w:pPr>
        <w:numPr>
          <w:ilvl w:val="0"/>
          <w:numId w:val="1"/>
        </w:numPr>
        <w:spacing w:after="0"/>
        <w:rPr>
          <w:sz w:val="21"/>
          <w:szCs w:val="21"/>
        </w:rPr>
      </w:pPr>
      <w:r>
        <w:rPr>
          <w:sz w:val="21"/>
          <w:szCs w:val="21"/>
        </w:rPr>
        <w:t>Al Gobierno de Guatemala, esp</w:t>
      </w:r>
      <w:r>
        <w:rPr>
          <w:sz w:val="21"/>
          <w:szCs w:val="21"/>
        </w:rPr>
        <w:t>ecíficamente al Ministerio Público, cese la persecución contra activistas y defensores de derechos humanos y garantice que los crímenes cometidos en su contra sean investigados, incluso cuando provengan de fuerzas policiales u otros funcionarios públicos.</w:t>
      </w:r>
    </w:p>
    <w:p w:rsidR="00975AE7" w:rsidRDefault="00D5621F">
      <w:pPr>
        <w:numPr>
          <w:ilvl w:val="0"/>
          <w:numId w:val="1"/>
        </w:numPr>
        <w:spacing w:after="0"/>
        <w:rPr>
          <w:sz w:val="21"/>
          <w:szCs w:val="21"/>
        </w:rPr>
      </w:pPr>
      <w:r>
        <w:rPr>
          <w:sz w:val="21"/>
          <w:szCs w:val="21"/>
        </w:rPr>
        <w:t xml:space="preserve">Al Congreso de la República, aprobar una ley de identidad de género basada en los principios de la OC 24/17 sobre el derecho humano a la identidad de género de las personas </w:t>
      </w:r>
      <w:proofErr w:type="spellStart"/>
      <w:r>
        <w:rPr>
          <w:sz w:val="21"/>
          <w:szCs w:val="21"/>
        </w:rPr>
        <w:t>trans</w:t>
      </w:r>
      <w:proofErr w:type="spellEnd"/>
      <w:r>
        <w:rPr>
          <w:sz w:val="21"/>
          <w:szCs w:val="21"/>
        </w:rPr>
        <w:t xml:space="preserve"> y que este mismo reconocimiento de la identidad de género </w:t>
      </w:r>
      <w:proofErr w:type="spellStart"/>
      <w:r>
        <w:rPr>
          <w:sz w:val="21"/>
          <w:szCs w:val="21"/>
        </w:rPr>
        <w:t>trans</w:t>
      </w:r>
      <w:proofErr w:type="spellEnd"/>
      <w:r>
        <w:rPr>
          <w:sz w:val="21"/>
          <w:szCs w:val="21"/>
        </w:rPr>
        <w:t xml:space="preserve"> sea homologad</w:t>
      </w:r>
      <w:r>
        <w:rPr>
          <w:sz w:val="21"/>
          <w:szCs w:val="21"/>
        </w:rPr>
        <w:t>o a todos los sistemas de captura de datos del Estado. Al mismo tiempo Al Congreso de la República, no aprobar el proyecto de ley 5940 que es contraria a estos derechos.</w:t>
      </w:r>
    </w:p>
    <w:p w:rsidR="00975AE7" w:rsidRDefault="00D5621F">
      <w:pPr>
        <w:numPr>
          <w:ilvl w:val="0"/>
          <w:numId w:val="1"/>
        </w:numPr>
        <w:spacing w:after="0"/>
        <w:rPr>
          <w:sz w:val="21"/>
          <w:szCs w:val="21"/>
        </w:rPr>
      </w:pPr>
      <w:r>
        <w:rPr>
          <w:sz w:val="21"/>
          <w:szCs w:val="21"/>
        </w:rPr>
        <w:t xml:space="preserve">Que el Ministerio de Salud ponga en </w:t>
      </w:r>
      <w:proofErr w:type="gramStart"/>
      <w:r>
        <w:rPr>
          <w:sz w:val="21"/>
          <w:szCs w:val="21"/>
        </w:rPr>
        <w:t>funcionamiento  y</w:t>
      </w:r>
      <w:proofErr w:type="gramEnd"/>
      <w:r>
        <w:rPr>
          <w:sz w:val="21"/>
          <w:szCs w:val="21"/>
        </w:rPr>
        <w:t xml:space="preserve"> asigne presupuesto a </w:t>
      </w:r>
      <w:r>
        <w:rPr>
          <w:i/>
          <w:sz w:val="21"/>
          <w:szCs w:val="21"/>
        </w:rPr>
        <w:t>la Estrateg</w:t>
      </w:r>
      <w:r>
        <w:rPr>
          <w:i/>
          <w:sz w:val="21"/>
          <w:szCs w:val="21"/>
        </w:rPr>
        <w:t>ia de Atención Integral y Diferenciada a la Salud de las Personas Trans en Guatemala y la creación e implementación</w:t>
      </w:r>
      <w:r>
        <w:rPr>
          <w:sz w:val="21"/>
          <w:szCs w:val="21"/>
        </w:rPr>
        <w:t xml:space="preserve"> implemente los protocolos de atención basados en los derechos humanos para las personas </w:t>
      </w:r>
      <w:proofErr w:type="spellStart"/>
      <w:r>
        <w:rPr>
          <w:sz w:val="21"/>
          <w:szCs w:val="21"/>
        </w:rPr>
        <w:t>intersex</w:t>
      </w:r>
      <w:proofErr w:type="spellEnd"/>
      <w:r>
        <w:rPr>
          <w:sz w:val="21"/>
          <w:szCs w:val="21"/>
        </w:rPr>
        <w:t>.</w:t>
      </w:r>
    </w:p>
    <w:p w:rsidR="00975AE7" w:rsidRDefault="00D5621F">
      <w:pPr>
        <w:numPr>
          <w:ilvl w:val="0"/>
          <w:numId w:val="1"/>
        </w:numPr>
        <w:spacing w:after="0"/>
        <w:rPr>
          <w:sz w:val="21"/>
          <w:szCs w:val="21"/>
        </w:rPr>
      </w:pPr>
      <w:r>
        <w:rPr>
          <w:sz w:val="21"/>
          <w:szCs w:val="21"/>
        </w:rPr>
        <w:t>Al Colegio de Médicos y Cirujanos de Guate</w:t>
      </w:r>
      <w:r>
        <w:rPr>
          <w:sz w:val="21"/>
          <w:szCs w:val="21"/>
        </w:rPr>
        <w:t>mala y al Colegio de Psicólogos de Guatemala, incluir en sus lineamientos éticos buenas prácticas para el respeto de los derechos de personas de la diversidad sexual</w:t>
      </w:r>
      <w:r w:rsidR="00D35258">
        <w:rPr>
          <w:sz w:val="21"/>
          <w:szCs w:val="21"/>
        </w:rPr>
        <w:t xml:space="preserve"> y de género</w:t>
      </w:r>
      <w:r>
        <w:rPr>
          <w:sz w:val="21"/>
          <w:szCs w:val="21"/>
        </w:rPr>
        <w:t xml:space="preserve"> y la prohibición de las diferentes formas de esfuerzos por cambiar la orientación sexual, </w:t>
      </w:r>
      <w:r>
        <w:rPr>
          <w:sz w:val="21"/>
          <w:szCs w:val="21"/>
        </w:rPr>
        <w:t>identidad de género, y expresión de género (</w:t>
      </w:r>
      <w:proofErr w:type="spellStart"/>
      <w:r>
        <w:rPr>
          <w:sz w:val="21"/>
          <w:szCs w:val="21"/>
        </w:rPr>
        <w:t>ECOSIEGs</w:t>
      </w:r>
      <w:proofErr w:type="spellEnd"/>
      <w:r>
        <w:rPr>
          <w:sz w:val="21"/>
          <w:szCs w:val="21"/>
        </w:rPr>
        <w:t xml:space="preserve">). </w:t>
      </w:r>
    </w:p>
    <w:sectPr w:rsidR="00975AE7">
      <w:headerReference w:type="default" r:id="rId8"/>
      <w:footerReference w:type="default" r:id="rId9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621F" w:rsidRDefault="00D5621F">
      <w:pPr>
        <w:spacing w:after="0" w:line="240" w:lineRule="auto"/>
      </w:pPr>
      <w:r>
        <w:separator/>
      </w:r>
    </w:p>
  </w:endnote>
  <w:endnote w:type="continuationSeparator" w:id="0">
    <w:p w:rsidR="00D5621F" w:rsidRDefault="00D562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swald">
    <w:charset w:val="00"/>
    <w:family w:val="auto"/>
    <w:pitch w:val="default"/>
  </w:font>
  <w:font w:name="Barlow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5AE7" w:rsidRDefault="00D5621F">
    <w:pPr>
      <w:jc w:val="right"/>
    </w:pPr>
    <w:r>
      <w:fldChar w:fldCharType="begin"/>
    </w:r>
    <w:r>
      <w:instrText>PAGE</w:instrText>
    </w:r>
    <w:r w:rsidR="00D35258">
      <w:fldChar w:fldCharType="separate"/>
    </w:r>
    <w:r w:rsidR="00D35258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621F" w:rsidRDefault="00D5621F">
      <w:pPr>
        <w:spacing w:after="0" w:line="240" w:lineRule="auto"/>
      </w:pPr>
      <w:r>
        <w:separator/>
      </w:r>
    </w:p>
  </w:footnote>
  <w:footnote w:type="continuationSeparator" w:id="0">
    <w:p w:rsidR="00D5621F" w:rsidRDefault="00D562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5AE7" w:rsidRDefault="00D5621F">
    <w:pPr>
      <w:tabs>
        <w:tab w:val="center" w:pos="4252"/>
        <w:tab w:val="right" w:pos="8504"/>
      </w:tabs>
      <w:spacing w:line="240" w:lineRule="auto"/>
      <w:jc w:val="right"/>
    </w:pPr>
    <w:r>
      <w:tab/>
    </w:r>
    <w:r>
      <w:rPr>
        <w:noProof/>
        <w:lang w:val="es-GT"/>
      </w:rPr>
      <w:drawing>
        <wp:inline distT="0" distB="0" distL="0" distR="0">
          <wp:extent cx="565491" cy="785813"/>
          <wp:effectExtent l="0" t="0" r="0" b="0"/>
          <wp:docPr id="16" name="image3.png" descr="page1image2271051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 descr="page1image22710512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65491" cy="78581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t xml:space="preserve"> </w:t>
    </w:r>
    <w:r>
      <w:rPr>
        <w:noProof/>
        <w:lang w:val="es-GT"/>
      </w:rPr>
      <w:drawing>
        <wp:inline distT="0" distB="0" distL="0" distR="0">
          <wp:extent cx="1083937" cy="701979"/>
          <wp:effectExtent l="0" t="0" r="0" b="0"/>
          <wp:docPr id="18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83937" cy="70197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noProof/>
        <w:lang w:val="es-GT"/>
      </w:rPr>
      <w:drawing>
        <wp:inline distT="114300" distB="114300" distL="114300" distR="114300">
          <wp:extent cx="1440188" cy="445772"/>
          <wp:effectExtent l="0" t="0" r="0" b="0"/>
          <wp:docPr id="1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40188" cy="44577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975AE7" w:rsidRDefault="00975AE7">
    <w:pPr>
      <w:rPr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E10012"/>
    <w:multiLevelType w:val="multilevel"/>
    <w:tmpl w:val="DC82087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52135ACC"/>
    <w:multiLevelType w:val="multilevel"/>
    <w:tmpl w:val="2F90EC1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5AE7"/>
    <w:rsid w:val="00975AE7"/>
    <w:rsid w:val="00D35258"/>
    <w:rsid w:val="00D562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1F400F7"/>
  <w15:docId w15:val="{AEAD3E2A-98EF-43B6-BF9E-1D37D4939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s" w:eastAsia="es-GT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rFonts w:ascii="Oswald" w:eastAsia="Oswald" w:hAnsi="Oswald" w:cs="Oswald"/>
      <w:sz w:val="34"/>
      <w:szCs w:val="34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rFonts w:ascii="Oswald" w:eastAsia="Oswald" w:hAnsi="Oswald" w:cs="Oswald"/>
      <w:color w:val="666666"/>
      <w:sz w:val="30"/>
      <w:szCs w:val="30"/>
    </w:rPr>
  </w:style>
  <w:style w:type="paragraph" w:styleId="Revisin">
    <w:name w:val="Revision"/>
    <w:hidden/>
    <w:uiPriority w:val="99"/>
    <w:semiHidden/>
    <w:rsid w:val="00B868D2"/>
    <w:pPr>
      <w:spacing w:after="0" w:line="240" w:lineRule="auto"/>
      <w:jc w:val="left"/>
    </w:pPr>
  </w:style>
  <w:style w:type="character" w:styleId="Refdecomentario">
    <w:name w:val="annotation reference"/>
    <w:basedOn w:val="Fuentedeprrafopredeter"/>
    <w:uiPriority w:val="99"/>
    <w:semiHidden/>
    <w:unhideWhenUsed/>
    <w:rsid w:val="00B868D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868D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868D2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868D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868D2"/>
    <w:rPr>
      <w:b/>
      <w:bCs/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B868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868D2"/>
  </w:style>
  <w:style w:type="paragraph" w:styleId="Piedepgina">
    <w:name w:val="footer"/>
    <w:basedOn w:val="Normal"/>
    <w:link w:val="PiedepginaCar"/>
    <w:uiPriority w:val="99"/>
    <w:unhideWhenUsed/>
    <w:rsid w:val="00B868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868D2"/>
  </w:style>
  <w:style w:type="table" w:customStyle="1" w:styleId="a">
    <w:basedOn w:val="Tabla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a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a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a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a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a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a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a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Prrafodelista">
    <w:name w:val="List Paragraph"/>
    <w:basedOn w:val="Normal"/>
    <w:uiPriority w:val="34"/>
    <w:qFormat/>
    <w:rsid w:val="008942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yZ+LlK/oXZUg3Dd3RcKiHYbvyiA==">CgMxLjA4AHIhMVFUc0dRQzlqMzR2TVBTVVUyUWYtLXJJQjBlanRTeTNz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486</Words>
  <Characters>2678</Characters>
  <Application>Microsoft Office Word</Application>
  <DocSecurity>0</DocSecurity>
  <Lines>22</Lines>
  <Paragraphs>6</Paragraphs>
  <ScaleCrop>false</ScaleCrop>
  <Company>Oxfam Intermon</Company>
  <LinksUpToDate>false</LinksUpToDate>
  <CharactersWithSpaces>3158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Natalia Marsicovetere</cp:lastModifiedBy>
  <cp:revision>2</cp:revision>
  <dcterms:created xsi:type="dcterms:W3CDTF">2022-09-21T23:06:00Z</dcterms:created>
  <dcterms:modified xsi:type="dcterms:W3CDTF">2023-09-11T04:43:00Z</dcterms:modified>
</cp:coreProperties>
</file>