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7AD07" w14:textId="1F1FC586" w:rsidR="00446321" w:rsidRPr="004B3104" w:rsidRDefault="00BB3E88" w:rsidP="004D5484">
      <w:pPr>
        <w:bidi/>
        <w:spacing w:line="240" w:lineRule="auto"/>
        <w:jc w:val="center"/>
        <w:rPr>
          <w:rFonts w:ascii="Dubai" w:hAnsi="Dubai" w:cs="Dubai"/>
          <w:b/>
          <w:bCs/>
          <w:color w:val="00B050"/>
          <w:sz w:val="30"/>
          <w:szCs w:val="30"/>
          <w:rtl/>
          <w:lang w:bidi="ar-EG"/>
        </w:rPr>
      </w:pPr>
      <w:r w:rsidRPr="004B3104">
        <w:rPr>
          <w:rFonts w:ascii="Dubai" w:hAnsi="Dubai" w:cs="Dubai"/>
          <w:b/>
          <w:bCs/>
          <w:color w:val="00B050"/>
          <w:sz w:val="30"/>
          <w:szCs w:val="30"/>
          <w:rtl/>
          <w:lang w:bidi="ar-EG"/>
        </w:rPr>
        <w:t xml:space="preserve">تقرير مؤسسة شركاء </w:t>
      </w:r>
      <w:r w:rsidR="004B3104">
        <w:rPr>
          <w:rFonts w:ascii="Dubai" w:hAnsi="Dubai" w:cs="Dubai" w:hint="cs"/>
          <w:b/>
          <w:bCs/>
          <w:color w:val="00B050"/>
          <w:sz w:val="30"/>
          <w:szCs w:val="30"/>
          <w:rtl/>
          <w:lang w:bidi="ar-EG"/>
        </w:rPr>
        <w:t xml:space="preserve">إلى </w:t>
      </w:r>
      <w:r w:rsidRPr="004B3104">
        <w:rPr>
          <w:rFonts w:ascii="Dubai" w:hAnsi="Dubai" w:cs="Dubai"/>
          <w:b/>
          <w:bCs/>
          <w:color w:val="00B050"/>
          <w:sz w:val="30"/>
          <w:szCs w:val="30"/>
          <w:rtl/>
          <w:lang w:bidi="ar-EG"/>
        </w:rPr>
        <w:t>لجنة حقوق الطفل</w:t>
      </w:r>
      <w:r w:rsidR="004B3104">
        <w:rPr>
          <w:rFonts w:ascii="Dubai" w:hAnsi="Dubai" w:cs="Dubai" w:hint="cs"/>
          <w:b/>
          <w:bCs/>
          <w:color w:val="00B050"/>
          <w:sz w:val="30"/>
          <w:szCs w:val="30"/>
          <w:rtl/>
          <w:lang w:bidi="ar-EG"/>
        </w:rPr>
        <w:t xml:space="preserve"> بخصوص مصر</w:t>
      </w:r>
    </w:p>
    <w:p w14:paraId="2ECFF110" w14:textId="4EC56CC5" w:rsidR="00560DC6" w:rsidRPr="004B3104" w:rsidRDefault="00C93B38" w:rsidP="004B3104">
      <w:pPr>
        <w:bidi/>
        <w:spacing w:line="240" w:lineRule="auto"/>
        <w:jc w:val="lowKashida"/>
        <w:rPr>
          <w:rFonts w:ascii="Dubai" w:hAnsi="Dubai" w:cs="Dubai"/>
          <w:sz w:val="26"/>
          <w:szCs w:val="26"/>
          <w:rtl/>
          <w:lang w:bidi="ar-EG"/>
        </w:rPr>
      </w:pPr>
      <w:r w:rsidRPr="004B3104">
        <w:rPr>
          <w:rFonts w:ascii="Dubai" w:hAnsi="Dubai" w:cs="Dubai"/>
          <w:sz w:val="26"/>
          <w:szCs w:val="26"/>
          <w:rtl/>
          <w:lang w:bidi="ar-EG"/>
        </w:rPr>
        <w:t>أعدت مؤسسة شركاء من أجل الشفافية هذا التقرير ليتضمن معلومات اضافية مٌحدثة تلحق بالتقرير المقدم من قبل المؤسسة في يو</w:t>
      </w:r>
      <w:r w:rsidR="00E90CF6" w:rsidRPr="004B3104">
        <w:rPr>
          <w:rFonts w:ascii="Dubai" w:hAnsi="Dubai" w:cs="Dubai"/>
          <w:sz w:val="26"/>
          <w:szCs w:val="26"/>
          <w:rtl/>
          <w:lang w:bidi="ar-EG"/>
        </w:rPr>
        <w:t>ليو 2023 وتركز مؤسسة شركاء بجانب المعلومات الإضافية</w:t>
      </w:r>
      <w:r w:rsidR="003567E1" w:rsidRPr="004B3104">
        <w:rPr>
          <w:rFonts w:ascii="Dubai" w:hAnsi="Dubai" w:cs="Dubai"/>
          <w:sz w:val="26"/>
          <w:szCs w:val="26"/>
          <w:rtl/>
          <w:lang w:bidi="ar-EG"/>
        </w:rPr>
        <w:t xml:space="preserve"> المشار إليها،</w:t>
      </w:r>
      <w:r w:rsidR="00E90CF6" w:rsidRPr="004B3104">
        <w:rPr>
          <w:rFonts w:ascii="Dubai" w:hAnsi="Dubai" w:cs="Dubai"/>
          <w:sz w:val="26"/>
          <w:szCs w:val="26"/>
          <w:rtl/>
          <w:lang w:bidi="ar-EG"/>
        </w:rPr>
        <w:t xml:space="preserve"> </w:t>
      </w:r>
      <w:r w:rsidR="004B3104" w:rsidRPr="004B3104">
        <w:rPr>
          <w:rFonts w:ascii="Dubai" w:hAnsi="Dubai" w:cs="Dubai" w:hint="cs"/>
          <w:sz w:val="26"/>
          <w:szCs w:val="26"/>
          <w:rtl/>
          <w:lang w:bidi="ar-EG"/>
        </w:rPr>
        <w:t>على</w:t>
      </w:r>
      <w:r w:rsidR="00E90CF6" w:rsidRPr="004B3104">
        <w:rPr>
          <w:rFonts w:ascii="Dubai" w:hAnsi="Dubai" w:cs="Dubai"/>
          <w:sz w:val="26"/>
          <w:szCs w:val="26"/>
          <w:rtl/>
          <w:lang w:bidi="ar-EG"/>
        </w:rPr>
        <w:t xml:space="preserve"> تنفيذ جمهورية مصر العربية لأحكام محددة من </w:t>
      </w:r>
      <w:r w:rsidR="004B3104" w:rsidRPr="004B3104">
        <w:rPr>
          <w:rFonts w:ascii="Dubai" w:hAnsi="Dubai" w:cs="Dubai" w:hint="cs"/>
          <w:sz w:val="26"/>
          <w:szCs w:val="26"/>
          <w:rtl/>
          <w:lang w:bidi="ar-EG"/>
        </w:rPr>
        <w:t>اتفاقية</w:t>
      </w:r>
      <w:r w:rsidR="00E90CF6" w:rsidRPr="004B3104">
        <w:rPr>
          <w:rFonts w:ascii="Dubai" w:hAnsi="Dubai" w:cs="Dubai"/>
          <w:sz w:val="26"/>
          <w:szCs w:val="26"/>
          <w:rtl/>
          <w:lang w:bidi="ar-EG"/>
        </w:rPr>
        <w:t xml:space="preserve"> حقوق الطفل والتي صادقت عليها مصر في عام 1990. </w:t>
      </w:r>
      <w:r w:rsidR="00C06C11" w:rsidRPr="004B3104">
        <w:rPr>
          <w:rFonts w:ascii="Dubai" w:hAnsi="Dubai" w:cs="Dubai"/>
          <w:sz w:val="26"/>
          <w:szCs w:val="26"/>
          <w:rtl/>
          <w:lang w:bidi="ar-EG"/>
        </w:rPr>
        <w:t xml:space="preserve">وتحليل التدابير والجهود التي قامت بها مصر لتنفيذ </w:t>
      </w:r>
      <w:r w:rsidR="004B3104" w:rsidRPr="004B3104">
        <w:rPr>
          <w:rFonts w:ascii="Dubai" w:hAnsi="Dubai" w:cs="Dubai" w:hint="cs"/>
          <w:sz w:val="26"/>
          <w:szCs w:val="26"/>
          <w:rtl/>
          <w:lang w:bidi="ar-EG"/>
        </w:rPr>
        <w:t>الاتفاقية</w:t>
      </w:r>
      <w:r w:rsidR="00C06C11" w:rsidRPr="004B3104">
        <w:rPr>
          <w:rFonts w:ascii="Dubai" w:hAnsi="Dubai" w:cs="Dubai"/>
          <w:sz w:val="26"/>
          <w:szCs w:val="26"/>
          <w:rtl/>
          <w:lang w:bidi="ar-EG"/>
        </w:rPr>
        <w:t xml:space="preserve"> بالإضافة </w:t>
      </w:r>
      <w:r w:rsidR="004B3104" w:rsidRPr="004B3104">
        <w:rPr>
          <w:rFonts w:ascii="Dubai" w:hAnsi="Dubai" w:cs="Dubai" w:hint="cs"/>
          <w:sz w:val="26"/>
          <w:szCs w:val="26"/>
          <w:rtl/>
          <w:lang w:bidi="ar-EG"/>
        </w:rPr>
        <w:t>إلى</w:t>
      </w:r>
      <w:r w:rsidR="00C06C11" w:rsidRPr="004B3104">
        <w:rPr>
          <w:rFonts w:ascii="Dubai" w:hAnsi="Dubai" w:cs="Dubai"/>
          <w:sz w:val="26"/>
          <w:szCs w:val="26"/>
          <w:rtl/>
          <w:lang w:bidi="ar-EG"/>
        </w:rPr>
        <w:t xml:space="preserve"> التحديات التي لا تزال تواجه مصر أثناء محاولة التنفيذ.</w:t>
      </w:r>
      <w:r w:rsidR="009C3753" w:rsidRPr="004B3104">
        <w:rPr>
          <w:rFonts w:ascii="Dubai" w:hAnsi="Dubai" w:cs="Dubai"/>
          <w:sz w:val="26"/>
          <w:szCs w:val="26"/>
          <w:rtl/>
          <w:lang w:bidi="ar-EG"/>
        </w:rPr>
        <w:t xml:space="preserve"> وتري مؤسسة شركاء حزمة من التشريعات والقوانين التي تستعد مصر </w:t>
      </w:r>
      <w:r w:rsidR="004B3104" w:rsidRPr="004B3104">
        <w:rPr>
          <w:rFonts w:ascii="Dubai" w:hAnsi="Dubai" w:cs="Dubai" w:hint="cs"/>
          <w:sz w:val="26"/>
          <w:szCs w:val="26"/>
          <w:rtl/>
          <w:lang w:bidi="ar-EG"/>
        </w:rPr>
        <w:t>لاعتمادها</w:t>
      </w:r>
      <w:r w:rsidR="009C3753" w:rsidRPr="004B3104">
        <w:rPr>
          <w:rFonts w:ascii="Dubai" w:hAnsi="Dubai" w:cs="Dubai"/>
          <w:sz w:val="26"/>
          <w:szCs w:val="26"/>
          <w:rtl/>
          <w:lang w:bidi="ar-EG"/>
        </w:rPr>
        <w:t xml:space="preserve"> وتخدم الطفل وتنفيذ بنود </w:t>
      </w:r>
      <w:r w:rsidR="004B3104" w:rsidRPr="004B3104">
        <w:rPr>
          <w:rFonts w:ascii="Dubai" w:hAnsi="Dubai" w:cs="Dubai" w:hint="cs"/>
          <w:sz w:val="26"/>
          <w:szCs w:val="26"/>
          <w:rtl/>
          <w:lang w:bidi="ar-EG"/>
        </w:rPr>
        <w:t>الاتفاقية</w:t>
      </w:r>
      <w:r w:rsidR="009C3753" w:rsidRPr="004B3104">
        <w:rPr>
          <w:rFonts w:ascii="Dubai" w:hAnsi="Dubai" w:cs="Dubai"/>
          <w:sz w:val="26"/>
          <w:szCs w:val="26"/>
          <w:rtl/>
          <w:lang w:bidi="ar-EG"/>
        </w:rPr>
        <w:t xml:space="preserve"> بما في ذلك مشروع قانون الطفل ومشروع قانون العمل الذي يتضمن أحكام تحظر تشغيل الأطفال في الأعمال الخطرة قبل بلوغ السن القانوني بجانب مشروع قانون الأحوال الشخصية. ومع ذلك، لا زال أمام الحكومة المصرية طريقًا طويلاً لتقطعه في سبيل الارتقاء بحقوق الطفل وإعمالها، وما زال يتعين على الحكومة المصرية بذل مزيد من الجهود لمواجهة التحديات والظواهر الأساسية التي تهدد تمتع طيف واسع من الأطفال في مصر بحقوقهم الإنسانية المنصوص عليها في الاتفاقية، ولا سيما ظاهرة عمالة الأطفال وختان الفتيات.</w:t>
      </w:r>
      <w:r w:rsidR="009B65DE" w:rsidRPr="004B3104">
        <w:rPr>
          <w:rFonts w:ascii="Dubai" w:hAnsi="Dubai" w:cs="Dubai"/>
          <w:sz w:val="26"/>
          <w:szCs w:val="26"/>
          <w:rtl/>
          <w:lang w:bidi="ar-EG"/>
        </w:rPr>
        <w:t xml:space="preserve"> </w:t>
      </w:r>
      <w:r w:rsidR="00560DC6" w:rsidRPr="004B3104">
        <w:rPr>
          <w:rFonts w:ascii="Dubai" w:hAnsi="Dubai" w:cs="Dubai"/>
          <w:sz w:val="26"/>
          <w:szCs w:val="26"/>
          <w:rtl/>
          <w:lang w:bidi="ar-EG"/>
        </w:rPr>
        <w:t xml:space="preserve">يركز التقرير بشكل أساسي </w:t>
      </w:r>
      <w:r w:rsidR="004B3104" w:rsidRPr="004B3104">
        <w:rPr>
          <w:rFonts w:ascii="Dubai" w:hAnsi="Dubai" w:cs="Dubai" w:hint="cs"/>
          <w:sz w:val="26"/>
          <w:szCs w:val="26"/>
          <w:rtl/>
          <w:lang w:bidi="ar-EG"/>
        </w:rPr>
        <w:t>على</w:t>
      </w:r>
      <w:r w:rsidR="00560DC6" w:rsidRPr="004B3104">
        <w:rPr>
          <w:rFonts w:ascii="Dubai" w:hAnsi="Dubai" w:cs="Dubai"/>
          <w:sz w:val="26"/>
          <w:szCs w:val="26"/>
          <w:rtl/>
          <w:lang w:bidi="ar-EG"/>
        </w:rPr>
        <w:t xml:space="preserve"> عدم التمييز بين الأطفال والأطفال ذوي </w:t>
      </w:r>
      <w:r w:rsidR="004B3104" w:rsidRPr="004B3104">
        <w:rPr>
          <w:rFonts w:ascii="Dubai" w:hAnsi="Dubai" w:cs="Dubai" w:hint="cs"/>
          <w:sz w:val="26"/>
          <w:szCs w:val="26"/>
          <w:rtl/>
          <w:lang w:bidi="ar-EG"/>
        </w:rPr>
        <w:t>الإعاقة وحماية</w:t>
      </w:r>
      <w:r w:rsidR="009C4551" w:rsidRPr="004B3104">
        <w:rPr>
          <w:rFonts w:ascii="Dubai" w:hAnsi="Dubai" w:cs="Dubai"/>
          <w:sz w:val="26"/>
          <w:szCs w:val="26"/>
          <w:rtl/>
          <w:lang w:bidi="ar-EG"/>
        </w:rPr>
        <w:t xml:space="preserve"> الأطفال من العنف، والمساعدة </w:t>
      </w:r>
      <w:r w:rsidR="004B3104" w:rsidRPr="004B3104">
        <w:rPr>
          <w:rFonts w:ascii="Dubai" w:hAnsi="Dubai" w:cs="Dubai" w:hint="cs"/>
          <w:sz w:val="26"/>
          <w:szCs w:val="26"/>
          <w:rtl/>
          <w:lang w:bidi="ar-EG"/>
        </w:rPr>
        <w:t>الاجتماعية</w:t>
      </w:r>
      <w:r w:rsidR="009C4551" w:rsidRPr="004B3104">
        <w:rPr>
          <w:rFonts w:ascii="Dubai" w:hAnsi="Dubai" w:cs="Dubai"/>
          <w:sz w:val="26"/>
          <w:szCs w:val="26"/>
          <w:rtl/>
          <w:lang w:bidi="ar-EG"/>
        </w:rPr>
        <w:t xml:space="preserve"> </w:t>
      </w:r>
      <w:r w:rsidR="004B3104" w:rsidRPr="004B3104">
        <w:rPr>
          <w:rFonts w:ascii="Dubai" w:hAnsi="Dubai" w:cs="Dubai" w:hint="cs"/>
          <w:sz w:val="26"/>
          <w:szCs w:val="26"/>
          <w:rtl/>
          <w:lang w:bidi="ar-EG"/>
        </w:rPr>
        <w:t>والاقتصادية</w:t>
      </w:r>
      <w:r w:rsidR="009C4551" w:rsidRPr="004B3104">
        <w:rPr>
          <w:rFonts w:ascii="Dubai" w:hAnsi="Dubai" w:cs="Dubai"/>
          <w:sz w:val="26"/>
          <w:szCs w:val="26"/>
          <w:rtl/>
          <w:lang w:bidi="ar-EG"/>
        </w:rPr>
        <w:t xml:space="preserve"> للأطفال، وتعليم الأطفال و</w:t>
      </w:r>
      <w:r w:rsidR="002C4B77" w:rsidRPr="004B3104">
        <w:rPr>
          <w:rFonts w:ascii="Dubai" w:hAnsi="Dubai" w:cs="Dubai"/>
          <w:sz w:val="26"/>
          <w:szCs w:val="26"/>
          <w:rtl/>
          <w:lang w:bidi="ar-EG"/>
        </w:rPr>
        <w:t>الزواج المبكر للأطفال</w:t>
      </w:r>
      <w:r w:rsidR="004B3104">
        <w:rPr>
          <w:rFonts w:ascii="Dubai" w:hAnsi="Dubai" w:cs="Dubai" w:hint="cs"/>
          <w:sz w:val="26"/>
          <w:szCs w:val="26"/>
          <w:rtl/>
          <w:lang w:bidi="ar-EG"/>
        </w:rPr>
        <w:t>.</w:t>
      </w:r>
    </w:p>
    <w:p w14:paraId="4A30629C" w14:textId="68C96123" w:rsidR="006F4890" w:rsidRPr="004D5484" w:rsidRDefault="00104B2A" w:rsidP="004B3104">
      <w:pPr>
        <w:pBdr>
          <w:bottom w:val="single" w:sz="4" w:space="1" w:color="auto"/>
        </w:pBdr>
        <w:bidi/>
        <w:spacing w:line="240" w:lineRule="auto"/>
        <w:jc w:val="lowKashida"/>
        <w:rPr>
          <w:rFonts w:ascii="Dubai" w:hAnsi="Dubai" w:cs="Dubai"/>
          <w:b/>
          <w:bCs/>
          <w:color w:val="00B050"/>
          <w:sz w:val="26"/>
          <w:szCs w:val="26"/>
          <w:rtl/>
          <w:lang w:bidi="ar-EG"/>
        </w:rPr>
      </w:pPr>
      <w:r>
        <w:rPr>
          <w:rFonts w:ascii="Dubai" w:hAnsi="Dubai" w:cs="Dubai" w:hint="cs"/>
          <w:b/>
          <w:bCs/>
          <w:color w:val="00B050"/>
          <w:sz w:val="26"/>
          <w:szCs w:val="26"/>
          <w:rtl/>
          <w:lang w:bidi="ar-EG"/>
        </w:rPr>
        <w:t>أولاً</w:t>
      </w:r>
      <w:r w:rsidR="006F4890" w:rsidRPr="004D5484">
        <w:rPr>
          <w:rFonts w:ascii="Dubai" w:hAnsi="Dubai" w:cs="Dubai"/>
          <w:b/>
          <w:bCs/>
          <w:color w:val="00B050"/>
          <w:sz w:val="26"/>
          <w:szCs w:val="26"/>
          <w:rtl/>
          <w:lang w:bidi="ar-EG"/>
        </w:rPr>
        <w:t>: الحماية من العنف</w:t>
      </w:r>
    </w:p>
    <w:p w14:paraId="2C9EC15C" w14:textId="77777777" w:rsidR="004D5484" w:rsidRDefault="004D5484" w:rsidP="004D5484">
      <w:pPr>
        <w:bidi/>
        <w:spacing w:line="240" w:lineRule="auto"/>
        <w:jc w:val="lowKashida"/>
        <w:rPr>
          <w:rFonts w:ascii="Dubai" w:hAnsi="Dubai" w:cs="Dubai"/>
          <w:sz w:val="26"/>
          <w:szCs w:val="26"/>
          <w:rtl/>
          <w:lang w:bidi="ar-EG"/>
        </w:rPr>
      </w:pPr>
      <w:r w:rsidRPr="004B3104">
        <w:rPr>
          <w:rFonts w:ascii="Dubai" w:hAnsi="Dubai" w:cs="Dubai" w:hint="cs"/>
          <w:sz w:val="26"/>
          <w:szCs w:val="26"/>
          <w:rtl/>
          <w:lang w:bidi="ar-EG"/>
        </w:rPr>
        <w:t>بالاطلاع</w:t>
      </w:r>
      <w:r w:rsidR="006F4890" w:rsidRPr="004B3104">
        <w:rPr>
          <w:rFonts w:ascii="Dubai" w:hAnsi="Dubai" w:cs="Dubai"/>
          <w:sz w:val="26"/>
          <w:szCs w:val="26"/>
          <w:rtl/>
          <w:lang w:bidi="ar-EG"/>
        </w:rPr>
        <w:t xml:space="preserve"> </w:t>
      </w:r>
      <w:r w:rsidRPr="004B3104">
        <w:rPr>
          <w:rFonts w:ascii="Dubai" w:hAnsi="Dubai" w:cs="Dubai" w:hint="cs"/>
          <w:sz w:val="26"/>
          <w:szCs w:val="26"/>
          <w:rtl/>
          <w:lang w:bidi="ar-EG"/>
        </w:rPr>
        <w:t>على</w:t>
      </w:r>
      <w:r w:rsidR="006F4890" w:rsidRPr="004B3104">
        <w:rPr>
          <w:rFonts w:ascii="Dubai" w:hAnsi="Dubai" w:cs="Dubai"/>
          <w:sz w:val="26"/>
          <w:szCs w:val="26"/>
          <w:rtl/>
          <w:lang w:bidi="ar-EG"/>
        </w:rPr>
        <w:t xml:space="preserve"> التقرير </w:t>
      </w:r>
      <w:r w:rsidRPr="004B3104">
        <w:rPr>
          <w:rFonts w:ascii="Dubai" w:hAnsi="Dubai" w:cs="Dubai" w:hint="cs"/>
          <w:sz w:val="26"/>
          <w:szCs w:val="26"/>
          <w:rtl/>
          <w:lang w:bidi="ar-EG"/>
        </w:rPr>
        <w:t>الجامع المقدم</w:t>
      </w:r>
      <w:r w:rsidR="006F4890" w:rsidRPr="004B3104">
        <w:rPr>
          <w:rFonts w:ascii="Dubai" w:hAnsi="Dubai" w:cs="Dubai"/>
          <w:sz w:val="26"/>
          <w:szCs w:val="26"/>
          <w:rtl/>
          <w:lang w:bidi="ar-EG"/>
        </w:rPr>
        <w:t xml:space="preserve"> من الحكومة المصرية </w:t>
      </w:r>
      <w:r>
        <w:rPr>
          <w:rFonts w:ascii="Dubai" w:hAnsi="Dubai" w:cs="Dubai" w:hint="cs"/>
          <w:sz w:val="26"/>
          <w:szCs w:val="26"/>
          <w:rtl/>
          <w:lang w:bidi="ar-EG"/>
        </w:rPr>
        <w:t xml:space="preserve">إلى </w:t>
      </w:r>
      <w:r w:rsidR="006F4890" w:rsidRPr="004B3104">
        <w:rPr>
          <w:rFonts w:ascii="Dubai" w:hAnsi="Dubai" w:cs="Dubai"/>
          <w:sz w:val="26"/>
          <w:szCs w:val="26"/>
          <w:rtl/>
          <w:lang w:bidi="ar-EG"/>
        </w:rPr>
        <w:t>لجنة حقوق الطفل نجد أن مصر استعرضت التدابير التشريعية والدستورية التي تم اتخاذها من أجل تعزيز حماية الاطفال من العنف بكافة اشكاله والقضاء على كافة الممارسات الضارة التي يتعرض لها الاطفال. كما بذلت مصر جهودا كبيرة لاعتماد القوانين والتدابير السياسية التي من شأنها أن تضمن للطفل حماية أفضل من العنف بكافة أشكاله، وهو ما ساهم في تراجع معدلات العنف ضد الأطفال بشكل ملحوظ، كما وسعت الحكومة المصرية نطاق برامج الحماية الاجتماعية وشبكات الأمان لزيادة تغطية الفئات الأكثر ضعفا وعلى رأسهم الأطفال فضلا عن تشكيل لجان متعددة لحماية الطفل على مستوى المحافظات وعلى مستوى الأحياء (لجان حماية الطفل) والتي تخضع لوزارة التنمية المحلية</w:t>
      </w:r>
      <w:r w:rsidR="006F4890" w:rsidRPr="004B3104">
        <w:rPr>
          <w:rStyle w:val="FootnoteReference"/>
          <w:rFonts w:ascii="Dubai" w:hAnsi="Dubai" w:cs="Dubai"/>
          <w:sz w:val="26"/>
          <w:szCs w:val="26"/>
          <w:rtl/>
          <w:lang w:bidi="ar-EG"/>
        </w:rPr>
        <w:footnoteReference w:id="1"/>
      </w:r>
      <w:r w:rsidR="006F4890" w:rsidRPr="004B3104">
        <w:rPr>
          <w:rFonts w:ascii="Dubai" w:hAnsi="Dubai" w:cs="Dubai"/>
          <w:sz w:val="26"/>
          <w:szCs w:val="26"/>
          <w:rtl/>
          <w:lang w:bidi="ar-EG"/>
        </w:rPr>
        <w:t>.</w:t>
      </w:r>
      <w:r w:rsidR="006F4890" w:rsidRPr="004B3104">
        <w:rPr>
          <w:rStyle w:val="EndnoteReference"/>
          <w:rFonts w:ascii="Dubai" w:hAnsi="Dubai" w:cs="Dubai"/>
          <w:sz w:val="26"/>
          <w:szCs w:val="26"/>
          <w:rtl/>
          <w:lang w:bidi="ar-EG"/>
        </w:rPr>
        <w:t xml:space="preserve"> </w:t>
      </w:r>
    </w:p>
    <w:p w14:paraId="70A97254" w14:textId="6A0528B6" w:rsidR="006F4890" w:rsidRPr="004B3104" w:rsidRDefault="006F4890" w:rsidP="004D5484">
      <w:pPr>
        <w:bidi/>
        <w:spacing w:line="240" w:lineRule="auto"/>
        <w:jc w:val="lowKashida"/>
        <w:rPr>
          <w:rFonts w:ascii="Dubai" w:hAnsi="Dubai" w:cs="Dubai"/>
          <w:sz w:val="26"/>
          <w:szCs w:val="26"/>
          <w:rtl/>
          <w:lang w:bidi="ar-EG"/>
        </w:rPr>
      </w:pPr>
      <w:r w:rsidRPr="004B3104">
        <w:rPr>
          <w:rFonts w:ascii="Dubai" w:hAnsi="Dubai" w:cs="Dubai"/>
          <w:sz w:val="26"/>
          <w:szCs w:val="26"/>
          <w:rtl/>
          <w:lang w:bidi="ar-EG"/>
        </w:rPr>
        <w:t xml:space="preserve">في سياق متصل اتخذت الحكومة المصرية إجراءات لتنفيذ التشريعات والخطط الرامية لحظر تشوية الاعضاء التناسلية للفتيات كشكل من أشكال العنف حيث لم يكتفي المشرع المصري بتجريم هذه الممارسة في عام 2008، أو موافقة البرلمان على عقوبات أكثر صرامة في عام 2016. حيث تنص </w:t>
      </w:r>
      <w:r w:rsidRPr="004B3104">
        <w:rPr>
          <w:rFonts w:ascii="Dubai" w:hAnsi="Dubai" w:cs="Dubai"/>
          <w:sz w:val="26"/>
          <w:szCs w:val="26"/>
          <w:rtl/>
          <w:lang w:bidi="ar-EG"/>
        </w:rPr>
        <w:lastRenderedPageBreak/>
        <w:t>تعديلات قانون العقوبات لعام 2016 على أحكام بالسجن من خمس إلى سبع سنوات لأولئك الذين يمارسون تشويه الأعضاء التناسلية الأنثوية، وما يصل إلى 15 عاما إذا أدت القضية إلى إعاقة دائمة أو وفاة. بموجب التعديلات وسيواجه أي شخص يرافق الفتيات للخضوع لتشويه الأعضاء التناسلية الأنثوية السجن لمدة تتراوح بين سنة وثلاث سنوات</w:t>
      </w:r>
      <w:r w:rsidRPr="004B3104">
        <w:rPr>
          <w:rStyle w:val="FootnoteReference"/>
          <w:rFonts w:ascii="Dubai" w:hAnsi="Dubai" w:cs="Dubai"/>
          <w:sz w:val="26"/>
          <w:szCs w:val="26"/>
          <w:rtl/>
          <w:lang w:bidi="ar-EG"/>
        </w:rPr>
        <w:footnoteReference w:id="2"/>
      </w:r>
      <w:r w:rsidRPr="004B3104">
        <w:rPr>
          <w:rFonts w:ascii="Dubai" w:hAnsi="Dubai" w:cs="Dubai"/>
          <w:sz w:val="26"/>
          <w:szCs w:val="26"/>
          <w:rtl/>
          <w:lang w:bidi="ar-EG"/>
        </w:rPr>
        <w:t>. وفي عام 2021 وافق البرلمان المصري على تعديلات تزيد الحد الأقصى والأدنى لعقوبات السجن المفروضة على جرائم ختان الإناث. كما نصت التعديلات على أن المهنيين الطبيين (أي الأطباء والممرضات) الذين يقومون بتشويه الأعضاء التناسلية يمكن أن يواجهوا عقوبة السجن لمدة تتراوح بين 10 و15 سنة</w:t>
      </w:r>
      <w:r w:rsidRPr="004B3104">
        <w:rPr>
          <w:rStyle w:val="FootnoteReference"/>
          <w:rFonts w:ascii="Dubai" w:hAnsi="Dubai" w:cs="Dubai"/>
          <w:sz w:val="26"/>
          <w:szCs w:val="26"/>
          <w:rtl/>
          <w:lang w:bidi="ar-EG"/>
        </w:rPr>
        <w:footnoteReference w:id="3"/>
      </w:r>
      <w:r w:rsidRPr="004B3104">
        <w:rPr>
          <w:rFonts w:ascii="Dubai" w:hAnsi="Dubai" w:cs="Dubai"/>
          <w:sz w:val="26"/>
          <w:szCs w:val="26"/>
          <w:rtl/>
          <w:lang w:bidi="ar-EG"/>
        </w:rPr>
        <w:t>.</w:t>
      </w:r>
    </w:p>
    <w:p w14:paraId="7031B82C" w14:textId="6F6396AC" w:rsidR="006F4890" w:rsidRPr="004B3104" w:rsidRDefault="006F4890" w:rsidP="004B3104">
      <w:pPr>
        <w:bidi/>
        <w:spacing w:line="240" w:lineRule="auto"/>
        <w:jc w:val="lowKashida"/>
        <w:rPr>
          <w:rFonts w:ascii="Dubai" w:hAnsi="Dubai" w:cs="Dubai"/>
          <w:sz w:val="26"/>
          <w:szCs w:val="26"/>
          <w:rtl/>
          <w:lang w:bidi="ar-EG"/>
        </w:rPr>
      </w:pPr>
      <w:r w:rsidRPr="004B3104">
        <w:rPr>
          <w:rFonts w:ascii="Dubai" w:hAnsi="Dubai" w:cs="Dubai"/>
          <w:sz w:val="26"/>
          <w:szCs w:val="26"/>
          <w:rtl/>
          <w:lang w:bidi="ar-EG"/>
        </w:rPr>
        <w:t xml:space="preserve">إلا انه على الرغم من ذلك وثقت تقارير حكومية وغير حكومية وجود مؤشرات للعنف ضد الاطفال لا يزال يعاني منها المجتمع حيث كانت أهم مؤشرات العنف ضد الأطفال طبقا للمسح الصحي </w:t>
      </w:r>
      <w:r w:rsidR="004D5484" w:rsidRPr="004B3104">
        <w:rPr>
          <w:rFonts w:ascii="Dubai" w:hAnsi="Dubai" w:cs="Dubai" w:hint="cs"/>
          <w:sz w:val="26"/>
          <w:szCs w:val="26"/>
          <w:rtl/>
          <w:lang w:bidi="ar-EG"/>
        </w:rPr>
        <w:t>الذي</w:t>
      </w:r>
      <w:r w:rsidRPr="004B3104">
        <w:rPr>
          <w:rFonts w:ascii="Dubai" w:hAnsi="Dubai" w:cs="Dubai"/>
          <w:sz w:val="26"/>
          <w:szCs w:val="26"/>
          <w:rtl/>
          <w:lang w:bidi="ar-EG"/>
        </w:rPr>
        <w:t xml:space="preserve"> أجراه الجهاز المركزي للتعبئة العامة والإحصاء 2021 ونُشرت نتائجه في ديسمبر عام 2022 هي تعرض الأطفال الإناث للعنف أكثر من الذكور، وترتفع نسبة تعرض الإناث للعنف في الريف إلى 14% مقابل 8% بين الذكور. كما يتعرض نحو 29% من الأطفال الإناث اللاتي لم يتجاوزن المرحلة الابتدائية للعنف، مقابل 13 % للذكور في نفس المرحلة العمرية. فضلا عن تعرض الفتيات بشكل خاص للعنف الجسدي المتمثل في </w:t>
      </w:r>
      <w:r w:rsidR="004D5484" w:rsidRPr="004B3104">
        <w:rPr>
          <w:rFonts w:ascii="Dubai" w:hAnsi="Dubai" w:cs="Dubai" w:hint="cs"/>
          <w:sz w:val="26"/>
          <w:szCs w:val="26"/>
          <w:rtl/>
          <w:lang w:bidi="ar-EG"/>
        </w:rPr>
        <w:t>تشويه</w:t>
      </w:r>
      <w:r w:rsidRPr="004B3104">
        <w:rPr>
          <w:rFonts w:ascii="Dubai" w:hAnsi="Dubai" w:cs="Dubai"/>
          <w:sz w:val="26"/>
          <w:szCs w:val="26"/>
          <w:rtl/>
          <w:lang w:bidi="ar-EG"/>
        </w:rPr>
        <w:t xml:space="preserve"> الاعضاء التناسلية حيث بلغت نسبة الختان بين البنات في عمر </w:t>
      </w:r>
      <w:r w:rsidR="004D5484" w:rsidRPr="004B3104">
        <w:rPr>
          <w:rFonts w:ascii="Dubai" w:hAnsi="Dubai" w:cs="Dubai" w:hint="cs"/>
          <w:sz w:val="26"/>
          <w:szCs w:val="26"/>
          <w:rtl/>
          <w:lang w:bidi="ar-EG"/>
        </w:rPr>
        <w:t>(0</w:t>
      </w:r>
      <w:r w:rsidRPr="004B3104">
        <w:rPr>
          <w:rFonts w:ascii="Dubai" w:hAnsi="Dubai" w:cs="Dubai"/>
          <w:sz w:val="26"/>
          <w:szCs w:val="26"/>
          <w:rtl/>
          <w:lang w:bidi="ar-EG"/>
        </w:rPr>
        <w:t xml:space="preserve">-17 </w:t>
      </w:r>
      <w:r w:rsidR="004D5484" w:rsidRPr="004B3104">
        <w:rPr>
          <w:rFonts w:ascii="Dubai" w:hAnsi="Dubai" w:cs="Dubai" w:hint="cs"/>
          <w:sz w:val="26"/>
          <w:szCs w:val="26"/>
          <w:rtl/>
          <w:lang w:bidi="ar-EG"/>
        </w:rPr>
        <w:t>عاما)</w:t>
      </w:r>
      <w:r w:rsidRPr="004B3104">
        <w:rPr>
          <w:rFonts w:ascii="Dubai" w:hAnsi="Dubai" w:cs="Dubai"/>
          <w:sz w:val="26"/>
          <w:szCs w:val="26"/>
          <w:rtl/>
          <w:lang w:bidi="ar-EG"/>
        </w:rPr>
        <w:t xml:space="preserve"> نحو 12% عام 2021، مقابل 18% عام 2014 كما ترتفع نسبة الختان بين البنات في المرحلة العمرية </w:t>
      </w:r>
      <w:r w:rsidR="004D5484" w:rsidRPr="004B3104">
        <w:rPr>
          <w:rFonts w:ascii="Dubai" w:hAnsi="Dubai" w:cs="Dubai" w:hint="cs"/>
          <w:sz w:val="26"/>
          <w:szCs w:val="26"/>
          <w:rtl/>
          <w:lang w:bidi="ar-EG"/>
        </w:rPr>
        <w:t>(0</w:t>
      </w:r>
      <w:r w:rsidRPr="004B3104">
        <w:rPr>
          <w:rFonts w:ascii="Dubai" w:hAnsi="Dubai" w:cs="Dubai"/>
          <w:sz w:val="26"/>
          <w:szCs w:val="26"/>
          <w:rtl/>
          <w:lang w:bidi="ar-EG"/>
        </w:rPr>
        <w:t>-17 عاما) في الريف وتصل إلى 14% عام 2021، مقابل 8% في الحضر</w:t>
      </w:r>
      <w:r w:rsidRPr="004B3104">
        <w:rPr>
          <w:rStyle w:val="FootnoteReference"/>
          <w:rFonts w:ascii="Dubai" w:hAnsi="Dubai" w:cs="Dubai"/>
          <w:sz w:val="26"/>
          <w:szCs w:val="26"/>
          <w:rtl/>
          <w:lang w:bidi="ar-EG"/>
        </w:rPr>
        <w:footnoteReference w:id="4"/>
      </w:r>
      <w:r w:rsidRPr="004B3104">
        <w:rPr>
          <w:rFonts w:ascii="Dubai" w:hAnsi="Dubai" w:cs="Dubai"/>
          <w:sz w:val="26"/>
          <w:szCs w:val="26"/>
          <w:rtl/>
          <w:lang w:bidi="ar-EG"/>
        </w:rPr>
        <w:t xml:space="preserve">. وفقا لمسح صحة الأسرة </w:t>
      </w:r>
      <w:r w:rsidR="004D5484" w:rsidRPr="004B3104">
        <w:rPr>
          <w:rFonts w:ascii="Dubai" w:hAnsi="Dubai" w:cs="Dubai" w:hint="cs"/>
          <w:sz w:val="26"/>
          <w:szCs w:val="26"/>
          <w:rtl/>
          <w:lang w:bidi="ar-EG"/>
        </w:rPr>
        <w:t>المصرية لعام</w:t>
      </w:r>
      <w:r w:rsidRPr="004B3104">
        <w:rPr>
          <w:rFonts w:ascii="Dubai" w:hAnsi="Dubai" w:cs="Dubai"/>
          <w:sz w:val="26"/>
          <w:szCs w:val="26"/>
          <w:rtl/>
          <w:lang w:bidi="ar-EG"/>
        </w:rPr>
        <w:t xml:space="preserve"> 2021 فإن 86% من النساء المصريات المتزوجات اللاتي تتراوح أعمارهن بين 15 و49 عامًا تعرضن لتشويه الأعضاء التناسلية الأنثوية، 74% منهن على يد الأطباء. وعلى الرغم من حدوث تغيير إيجابي في مواقف النساء بشأن الختان، حيث انخفضت نسبة الأمهات اللاتي يعتزمن ختان بناتهن مستقبلا إلى 13% فقط طبقا لمسح الاسرة المصرية 2021، مقابل نحو 35% (المسح الديمغرافي والصحي 2014).</w:t>
      </w:r>
      <w:r w:rsidRPr="004B3104">
        <w:rPr>
          <w:rStyle w:val="EndnoteReference"/>
          <w:rFonts w:ascii="Dubai" w:hAnsi="Dubai" w:cs="Dubai"/>
          <w:sz w:val="26"/>
          <w:szCs w:val="26"/>
          <w:rtl/>
          <w:lang w:bidi="ar-EG"/>
        </w:rPr>
        <w:t xml:space="preserve"> </w:t>
      </w:r>
      <w:r w:rsidRPr="004B3104">
        <w:rPr>
          <w:rFonts w:ascii="Dubai" w:hAnsi="Dubai" w:cs="Dubai"/>
          <w:sz w:val="26"/>
          <w:szCs w:val="26"/>
          <w:rtl/>
          <w:lang w:bidi="ar-EG"/>
        </w:rPr>
        <w:t xml:space="preserve">إلا أنه لا يزال هناك دعم واسع النطاق </w:t>
      </w:r>
      <w:r w:rsidR="004D5484">
        <w:rPr>
          <w:rFonts w:ascii="Dubai" w:hAnsi="Dubai" w:cs="Dubai" w:hint="cs"/>
          <w:sz w:val="26"/>
          <w:szCs w:val="26"/>
          <w:rtl/>
          <w:lang w:bidi="ar-EG"/>
        </w:rPr>
        <w:t>لمكافحة</w:t>
      </w:r>
      <w:r w:rsidRPr="004B3104">
        <w:rPr>
          <w:rFonts w:ascii="Dubai" w:hAnsi="Dubai" w:cs="Dubai"/>
          <w:sz w:val="26"/>
          <w:szCs w:val="26"/>
          <w:rtl/>
          <w:lang w:bidi="ar-EG"/>
        </w:rPr>
        <w:t xml:space="preserve"> ممارسة ختان الإناث في مصر</w:t>
      </w:r>
      <w:r w:rsidRPr="004B3104">
        <w:rPr>
          <w:rStyle w:val="FootnoteReference"/>
          <w:rFonts w:ascii="Dubai" w:hAnsi="Dubai" w:cs="Dubai"/>
          <w:sz w:val="26"/>
          <w:szCs w:val="26"/>
          <w:rtl/>
          <w:lang w:bidi="ar-EG"/>
        </w:rPr>
        <w:footnoteReference w:id="5"/>
      </w:r>
      <w:r w:rsidRPr="004B3104">
        <w:rPr>
          <w:rFonts w:ascii="Dubai" w:hAnsi="Dubai" w:cs="Dubai"/>
          <w:sz w:val="26"/>
          <w:szCs w:val="26"/>
          <w:rtl/>
          <w:lang w:bidi="ar-EG"/>
        </w:rPr>
        <w:t>.</w:t>
      </w:r>
    </w:p>
    <w:p w14:paraId="6F2B5AFA" w14:textId="1714DDE5" w:rsidR="00E90CF6" w:rsidRPr="004D5484" w:rsidRDefault="00104B2A" w:rsidP="004B3104">
      <w:pPr>
        <w:pBdr>
          <w:bottom w:val="single" w:sz="4" w:space="1" w:color="auto"/>
        </w:pBdr>
        <w:bidi/>
        <w:spacing w:line="240" w:lineRule="auto"/>
        <w:jc w:val="lowKashida"/>
        <w:rPr>
          <w:rFonts w:ascii="Dubai" w:hAnsi="Dubai" w:cs="Dubai"/>
          <w:b/>
          <w:bCs/>
          <w:color w:val="00B050"/>
          <w:sz w:val="26"/>
          <w:szCs w:val="26"/>
          <w:rtl/>
          <w:lang w:bidi="ar-EG"/>
        </w:rPr>
      </w:pPr>
      <w:r>
        <w:rPr>
          <w:rFonts w:ascii="Dubai" w:hAnsi="Dubai" w:cs="Dubai" w:hint="cs"/>
          <w:b/>
          <w:bCs/>
          <w:color w:val="00B050"/>
          <w:sz w:val="26"/>
          <w:szCs w:val="26"/>
          <w:rtl/>
          <w:lang w:bidi="ar-EG"/>
        </w:rPr>
        <w:t>ثانياً</w:t>
      </w:r>
      <w:r w:rsidR="008A3A58" w:rsidRPr="004D5484">
        <w:rPr>
          <w:rFonts w:ascii="Dubai" w:hAnsi="Dubai" w:cs="Dubai"/>
          <w:b/>
          <w:bCs/>
          <w:color w:val="00B050"/>
          <w:sz w:val="26"/>
          <w:szCs w:val="26"/>
          <w:rtl/>
          <w:lang w:bidi="ar-EG"/>
        </w:rPr>
        <w:t xml:space="preserve">: </w:t>
      </w:r>
      <w:r w:rsidR="00E90CF6" w:rsidRPr="004D5484">
        <w:rPr>
          <w:rFonts w:ascii="Dubai" w:hAnsi="Dubai" w:cs="Dubai"/>
          <w:b/>
          <w:bCs/>
          <w:color w:val="00B050"/>
          <w:sz w:val="26"/>
          <w:szCs w:val="26"/>
          <w:rtl/>
          <w:lang w:bidi="ar-EG"/>
        </w:rPr>
        <w:t xml:space="preserve">الأطفال من ذوي الإعاقة </w:t>
      </w:r>
    </w:p>
    <w:p w14:paraId="65447ABB" w14:textId="2D3CFCE8" w:rsidR="00853831" w:rsidRPr="004B3104" w:rsidRDefault="001E52F3" w:rsidP="004B3104">
      <w:pPr>
        <w:bidi/>
        <w:spacing w:line="240" w:lineRule="auto"/>
        <w:jc w:val="lowKashida"/>
        <w:rPr>
          <w:rFonts w:ascii="Dubai" w:hAnsi="Dubai" w:cs="Dubai"/>
          <w:sz w:val="26"/>
          <w:szCs w:val="26"/>
          <w:rtl/>
          <w:lang w:bidi="ar-EG"/>
        </w:rPr>
      </w:pPr>
      <w:r w:rsidRPr="004B3104">
        <w:rPr>
          <w:rFonts w:ascii="Dubai" w:hAnsi="Dubai" w:cs="Dubai"/>
          <w:sz w:val="26"/>
          <w:szCs w:val="26"/>
          <w:rtl/>
          <w:lang w:bidi="ar-EG"/>
        </w:rPr>
        <w:lastRenderedPageBreak/>
        <w:t xml:space="preserve">الزم الدستور المصري </w:t>
      </w:r>
      <w:r w:rsidR="001772FC" w:rsidRPr="004B3104">
        <w:rPr>
          <w:rFonts w:ascii="Dubai" w:hAnsi="Dubai" w:cs="Dubai"/>
          <w:sz w:val="26"/>
          <w:szCs w:val="26"/>
          <w:rtl/>
          <w:lang w:bidi="ar-EG"/>
        </w:rPr>
        <w:t>في عام 2014 المعدل</w:t>
      </w:r>
      <w:r w:rsidRPr="004B3104">
        <w:rPr>
          <w:rFonts w:ascii="Dubai" w:hAnsi="Dubai" w:cs="Dubai"/>
          <w:sz w:val="26"/>
          <w:szCs w:val="26"/>
          <w:rtl/>
          <w:lang w:bidi="ar-EG"/>
        </w:rPr>
        <w:t xml:space="preserve"> لعام 2019 الدولة </w:t>
      </w:r>
      <w:r w:rsidR="001772FC" w:rsidRPr="004B3104">
        <w:rPr>
          <w:rFonts w:ascii="Dubai" w:hAnsi="Dubai" w:cs="Dubai"/>
          <w:sz w:val="26"/>
          <w:szCs w:val="26"/>
          <w:rtl/>
          <w:lang w:bidi="ar-EG"/>
        </w:rPr>
        <w:t xml:space="preserve">في المادة 80 من الدستور </w:t>
      </w:r>
      <w:r w:rsidRPr="004B3104">
        <w:rPr>
          <w:rFonts w:ascii="Dubai" w:hAnsi="Dubai" w:cs="Dubai"/>
          <w:sz w:val="26"/>
          <w:szCs w:val="26"/>
          <w:rtl/>
          <w:lang w:bidi="ar-EG"/>
        </w:rPr>
        <w:t xml:space="preserve">بحماية وتعزيز حقوق الأطفال </w:t>
      </w:r>
      <w:r w:rsidR="004D5484" w:rsidRPr="004B3104">
        <w:rPr>
          <w:rFonts w:ascii="Dubai" w:hAnsi="Dubai" w:cs="Dubai" w:hint="cs"/>
          <w:sz w:val="26"/>
          <w:szCs w:val="26"/>
          <w:rtl/>
          <w:lang w:bidi="ar-EG"/>
        </w:rPr>
        <w:t>ذوي</w:t>
      </w:r>
      <w:r w:rsidRPr="004B3104">
        <w:rPr>
          <w:rFonts w:ascii="Dubai" w:hAnsi="Dubai" w:cs="Dubai"/>
          <w:sz w:val="26"/>
          <w:szCs w:val="26"/>
          <w:rtl/>
          <w:lang w:bidi="ar-EG"/>
        </w:rPr>
        <w:t xml:space="preserve"> الإعاقة وتأهيلهم واندماجهم في </w:t>
      </w:r>
      <w:r w:rsidR="004D5484" w:rsidRPr="004B3104">
        <w:rPr>
          <w:rFonts w:ascii="Dubai" w:hAnsi="Dubai" w:cs="Dubai" w:hint="cs"/>
          <w:sz w:val="26"/>
          <w:szCs w:val="26"/>
          <w:rtl/>
          <w:lang w:bidi="ar-EG"/>
        </w:rPr>
        <w:t>المجتمع،</w:t>
      </w:r>
      <w:r w:rsidRPr="004B3104">
        <w:rPr>
          <w:rFonts w:ascii="Dubai" w:hAnsi="Dubai" w:cs="Dubai"/>
          <w:sz w:val="26"/>
          <w:szCs w:val="26"/>
          <w:rtl/>
          <w:lang w:bidi="ar-EG"/>
        </w:rPr>
        <w:t xml:space="preserve"> وتهيئة المرافق العامة والبيئة المحيطة بهم، وتحقيق المصلحة الفُضلى للطفل في كافة الإجراءات التي تتخذ حياله</w:t>
      </w:r>
      <w:r w:rsidR="00AD2B1E" w:rsidRPr="004B3104">
        <w:rPr>
          <w:rFonts w:ascii="Dubai" w:hAnsi="Dubai" w:cs="Dubai"/>
          <w:sz w:val="26"/>
          <w:szCs w:val="26"/>
          <w:rtl/>
          <w:lang w:bidi="ar-EG"/>
        </w:rPr>
        <w:t xml:space="preserve">. كما </w:t>
      </w:r>
      <w:r w:rsidR="00631C4D" w:rsidRPr="004B3104">
        <w:rPr>
          <w:rFonts w:ascii="Dubai" w:hAnsi="Dubai" w:cs="Dubai"/>
          <w:sz w:val="26"/>
          <w:szCs w:val="26"/>
          <w:rtl/>
          <w:lang w:bidi="ar-EG"/>
        </w:rPr>
        <w:t>خصص</w:t>
      </w:r>
      <w:r w:rsidR="00AD2B1E" w:rsidRPr="004B3104">
        <w:rPr>
          <w:rFonts w:ascii="Dubai" w:hAnsi="Dubai" w:cs="Dubai"/>
          <w:sz w:val="26"/>
          <w:szCs w:val="26"/>
          <w:rtl/>
          <w:lang w:bidi="ar-EG"/>
        </w:rPr>
        <w:t xml:space="preserve"> قانون الطفل المصري في الباب السادس منه المواد من 75 </w:t>
      </w:r>
      <w:r w:rsidR="003A5405" w:rsidRPr="004B3104">
        <w:rPr>
          <w:rFonts w:ascii="Dubai" w:hAnsi="Dubai" w:cs="Dubai" w:hint="cs"/>
          <w:sz w:val="26"/>
          <w:szCs w:val="26"/>
          <w:rtl/>
          <w:lang w:bidi="ar-EG"/>
        </w:rPr>
        <w:t>إلى</w:t>
      </w:r>
      <w:r w:rsidR="00AD2B1E" w:rsidRPr="004B3104">
        <w:rPr>
          <w:rFonts w:ascii="Dubai" w:hAnsi="Dubai" w:cs="Dubai"/>
          <w:sz w:val="26"/>
          <w:szCs w:val="26"/>
          <w:rtl/>
          <w:lang w:bidi="ar-EG"/>
        </w:rPr>
        <w:t xml:space="preserve"> 86 لتنص </w:t>
      </w:r>
      <w:r w:rsidR="003A5405" w:rsidRPr="004B3104">
        <w:rPr>
          <w:rFonts w:ascii="Dubai" w:hAnsi="Dubai" w:cs="Dubai" w:hint="cs"/>
          <w:sz w:val="26"/>
          <w:szCs w:val="26"/>
          <w:rtl/>
          <w:lang w:bidi="ar-EG"/>
        </w:rPr>
        <w:t>على</w:t>
      </w:r>
      <w:r w:rsidR="00AD2B1E" w:rsidRPr="004B3104">
        <w:rPr>
          <w:rFonts w:ascii="Dubai" w:hAnsi="Dubai" w:cs="Dubai"/>
          <w:sz w:val="26"/>
          <w:szCs w:val="26"/>
          <w:rtl/>
          <w:lang w:bidi="ar-EG"/>
        </w:rPr>
        <w:t xml:space="preserve"> كفالة رعاية الأطفال ذوي الإعاقة بجانب العمل </w:t>
      </w:r>
      <w:r w:rsidR="003A5405" w:rsidRPr="004B3104">
        <w:rPr>
          <w:rFonts w:ascii="Dubai" w:hAnsi="Dubai" w:cs="Dubai" w:hint="cs"/>
          <w:sz w:val="26"/>
          <w:szCs w:val="26"/>
          <w:rtl/>
          <w:lang w:bidi="ar-EG"/>
        </w:rPr>
        <w:t>على</w:t>
      </w:r>
      <w:r w:rsidR="00AD2B1E" w:rsidRPr="004B3104">
        <w:rPr>
          <w:rFonts w:ascii="Dubai" w:hAnsi="Dubai" w:cs="Dubai"/>
          <w:sz w:val="26"/>
          <w:szCs w:val="26"/>
          <w:rtl/>
          <w:lang w:bidi="ar-EG"/>
        </w:rPr>
        <w:t xml:space="preserve"> تأهيلهم وبالمثل خصص البا</w:t>
      </w:r>
      <w:r w:rsidR="003A5405">
        <w:rPr>
          <w:rFonts w:ascii="Dubai" w:hAnsi="Dubai" w:cs="Dubai" w:hint="cs"/>
          <w:sz w:val="26"/>
          <w:szCs w:val="26"/>
          <w:rtl/>
          <w:lang w:bidi="ar-EG"/>
        </w:rPr>
        <w:t>ب السا</w:t>
      </w:r>
      <w:r w:rsidR="00AD2B1E" w:rsidRPr="004B3104">
        <w:rPr>
          <w:rFonts w:ascii="Dubai" w:hAnsi="Dubai" w:cs="Dubai"/>
          <w:sz w:val="26"/>
          <w:szCs w:val="26"/>
          <w:rtl/>
          <w:lang w:bidi="ar-EG"/>
        </w:rPr>
        <w:t>دس في اللائحة التنفيذية لقانون الطفل</w:t>
      </w:r>
      <w:r w:rsidR="002C4B77" w:rsidRPr="004B3104">
        <w:rPr>
          <w:rFonts w:ascii="Dubai" w:hAnsi="Dubai" w:cs="Dubai"/>
          <w:sz w:val="26"/>
          <w:szCs w:val="26"/>
          <w:rtl/>
          <w:lang w:bidi="ar-EG"/>
        </w:rPr>
        <w:t xml:space="preserve"> </w:t>
      </w:r>
      <w:r w:rsidR="00AD2B1E" w:rsidRPr="004B3104">
        <w:rPr>
          <w:rFonts w:ascii="Dubai" w:hAnsi="Dubai" w:cs="Dubai"/>
          <w:sz w:val="26"/>
          <w:szCs w:val="26"/>
          <w:rtl/>
          <w:lang w:bidi="ar-EG"/>
        </w:rPr>
        <w:t xml:space="preserve">لنفس </w:t>
      </w:r>
      <w:r w:rsidR="003A5405" w:rsidRPr="004B3104">
        <w:rPr>
          <w:rFonts w:ascii="Dubai" w:hAnsi="Dubai" w:cs="Dubai" w:hint="cs"/>
          <w:sz w:val="26"/>
          <w:szCs w:val="26"/>
          <w:rtl/>
          <w:lang w:bidi="ar-EG"/>
        </w:rPr>
        <w:t>الغرض.</w:t>
      </w:r>
      <w:r w:rsidR="00DB688F" w:rsidRPr="004B3104">
        <w:rPr>
          <w:rFonts w:ascii="Dubai" w:hAnsi="Dubai" w:cs="Dubai"/>
          <w:sz w:val="26"/>
          <w:szCs w:val="26"/>
          <w:rtl/>
          <w:lang w:bidi="ar-EG"/>
        </w:rPr>
        <w:t xml:space="preserve"> في سياق متصل </w:t>
      </w:r>
      <w:r w:rsidR="00EE59B7" w:rsidRPr="004B3104">
        <w:rPr>
          <w:rFonts w:ascii="Dubai" w:hAnsi="Dubai" w:cs="Dubai"/>
          <w:sz w:val="26"/>
          <w:szCs w:val="26"/>
          <w:rtl/>
          <w:lang w:bidi="ar-EG"/>
        </w:rPr>
        <w:t xml:space="preserve">تقدر مؤسسة شركاء </w:t>
      </w:r>
      <w:r w:rsidR="00817B36" w:rsidRPr="004B3104">
        <w:rPr>
          <w:rFonts w:ascii="Dubai" w:hAnsi="Dubai" w:cs="Dubai"/>
          <w:sz w:val="26"/>
          <w:szCs w:val="26"/>
          <w:rtl/>
          <w:lang w:bidi="ar-EG"/>
        </w:rPr>
        <w:t xml:space="preserve">تخصيص رئيس الجمهورية في فبراير 2024 </w:t>
      </w:r>
      <w:r w:rsidR="00DB688F" w:rsidRPr="004B3104">
        <w:rPr>
          <w:rFonts w:ascii="Dubai" w:hAnsi="Dubai" w:cs="Dubai"/>
          <w:sz w:val="26"/>
          <w:szCs w:val="26"/>
          <w:rtl/>
          <w:lang w:bidi="ar-EG"/>
        </w:rPr>
        <w:t>نحو 10</w:t>
      </w:r>
      <w:r w:rsidR="00817B36" w:rsidRPr="004B3104">
        <w:rPr>
          <w:rFonts w:ascii="Dubai" w:hAnsi="Dubai" w:cs="Dubai"/>
          <w:sz w:val="26"/>
          <w:szCs w:val="26"/>
          <w:rtl/>
          <w:lang w:bidi="ar-EG"/>
        </w:rPr>
        <w:t xml:space="preserve"> مليار جنية لصندوق قادرون باختلاف وهو الصندوق المعني بحقوق الأطفال ذوي الإعاقة وتلاحظ مؤسسة شركاء إن هذه الموارد ستمثل دفعة كبيرة لصالح الأطفال ذوي الإعاقة</w:t>
      </w:r>
      <w:r w:rsidR="00F64A6B" w:rsidRPr="004B3104">
        <w:rPr>
          <w:rStyle w:val="FootnoteReference"/>
          <w:rFonts w:ascii="Dubai" w:hAnsi="Dubai" w:cs="Dubai"/>
          <w:sz w:val="26"/>
          <w:szCs w:val="26"/>
          <w:rtl/>
          <w:lang w:bidi="ar-EG"/>
        </w:rPr>
        <w:footnoteReference w:id="6"/>
      </w:r>
      <w:r w:rsidR="003A5405">
        <w:rPr>
          <w:rFonts w:ascii="Dubai" w:hAnsi="Dubai" w:cs="Dubai" w:hint="cs"/>
          <w:sz w:val="26"/>
          <w:szCs w:val="26"/>
          <w:rtl/>
          <w:lang w:bidi="ar-EG"/>
        </w:rPr>
        <w:t>،</w:t>
      </w:r>
      <w:r w:rsidR="00817B36" w:rsidRPr="004B3104">
        <w:rPr>
          <w:rFonts w:ascii="Dubai" w:hAnsi="Dubai" w:cs="Dubai"/>
          <w:sz w:val="26"/>
          <w:szCs w:val="26"/>
          <w:rtl/>
          <w:lang w:bidi="ar-EG"/>
        </w:rPr>
        <w:t xml:space="preserve"> </w:t>
      </w:r>
      <w:r w:rsidR="00DB688F" w:rsidRPr="004B3104">
        <w:rPr>
          <w:rFonts w:ascii="Dubai" w:hAnsi="Dubai" w:cs="Dubai"/>
          <w:sz w:val="26"/>
          <w:szCs w:val="26"/>
          <w:rtl/>
          <w:lang w:bidi="ar-EG"/>
        </w:rPr>
        <w:t>وفي سياق تعزيز الرعاية الصحية للأطفال ذوي الإعاقة قامت الهيئة العامة للتأمين الصحي بشمول الأطفال ما دون سن الست سنوات إلى نظام التأمين الصحي بعد أن كانت منظومة التأمين الصحي لا تشمل الأطفال قبل سن الالتحاق بالتعليم الأساسي ما شكل تحديا في حصول الأطفال ذوي الإعاقة على الرعاية الصحية</w:t>
      </w:r>
      <w:r w:rsidR="0032266D" w:rsidRPr="004B3104">
        <w:rPr>
          <w:rStyle w:val="FootnoteReference"/>
          <w:rFonts w:ascii="Dubai" w:hAnsi="Dubai" w:cs="Dubai"/>
          <w:sz w:val="26"/>
          <w:szCs w:val="26"/>
          <w:rtl/>
          <w:lang w:bidi="ar-EG"/>
        </w:rPr>
        <w:footnoteReference w:id="7"/>
      </w:r>
      <w:r w:rsidR="00DB688F" w:rsidRPr="004B3104">
        <w:rPr>
          <w:rFonts w:ascii="Dubai" w:hAnsi="Dubai" w:cs="Dubai"/>
          <w:sz w:val="26"/>
          <w:szCs w:val="26"/>
          <w:rtl/>
          <w:lang w:bidi="ar-EG"/>
        </w:rPr>
        <w:t>.</w:t>
      </w:r>
      <w:r w:rsidR="00916CBB" w:rsidRPr="004B3104">
        <w:rPr>
          <w:rFonts w:ascii="Dubai" w:hAnsi="Dubai" w:cs="Dubai"/>
          <w:sz w:val="26"/>
          <w:szCs w:val="26"/>
          <w:rtl/>
          <w:lang w:bidi="ar-EG"/>
        </w:rPr>
        <w:t xml:space="preserve"> و</w:t>
      </w:r>
      <w:r w:rsidR="0099660C" w:rsidRPr="004B3104">
        <w:rPr>
          <w:rFonts w:ascii="Dubai" w:hAnsi="Dubai" w:cs="Dubai"/>
          <w:sz w:val="26"/>
          <w:szCs w:val="26"/>
          <w:rtl/>
          <w:lang w:bidi="ar-EG"/>
        </w:rPr>
        <w:t xml:space="preserve">في فبراير 2023 طرحت وزارة التضامن </w:t>
      </w:r>
      <w:r w:rsidR="003A5405" w:rsidRPr="004B3104">
        <w:rPr>
          <w:rFonts w:ascii="Dubai" w:hAnsi="Dubai" w:cs="Dubai" w:hint="cs"/>
          <w:sz w:val="26"/>
          <w:szCs w:val="26"/>
          <w:rtl/>
          <w:lang w:bidi="ar-EG"/>
        </w:rPr>
        <w:t>الاجتماعي</w:t>
      </w:r>
      <w:r w:rsidR="0099660C" w:rsidRPr="004B3104">
        <w:rPr>
          <w:rFonts w:ascii="Dubai" w:hAnsi="Dubai" w:cs="Dubai"/>
          <w:sz w:val="26"/>
          <w:szCs w:val="26"/>
          <w:rtl/>
          <w:lang w:bidi="ar-EG"/>
        </w:rPr>
        <w:t xml:space="preserve"> بطاقات الخدمات المتكاملة لمستحقيها من الأشخاص ذوي الاعاقة وفقا لألوان محددة، حيث يشير كل لون لنسبة الإعاقة ودرجتها؛ وقد جري تحديد اللون الأزرق المعتاد للإعاقات الشديدة والإعاقات بالغة الشدة، واللون الأخضر للإعاقات المتوسطة، واللون الأرجواني للإعاقات البسيطة. </w:t>
      </w:r>
    </w:p>
    <w:p w14:paraId="2C9F47D1" w14:textId="2F68AD7B" w:rsidR="00D735A0" w:rsidRPr="004B3104" w:rsidRDefault="0099660C" w:rsidP="004B3104">
      <w:pPr>
        <w:bidi/>
        <w:spacing w:line="240" w:lineRule="auto"/>
        <w:jc w:val="lowKashida"/>
        <w:rPr>
          <w:rFonts w:ascii="Dubai" w:hAnsi="Dubai" w:cs="Dubai"/>
          <w:sz w:val="26"/>
          <w:szCs w:val="26"/>
          <w:rtl/>
          <w:lang w:bidi="ar-EG"/>
        </w:rPr>
      </w:pPr>
      <w:r w:rsidRPr="004B3104">
        <w:rPr>
          <w:rFonts w:ascii="Dubai" w:hAnsi="Dubai" w:cs="Dubai"/>
          <w:sz w:val="26"/>
          <w:szCs w:val="26"/>
          <w:rtl/>
          <w:lang w:bidi="ar-EG"/>
        </w:rPr>
        <w:t>ويذكر أن بطاقة إثبات الإعاقة تضفي مميزات عديدة للشخص من ذوي الإعاقة؛ كتمكين حاملها من الجمع بين معاشين، الدمج في المدارس والجامعات، والتعيين بنسبة 5% من عدد العاملين والإعفاء من الضرائب والرسوم الجمركية علي السيارات والإعفاء من الضرائب، بالإضافة إلى الحصول على سكن حكومي مناسب والإعفاء الجمركي علي الأجهزة التعويضية، والتخفيض علي وسائل النقل والمواصلات والتعامل مع حاملها أمام جميع الجهات الحكومية أنه معاق، والكشف المجاني في المستشفيات، وخصومات علي اشتراكات مراكز الشباب والأندية الرياضية ومجانية الدخول</w:t>
      </w:r>
      <w:r w:rsidR="007E30F0" w:rsidRPr="004B3104">
        <w:rPr>
          <w:rFonts w:ascii="Dubai" w:hAnsi="Dubai" w:cs="Dubai"/>
          <w:sz w:val="26"/>
          <w:szCs w:val="26"/>
          <w:rtl/>
          <w:lang w:bidi="ar-EG"/>
        </w:rPr>
        <w:t xml:space="preserve"> تتوافق جميع الإجراءات السابقة مع المادة </w:t>
      </w:r>
      <w:r w:rsidR="00BF07B2" w:rsidRPr="004B3104">
        <w:rPr>
          <w:rFonts w:ascii="Dubai" w:hAnsi="Dubai" w:cs="Dubai"/>
          <w:sz w:val="26"/>
          <w:szCs w:val="26"/>
          <w:rtl/>
          <w:lang w:bidi="ar-EG"/>
        </w:rPr>
        <w:t xml:space="preserve">23 من </w:t>
      </w:r>
      <w:r w:rsidR="003A5405" w:rsidRPr="004B3104">
        <w:rPr>
          <w:rFonts w:ascii="Dubai" w:hAnsi="Dubai" w:cs="Dubai" w:hint="cs"/>
          <w:sz w:val="26"/>
          <w:szCs w:val="26"/>
          <w:rtl/>
          <w:lang w:bidi="ar-EG"/>
        </w:rPr>
        <w:t>الاتفاقية</w:t>
      </w:r>
      <w:r w:rsidRPr="004B3104">
        <w:rPr>
          <w:rFonts w:ascii="Dubai" w:hAnsi="Dubai" w:cs="Dubai"/>
          <w:sz w:val="26"/>
          <w:szCs w:val="26"/>
          <w:rtl/>
          <w:lang w:bidi="ar-EG"/>
        </w:rPr>
        <w:t xml:space="preserve">. </w:t>
      </w:r>
      <w:r w:rsidR="00BF07B2" w:rsidRPr="004B3104">
        <w:rPr>
          <w:rFonts w:ascii="Dubai" w:hAnsi="Dubai" w:cs="Dubai"/>
          <w:sz w:val="26"/>
          <w:szCs w:val="26"/>
          <w:rtl/>
          <w:lang w:bidi="ar-EG"/>
        </w:rPr>
        <w:t xml:space="preserve">رغم ذلك </w:t>
      </w:r>
      <w:r w:rsidRPr="004B3104">
        <w:rPr>
          <w:rFonts w:ascii="Dubai" w:hAnsi="Dubai" w:cs="Dubai"/>
          <w:sz w:val="26"/>
          <w:szCs w:val="26"/>
          <w:rtl/>
          <w:lang w:bidi="ar-EG"/>
        </w:rPr>
        <w:t xml:space="preserve">ظلت هناك </w:t>
      </w:r>
      <w:r w:rsidR="003A5405" w:rsidRPr="004B3104">
        <w:rPr>
          <w:rFonts w:ascii="Dubai" w:hAnsi="Dubai" w:cs="Dubai" w:hint="cs"/>
          <w:sz w:val="26"/>
          <w:szCs w:val="26"/>
          <w:rtl/>
          <w:lang w:bidi="ar-EG"/>
        </w:rPr>
        <w:t>شكاوى</w:t>
      </w:r>
      <w:r w:rsidRPr="004B3104">
        <w:rPr>
          <w:rFonts w:ascii="Dubai" w:hAnsi="Dubai" w:cs="Dubai"/>
          <w:sz w:val="26"/>
          <w:szCs w:val="26"/>
          <w:rtl/>
          <w:lang w:bidi="ar-EG"/>
        </w:rPr>
        <w:t xml:space="preserve"> من استمرار ظواهر مثل الوصم الاجتماعي والتمييز ضد الأشخاص ذوي الإعاقة بجانب استمرار العقبات التي تحول دون إدماجهم بشكل كامل في التعليم</w:t>
      </w:r>
      <w:r w:rsidR="007E30F0" w:rsidRPr="004B3104">
        <w:rPr>
          <w:rFonts w:ascii="Dubai" w:hAnsi="Dubai" w:cs="Dubai"/>
          <w:sz w:val="26"/>
          <w:szCs w:val="26"/>
          <w:rtl/>
          <w:lang w:bidi="ar-EG"/>
        </w:rPr>
        <w:t>.</w:t>
      </w:r>
      <w:r w:rsidR="00D735A0" w:rsidRPr="004B3104">
        <w:rPr>
          <w:rFonts w:ascii="Dubai" w:hAnsi="Dubai" w:cs="Dubai"/>
          <w:sz w:val="26"/>
          <w:szCs w:val="26"/>
          <w:rtl/>
          <w:lang w:bidi="ar-EG"/>
        </w:rPr>
        <w:t xml:space="preserve"> كما إن مؤسسة شركاء لديها مخاوف بسبب عدم شمول الأطفال ذوي الإعاقة في القانون رقم 11 لسنة 2019 المتعلق بإنشاء المجلس القومي للأشخاص ذوي الإعاقة</w:t>
      </w:r>
      <w:r w:rsidR="00E332F7" w:rsidRPr="004B3104">
        <w:rPr>
          <w:rFonts w:ascii="Dubai" w:hAnsi="Dubai" w:cs="Dubai"/>
          <w:sz w:val="26"/>
          <w:szCs w:val="26"/>
          <w:rtl/>
          <w:lang w:bidi="ar-EG"/>
        </w:rPr>
        <w:t xml:space="preserve"> وهو المجلس المنوط به وضع الخطط والسياسات المتعلقة بهذه الفئة بما في ذلك الأطفال</w:t>
      </w:r>
      <w:r w:rsidR="003A5405">
        <w:rPr>
          <w:rFonts w:ascii="Dubai" w:hAnsi="Dubai" w:cs="Dubai" w:hint="cs"/>
          <w:sz w:val="26"/>
          <w:szCs w:val="26"/>
          <w:rtl/>
          <w:lang w:bidi="ar-EG"/>
        </w:rPr>
        <w:t>.</w:t>
      </w:r>
    </w:p>
    <w:p w14:paraId="5B76019F" w14:textId="5FA5478F" w:rsidR="00EE1879" w:rsidRPr="003A5405" w:rsidRDefault="00104B2A" w:rsidP="004B3104">
      <w:pPr>
        <w:pBdr>
          <w:bottom w:val="single" w:sz="4" w:space="1" w:color="auto"/>
        </w:pBdr>
        <w:bidi/>
        <w:spacing w:line="240" w:lineRule="auto"/>
        <w:jc w:val="lowKashida"/>
        <w:rPr>
          <w:rFonts w:ascii="Dubai" w:hAnsi="Dubai" w:cs="Dubai"/>
          <w:b/>
          <w:bCs/>
          <w:color w:val="00B050"/>
          <w:sz w:val="26"/>
          <w:szCs w:val="26"/>
          <w:rtl/>
          <w:lang w:bidi="ar-EG"/>
        </w:rPr>
      </w:pPr>
      <w:r w:rsidRPr="004D5484">
        <w:rPr>
          <w:rFonts w:ascii="Dubai" w:hAnsi="Dubai" w:cs="Dubai"/>
          <w:b/>
          <w:bCs/>
          <w:color w:val="00B050"/>
          <w:sz w:val="26"/>
          <w:szCs w:val="26"/>
          <w:rtl/>
          <w:lang w:bidi="ar-EG"/>
        </w:rPr>
        <w:lastRenderedPageBreak/>
        <w:t>ثالثا</w:t>
      </w:r>
      <w:r w:rsidR="009B65DE" w:rsidRPr="003A5405">
        <w:rPr>
          <w:rFonts w:ascii="Dubai" w:hAnsi="Dubai" w:cs="Dubai"/>
          <w:b/>
          <w:bCs/>
          <w:color w:val="00B050"/>
          <w:sz w:val="26"/>
          <w:szCs w:val="26"/>
          <w:rtl/>
          <w:lang w:bidi="ar-EG"/>
        </w:rPr>
        <w:t xml:space="preserve">: </w:t>
      </w:r>
      <w:r w:rsidR="00EE1879" w:rsidRPr="003A5405">
        <w:rPr>
          <w:rFonts w:ascii="Dubai" w:hAnsi="Dubai" w:cs="Dubai"/>
          <w:b/>
          <w:bCs/>
          <w:color w:val="00B050"/>
          <w:sz w:val="26"/>
          <w:szCs w:val="26"/>
          <w:rtl/>
          <w:lang w:bidi="ar-EG"/>
        </w:rPr>
        <w:t xml:space="preserve">المساعدة </w:t>
      </w:r>
      <w:r w:rsidR="003A5405" w:rsidRPr="003A5405">
        <w:rPr>
          <w:rFonts w:ascii="Dubai" w:hAnsi="Dubai" w:cs="Dubai" w:hint="cs"/>
          <w:b/>
          <w:bCs/>
          <w:color w:val="00B050"/>
          <w:sz w:val="26"/>
          <w:szCs w:val="26"/>
          <w:rtl/>
          <w:lang w:bidi="ar-EG"/>
        </w:rPr>
        <w:t>الاجتماعية</w:t>
      </w:r>
      <w:r w:rsidR="00EE1879" w:rsidRPr="003A5405">
        <w:rPr>
          <w:rFonts w:ascii="Dubai" w:hAnsi="Dubai" w:cs="Dubai"/>
          <w:b/>
          <w:bCs/>
          <w:color w:val="00B050"/>
          <w:sz w:val="26"/>
          <w:szCs w:val="26"/>
          <w:rtl/>
          <w:lang w:bidi="ar-EG"/>
        </w:rPr>
        <w:t xml:space="preserve"> </w:t>
      </w:r>
      <w:r w:rsidR="00BB303E" w:rsidRPr="003A5405">
        <w:rPr>
          <w:rFonts w:ascii="Dubai" w:hAnsi="Dubai" w:cs="Dubai"/>
          <w:b/>
          <w:bCs/>
          <w:color w:val="00B050"/>
          <w:sz w:val="26"/>
          <w:szCs w:val="26"/>
          <w:rtl/>
          <w:lang w:bidi="ar-EG"/>
        </w:rPr>
        <w:t>والاقتصادية للأطفال</w:t>
      </w:r>
    </w:p>
    <w:p w14:paraId="0F63B453" w14:textId="4E7EF352" w:rsidR="00E5037A" w:rsidRPr="004B3104" w:rsidRDefault="00BB303E" w:rsidP="004B3104">
      <w:pPr>
        <w:bidi/>
        <w:spacing w:line="240" w:lineRule="auto"/>
        <w:jc w:val="lowKashida"/>
        <w:rPr>
          <w:rFonts w:ascii="Dubai" w:hAnsi="Dubai" w:cs="Dubai"/>
          <w:sz w:val="26"/>
          <w:szCs w:val="26"/>
          <w:rtl/>
          <w:lang w:bidi="ar-EG"/>
        </w:rPr>
      </w:pPr>
      <w:r w:rsidRPr="004B3104">
        <w:rPr>
          <w:rFonts w:ascii="Dubai" w:hAnsi="Dubai" w:cs="Dubai"/>
          <w:sz w:val="26"/>
          <w:szCs w:val="26"/>
          <w:rtl/>
          <w:lang w:bidi="ar-EG"/>
        </w:rPr>
        <w:t xml:space="preserve">بموجب المادة 26 من اتفاقية حقوق الطفل يجب </w:t>
      </w:r>
      <w:r w:rsidR="00D800AC" w:rsidRPr="004B3104">
        <w:rPr>
          <w:rFonts w:ascii="Dubai" w:hAnsi="Dubai" w:cs="Dubai" w:hint="cs"/>
          <w:sz w:val="26"/>
          <w:szCs w:val="26"/>
          <w:rtl/>
          <w:lang w:bidi="ar-EG"/>
        </w:rPr>
        <w:t>على</w:t>
      </w:r>
      <w:r w:rsidRPr="004B3104">
        <w:rPr>
          <w:rFonts w:ascii="Dubai" w:hAnsi="Dubai" w:cs="Dubai"/>
          <w:sz w:val="26"/>
          <w:szCs w:val="26"/>
          <w:rtl/>
          <w:lang w:bidi="ar-EG"/>
        </w:rPr>
        <w:t xml:space="preserve"> الحكومات تقديم الدعم المالي وغيره من أشكال الدعم لمساعدة الأطفال في العائلات الفقيرة</w:t>
      </w:r>
      <w:r w:rsidR="00E73B2E" w:rsidRPr="004B3104">
        <w:rPr>
          <w:rFonts w:ascii="Dubai" w:hAnsi="Dubai" w:cs="Dubai"/>
          <w:sz w:val="26"/>
          <w:szCs w:val="26"/>
          <w:rtl/>
          <w:lang w:bidi="ar-EG"/>
        </w:rPr>
        <w:t xml:space="preserve"> وتشير تقديرات وزارة التضامن </w:t>
      </w:r>
      <w:r w:rsidR="00D800AC" w:rsidRPr="004B3104">
        <w:rPr>
          <w:rFonts w:ascii="Dubai" w:hAnsi="Dubai" w:cs="Dubai" w:hint="cs"/>
          <w:sz w:val="26"/>
          <w:szCs w:val="26"/>
          <w:rtl/>
          <w:lang w:bidi="ar-EG"/>
        </w:rPr>
        <w:t>الاجتماعي</w:t>
      </w:r>
      <w:r w:rsidR="00E73B2E" w:rsidRPr="004B3104">
        <w:rPr>
          <w:rFonts w:ascii="Dubai" w:hAnsi="Dubai" w:cs="Dubai"/>
          <w:sz w:val="26"/>
          <w:szCs w:val="26"/>
          <w:rtl/>
          <w:lang w:bidi="ar-EG"/>
        </w:rPr>
        <w:t xml:space="preserve"> لوجود</w:t>
      </w:r>
      <w:r w:rsidR="0037609E" w:rsidRPr="004B3104">
        <w:rPr>
          <w:rFonts w:ascii="Dubai" w:hAnsi="Dubai" w:cs="Dubai"/>
          <w:sz w:val="26"/>
          <w:szCs w:val="26"/>
          <w:rtl/>
          <w:lang w:bidi="ar-EG"/>
        </w:rPr>
        <w:t xml:space="preserve"> نحو 9.3 مليون</w:t>
      </w:r>
      <w:r w:rsidR="00E73B2E" w:rsidRPr="004B3104">
        <w:rPr>
          <w:rFonts w:ascii="Dubai" w:hAnsi="Dubai" w:cs="Dubai"/>
          <w:sz w:val="26"/>
          <w:szCs w:val="26"/>
          <w:rtl/>
          <w:lang w:bidi="ar-EG"/>
        </w:rPr>
        <w:t xml:space="preserve"> أسرة فقيرة</w:t>
      </w:r>
      <w:r w:rsidR="0037609E" w:rsidRPr="004B3104">
        <w:rPr>
          <w:rFonts w:ascii="Dubai" w:hAnsi="Dubai" w:cs="Dubai"/>
          <w:sz w:val="26"/>
          <w:szCs w:val="26"/>
          <w:rtl/>
          <w:lang w:bidi="ar-EG"/>
        </w:rPr>
        <w:t xml:space="preserve"> في مصر</w:t>
      </w:r>
      <w:r w:rsidR="00E73B2E" w:rsidRPr="004B3104">
        <w:rPr>
          <w:rFonts w:ascii="Dubai" w:hAnsi="Dubai" w:cs="Dubai"/>
          <w:sz w:val="26"/>
          <w:szCs w:val="26"/>
          <w:rtl/>
          <w:lang w:bidi="ar-EG"/>
        </w:rPr>
        <w:t xml:space="preserve"> </w:t>
      </w:r>
      <w:r w:rsidR="003C3D54" w:rsidRPr="004B3104">
        <w:rPr>
          <w:rFonts w:ascii="Dubai" w:hAnsi="Dubai" w:cs="Dubai"/>
          <w:sz w:val="26"/>
          <w:szCs w:val="26"/>
          <w:rtl/>
          <w:lang w:bidi="ar-EG"/>
        </w:rPr>
        <w:t xml:space="preserve">ما يعني الحاجة </w:t>
      </w:r>
      <w:r w:rsidR="00D800AC" w:rsidRPr="004B3104">
        <w:rPr>
          <w:rFonts w:ascii="Dubai" w:hAnsi="Dubai" w:cs="Dubai" w:hint="cs"/>
          <w:sz w:val="26"/>
          <w:szCs w:val="26"/>
          <w:rtl/>
          <w:lang w:bidi="ar-EG"/>
        </w:rPr>
        <w:t>إلى</w:t>
      </w:r>
      <w:r w:rsidR="003C3D54" w:rsidRPr="004B3104">
        <w:rPr>
          <w:rFonts w:ascii="Dubai" w:hAnsi="Dubai" w:cs="Dubai"/>
          <w:sz w:val="26"/>
          <w:szCs w:val="26"/>
          <w:rtl/>
          <w:lang w:bidi="ar-EG"/>
        </w:rPr>
        <w:t xml:space="preserve"> تخصيص </w:t>
      </w:r>
      <w:r w:rsidR="00D800AC">
        <w:rPr>
          <w:rFonts w:ascii="Dubai" w:hAnsi="Dubai" w:cs="Dubai" w:hint="cs"/>
          <w:sz w:val="26"/>
          <w:szCs w:val="26"/>
          <w:rtl/>
          <w:lang w:bidi="ar-EG"/>
        </w:rPr>
        <w:t xml:space="preserve">مزيد </w:t>
      </w:r>
      <w:r w:rsidR="003C3D54" w:rsidRPr="004B3104">
        <w:rPr>
          <w:rFonts w:ascii="Dubai" w:hAnsi="Dubai" w:cs="Dubai"/>
          <w:sz w:val="26"/>
          <w:szCs w:val="26"/>
          <w:rtl/>
          <w:lang w:bidi="ar-EG"/>
        </w:rPr>
        <w:t xml:space="preserve">من الدعم للأطفال الذين يعيشون في هذه العائلات. وفي هذا السياق تلاحظ مؤسسة شركاء الدور التي تقوم به وزارة التضامن </w:t>
      </w:r>
      <w:r w:rsidR="00D800AC" w:rsidRPr="004B3104">
        <w:rPr>
          <w:rFonts w:ascii="Dubai" w:hAnsi="Dubai" w:cs="Dubai" w:hint="cs"/>
          <w:sz w:val="26"/>
          <w:szCs w:val="26"/>
          <w:rtl/>
          <w:lang w:bidi="ar-EG"/>
        </w:rPr>
        <w:t>الاجتماعي</w:t>
      </w:r>
      <w:r w:rsidR="003C3D54" w:rsidRPr="004B3104">
        <w:rPr>
          <w:rFonts w:ascii="Dubai" w:hAnsi="Dubai" w:cs="Dubai"/>
          <w:sz w:val="26"/>
          <w:szCs w:val="26"/>
          <w:rtl/>
          <w:lang w:bidi="ar-EG"/>
        </w:rPr>
        <w:t xml:space="preserve"> </w:t>
      </w:r>
      <w:r w:rsidR="00D96C70" w:rsidRPr="004B3104">
        <w:rPr>
          <w:rFonts w:ascii="Dubai" w:hAnsi="Dubai" w:cs="Dubai"/>
          <w:sz w:val="26"/>
          <w:szCs w:val="26"/>
          <w:rtl/>
          <w:lang w:bidi="ar-EG"/>
        </w:rPr>
        <w:t>خاصة ما تقدمه</w:t>
      </w:r>
      <w:r w:rsidR="003C3D54" w:rsidRPr="004B3104">
        <w:rPr>
          <w:rFonts w:ascii="Dubai" w:hAnsi="Dubai" w:cs="Dubai"/>
          <w:sz w:val="26"/>
          <w:szCs w:val="26"/>
          <w:rtl/>
          <w:lang w:bidi="ar-EG"/>
        </w:rPr>
        <w:t xml:space="preserve"> لصالح بعض الأطفال من الفئات الهشة حيث تقدم وزارة التضامن معاشَا للطفل يمنح للأطفــــال ما دون 18 عامًا. وتحدد القيمة وفقاً لعدد الأطفــال في كل </w:t>
      </w:r>
      <w:r w:rsidR="00D800AC" w:rsidRPr="004B3104">
        <w:rPr>
          <w:rFonts w:ascii="Dubai" w:hAnsi="Dubai" w:cs="Dubai" w:hint="cs"/>
          <w:sz w:val="26"/>
          <w:szCs w:val="26"/>
          <w:rtl/>
          <w:lang w:bidi="ar-EG"/>
        </w:rPr>
        <w:t>أسرة،</w:t>
      </w:r>
      <w:r w:rsidR="003C3D54" w:rsidRPr="004B3104">
        <w:rPr>
          <w:rFonts w:ascii="Dubai" w:hAnsi="Dubai" w:cs="Dubai"/>
          <w:sz w:val="26"/>
          <w:szCs w:val="26"/>
          <w:rtl/>
          <w:lang w:bidi="ar-EG"/>
        </w:rPr>
        <w:t xml:space="preserve"> بالإضافة إلى منحة دراسية شهريــة لكل طفل من الأطفال المستفيدين من المعـــاش بشرط </w:t>
      </w:r>
      <w:r w:rsidR="00D800AC" w:rsidRPr="004B3104">
        <w:rPr>
          <w:rFonts w:ascii="Dubai" w:hAnsi="Dubai" w:cs="Dubai" w:hint="cs"/>
          <w:sz w:val="26"/>
          <w:szCs w:val="26"/>
          <w:rtl/>
          <w:lang w:bidi="ar-EG"/>
        </w:rPr>
        <w:t>انتظامهم</w:t>
      </w:r>
      <w:r w:rsidR="003C3D54" w:rsidRPr="004B3104">
        <w:rPr>
          <w:rFonts w:ascii="Dubai" w:hAnsi="Dubai" w:cs="Dubai"/>
          <w:sz w:val="26"/>
          <w:szCs w:val="26"/>
          <w:rtl/>
          <w:lang w:bidi="ar-EG"/>
        </w:rPr>
        <w:t xml:space="preserve"> بالتعليم الأساســي </w:t>
      </w:r>
      <w:r w:rsidR="00D800AC" w:rsidRPr="004B3104">
        <w:rPr>
          <w:rFonts w:ascii="Dubai" w:hAnsi="Dubai" w:cs="Dubai" w:hint="cs"/>
          <w:sz w:val="26"/>
          <w:szCs w:val="26"/>
          <w:rtl/>
          <w:lang w:bidi="ar-EG"/>
        </w:rPr>
        <w:t>حتى</w:t>
      </w:r>
      <w:r w:rsidR="003C3D54" w:rsidRPr="004B3104">
        <w:rPr>
          <w:rFonts w:ascii="Dubai" w:hAnsi="Dubai" w:cs="Dubai"/>
          <w:sz w:val="26"/>
          <w:szCs w:val="26"/>
          <w:rtl/>
          <w:lang w:bidi="ar-EG"/>
        </w:rPr>
        <w:t xml:space="preserve"> المتوسط بحد أقصي </w:t>
      </w:r>
      <w:r w:rsidR="00D96C70" w:rsidRPr="004B3104">
        <w:rPr>
          <w:rFonts w:ascii="Dubai" w:hAnsi="Dubai" w:cs="Dubai"/>
          <w:sz w:val="26"/>
          <w:szCs w:val="26"/>
          <w:rtl/>
          <w:lang w:bidi="ar-EG"/>
        </w:rPr>
        <w:t>200</w:t>
      </w:r>
      <w:r w:rsidR="00D800AC">
        <w:rPr>
          <w:rFonts w:ascii="Dubai" w:hAnsi="Dubai" w:cs="Dubai" w:hint="cs"/>
          <w:sz w:val="26"/>
          <w:szCs w:val="26"/>
          <w:rtl/>
          <w:lang w:bidi="ar-EG"/>
        </w:rPr>
        <w:t xml:space="preserve"> </w:t>
      </w:r>
      <w:r w:rsidR="003C3D54" w:rsidRPr="004B3104">
        <w:rPr>
          <w:rFonts w:ascii="Dubai" w:hAnsi="Dubai" w:cs="Dubai"/>
          <w:sz w:val="26"/>
          <w:szCs w:val="26"/>
          <w:rtl/>
          <w:lang w:bidi="ar-EG"/>
        </w:rPr>
        <w:t xml:space="preserve">جنيه شهرياً </w:t>
      </w:r>
      <w:r w:rsidR="00D96C70" w:rsidRPr="004B3104">
        <w:rPr>
          <w:rFonts w:ascii="Dubai" w:hAnsi="Dubai" w:cs="Dubai"/>
          <w:sz w:val="26"/>
          <w:szCs w:val="26"/>
          <w:rtl/>
          <w:lang w:bidi="ar-EG"/>
        </w:rPr>
        <w:t>في فترة زمنية أقصاها</w:t>
      </w:r>
      <w:r w:rsidR="003C3D54" w:rsidRPr="004B3104">
        <w:rPr>
          <w:rFonts w:ascii="Dubai" w:hAnsi="Dubai" w:cs="Dubai"/>
          <w:sz w:val="26"/>
          <w:szCs w:val="26"/>
          <w:rtl/>
          <w:lang w:bidi="ar-EG"/>
        </w:rPr>
        <w:t xml:space="preserve"> </w:t>
      </w:r>
      <w:r w:rsidR="00D96C70" w:rsidRPr="004B3104">
        <w:rPr>
          <w:rFonts w:ascii="Dubai" w:hAnsi="Dubai" w:cs="Dubai"/>
          <w:sz w:val="26"/>
          <w:szCs w:val="26"/>
          <w:rtl/>
          <w:lang w:bidi="ar-EG"/>
        </w:rPr>
        <w:t>ثمانية</w:t>
      </w:r>
      <w:r w:rsidR="003C3D54" w:rsidRPr="004B3104">
        <w:rPr>
          <w:rFonts w:ascii="Dubai" w:hAnsi="Dubai" w:cs="Dubai"/>
          <w:sz w:val="26"/>
          <w:szCs w:val="26"/>
          <w:rtl/>
          <w:lang w:bidi="ar-EG"/>
        </w:rPr>
        <w:t xml:space="preserve"> أشهر من أكتوبر إلي مايو من كل عام دراســي.</w:t>
      </w:r>
      <w:r w:rsidR="00D800AC">
        <w:rPr>
          <w:rFonts w:ascii="Dubai" w:hAnsi="Dubai" w:cs="Dubai" w:hint="cs"/>
          <w:sz w:val="26"/>
          <w:szCs w:val="26"/>
          <w:rtl/>
          <w:lang w:bidi="ar-EG"/>
        </w:rPr>
        <w:t xml:space="preserve"> </w:t>
      </w:r>
      <w:r w:rsidR="003125DD" w:rsidRPr="004B3104">
        <w:rPr>
          <w:rFonts w:ascii="Dubai" w:hAnsi="Dubai" w:cs="Dubai"/>
          <w:sz w:val="26"/>
          <w:szCs w:val="26"/>
          <w:rtl/>
          <w:lang w:bidi="ar-EG"/>
        </w:rPr>
        <w:t xml:space="preserve">والمستفيدين من هذا المعاش </w:t>
      </w:r>
      <w:r w:rsidR="00E5037A" w:rsidRPr="004B3104">
        <w:rPr>
          <w:rFonts w:ascii="Dubai" w:hAnsi="Dubai" w:cs="Dubai"/>
          <w:sz w:val="26"/>
          <w:szCs w:val="26"/>
          <w:rtl/>
          <w:lang w:bidi="ar-EG"/>
        </w:rPr>
        <w:t xml:space="preserve">هم </w:t>
      </w:r>
      <w:r w:rsidR="003125DD" w:rsidRPr="004B3104">
        <w:rPr>
          <w:rFonts w:ascii="Dubai" w:hAnsi="Dubai" w:cs="Dubai"/>
          <w:sz w:val="26"/>
          <w:szCs w:val="26"/>
          <w:rtl/>
          <w:lang w:bidi="ar-EG"/>
        </w:rPr>
        <w:t>الأطفال الأيتام أو مجهولــي الأب أو الأبوين.</w:t>
      </w:r>
      <w:r w:rsidR="002C102C" w:rsidRPr="004B3104">
        <w:rPr>
          <w:rFonts w:ascii="Dubai" w:hAnsi="Dubai" w:cs="Dubai"/>
          <w:sz w:val="26"/>
          <w:szCs w:val="26"/>
          <w:rtl/>
          <w:lang w:bidi="ar-EG"/>
        </w:rPr>
        <w:t xml:space="preserve"> بالإضافة </w:t>
      </w:r>
      <w:r w:rsidR="00D800AC" w:rsidRPr="004B3104">
        <w:rPr>
          <w:rFonts w:ascii="Dubai" w:hAnsi="Dubai" w:cs="Dubai" w:hint="cs"/>
          <w:sz w:val="26"/>
          <w:szCs w:val="26"/>
          <w:rtl/>
          <w:lang w:bidi="ar-EG"/>
        </w:rPr>
        <w:t>إلى أطفــال</w:t>
      </w:r>
      <w:r w:rsidR="003125DD" w:rsidRPr="004B3104">
        <w:rPr>
          <w:rFonts w:ascii="Dubai" w:hAnsi="Dubai" w:cs="Dubai"/>
          <w:sz w:val="26"/>
          <w:szCs w:val="26"/>
          <w:rtl/>
          <w:lang w:bidi="ar-EG"/>
        </w:rPr>
        <w:t xml:space="preserve"> </w:t>
      </w:r>
      <w:r w:rsidR="00D800AC" w:rsidRPr="004B3104">
        <w:rPr>
          <w:rFonts w:ascii="Dubai" w:hAnsi="Dubai" w:cs="Dubai" w:hint="cs"/>
          <w:sz w:val="26"/>
          <w:szCs w:val="26"/>
          <w:rtl/>
          <w:lang w:bidi="ar-EG"/>
        </w:rPr>
        <w:t>المرأة إذا</w:t>
      </w:r>
      <w:r w:rsidR="003125DD" w:rsidRPr="004B3104">
        <w:rPr>
          <w:rFonts w:ascii="Dubai" w:hAnsi="Dubai" w:cs="Dubai"/>
          <w:sz w:val="26"/>
          <w:szCs w:val="26"/>
          <w:rtl/>
          <w:lang w:bidi="ar-EG"/>
        </w:rPr>
        <w:t xml:space="preserve"> تزوجت أو سجنت أو </w:t>
      </w:r>
      <w:r w:rsidR="002C102C" w:rsidRPr="004B3104">
        <w:rPr>
          <w:rFonts w:ascii="Dubai" w:hAnsi="Dubai" w:cs="Dubai"/>
          <w:sz w:val="26"/>
          <w:szCs w:val="26"/>
          <w:rtl/>
          <w:lang w:bidi="ar-EG"/>
        </w:rPr>
        <w:t xml:space="preserve">وفتها </w:t>
      </w:r>
      <w:r w:rsidR="00D800AC" w:rsidRPr="004B3104">
        <w:rPr>
          <w:rFonts w:ascii="Dubai" w:hAnsi="Dubai" w:cs="Dubai" w:hint="cs"/>
          <w:sz w:val="26"/>
          <w:szCs w:val="26"/>
          <w:rtl/>
          <w:lang w:bidi="ar-EG"/>
        </w:rPr>
        <w:t>المنية.</w:t>
      </w:r>
      <w:r w:rsidR="003125DD" w:rsidRPr="004B3104">
        <w:rPr>
          <w:rFonts w:ascii="Dubai" w:hAnsi="Dubai" w:cs="Dubai"/>
          <w:sz w:val="26"/>
          <w:szCs w:val="26"/>
          <w:rtl/>
          <w:lang w:bidi="ar-EG"/>
        </w:rPr>
        <w:t xml:space="preserve"> </w:t>
      </w:r>
      <w:r w:rsidR="002C102C" w:rsidRPr="004B3104">
        <w:rPr>
          <w:rFonts w:ascii="Dubai" w:hAnsi="Dubai" w:cs="Dubai"/>
          <w:sz w:val="26"/>
          <w:szCs w:val="26"/>
          <w:rtl/>
          <w:lang w:bidi="ar-EG"/>
        </w:rPr>
        <w:t xml:space="preserve">وأخيرا </w:t>
      </w:r>
      <w:r w:rsidR="003125DD" w:rsidRPr="004B3104">
        <w:rPr>
          <w:rFonts w:ascii="Dubai" w:hAnsi="Dubai" w:cs="Dubai"/>
          <w:sz w:val="26"/>
          <w:szCs w:val="26"/>
          <w:rtl/>
          <w:lang w:bidi="ar-EG"/>
        </w:rPr>
        <w:t>أطفـــال عائل الأسرة المسجون لمدة لا تقل عن ثلاث سنوات</w:t>
      </w:r>
      <w:r w:rsidR="00A34084" w:rsidRPr="004B3104">
        <w:rPr>
          <w:rFonts w:ascii="Dubai" w:hAnsi="Dubai" w:cs="Dubai"/>
          <w:sz w:val="26"/>
          <w:szCs w:val="26"/>
          <w:rtl/>
          <w:lang w:bidi="ar-EG"/>
        </w:rPr>
        <w:t xml:space="preserve">. </w:t>
      </w:r>
    </w:p>
    <w:p w14:paraId="26AE56C8" w14:textId="7618D5D4" w:rsidR="0042603E" w:rsidRPr="004B3104" w:rsidRDefault="00A34084" w:rsidP="004B3104">
      <w:pPr>
        <w:bidi/>
        <w:spacing w:line="240" w:lineRule="auto"/>
        <w:jc w:val="lowKashida"/>
        <w:rPr>
          <w:rFonts w:ascii="Dubai" w:hAnsi="Dubai" w:cs="Dubai"/>
          <w:sz w:val="26"/>
          <w:szCs w:val="26"/>
          <w:rtl/>
          <w:lang w:bidi="ar-EG"/>
        </w:rPr>
      </w:pPr>
      <w:r w:rsidRPr="004B3104">
        <w:rPr>
          <w:rFonts w:ascii="Dubai" w:hAnsi="Dubai" w:cs="Dubai"/>
          <w:sz w:val="26"/>
          <w:szCs w:val="26"/>
          <w:rtl/>
          <w:lang w:bidi="ar-EG"/>
        </w:rPr>
        <w:t xml:space="preserve">في السياق ذاته يتضمن مشروع قانون الطفل الجديد الذي </w:t>
      </w:r>
      <w:r w:rsidR="00D800AC">
        <w:rPr>
          <w:rFonts w:ascii="Dubai" w:hAnsi="Dubai" w:cs="Dubai" w:hint="cs"/>
          <w:sz w:val="26"/>
          <w:szCs w:val="26"/>
          <w:rtl/>
          <w:lang w:bidi="ar-EG"/>
        </w:rPr>
        <w:t xml:space="preserve">تضمن </w:t>
      </w:r>
      <w:r w:rsidRPr="004B3104">
        <w:rPr>
          <w:rFonts w:ascii="Dubai" w:hAnsi="Dubai" w:cs="Dubai"/>
          <w:sz w:val="26"/>
          <w:szCs w:val="26"/>
          <w:rtl/>
          <w:lang w:bidi="ar-EG"/>
        </w:rPr>
        <w:t xml:space="preserve">تعديلات ذات صلة بالحماية </w:t>
      </w:r>
      <w:r w:rsidR="00D800AC" w:rsidRPr="004B3104">
        <w:rPr>
          <w:rFonts w:ascii="Dubai" w:hAnsi="Dubai" w:cs="Dubai" w:hint="cs"/>
          <w:sz w:val="26"/>
          <w:szCs w:val="26"/>
          <w:rtl/>
          <w:lang w:bidi="ar-EG"/>
        </w:rPr>
        <w:t>الاجتماعية</w:t>
      </w:r>
      <w:r w:rsidRPr="004B3104">
        <w:rPr>
          <w:rFonts w:ascii="Dubai" w:hAnsi="Dubai" w:cs="Dubai"/>
          <w:sz w:val="26"/>
          <w:szCs w:val="26"/>
          <w:rtl/>
          <w:lang w:bidi="ar-EG"/>
        </w:rPr>
        <w:t xml:space="preserve"> للأطفال من الفئات ال</w:t>
      </w:r>
      <w:r w:rsidR="006040CE" w:rsidRPr="004B3104">
        <w:rPr>
          <w:rFonts w:ascii="Dubai" w:hAnsi="Dubai" w:cs="Dubai"/>
          <w:sz w:val="26"/>
          <w:szCs w:val="26"/>
          <w:rtl/>
          <w:lang w:bidi="ar-EG"/>
        </w:rPr>
        <w:t>فقيرة</w:t>
      </w:r>
      <w:r w:rsidR="006040CE" w:rsidRPr="004B3104">
        <w:rPr>
          <w:rStyle w:val="FootnoteReference"/>
          <w:rFonts w:ascii="Dubai" w:hAnsi="Dubai" w:cs="Dubai"/>
          <w:sz w:val="26"/>
          <w:szCs w:val="26"/>
          <w:rtl/>
          <w:lang w:bidi="ar-EG"/>
        </w:rPr>
        <w:footnoteReference w:id="8"/>
      </w:r>
      <w:r w:rsidR="00D800AC">
        <w:rPr>
          <w:rFonts w:ascii="Dubai" w:hAnsi="Dubai" w:cs="Dubai" w:hint="cs"/>
          <w:sz w:val="26"/>
          <w:szCs w:val="26"/>
          <w:rtl/>
          <w:lang w:bidi="ar-EG"/>
        </w:rPr>
        <w:t>،</w:t>
      </w:r>
      <w:r w:rsidR="00CD091C" w:rsidRPr="004B3104">
        <w:rPr>
          <w:rFonts w:ascii="Dubai" w:hAnsi="Dubai" w:cs="Dubai"/>
          <w:sz w:val="26"/>
          <w:szCs w:val="26"/>
          <w:rtl/>
          <w:lang w:bidi="ar-EG"/>
        </w:rPr>
        <w:t xml:space="preserve"> كما تناقش مجموعة من اللجان المشتركة في مجلس النواب في دور </w:t>
      </w:r>
      <w:r w:rsidR="00D800AC" w:rsidRPr="004B3104">
        <w:rPr>
          <w:rFonts w:ascii="Dubai" w:hAnsi="Dubai" w:cs="Dubai" w:hint="cs"/>
          <w:sz w:val="26"/>
          <w:szCs w:val="26"/>
          <w:rtl/>
          <w:lang w:bidi="ar-EG"/>
        </w:rPr>
        <w:t>الانعقاد</w:t>
      </w:r>
      <w:r w:rsidR="00CD091C" w:rsidRPr="004B3104">
        <w:rPr>
          <w:rFonts w:ascii="Dubai" w:hAnsi="Dubai" w:cs="Dubai"/>
          <w:sz w:val="26"/>
          <w:szCs w:val="26"/>
          <w:rtl/>
          <w:lang w:bidi="ar-EG"/>
        </w:rPr>
        <w:t xml:space="preserve"> الحالي مشروع قانون الضمان </w:t>
      </w:r>
      <w:r w:rsidR="00D800AC" w:rsidRPr="004B3104">
        <w:rPr>
          <w:rFonts w:ascii="Dubai" w:hAnsi="Dubai" w:cs="Dubai" w:hint="cs"/>
          <w:sz w:val="26"/>
          <w:szCs w:val="26"/>
          <w:rtl/>
          <w:lang w:bidi="ar-EG"/>
        </w:rPr>
        <w:t>الاجتماعي</w:t>
      </w:r>
      <w:r w:rsidR="00CD091C" w:rsidRPr="004B3104">
        <w:rPr>
          <w:rFonts w:ascii="Dubai" w:hAnsi="Dubai" w:cs="Dubai"/>
          <w:sz w:val="26"/>
          <w:szCs w:val="26"/>
          <w:rtl/>
          <w:lang w:bidi="ar-EG"/>
        </w:rPr>
        <w:t xml:space="preserve"> والدعم النقدي والذي يهدف من بين جملة أمور </w:t>
      </w:r>
      <w:r w:rsidR="0042603E" w:rsidRPr="004B3104">
        <w:rPr>
          <w:rFonts w:ascii="Dubai" w:hAnsi="Dubai" w:cs="Dubai"/>
          <w:sz w:val="26"/>
          <w:szCs w:val="26"/>
          <w:rtl/>
          <w:lang w:bidi="ar-EG"/>
        </w:rPr>
        <w:t xml:space="preserve">حث الأسرة المستفيدة من الدعم النقدي من الاستثمار في صحة أطفالها أثناء الألف يوم الأولى في حياة الأطفال وخلال مرحلة الطفولة المبكرة، وصحة المرأة الإنجابية، بالإضافة إلى سريان تعليم الأطفال ودعم وجودهم في العملية التعليمية وتدعم هذه الإجراءات تنفيذ المادة 26 من الاتفاقية </w:t>
      </w:r>
      <w:r w:rsidR="002C102C" w:rsidRPr="004B3104">
        <w:rPr>
          <w:rFonts w:ascii="Dubai" w:hAnsi="Dubai" w:cs="Dubai"/>
          <w:sz w:val="26"/>
          <w:szCs w:val="26"/>
          <w:rtl/>
          <w:lang w:bidi="ar-EG"/>
        </w:rPr>
        <w:t>كما تتفق مع المادة 17 من الدستور المصري</w:t>
      </w:r>
      <w:r w:rsidR="00D800AC">
        <w:rPr>
          <w:rFonts w:ascii="Dubai" w:hAnsi="Dubai" w:cs="Dubai" w:hint="cs"/>
          <w:sz w:val="26"/>
          <w:szCs w:val="26"/>
          <w:rtl/>
          <w:lang w:bidi="ar-EG"/>
        </w:rPr>
        <w:t>.</w:t>
      </w:r>
    </w:p>
    <w:p w14:paraId="670152AE" w14:textId="4F7A55EA" w:rsidR="009B3AEE" w:rsidRPr="00D800AC" w:rsidRDefault="00104B2A" w:rsidP="004B3104">
      <w:pPr>
        <w:pBdr>
          <w:bottom w:val="single" w:sz="4" w:space="1" w:color="auto"/>
        </w:pBdr>
        <w:bidi/>
        <w:spacing w:line="240" w:lineRule="auto"/>
        <w:jc w:val="lowKashida"/>
        <w:rPr>
          <w:rFonts w:ascii="Dubai" w:hAnsi="Dubai" w:cs="Dubai"/>
          <w:b/>
          <w:bCs/>
          <w:color w:val="00B050"/>
          <w:sz w:val="26"/>
          <w:szCs w:val="26"/>
          <w:rtl/>
          <w:lang w:bidi="ar-EG"/>
        </w:rPr>
      </w:pPr>
      <w:r>
        <w:rPr>
          <w:rFonts w:ascii="Dubai" w:hAnsi="Dubai" w:cs="Dubai" w:hint="cs"/>
          <w:b/>
          <w:bCs/>
          <w:color w:val="00B050"/>
          <w:sz w:val="26"/>
          <w:szCs w:val="26"/>
          <w:rtl/>
          <w:lang w:bidi="ar-EG"/>
        </w:rPr>
        <w:t>رابعاً</w:t>
      </w:r>
      <w:r w:rsidR="009B65DE" w:rsidRPr="00D800AC">
        <w:rPr>
          <w:rFonts w:ascii="Dubai" w:hAnsi="Dubai" w:cs="Dubai"/>
          <w:b/>
          <w:bCs/>
          <w:color w:val="00B050"/>
          <w:sz w:val="26"/>
          <w:szCs w:val="26"/>
          <w:rtl/>
          <w:lang w:bidi="ar-EG"/>
        </w:rPr>
        <w:t xml:space="preserve">: </w:t>
      </w:r>
      <w:r w:rsidR="00055CD4" w:rsidRPr="00D800AC">
        <w:rPr>
          <w:rFonts w:ascii="Dubai" w:hAnsi="Dubai" w:cs="Dubai"/>
          <w:b/>
          <w:bCs/>
          <w:color w:val="00B050"/>
          <w:sz w:val="26"/>
          <w:szCs w:val="26"/>
          <w:rtl/>
          <w:lang w:bidi="ar-EG"/>
        </w:rPr>
        <w:t xml:space="preserve">تعليم الأطفال </w:t>
      </w:r>
    </w:p>
    <w:p w14:paraId="1172F6C7" w14:textId="0F36A5D1" w:rsidR="009B3AEE" w:rsidRPr="00104B2A" w:rsidRDefault="009B3AEE" w:rsidP="004B3104">
      <w:pPr>
        <w:bidi/>
        <w:spacing w:after="0" w:line="240" w:lineRule="auto"/>
        <w:jc w:val="lowKashida"/>
        <w:rPr>
          <w:rFonts w:ascii="Dubai" w:hAnsi="Dubai" w:cs="Dubai"/>
          <w:sz w:val="26"/>
          <w:szCs w:val="26"/>
          <w:rtl/>
          <w:lang w:bidi="ar-EG"/>
        </w:rPr>
      </w:pPr>
      <w:r w:rsidRPr="004B3104">
        <w:rPr>
          <w:rFonts w:ascii="Dubai" w:hAnsi="Dubai" w:cs="Dubai"/>
          <w:sz w:val="26"/>
          <w:szCs w:val="26"/>
          <w:rtl/>
          <w:lang w:bidi="ar-EG"/>
        </w:rPr>
        <w:t xml:space="preserve">لاحظت مؤسسة شركاء إن ضمان التعليم لجميع الأطفال هو حق دستوري في جمهورية مصر العربية فوفقا للمادة 19 من الدستور المصري المعدل لعام 2019، فإن التعليم حق لكل مواطن، وهو إلزامي حتى نهاية المرحلة الثانوية أو ما يعادلها، وتكفل الدولة </w:t>
      </w:r>
      <w:r w:rsidR="00D800AC" w:rsidRPr="004B3104">
        <w:rPr>
          <w:rFonts w:ascii="Dubai" w:hAnsi="Dubai" w:cs="Dubai" w:hint="cs"/>
          <w:sz w:val="26"/>
          <w:szCs w:val="26"/>
          <w:rtl/>
          <w:lang w:bidi="ar-EG"/>
        </w:rPr>
        <w:t>مجان</w:t>
      </w:r>
      <w:r w:rsidR="00D800AC">
        <w:rPr>
          <w:rFonts w:ascii="Dubai" w:hAnsi="Dubai" w:cs="Dubai" w:hint="cs"/>
          <w:sz w:val="26"/>
          <w:szCs w:val="26"/>
          <w:rtl/>
          <w:lang w:bidi="ar-EG"/>
        </w:rPr>
        <w:t>ي</w:t>
      </w:r>
      <w:r w:rsidR="00D800AC" w:rsidRPr="004B3104">
        <w:rPr>
          <w:rFonts w:ascii="Dubai" w:hAnsi="Dubai" w:cs="Dubai" w:hint="cs"/>
          <w:sz w:val="26"/>
          <w:szCs w:val="26"/>
          <w:rtl/>
          <w:lang w:bidi="ar-EG"/>
        </w:rPr>
        <w:t>ته</w:t>
      </w:r>
      <w:r w:rsidRPr="004B3104">
        <w:rPr>
          <w:rFonts w:ascii="Dubai" w:hAnsi="Dubai" w:cs="Dubai"/>
          <w:sz w:val="26"/>
          <w:szCs w:val="26"/>
          <w:rtl/>
          <w:lang w:bidi="ar-EG"/>
        </w:rPr>
        <w:t xml:space="preserve"> بمراحله المختلفة في مؤسساتها التعليمية، وفقاً للقانون. وتلتزم الدولة بتخصيص نسبة من الإنفاق الحكومي للتعليم لا تقل عن 4% من الناتج القومي الإجمالي، تتصاعد تدريجياً حتى تتفق مع المعدلات العالمية. وإذا تثني مؤسسة شركاء بارتفاع الإنفاق علي التعليم من 193.7 مليار جنيه في ميزانية 2021/2022 إلي 229.9 مليار جنيه </w:t>
      </w:r>
      <w:r w:rsidRPr="004B3104">
        <w:rPr>
          <w:rFonts w:ascii="Dubai" w:hAnsi="Dubai" w:cs="Dubai"/>
          <w:sz w:val="26"/>
          <w:szCs w:val="26"/>
          <w:rtl/>
          <w:lang w:bidi="ar-EG"/>
        </w:rPr>
        <w:lastRenderedPageBreak/>
        <w:t xml:space="preserve">في ميزانية 2023/2024 بنسبة نمو بلغت 19% </w:t>
      </w:r>
      <w:r w:rsidRPr="00104B2A">
        <w:rPr>
          <w:rFonts w:ascii="Dubai" w:hAnsi="Dubai" w:cs="Dubai"/>
          <w:sz w:val="26"/>
          <w:szCs w:val="26"/>
          <w:rtl/>
          <w:lang w:bidi="ar-EG"/>
        </w:rPr>
        <w:t xml:space="preserve">لكن تلاحظ شركاء إن هذا الإنفاق يرتفع من حيث القيمة المعلنة فقط أو ما تسمي بالقيمة الأسمية وليس في القيمة الحقيقة حيث تقوم وزارة المالية بتوسيع مفهوم الإنفاق على التعليم ليتضمن ما يجري انفاقه على أي أنشطة تعليمية من قبل جميع الوزارات والمصالح التابعة لها والهيئات العامة </w:t>
      </w:r>
      <w:r w:rsidR="00D800AC" w:rsidRPr="00104B2A">
        <w:rPr>
          <w:rFonts w:ascii="Dubai" w:hAnsi="Dubai" w:cs="Dubai" w:hint="cs"/>
          <w:sz w:val="26"/>
          <w:szCs w:val="26"/>
          <w:rtl/>
          <w:lang w:bidi="ar-EG"/>
        </w:rPr>
        <w:t>الأخرى</w:t>
      </w:r>
      <w:r w:rsidRPr="00104B2A">
        <w:rPr>
          <w:rFonts w:ascii="Dubai" w:hAnsi="Dubai" w:cs="Dubai"/>
          <w:sz w:val="26"/>
          <w:szCs w:val="26"/>
          <w:rtl/>
          <w:lang w:bidi="ar-EG"/>
        </w:rPr>
        <w:t xml:space="preserve"> مثل الهيئات الخدمية أو </w:t>
      </w:r>
      <w:r w:rsidR="00D800AC" w:rsidRPr="00104B2A">
        <w:rPr>
          <w:rFonts w:ascii="Dubai" w:hAnsi="Dubai" w:cs="Dubai" w:hint="cs"/>
          <w:sz w:val="26"/>
          <w:szCs w:val="26"/>
          <w:rtl/>
          <w:lang w:bidi="ar-EG"/>
        </w:rPr>
        <w:t>الاقتصادية</w:t>
      </w:r>
      <w:r w:rsidRPr="00104B2A">
        <w:rPr>
          <w:rFonts w:ascii="Dubai" w:hAnsi="Dubai" w:cs="Dubai"/>
          <w:sz w:val="26"/>
          <w:szCs w:val="26"/>
          <w:rtl/>
          <w:lang w:bidi="ar-EG"/>
        </w:rPr>
        <w:t xml:space="preserve"> أو حتي  المراكز العلمية والبحثية، بالإضافة إلى إنفاق شركات القطاع العام وقطاع الأعمال العام المملوكة للدولة علي التعليم.</w:t>
      </w:r>
      <w:r w:rsidR="00D800AC" w:rsidRPr="00104B2A">
        <w:rPr>
          <w:rFonts w:ascii="Dubai" w:hAnsi="Dubai" w:cs="Dubai" w:hint="cs"/>
          <w:sz w:val="26"/>
          <w:szCs w:val="26"/>
          <w:rtl/>
          <w:lang w:bidi="ar-EG"/>
        </w:rPr>
        <w:t xml:space="preserve"> </w:t>
      </w:r>
      <w:r w:rsidRPr="00104B2A">
        <w:rPr>
          <w:rFonts w:ascii="Dubai" w:hAnsi="Dubai" w:cs="Dubai"/>
          <w:sz w:val="26"/>
          <w:szCs w:val="26"/>
          <w:rtl/>
          <w:lang w:bidi="ar-EG"/>
        </w:rPr>
        <w:t xml:space="preserve">كما تعتبر الوزارة نصيب قطاع التعليم من تسديد الديون من بين الإنفاق </w:t>
      </w:r>
      <w:r w:rsidR="00D800AC" w:rsidRPr="00104B2A">
        <w:rPr>
          <w:rFonts w:ascii="Dubai" w:hAnsi="Dubai" w:cs="Dubai" w:hint="cs"/>
          <w:sz w:val="26"/>
          <w:szCs w:val="26"/>
          <w:rtl/>
          <w:lang w:bidi="ar-EG"/>
        </w:rPr>
        <w:t>على</w:t>
      </w:r>
      <w:r w:rsidRPr="00104B2A">
        <w:rPr>
          <w:rFonts w:ascii="Dubai" w:hAnsi="Dubai" w:cs="Dubai"/>
          <w:sz w:val="26"/>
          <w:szCs w:val="26"/>
          <w:rtl/>
          <w:lang w:bidi="ar-EG"/>
        </w:rPr>
        <w:t xml:space="preserve"> التعليم. </w:t>
      </w:r>
    </w:p>
    <w:p w14:paraId="665E5830" w14:textId="424A1B9A" w:rsidR="009B3AEE" w:rsidRPr="004B3104" w:rsidRDefault="009B3AEE" w:rsidP="004B3104">
      <w:pPr>
        <w:bidi/>
        <w:spacing w:after="0" w:line="240" w:lineRule="auto"/>
        <w:jc w:val="lowKashida"/>
        <w:rPr>
          <w:rFonts w:ascii="Dubai" w:hAnsi="Dubai" w:cs="Dubai"/>
          <w:sz w:val="26"/>
          <w:szCs w:val="26"/>
          <w:rtl/>
          <w:lang w:bidi="ar-EG"/>
        </w:rPr>
      </w:pPr>
      <w:r w:rsidRPr="004B3104">
        <w:rPr>
          <w:rFonts w:ascii="Dubai" w:hAnsi="Dubai" w:cs="Dubai"/>
          <w:sz w:val="26"/>
          <w:szCs w:val="26"/>
          <w:rtl/>
          <w:lang w:bidi="ar-EG"/>
        </w:rPr>
        <w:t xml:space="preserve">كما تنظر مؤسسة شركاء من أجل الشفافية بإيجابية لما استهدفته الإستراتيجية الوطنية لحقوق الإنسان في الموضوع الفرعي الثاني من المحور الخاص بالحقوق الاقتصادية </w:t>
      </w:r>
      <w:r w:rsidR="00D800AC" w:rsidRPr="004B3104">
        <w:rPr>
          <w:rFonts w:ascii="Dubai" w:hAnsi="Dubai" w:cs="Dubai" w:hint="cs"/>
          <w:sz w:val="26"/>
          <w:szCs w:val="26"/>
          <w:rtl/>
          <w:lang w:bidi="ar-EG"/>
        </w:rPr>
        <w:t>والاجتماعية</w:t>
      </w:r>
      <w:r w:rsidRPr="004B3104">
        <w:rPr>
          <w:rFonts w:ascii="Dubai" w:hAnsi="Dubai" w:cs="Dubai"/>
          <w:sz w:val="26"/>
          <w:szCs w:val="26"/>
          <w:rtl/>
          <w:lang w:bidi="ar-EG"/>
        </w:rPr>
        <w:t xml:space="preserve">، حيث استهدفت الإستراتيجية الوطنية لحقوق الإنسان "التوسع في إنشاء مدارس لكافة المراحل التعليمية في جميع المناطق وتطوير البنية التحتية التكنولوجية وفي إطار العمل علي تحقيق هذه النتيجة تلاحظ مؤسسة شركاء إن خطة التنمية الاقتصادية </w:t>
      </w:r>
      <w:r w:rsidR="00D800AC" w:rsidRPr="004B3104">
        <w:rPr>
          <w:rFonts w:ascii="Dubai" w:hAnsi="Dubai" w:cs="Dubai" w:hint="cs"/>
          <w:sz w:val="26"/>
          <w:szCs w:val="26"/>
          <w:rtl/>
          <w:lang w:bidi="ar-EG"/>
        </w:rPr>
        <w:t>والاجتماعية</w:t>
      </w:r>
      <w:r w:rsidRPr="004B3104">
        <w:rPr>
          <w:rFonts w:ascii="Dubai" w:hAnsi="Dubai" w:cs="Dubai"/>
          <w:sz w:val="26"/>
          <w:szCs w:val="26"/>
          <w:rtl/>
          <w:lang w:bidi="ar-EG"/>
        </w:rPr>
        <w:t xml:space="preserve"> قد خصصت 4.2 مليار دولار لإنشاء وتطوير وتوسيع 8400 فصل دراسي </w:t>
      </w:r>
      <w:r w:rsidR="00D800AC" w:rsidRPr="004B3104">
        <w:rPr>
          <w:rFonts w:ascii="Dubai" w:hAnsi="Dubai" w:cs="Dubai" w:hint="cs"/>
          <w:sz w:val="26"/>
          <w:szCs w:val="26"/>
          <w:rtl/>
          <w:lang w:bidi="ar-EG"/>
        </w:rPr>
        <w:t>لكافة</w:t>
      </w:r>
      <w:r w:rsidRPr="004B3104">
        <w:rPr>
          <w:rFonts w:ascii="Dubai" w:hAnsi="Dubai" w:cs="Dubai"/>
          <w:sz w:val="26"/>
          <w:szCs w:val="26"/>
          <w:rtl/>
          <w:lang w:bidi="ar-EG"/>
        </w:rPr>
        <w:t xml:space="preserve"> المراحل التعليمية</w:t>
      </w:r>
      <w:r w:rsidR="00D800AC">
        <w:rPr>
          <w:rFonts w:ascii="Dubai" w:hAnsi="Dubai" w:cs="Dubai" w:hint="cs"/>
          <w:sz w:val="26"/>
          <w:szCs w:val="26"/>
          <w:rtl/>
          <w:lang w:bidi="ar-EG"/>
        </w:rPr>
        <w:t>،</w:t>
      </w:r>
      <w:r w:rsidRPr="004B3104">
        <w:rPr>
          <w:rFonts w:ascii="Dubai" w:hAnsi="Dubai" w:cs="Dubai"/>
          <w:sz w:val="26"/>
          <w:szCs w:val="26"/>
          <w:rtl/>
          <w:lang w:bidi="ar-EG"/>
        </w:rPr>
        <w:t xml:space="preserve"> مع ذلك لا تزال تعاني مصر وفقا لبيانات رسمية من عجز في أعداد الفصول الدراسية ويقدر العجز الحالي في الفصول الدراسية بنحو 117 فصل دراسي يتوجب إنشاءهم في نحو خمس سنوات وفقا لتقديرات البنك الدولي في أكتوبر 2022. </w:t>
      </w:r>
    </w:p>
    <w:p w14:paraId="7622F37E" w14:textId="73BE9CE5" w:rsidR="002D03AC" w:rsidRPr="004B3104" w:rsidRDefault="009B3AEE" w:rsidP="004B3104">
      <w:pPr>
        <w:bidi/>
        <w:spacing w:after="0" w:line="240" w:lineRule="auto"/>
        <w:jc w:val="lowKashida"/>
        <w:rPr>
          <w:rFonts w:ascii="Dubai" w:hAnsi="Dubai" w:cs="Dubai"/>
          <w:sz w:val="26"/>
          <w:szCs w:val="26"/>
          <w:rtl/>
          <w:lang w:bidi="ar-EG"/>
        </w:rPr>
      </w:pPr>
      <w:r w:rsidRPr="004B3104">
        <w:rPr>
          <w:rFonts w:ascii="Dubai" w:hAnsi="Dubai" w:cs="Dubai"/>
          <w:sz w:val="26"/>
          <w:szCs w:val="26"/>
          <w:rtl/>
          <w:lang w:bidi="ar-EG"/>
        </w:rPr>
        <w:t xml:space="preserve">في سياق متصل لاحظت مؤسسة شركاء من أجل الشفافية إنه من أجل سد العجز في عدد المعلمين أطلقت المبادرة الرئاسية لتعيين 150 </w:t>
      </w:r>
      <w:r w:rsidR="00D800AC" w:rsidRPr="004B3104">
        <w:rPr>
          <w:rFonts w:ascii="Dubai" w:hAnsi="Dubai" w:cs="Dubai" w:hint="cs"/>
          <w:sz w:val="26"/>
          <w:szCs w:val="26"/>
          <w:rtl/>
          <w:lang w:bidi="ar-EG"/>
        </w:rPr>
        <w:t>ألف</w:t>
      </w:r>
      <w:r w:rsidRPr="004B3104">
        <w:rPr>
          <w:rFonts w:ascii="Dubai" w:hAnsi="Dubai" w:cs="Dubai"/>
          <w:sz w:val="26"/>
          <w:szCs w:val="26"/>
          <w:rtl/>
          <w:lang w:bidi="ar-EG"/>
        </w:rPr>
        <w:t xml:space="preserve"> معلم في مدي زمني خمس سنوات بما يمثل تعيين 30 </w:t>
      </w:r>
      <w:r w:rsidR="00D800AC" w:rsidRPr="004B3104">
        <w:rPr>
          <w:rFonts w:ascii="Dubai" w:hAnsi="Dubai" w:cs="Dubai" w:hint="cs"/>
          <w:sz w:val="26"/>
          <w:szCs w:val="26"/>
          <w:rtl/>
          <w:lang w:bidi="ar-EG"/>
        </w:rPr>
        <w:t>ألف</w:t>
      </w:r>
      <w:r w:rsidRPr="004B3104">
        <w:rPr>
          <w:rFonts w:ascii="Dubai" w:hAnsi="Dubai" w:cs="Dubai"/>
          <w:sz w:val="26"/>
          <w:szCs w:val="26"/>
          <w:rtl/>
          <w:lang w:bidi="ar-EG"/>
        </w:rPr>
        <w:t xml:space="preserve"> سنويًا بداية من مرحلة التعليم المبكر "رياض الأطفال" </w:t>
      </w:r>
      <w:r w:rsidR="00D800AC" w:rsidRPr="004B3104">
        <w:rPr>
          <w:rFonts w:ascii="Dubai" w:hAnsi="Dubai" w:cs="Dubai" w:hint="cs"/>
          <w:sz w:val="26"/>
          <w:szCs w:val="26"/>
          <w:rtl/>
          <w:lang w:bidi="ar-EG"/>
        </w:rPr>
        <w:t>وحتى</w:t>
      </w:r>
      <w:r w:rsidRPr="004B3104">
        <w:rPr>
          <w:rFonts w:ascii="Dubai" w:hAnsi="Dubai" w:cs="Dubai"/>
          <w:sz w:val="26"/>
          <w:szCs w:val="26"/>
          <w:rtl/>
          <w:lang w:bidi="ar-EG"/>
        </w:rPr>
        <w:t xml:space="preserve"> الصفوف الثلاثة الاولي في التعليمة </w:t>
      </w:r>
      <w:r w:rsidR="00D800AC" w:rsidRPr="004B3104">
        <w:rPr>
          <w:rFonts w:ascii="Dubai" w:hAnsi="Dubai" w:cs="Dubai" w:hint="cs"/>
          <w:sz w:val="26"/>
          <w:szCs w:val="26"/>
          <w:rtl/>
          <w:lang w:bidi="ar-EG"/>
        </w:rPr>
        <w:t>الابتدائي</w:t>
      </w:r>
      <w:r w:rsidRPr="004B3104">
        <w:rPr>
          <w:rFonts w:ascii="Dubai" w:hAnsi="Dubai" w:cs="Dubai"/>
          <w:sz w:val="26"/>
          <w:szCs w:val="26"/>
          <w:rtl/>
          <w:lang w:bidi="ar-EG"/>
        </w:rPr>
        <w:t xml:space="preserve">. ويأتي إطلاق هذه المبادرة </w:t>
      </w:r>
      <w:r w:rsidR="00D800AC" w:rsidRPr="004B3104">
        <w:rPr>
          <w:rFonts w:ascii="Dubai" w:hAnsi="Dubai" w:cs="Dubai" w:hint="cs"/>
          <w:sz w:val="26"/>
          <w:szCs w:val="26"/>
          <w:rtl/>
          <w:lang w:bidi="ar-EG"/>
        </w:rPr>
        <w:t>لتقلي</w:t>
      </w:r>
      <w:r w:rsidR="00D800AC" w:rsidRPr="004B3104">
        <w:rPr>
          <w:rFonts w:ascii="Dubai" w:hAnsi="Dubai" w:cs="Dubai" w:hint="eastAsia"/>
          <w:sz w:val="26"/>
          <w:szCs w:val="26"/>
          <w:rtl/>
          <w:lang w:bidi="ar-EG"/>
        </w:rPr>
        <w:t>ص</w:t>
      </w:r>
      <w:r w:rsidRPr="004B3104">
        <w:rPr>
          <w:rFonts w:ascii="Dubai" w:hAnsi="Dubai" w:cs="Dubai"/>
          <w:sz w:val="26"/>
          <w:szCs w:val="26"/>
          <w:rtl/>
          <w:lang w:bidi="ar-EG"/>
        </w:rPr>
        <w:t xml:space="preserve"> العجز في أعداد المعلمين في مصر نسبة لأعداد الطلاب حيث وصل عجز </w:t>
      </w:r>
      <w:r w:rsidR="00D800AC" w:rsidRPr="004B3104">
        <w:rPr>
          <w:rFonts w:ascii="Dubai" w:hAnsi="Dubai" w:cs="Dubai" w:hint="cs"/>
          <w:sz w:val="26"/>
          <w:szCs w:val="26"/>
          <w:rtl/>
          <w:lang w:bidi="ar-EG"/>
        </w:rPr>
        <w:t>المعلمين</w:t>
      </w:r>
      <w:r w:rsidRPr="004B3104">
        <w:rPr>
          <w:rFonts w:ascii="Dubai" w:hAnsi="Dubai" w:cs="Dubai"/>
          <w:sz w:val="26"/>
          <w:szCs w:val="26"/>
          <w:rtl/>
          <w:lang w:bidi="ar-EG"/>
        </w:rPr>
        <w:t xml:space="preserve"> لنحو 323 ألف معلم وفقا لأخر إحصائيات رسمية. ويرتفع هذا العجر بما </w:t>
      </w:r>
      <w:r w:rsidR="00D800AC" w:rsidRPr="004B3104">
        <w:rPr>
          <w:rFonts w:ascii="Dubai" w:hAnsi="Dubai" w:cs="Dubai" w:hint="cs"/>
          <w:sz w:val="26"/>
          <w:szCs w:val="26"/>
          <w:rtl/>
          <w:lang w:bidi="ar-EG"/>
        </w:rPr>
        <w:t>يتراوح</w:t>
      </w:r>
      <w:r w:rsidRPr="004B3104">
        <w:rPr>
          <w:rFonts w:ascii="Dubai" w:hAnsi="Dubai" w:cs="Dubai"/>
          <w:sz w:val="26"/>
          <w:szCs w:val="26"/>
          <w:rtl/>
          <w:lang w:bidi="ar-EG"/>
        </w:rPr>
        <w:t xml:space="preserve"> بين 25 </w:t>
      </w:r>
      <w:r w:rsidR="00D800AC" w:rsidRPr="004B3104">
        <w:rPr>
          <w:rFonts w:ascii="Dubai" w:hAnsi="Dubai" w:cs="Dubai" w:hint="cs"/>
          <w:sz w:val="26"/>
          <w:szCs w:val="26"/>
          <w:rtl/>
          <w:lang w:bidi="ar-EG"/>
        </w:rPr>
        <w:t>إلى</w:t>
      </w:r>
      <w:r w:rsidRPr="004B3104">
        <w:rPr>
          <w:rFonts w:ascii="Dubai" w:hAnsi="Dubai" w:cs="Dubai"/>
          <w:sz w:val="26"/>
          <w:szCs w:val="26"/>
          <w:rtl/>
          <w:lang w:bidi="ar-EG"/>
        </w:rPr>
        <w:t xml:space="preserve"> 30 </w:t>
      </w:r>
      <w:r w:rsidR="00D800AC" w:rsidRPr="004B3104">
        <w:rPr>
          <w:rFonts w:ascii="Dubai" w:hAnsi="Dubai" w:cs="Dubai" w:hint="cs"/>
          <w:sz w:val="26"/>
          <w:szCs w:val="26"/>
          <w:rtl/>
          <w:lang w:bidi="ar-EG"/>
        </w:rPr>
        <w:t>ألف</w:t>
      </w:r>
      <w:r w:rsidRPr="004B3104">
        <w:rPr>
          <w:rFonts w:ascii="Dubai" w:hAnsi="Dubai" w:cs="Dubai"/>
          <w:sz w:val="26"/>
          <w:szCs w:val="26"/>
          <w:rtl/>
          <w:lang w:bidi="ar-EG"/>
        </w:rPr>
        <w:t xml:space="preserve"> معلم سنويًا نظرًا لإن غالبية المعلمين ذات أعمار مرتفعة ويخرجون </w:t>
      </w:r>
      <w:r w:rsidR="00D800AC" w:rsidRPr="004B3104">
        <w:rPr>
          <w:rFonts w:ascii="Dubai" w:hAnsi="Dubai" w:cs="Dubai" w:hint="cs"/>
          <w:sz w:val="26"/>
          <w:szCs w:val="26"/>
          <w:rtl/>
          <w:lang w:bidi="ar-EG"/>
        </w:rPr>
        <w:t>على</w:t>
      </w:r>
      <w:r w:rsidRPr="004B3104">
        <w:rPr>
          <w:rFonts w:ascii="Dubai" w:hAnsi="Dubai" w:cs="Dubai"/>
          <w:sz w:val="26"/>
          <w:szCs w:val="26"/>
          <w:rtl/>
          <w:lang w:bidi="ar-EG"/>
        </w:rPr>
        <w:t xml:space="preserve"> المعاش بجانب الزيادة السنوية لأعداد الطلاب والتي بلغت وفقا لتصريحات وزير التربية والتعليم الحالي 800 ألف سنويًا</w:t>
      </w:r>
      <w:r w:rsidR="00916CBB" w:rsidRPr="004B3104">
        <w:rPr>
          <w:rFonts w:ascii="Dubai" w:hAnsi="Dubai" w:cs="Dubai"/>
          <w:sz w:val="26"/>
          <w:szCs w:val="26"/>
          <w:rtl/>
          <w:lang w:bidi="ar-EG"/>
        </w:rPr>
        <w:t xml:space="preserve">. </w:t>
      </w:r>
      <w:r w:rsidRPr="004B3104">
        <w:rPr>
          <w:rFonts w:ascii="Dubai" w:hAnsi="Dubai" w:cs="Dubai"/>
          <w:sz w:val="26"/>
          <w:szCs w:val="26"/>
          <w:rtl/>
          <w:lang w:bidi="ar-EG"/>
        </w:rPr>
        <w:t xml:space="preserve">وشملت تعيين المعلمين اصدار برنامجين تدريبيين للمعلمين الذين اجتازوا الاختبارات، الأول برنامج تأهيل </w:t>
      </w:r>
      <w:r w:rsidR="00D800AC" w:rsidRPr="004B3104">
        <w:rPr>
          <w:rFonts w:ascii="Dubai" w:hAnsi="Dubai" w:cs="Dubai" w:hint="cs"/>
          <w:sz w:val="26"/>
          <w:szCs w:val="26"/>
          <w:rtl/>
          <w:lang w:bidi="ar-EG"/>
        </w:rPr>
        <w:t>تربوي</w:t>
      </w:r>
      <w:r w:rsidRPr="004B3104">
        <w:rPr>
          <w:rFonts w:ascii="Dubai" w:hAnsi="Dubai" w:cs="Dubai"/>
          <w:sz w:val="26"/>
          <w:szCs w:val="26"/>
          <w:rtl/>
          <w:lang w:bidi="ar-EG"/>
        </w:rPr>
        <w:t xml:space="preserve"> للتعلم النشط وتصل مدته 4 ايام والبرنامج </w:t>
      </w:r>
      <w:r w:rsidR="006B63DF" w:rsidRPr="004B3104">
        <w:rPr>
          <w:rFonts w:ascii="Dubai" w:hAnsi="Dubai" w:cs="Dubai" w:hint="cs"/>
          <w:sz w:val="26"/>
          <w:szCs w:val="26"/>
          <w:rtl/>
          <w:lang w:bidi="ar-EG"/>
        </w:rPr>
        <w:t>الثاني</w:t>
      </w:r>
      <w:r w:rsidRPr="004B3104">
        <w:rPr>
          <w:rFonts w:ascii="Dubai" w:hAnsi="Dubai" w:cs="Dubai"/>
          <w:sz w:val="26"/>
          <w:szCs w:val="26"/>
          <w:rtl/>
          <w:lang w:bidi="ar-EG"/>
        </w:rPr>
        <w:t xml:space="preserve"> خاص بالتدريب واللياقة البدنية والذهنية ويهدف </w:t>
      </w:r>
      <w:r w:rsidR="006B63DF" w:rsidRPr="004B3104">
        <w:rPr>
          <w:rFonts w:ascii="Dubai" w:hAnsi="Dubai" w:cs="Dubai" w:hint="cs"/>
          <w:sz w:val="26"/>
          <w:szCs w:val="26"/>
          <w:rtl/>
          <w:lang w:bidi="ar-EG"/>
        </w:rPr>
        <w:t>إلى</w:t>
      </w:r>
      <w:r w:rsidRPr="004B3104">
        <w:rPr>
          <w:rFonts w:ascii="Dubai" w:hAnsi="Dubai" w:cs="Dubai"/>
          <w:sz w:val="26"/>
          <w:szCs w:val="26"/>
          <w:rtl/>
          <w:lang w:bidi="ar-EG"/>
        </w:rPr>
        <w:t xml:space="preserve"> تدريب المعلمين على تحمل الأعباء الجسدية أثناء العرض والشرح داخل الفصول</w:t>
      </w:r>
      <w:r w:rsidR="00916CBB" w:rsidRPr="004B3104">
        <w:rPr>
          <w:rFonts w:ascii="Dubai" w:hAnsi="Dubai" w:cs="Dubai"/>
          <w:sz w:val="26"/>
          <w:szCs w:val="26"/>
          <w:rtl/>
          <w:lang w:bidi="ar-EG"/>
        </w:rPr>
        <w:t xml:space="preserve">. </w:t>
      </w:r>
      <w:r w:rsidRPr="004B3104">
        <w:rPr>
          <w:rFonts w:ascii="Dubai" w:hAnsi="Dubai" w:cs="Dubai"/>
          <w:sz w:val="26"/>
          <w:szCs w:val="26"/>
          <w:rtl/>
          <w:lang w:bidi="ar-EG"/>
        </w:rPr>
        <w:t xml:space="preserve">وفي إطار العمل </w:t>
      </w:r>
      <w:r w:rsidR="006B63DF" w:rsidRPr="004B3104">
        <w:rPr>
          <w:rFonts w:ascii="Dubai" w:hAnsi="Dubai" w:cs="Dubai" w:hint="cs"/>
          <w:sz w:val="26"/>
          <w:szCs w:val="26"/>
          <w:rtl/>
          <w:lang w:bidi="ar-EG"/>
        </w:rPr>
        <w:t>على</w:t>
      </w:r>
      <w:r w:rsidRPr="004B3104">
        <w:rPr>
          <w:rFonts w:ascii="Dubai" w:hAnsi="Dubai" w:cs="Dubai"/>
          <w:sz w:val="26"/>
          <w:szCs w:val="26"/>
          <w:rtl/>
          <w:lang w:bidi="ar-EG"/>
        </w:rPr>
        <w:t xml:space="preserve"> الحد من التسرب من العملية التعليمية لاحظت مؤسسة شركاء رغم محاولات وزارة التربية والتعليم الحد من التسرب </w:t>
      </w:r>
      <w:r w:rsidR="006B63DF" w:rsidRPr="004B3104">
        <w:rPr>
          <w:rFonts w:ascii="Dubai" w:hAnsi="Dubai" w:cs="Dubai" w:hint="cs"/>
          <w:sz w:val="26"/>
          <w:szCs w:val="26"/>
          <w:rtl/>
          <w:lang w:bidi="ar-EG"/>
        </w:rPr>
        <w:t>المدرسي إلا</w:t>
      </w:r>
      <w:r w:rsidRPr="004B3104">
        <w:rPr>
          <w:rFonts w:ascii="Dubai" w:hAnsi="Dubai" w:cs="Dubai"/>
          <w:sz w:val="26"/>
          <w:szCs w:val="26"/>
          <w:rtl/>
          <w:lang w:bidi="ar-EG"/>
        </w:rPr>
        <w:t xml:space="preserve"> إنه وفقا لبيانات صادرة عن الجهاز المركزي للتعبئة العامة والإحصاء في تقريره التعليم ما</w:t>
      </w:r>
      <w:r w:rsidR="006B63DF">
        <w:rPr>
          <w:rFonts w:ascii="Dubai" w:hAnsi="Dubai" w:cs="Dubai" w:hint="cs"/>
          <w:sz w:val="26"/>
          <w:szCs w:val="26"/>
          <w:rtl/>
          <w:lang w:bidi="ar-EG"/>
        </w:rPr>
        <w:t xml:space="preserve"> </w:t>
      </w:r>
      <w:r w:rsidRPr="004B3104">
        <w:rPr>
          <w:rFonts w:ascii="Dubai" w:hAnsi="Dubai" w:cs="Dubai"/>
          <w:sz w:val="26"/>
          <w:szCs w:val="26"/>
          <w:rtl/>
          <w:lang w:bidi="ar-EG"/>
        </w:rPr>
        <w:t xml:space="preserve">قبل الجامعي والصادر في </w:t>
      </w:r>
      <w:r w:rsidR="006B63DF">
        <w:rPr>
          <w:rFonts w:ascii="Dubai" w:hAnsi="Dubai" w:cs="Dubai" w:hint="cs"/>
          <w:sz w:val="26"/>
          <w:szCs w:val="26"/>
          <w:rtl/>
          <w:lang w:bidi="ar-EG"/>
        </w:rPr>
        <w:t>ي</w:t>
      </w:r>
      <w:r w:rsidRPr="004B3104">
        <w:rPr>
          <w:rFonts w:ascii="Dubai" w:hAnsi="Dubai" w:cs="Dubai"/>
          <w:sz w:val="26"/>
          <w:szCs w:val="26"/>
          <w:rtl/>
          <w:lang w:bidi="ar-EG"/>
        </w:rPr>
        <w:t>ناير 2023، فإن إجمالي عدد المتسربين من التعليم في المرحلتين الابتدائية والإعدادية بلغ 68 ألف و831 طالب وطالبة.</w:t>
      </w:r>
      <w:r w:rsidR="006B63DF">
        <w:rPr>
          <w:rFonts w:ascii="Dubai" w:hAnsi="Dubai" w:cs="Dubai" w:hint="cs"/>
          <w:sz w:val="26"/>
          <w:szCs w:val="26"/>
          <w:rtl/>
          <w:lang w:bidi="ar-EG"/>
        </w:rPr>
        <w:t xml:space="preserve"> </w:t>
      </w:r>
      <w:r w:rsidRPr="004B3104">
        <w:rPr>
          <w:rFonts w:ascii="Dubai" w:hAnsi="Dubai" w:cs="Dubai"/>
          <w:sz w:val="26"/>
          <w:szCs w:val="26"/>
          <w:rtl/>
          <w:lang w:bidi="ar-EG"/>
        </w:rPr>
        <w:t xml:space="preserve">وأشار التقرير أن عدد الطلاب الذين تسربوا من التعليم الابتدائي وصل </w:t>
      </w:r>
      <w:r w:rsidR="006B63DF" w:rsidRPr="004B3104">
        <w:rPr>
          <w:rFonts w:ascii="Dubai" w:hAnsi="Dubai" w:cs="Dubai" w:hint="cs"/>
          <w:sz w:val="26"/>
          <w:szCs w:val="26"/>
          <w:rtl/>
          <w:lang w:bidi="ar-EG"/>
        </w:rPr>
        <w:t>إلى</w:t>
      </w:r>
      <w:r w:rsidRPr="004B3104">
        <w:rPr>
          <w:rFonts w:ascii="Dubai" w:hAnsi="Dubai" w:cs="Dubai"/>
          <w:sz w:val="26"/>
          <w:szCs w:val="26"/>
          <w:rtl/>
          <w:lang w:bidi="ar-EG"/>
        </w:rPr>
        <w:t xml:space="preserve"> 25 ألفًا و380 طالب منهن 14 </w:t>
      </w:r>
      <w:r w:rsidRPr="004B3104">
        <w:rPr>
          <w:rFonts w:ascii="Dubai" w:hAnsi="Dubai" w:cs="Dubai"/>
          <w:sz w:val="26"/>
          <w:szCs w:val="26"/>
          <w:rtl/>
          <w:lang w:bidi="ar-EG"/>
        </w:rPr>
        <w:lastRenderedPageBreak/>
        <w:t xml:space="preserve">ألف و797 طالبًا ونحو 10 آلاف و401 طالبة بينما تسرب </w:t>
      </w:r>
      <w:r w:rsidR="006B63DF" w:rsidRPr="004B3104">
        <w:rPr>
          <w:rFonts w:ascii="Dubai" w:hAnsi="Dubai" w:cs="Dubai" w:hint="cs"/>
          <w:sz w:val="26"/>
          <w:szCs w:val="26"/>
          <w:rtl/>
          <w:lang w:bidi="ar-EG"/>
        </w:rPr>
        <w:t>من التعليم</w:t>
      </w:r>
      <w:r w:rsidRPr="004B3104">
        <w:rPr>
          <w:rFonts w:ascii="Dubai" w:hAnsi="Dubai" w:cs="Dubai"/>
          <w:sz w:val="26"/>
          <w:szCs w:val="26"/>
          <w:rtl/>
          <w:lang w:bidi="ar-EG"/>
        </w:rPr>
        <w:t xml:space="preserve"> الإعدادي نحو 43 ألفًا و351 طالب منهم 16 ألف و631 طالبًا مقابل 26ألف و720 طالبة. وتشيد مؤسسة شركاء بما تحاول وزارة التضامن الاجتماعي الإقدام عليه للحد من التسرب المدرسي لاسيما في المناطق الريفية حيث تدرس الوزارة ربط برامج تكافل وكرامة بالتعليم بحيث تمنح لبعض الأسر مصاريف الدراسة والطعام والوجبات وشمول الأطفال بالتأمين الصحي شرط وجود أبناء لديهم في التعليم وشرط تجاوزهم كل مرحلة تعليمية وألا يتم دفعهم من قبل الاسر للخروج من العملية التعليمية كما تشيد مؤسسة شركاء بما أعلنته وزارة التربية والتعليم بإن الخطة الاستراتيجية للوزارة (2024-2029)، محورها هو الطفل كأساس للعملية التعليمية  من خلال تعليم عالي الجودة وفقًا للمعايير الدولية.</w:t>
      </w:r>
      <w:r w:rsidR="00A8432B" w:rsidRPr="004B3104">
        <w:rPr>
          <w:rFonts w:ascii="Dubai" w:hAnsi="Dubai" w:cs="Dubai"/>
          <w:sz w:val="26"/>
          <w:szCs w:val="26"/>
          <w:rtl/>
          <w:lang w:bidi="ar-EG"/>
        </w:rPr>
        <w:t xml:space="preserve"> </w:t>
      </w:r>
      <w:r w:rsidRPr="004B3104">
        <w:rPr>
          <w:rFonts w:ascii="Dubai" w:hAnsi="Dubai" w:cs="Dubai"/>
          <w:sz w:val="26"/>
          <w:szCs w:val="26"/>
          <w:rtl/>
          <w:lang w:bidi="ar-EG"/>
        </w:rPr>
        <w:t xml:space="preserve">وفي سياق اتاحة التعليم للجميع بما في ذلك دمج الاشخاص ذوي الإعاقة في العملية </w:t>
      </w:r>
      <w:r w:rsidR="006B63DF" w:rsidRPr="004B3104">
        <w:rPr>
          <w:rFonts w:ascii="Dubai" w:hAnsi="Dubai" w:cs="Dubai" w:hint="cs"/>
          <w:sz w:val="26"/>
          <w:szCs w:val="26"/>
          <w:rtl/>
          <w:lang w:bidi="ar-EG"/>
        </w:rPr>
        <w:t>التعليمية لاحظت</w:t>
      </w:r>
      <w:r w:rsidRPr="004B3104">
        <w:rPr>
          <w:rFonts w:ascii="Dubai" w:hAnsi="Dubai" w:cs="Dubai"/>
          <w:sz w:val="26"/>
          <w:szCs w:val="26"/>
          <w:rtl/>
          <w:lang w:bidi="ar-EG"/>
        </w:rPr>
        <w:t xml:space="preserve"> مؤسسة شركاء إن الحكومة المصرية أدرجت ما يعرف بالتعليم الدمجي في رؤية مصر 2023 بما يحقق الهدف الرابع من أهداف التنمية المستدام وتهدف هذه الخطوة لد</w:t>
      </w:r>
      <w:r w:rsidR="006B63DF">
        <w:rPr>
          <w:rFonts w:ascii="Dubai" w:hAnsi="Dubai" w:cs="Dubai" w:hint="cs"/>
          <w:sz w:val="26"/>
          <w:szCs w:val="26"/>
          <w:rtl/>
          <w:lang w:bidi="ar-EG"/>
        </w:rPr>
        <w:t>م</w:t>
      </w:r>
      <w:r w:rsidRPr="004B3104">
        <w:rPr>
          <w:rFonts w:ascii="Dubai" w:hAnsi="Dubai" w:cs="Dubai"/>
          <w:sz w:val="26"/>
          <w:szCs w:val="26"/>
          <w:rtl/>
          <w:lang w:bidi="ar-EG"/>
        </w:rPr>
        <w:t xml:space="preserve">ج الطلاب ذوي الاعاقة البسيطة في الفصول النظامية. كما أدرجت مؤسسة شركاء التعليم الشامل للأطفال ذوي الإعاقة كعنصر رئيسي في الاستراتيجية الوطنية للتعليم قبل الجامعي التي تمتد </w:t>
      </w:r>
      <w:r w:rsidR="006B63DF" w:rsidRPr="004B3104">
        <w:rPr>
          <w:rFonts w:ascii="Dubai" w:hAnsi="Dubai" w:cs="Dubai" w:hint="cs"/>
          <w:sz w:val="26"/>
          <w:szCs w:val="26"/>
          <w:rtl/>
          <w:lang w:bidi="ar-EG"/>
        </w:rPr>
        <w:t>إلى</w:t>
      </w:r>
      <w:r w:rsidRPr="004B3104">
        <w:rPr>
          <w:rFonts w:ascii="Dubai" w:hAnsi="Dubai" w:cs="Dubai"/>
          <w:sz w:val="26"/>
          <w:szCs w:val="26"/>
          <w:rtl/>
          <w:lang w:bidi="ar-EG"/>
        </w:rPr>
        <w:t xml:space="preserve"> غاية 2030</w:t>
      </w:r>
      <w:r w:rsidR="006B63DF">
        <w:rPr>
          <w:rFonts w:ascii="Dubai" w:hAnsi="Dubai" w:cs="Dubai" w:hint="cs"/>
          <w:sz w:val="26"/>
          <w:szCs w:val="26"/>
          <w:rtl/>
          <w:lang w:bidi="ar-EG"/>
        </w:rPr>
        <w:t>.</w:t>
      </w:r>
      <w:r w:rsidRPr="004B3104">
        <w:rPr>
          <w:rFonts w:ascii="Dubai" w:hAnsi="Dubai" w:cs="Dubai"/>
          <w:sz w:val="26"/>
          <w:szCs w:val="26"/>
          <w:rtl/>
          <w:lang w:bidi="ar-EG"/>
        </w:rPr>
        <w:t xml:space="preserve"> </w:t>
      </w:r>
    </w:p>
    <w:p w14:paraId="6140EADD" w14:textId="3AA62A32" w:rsidR="00EE59B7" w:rsidRPr="006B63DF" w:rsidRDefault="00104B2A" w:rsidP="004B3104">
      <w:pPr>
        <w:pBdr>
          <w:bottom w:val="single" w:sz="4" w:space="1" w:color="auto"/>
        </w:pBdr>
        <w:bidi/>
        <w:spacing w:line="240" w:lineRule="auto"/>
        <w:jc w:val="lowKashida"/>
        <w:rPr>
          <w:rFonts w:ascii="Dubai" w:hAnsi="Dubai" w:cs="Dubai"/>
          <w:b/>
          <w:bCs/>
          <w:color w:val="00B050"/>
          <w:sz w:val="26"/>
          <w:szCs w:val="26"/>
          <w:rtl/>
          <w:lang w:bidi="ar-EG"/>
        </w:rPr>
      </w:pPr>
      <w:r>
        <w:rPr>
          <w:rFonts w:ascii="Dubai" w:hAnsi="Dubai" w:cs="Dubai" w:hint="cs"/>
          <w:b/>
          <w:bCs/>
          <w:color w:val="00B050"/>
          <w:sz w:val="26"/>
          <w:szCs w:val="26"/>
          <w:rtl/>
          <w:lang w:bidi="ar-EG"/>
        </w:rPr>
        <w:t>خامساً</w:t>
      </w:r>
      <w:r w:rsidR="00A8432B" w:rsidRPr="006B63DF">
        <w:rPr>
          <w:rFonts w:ascii="Dubai" w:hAnsi="Dubai" w:cs="Dubai"/>
          <w:b/>
          <w:bCs/>
          <w:color w:val="00B050"/>
          <w:sz w:val="26"/>
          <w:szCs w:val="26"/>
          <w:rtl/>
          <w:lang w:bidi="ar-EG"/>
        </w:rPr>
        <w:t xml:space="preserve">: </w:t>
      </w:r>
      <w:r w:rsidR="00CA0568" w:rsidRPr="006B63DF">
        <w:rPr>
          <w:rFonts w:ascii="Dubai" w:hAnsi="Dubai" w:cs="Dubai"/>
          <w:b/>
          <w:bCs/>
          <w:color w:val="00B050"/>
          <w:sz w:val="26"/>
          <w:szCs w:val="26"/>
          <w:rtl/>
          <w:lang w:bidi="ar-EG"/>
        </w:rPr>
        <w:t xml:space="preserve">الزواج </w:t>
      </w:r>
      <w:r w:rsidR="006B63DF" w:rsidRPr="006B63DF">
        <w:rPr>
          <w:rFonts w:ascii="Dubai" w:hAnsi="Dubai" w:cs="Dubai" w:hint="cs"/>
          <w:b/>
          <w:bCs/>
          <w:color w:val="00B050"/>
          <w:sz w:val="26"/>
          <w:szCs w:val="26"/>
          <w:rtl/>
          <w:lang w:bidi="ar-EG"/>
        </w:rPr>
        <w:t>المبكر زواج</w:t>
      </w:r>
      <w:r w:rsidR="00CA0568" w:rsidRPr="006B63DF">
        <w:rPr>
          <w:rFonts w:ascii="Dubai" w:hAnsi="Dubai" w:cs="Dubai"/>
          <w:b/>
          <w:bCs/>
          <w:color w:val="00B050"/>
          <w:sz w:val="26"/>
          <w:szCs w:val="26"/>
          <w:rtl/>
          <w:lang w:bidi="ar-EG"/>
        </w:rPr>
        <w:t xml:space="preserve"> القاصرات </w:t>
      </w:r>
    </w:p>
    <w:p w14:paraId="60947698" w14:textId="1ABC0BE4" w:rsidR="00CA0568" w:rsidRPr="004B3104" w:rsidRDefault="008179DF" w:rsidP="004B3104">
      <w:pPr>
        <w:bidi/>
        <w:spacing w:line="240" w:lineRule="auto"/>
        <w:jc w:val="lowKashida"/>
        <w:rPr>
          <w:rFonts w:ascii="Dubai" w:hAnsi="Dubai" w:cs="Dubai"/>
          <w:sz w:val="26"/>
          <w:szCs w:val="26"/>
          <w:rtl/>
          <w:lang w:bidi="ar-EG"/>
        </w:rPr>
      </w:pPr>
      <w:r w:rsidRPr="004B3104">
        <w:rPr>
          <w:rFonts w:ascii="Dubai" w:hAnsi="Dubai" w:cs="Dubai"/>
          <w:sz w:val="26"/>
          <w:szCs w:val="26"/>
          <w:rtl/>
          <w:lang w:bidi="ar-EG"/>
        </w:rPr>
        <w:t>يحظر</w:t>
      </w:r>
      <w:r w:rsidR="00CA0568" w:rsidRPr="004B3104">
        <w:rPr>
          <w:rFonts w:ascii="Dubai" w:hAnsi="Dubai" w:cs="Dubai"/>
          <w:sz w:val="26"/>
          <w:szCs w:val="26"/>
          <w:rtl/>
          <w:lang w:bidi="ar-EG"/>
        </w:rPr>
        <w:t xml:space="preserve"> قانون الأحوال المدنية حظر توثيق عقود زواج لمن لم يبلغ من الجنسين ثماني عشرة سنة ميلادية كاملة</w:t>
      </w:r>
      <w:r w:rsidRPr="004B3104">
        <w:rPr>
          <w:rFonts w:ascii="Dubai" w:hAnsi="Dubai" w:cs="Dubai"/>
          <w:sz w:val="26"/>
          <w:szCs w:val="26"/>
          <w:rtl/>
          <w:lang w:bidi="ar-EG"/>
        </w:rPr>
        <w:t xml:space="preserve">، </w:t>
      </w:r>
      <w:r w:rsidR="00CA0568" w:rsidRPr="004B3104">
        <w:rPr>
          <w:rFonts w:ascii="Dubai" w:hAnsi="Dubai" w:cs="Dubai"/>
          <w:sz w:val="26"/>
          <w:szCs w:val="26"/>
          <w:rtl/>
          <w:lang w:bidi="ar-EG"/>
        </w:rPr>
        <w:t>كما يعاقب بالحبس أو الغرامة كل من أبدى أمام السلطة المختصة بقصد إثبات بلوغ أحد الزوجين السن المحددة قانونا لضبط عقد الزواج أقوالا غير صحيحة متى ضبط عقد الزواج على أساس هذه الأقوال أو الأوراق، ويعاقب بذات العقوبة كل شخص أعطى له القانون سلطة ضبط عقد الزواج</w:t>
      </w:r>
      <w:r w:rsidRPr="004B3104">
        <w:rPr>
          <w:rFonts w:ascii="Dubai" w:hAnsi="Dubai" w:cs="Dubai"/>
          <w:sz w:val="26"/>
          <w:szCs w:val="26"/>
          <w:rtl/>
          <w:lang w:bidi="ar-EG"/>
        </w:rPr>
        <w:t xml:space="preserve"> (المأذون)</w:t>
      </w:r>
      <w:r w:rsidR="00CA0568" w:rsidRPr="004B3104">
        <w:rPr>
          <w:rFonts w:ascii="Dubai" w:hAnsi="Dubai" w:cs="Dubai"/>
          <w:sz w:val="26"/>
          <w:szCs w:val="26"/>
          <w:rtl/>
          <w:lang w:bidi="ar-EG"/>
        </w:rPr>
        <w:t xml:space="preserve"> وهو يعلم أن أحد طرفيه لم يبلغ السن المحددة في القانون</w:t>
      </w:r>
      <w:r w:rsidRPr="004B3104">
        <w:rPr>
          <w:rFonts w:ascii="Dubai" w:hAnsi="Dubai" w:cs="Dubai"/>
          <w:sz w:val="26"/>
          <w:szCs w:val="26"/>
          <w:rtl/>
          <w:lang w:bidi="ar-EG"/>
        </w:rPr>
        <w:t xml:space="preserve">. </w:t>
      </w:r>
    </w:p>
    <w:p w14:paraId="3E581BC0" w14:textId="552D5B08" w:rsidR="00CB32CC" w:rsidRPr="004B3104" w:rsidRDefault="00CA0568" w:rsidP="004B3104">
      <w:pPr>
        <w:bidi/>
        <w:spacing w:line="240" w:lineRule="auto"/>
        <w:jc w:val="lowKashida"/>
        <w:rPr>
          <w:rFonts w:ascii="Dubai" w:hAnsi="Dubai" w:cs="Dubai"/>
          <w:sz w:val="26"/>
          <w:szCs w:val="26"/>
          <w:rtl/>
          <w:lang w:bidi="ar-EG"/>
        </w:rPr>
      </w:pPr>
      <w:r w:rsidRPr="004B3104">
        <w:rPr>
          <w:rFonts w:ascii="Dubai" w:hAnsi="Dubai" w:cs="Dubai"/>
          <w:sz w:val="26"/>
          <w:szCs w:val="26"/>
          <w:rtl/>
          <w:lang w:bidi="ar-EG"/>
        </w:rPr>
        <w:t>وفي 12 أبريل 2022 وافق مجلس الوزراء المصري على مشروع قانون بشأن تجريم زواج القاصرات في مصر. ويعاقب مشروع القانون والدي العروس والعريس القاصرين والمسؤول الذي يجري مثل هذا الزواج وأي شخص بالغ يزيد عمره عن 18 عاما يتزوج قاصرا. والهدف الرئيسي لمشروع القانون هو القضاء على ظاهرة زواج القاصرات حفاظا على صحة القاصرين وخاصة الإناث</w:t>
      </w:r>
      <w:r w:rsidRPr="004B3104">
        <w:rPr>
          <w:rStyle w:val="FootnoteReference"/>
          <w:rFonts w:ascii="Dubai" w:hAnsi="Dubai" w:cs="Dubai"/>
          <w:sz w:val="26"/>
          <w:szCs w:val="26"/>
          <w:rtl/>
          <w:lang w:bidi="ar-EG"/>
        </w:rPr>
        <w:footnoteReference w:id="9"/>
      </w:r>
      <w:r w:rsidRPr="004B3104">
        <w:rPr>
          <w:rFonts w:ascii="Dubai" w:hAnsi="Dubai" w:cs="Dubai"/>
          <w:sz w:val="26"/>
          <w:szCs w:val="26"/>
          <w:rtl/>
          <w:lang w:bidi="ar-EG"/>
        </w:rPr>
        <w:t>.</w:t>
      </w:r>
    </w:p>
    <w:p w14:paraId="735FAB85" w14:textId="76EFF94B" w:rsidR="00250047" w:rsidRPr="004B3104" w:rsidRDefault="009F337D" w:rsidP="004B3104">
      <w:pPr>
        <w:tabs>
          <w:tab w:val="right" w:pos="3960"/>
        </w:tabs>
        <w:bidi/>
        <w:spacing w:line="240" w:lineRule="auto"/>
        <w:jc w:val="lowKashida"/>
        <w:rPr>
          <w:rFonts w:ascii="Dubai" w:hAnsi="Dubai" w:cs="Dubai"/>
          <w:sz w:val="26"/>
          <w:szCs w:val="26"/>
          <w:rtl/>
          <w:lang w:bidi="ar-EG"/>
        </w:rPr>
      </w:pPr>
      <w:r w:rsidRPr="004B3104">
        <w:rPr>
          <w:rFonts w:ascii="Dubai" w:hAnsi="Dubai" w:cs="Dubai"/>
          <w:sz w:val="26"/>
          <w:szCs w:val="26"/>
          <w:rtl/>
          <w:lang w:bidi="ar-EG"/>
        </w:rPr>
        <w:t xml:space="preserve">وتري مؤسسة </w:t>
      </w:r>
      <w:r w:rsidR="00250047" w:rsidRPr="004B3104">
        <w:rPr>
          <w:rFonts w:ascii="Dubai" w:hAnsi="Dubai" w:cs="Dubai"/>
          <w:sz w:val="26"/>
          <w:szCs w:val="26"/>
          <w:rtl/>
          <w:lang w:bidi="ar-EG"/>
        </w:rPr>
        <w:t>شركاء</w:t>
      </w:r>
      <w:r w:rsidRPr="004B3104">
        <w:rPr>
          <w:rFonts w:ascii="Dubai" w:hAnsi="Dubai" w:cs="Dubai"/>
          <w:sz w:val="26"/>
          <w:szCs w:val="26"/>
          <w:rtl/>
          <w:lang w:bidi="ar-EG"/>
        </w:rPr>
        <w:t xml:space="preserve"> إن إقرار مشروع القانون يتفق أيضا مع النتيجة المستهدفة رقم (6.ح)</w:t>
      </w:r>
      <w:r w:rsidRPr="004B3104">
        <w:rPr>
          <w:rFonts w:ascii="Dubai" w:hAnsi="Dubai" w:cs="Dubai"/>
          <w:sz w:val="26"/>
          <w:szCs w:val="26"/>
          <w:lang w:bidi="ar-EG"/>
        </w:rPr>
        <w:t xml:space="preserve"> </w:t>
      </w:r>
      <w:r w:rsidRPr="004B3104">
        <w:rPr>
          <w:rFonts w:ascii="Dubai" w:hAnsi="Dubai" w:cs="Dubai"/>
          <w:sz w:val="26"/>
          <w:szCs w:val="26"/>
          <w:rtl/>
          <w:lang w:bidi="ar-EG"/>
        </w:rPr>
        <w:t xml:space="preserve">في البند الفرعي الاول الخاص بحقوق المرأة من المحور الثالث </w:t>
      </w:r>
      <w:r w:rsidR="00022664">
        <w:rPr>
          <w:rFonts w:ascii="Dubai" w:hAnsi="Dubai" w:cs="Dubai" w:hint="cs"/>
          <w:sz w:val="26"/>
          <w:szCs w:val="26"/>
          <w:rtl/>
          <w:lang w:bidi="ar-EG"/>
        </w:rPr>
        <w:t>من</w:t>
      </w:r>
      <w:r w:rsidRPr="004B3104">
        <w:rPr>
          <w:rFonts w:ascii="Dubai" w:hAnsi="Dubai" w:cs="Dubai"/>
          <w:sz w:val="26"/>
          <w:szCs w:val="26"/>
          <w:rtl/>
          <w:lang w:bidi="ar-EG"/>
        </w:rPr>
        <w:t xml:space="preserve"> الإستراتيجية الوطنية لحقوق الإنسان والتي </w:t>
      </w:r>
      <w:r w:rsidR="00022664" w:rsidRPr="004B3104">
        <w:rPr>
          <w:rFonts w:ascii="Dubai" w:hAnsi="Dubai" w:cs="Dubai" w:hint="cs"/>
          <w:sz w:val="26"/>
          <w:szCs w:val="26"/>
          <w:rtl/>
          <w:lang w:bidi="ar-EG"/>
        </w:rPr>
        <w:t xml:space="preserve">استهدفت </w:t>
      </w:r>
      <w:r w:rsidR="00022664">
        <w:rPr>
          <w:rFonts w:ascii="Dubai" w:hAnsi="Dubai" w:cs="Dubai" w:hint="cs"/>
          <w:sz w:val="26"/>
          <w:szCs w:val="26"/>
          <w:rtl/>
          <w:lang w:bidi="ar-EG"/>
        </w:rPr>
        <w:t>"</w:t>
      </w:r>
      <w:r w:rsidRPr="004B3104">
        <w:rPr>
          <w:rFonts w:ascii="Dubai" w:hAnsi="Dubai" w:cs="Dubai"/>
          <w:sz w:val="26"/>
          <w:szCs w:val="26"/>
          <w:rtl/>
          <w:lang w:bidi="ar-EG"/>
        </w:rPr>
        <w:t xml:space="preserve">إصدار قانون منع زواج الأطفال وتعزيز إجراءات منع الزواج القسري والمؤقت". ولاحظت </w:t>
      </w:r>
      <w:r w:rsidRPr="004B3104">
        <w:rPr>
          <w:rFonts w:ascii="Dubai" w:hAnsi="Dubai" w:cs="Dubai"/>
          <w:sz w:val="26"/>
          <w:szCs w:val="26"/>
          <w:rtl/>
          <w:lang w:bidi="ar-EG"/>
        </w:rPr>
        <w:lastRenderedPageBreak/>
        <w:t xml:space="preserve">مؤسسة </w:t>
      </w:r>
      <w:r w:rsidR="00250047" w:rsidRPr="004B3104">
        <w:rPr>
          <w:rFonts w:ascii="Dubai" w:hAnsi="Dubai" w:cs="Dubai"/>
          <w:sz w:val="26"/>
          <w:szCs w:val="26"/>
          <w:rtl/>
          <w:lang w:bidi="ar-EG"/>
        </w:rPr>
        <w:t>شركاء</w:t>
      </w:r>
      <w:r w:rsidRPr="004B3104">
        <w:rPr>
          <w:rFonts w:ascii="Dubai" w:hAnsi="Dubai" w:cs="Dubai"/>
          <w:sz w:val="26"/>
          <w:szCs w:val="26"/>
          <w:rtl/>
          <w:lang w:bidi="ar-EG"/>
        </w:rPr>
        <w:t xml:space="preserve"> إن مشروع القانون قد خضع للنقاش في لجنة مشتركة من لجنة الشئون الدستورية والتشريعية، ومكتبي لجنتي التضامن الاجتماعي والأسرة والأشخاص ذوي الإعاقة، ولجنة حقوق الإنسان. غير إن القانون لم يحٌال للتصويت في الجلسة العامة لمجلس النواب حتى فض دور الانعقاد الثالث</w:t>
      </w:r>
      <w:r w:rsidRPr="004B3104">
        <w:rPr>
          <w:rStyle w:val="FootnoteReference"/>
          <w:rFonts w:ascii="Dubai" w:hAnsi="Dubai" w:cs="Dubai"/>
          <w:sz w:val="26"/>
          <w:szCs w:val="26"/>
          <w:rtl/>
          <w:lang w:bidi="ar-EG"/>
        </w:rPr>
        <w:footnoteReference w:id="10"/>
      </w:r>
      <w:r w:rsidRPr="004B3104">
        <w:rPr>
          <w:rFonts w:ascii="Dubai" w:hAnsi="Dubai" w:cs="Dubai"/>
          <w:sz w:val="26"/>
          <w:szCs w:val="26"/>
          <w:rtl/>
          <w:lang w:bidi="ar-EG"/>
        </w:rPr>
        <w:t xml:space="preserve">. وقد أكد القانون </w:t>
      </w:r>
      <w:r w:rsidR="00022664" w:rsidRPr="004B3104">
        <w:rPr>
          <w:rFonts w:ascii="Dubai" w:hAnsi="Dubai" w:cs="Dubai" w:hint="cs"/>
          <w:sz w:val="26"/>
          <w:szCs w:val="26"/>
          <w:rtl/>
          <w:lang w:bidi="ar-EG"/>
        </w:rPr>
        <w:t>على</w:t>
      </w:r>
      <w:r w:rsidRPr="004B3104">
        <w:rPr>
          <w:rFonts w:ascii="Dubai" w:hAnsi="Dubai" w:cs="Dubai"/>
          <w:sz w:val="26"/>
          <w:szCs w:val="26"/>
          <w:rtl/>
          <w:lang w:bidi="ar-EG"/>
        </w:rPr>
        <w:t xml:space="preserve"> تجريم زواج الأطفال الذين لم يبلغوا 18 عامًا بجانب حظر توثيق عقود الزواج إلا في حالات محددة وبقرار من قاضي الأمور الوقتية في محكمة الأسرة، وذلك فيما يخص فقط لا غير جرائم الاغتصاب وهتك العرض وذلك بعد صدور حكم نهائي بالإدانة. بما يتفق مع مبادئ وأحكام اتفاقية حقوق الطفل التي انضمت إليها مصر بموجب القرار الجمهوري رقم 260 لسنة 1990 الصادر في 24 مايو سنة 1990 والمنشور بالجريدة الرسمية العدد 7 في 14 فبراير سنة 1991. </w:t>
      </w:r>
    </w:p>
    <w:p w14:paraId="53B324AB" w14:textId="467E390E" w:rsidR="009F337D" w:rsidRPr="004B3104" w:rsidRDefault="009F337D" w:rsidP="004B3104">
      <w:pPr>
        <w:tabs>
          <w:tab w:val="right" w:pos="3960"/>
        </w:tabs>
        <w:bidi/>
        <w:spacing w:line="240" w:lineRule="auto"/>
        <w:jc w:val="lowKashida"/>
        <w:rPr>
          <w:rFonts w:ascii="Dubai" w:hAnsi="Dubai" w:cs="Dubai"/>
          <w:sz w:val="26"/>
          <w:szCs w:val="26"/>
          <w:rtl/>
          <w:lang w:bidi="ar-EG"/>
        </w:rPr>
      </w:pPr>
      <w:r w:rsidRPr="004B3104">
        <w:rPr>
          <w:rFonts w:ascii="Dubai" w:hAnsi="Dubai" w:cs="Dubai"/>
          <w:sz w:val="26"/>
          <w:szCs w:val="26"/>
          <w:rtl/>
          <w:lang w:bidi="ar-EG"/>
        </w:rPr>
        <w:t>جدير بالذكر إن مصر كانت قد أبدت تحفظها على الفقرة الثانية من المادة 21 الخاصة بزواج الأطفال عند انضمامها إلى الميثاق الإفريقي لحقوق الطفل ورفاهيته، لكن سرعان ما رفعت مصر تحفظها على هذه المادة بموجب القرار الجمهوري رقم 75 لسنة 2015 بالموافقة على سحب تحفظ جمهورية مصر العربية على المادة 21(2) من الميثاق الأفريقي لحقوق الطفل ورفاهيته.</w:t>
      </w:r>
    </w:p>
    <w:p w14:paraId="1A92A723" w14:textId="6E59E92B" w:rsidR="009F337D" w:rsidRPr="004B3104" w:rsidRDefault="009F337D" w:rsidP="004B3104">
      <w:pPr>
        <w:bidi/>
        <w:spacing w:line="240" w:lineRule="auto"/>
        <w:jc w:val="lowKashida"/>
        <w:rPr>
          <w:rFonts w:ascii="Dubai" w:hAnsi="Dubai" w:cs="Dubai"/>
          <w:sz w:val="26"/>
          <w:szCs w:val="26"/>
          <w:lang w:bidi="ar-EG"/>
        </w:rPr>
      </w:pPr>
      <w:r w:rsidRPr="004B3104">
        <w:rPr>
          <w:rFonts w:ascii="Dubai" w:hAnsi="Dubai" w:cs="Dubai"/>
          <w:sz w:val="26"/>
          <w:szCs w:val="26"/>
          <w:rtl/>
          <w:lang w:bidi="ar-EG"/>
        </w:rPr>
        <w:t>كما نص مشروع القانون أيضا على أنه لا يجوز توثيق عقد الزواج لمن لم يبلغ ثماني عشرة عامًا، ولا يجوز التصديق على العقد، كما أجاز مشروع القانون لذوي الشأن أن يقدموا طلباً على عريضة إلى رئيس محكمة الأسرة، بصفته قاضياً للأمور الوقتية للإذن بتوثيق عقد زواج من لم تبلغ ثماني عشرة سنة في الجرائم المنصوص عليها في المواد أرقام (267)، و(268)، و(269) من قانون العقوبات، الخاصة بجرائم الاغتصاب وهتك العرض، وذلك بعد صدور حكم نهائي بالإدانة. كما ألزم مشروع القانون المأذون أو الموثق المنتدب إخطار النيابة العامة بوقائع الزواج العرفي الذي يكون أحد طرفيه طفلاً لم يتخطى 18 عامًا وقت الزواج، ويعاقب بالحبس مدة لا تقل عن سنة، وغرامة لا تقل عن خمسين ألف جنيه، ولا تزيد على مائتي ألف جنيه، كل من تزوج أو زوَّج ذكراً أو أنثى، لم يبلغ أي منهما ثماني عشرة سنة، وقت الزواج، وتقضى المحكمة على المحكوم عليه إذا كان مأذوناً أو موثقاً أو وصياً على الطفل بالعزل، وإذا كان ولياً عليه بسبب الولاية</w:t>
      </w:r>
      <w:r w:rsidRPr="004B3104">
        <w:rPr>
          <w:rStyle w:val="FootnoteReference"/>
          <w:rFonts w:ascii="Dubai" w:hAnsi="Dubai" w:cs="Dubai"/>
          <w:sz w:val="26"/>
          <w:szCs w:val="26"/>
          <w:rtl/>
          <w:lang w:bidi="ar-EG"/>
        </w:rPr>
        <w:footnoteReference w:id="11"/>
      </w:r>
      <w:r w:rsidRPr="004B3104">
        <w:rPr>
          <w:rFonts w:ascii="Dubai" w:hAnsi="Dubai" w:cs="Dubai"/>
          <w:sz w:val="26"/>
          <w:szCs w:val="26"/>
          <w:rtl/>
          <w:lang w:bidi="ar-EG"/>
        </w:rPr>
        <w:t>.</w:t>
      </w:r>
      <w:r w:rsidR="00022664">
        <w:rPr>
          <w:rFonts w:ascii="Dubai" w:hAnsi="Dubai" w:cs="Dubai" w:hint="cs"/>
          <w:sz w:val="26"/>
          <w:szCs w:val="26"/>
          <w:rtl/>
          <w:lang w:bidi="ar-EG"/>
        </w:rPr>
        <w:t xml:space="preserve"> </w:t>
      </w:r>
      <w:r w:rsidRPr="004B3104">
        <w:rPr>
          <w:rFonts w:ascii="Dubai" w:hAnsi="Dubai" w:cs="Dubai"/>
          <w:sz w:val="26"/>
          <w:szCs w:val="26"/>
          <w:rtl/>
          <w:lang w:bidi="ar-EG"/>
        </w:rPr>
        <w:t xml:space="preserve">ما يعاقب بالحبس مدة لا تقل عن ستة أشهر، وغرامة لا تقل عن عشرين ألف جنيه، ولا تزيد على خمسين ألف جنيه، بجانب عزل كل مأذون أو موثق منتدب خالف نص المادة (2) من هذا القانون، الخاصة بالإخطار عن واقعات الزواج العرفي الذي يكون أحد طرفيه طفلاً. </w:t>
      </w:r>
    </w:p>
    <w:p w14:paraId="65FA704D" w14:textId="0CA99F96" w:rsidR="009F337D" w:rsidRPr="004B3104" w:rsidRDefault="009F337D" w:rsidP="004B3104">
      <w:pPr>
        <w:bidi/>
        <w:spacing w:line="240" w:lineRule="auto"/>
        <w:jc w:val="lowKashida"/>
        <w:rPr>
          <w:rFonts w:ascii="Dubai" w:hAnsi="Dubai" w:cs="Dubai"/>
          <w:sz w:val="26"/>
          <w:szCs w:val="26"/>
          <w:rtl/>
          <w:lang w:bidi="ar-EG"/>
        </w:rPr>
      </w:pPr>
      <w:r w:rsidRPr="004B3104">
        <w:rPr>
          <w:rFonts w:ascii="Dubai" w:hAnsi="Dubai" w:cs="Dubai"/>
          <w:sz w:val="26"/>
          <w:szCs w:val="26"/>
          <w:rtl/>
          <w:lang w:bidi="ar-EG"/>
        </w:rPr>
        <w:lastRenderedPageBreak/>
        <w:t xml:space="preserve">ورغم إن مؤسسة </w:t>
      </w:r>
      <w:r w:rsidR="00250047" w:rsidRPr="004B3104">
        <w:rPr>
          <w:rFonts w:ascii="Dubai" w:hAnsi="Dubai" w:cs="Dubai"/>
          <w:sz w:val="26"/>
          <w:szCs w:val="26"/>
          <w:rtl/>
          <w:lang w:bidi="ar-EG"/>
        </w:rPr>
        <w:t>شركاء</w:t>
      </w:r>
      <w:r w:rsidRPr="004B3104">
        <w:rPr>
          <w:rFonts w:ascii="Dubai" w:hAnsi="Dubai" w:cs="Dubai"/>
          <w:sz w:val="26"/>
          <w:szCs w:val="26"/>
          <w:rtl/>
          <w:lang w:bidi="ar-EG"/>
        </w:rPr>
        <w:t xml:space="preserve"> تري إن هذا التعديل يتفق مع احد النتائج المستهدفة في البند الفرعي الأول الخاص بحقوق المرأة، في المحور الثالث في الاستراتيجية الوطنية لحقوق الإنسان كما تتسق الموافقة علي هذا القانون مع التزامات مصر التي صادقت عليها بموجب المعاهدات الدولية والتي أعادت التأكيد عليها في الاستراتيجية الوطنية لحقوق الإنسان بما في ذلك المادة 16 (2) من اتفاقية القضاء علي جميع أشكال التمييز ضد المرأة التي تنص علي أنه لا يكون لخطوبة الطفل أو زواجه أثر قانوني، وتتخذ جميع الإجراءات الضرورية، بما فيها التشريع، لتحديد سن أدنى للزواج ولجعل تسجيل الزواج في سجل رسمي أمرا إلزاميا، إضافة إلى الفقرة الثالثة من المادة 24 لاتفاقية حقوق الطفل التي تحث الدول على اتخاذ كافة التدابير الفعالة والمناسبة لإلغاء الممارسات التقليدية التي تضر بالأطفال</w:t>
      </w:r>
      <w:r w:rsidRPr="004B3104">
        <w:rPr>
          <w:rStyle w:val="FootnoteReference"/>
          <w:rFonts w:ascii="Dubai" w:hAnsi="Dubai" w:cs="Dubai"/>
          <w:sz w:val="26"/>
          <w:szCs w:val="26"/>
          <w:rtl/>
          <w:lang w:bidi="ar-EG"/>
        </w:rPr>
        <w:footnoteReference w:id="12"/>
      </w:r>
      <w:r w:rsidRPr="004B3104">
        <w:rPr>
          <w:rFonts w:ascii="Dubai" w:hAnsi="Dubai" w:cs="Dubai"/>
          <w:sz w:val="26"/>
          <w:szCs w:val="26"/>
          <w:rtl/>
          <w:lang w:bidi="ar-EG"/>
        </w:rPr>
        <w:t>.  غير إن مصر وبالاطلاع على موقع الأمم المتحدة للمعاهدات لا تزال دولة غير طرف في اتفاقية الرضا بالزواج، والحد الأدنى لسن الزواج، التي اعتمدتها الجمعية العامة في 10 ديسمبر 1962، وهو ما يستدعي سرعة التصديق على هذه الاتفاقية حتى يتكامل الإطار الدستوري مع الإطار الدولي القاضي بحظر زواج الأطفال في مصر</w:t>
      </w:r>
      <w:r w:rsidRPr="004B3104">
        <w:rPr>
          <w:rStyle w:val="FootnoteReference"/>
          <w:rFonts w:ascii="Dubai" w:hAnsi="Dubai" w:cs="Dubai"/>
          <w:sz w:val="26"/>
          <w:szCs w:val="26"/>
          <w:rtl/>
          <w:lang w:bidi="ar-EG"/>
        </w:rPr>
        <w:footnoteReference w:id="13"/>
      </w:r>
      <w:r w:rsidRPr="004B3104">
        <w:rPr>
          <w:rFonts w:ascii="Dubai" w:hAnsi="Dubai" w:cs="Dubai"/>
          <w:sz w:val="26"/>
          <w:szCs w:val="26"/>
          <w:rtl/>
          <w:lang w:bidi="ar-EG"/>
        </w:rPr>
        <w:t xml:space="preserve">. كما تستدعي الحاجة </w:t>
      </w:r>
      <w:r w:rsidR="00022664">
        <w:rPr>
          <w:rFonts w:ascii="Dubai" w:hAnsi="Dubai" w:cs="Dubai" w:hint="cs"/>
          <w:sz w:val="26"/>
          <w:szCs w:val="26"/>
          <w:rtl/>
          <w:lang w:bidi="ar-EG"/>
        </w:rPr>
        <w:t xml:space="preserve">إلى </w:t>
      </w:r>
      <w:r w:rsidRPr="004B3104">
        <w:rPr>
          <w:rFonts w:ascii="Dubai" w:hAnsi="Dubai" w:cs="Dubai"/>
          <w:sz w:val="26"/>
          <w:szCs w:val="26"/>
          <w:rtl/>
          <w:lang w:bidi="ar-EG"/>
        </w:rPr>
        <w:t xml:space="preserve">سرعة إصدار القانون وخاصة في ظل البيانات الموثوقة التي تفيد </w:t>
      </w:r>
      <w:r w:rsidR="00022664" w:rsidRPr="004B3104">
        <w:rPr>
          <w:rFonts w:ascii="Dubai" w:hAnsi="Dubai" w:cs="Dubai" w:hint="cs"/>
          <w:sz w:val="26"/>
          <w:szCs w:val="26"/>
          <w:rtl/>
          <w:lang w:bidi="ar-EG"/>
        </w:rPr>
        <w:t>باستمرار</w:t>
      </w:r>
      <w:r w:rsidRPr="004B3104">
        <w:rPr>
          <w:rFonts w:ascii="Dubai" w:hAnsi="Dubai" w:cs="Dubai"/>
          <w:sz w:val="26"/>
          <w:szCs w:val="26"/>
          <w:rtl/>
          <w:lang w:bidi="ar-EG"/>
        </w:rPr>
        <w:t xml:space="preserve"> ظاهرة زواج الأطفال، حيث تفيد بيانات ذات درجة مرتفعة من الثقة </w:t>
      </w:r>
      <w:r w:rsidR="00022664">
        <w:rPr>
          <w:rFonts w:ascii="Dubai" w:hAnsi="Dubai" w:cs="Dubai" w:hint="cs"/>
          <w:sz w:val="26"/>
          <w:szCs w:val="26"/>
          <w:rtl/>
          <w:lang w:bidi="ar-EG"/>
        </w:rPr>
        <w:t xml:space="preserve">إلى </w:t>
      </w:r>
      <w:r w:rsidRPr="004B3104">
        <w:rPr>
          <w:rFonts w:ascii="Dubai" w:hAnsi="Dubai" w:cs="Dubai"/>
          <w:sz w:val="26"/>
          <w:szCs w:val="26"/>
          <w:rtl/>
          <w:lang w:bidi="ar-EG"/>
        </w:rPr>
        <w:t xml:space="preserve">إن أكثر من 8 مليون امرأة تزوجت قبل 18 عامًا في مصر. وتفيد التقارير أيضا إن الفتيات اللاتي يعشن في أسر ريفية فقيرة فهم معرضون بشكل أكبر لخطر زواج الأطفال. كما لدي مؤسسة </w:t>
      </w:r>
      <w:r w:rsidR="009B65DE" w:rsidRPr="004B3104">
        <w:rPr>
          <w:rFonts w:ascii="Dubai" w:hAnsi="Dubai" w:cs="Dubai"/>
          <w:sz w:val="26"/>
          <w:szCs w:val="26"/>
          <w:rtl/>
          <w:lang w:bidi="ar-EG"/>
        </w:rPr>
        <w:t>شركاء</w:t>
      </w:r>
      <w:r w:rsidRPr="004B3104">
        <w:rPr>
          <w:rFonts w:ascii="Dubai" w:hAnsi="Dubai" w:cs="Dubai"/>
          <w:sz w:val="26"/>
          <w:szCs w:val="26"/>
          <w:rtl/>
          <w:lang w:bidi="ar-EG"/>
        </w:rPr>
        <w:t xml:space="preserve"> بواعث قلق بخصوص وقف تنفيذ الاستراتيجية الوطنية لمنع الزواج المبكر والذي هدفت </w:t>
      </w:r>
      <w:r w:rsidR="00022664" w:rsidRPr="004B3104">
        <w:rPr>
          <w:rFonts w:ascii="Dubai" w:hAnsi="Dubai" w:cs="Dubai" w:hint="cs"/>
          <w:sz w:val="26"/>
          <w:szCs w:val="26"/>
          <w:rtl/>
          <w:lang w:bidi="ar-EG"/>
        </w:rPr>
        <w:t>إلى</w:t>
      </w:r>
      <w:r w:rsidRPr="004B3104">
        <w:rPr>
          <w:rFonts w:ascii="Dubai" w:hAnsi="Dubai" w:cs="Dubai"/>
          <w:sz w:val="26"/>
          <w:szCs w:val="26"/>
          <w:rtl/>
          <w:lang w:bidi="ar-EG"/>
        </w:rPr>
        <w:t xml:space="preserve"> خفض معدلات زواج الاطفال بنسبة 50%. </w:t>
      </w:r>
      <w:r w:rsidRPr="004B3104">
        <w:rPr>
          <w:rStyle w:val="FootnoteReference"/>
          <w:rFonts w:ascii="Dubai" w:hAnsi="Dubai" w:cs="Dubai"/>
          <w:sz w:val="26"/>
          <w:szCs w:val="26"/>
          <w:rtl/>
          <w:lang w:bidi="ar-EG"/>
        </w:rPr>
        <w:footnoteReference w:id="14"/>
      </w:r>
    </w:p>
    <w:p w14:paraId="1CD4F579" w14:textId="589EF60B" w:rsidR="009B65DE" w:rsidRPr="004B3104" w:rsidRDefault="00CA0568" w:rsidP="004B3104">
      <w:pPr>
        <w:bidi/>
        <w:spacing w:line="240" w:lineRule="auto"/>
        <w:jc w:val="lowKashida"/>
        <w:rPr>
          <w:rFonts w:ascii="Dubai" w:hAnsi="Dubai" w:cs="Dubai"/>
          <w:sz w:val="26"/>
          <w:szCs w:val="26"/>
          <w:rtl/>
          <w:lang w:bidi="ar-EG"/>
        </w:rPr>
      </w:pPr>
      <w:r w:rsidRPr="004B3104">
        <w:rPr>
          <w:rFonts w:ascii="Dubai" w:hAnsi="Dubai" w:cs="Dubai"/>
          <w:sz w:val="26"/>
          <w:szCs w:val="26"/>
          <w:rtl/>
          <w:lang w:bidi="ar-EG"/>
        </w:rPr>
        <w:t xml:space="preserve">ورصد المجلس القومي للطفولة والأمومة ووحدات حماية الطفل بالمحافظات محاولات زواج أطفال. </w:t>
      </w:r>
      <w:r w:rsidR="006D2FE9">
        <w:rPr>
          <w:rFonts w:ascii="Dubai" w:hAnsi="Dubai" w:cs="Dubai" w:hint="cs"/>
          <w:sz w:val="26"/>
          <w:szCs w:val="26"/>
          <w:rtl/>
          <w:lang w:bidi="ar-EG"/>
        </w:rPr>
        <w:t>ف</w:t>
      </w:r>
      <w:r w:rsidRPr="004B3104">
        <w:rPr>
          <w:rFonts w:ascii="Dubai" w:hAnsi="Dubai" w:cs="Dubai"/>
          <w:sz w:val="26"/>
          <w:szCs w:val="26"/>
          <w:rtl/>
          <w:lang w:bidi="ar-EG"/>
        </w:rPr>
        <w:t>في مايو 2022 أعلن المجلس عن منع 23 حالة زواج أطفال في عدة محافظات خلال عيد الفطر بالتعاون مع النيابة العامة ووزارة الداخلية ولجان حماية الطفل في المحافظات،</w:t>
      </w:r>
      <w:r w:rsidRPr="004B3104">
        <w:rPr>
          <w:rFonts w:ascii="Dubai" w:hAnsi="Dubai" w:cs="Dubai"/>
          <w:sz w:val="26"/>
          <w:szCs w:val="26"/>
          <w:rtl/>
        </w:rPr>
        <w:t xml:space="preserve"> </w:t>
      </w:r>
      <w:r w:rsidRPr="004B3104">
        <w:rPr>
          <w:rFonts w:ascii="Dubai" w:hAnsi="Dubai" w:cs="Dubai"/>
          <w:sz w:val="26"/>
          <w:szCs w:val="26"/>
          <w:rtl/>
          <w:lang w:bidi="ar-EG"/>
        </w:rPr>
        <w:t>وفي يوليو</w:t>
      </w:r>
      <w:r w:rsidR="006D2FE9">
        <w:rPr>
          <w:rFonts w:ascii="Dubai" w:hAnsi="Dubai" w:cs="Dubai" w:hint="cs"/>
          <w:sz w:val="26"/>
          <w:szCs w:val="26"/>
          <w:rtl/>
          <w:lang w:bidi="ar-EG"/>
        </w:rPr>
        <w:t xml:space="preserve"> 2022</w:t>
      </w:r>
      <w:r w:rsidRPr="004B3104">
        <w:rPr>
          <w:rFonts w:ascii="Dubai" w:hAnsi="Dubai" w:cs="Dubai"/>
          <w:sz w:val="26"/>
          <w:szCs w:val="26"/>
          <w:rtl/>
          <w:lang w:bidi="ar-EG"/>
        </w:rPr>
        <w:t xml:space="preserve"> أطلقت وزارة التضامن الاجتماعي حملة الزواج قبل 18 سنة يفقد حقوقها لزيادة الوعي حول عواقب زواج الأطفال</w:t>
      </w:r>
      <w:r w:rsidR="00CB32CC" w:rsidRPr="004B3104">
        <w:rPr>
          <w:rStyle w:val="FootnoteReference"/>
          <w:rFonts w:ascii="Dubai" w:hAnsi="Dubai" w:cs="Dubai"/>
          <w:sz w:val="26"/>
          <w:szCs w:val="26"/>
          <w:rtl/>
          <w:lang w:bidi="ar-EG"/>
        </w:rPr>
        <w:footnoteReference w:id="15"/>
      </w:r>
      <w:r w:rsidRPr="004B3104">
        <w:rPr>
          <w:rFonts w:ascii="Dubai" w:hAnsi="Dubai" w:cs="Dubai"/>
          <w:sz w:val="26"/>
          <w:szCs w:val="26"/>
          <w:rtl/>
          <w:lang w:bidi="ar-EG"/>
        </w:rPr>
        <w:t>.</w:t>
      </w:r>
      <w:r w:rsidR="006D2FE9">
        <w:rPr>
          <w:rFonts w:ascii="Dubai" w:hAnsi="Dubai" w:cs="Dubai" w:hint="cs"/>
          <w:sz w:val="26"/>
          <w:szCs w:val="26"/>
          <w:rtl/>
          <w:lang w:bidi="ar-EG"/>
        </w:rPr>
        <w:t xml:space="preserve"> </w:t>
      </w:r>
      <w:r w:rsidRPr="004B3104">
        <w:rPr>
          <w:rFonts w:ascii="Dubai" w:hAnsi="Dubai" w:cs="Dubai"/>
          <w:sz w:val="26"/>
          <w:szCs w:val="26"/>
          <w:rtl/>
          <w:lang w:bidi="ar-EG"/>
        </w:rPr>
        <w:t xml:space="preserve">إلا </w:t>
      </w:r>
      <w:r w:rsidR="00AF1AB3" w:rsidRPr="004B3104">
        <w:rPr>
          <w:rFonts w:ascii="Dubai" w:hAnsi="Dubai" w:cs="Dubai"/>
          <w:sz w:val="26"/>
          <w:szCs w:val="26"/>
          <w:rtl/>
          <w:lang w:bidi="ar-EG"/>
        </w:rPr>
        <w:t>إن ظاهرة زواج الأطفال لا تزال</w:t>
      </w:r>
      <w:r w:rsidRPr="004B3104">
        <w:rPr>
          <w:rFonts w:ascii="Dubai" w:hAnsi="Dubai" w:cs="Dubai"/>
          <w:sz w:val="26"/>
          <w:szCs w:val="26"/>
          <w:rtl/>
          <w:lang w:bidi="ar-EG"/>
        </w:rPr>
        <w:t xml:space="preserve"> مشكلة تحاول الحكومة المصرية جاهدة القضاء عليها حيث </w:t>
      </w:r>
      <w:r w:rsidR="00AF1AB3" w:rsidRPr="004B3104">
        <w:rPr>
          <w:rFonts w:ascii="Dubai" w:hAnsi="Dubai" w:cs="Dubai"/>
          <w:sz w:val="26"/>
          <w:szCs w:val="26"/>
          <w:rtl/>
          <w:lang w:bidi="ar-EG"/>
        </w:rPr>
        <w:t>كشف</w:t>
      </w:r>
      <w:r w:rsidRPr="004B3104">
        <w:rPr>
          <w:rFonts w:ascii="Dubai" w:hAnsi="Dubai" w:cs="Dubai"/>
          <w:sz w:val="26"/>
          <w:szCs w:val="26"/>
          <w:rtl/>
          <w:lang w:bidi="ar-EG"/>
        </w:rPr>
        <w:t xml:space="preserve"> تقرير التنمية البشرية أن هناك 111 ألف أنثى في مصر تزوجن قبل السن القانونية، وأن 11% من الإناث في الفئة العمرية 15 إلى 19 سنة متزوجات، بالإضافة إلى أن هناك حوالي 5,472 فتاة تحت سن 18 سنة متزوجات. ووفقا لتقارير حكومية رسمية هناك 117 ألف طفل في الفئة العمرية من 10 </w:t>
      </w:r>
      <w:r w:rsidRPr="004B3104">
        <w:rPr>
          <w:rFonts w:ascii="Dubai" w:hAnsi="Dubai" w:cs="Dubai"/>
          <w:sz w:val="26"/>
          <w:szCs w:val="26"/>
          <w:rtl/>
          <w:lang w:bidi="ar-EG"/>
        </w:rPr>
        <w:lastRenderedPageBreak/>
        <w:t>إلى 17 سنة متزوجون</w:t>
      </w:r>
      <w:r w:rsidR="00CB32CC" w:rsidRPr="004B3104">
        <w:rPr>
          <w:rStyle w:val="FootnoteReference"/>
          <w:rFonts w:ascii="Dubai" w:hAnsi="Dubai" w:cs="Dubai"/>
          <w:sz w:val="26"/>
          <w:szCs w:val="26"/>
          <w:rtl/>
          <w:lang w:bidi="ar-EG"/>
        </w:rPr>
        <w:footnoteReference w:id="16"/>
      </w:r>
      <w:r w:rsidRPr="004B3104">
        <w:rPr>
          <w:rFonts w:ascii="Dubai" w:hAnsi="Dubai" w:cs="Dubai"/>
          <w:sz w:val="26"/>
          <w:szCs w:val="26"/>
          <w:rtl/>
          <w:lang w:bidi="ar-EG"/>
        </w:rPr>
        <w:t>.</w:t>
      </w:r>
      <w:r w:rsidR="006D2FE9">
        <w:rPr>
          <w:rFonts w:ascii="Dubai" w:hAnsi="Dubai" w:cs="Dubai" w:hint="cs"/>
          <w:sz w:val="26"/>
          <w:szCs w:val="26"/>
          <w:rtl/>
          <w:lang w:bidi="ar-EG"/>
        </w:rPr>
        <w:t xml:space="preserve"> </w:t>
      </w:r>
      <w:r w:rsidR="002478D8" w:rsidRPr="004B3104">
        <w:rPr>
          <w:rFonts w:ascii="Dubai" w:hAnsi="Dubai" w:cs="Dubai"/>
          <w:sz w:val="26"/>
          <w:szCs w:val="26"/>
          <w:rtl/>
          <w:lang w:bidi="ar-EG"/>
        </w:rPr>
        <w:t xml:space="preserve">ويترتب </w:t>
      </w:r>
      <w:r w:rsidR="006D2FE9" w:rsidRPr="004B3104">
        <w:rPr>
          <w:rFonts w:ascii="Dubai" w:hAnsi="Dubai" w:cs="Dubai" w:hint="cs"/>
          <w:sz w:val="26"/>
          <w:szCs w:val="26"/>
          <w:rtl/>
          <w:lang w:bidi="ar-EG"/>
        </w:rPr>
        <w:t>على</w:t>
      </w:r>
      <w:r w:rsidR="002478D8" w:rsidRPr="004B3104">
        <w:rPr>
          <w:rFonts w:ascii="Dubai" w:hAnsi="Dubai" w:cs="Dubai"/>
          <w:sz w:val="26"/>
          <w:szCs w:val="26"/>
          <w:rtl/>
          <w:lang w:bidi="ar-EG"/>
        </w:rPr>
        <w:t xml:space="preserve"> ظاهرة الزواج المبكر ولاسيما للفتيات</w:t>
      </w:r>
      <w:r w:rsidRPr="004B3104">
        <w:rPr>
          <w:rFonts w:ascii="Dubai" w:hAnsi="Dubai" w:cs="Dubai"/>
          <w:sz w:val="26"/>
          <w:szCs w:val="26"/>
          <w:rtl/>
          <w:lang w:bidi="ar-EG"/>
        </w:rPr>
        <w:t xml:space="preserve"> التسرب</w:t>
      </w:r>
      <w:r w:rsidR="002478D8" w:rsidRPr="004B3104">
        <w:rPr>
          <w:rFonts w:ascii="Dubai" w:hAnsi="Dubai" w:cs="Dubai"/>
          <w:sz w:val="26"/>
          <w:szCs w:val="26"/>
          <w:rtl/>
          <w:lang w:bidi="ar-EG"/>
        </w:rPr>
        <w:t xml:space="preserve"> من التعليم وبعض المشاكل الصحية التي يتعرض لها الفتيات اللواتي يتزوجن في سن صغير</w:t>
      </w:r>
      <w:r w:rsidRPr="004B3104">
        <w:rPr>
          <w:rStyle w:val="FootnoteReference"/>
          <w:rFonts w:ascii="Dubai" w:hAnsi="Dubai" w:cs="Dubai"/>
          <w:sz w:val="26"/>
          <w:szCs w:val="26"/>
          <w:rtl/>
          <w:lang w:bidi="ar-EG"/>
        </w:rPr>
        <w:footnoteReference w:id="17"/>
      </w:r>
      <w:r w:rsidRPr="004B3104">
        <w:rPr>
          <w:rFonts w:ascii="Dubai" w:hAnsi="Dubai" w:cs="Dubai"/>
          <w:sz w:val="26"/>
          <w:szCs w:val="26"/>
          <w:rtl/>
          <w:lang w:bidi="ar-EG"/>
        </w:rPr>
        <w:t>.</w:t>
      </w:r>
    </w:p>
    <w:p w14:paraId="51684413" w14:textId="52D608AE" w:rsidR="00436CA2" w:rsidRPr="006D2FE9" w:rsidRDefault="00104B2A" w:rsidP="004B3104">
      <w:pPr>
        <w:pBdr>
          <w:bottom w:val="single" w:sz="4" w:space="1" w:color="auto"/>
        </w:pBdr>
        <w:bidi/>
        <w:spacing w:line="240" w:lineRule="auto"/>
        <w:jc w:val="lowKashida"/>
        <w:rPr>
          <w:rFonts w:ascii="Dubai" w:hAnsi="Dubai" w:cs="Dubai"/>
          <w:b/>
          <w:bCs/>
          <w:color w:val="00B050"/>
          <w:sz w:val="26"/>
          <w:szCs w:val="26"/>
          <w:lang w:bidi="ar-EG"/>
        </w:rPr>
      </w:pPr>
      <w:r>
        <w:rPr>
          <w:rFonts w:ascii="Dubai" w:hAnsi="Dubai" w:cs="Dubai" w:hint="cs"/>
          <w:b/>
          <w:bCs/>
          <w:color w:val="00B050"/>
          <w:sz w:val="26"/>
          <w:szCs w:val="26"/>
          <w:rtl/>
          <w:lang w:bidi="ar-EG"/>
        </w:rPr>
        <w:t>سادساً</w:t>
      </w:r>
      <w:r w:rsidR="00A8432B" w:rsidRPr="006D2FE9">
        <w:rPr>
          <w:rFonts w:ascii="Dubai" w:hAnsi="Dubai" w:cs="Dubai"/>
          <w:b/>
          <w:bCs/>
          <w:color w:val="00B050"/>
          <w:sz w:val="26"/>
          <w:szCs w:val="26"/>
          <w:rtl/>
          <w:lang w:bidi="ar-EG"/>
        </w:rPr>
        <w:t xml:space="preserve">: </w:t>
      </w:r>
      <w:r w:rsidR="00E5037A" w:rsidRPr="006D2FE9">
        <w:rPr>
          <w:rFonts w:ascii="Dubai" w:hAnsi="Dubai" w:cs="Dubai"/>
          <w:b/>
          <w:bCs/>
          <w:color w:val="00B050"/>
          <w:sz w:val="26"/>
          <w:szCs w:val="26"/>
          <w:rtl/>
          <w:lang w:bidi="ar-EG"/>
        </w:rPr>
        <w:t>الإتجار بالأطفال</w:t>
      </w:r>
    </w:p>
    <w:p w14:paraId="6603F110" w14:textId="6615A925" w:rsidR="00436CA2" w:rsidRPr="00104B2A" w:rsidRDefault="00940DC2" w:rsidP="004B3104">
      <w:pPr>
        <w:bidi/>
        <w:spacing w:line="240" w:lineRule="auto"/>
        <w:jc w:val="lowKashida"/>
        <w:rPr>
          <w:rFonts w:ascii="Dubai" w:hAnsi="Dubai" w:cs="Dubai"/>
          <w:sz w:val="26"/>
          <w:szCs w:val="26"/>
          <w:rtl/>
          <w:lang w:bidi="ar-EG"/>
        </w:rPr>
      </w:pPr>
      <w:r w:rsidRPr="004B3104">
        <w:rPr>
          <w:rFonts w:ascii="Dubai" w:hAnsi="Dubai" w:cs="Dubai"/>
          <w:sz w:val="26"/>
          <w:szCs w:val="26"/>
          <w:rtl/>
          <w:lang w:bidi="ar-EG"/>
        </w:rPr>
        <w:t xml:space="preserve">أصدرت مصر الاستراتيجية الوطنية لمكافحة الاتجار بالبشر 2022-2026 وتضمن الهدف العام الثاني </w:t>
      </w:r>
      <w:r w:rsidR="006D2FE9" w:rsidRPr="004B3104">
        <w:rPr>
          <w:rFonts w:ascii="Dubai" w:hAnsi="Dubai" w:cs="Dubai" w:hint="cs"/>
          <w:sz w:val="26"/>
          <w:szCs w:val="26"/>
          <w:rtl/>
          <w:lang w:bidi="ar-EG"/>
        </w:rPr>
        <w:t>دعم التنمية</w:t>
      </w:r>
      <w:r w:rsidRPr="004B3104">
        <w:rPr>
          <w:rFonts w:ascii="Dubai" w:hAnsi="Dubai" w:cs="Dubai"/>
          <w:sz w:val="26"/>
          <w:szCs w:val="26"/>
          <w:rtl/>
          <w:lang w:bidi="ar-EG"/>
        </w:rPr>
        <w:t xml:space="preserve"> كأساس لمكافحة الاتجار بالبشر</w:t>
      </w:r>
      <w:r w:rsidRPr="004B3104">
        <w:rPr>
          <w:rStyle w:val="FootnoteReference"/>
          <w:rFonts w:ascii="Dubai" w:hAnsi="Dubai" w:cs="Dubai"/>
          <w:sz w:val="26"/>
          <w:szCs w:val="26"/>
          <w:rtl/>
          <w:lang w:bidi="ar-EG"/>
        </w:rPr>
        <w:footnoteReference w:id="18"/>
      </w:r>
      <w:r w:rsidR="006D2FE9">
        <w:rPr>
          <w:rFonts w:ascii="Dubai" w:hAnsi="Dubai" w:cs="Dubai" w:hint="cs"/>
          <w:sz w:val="26"/>
          <w:szCs w:val="26"/>
          <w:rtl/>
          <w:lang w:bidi="ar-EG"/>
        </w:rPr>
        <w:t>،</w:t>
      </w:r>
      <w:r w:rsidRPr="004B3104">
        <w:rPr>
          <w:rFonts w:ascii="Dubai" w:hAnsi="Dubai" w:cs="Dubai"/>
          <w:sz w:val="26"/>
          <w:szCs w:val="26"/>
          <w:rtl/>
          <w:lang w:bidi="ar-EG"/>
        </w:rPr>
        <w:t xml:space="preserve"> و</w:t>
      </w:r>
      <w:r w:rsidR="001C4A8C" w:rsidRPr="004B3104">
        <w:rPr>
          <w:rFonts w:ascii="Dubai" w:hAnsi="Dubai" w:cs="Dubai"/>
          <w:sz w:val="26"/>
          <w:szCs w:val="26"/>
          <w:rtl/>
          <w:lang w:bidi="ar-EG"/>
        </w:rPr>
        <w:t xml:space="preserve">تضمنت الاستراتيجية أهداف فرعية لحماية الأطفال من </w:t>
      </w:r>
      <w:r w:rsidR="006D2FE9" w:rsidRPr="004B3104">
        <w:rPr>
          <w:rFonts w:ascii="Dubai" w:hAnsi="Dubai" w:cs="Dubai" w:hint="cs"/>
          <w:sz w:val="26"/>
          <w:szCs w:val="26"/>
          <w:rtl/>
          <w:lang w:bidi="ar-EG"/>
        </w:rPr>
        <w:t>الاتجار</w:t>
      </w:r>
      <w:r w:rsidR="001C4A8C" w:rsidRPr="004B3104">
        <w:rPr>
          <w:rFonts w:ascii="Dubai" w:hAnsi="Dubai" w:cs="Dubai"/>
          <w:sz w:val="26"/>
          <w:szCs w:val="26"/>
          <w:rtl/>
          <w:lang w:bidi="ar-EG"/>
        </w:rPr>
        <w:t xml:space="preserve"> بالبشر</w:t>
      </w:r>
      <w:r w:rsidR="00B23658" w:rsidRPr="004B3104">
        <w:rPr>
          <w:rFonts w:ascii="Dubai" w:hAnsi="Dubai" w:cs="Dubai"/>
          <w:sz w:val="26"/>
          <w:szCs w:val="26"/>
          <w:rtl/>
          <w:lang w:bidi="ar-EG"/>
        </w:rPr>
        <w:t xml:space="preserve">، بالإضافة </w:t>
      </w:r>
      <w:r w:rsidR="006D2FE9" w:rsidRPr="004B3104">
        <w:rPr>
          <w:rFonts w:ascii="Dubai" w:hAnsi="Dubai" w:cs="Dubai" w:hint="cs"/>
          <w:sz w:val="26"/>
          <w:szCs w:val="26"/>
          <w:rtl/>
          <w:lang w:bidi="ar-EG"/>
        </w:rPr>
        <w:t>إلى</w:t>
      </w:r>
      <w:r w:rsidR="00B23658" w:rsidRPr="004B3104">
        <w:rPr>
          <w:rFonts w:ascii="Dubai" w:hAnsi="Dubai" w:cs="Dubai"/>
          <w:sz w:val="26"/>
          <w:szCs w:val="26"/>
          <w:rtl/>
          <w:lang w:bidi="ar-EG"/>
        </w:rPr>
        <w:t xml:space="preserve"> إنشاء خطوط ساخنة لتيسير وصول الأطفال </w:t>
      </w:r>
      <w:r w:rsidR="006D2FE9" w:rsidRPr="004B3104">
        <w:rPr>
          <w:rFonts w:ascii="Dubai" w:hAnsi="Dubai" w:cs="Dubai" w:hint="cs"/>
          <w:sz w:val="26"/>
          <w:szCs w:val="26"/>
          <w:rtl/>
          <w:lang w:bidi="ar-EG"/>
        </w:rPr>
        <w:t>إلى</w:t>
      </w:r>
      <w:r w:rsidR="00B23658" w:rsidRPr="004B3104">
        <w:rPr>
          <w:rFonts w:ascii="Dubai" w:hAnsi="Dubai" w:cs="Dubai"/>
          <w:sz w:val="26"/>
          <w:szCs w:val="26"/>
          <w:rtl/>
          <w:lang w:bidi="ar-EG"/>
        </w:rPr>
        <w:t xml:space="preserve"> آليات </w:t>
      </w:r>
      <w:r w:rsidR="002D03AC" w:rsidRPr="004B3104">
        <w:rPr>
          <w:rFonts w:ascii="Dubai" w:hAnsi="Dubai" w:cs="Dubai"/>
          <w:sz w:val="26"/>
          <w:szCs w:val="26"/>
          <w:rtl/>
          <w:lang w:bidi="ar-EG"/>
        </w:rPr>
        <w:t xml:space="preserve">الإبلاغ عن ممارسات الإتجار بالبشر. </w:t>
      </w:r>
      <w:r w:rsidR="00436CA2" w:rsidRPr="004B3104">
        <w:rPr>
          <w:rFonts w:ascii="Dubai" w:hAnsi="Dubai" w:cs="Dubai"/>
          <w:sz w:val="26"/>
          <w:szCs w:val="26"/>
          <w:rtl/>
          <w:lang w:bidi="ar-EG"/>
        </w:rPr>
        <w:t xml:space="preserve">مع ذلك تنظر مؤسسة شركاء بقلق لرصد الحكومة 138 من ضحايا الاتجار المحتملين من الأطفال من خلال الخط الساخن للمجلس القومي للطفولة والأمومة في عام 2022، مع يعني إن هذه الممارسات لا تزال </w:t>
      </w:r>
      <w:r w:rsidR="006D2FE9" w:rsidRPr="004B3104">
        <w:rPr>
          <w:rFonts w:ascii="Dubai" w:hAnsi="Dubai" w:cs="Dubai" w:hint="cs"/>
          <w:sz w:val="26"/>
          <w:szCs w:val="26"/>
          <w:rtl/>
          <w:lang w:bidi="ar-EG"/>
        </w:rPr>
        <w:t>متواصل</w:t>
      </w:r>
      <w:r w:rsidR="006D2FE9" w:rsidRPr="004B3104">
        <w:rPr>
          <w:rFonts w:ascii="Dubai" w:hAnsi="Dubai" w:cs="Dubai" w:hint="eastAsia"/>
          <w:sz w:val="26"/>
          <w:szCs w:val="26"/>
          <w:rtl/>
          <w:lang w:bidi="ar-EG"/>
        </w:rPr>
        <w:t>ة</w:t>
      </w:r>
      <w:r w:rsidR="00436CA2" w:rsidRPr="004B3104">
        <w:rPr>
          <w:rFonts w:ascii="Dubai" w:hAnsi="Dubai" w:cs="Dubai"/>
          <w:sz w:val="26"/>
          <w:szCs w:val="26"/>
          <w:rtl/>
          <w:lang w:bidi="ar-EG"/>
        </w:rPr>
        <w:t xml:space="preserve"> في الواقع العملي</w:t>
      </w:r>
      <w:r w:rsidR="00436CA2" w:rsidRPr="004B3104">
        <w:rPr>
          <w:rStyle w:val="FootnoteReference"/>
          <w:rFonts w:ascii="Dubai" w:hAnsi="Dubai" w:cs="Dubai"/>
          <w:sz w:val="26"/>
          <w:szCs w:val="26"/>
          <w:rtl/>
          <w:lang w:bidi="ar-EG"/>
        </w:rPr>
        <w:footnoteReference w:id="19"/>
      </w:r>
      <w:r w:rsidR="006D2FE9">
        <w:rPr>
          <w:rFonts w:ascii="Dubai" w:hAnsi="Dubai" w:cs="Dubai" w:hint="cs"/>
          <w:sz w:val="26"/>
          <w:szCs w:val="26"/>
          <w:rtl/>
          <w:lang w:bidi="ar-EG"/>
        </w:rPr>
        <w:t>.</w:t>
      </w:r>
      <w:r w:rsidR="00436CA2" w:rsidRPr="004B3104">
        <w:rPr>
          <w:rFonts w:ascii="Dubai" w:hAnsi="Dubai" w:cs="Dubai"/>
          <w:sz w:val="26"/>
          <w:szCs w:val="26"/>
          <w:rtl/>
          <w:lang w:bidi="ar-EG"/>
        </w:rPr>
        <w:t xml:space="preserve"> </w:t>
      </w:r>
      <w:r w:rsidR="00305389" w:rsidRPr="00104B2A">
        <w:rPr>
          <w:rFonts w:ascii="Dubai" w:hAnsi="Dubai" w:cs="Dubai"/>
          <w:sz w:val="26"/>
          <w:szCs w:val="26"/>
          <w:rtl/>
          <w:lang w:bidi="ar-EG"/>
        </w:rPr>
        <w:t xml:space="preserve">كما إنه من غير الواضح الدور التي تقوم به آلية الإحالة الوطنية </w:t>
      </w:r>
      <w:r w:rsidR="00642DA2" w:rsidRPr="00104B2A">
        <w:rPr>
          <w:rFonts w:ascii="Dubai" w:hAnsi="Dubai" w:cs="Dubai"/>
          <w:sz w:val="26"/>
          <w:szCs w:val="26"/>
          <w:rtl/>
          <w:lang w:bidi="ar-EG"/>
        </w:rPr>
        <w:t xml:space="preserve">لضحايا جريمة </w:t>
      </w:r>
      <w:r w:rsidR="006D2FE9" w:rsidRPr="00104B2A">
        <w:rPr>
          <w:rFonts w:ascii="Dubai" w:hAnsi="Dubai" w:cs="Dubai" w:hint="cs"/>
          <w:sz w:val="26"/>
          <w:szCs w:val="26"/>
          <w:rtl/>
          <w:lang w:bidi="ar-EG"/>
        </w:rPr>
        <w:t>الاتجار</w:t>
      </w:r>
      <w:r w:rsidR="00642DA2" w:rsidRPr="00104B2A">
        <w:rPr>
          <w:rFonts w:ascii="Dubai" w:hAnsi="Dubai" w:cs="Dubai"/>
          <w:sz w:val="26"/>
          <w:szCs w:val="26"/>
          <w:rtl/>
          <w:lang w:bidi="ar-EG"/>
        </w:rPr>
        <w:t xml:space="preserve"> بالبشر للتعرف </w:t>
      </w:r>
      <w:r w:rsidR="006D2FE9" w:rsidRPr="00104B2A">
        <w:rPr>
          <w:rFonts w:ascii="Dubai" w:hAnsi="Dubai" w:cs="Dubai" w:hint="cs"/>
          <w:sz w:val="26"/>
          <w:szCs w:val="26"/>
          <w:rtl/>
          <w:lang w:bidi="ar-EG"/>
        </w:rPr>
        <w:t>على</w:t>
      </w:r>
      <w:r w:rsidR="00642DA2" w:rsidRPr="00104B2A">
        <w:rPr>
          <w:rFonts w:ascii="Dubai" w:hAnsi="Dubai" w:cs="Dubai"/>
          <w:sz w:val="26"/>
          <w:szCs w:val="26"/>
          <w:rtl/>
          <w:lang w:bidi="ar-EG"/>
        </w:rPr>
        <w:t xml:space="preserve"> الضحايا المحتملين من الأطفال المعرضين لخطر </w:t>
      </w:r>
      <w:r w:rsidR="006D2FE9" w:rsidRPr="00104B2A">
        <w:rPr>
          <w:rFonts w:ascii="Dubai" w:hAnsi="Dubai" w:cs="Dubai" w:hint="cs"/>
          <w:sz w:val="26"/>
          <w:szCs w:val="26"/>
          <w:rtl/>
          <w:lang w:bidi="ar-EG"/>
        </w:rPr>
        <w:t>الاتجار</w:t>
      </w:r>
      <w:r w:rsidR="00642DA2" w:rsidRPr="00104B2A">
        <w:rPr>
          <w:rFonts w:ascii="Dubai" w:hAnsi="Dubai" w:cs="Dubai"/>
          <w:sz w:val="26"/>
          <w:szCs w:val="26"/>
          <w:rtl/>
          <w:lang w:bidi="ar-EG"/>
        </w:rPr>
        <w:t xml:space="preserve"> بهم</w:t>
      </w:r>
      <w:r w:rsidR="002D03AC" w:rsidRPr="00104B2A">
        <w:rPr>
          <w:rFonts w:ascii="Dubai" w:hAnsi="Dubai" w:cs="Dubai"/>
          <w:sz w:val="26"/>
          <w:szCs w:val="26"/>
          <w:rtl/>
          <w:lang w:bidi="ar-EG"/>
        </w:rPr>
        <w:t xml:space="preserve">. </w:t>
      </w:r>
      <w:r w:rsidR="006D2FE9" w:rsidRPr="00104B2A">
        <w:rPr>
          <w:rFonts w:ascii="Dubai" w:hAnsi="Dubai" w:cs="Dubai" w:hint="cs"/>
          <w:sz w:val="26"/>
          <w:szCs w:val="26"/>
          <w:rtl/>
          <w:lang w:bidi="ar-EG"/>
        </w:rPr>
        <w:t>كما أطلعت</w:t>
      </w:r>
      <w:r w:rsidR="00436CA2" w:rsidRPr="00104B2A">
        <w:rPr>
          <w:rFonts w:ascii="Dubai" w:hAnsi="Dubai" w:cs="Dubai"/>
          <w:sz w:val="26"/>
          <w:szCs w:val="26"/>
          <w:rtl/>
          <w:lang w:bidi="ar-EG"/>
        </w:rPr>
        <w:t xml:space="preserve"> مؤسسة شركاء </w:t>
      </w:r>
      <w:r w:rsidR="006D2FE9" w:rsidRPr="00104B2A">
        <w:rPr>
          <w:rFonts w:ascii="Dubai" w:hAnsi="Dubai" w:cs="Dubai" w:hint="cs"/>
          <w:sz w:val="26"/>
          <w:szCs w:val="26"/>
          <w:rtl/>
          <w:lang w:bidi="ar-EG"/>
        </w:rPr>
        <w:t>على</w:t>
      </w:r>
      <w:r w:rsidR="00436CA2" w:rsidRPr="00104B2A">
        <w:rPr>
          <w:rFonts w:ascii="Dubai" w:hAnsi="Dubai" w:cs="Dubai"/>
          <w:sz w:val="26"/>
          <w:szCs w:val="26"/>
          <w:rtl/>
          <w:lang w:bidi="ar-EG"/>
        </w:rPr>
        <w:t xml:space="preserve"> تقارير تفيد بإن </w:t>
      </w:r>
      <w:r w:rsidR="006D2FE9" w:rsidRPr="00104B2A">
        <w:rPr>
          <w:rFonts w:ascii="Dubai" w:hAnsi="Dubai" w:cs="Dubai" w:hint="cs"/>
          <w:sz w:val="26"/>
          <w:szCs w:val="26"/>
          <w:rtl/>
          <w:lang w:bidi="ar-EG"/>
        </w:rPr>
        <w:t>المتاجرين</w:t>
      </w:r>
      <w:r w:rsidR="00436CA2" w:rsidRPr="00104B2A">
        <w:rPr>
          <w:rFonts w:ascii="Dubai" w:hAnsi="Dubai" w:cs="Dubai"/>
          <w:sz w:val="26"/>
          <w:szCs w:val="26"/>
          <w:rtl/>
          <w:lang w:bidi="ar-EG"/>
        </w:rPr>
        <w:t xml:space="preserve"> بالأطفال يستغلون الأطفال المصريين في الاتجار بالجنس والتسول القسري في أوروبا. ويُخضع المتاجرون المصريين البالغين للعمل القسري في البناء والزراعة والعمل المنزلي والوظائف الخدمية منخفضة الأجر في المنطقة</w:t>
      </w:r>
      <w:r w:rsidR="00436CA2" w:rsidRPr="00104B2A">
        <w:rPr>
          <w:rStyle w:val="FootnoteReference"/>
          <w:rFonts w:ascii="Dubai" w:hAnsi="Dubai" w:cs="Dubai"/>
          <w:sz w:val="26"/>
          <w:szCs w:val="26"/>
          <w:rtl/>
          <w:lang w:bidi="ar-EG"/>
        </w:rPr>
        <w:footnoteReference w:id="20"/>
      </w:r>
      <w:r w:rsidR="00436CA2" w:rsidRPr="00104B2A">
        <w:rPr>
          <w:rFonts w:ascii="Dubai" w:hAnsi="Dubai" w:cs="Dubai"/>
          <w:sz w:val="26"/>
          <w:szCs w:val="26"/>
          <w:rtl/>
          <w:lang w:bidi="ar-EG"/>
        </w:rPr>
        <w:t>.</w:t>
      </w:r>
    </w:p>
    <w:p w14:paraId="72C6FA13" w14:textId="101CE7B0" w:rsidR="00436CA2" w:rsidRPr="006D2FE9" w:rsidRDefault="0037609E" w:rsidP="006D2FE9">
      <w:pPr>
        <w:pBdr>
          <w:bottom w:val="single" w:sz="4" w:space="1" w:color="auto"/>
        </w:pBdr>
        <w:bidi/>
        <w:spacing w:line="240" w:lineRule="auto"/>
        <w:jc w:val="lowKashida"/>
        <w:rPr>
          <w:rFonts w:ascii="Dubai" w:hAnsi="Dubai" w:cs="Dubai"/>
          <w:b/>
          <w:bCs/>
          <w:color w:val="00B050"/>
          <w:sz w:val="26"/>
          <w:szCs w:val="26"/>
          <w:rtl/>
          <w:lang w:bidi="ar-EG"/>
        </w:rPr>
      </w:pPr>
      <w:r w:rsidRPr="006D2FE9">
        <w:rPr>
          <w:rFonts w:ascii="Dubai" w:hAnsi="Dubai" w:cs="Dubai"/>
          <w:b/>
          <w:bCs/>
          <w:color w:val="00B050"/>
          <w:sz w:val="26"/>
          <w:szCs w:val="26"/>
          <w:rtl/>
          <w:lang w:bidi="ar-EG"/>
        </w:rPr>
        <w:t>التوصيات</w:t>
      </w:r>
    </w:p>
    <w:p w14:paraId="1BB0566F" w14:textId="6BB9B9D3" w:rsidR="0037609E" w:rsidRPr="004B3104" w:rsidRDefault="0037609E" w:rsidP="004B3104">
      <w:pPr>
        <w:pStyle w:val="ListParagraph"/>
        <w:numPr>
          <w:ilvl w:val="0"/>
          <w:numId w:val="1"/>
        </w:numPr>
        <w:bidi/>
        <w:spacing w:line="240" w:lineRule="auto"/>
        <w:jc w:val="lowKashida"/>
        <w:rPr>
          <w:rFonts w:ascii="Dubai" w:hAnsi="Dubai" w:cs="Dubai"/>
          <w:sz w:val="26"/>
          <w:szCs w:val="26"/>
          <w:lang w:bidi="ar-EG"/>
        </w:rPr>
      </w:pPr>
      <w:r w:rsidRPr="004B3104">
        <w:rPr>
          <w:rFonts w:ascii="Dubai" w:hAnsi="Dubai" w:cs="Dubai"/>
          <w:sz w:val="26"/>
          <w:szCs w:val="26"/>
          <w:rtl/>
          <w:lang w:bidi="ar-EG"/>
        </w:rPr>
        <w:t xml:space="preserve">نشجع الحكومة المصرية </w:t>
      </w:r>
      <w:r w:rsidR="006D2FE9" w:rsidRPr="004B3104">
        <w:rPr>
          <w:rFonts w:ascii="Dubai" w:hAnsi="Dubai" w:cs="Dubai" w:hint="cs"/>
          <w:sz w:val="26"/>
          <w:szCs w:val="26"/>
          <w:rtl/>
          <w:lang w:bidi="ar-EG"/>
        </w:rPr>
        <w:t>على</w:t>
      </w:r>
      <w:r w:rsidRPr="004B3104">
        <w:rPr>
          <w:rFonts w:ascii="Dubai" w:hAnsi="Dubai" w:cs="Dubai"/>
          <w:sz w:val="26"/>
          <w:szCs w:val="26"/>
          <w:rtl/>
          <w:lang w:bidi="ar-EG"/>
        </w:rPr>
        <w:t xml:space="preserve"> توسيع نطاق الأطفال </w:t>
      </w:r>
      <w:r w:rsidR="006D2FE9" w:rsidRPr="004B3104">
        <w:rPr>
          <w:rFonts w:ascii="Dubai" w:hAnsi="Dubai" w:cs="Dubai" w:hint="cs"/>
          <w:sz w:val="26"/>
          <w:szCs w:val="26"/>
          <w:rtl/>
          <w:lang w:bidi="ar-EG"/>
        </w:rPr>
        <w:t>المستفيدي</w:t>
      </w:r>
      <w:r w:rsidR="006D2FE9" w:rsidRPr="004B3104">
        <w:rPr>
          <w:rFonts w:ascii="Dubai" w:hAnsi="Dubai" w:cs="Dubai" w:hint="eastAsia"/>
          <w:sz w:val="26"/>
          <w:szCs w:val="26"/>
          <w:rtl/>
          <w:lang w:bidi="ar-EG"/>
        </w:rPr>
        <w:t>ن</w:t>
      </w:r>
      <w:r w:rsidRPr="004B3104">
        <w:rPr>
          <w:rFonts w:ascii="Dubai" w:hAnsi="Dubai" w:cs="Dubai"/>
          <w:sz w:val="26"/>
          <w:szCs w:val="26"/>
          <w:rtl/>
          <w:lang w:bidi="ar-EG"/>
        </w:rPr>
        <w:t xml:space="preserve"> من معاش الطفل وزيادة المخصصات المالية المتاحة لهذا المعاش</w:t>
      </w:r>
      <w:r w:rsidR="006D2FE9">
        <w:rPr>
          <w:rFonts w:ascii="Dubai" w:hAnsi="Dubai" w:cs="Dubai" w:hint="cs"/>
          <w:sz w:val="26"/>
          <w:szCs w:val="26"/>
          <w:rtl/>
          <w:lang w:bidi="ar-EG"/>
        </w:rPr>
        <w:t>.</w:t>
      </w:r>
      <w:r w:rsidRPr="004B3104">
        <w:rPr>
          <w:rFonts w:ascii="Dubai" w:hAnsi="Dubai" w:cs="Dubai"/>
          <w:sz w:val="26"/>
          <w:szCs w:val="26"/>
          <w:rtl/>
          <w:lang w:bidi="ar-EG"/>
        </w:rPr>
        <w:t xml:space="preserve"> </w:t>
      </w:r>
    </w:p>
    <w:p w14:paraId="18D01635" w14:textId="141397F6" w:rsidR="00E5037A" w:rsidRPr="004B3104" w:rsidRDefault="00BF07B2" w:rsidP="004B3104">
      <w:pPr>
        <w:pStyle w:val="ListParagraph"/>
        <w:numPr>
          <w:ilvl w:val="0"/>
          <w:numId w:val="1"/>
        </w:numPr>
        <w:bidi/>
        <w:spacing w:line="240" w:lineRule="auto"/>
        <w:jc w:val="lowKashida"/>
        <w:rPr>
          <w:rFonts w:ascii="Dubai" w:hAnsi="Dubai" w:cs="Dubai"/>
          <w:sz w:val="26"/>
          <w:szCs w:val="26"/>
          <w:lang w:bidi="ar-EG"/>
        </w:rPr>
      </w:pPr>
      <w:r w:rsidRPr="004B3104">
        <w:rPr>
          <w:rFonts w:ascii="Dubai" w:hAnsi="Dubai" w:cs="Dubai"/>
          <w:sz w:val="26"/>
          <w:szCs w:val="26"/>
          <w:rtl/>
          <w:lang w:bidi="ar-EG"/>
        </w:rPr>
        <w:t xml:space="preserve">النظر في تشديد العقوبات </w:t>
      </w:r>
      <w:r w:rsidR="006D2FE9" w:rsidRPr="004B3104">
        <w:rPr>
          <w:rFonts w:ascii="Dubai" w:hAnsi="Dubai" w:cs="Dubai" w:hint="cs"/>
          <w:sz w:val="26"/>
          <w:szCs w:val="26"/>
          <w:rtl/>
          <w:lang w:bidi="ar-EG"/>
        </w:rPr>
        <w:t>على</w:t>
      </w:r>
      <w:r w:rsidRPr="004B3104">
        <w:rPr>
          <w:rFonts w:ascii="Dubai" w:hAnsi="Dubai" w:cs="Dubai"/>
          <w:sz w:val="26"/>
          <w:szCs w:val="26"/>
          <w:rtl/>
          <w:lang w:bidi="ar-EG"/>
        </w:rPr>
        <w:t xml:space="preserve"> الأشخاص الذين يقوم بممارسات تنطوي </w:t>
      </w:r>
      <w:r w:rsidR="006D2FE9" w:rsidRPr="004B3104">
        <w:rPr>
          <w:rFonts w:ascii="Dubai" w:hAnsi="Dubai" w:cs="Dubai" w:hint="cs"/>
          <w:sz w:val="26"/>
          <w:szCs w:val="26"/>
          <w:rtl/>
          <w:lang w:bidi="ar-EG"/>
        </w:rPr>
        <w:t>على</w:t>
      </w:r>
      <w:r w:rsidRPr="004B3104">
        <w:rPr>
          <w:rFonts w:ascii="Dubai" w:hAnsi="Dubai" w:cs="Dubai"/>
          <w:sz w:val="26"/>
          <w:szCs w:val="26"/>
          <w:rtl/>
          <w:lang w:bidi="ar-EG"/>
        </w:rPr>
        <w:t xml:space="preserve"> تنمر ضد الأشخاص ذوي الإعاقة</w:t>
      </w:r>
      <w:r w:rsidR="006D2FE9">
        <w:rPr>
          <w:rFonts w:ascii="Dubai" w:hAnsi="Dubai" w:cs="Dubai" w:hint="cs"/>
          <w:sz w:val="26"/>
          <w:szCs w:val="26"/>
          <w:rtl/>
          <w:lang w:bidi="ar-EG"/>
        </w:rPr>
        <w:t>.</w:t>
      </w:r>
    </w:p>
    <w:p w14:paraId="38AF78D7" w14:textId="2DB5544B" w:rsidR="00E5037A" w:rsidRPr="004B3104" w:rsidRDefault="00E5037A" w:rsidP="004B3104">
      <w:pPr>
        <w:pStyle w:val="ListParagraph"/>
        <w:numPr>
          <w:ilvl w:val="0"/>
          <w:numId w:val="1"/>
        </w:numPr>
        <w:bidi/>
        <w:spacing w:line="240" w:lineRule="auto"/>
        <w:jc w:val="lowKashida"/>
        <w:rPr>
          <w:rFonts w:ascii="Dubai" w:hAnsi="Dubai" w:cs="Dubai"/>
          <w:sz w:val="26"/>
          <w:szCs w:val="26"/>
          <w:lang w:bidi="ar-EG"/>
        </w:rPr>
      </w:pPr>
      <w:r w:rsidRPr="004B3104">
        <w:rPr>
          <w:rFonts w:ascii="Dubai" w:hAnsi="Dubai" w:cs="Dubai"/>
          <w:sz w:val="26"/>
          <w:szCs w:val="26"/>
          <w:rtl/>
          <w:lang w:bidi="ar-EG"/>
        </w:rPr>
        <w:t xml:space="preserve">سرعة إقرار قانون الضمان </w:t>
      </w:r>
      <w:r w:rsidR="006D2FE9" w:rsidRPr="004B3104">
        <w:rPr>
          <w:rFonts w:ascii="Dubai" w:hAnsi="Dubai" w:cs="Dubai" w:hint="cs"/>
          <w:sz w:val="26"/>
          <w:szCs w:val="26"/>
          <w:rtl/>
          <w:lang w:bidi="ar-EG"/>
        </w:rPr>
        <w:t>الاجتماعي</w:t>
      </w:r>
      <w:r w:rsidRPr="004B3104">
        <w:rPr>
          <w:rFonts w:ascii="Dubai" w:hAnsi="Dubai" w:cs="Dubai"/>
          <w:sz w:val="26"/>
          <w:szCs w:val="26"/>
          <w:rtl/>
          <w:lang w:bidi="ar-EG"/>
        </w:rPr>
        <w:t xml:space="preserve"> والدعم النقدي والذي يهدف من بين جملة أمور حث الأسرة المستفيدة من الدعم النقدي من الاستثمار في صحة أطفالها أثناء الألف يوم الأولى في حياة الأطفال</w:t>
      </w:r>
      <w:r w:rsidR="006D2FE9">
        <w:rPr>
          <w:rFonts w:ascii="Dubai" w:hAnsi="Dubai" w:cs="Dubai" w:hint="cs"/>
          <w:sz w:val="26"/>
          <w:szCs w:val="26"/>
          <w:rtl/>
          <w:lang w:bidi="ar-EG"/>
        </w:rPr>
        <w:t>؛</w:t>
      </w:r>
    </w:p>
    <w:p w14:paraId="525D3A8C" w14:textId="797C6F30" w:rsidR="00E332F7" w:rsidRPr="004B3104" w:rsidRDefault="00E332F7" w:rsidP="004B3104">
      <w:pPr>
        <w:pStyle w:val="ListParagraph"/>
        <w:numPr>
          <w:ilvl w:val="0"/>
          <w:numId w:val="1"/>
        </w:numPr>
        <w:bidi/>
        <w:spacing w:line="240" w:lineRule="auto"/>
        <w:jc w:val="lowKashida"/>
        <w:rPr>
          <w:rFonts w:ascii="Dubai" w:hAnsi="Dubai" w:cs="Dubai"/>
          <w:sz w:val="26"/>
          <w:szCs w:val="26"/>
          <w:lang w:bidi="ar-EG"/>
        </w:rPr>
      </w:pPr>
      <w:r w:rsidRPr="004B3104">
        <w:rPr>
          <w:rFonts w:ascii="Dubai" w:hAnsi="Dubai" w:cs="Dubai"/>
          <w:sz w:val="26"/>
          <w:szCs w:val="26"/>
          <w:rtl/>
          <w:lang w:bidi="ar-EG"/>
        </w:rPr>
        <w:lastRenderedPageBreak/>
        <w:t xml:space="preserve">الشروع في تعديل قانون إنشاء المجلس القومي لذوي الإعاقة </w:t>
      </w:r>
      <w:r w:rsidR="006D2FE9" w:rsidRPr="004B3104">
        <w:rPr>
          <w:rFonts w:ascii="Dubai" w:hAnsi="Dubai" w:cs="Dubai" w:hint="cs"/>
          <w:sz w:val="26"/>
          <w:szCs w:val="26"/>
          <w:rtl/>
          <w:lang w:bidi="ar-EG"/>
        </w:rPr>
        <w:t>على</w:t>
      </w:r>
      <w:r w:rsidRPr="004B3104">
        <w:rPr>
          <w:rFonts w:ascii="Dubai" w:hAnsi="Dubai" w:cs="Dubai"/>
          <w:sz w:val="26"/>
          <w:szCs w:val="26"/>
          <w:rtl/>
          <w:lang w:bidi="ar-EG"/>
        </w:rPr>
        <w:t xml:space="preserve"> أن تشمل التعديلات النص صراحة </w:t>
      </w:r>
      <w:r w:rsidR="006D2FE9" w:rsidRPr="004B3104">
        <w:rPr>
          <w:rFonts w:ascii="Dubai" w:hAnsi="Dubai" w:cs="Dubai" w:hint="cs"/>
          <w:sz w:val="26"/>
          <w:szCs w:val="26"/>
          <w:rtl/>
          <w:lang w:bidi="ar-EG"/>
        </w:rPr>
        <w:t>على</w:t>
      </w:r>
      <w:r w:rsidRPr="004B3104">
        <w:rPr>
          <w:rFonts w:ascii="Dubai" w:hAnsi="Dubai" w:cs="Dubai"/>
          <w:sz w:val="26"/>
          <w:szCs w:val="26"/>
          <w:rtl/>
          <w:lang w:bidi="ar-EG"/>
        </w:rPr>
        <w:t xml:space="preserve"> شمول الأطفال ذوي الإعاقة بأحكام القانون</w:t>
      </w:r>
      <w:r w:rsidR="006D2FE9">
        <w:rPr>
          <w:rFonts w:ascii="Dubai" w:hAnsi="Dubai" w:cs="Dubai" w:hint="cs"/>
          <w:sz w:val="26"/>
          <w:szCs w:val="26"/>
          <w:rtl/>
          <w:lang w:bidi="ar-EG"/>
        </w:rPr>
        <w:t>؛</w:t>
      </w:r>
    </w:p>
    <w:p w14:paraId="5F1370C9" w14:textId="0DD239B1" w:rsidR="00B734EC" w:rsidRPr="004B3104" w:rsidRDefault="00B734EC" w:rsidP="004B3104">
      <w:pPr>
        <w:pStyle w:val="ListParagraph"/>
        <w:numPr>
          <w:ilvl w:val="0"/>
          <w:numId w:val="1"/>
        </w:numPr>
        <w:bidi/>
        <w:spacing w:line="240" w:lineRule="auto"/>
        <w:jc w:val="lowKashida"/>
        <w:rPr>
          <w:rFonts w:ascii="Dubai" w:hAnsi="Dubai" w:cs="Dubai"/>
          <w:sz w:val="26"/>
          <w:szCs w:val="26"/>
          <w:lang w:bidi="ar-EG"/>
        </w:rPr>
      </w:pPr>
      <w:r w:rsidRPr="004B3104">
        <w:rPr>
          <w:rFonts w:ascii="Dubai" w:hAnsi="Dubai" w:cs="Dubai"/>
          <w:sz w:val="26"/>
          <w:szCs w:val="26"/>
          <w:rtl/>
          <w:lang w:bidi="ar-EG"/>
        </w:rPr>
        <w:t>النظر في التوسع في إنشاء مدارس لكافة المراحل التعليمية في جميع المناطق وتطوير البنية التحتية التكنولوجية</w:t>
      </w:r>
      <w:r w:rsidR="00126988" w:rsidRPr="004B3104">
        <w:rPr>
          <w:rFonts w:ascii="Dubai" w:hAnsi="Dubai" w:cs="Dubai"/>
          <w:sz w:val="26"/>
          <w:szCs w:val="26"/>
          <w:rtl/>
          <w:lang w:bidi="ar-EG"/>
        </w:rPr>
        <w:t xml:space="preserve"> في المؤسسات التعليمة بما يتفق مع النتائج المستهدفة من </w:t>
      </w:r>
      <w:r w:rsidR="006D2FE9" w:rsidRPr="004B3104">
        <w:rPr>
          <w:rFonts w:ascii="Dubai" w:hAnsi="Dubai" w:cs="Dubai" w:hint="cs"/>
          <w:sz w:val="26"/>
          <w:szCs w:val="26"/>
          <w:rtl/>
          <w:lang w:bidi="ar-EG"/>
        </w:rPr>
        <w:t>الإستراتيجي</w:t>
      </w:r>
      <w:r w:rsidR="006D2FE9" w:rsidRPr="004B3104">
        <w:rPr>
          <w:rFonts w:ascii="Dubai" w:hAnsi="Dubai" w:cs="Dubai" w:hint="eastAsia"/>
          <w:sz w:val="26"/>
          <w:szCs w:val="26"/>
          <w:rtl/>
          <w:lang w:bidi="ar-EG"/>
        </w:rPr>
        <w:t>ة</w:t>
      </w:r>
      <w:r w:rsidR="00126988" w:rsidRPr="004B3104">
        <w:rPr>
          <w:rFonts w:ascii="Dubai" w:hAnsi="Dubai" w:cs="Dubai"/>
          <w:sz w:val="26"/>
          <w:szCs w:val="26"/>
          <w:rtl/>
          <w:lang w:bidi="ar-EG"/>
        </w:rPr>
        <w:t xml:space="preserve"> الوطنية لحقوق الإنسان</w:t>
      </w:r>
      <w:r w:rsidR="006D2FE9">
        <w:rPr>
          <w:rFonts w:ascii="Dubai" w:hAnsi="Dubai" w:cs="Dubai" w:hint="cs"/>
          <w:sz w:val="26"/>
          <w:szCs w:val="26"/>
          <w:rtl/>
          <w:lang w:bidi="ar-EG"/>
        </w:rPr>
        <w:t>؛</w:t>
      </w:r>
      <w:r w:rsidR="00126988" w:rsidRPr="004B3104">
        <w:rPr>
          <w:rFonts w:ascii="Dubai" w:hAnsi="Dubai" w:cs="Dubai"/>
          <w:sz w:val="26"/>
          <w:szCs w:val="26"/>
          <w:rtl/>
          <w:lang w:bidi="ar-EG"/>
        </w:rPr>
        <w:t xml:space="preserve"> </w:t>
      </w:r>
    </w:p>
    <w:p w14:paraId="3A055C7E" w14:textId="54FBFBBD" w:rsidR="00126988" w:rsidRPr="004B3104" w:rsidRDefault="00126988" w:rsidP="004B3104">
      <w:pPr>
        <w:pStyle w:val="ListParagraph"/>
        <w:numPr>
          <w:ilvl w:val="0"/>
          <w:numId w:val="1"/>
        </w:numPr>
        <w:bidi/>
        <w:spacing w:line="240" w:lineRule="auto"/>
        <w:jc w:val="lowKashida"/>
        <w:rPr>
          <w:rFonts w:ascii="Dubai" w:hAnsi="Dubai" w:cs="Dubai"/>
          <w:sz w:val="26"/>
          <w:szCs w:val="26"/>
          <w:lang w:bidi="ar-EG"/>
        </w:rPr>
      </w:pPr>
      <w:r w:rsidRPr="004B3104">
        <w:rPr>
          <w:rFonts w:ascii="Dubai" w:hAnsi="Dubai" w:cs="Dubai"/>
          <w:sz w:val="26"/>
          <w:szCs w:val="26"/>
          <w:rtl/>
          <w:lang w:bidi="ar-EG"/>
        </w:rPr>
        <w:t xml:space="preserve">إطلاق مزيد من المبادرات لتغطية العجز في أعداد المدرسين في المدارس المصرية مع زيادة رواتب وأجور هؤلاء المدرسين وتقديم حوافز اضافية تجعلهم </w:t>
      </w:r>
      <w:r w:rsidR="00EB42C3" w:rsidRPr="004B3104">
        <w:rPr>
          <w:rFonts w:ascii="Dubai" w:hAnsi="Dubai" w:cs="Dubai"/>
          <w:sz w:val="26"/>
          <w:szCs w:val="26"/>
          <w:rtl/>
          <w:lang w:bidi="ar-EG"/>
        </w:rPr>
        <w:t>يندمجون بشكل كامل في العملية التعليمية</w:t>
      </w:r>
      <w:r w:rsidR="006D2FE9">
        <w:rPr>
          <w:rFonts w:ascii="Dubai" w:hAnsi="Dubai" w:cs="Dubai" w:hint="cs"/>
          <w:sz w:val="26"/>
          <w:szCs w:val="26"/>
          <w:rtl/>
          <w:lang w:bidi="ar-EG"/>
        </w:rPr>
        <w:t>؛</w:t>
      </w:r>
    </w:p>
    <w:p w14:paraId="57163E01" w14:textId="4949AC21" w:rsidR="00515633" w:rsidRPr="006D2FE9" w:rsidRDefault="00515633" w:rsidP="006D2FE9">
      <w:pPr>
        <w:pStyle w:val="ListParagraph"/>
        <w:numPr>
          <w:ilvl w:val="0"/>
          <w:numId w:val="1"/>
        </w:numPr>
        <w:bidi/>
        <w:spacing w:line="240" w:lineRule="auto"/>
        <w:jc w:val="lowKashida"/>
        <w:rPr>
          <w:rFonts w:ascii="Dubai" w:hAnsi="Dubai" w:cs="Dubai"/>
          <w:sz w:val="26"/>
          <w:szCs w:val="26"/>
          <w:lang w:bidi="ar-EG"/>
        </w:rPr>
      </w:pPr>
      <w:r w:rsidRPr="004B3104">
        <w:rPr>
          <w:rFonts w:ascii="Dubai" w:hAnsi="Dubai" w:cs="Dubai"/>
          <w:sz w:val="26"/>
          <w:szCs w:val="26"/>
          <w:rtl/>
          <w:lang w:bidi="ar-EG"/>
        </w:rPr>
        <w:t>سرعة إصدار مشروع قانون</w:t>
      </w:r>
      <w:r w:rsidR="0088003F" w:rsidRPr="004B3104">
        <w:rPr>
          <w:rFonts w:ascii="Dubai" w:hAnsi="Dubai" w:cs="Dubai"/>
          <w:sz w:val="26"/>
          <w:szCs w:val="26"/>
          <w:rtl/>
          <w:lang w:bidi="ar-EG"/>
        </w:rPr>
        <w:t xml:space="preserve"> منع</w:t>
      </w:r>
      <w:r w:rsidRPr="004B3104">
        <w:rPr>
          <w:rFonts w:ascii="Dubai" w:hAnsi="Dubai" w:cs="Dubai"/>
          <w:sz w:val="26"/>
          <w:szCs w:val="26"/>
          <w:rtl/>
          <w:lang w:bidi="ar-EG"/>
        </w:rPr>
        <w:t xml:space="preserve"> زواج القاصرات </w:t>
      </w:r>
      <w:r w:rsidR="001376F0" w:rsidRPr="004B3104">
        <w:rPr>
          <w:rFonts w:ascii="Dubai" w:hAnsi="Dubai" w:cs="Dubai"/>
          <w:sz w:val="26"/>
          <w:szCs w:val="26"/>
          <w:rtl/>
          <w:lang w:bidi="ar-EG"/>
        </w:rPr>
        <w:t>المحال من مجلس الوزراء إلي مجلس النواب</w:t>
      </w:r>
      <w:r w:rsidR="006D2FE9">
        <w:rPr>
          <w:rFonts w:ascii="Dubai" w:hAnsi="Dubai" w:cs="Dubai" w:hint="cs"/>
          <w:sz w:val="26"/>
          <w:szCs w:val="26"/>
          <w:rtl/>
          <w:lang w:bidi="ar-EG"/>
        </w:rPr>
        <w:t xml:space="preserve">، مع </w:t>
      </w:r>
      <w:r w:rsidRPr="006D2FE9">
        <w:rPr>
          <w:rFonts w:ascii="Dubai" w:hAnsi="Dubai" w:cs="Dubai"/>
          <w:sz w:val="26"/>
          <w:szCs w:val="26"/>
          <w:rtl/>
          <w:lang w:bidi="ar-EG"/>
        </w:rPr>
        <w:t>تكثيف الحملات التوعويــة للمناطق التي تنتشر بها حالات زواج القاصرات بالتوازي مع تركيز عمليات التنمية وزيادة الدعم الاقتصادي للأسر والاهتمام بالتعليم بها لتحسين مستويات الأهالي المعيشية وغلق المبررات أمامهم لتزويج الفتيات</w:t>
      </w:r>
      <w:r w:rsidR="006D2FE9">
        <w:rPr>
          <w:rFonts w:ascii="Dubai" w:hAnsi="Dubai" w:cs="Dubai" w:hint="cs"/>
          <w:sz w:val="26"/>
          <w:szCs w:val="26"/>
          <w:rtl/>
          <w:lang w:bidi="ar-EG"/>
        </w:rPr>
        <w:t>؛</w:t>
      </w:r>
    </w:p>
    <w:p w14:paraId="345DE84D" w14:textId="7D37D11A" w:rsidR="00E5037A" w:rsidRPr="004B3104" w:rsidRDefault="00E5037A" w:rsidP="004B3104">
      <w:pPr>
        <w:pStyle w:val="ListParagraph"/>
        <w:numPr>
          <w:ilvl w:val="0"/>
          <w:numId w:val="1"/>
        </w:numPr>
        <w:bidi/>
        <w:spacing w:line="240" w:lineRule="auto"/>
        <w:jc w:val="lowKashida"/>
        <w:rPr>
          <w:rFonts w:ascii="Dubai" w:hAnsi="Dubai" w:cs="Dubai"/>
          <w:sz w:val="26"/>
          <w:szCs w:val="26"/>
          <w:rtl/>
          <w:lang w:bidi="ar-EG"/>
        </w:rPr>
      </w:pPr>
      <w:r w:rsidRPr="004B3104">
        <w:rPr>
          <w:rFonts w:ascii="Dubai" w:hAnsi="Dubai" w:cs="Dubai"/>
          <w:sz w:val="26"/>
          <w:szCs w:val="26"/>
          <w:rtl/>
          <w:lang w:bidi="ar-EG"/>
        </w:rPr>
        <w:t xml:space="preserve">إنشاء آليات تيسر </w:t>
      </w:r>
      <w:r w:rsidR="006D2FE9" w:rsidRPr="004B3104">
        <w:rPr>
          <w:rFonts w:ascii="Dubai" w:hAnsi="Dubai" w:cs="Dubai" w:hint="cs"/>
          <w:sz w:val="26"/>
          <w:szCs w:val="26"/>
          <w:rtl/>
          <w:lang w:bidi="ar-EG"/>
        </w:rPr>
        <w:t>على</w:t>
      </w:r>
      <w:r w:rsidRPr="004B3104">
        <w:rPr>
          <w:rFonts w:ascii="Dubai" w:hAnsi="Dubai" w:cs="Dubai"/>
          <w:sz w:val="26"/>
          <w:szCs w:val="26"/>
          <w:rtl/>
          <w:lang w:bidi="ar-EG"/>
        </w:rPr>
        <w:t xml:space="preserve"> الأطفال إمكانية الإبلاغ في حالة </w:t>
      </w:r>
      <w:r w:rsidR="008C02AE" w:rsidRPr="004B3104">
        <w:rPr>
          <w:rFonts w:ascii="Dubai" w:hAnsi="Dubai" w:cs="Dubai"/>
          <w:sz w:val="26"/>
          <w:szCs w:val="26"/>
          <w:rtl/>
          <w:lang w:bidi="ar-EG"/>
        </w:rPr>
        <w:t>تعرضهم لمخاوف ممارسات الإتجار بالبشر</w:t>
      </w:r>
      <w:r w:rsidR="006D2FE9">
        <w:rPr>
          <w:rFonts w:ascii="Dubai" w:hAnsi="Dubai" w:cs="Dubai" w:hint="cs"/>
          <w:sz w:val="26"/>
          <w:szCs w:val="26"/>
          <w:rtl/>
          <w:lang w:bidi="ar-EG"/>
        </w:rPr>
        <w:t>.</w:t>
      </w:r>
    </w:p>
    <w:p w14:paraId="30D9E17C" w14:textId="347B7C61" w:rsidR="00BF07B2" w:rsidRPr="004B3104" w:rsidRDefault="00BF07B2" w:rsidP="004B3104">
      <w:pPr>
        <w:bidi/>
        <w:spacing w:line="240" w:lineRule="auto"/>
        <w:jc w:val="lowKashida"/>
        <w:rPr>
          <w:rFonts w:ascii="Dubai" w:hAnsi="Dubai" w:cs="Dubai"/>
          <w:sz w:val="26"/>
          <w:szCs w:val="26"/>
          <w:lang w:bidi="ar-EG"/>
        </w:rPr>
      </w:pPr>
    </w:p>
    <w:p w14:paraId="673E6219" w14:textId="24AEC74D" w:rsidR="00CA0568" w:rsidRPr="004B3104" w:rsidRDefault="00CA0568" w:rsidP="004B3104">
      <w:pPr>
        <w:bidi/>
        <w:spacing w:line="240" w:lineRule="auto"/>
        <w:jc w:val="lowKashida"/>
        <w:rPr>
          <w:rFonts w:ascii="Dubai" w:hAnsi="Dubai" w:cs="Dubai"/>
          <w:sz w:val="26"/>
          <w:szCs w:val="26"/>
          <w:rtl/>
          <w:lang w:bidi="ar-EG"/>
        </w:rPr>
      </w:pPr>
    </w:p>
    <w:sectPr w:rsidR="00CA0568" w:rsidRPr="004B310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03026" w14:textId="77777777" w:rsidR="008B52A8" w:rsidRDefault="008B52A8" w:rsidP="00F64A6B">
      <w:pPr>
        <w:spacing w:after="0" w:line="240" w:lineRule="auto"/>
      </w:pPr>
      <w:r>
        <w:separator/>
      </w:r>
    </w:p>
  </w:endnote>
  <w:endnote w:type="continuationSeparator" w:id="0">
    <w:p w14:paraId="107788C9" w14:textId="77777777" w:rsidR="008B52A8" w:rsidRDefault="008B52A8" w:rsidP="00F64A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ubai">
    <w:panose1 w:val="020B0503030403030204"/>
    <w:charset w:val="00"/>
    <w:family w:val="swiss"/>
    <w:pitch w:val="variable"/>
    <w:sig w:usb0="80002067"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D6CBD" w14:textId="77777777" w:rsidR="008B52A8" w:rsidRDefault="008B52A8" w:rsidP="00F64A6B">
      <w:pPr>
        <w:spacing w:after="0" w:line="240" w:lineRule="auto"/>
      </w:pPr>
      <w:r>
        <w:separator/>
      </w:r>
    </w:p>
  </w:footnote>
  <w:footnote w:type="continuationSeparator" w:id="0">
    <w:p w14:paraId="1B1314CB" w14:textId="77777777" w:rsidR="008B52A8" w:rsidRDefault="008B52A8" w:rsidP="00F64A6B">
      <w:pPr>
        <w:spacing w:after="0" w:line="240" w:lineRule="auto"/>
      </w:pPr>
      <w:r>
        <w:continuationSeparator/>
      </w:r>
    </w:p>
  </w:footnote>
  <w:footnote w:id="1">
    <w:p w14:paraId="154F689A" w14:textId="77777777" w:rsidR="006F4890" w:rsidRPr="00DC3809" w:rsidRDefault="006F4890" w:rsidP="006F4890">
      <w:pPr>
        <w:pStyle w:val="EndnoteText"/>
        <w:rPr>
          <w:rtl/>
        </w:rPr>
      </w:pPr>
      <w:r>
        <w:rPr>
          <w:rStyle w:val="FootnoteReference"/>
        </w:rPr>
        <w:footnoteRef/>
      </w:r>
      <w:r>
        <w:t xml:space="preserve"> </w:t>
      </w:r>
      <w:r>
        <w:rPr>
          <w:rFonts w:hint="cs"/>
          <w:rtl/>
        </w:rPr>
        <w:t xml:space="preserve"> </w:t>
      </w:r>
      <w:r w:rsidRPr="00150CBB">
        <w:rPr>
          <w:rFonts w:cs="Arial"/>
          <w:rtl/>
        </w:rPr>
        <w:t xml:space="preserve">العنف ضد الأطفال عالميا ومحليا ..قراءة تحليلية، المنتدى الاستراتيجي للسياسات العامة ودراسات التنمية(دراية) ، </w:t>
      </w:r>
      <w:r>
        <w:rPr>
          <w:rFonts w:cs="Arial" w:hint="cs"/>
          <w:rtl/>
        </w:rPr>
        <w:t>علي الرابط التالي:</w:t>
      </w:r>
      <w:r w:rsidRPr="00AA7EF6">
        <w:t xml:space="preserve"> </w:t>
      </w:r>
      <w:hyperlink r:id="rId1" w:history="1">
        <w:r w:rsidRPr="003C0EEE">
          <w:rPr>
            <w:rStyle w:val="Hyperlink"/>
            <w:rFonts w:cs="Arial"/>
          </w:rPr>
          <w:t>https://tinyurl.com/4pf3eptf</w:t>
        </w:r>
      </w:hyperlink>
      <w:r>
        <w:rPr>
          <w:rFonts w:cs="Arial" w:hint="cs"/>
          <w:rtl/>
        </w:rPr>
        <w:t xml:space="preserve"> </w:t>
      </w:r>
    </w:p>
  </w:footnote>
  <w:footnote w:id="2">
    <w:p w14:paraId="226CA05B" w14:textId="77777777" w:rsidR="006F4890" w:rsidRPr="00EB3988" w:rsidRDefault="006F4890" w:rsidP="006F4890">
      <w:pPr>
        <w:pStyle w:val="EndnoteText"/>
        <w:rPr>
          <w:rFonts w:cs="Arial"/>
          <w:rtl/>
        </w:rPr>
      </w:pPr>
      <w:r>
        <w:rPr>
          <w:rStyle w:val="FootnoteReference"/>
        </w:rPr>
        <w:footnoteRef/>
      </w:r>
      <w:r>
        <w:t xml:space="preserve"> </w:t>
      </w:r>
      <w:r>
        <w:rPr>
          <w:rFonts w:hint="cs"/>
          <w:rtl/>
        </w:rPr>
        <w:t xml:space="preserve"> </w:t>
      </w:r>
      <w:r w:rsidRPr="00CE7A32">
        <w:rPr>
          <w:rFonts w:cs="Arial"/>
          <w:rtl/>
        </w:rPr>
        <w:t>القانون رقم ٧٨ لسنة ٢٠١٦ بتعديل بعض أحكام قانون العقوبات بتغليظ عقوبة ختان الإناث، دراسات حقوق الانسان، 2016، الرابط،</w:t>
      </w:r>
      <w:r>
        <w:rPr>
          <w:rFonts w:cs="Arial" w:hint="cs"/>
          <w:rtl/>
        </w:rPr>
        <w:t xml:space="preserve"> </w:t>
      </w:r>
      <w:hyperlink r:id="rId2" w:history="1">
        <w:r w:rsidRPr="000C47DF">
          <w:rPr>
            <w:rStyle w:val="Hyperlink"/>
            <w:rFonts w:cs="Arial"/>
          </w:rPr>
          <w:t>https://bit.ly/49Df7qZ</w:t>
        </w:r>
      </w:hyperlink>
    </w:p>
  </w:footnote>
  <w:footnote w:id="3">
    <w:p w14:paraId="3C5096AE" w14:textId="77777777" w:rsidR="006F4890" w:rsidRPr="00055CD4" w:rsidRDefault="006F4890" w:rsidP="006F4890">
      <w:pPr>
        <w:pStyle w:val="FootnoteText"/>
        <w:rPr>
          <w:rtl/>
          <w:lang w:bidi="ar-EG"/>
        </w:rPr>
      </w:pPr>
      <w:r>
        <w:rPr>
          <w:rStyle w:val="FootnoteReference"/>
        </w:rPr>
        <w:footnoteRef/>
      </w:r>
      <w:r>
        <w:t xml:space="preserve"> </w:t>
      </w:r>
      <w:r w:rsidRPr="007940E9">
        <w:rPr>
          <w:lang w:bidi="ar-EG"/>
        </w:rPr>
        <w:t>Female genital mutilation, UNFPA, link,</w:t>
      </w:r>
      <w:r>
        <w:rPr>
          <w:lang w:bidi="ar-EG"/>
        </w:rPr>
        <w:t xml:space="preserve"> </w:t>
      </w:r>
      <w:hyperlink r:id="rId3" w:history="1">
        <w:r w:rsidRPr="000C47DF">
          <w:rPr>
            <w:rStyle w:val="Hyperlink"/>
            <w:lang w:bidi="ar-EG"/>
          </w:rPr>
          <w:t>https://egypt.unfpa.org/en/node/22544</w:t>
        </w:r>
      </w:hyperlink>
    </w:p>
  </w:footnote>
  <w:footnote w:id="4">
    <w:p w14:paraId="7AB15FF5" w14:textId="77777777" w:rsidR="006F4890" w:rsidRPr="00055CD4" w:rsidRDefault="006F4890" w:rsidP="006F4890">
      <w:pPr>
        <w:pStyle w:val="EndnoteText"/>
        <w:bidi w:val="0"/>
        <w:rPr>
          <w:rtl/>
        </w:rPr>
      </w:pPr>
      <w:r>
        <w:rPr>
          <w:rStyle w:val="FootnoteReference"/>
        </w:rPr>
        <w:footnoteRef/>
      </w:r>
      <w:r>
        <w:t xml:space="preserve"> - </w:t>
      </w:r>
      <w:r w:rsidRPr="000C405F">
        <w:t>Respecting, Protecting and Fulfilling Children’s Rights, UNICEF,</w:t>
      </w:r>
      <w:r>
        <w:t xml:space="preserve"> Jan 2023,</w:t>
      </w:r>
      <w:r w:rsidRPr="000C405F">
        <w:t xml:space="preserve"> link,</w:t>
      </w:r>
      <w:r>
        <w:t xml:space="preserve"> </w:t>
      </w:r>
      <w:hyperlink r:id="rId4" w:history="1">
        <w:r w:rsidRPr="000C47DF">
          <w:rPr>
            <w:rStyle w:val="Hyperlink"/>
          </w:rPr>
          <w:t>https://www.unicef.org/egypt/media/10221/file/UNICEF%20%E2%80%93%20Government%20of%20Egypt%20Country%20Programme%202023%20-%202027.pdf</w:t>
        </w:r>
      </w:hyperlink>
    </w:p>
  </w:footnote>
  <w:footnote w:id="5">
    <w:p w14:paraId="01BB368A" w14:textId="77777777" w:rsidR="006F4890" w:rsidRPr="00044F40" w:rsidRDefault="006F4890" w:rsidP="006F4890">
      <w:pPr>
        <w:pStyle w:val="FootnoteText"/>
        <w:rPr>
          <w:rtl/>
          <w:lang w:bidi="ar-EG"/>
        </w:rPr>
      </w:pPr>
      <w:r>
        <w:rPr>
          <w:rStyle w:val="FootnoteReference"/>
        </w:rPr>
        <w:footnoteRef/>
      </w:r>
      <w:r>
        <w:t xml:space="preserve"> </w:t>
      </w:r>
      <w:r>
        <w:rPr>
          <w:lang w:bidi="ar-EG"/>
        </w:rPr>
        <w:t xml:space="preserve">- </w:t>
      </w:r>
      <w:r w:rsidRPr="007940E9">
        <w:rPr>
          <w:lang w:bidi="ar-EG"/>
        </w:rPr>
        <w:t>Female genital mutilation, UNFPA, link,</w:t>
      </w:r>
      <w:r>
        <w:rPr>
          <w:lang w:bidi="ar-EG"/>
        </w:rPr>
        <w:t xml:space="preserve"> </w:t>
      </w:r>
      <w:hyperlink r:id="rId5" w:history="1">
        <w:r w:rsidRPr="000C47DF">
          <w:rPr>
            <w:rStyle w:val="Hyperlink"/>
            <w:lang w:bidi="ar-EG"/>
          </w:rPr>
          <w:t>https://egypt.unfpa.org/en/node/22544</w:t>
        </w:r>
      </w:hyperlink>
    </w:p>
  </w:footnote>
  <w:footnote w:id="6">
    <w:p w14:paraId="2F686EFE" w14:textId="4982FA6E" w:rsidR="00F64A6B" w:rsidRDefault="00F64A6B" w:rsidP="00F64A6B">
      <w:pPr>
        <w:pStyle w:val="FootnoteText"/>
        <w:bidi/>
        <w:rPr>
          <w:rtl/>
          <w:lang w:bidi="ar-EG"/>
        </w:rPr>
      </w:pPr>
      <w:r>
        <w:rPr>
          <w:rStyle w:val="FootnoteReference"/>
        </w:rPr>
        <w:footnoteRef/>
      </w:r>
      <w:r>
        <w:t xml:space="preserve"> </w:t>
      </w:r>
      <w:r>
        <w:rPr>
          <w:rFonts w:hint="cs"/>
          <w:rtl/>
          <w:lang w:bidi="ar-EG"/>
        </w:rPr>
        <w:t xml:space="preserve"> </w:t>
      </w:r>
      <w:r w:rsidR="000D1CCB" w:rsidRPr="000D1CCB">
        <w:rPr>
          <w:rFonts w:cs="Arial"/>
          <w:rtl/>
          <w:lang w:bidi="ar-EG"/>
        </w:rPr>
        <w:t>الرئيس السيسي يوجه الحكومة بتخصيص 10 مليارات جنيه لصندوق "قادرون باختلاف"</w:t>
      </w:r>
      <w:r w:rsidR="000D1CCB">
        <w:rPr>
          <w:rFonts w:cs="Arial" w:hint="cs"/>
          <w:rtl/>
          <w:lang w:bidi="ar-EG"/>
        </w:rPr>
        <w:t xml:space="preserve">، الشرق الأوسط، </w:t>
      </w:r>
      <w:hyperlink r:id="rId6" w:history="1">
        <w:r w:rsidR="000D1CCB" w:rsidRPr="00086A90">
          <w:rPr>
            <w:rStyle w:val="Hyperlink"/>
            <w:rFonts w:cs="Arial"/>
            <w:lang w:bidi="ar-EG"/>
          </w:rPr>
          <w:t>https://www.mena.org.eg/news/dbcall/table/webnews/id/10602206</w:t>
        </w:r>
      </w:hyperlink>
      <w:r w:rsidR="000D1CCB">
        <w:rPr>
          <w:rFonts w:cs="Arial" w:hint="cs"/>
          <w:rtl/>
          <w:lang w:bidi="ar-EG"/>
        </w:rPr>
        <w:t xml:space="preserve"> </w:t>
      </w:r>
    </w:p>
  </w:footnote>
  <w:footnote w:id="7">
    <w:p w14:paraId="556C95B1" w14:textId="24ADBEC2" w:rsidR="0032266D" w:rsidRDefault="0032266D">
      <w:pPr>
        <w:pStyle w:val="FootnoteText"/>
        <w:rPr>
          <w:lang w:bidi="ar-EG"/>
        </w:rPr>
      </w:pPr>
      <w:r>
        <w:rPr>
          <w:rStyle w:val="FootnoteReference"/>
        </w:rPr>
        <w:footnoteRef/>
      </w:r>
      <w:r>
        <w:t xml:space="preserve"> </w:t>
      </w:r>
      <w:r w:rsidRPr="0032266D">
        <w:t>Initial report submitted by Egypt under article 35 of the Convention, due in 2010</w:t>
      </w:r>
      <w:r>
        <w:t xml:space="preserve">, </w:t>
      </w:r>
      <w:hyperlink r:id="rId7" w:history="1">
        <w:r w:rsidRPr="00086A90">
          <w:rPr>
            <w:rStyle w:val="Hyperlink"/>
          </w:rPr>
          <w:t>https://tinyurl.com/yc43mdtv</w:t>
        </w:r>
      </w:hyperlink>
      <w:r>
        <w:t xml:space="preserve"> </w:t>
      </w:r>
    </w:p>
  </w:footnote>
  <w:footnote w:id="8">
    <w:p w14:paraId="2EE01F80" w14:textId="39DCD7C4" w:rsidR="006040CE" w:rsidRPr="006040CE" w:rsidRDefault="006040CE" w:rsidP="00233A3B">
      <w:pPr>
        <w:pStyle w:val="FootnoteText"/>
        <w:rPr>
          <w:rtl/>
          <w:lang w:bidi="ar-EG"/>
        </w:rPr>
      </w:pPr>
      <w:r>
        <w:rPr>
          <w:rStyle w:val="FootnoteReference"/>
        </w:rPr>
        <w:footnoteRef/>
      </w:r>
      <w:r>
        <w:t xml:space="preserve"> </w:t>
      </w:r>
      <w:r w:rsidR="00233A3B">
        <w:rPr>
          <w:rFonts w:hint="cs"/>
          <w:rtl/>
          <w:lang w:bidi="ar-EG"/>
        </w:rPr>
        <w:t xml:space="preserve"> </w:t>
      </w:r>
      <w:r w:rsidR="00233A3B" w:rsidRPr="00233A3B">
        <w:rPr>
          <w:lang w:bidi="ar-EG"/>
        </w:rPr>
        <w:t>wo Years after the Launch of the NHRS... What Has been Achieved So Far?</w:t>
      </w:r>
      <w:r w:rsidR="00233A3B">
        <w:rPr>
          <w:lang w:bidi="ar-EG"/>
        </w:rPr>
        <w:t xml:space="preserve">, </w:t>
      </w:r>
      <w:hyperlink r:id="rId8" w:history="1">
        <w:r w:rsidR="00233A3B" w:rsidRPr="00086A90">
          <w:rPr>
            <w:rStyle w:val="Hyperlink"/>
            <w:lang w:bidi="ar-EG"/>
          </w:rPr>
          <w:t>https://maatpeace.org/wp-content/uploads/2023/09/Two-Years-After-the-Launch-of-the-NHRS.pdf</w:t>
        </w:r>
      </w:hyperlink>
      <w:r w:rsidR="00233A3B">
        <w:rPr>
          <w:lang w:bidi="ar-EG"/>
        </w:rPr>
        <w:t xml:space="preserve"> </w:t>
      </w:r>
    </w:p>
  </w:footnote>
  <w:footnote w:id="9">
    <w:p w14:paraId="2DF9E1A7" w14:textId="37362AF4" w:rsidR="00CA0568" w:rsidRDefault="00CA0568">
      <w:pPr>
        <w:pStyle w:val="FootnoteText"/>
        <w:rPr>
          <w:rtl/>
          <w:lang w:bidi="ar-EG"/>
        </w:rPr>
      </w:pPr>
      <w:r>
        <w:rPr>
          <w:rStyle w:val="FootnoteReference"/>
        </w:rPr>
        <w:footnoteRef/>
      </w:r>
      <w:r>
        <w:t xml:space="preserve"> </w:t>
      </w:r>
      <w:r w:rsidRPr="00DD65C0">
        <w:t xml:space="preserve">Egypt: Cabinet Approves Draft Law on Criminalizing Underage </w:t>
      </w:r>
      <w:r w:rsidR="00022664" w:rsidRPr="00DD65C0">
        <w:t>Marriage, Library</w:t>
      </w:r>
      <w:r w:rsidRPr="00DD65C0">
        <w:t xml:space="preserve"> of Congress, 4 May 2022, link,</w:t>
      </w:r>
      <w:r>
        <w:t xml:space="preserve"> </w:t>
      </w:r>
      <w:hyperlink r:id="rId9" w:history="1">
        <w:r w:rsidRPr="000C47DF">
          <w:rPr>
            <w:rStyle w:val="Hyperlink"/>
          </w:rPr>
          <w:t>https://2u.pw/iHPrMn4</w:t>
        </w:r>
      </w:hyperlink>
    </w:p>
  </w:footnote>
  <w:footnote w:id="10">
    <w:p w14:paraId="5AA99C49" w14:textId="77777777" w:rsidR="009F337D" w:rsidRDefault="009F337D" w:rsidP="009F337D">
      <w:pPr>
        <w:pStyle w:val="FootnoteText"/>
      </w:pPr>
      <w:r>
        <w:rPr>
          <w:rStyle w:val="FootnoteReference"/>
        </w:rPr>
        <w:footnoteRef/>
      </w:r>
      <w:r>
        <w:t xml:space="preserve"> Ibid </w:t>
      </w:r>
    </w:p>
  </w:footnote>
  <w:footnote w:id="11">
    <w:p w14:paraId="37DD7589" w14:textId="77777777" w:rsidR="009F337D" w:rsidRPr="00E47402" w:rsidRDefault="009F337D" w:rsidP="009F337D">
      <w:pPr>
        <w:pStyle w:val="FootnoteText"/>
        <w:rPr>
          <w:rtl/>
          <w:lang w:bidi="ar-EG"/>
        </w:rPr>
      </w:pPr>
      <w:r>
        <w:rPr>
          <w:rStyle w:val="FootnoteReference"/>
        </w:rPr>
        <w:footnoteRef/>
      </w:r>
      <w:r>
        <w:t xml:space="preserve"> </w:t>
      </w:r>
      <w:r w:rsidRPr="00E47402">
        <w:t>Egyptian Cabinet approves draft law prohibiting underage marriage</w:t>
      </w:r>
      <w:r>
        <w:t xml:space="preserve">, </w:t>
      </w:r>
      <w:hyperlink r:id="rId10" w:history="1">
        <w:r w:rsidRPr="00CC69C9">
          <w:rPr>
            <w:rStyle w:val="Hyperlink"/>
          </w:rPr>
          <w:t>https://www.dailynewsegypt.com/2022/04/12/egyptian-cabinet-approves-draft-law-prohibiting-underage-marriage/</w:t>
        </w:r>
      </w:hyperlink>
      <w:r>
        <w:t xml:space="preserve"> </w:t>
      </w:r>
    </w:p>
  </w:footnote>
  <w:footnote w:id="12">
    <w:p w14:paraId="45F2DA84" w14:textId="77777777" w:rsidR="009F337D" w:rsidRDefault="009F337D" w:rsidP="009F337D">
      <w:pPr>
        <w:pStyle w:val="FootnoteText"/>
        <w:bidi/>
        <w:rPr>
          <w:rtl/>
          <w:lang w:bidi="ar-EG"/>
        </w:rPr>
      </w:pPr>
      <w:r>
        <w:rPr>
          <w:rStyle w:val="FootnoteReference"/>
        </w:rPr>
        <w:footnoteRef/>
      </w:r>
      <w:r>
        <w:t xml:space="preserve">  </w:t>
      </w:r>
      <w:r>
        <w:rPr>
          <w:rFonts w:hint="cs"/>
          <w:rtl/>
          <w:lang w:bidi="ar-EG"/>
        </w:rPr>
        <w:t xml:space="preserve">زواج الأطفال المبكر القاصرات، المجلس القومي للسكان، هيئة بلان الدولية، </w:t>
      </w:r>
      <w:hyperlink r:id="rId11" w:history="1">
        <w:r w:rsidRPr="00CC69C9">
          <w:rPr>
            <w:rStyle w:val="Hyperlink"/>
            <w:lang w:bidi="ar-EG"/>
          </w:rPr>
          <w:t>http://tinyurl.com/2s49rph4</w:t>
        </w:r>
      </w:hyperlink>
      <w:r>
        <w:rPr>
          <w:rFonts w:hint="cs"/>
          <w:rtl/>
          <w:lang w:bidi="ar-EG"/>
        </w:rPr>
        <w:t xml:space="preserve"> </w:t>
      </w:r>
    </w:p>
  </w:footnote>
  <w:footnote w:id="13">
    <w:p w14:paraId="10B5DA50" w14:textId="77777777" w:rsidR="009F337D" w:rsidRDefault="009F337D" w:rsidP="009F337D">
      <w:pPr>
        <w:pStyle w:val="FootnoteText"/>
        <w:rPr>
          <w:rtl/>
          <w:lang w:bidi="ar-EG"/>
        </w:rPr>
      </w:pPr>
      <w:r>
        <w:rPr>
          <w:rStyle w:val="FootnoteReference"/>
        </w:rPr>
        <w:footnoteRef/>
      </w:r>
      <w:r w:rsidRPr="00365120">
        <w:t xml:space="preserve"> Convention on Consent to Marriage, Minimum Age for Marriage and Registration of Marriages</w:t>
      </w:r>
      <w:r>
        <w:rPr>
          <w:lang w:bidi="ar-EG"/>
        </w:rPr>
        <w:t xml:space="preserve">, </w:t>
      </w:r>
      <w:r w:rsidRPr="009621A4">
        <w:rPr>
          <w:lang w:bidi="ar-EG"/>
        </w:rPr>
        <w:t>Available at the following link</w:t>
      </w:r>
      <w:r>
        <w:rPr>
          <w:rFonts w:hint="cs"/>
          <w:rtl/>
          <w:lang w:bidi="ar-EG"/>
        </w:rPr>
        <w:t>:</w:t>
      </w:r>
      <w:hyperlink r:id="rId12" w:history="1">
        <w:r w:rsidRPr="00CC69C9">
          <w:rPr>
            <w:rStyle w:val="Hyperlink"/>
            <w:lang w:bidi="ar-EG"/>
          </w:rPr>
          <w:t>http://tinyurl.com/2kndjwhp</w:t>
        </w:r>
      </w:hyperlink>
      <w:r>
        <w:rPr>
          <w:lang w:bidi="ar-EG"/>
        </w:rPr>
        <w:t xml:space="preserve"> </w:t>
      </w:r>
    </w:p>
  </w:footnote>
  <w:footnote w:id="14">
    <w:p w14:paraId="2B84F92B" w14:textId="77777777" w:rsidR="009F337D" w:rsidRPr="00FA0255" w:rsidRDefault="009F337D" w:rsidP="009F337D">
      <w:pPr>
        <w:pStyle w:val="FootnoteText"/>
        <w:rPr>
          <w:rtl/>
          <w:lang w:bidi="ar-EG"/>
        </w:rPr>
      </w:pPr>
      <w:r>
        <w:rPr>
          <w:rStyle w:val="FootnoteReference"/>
        </w:rPr>
        <w:footnoteRef/>
      </w:r>
      <w:r>
        <w:t xml:space="preserve"> </w:t>
      </w:r>
      <w:r w:rsidRPr="004B1B45">
        <w:t>egypt case study Review of Technology-Based Interventions to Address Child Marriage and Female Genital</w:t>
      </w:r>
      <w:r>
        <w:t xml:space="preserve">, PAGE 3, </w:t>
      </w:r>
      <w:r w:rsidRPr="004B1B45">
        <w:t>Mutilation</w:t>
      </w:r>
      <w:r>
        <w:t xml:space="preserve">, </w:t>
      </w:r>
      <w:hyperlink r:id="rId13" w:history="1">
        <w:r w:rsidRPr="00CC69C9">
          <w:rPr>
            <w:rStyle w:val="Hyperlink"/>
          </w:rPr>
          <w:t>https://www.unicef.org/media/137571/file/Tech-based-Interventions-Adress-Harmful-Practices-2023-Egypt-v2.pdf</w:t>
        </w:r>
      </w:hyperlink>
      <w:r>
        <w:t xml:space="preserve"> </w:t>
      </w:r>
    </w:p>
  </w:footnote>
  <w:footnote w:id="15">
    <w:p w14:paraId="4CDA04E2" w14:textId="45B783EB" w:rsidR="00CB32CC" w:rsidRDefault="00CB32CC">
      <w:pPr>
        <w:pStyle w:val="FootnoteText"/>
        <w:rPr>
          <w:rtl/>
          <w:lang w:bidi="ar-EG"/>
        </w:rPr>
      </w:pPr>
      <w:r>
        <w:rPr>
          <w:rStyle w:val="FootnoteReference"/>
        </w:rPr>
        <w:footnoteRef/>
      </w:r>
      <w:r>
        <w:t xml:space="preserve"> - </w:t>
      </w:r>
      <w:r w:rsidRPr="00BC61A9">
        <w:t>2022 Country Reports on Human Rights Practices: Egypt, Bureau of Democracy, Human Rights, and Labor, 2023, link,</w:t>
      </w:r>
      <w:r>
        <w:t xml:space="preserve"> </w:t>
      </w:r>
      <w:hyperlink r:id="rId14" w:history="1">
        <w:r w:rsidRPr="00345C78">
          <w:rPr>
            <w:rStyle w:val="Hyperlink"/>
          </w:rPr>
          <w:t>https://www.state.gov/reports/2022-country-reports-on-human-rights-practices/egypt/</w:t>
        </w:r>
      </w:hyperlink>
    </w:p>
  </w:footnote>
  <w:footnote w:id="16">
    <w:p w14:paraId="2A5FB56B" w14:textId="34BF9CAB" w:rsidR="00CB32CC" w:rsidRPr="00CB32CC" w:rsidRDefault="00CB32CC" w:rsidP="00CB32CC">
      <w:pPr>
        <w:pStyle w:val="FootnoteText"/>
        <w:rPr>
          <w:color w:val="0563C1" w:themeColor="hyperlink"/>
          <w:u w:val="single"/>
          <w:rtl/>
        </w:rPr>
      </w:pPr>
      <w:r>
        <w:rPr>
          <w:rStyle w:val="FootnoteReference"/>
        </w:rPr>
        <w:footnoteRef/>
      </w:r>
      <w:r>
        <w:t xml:space="preserve"> </w:t>
      </w:r>
      <w:r w:rsidRPr="00E142DA">
        <w:t>Will Egypt’s new law prohibiting underage marriage see the light of day?, Daily News Egypt, 16 Apr 2022, link,</w:t>
      </w:r>
      <w:r>
        <w:t xml:space="preserve"> </w:t>
      </w:r>
      <w:hyperlink r:id="rId15" w:history="1">
        <w:r w:rsidRPr="00345C78">
          <w:rPr>
            <w:rStyle w:val="Hyperlink"/>
          </w:rPr>
          <w:t>https://www.dailynewsegypt.com/2022/04/14/will-egypts-new-law-prohibiting-underage-marriage-see-the-light-of-day/</w:t>
        </w:r>
      </w:hyperlink>
    </w:p>
  </w:footnote>
  <w:footnote w:id="17">
    <w:p w14:paraId="74CF0722" w14:textId="1CE8198E" w:rsidR="00CA0568" w:rsidRDefault="00CA0568" w:rsidP="00CB32CC">
      <w:pPr>
        <w:pStyle w:val="FootnoteText"/>
        <w:bidi/>
        <w:rPr>
          <w:rtl/>
          <w:lang w:bidi="ar-EG"/>
        </w:rPr>
      </w:pPr>
      <w:r>
        <w:rPr>
          <w:rStyle w:val="FootnoteReference"/>
        </w:rPr>
        <w:footnoteRef/>
      </w:r>
      <w:r>
        <w:t xml:space="preserve"> </w:t>
      </w:r>
      <w:r w:rsidR="00CB32CC">
        <w:rPr>
          <w:rFonts w:hint="cs"/>
          <w:rtl/>
        </w:rPr>
        <w:t xml:space="preserve"> </w:t>
      </w:r>
      <w:r w:rsidR="00CB32CC" w:rsidRPr="00F448F3">
        <w:rPr>
          <w:rFonts w:cs="Arial"/>
          <w:rtl/>
        </w:rPr>
        <w:t>بالأرقام.. إحصائيات مخيفة لمخاطر زواج القاصرات والدولة تتحرك بإجراءات عاجلة، موقع صدى البلد، يونيو 2022، الرابط،</w:t>
      </w:r>
      <w:r w:rsidR="00CB32CC">
        <w:rPr>
          <w:rFonts w:cs="Arial" w:hint="cs"/>
          <w:rtl/>
        </w:rPr>
        <w:t xml:space="preserve"> </w:t>
      </w:r>
      <w:hyperlink r:id="rId16" w:history="1">
        <w:r w:rsidR="00CB32CC" w:rsidRPr="00345C78">
          <w:rPr>
            <w:rStyle w:val="Hyperlink"/>
            <w:rFonts w:cs="Arial"/>
          </w:rPr>
          <w:t>https://www.elbalad.news/5315541</w:t>
        </w:r>
      </w:hyperlink>
    </w:p>
  </w:footnote>
  <w:footnote w:id="18">
    <w:p w14:paraId="69D98C5B" w14:textId="206DB858" w:rsidR="00940DC2" w:rsidRDefault="00940DC2" w:rsidP="00940DC2">
      <w:pPr>
        <w:pStyle w:val="FootnoteText"/>
        <w:bidi/>
        <w:rPr>
          <w:rtl/>
          <w:lang w:bidi="ar-EG"/>
        </w:rPr>
      </w:pPr>
      <w:r>
        <w:rPr>
          <w:rStyle w:val="FootnoteReference"/>
        </w:rPr>
        <w:footnoteRef/>
      </w:r>
      <w:r>
        <w:t xml:space="preserve">  </w:t>
      </w:r>
      <w:r w:rsidRPr="00940DC2">
        <w:rPr>
          <w:rFonts w:cs="Arial"/>
          <w:rtl/>
        </w:rPr>
        <w:t>الاستراتيجية الوطنية لمكافحة الاتجار بالبشر 2022-2026</w:t>
      </w:r>
      <w:r>
        <w:rPr>
          <w:rFonts w:cs="Arial" w:hint="cs"/>
          <w:rtl/>
          <w:lang w:bidi="ar-EG"/>
        </w:rPr>
        <w:t xml:space="preserve">، </w:t>
      </w:r>
      <w:hyperlink r:id="rId17" w:history="1">
        <w:r w:rsidR="002D03AC" w:rsidRPr="003C0EEE">
          <w:rPr>
            <w:rStyle w:val="Hyperlink"/>
            <w:rFonts w:cs="Arial"/>
            <w:lang w:bidi="ar-EG"/>
          </w:rPr>
          <w:t>https://drive.google.com/file/d/1hst-zCiKIGeYbHRsOOaiiocgverQ5PlE/view</w:t>
        </w:r>
      </w:hyperlink>
      <w:r w:rsidR="002D03AC">
        <w:rPr>
          <w:rFonts w:cs="Arial" w:hint="cs"/>
          <w:rtl/>
          <w:lang w:bidi="ar-EG"/>
        </w:rPr>
        <w:t xml:space="preserve"> </w:t>
      </w:r>
    </w:p>
  </w:footnote>
  <w:footnote w:id="19">
    <w:p w14:paraId="4043E59A" w14:textId="77777777" w:rsidR="00436CA2" w:rsidRPr="003D79A1" w:rsidRDefault="00436CA2" w:rsidP="00436CA2">
      <w:pPr>
        <w:pStyle w:val="FootnoteText"/>
        <w:rPr>
          <w:rtl/>
          <w:lang w:bidi="ar-EG"/>
        </w:rPr>
      </w:pPr>
      <w:r>
        <w:rPr>
          <w:rStyle w:val="FootnoteReference"/>
        </w:rPr>
        <w:footnoteRef/>
      </w:r>
      <w:r>
        <w:t xml:space="preserve"> </w:t>
      </w:r>
      <w:r w:rsidRPr="00436CA2">
        <w:t>2023 Trafficking in Persons Report: Egypt</w:t>
      </w:r>
      <w:r>
        <w:t xml:space="preserve">, </w:t>
      </w:r>
      <w:hyperlink r:id="rId18" w:history="1">
        <w:r w:rsidRPr="00086A90">
          <w:rPr>
            <w:rStyle w:val="Hyperlink"/>
          </w:rPr>
          <w:t>https://eg.usembassy.gov/2023-tip-report-release/</w:t>
        </w:r>
      </w:hyperlink>
      <w:r>
        <w:t xml:space="preserve"> </w:t>
      </w:r>
    </w:p>
  </w:footnote>
  <w:footnote w:id="20">
    <w:p w14:paraId="07CC2947" w14:textId="77777777" w:rsidR="00436CA2" w:rsidRDefault="00436CA2" w:rsidP="00436CA2">
      <w:pPr>
        <w:pStyle w:val="FootnoteText"/>
      </w:pPr>
      <w:r>
        <w:rPr>
          <w:rStyle w:val="FootnoteReference"/>
        </w:rPr>
        <w:footnoteRef/>
      </w:r>
      <w:r>
        <w:t xml:space="preserve"> Ibid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B1232F"/>
    <w:multiLevelType w:val="hybridMultilevel"/>
    <w:tmpl w:val="0D12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592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B23"/>
    <w:rsid w:val="00022664"/>
    <w:rsid w:val="0002756A"/>
    <w:rsid w:val="00033D60"/>
    <w:rsid w:val="000442A5"/>
    <w:rsid w:val="00044F40"/>
    <w:rsid w:val="00055CD4"/>
    <w:rsid w:val="00056897"/>
    <w:rsid w:val="000B753B"/>
    <w:rsid w:val="000D1CCB"/>
    <w:rsid w:val="00104B2A"/>
    <w:rsid w:val="0012444C"/>
    <w:rsid w:val="00126988"/>
    <w:rsid w:val="001376F0"/>
    <w:rsid w:val="001772FC"/>
    <w:rsid w:val="00183C68"/>
    <w:rsid w:val="001C4A8C"/>
    <w:rsid w:val="001E52F3"/>
    <w:rsid w:val="001F4115"/>
    <w:rsid w:val="00233A3B"/>
    <w:rsid w:val="002478D8"/>
    <w:rsid w:val="00250047"/>
    <w:rsid w:val="002C102C"/>
    <w:rsid w:val="002C4B77"/>
    <w:rsid w:val="002D03AC"/>
    <w:rsid w:val="00305389"/>
    <w:rsid w:val="003125DD"/>
    <w:rsid w:val="0032266D"/>
    <w:rsid w:val="003567E1"/>
    <w:rsid w:val="0037609E"/>
    <w:rsid w:val="00384350"/>
    <w:rsid w:val="003A5405"/>
    <w:rsid w:val="003C3D54"/>
    <w:rsid w:val="003D79A1"/>
    <w:rsid w:val="0042603E"/>
    <w:rsid w:val="00436CA2"/>
    <w:rsid w:val="00446321"/>
    <w:rsid w:val="004B3104"/>
    <w:rsid w:val="004D5484"/>
    <w:rsid w:val="00511F09"/>
    <w:rsid w:val="00515633"/>
    <w:rsid w:val="005357DC"/>
    <w:rsid w:val="00560DC6"/>
    <w:rsid w:val="0058028E"/>
    <w:rsid w:val="005C52A9"/>
    <w:rsid w:val="005D01BE"/>
    <w:rsid w:val="006040CE"/>
    <w:rsid w:val="00631C4D"/>
    <w:rsid w:val="00642DA2"/>
    <w:rsid w:val="0064527F"/>
    <w:rsid w:val="00651B23"/>
    <w:rsid w:val="006B63DF"/>
    <w:rsid w:val="006B74CA"/>
    <w:rsid w:val="006C1233"/>
    <w:rsid w:val="006D2FE9"/>
    <w:rsid w:val="006F4890"/>
    <w:rsid w:val="007359A3"/>
    <w:rsid w:val="00745212"/>
    <w:rsid w:val="007E30F0"/>
    <w:rsid w:val="008179DF"/>
    <w:rsid w:val="00817B36"/>
    <w:rsid w:val="00853831"/>
    <w:rsid w:val="0088003F"/>
    <w:rsid w:val="008A3A58"/>
    <w:rsid w:val="008B52A8"/>
    <w:rsid w:val="008C02AE"/>
    <w:rsid w:val="008E4E43"/>
    <w:rsid w:val="00916CBB"/>
    <w:rsid w:val="00940DC2"/>
    <w:rsid w:val="0099660C"/>
    <w:rsid w:val="009B3AEE"/>
    <w:rsid w:val="009B65DE"/>
    <w:rsid w:val="009C3753"/>
    <w:rsid w:val="009C4551"/>
    <w:rsid w:val="009F337D"/>
    <w:rsid w:val="00A34084"/>
    <w:rsid w:val="00A56EFD"/>
    <w:rsid w:val="00A67CF8"/>
    <w:rsid w:val="00A8432B"/>
    <w:rsid w:val="00A97E5D"/>
    <w:rsid w:val="00AA7EF6"/>
    <w:rsid w:val="00AD1EC4"/>
    <w:rsid w:val="00AD2B1E"/>
    <w:rsid w:val="00AF1AB3"/>
    <w:rsid w:val="00B17A3E"/>
    <w:rsid w:val="00B23658"/>
    <w:rsid w:val="00B734EC"/>
    <w:rsid w:val="00BB303E"/>
    <w:rsid w:val="00BB3E88"/>
    <w:rsid w:val="00BB79D3"/>
    <w:rsid w:val="00BF07B2"/>
    <w:rsid w:val="00C06C11"/>
    <w:rsid w:val="00C40B30"/>
    <w:rsid w:val="00C93B38"/>
    <w:rsid w:val="00CA0568"/>
    <w:rsid w:val="00CB32CC"/>
    <w:rsid w:val="00CD091C"/>
    <w:rsid w:val="00CF6B3D"/>
    <w:rsid w:val="00D735A0"/>
    <w:rsid w:val="00D800AC"/>
    <w:rsid w:val="00D96C70"/>
    <w:rsid w:val="00DA007A"/>
    <w:rsid w:val="00DB688F"/>
    <w:rsid w:val="00DC3809"/>
    <w:rsid w:val="00E332F7"/>
    <w:rsid w:val="00E5037A"/>
    <w:rsid w:val="00E57F84"/>
    <w:rsid w:val="00E73B2E"/>
    <w:rsid w:val="00E75082"/>
    <w:rsid w:val="00E90CF6"/>
    <w:rsid w:val="00E969F5"/>
    <w:rsid w:val="00EB3988"/>
    <w:rsid w:val="00EB42C3"/>
    <w:rsid w:val="00EE1879"/>
    <w:rsid w:val="00EE59B7"/>
    <w:rsid w:val="00F64A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E3A62"/>
  <w15:chartTrackingRefBased/>
  <w15:docId w15:val="{D6C1234A-CC02-4513-9E5F-B235DBBD6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E59B7"/>
    <w:rPr>
      <w:i/>
      <w:iCs/>
    </w:rPr>
  </w:style>
  <w:style w:type="paragraph" w:styleId="FootnoteText">
    <w:name w:val="footnote text"/>
    <w:basedOn w:val="Normal"/>
    <w:link w:val="FootnoteTextChar"/>
    <w:uiPriority w:val="99"/>
    <w:semiHidden/>
    <w:unhideWhenUsed/>
    <w:rsid w:val="00F64A6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64A6B"/>
    <w:rPr>
      <w:sz w:val="20"/>
      <w:szCs w:val="20"/>
    </w:rPr>
  </w:style>
  <w:style w:type="character" w:styleId="FootnoteReference">
    <w:name w:val="footnote reference"/>
    <w:basedOn w:val="DefaultParagraphFont"/>
    <w:uiPriority w:val="99"/>
    <w:semiHidden/>
    <w:unhideWhenUsed/>
    <w:rsid w:val="00F64A6B"/>
    <w:rPr>
      <w:vertAlign w:val="superscript"/>
    </w:rPr>
  </w:style>
  <w:style w:type="character" w:styleId="Hyperlink">
    <w:name w:val="Hyperlink"/>
    <w:basedOn w:val="DefaultParagraphFont"/>
    <w:uiPriority w:val="99"/>
    <w:unhideWhenUsed/>
    <w:rsid w:val="000D1CCB"/>
    <w:rPr>
      <w:color w:val="0563C1" w:themeColor="hyperlink"/>
      <w:u w:val="single"/>
    </w:rPr>
  </w:style>
  <w:style w:type="character" w:styleId="UnresolvedMention">
    <w:name w:val="Unresolved Mention"/>
    <w:basedOn w:val="DefaultParagraphFont"/>
    <w:uiPriority w:val="99"/>
    <w:semiHidden/>
    <w:unhideWhenUsed/>
    <w:rsid w:val="000D1CCB"/>
    <w:rPr>
      <w:color w:val="605E5C"/>
      <w:shd w:val="clear" w:color="auto" w:fill="E1DFDD"/>
    </w:rPr>
  </w:style>
  <w:style w:type="paragraph" w:styleId="EndnoteText">
    <w:name w:val="endnote text"/>
    <w:basedOn w:val="Normal"/>
    <w:link w:val="EndnoteTextChar"/>
    <w:uiPriority w:val="99"/>
    <w:unhideWhenUsed/>
    <w:rsid w:val="00CA0568"/>
    <w:pPr>
      <w:bidi/>
      <w:spacing w:after="0" w:line="240" w:lineRule="auto"/>
    </w:pPr>
    <w:rPr>
      <w:kern w:val="0"/>
      <w:sz w:val="20"/>
      <w:szCs w:val="20"/>
      <w14:ligatures w14:val="none"/>
    </w:rPr>
  </w:style>
  <w:style w:type="character" w:customStyle="1" w:styleId="EndnoteTextChar">
    <w:name w:val="Endnote Text Char"/>
    <w:basedOn w:val="DefaultParagraphFont"/>
    <w:link w:val="EndnoteText"/>
    <w:uiPriority w:val="99"/>
    <w:rsid w:val="00CA0568"/>
    <w:rPr>
      <w:kern w:val="0"/>
      <w:sz w:val="20"/>
      <w:szCs w:val="20"/>
      <w14:ligatures w14:val="none"/>
    </w:rPr>
  </w:style>
  <w:style w:type="character" w:styleId="EndnoteReference">
    <w:name w:val="endnote reference"/>
    <w:basedOn w:val="DefaultParagraphFont"/>
    <w:uiPriority w:val="99"/>
    <w:semiHidden/>
    <w:unhideWhenUsed/>
    <w:rsid w:val="00CA0568"/>
    <w:rPr>
      <w:vertAlign w:val="superscript"/>
    </w:rPr>
  </w:style>
  <w:style w:type="paragraph" w:styleId="ListParagraph">
    <w:name w:val="List Paragraph"/>
    <w:basedOn w:val="Normal"/>
    <w:uiPriority w:val="34"/>
    <w:qFormat/>
    <w:rsid w:val="00E33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maatpeace.org/wp-content/uploads/2023/09/Two-Years-After-the-Launch-of-the-NHRS.pdf" TargetMode="External"/><Relationship Id="rId13" Type="http://schemas.openxmlformats.org/officeDocument/2006/relationships/hyperlink" Target="https://www.unicef.org/media/137571/file/Tech-based-Interventions-Adress-Harmful-Practices-2023-Egypt-v2.pdf" TargetMode="External"/><Relationship Id="rId18" Type="http://schemas.openxmlformats.org/officeDocument/2006/relationships/hyperlink" Target="https://eg.usembassy.gov/2023-tip-report-release/" TargetMode="External"/><Relationship Id="rId3" Type="http://schemas.openxmlformats.org/officeDocument/2006/relationships/hyperlink" Target="https://egypt.unfpa.org/en/node/22544" TargetMode="External"/><Relationship Id="rId7" Type="http://schemas.openxmlformats.org/officeDocument/2006/relationships/hyperlink" Target="https://tinyurl.com/yc43mdtv" TargetMode="External"/><Relationship Id="rId12" Type="http://schemas.openxmlformats.org/officeDocument/2006/relationships/hyperlink" Target="http://tinyurl.com/2kndjwhp" TargetMode="External"/><Relationship Id="rId17" Type="http://schemas.openxmlformats.org/officeDocument/2006/relationships/hyperlink" Target="https://drive.google.com/file/d/1hst-zCiKIGeYbHRsOOaiiocgverQ5PlE/view" TargetMode="External"/><Relationship Id="rId2" Type="http://schemas.openxmlformats.org/officeDocument/2006/relationships/hyperlink" Target="https://bit.ly/49Df7qZ" TargetMode="External"/><Relationship Id="rId16" Type="http://schemas.openxmlformats.org/officeDocument/2006/relationships/hyperlink" Target="https://www.elbalad.news/5315541" TargetMode="External"/><Relationship Id="rId1" Type="http://schemas.openxmlformats.org/officeDocument/2006/relationships/hyperlink" Target="https://tinyurl.com/4pf3eptf" TargetMode="External"/><Relationship Id="rId6" Type="http://schemas.openxmlformats.org/officeDocument/2006/relationships/hyperlink" Target="https://www.mena.org.eg/news/dbcall/table/webnews/id/10602206" TargetMode="External"/><Relationship Id="rId11" Type="http://schemas.openxmlformats.org/officeDocument/2006/relationships/hyperlink" Target="http://tinyurl.com/2s49rph4" TargetMode="External"/><Relationship Id="rId5" Type="http://schemas.openxmlformats.org/officeDocument/2006/relationships/hyperlink" Target="https://egypt.unfpa.org/en/node/22544" TargetMode="External"/><Relationship Id="rId15" Type="http://schemas.openxmlformats.org/officeDocument/2006/relationships/hyperlink" Target="https://www.dailynewsegypt.com/2022/04/14/will-egypts-new-law-prohibiting-underage-marriage-see-the-light-of-day/" TargetMode="External"/><Relationship Id="rId10" Type="http://schemas.openxmlformats.org/officeDocument/2006/relationships/hyperlink" Target="https://www.dailynewsegypt.com/2022/04/12/egyptian-cabinet-approves-draft-law-prohibiting-underage-marriage/" TargetMode="External"/><Relationship Id="rId4" Type="http://schemas.openxmlformats.org/officeDocument/2006/relationships/hyperlink" Target="https://www.unicef.org/egypt/media/10221/file/UNICEF%20%E2%80%93%20Government%20of%20Egypt%20Country%20Programme%202023%20-%202027.pdf" TargetMode="External"/><Relationship Id="rId9" Type="http://schemas.openxmlformats.org/officeDocument/2006/relationships/hyperlink" Target="https://2u.pw/iHPrMn4" TargetMode="External"/><Relationship Id="rId14" Type="http://schemas.openxmlformats.org/officeDocument/2006/relationships/hyperlink" Target="https://www.state.gov/reports/2022-country-reports-on-human-rights-practices/egy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B2F97-90A0-450C-9000-A71F9143F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2971</Words>
  <Characters>16937</Characters>
  <Application>Microsoft Office Word</Application>
  <DocSecurity>0</DocSecurity>
  <Lines>141</Lines>
  <Paragraphs>39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 Mohamed</dc:creator>
  <cp:keywords/>
  <dc:description/>
  <cp:lastModifiedBy>James Boit</cp:lastModifiedBy>
  <cp:revision>2</cp:revision>
  <dcterms:created xsi:type="dcterms:W3CDTF">2024-04-21T11:09:00Z</dcterms:created>
  <dcterms:modified xsi:type="dcterms:W3CDTF">2024-04-21T11:09:00Z</dcterms:modified>
</cp:coreProperties>
</file>