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FB17C" w14:textId="77777777" w:rsidR="00505604" w:rsidRPr="00B8538A" w:rsidRDefault="00505604" w:rsidP="00505604">
      <w:pPr>
        <w:spacing w:after="0" w:line="240" w:lineRule="auto"/>
        <w:jc w:val="center"/>
        <w:rPr>
          <w:rFonts w:ascii="MetaPro-Norm" w:hAnsi="MetaPro-Norm"/>
        </w:rPr>
      </w:pPr>
      <w:r w:rsidRPr="00B8538A">
        <w:rPr>
          <w:rFonts w:ascii="MetaPro-Norm" w:hAnsi="MetaPro-Norm"/>
          <w:noProof/>
          <w:color w:val="2B579A"/>
          <w:shd w:val="clear" w:color="auto" w:fill="E6E6E6"/>
        </w:rPr>
        <w:drawing>
          <wp:inline distT="0" distB="0" distL="0" distR="0" wp14:anchorId="4D12C649" wp14:editId="644DC073">
            <wp:extent cx="990600" cy="9906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5729" cy="995729"/>
                    </a:xfrm>
                    <a:prstGeom prst="rect">
                      <a:avLst/>
                    </a:prstGeom>
                    <a:noFill/>
                    <a:ln>
                      <a:noFill/>
                    </a:ln>
                  </pic:spPr>
                </pic:pic>
              </a:graphicData>
            </a:graphic>
          </wp:inline>
        </w:drawing>
      </w:r>
    </w:p>
    <w:p w14:paraId="7A88CC4B" w14:textId="77777777" w:rsidR="00505604" w:rsidRPr="00B8538A" w:rsidRDefault="00505604" w:rsidP="00505604">
      <w:pPr>
        <w:spacing w:after="0" w:line="240" w:lineRule="auto"/>
        <w:jc w:val="center"/>
        <w:rPr>
          <w:rFonts w:ascii="MetaPro-Norm" w:hAnsi="MetaPro-Norm"/>
        </w:rPr>
      </w:pPr>
    </w:p>
    <w:p w14:paraId="6D1248D0" w14:textId="77777777" w:rsidR="00505604" w:rsidRPr="00B8538A" w:rsidRDefault="00505604" w:rsidP="00505604">
      <w:pPr>
        <w:spacing w:after="0" w:line="240" w:lineRule="auto"/>
        <w:jc w:val="center"/>
        <w:rPr>
          <w:rFonts w:ascii="MetaPro-Norm" w:hAnsi="MetaPro-Norm"/>
          <w:b/>
          <w:bCs/>
        </w:rPr>
      </w:pPr>
      <w:r w:rsidRPr="00B8538A">
        <w:rPr>
          <w:rFonts w:ascii="MetaPro-Norm" w:hAnsi="MetaPro-Norm"/>
          <w:b/>
          <w:bCs/>
        </w:rPr>
        <w:t xml:space="preserve">Human Rights Watch Submission </w:t>
      </w:r>
    </w:p>
    <w:p w14:paraId="71803F3B" w14:textId="77777777" w:rsidR="00505604" w:rsidRPr="00B8538A" w:rsidRDefault="00505604" w:rsidP="00505604">
      <w:pPr>
        <w:spacing w:after="0" w:line="240" w:lineRule="auto"/>
        <w:jc w:val="center"/>
        <w:rPr>
          <w:rFonts w:ascii="MetaPro-Norm" w:hAnsi="MetaPro-Norm"/>
          <w:b/>
          <w:bCs/>
        </w:rPr>
      </w:pPr>
      <w:r w:rsidRPr="00B8538A">
        <w:rPr>
          <w:rFonts w:ascii="MetaPro-Norm" w:hAnsi="MetaPro-Norm"/>
          <w:b/>
          <w:bCs/>
        </w:rPr>
        <w:t>to the United Nations Committee on the Rights of the Child</w:t>
      </w:r>
    </w:p>
    <w:p w14:paraId="6006BB62" w14:textId="05EE5EA0" w:rsidR="00505604" w:rsidRPr="00B8538A" w:rsidRDefault="00505604" w:rsidP="00505604">
      <w:pPr>
        <w:spacing w:after="0" w:line="240" w:lineRule="auto"/>
        <w:jc w:val="center"/>
        <w:rPr>
          <w:rFonts w:ascii="MetaPro-Norm" w:hAnsi="MetaPro-Norm" w:cstheme="minorHAnsi"/>
          <w:b/>
          <w:bCs/>
        </w:rPr>
      </w:pPr>
      <w:r w:rsidRPr="00B8538A">
        <w:rPr>
          <w:rFonts w:ascii="MetaPro-Norm" w:hAnsi="MetaPro-Norm" w:cstheme="minorHAnsi"/>
          <w:b/>
          <w:bCs/>
        </w:rPr>
        <w:t xml:space="preserve">Review of </w:t>
      </w:r>
      <w:r>
        <w:rPr>
          <w:rFonts w:ascii="MetaPro-Norm" w:hAnsi="MetaPro-Norm" w:cstheme="minorHAnsi"/>
          <w:b/>
          <w:bCs/>
        </w:rPr>
        <w:t>Ethiopia</w:t>
      </w:r>
    </w:p>
    <w:p w14:paraId="7D4F8FAA" w14:textId="77777777" w:rsidR="00505604" w:rsidRPr="00B8538A" w:rsidRDefault="00505604" w:rsidP="00505604">
      <w:pPr>
        <w:spacing w:after="0" w:line="240" w:lineRule="auto"/>
        <w:jc w:val="center"/>
        <w:rPr>
          <w:rFonts w:ascii="MetaPro-Norm" w:hAnsi="MetaPro-Norm" w:cstheme="minorHAnsi"/>
          <w:b/>
          <w:bCs/>
        </w:rPr>
      </w:pPr>
      <w:r w:rsidRPr="00B8538A">
        <w:rPr>
          <w:rFonts w:ascii="MetaPro-Norm" w:hAnsi="MetaPro-Norm" w:cstheme="minorHAnsi"/>
          <w:b/>
          <w:bCs/>
        </w:rPr>
        <w:t xml:space="preserve">98th Pre-Sessional Working Group </w:t>
      </w:r>
    </w:p>
    <w:p w14:paraId="704770A1" w14:textId="77777777" w:rsidR="00505604" w:rsidRPr="00B8538A" w:rsidRDefault="00505604" w:rsidP="00505604">
      <w:pPr>
        <w:spacing w:after="0" w:line="240" w:lineRule="auto"/>
        <w:jc w:val="center"/>
        <w:rPr>
          <w:rFonts w:ascii="MetaPro-Norm" w:hAnsi="MetaPro-Norm" w:cstheme="minorHAnsi"/>
          <w:b/>
          <w:bCs/>
        </w:rPr>
      </w:pPr>
      <w:r w:rsidRPr="00B8538A">
        <w:rPr>
          <w:rFonts w:ascii="MetaPro-Norm" w:hAnsi="MetaPro-Norm" w:cstheme="minorHAnsi"/>
          <w:b/>
          <w:bCs/>
          <w:i/>
          <w:iCs/>
        </w:rPr>
        <w:t>March 2024</w:t>
      </w:r>
    </w:p>
    <w:p w14:paraId="7FB8C4B3" w14:textId="77777777" w:rsidR="00505604" w:rsidRPr="00B8538A" w:rsidRDefault="00505604" w:rsidP="00505604">
      <w:pPr>
        <w:spacing w:after="0" w:line="240" w:lineRule="auto"/>
        <w:rPr>
          <w:rFonts w:ascii="MetaPro-Norm" w:hAnsi="MetaPro-Norm"/>
        </w:rPr>
      </w:pPr>
    </w:p>
    <w:p w14:paraId="4665CA65" w14:textId="1A788448" w:rsidR="00CB15C2" w:rsidRDefault="00505604" w:rsidP="00505604">
      <w:pPr>
        <w:spacing w:after="0" w:line="240" w:lineRule="auto"/>
        <w:rPr>
          <w:rFonts w:ascii="MetaPro-Norm" w:hAnsi="MetaPro-Norm"/>
        </w:rPr>
      </w:pPr>
      <w:r w:rsidRPr="00B8538A">
        <w:rPr>
          <w:rFonts w:ascii="MetaPro-Norm" w:hAnsi="MetaPro-Norm"/>
        </w:rPr>
        <w:t xml:space="preserve">We write in advance of the 98th pre-session of the Committee on the Rights of the Child and its review of </w:t>
      </w:r>
      <w:r w:rsidR="002B70B3">
        <w:rPr>
          <w:rFonts w:ascii="MetaPro-Norm" w:hAnsi="MetaPro-Norm"/>
        </w:rPr>
        <w:t>Ethiopia</w:t>
      </w:r>
      <w:r w:rsidRPr="00B8538A">
        <w:rPr>
          <w:rFonts w:ascii="MetaPro-Norm" w:hAnsi="MetaPro-Norm"/>
        </w:rPr>
        <w:t xml:space="preserve">. This submission focuses </w:t>
      </w:r>
      <w:r w:rsidR="006F2764" w:rsidRPr="006F2764">
        <w:rPr>
          <w:rFonts w:ascii="MetaPro-Norm" w:hAnsi="MetaPro-Norm"/>
        </w:rPr>
        <w:t xml:space="preserve">on </w:t>
      </w:r>
      <w:r w:rsidR="003B13CD">
        <w:rPr>
          <w:rFonts w:ascii="MetaPro-Norm" w:hAnsi="MetaPro-Norm"/>
        </w:rPr>
        <w:t xml:space="preserve">children’s rights violations in </w:t>
      </w:r>
      <w:r w:rsidR="000445A4">
        <w:rPr>
          <w:rFonts w:ascii="MetaPro-Norm" w:hAnsi="MetaPro-Norm"/>
        </w:rPr>
        <w:t xml:space="preserve">the context of </w:t>
      </w:r>
      <w:r w:rsidR="000445A4">
        <w:rPr>
          <w:rFonts w:ascii="MetaPro-Norm" w:eastAsia="MetaPro-Norm" w:hAnsi="MetaPro-Norm" w:cs="MetaPro-Norm"/>
        </w:rPr>
        <w:t xml:space="preserve">armed </w:t>
      </w:r>
      <w:r w:rsidR="003B13CD" w:rsidRPr="05FE0360">
        <w:rPr>
          <w:rFonts w:ascii="MetaPro-Norm" w:eastAsia="MetaPro-Norm" w:hAnsi="MetaPro-Norm" w:cs="MetaPro-Norm"/>
        </w:rPr>
        <w:t>conflict</w:t>
      </w:r>
      <w:r w:rsidR="003D0C03">
        <w:rPr>
          <w:rFonts w:ascii="MetaPro-Norm" w:hAnsi="MetaPro-Norm"/>
        </w:rPr>
        <w:t xml:space="preserve"> and</w:t>
      </w:r>
      <w:r w:rsidR="00463435">
        <w:rPr>
          <w:rFonts w:ascii="MetaPro-Norm" w:hAnsi="MetaPro-Norm"/>
        </w:rPr>
        <w:t xml:space="preserve"> during protests, </w:t>
      </w:r>
      <w:r w:rsidR="006F2764" w:rsidRPr="006F2764">
        <w:rPr>
          <w:rFonts w:ascii="MetaPro-Norm" w:hAnsi="MetaPro-Norm"/>
        </w:rPr>
        <w:t>the right</w:t>
      </w:r>
      <w:r w:rsidR="00871FB7">
        <w:rPr>
          <w:rFonts w:ascii="MetaPro-Norm" w:hAnsi="MetaPro-Norm"/>
        </w:rPr>
        <w:t>s</w:t>
      </w:r>
      <w:r w:rsidR="006F2764" w:rsidRPr="006F2764">
        <w:rPr>
          <w:rFonts w:ascii="MetaPro-Norm" w:hAnsi="MetaPro-Norm"/>
        </w:rPr>
        <w:t xml:space="preserve"> to education</w:t>
      </w:r>
      <w:r w:rsidR="00871FB7">
        <w:rPr>
          <w:rFonts w:ascii="MetaPro-Norm" w:hAnsi="MetaPro-Norm"/>
        </w:rPr>
        <w:t xml:space="preserve"> and health</w:t>
      </w:r>
      <w:r w:rsidR="008878AC">
        <w:rPr>
          <w:rFonts w:ascii="MetaPro-Norm" w:hAnsi="MetaPro-Norm"/>
        </w:rPr>
        <w:t xml:space="preserve">, </w:t>
      </w:r>
      <w:r w:rsidR="00DC2058">
        <w:rPr>
          <w:rFonts w:ascii="MetaPro-Norm" w:hAnsi="MetaPro-Norm"/>
        </w:rPr>
        <w:t xml:space="preserve">and </w:t>
      </w:r>
      <w:r w:rsidR="001B5190">
        <w:rPr>
          <w:rFonts w:ascii="MetaPro-Norm" w:hAnsi="MetaPro-Norm"/>
        </w:rPr>
        <w:t>children’s rights</w:t>
      </w:r>
      <w:r w:rsidR="00F54A69">
        <w:rPr>
          <w:rFonts w:ascii="MetaPro-Norm" w:hAnsi="MetaPro-Norm"/>
        </w:rPr>
        <w:t xml:space="preserve"> and the environment</w:t>
      </w:r>
      <w:r w:rsidR="00F30B6B">
        <w:rPr>
          <w:rFonts w:ascii="MetaPro-Norm" w:hAnsi="MetaPro-Norm"/>
        </w:rPr>
        <w:t>.</w:t>
      </w:r>
    </w:p>
    <w:p w14:paraId="630E93D5" w14:textId="77777777" w:rsidR="00152FDD" w:rsidRDefault="00152FDD" w:rsidP="00505604">
      <w:pPr>
        <w:spacing w:after="0" w:line="240" w:lineRule="auto"/>
        <w:rPr>
          <w:rFonts w:ascii="MetaPro-Norm" w:hAnsi="MetaPro-Norm"/>
        </w:rPr>
      </w:pPr>
    </w:p>
    <w:p w14:paraId="276FCE1D" w14:textId="0A194743" w:rsidR="005729EA" w:rsidRPr="000A6105" w:rsidRDefault="005776D9" w:rsidP="000A6105">
      <w:pPr>
        <w:spacing w:after="0" w:line="240" w:lineRule="auto"/>
        <w:rPr>
          <w:rFonts w:ascii="MetaPro-Norm" w:hAnsi="MetaPro-Norm"/>
          <w:b/>
        </w:rPr>
      </w:pPr>
      <w:r>
        <w:rPr>
          <w:rFonts w:ascii="MetaPro-Norm" w:hAnsi="MetaPro-Norm"/>
          <w:b/>
          <w:bCs/>
        </w:rPr>
        <w:t xml:space="preserve">Children’s </w:t>
      </w:r>
      <w:r w:rsidR="00007DD2">
        <w:rPr>
          <w:rFonts w:ascii="MetaPro-Norm" w:hAnsi="MetaPro-Norm"/>
          <w:b/>
          <w:bCs/>
        </w:rPr>
        <w:t>Rights Violations in the Context of</w:t>
      </w:r>
      <w:r w:rsidR="00007DD2" w:rsidRPr="00285785">
        <w:rPr>
          <w:rFonts w:ascii="MetaPro-Norm" w:hAnsi="MetaPro-Norm"/>
          <w:b/>
          <w:bCs/>
        </w:rPr>
        <w:t xml:space="preserve"> </w:t>
      </w:r>
      <w:r w:rsidR="00007DD2">
        <w:rPr>
          <w:rFonts w:ascii="MetaPro-Norm" w:hAnsi="MetaPro-Norm"/>
          <w:b/>
          <w:bCs/>
        </w:rPr>
        <w:t>A</w:t>
      </w:r>
      <w:r w:rsidR="00007DD2" w:rsidRPr="00285785">
        <w:rPr>
          <w:rFonts w:ascii="MetaPro-Norm" w:hAnsi="MetaPro-Norm"/>
          <w:b/>
          <w:bCs/>
        </w:rPr>
        <w:t xml:space="preserve">rmed </w:t>
      </w:r>
      <w:r w:rsidR="00007DD2">
        <w:rPr>
          <w:rFonts w:ascii="MetaPro-Norm" w:hAnsi="MetaPro-Norm"/>
          <w:b/>
          <w:bCs/>
        </w:rPr>
        <w:t>Co</w:t>
      </w:r>
      <w:r w:rsidR="00007DD2" w:rsidRPr="00285785">
        <w:rPr>
          <w:rFonts w:ascii="MetaPro-Norm" w:hAnsi="MetaPro-Norm"/>
          <w:b/>
          <w:bCs/>
        </w:rPr>
        <w:t>nflict (</w:t>
      </w:r>
      <w:r w:rsidR="00007DD2">
        <w:rPr>
          <w:rFonts w:ascii="MetaPro-Norm" w:hAnsi="MetaPro-Norm"/>
          <w:b/>
          <w:bCs/>
        </w:rPr>
        <w:t>a</w:t>
      </w:r>
      <w:r w:rsidR="00007DD2" w:rsidRPr="00285785">
        <w:rPr>
          <w:rFonts w:ascii="MetaPro-Norm" w:hAnsi="MetaPro-Norm"/>
          <w:b/>
          <w:bCs/>
        </w:rPr>
        <w:t>rticle</w:t>
      </w:r>
      <w:r w:rsidR="00007DD2">
        <w:rPr>
          <w:rFonts w:ascii="MetaPro-Norm" w:hAnsi="MetaPro-Norm"/>
          <w:b/>
          <w:bCs/>
        </w:rPr>
        <w:t>s</w:t>
      </w:r>
      <w:r w:rsidR="00007DD2" w:rsidRPr="00285785">
        <w:rPr>
          <w:rFonts w:ascii="MetaPro-Norm" w:hAnsi="MetaPro-Norm"/>
          <w:b/>
          <w:bCs/>
        </w:rPr>
        <w:t xml:space="preserve"> </w:t>
      </w:r>
      <w:r w:rsidR="00007DD2">
        <w:rPr>
          <w:rFonts w:ascii="MetaPro-Norm" w:hAnsi="MetaPro-Norm"/>
          <w:b/>
          <w:bCs/>
        </w:rPr>
        <w:t xml:space="preserve">6, 19, </w:t>
      </w:r>
      <w:r w:rsidR="00E0006D">
        <w:rPr>
          <w:rFonts w:ascii="MetaPro-Norm" w:hAnsi="MetaPro-Norm"/>
          <w:b/>
          <w:bCs/>
        </w:rPr>
        <w:t xml:space="preserve">22, </w:t>
      </w:r>
      <w:r w:rsidR="004F593A">
        <w:rPr>
          <w:rFonts w:ascii="MetaPro-Norm" w:hAnsi="MetaPro-Norm"/>
          <w:b/>
          <w:bCs/>
        </w:rPr>
        <w:t>2</w:t>
      </w:r>
      <w:r w:rsidR="00D36019">
        <w:rPr>
          <w:rFonts w:ascii="MetaPro-Norm" w:hAnsi="MetaPro-Norm"/>
          <w:b/>
          <w:bCs/>
        </w:rPr>
        <w:t>4</w:t>
      </w:r>
      <w:r w:rsidR="004F593A">
        <w:rPr>
          <w:rFonts w:ascii="MetaPro-Norm" w:hAnsi="MetaPro-Norm"/>
          <w:b/>
          <w:bCs/>
        </w:rPr>
        <w:t xml:space="preserve">, </w:t>
      </w:r>
      <w:r w:rsidR="00007DD2">
        <w:rPr>
          <w:rFonts w:ascii="MetaPro-Norm" w:hAnsi="MetaPro-Norm"/>
          <w:b/>
          <w:bCs/>
        </w:rPr>
        <w:t xml:space="preserve">28, </w:t>
      </w:r>
      <w:r w:rsidR="00007DD2" w:rsidRPr="00285785">
        <w:rPr>
          <w:rFonts w:ascii="MetaPro-Norm" w:hAnsi="MetaPro-Norm"/>
          <w:b/>
          <w:bCs/>
        </w:rPr>
        <w:t>3</w:t>
      </w:r>
      <w:r w:rsidR="004F593A">
        <w:rPr>
          <w:rFonts w:ascii="MetaPro-Norm" w:hAnsi="MetaPro-Norm"/>
          <w:b/>
          <w:bCs/>
        </w:rPr>
        <w:t>4, 3</w:t>
      </w:r>
      <w:r w:rsidR="00007DD2" w:rsidRPr="00285785">
        <w:rPr>
          <w:rFonts w:ascii="MetaPro-Norm" w:hAnsi="MetaPro-Norm"/>
          <w:b/>
          <w:bCs/>
        </w:rPr>
        <w:t>8</w:t>
      </w:r>
      <w:r w:rsidR="00007DD2">
        <w:rPr>
          <w:rFonts w:ascii="MetaPro-Norm" w:hAnsi="MetaPro-Norm"/>
          <w:b/>
          <w:bCs/>
        </w:rPr>
        <w:t>,</w:t>
      </w:r>
      <w:r w:rsidR="00007DD2" w:rsidRPr="00285785">
        <w:rPr>
          <w:rFonts w:ascii="MetaPro-Norm" w:hAnsi="MetaPro-Norm"/>
          <w:b/>
          <w:bCs/>
        </w:rPr>
        <w:t xml:space="preserve"> and 39)</w:t>
      </w:r>
    </w:p>
    <w:p w14:paraId="7EBB6FF6" w14:textId="3EE1F8A6" w:rsidR="005E2B6C" w:rsidRDefault="00450BDB" w:rsidP="75582416">
      <w:pPr>
        <w:spacing w:after="0" w:line="240" w:lineRule="auto"/>
        <w:rPr>
          <w:rFonts w:ascii="MetaPro-Norm" w:hAnsi="MetaPro-Norm"/>
        </w:rPr>
      </w:pPr>
      <w:r>
        <w:rPr>
          <w:rFonts w:ascii="MetaPro-Norm" w:hAnsi="MetaPro-Norm"/>
        </w:rPr>
        <w:t>From its onset, in November 2020, t</w:t>
      </w:r>
      <w:r w:rsidR="3D2941C7" w:rsidRPr="00571B20">
        <w:rPr>
          <w:rFonts w:ascii="MetaPro-Norm" w:hAnsi="MetaPro-Norm"/>
        </w:rPr>
        <w:t xml:space="preserve">he </w:t>
      </w:r>
      <w:r w:rsidR="4102A33E" w:rsidRPr="00571B20">
        <w:rPr>
          <w:rFonts w:ascii="MetaPro-Norm" w:hAnsi="MetaPro-Norm"/>
        </w:rPr>
        <w:t>two-year armed conflict i</w:t>
      </w:r>
      <w:r w:rsidR="3D2941C7" w:rsidRPr="00571B20">
        <w:rPr>
          <w:rFonts w:ascii="MetaPro-Norm" w:hAnsi="MetaPro-Norm"/>
        </w:rPr>
        <w:t>n northern Ethiopia</w:t>
      </w:r>
      <w:r w:rsidR="00651E20">
        <w:rPr>
          <w:rFonts w:ascii="MetaPro-Norm" w:hAnsi="MetaPro-Norm"/>
        </w:rPr>
        <w:t xml:space="preserve"> between the Ethiopian federal government and allied forces, including Eritrean</w:t>
      </w:r>
      <w:r w:rsidR="008B6D62">
        <w:rPr>
          <w:rFonts w:ascii="MetaPro-Norm" w:hAnsi="MetaPro-Norm"/>
        </w:rPr>
        <w:t xml:space="preserve"> forces</w:t>
      </w:r>
      <w:r w:rsidR="00D11AE8">
        <w:rPr>
          <w:rFonts w:ascii="MetaPro-Norm" w:hAnsi="MetaPro-Norm"/>
        </w:rPr>
        <w:t>,</w:t>
      </w:r>
      <w:r w:rsidR="00651E20">
        <w:rPr>
          <w:rFonts w:ascii="MetaPro-Norm" w:hAnsi="MetaPro-Norm"/>
        </w:rPr>
        <w:t xml:space="preserve"> against Tigrayan </w:t>
      </w:r>
      <w:r w:rsidR="008B6D62">
        <w:rPr>
          <w:rFonts w:ascii="MetaPro-Norm" w:hAnsi="MetaPro-Norm"/>
        </w:rPr>
        <w:t>fighters</w:t>
      </w:r>
      <w:r w:rsidR="00A22A46">
        <w:rPr>
          <w:rFonts w:ascii="MetaPro-Norm" w:hAnsi="MetaPro-Norm"/>
        </w:rPr>
        <w:t>,</w:t>
      </w:r>
      <w:r w:rsidR="008B6D62">
        <w:rPr>
          <w:rFonts w:ascii="MetaPro-Norm" w:hAnsi="MetaPro-Norm"/>
        </w:rPr>
        <w:t xml:space="preserve"> </w:t>
      </w:r>
      <w:r w:rsidR="600FBC51" w:rsidRPr="75582416">
        <w:rPr>
          <w:rFonts w:ascii="MetaPro-Norm" w:hAnsi="MetaPro-Norm"/>
        </w:rPr>
        <w:t>resulted in serious violations of international human rights, humanitarian, and refugee law</w:t>
      </w:r>
      <w:r w:rsidR="2F660B94" w:rsidRPr="75582416">
        <w:rPr>
          <w:rFonts w:ascii="MetaPro-Norm" w:hAnsi="MetaPro-Norm"/>
        </w:rPr>
        <w:t>,</w:t>
      </w:r>
      <w:r w:rsidR="007F59BB">
        <w:rPr>
          <w:rFonts w:ascii="MetaPro-Norm" w:hAnsi="MetaPro-Norm"/>
        </w:rPr>
        <w:t xml:space="preserve"> including war crimes and crimes against humanity</w:t>
      </w:r>
      <w:r w:rsidR="00760560">
        <w:rPr>
          <w:rFonts w:ascii="MetaPro-Norm" w:hAnsi="MetaPro-Norm"/>
        </w:rPr>
        <w:t>,</w:t>
      </w:r>
      <w:r w:rsidR="2F660B94" w:rsidRPr="75582416">
        <w:rPr>
          <w:rFonts w:ascii="MetaPro-Norm" w:hAnsi="MetaPro-Norm"/>
        </w:rPr>
        <w:t xml:space="preserve"> and had </w:t>
      </w:r>
      <w:r w:rsidR="600FBC51" w:rsidRPr="75582416">
        <w:rPr>
          <w:rFonts w:ascii="MetaPro-Norm" w:hAnsi="MetaPro-Norm"/>
        </w:rPr>
        <w:t>a devastating impact on children</w:t>
      </w:r>
      <w:r w:rsidR="00B128E0">
        <w:rPr>
          <w:rFonts w:ascii="MetaPro-Norm" w:hAnsi="MetaPro-Norm"/>
        </w:rPr>
        <w:t>.</w:t>
      </w:r>
      <w:r w:rsidR="00B128E0">
        <w:rPr>
          <w:rStyle w:val="FootnoteReference"/>
        </w:rPr>
        <w:footnoteReference w:id="2"/>
      </w:r>
      <w:r w:rsidR="001C0A33" w:rsidRPr="00571B20">
        <w:rPr>
          <w:rFonts w:ascii="MetaPro-Norm" w:hAnsi="MetaPro-Norm"/>
        </w:rPr>
        <w:t xml:space="preserve"> </w:t>
      </w:r>
      <w:r w:rsidR="00987740">
        <w:rPr>
          <w:rFonts w:ascii="MetaPro-Norm" w:hAnsi="MetaPro-Norm"/>
        </w:rPr>
        <w:t>Many</w:t>
      </w:r>
      <w:r w:rsidR="38C3FEE8" w:rsidRPr="75582416">
        <w:rPr>
          <w:rFonts w:ascii="MetaPro-Norm" w:eastAsia="Calibri" w:hAnsi="MetaPro-Norm" w:cs="Times New Roman"/>
        </w:rPr>
        <w:t xml:space="preserve"> children were killed or injured</w:t>
      </w:r>
      <w:r w:rsidR="00987740">
        <w:rPr>
          <w:rFonts w:ascii="MetaPro-Norm" w:eastAsia="Calibri" w:hAnsi="MetaPro-Norm" w:cs="Times New Roman"/>
        </w:rPr>
        <w:t>,</w:t>
      </w:r>
      <w:r w:rsidR="00184E53">
        <w:rPr>
          <w:rFonts w:ascii="MetaPro-Norm" w:eastAsia="Calibri" w:hAnsi="MetaPro-Norm" w:cs="Times New Roman"/>
        </w:rPr>
        <w:t xml:space="preserve"> </w:t>
      </w:r>
      <w:r w:rsidR="004E4A6D">
        <w:rPr>
          <w:rFonts w:ascii="MetaPro-Norm" w:eastAsia="Calibri" w:hAnsi="MetaPro-Norm" w:cs="Times New Roman"/>
        </w:rPr>
        <w:t xml:space="preserve">arbitrarily detained, </w:t>
      </w:r>
      <w:r w:rsidR="00D33F19">
        <w:rPr>
          <w:rFonts w:ascii="MetaPro-Norm" w:eastAsia="Calibri" w:hAnsi="MetaPro-Norm" w:cs="Times New Roman"/>
        </w:rPr>
        <w:t xml:space="preserve">forced </w:t>
      </w:r>
      <w:r w:rsidR="00AA363A">
        <w:rPr>
          <w:rFonts w:ascii="MetaPro-Norm" w:eastAsia="Calibri" w:hAnsi="MetaPro-Norm" w:cs="Times New Roman"/>
        </w:rPr>
        <w:t xml:space="preserve">to flee to neighboring </w:t>
      </w:r>
      <w:r w:rsidR="00142CF3">
        <w:rPr>
          <w:rFonts w:ascii="MetaPro-Norm" w:eastAsia="Calibri" w:hAnsi="MetaPro-Norm" w:cs="Times New Roman"/>
        </w:rPr>
        <w:t>Sudan</w:t>
      </w:r>
      <w:r w:rsidR="006A5A9B">
        <w:rPr>
          <w:rFonts w:ascii="MetaPro-Norm" w:eastAsia="Calibri" w:hAnsi="MetaPro-Norm" w:cs="Times New Roman"/>
        </w:rPr>
        <w:t>,</w:t>
      </w:r>
      <w:r w:rsidR="00AA363A">
        <w:rPr>
          <w:rFonts w:ascii="MetaPro-Norm" w:eastAsia="Calibri" w:hAnsi="MetaPro-Norm" w:cs="Times New Roman"/>
        </w:rPr>
        <w:t xml:space="preserve"> or internally displaced</w:t>
      </w:r>
      <w:r w:rsidR="007D05A0">
        <w:rPr>
          <w:rFonts w:ascii="MetaPro-Norm" w:eastAsia="Calibri" w:hAnsi="MetaPro-Norm" w:cs="Times New Roman"/>
        </w:rPr>
        <w:t>.</w:t>
      </w:r>
      <w:r w:rsidR="00184E53">
        <w:rPr>
          <w:rFonts w:ascii="MetaPro-Norm" w:eastAsia="Calibri" w:hAnsi="MetaPro-Norm" w:cs="Times New Roman"/>
        </w:rPr>
        <w:t xml:space="preserve"> </w:t>
      </w:r>
      <w:r w:rsidR="007D05A0">
        <w:rPr>
          <w:rFonts w:ascii="MetaPro-Norm" w:eastAsia="Calibri" w:hAnsi="MetaPro-Norm" w:cs="Times New Roman"/>
        </w:rPr>
        <w:t>T</w:t>
      </w:r>
      <w:r w:rsidR="00414B85">
        <w:rPr>
          <w:rFonts w:ascii="MetaPro-Norm" w:eastAsia="Calibri" w:hAnsi="MetaPro-Norm" w:cs="Times New Roman"/>
        </w:rPr>
        <w:t>he Ethiopian government’s</w:t>
      </w:r>
      <w:r w:rsidR="00703C45">
        <w:rPr>
          <w:rFonts w:ascii="MetaPro-Norm" w:eastAsia="Calibri" w:hAnsi="MetaPro-Norm" w:cs="Times New Roman"/>
        </w:rPr>
        <w:t xml:space="preserve"> almost two-year</w:t>
      </w:r>
      <w:r w:rsidR="004146ED">
        <w:rPr>
          <w:rFonts w:ascii="MetaPro-Norm" w:eastAsia="Calibri" w:hAnsi="MetaPro-Norm" w:cs="Times New Roman"/>
        </w:rPr>
        <w:t>-</w:t>
      </w:r>
      <w:r w:rsidR="00703C45">
        <w:rPr>
          <w:rFonts w:ascii="MetaPro-Norm" w:eastAsia="Calibri" w:hAnsi="MetaPro-Norm" w:cs="Times New Roman"/>
        </w:rPr>
        <w:t>long</w:t>
      </w:r>
      <w:r w:rsidR="00414B85">
        <w:rPr>
          <w:rFonts w:ascii="MetaPro-Norm" w:eastAsia="Calibri" w:hAnsi="MetaPro-Norm" w:cs="Times New Roman"/>
        </w:rPr>
        <w:t xml:space="preserve"> effective siege on the Tigray region</w:t>
      </w:r>
      <w:r w:rsidR="00EC4D5D">
        <w:rPr>
          <w:rFonts w:ascii="MetaPro-Norm" w:eastAsia="Calibri" w:hAnsi="MetaPro-Norm" w:cs="Times New Roman"/>
        </w:rPr>
        <w:t xml:space="preserve"> </w:t>
      </w:r>
      <w:r w:rsidR="00703C45">
        <w:rPr>
          <w:rFonts w:ascii="MetaPro-Norm" w:eastAsia="Calibri" w:hAnsi="MetaPro-Norm" w:cs="Times New Roman"/>
        </w:rPr>
        <w:t>added to the suffering of the civilian population</w:t>
      </w:r>
      <w:r w:rsidR="00212A34">
        <w:rPr>
          <w:rFonts w:ascii="MetaPro-Norm" w:eastAsia="Calibri" w:hAnsi="MetaPro-Norm" w:cs="Times New Roman"/>
        </w:rPr>
        <w:t xml:space="preserve"> there</w:t>
      </w:r>
      <w:r w:rsidR="00C20319" w:rsidRPr="00C20319">
        <w:rPr>
          <w:rFonts w:ascii="MetaPro-Norm" w:hAnsi="MetaPro-Norm"/>
        </w:rPr>
        <w:t>.</w:t>
      </w:r>
      <w:r w:rsidR="001B066E">
        <w:rPr>
          <w:rStyle w:val="FootnoteReference"/>
        </w:rPr>
        <w:footnoteReference w:id="3"/>
      </w:r>
      <w:r w:rsidR="00EF3D6E">
        <w:rPr>
          <w:rFonts w:ascii="MetaPro-Norm" w:hAnsi="MetaPro-Norm"/>
        </w:rPr>
        <w:t xml:space="preserve"> </w:t>
      </w:r>
      <w:r w:rsidR="00791526">
        <w:rPr>
          <w:rFonts w:ascii="MetaPro-Norm" w:hAnsi="MetaPro-Norm"/>
        </w:rPr>
        <w:t>B</w:t>
      </w:r>
      <w:r w:rsidR="00D32BE5">
        <w:rPr>
          <w:rFonts w:ascii="MetaPro-Norm" w:hAnsi="MetaPro-Norm"/>
        </w:rPr>
        <w:t xml:space="preserve">y June 2021, </w:t>
      </w:r>
      <w:r w:rsidR="00385809">
        <w:rPr>
          <w:rFonts w:ascii="MetaPro-Norm" w:hAnsi="MetaPro-Norm"/>
        </w:rPr>
        <w:t>an</w:t>
      </w:r>
      <w:r w:rsidR="00C70E23">
        <w:rPr>
          <w:rFonts w:ascii="MetaPro-Norm" w:hAnsi="MetaPro-Norm"/>
        </w:rPr>
        <w:t xml:space="preserve"> estimated 350,000 children</w:t>
      </w:r>
      <w:r w:rsidR="00675B66">
        <w:rPr>
          <w:rFonts w:ascii="MetaPro-Norm" w:hAnsi="MetaPro-Norm"/>
        </w:rPr>
        <w:t xml:space="preserve"> </w:t>
      </w:r>
      <w:r w:rsidR="006B3237">
        <w:rPr>
          <w:rFonts w:ascii="MetaPro-Norm" w:hAnsi="MetaPro-Norm"/>
        </w:rPr>
        <w:t xml:space="preserve">in Tigray </w:t>
      </w:r>
      <w:r w:rsidR="00C70E23">
        <w:rPr>
          <w:rFonts w:ascii="MetaPro-Norm" w:hAnsi="MetaPro-Norm"/>
        </w:rPr>
        <w:t>faced extreme levels of hunger</w:t>
      </w:r>
      <w:r w:rsidR="001C0A33" w:rsidDel="001C0A33">
        <w:rPr>
          <w:rFonts w:ascii="MetaPro-Norm" w:hAnsi="MetaPro-Norm"/>
        </w:rPr>
        <w:t>.</w:t>
      </w:r>
      <w:r w:rsidR="003D0BF8">
        <w:rPr>
          <w:rStyle w:val="FootnoteReference"/>
          <w:rFonts w:eastAsia="Calibri" w:cs="Times New Roman"/>
          <w:kern w:val="2"/>
        </w:rPr>
        <w:footnoteReference w:id="4"/>
      </w:r>
    </w:p>
    <w:p w14:paraId="347E6091" w14:textId="77777777" w:rsidR="005E2B6C" w:rsidRDefault="005E2B6C" w:rsidP="00007DD2">
      <w:pPr>
        <w:spacing w:after="0" w:line="240" w:lineRule="auto"/>
        <w:rPr>
          <w:rFonts w:ascii="MetaPro-Norm" w:hAnsi="MetaPro-Norm"/>
        </w:rPr>
      </w:pPr>
    </w:p>
    <w:p w14:paraId="4E912EF7" w14:textId="7E0CE133" w:rsidR="00007DD2" w:rsidRDefault="00007DD2" w:rsidP="00007DD2">
      <w:pPr>
        <w:spacing w:after="0" w:line="240" w:lineRule="auto"/>
        <w:rPr>
          <w:rFonts w:ascii="MetaPro-Norm" w:hAnsi="MetaPro-Norm"/>
        </w:rPr>
      </w:pPr>
      <w:r w:rsidRPr="007C3152">
        <w:rPr>
          <w:rFonts w:ascii="MetaPro-Norm" w:hAnsi="MetaPro-Norm"/>
        </w:rPr>
        <w:t xml:space="preserve">In its final report to the </w:t>
      </w:r>
      <w:r w:rsidR="00801714">
        <w:rPr>
          <w:rFonts w:ascii="MetaPro-Norm" w:hAnsi="MetaPro-Norm"/>
        </w:rPr>
        <w:t>UN</w:t>
      </w:r>
      <w:r w:rsidRPr="007C3152">
        <w:rPr>
          <w:rFonts w:ascii="MetaPro-Norm" w:hAnsi="MetaPro-Norm"/>
        </w:rPr>
        <w:t xml:space="preserve"> General Assembly, the International Commission of Human Rights Experts on Ethiopia</w:t>
      </w:r>
      <w:r w:rsidRPr="5A0B68A7" w:rsidDel="00007DD2">
        <w:rPr>
          <w:rFonts w:ascii="MetaPro-Norm" w:hAnsi="MetaPro-Norm"/>
        </w:rPr>
        <w:t xml:space="preserve"> (ICHREE)</w:t>
      </w:r>
      <w:r w:rsidRPr="007C3152">
        <w:rPr>
          <w:rFonts w:ascii="MetaPro-Norm" w:hAnsi="MetaPro-Norm"/>
        </w:rPr>
        <w:t xml:space="preserve"> detailed a concerning human rights landscape</w:t>
      </w:r>
      <w:r w:rsidR="00DE79B4">
        <w:rPr>
          <w:rFonts w:ascii="MetaPro-Norm" w:hAnsi="MetaPro-Norm"/>
        </w:rPr>
        <w:t xml:space="preserve"> </w:t>
      </w:r>
      <w:r w:rsidR="004146ED">
        <w:rPr>
          <w:rFonts w:ascii="MetaPro-Norm" w:hAnsi="MetaPro-Norm"/>
        </w:rPr>
        <w:t>that</w:t>
      </w:r>
      <w:r w:rsidRPr="007C3152">
        <w:rPr>
          <w:rFonts w:ascii="MetaPro-Norm" w:hAnsi="MetaPro-Norm"/>
        </w:rPr>
        <w:t xml:space="preserve"> persisted despite a </w:t>
      </w:r>
      <w:r w:rsidR="000E66EA">
        <w:rPr>
          <w:rFonts w:ascii="MetaPro-Norm" w:hAnsi="MetaPro-Norm"/>
        </w:rPr>
        <w:t xml:space="preserve">November 2022 </w:t>
      </w:r>
      <w:r w:rsidRPr="007C3152">
        <w:rPr>
          <w:rFonts w:ascii="MetaPro-Norm" w:hAnsi="MetaPro-Norm"/>
        </w:rPr>
        <w:t>ceasefire agreement</w:t>
      </w:r>
      <w:r w:rsidR="00833BBA">
        <w:rPr>
          <w:rFonts w:ascii="MetaPro-Norm" w:hAnsi="MetaPro-Norm"/>
        </w:rPr>
        <w:t xml:space="preserve"> between the federal government and </w:t>
      </w:r>
      <w:r w:rsidR="00153DB6">
        <w:rPr>
          <w:rFonts w:ascii="MetaPro-Norm" w:hAnsi="MetaPro-Norm"/>
        </w:rPr>
        <w:t>Tigrayan forces</w:t>
      </w:r>
      <w:r w:rsidRPr="007C3152">
        <w:rPr>
          <w:rFonts w:ascii="MetaPro-Norm" w:hAnsi="MetaPro-Norm"/>
        </w:rPr>
        <w:t>.</w:t>
      </w:r>
      <w:r>
        <w:rPr>
          <w:rStyle w:val="FootnoteReference"/>
        </w:rPr>
        <w:footnoteReference w:id="5"/>
      </w:r>
    </w:p>
    <w:p w14:paraId="32C39DB0" w14:textId="77777777" w:rsidR="00007DD2" w:rsidRDefault="00007DD2" w:rsidP="00007DD2">
      <w:pPr>
        <w:spacing w:after="0" w:line="240" w:lineRule="auto"/>
        <w:rPr>
          <w:rFonts w:ascii="MetaPro-Norm" w:hAnsi="MetaPro-Norm"/>
        </w:rPr>
      </w:pPr>
    </w:p>
    <w:p w14:paraId="6F26C8DA" w14:textId="175C9083" w:rsidR="000345A1" w:rsidRPr="003347CB" w:rsidRDefault="005A11A9" w:rsidP="006C7FF7">
      <w:pPr>
        <w:spacing w:after="0" w:line="240" w:lineRule="auto"/>
        <w:rPr>
          <w:rFonts w:ascii="MetaPro-Norm" w:hAnsi="MetaPro-Norm"/>
        </w:rPr>
      </w:pPr>
      <w:r w:rsidRPr="00E774BC">
        <w:rPr>
          <w:rFonts w:ascii="MetaPro-Norm" w:hAnsi="MetaPro-Norm"/>
        </w:rPr>
        <w:t>Children</w:t>
      </w:r>
      <w:r w:rsidR="006C7FF7" w:rsidRPr="003347CB">
        <w:rPr>
          <w:rFonts w:ascii="MetaPro-Norm" w:hAnsi="MetaPro-Norm"/>
        </w:rPr>
        <w:t xml:space="preserve"> have </w:t>
      </w:r>
      <w:r w:rsidR="00D67EB6">
        <w:rPr>
          <w:rFonts w:ascii="MetaPro-Norm" w:hAnsi="MetaPro-Norm"/>
        </w:rPr>
        <w:t>continued to</w:t>
      </w:r>
      <w:r w:rsidR="006C7FF7" w:rsidRPr="003347CB">
        <w:rPr>
          <w:rFonts w:ascii="MetaPro-Norm" w:hAnsi="MetaPro-Norm"/>
        </w:rPr>
        <w:t xml:space="preserve"> b</w:t>
      </w:r>
      <w:r w:rsidR="00D67EB6">
        <w:rPr>
          <w:rFonts w:ascii="MetaPro-Norm" w:hAnsi="MetaPro-Norm"/>
        </w:rPr>
        <w:t>e</w:t>
      </w:r>
      <w:r w:rsidR="006C7FF7" w:rsidRPr="003347CB">
        <w:rPr>
          <w:rFonts w:ascii="MetaPro-Norm" w:hAnsi="MetaPro-Norm"/>
        </w:rPr>
        <w:t xml:space="preserve"> impacted </w:t>
      </w:r>
      <w:r w:rsidR="00D67EB6">
        <w:rPr>
          <w:rFonts w:ascii="MetaPro-Norm" w:hAnsi="MetaPro-Norm"/>
        </w:rPr>
        <w:t>in conflict-affected areas, including in</w:t>
      </w:r>
      <w:r w:rsidR="006C7FF7" w:rsidRPr="003347CB">
        <w:rPr>
          <w:rFonts w:ascii="MetaPro-Norm" w:hAnsi="MetaPro-Norm"/>
        </w:rPr>
        <w:t xml:space="preserve"> the </w:t>
      </w:r>
      <w:r w:rsidR="00D14DD9">
        <w:rPr>
          <w:rFonts w:ascii="MetaPro-Norm" w:hAnsi="MetaPro-Norm"/>
        </w:rPr>
        <w:t xml:space="preserve">context of a </w:t>
      </w:r>
      <w:r w:rsidR="006C7FF7" w:rsidRPr="003347CB">
        <w:rPr>
          <w:rFonts w:ascii="MetaPro-Norm" w:hAnsi="MetaPro-Norm"/>
        </w:rPr>
        <w:t>new conflict in the Amhara region between government forces and Fano militia</w:t>
      </w:r>
      <w:r w:rsidR="000D2E7C">
        <w:rPr>
          <w:rFonts w:ascii="MetaPro-Norm" w:hAnsi="MetaPro-Norm"/>
        </w:rPr>
        <w:t xml:space="preserve"> forces</w:t>
      </w:r>
      <w:r w:rsidR="006C7FF7" w:rsidRPr="003347CB">
        <w:rPr>
          <w:rFonts w:ascii="MetaPro-Norm" w:hAnsi="MetaPro-Norm"/>
        </w:rPr>
        <w:t xml:space="preserve">, </w:t>
      </w:r>
      <w:r w:rsidR="00675A47">
        <w:rPr>
          <w:rFonts w:ascii="MetaPro-Norm" w:hAnsi="MetaPro-Norm"/>
        </w:rPr>
        <w:t>and</w:t>
      </w:r>
      <w:r w:rsidR="0021429D">
        <w:rPr>
          <w:rFonts w:ascii="MetaPro-Norm" w:hAnsi="MetaPro-Norm"/>
        </w:rPr>
        <w:t xml:space="preserve"> </w:t>
      </w:r>
      <w:r w:rsidR="006C7FF7" w:rsidRPr="003347CB">
        <w:rPr>
          <w:rFonts w:ascii="MetaPro-Norm" w:hAnsi="MetaPro-Norm"/>
        </w:rPr>
        <w:t xml:space="preserve">in </w:t>
      </w:r>
      <w:r w:rsidR="000A7AA1">
        <w:rPr>
          <w:rFonts w:ascii="MetaPro-Norm" w:hAnsi="MetaPro-Norm"/>
        </w:rPr>
        <w:t xml:space="preserve">the </w:t>
      </w:r>
      <w:r w:rsidR="006C7FF7" w:rsidRPr="003347CB">
        <w:rPr>
          <w:rFonts w:ascii="MetaPro-Norm" w:hAnsi="MetaPro-Norm"/>
        </w:rPr>
        <w:t xml:space="preserve">Tigray and Oromia regions. </w:t>
      </w:r>
    </w:p>
    <w:p w14:paraId="12B4B014" w14:textId="77777777" w:rsidR="000345A1" w:rsidRPr="003347CB" w:rsidRDefault="000345A1" w:rsidP="006C7FF7">
      <w:pPr>
        <w:spacing w:after="0" w:line="240" w:lineRule="auto"/>
        <w:rPr>
          <w:rFonts w:ascii="MetaPro-Norm" w:hAnsi="MetaPro-Norm"/>
        </w:rPr>
      </w:pPr>
    </w:p>
    <w:p w14:paraId="3CA9EC9C" w14:textId="435F848D" w:rsidR="00EC6E7F" w:rsidRPr="003347CB" w:rsidRDefault="00AF4B58" w:rsidP="00EC6E7F">
      <w:pPr>
        <w:spacing w:after="0" w:line="240" w:lineRule="auto"/>
        <w:rPr>
          <w:rFonts w:ascii="MetaPro-Norm" w:hAnsi="MetaPro-Norm"/>
        </w:rPr>
      </w:pPr>
      <w:r>
        <w:rPr>
          <w:rFonts w:ascii="MetaPro-Norm" w:hAnsi="MetaPro-Norm"/>
        </w:rPr>
        <w:t>In</w:t>
      </w:r>
      <w:r w:rsidR="004C119E">
        <w:rPr>
          <w:rFonts w:ascii="MetaPro-Norm" w:hAnsi="MetaPro-Norm"/>
        </w:rPr>
        <w:t xml:space="preserve"> t</w:t>
      </w:r>
      <w:r w:rsidR="00EC6E7F" w:rsidRPr="003347CB">
        <w:rPr>
          <w:rFonts w:ascii="MetaPro-Norm" w:hAnsi="MetaPro-Norm"/>
        </w:rPr>
        <w:t>he</w:t>
      </w:r>
      <w:r>
        <w:rPr>
          <w:rFonts w:ascii="MetaPro-Norm" w:hAnsi="MetaPro-Norm"/>
        </w:rPr>
        <w:t xml:space="preserve"> Amhara region</w:t>
      </w:r>
      <w:r w:rsidR="004C119E">
        <w:rPr>
          <w:rFonts w:ascii="MetaPro-Norm" w:hAnsi="MetaPro-Norm"/>
        </w:rPr>
        <w:t>, t</w:t>
      </w:r>
      <w:r w:rsidR="00EC6E7F" w:rsidRPr="003347CB">
        <w:rPr>
          <w:rFonts w:ascii="MetaPro-Norm" w:hAnsi="MetaPro-Norm"/>
        </w:rPr>
        <w:t>he national Ethiopian Human Rights commission, a state</w:t>
      </w:r>
      <w:r w:rsidR="007F4C7A">
        <w:rPr>
          <w:rFonts w:ascii="MetaPro-Norm" w:hAnsi="MetaPro-Norm"/>
        </w:rPr>
        <w:t>-</w:t>
      </w:r>
      <w:r w:rsidR="00EC6E7F" w:rsidRPr="003347CB">
        <w:rPr>
          <w:rFonts w:ascii="MetaPro-Norm" w:hAnsi="MetaPro-Norm"/>
        </w:rPr>
        <w:t>affiliated body, reported that on October 10, 2023</w:t>
      </w:r>
      <w:r w:rsidR="00C459D8">
        <w:rPr>
          <w:rFonts w:ascii="MetaPro-Norm" w:hAnsi="MetaPro-Norm"/>
        </w:rPr>
        <w:t>,</w:t>
      </w:r>
      <w:r w:rsidR="00EC6E7F" w:rsidRPr="003347CB">
        <w:rPr>
          <w:rFonts w:ascii="MetaPro-Norm" w:hAnsi="MetaPro-Norm"/>
        </w:rPr>
        <w:t xml:space="preserve"> 12 civilians, including students under the age of 18, were killed by government forces in </w:t>
      </w:r>
      <w:proofErr w:type="spellStart"/>
      <w:r w:rsidR="00EC6E7F" w:rsidRPr="003347CB">
        <w:rPr>
          <w:rFonts w:ascii="MetaPro-Norm" w:hAnsi="MetaPro-Norm"/>
        </w:rPr>
        <w:t>Adet</w:t>
      </w:r>
      <w:proofErr w:type="spellEnd"/>
      <w:r w:rsidR="00EC6E7F" w:rsidRPr="003347CB">
        <w:rPr>
          <w:rFonts w:ascii="MetaPro-Norm" w:hAnsi="MetaPro-Norm"/>
        </w:rPr>
        <w:t xml:space="preserve"> during house-to-house searches.</w:t>
      </w:r>
      <w:r w:rsidR="00EC6E7F" w:rsidRPr="00C1381D">
        <w:rPr>
          <w:rStyle w:val="FootnoteReference"/>
        </w:rPr>
        <w:footnoteReference w:id="6"/>
      </w:r>
      <w:r w:rsidR="00EC6E7F" w:rsidRPr="003347CB">
        <w:rPr>
          <w:rFonts w:ascii="MetaPro-Norm" w:hAnsi="MetaPro-Norm"/>
        </w:rPr>
        <w:t xml:space="preserve"> A week later, a 19-month-old was among the victims of an apparent aerial strike in the town of </w:t>
      </w:r>
      <w:proofErr w:type="spellStart"/>
      <w:r w:rsidR="00EC6E7F" w:rsidRPr="003347CB">
        <w:rPr>
          <w:rFonts w:ascii="MetaPro-Norm" w:hAnsi="MetaPro-Norm"/>
        </w:rPr>
        <w:t>Berehet</w:t>
      </w:r>
      <w:proofErr w:type="spellEnd"/>
      <w:r w:rsidR="00EC6E7F" w:rsidRPr="003347CB">
        <w:rPr>
          <w:rFonts w:ascii="MetaPro-Norm" w:hAnsi="MetaPro-Norm"/>
        </w:rPr>
        <w:t xml:space="preserve"> Woreda.</w:t>
      </w:r>
      <w:r w:rsidR="00EC6E7F" w:rsidRPr="00C1381D">
        <w:rPr>
          <w:rStyle w:val="FootnoteReference"/>
        </w:rPr>
        <w:footnoteReference w:id="7"/>
      </w:r>
    </w:p>
    <w:p w14:paraId="54D62A53" w14:textId="77777777" w:rsidR="000F2E8C" w:rsidRDefault="000F2E8C" w:rsidP="00007DD2">
      <w:pPr>
        <w:spacing w:after="0" w:line="240" w:lineRule="auto"/>
        <w:rPr>
          <w:rFonts w:ascii="MetaPro-Norm" w:hAnsi="MetaPro-Norm"/>
        </w:rPr>
      </w:pPr>
    </w:p>
    <w:p w14:paraId="5CC4A8A5" w14:textId="4F286D1E" w:rsidR="00617E3A" w:rsidRPr="0056151F" w:rsidRDefault="00AD7E36" w:rsidP="00AD7E36">
      <w:pPr>
        <w:spacing w:after="0" w:line="240" w:lineRule="auto"/>
        <w:rPr>
          <w:rFonts w:ascii="MetaPro-Norm" w:hAnsi="MetaPro-Norm"/>
          <w:color w:val="444444"/>
        </w:rPr>
      </w:pPr>
      <w:r w:rsidRPr="003347CB">
        <w:rPr>
          <w:rFonts w:ascii="MetaPro-Norm" w:hAnsi="MetaPro-Norm"/>
        </w:rPr>
        <w:t xml:space="preserve">In </w:t>
      </w:r>
      <w:r w:rsidR="005B2D0E">
        <w:rPr>
          <w:rFonts w:ascii="MetaPro-Norm" w:hAnsi="MetaPro-Norm"/>
        </w:rPr>
        <w:t xml:space="preserve">the context of a conflict in </w:t>
      </w:r>
      <w:r w:rsidRPr="003347CB">
        <w:rPr>
          <w:rFonts w:ascii="MetaPro-Norm" w:hAnsi="MetaPro-Norm"/>
        </w:rPr>
        <w:t>Oromia,</w:t>
      </w:r>
      <w:r w:rsidRPr="003347CB" w:rsidDel="00155306">
        <w:rPr>
          <w:rFonts w:ascii="MetaPro-Norm" w:hAnsi="MetaPro-Norm"/>
        </w:rPr>
        <w:t xml:space="preserve"> </w:t>
      </w:r>
      <w:r w:rsidR="00F2693F">
        <w:rPr>
          <w:rFonts w:ascii="MetaPro-Norm" w:hAnsi="MetaPro-Norm"/>
        </w:rPr>
        <w:t>which started in</w:t>
      </w:r>
      <w:r w:rsidR="00381545" w:rsidRPr="003347CB">
        <w:rPr>
          <w:rFonts w:ascii="MetaPro-Norm" w:hAnsi="MetaPro-Norm"/>
        </w:rPr>
        <w:t xml:space="preserve"> 2019</w:t>
      </w:r>
      <w:r w:rsidR="00381545">
        <w:rPr>
          <w:rFonts w:ascii="MetaPro-Norm" w:hAnsi="MetaPro-Norm"/>
        </w:rPr>
        <w:t xml:space="preserve">, </w:t>
      </w:r>
      <w:r w:rsidRPr="003347CB">
        <w:rPr>
          <w:rFonts w:ascii="MetaPro-Norm" w:hAnsi="MetaPro-Norm"/>
        </w:rPr>
        <w:t>Human Rights Watch reported on the summary execution by government security forces of a 17-year-old boy</w:t>
      </w:r>
      <w:r w:rsidR="00AC3649" w:rsidRPr="00AC3649">
        <w:rPr>
          <w:rFonts w:ascii="MetaPro-Norm" w:hAnsi="MetaPro-Norm"/>
        </w:rPr>
        <w:t xml:space="preserve"> </w:t>
      </w:r>
      <w:r w:rsidRPr="003347CB">
        <w:rPr>
          <w:rFonts w:ascii="MetaPro-Norm" w:hAnsi="MetaPro-Norm"/>
        </w:rPr>
        <w:t>in broad daylight in 2021</w:t>
      </w:r>
      <w:r w:rsidRPr="003347CB" w:rsidDel="00AD7E36">
        <w:rPr>
          <w:rFonts w:ascii="MetaPro-Norm" w:hAnsi="MetaPro-Norm"/>
        </w:rPr>
        <w:t>.</w:t>
      </w:r>
      <w:r w:rsidRPr="00AC3649" w:rsidDel="00AD7E36">
        <w:rPr>
          <w:rStyle w:val="FootnoteReference"/>
        </w:rPr>
        <w:footnoteReference w:id="8"/>
      </w:r>
      <w:r w:rsidRPr="003347CB" w:rsidDel="00AD7E36">
        <w:rPr>
          <w:rFonts w:ascii="MetaPro-Norm" w:hAnsi="MetaPro-Norm"/>
        </w:rPr>
        <w:t xml:space="preserve"> </w:t>
      </w:r>
      <w:r w:rsidR="009C4EBF" w:rsidRPr="003347CB">
        <w:rPr>
          <w:rFonts w:ascii="MetaPro-Norm" w:hAnsi="MetaPro-Norm"/>
        </w:rPr>
        <w:t xml:space="preserve">In June 2022, </w:t>
      </w:r>
      <w:r w:rsidR="004B1CFE" w:rsidRPr="003347CB">
        <w:rPr>
          <w:rFonts w:ascii="MetaPro-Norm" w:hAnsi="MetaPro-Norm"/>
        </w:rPr>
        <w:t>heavily armed assailants</w:t>
      </w:r>
      <w:r w:rsidR="009C4EBF" w:rsidRPr="003347CB">
        <w:rPr>
          <w:rFonts w:ascii="MetaPro-Norm" w:hAnsi="MetaPro-Norm"/>
        </w:rPr>
        <w:t xml:space="preserve"> targeted </w:t>
      </w:r>
      <w:r w:rsidR="004B1CFE" w:rsidRPr="003347CB">
        <w:rPr>
          <w:rFonts w:ascii="MetaPro-Norm" w:hAnsi="MetaPro-Norm"/>
        </w:rPr>
        <w:t xml:space="preserve">villages in Tole </w:t>
      </w:r>
      <w:r w:rsidR="000B2155" w:rsidRPr="003347CB">
        <w:rPr>
          <w:rFonts w:ascii="MetaPro-Norm" w:hAnsi="MetaPro-Norm"/>
        </w:rPr>
        <w:t>ward</w:t>
      </w:r>
      <w:r w:rsidR="008514AA">
        <w:rPr>
          <w:rFonts w:ascii="MetaPro-Norm" w:hAnsi="MetaPro-Norm"/>
        </w:rPr>
        <w:t xml:space="preserve"> in</w:t>
      </w:r>
      <w:r w:rsidR="000B2155" w:rsidRPr="003347CB">
        <w:rPr>
          <w:rFonts w:ascii="MetaPro-Norm" w:hAnsi="MetaPro-Norm"/>
        </w:rPr>
        <w:t xml:space="preserve"> </w:t>
      </w:r>
      <w:r w:rsidR="00647190">
        <w:rPr>
          <w:rFonts w:ascii="MetaPro-Norm" w:hAnsi="MetaPro-Norm"/>
        </w:rPr>
        <w:t>w</w:t>
      </w:r>
      <w:r w:rsidR="004B1CFE" w:rsidRPr="003347CB">
        <w:rPr>
          <w:rFonts w:ascii="MetaPro-Norm" w:hAnsi="MetaPro-Norm"/>
        </w:rPr>
        <w:t xml:space="preserve">estern Oromia, </w:t>
      </w:r>
      <w:r w:rsidR="000B2155" w:rsidRPr="003347CB">
        <w:rPr>
          <w:rFonts w:ascii="MetaPro-Norm" w:hAnsi="MetaPro-Norm"/>
        </w:rPr>
        <w:t>and Sene ward</w:t>
      </w:r>
      <w:r w:rsidR="00F471C9" w:rsidRPr="003347CB">
        <w:rPr>
          <w:rFonts w:ascii="MetaPro-Norm" w:hAnsi="MetaPro-Norm"/>
        </w:rPr>
        <w:t xml:space="preserve"> </w:t>
      </w:r>
      <w:r w:rsidR="008514AA">
        <w:rPr>
          <w:rFonts w:ascii="MetaPro-Norm" w:hAnsi="MetaPro-Norm"/>
        </w:rPr>
        <w:t>in the</w:t>
      </w:r>
      <w:r w:rsidR="00F471C9" w:rsidRPr="003347CB">
        <w:rPr>
          <w:rFonts w:ascii="MetaPro-Norm" w:hAnsi="MetaPro-Norm"/>
        </w:rPr>
        <w:t xml:space="preserve"> </w:t>
      </w:r>
      <w:r w:rsidR="00F471C9" w:rsidRPr="00CB6F8E">
        <w:rPr>
          <w:rFonts w:ascii="MetaPro-Norm" w:hAnsi="MetaPro-Norm"/>
          <w:color w:val="444444"/>
        </w:rPr>
        <w:t xml:space="preserve">Benishangul </w:t>
      </w:r>
      <w:proofErr w:type="spellStart"/>
      <w:r w:rsidR="00F471C9" w:rsidRPr="00CB6F8E">
        <w:rPr>
          <w:rFonts w:ascii="MetaPro-Norm" w:hAnsi="MetaPro-Norm"/>
          <w:color w:val="444444"/>
        </w:rPr>
        <w:t>Gumuz</w:t>
      </w:r>
      <w:proofErr w:type="spellEnd"/>
      <w:r w:rsidR="008514AA">
        <w:rPr>
          <w:rFonts w:ascii="MetaPro-Norm" w:hAnsi="MetaPro-Norm"/>
          <w:color w:val="444444"/>
        </w:rPr>
        <w:t xml:space="preserve"> region</w:t>
      </w:r>
      <w:r w:rsidR="00F471C9" w:rsidRPr="00CB6F8E">
        <w:rPr>
          <w:rStyle w:val="apple-converted-space"/>
          <w:rFonts w:ascii="MetaPro-Norm" w:hAnsi="MetaPro-Norm"/>
          <w:color w:val="444444"/>
        </w:rPr>
        <w:t xml:space="preserve">, </w:t>
      </w:r>
      <w:r w:rsidR="004B1CFE" w:rsidRPr="003347CB">
        <w:rPr>
          <w:rFonts w:ascii="MetaPro-Norm" w:hAnsi="MetaPro-Norm"/>
        </w:rPr>
        <w:t>killing hundreds of Amhara civilians including children.</w:t>
      </w:r>
      <w:r w:rsidR="00594F11" w:rsidRPr="00CB6F8E">
        <w:rPr>
          <w:rStyle w:val="FootnoteReference"/>
        </w:rPr>
        <w:footnoteReference w:id="9"/>
      </w:r>
      <w:r w:rsidR="004B1CFE" w:rsidRPr="003347CB">
        <w:rPr>
          <w:rFonts w:ascii="MetaPro-Norm" w:hAnsi="MetaPro-Norm"/>
        </w:rPr>
        <w:t xml:space="preserve"> </w:t>
      </w:r>
      <w:r w:rsidR="00F111A3" w:rsidRPr="003347CB">
        <w:rPr>
          <w:rFonts w:ascii="MetaPro-Norm" w:hAnsi="MetaPro-Norm"/>
        </w:rPr>
        <w:t xml:space="preserve">In one incident, 29 people </w:t>
      </w:r>
      <w:r w:rsidR="000D0A0D" w:rsidRPr="003347CB">
        <w:rPr>
          <w:rFonts w:ascii="MetaPro-Norm" w:hAnsi="MetaPro-Norm"/>
        </w:rPr>
        <w:t xml:space="preserve">were rounded up and executed </w:t>
      </w:r>
      <w:r w:rsidR="00F96F8E" w:rsidRPr="003347CB">
        <w:rPr>
          <w:rFonts w:ascii="MetaPro-Norm" w:hAnsi="MetaPro-Norm"/>
        </w:rPr>
        <w:t>in the compound of a</w:t>
      </w:r>
      <w:r w:rsidR="000D0A0D" w:rsidRPr="003347CB">
        <w:rPr>
          <w:rFonts w:ascii="MetaPro-Norm" w:hAnsi="MetaPro-Norm"/>
        </w:rPr>
        <w:t xml:space="preserve"> mosque</w:t>
      </w:r>
      <w:r w:rsidR="00F96F8E" w:rsidRPr="003347CB">
        <w:rPr>
          <w:rFonts w:ascii="MetaPro-Norm" w:hAnsi="MetaPro-Norm"/>
        </w:rPr>
        <w:t xml:space="preserve"> in </w:t>
      </w:r>
      <w:proofErr w:type="spellStart"/>
      <w:r w:rsidR="00E670D5" w:rsidRPr="003347CB">
        <w:rPr>
          <w:rFonts w:ascii="MetaPro-Norm" w:hAnsi="MetaPro-Norm"/>
        </w:rPr>
        <w:t>Cheko</w:t>
      </w:r>
      <w:r w:rsidR="007C6BBE">
        <w:rPr>
          <w:rFonts w:ascii="MetaPro-Norm" w:hAnsi="MetaPro-Norm"/>
        </w:rPr>
        <w:t>r</w:t>
      </w:r>
      <w:r w:rsidR="00E670D5" w:rsidRPr="003347CB">
        <w:rPr>
          <w:rFonts w:ascii="MetaPro-Norm" w:hAnsi="MetaPro-Norm"/>
        </w:rPr>
        <w:t>sa</w:t>
      </w:r>
      <w:proofErr w:type="spellEnd"/>
      <w:r w:rsidR="00E670D5" w:rsidRPr="003347CB">
        <w:rPr>
          <w:rFonts w:ascii="MetaPro-Norm" w:hAnsi="MetaPro-Norm"/>
        </w:rPr>
        <w:t xml:space="preserve"> village. </w:t>
      </w:r>
      <w:r w:rsidR="00594F11" w:rsidRPr="003347CB">
        <w:rPr>
          <w:rFonts w:ascii="MetaPro-Norm" w:hAnsi="MetaPro-Norm"/>
        </w:rPr>
        <w:t xml:space="preserve">One man said he </w:t>
      </w:r>
      <w:r w:rsidR="00594F11" w:rsidRPr="00426D13">
        <w:rPr>
          <w:rFonts w:ascii="MetaPro-Norm" w:hAnsi="MetaPro-Norm"/>
        </w:rPr>
        <w:t xml:space="preserve">found the bodies of his </w:t>
      </w:r>
      <w:r w:rsidR="00594F11">
        <w:rPr>
          <w:rFonts w:ascii="MetaPro-Norm" w:hAnsi="MetaPro-Norm"/>
        </w:rPr>
        <w:t>pregnant</w:t>
      </w:r>
      <w:r w:rsidR="00DC2B3C">
        <w:rPr>
          <w:rFonts w:ascii="MetaPro-Norm" w:hAnsi="MetaPro-Norm"/>
        </w:rPr>
        <w:t xml:space="preserve"> </w:t>
      </w:r>
      <w:r w:rsidR="00594F11" w:rsidRPr="00426D13">
        <w:rPr>
          <w:rFonts w:ascii="MetaPro-Norm" w:hAnsi="MetaPro-Norm"/>
        </w:rPr>
        <w:t>wife</w:t>
      </w:r>
      <w:r w:rsidR="00594F11">
        <w:rPr>
          <w:rFonts w:ascii="MetaPro-Norm" w:hAnsi="MetaPro-Norm"/>
        </w:rPr>
        <w:t xml:space="preserve"> </w:t>
      </w:r>
      <w:r w:rsidR="00594F11" w:rsidRPr="00426D13">
        <w:rPr>
          <w:rFonts w:ascii="MetaPro-Norm" w:hAnsi="MetaPro-Norm"/>
        </w:rPr>
        <w:t>and their three young children in the mosque compound.</w:t>
      </w:r>
      <w:r w:rsidR="00594F11" w:rsidRPr="0056151F">
        <w:rPr>
          <w:rFonts w:ascii="MetaPro-Norm" w:hAnsi="MetaPro-Norm"/>
          <w:color w:val="444444"/>
        </w:rPr>
        <w:t xml:space="preserve"> </w:t>
      </w:r>
      <w:r w:rsidR="004146ED">
        <w:rPr>
          <w:rFonts w:ascii="MetaPro-Norm" w:hAnsi="MetaPro-Norm"/>
        </w:rPr>
        <w:t>F</w:t>
      </w:r>
      <w:r w:rsidR="00386ED9" w:rsidRPr="003347CB">
        <w:rPr>
          <w:rFonts w:ascii="MetaPro-Norm" w:hAnsi="MetaPro-Norm"/>
        </w:rPr>
        <w:t>ederal government forces failed to intervene to protect civilians.</w:t>
      </w:r>
    </w:p>
    <w:p w14:paraId="30660BBF" w14:textId="77777777" w:rsidR="00007DD2" w:rsidRDefault="00007DD2" w:rsidP="00007DD2">
      <w:pPr>
        <w:spacing w:after="0" w:line="240" w:lineRule="auto"/>
        <w:rPr>
          <w:rFonts w:ascii="MetaPro-Norm" w:hAnsi="MetaPro-Norm"/>
        </w:rPr>
      </w:pPr>
    </w:p>
    <w:p w14:paraId="3ED06986" w14:textId="77777777" w:rsidR="00B52492" w:rsidRDefault="00B52492" w:rsidP="00007DD2">
      <w:pPr>
        <w:spacing w:after="0" w:line="240" w:lineRule="auto"/>
        <w:rPr>
          <w:rFonts w:ascii="MetaPro-Norm" w:hAnsi="MetaPro-Norm"/>
          <w:i/>
          <w:iCs/>
        </w:rPr>
      </w:pPr>
    </w:p>
    <w:p w14:paraId="55DD78D3" w14:textId="5811D2CA" w:rsidR="00007DD2" w:rsidRPr="003004F3" w:rsidRDefault="00007DD2" w:rsidP="00007DD2">
      <w:pPr>
        <w:spacing w:after="0" w:line="240" w:lineRule="auto"/>
        <w:rPr>
          <w:rFonts w:ascii="MetaPro-Norm" w:hAnsi="MetaPro-Norm"/>
          <w:i/>
        </w:rPr>
      </w:pPr>
      <w:r>
        <w:rPr>
          <w:rFonts w:ascii="MetaPro-Norm" w:hAnsi="MetaPro-Norm"/>
          <w:i/>
          <w:iCs/>
        </w:rPr>
        <w:lastRenderedPageBreak/>
        <w:t>Protection of education from attack</w:t>
      </w:r>
    </w:p>
    <w:p w14:paraId="2C7119B6" w14:textId="2A55B943" w:rsidR="00007DD2" w:rsidRDefault="00007DD2" w:rsidP="00007DD2">
      <w:pPr>
        <w:spacing w:after="0" w:line="240" w:lineRule="auto"/>
        <w:rPr>
          <w:rFonts w:ascii="MetaPro-Norm" w:hAnsi="MetaPro-Norm"/>
        </w:rPr>
      </w:pPr>
      <w:r>
        <w:rPr>
          <w:rFonts w:ascii="MetaPro-Norm" w:hAnsi="MetaPro-Norm"/>
        </w:rPr>
        <w:t xml:space="preserve">Attacks on schools increased in 2020 and 2021 in Ethiopia, </w:t>
      </w:r>
      <w:r w:rsidR="002E504D">
        <w:rPr>
          <w:rFonts w:ascii="MetaPro-Norm" w:hAnsi="MetaPro-Norm"/>
        </w:rPr>
        <w:t xml:space="preserve">during the conflict in </w:t>
      </w:r>
      <w:r w:rsidR="004146ED">
        <w:rPr>
          <w:rFonts w:ascii="MetaPro-Norm" w:hAnsi="MetaPro-Norm"/>
        </w:rPr>
        <w:t>n</w:t>
      </w:r>
      <w:r w:rsidR="002E504D">
        <w:rPr>
          <w:rFonts w:ascii="MetaPro-Norm" w:hAnsi="MetaPro-Norm"/>
        </w:rPr>
        <w:t xml:space="preserve">orthern Ethiopia, </w:t>
      </w:r>
      <w:r>
        <w:rPr>
          <w:rFonts w:ascii="MetaPro-Norm" w:hAnsi="MetaPro-Norm"/>
        </w:rPr>
        <w:t>according to the Global Coalition to Protect Education from Attack (GCPEA</w:t>
      </w:r>
      <w:r w:rsidR="004A7C23">
        <w:rPr>
          <w:rFonts w:ascii="MetaPro-Norm" w:hAnsi="MetaPro-Norm"/>
        </w:rPr>
        <w:t>)</w:t>
      </w:r>
      <w:r>
        <w:rPr>
          <w:rFonts w:ascii="MetaPro-Norm" w:hAnsi="MetaPro-Norm"/>
        </w:rPr>
        <w:t>. GCPEA also identified approximately 70 incidents of military use of schools and universities.</w:t>
      </w:r>
      <w:r>
        <w:rPr>
          <w:rStyle w:val="FootnoteReference"/>
        </w:rPr>
        <w:footnoteReference w:id="10"/>
      </w:r>
      <w:r>
        <w:rPr>
          <w:rFonts w:ascii="MetaPro-Norm" w:hAnsi="MetaPro-Norm"/>
        </w:rPr>
        <w:t xml:space="preserve"> </w:t>
      </w:r>
    </w:p>
    <w:p w14:paraId="0FBEC585" w14:textId="77777777" w:rsidR="00895E84" w:rsidRDefault="00895E84" w:rsidP="00007DD2">
      <w:pPr>
        <w:spacing w:after="0" w:line="240" w:lineRule="auto"/>
        <w:rPr>
          <w:rFonts w:ascii="MetaPro-Norm" w:hAnsi="MetaPro-Norm"/>
        </w:rPr>
      </w:pPr>
    </w:p>
    <w:p w14:paraId="6EACE617" w14:textId="643CE11C" w:rsidR="003216D8" w:rsidRDefault="003216D8" w:rsidP="003216D8">
      <w:pPr>
        <w:spacing w:after="0" w:line="240" w:lineRule="auto"/>
        <w:rPr>
          <w:rFonts w:ascii="MetaPro-Norm" w:hAnsi="MetaPro-Norm"/>
        </w:rPr>
      </w:pPr>
      <w:r>
        <w:rPr>
          <w:rFonts w:ascii="MetaPro-Norm" w:hAnsi="MetaPro-Norm"/>
        </w:rPr>
        <w:t xml:space="preserve">For example, during the conflict in northern Ethiopia between November 2020 and May 2021, a quarter of all schools in the Tigray region </w:t>
      </w:r>
      <w:r w:rsidR="004146ED">
        <w:rPr>
          <w:rFonts w:ascii="MetaPro-Norm" w:hAnsi="MetaPro-Norm"/>
        </w:rPr>
        <w:t>were</w:t>
      </w:r>
      <w:r>
        <w:rPr>
          <w:rFonts w:ascii="MetaPro-Norm" w:hAnsi="MetaPro-Norm"/>
        </w:rPr>
        <w:t xml:space="preserve"> damaged.</w:t>
      </w:r>
      <w:r>
        <w:rPr>
          <w:rStyle w:val="FootnoteReference"/>
        </w:rPr>
        <w:footnoteReference w:id="11"/>
      </w:r>
      <w:r>
        <w:rPr>
          <w:rFonts w:ascii="MetaPro-Norm" w:hAnsi="MetaPro-Norm"/>
        </w:rPr>
        <w:t xml:space="preserve"> In November 2020, Ethiopian and Eritrean forces’ heavy shelling of Tigrayan towns struck schools or near school compounds in Humera,</w:t>
      </w:r>
      <w:r w:rsidRPr="00AA5EE6">
        <w:rPr>
          <w:rFonts w:ascii="MetaPro-Norm" w:hAnsi="MetaPro-Norm"/>
        </w:rPr>
        <w:t xml:space="preserve"> Shire</w:t>
      </w:r>
      <w:r>
        <w:rPr>
          <w:rFonts w:ascii="MetaPro-Norm" w:hAnsi="MetaPro-Norm"/>
        </w:rPr>
        <w:t>, and Mekelle in</w:t>
      </w:r>
      <w:r w:rsidRPr="00AA5EE6">
        <w:rPr>
          <w:rFonts w:ascii="MetaPro-Norm" w:hAnsi="MetaPro-Norm"/>
        </w:rPr>
        <w:t xml:space="preserve"> Tigray region</w:t>
      </w:r>
      <w:r>
        <w:rPr>
          <w:rFonts w:ascii="MetaPro-Norm" w:hAnsi="MetaPro-Norm"/>
        </w:rPr>
        <w:t>.</w:t>
      </w:r>
      <w:r>
        <w:rPr>
          <w:rStyle w:val="FootnoteReference"/>
        </w:rPr>
        <w:footnoteReference w:id="12"/>
      </w:r>
      <w:r>
        <w:rPr>
          <w:rFonts w:ascii="MetaPro-Norm" w:hAnsi="MetaPro-Norm"/>
        </w:rPr>
        <w:t xml:space="preserve"> On January 7, 2022, </w:t>
      </w:r>
      <w:r w:rsidRPr="00DD4EAF">
        <w:rPr>
          <w:rFonts w:ascii="MetaPro-Norm" w:hAnsi="MetaPro-Norm"/>
        </w:rPr>
        <w:t>a government airstrike hit a school compound hosting thousands of displaced Tigrayans in northwestern Tigray</w:t>
      </w:r>
      <w:r>
        <w:rPr>
          <w:rFonts w:ascii="MetaPro-Norm" w:hAnsi="MetaPro-Norm"/>
        </w:rPr>
        <w:t xml:space="preserve">. The drone </w:t>
      </w:r>
      <w:r w:rsidRPr="00DD4EAF">
        <w:rPr>
          <w:rFonts w:ascii="MetaPro-Norm" w:hAnsi="MetaPro-Norm"/>
        </w:rPr>
        <w:t xml:space="preserve">dropped three bombs on the compound in the town of </w:t>
      </w:r>
      <w:proofErr w:type="spellStart"/>
      <w:r w:rsidRPr="00DD4EAF">
        <w:rPr>
          <w:rFonts w:ascii="MetaPro-Norm" w:hAnsi="MetaPro-Norm"/>
        </w:rPr>
        <w:t>Dedebit</w:t>
      </w:r>
      <w:proofErr w:type="spellEnd"/>
      <w:r w:rsidRPr="00DD4EAF">
        <w:rPr>
          <w:rFonts w:ascii="MetaPro-Norm" w:hAnsi="MetaPro-Norm"/>
        </w:rPr>
        <w:t xml:space="preserve">, killing and maiming displaced Tigrayans, mainly </w:t>
      </w:r>
      <w:r>
        <w:rPr>
          <w:rFonts w:ascii="MetaPro-Norm" w:hAnsi="MetaPro-Norm"/>
        </w:rPr>
        <w:t xml:space="preserve">children, </w:t>
      </w:r>
      <w:r w:rsidRPr="00DD4EAF">
        <w:rPr>
          <w:rFonts w:ascii="MetaPro-Norm" w:hAnsi="MetaPro-Norm"/>
        </w:rPr>
        <w:t xml:space="preserve">older people, </w:t>
      </w:r>
      <w:r>
        <w:rPr>
          <w:rFonts w:ascii="MetaPro-Norm" w:hAnsi="MetaPro-Norm"/>
        </w:rPr>
        <w:t xml:space="preserve">and </w:t>
      </w:r>
      <w:r w:rsidRPr="00DD4EAF">
        <w:rPr>
          <w:rFonts w:ascii="MetaPro-Norm" w:hAnsi="MetaPro-Norm"/>
        </w:rPr>
        <w:t>women</w:t>
      </w:r>
      <w:r w:rsidR="009C29A6">
        <w:rPr>
          <w:rFonts w:ascii="MetaPro-Norm" w:hAnsi="MetaPro-Norm"/>
        </w:rPr>
        <w:t>.</w:t>
      </w:r>
      <w:r>
        <w:rPr>
          <w:rStyle w:val="FootnoteReference"/>
        </w:rPr>
        <w:footnoteReference w:id="13"/>
      </w:r>
    </w:p>
    <w:p w14:paraId="3D103E0D" w14:textId="77777777" w:rsidR="00DD0888" w:rsidRDefault="00DD0888" w:rsidP="003216D8">
      <w:pPr>
        <w:spacing w:after="0" w:line="240" w:lineRule="auto"/>
        <w:rPr>
          <w:rFonts w:ascii="MetaPro-Norm" w:hAnsi="MetaPro-Norm"/>
        </w:rPr>
      </w:pPr>
    </w:p>
    <w:p w14:paraId="2BCDA59C" w14:textId="77777777" w:rsidR="00DD0888" w:rsidRPr="00154579" w:rsidRDefault="00DD0888" w:rsidP="00DD0888">
      <w:pPr>
        <w:spacing w:after="0" w:line="240" w:lineRule="auto"/>
        <w:rPr>
          <w:rFonts w:ascii="MetaPro-Norm" w:hAnsi="MetaPro-Norm"/>
          <w:u w:val="single"/>
        </w:rPr>
      </w:pPr>
      <w:r>
        <w:rPr>
          <w:rFonts w:ascii="MetaPro-Norm" w:hAnsi="MetaPro-Norm"/>
        </w:rPr>
        <w:t>Ethiopia’s 2004 criminal code states that “</w:t>
      </w:r>
      <w:r w:rsidRPr="006262B4">
        <w:rPr>
          <w:rFonts w:ascii="MetaPro-Norm" w:hAnsi="MetaPro-Norm"/>
        </w:rPr>
        <w:t>[</w:t>
      </w:r>
      <w:r>
        <w:rPr>
          <w:rFonts w:ascii="MetaPro-Norm" w:hAnsi="MetaPro-Norm"/>
        </w:rPr>
        <w:t>w</w:t>
      </w:r>
      <w:r w:rsidRPr="006262B4">
        <w:rPr>
          <w:rFonts w:ascii="MetaPro-Norm" w:hAnsi="MetaPro-Norm"/>
        </w:rPr>
        <w:t>]</w:t>
      </w:r>
      <w:proofErr w:type="spellStart"/>
      <w:r w:rsidRPr="005A3AC6">
        <w:rPr>
          <w:rFonts w:ascii="MetaPro-Norm" w:hAnsi="MetaPro-Norm"/>
        </w:rPr>
        <w:t>hoever</w:t>
      </w:r>
      <w:proofErr w:type="spellEnd"/>
      <w:r w:rsidRPr="005A3AC6">
        <w:rPr>
          <w:rFonts w:ascii="MetaPro-Norm" w:hAnsi="MetaPro-Norm"/>
        </w:rPr>
        <w:t>, in time of war, armed conflict, or occupation, organizes, orders or engages in, against the civilian population and in violation of the rules of public international law and of international humanitarian conventions:… (i) the confiscation, destruction, removal, rendering useless or appropriation of property such as … schools;… is punishable with rigorous imprisonment from five years to twenty-five years, or, in more serious cases, with life imprisonment or death.</w:t>
      </w:r>
      <w:r>
        <w:rPr>
          <w:rFonts w:ascii="MetaPro-Norm" w:hAnsi="MetaPro-Norm"/>
        </w:rPr>
        <w:t>”</w:t>
      </w:r>
      <w:r>
        <w:rPr>
          <w:rStyle w:val="FootnoteReference"/>
        </w:rPr>
        <w:footnoteReference w:id="14"/>
      </w:r>
      <w:r w:rsidRPr="5A0B68A7">
        <w:rPr>
          <w:rStyle w:val="FootnoteReference"/>
        </w:rPr>
        <w:t xml:space="preserve"> </w:t>
      </w:r>
      <w:r w:rsidRPr="00154579">
        <w:rPr>
          <w:rFonts w:ascii="MetaPro-Norm" w:hAnsi="MetaPro-Norm"/>
        </w:rPr>
        <w:t xml:space="preserve">Nonetheless, during the conflict in Tigray, the federal government forces </w:t>
      </w:r>
      <w:r w:rsidRPr="00064FBB">
        <w:rPr>
          <w:rFonts w:ascii="MetaPro-Norm" w:hAnsi="MetaPro-Norm"/>
        </w:rPr>
        <w:t>used the historic Atse Yohannes preparatory school in the regional capital, Mekelle, as barracks after taking control of the city in late November 2020, and continued to use the school through mid-April 2021.</w:t>
      </w:r>
      <w:r>
        <w:rPr>
          <w:rStyle w:val="FootnoteReference"/>
        </w:rPr>
        <w:footnoteReference w:id="15"/>
      </w:r>
    </w:p>
    <w:p w14:paraId="2025DC98" w14:textId="77777777" w:rsidR="00DD0888" w:rsidRDefault="00DD0888" w:rsidP="003216D8">
      <w:pPr>
        <w:spacing w:after="0" w:line="240" w:lineRule="auto"/>
        <w:rPr>
          <w:rFonts w:ascii="MetaPro-Norm" w:hAnsi="MetaPro-Norm"/>
        </w:rPr>
      </w:pPr>
    </w:p>
    <w:p w14:paraId="09F4138B" w14:textId="400BF982" w:rsidR="00007DD2" w:rsidRDefault="00895E84" w:rsidP="00007DD2">
      <w:pPr>
        <w:spacing w:after="0" w:line="240" w:lineRule="auto"/>
        <w:rPr>
          <w:rFonts w:ascii="MetaPro-Norm" w:hAnsi="MetaPro-Norm"/>
        </w:rPr>
      </w:pPr>
      <w:r>
        <w:rPr>
          <w:rFonts w:ascii="MetaPro-Norm" w:hAnsi="MetaPro-Norm"/>
        </w:rPr>
        <w:t xml:space="preserve">Save the Children reported in April 2023 that </w:t>
      </w:r>
      <w:r w:rsidRPr="00895E84">
        <w:rPr>
          <w:rFonts w:ascii="MetaPro-Norm" w:hAnsi="MetaPro-Norm"/>
        </w:rPr>
        <w:t xml:space="preserve">3.5 million children </w:t>
      </w:r>
      <w:r w:rsidR="00AC5EFE">
        <w:rPr>
          <w:rFonts w:ascii="MetaPro-Norm" w:hAnsi="MetaPro-Norm"/>
        </w:rPr>
        <w:t xml:space="preserve">remained </w:t>
      </w:r>
      <w:r w:rsidRPr="00895E84">
        <w:rPr>
          <w:rFonts w:ascii="MetaPro-Norm" w:hAnsi="MetaPro-Norm"/>
        </w:rPr>
        <w:t>out of school</w:t>
      </w:r>
      <w:r w:rsidR="007161F1" w:rsidRPr="007161F1">
        <w:rPr>
          <w:rFonts w:ascii="MetaPro-Norm" w:hAnsi="MetaPro-Norm"/>
        </w:rPr>
        <w:t xml:space="preserve"> </w:t>
      </w:r>
      <w:r w:rsidR="007161F1">
        <w:rPr>
          <w:rFonts w:ascii="MetaPro-Norm" w:hAnsi="MetaPro-Norm"/>
        </w:rPr>
        <w:t xml:space="preserve">in northern Ethiopia </w:t>
      </w:r>
      <w:r>
        <w:rPr>
          <w:rFonts w:ascii="MetaPro-Norm" w:hAnsi="MetaPro-Norm"/>
        </w:rPr>
        <w:t>—</w:t>
      </w:r>
      <w:r w:rsidRPr="00895E84">
        <w:rPr>
          <w:rFonts w:ascii="MetaPro-Norm" w:hAnsi="MetaPro-Norm"/>
        </w:rPr>
        <w:t>or 1 in every 16 children</w:t>
      </w:r>
      <w:r w:rsidR="00F3224F">
        <w:rPr>
          <w:rFonts w:ascii="MetaPro-Norm" w:hAnsi="MetaPro-Norm"/>
        </w:rPr>
        <w:t>—</w:t>
      </w:r>
      <w:r w:rsidR="00127D73">
        <w:rPr>
          <w:rFonts w:ascii="MetaPro-Norm" w:hAnsi="MetaPro-Norm"/>
        </w:rPr>
        <w:t>due to conflict</w:t>
      </w:r>
      <w:r w:rsidR="00FF1EFD">
        <w:rPr>
          <w:rFonts w:ascii="MetaPro-Norm" w:hAnsi="MetaPro-Norm"/>
        </w:rPr>
        <w:t>.</w:t>
      </w:r>
      <w:r w:rsidR="00FF1EFD">
        <w:rPr>
          <w:rStyle w:val="FootnoteReference"/>
        </w:rPr>
        <w:footnoteReference w:id="16"/>
      </w:r>
      <w:r w:rsidR="008673AD">
        <w:rPr>
          <w:rFonts w:ascii="MetaPro-Norm" w:hAnsi="MetaPro-Norm"/>
        </w:rPr>
        <w:t xml:space="preserve"> </w:t>
      </w:r>
      <w:r w:rsidR="00434DAB">
        <w:rPr>
          <w:rFonts w:ascii="MetaPro-Norm" w:hAnsi="MetaPro-Norm"/>
        </w:rPr>
        <w:t>Forced</w:t>
      </w:r>
      <w:r w:rsidR="008673AD">
        <w:rPr>
          <w:rFonts w:ascii="MetaPro-Norm" w:hAnsi="MetaPro-Norm"/>
        </w:rPr>
        <w:t xml:space="preserve"> displacement </w:t>
      </w:r>
      <w:r w:rsidR="00B3627D">
        <w:rPr>
          <w:rFonts w:ascii="MetaPro-Norm" w:hAnsi="MetaPro-Norm"/>
        </w:rPr>
        <w:t xml:space="preserve">due to conflict </w:t>
      </w:r>
      <w:r w:rsidR="00DB4F21">
        <w:rPr>
          <w:rFonts w:ascii="MetaPro-Norm" w:hAnsi="MetaPro-Norm"/>
        </w:rPr>
        <w:lastRenderedPageBreak/>
        <w:t xml:space="preserve">coupled with the </w:t>
      </w:r>
      <w:r w:rsidR="00DB4F21" w:rsidRPr="00DB4F21">
        <w:rPr>
          <w:rFonts w:ascii="MetaPro-Norm" w:hAnsi="MetaPro-Norm"/>
        </w:rPr>
        <w:t xml:space="preserve">worst drought in over four decades </w:t>
      </w:r>
      <w:r w:rsidR="007C1526">
        <w:rPr>
          <w:rFonts w:ascii="MetaPro-Norm" w:hAnsi="MetaPro-Norm"/>
        </w:rPr>
        <w:t xml:space="preserve">in the Somali region </w:t>
      </w:r>
      <w:r w:rsidR="00DB4F21" w:rsidRPr="00DB4F21">
        <w:rPr>
          <w:rFonts w:ascii="MetaPro-Norm" w:hAnsi="MetaPro-Norm"/>
        </w:rPr>
        <w:t xml:space="preserve">has </w:t>
      </w:r>
      <w:r w:rsidR="007C1526">
        <w:rPr>
          <w:rFonts w:ascii="MetaPro-Norm" w:hAnsi="MetaPro-Norm"/>
        </w:rPr>
        <w:t>further exacerbated barriers to accessing education.</w:t>
      </w:r>
      <w:r w:rsidR="00304F28">
        <w:rPr>
          <w:rStyle w:val="FootnoteReference"/>
        </w:rPr>
        <w:footnoteReference w:id="17"/>
      </w:r>
    </w:p>
    <w:p w14:paraId="0FFF582B" w14:textId="77777777" w:rsidR="00007DD2" w:rsidRPr="00154579" w:rsidRDefault="00007DD2" w:rsidP="00007DD2">
      <w:pPr>
        <w:spacing w:after="0" w:line="240" w:lineRule="auto"/>
        <w:rPr>
          <w:rFonts w:ascii="MetaPro-Norm" w:hAnsi="MetaPro-Norm"/>
          <w:u w:val="single"/>
        </w:rPr>
      </w:pPr>
    </w:p>
    <w:p w14:paraId="0DDD6943" w14:textId="2614CE17" w:rsidR="00007DD2" w:rsidRPr="00990803" w:rsidRDefault="00007DD2" w:rsidP="5A0B68A7">
      <w:pPr>
        <w:spacing w:after="0" w:line="240" w:lineRule="auto"/>
        <w:rPr>
          <w:rFonts w:ascii="MetaPro-Norm" w:hAnsi="MetaPro-Norm"/>
        </w:rPr>
      </w:pPr>
      <w:r w:rsidRPr="0089689A">
        <w:rPr>
          <w:rFonts w:ascii="MetaPro-Norm" w:hAnsi="MetaPro-Norm"/>
        </w:rPr>
        <w:t>The Safe Schools Declaration</w:t>
      </w:r>
      <w:r w:rsidRPr="0089689A">
        <w:rPr>
          <w:rFonts w:ascii="MetaPro-Medi" w:hAnsi="MetaPro-Medi"/>
          <w:vertAlign w:val="superscript"/>
        </w:rPr>
        <w:footnoteReference w:id="18"/>
      </w:r>
      <w:r w:rsidRPr="0089689A">
        <w:rPr>
          <w:rFonts w:ascii="MetaPro-Norm" w:hAnsi="MetaPro-Norm"/>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89689A">
        <w:rPr>
          <w:rFonts w:ascii="MetaPro-Norm" w:hAnsi="MetaPro-Norm"/>
          <w:i/>
          <w:iCs/>
        </w:rPr>
        <w:t>Guidelines for Protecting Schools and Universities from Military Use during Armed Conflict</w:t>
      </w:r>
      <w:r w:rsidRPr="0089689A">
        <w:rPr>
          <w:rFonts w:ascii="MetaPro-Norm" w:hAnsi="MetaPro-Norm"/>
        </w:rPr>
        <w:t>.</w:t>
      </w:r>
      <w:r w:rsidRPr="0089689A">
        <w:rPr>
          <w:rFonts w:ascii="MetaPro-Medi" w:hAnsi="MetaPro-Medi"/>
          <w:vertAlign w:val="superscript"/>
        </w:rPr>
        <w:footnoteReference w:id="19"/>
      </w:r>
      <w:r w:rsidRPr="0089689A">
        <w:rPr>
          <w:rFonts w:ascii="MetaPro-Norm" w:hAnsi="MetaPro-Norm"/>
        </w:rPr>
        <w:t xml:space="preserve"> As of </w:t>
      </w:r>
      <w:r>
        <w:rPr>
          <w:rFonts w:ascii="MetaPro-Norm" w:hAnsi="MetaPro-Norm"/>
        </w:rPr>
        <w:t>January 2024</w:t>
      </w:r>
      <w:r w:rsidRPr="0089689A">
        <w:rPr>
          <w:rFonts w:ascii="MetaPro-Norm" w:hAnsi="MetaPro-Norm"/>
        </w:rPr>
        <w:t>, 11</w:t>
      </w:r>
      <w:r>
        <w:rPr>
          <w:rFonts w:ascii="MetaPro-Norm" w:hAnsi="MetaPro-Norm"/>
        </w:rPr>
        <w:t>9</w:t>
      </w:r>
      <w:r w:rsidRPr="0089689A">
        <w:rPr>
          <w:rFonts w:ascii="MetaPro-Norm" w:hAnsi="MetaPro-Norm"/>
        </w:rPr>
        <w:t xml:space="preserve"> states had endorsed the declaration, including </w:t>
      </w:r>
      <w:r>
        <w:rPr>
          <w:rFonts w:ascii="MetaPro-Norm" w:hAnsi="MetaPro-Norm"/>
        </w:rPr>
        <w:t xml:space="preserve">the majority </w:t>
      </w:r>
      <w:r w:rsidRPr="0089689A">
        <w:rPr>
          <w:rFonts w:ascii="MetaPro-Norm" w:hAnsi="MetaPro-Norm"/>
        </w:rPr>
        <w:t xml:space="preserve">of </w:t>
      </w:r>
      <w:r>
        <w:rPr>
          <w:rFonts w:ascii="MetaPro-Norm" w:hAnsi="MetaPro-Norm"/>
        </w:rPr>
        <w:t>Ethiopia</w:t>
      </w:r>
      <w:r w:rsidRPr="0089689A">
        <w:rPr>
          <w:rFonts w:ascii="MetaPro-Norm" w:hAnsi="MetaPro-Norm"/>
        </w:rPr>
        <w:t xml:space="preserve">’s fellow members of the </w:t>
      </w:r>
      <w:r>
        <w:rPr>
          <w:rFonts w:ascii="MetaPro-Norm" w:hAnsi="MetaPro-Norm"/>
        </w:rPr>
        <w:t>African Union</w:t>
      </w:r>
      <w:r w:rsidR="004146ED">
        <w:rPr>
          <w:rFonts w:ascii="MetaPro-Norm" w:hAnsi="MetaPro-Norm"/>
        </w:rPr>
        <w:t>.</w:t>
      </w:r>
      <w:r>
        <w:rPr>
          <w:rFonts w:ascii="MetaPro-Norm" w:hAnsi="MetaPro-Norm"/>
        </w:rPr>
        <w:t xml:space="preserve"> Ethiopia</w:t>
      </w:r>
      <w:r w:rsidR="004146ED">
        <w:rPr>
          <w:rFonts w:ascii="MetaPro-Norm" w:hAnsi="MetaPro-Norm"/>
        </w:rPr>
        <w:t xml:space="preserve"> has not endorsed the declaration</w:t>
      </w:r>
      <w:r>
        <w:rPr>
          <w:rFonts w:ascii="MetaPro-Norm" w:hAnsi="MetaPro-Norm"/>
        </w:rPr>
        <w:t>.</w:t>
      </w:r>
      <w:r w:rsidRPr="0089689A">
        <w:rPr>
          <w:rFonts w:ascii="MetaPro-Medi" w:hAnsi="MetaPro-Medi"/>
          <w:vertAlign w:val="superscript"/>
        </w:rPr>
        <w:footnoteReference w:id="20"/>
      </w:r>
      <w:r w:rsidRPr="0089689A">
        <w:rPr>
          <w:rFonts w:ascii="MetaPro-Norm" w:hAnsi="MetaPro-Norm"/>
        </w:rPr>
        <w:t xml:space="preserve"> </w:t>
      </w:r>
    </w:p>
    <w:p w14:paraId="70CB6945" w14:textId="212775F1" w:rsidR="00007DD2" w:rsidRPr="00990803" w:rsidRDefault="00007DD2" w:rsidP="00990803">
      <w:pPr>
        <w:spacing w:after="0" w:line="240" w:lineRule="auto"/>
        <w:rPr>
          <w:rFonts w:ascii="MetaPro-Medi" w:hAnsi="MetaPro-Medi"/>
        </w:rPr>
      </w:pPr>
    </w:p>
    <w:p w14:paraId="4692815D" w14:textId="470DD858" w:rsidR="00007DD2" w:rsidRPr="00BB6763" w:rsidRDefault="00007DD2" w:rsidP="00007DD2">
      <w:pPr>
        <w:spacing w:after="0" w:line="240" w:lineRule="auto"/>
        <w:rPr>
          <w:rFonts w:ascii="MetaPro-Norm" w:hAnsi="MetaPro-Norm"/>
          <w:i/>
          <w:iCs/>
        </w:rPr>
      </w:pPr>
      <w:r>
        <w:rPr>
          <w:rFonts w:ascii="MetaPro-Norm" w:hAnsi="MetaPro-Norm"/>
          <w:i/>
          <w:iCs/>
        </w:rPr>
        <w:t>S</w:t>
      </w:r>
      <w:r w:rsidRPr="00BB6763">
        <w:rPr>
          <w:rFonts w:ascii="MetaPro-Norm" w:hAnsi="MetaPro-Norm"/>
          <w:i/>
          <w:iCs/>
        </w:rPr>
        <w:t xml:space="preserve">exual violence </w:t>
      </w:r>
    </w:p>
    <w:p w14:paraId="6C9F27BC" w14:textId="582C88E7" w:rsidR="00B60B1C" w:rsidRPr="00023304" w:rsidRDefault="00A25255" w:rsidP="00007DD2">
      <w:pPr>
        <w:spacing w:after="0" w:line="240" w:lineRule="auto"/>
        <w:rPr>
          <w:rFonts w:ascii="MetaPro-Norm" w:hAnsi="MetaPro-Norm"/>
        </w:rPr>
      </w:pPr>
      <w:r>
        <w:rPr>
          <w:rFonts w:ascii="MetaPro-Norm" w:hAnsi="MetaPro-Norm"/>
        </w:rPr>
        <w:t>Ethiopian g</w:t>
      </w:r>
      <w:r w:rsidR="00ED34F7" w:rsidRPr="00B72493">
        <w:rPr>
          <w:rFonts w:ascii="MetaPro-Norm" w:hAnsi="MetaPro-Norm"/>
        </w:rPr>
        <w:t>overnment forces</w:t>
      </w:r>
      <w:r w:rsidR="00ED34F7" w:rsidRPr="00B72493" w:rsidDel="00C56EF0">
        <w:rPr>
          <w:rFonts w:ascii="MetaPro-Norm" w:hAnsi="MetaPro-Norm"/>
        </w:rPr>
        <w:t xml:space="preserve"> </w:t>
      </w:r>
      <w:r w:rsidR="00ED34F7" w:rsidRPr="00B72493">
        <w:rPr>
          <w:rFonts w:ascii="MetaPro-Norm" w:hAnsi="MetaPro-Norm"/>
        </w:rPr>
        <w:t>as well as other warring parties</w:t>
      </w:r>
      <w:r>
        <w:rPr>
          <w:rFonts w:ascii="MetaPro-Norm" w:hAnsi="MetaPro-Norm"/>
        </w:rPr>
        <w:t>, including Tigrayan forces</w:t>
      </w:r>
      <w:r w:rsidR="008336D4">
        <w:rPr>
          <w:rFonts w:ascii="MetaPro-Norm" w:hAnsi="MetaPro-Norm"/>
        </w:rPr>
        <w:t xml:space="preserve">, </w:t>
      </w:r>
      <w:r w:rsidR="00ED34F7" w:rsidRPr="00023304">
        <w:rPr>
          <w:rFonts w:ascii="MetaPro-Norm" w:hAnsi="MetaPro-Norm"/>
        </w:rPr>
        <w:t xml:space="preserve">have subjected </w:t>
      </w:r>
      <w:r w:rsidR="00B72493">
        <w:rPr>
          <w:rFonts w:ascii="MetaPro-Norm" w:hAnsi="MetaPro-Norm"/>
        </w:rPr>
        <w:t xml:space="preserve">girls and </w:t>
      </w:r>
      <w:r w:rsidR="00ED34F7" w:rsidRPr="00023304">
        <w:rPr>
          <w:rFonts w:ascii="MetaPro-Norm" w:hAnsi="MetaPro-Norm"/>
        </w:rPr>
        <w:t xml:space="preserve">women to widespread sexual violence. </w:t>
      </w:r>
    </w:p>
    <w:p w14:paraId="351823A1" w14:textId="06B52356" w:rsidR="00742BD9" w:rsidRDefault="00742BD9" w:rsidP="00007DD2">
      <w:pPr>
        <w:spacing w:after="0" w:line="240" w:lineRule="auto"/>
        <w:rPr>
          <w:rFonts w:ascii="MetaPro-Norm" w:hAnsi="MetaPro-Norm"/>
        </w:rPr>
      </w:pPr>
    </w:p>
    <w:p w14:paraId="72F1BBFB" w14:textId="0732FE62" w:rsidR="000B502D" w:rsidRDefault="00C56EF0" w:rsidP="00007DD2">
      <w:pPr>
        <w:spacing w:after="0" w:line="240" w:lineRule="auto"/>
        <w:rPr>
          <w:rFonts w:ascii="MetaPro-Norm" w:hAnsi="MetaPro-Norm"/>
        </w:rPr>
      </w:pPr>
      <w:r>
        <w:rPr>
          <w:rFonts w:ascii="MetaPro-Norm" w:hAnsi="MetaPro-Norm"/>
        </w:rPr>
        <w:t>Ethiopian federal and regional</w:t>
      </w:r>
      <w:r w:rsidR="00482999">
        <w:rPr>
          <w:rFonts w:ascii="MetaPro-Norm" w:hAnsi="MetaPro-Norm"/>
        </w:rPr>
        <w:t xml:space="preserve"> government forces and Eritrean forces in particular subjected </w:t>
      </w:r>
      <w:r w:rsidR="00353F32">
        <w:rPr>
          <w:rFonts w:ascii="MetaPro-Norm" w:hAnsi="MetaPro-Norm"/>
        </w:rPr>
        <w:t xml:space="preserve">Tigrayan </w:t>
      </w:r>
      <w:r w:rsidR="00482999">
        <w:rPr>
          <w:rFonts w:ascii="MetaPro-Norm" w:hAnsi="MetaPro-Norm"/>
        </w:rPr>
        <w:t xml:space="preserve">girls and </w:t>
      </w:r>
      <w:r w:rsidR="00023304">
        <w:rPr>
          <w:rFonts w:ascii="MetaPro-Norm" w:hAnsi="MetaPro-Norm"/>
        </w:rPr>
        <w:t>women</w:t>
      </w:r>
      <w:r w:rsidR="00482999">
        <w:rPr>
          <w:rFonts w:ascii="MetaPro-Norm" w:hAnsi="MetaPro-Norm"/>
        </w:rPr>
        <w:t xml:space="preserve"> to widespread forms of sexual violence throughout the conflict. </w:t>
      </w:r>
      <w:r w:rsidR="0056611E">
        <w:rPr>
          <w:rFonts w:ascii="MetaPro-Norm" w:hAnsi="MetaPro-Norm"/>
        </w:rPr>
        <w:t xml:space="preserve">The </w:t>
      </w:r>
      <w:r w:rsidR="00E94D12">
        <w:rPr>
          <w:rFonts w:ascii="MetaPro-Norm" w:hAnsi="MetaPro-Norm"/>
        </w:rPr>
        <w:t>ICHREE</w:t>
      </w:r>
      <w:r w:rsidR="0056611E">
        <w:rPr>
          <w:rFonts w:ascii="MetaPro-Norm" w:hAnsi="MetaPro-Norm"/>
        </w:rPr>
        <w:t xml:space="preserve"> found </w:t>
      </w:r>
      <w:r w:rsidR="00DC0D91">
        <w:rPr>
          <w:rFonts w:ascii="MetaPro-Norm" w:hAnsi="MetaPro-Norm"/>
        </w:rPr>
        <w:t xml:space="preserve">ongoing </w:t>
      </w:r>
      <w:r w:rsidR="00E246E7">
        <w:rPr>
          <w:rFonts w:ascii="MetaPro-Norm" w:hAnsi="MetaPro-Norm"/>
        </w:rPr>
        <w:t>multiple-perpetrator-rape</w:t>
      </w:r>
      <w:r w:rsidR="00AB6A1A">
        <w:rPr>
          <w:rFonts w:ascii="MetaPro-Norm" w:hAnsi="MetaPro-Norm"/>
        </w:rPr>
        <w:t>s</w:t>
      </w:r>
      <w:r>
        <w:rPr>
          <w:rFonts w:ascii="MetaPro-Norm" w:hAnsi="MetaPro-Norm"/>
        </w:rPr>
        <w:t xml:space="preserve"> by Eritrean and Amhara forces,</w:t>
      </w:r>
      <w:r w:rsidR="00E246E7">
        <w:rPr>
          <w:rFonts w:ascii="MetaPro-Norm" w:hAnsi="MetaPro-Norm"/>
        </w:rPr>
        <w:t xml:space="preserve"> and situations of sexualized enslavement</w:t>
      </w:r>
      <w:r>
        <w:rPr>
          <w:rFonts w:ascii="MetaPro-Norm" w:hAnsi="MetaPro-Norm"/>
        </w:rPr>
        <w:t>,</w:t>
      </w:r>
      <w:r w:rsidR="00E246E7">
        <w:rPr>
          <w:rFonts w:ascii="MetaPro-Norm" w:hAnsi="MetaPro-Norm"/>
        </w:rPr>
        <w:t xml:space="preserve"> even after the signing of the cessations of hostilities</w:t>
      </w:r>
      <w:r>
        <w:rPr>
          <w:rFonts w:ascii="MetaPro-Norm" w:hAnsi="MetaPro-Norm"/>
        </w:rPr>
        <w:t xml:space="preserve"> agreement in November 2022</w:t>
      </w:r>
      <w:r w:rsidR="00B35E09">
        <w:rPr>
          <w:rFonts w:ascii="MetaPro-Norm" w:hAnsi="MetaPro-Norm"/>
        </w:rPr>
        <w:t>. In</w:t>
      </w:r>
      <w:r w:rsidR="008A5934">
        <w:rPr>
          <w:rFonts w:ascii="MetaPro-Norm" w:hAnsi="MetaPro-Norm"/>
        </w:rPr>
        <w:t xml:space="preserve"> September 2023</w:t>
      </w:r>
      <w:r w:rsidR="00B35E09">
        <w:rPr>
          <w:rFonts w:ascii="MetaPro-Norm" w:hAnsi="MetaPro-Norm"/>
        </w:rPr>
        <w:t xml:space="preserve">, </w:t>
      </w:r>
      <w:r w:rsidR="004146ED">
        <w:rPr>
          <w:rFonts w:ascii="MetaPro-Norm" w:hAnsi="MetaPro-Norm"/>
        </w:rPr>
        <w:t>the ICHREE</w:t>
      </w:r>
      <w:r w:rsidR="00B35E09">
        <w:rPr>
          <w:rFonts w:ascii="MetaPro-Norm" w:hAnsi="MetaPro-Norm"/>
        </w:rPr>
        <w:t xml:space="preserve"> reported</w:t>
      </w:r>
      <w:r w:rsidR="009D1E5C">
        <w:rPr>
          <w:rFonts w:ascii="MetaPro-Norm" w:hAnsi="MetaPro-Norm"/>
        </w:rPr>
        <w:t xml:space="preserve"> </w:t>
      </w:r>
      <w:r w:rsidR="00564EF0">
        <w:rPr>
          <w:rFonts w:ascii="MetaPro-Norm" w:hAnsi="MetaPro-Norm"/>
        </w:rPr>
        <w:t>that</w:t>
      </w:r>
      <w:r w:rsidR="00C40578">
        <w:rPr>
          <w:rFonts w:ascii="MetaPro-Norm" w:hAnsi="MetaPro-Norm"/>
        </w:rPr>
        <w:t xml:space="preserve"> </w:t>
      </w:r>
      <w:r w:rsidR="00564EF0">
        <w:rPr>
          <w:rFonts w:ascii="MetaPro-Norm" w:hAnsi="MetaPro-Norm"/>
        </w:rPr>
        <w:t>“</w:t>
      </w:r>
      <w:r w:rsidR="003C312C">
        <w:rPr>
          <w:rFonts w:ascii="MetaPro-Norm" w:hAnsi="MetaPro-Norm"/>
        </w:rPr>
        <w:t>more than</w:t>
      </w:r>
      <w:r w:rsidR="00564EF0">
        <w:rPr>
          <w:rFonts w:ascii="MetaPro-Norm" w:hAnsi="MetaPro-Norm"/>
        </w:rPr>
        <w:t xml:space="preserve"> 100 girls aged under 18 years were </w:t>
      </w:r>
      <w:r w:rsidR="00B90FD0">
        <w:rPr>
          <w:rFonts w:ascii="MetaPro-Norm" w:hAnsi="MetaPro-Norm"/>
        </w:rPr>
        <w:t xml:space="preserve">raped or </w:t>
      </w:r>
      <w:r w:rsidR="001B7F55">
        <w:rPr>
          <w:rFonts w:ascii="MetaPro-Norm" w:hAnsi="MetaPro-Norm"/>
        </w:rPr>
        <w:t xml:space="preserve">otherwise </w:t>
      </w:r>
      <w:r w:rsidR="00B90FD0">
        <w:rPr>
          <w:rFonts w:ascii="MetaPro-Norm" w:hAnsi="MetaPro-Norm"/>
        </w:rPr>
        <w:t xml:space="preserve">subjected to </w:t>
      </w:r>
      <w:r w:rsidR="001B7F55">
        <w:rPr>
          <w:rFonts w:ascii="MetaPro-Norm" w:hAnsi="MetaPro-Norm"/>
        </w:rPr>
        <w:t xml:space="preserve">brutal forms of sexual violence </w:t>
      </w:r>
      <w:r w:rsidR="00306AAD">
        <w:rPr>
          <w:rFonts w:ascii="MetaPro-Norm" w:hAnsi="MetaPro-Norm"/>
        </w:rPr>
        <w:t>in Tigray during the same period.”</w:t>
      </w:r>
      <w:r w:rsidR="000446AB">
        <w:rPr>
          <w:rStyle w:val="FootnoteReference"/>
        </w:rPr>
        <w:footnoteReference w:id="21"/>
      </w:r>
      <w:r w:rsidR="004E5D62">
        <w:rPr>
          <w:rFonts w:ascii="MetaPro-Norm" w:hAnsi="MetaPro-Norm"/>
        </w:rPr>
        <w:t xml:space="preserve"> </w:t>
      </w:r>
    </w:p>
    <w:p w14:paraId="3FBC8BF7" w14:textId="77777777" w:rsidR="003D2734" w:rsidRDefault="003D2734" w:rsidP="00007DD2">
      <w:pPr>
        <w:spacing w:after="0" w:line="240" w:lineRule="auto"/>
        <w:rPr>
          <w:rFonts w:ascii="MetaPro-Norm" w:hAnsi="MetaPro-Norm"/>
        </w:rPr>
      </w:pPr>
    </w:p>
    <w:p w14:paraId="0E7FDC6B" w14:textId="74E7A82F" w:rsidR="003D2734" w:rsidRDefault="003D2734" w:rsidP="008D21DA">
      <w:pPr>
        <w:spacing w:after="0" w:line="240" w:lineRule="auto"/>
        <w:rPr>
          <w:rFonts w:ascii="MetaPro-Norm" w:hAnsi="MetaPro-Norm"/>
        </w:rPr>
      </w:pPr>
      <w:r>
        <w:rPr>
          <w:rFonts w:ascii="MetaPro-Norm" w:hAnsi="MetaPro-Norm"/>
        </w:rPr>
        <w:t>In 2021, Human Rights Watch found that a</w:t>
      </w:r>
      <w:r w:rsidRPr="00C83705">
        <w:rPr>
          <w:rFonts w:ascii="MetaPro-Norm" w:hAnsi="MetaPro-Norm"/>
        </w:rPr>
        <w:t xml:space="preserve"> significant number of the survivors </w:t>
      </w:r>
      <w:r>
        <w:rPr>
          <w:rFonts w:ascii="MetaPro-Norm" w:hAnsi="MetaPro-Norm"/>
        </w:rPr>
        <w:t xml:space="preserve">who </w:t>
      </w:r>
      <w:r w:rsidRPr="00C83705">
        <w:rPr>
          <w:rFonts w:ascii="MetaPro-Norm" w:hAnsi="MetaPro-Norm"/>
        </w:rPr>
        <w:t>report</w:t>
      </w:r>
      <w:r>
        <w:rPr>
          <w:rFonts w:ascii="MetaPro-Norm" w:hAnsi="MetaPro-Norm"/>
        </w:rPr>
        <w:t>ed</w:t>
      </w:r>
      <w:r w:rsidRPr="00C83705">
        <w:rPr>
          <w:rFonts w:ascii="MetaPro-Norm" w:hAnsi="MetaPro-Norm"/>
        </w:rPr>
        <w:t xml:space="preserve"> sexual violence </w:t>
      </w:r>
      <w:r>
        <w:rPr>
          <w:rFonts w:ascii="MetaPro-Norm" w:hAnsi="MetaPro-Norm"/>
        </w:rPr>
        <w:t>to service providers in Tigray we</w:t>
      </w:r>
      <w:r w:rsidRPr="00C83705">
        <w:rPr>
          <w:rFonts w:ascii="MetaPro-Norm" w:hAnsi="MetaPro-Norm"/>
        </w:rPr>
        <w:t xml:space="preserve">re girls. Of 166 rape survivors admitted to a safehouse </w:t>
      </w:r>
      <w:r w:rsidRPr="00C83705">
        <w:rPr>
          <w:rFonts w:ascii="MetaPro-Norm" w:hAnsi="MetaPro-Norm"/>
        </w:rPr>
        <w:lastRenderedPageBreak/>
        <w:t>between April and August 2021, 40 were under 18.</w:t>
      </w:r>
      <w:r>
        <w:rPr>
          <w:rStyle w:val="FootnoteReference"/>
        </w:rPr>
        <w:footnoteReference w:id="22"/>
      </w:r>
      <w:r w:rsidR="00087DB5">
        <w:rPr>
          <w:rFonts w:ascii="MetaPro-Norm" w:hAnsi="MetaPro-Norm"/>
        </w:rPr>
        <w:t xml:space="preserve"> </w:t>
      </w:r>
      <w:r w:rsidR="008A2739">
        <w:rPr>
          <w:rFonts w:ascii="MetaPro-Norm" w:hAnsi="MetaPro-Norm"/>
        </w:rPr>
        <w:t>Between November 2020 and July 2023, the ICHREE estimated that over 10,000 survivors, primarily girls and women, sought out care.</w:t>
      </w:r>
      <w:r w:rsidR="008A2739">
        <w:rPr>
          <w:rStyle w:val="FootnoteReference"/>
        </w:rPr>
        <w:footnoteReference w:id="23"/>
      </w:r>
    </w:p>
    <w:p w14:paraId="19591209" w14:textId="77777777" w:rsidR="003D2734" w:rsidRDefault="003D2734" w:rsidP="00007DD2">
      <w:pPr>
        <w:spacing w:after="0" w:line="240" w:lineRule="auto"/>
        <w:rPr>
          <w:rFonts w:ascii="MetaPro-Norm" w:hAnsi="MetaPro-Norm"/>
        </w:rPr>
      </w:pPr>
    </w:p>
    <w:p w14:paraId="72DC491F" w14:textId="761EDB1C" w:rsidR="00D239DC" w:rsidRPr="00B60B1C" w:rsidRDefault="000311B8" w:rsidP="00007DD2">
      <w:pPr>
        <w:spacing w:after="0" w:line="240" w:lineRule="auto"/>
        <w:rPr>
          <w:rFonts w:ascii="MetaPro-Norm" w:hAnsi="MetaPro-Norm"/>
        </w:rPr>
      </w:pPr>
      <w:r>
        <w:rPr>
          <w:rFonts w:ascii="MetaPro-Norm" w:hAnsi="MetaPro-Norm"/>
        </w:rPr>
        <w:t xml:space="preserve">A joint report by </w:t>
      </w:r>
      <w:r w:rsidRPr="00B60B1C">
        <w:rPr>
          <w:rFonts w:ascii="MetaPro-Norm" w:hAnsi="MetaPro-Norm"/>
        </w:rPr>
        <w:t xml:space="preserve">Human Rights Watch and Amnesty International </w:t>
      </w:r>
      <w:r>
        <w:rPr>
          <w:rFonts w:ascii="MetaPro-Norm" w:hAnsi="MetaPro-Norm"/>
        </w:rPr>
        <w:t>found that</w:t>
      </w:r>
      <w:r w:rsidRPr="00B60B1C" w:rsidDel="009A42BA">
        <w:rPr>
          <w:rFonts w:ascii="MetaPro-Norm" w:hAnsi="MetaPro-Norm"/>
        </w:rPr>
        <w:t xml:space="preserve"> </w:t>
      </w:r>
      <w:r w:rsidRPr="00B60B1C">
        <w:rPr>
          <w:rFonts w:ascii="MetaPro-Norm" w:hAnsi="MetaPro-Norm"/>
        </w:rPr>
        <w:t>Amhara regional security forces</w:t>
      </w:r>
      <w:r w:rsidR="008B1A3D">
        <w:rPr>
          <w:rFonts w:ascii="MetaPro-Norm" w:hAnsi="MetaPro-Norm"/>
        </w:rPr>
        <w:t xml:space="preserve"> and</w:t>
      </w:r>
      <w:r w:rsidRPr="00B60B1C">
        <w:rPr>
          <w:rFonts w:ascii="MetaPro-Norm" w:hAnsi="MetaPro-Norm"/>
        </w:rPr>
        <w:t xml:space="preserve"> Fano militia, with the acquiescence and possible complicity of federal government forces, subjected Tigrayans in Western Tigray </w:t>
      </w:r>
      <w:r>
        <w:rPr>
          <w:rFonts w:ascii="MetaPro-Norm" w:hAnsi="MetaPro-Norm"/>
        </w:rPr>
        <w:t>Z</w:t>
      </w:r>
      <w:r w:rsidRPr="00B60B1C">
        <w:rPr>
          <w:rFonts w:ascii="MetaPro-Norm" w:hAnsi="MetaPro-Norm"/>
        </w:rPr>
        <w:t>one to a campaign of ethnic cleansing</w:t>
      </w:r>
      <w:r w:rsidR="00AE2803" w:rsidRPr="00AE2803">
        <w:rPr>
          <w:rFonts w:ascii="MetaPro-Norm" w:hAnsi="MetaPro-Norm"/>
        </w:rPr>
        <w:t xml:space="preserve"> </w:t>
      </w:r>
      <w:r w:rsidR="00AE2803">
        <w:rPr>
          <w:rFonts w:ascii="MetaPro-Norm" w:hAnsi="MetaPro-Norm"/>
        </w:rPr>
        <w:t>since November 2020</w:t>
      </w:r>
      <w:r w:rsidRPr="00B60B1C">
        <w:rPr>
          <w:rFonts w:ascii="MetaPro-Norm" w:hAnsi="MetaPro-Norm"/>
        </w:rPr>
        <w:t>.</w:t>
      </w:r>
      <w:r w:rsidRPr="00FA4A8F">
        <w:rPr>
          <w:rStyle w:val="FootnoteReference"/>
        </w:rPr>
        <w:footnoteReference w:id="24"/>
      </w:r>
      <w:r w:rsidR="00FA4A8F">
        <w:rPr>
          <w:rFonts w:ascii="MetaPro-Norm" w:hAnsi="MetaPro-Norm"/>
        </w:rPr>
        <w:t xml:space="preserve"> </w:t>
      </w:r>
      <w:r w:rsidR="00112B8A" w:rsidRPr="00B60B1C">
        <w:rPr>
          <w:rFonts w:ascii="MetaPro-Norm" w:hAnsi="MetaPro-Norm"/>
        </w:rPr>
        <w:t xml:space="preserve">As part of the campaign, </w:t>
      </w:r>
      <w:r w:rsidR="009E3AD8" w:rsidRPr="00411F3C">
        <w:rPr>
          <w:rFonts w:ascii="MetaPro-Norm" w:hAnsi="MetaPro-Norm"/>
        </w:rPr>
        <w:t>s</w:t>
      </w:r>
      <w:r w:rsidR="00A916E9" w:rsidRPr="00411F3C">
        <w:rPr>
          <w:rFonts w:ascii="MetaPro-Norm" w:hAnsi="MetaPro-Norm"/>
        </w:rPr>
        <w:t xml:space="preserve">ecurity forces </w:t>
      </w:r>
      <w:r w:rsidR="00810401" w:rsidRPr="00411F3C">
        <w:rPr>
          <w:rFonts w:ascii="MetaPro-Norm" w:hAnsi="MetaPro-Norm"/>
        </w:rPr>
        <w:t>subjected girls</w:t>
      </w:r>
      <w:r w:rsidR="00FA4A8F">
        <w:rPr>
          <w:rFonts w:ascii="MetaPro-Norm" w:hAnsi="MetaPro-Norm"/>
        </w:rPr>
        <w:t xml:space="preserve"> </w:t>
      </w:r>
      <w:r w:rsidR="00810401">
        <w:rPr>
          <w:rFonts w:ascii="MetaPro-Norm" w:hAnsi="MetaPro-Norm"/>
        </w:rPr>
        <w:t xml:space="preserve">and </w:t>
      </w:r>
      <w:r w:rsidR="00FA4A8F">
        <w:rPr>
          <w:rFonts w:ascii="MetaPro-Norm" w:hAnsi="MetaPro-Norm"/>
        </w:rPr>
        <w:t>women</w:t>
      </w:r>
      <w:r w:rsidR="00810401" w:rsidRPr="00411F3C">
        <w:rPr>
          <w:rFonts w:ascii="MetaPro-Norm" w:hAnsi="MetaPro-Norm"/>
        </w:rPr>
        <w:t xml:space="preserve"> to widespread sexual violence, including </w:t>
      </w:r>
      <w:r w:rsidR="00050614">
        <w:rPr>
          <w:rFonts w:ascii="MetaPro-Norm" w:hAnsi="MetaPro-Norm"/>
        </w:rPr>
        <w:t>multiple-perpetrator</w:t>
      </w:r>
      <w:r w:rsidR="00A916E9" w:rsidRPr="00411F3C">
        <w:rPr>
          <w:rFonts w:ascii="MetaPro-Norm" w:hAnsi="MetaPro-Norm"/>
        </w:rPr>
        <w:t xml:space="preserve"> rape, accompanied by verbal and physical abuse, abduction, and sexual slavery</w:t>
      </w:r>
      <w:r w:rsidR="00FD74F6" w:rsidRPr="00411F3C">
        <w:rPr>
          <w:rFonts w:ascii="MetaPro-Norm" w:hAnsi="MetaPro-Norm"/>
        </w:rPr>
        <w:t xml:space="preserve">. </w:t>
      </w:r>
      <w:r w:rsidR="0085489B" w:rsidRPr="00411F3C">
        <w:rPr>
          <w:rFonts w:ascii="MetaPro-Norm" w:hAnsi="MetaPro-Norm"/>
        </w:rPr>
        <w:t xml:space="preserve">Some women were raped </w:t>
      </w:r>
      <w:r w:rsidR="002762CD">
        <w:rPr>
          <w:rFonts w:ascii="MetaPro-Norm" w:hAnsi="MetaPro-Norm"/>
        </w:rPr>
        <w:t xml:space="preserve">in front of </w:t>
      </w:r>
      <w:r w:rsidR="0085489B" w:rsidRPr="00411F3C">
        <w:rPr>
          <w:rFonts w:ascii="MetaPro-Norm" w:hAnsi="MetaPro-Norm"/>
        </w:rPr>
        <w:t xml:space="preserve">their children. </w:t>
      </w:r>
    </w:p>
    <w:p w14:paraId="09D499A6" w14:textId="77777777" w:rsidR="00742BD9" w:rsidRPr="00B60B1C" w:rsidRDefault="00742BD9" w:rsidP="00007DD2">
      <w:pPr>
        <w:spacing w:after="0" w:line="240" w:lineRule="auto"/>
        <w:rPr>
          <w:rFonts w:ascii="MetaPro-Norm" w:hAnsi="MetaPro-Norm"/>
        </w:rPr>
      </w:pPr>
    </w:p>
    <w:p w14:paraId="5FA11109" w14:textId="6C03EC71" w:rsidR="00742BD9" w:rsidRPr="00A41B4E" w:rsidRDefault="00742BD9" w:rsidP="00007DD2">
      <w:pPr>
        <w:spacing w:after="0" w:line="240" w:lineRule="auto"/>
        <w:rPr>
          <w:rFonts w:ascii="MetaPro-Norm" w:hAnsi="MetaPro-Norm"/>
        </w:rPr>
      </w:pPr>
      <w:r w:rsidRPr="00A41B4E">
        <w:rPr>
          <w:rFonts w:ascii="MetaPro-Norm" w:hAnsi="MetaPro-Norm"/>
        </w:rPr>
        <w:t>Human Rights Watch research into attacks on Eritrean refugees by Eritrean government forces and Tigrayan militia fighters</w:t>
      </w:r>
      <w:r w:rsidR="00670CB7" w:rsidRPr="00A41B4E">
        <w:rPr>
          <w:rFonts w:ascii="MetaPro-Norm" w:hAnsi="MetaPro-Norm"/>
        </w:rPr>
        <w:t xml:space="preserve"> between November 2020 and January 2021</w:t>
      </w:r>
      <w:r w:rsidRPr="00A41B4E">
        <w:rPr>
          <w:rFonts w:ascii="MetaPro-Norm" w:hAnsi="MetaPro-Norm"/>
        </w:rPr>
        <w:t xml:space="preserve"> found that Tigrayan militias subjected some Eritrean women, and at least one 17-year-old, to rape.</w:t>
      </w:r>
      <w:r w:rsidR="00FB7C1E" w:rsidRPr="00411F3C">
        <w:rPr>
          <w:rStyle w:val="FootnoteReference"/>
        </w:rPr>
        <w:footnoteReference w:id="25"/>
      </w:r>
      <w:r w:rsidR="00670CB7" w:rsidRPr="00A41B4E">
        <w:rPr>
          <w:rFonts w:ascii="MetaPro-Norm" w:hAnsi="MetaPro-Norm"/>
        </w:rPr>
        <w:t xml:space="preserve"> The </w:t>
      </w:r>
      <w:r w:rsidR="00386A71">
        <w:rPr>
          <w:rFonts w:ascii="MetaPro-Norm" w:hAnsi="MetaPro-Norm"/>
        </w:rPr>
        <w:t>ICHREE</w:t>
      </w:r>
      <w:r w:rsidR="00670CB7" w:rsidRPr="00A41B4E">
        <w:rPr>
          <w:rFonts w:ascii="MetaPro-Norm" w:hAnsi="MetaPro-Norm"/>
        </w:rPr>
        <w:t xml:space="preserve"> also </w:t>
      </w:r>
      <w:r w:rsidR="00337D18" w:rsidRPr="00A41B4E">
        <w:rPr>
          <w:rFonts w:ascii="MetaPro-Norm" w:hAnsi="MetaPro-Norm"/>
        </w:rPr>
        <w:t xml:space="preserve">found that </w:t>
      </w:r>
      <w:r w:rsidR="00670CB7" w:rsidRPr="00411F3C">
        <w:rPr>
          <w:rFonts w:ascii="MetaPro-Norm" w:hAnsi="MetaPro-Norm" w:cs="Helvetica Neue"/>
          <w:color w:val="000000"/>
          <w:lang w:val="en-GB"/>
        </w:rPr>
        <w:t xml:space="preserve">Tigray-aligned fighters </w:t>
      </w:r>
      <w:r w:rsidR="00F43325" w:rsidRPr="00411F3C">
        <w:rPr>
          <w:rFonts w:ascii="MetaPro-Norm" w:hAnsi="MetaPro-Norm" w:cs="Helvetica Neue"/>
          <w:color w:val="000000"/>
          <w:lang w:val="en-GB"/>
        </w:rPr>
        <w:t xml:space="preserve">during their takeover of parts of the Amhara region between </w:t>
      </w:r>
      <w:r w:rsidR="00670CB7" w:rsidRPr="00411F3C">
        <w:rPr>
          <w:rFonts w:ascii="MetaPro-Norm" w:hAnsi="MetaPro-Norm" w:cs="Helvetica Neue"/>
          <w:color w:val="000000"/>
          <w:lang w:val="en-GB"/>
        </w:rPr>
        <w:t xml:space="preserve">July and December 2021 </w:t>
      </w:r>
      <w:r w:rsidR="00F43325" w:rsidRPr="00411F3C">
        <w:rPr>
          <w:rFonts w:ascii="MetaPro-Norm" w:hAnsi="MetaPro-Norm" w:cs="Helvetica Neue"/>
          <w:color w:val="000000"/>
          <w:lang w:val="en-GB"/>
        </w:rPr>
        <w:t xml:space="preserve">subjected women and girls as young as 11 to </w:t>
      </w:r>
      <w:r w:rsidR="00670CB7" w:rsidRPr="00411F3C">
        <w:rPr>
          <w:rFonts w:ascii="MetaPro-Norm" w:hAnsi="MetaPro-Norm" w:cs="Helvetica Neue"/>
          <w:color w:val="000000"/>
          <w:lang w:val="en-GB"/>
        </w:rPr>
        <w:t>multi-perpetrator-rape and other forms of sexual violenc</w:t>
      </w:r>
      <w:r w:rsidR="005A0B2D" w:rsidRPr="00411F3C">
        <w:rPr>
          <w:rFonts w:ascii="MetaPro-Norm" w:hAnsi="MetaPro-Norm" w:cs="Helvetica Neue"/>
          <w:color w:val="000000"/>
          <w:lang w:val="en-GB"/>
        </w:rPr>
        <w:t>e.</w:t>
      </w:r>
      <w:r w:rsidR="005A0B2D" w:rsidRPr="00411F3C">
        <w:rPr>
          <w:rStyle w:val="FootnoteReference"/>
          <w:rFonts w:cs="Helvetica Neue"/>
          <w:color w:val="000000"/>
          <w:szCs w:val="26"/>
          <w:lang w:val="en-GB"/>
        </w:rPr>
        <w:footnoteReference w:id="26"/>
      </w:r>
    </w:p>
    <w:p w14:paraId="217428CD" w14:textId="77777777" w:rsidR="00007DD2" w:rsidRDefault="00007DD2" w:rsidP="00007DD2">
      <w:pPr>
        <w:spacing w:after="0" w:line="240" w:lineRule="auto"/>
        <w:rPr>
          <w:rFonts w:ascii="MetaPro-Norm" w:hAnsi="MetaPro-Norm"/>
        </w:rPr>
      </w:pPr>
    </w:p>
    <w:p w14:paraId="004E07BC" w14:textId="6A41C3B9" w:rsidR="00007DD2" w:rsidRPr="00981B3C" w:rsidRDefault="00007DD2" w:rsidP="00007DD2">
      <w:pPr>
        <w:spacing w:after="0" w:line="240" w:lineRule="auto"/>
        <w:rPr>
          <w:rFonts w:ascii="MetaPro-Norm" w:hAnsi="MetaPro-Norm"/>
          <w:i/>
          <w:iCs/>
        </w:rPr>
      </w:pPr>
      <w:r w:rsidRPr="00981B3C">
        <w:rPr>
          <w:rFonts w:ascii="MetaPro-Norm" w:hAnsi="MetaPro-Norm"/>
          <w:i/>
          <w:iCs/>
        </w:rPr>
        <w:t xml:space="preserve">Human Rights Watch recommends that the </w:t>
      </w:r>
      <w:r w:rsidR="00816F0C">
        <w:rPr>
          <w:rFonts w:ascii="MetaPro-Norm" w:hAnsi="MetaPro-Norm"/>
          <w:i/>
          <w:iCs/>
        </w:rPr>
        <w:t>Committee</w:t>
      </w:r>
      <w:r w:rsidRPr="00981B3C">
        <w:rPr>
          <w:rFonts w:ascii="MetaPro-Norm" w:hAnsi="MetaPro-Norm"/>
          <w:i/>
          <w:iCs/>
        </w:rPr>
        <w:t xml:space="preserve"> </w:t>
      </w:r>
      <w:r>
        <w:rPr>
          <w:rFonts w:ascii="MetaPro-Norm" w:hAnsi="MetaPro-Norm"/>
          <w:i/>
          <w:iCs/>
        </w:rPr>
        <w:t>ask the</w:t>
      </w:r>
      <w:r w:rsidRPr="00981B3C">
        <w:rPr>
          <w:rFonts w:ascii="MetaPro-Norm" w:hAnsi="MetaPro-Norm"/>
          <w:i/>
          <w:iCs/>
        </w:rPr>
        <w:t xml:space="preserve"> government of Ethiopia:</w:t>
      </w:r>
    </w:p>
    <w:p w14:paraId="551427B3" w14:textId="2DE901B5" w:rsidR="00FB371F" w:rsidRDefault="00FB371F" w:rsidP="00FB371F">
      <w:pPr>
        <w:pStyle w:val="ListParagraph"/>
        <w:numPr>
          <w:ilvl w:val="0"/>
          <w:numId w:val="16"/>
        </w:numPr>
        <w:spacing w:after="0" w:line="240" w:lineRule="auto"/>
      </w:pPr>
      <w:r>
        <w:t xml:space="preserve">What steps has Ethiopia taken to impartially investigate security force abuses against children and hold those responsible to account? </w:t>
      </w:r>
    </w:p>
    <w:p w14:paraId="0143DA1E" w14:textId="65035BD6" w:rsidR="00FB371F" w:rsidRDefault="00050614" w:rsidP="00FB371F">
      <w:pPr>
        <w:pStyle w:val="ListParagraph"/>
        <w:numPr>
          <w:ilvl w:val="0"/>
          <w:numId w:val="16"/>
        </w:numPr>
        <w:spacing w:after="0" w:line="240" w:lineRule="auto"/>
      </w:pPr>
      <w:r>
        <w:t xml:space="preserve">Does </w:t>
      </w:r>
      <w:r w:rsidR="00FB371F">
        <w:t>Ethiopia</w:t>
      </w:r>
      <w:r w:rsidR="00FB371F" w:rsidRPr="00981B3C">
        <w:t xml:space="preserve"> </w:t>
      </w:r>
      <w:r>
        <w:t xml:space="preserve">intend </w:t>
      </w:r>
      <w:r w:rsidR="00FB371F" w:rsidRPr="00981B3C">
        <w:t>to endorse the Safe Schools Declaration?</w:t>
      </w:r>
      <w:r>
        <w:t xml:space="preserve"> If not, why not?</w:t>
      </w:r>
    </w:p>
    <w:p w14:paraId="23136D71" w14:textId="4CE6FF00" w:rsidR="00FB371F" w:rsidRDefault="00FB371F" w:rsidP="00FB371F">
      <w:pPr>
        <w:pStyle w:val="ListParagraph"/>
        <w:numPr>
          <w:ilvl w:val="0"/>
          <w:numId w:val="16"/>
        </w:numPr>
        <w:spacing w:after="0" w:line="240" w:lineRule="auto"/>
      </w:pPr>
      <w:r w:rsidRPr="00981B3C">
        <w:t xml:space="preserve">Do any </w:t>
      </w:r>
      <w:r>
        <w:t>Ethiopian</w:t>
      </w:r>
      <w:r w:rsidRPr="00981B3C">
        <w:t xml:space="preserve"> laws, policies, or trainings provide explicit protection for schools and universities from military use during armed conflict?</w:t>
      </w:r>
    </w:p>
    <w:p w14:paraId="4C8B60CF" w14:textId="03286905" w:rsidR="00007DD2" w:rsidRDefault="00007DD2" w:rsidP="00007DD2">
      <w:pPr>
        <w:pStyle w:val="ListParagraph"/>
        <w:numPr>
          <w:ilvl w:val="0"/>
          <w:numId w:val="16"/>
        </w:numPr>
        <w:spacing w:after="0" w:line="240" w:lineRule="auto"/>
      </w:pPr>
      <w:r w:rsidRPr="005E754B">
        <w:t xml:space="preserve">What steps are being taken to address the systemic factors contributing to sexual violence during conflict, including impunity for perpetrators, and the </w:t>
      </w:r>
      <w:r w:rsidR="00050614">
        <w:t>widespread</w:t>
      </w:r>
      <w:r w:rsidR="00AE48F2">
        <w:t xml:space="preserve"> establishment of </w:t>
      </w:r>
      <w:r w:rsidR="00050614">
        <w:t xml:space="preserve">military </w:t>
      </w:r>
      <w:r w:rsidR="00AE48F2">
        <w:t>command posts throughout the country</w:t>
      </w:r>
      <w:r w:rsidRPr="005E754B">
        <w:t>?</w:t>
      </w:r>
    </w:p>
    <w:p w14:paraId="1A0DB0CE" w14:textId="4051954C" w:rsidR="00007DD2" w:rsidRDefault="00050614" w:rsidP="00007DD2">
      <w:pPr>
        <w:pStyle w:val="ListParagraph"/>
        <w:numPr>
          <w:ilvl w:val="0"/>
          <w:numId w:val="16"/>
        </w:numPr>
        <w:spacing w:after="0" w:line="240" w:lineRule="auto"/>
      </w:pPr>
      <w:r>
        <w:t xml:space="preserve">What steps is </w:t>
      </w:r>
      <w:r w:rsidR="00007DD2" w:rsidRPr="00B14D1E">
        <w:t xml:space="preserve">the government </w:t>
      </w:r>
      <w:r>
        <w:t xml:space="preserve">taking to </w:t>
      </w:r>
      <w:r w:rsidR="00007DD2" w:rsidRPr="00B14D1E">
        <w:t>ensure that survivors of sexual violence have access to comprehensive</w:t>
      </w:r>
      <w:r w:rsidR="009E0A85">
        <w:t>, child-</w:t>
      </w:r>
      <w:r w:rsidR="00257769">
        <w:t>responsive</w:t>
      </w:r>
      <w:r w:rsidR="00257769" w:rsidRPr="00B14D1E">
        <w:t xml:space="preserve"> </w:t>
      </w:r>
      <w:r w:rsidR="00007DD2" w:rsidRPr="00B14D1E">
        <w:t xml:space="preserve">support services, including medical care, </w:t>
      </w:r>
      <w:r w:rsidR="007802E9">
        <w:t xml:space="preserve">emergency contraception, </w:t>
      </w:r>
      <w:r w:rsidR="00564376">
        <w:t xml:space="preserve">safe comprehensive abortion care, </w:t>
      </w:r>
      <w:r w:rsidR="00007DD2" w:rsidRPr="00B14D1E">
        <w:t>psychosocial support, and legal assistance, especially in areas affected by conflict?</w:t>
      </w:r>
    </w:p>
    <w:p w14:paraId="1A449B44" w14:textId="77777777" w:rsidR="00007DD2" w:rsidRPr="005E754B" w:rsidRDefault="00007DD2" w:rsidP="00007DD2">
      <w:pPr>
        <w:pStyle w:val="ListParagraph"/>
        <w:spacing w:after="0" w:line="240" w:lineRule="auto"/>
      </w:pPr>
    </w:p>
    <w:p w14:paraId="55053DAB" w14:textId="77777777" w:rsidR="00007DD2" w:rsidRPr="00363D10" w:rsidRDefault="00007DD2" w:rsidP="00007DD2">
      <w:pPr>
        <w:spacing w:after="0" w:line="240" w:lineRule="auto"/>
        <w:rPr>
          <w:rFonts w:ascii="MetaPro-Norm" w:hAnsi="MetaPro-Norm"/>
          <w:i/>
          <w:iCs/>
        </w:rPr>
      </w:pPr>
      <w:r w:rsidRPr="00363D10">
        <w:rPr>
          <w:rFonts w:ascii="MetaPro-Norm" w:hAnsi="MetaPro-Norm"/>
          <w:i/>
          <w:iCs/>
        </w:rPr>
        <w:t xml:space="preserve">Human Rights Watch encourages the Committee to call on the </w:t>
      </w:r>
      <w:r>
        <w:rPr>
          <w:rFonts w:ascii="MetaPro-Norm" w:hAnsi="MetaPro-Norm"/>
          <w:i/>
          <w:iCs/>
        </w:rPr>
        <w:t>g</w:t>
      </w:r>
      <w:r w:rsidRPr="00363D10">
        <w:rPr>
          <w:rFonts w:ascii="MetaPro-Norm" w:hAnsi="MetaPro-Norm"/>
          <w:i/>
          <w:iCs/>
        </w:rPr>
        <w:t xml:space="preserve">overnment of </w:t>
      </w:r>
      <w:r>
        <w:rPr>
          <w:rFonts w:ascii="MetaPro-Norm" w:hAnsi="MetaPro-Norm"/>
          <w:i/>
          <w:iCs/>
        </w:rPr>
        <w:t>Ethiopia</w:t>
      </w:r>
      <w:r w:rsidRPr="00363D10">
        <w:rPr>
          <w:rFonts w:ascii="MetaPro-Norm" w:hAnsi="MetaPro-Norm"/>
          <w:i/>
          <w:iCs/>
        </w:rPr>
        <w:t xml:space="preserve"> to:</w:t>
      </w:r>
    </w:p>
    <w:p w14:paraId="6F7C3232" w14:textId="0994638E" w:rsidR="00990803" w:rsidRDefault="009E0A85" w:rsidP="0081481E">
      <w:pPr>
        <w:pStyle w:val="ListParagraph"/>
        <w:numPr>
          <w:ilvl w:val="0"/>
          <w:numId w:val="13"/>
        </w:numPr>
        <w:spacing w:after="0" w:line="240" w:lineRule="auto"/>
      </w:pPr>
      <w:r w:rsidRPr="00B93A97">
        <w:t>Uphold international humanitarian law prohibitions against attacks on</w:t>
      </w:r>
      <w:r>
        <w:t xml:space="preserve"> children</w:t>
      </w:r>
      <w:r w:rsidR="0048522D">
        <w:t>, including</w:t>
      </w:r>
      <w:r w:rsidR="003473DB">
        <w:t xml:space="preserve"> </w:t>
      </w:r>
      <w:r w:rsidR="0048522D">
        <w:t>c</w:t>
      </w:r>
      <w:r w:rsidR="00990803" w:rsidRPr="000161BF">
        <w:t>eas</w:t>
      </w:r>
      <w:r w:rsidR="0048522D">
        <w:t>ing</w:t>
      </w:r>
      <w:r w:rsidR="00990803" w:rsidRPr="000161BF">
        <w:t xml:space="preserve"> indiscriminate attacks, investigat</w:t>
      </w:r>
      <w:r w:rsidR="0048522D">
        <w:t>ing</w:t>
      </w:r>
      <w:r w:rsidR="00990803" w:rsidRPr="000161BF">
        <w:t xml:space="preserve"> alleged laws-of-war violations, and refrain</w:t>
      </w:r>
      <w:r w:rsidR="0048522D">
        <w:t>ing</w:t>
      </w:r>
      <w:r w:rsidR="00990803" w:rsidRPr="000161BF">
        <w:t xml:space="preserve"> from using explosive weapons with wide-area effects in populated areas</w:t>
      </w:r>
      <w:r w:rsidR="00990803">
        <w:t>.</w:t>
      </w:r>
    </w:p>
    <w:p w14:paraId="017A893F" w14:textId="13BBA000" w:rsidR="00990803" w:rsidRDefault="00990803" w:rsidP="00990803">
      <w:pPr>
        <w:pStyle w:val="ListParagraph"/>
        <w:numPr>
          <w:ilvl w:val="0"/>
          <w:numId w:val="13"/>
        </w:numPr>
        <w:spacing w:after="0" w:line="240" w:lineRule="auto"/>
      </w:pPr>
      <w:r>
        <w:t>Endorse the Safe Schools Declaration; incorporate the declaration’s standards in domestic policy, military operational frameworks, and legislation; and share any good practices with other African Union</w:t>
      </w:r>
      <w:r w:rsidR="3A5A34AA">
        <w:t xml:space="preserve"> countries</w:t>
      </w:r>
      <w:r>
        <w:t>.</w:t>
      </w:r>
    </w:p>
    <w:p w14:paraId="77721AD4" w14:textId="6AC67F3C" w:rsidR="00990803" w:rsidRDefault="00050614" w:rsidP="00990803">
      <w:pPr>
        <w:pStyle w:val="ListParagraph"/>
        <w:numPr>
          <w:ilvl w:val="0"/>
          <w:numId w:val="13"/>
        </w:numPr>
        <w:spacing w:after="0"/>
      </w:pPr>
      <w:r>
        <w:t>Thoroughly and i</w:t>
      </w:r>
      <w:r w:rsidR="00990803">
        <w:t xml:space="preserve">mpartially investigate attacks on </w:t>
      </w:r>
      <w:r w:rsidR="57CF4B68">
        <w:t>students and schools</w:t>
      </w:r>
      <w:r w:rsidR="00E805CF">
        <w:t xml:space="preserve"> by state</w:t>
      </w:r>
      <w:r w:rsidR="00990803">
        <w:t xml:space="preserve"> and </w:t>
      </w:r>
      <w:r w:rsidR="00E805CF">
        <w:t xml:space="preserve">non-state armed groups </w:t>
      </w:r>
      <w:r w:rsidR="00990803">
        <w:t xml:space="preserve">and </w:t>
      </w:r>
      <w:r w:rsidR="00E805CF">
        <w:t>ensure</w:t>
      </w:r>
      <w:r w:rsidR="00990803">
        <w:t xml:space="preserve"> those responsible</w:t>
      </w:r>
      <w:r w:rsidR="00E805CF">
        <w:t xml:space="preserve"> </w:t>
      </w:r>
      <w:r>
        <w:t xml:space="preserve">for abuses </w:t>
      </w:r>
      <w:r w:rsidR="00E805CF">
        <w:t>are held to account in line with international standards</w:t>
      </w:r>
      <w:r w:rsidR="00990803">
        <w:t>.</w:t>
      </w:r>
    </w:p>
    <w:p w14:paraId="33E907E3" w14:textId="355EE334" w:rsidR="00007DD2" w:rsidRDefault="00007DD2" w:rsidP="00007DD2">
      <w:pPr>
        <w:pStyle w:val="ListParagraph"/>
        <w:numPr>
          <w:ilvl w:val="0"/>
          <w:numId w:val="13"/>
        </w:numPr>
        <w:spacing w:after="0" w:line="240" w:lineRule="auto"/>
      </w:pPr>
      <w:r w:rsidRPr="00B93A97">
        <w:t xml:space="preserve">Direct the armed forces to enforce a zero-tolerance policy for sexual violence and ensure that anyone committing sexual violence </w:t>
      </w:r>
      <w:r w:rsidR="001548F3">
        <w:t>is</w:t>
      </w:r>
      <w:r w:rsidRPr="00B93A97">
        <w:t xml:space="preserve"> appropriately held to account. </w:t>
      </w:r>
    </w:p>
    <w:p w14:paraId="0ED25E2A" w14:textId="77777777" w:rsidR="002E3A80" w:rsidRDefault="00B339BA" w:rsidP="005075A9">
      <w:pPr>
        <w:pStyle w:val="ListParagraph"/>
        <w:numPr>
          <w:ilvl w:val="0"/>
          <w:numId w:val="13"/>
        </w:numPr>
        <w:spacing w:after="0" w:line="240" w:lineRule="auto"/>
      </w:pPr>
      <w:r>
        <w:t xml:space="preserve">Cooperate with </w:t>
      </w:r>
      <w:r w:rsidR="005075A9" w:rsidRPr="00B93A97">
        <w:t>international investigations on</w:t>
      </w:r>
      <w:r w:rsidR="005075A9">
        <w:t xml:space="preserve"> attacks against children, including</w:t>
      </w:r>
      <w:r w:rsidR="005075A9" w:rsidRPr="00B93A97">
        <w:t xml:space="preserve"> </w:t>
      </w:r>
      <w:r w:rsidR="005075A9">
        <w:t>by</w:t>
      </w:r>
      <w:r w:rsidR="002E3A80">
        <w:t>:</w:t>
      </w:r>
    </w:p>
    <w:p w14:paraId="008AC17A" w14:textId="1C66B025" w:rsidR="002E3A80" w:rsidRDefault="00F0715C" w:rsidP="002E3A80">
      <w:pPr>
        <w:pStyle w:val="ListParagraph"/>
        <w:numPr>
          <w:ilvl w:val="1"/>
          <w:numId w:val="13"/>
        </w:numPr>
        <w:spacing w:after="0" w:line="240" w:lineRule="auto"/>
      </w:pPr>
      <w:r>
        <w:t>F</w:t>
      </w:r>
      <w:r w:rsidR="005075A9">
        <w:t>acilitating access to conflict-affected areas</w:t>
      </w:r>
      <w:r w:rsidR="002E3A80">
        <w:t xml:space="preserve"> to independent </w:t>
      </w:r>
      <w:proofErr w:type="gramStart"/>
      <w:r w:rsidR="002E3A80">
        <w:t>monitors</w:t>
      </w:r>
      <w:r>
        <w:t>;</w:t>
      </w:r>
      <w:proofErr w:type="gramEnd"/>
    </w:p>
    <w:p w14:paraId="41501958" w14:textId="1D21E43C" w:rsidR="00B339BA" w:rsidRDefault="00B339BA" w:rsidP="003473DB">
      <w:pPr>
        <w:pStyle w:val="ListParagraph"/>
        <w:numPr>
          <w:ilvl w:val="1"/>
          <w:numId w:val="13"/>
        </w:numPr>
        <w:spacing w:after="0" w:line="240" w:lineRule="auto"/>
      </w:pPr>
      <w:r>
        <w:t>Cooperat</w:t>
      </w:r>
      <w:r w:rsidR="002E3A80">
        <w:t>ing</w:t>
      </w:r>
      <w:r>
        <w:t xml:space="preserve"> and work</w:t>
      </w:r>
      <w:r w:rsidR="00A76AB7">
        <w:t>ing</w:t>
      </w:r>
      <w:r>
        <w:t xml:space="preserve"> with the special</w:t>
      </w:r>
      <w:r w:rsidR="00F85110">
        <w:t xml:space="preserve"> </w:t>
      </w:r>
      <w:r>
        <w:t xml:space="preserve">representative of the </w:t>
      </w:r>
      <w:r w:rsidR="00050614">
        <w:t xml:space="preserve">UN </w:t>
      </w:r>
      <w:r>
        <w:t>secretary</w:t>
      </w:r>
      <w:r w:rsidR="00050614">
        <w:t>-</w:t>
      </w:r>
      <w:r>
        <w:t>general on children in armed conflict</w:t>
      </w:r>
      <w:r w:rsidR="00301BFA">
        <w:t xml:space="preserve"> and sign</w:t>
      </w:r>
      <w:r w:rsidR="00A76AB7">
        <w:t>ing</w:t>
      </w:r>
      <w:r w:rsidR="00301BFA">
        <w:t xml:space="preserve"> an agreement with her </w:t>
      </w:r>
      <w:proofErr w:type="gramStart"/>
      <w:r w:rsidR="00301BFA">
        <w:t>office;</w:t>
      </w:r>
      <w:proofErr w:type="gramEnd"/>
      <w:r w:rsidR="00301BFA">
        <w:t xml:space="preserve"> </w:t>
      </w:r>
    </w:p>
    <w:p w14:paraId="0DE060EA" w14:textId="55F4716C" w:rsidR="00007DD2" w:rsidRDefault="002E3A80" w:rsidP="003473DB">
      <w:pPr>
        <w:pStyle w:val="ListParagraph"/>
        <w:numPr>
          <w:ilvl w:val="1"/>
          <w:numId w:val="13"/>
        </w:numPr>
        <w:spacing w:after="0" w:line="240" w:lineRule="auto"/>
      </w:pPr>
      <w:r>
        <w:t>Inviting</w:t>
      </w:r>
      <w:r w:rsidR="00007DD2">
        <w:t xml:space="preserve"> the special</w:t>
      </w:r>
      <w:r w:rsidR="002D126D">
        <w:t>-represen</w:t>
      </w:r>
      <w:r w:rsidR="00E84C9E">
        <w:t>tative</w:t>
      </w:r>
      <w:r w:rsidR="00007DD2">
        <w:t xml:space="preserve"> on </w:t>
      </w:r>
      <w:r w:rsidR="002D126D">
        <w:t>conflict-related</w:t>
      </w:r>
      <w:r w:rsidR="00007DD2">
        <w:t xml:space="preserve"> </w:t>
      </w:r>
      <w:r w:rsidR="002A229B">
        <w:t xml:space="preserve">sexual </w:t>
      </w:r>
      <w:r w:rsidR="00007DD2">
        <w:t xml:space="preserve">violence and the AU special envoy on women, peace, and security to conduct country visits to </w:t>
      </w:r>
      <w:r w:rsidR="002A229B">
        <w:t>Ethiopia</w:t>
      </w:r>
      <w:r w:rsidR="00007DD2">
        <w:t>.</w:t>
      </w:r>
    </w:p>
    <w:p w14:paraId="73F2B57D" w14:textId="77777777" w:rsidR="00007DD2" w:rsidRDefault="00007DD2" w:rsidP="00007DD2">
      <w:pPr>
        <w:pStyle w:val="ListParagraph"/>
        <w:numPr>
          <w:ilvl w:val="0"/>
          <w:numId w:val="13"/>
        </w:numPr>
        <w:spacing w:after="0" w:line="240" w:lineRule="auto"/>
      </w:pPr>
      <w:r>
        <w:t>Ensure the availability, accessibility, and quality of mental health and psychosocial support services without discrimination, including community-level trainings on psychological first aid and provision of specialized services and counseling for sexual violence survivors and their families.</w:t>
      </w:r>
    </w:p>
    <w:p w14:paraId="0B7EB7E9" w14:textId="77777777" w:rsidR="00847630" w:rsidRPr="00B93A97" w:rsidRDefault="00847630" w:rsidP="00847630">
      <w:pPr>
        <w:pStyle w:val="ListParagraph"/>
        <w:spacing w:after="0" w:line="240" w:lineRule="auto"/>
      </w:pPr>
    </w:p>
    <w:p w14:paraId="6046A604" w14:textId="146D926D" w:rsidR="00847630" w:rsidRPr="00533B9F" w:rsidRDefault="00847630" w:rsidP="00533B9F">
      <w:pPr>
        <w:spacing w:after="0" w:line="240" w:lineRule="auto"/>
        <w:rPr>
          <w:rFonts w:ascii="MetaPro-Norm" w:eastAsia="MetaPro-Norm" w:hAnsi="MetaPro-Norm" w:cs="MetaPro-Norm"/>
          <w:b/>
          <w:bCs/>
        </w:rPr>
      </w:pPr>
      <w:r>
        <w:rPr>
          <w:rFonts w:ascii="MetaPro-Norm" w:eastAsia="MetaPro-Norm" w:hAnsi="MetaPro-Norm" w:cs="MetaPro-Norm"/>
          <w:b/>
          <w:bCs/>
        </w:rPr>
        <w:t>Rights Abuses During Protests</w:t>
      </w:r>
      <w:r w:rsidR="00886A1D">
        <w:rPr>
          <w:rFonts w:ascii="MetaPro-Norm" w:eastAsia="MetaPro-Norm" w:hAnsi="MetaPro-Norm" w:cs="MetaPro-Norm"/>
          <w:b/>
          <w:bCs/>
        </w:rPr>
        <w:t>, including in</w:t>
      </w:r>
      <w:r w:rsidR="00C87BD6">
        <w:rPr>
          <w:rFonts w:ascii="MetaPro-Norm" w:eastAsia="MetaPro-Norm" w:hAnsi="MetaPro-Norm" w:cs="MetaPro-Norm"/>
          <w:b/>
          <w:bCs/>
        </w:rPr>
        <w:t xml:space="preserve"> 2015-2016 </w:t>
      </w:r>
      <w:r w:rsidR="00886A1D">
        <w:rPr>
          <w:rFonts w:ascii="MetaPro-Norm" w:eastAsia="MetaPro-Norm" w:hAnsi="MetaPro-Norm" w:cs="MetaPro-Norm"/>
          <w:b/>
          <w:bCs/>
        </w:rPr>
        <w:t>and in 2019</w:t>
      </w:r>
      <w:r>
        <w:rPr>
          <w:rFonts w:ascii="MetaPro-Norm" w:eastAsia="MetaPro-Norm" w:hAnsi="MetaPro-Norm" w:cs="MetaPro-Norm"/>
          <w:b/>
          <w:bCs/>
        </w:rPr>
        <w:t xml:space="preserve"> </w:t>
      </w:r>
      <w:r w:rsidRPr="05FE0360">
        <w:rPr>
          <w:rFonts w:ascii="MetaPro-Norm" w:eastAsia="MetaPro-Norm" w:hAnsi="MetaPro-Norm" w:cs="MetaPro-Norm"/>
          <w:b/>
          <w:bCs/>
        </w:rPr>
        <w:t>(article</w:t>
      </w:r>
      <w:r>
        <w:rPr>
          <w:rFonts w:ascii="MetaPro-Norm" w:eastAsia="MetaPro-Norm" w:hAnsi="MetaPro-Norm" w:cs="MetaPro-Norm"/>
          <w:b/>
          <w:bCs/>
        </w:rPr>
        <w:t>s</w:t>
      </w:r>
      <w:r w:rsidRPr="05FE0360">
        <w:rPr>
          <w:rFonts w:ascii="MetaPro-Norm" w:eastAsia="MetaPro-Norm" w:hAnsi="MetaPro-Norm" w:cs="MetaPro-Norm"/>
          <w:b/>
          <w:bCs/>
        </w:rPr>
        <w:t xml:space="preserve"> 6</w:t>
      </w:r>
      <w:r w:rsidR="000D0FAA">
        <w:rPr>
          <w:rFonts w:ascii="MetaPro-Norm" w:eastAsia="MetaPro-Norm" w:hAnsi="MetaPro-Norm" w:cs="MetaPro-Norm"/>
          <w:b/>
          <w:bCs/>
        </w:rPr>
        <w:t>, 15,</w:t>
      </w:r>
      <w:r w:rsidR="00B70F97">
        <w:rPr>
          <w:rFonts w:ascii="MetaPro-Norm" w:eastAsia="MetaPro-Norm" w:hAnsi="MetaPro-Norm" w:cs="MetaPro-Norm"/>
          <w:b/>
          <w:bCs/>
        </w:rPr>
        <w:t xml:space="preserve"> and</w:t>
      </w:r>
      <w:r w:rsidRPr="05FE0360">
        <w:rPr>
          <w:rFonts w:ascii="MetaPro-Norm" w:eastAsia="MetaPro-Norm" w:hAnsi="MetaPro-Norm" w:cs="MetaPro-Norm"/>
          <w:b/>
          <w:bCs/>
        </w:rPr>
        <w:t xml:space="preserve"> 37)</w:t>
      </w:r>
    </w:p>
    <w:p w14:paraId="0A469293" w14:textId="76158AD2" w:rsidR="00847630" w:rsidRDefault="00847630" w:rsidP="00847630">
      <w:pPr>
        <w:spacing w:after="0" w:line="240" w:lineRule="auto"/>
        <w:rPr>
          <w:rFonts w:ascii="MetaPro-Norm" w:hAnsi="MetaPro-Norm"/>
        </w:rPr>
      </w:pPr>
      <w:r w:rsidRPr="00E741B3">
        <w:rPr>
          <w:rFonts w:ascii="MetaPro-Norm" w:hAnsi="MetaPro-Norm"/>
        </w:rPr>
        <w:t xml:space="preserve">State security forces used excessive and lethal force against largely peaceful protests that </w:t>
      </w:r>
      <w:r w:rsidR="2A919DF9" w:rsidRPr="00E741B3">
        <w:rPr>
          <w:rFonts w:ascii="MetaPro-Norm" w:hAnsi="MetaPro-Norm"/>
        </w:rPr>
        <w:t>began in Oromia</w:t>
      </w:r>
      <w:r w:rsidRPr="00E741B3">
        <w:rPr>
          <w:rFonts w:ascii="MetaPro-Norm" w:hAnsi="MetaPro-Norm"/>
        </w:rPr>
        <w:t xml:space="preserve"> </w:t>
      </w:r>
      <w:r w:rsidR="00A948DB" w:rsidRPr="00E741B3">
        <w:rPr>
          <w:rFonts w:ascii="MetaPro-Norm" w:hAnsi="MetaPro-Norm"/>
        </w:rPr>
        <w:t>in</w:t>
      </w:r>
      <w:r w:rsidRPr="00E741B3">
        <w:rPr>
          <w:rFonts w:ascii="MetaPro-Norm" w:hAnsi="MetaPro-Norm"/>
        </w:rPr>
        <w:t xml:space="preserve"> </w:t>
      </w:r>
      <w:r w:rsidR="005630FB" w:rsidRPr="00E741B3">
        <w:rPr>
          <w:rFonts w:ascii="MetaPro-Norm" w:hAnsi="MetaPro-Norm"/>
        </w:rPr>
        <w:t xml:space="preserve">late </w:t>
      </w:r>
      <w:r w:rsidRPr="00E741B3">
        <w:rPr>
          <w:rFonts w:ascii="MetaPro-Norm" w:hAnsi="MetaPro-Norm"/>
        </w:rPr>
        <w:t>2015</w:t>
      </w:r>
      <w:r w:rsidR="005630FB" w:rsidRPr="00E741B3">
        <w:rPr>
          <w:rFonts w:ascii="MetaPro-Norm" w:hAnsi="MetaPro-Norm"/>
        </w:rPr>
        <w:t xml:space="preserve"> </w:t>
      </w:r>
      <w:r w:rsidR="464D51E0" w:rsidRPr="00E741B3">
        <w:rPr>
          <w:rFonts w:ascii="MetaPro-Norm" w:hAnsi="MetaPro-Norm"/>
        </w:rPr>
        <w:t xml:space="preserve">and spread to other areas of the country </w:t>
      </w:r>
      <w:r w:rsidR="2551E9EC" w:rsidRPr="00E741B3">
        <w:rPr>
          <w:rFonts w:ascii="MetaPro-Norm" w:hAnsi="MetaPro-Norm"/>
        </w:rPr>
        <w:t>in</w:t>
      </w:r>
      <w:r w:rsidR="005630FB" w:rsidRPr="00E741B3">
        <w:rPr>
          <w:rFonts w:ascii="MetaPro-Norm" w:hAnsi="MetaPro-Norm"/>
        </w:rPr>
        <w:t xml:space="preserve"> 2016</w:t>
      </w:r>
      <w:r w:rsidRPr="00E741B3">
        <w:rPr>
          <w:rFonts w:ascii="MetaPro-Norm" w:hAnsi="MetaPro-Norm"/>
        </w:rPr>
        <w:t>.</w:t>
      </w:r>
      <w:r w:rsidRPr="004A0EAD">
        <w:rPr>
          <w:rFonts w:ascii="MetaPro-Norm" w:hAnsi="MetaPro-Norm"/>
        </w:rPr>
        <w:t xml:space="preserve"> </w:t>
      </w:r>
    </w:p>
    <w:p w14:paraId="5071C254" w14:textId="77777777" w:rsidR="00847630" w:rsidRDefault="00847630" w:rsidP="00847630">
      <w:pPr>
        <w:spacing w:after="0" w:line="240" w:lineRule="auto"/>
        <w:rPr>
          <w:rFonts w:ascii="MetaPro-Norm" w:hAnsi="MetaPro-Norm"/>
        </w:rPr>
      </w:pPr>
      <w:r w:rsidRPr="00FA0CEA">
        <w:rPr>
          <w:rFonts w:ascii="MetaPro-Norm" w:hAnsi="MetaPro-Norm"/>
        </w:rPr>
        <w:t xml:space="preserve"> </w:t>
      </w:r>
    </w:p>
    <w:p w14:paraId="373901CF" w14:textId="31069BEC" w:rsidR="00847630" w:rsidRPr="00A269F7" w:rsidRDefault="00847630" w:rsidP="00847630">
      <w:pPr>
        <w:spacing w:after="0" w:line="240" w:lineRule="auto"/>
        <w:rPr>
          <w:rFonts w:ascii="MetaPro-Norm" w:hAnsi="MetaPro-Norm"/>
          <w:color w:val="FF0000"/>
        </w:rPr>
      </w:pPr>
      <w:r w:rsidRPr="00FA0CEA">
        <w:rPr>
          <w:rFonts w:ascii="MetaPro-Norm" w:hAnsi="MetaPro-Norm"/>
        </w:rPr>
        <w:t xml:space="preserve">Human Rights Watch’s research </w:t>
      </w:r>
      <w:r w:rsidR="372E0605">
        <w:rPr>
          <w:rFonts w:ascii="MetaPro-Norm" w:hAnsi="MetaPro-Norm"/>
        </w:rPr>
        <w:t>found</w:t>
      </w:r>
      <w:r w:rsidRPr="00FA0CEA">
        <w:rPr>
          <w:rFonts w:ascii="MetaPro-Norm" w:hAnsi="MetaPro-Norm"/>
        </w:rPr>
        <w:t xml:space="preserve"> that</w:t>
      </w:r>
      <w:r>
        <w:rPr>
          <w:rFonts w:ascii="MetaPro-Norm" w:hAnsi="MetaPro-Norm"/>
        </w:rPr>
        <w:t xml:space="preserve"> the </w:t>
      </w:r>
      <w:r w:rsidRPr="00FA0CEA">
        <w:rPr>
          <w:rFonts w:ascii="MetaPro-Norm" w:hAnsi="MetaPro-Norm"/>
        </w:rPr>
        <w:t>police and soldiers fir</w:t>
      </w:r>
      <w:r>
        <w:rPr>
          <w:rFonts w:ascii="MetaPro-Norm" w:hAnsi="MetaPro-Norm"/>
        </w:rPr>
        <w:t>ed</w:t>
      </w:r>
      <w:r w:rsidRPr="00FA0CEA">
        <w:rPr>
          <w:rFonts w:ascii="MetaPro-Norm" w:hAnsi="MetaPro-Norm"/>
        </w:rPr>
        <w:t xml:space="preserve"> indiscriminately into crowds</w:t>
      </w:r>
      <w:r>
        <w:rPr>
          <w:rFonts w:ascii="MetaPro-Norm" w:hAnsi="MetaPro-Norm"/>
        </w:rPr>
        <w:t xml:space="preserve">, </w:t>
      </w:r>
      <w:r w:rsidR="005B55A6">
        <w:rPr>
          <w:rFonts w:ascii="MetaPro-Norm" w:hAnsi="MetaPro-Norm"/>
        </w:rPr>
        <w:t xml:space="preserve">using live ammunition, </w:t>
      </w:r>
      <w:r w:rsidRPr="00890894">
        <w:rPr>
          <w:rFonts w:ascii="MetaPro-Norm" w:hAnsi="MetaPro-Norm"/>
        </w:rPr>
        <w:t xml:space="preserve">summarily killing people, including primary and secondary school students </w:t>
      </w:r>
      <w:r>
        <w:rPr>
          <w:rFonts w:ascii="MetaPro-Norm" w:hAnsi="MetaPro-Norm"/>
        </w:rPr>
        <w:t>under the age of 18</w:t>
      </w:r>
      <w:r w:rsidRPr="00890894">
        <w:rPr>
          <w:rFonts w:ascii="MetaPro-Norm" w:hAnsi="MetaPro-Norm"/>
        </w:rPr>
        <w:t>.</w:t>
      </w:r>
      <w:r w:rsidRPr="001425A5">
        <w:rPr>
          <w:rStyle w:val="FootnoteReference"/>
        </w:rPr>
        <w:t xml:space="preserve"> </w:t>
      </w:r>
      <w:r w:rsidR="001425A5">
        <w:rPr>
          <w:rStyle w:val="FootnoteReference"/>
        </w:rPr>
        <w:footnoteReference w:id="27"/>
      </w:r>
      <w:r w:rsidRPr="00451C01">
        <w:t xml:space="preserve"> </w:t>
      </w:r>
      <w:r>
        <w:rPr>
          <w:rFonts w:ascii="MetaPro-Norm" w:hAnsi="MetaPro-Norm"/>
        </w:rPr>
        <w:t xml:space="preserve">They also </w:t>
      </w:r>
      <w:r w:rsidRPr="00281520">
        <w:rPr>
          <w:rFonts w:ascii="MetaPro-Norm" w:hAnsi="MetaPro-Norm"/>
        </w:rPr>
        <w:t>arbitrarily arrested students</w:t>
      </w:r>
      <w:r>
        <w:rPr>
          <w:rFonts w:ascii="MetaPro-Norm" w:hAnsi="MetaPro-Norm"/>
        </w:rPr>
        <w:t xml:space="preserve"> under the age of 18</w:t>
      </w:r>
      <w:r w:rsidRPr="00281520">
        <w:rPr>
          <w:rFonts w:ascii="MetaPro-Norm" w:hAnsi="MetaPro-Norm"/>
        </w:rPr>
        <w:t xml:space="preserve">, teachers, and people who </w:t>
      </w:r>
      <w:proofErr w:type="gramStart"/>
      <w:r w:rsidRPr="00281520">
        <w:rPr>
          <w:rFonts w:ascii="MetaPro-Norm" w:hAnsi="MetaPro-Norm"/>
        </w:rPr>
        <w:t>provided assistance</w:t>
      </w:r>
      <w:proofErr w:type="gramEnd"/>
      <w:r w:rsidRPr="00281520">
        <w:rPr>
          <w:rFonts w:ascii="MetaPro-Norm" w:hAnsi="MetaPro-Norm"/>
        </w:rPr>
        <w:t xml:space="preserve"> or shelter to fleeing students.</w:t>
      </w:r>
      <w:r>
        <w:rPr>
          <w:rStyle w:val="FootnoteReference"/>
        </w:rPr>
        <w:footnoteReference w:id="28"/>
      </w:r>
      <w:r>
        <w:rPr>
          <w:rFonts w:ascii="MetaPro-Norm" w:hAnsi="MetaPro-Norm"/>
        </w:rPr>
        <w:t xml:space="preserve"> </w:t>
      </w:r>
    </w:p>
    <w:p w14:paraId="21072E41" w14:textId="77777777" w:rsidR="00847630" w:rsidRDefault="00847630" w:rsidP="00847630">
      <w:pPr>
        <w:spacing w:after="0" w:line="240" w:lineRule="auto"/>
        <w:rPr>
          <w:rFonts w:ascii="MetaPro-Norm" w:hAnsi="MetaPro-Norm"/>
        </w:rPr>
      </w:pPr>
    </w:p>
    <w:p w14:paraId="56AFF6D8" w14:textId="347CBFDB" w:rsidR="00847630" w:rsidRDefault="00894E56" w:rsidP="00847630">
      <w:pPr>
        <w:spacing w:after="0" w:line="240" w:lineRule="auto"/>
        <w:rPr>
          <w:rFonts w:ascii="MetaPro-Norm" w:hAnsi="MetaPro-Norm"/>
        </w:rPr>
      </w:pPr>
      <w:r w:rsidRPr="5A0B68A7">
        <w:rPr>
          <w:rFonts w:ascii="MetaPro-Norm" w:hAnsi="MetaPro-Norm"/>
        </w:rPr>
        <w:t xml:space="preserve">In many locations, children were detained with adults. </w:t>
      </w:r>
      <w:r w:rsidR="008168A1" w:rsidRPr="5A0B68A7">
        <w:rPr>
          <w:rFonts w:ascii="MetaPro-Norm" w:hAnsi="MetaPro-Norm"/>
        </w:rPr>
        <w:t xml:space="preserve">Six parents told Human Rights Watch that they had asked at the local security office or police station and security officials denied their </w:t>
      </w:r>
      <w:r w:rsidR="008168A1" w:rsidRPr="5A0B68A7">
        <w:rPr>
          <w:rFonts w:ascii="MetaPro-Norm" w:hAnsi="MetaPro-Norm"/>
        </w:rPr>
        <w:lastRenderedPageBreak/>
        <w:t xml:space="preserve">children were in custody. In each of these cases, witnesses had informed the parents that their children had been arrested at or after the protests. </w:t>
      </w:r>
    </w:p>
    <w:p w14:paraId="3D048A95" w14:textId="77777777" w:rsidR="00886A1D" w:rsidRDefault="00886A1D" w:rsidP="00847630">
      <w:pPr>
        <w:spacing w:after="0" w:line="240" w:lineRule="auto"/>
        <w:rPr>
          <w:rFonts w:ascii="MetaPro-Norm" w:hAnsi="MetaPro-Norm"/>
        </w:rPr>
      </w:pPr>
    </w:p>
    <w:p w14:paraId="47AE5BCA" w14:textId="1C1F91AC" w:rsidR="00886A1D" w:rsidRDefault="00886A1D" w:rsidP="000A40C1">
      <w:pPr>
        <w:spacing w:after="0" w:line="240" w:lineRule="auto"/>
        <w:rPr>
          <w:rFonts w:ascii="MetaPro-Norm" w:hAnsi="MetaPro-Norm"/>
        </w:rPr>
      </w:pPr>
      <w:r w:rsidRPr="003347CB">
        <w:rPr>
          <w:rFonts w:ascii="MetaPro-Norm" w:hAnsi="MetaPro-Norm"/>
        </w:rPr>
        <w:t xml:space="preserve">In October 2019, protests and violence broke out in Addis Ababa and </w:t>
      </w:r>
      <w:r>
        <w:rPr>
          <w:rFonts w:ascii="MetaPro-Norm" w:hAnsi="MetaPro-Norm"/>
        </w:rPr>
        <w:t xml:space="preserve">in parts of </w:t>
      </w:r>
      <w:r w:rsidRPr="003347CB">
        <w:rPr>
          <w:rFonts w:ascii="MetaPro-Norm" w:hAnsi="MetaPro-Norm"/>
        </w:rPr>
        <w:t>Oromia</w:t>
      </w:r>
      <w:r>
        <w:rPr>
          <w:rFonts w:ascii="MetaPro-Norm" w:hAnsi="MetaPro-Norm"/>
        </w:rPr>
        <w:t xml:space="preserve"> </w:t>
      </w:r>
      <w:r w:rsidRPr="00A72F95">
        <w:rPr>
          <w:rFonts w:ascii="MetaPro-Norm" w:hAnsi="MetaPro-Norm"/>
          <w:color w:val="444444"/>
        </w:rPr>
        <w:t>following</w:t>
      </w:r>
      <w:r w:rsidRPr="00A72F95">
        <w:rPr>
          <w:rStyle w:val="apple-converted-space"/>
          <w:rFonts w:ascii="MetaPro-Norm" w:hAnsi="MetaPro-Norm"/>
          <w:color w:val="444444"/>
        </w:rPr>
        <w:t> </w:t>
      </w:r>
      <w:r w:rsidRPr="00A72F95">
        <w:rPr>
          <w:rFonts w:ascii="MetaPro-Norm" w:hAnsi="MetaPro-Norm"/>
        </w:rPr>
        <w:t>alleged security threats against prominent Oromo activist Jawar Mohamed</w:t>
      </w:r>
      <w:r w:rsidRPr="003347CB">
        <w:rPr>
          <w:rFonts w:ascii="MetaPro-Norm" w:hAnsi="MetaPro-Norm"/>
        </w:rPr>
        <w:t>.</w:t>
      </w:r>
      <w:r w:rsidRPr="00A72F95">
        <w:rPr>
          <w:rStyle w:val="FootnoteReference"/>
        </w:rPr>
        <w:footnoteReference w:id="29"/>
      </w:r>
      <w:r w:rsidRPr="003347CB">
        <w:rPr>
          <w:rFonts w:ascii="MetaPro-Norm" w:hAnsi="MetaPro-Norm"/>
        </w:rPr>
        <w:t xml:space="preserve"> Human Rights Watch </w:t>
      </w:r>
      <w:r w:rsidR="00DC7550">
        <w:rPr>
          <w:rFonts w:ascii="MetaPro-Norm" w:hAnsi="MetaPro-Norm"/>
        </w:rPr>
        <w:t xml:space="preserve">found </w:t>
      </w:r>
      <w:r w:rsidRPr="003347CB">
        <w:rPr>
          <w:rFonts w:ascii="MetaPro-Norm" w:hAnsi="MetaPro-Norm"/>
        </w:rPr>
        <w:t>that at least 37 people were wounded, including a 13-year-old</w:t>
      </w:r>
      <w:r w:rsidR="004E6D67">
        <w:rPr>
          <w:rFonts w:ascii="MetaPro-Norm" w:hAnsi="MetaPro-Norm"/>
        </w:rPr>
        <w:t xml:space="preserve">, </w:t>
      </w:r>
      <w:r w:rsidR="004E6D67" w:rsidRPr="003347CB">
        <w:rPr>
          <w:rFonts w:ascii="MetaPro-Norm" w:hAnsi="MetaPro-Norm"/>
        </w:rPr>
        <w:t>in Ambo in the West Shewa zone</w:t>
      </w:r>
      <w:r>
        <w:rPr>
          <w:rFonts w:ascii="MetaPro-Norm" w:hAnsi="MetaPro-Norm"/>
        </w:rPr>
        <w:t>.</w:t>
      </w:r>
      <w:r w:rsidRPr="001C0571">
        <w:rPr>
          <w:rStyle w:val="FootnoteReference"/>
        </w:rPr>
        <w:footnoteReference w:id="30"/>
      </w:r>
      <w:r w:rsidRPr="003347CB" w:rsidDel="0050536E">
        <w:rPr>
          <w:rFonts w:ascii="MetaPro-Norm" w:hAnsi="MetaPro-Norm"/>
        </w:rPr>
        <w:t xml:space="preserve"> </w:t>
      </w:r>
      <w:r w:rsidRPr="003347CB">
        <w:rPr>
          <w:rFonts w:ascii="MetaPro-Norm" w:hAnsi="MetaPro-Norm"/>
        </w:rPr>
        <w:t xml:space="preserve">In Dodola, witnesses said mobs </w:t>
      </w:r>
      <w:r>
        <w:rPr>
          <w:rFonts w:ascii="MetaPro-Norm" w:hAnsi="MetaPro-Norm"/>
        </w:rPr>
        <w:t xml:space="preserve">injured </w:t>
      </w:r>
      <w:r w:rsidRPr="003347CB">
        <w:rPr>
          <w:rFonts w:ascii="MetaPro-Norm" w:hAnsi="MetaPro-Norm"/>
        </w:rPr>
        <w:t>at least 60, including children.</w:t>
      </w:r>
      <w:r w:rsidRPr="00200B5F">
        <w:rPr>
          <w:rStyle w:val="FootnoteReference"/>
        </w:rPr>
        <w:footnoteReference w:id="31"/>
      </w:r>
    </w:p>
    <w:p w14:paraId="7B113675" w14:textId="77777777" w:rsidR="00671822" w:rsidRDefault="00671822" w:rsidP="00847630">
      <w:pPr>
        <w:spacing w:after="0" w:line="240" w:lineRule="auto"/>
        <w:rPr>
          <w:rFonts w:ascii="MetaPro-Norm" w:hAnsi="MetaPro-Norm"/>
        </w:rPr>
      </w:pPr>
    </w:p>
    <w:p w14:paraId="379D927D" w14:textId="77777777" w:rsidR="00847630" w:rsidRPr="00363D10" w:rsidRDefault="00847630" w:rsidP="00847630">
      <w:pPr>
        <w:spacing w:after="0" w:line="240" w:lineRule="auto"/>
        <w:rPr>
          <w:rFonts w:ascii="MetaPro-Norm" w:hAnsi="MetaPro-Norm"/>
          <w:i/>
          <w:iCs/>
        </w:rPr>
      </w:pPr>
      <w:r w:rsidRPr="00363D10">
        <w:rPr>
          <w:rFonts w:ascii="MetaPro-Norm" w:hAnsi="MetaPro-Norm"/>
          <w:i/>
          <w:iCs/>
        </w:rPr>
        <w:t xml:space="preserve">Human Rights Watch encourages the Committee to call on the </w:t>
      </w:r>
      <w:r>
        <w:rPr>
          <w:rFonts w:ascii="MetaPro-Norm" w:hAnsi="MetaPro-Norm"/>
          <w:i/>
          <w:iCs/>
        </w:rPr>
        <w:t>g</w:t>
      </w:r>
      <w:r w:rsidRPr="00363D10">
        <w:rPr>
          <w:rFonts w:ascii="MetaPro-Norm" w:hAnsi="MetaPro-Norm"/>
          <w:i/>
          <w:iCs/>
        </w:rPr>
        <w:t xml:space="preserve">overnment of </w:t>
      </w:r>
      <w:r>
        <w:rPr>
          <w:rFonts w:ascii="MetaPro-Norm" w:hAnsi="MetaPro-Norm"/>
          <w:i/>
          <w:iCs/>
        </w:rPr>
        <w:t>Ethiopia</w:t>
      </w:r>
      <w:r w:rsidRPr="00363D10">
        <w:rPr>
          <w:rFonts w:ascii="MetaPro-Norm" w:hAnsi="MetaPro-Norm"/>
          <w:i/>
          <w:iCs/>
        </w:rPr>
        <w:t xml:space="preserve"> to:</w:t>
      </w:r>
    </w:p>
    <w:p w14:paraId="33098CF8" w14:textId="0C4B28E8" w:rsidR="00847630" w:rsidRDefault="00847630" w:rsidP="00847630">
      <w:pPr>
        <w:pStyle w:val="ListParagraph"/>
        <w:numPr>
          <w:ilvl w:val="0"/>
          <w:numId w:val="5"/>
        </w:numPr>
        <w:spacing w:after="0" w:line="240" w:lineRule="auto"/>
      </w:pPr>
      <w:r>
        <w:t>P</w:t>
      </w:r>
      <w:r w:rsidRPr="00E26A0E">
        <w:t xml:space="preserve">roperly investigate </w:t>
      </w:r>
      <w:r w:rsidR="00B540A0">
        <w:t>publicly reported</w:t>
      </w:r>
      <w:r w:rsidRPr="00E26A0E">
        <w:t xml:space="preserve"> security force abuses </w:t>
      </w:r>
      <w:r w:rsidR="00B540A0">
        <w:t>against children</w:t>
      </w:r>
      <w:r w:rsidRPr="00E26A0E">
        <w:t xml:space="preserve"> </w:t>
      </w:r>
      <w:r>
        <w:t>and</w:t>
      </w:r>
      <w:r w:rsidRPr="00E26A0E">
        <w:t xml:space="preserve"> hold those responsible to account</w:t>
      </w:r>
      <w:r>
        <w:t>.</w:t>
      </w:r>
    </w:p>
    <w:p w14:paraId="1071CB7B" w14:textId="0346BEBF" w:rsidR="00847630" w:rsidRDefault="0012304F" w:rsidP="00847630">
      <w:pPr>
        <w:pStyle w:val="ListParagraph"/>
        <w:numPr>
          <w:ilvl w:val="0"/>
          <w:numId w:val="5"/>
        </w:numPr>
        <w:spacing w:after="0" w:line="240" w:lineRule="auto"/>
      </w:pPr>
      <w:r>
        <w:t>P</w:t>
      </w:r>
      <w:r w:rsidR="00847630" w:rsidRPr="005A6DDD">
        <w:t>ublicly denounce extrajudicial killings and other serious abuses by Ethiopian security forces and undertake a system-wide, structural reform of the security sector at both the regional and federal levels.</w:t>
      </w:r>
    </w:p>
    <w:p w14:paraId="4DDEE2F9" w14:textId="2D4EA12F" w:rsidR="00DB01F7" w:rsidRDefault="00C87BD6" w:rsidP="00C87BD6">
      <w:pPr>
        <w:pStyle w:val="ListParagraph"/>
        <w:numPr>
          <w:ilvl w:val="0"/>
          <w:numId w:val="5"/>
        </w:numPr>
      </w:pPr>
      <w:r>
        <w:t>Ensure</w:t>
      </w:r>
      <w:r w:rsidR="000177AD">
        <w:t xml:space="preserve"> children </w:t>
      </w:r>
      <w:r>
        <w:t xml:space="preserve">are not detained </w:t>
      </w:r>
      <w:r w:rsidR="000177AD">
        <w:t xml:space="preserve">with unrelated adults, </w:t>
      </w:r>
      <w:r>
        <w:t>and that</w:t>
      </w:r>
      <w:r w:rsidR="000177AD">
        <w:t xml:space="preserve"> detention is </w:t>
      </w:r>
      <w:r w:rsidR="00FC5399">
        <w:t xml:space="preserve">used only as a measure of last resort and for the shortest </w:t>
      </w:r>
      <w:proofErr w:type="gramStart"/>
      <w:r w:rsidR="00FC5399">
        <w:t>period of time</w:t>
      </w:r>
      <w:proofErr w:type="gramEnd"/>
      <w:r w:rsidR="00FC5399">
        <w:t>.</w:t>
      </w:r>
    </w:p>
    <w:p w14:paraId="4DCB575B" w14:textId="77777777" w:rsidR="00A5524C" w:rsidRPr="00B93A97" w:rsidRDefault="00A5524C" w:rsidP="00A5524C">
      <w:pPr>
        <w:pStyle w:val="ListParagraph"/>
        <w:spacing w:after="0" w:line="240" w:lineRule="auto"/>
      </w:pPr>
    </w:p>
    <w:p w14:paraId="5A0FDE28" w14:textId="6B1193B1" w:rsidR="00152FDD" w:rsidRDefault="008878AC" w:rsidP="00505604">
      <w:pPr>
        <w:spacing w:after="0" w:line="240" w:lineRule="auto"/>
        <w:rPr>
          <w:rFonts w:ascii="MetaPro-Norm" w:hAnsi="MetaPro-Norm"/>
          <w:b/>
          <w:bCs/>
        </w:rPr>
      </w:pPr>
      <w:r>
        <w:rPr>
          <w:rFonts w:ascii="MetaPro-Norm" w:hAnsi="MetaPro-Norm"/>
          <w:b/>
          <w:bCs/>
        </w:rPr>
        <w:t xml:space="preserve">Adolescent Pregnancy and Child Marriage as Barriers to Realizing the </w:t>
      </w:r>
      <w:r w:rsidR="00BD3497" w:rsidRPr="00EA3FAD">
        <w:rPr>
          <w:rFonts w:ascii="MetaPro-Norm" w:hAnsi="MetaPro-Norm"/>
          <w:b/>
          <w:bCs/>
        </w:rPr>
        <w:t xml:space="preserve">Right to </w:t>
      </w:r>
      <w:r w:rsidR="00EA3FAD" w:rsidRPr="00EA3FAD">
        <w:rPr>
          <w:rFonts w:ascii="MetaPro-Norm" w:hAnsi="MetaPro-Norm"/>
          <w:b/>
          <w:bCs/>
        </w:rPr>
        <w:t>Education</w:t>
      </w:r>
      <w:r w:rsidR="00EA3FAD">
        <w:rPr>
          <w:rFonts w:ascii="MetaPro-Norm" w:hAnsi="MetaPro-Norm"/>
          <w:b/>
          <w:bCs/>
        </w:rPr>
        <w:t xml:space="preserve"> (articles </w:t>
      </w:r>
      <w:r w:rsidR="001306AC">
        <w:rPr>
          <w:rFonts w:ascii="MetaPro-Norm" w:hAnsi="MetaPro-Norm"/>
          <w:b/>
          <w:bCs/>
        </w:rPr>
        <w:t xml:space="preserve">2, </w:t>
      </w:r>
      <w:r w:rsidR="00B12EC9">
        <w:rPr>
          <w:rFonts w:ascii="MetaPro-Norm" w:hAnsi="MetaPro-Norm"/>
          <w:b/>
          <w:bCs/>
        </w:rPr>
        <w:t xml:space="preserve">17, </w:t>
      </w:r>
      <w:r w:rsidR="0059080B">
        <w:rPr>
          <w:rFonts w:ascii="MetaPro-Norm" w:hAnsi="MetaPro-Norm"/>
          <w:b/>
          <w:bCs/>
        </w:rPr>
        <w:t xml:space="preserve">24, </w:t>
      </w:r>
      <w:r w:rsidR="00FB0F60">
        <w:rPr>
          <w:rFonts w:ascii="MetaPro-Norm" w:hAnsi="MetaPro-Norm"/>
          <w:b/>
          <w:bCs/>
        </w:rPr>
        <w:t xml:space="preserve">and </w:t>
      </w:r>
      <w:r w:rsidR="00EA3FAD">
        <w:rPr>
          <w:rFonts w:ascii="MetaPro-Norm" w:hAnsi="MetaPro-Norm"/>
          <w:b/>
          <w:bCs/>
        </w:rPr>
        <w:t>2</w:t>
      </w:r>
      <w:r w:rsidR="001306AC">
        <w:rPr>
          <w:rFonts w:ascii="MetaPro-Norm" w:hAnsi="MetaPro-Norm"/>
          <w:b/>
          <w:bCs/>
        </w:rPr>
        <w:t>8</w:t>
      </w:r>
      <w:r w:rsidR="00EA3FAD">
        <w:rPr>
          <w:rFonts w:ascii="MetaPro-Norm" w:hAnsi="MetaPro-Norm"/>
          <w:b/>
          <w:bCs/>
        </w:rPr>
        <w:t>)</w:t>
      </w:r>
    </w:p>
    <w:p w14:paraId="13FC229D" w14:textId="481D1DA0" w:rsidR="00895D23" w:rsidRDefault="0070143E" w:rsidP="0070143E">
      <w:pPr>
        <w:spacing w:after="0" w:line="240" w:lineRule="auto"/>
        <w:rPr>
          <w:rFonts w:ascii="MetaPro-Norm" w:hAnsi="MetaPro-Norm"/>
        </w:rPr>
      </w:pPr>
      <w:r w:rsidRPr="0070143E">
        <w:rPr>
          <w:rFonts w:ascii="MetaPro-Norm" w:hAnsi="MetaPro-Norm"/>
        </w:rPr>
        <w:t xml:space="preserve">The adolescent birth rate in </w:t>
      </w:r>
      <w:r>
        <w:rPr>
          <w:rFonts w:ascii="MetaPro-Norm" w:hAnsi="MetaPro-Norm"/>
        </w:rPr>
        <w:t>Ethiopia</w:t>
      </w:r>
      <w:r w:rsidRPr="0070143E">
        <w:rPr>
          <w:rFonts w:ascii="MetaPro-Norm" w:hAnsi="MetaPro-Norm"/>
        </w:rPr>
        <w:t xml:space="preserve"> is </w:t>
      </w:r>
      <w:r w:rsidR="00037FD7">
        <w:rPr>
          <w:rFonts w:ascii="MetaPro-Norm" w:hAnsi="MetaPro-Norm"/>
        </w:rPr>
        <w:t>73</w:t>
      </w:r>
      <w:r w:rsidRPr="0070143E">
        <w:rPr>
          <w:rFonts w:ascii="MetaPro-Norm" w:hAnsi="MetaPro-Norm"/>
        </w:rPr>
        <w:t xml:space="preserve"> per 1,000 girls and women ages 15 to 19.</w:t>
      </w:r>
      <w:r w:rsidRPr="0070143E">
        <w:rPr>
          <w:rFonts w:ascii="MetaPro-Medi" w:hAnsi="MetaPro-Medi"/>
          <w:vertAlign w:val="superscript"/>
        </w:rPr>
        <w:footnoteReference w:id="32"/>
      </w:r>
      <w:r w:rsidRPr="0070143E">
        <w:rPr>
          <w:rFonts w:ascii="MetaPro-Norm" w:hAnsi="MetaPro-Norm"/>
        </w:rPr>
        <w:t xml:space="preserve"> This is </w:t>
      </w:r>
      <w:r w:rsidR="002E5598">
        <w:rPr>
          <w:rFonts w:ascii="MetaPro-Norm" w:hAnsi="MetaPro-Norm"/>
        </w:rPr>
        <w:t>almost</w:t>
      </w:r>
      <w:r w:rsidRPr="0070143E">
        <w:rPr>
          <w:rFonts w:ascii="MetaPro-Norm" w:hAnsi="MetaPro-Norm"/>
        </w:rPr>
        <w:t xml:space="preserve"> twice the world rate of 41 per 1,000.</w:t>
      </w:r>
      <w:r w:rsidRPr="0070143E">
        <w:rPr>
          <w:rFonts w:ascii="MetaPro-Medi" w:hAnsi="MetaPro-Medi"/>
          <w:vertAlign w:val="superscript"/>
        </w:rPr>
        <w:footnoteReference w:id="33"/>
      </w:r>
      <w:r w:rsidR="0093078A">
        <w:rPr>
          <w:rFonts w:ascii="MetaPro-Norm" w:hAnsi="MetaPro-Norm"/>
        </w:rPr>
        <w:t xml:space="preserve"> </w:t>
      </w:r>
      <w:r w:rsidR="00520983">
        <w:rPr>
          <w:rFonts w:ascii="MetaPro-Norm" w:hAnsi="MetaPro-Norm"/>
        </w:rPr>
        <w:t xml:space="preserve">In 2016, </w:t>
      </w:r>
      <w:r w:rsidR="002F5611">
        <w:rPr>
          <w:rFonts w:ascii="MetaPro-Norm" w:hAnsi="MetaPro-Norm"/>
        </w:rPr>
        <w:t xml:space="preserve">40 </w:t>
      </w:r>
      <w:r w:rsidR="00B85584">
        <w:rPr>
          <w:rFonts w:ascii="MetaPro-Norm" w:hAnsi="MetaPro-Norm"/>
        </w:rPr>
        <w:t xml:space="preserve">percent of girls </w:t>
      </w:r>
      <w:r w:rsidR="002C2FF9">
        <w:rPr>
          <w:rFonts w:ascii="MetaPro-Norm" w:hAnsi="MetaPro-Norm"/>
        </w:rPr>
        <w:t xml:space="preserve">and </w:t>
      </w:r>
      <w:r w:rsidR="002F5611">
        <w:rPr>
          <w:rFonts w:ascii="MetaPro-Norm" w:hAnsi="MetaPro-Norm"/>
        </w:rPr>
        <w:t>5</w:t>
      </w:r>
      <w:r w:rsidR="002C2FF9">
        <w:rPr>
          <w:rFonts w:ascii="MetaPro-Norm" w:hAnsi="MetaPro-Norm"/>
        </w:rPr>
        <w:t xml:space="preserve"> percent of boys</w:t>
      </w:r>
      <w:r w:rsidR="00B85584">
        <w:rPr>
          <w:rFonts w:ascii="MetaPro-Norm" w:hAnsi="MetaPro-Norm"/>
        </w:rPr>
        <w:t xml:space="preserve"> </w:t>
      </w:r>
      <w:r w:rsidR="003D6701">
        <w:rPr>
          <w:rFonts w:ascii="MetaPro-Norm" w:hAnsi="MetaPro-Norm"/>
        </w:rPr>
        <w:t xml:space="preserve">were </w:t>
      </w:r>
      <w:r w:rsidR="00F346BC">
        <w:rPr>
          <w:rFonts w:ascii="MetaPro-Norm" w:hAnsi="MetaPro-Norm"/>
        </w:rPr>
        <w:t xml:space="preserve">married before age </w:t>
      </w:r>
      <w:r w:rsidR="00DE6569">
        <w:rPr>
          <w:rFonts w:ascii="MetaPro-Norm" w:hAnsi="MetaPro-Norm"/>
        </w:rPr>
        <w:t>18</w:t>
      </w:r>
      <w:r w:rsidR="00797105">
        <w:rPr>
          <w:rFonts w:ascii="MetaPro-Norm" w:hAnsi="MetaPro-Norm"/>
        </w:rPr>
        <w:t>, and 14 percent</w:t>
      </w:r>
      <w:r w:rsidR="00DE6569">
        <w:rPr>
          <w:rFonts w:ascii="MetaPro-Norm" w:hAnsi="MetaPro-Norm"/>
        </w:rPr>
        <w:t xml:space="preserve"> </w:t>
      </w:r>
      <w:r w:rsidR="00605BDB">
        <w:rPr>
          <w:rFonts w:ascii="MetaPro-Norm" w:hAnsi="MetaPro-Norm"/>
        </w:rPr>
        <w:t>we</w:t>
      </w:r>
      <w:r w:rsidR="00391C1A">
        <w:rPr>
          <w:rFonts w:ascii="MetaPro-Norm" w:hAnsi="MetaPro-Norm"/>
        </w:rPr>
        <w:t>re marr</w:t>
      </w:r>
      <w:r w:rsidR="001E305B">
        <w:rPr>
          <w:rFonts w:ascii="MetaPro-Norm" w:hAnsi="MetaPro-Norm"/>
        </w:rPr>
        <w:t>ied</w:t>
      </w:r>
      <w:r w:rsidR="00391C1A">
        <w:rPr>
          <w:rFonts w:ascii="MetaPro-Norm" w:hAnsi="MetaPro-Norm"/>
        </w:rPr>
        <w:t xml:space="preserve"> b</w:t>
      </w:r>
      <w:r w:rsidR="00C511EE">
        <w:rPr>
          <w:rFonts w:ascii="MetaPro-Norm" w:hAnsi="MetaPro-Norm"/>
        </w:rPr>
        <w:t>efore</w:t>
      </w:r>
      <w:r w:rsidR="00391C1A">
        <w:rPr>
          <w:rFonts w:ascii="MetaPro-Norm" w:hAnsi="MetaPro-Norm"/>
        </w:rPr>
        <w:t xml:space="preserve"> </w:t>
      </w:r>
      <w:r w:rsidR="001E305B">
        <w:rPr>
          <w:rFonts w:ascii="MetaPro-Norm" w:hAnsi="MetaPro-Norm"/>
        </w:rPr>
        <w:t>they turn</w:t>
      </w:r>
      <w:r w:rsidR="00520983">
        <w:rPr>
          <w:rFonts w:ascii="MetaPro-Norm" w:hAnsi="MetaPro-Norm"/>
        </w:rPr>
        <w:t>ed</w:t>
      </w:r>
      <w:r w:rsidR="00391C1A">
        <w:rPr>
          <w:rFonts w:ascii="MetaPro-Norm" w:hAnsi="MetaPro-Norm"/>
        </w:rPr>
        <w:t xml:space="preserve"> 15.</w:t>
      </w:r>
      <w:r w:rsidR="001E305B">
        <w:rPr>
          <w:rStyle w:val="FootnoteReference"/>
        </w:rPr>
        <w:footnoteReference w:id="34"/>
      </w:r>
      <w:r w:rsidR="00391C1A">
        <w:rPr>
          <w:rFonts w:ascii="MetaPro-Norm" w:hAnsi="MetaPro-Norm"/>
        </w:rPr>
        <w:t xml:space="preserve"> </w:t>
      </w:r>
      <w:r w:rsidR="004D05FE">
        <w:rPr>
          <w:rFonts w:ascii="MetaPro-Norm" w:hAnsi="MetaPro-Norm"/>
        </w:rPr>
        <w:t>In 2019, t</w:t>
      </w:r>
      <w:r w:rsidR="004D05FE" w:rsidRPr="004D05FE">
        <w:rPr>
          <w:rFonts w:ascii="MetaPro-Norm" w:hAnsi="MetaPro-Norm"/>
        </w:rPr>
        <w:t xml:space="preserve">he </w:t>
      </w:r>
      <w:r w:rsidR="00B4446A">
        <w:rPr>
          <w:rFonts w:ascii="MetaPro-Norm" w:hAnsi="MetaPro-Norm"/>
        </w:rPr>
        <w:t>government</w:t>
      </w:r>
      <w:r w:rsidR="004D05FE">
        <w:rPr>
          <w:rFonts w:ascii="MetaPro-Norm" w:hAnsi="MetaPro-Norm"/>
        </w:rPr>
        <w:t xml:space="preserve"> </w:t>
      </w:r>
      <w:r w:rsidR="004D05FE" w:rsidRPr="004D05FE">
        <w:rPr>
          <w:rFonts w:ascii="MetaPro-Norm" w:hAnsi="MetaPro-Norm"/>
        </w:rPr>
        <w:t xml:space="preserve">launched a five-year national roadmap to end child marriage and </w:t>
      </w:r>
      <w:r w:rsidR="00B4446A">
        <w:rPr>
          <w:rFonts w:ascii="MetaPro-Norm" w:hAnsi="MetaPro-Norm"/>
        </w:rPr>
        <w:t>f</w:t>
      </w:r>
      <w:r w:rsidR="004D05FE" w:rsidRPr="004D05FE">
        <w:rPr>
          <w:rFonts w:ascii="MetaPro-Norm" w:hAnsi="MetaPro-Norm"/>
        </w:rPr>
        <w:t xml:space="preserve">emale </w:t>
      </w:r>
      <w:r w:rsidR="00B4446A">
        <w:rPr>
          <w:rFonts w:ascii="MetaPro-Norm" w:hAnsi="MetaPro-Norm"/>
        </w:rPr>
        <w:t>g</w:t>
      </w:r>
      <w:r w:rsidR="004D05FE" w:rsidRPr="004D05FE">
        <w:rPr>
          <w:rFonts w:ascii="MetaPro-Norm" w:hAnsi="MetaPro-Norm"/>
        </w:rPr>
        <w:t xml:space="preserve">enital </w:t>
      </w:r>
      <w:r w:rsidR="00B4446A">
        <w:rPr>
          <w:rFonts w:ascii="MetaPro-Norm" w:hAnsi="MetaPro-Norm"/>
        </w:rPr>
        <w:t>m</w:t>
      </w:r>
      <w:r w:rsidR="004D05FE" w:rsidRPr="004D05FE">
        <w:rPr>
          <w:rFonts w:ascii="MetaPro-Norm" w:hAnsi="MetaPro-Norm"/>
        </w:rPr>
        <w:t>utilation</w:t>
      </w:r>
      <w:r w:rsidR="004D05FE">
        <w:rPr>
          <w:rFonts w:ascii="MetaPro-Norm" w:hAnsi="MetaPro-Norm"/>
        </w:rPr>
        <w:t>.</w:t>
      </w:r>
      <w:r w:rsidR="00B4446A">
        <w:rPr>
          <w:rStyle w:val="FootnoteReference"/>
        </w:rPr>
        <w:footnoteReference w:id="35"/>
      </w:r>
      <w:r w:rsidR="004D05FE">
        <w:rPr>
          <w:rFonts w:ascii="MetaPro-Norm" w:hAnsi="MetaPro-Norm"/>
        </w:rPr>
        <w:t xml:space="preserve"> </w:t>
      </w:r>
    </w:p>
    <w:p w14:paraId="74A58BC9" w14:textId="77777777" w:rsidR="00464145" w:rsidRDefault="00464145" w:rsidP="0070143E">
      <w:pPr>
        <w:spacing w:after="0" w:line="240" w:lineRule="auto"/>
        <w:rPr>
          <w:rFonts w:ascii="MetaPro-Norm" w:hAnsi="MetaPro-Norm"/>
        </w:rPr>
      </w:pPr>
    </w:p>
    <w:p w14:paraId="4980D824" w14:textId="2CD07C6F" w:rsidR="00AA59A8" w:rsidRDefault="00AA59A8" w:rsidP="00AA59A8">
      <w:pPr>
        <w:spacing w:after="0" w:line="240" w:lineRule="auto"/>
        <w:rPr>
          <w:rFonts w:ascii="MetaPro-Norm" w:hAnsi="MetaPro-Norm"/>
        </w:rPr>
      </w:pPr>
      <w:r w:rsidRPr="007A77D9">
        <w:rPr>
          <w:rFonts w:ascii="MetaPro-Norm" w:hAnsi="MetaPro-Norm"/>
        </w:rPr>
        <w:lastRenderedPageBreak/>
        <w:t xml:space="preserve">The revised Family Code sets 18 years as the minimum legal age of marriage. However, the </w:t>
      </w:r>
      <w:r w:rsidR="00755501">
        <w:rPr>
          <w:rFonts w:ascii="MetaPro-Norm" w:hAnsi="MetaPro-Norm"/>
        </w:rPr>
        <w:t xml:space="preserve">law </w:t>
      </w:r>
      <w:r w:rsidR="00A4240D">
        <w:rPr>
          <w:rFonts w:ascii="MetaPro-Norm" w:hAnsi="MetaPro-Norm"/>
        </w:rPr>
        <w:t xml:space="preserve">still </w:t>
      </w:r>
      <w:r w:rsidR="00755501">
        <w:rPr>
          <w:rFonts w:ascii="MetaPro-Norm" w:hAnsi="MetaPro-Norm"/>
        </w:rPr>
        <w:t xml:space="preserve">allows the </w:t>
      </w:r>
      <w:r w:rsidR="002F5611">
        <w:rPr>
          <w:rFonts w:ascii="MetaPro-Norm" w:hAnsi="MetaPro-Norm"/>
        </w:rPr>
        <w:t>m</w:t>
      </w:r>
      <w:r w:rsidRPr="007A77D9">
        <w:rPr>
          <w:rFonts w:ascii="MetaPro-Norm" w:hAnsi="MetaPro-Norm"/>
        </w:rPr>
        <w:t xml:space="preserve">inister of </w:t>
      </w:r>
      <w:r w:rsidR="002F5611">
        <w:rPr>
          <w:rFonts w:ascii="MetaPro-Norm" w:hAnsi="MetaPro-Norm"/>
        </w:rPr>
        <w:t>j</w:t>
      </w:r>
      <w:r w:rsidRPr="007A77D9">
        <w:rPr>
          <w:rFonts w:ascii="MetaPro-Norm" w:hAnsi="MetaPro-Norm"/>
        </w:rPr>
        <w:t xml:space="preserve">ustice </w:t>
      </w:r>
      <w:r w:rsidR="009073A2">
        <w:rPr>
          <w:rFonts w:ascii="MetaPro-Norm" w:hAnsi="MetaPro-Norm"/>
        </w:rPr>
        <w:t>to</w:t>
      </w:r>
      <w:r w:rsidR="00F75E58">
        <w:rPr>
          <w:rFonts w:ascii="MetaPro-Norm" w:hAnsi="MetaPro-Norm"/>
        </w:rPr>
        <w:t xml:space="preserve"> make exceptions for children </w:t>
      </w:r>
      <w:r w:rsidR="00923757">
        <w:rPr>
          <w:rFonts w:ascii="MetaPro-Norm" w:hAnsi="MetaPro-Norm"/>
        </w:rPr>
        <w:t>who are 16</w:t>
      </w:r>
      <w:r w:rsidR="00494FD3">
        <w:rPr>
          <w:rFonts w:ascii="MetaPro-Norm" w:hAnsi="MetaPro-Norm"/>
        </w:rPr>
        <w:t xml:space="preserve"> years old</w:t>
      </w:r>
      <w:r w:rsidR="00923757">
        <w:rPr>
          <w:rFonts w:ascii="MetaPro-Norm" w:hAnsi="MetaPro-Norm"/>
        </w:rPr>
        <w:t>.</w:t>
      </w:r>
      <w:r>
        <w:rPr>
          <w:rStyle w:val="FootnoteReference"/>
        </w:rPr>
        <w:footnoteReference w:id="36"/>
      </w:r>
      <w:r>
        <w:rPr>
          <w:rFonts w:ascii="MetaPro-Norm" w:hAnsi="MetaPro-Norm"/>
        </w:rPr>
        <w:t xml:space="preserve"> </w:t>
      </w:r>
    </w:p>
    <w:p w14:paraId="76B830D4" w14:textId="77777777" w:rsidR="004F4FAE" w:rsidRDefault="004F4FAE" w:rsidP="00AA59A8">
      <w:pPr>
        <w:spacing w:after="0" w:line="240" w:lineRule="auto"/>
        <w:rPr>
          <w:rFonts w:ascii="MetaPro-Norm" w:hAnsi="MetaPro-Norm"/>
        </w:rPr>
      </w:pPr>
    </w:p>
    <w:p w14:paraId="7CAA72F0" w14:textId="28D4399F" w:rsidR="00464145" w:rsidRPr="00464145" w:rsidRDefault="00464145" w:rsidP="00464145">
      <w:pPr>
        <w:spacing w:after="0" w:line="240" w:lineRule="auto"/>
        <w:rPr>
          <w:rFonts w:ascii="MetaPro-Norm" w:hAnsi="MetaPro-Norm"/>
        </w:rPr>
      </w:pPr>
      <w:r w:rsidRPr="00464145">
        <w:rPr>
          <w:rFonts w:ascii="MetaPro-Norm" w:hAnsi="MetaPro-Norm"/>
        </w:rPr>
        <w:t>In Ethiopia, no law or policy protects or impedes girls’ education during pregnancy.</w:t>
      </w:r>
      <w:r w:rsidR="00DD5BAD">
        <w:rPr>
          <w:rStyle w:val="FootnoteReference"/>
        </w:rPr>
        <w:footnoteReference w:id="37"/>
      </w:r>
      <w:r w:rsidRPr="00464145">
        <w:rPr>
          <w:rFonts w:ascii="MetaPro-Norm" w:hAnsi="MetaPro-Norm"/>
        </w:rPr>
        <w:t xml:space="preserve"> Pregnant </w:t>
      </w:r>
      <w:r w:rsidR="004E068B">
        <w:rPr>
          <w:rFonts w:ascii="MetaPro-Norm" w:hAnsi="MetaPro-Norm"/>
        </w:rPr>
        <w:t xml:space="preserve">and parenting </w:t>
      </w:r>
      <w:r w:rsidRPr="00464145">
        <w:rPr>
          <w:rFonts w:ascii="MetaPro-Norm" w:hAnsi="MetaPro-Norm"/>
        </w:rPr>
        <w:t>students are, in principle, able to continue their studies. But it is rare for a pregnant or married student to return to formal education due to social norms, childcare obligations, and economic challenges. Unmarried pregnant girls face serious stigma from their peers at school and their community. Education experts said that married students have continued to go to school in some cases, but their return depends on the will of their husband and whether they can manage the direct and indirect costs of continuing schooling.</w:t>
      </w:r>
      <w:r w:rsidR="00495099">
        <w:rPr>
          <w:rStyle w:val="FootnoteReference"/>
        </w:rPr>
        <w:footnoteReference w:id="38"/>
      </w:r>
    </w:p>
    <w:p w14:paraId="32085241" w14:textId="77777777" w:rsidR="00464145" w:rsidRPr="00464145" w:rsidRDefault="00464145" w:rsidP="00464145">
      <w:pPr>
        <w:spacing w:after="0" w:line="240" w:lineRule="auto"/>
        <w:rPr>
          <w:rFonts w:ascii="MetaPro-Norm" w:hAnsi="MetaPro-Norm"/>
        </w:rPr>
      </w:pPr>
    </w:p>
    <w:p w14:paraId="19FF318A" w14:textId="6354C2A1" w:rsidR="00216EF0" w:rsidRDefault="00464145" w:rsidP="00156D8A">
      <w:pPr>
        <w:spacing w:after="0" w:line="240" w:lineRule="auto"/>
        <w:rPr>
          <w:rFonts w:ascii="MetaPro-Norm" w:hAnsi="MetaPro-Norm"/>
        </w:rPr>
      </w:pPr>
      <w:r w:rsidRPr="5A0B68A7">
        <w:rPr>
          <w:rFonts w:ascii="MetaPro-Norm" w:hAnsi="MetaPro-Norm"/>
        </w:rPr>
        <w:t>Instead, some students in Ethiopia are eligible for indirect education services, such as Integrated Functional Adult Literacy programs limited to foundational skills and vocational training that are generally available for “out of school” children</w:t>
      </w:r>
      <w:r w:rsidRPr="5A0B68A7" w:rsidDel="002D3D34">
        <w:rPr>
          <w:rFonts w:ascii="MetaPro-Norm" w:hAnsi="MetaPro-Norm"/>
        </w:rPr>
        <w:t>.</w:t>
      </w:r>
      <w:r w:rsidRPr="5A0B68A7">
        <w:rPr>
          <w:rFonts w:ascii="MetaPro-Norm" w:hAnsi="MetaPro-Norm"/>
        </w:rPr>
        <w:t xml:space="preserve"> However, such programs are not sufficient to fulfill Ethiopia’s obligations </w:t>
      </w:r>
      <w:r w:rsidR="002F5611">
        <w:rPr>
          <w:rFonts w:ascii="MetaPro-Norm" w:hAnsi="MetaPro-Norm"/>
        </w:rPr>
        <w:t xml:space="preserve">under human rights law </w:t>
      </w:r>
      <w:r w:rsidRPr="5A0B68A7">
        <w:rPr>
          <w:rFonts w:ascii="MetaPro-Norm" w:hAnsi="MetaPro-Norm"/>
        </w:rPr>
        <w:t xml:space="preserve">to provide </w:t>
      </w:r>
      <w:r w:rsidR="00CF4EA6">
        <w:rPr>
          <w:rFonts w:ascii="MetaPro-Norm" w:hAnsi="MetaPro-Norm"/>
        </w:rPr>
        <w:t>free and compulsory prima</w:t>
      </w:r>
      <w:r w:rsidR="00120E2A">
        <w:rPr>
          <w:rFonts w:ascii="MetaPro-Norm" w:hAnsi="MetaPro-Norm"/>
        </w:rPr>
        <w:t>ry</w:t>
      </w:r>
      <w:r w:rsidR="00CF4EA6">
        <w:rPr>
          <w:rFonts w:ascii="MetaPro-Norm" w:hAnsi="MetaPro-Norm"/>
        </w:rPr>
        <w:t xml:space="preserve"> education and</w:t>
      </w:r>
      <w:r w:rsidRPr="5A0B68A7">
        <w:rPr>
          <w:rFonts w:ascii="MetaPro-Norm" w:hAnsi="MetaPro-Norm"/>
        </w:rPr>
        <w:t xml:space="preserve"> secondary </w:t>
      </w:r>
      <w:r w:rsidR="00EA4AE4">
        <w:rPr>
          <w:rFonts w:ascii="MetaPro-Norm" w:hAnsi="MetaPro-Norm"/>
        </w:rPr>
        <w:t>education</w:t>
      </w:r>
      <w:r w:rsidR="00EA4AE4" w:rsidRPr="5A0B68A7">
        <w:rPr>
          <w:rFonts w:ascii="MetaPro-Norm" w:hAnsi="MetaPro-Norm"/>
        </w:rPr>
        <w:t xml:space="preserve"> </w:t>
      </w:r>
      <w:r w:rsidRPr="5A0B68A7">
        <w:rPr>
          <w:rFonts w:ascii="MetaPro-Norm" w:hAnsi="MetaPro-Norm"/>
        </w:rPr>
        <w:t>for all children</w:t>
      </w:r>
      <w:r w:rsidR="007D69CB">
        <w:rPr>
          <w:rFonts w:ascii="MetaPro-Norm" w:hAnsi="MetaPro-Norm"/>
        </w:rPr>
        <w:t>: they do not provide equivalency in formal education, and students do not receive accreditation or certificates to enable them to progress on to further levels of education</w:t>
      </w:r>
      <w:r w:rsidRPr="5A0B68A7">
        <w:rPr>
          <w:rFonts w:ascii="MetaPro-Norm" w:hAnsi="MetaPro-Norm"/>
        </w:rPr>
        <w:t xml:space="preserve">. </w:t>
      </w:r>
    </w:p>
    <w:p w14:paraId="63D32537" w14:textId="34AD7394" w:rsidR="5A0B68A7" w:rsidRDefault="5A0B68A7" w:rsidP="5A0B68A7">
      <w:pPr>
        <w:spacing w:after="0" w:line="240" w:lineRule="auto"/>
        <w:rPr>
          <w:rFonts w:ascii="MetaPro-Norm" w:hAnsi="MetaPro-Norm"/>
        </w:rPr>
      </w:pPr>
    </w:p>
    <w:p w14:paraId="06DAAD69" w14:textId="77F07723" w:rsidR="24E82C21" w:rsidRDefault="24E82C21" w:rsidP="5A0B68A7">
      <w:pPr>
        <w:spacing w:after="0" w:line="240" w:lineRule="auto"/>
        <w:rPr>
          <w:rFonts w:ascii="MetaPro-Norm" w:hAnsi="MetaPro-Norm"/>
        </w:rPr>
      </w:pPr>
      <w:r w:rsidRPr="5A0B68A7">
        <w:rPr>
          <w:rFonts w:ascii="MetaPro-Norm" w:hAnsi="MetaPro-Norm"/>
        </w:rPr>
        <w:t xml:space="preserve">Ethiopia provides free primary and secondary education. Pre-primary education is mostly provided for a fee through a network of community and non-governmental actors. </w:t>
      </w:r>
    </w:p>
    <w:p w14:paraId="46AA3FB4" w14:textId="77777777" w:rsidR="00E831A4" w:rsidRDefault="00E831A4" w:rsidP="00E831A4">
      <w:pPr>
        <w:spacing w:after="0" w:line="240" w:lineRule="auto"/>
        <w:rPr>
          <w:rFonts w:ascii="MetaPro-Norm" w:hAnsi="MetaPro-Norm"/>
        </w:rPr>
      </w:pPr>
    </w:p>
    <w:p w14:paraId="49A80EAE" w14:textId="07C9D957" w:rsidR="00216EF0" w:rsidRDefault="00216EF0" w:rsidP="00464145">
      <w:pPr>
        <w:spacing w:after="0" w:line="240" w:lineRule="auto"/>
        <w:rPr>
          <w:rFonts w:ascii="MetaPro-Norm" w:hAnsi="MetaPro-Norm"/>
          <w:i/>
          <w:iCs/>
        </w:rPr>
      </w:pPr>
      <w:r>
        <w:rPr>
          <w:rFonts w:ascii="MetaPro-Norm" w:hAnsi="MetaPro-Norm"/>
          <w:i/>
          <w:iCs/>
        </w:rPr>
        <w:t>Human Rights Watch recommends that the Committee ask the government of Ethiopia:</w:t>
      </w:r>
    </w:p>
    <w:p w14:paraId="38442278" w14:textId="1E5BA429" w:rsidR="00DA43C8" w:rsidRDefault="00227BF3" w:rsidP="00DA43C8">
      <w:pPr>
        <w:pStyle w:val="ListParagraph"/>
        <w:numPr>
          <w:ilvl w:val="0"/>
          <w:numId w:val="6"/>
        </w:numPr>
        <w:spacing w:after="0"/>
      </w:pPr>
      <w:r>
        <w:t>Has</w:t>
      </w:r>
      <w:r w:rsidR="00DA43C8">
        <w:t xml:space="preserve"> the government maintained a policy of </w:t>
      </w:r>
      <w:r w:rsidR="00BC57BA">
        <w:t>free</w:t>
      </w:r>
      <w:r w:rsidR="00901080">
        <w:t xml:space="preserve"> </w:t>
      </w:r>
      <w:r w:rsidR="00B821BA">
        <w:t>primary and secondary education</w:t>
      </w:r>
      <w:r w:rsidR="00B95204">
        <w:t xml:space="preserve"> </w:t>
      </w:r>
      <w:r>
        <w:t xml:space="preserve">despite significant budgetary challenges </w:t>
      </w:r>
      <w:r w:rsidR="00C414D8">
        <w:t xml:space="preserve">in recent years? </w:t>
      </w:r>
    </w:p>
    <w:p w14:paraId="4AD205B7" w14:textId="23052CBE" w:rsidR="00846617" w:rsidRDefault="00846617" w:rsidP="00837D7A">
      <w:pPr>
        <w:pStyle w:val="ListParagraph"/>
        <w:numPr>
          <w:ilvl w:val="0"/>
          <w:numId w:val="6"/>
        </w:numPr>
        <w:spacing w:after="0"/>
      </w:pPr>
      <w:r>
        <w:t>What is the government’s policy and practice regarding the right to education of married, pregnant, and parenting girls?</w:t>
      </w:r>
    </w:p>
    <w:p w14:paraId="4E365B9B" w14:textId="3A618903" w:rsidR="00837D7A" w:rsidRDefault="00837D7A" w:rsidP="00837D7A">
      <w:pPr>
        <w:pStyle w:val="ListParagraph"/>
        <w:numPr>
          <w:ilvl w:val="0"/>
          <w:numId w:val="6"/>
        </w:numPr>
        <w:spacing w:after="0"/>
      </w:pPr>
      <w:r>
        <w:t>What steps is the government taking to ensure that married, pregnant, and parenting girls who are at risk of dropping out of education are socially and financially supported to stay in school?</w:t>
      </w:r>
    </w:p>
    <w:p w14:paraId="46C1A66D" w14:textId="77777777" w:rsidR="00054600" w:rsidRPr="00F8052F" w:rsidRDefault="00054600" w:rsidP="00054600">
      <w:pPr>
        <w:pStyle w:val="ListParagraph"/>
        <w:numPr>
          <w:ilvl w:val="0"/>
          <w:numId w:val="6"/>
        </w:numPr>
        <w:spacing w:after="0"/>
        <w:rPr>
          <w14:ligatures w14:val="none"/>
        </w:rPr>
      </w:pPr>
      <w:r w:rsidRPr="00F8052F">
        <w:rPr>
          <w14:ligatures w14:val="none"/>
        </w:rPr>
        <w:lastRenderedPageBreak/>
        <w:t>What special accommodations are provided for students who are parents at school, such as time for breast-feeding, flexibility when babies are ill, childcare, or flexibility in class schedules and exams?</w:t>
      </w:r>
    </w:p>
    <w:p w14:paraId="7A72050C" w14:textId="77777777" w:rsidR="00DC4780" w:rsidRPr="00363566" w:rsidRDefault="00DC4780" w:rsidP="00DC4780">
      <w:pPr>
        <w:pStyle w:val="ListParagraph"/>
        <w:numPr>
          <w:ilvl w:val="0"/>
          <w:numId w:val="6"/>
        </w:numPr>
        <w:spacing w:after="0"/>
      </w:pPr>
      <w:r>
        <w:rPr>
          <w14:ligatures w14:val="none"/>
        </w:rPr>
        <w:t xml:space="preserve">What programs are in place to develop and/or expand access to nurseries or early childhood centers close to primary and secondary schools, especially in remote areas? </w:t>
      </w:r>
    </w:p>
    <w:p w14:paraId="48606893" w14:textId="3E49AF7C" w:rsidR="003C23D5" w:rsidRDefault="001722FE" w:rsidP="003C23D5">
      <w:pPr>
        <w:pStyle w:val="ListParagraph"/>
        <w:numPr>
          <w:ilvl w:val="0"/>
          <w:numId w:val="6"/>
        </w:numPr>
        <w:spacing w:after="0"/>
        <w:rPr>
          <w14:ligatures w14:val="none"/>
        </w:rPr>
      </w:pPr>
      <w:r w:rsidRPr="00363566">
        <w:rPr>
          <w14:ligatures w14:val="none"/>
        </w:rPr>
        <w:t>How is the government working to reduce, and eventually eliminate, the practice of child marriage? Please provide recent figures on the rates of child marriage, disaggregated by age, gender, and geographic location.</w:t>
      </w:r>
    </w:p>
    <w:p w14:paraId="19706383" w14:textId="0CC217BB" w:rsidR="00FB23AE" w:rsidRDefault="00FB23AE" w:rsidP="00FB23AE">
      <w:pPr>
        <w:pStyle w:val="ListParagraph"/>
        <w:numPr>
          <w:ilvl w:val="0"/>
          <w:numId w:val="6"/>
        </w:numPr>
        <w:spacing w:after="0"/>
        <w:rPr>
          <w14:ligatures w14:val="none"/>
        </w:rPr>
      </w:pPr>
      <w:r>
        <w:rPr>
          <w14:ligatures w14:val="none"/>
        </w:rPr>
        <w:t>What is the status of the Comprehensive Sexuality Education (CSE) Curriculum</w:t>
      </w:r>
      <w:r w:rsidR="00E00346">
        <w:t>?</w:t>
      </w:r>
      <w:r>
        <w:rPr>
          <w14:ligatures w14:val="none"/>
        </w:rPr>
        <w:t xml:space="preserve"> </w:t>
      </w:r>
    </w:p>
    <w:p w14:paraId="7BCD98EB" w14:textId="67009003" w:rsidR="00FB23AE" w:rsidRPr="00FB23AE" w:rsidRDefault="00FB23AE" w:rsidP="00FB23AE">
      <w:pPr>
        <w:pStyle w:val="ListParagraph"/>
        <w:numPr>
          <w:ilvl w:val="0"/>
          <w:numId w:val="6"/>
        </w:numPr>
        <w:spacing w:after="0"/>
        <w:rPr>
          <w14:ligatures w14:val="none"/>
        </w:rPr>
      </w:pPr>
      <w:r>
        <w:rPr>
          <w14:ligatures w14:val="none"/>
        </w:rPr>
        <w:t>What measures has the government taken to ensure access to adolescent responsive sexual and reproductive health services including available, accessible, acceptable, and quality contraception</w:t>
      </w:r>
      <w:r w:rsidR="00593E83">
        <w:rPr>
          <w14:ligatures w14:val="none"/>
        </w:rPr>
        <w:t xml:space="preserve">, </w:t>
      </w:r>
      <w:r w:rsidR="00FD698D">
        <w:rPr>
          <w14:ligatures w14:val="none"/>
        </w:rPr>
        <w:t>comprehensive</w:t>
      </w:r>
      <w:r w:rsidR="00593E83">
        <w:rPr>
          <w14:ligatures w14:val="none"/>
        </w:rPr>
        <w:t xml:space="preserve"> abortion</w:t>
      </w:r>
      <w:r w:rsidR="00FD698D">
        <w:rPr>
          <w14:ligatures w14:val="none"/>
        </w:rPr>
        <w:t xml:space="preserve"> care, maternal health</w:t>
      </w:r>
      <w:r w:rsidR="00EB7620">
        <w:rPr>
          <w14:ligatures w14:val="none"/>
        </w:rPr>
        <w:t xml:space="preserve"> </w:t>
      </w:r>
      <w:r w:rsidR="006012EE">
        <w:rPr>
          <w14:ligatures w14:val="none"/>
        </w:rPr>
        <w:t>care</w:t>
      </w:r>
      <w:r w:rsidR="001B238D">
        <w:rPr>
          <w14:ligatures w14:val="none"/>
        </w:rPr>
        <w:t>,</w:t>
      </w:r>
      <w:r>
        <w:rPr>
          <w14:ligatures w14:val="none"/>
        </w:rPr>
        <w:t xml:space="preserve"> and </w:t>
      </w:r>
      <w:r w:rsidR="00161344">
        <w:t xml:space="preserve">reproductive </w:t>
      </w:r>
      <w:r>
        <w:rPr>
          <w14:ligatures w14:val="none"/>
        </w:rPr>
        <w:t>health services?</w:t>
      </w:r>
    </w:p>
    <w:p w14:paraId="7BC5181F" w14:textId="77777777" w:rsidR="003C23D5" w:rsidRDefault="003C23D5" w:rsidP="003C23D5">
      <w:pPr>
        <w:spacing w:after="0"/>
        <w:rPr>
          <w14:ligatures w14:val="none"/>
        </w:rPr>
      </w:pPr>
    </w:p>
    <w:p w14:paraId="602B58DA" w14:textId="50FC9441" w:rsidR="003C23D5" w:rsidRDefault="003C23D5" w:rsidP="003C23D5">
      <w:pPr>
        <w:spacing w:after="0"/>
        <w:rPr>
          <w:rFonts w:ascii="MetaPro-Norm" w:hAnsi="MetaPro-Norm"/>
          <w:i/>
          <w:iCs/>
          <w14:ligatures w14:val="none"/>
        </w:rPr>
      </w:pPr>
      <w:r w:rsidRPr="003C23D5">
        <w:rPr>
          <w:rFonts w:ascii="MetaPro-Norm" w:hAnsi="MetaPro-Norm"/>
          <w:i/>
          <w:iCs/>
          <w14:ligatures w14:val="none"/>
        </w:rPr>
        <w:t>Human Rights Watch recommends that the Committee call on the government of Ethiopia to:</w:t>
      </w:r>
    </w:p>
    <w:p w14:paraId="4115511D" w14:textId="15A2B18D" w:rsidR="005831E0" w:rsidRDefault="005831E0" w:rsidP="005831E0">
      <w:pPr>
        <w:pStyle w:val="ListParagraph"/>
        <w:numPr>
          <w:ilvl w:val="0"/>
          <w:numId w:val="7"/>
        </w:numPr>
        <w:spacing w:after="0"/>
        <w:rPr>
          <w14:ligatures w14:val="none"/>
        </w:rPr>
      </w:pPr>
      <w:r>
        <w:rPr>
          <w14:ligatures w14:val="none"/>
        </w:rPr>
        <w:t>A</w:t>
      </w:r>
      <w:r w:rsidRPr="00363566">
        <w:rPr>
          <w14:ligatures w14:val="none"/>
        </w:rPr>
        <w:t xml:space="preserve">ddress social, financial, and systemic barriers that inhibit </w:t>
      </w:r>
      <w:r>
        <w:rPr>
          <w14:ligatures w14:val="none"/>
        </w:rPr>
        <w:t xml:space="preserve">adolescent girls or women who are </w:t>
      </w:r>
      <w:r w:rsidR="00AF5DA0">
        <w:rPr>
          <w14:ligatures w14:val="none"/>
        </w:rPr>
        <w:t xml:space="preserve">pregnant or </w:t>
      </w:r>
      <w:r>
        <w:rPr>
          <w14:ligatures w14:val="none"/>
        </w:rPr>
        <w:t>are parents</w:t>
      </w:r>
      <w:r w:rsidRPr="00363566">
        <w:rPr>
          <w14:ligatures w14:val="none"/>
        </w:rPr>
        <w:t xml:space="preserve"> from continuing their education, including by ensuring that facilities, materials, and services necessary for their enjoyment of the right to education are </w:t>
      </w:r>
      <w:r>
        <w:rPr>
          <w14:ligatures w14:val="none"/>
        </w:rPr>
        <w:t xml:space="preserve">fully </w:t>
      </w:r>
      <w:r w:rsidRPr="00363566">
        <w:rPr>
          <w14:ligatures w14:val="none"/>
        </w:rPr>
        <w:t>available and accessible.</w:t>
      </w:r>
    </w:p>
    <w:p w14:paraId="69D58DFD" w14:textId="6EB38D7A" w:rsidR="005831E0" w:rsidRPr="00363566" w:rsidRDefault="006C1636" w:rsidP="006C1636">
      <w:pPr>
        <w:pStyle w:val="ListParagraph"/>
        <w:numPr>
          <w:ilvl w:val="0"/>
          <w:numId w:val="7"/>
        </w:numPr>
        <w:spacing w:after="0"/>
      </w:pPr>
      <w:r>
        <w:t xml:space="preserve">Adopt a positive continuation policy that outlines schools’ obligations to safeguard the right to education for married, pregnant, and parenting children, and monitor implementation. </w:t>
      </w:r>
      <w:r w:rsidR="005831E0" w:rsidRPr="006C1636">
        <w:rPr>
          <w14:ligatures w14:val="none"/>
        </w:rPr>
        <w:t xml:space="preserve">Ensure </w:t>
      </w:r>
      <w:r w:rsidR="005E6C2B">
        <w:rPr>
          <w14:ligatures w14:val="none"/>
        </w:rPr>
        <w:t xml:space="preserve">adolescent </w:t>
      </w:r>
      <w:r w:rsidR="00E9085F">
        <w:rPr>
          <w14:ligatures w14:val="none"/>
        </w:rPr>
        <w:t>girls</w:t>
      </w:r>
      <w:r w:rsidR="005831E0" w:rsidRPr="006C1636">
        <w:rPr>
          <w14:ligatures w14:val="none"/>
        </w:rPr>
        <w:t xml:space="preserve"> </w:t>
      </w:r>
      <w:r w:rsidR="005E6C2B">
        <w:rPr>
          <w14:ligatures w14:val="none"/>
        </w:rPr>
        <w:t>are adequately and meaningfully consulted.</w:t>
      </w:r>
      <w:r w:rsidR="005831E0" w:rsidRPr="006C1636">
        <w:rPr>
          <w14:ligatures w14:val="none"/>
        </w:rPr>
        <w:t xml:space="preserve"> </w:t>
      </w:r>
    </w:p>
    <w:p w14:paraId="2AD3A96F" w14:textId="1545CD57" w:rsidR="005831E0" w:rsidRPr="00363566" w:rsidRDefault="007C2676" w:rsidP="005831E0">
      <w:pPr>
        <w:pStyle w:val="ListParagraph"/>
        <w:numPr>
          <w:ilvl w:val="0"/>
          <w:numId w:val="7"/>
        </w:numPr>
        <w:spacing w:after="0"/>
      </w:pPr>
      <w:r>
        <w:t xml:space="preserve">Remove any exceptions to </w:t>
      </w:r>
      <w:r w:rsidR="00FC0663">
        <w:t xml:space="preserve">the minimum </w:t>
      </w:r>
      <w:r w:rsidR="00653491">
        <w:t xml:space="preserve">legal age of marriage </w:t>
      </w:r>
      <w:r w:rsidR="0056089B">
        <w:t xml:space="preserve">and </w:t>
      </w:r>
      <w:r w:rsidR="00653491">
        <w:t>c</w:t>
      </w:r>
      <w:r w:rsidR="005831E0" w:rsidRPr="00363566">
        <w:t xml:space="preserve">ontinue to combat the practice of child marriage through national strategies, in collaboration with </w:t>
      </w:r>
      <w:r w:rsidR="004C1614">
        <w:t>young people, relevant civil society groups</w:t>
      </w:r>
      <w:r w:rsidR="0079769C">
        <w:t>,</w:t>
      </w:r>
      <w:r w:rsidR="004C1614">
        <w:t xml:space="preserve"> and ministries</w:t>
      </w:r>
      <w:r w:rsidR="005831E0" w:rsidRPr="00363566">
        <w:t>.</w:t>
      </w:r>
    </w:p>
    <w:p w14:paraId="4273CFDD" w14:textId="4871C539" w:rsidR="005553AA" w:rsidRPr="008878AC" w:rsidRDefault="004A787B" w:rsidP="008878AC">
      <w:pPr>
        <w:pStyle w:val="ListParagraph"/>
        <w:numPr>
          <w:ilvl w:val="0"/>
          <w:numId w:val="7"/>
        </w:numPr>
        <w:spacing w:after="0"/>
      </w:pPr>
      <w:r>
        <w:t xml:space="preserve">Guarantee </w:t>
      </w:r>
      <w:r w:rsidR="005831E0">
        <w:t xml:space="preserve">access to sexual and reproductive health </w:t>
      </w:r>
      <w:r>
        <w:t>rights</w:t>
      </w:r>
      <w:r w:rsidR="005831E0">
        <w:t>, including comprehensive sexuality education at school and in the community.</w:t>
      </w:r>
    </w:p>
    <w:p w14:paraId="348592D3" w14:textId="55AA48E9" w:rsidR="6CA9DD53" w:rsidRDefault="6CA9DD53" w:rsidP="5A0B68A7">
      <w:pPr>
        <w:pStyle w:val="ListParagraph"/>
        <w:numPr>
          <w:ilvl w:val="0"/>
          <w:numId w:val="7"/>
        </w:numPr>
        <w:spacing w:after="0"/>
      </w:pPr>
      <w:r>
        <w:t>Legislate at least one year of free pre-primary education for all children.</w:t>
      </w:r>
    </w:p>
    <w:p w14:paraId="53A4266D" w14:textId="77777777" w:rsidR="00CD51EF" w:rsidRDefault="00CD51EF" w:rsidP="00CD51EF">
      <w:pPr>
        <w:spacing w:after="0"/>
      </w:pPr>
    </w:p>
    <w:p w14:paraId="5B914266" w14:textId="6B11342C" w:rsidR="00CD51EF" w:rsidRDefault="006911EA" w:rsidP="00CD51EF">
      <w:pPr>
        <w:spacing w:after="0"/>
        <w:rPr>
          <w:rFonts w:ascii="MetaPro-Norm" w:hAnsi="MetaPro-Norm"/>
          <w:b/>
          <w:bCs/>
        </w:rPr>
      </w:pPr>
      <w:r w:rsidRPr="00E72941">
        <w:rPr>
          <w:rFonts w:ascii="MetaPro-Norm" w:hAnsi="MetaPro-Norm"/>
          <w:b/>
        </w:rPr>
        <w:t xml:space="preserve">Children’s Rights and the Environment (articles </w:t>
      </w:r>
      <w:r w:rsidR="0011459F" w:rsidRPr="00E72941">
        <w:rPr>
          <w:rFonts w:ascii="MetaPro-Norm" w:hAnsi="MetaPro-Norm"/>
          <w:b/>
        </w:rPr>
        <w:t>6</w:t>
      </w:r>
      <w:r w:rsidR="0028461E">
        <w:rPr>
          <w:rFonts w:ascii="MetaPro-Norm" w:hAnsi="MetaPro-Norm"/>
          <w:b/>
          <w:bCs/>
        </w:rPr>
        <w:t>, 23,</w:t>
      </w:r>
      <w:r w:rsidR="00E72941" w:rsidRPr="00E72941">
        <w:rPr>
          <w:rFonts w:ascii="MetaPro-Norm" w:hAnsi="MetaPro-Norm"/>
          <w:b/>
          <w:bCs/>
        </w:rPr>
        <w:t xml:space="preserve"> </w:t>
      </w:r>
      <w:r w:rsidR="00B87EE2">
        <w:rPr>
          <w:rFonts w:ascii="MetaPro-Norm" w:hAnsi="MetaPro-Norm"/>
          <w:b/>
          <w:bCs/>
        </w:rPr>
        <w:t xml:space="preserve">24, </w:t>
      </w:r>
      <w:r w:rsidR="00627345">
        <w:rPr>
          <w:rFonts w:ascii="MetaPro-Norm" w:hAnsi="MetaPro-Norm"/>
          <w:b/>
          <w:bCs/>
        </w:rPr>
        <w:t xml:space="preserve">26, </w:t>
      </w:r>
      <w:r w:rsidR="00B87EE2">
        <w:rPr>
          <w:rFonts w:ascii="MetaPro-Norm" w:hAnsi="MetaPro-Norm"/>
          <w:b/>
          <w:bCs/>
        </w:rPr>
        <w:t>and</w:t>
      </w:r>
      <w:r w:rsidR="0011459F" w:rsidRPr="00E72941">
        <w:rPr>
          <w:rFonts w:ascii="MetaPro-Norm" w:hAnsi="MetaPro-Norm"/>
          <w:b/>
        </w:rPr>
        <w:t xml:space="preserve"> </w:t>
      </w:r>
      <w:r w:rsidR="004808F4" w:rsidRPr="00E72941">
        <w:rPr>
          <w:rFonts w:ascii="MetaPro-Norm" w:hAnsi="MetaPro-Norm"/>
          <w:b/>
          <w:bCs/>
        </w:rPr>
        <w:t>2</w:t>
      </w:r>
      <w:r w:rsidR="00627345">
        <w:rPr>
          <w:rFonts w:ascii="MetaPro-Norm" w:hAnsi="MetaPro-Norm"/>
          <w:b/>
          <w:bCs/>
        </w:rPr>
        <w:t>7</w:t>
      </w:r>
      <w:r w:rsidRPr="00E72941">
        <w:rPr>
          <w:rFonts w:ascii="MetaPro-Norm" w:hAnsi="MetaPro-Norm"/>
          <w:b/>
        </w:rPr>
        <w:t>)</w:t>
      </w:r>
    </w:p>
    <w:p w14:paraId="07FA3A49" w14:textId="4732A28A" w:rsidR="00E23C2B" w:rsidRDefault="002F3A28" w:rsidP="00CD51EF">
      <w:pPr>
        <w:spacing w:after="0"/>
        <w:rPr>
          <w:rFonts w:ascii="MetaPro-Norm" w:hAnsi="MetaPro-Norm"/>
        </w:rPr>
      </w:pPr>
      <w:r w:rsidRPr="002F3A28">
        <w:rPr>
          <w:rFonts w:ascii="MetaPro-Norm" w:hAnsi="MetaPro-Norm"/>
        </w:rPr>
        <w:t xml:space="preserve">A company operating </w:t>
      </w:r>
      <w:r w:rsidR="00BD33EF">
        <w:rPr>
          <w:rFonts w:ascii="MetaPro-Norm" w:hAnsi="MetaPro-Norm"/>
        </w:rPr>
        <w:t xml:space="preserve">the Lega </w:t>
      </w:r>
      <w:proofErr w:type="spellStart"/>
      <w:r w:rsidR="00BD33EF">
        <w:rPr>
          <w:rFonts w:ascii="MetaPro-Norm" w:hAnsi="MetaPro-Norm"/>
        </w:rPr>
        <w:t>Dembi</w:t>
      </w:r>
      <w:proofErr w:type="spellEnd"/>
      <w:r w:rsidR="00BD33EF">
        <w:rPr>
          <w:rFonts w:ascii="MetaPro-Norm" w:hAnsi="MetaPro-Norm"/>
        </w:rPr>
        <w:t xml:space="preserve"> </w:t>
      </w:r>
      <w:r w:rsidRPr="002F3A28">
        <w:rPr>
          <w:rFonts w:ascii="MetaPro-Norm" w:hAnsi="MetaPro-Norm"/>
        </w:rPr>
        <w:t xml:space="preserve">gold mine, </w:t>
      </w:r>
      <w:proofErr w:type="spellStart"/>
      <w:r w:rsidRPr="002F3A28">
        <w:rPr>
          <w:rFonts w:ascii="MetaPro-Norm" w:hAnsi="MetaPro-Norm"/>
        </w:rPr>
        <w:t>Midroc</w:t>
      </w:r>
      <w:proofErr w:type="spellEnd"/>
      <w:r w:rsidRPr="002F3A28">
        <w:rPr>
          <w:rFonts w:ascii="MetaPro-Norm" w:hAnsi="MetaPro-Norm"/>
        </w:rPr>
        <w:t xml:space="preserve"> Investment Group, and the Swiss refinery </w:t>
      </w:r>
      <w:r w:rsidR="001243C0" w:rsidRPr="002F3A28">
        <w:rPr>
          <w:rFonts w:ascii="MetaPro-Norm" w:hAnsi="MetaPro-Norm"/>
        </w:rPr>
        <w:t>that sourced its gold</w:t>
      </w:r>
      <w:r w:rsidR="0D241441" w:rsidRPr="002F3A28">
        <w:rPr>
          <w:rFonts w:ascii="MetaPro-Norm" w:hAnsi="MetaPro-Norm"/>
        </w:rPr>
        <w:t xml:space="preserve"> until 2018</w:t>
      </w:r>
      <w:r w:rsidR="001243C0">
        <w:rPr>
          <w:rFonts w:ascii="MetaPro-Norm" w:hAnsi="MetaPro-Norm"/>
        </w:rPr>
        <w:t>,</w:t>
      </w:r>
      <w:r w:rsidR="001243C0" w:rsidRPr="002F3A28">
        <w:rPr>
          <w:rFonts w:ascii="MetaPro-Norm" w:hAnsi="MetaPro-Norm"/>
        </w:rPr>
        <w:t xml:space="preserve"> </w:t>
      </w:r>
      <w:proofErr w:type="spellStart"/>
      <w:r w:rsidRPr="002F3A28">
        <w:rPr>
          <w:rFonts w:ascii="MetaPro-Norm" w:hAnsi="MetaPro-Norm"/>
        </w:rPr>
        <w:t>Argor</w:t>
      </w:r>
      <w:proofErr w:type="spellEnd"/>
      <w:r w:rsidRPr="002F3A28">
        <w:rPr>
          <w:rFonts w:ascii="MetaPro-Norm" w:hAnsi="MetaPro-Norm"/>
        </w:rPr>
        <w:t>-Heraeus</w:t>
      </w:r>
      <w:r w:rsidR="001243C0">
        <w:rPr>
          <w:rFonts w:ascii="MetaPro-Norm" w:hAnsi="MetaPro-Norm"/>
        </w:rPr>
        <w:t>,</w:t>
      </w:r>
      <w:r w:rsidRPr="002F3A28">
        <w:rPr>
          <w:rFonts w:ascii="MetaPro-Norm" w:hAnsi="MetaPro-Norm"/>
        </w:rPr>
        <w:t xml:space="preserve"> took no action over media reports about pollution from the mine for years</w:t>
      </w:r>
      <w:r w:rsidR="00EA467A">
        <w:rPr>
          <w:rFonts w:ascii="MetaPro-Norm" w:hAnsi="MetaPro-Norm"/>
        </w:rPr>
        <w:t xml:space="preserve">. </w:t>
      </w:r>
      <w:r w:rsidR="00C6631E" w:rsidRPr="00C6631E">
        <w:rPr>
          <w:rFonts w:ascii="MetaPro-Norm" w:hAnsi="MetaPro-Norm"/>
        </w:rPr>
        <w:t xml:space="preserve">An assessment carried out </w:t>
      </w:r>
      <w:r w:rsidR="005F6799">
        <w:rPr>
          <w:rFonts w:ascii="MetaPro-Norm" w:hAnsi="MetaPro-Norm"/>
        </w:rPr>
        <w:t xml:space="preserve">in 2018 </w:t>
      </w:r>
      <w:r w:rsidR="00C6631E" w:rsidRPr="00C6631E">
        <w:rPr>
          <w:rFonts w:ascii="MetaPro-Norm" w:hAnsi="MetaPro-Norm"/>
        </w:rPr>
        <w:t>at the Ethiopian government’s request</w:t>
      </w:r>
      <w:r w:rsidR="00CD1C7E">
        <w:rPr>
          <w:rFonts w:ascii="MetaPro-Norm" w:hAnsi="MetaPro-Norm"/>
        </w:rPr>
        <w:t xml:space="preserve"> </w:t>
      </w:r>
      <w:r w:rsidR="00D64F16" w:rsidRPr="00D64F16">
        <w:rPr>
          <w:rFonts w:ascii="MetaPro-Norm" w:hAnsi="MetaPro-Norm"/>
        </w:rPr>
        <w:t xml:space="preserve">and shared with Human Rights Watch found that </w:t>
      </w:r>
      <w:proofErr w:type="gramStart"/>
      <w:r w:rsidR="00D64F16" w:rsidRPr="00D64F16">
        <w:rPr>
          <w:rFonts w:ascii="MetaPro-Norm" w:hAnsi="MetaPro-Norm"/>
        </w:rPr>
        <w:t>local residents</w:t>
      </w:r>
      <w:proofErr w:type="gramEnd"/>
      <w:r w:rsidR="00707649">
        <w:rPr>
          <w:rFonts w:ascii="MetaPro-Norm" w:hAnsi="MetaPro-Norm"/>
        </w:rPr>
        <w:t xml:space="preserve"> including children</w:t>
      </w:r>
      <w:r w:rsidR="00D64F16" w:rsidRPr="00D64F16">
        <w:rPr>
          <w:rFonts w:ascii="MetaPro-Norm" w:hAnsi="MetaPro-Norm"/>
        </w:rPr>
        <w:t xml:space="preserve"> had experienced serious health effects</w:t>
      </w:r>
      <w:r w:rsidR="00C6631E" w:rsidRPr="00C6631E">
        <w:rPr>
          <w:rFonts w:ascii="MetaPro-Norm" w:hAnsi="MetaPro-Norm"/>
        </w:rPr>
        <w:t xml:space="preserve">. </w:t>
      </w:r>
      <w:proofErr w:type="spellStart"/>
      <w:r w:rsidR="00C6631E" w:rsidRPr="00C6631E">
        <w:rPr>
          <w:rFonts w:ascii="MetaPro-Norm" w:hAnsi="MetaPro-Norm"/>
        </w:rPr>
        <w:t>Midroc</w:t>
      </w:r>
      <w:proofErr w:type="spellEnd"/>
      <w:r w:rsidR="00C6631E" w:rsidRPr="00C6631E">
        <w:rPr>
          <w:rFonts w:ascii="MetaPro-Norm" w:hAnsi="MetaPro-Norm"/>
        </w:rPr>
        <w:t xml:space="preserve"> resumed operations, apparently with a license from the </w:t>
      </w:r>
      <w:r w:rsidR="00C6631E" w:rsidRPr="00C6631E">
        <w:rPr>
          <w:rFonts w:ascii="MetaPro-Norm" w:hAnsi="MetaPro-Norm"/>
        </w:rPr>
        <w:lastRenderedPageBreak/>
        <w:t xml:space="preserve">government, but without </w:t>
      </w:r>
      <w:r w:rsidR="30B430CB" w:rsidRPr="0BF476D5">
        <w:rPr>
          <w:rFonts w:ascii="MetaPro-Norm" w:hAnsi="MetaPro-Norm"/>
        </w:rPr>
        <w:t>publicly demonstrating its</w:t>
      </w:r>
      <w:r w:rsidR="30B430CB" w:rsidRPr="00C6631E">
        <w:rPr>
          <w:rFonts w:ascii="MetaPro-Norm" w:hAnsi="MetaPro-Norm"/>
        </w:rPr>
        <w:t xml:space="preserve"> </w:t>
      </w:r>
      <w:r w:rsidR="00C6631E" w:rsidRPr="00C6631E">
        <w:rPr>
          <w:rFonts w:ascii="MetaPro-Norm" w:hAnsi="MetaPro-Norm"/>
        </w:rPr>
        <w:t>steps to reduce pollution</w:t>
      </w:r>
      <w:r w:rsidR="004962EB">
        <w:rPr>
          <w:rFonts w:ascii="MetaPro-Norm" w:hAnsi="MetaPro-Norm"/>
        </w:rPr>
        <w:t>,</w:t>
      </w:r>
      <w:r w:rsidR="00C6631E" w:rsidRPr="00C6631E">
        <w:rPr>
          <w:rFonts w:ascii="MetaPro-Norm" w:hAnsi="MetaPro-Norm"/>
        </w:rPr>
        <w:t xml:space="preserve"> even though the government had said it was suspending its license until pollution issues were resolved.</w:t>
      </w:r>
      <w:r w:rsidR="00C30461">
        <w:rPr>
          <w:rStyle w:val="FootnoteReference"/>
        </w:rPr>
        <w:footnoteReference w:id="39"/>
      </w:r>
    </w:p>
    <w:p w14:paraId="5C0E1601" w14:textId="77777777" w:rsidR="001E153A" w:rsidRPr="002F3A28" w:rsidRDefault="001E153A" w:rsidP="001E153A">
      <w:pPr>
        <w:spacing w:after="0"/>
        <w:rPr>
          <w:rFonts w:ascii="MetaPro-Norm" w:hAnsi="MetaPro-Norm"/>
        </w:rPr>
      </w:pPr>
    </w:p>
    <w:p w14:paraId="2B8A6E4D" w14:textId="0C2A76FF" w:rsidR="00AC08FA" w:rsidRDefault="003F43E9" w:rsidP="00AC08FA">
      <w:pPr>
        <w:spacing w:after="0"/>
        <w:rPr>
          <w:rFonts w:ascii="MetaPro-Norm" w:hAnsi="MetaPro-Norm"/>
        </w:rPr>
      </w:pPr>
      <w:r w:rsidRPr="003F43E9">
        <w:rPr>
          <w:rFonts w:ascii="MetaPro-Norm" w:hAnsi="MetaPro-Norm"/>
        </w:rPr>
        <w:t xml:space="preserve">Between 2012 and 2019, Human Rights Watch interviewed 26 people living in the vicinity of the mine site, former </w:t>
      </w:r>
      <w:proofErr w:type="spellStart"/>
      <w:r w:rsidRPr="003F43E9">
        <w:rPr>
          <w:rFonts w:ascii="MetaPro-Norm" w:hAnsi="MetaPro-Norm"/>
        </w:rPr>
        <w:t>Midroc</w:t>
      </w:r>
      <w:proofErr w:type="spellEnd"/>
      <w:r w:rsidRPr="003F43E9">
        <w:rPr>
          <w:rFonts w:ascii="MetaPro-Norm" w:hAnsi="MetaPro-Norm"/>
        </w:rPr>
        <w:t xml:space="preserve"> employees, and former local and regional government officials. In 2021 and 2022, Human Rights Watch interviewed 10 former local government officials and environmental and health experts. </w:t>
      </w:r>
      <w:r w:rsidR="001E153A" w:rsidRPr="00A1005B">
        <w:rPr>
          <w:rFonts w:ascii="MetaPro-Norm" w:hAnsi="MetaPro-Norm"/>
        </w:rPr>
        <w:t>Residents living near the mine have for years complained of ill-health and disabilities, particularly in newborn children.</w:t>
      </w:r>
      <w:r w:rsidR="001E153A">
        <w:rPr>
          <w:rFonts w:ascii="MetaPro-Norm" w:hAnsi="MetaPro-Norm"/>
        </w:rPr>
        <w:t xml:space="preserve"> </w:t>
      </w:r>
      <w:r w:rsidR="001E153A" w:rsidRPr="00AD3BB1">
        <w:rPr>
          <w:rFonts w:ascii="MetaPro-Norm" w:hAnsi="MetaPro-Norm"/>
        </w:rPr>
        <w:t>Environmental testing by Addis Ababa University in 2018 found high levels of arsenic in water samples taken downstream from the mine area, and high levels of nickel, chromium, and arsenic in soil samples outside the mine.</w:t>
      </w:r>
      <w:r w:rsidR="00284227">
        <w:rPr>
          <w:rStyle w:val="FootnoteReference"/>
        </w:rPr>
        <w:footnoteReference w:id="40"/>
      </w:r>
      <w:r w:rsidR="00AC08FA">
        <w:rPr>
          <w:rFonts w:ascii="MetaPro-Norm" w:hAnsi="MetaPro-Norm"/>
        </w:rPr>
        <w:t xml:space="preserve"> </w:t>
      </w:r>
    </w:p>
    <w:p w14:paraId="033F192A" w14:textId="77777777" w:rsidR="00AC08FA" w:rsidRDefault="00AC08FA" w:rsidP="00AC08FA">
      <w:pPr>
        <w:spacing w:after="0"/>
        <w:rPr>
          <w:rFonts w:ascii="MetaPro-Norm" w:hAnsi="MetaPro-Norm"/>
        </w:rPr>
      </w:pPr>
    </w:p>
    <w:p w14:paraId="58CA04FC" w14:textId="764C860F" w:rsidR="00D04D16" w:rsidRDefault="36122744" w:rsidP="00AC08FA">
      <w:pPr>
        <w:spacing w:after="0"/>
        <w:rPr>
          <w:rFonts w:ascii="MetaPro-Norm" w:hAnsi="MetaPro-Norm"/>
        </w:rPr>
      </w:pPr>
      <w:r w:rsidRPr="00FB7D4F">
        <w:rPr>
          <w:rFonts w:ascii="MetaPro-Norm" w:hAnsi="MetaPro-Norm"/>
        </w:rPr>
        <w:t xml:space="preserve">In </w:t>
      </w:r>
      <w:r w:rsidR="00665BFA">
        <w:rPr>
          <w:rFonts w:ascii="MetaPro-Norm" w:hAnsi="MetaPro-Norm"/>
        </w:rPr>
        <w:t xml:space="preserve">its </w:t>
      </w:r>
      <w:r w:rsidR="00554C8E">
        <w:rPr>
          <w:rFonts w:ascii="MetaPro-Norm" w:hAnsi="MetaPro-Norm"/>
        </w:rPr>
        <w:t xml:space="preserve">reply to </w:t>
      </w:r>
      <w:r w:rsidR="000E3889">
        <w:rPr>
          <w:rFonts w:ascii="MetaPro-Norm" w:hAnsi="MetaPro-Norm"/>
        </w:rPr>
        <w:t xml:space="preserve">the list of issues </w:t>
      </w:r>
      <w:r w:rsidR="00A43F41">
        <w:rPr>
          <w:rFonts w:ascii="MetaPro-Norm" w:hAnsi="MetaPro-Norm"/>
        </w:rPr>
        <w:t>addressed to the</w:t>
      </w:r>
      <w:r w:rsidR="00554C8E">
        <w:rPr>
          <w:rFonts w:ascii="MetaPro-Norm" w:hAnsi="MetaPro-Norm"/>
        </w:rPr>
        <w:t xml:space="preserve"> </w:t>
      </w:r>
      <w:r w:rsidR="00360529">
        <w:rPr>
          <w:rFonts w:ascii="MetaPro-Norm" w:hAnsi="MetaPro-Norm"/>
        </w:rPr>
        <w:t xml:space="preserve">UN </w:t>
      </w:r>
      <w:r w:rsidR="00554C8E">
        <w:rPr>
          <w:rFonts w:ascii="MetaPro-Norm" w:hAnsi="MetaPro-Norm"/>
        </w:rPr>
        <w:t xml:space="preserve">Human Rights Committee in </w:t>
      </w:r>
      <w:r w:rsidR="00D44577">
        <w:rPr>
          <w:rFonts w:ascii="MetaPro-Norm" w:hAnsi="MetaPro-Norm"/>
        </w:rPr>
        <w:t>2021</w:t>
      </w:r>
      <w:r w:rsidRPr="00FB7D4F">
        <w:rPr>
          <w:rFonts w:ascii="MetaPro-Norm" w:hAnsi="MetaPro-Norm"/>
        </w:rPr>
        <w:t xml:space="preserve">, </w:t>
      </w:r>
      <w:r w:rsidR="2508D7FF" w:rsidRPr="00FB7D4F">
        <w:rPr>
          <w:rFonts w:ascii="MetaPro-Norm" w:hAnsi="MetaPro-Norm"/>
        </w:rPr>
        <w:t>t</w:t>
      </w:r>
      <w:r w:rsidR="00FB7D4F" w:rsidRPr="00FB7D4F">
        <w:rPr>
          <w:rFonts w:ascii="MetaPro-Norm" w:hAnsi="MetaPro-Norm"/>
        </w:rPr>
        <w:t xml:space="preserve">he government said it would not permit </w:t>
      </w:r>
      <w:proofErr w:type="spellStart"/>
      <w:r w:rsidR="00AC08FA">
        <w:rPr>
          <w:rFonts w:ascii="MetaPro-Norm" w:hAnsi="MetaPro-Norm"/>
        </w:rPr>
        <w:t>Midroc</w:t>
      </w:r>
      <w:proofErr w:type="spellEnd"/>
      <w:r w:rsidR="00AC08FA">
        <w:rPr>
          <w:rFonts w:ascii="MetaPro-Norm" w:hAnsi="MetaPro-Norm"/>
        </w:rPr>
        <w:t xml:space="preserve"> </w:t>
      </w:r>
      <w:r w:rsidR="00FB7D4F" w:rsidRPr="00FB7D4F">
        <w:rPr>
          <w:rFonts w:ascii="MetaPro-Norm" w:hAnsi="MetaPro-Norm"/>
        </w:rPr>
        <w:t>to resume the mine’s operations until the issues were “resolved” and the toxic waste “no longer poses a threat.”</w:t>
      </w:r>
      <w:r w:rsidR="00D26B9C">
        <w:rPr>
          <w:rStyle w:val="FootnoteReference"/>
        </w:rPr>
        <w:footnoteReference w:id="41"/>
      </w:r>
      <w:r w:rsidR="00FB7D4F" w:rsidRPr="00FB7D4F">
        <w:rPr>
          <w:rFonts w:ascii="MetaPro-Norm" w:hAnsi="MetaPro-Norm"/>
        </w:rPr>
        <w:t xml:space="preserve"> However, Human Rights Watch research found that the mine recommenced operations around March 2021 without </w:t>
      </w:r>
      <w:r w:rsidR="056E3803" w:rsidRPr="01DAD5D5">
        <w:rPr>
          <w:rFonts w:ascii="MetaPro-Norm" w:hAnsi="MetaPro-Norm"/>
        </w:rPr>
        <w:t xml:space="preserve">demonstrating publicly that sufficient </w:t>
      </w:r>
      <w:r w:rsidR="00FB7D4F" w:rsidRPr="00FB7D4F">
        <w:rPr>
          <w:rFonts w:ascii="MetaPro-Norm" w:hAnsi="MetaPro-Norm"/>
        </w:rPr>
        <w:t xml:space="preserve">steps </w:t>
      </w:r>
      <w:r w:rsidR="68834423" w:rsidRPr="01DAD5D5">
        <w:rPr>
          <w:rFonts w:ascii="MetaPro-Norm" w:hAnsi="MetaPro-Norm"/>
        </w:rPr>
        <w:t>had been</w:t>
      </w:r>
      <w:r w:rsidR="00FB7D4F" w:rsidRPr="00FB7D4F">
        <w:rPr>
          <w:rFonts w:ascii="MetaPro-Norm" w:hAnsi="MetaPro-Norm"/>
        </w:rPr>
        <w:t xml:space="preserve"> taken to </w:t>
      </w:r>
      <w:r w:rsidR="7BE6D70D" w:rsidRPr="01DAD5D5">
        <w:rPr>
          <w:rFonts w:ascii="MetaPro-Norm" w:hAnsi="MetaPro-Norm"/>
        </w:rPr>
        <w:t>ensure the chemicals no longer pose a threat</w:t>
      </w:r>
      <w:r w:rsidR="00FB7D4F" w:rsidRPr="00FB7D4F">
        <w:rPr>
          <w:rFonts w:ascii="MetaPro-Norm" w:hAnsi="MetaPro-Norm"/>
        </w:rPr>
        <w:t>.</w:t>
      </w:r>
      <w:r w:rsidR="00C30461">
        <w:rPr>
          <w:rStyle w:val="FootnoteReference"/>
        </w:rPr>
        <w:footnoteReference w:id="42"/>
      </w:r>
      <w:r w:rsidR="00E25C1E">
        <w:rPr>
          <w:rFonts w:ascii="MetaPro-Norm" w:hAnsi="MetaPro-Norm"/>
        </w:rPr>
        <w:t xml:space="preserve"> </w:t>
      </w:r>
    </w:p>
    <w:p w14:paraId="56F0998D" w14:textId="77777777" w:rsidR="00D04D16" w:rsidRDefault="00D04D16" w:rsidP="00AC08FA">
      <w:pPr>
        <w:spacing w:after="0"/>
        <w:rPr>
          <w:rFonts w:ascii="MetaPro-Norm" w:hAnsi="MetaPro-Norm"/>
        </w:rPr>
      </w:pPr>
    </w:p>
    <w:p w14:paraId="6497229B" w14:textId="79D90768" w:rsidR="00657839" w:rsidRPr="00657839" w:rsidRDefault="00657839" w:rsidP="00AC08FA">
      <w:pPr>
        <w:spacing w:after="0"/>
        <w:rPr>
          <w:rFonts w:ascii="MetaPro-Norm" w:hAnsi="MetaPro-Norm"/>
        </w:rPr>
      </w:pPr>
      <w:r w:rsidRPr="00657839">
        <w:rPr>
          <w:rFonts w:ascii="MetaPro-Norm" w:hAnsi="MetaPro-Norm"/>
        </w:rPr>
        <w:t xml:space="preserve">At a community meeting in March 2021, local government </w:t>
      </w:r>
      <w:r w:rsidR="00DE0B53">
        <w:rPr>
          <w:rFonts w:ascii="MetaPro-Norm" w:hAnsi="MetaPro-Norm"/>
        </w:rPr>
        <w:t xml:space="preserve">officials </w:t>
      </w:r>
      <w:r w:rsidRPr="00657839">
        <w:rPr>
          <w:rFonts w:ascii="MetaPro-Norm" w:hAnsi="MetaPro-Norm"/>
        </w:rPr>
        <w:t xml:space="preserve">announced that compensation would be paid to people whose health had been affected but did not provide information about the criteria for compensation. Officials also mentioned remediation but did not provide details. Several community members said the authorities paid compensation to some, but not all, affected people. </w:t>
      </w:r>
      <w:r w:rsidR="143BC8D5" w:rsidRPr="2DA8916C">
        <w:rPr>
          <w:rFonts w:ascii="MetaPro-Norm" w:hAnsi="MetaPro-Norm"/>
        </w:rPr>
        <w:t>According to</w:t>
      </w:r>
      <w:r w:rsidR="009131E4">
        <w:rPr>
          <w:rFonts w:ascii="MetaPro-Norm" w:hAnsi="MetaPro-Norm"/>
        </w:rPr>
        <w:t xml:space="preserve"> a letter sent by</w:t>
      </w:r>
      <w:r w:rsidR="143BC8D5" w:rsidRPr="2DA8916C">
        <w:rPr>
          <w:rFonts w:ascii="MetaPro-Norm" w:hAnsi="MetaPro-Norm"/>
        </w:rPr>
        <w:t xml:space="preserve"> </w:t>
      </w:r>
      <w:proofErr w:type="spellStart"/>
      <w:r w:rsidR="143BC8D5" w:rsidRPr="2DA8916C">
        <w:rPr>
          <w:rFonts w:ascii="MetaPro-Norm" w:hAnsi="MetaPro-Norm"/>
        </w:rPr>
        <w:t>Midroc</w:t>
      </w:r>
      <w:proofErr w:type="spellEnd"/>
      <w:r w:rsidR="009131E4">
        <w:rPr>
          <w:rFonts w:ascii="MetaPro-Norm" w:hAnsi="MetaPro-Norm"/>
        </w:rPr>
        <w:t xml:space="preserve"> in </w:t>
      </w:r>
      <w:r w:rsidR="00A9335C">
        <w:rPr>
          <w:rFonts w:ascii="MetaPro-Norm" w:hAnsi="MetaPro-Norm"/>
        </w:rPr>
        <w:t>June</w:t>
      </w:r>
      <w:r w:rsidR="009131E4">
        <w:rPr>
          <w:rFonts w:ascii="MetaPro-Norm" w:hAnsi="MetaPro-Norm"/>
        </w:rPr>
        <w:t xml:space="preserve"> 2023 in response to H</w:t>
      </w:r>
      <w:r w:rsidR="00FC4B7A">
        <w:rPr>
          <w:rFonts w:ascii="MetaPro-Norm" w:hAnsi="MetaPro-Norm"/>
        </w:rPr>
        <w:t xml:space="preserve">uman </w:t>
      </w:r>
      <w:r w:rsidR="009131E4">
        <w:rPr>
          <w:rFonts w:ascii="MetaPro-Norm" w:hAnsi="MetaPro-Norm"/>
        </w:rPr>
        <w:t>R</w:t>
      </w:r>
      <w:r w:rsidR="00FC4B7A">
        <w:rPr>
          <w:rFonts w:ascii="MetaPro-Norm" w:hAnsi="MetaPro-Norm"/>
        </w:rPr>
        <w:t xml:space="preserve">ights </w:t>
      </w:r>
      <w:r w:rsidR="009131E4">
        <w:rPr>
          <w:rFonts w:ascii="MetaPro-Norm" w:hAnsi="MetaPro-Norm"/>
        </w:rPr>
        <w:t>W</w:t>
      </w:r>
      <w:r w:rsidR="00FC4B7A">
        <w:rPr>
          <w:rFonts w:ascii="MetaPro-Norm" w:hAnsi="MetaPro-Norm"/>
        </w:rPr>
        <w:t>atch’s</w:t>
      </w:r>
      <w:r w:rsidR="009131E4">
        <w:rPr>
          <w:rFonts w:ascii="MetaPro-Norm" w:hAnsi="MetaPro-Norm"/>
        </w:rPr>
        <w:t xml:space="preserve"> requests for information</w:t>
      </w:r>
      <w:r w:rsidR="143BC8D5" w:rsidRPr="2DA8916C">
        <w:rPr>
          <w:rFonts w:ascii="MetaPro-Norm" w:hAnsi="MetaPro-Norm"/>
        </w:rPr>
        <w:t>, 827 people have received funds for “livelihood restoration” and medical pur</w:t>
      </w:r>
      <w:r w:rsidR="3BC161ED" w:rsidRPr="2DA8916C">
        <w:rPr>
          <w:rFonts w:ascii="MetaPro-Norm" w:hAnsi="MetaPro-Norm"/>
        </w:rPr>
        <w:t>p</w:t>
      </w:r>
      <w:r w:rsidR="143BC8D5" w:rsidRPr="2DA8916C">
        <w:rPr>
          <w:rFonts w:ascii="MetaPro-Norm" w:hAnsi="MetaPro-Norm"/>
        </w:rPr>
        <w:t>oses</w:t>
      </w:r>
      <w:r w:rsidR="57F43B7C" w:rsidRPr="2DA8916C">
        <w:rPr>
          <w:rFonts w:ascii="MetaPro-Norm" w:hAnsi="MetaPro-Norm"/>
        </w:rPr>
        <w:t xml:space="preserve">. </w:t>
      </w:r>
      <w:r w:rsidRPr="00657839">
        <w:rPr>
          <w:rFonts w:ascii="MetaPro-Norm" w:hAnsi="MetaPro-Norm"/>
        </w:rPr>
        <w:t xml:space="preserve">Human Rights Watch has not been able to </w:t>
      </w:r>
      <w:r w:rsidR="68F69A55" w:rsidRPr="2DA8916C">
        <w:rPr>
          <w:rFonts w:ascii="MetaPro-Norm" w:hAnsi="MetaPro-Norm"/>
        </w:rPr>
        <w:t xml:space="preserve">independently </w:t>
      </w:r>
      <w:r w:rsidRPr="00657839">
        <w:rPr>
          <w:rFonts w:ascii="MetaPro-Norm" w:hAnsi="MetaPro-Norm"/>
        </w:rPr>
        <w:t>determine the number of people compensated or the criteria for compensation.</w:t>
      </w:r>
    </w:p>
    <w:p w14:paraId="15178B99" w14:textId="77777777" w:rsidR="00657839" w:rsidRPr="00657839" w:rsidRDefault="00657839" w:rsidP="00657839">
      <w:pPr>
        <w:spacing w:after="0"/>
        <w:rPr>
          <w:rFonts w:ascii="MetaPro-Norm" w:hAnsi="MetaPro-Norm"/>
        </w:rPr>
      </w:pPr>
    </w:p>
    <w:p w14:paraId="41BC514E" w14:textId="203D52BD" w:rsidR="00D27BE9" w:rsidRDefault="00657839" w:rsidP="00657839">
      <w:pPr>
        <w:spacing w:after="0"/>
        <w:rPr>
          <w:rFonts w:ascii="MetaPro-Norm" w:hAnsi="MetaPro-Norm"/>
        </w:rPr>
      </w:pPr>
      <w:r w:rsidRPr="00657839">
        <w:rPr>
          <w:rFonts w:ascii="MetaPro-Norm" w:hAnsi="MetaPro-Norm"/>
        </w:rPr>
        <w:t>An Ethiopian</w:t>
      </w:r>
      <w:r w:rsidR="002F5611">
        <w:rPr>
          <w:rFonts w:ascii="MetaPro-Norm" w:hAnsi="MetaPro-Norm"/>
        </w:rPr>
        <w:t xml:space="preserve"> </w:t>
      </w:r>
      <w:r w:rsidRPr="00657839">
        <w:rPr>
          <w:rFonts w:ascii="MetaPro-Norm" w:hAnsi="MetaPro-Norm"/>
        </w:rPr>
        <w:t xml:space="preserve">government report released in July 2021 stated that Oromia regional authorities and </w:t>
      </w:r>
      <w:proofErr w:type="spellStart"/>
      <w:r w:rsidRPr="00657839">
        <w:rPr>
          <w:rFonts w:ascii="MetaPro-Norm" w:hAnsi="MetaPro-Norm"/>
        </w:rPr>
        <w:t>Midroc</w:t>
      </w:r>
      <w:proofErr w:type="spellEnd"/>
      <w:r w:rsidRPr="00657839">
        <w:rPr>
          <w:rFonts w:ascii="MetaPro-Norm" w:hAnsi="MetaPro-Norm"/>
        </w:rPr>
        <w:t xml:space="preserve"> signed a memorandum of understanding with an action plan for the “resolution of social, health, and environmental impacts.”</w:t>
      </w:r>
      <w:r w:rsidR="005C6760">
        <w:rPr>
          <w:rStyle w:val="FootnoteReference"/>
        </w:rPr>
        <w:footnoteReference w:id="43"/>
      </w:r>
      <w:r w:rsidRPr="00657839">
        <w:rPr>
          <w:rFonts w:ascii="MetaPro-Norm" w:hAnsi="MetaPro-Norm"/>
        </w:rPr>
        <w:t xml:space="preserve"> The steps included voluntary relocation of affected </w:t>
      </w:r>
      <w:r w:rsidRPr="00657839">
        <w:rPr>
          <w:rFonts w:ascii="MetaPro-Norm" w:hAnsi="MetaPro-Norm"/>
        </w:rPr>
        <w:lastRenderedPageBreak/>
        <w:t>community members, payment of compensation, support to the local administration, and the creation of a “mechanism” to require transparency and accountability from the mining company. The report does not mention environmental remediation measures. The memorandum of understanding has not been made public, and Human Rights Watch has not been able to obtain a copy.</w:t>
      </w:r>
    </w:p>
    <w:p w14:paraId="0D5C1112" w14:textId="77777777" w:rsidR="00D8499C" w:rsidRDefault="00D8499C" w:rsidP="00CD51EF">
      <w:pPr>
        <w:spacing w:after="0"/>
        <w:rPr>
          <w:rFonts w:ascii="MetaPro-Norm" w:hAnsi="MetaPro-Norm"/>
        </w:rPr>
      </w:pPr>
    </w:p>
    <w:p w14:paraId="6E81B306" w14:textId="26F18B11" w:rsidR="00936D4B" w:rsidRDefault="00936D4B" w:rsidP="00936D4B">
      <w:pPr>
        <w:spacing w:after="0"/>
        <w:rPr>
          <w:rFonts w:ascii="MetaPro-Norm" w:hAnsi="MetaPro-Norm"/>
          <w:i/>
          <w:iCs/>
        </w:rPr>
      </w:pPr>
      <w:r w:rsidRPr="00292DA1">
        <w:rPr>
          <w:rFonts w:ascii="MetaPro-Norm" w:hAnsi="MetaPro-Norm"/>
          <w:i/>
          <w:iCs/>
        </w:rPr>
        <w:t xml:space="preserve">Human Rights Watch recommends that the Committee </w:t>
      </w:r>
      <w:r>
        <w:rPr>
          <w:rFonts w:ascii="MetaPro-Norm" w:hAnsi="MetaPro-Norm"/>
          <w:i/>
          <w:iCs/>
        </w:rPr>
        <w:t>ask</w:t>
      </w:r>
      <w:r w:rsidRPr="00292DA1">
        <w:rPr>
          <w:rFonts w:ascii="MetaPro-Norm" w:hAnsi="MetaPro-Norm"/>
          <w:i/>
          <w:iCs/>
        </w:rPr>
        <w:t xml:space="preserve"> the Ethiopian government:</w:t>
      </w:r>
    </w:p>
    <w:p w14:paraId="504BD2F5" w14:textId="1E607344" w:rsidR="00936D4B" w:rsidRPr="00936D4B" w:rsidRDefault="00936D4B" w:rsidP="00936D4B">
      <w:pPr>
        <w:pStyle w:val="ListParagraph"/>
        <w:numPr>
          <w:ilvl w:val="0"/>
          <w:numId w:val="12"/>
        </w:numPr>
        <w:spacing w:after="0"/>
      </w:pPr>
      <w:r>
        <w:t xml:space="preserve">What steps is the government taking to </w:t>
      </w:r>
      <w:r w:rsidR="2A68C679">
        <w:t>monitor child health</w:t>
      </w:r>
      <w:r w:rsidR="00795A12">
        <w:t xml:space="preserve"> and environmental</w:t>
      </w:r>
      <w:r w:rsidR="2A68C679">
        <w:t xml:space="preserve"> impacts from Lega </w:t>
      </w:r>
      <w:proofErr w:type="spellStart"/>
      <w:r w:rsidR="2A68C679">
        <w:t>Dembi</w:t>
      </w:r>
      <w:proofErr w:type="spellEnd"/>
      <w:r w:rsidR="2A68C679">
        <w:t xml:space="preserve"> mine</w:t>
      </w:r>
      <w:r w:rsidR="007D2784">
        <w:t xml:space="preserve"> over time</w:t>
      </w:r>
      <w:r w:rsidR="00EE216D">
        <w:t>?</w:t>
      </w:r>
    </w:p>
    <w:p w14:paraId="08FAEF7B" w14:textId="2B221A0F" w:rsidR="559648DB" w:rsidRDefault="559648DB" w:rsidP="2DA8916C">
      <w:pPr>
        <w:pStyle w:val="ListParagraph"/>
        <w:numPr>
          <w:ilvl w:val="0"/>
          <w:numId w:val="12"/>
        </w:numPr>
        <w:spacing w:after="0"/>
      </w:pPr>
      <w:r>
        <w:t xml:space="preserve">Which country or countries did the gold from Lega </w:t>
      </w:r>
      <w:proofErr w:type="spellStart"/>
      <w:r>
        <w:t>Dembi</w:t>
      </w:r>
      <w:proofErr w:type="spellEnd"/>
      <w:r>
        <w:t xml:space="preserve"> get exported to </w:t>
      </w:r>
      <w:proofErr w:type="gramStart"/>
      <w:r>
        <w:t>since</w:t>
      </w:r>
      <w:proofErr w:type="gramEnd"/>
      <w:r>
        <w:t xml:space="preserve"> 2021?</w:t>
      </w:r>
    </w:p>
    <w:p w14:paraId="77ED87DA" w14:textId="77777777" w:rsidR="00936D4B" w:rsidRPr="00936D4B" w:rsidRDefault="00936D4B" w:rsidP="00CD51EF">
      <w:pPr>
        <w:spacing w:after="0"/>
        <w:rPr>
          <w:rFonts w:ascii="MetaPro-Norm" w:hAnsi="MetaPro-Norm"/>
          <w:i/>
          <w:iCs/>
        </w:rPr>
      </w:pPr>
    </w:p>
    <w:p w14:paraId="3D3EB28C" w14:textId="72F4D14B" w:rsidR="00E23C2B" w:rsidRPr="00292DA1" w:rsidRDefault="00292DA1" w:rsidP="00CD51EF">
      <w:pPr>
        <w:spacing w:after="0"/>
        <w:rPr>
          <w:rFonts w:ascii="MetaPro-Norm" w:hAnsi="MetaPro-Norm"/>
          <w:i/>
          <w:iCs/>
        </w:rPr>
      </w:pPr>
      <w:r w:rsidRPr="00292DA1">
        <w:rPr>
          <w:rFonts w:ascii="MetaPro-Norm" w:hAnsi="MetaPro-Norm"/>
          <w:i/>
          <w:iCs/>
        </w:rPr>
        <w:t>Human Rights Watch recommends that the Committee call on the Ethiopian government to:</w:t>
      </w:r>
    </w:p>
    <w:p w14:paraId="3933A2AB" w14:textId="0255B2F0" w:rsidR="00FE7F2F" w:rsidRDefault="00FE7F2F" w:rsidP="00292DA1">
      <w:pPr>
        <w:pStyle w:val="ListParagraph"/>
        <w:numPr>
          <w:ilvl w:val="0"/>
          <w:numId w:val="11"/>
        </w:numPr>
        <w:spacing w:after="0"/>
      </w:pPr>
      <w:r>
        <w:t>C</w:t>
      </w:r>
      <w:r w:rsidRPr="00FE7F2F">
        <w:t xml:space="preserve">onduct a comprehensive, inclusive, and transparent process of remediation at </w:t>
      </w:r>
      <w:r w:rsidR="0F5F654C">
        <w:t xml:space="preserve">and around </w:t>
      </w:r>
      <w:r w:rsidRPr="00FE7F2F">
        <w:t xml:space="preserve">Lega </w:t>
      </w:r>
      <w:proofErr w:type="spellStart"/>
      <w:r w:rsidRPr="00FE7F2F">
        <w:t>Dembi</w:t>
      </w:r>
      <w:proofErr w:type="spellEnd"/>
      <w:r w:rsidRPr="00FE7F2F">
        <w:t xml:space="preserve"> mine</w:t>
      </w:r>
      <w:r w:rsidR="301F2DE4">
        <w:t>,</w:t>
      </w:r>
      <w:r w:rsidRPr="00FE7F2F">
        <w:t xml:space="preserve"> guided by international environmental and health experts. </w:t>
      </w:r>
    </w:p>
    <w:p w14:paraId="645FA6C6" w14:textId="77777777" w:rsidR="0030404A" w:rsidRDefault="0030404A" w:rsidP="0030404A">
      <w:pPr>
        <w:pStyle w:val="ListParagraph"/>
        <w:numPr>
          <w:ilvl w:val="0"/>
          <w:numId w:val="11"/>
        </w:numPr>
        <w:spacing w:after="0"/>
      </w:pPr>
      <w:r>
        <w:t>I</w:t>
      </w:r>
      <w:r w:rsidRPr="000C3346">
        <w:t xml:space="preserve">mmediately publish the memorandum of understanding between Oromia regional authorities and </w:t>
      </w:r>
      <w:proofErr w:type="spellStart"/>
      <w:r w:rsidRPr="000C3346">
        <w:t>Midroc</w:t>
      </w:r>
      <w:proofErr w:type="spellEnd"/>
      <w:r>
        <w:t>.</w:t>
      </w:r>
    </w:p>
    <w:p w14:paraId="788E3168" w14:textId="6B9BCF76" w:rsidR="00292DA1" w:rsidRDefault="0D35D6B2" w:rsidP="00292DA1">
      <w:pPr>
        <w:pStyle w:val="ListParagraph"/>
        <w:numPr>
          <w:ilvl w:val="0"/>
          <w:numId w:val="11"/>
        </w:numPr>
        <w:spacing w:after="0"/>
      </w:pPr>
      <w:r>
        <w:t xml:space="preserve">Require </w:t>
      </w:r>
      <w:proofErr w:type="spellStart"/>
      <w:r w:rsidR="00FE7F2F" w:rsidRPr="00FE7F2F">
        <w:t>Midroc</w:t>
      </w:r>
      <w:proofErr w:type="spellEnd"/>
      <w:r w:rsidR="00D2411C">
        <w:t xml:space="preserve"> </w:t>
      </w:r>
      <w:r w:rsidR="6FD7A0B6">
        <w:t>to</w:t>
      </w:r>
      <w:r w:rsidR="2711B3FD">
        <w:t xml:space="preserve"> set up a </w:t>
      </w:r>
      <w:r w:rsidR="00FE7F2F" w:rsidRPr="00FE7F2F">
        <w:t xml:space="preserve">tailings management system designed in accordance with professional standards, </w:t>
      </w:r>
      <w:r w:rsidR="39855FD0">
        <w:t xml:space="preserve">to ensure </w:t>
      </w:r>
      <w:r w:rsidR="00FE7F2F" w:rsidRPr="00FE7F2F">
        <w:t>harmful chemicals in water and soil do not exceed international standards designed to protect human health</w:t>
      </w:r>
      <w:r w:rsidR="0DDE16F1">
        <w:t xml:space="preserve">, and to </w:t>
      </w:r>
      <w:r w:rsidR="00FE7F2F" w:rsidRPr="00FE7F2F">
        <w:t xml:space="preserve">publicly report about their </w:t>
      </w:r>
      <w:r w:rsidR="0A41CB1E">
        <w:t>efforts</w:t>
      </w:r>
      <w:r w:rsidR="1D4343C5">
        <w:t xml:space="preserve"> within </w:t>
      </w:r>
      <w:r w:rsidR="002150DD">
        <w:t>three</w:t>
      </w:r>
      <w:r w:rsidR="363A5C6C">
        <w:t xml:space="preserve"> </w:t>
      </w:r>
      <w:r w:rsidR="1D4343C5">
        <w:t>months</w:t>
      </w:r>
      <w:r w:rsidR="3C4E60BD">
        <w:t>.</w:t>
      </w:r>
      <w:r w:rsidR="28634B62">
        <w:t xml:space="preserve"> If </w:t>
      </w:r>
      <w:proofErr w:type="spellStart"/>
      <w:r w:rsidR="28634B62">
        <w:t>Midroc</w:t>
      </w:r>
      <w:proofErr w:type="spellEnd"/>
      <w:r w:rsidR="28634B62">
        <w:t xml:space="preserve"> does not </w:t>
      </w:r>
      <w:r w:rsidR="4D4C38D1">
        <w:t>do so, suspend</w:t>
      </w:r>
      <w:r w:rsidR="3343CFED">
        <w:t xml:space="preserve"> </w:t>
      </w:r>
      <w:proofErr w:type="spellStart"/>
      <w:r w:rsidR="3343CFED">
        <w:t>Midroc’s</w:t>
      </w:r>
      <w:proofErr w:type="spellEnd"/>
      <w:r w:rsidR="3343CFED">
        <w:t xml:space="preserve"> Lega </w:t>
      </w:r>
      <w:proofErr w:type="spellStart"/>
      <w:r w:rsidR="3343CFED">
        <w:t>Dembi</w:t>
      </w:r>
      <w:proofErr w:type="spellEnd"/>
      <w:r w:rsidR="3343CFED">
        <w:t xml:space="preserve"> mining license.</w:t>
      </w:r>
    </w:p>
    <w:p w14:paraId="4AC2AB15" w14:textId="491036F6" w:rsidR="00FE52E1" w:rsidRDefault="007F139D" w:rsidP="00292DA1">
      <w:pPr>
        <w:pStyle w:val="ListParagraph"/>
        <w:numPr>
          <w:ilvl w:val="0"/>
          <w:numId w:val="11"/>
        </w:numPr>
        <w:spacing w:after="0"/>
      </w:pPr>
      <w:r>
        <w:t xml:space="preserve">Together with international </w:t>
      </w:r>
      <w:r w:rsidR="003E70A4">
        <w:t xml:space="preserve">environmental and health experts, </w:t>
      </w:r>
      <w:r w:rsidR="00B46831" w:rsidRPr="00B46831">
        <w:t>put in place a robust monitoring program, subject to independent audits, that will monitor and publish contaminant levels over time</w:t>
      </w:r>
      <w:r w:rsidR="00425742">
        <w:t xml:space="preserve"> and their </w:t>
      </w:r>
      <w:proofErr w:type="gramStart"/>
      <w:r w:rsidR="00425742">
        <w:t xml:space="preserve">particular </w:t>
      </w:r>
      <w:r w:rsidR="00062E25">
        <w:t>e</w:t>
      </w:r>
      <w:r w:rsidR="00425742">
        <w:t>ffect</w:t>
      </w:r>
      <w:proofErr w:type="gramEnd"/>
      <w:r w:rsidR="00425742">
        <w:t xml:space="preserve"> on children’s health</w:t>
      </w:r>
      <w:r w:rsidR="00B46831" w:rsidRPr="00B46831">
        <w:t xml:space="preserve">, taking corrective action </w:t>
      </w:r>
      <w:r w:rsidR="009830B1">
        <w:t>before</w:t>
      </w:r>
      <w:r w:rsidR="00B46831" w:rsidRPr="00B46831">
        <w:t xml:space="preserve"> contaminant levels exceed thresholds.</w:t>
      </w:r>
    </w:p>
    <w:p w14:paraId="7200D375" w14:textId="6E8EC018" w:rsidR="00DB31E5" w:rsidRDefault="00DB31E5" w:rsidP="00292DA1">
      <w:pPr>
        <w:pStyle w:val="ListParagraph"/>
        <w:numPr>
          <w:ilvl w:val="0"/>
          <w:numId w:val="11"/>
        </w:numPr>
        <w:spacing w:after="0"/>
      </w:pPr>
      <w:r>
        <w:t>P</w:t>
      </w:r>
      <w:r w:rsidRPr="00DB31E5">
        <w:t xml:space="preserve">rovide an effective remedy for the harm done, including full and effective reparations proportionate to the harm suffered, and ensure that affected </w:t>
      </w:r>
      <w:r w:rsidR="00A92DC6">
        <w:t>children</w:t>
      </w:r>
      <w:r w:rsidRPr="00DB31E5">
        <w:t xml:space="preserve"> have access to justice, health care, and social support.</w:t>
      </w:r>
    </w:p>
    <w:p w14:paraId="14F6346F" w14:textId="77777777" w:rsidR="00847630" w:rsidRPr="00B93A97" w:rsidRDefault="00847630" w:rsidP="005E3CE8">
      <w:pPr>
        <w:spacing w:after="0" w:line="240" w:lineRule="auto"/>
      </w:pPr>
    </w:p>
    <w:sectPr w:rsidR="00847630" w:rsidRPr="00B93A9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43FF" w14:textId="77777777" w:rsidR="00A912BB" w:rsidRDefault="00A912BB" w:rsidP="0089689A">
      <w:pPr>
        <w:spacing w:after="0" w:line="240" w:lineRule="auto"/>
      </w:pPr>
      <w:r>
        <w:separator/>
      </w:r>
    </w:p>
  </w:endnote>
  <w:endnote w:type="continuationSeparator" w:id="0">
    <w:p w14:paraId="55E4DAEC" w14:textId="77777777" w:rsidR="00A912BB" w:rsidRDefault="00A912BB" w:rsidP="0089689A">
      <w:pPr>
        <w:spacing w:after="0" w:line="240" w:lineRule="auto"/>
      </w:pPr>
      <w:r>
        <w:continuationSeparator/>
      </w:r>
    </w:p>
  </w:endnote>
  <w:endnote w:type="continuationNotice" w:id="1">
    <w:p w14:paraId="31A564BA" w14:textId="77777777" w:rsidR="00A912BB" w:rsidRDefault="00A912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MetaPro-Norm">
    <w:panose1 w:val="020B0504030101020102"/>
    <w:charset w:val="00"/>
    <w:family w:val="swiss"/>
    <w:notTrueType/>
    <w:pitch w:val="variable"/>
    <w:sig w:usb0="A00002FF" w:usb1="4000207B"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etaPro-Medi" w:hAnsi="MetaPro-Medi"/>
      </w:rPr>
      <w:id w:val="1686940745"/>
      <w:docPartObj>
        <w:docPartGallery w:val="Page Numbers (Bottom of Page)"/>
        <w:docPartUnique/>
      </w:docPartObj>
    </w:sdtPr>
    <w:sdtEndPr>
      <w:rPr>
        <w:noProof/>
      </w:rPr>
    </w:sdtEndPr>
    <w:sdtContent>
      <w:p w14:paraId="203869D7" w14:textId="6D3E53C5" w:rsidR="00363D10" w:rsidRPr="00363D10" w:rsidRDefault="00363D10">
        <w:pPr>
          <w:pStyle w:val="Footer"/>
          <w:jc w:val="center"/>
          <w:rPr>
            <w:rFonts w:ascii="MetaPro-Medi" w:hAnsi="MetaPro-Medi"/>
          </w:rPr>
        </w:pPr>
        <w:r w:rsidRPr="009A1A4E">
          <w:rPr>
            <w:rFonts w:ascii="MetaPro-Medi" w:hAnsi="MetaPro-Medi"/>
          </w:rPr>
          <w:fldChar w:fldCharType="begin"/>
        </w:r>
        <w:r w:rsidRPr="00363D10">
          <w:rPr>
            <w:rFonts w:ascii="MetaPro-Medi" w:hAnsi="MetaPro-Medi"/>
          </w:rPr>
          <w:instrText xml:space="preserve"> PAGE   \* MERGEFORMAT </w:instrText>
        </w:r>
        <w:r w:rsidRPr="009A1A4E">
          <w:rPr>
            <w:rFonts w:ascii="MetaPro-Medi" w:hAnsi="MetaPro-Medi"/>
          </w:rPr>
          <w:fldChar w:fldCharType="separate"/>
        </w:r>
        <w:r w:rsidRPr="00363D10">
          <w:rPr>
            <w:rFonts w:ascii="MetaPro-Medi" w:hAnsi="MetaPro-Medi"/>
            <w:noProof/>
          </w:rPr>
          <w:t>2</w:t>
        </w:r>
        <w:r w:rsidRPr="009A1A4E">
          <w:rPr>
            <w:rFonts w:ascii="MetaPro-Medi" w:hAnsi="MetaPro-Medi"/>
          </w:rPr>
          <w:fldChar w:fldCharType="end"/>
        </w:r>
      </w:p>
    </w:sdtContent>
  </w:sdt>
  <w:p w14:paraId="208A4DE4" w14:textId="77777777" w:rsidR="00363D10" w:rsidRDefault="00363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09F08" w14:textId="77777777" w:rsidR="00A912BB" w:rsidRDefault="00A912BB" w:rsidP="0089689A">
      <w:pPr>
        <w:spacing w:after="0" w:line="240" w:lineRule="auto"/>
      </w:pPr>
      <w:r>
        <w:separator/>
      </w:r>
    </w:p>
  </w:footnote>
  <w:footnote w:type="continuationSeparator" w:id="0">
    <w:p w14:paraId="2D317EC2" w14:textId="77777777" w:rsidR="00A912BB" w:rsidRDefault="00A912BB" w:rsidP="0089689A">
      <w:pPr>
        <w:spacing w:after="0" w:line="240" w:lineRule="auto"/>
      </w:pPr>
      <w:r>
        <w:continuationSeparator/>
      </w:r>
    </w:p>
  </w:footnote>
  <w:footnote w:type="continuationNotice" w:id="1">
    <w:p w14:paraId="37D95AA5" w14:textId="77777777" w:rsidR="00A912BB" w:rsidRDefault="00A912BB">
      <w:pPr>
        <w:spacing w:after="0" w:line="240" w:lineRule="auto"/>
      </w:pPr>
    </w:p>
  </w:footnote>
  <w:footnote w:id="2">
    <w:p w14:paraId="60EEB6F7" w14:textId="58D5EED8" w:rsidR="00B128E0" w:rsidRPr="0090212E" w:rsidRDefault="00B128E0" w:rsidP="0090212E">
      <w:pPr>
        <w:pStyle w:val="FootnoteText"/>
      </w:pPr>
      <w:r>
        <w:rPr>
          <w:rStyle w:val="FootnoteReference"/>
        </w:rPr>
        <w:footnoteRef/>
      </w:r>
      <w:r>
        <w:t xml:space="preserve"> </w:t>
      </w:r>
      <w:r w:rsidR="00202CBE">
        <w:t xml:space="preserve">See </w:t>
      </w:r>
      <w:r w:rsidR="0090212E">
        <w:t>Human Rights Watch, “</w:t>
      </w:r>
      <w:r w:rsidR="0090212E" w:rsidRPr="0090212E">
        <w:rPr>
          <w:i/>
          <w:iCs/>
        </w:rPr>
        <w:t>We Will Erase You from This Land”: Crimes Against Humanity and Ethnic Cleansing in Ethiopia’s Western Tigray Zone</w:t>
      </w:r>
      <w:r w:rsidR="0090212E">
        <w:rPr>
          <w:i/>
          <w:iCs/>
        </w:rPr>
        <w:t xml:space="preserve"> </w:t>
      </w:r>
      <w:r w:rsidR="0090212E">
        <w:t xml:space="preserve">(New York: Human Rights Watch, 2022), </w:t>
      </w:r>
      <w:r w:rsidR="00EE6EB7" w:rsidRPr="00EE6EB7">
        <w:t>https://www.hrw.org/report/2022/04/06/we-will-erase-you-land/crimes-against-humanity-and-ethnic-cleansing-ethiopias</w:t>
      </w:r>
      <w:r w:rsidR="00EE6EB7">
        <w:t>; “</w:t>
      </w:r>
      <w:r w:rsidR="00EE6EB7" w:rsidRPr="00EE6EB7">
        <w:t>Ethiopia: Eritrean Refugees Targeted in Tigray</w:t>
      </w:r>
      <w:r w:rsidR="00EE6EB7">
        <w:t xml:space="preserve">,” Human Rights Watch news release, September 16, 2021, </w:t>
      </w:r>
      <w:r w:rsidR="00202CBE" w:rsidRPr="00202CBE">
        <w:t>https://www.hrw.org/news/2021/09/16/ethiopia-eritrean-refugees-targeted-tigray</w:t>
      </w:r>
      <w:r w:rsidR="00202CBE">
        <w:t>; and</w:t>
      </w:r>
      <w:r w:rsidR="005B704D">
        <w:t xml:space="preserve"> United Nations Human Rights Council, “Report of the International Commission of Human Rights Experts on Ethiopia,” </w:t>
      </w:r>
      <w:r w:rsidR="005B58A5">
        <w:t xml:space="preserve">U.N. Doc. A/HRC/54/55, September 14, 2023, </w:t>
      </w:r>
      <w:r w:rsidR="005B58A5" w:rsidRPr="005B58A5">
        <w:t>https://www.ohchr.org/sites/default/files/documents/hrbodies/hrcouncil/chreetiopia/A_HRC_54_55_AUV.pdf</w:t>
      </w:r>
      <w:r w:rsidR="005B58A5">
        <w:t xml:space="preserve"> (accessed February 26, 2024).</w:t>
      </w:r>
    </w:p>
  </w:footnote>
  <w:footnote w:id="3">
    <w:p w14:paraId="24D69715" w14:textId="1EB5F17B" w:rsidR="001B066E" w:rsidRDefault="001B066E">
      <w:pPr>
        <w:pStyle w:val="FootnoteText"/>
      </w:pPr>
      <w:r>
        <w:rPr>
          <w:rStyle w:val="FootnoteReference"/>
        </w:rPr>
        <w:footnoteRef/>
      </w:r>
      <w:r>
        <w:t xml:space="preserve"> </w:t>
      </w:r>
      <w:r w:rsidR="00CC2D91">
        <w:t>O</w:t>
      </w:r>
      <w:r w:rsidR="00E03CDB">
        <w:t xml:space="preserve">ffice </w:t>
      </w:r>
      <w:r w:rsidR="00ED6D58">
        <w:t xml:space="preserve">of the </w:t>
      </w:r>
      <w:r w:rsidR="00A25861">
        <w:t>U</w:t>
      </w:r>
      <w:r w:rsidR="008B188F">
        <w:t xml:space="preserve">nited </w:t>
      </w:r>
      <w:r w:rsidR="00A25861">
        <w:t>N</w:t>
      </w:r>
      <w:r w:rsidR="008B188F">
        <w:t>ations</w:t>
      </w:r>
      <w:r w:rsidR="00ED6D58">
        <w:t xml:space="preserve"> High Commissioner for Human Rights (O</w:t>
      </w:r>
      <w:r w:rsidR="00CC2D91">
        <w:t>HCHR</w:t>
      </w:r>
      <w:r w:rsidR="00ED6D58">
        <w:t>)</w:t>
      </w:r>
      <w:r w:rsidR="00CC2D91">
        <w:t xml:space="preserve">, “Report of the Ethiopian Human Rights Commission (EHRC)/Office of the United Nations High Commissioner for Human Rights (OHCHR) Joint Investigation into Alleged Violations of International Human Rights, Humanitarian and Refugee Law Committed by all Parties to the Conflict in the Tigray Region of the Federal Democratic Republic of Ethiopia,” </w:t>
      </w:r>
      <w:r w:rsidR="006D2939">
        <w:t xml:space="preserve">November </w:t>
      </w:r>
      <w:r w:rsidR="00E04E2A">
        <w:t>3,</w:t>
      </w:r>
      <w:r w:rsidR="006D2939">
        <w:t xml:space="preserve"> 2021,</w:t>
      </w:r>
      <w:r w:rsidR="00E04E2A">
        <w:t xml:space="preserve"> </w:t>
      </w:r>
      <w:r w:rsidR="00465886" w:rsidRPr="00465886">
        <w:t>https://www.ohchr.org/sites/default/files/2021-11/OHCHR-EHRC-Tigray-Report.pdf</w:t>
      </w:r>
      <w:r w:rsidR="00465886">
        <w:t xml:space="preserve"> (accessed February 13, 2024)</w:t>
      </w:r>
      <w:r w:rsidR="006D2939">
        <w:t>.</w:t>
      </w:r>
    </w:p>
  </w:footnote>
  <w:footnote w:id="4">
    <w:p w14:paraId="3269DF4C" w14:textId="4DF666F4" w:rsidR="0076114F" w:rsidRDefault="003D0BF8">
      <w:pPr>
        <w:pStyle w:val="FootnoteText"/>
      </w:pPr>
      <w:r>
        <w:rPr>
          <w:rStyle w:val="FootnoteReference"/>
        </w:rPr>
        <w:footnoteRef/>
      </w:r>
      <w:r>
        <w:t xml:space="preserve"> </w:t>
      </w:r>
      <w:r w:rsidR="00BB45CF">
        <w:t>See</w:t>
      </w:r>
      <w:r>
        <w:t xml:space="preserve"> </w:t>
      </w:r>
      <w:r w:rsidR="0076114F">
        <w:t>Kenneth Roth (Human Rights Watch), “</w:t>
      </w:r>
      <w:r w:rsidR="007149C0" w:rsidRPr="007149C0">
        <w:t>Ethiopia’s Invisible Ethnic Cleansing</w:t>
      </w:r>
      <w:r w:rsidR="007149C0">
        <w:t>,”</w:t>
      </w:r>
      <w:r w:rsidR="00537605">
        <w:t xml:space="preserve"> </w:t>
      </w:r>
      <w:r w:rsidR="00D124F3">
        <w:t>Op-ed</w:t>
      </w:r>
      <w:r w:rsidR="00AF1101">
        <w:t xml:space="preserve">, </w:t>
      </w:r>
      <w:r w:rsidR="00AF1101" w:rsidRPr="00AF1101">
        <w:rPr>
          <w:i/>
          <w:iCs/>
        </w:rPr>
        <w:t>Foreign Affairs</w:t>
      </w:r>
      <w:r w:rsidR="00AF1101">
        <w:t>,</w:t>
      </w:r>
      <w:r w:rsidR="00D124F3">
        <w:t xml:space="preserve"> June 16, 2022,</w:t>
      </w:r>
    </w:p>
    <w:p w14:paraId="2A581541" w14:textId="3717850E" w:rsidR="003D0BF8" w:rsidRDefault="005E545E">
      <w:pPr>
        <w:pStyle w:val="FootnoteText"/>
      </w:pPr>
      <w:r w:rsidRPr="00A90BFC">
        <w:t>https://www.hrw.org/news/2022/06/16/ethiopias-invisible-ethnic-cleansing</w:t>
      </w:r>
      <w:r>
        <w:t>;</w:t>
      </w:r>
      <w:r w:rsidR="00A90BFC">
        <w:t xml:space="preserve"> </w:t>
      </w:r>
      <w:r w:rsidR="00A90BFC" w:rsidRPr="00A90BFC">
        <w:t>Maryanne Buechner</w:t>
      </w:r>
      <w:r>
        <w:t>, “</w:t>
      </w:r>
      <w:r w:rsidRPr="00A64E7D">
        <w:t>U</w:t>
      </w:r>
      <w:r w:rsidR="00A90BFC">
        <w:t>N</w:t>
      </w:r>
      <w:r w:rsidRPr="00A64E7D">
        <w:t xml:space="preserve"> Report: 350,000 Ethiopians Are Living in Famine Conditions</w:t>
      </w:r>
      <w:r>
        <w:t xml:space="preserve">,” </w:t>
      </w:r>
      <w:r w:rsidR="00555BAA">
        <w:t xml:space="preserve">UN Children’s Fund (UNICEF), </w:t>
      </w:r>
      <w:r>
        <w:t>June 11, 2021,</w:t>
      </w:r>
      <w:r w:rsidR="006B161E">
        <w:t xml:space="preserve"> </w:t>
      </w:r>
      <w:r w:rsidRPr="003F19EB">
        <w:t>https://www.unicefusa.org/stories/un-report-350000-ethiopians-are-living-famine-conditions#:~:text=Alarming%20new%20data%20shows%20a,millions%20of%20children%20and%20families</w:t>
      </w:r>
      <w:r w:rsidR="00AE3E07">
        <w:t xml:space="preserve"> </w:t>
      </w:r>
      <w:r>
        <w:t xml:space="preserve">(accessed February 22,2024); </w:t>
      </w:r>
      <w:r w:rsidR="00BB45CF">
        <w:t>and</w:t>
      </w:r>
      <w:r>
        <w:t xml:space="preserve"> Integrated Food Security Phase Classification, </w:t>
      </w:r>
      <w:r w:rsidR="00D53764">
        <w:t>“</w:t>
      </w:r>
      <w:r w:rsidRPr="003F19EB">
        <w:t>Ethiopia</w:t>
      </w:r>
      <w:r w:rsidR="00D53764">
        <w:t>:</w:t>
      </w:r>
      <w:r>
        <w:t xml:space="preserve"> </w:t>
      </w:r>
      <w:r w:rsidR="00BB45CF">
        <w:t>IPC</w:t>
      </w:r>
      <w:r>
        <w:t xml:space="preserve"> </w:t>
      </w:r>
      <w:r w:rsidRPr="003F19EB">
        <w:t>Acute</w:t>
      </w:r>
      <w:r>
        <w:t xml:space="preserve"> </w:t>
      </w:r>
      <w:r w:rsidRPr="003F19EB">
        <w:t>Food</w:t>
      </w:r>
      <w:r>
        <w:t xml:space="preserve"> </w:t>
      </w:r>
      <w:r w:rsidRPr="003F19EB">
        <w:t>Insecurity</w:t>
      </w:r>
      <w:r>
        <w:t xml:space="preserve"> </w:t>
      </w:r>
      <w:r w:rsidR="00BB45CF">
        <w:t xml:space="preserve">Analysis May-September </w:t>
      </w:r>
      <w:r w:rsidRPr="003F19EB">
        <w:t>2021</w:t>
      </w:r>
      <w:r>
        <w:t xml:space="preserve">,” June 2021, </w:t>
      </w:r>
      <w:r w:rsidRPr="002C0BCD">
        <w:t>https://www.ipcinfo.org/fileadmin/user_upload/ipcinfo/docs/IPC_Ethiopia_Acute_Food_Insecurity_2021MaySept_national.pdf</w:t>
      </w:r>
      <w:r>
        <w:t xml:space="preserve"> (accessed February 22, 2024).</w:t>
      </w:r>
    </w:p>
  </w:footnote>
  <w:footnote w:id="5">
    <w:p w14:paraId="25FFDE96" w14:textId="03BE4E01" w:rsidR="00007DD2" w:rsidRDefault="00007DD2" w:rsidP="00007DD2">
      <w:pPr>
        <w:pStyle w:val="FootnoteText"/>
      </w:pPr>
      <w:r>
        <w:rPr>
          <w:rStyle w:val="FootnoteReference"/>
        </w:rPr>
        <w:footnoteRef/>
      </w:r>
      <w:r>
        <w:t xml:space="preserve"> “</w:t>
      </w:r>
      <w:r w:rsidRPr="00E74D2C">
        <w:t>International community must ensure accountability and protection for civilians caught in Ethiopia conflict, UN commission says final report</w:t>
      </w:r>
      <w:r>
        <w:t xml:space="preserve">,” </w:t>
      </w:r>
      <w:r w:rsidRPr="001D121E">
        <w:t xml:space="preserve">UN </w:t>
      </w:r>
      <w:r w:rsidR="00B55B72">
        <w:t>OHCHR</w:t>
      </w:r>
      <w:r w:rsidRPr="001D121E">
        <w:t xml:space="preserve"> </w:t>
      </w:r>
      <w:r>
        <w:t xml:space="preserve">press </w:t>
      </w:r>
      <w:r w:rsidRPr="001D121E">
        <w:t>release</w:t>
      </w:r>
      <w:r>
        <w:t xml:space="preserve">, October 13, 2023, </w:t>
      </w:r>
      <w:r w:rsidRPr="00E85152">
        <w:t>https://www.ohchr.org/en/press-releases/2023/10/international-community-must-ensure-accountability-and-protection-civilians</w:t>
      </w:r>
      <w:r>
        <w:t xml:space="preserve"> (accessed February 13, 2024). </w:t>
      </w:r>
    </w:p>
  </w:footnote>
  <w:footnote w:id="6">
    <w:p w14:paraId="5DE6E62D" w14:textId="0052E37C" w:rsidR="00EC6E7F" w:rsidRDefault="00EC6E7F" w:rsidP="00EC6E7F">
      <w:pPr>
        <w:pStyle w:val="FootnoteText"/>
      </w:pPr>
      <w:r>
        <w:rPr>
          <w:rStyle w:val="FootnoteReference"/>
        </w:rPr>
        <w:footnoteRef/>
      </w:r>
      <w:r>
        <w:t xml:space="preserve"> Dawit </w:t>
      </w:r>
      <w:proofErr w:type="spellStart"/>
      <w:r>
        <w:t>Endeshaw</w:t>
      </w:r>
      <w:proofErr w:type="spellEnd"/>
      <w:r>
        <w:t>, “Conflict</w:t>
      </w:r>
      <w:r w:rsidRPr="0050327B">
        <w:t xml:space="preserve"> in Ethiopia's Amhara kills dozens, rights body says</w:t>
      </w:r>
      <w:r>
        <w:t xml:space="preserve">,” </w:t>
      </w:r>
      <w:r w:rsidRPr="00D73625">
        <w:rPr>
          <w:i/>
          <w:iCs/>
        </w:rPr>
        <w:t>Reuters</w:t>
      </w:r>
      <w:r>
        <w:t xml:space="preserve">, October 30, 2023, </w:t>
      </w:r>
      <w:r w:rsidRPr="00925C18">
        <w:t>https://www.reuters.com/world/africa/conflict-ethiopias-amhara-kills-dozens-rights-body-says-2023-10-30/</w:t>
      </w:r>
      <w:r>
        <w:t xml:space="preserve"> (accessed February 13, 2024); “</w:t>
      </w:r>
      <w:r w:rsidRPr="003F19EB">
        <w:t>Am</w:t>
      </w:r>
      <w:r w:rsidR="005F53AD">
        <w:t>h</w:t>
      </w:r>
      <w:r w:rsidRPr="003F19EB">
        <w:t>ara region:</w:t>
      </w:r>
      <w:r>
        <w:t xml:space="preserve"> </w:t>
      </w:r>
      <w:r w:rsidRPr="003F19EB">
        <w:t>The context of the armed conflict that continued for months and its negative human rights implications</w:t>
      </w:r>
      <w:r>
        <w:t>,</w:t>
      </w:r>
      <w:r w:rsidR="00F10DC1">
        <w:t>”</w:t>
      </w:r>
      <w:r>
        <w:t xml:space="preserve"> Ethiopia Human Rights Commission press release, October 30,2023, </w:t>
      </w:r>
      <w:r w:rsidR="0004214A" w:rsidRPr="0004214A">
        <w:t xml:space="preserve">https://ehrc.org/?p=25435 </w:t>
      </w:r>
      <w:r>
        <w:t>(accessed February 22, 2024).</w:t>
      </w:r>
    </w:p>
  </w:footnote>
  <w:footnote w:id="7">
    <w:p w14:paraId="7E192D74" w14:textId="4D1090BB" w:rsidR="00EC6E7F" w:rsidRDefault="00EC6E7F" w:rsidP="00EC6E7F">
      <w:pPr>
        <w:pStyle w:val="FootnoteText"/>
      </w:pPr>
      <w:r>
        <w:rPr>
          <w:rStyle w:val="FootnoteReference"/>
        </w:rPr>
        <w:footnoteRef/>
      </w:r>
      <w:r>
        <w:t xml:space="preserve"> Dawit </w:t>
      </w:r>
      <w:proofErr w:type="spellStart"/>
      <w:r>
        <w:t>Endeshaw</w:t>
      </w:r>
      <w:proofErr w:type="spellEnd"/>
      <w:r>
        <w:t>, “Conflict</w:t>
      </w:r>
      <w:r w:rsidRPr="0050327B">
        <w:t xml:space="preserve"> in Ethiopia's Amhara kills dozens, rights body says</w:t>
      </w:r>
      <w:r w:rsidR="000F02A1">
        <w:t>.</w:t>
      </w:r>
      <w:r>
        <w:t>”</w:t>
      </w:r>
    </w:p>
  </w:footnote>
  <w:footnote w:id="8">
    <w:p w14:paraId="5CD52832" w14:textId="77777777" w:rsidR="00AD7E36" w:rsidDel="00AD7E36" w:rsidRDefault="00AD7E36" w:rsidP="00AD7E36">
      <w:pPr>
        <w:pStyle w:val="FootnoteText"/>
      </w:pPr>
      <w:r w:rsidDel="00AD7E36">
        <w:rPr>
          <w:rStyle w:val="FootnoteReference"/>
        </w:rPr>
        <w:footnoteRef/>
      </w:r>
      <w:r>
        <w:t xml:space="preserve"> “</w:t>
      </w:r>
      <w:r w:rsidRPr="00AD20D0">
        <w:t>Ethiopia: Boy Publicly Executed in Oromia</w:t>
      </w:r>
      <w:r>
        <w:t xml:space="preserve">,” Human Rights Watch press release, June 10, 2021, </w:t>
      </w:r>
      <w:r w:rsidRPr="00A7799F">
        <w:t>https://www.hrw.org/news/2021/06/10/ethiopia-boy-publicly-executed-oromia</w:t>
      </w:r>
      <w:r>
        <w:t>.</w:t>
      </w:r>
    </w:p>
  </w:footnote>
  <w:footnote w:id="9">
    <w:p w14:paraId="7873DAD4" w14:textId="77777777" w:rsidR="00594F11" w:rsidRDefault="00594F11">
      <w:pPr>
        <w:pStyle w:val="FootnoteText"/>
      </w:pPr>
      <w:r>
        <w:rPr>
          <w:rStyle w:val="FootnoteReference"/>
        </w:rPr>
        <w:footnoteRef/>
      </w:r>
      <w:r>
        <w:t xml:space="preserve"> </w:t>
      </w:r>
      <w:r w:rsidR="000B250E">
        <w:t>“</w:t>
      </w:r>
      <w:r w:rsidR="000B250E" w:rsidRPr="000B250E">
        <w:t>Ethiopia: Civilians in Western Oromia Left Unprotected</w:t>
      </w:r>
      <w:r w:rsidR="000B250E">
        <w:t>,” Human Rights Watch news release, August 31, 2022,</w:t>
      </w:r>
      <w:r>
        <w:t xml:space="preserve"> </w:t>
      </w:r>
      <w:r w:rsidRPr="00594F11">
        <w:t>https://www.hrw.org/news/2022/08/31/ethiopia-civilians-western-oromia-left-unprotected</w:t>
      </w:r>
      <w:r w:rsidR="000B250E">
        <w:t>.</w:t>
      </w:r>
    </w:p>
  </w:footnote>
  <w:footnote w:id="10">
    <w:p w14:paraId="6049AADF" w14:textId="77777777" w:rsidR="00007DD2" w:rsidRPr="00891BDA" w:rsidRDefault="00007DD2" w:rsidP="00007DD2">
      <w:pPr>
        <w:pStyle w:val="FootnoteText"/>
      </w:pPr>
      <w:r>
        <w:rPr>
          <w:rStyle w:val="FootnoteReference"/>
        </w:rPr>
        <w:footnoteRef/>
      </w:r>
      <w:r>
        <w:t xml:space="preserve"> Global Coalition to Protect Education from Attack (GCPEA), </w:t>
      </w:r>
      <w:r>
        <w:rPr>
          <w:i/>
          <w:iCs/>
        </w:rPr>
        <w:t xml:space="preserve">Education Under Attack 2022, </w:t>
      </w:r>
      <w:r w:rsidRPr="00347F7B">
        <w:t>https://protectingeducation.org/wp-content/uploads/eua_2022.pdf</w:t>
      </w:r>
      <w:r>
        <w:t xml:space="preserve"> (accessed February 8, 2024), pp. 126-129.</w:t>
      </w:r>
    </w:p>
  </w:footnote>
  <w:footnote w:id="11">
    <w:p w14:paraId="7A03EFB2" w14:textId="77777777" w:rsidR="003216D8" w:rsidRDefault="003216D8" w:rsidP="003216D8">
      <w:pPr>
        <w:pStyle w:val="FootnoteText"/>
      </w:pPr>
      <w:r>
        <w:rPr>
          <w:rStyle w:val="FootnoteReference"/>
        </w:rPr>
        <w:footnoteRef/>
      </w:r>
      <w:r>
        <w:t xml:space="preserve"> See UN Office for the Coordination of Humanitarian Affairs (OCHA), “Ethiopia: Situation Overview” (webpage), last updated March 30, 2021, </w:t>
      </w:r>
      <w:r w:rsidRPr="00A1152C">
        <w:t>https://reports.unocha.org/en/country/ethiopia/card/1tZ6tiwHUh/</w:t>
      </w:r>
      <w:r>
        <w:t xml:space="preserve"> (accessed February 26, 2024); and “</w:t>
      </w:r>
      <w:r w:rsidRPr="005B692A">
        <w:t>Ethiopia: Tigray Schools Occupied, Looted</w:t>
      </w:r>
      <w:r>
        <w:t xml:space="preserve">,” Human Rights Watch news release, May 28, 2021, </w:t>
      </w:r>
      <w:r w:rsidRPr="00A8050D">
        <w:t>https://www.hrw.org/news/2021/05/28/ethiopia-tigray-schools-occupied-looted</w:t>
      </w:r>
      <w:r>
        <w:t>.</w:t>
      </w:r>
    </w:p>
  </w:footnote>
  <w:footnote w:id="12">
    <w:p w14:paraId="040F7CB9" w14:textId="77777777" w:rsidR="003216D8" w:rsidRPr="00FA4BE8" w:rsidRDefault="003216D8" w:rsidP="003216D8">
      <w:pPr>
        <w:pStyle w:val="FootnoteText"/>
      </w:pPr>
      <w:r>
        <w:rPr>
          <w:rStyle w:val="FootnoteReference"/>
        </w:rPr>
        <w:footnoteRef/>
      </w:r>
      <w:r>
        <w:t xml:space="preserve"> “Ethiopia: Unlawful Shelling of Tigray Urban Areas,” Human Rights Watch news release, February 11, 2021, </w:t>
      </w:r>
      <w:r w:rsidRPr="005106C6">
        <w:t>https://www.hrw.org/news/2021/02/11/ethiopia-unlawful-shelling-tigray-urban-areas</w:t>
      </w:r>
      <w:r>
        <w:t>.</w:t>
      </w:r>
    </w:p>
  </w:footnote>
  <w:footnote w:id="13">
    <w:p w14:paraId="61307ED3" w14:textId="05BFD68F" w:rsidR="003216D8" w:rsidRDefault="003216D8" w:rsidP="003216D8">
      <w:pPr>
        <w:pStyle w:val="FootnoteText"/>
      </w:pPr>
      <w:r>
        <w:rPr>
          <w:rStyle w:val="FootnoteReference"/>
        </w:rPr>
        <w:footnoteRef/>
      </w:r>
      <w:r>
        <w:t xml:space="preserve"> </w:t>
      </w:r>
      <w:r w:rsidR="00FE3ED9" w:rsidRPr="00FE3ED9">
        <w:t xml:space="preserve">Human Rights Watch obtained a list compiled by the displaced community with the names of 53 people killed immediately, including </w:t>
      </w:r>
      <w:r w:rsidR="004D5817">
        <w:t>f</w:t>
      </w:r>
      <w:r w:rsidR="00FE3ED9" w:rsidRPr="00FE3ED9">
        <w:t xml:space="preserve">ifteen children, the youngest a year old. </w:t>
      </w:r>
      <w:r>
        <w:t>“</w:t>
      </w:r>
      <w:r w:rsidRPr="00983E48">
        <w:t>Ethiopia: Airstrike on Camp for Displaced Likely War Crime</w:t>
      </w:r>
      <w:r>
        <w:t xml:space="preserve">,” Human Rights Watch news release, March 24, 2022, </w:t>
      </w:r>
      <w:r w:rsidRPr="00AF7076">
        <w:t>https://www.hrw.org/news/2022/03/24/ethiopia-airstrike-camp-displaced-likely-war-crime</w:t>
      </w:r>
      <w:r>
        <w:t>.</w:t>
      </w:r>
    </w:p>
  </w:footnote>
  <w:footnote w:id="14">
    <w:p w14:paraId="0B5713C3" w14:textId="77777777" w:rsidR="00DD0888" w:rsidRPr="000E33E2" w:rsidRDefault="00DD0888" w:rsidP="00DD0888">
      <w:pPr>
        <w:pStyle w:val="FootnoteText"/>
      </w:pPr>
      <w:r>
        <w:rPr>
          <w:rStyle w:val="FootnoteReference"/>
        </w:rPr>
        <w:footnoteRef/>
      </w:r>
      <w:r>
        <w:t xml:space="preserve"> Criminal Code of the Federal Republic of Ethiopia, proclamation 414/2004, 2004, art. 270.</w:t>
      </w:r>
    </w:p>
  </w:footnote>
  <w:footnote w:id="15">
    <w:p w14:paraId="269DDB43" w14:textId="77777777" w:rsidR="00DD0888" w:rsidRDefault="00DD0888" w:rsidP="00DD0888">
      <w:pPr>
        <w:pStyle w:val="FootnoteText"/>
      </w:pPr>
      <w:r>
        <w:rPr>
          <w:rStyle w:val="FootnoteReference"/>
        </w:rPr>
        <w:footnoteRef/>
      </w:r>
      <w:r>
        <w:t xml:space="preserve"> “Ethiopia: Tigray Schools Occupied, Looted,” Human Rights Watch news release.</w:t>
      </w:r>
    </w:p>
  </w:footnote>
  <w:footnote w:id="16">
    <w:p w14:paraId="487958AF" w14:textId="6D0F75F8" w:rsidR="00FF1EFD" w:rsidRDefault="00FF1EFD">
      <w:pPr>
        <w:pStyle w:val="FootnoteText"/>
      </w:pPr>
      <w:r>
        <w:rPr>
          <w:rStyle w:val="FootnoteReference"/>
        </w:rPr>
        <w:footnoteRef/>
      </w:r>
      <w:r>
        <w:t xml:space="preserve"> </w:t>
      </w:r>
      <w:r w:rsidR="00146EE8">
        <w:t>“</w:t>
      </w:r>
      <w:r w:rsidR="00AB70B7" w:rsidRPr="00AB70B7">
        <w:t>M</w:t>
      </w:r>
      <w:r w:rsidR="00AB70B7">
        <w:t xml:space="preserve">ore than 2.3 </w:t>
      </w:r>
      <w:proofErr w:type="gramStart"/>
      <w:r w:rsidR="00AB70B7">
        <w:t>Million</w:t>
      </w:r>
      <w:proofErr w:type="gramEnd"/>
      <w:r w:rsidR="00AB70B7">
        <w:t xml:space="preserve"> Children out of School in Northern Ethiopia</w:t>
      </w:r>
      <w:r w:rsidR="00146EE8">
        <w:t xml:space="preserve"> Despite Peace Agreement,” Save the Children news release, </w:t>
      </w:r>
      <w:r w:rsidR="001B4FC9">
        <w:t xml:space="preserve">April 12, 2023, </w:t>
      </w:r>
      <w:r w:rsidR="001B4FC9" w:rsidRPr="001B4FC9">
        <w:t>https://www.savethechildren.net/news/more-23-million-children-out-school-northern-ethiopia-despite-peace-agreement</w:t>
      </w:r>
      <w:r w:rsidR="001B4FC9">
        <w:t xml:space="preserve"> (accessed February 26, 2024).</w:t>
      </w:r>
    </w:p>
  </w:footnote>
  <w:footnote w:id="17">
    <w:p w14:paraId="0CBF8BC3" w14:textId="705B5BE3" w:rsidR="00304F28" w:rsidRDefault="00304F28">
      <w:pPr>
        <w:pStyle w:val="FootnoteText"/>
      </w:pPr>
      <w:r>
        <w:rPr>
          <w:rStyle w:val="FootnoteReference"/>
        </w:rPr>
        <w:footnoteRef/>
      </w:r>
      <w:r>
        <w:t xml:space="preserve"> “</w:t>
      </w:r>
      <w:r w:rsidRPr="00304F28">
        <w:t>Increasing Number of Children Pushed Out of Education in Ethiopia Due to Severe Drought, Conflict and Forced Displacement</w:t>
      </w:r>
      <w:r>
        <w:t xml:space="preserve">,” Education Cannot Wait news release, </w:t>
      </w:r>
      <w:r w:rsidR="00835346">
        <w:t xml:space="preserve">December 7, 2022, </w:t>
      </w:r>
      <w:r w:rsidR="00835346" w:rsidRPr="00835346">
        <w:t>https://www.educationcannotwait.org/news-stories/press-releases/increasing-number-children-pushed-out-education-in-ethiopia-due-severe</w:t>
      </w:r>
      <w:r w:rsidR="00835346">
        <w:t xml:space="preserve"> (accessed February 26, 2024).</w:t>
      </w:r>
    </w:p>
  </w:footnote>
  <w:footnote w:id="18">
    <w:p w14:paraId="2D046025" w14:textId="77777777" w:rsidR="00007DD2" w:rsidRPr="00730CA9" w:rsidRDefault="00007DD2" w:rsidP="00007DD2">
      <w:pPr>
        <w:pStyle w:val="FootnoteText"/>
        <w:rPr>
          <w:szCs w:val="16"/>
        </w:rPr>
      </w:pPr>
      <w:r w:rsidRPr="00FD7984">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19">
    <w:p w14:paraId="1BE94030" w14:textId="77777777" w:rsidR="00007DD2" w:rsidRPr="00730CA9" w:rsidRDefault="00007DD2" w:rsidP="00007DD2">
      <w:pPr>
        <w:pStyle w:val="FootnoteText"/>
        <w:rPr>
          <w:szCs w:val="16"/>
        </w:rPr>
      </w:pPr>
      <w:r w:rsidRPr="00FD7984">
        <w:rPr>
          <w:rStyle w:val="FootnoteReference"/>
        </w:rPr>
        <w:footnoteRef/>
      </w:r>
      <w:r w:rsidRPr="00730CA9">
        <w:rPr>
          <w:szCs w:val="16"/>
        </w:rPr>
        <w:t xml:space="preserve"> Guidelines for Protecting Schools and Universities from Military Use during Armed Conflict, March 18, 2014, http://protectingeducation.org/sites/default/files/documents/guidelines_en.pdf (accessed May 12, 2023).</w:t>
      </w:r>
    </w:p>
  </w:footnote>
  <w:footnote w:id="20">
    <w:p w14:paraId="5E50359F" w14:textId="77777777" w:rsidR="00007DD2" w:rsidRPr="00730CA9" w:rsidRDefault="00007DD2" w:rsidP="00007DD2">
      <w:pPr>
        <w:pStyle w:val="FootnoteText"/>
        <w:rPr>
          <w:szCs w:val="16"/>
        </w:rPr>
      </w:pPr>
      <w:r w:rsidRPr="001E35B2">
        <w:rPr>
          <w:rStyle w:val="FootnoteReference"/>
          <w:szCs w:val="22"/>
        </w:rPr>
        <w:footnoteRef/>
      </w:r>
      <w:r w:rsidRPr="004E71FC">
        <w:rPr>
          <w:sz w:val="18"/>
          <w:szCs w:val="18"/>
        </w:rPr>
        <w:t xml:space="preserve"> </w:t>
      </w:r>
      <w:r>
        <w:rPr>
          <w:rFonts w:eastAsia="MetaPro-Norm" w:cs="MetaPro-Norm"/>
          <w:szCs w:val="16"/>
        </w:rPr>
        <w:t>GCPEA</w:t>
      </w:r>
      <w:r w:rsidRPr="00730CA9">
        <w:rPr>
          <w:rFonts w:eastAsia="MetaPro-Norm" w:cs="MetaPro-Norm"/>
          <w:szCs w:val="16"/>
        </w:rPr>
        <w:t xml:space="preserve">, “Safe Schools Declaration Endorsements” (webpage), 2023, https://ssd.protectingeducation.org/endorsement/ (accessed </w:t>
      </w:r>
      <w:r>
        <w:rPr>
          <w:rFonts w:eastAsia="MetaPro-Norm" w:cs="MetaPro-Norm"/>
          <w:szCs w:val="16"/>
        </w:rPr>
        <w:t>February 8, 2024</w:t>
      </w:r>
      <w:r w:rsidRPr="00730CA9">
        <w:rPr>
          <w:rFonts w:eastAsia="MetaPro-Norm" w:cs="MetaPro-Norm"/>
          <w:szCs w:val="16"/>
        </w:rPr>
        <w:t>).</w:t>
      </w:r>
    </w:p>
  </w:footnote>
  <w:footnote w:id="21">
    <w:p w14:paraId="3C5F752B" w14:textId="51F8B73E" w:rsidR="000446AB" w:rsidRDefault="000446AB">
      <w:pPr>
        <w:pStyle w:val="FootnoteText"/>
      </w:pPr>
      <w:r>
        <w:rPr>
          <w:rStyle w:val="FootnoteReference"/>
        </w:rPr>
        <w:footnoteRef/>
      </w:r>
      <w:r>
        <w:t xml:space="preserve"> </w:t>
      </w:r>
      <w:r w:rsidR="006404D1">
        <w:t xml:space="preserve">UN </w:t>
      </w:r>
      <w:r w:rsidRPr="00227678">
        <w:rPr>
          <w:szCs w:val="16"/>
        </w:rPr>
        <w:t xml:space="preserve">Human Rights Council, “Report of the International Commission of Human Rights experts on Ethiopia,” </w:t>
      </w:r>
      <w:r w:rsidR="00475B7D">
        <w:rPr>
          <w:szCs w:val="16"/>
        </w:rPr>
        <w:t>para. 5</w:t>
      </w:r>
      <w:r w:rsidR="00511AE1">
        <w:rPr>
          <w:szCs w:val="16"/>
        </w:rPr>
        <w:t>1</w:t>
      </w:r>
      <w:r w:rsidR="00EB1CAA">
        <w:rPr>
          <w:szCs w:val="16"/>
        </w:rPr>
        <w:t>.</w:t>
      </w:r>
    </w:p>
  </w:footnote>
  <w:footnote w:id="22">
    <w:p w14:paraId="25AF3F95" w14:textId="474733A0" w:rsidR="003D2734" w:rsidRDefault="003D2734" w:rsidP="003D2734">
      <w:pPr>
        <w:pStyle w:val="FootnoteText"/>
      </w:pPr>
      <w:r>
        <w:rPr>
          <w:rStyle w:val="FootnoteReference"/>
        </w:rPr>
        <w:footnoteRef/>
      </w:r>
      <w:r>
        <w:t xml:space="preserve"> Human Rights Watch, “</w:t>
      </w:r>
      <w:r w:rsidRPr="002A17B4">
        <w:rPr>
          <w:i/>
          <w:iCs/>
        </w:rPr>
        <w:t>I Always Remember That Day</w:t>
      </w:r>
      <w:r>
        <w:rPr>
          <w:i/>
          <w:iCs/>
        </w:rPr>
        <w:t>”</w:t>
      </w:r>
      <w:r w:rsidR="00FC436B">
        <w:rPr>
          <w:i/>
          <w:iCs/>
        </w:rPr>
        <w:t>:</w:t>
      </w:r>
      <w:r w:rsidRPr="002A17B4">
        <w:rPr>
          <w:i/>
          <w:iCs/>
        </w:rPr>
        <w:t xml:space="preserve"> Access to Services for Survivors of Gender-Based Violence in Ethiopia’s Tigray Region</w:t>
      </w:r>
      <w:r>
        <w:t xml:space="preserve"> (New York: Human Rights Watch, 2021), </w:t>
      </w:r>
      <w:r w:rsidRPr="003F1565">
        <w:t>https://www.hrw.org/report/2021/11/09/i-always-remember-day/access-services-survivors-gender-based-violence-ethiopias</w:t>
      </w:r>
      <w:r>
        <w:t>.</w:t>
      </w:r>
    </w:p>
  </w:footnote>
  <w:footnote w:id="23">
    <w:p w14:paraId="640E40BD" w14:textId="14167FD6" w:rsidR="008A2739" w:rsidRDefault="008A2739" w:rsidP="008A2739">
      <w:pPr>
        <w:pStyle w:val="FootnoteText"/>
      </w:pPr>
      <w:r>
        <w:rPr>
          <w:rStyle w:val="FootnoteReference"/>
        </w:rPr>
        <w:footnoteRef/>
      </w:r>
      <w:r>
        <w:t xml:space="preserve"> </w:t>
      </w:r>
      <w:r w:rsidR="00CB047E" w:rsidRPr="00227678">
        <w:rPr>
          <w:szCs w:val="16"/>
        </w:rPr>
        <w:t xml:space="preserve">Report of the International Commission of Human Rights experts on Ethiopia,” </w:t>
      </w:r>
      <w:r>
        <w:t>para. 52.</w:t>
      </w:r>
    </w:p>
  </w:footnote>
  <w:footnote w:id="24">
    <w:p w14:paraId="2DD17226" w14:textId="11946E99" w:rsidR="00005F6F" w:rsidRPr="001904F6" w:rsidRDefault="000311B8">
      <w:pPr>
        <w:pStyle w:val="FootnoteText"/>
      </w:pPr>
      <w:r>
        <w:rPr>
          <w:rStyle w:val="FootnoteReference"/>
        </w:rPr>
        <w:footnoteRef/>
      </w:r>
      <w:r>
        <w:t xml:space="preserve"> Human Rights Watch </w:t>
      </w:r>
      <w:r w:rsidR="00994BA3">
        <w:t>and</w:t>
      </w:r>
      <w:r>
        <w:t xml:space="preserve"> Amnesty International, </w:t>
      </w:r>
      <w:r w:rsidRPr="00A30CD7">
        <w:rPr>
          <w:i/>
          <w:iCs/>
        </w:rPr>
        <w:t>“We Will Erase You from This Land</w:t>
      </w:r>
      <w:r w:rsidR="00A30CD7" w:rsidRPr="00A30CD7">
        <w:rPr>
          <w:i/>
          <w:iCs/>
        </w:rPr>
        <w:t>”</w:t>
      </w:r>
      <w:r w:rsidR="00FC436B">
        <w:rPr>
          <w:i/>
          <w:iCs/>
        </w:rPr>
        <w:t>:</w:t>
      </w:r>
      <w:r w:rsidRPr="00A30CD7">
        <w:rPr>
          <w:i/>
          <w:iCs/>
        </w:rPr>
        <w:t xml:space="preserve"> Crimes against Humanity and Ethnic Cleansing in Ethiopia</w:t>
      </w:r>
      <w:r w:rsidR="007A361C">
        <w:rPr>
          <w:i/>
          <w:iCs/>
        </w:rPr>
        <w:t>’s Western Tigray Zone</w:t>
      </w:r>
      <w:r w:rsidR="00A30CD7">
        <w:rPr>
          <w:i/>
          <w:iCs/>
        </w:rPr>
        <w:t xml:space="preserve"> </w:t>
      </w:r>
      <w:r w:rsidR="00A30CD7">
        <w:t>(New York: Human Rights Watch, 2022)</w:t>
      </w:r>
      <w:r>
        <w:t xml:space="preserve">, </w:t>
      </w:r>
      <w:r w:rsidRPr="001904F6">
        <w:t>https://www.hrw.org/report/2022/04/06/we-will-erase-you-land/crimes-against-humanity-and-ethnic-cleansing-ethiopias#8795</w:t>
      </w:r>
      <w:r w:rsidR="007A361C">
        <w:t>.</w:t>
      </w:r>
    </w:p>
  </w:footnote>
  <w:footnote w:id="25">
    <w:p w14:paraId="4BFB6E36" w14:textId="6729D39F" w:rsidR="00FB7C1E" w:rsidRPr="00227678" w:rsidRDefault="00FB7C1E">
      <w:pPr>
        <w:pStyle w:val="FootnoteText"/>
        <w:rPr>
          <w:szCs w:val="16"/>
        </w:rPr>
      </w:pPr>
      <w:r w:rsidRPr="00D67A0D">
        <w:rPr>
          <w:rStyle w:val="FootnoteReference"/>
        </w:rPr>
        <w:footnoteRef/>
      </w:r>
      <w:r w:rsidRPr="00227678">
        <w:rPr>
          <w:szCs w:val="16"/>
        </w:rPr>
        <w:t xml:space="preserve"> </w:t>
      </w:r>
      <w:r w:rsidR="00E655D9" w:rsidRPr="00227678">
        <w:rPr>
          <w:szCs w:val="16"/>
        </w:rPr>
        <w:t>“</w:t>
      </w:r>
      <w:r w:rsidR="007271F6" w:rsidRPr="00227678">
        <w:rPr>
          <w:szCs w:val="16"/>
        </w:rPr>
        <w:t xml:space="preserve">Ethiopia: Eritrean </w:t>
      </w:r>
      <w:r w:rsidR="007271F6" w:rsidRPr="00D67A0D">
        <w:rPr>
          <w:szCs w:val="16"/>
        </w:rPr>
        <w:t>Refugees Targeted in Tigray</w:t>
      </w:r>
      <w:r w:rsidR="00DD6441" w:rsidRPr="00227678">
        <w:rPr>
          <w:szCs w:val="16"/>
        </w:rPr>
        <w:t xml:space="preserve">,” </w:t>
      </w:r>
      <w:r w:rsidR="00E52732" w:rsidRPr="00227678">
        <w:rPr>
          <w:szCs w:val="16"/>
        </w:rPr>
        <w:t xml:space="preserve">Human Rights Watch </w:t>
      </w:r>
      <w:r w:rsidR="00BE3B6E">
        <w:rPr>
          <w:szCs w:val="16"/>
        </w:rPr>
        <w:t>news release</w:t>
      </w:r>
      <w:r w:rsidR="00E52732" w:rsidRPr="00227678">
        <w:rPr>
          <w:szCs w:val="16"/>
        </w:rPr>
        <w:t xml:space="preserve">, September 16, 2021, </w:t>
      </w:r>
      <w:r w:rsidR="00E655D9" w:rsidRPr="00227678">
        <w:rPr>
          <w:szCs w:val="16"/>
        </w:rPr>
        <w:t>https://www.hrw.org/news/2021/09/16/ethiopia-eritrean-refugees-targeted-tigray</w:t>
      </w:r>
      <w:r w:rsidR="00D67A0D">
        <w:rPr>
          <w:szCs w:val="16"/>
        </w:rPr>
        <w:t>.</w:t>
      </w:r>
    </w:p>
  </w:footnote>
  <w:footnote w:id="26">
    <w:p w14:paraId="61B2DFA9" w14:textId="454CAAE7" w:rsidR="005A0B2D" w:rsidRDefault="005A0B2D">
      <w:pPr>
        <w:pStyle w:val="FootnoteText"/>
      </w:pPr>
      <w:r w:rsidRPr="00D67A0D">
        <w:rPr>
          <w:rStyle w:val="FootnoteReference"/>
        </w:rPr>
        <w:footnoteRef/>
      </w:r>
      <w:r w:rsidRPr="00227678">
        <w:rPr>
          <w:szCs w:val="16"/>
        </w:rPr>
        <w:t xml:space="preserve"> </w:t>
      </w:r>
      <w:r w:rsidR="000E0D4C">
        <w:rPr>
          <w:szCs w:val="16"/>
        </w:rPr>
        <w:t xml:space="preserve">UN </w:t>
      </w:r>
      <w:r w:rsidR="00227678" w:rsidRPr="00227678">
        <w:rPr>
          <w:szCs w:val="16"/>
        </w:rPr>
        <w:t xml:space="preserve">Human Rights Council, </w:t>
      </w:r>
      <w:r w:rsidR="00F5017E" w:rsidRPr="00227678">
        <w:rPr>
          <w:szCs w:val="16"/>
        </w:rPr>
        <w:t xml:space="preserve">“Report of the International Commission of Human Rights experts on Ethiopia,” </w:t>
      </w:r>
      <w:r w:rsidR="00A26FD7">
        <w:rPr>
          <w:szCs w:val="16"/>
        </w:rPr>
        <w:t>para.35</w:t>
      </w:r>
      <w:r w:rsidR="00A82263">
        <w:rPr>
          <w:szCs w:val="16"/>
        </w:rPr>
        <w:t>.</w:t>
      </w:r>
    </w:p>
  </w:footnote>
  <w:footnote w:id="27">
    <w:p w14:paraId="35BE5B6F" w14:textId="55A70C93" w:rsidR="001425A5" w:rsidRDefault="001425A5" w:rsidP="001425A5">
      <w:pPr>
        <w:pStyle w:val="FootnoteText"/>
      </w:pPr>
      <w:r>
        <w:rPr>
          <w:rStyle w:val="FootnoteReference"/>
        </w:rPr>
        <w:footnoteRef/>
      </w:r>
      <w:r>
        <w:t xml:space="preserve"> Human Rights Watch, “</w:t>
      </w:r>
      <w:r w:rsidRPr="004C46DE">
        <w:rPr>
          <w:i/>
          <w:iCs/>
        </w:rPr>
        <w:t>Such a Brutal Crackdown</w:t>
      </w:r>
      <w:r>
        <w:rPr>
          <w:i/>
          <w:iCs/>
        </w:rPr>
        <w:t>”</w:t>
      </w:r>
      <w:r w:rsidR="00256144">
        <w:rPr>
          <w:i/>
          <w:iCs/>
        </w:rPr>
        <w:t>:</w:t>
      </w:r>
      <w:r w:rsidRPr="004C46DE">
        <w:rPr>
          <w:i/>
          <w:iCs/>
        </w:rPr>
        <w:t xml:space="preserve"> Killings and Arrests in Response to Ethiopia’s Oromo</w:t>
      </w:r>
      <w:r w:rsidRPr="00DE2D08">
        <w:t xml:space="preserve"> </w:t>
      </w:r>
      <w:r w:rsidRPr="004C46DE">
        <w:rPr>
          <w:i/>
          <w:iCs/>
        </w:rPr>
        <w:t>Protests</w:t>
      </w:r>
      <w:r>
        <w:t xml:space="preserve"> (New York: Human Rights Watch, 2016), </w:t>
      </w:r>
      <w:r w:rsidRPr="00EA1660">
        <w:t>https://www.hrw.org/report/2016/06/16/such-brutal-crackdown/killings-and-arrests-response-ethiopias-oromo-protests</w:t>
      </w:r>
      <w:r w:rsidRPr="00FF59D7">
        <w:t>.</w:t>
      </w:r>
    </w:p>
  </w:footnote>
  <w:footnote w:id="28">
    <w:p w14:paraId="60F4CBE9" w14:textId="77777777" w:rsidR="00847630" w:rsidRDefault="00847630" w:rsidP="00847630">
      <w:pPr>
        <w:pStyle w:val="FootnoteText"/>
      </w:pPr>
      <w:r>
        <w:rPr>
          <w:rStyle w:val="FootnoteReference"/>
        </w:rPr>
        <w:footnoteRef/>
      </w:r>
      <w:r>
        <w:t xml:space="preserve"> </w:t>
      </w:r>
      <w:hyperlink r:id="rId1" w:anchor=":~:text=Ethiopian%20security%20forces%20have%20killed,Oromia%20region%20since%20November%202015." w:history="1">
        <w:r w:rsidRPr="00B4209C">
          <w:rPr>
            <w:rStyle w:val="Hyperlink"/>
            <w:color w:val="auto"/>
            <w:u w:val="none"/>
          </w:rPr>
          <w:t>Ibid.</w:t>
        </w:r>
      </w:hyperlink>
    </w:p>
  </w:footnote>
  <w:footnote w:id="29">
    <w:p w14:paraId="6C59EFB2" w14:textId="77777777" w:rsidR="00886A1D" w:rsidRDefault="00886A1D" w:rsidP="00886A1D">
      <w:pPr>
        <w:pStyle w:val="FootnoteText"/>
      </w:pPr>
      <w:r>
        <w:rPr>
          <w:rStyle w:val="FootnoteReference"/>
        </w:rPr>
        <w:footnoteRef/>
      </w:r>
      <w:r>
        <w:t xml:space="preserve"> “Ethiopia: Justice needed for deadly October violence,” Human Rights Watch press release, April 1, 2020, </w:t>
      </w:r>
      <w:r w:rsidRPr="003F19EB">
        <w:t>https://www.hrw.org/news/2020/04/01/ethiopia-justice-needed-deadly-october-violence</w:t>
      </w:r>
      <w:r>
        <w:t xml:space="preserve">. </w:t>
      </w:r>
    </w:p>
  </w:footnote>
  <w:footnote w:id="30">
    <w:p w14:paraId="514D6B43" w14:textId="77777777" w:rsidR="00886A1D" w:rsidRDefault="00886A1D" w:rsidP="00886A1D">
      <w:pPr>
        <w:pStyle w:val="FootnoteText"/>
      </w:pPr>
      <w:r>
        <w:rPr>
          <w:rStyle w:val="FootnoteReference"/>
        </w:rPr>
        <w:footnoteRef/>
      </w:r>
      <w:r>
        <w:t xml:space="preserve"> Ibid. </w:t>
      </w:r>
    </w:p>
  </w:footnote>
  <w:footnote w:id="31">
    <w:p w14:paraId="2218BCE3" w14:textId="77777777" w:rsidR="00886A1D" w:rsidRDefault="00886A1D" w:rsidP="00886A1D">
      <w:pPr>
        <w:pStyle w:val="FootnoteText"/>
      </w:pPr>
      <w:r>
        <w:rPr>
          <w:rStyle w:val="FootnoteReference"/>
        </w:rPr>
        <w:footnoteRef/>
      </w:r>
      <w:r>
        <w:t xml:space="preserve"> </w:t>
      </w:r>
      <w:r w:rsidRPr="003F19EB">
        <w:t>Ibi</w:t>
      </w:r>
      <w:r>
        <w:t>d.</w:t>
      </w:r>
    </w:p>
  </w:footnote>
  <w:footnote w:id="32">
    <w:p w14:paraId="7C799DF3" w14:textId="5C67FCB7" w:rsidR="0070143E" w:rsidRDefault="0070143E" w:rsidP="0070143E">
      <w:pPr>
        <w:pStyle w:val="FootnoteText"/>
      </w:pPr>
      <w:r>
        <w:rPr>
          <w:rStyle w:val="FootnoteReference"/>
        </w:rPr>
        <w:footnoteRef/>
      </w:r>
      <w:r>
        <w:t xml:space="preserve"> </w:t>
      </w:r>
      <w:r w:rsidRPr="00E61565">
        <w:t xml:space="preserve">United Nations Population Fund (UNFPA), “World Population Dashboard” (webpage), 2023, https://www.unfpa.org/data/world-population-dashboard (accessed </w:t>
      </w:r>
      <w:r w:rsidR="00C03EDF">
        <w:t>February 8, 2024</w:t>
      </w:r>
      <w:r w:rsidRPr="00E61565">
        <w:t>).</w:t>
      </w:r>
    </w:p>
  </w:footnote>
  <w:footnote w:id="33">
    <w:p w14:paraId="60AD7F77" w14:textId="77777777" w:rsidR="0070143E" w:rsidRDefault="0070143E" w:rsidP="0070143E">
      <w:pPr>
        <w:pStyle w:val="FootnoteText"/>
      </w:pPr>
      <w:r>
        <w:rPr>
          <w:rStyle w:val="FootnoteReference"/>
        </w:rPr>
        <w:footnoteRef/>
      </w:r>
      <w:r>
        <w:t xml:space="preserve"> Ibid.</w:t>
      </w:r>
    </w:p>
  </w:footnote>
  <w:footnote w:id="34">
    <w:p w14:paraId="1DBD6844" w14:textId="1F664746" w:rsidR="001E305B" w:rsidRPr="001E305B" w:rsidRDefault="001E305B">
      <w:pPr>
        <w:pStyle w:val="FootnoteText"/>
      </w:pPr>
      <w:r>
        <w:rPr>
          <w:rStyle w:val="FootnoteReference"/>
        </w:rPr>
        <w:footnoteRef/>
      </w:r>
      <w:r>
        <w:t xml:space="preserve"> </w:t>
      </w:r>
      <w:r w:rsidR="007D153A">
        <w:t>Ethiopia Demographic and Health Survey 2016, as cited in</w:t>
      </w:r>
      <w:r>
        <w:t xml:space="preserve"> </w:t>
      </w:r>
      <w:r w:rsidR="00EB6815">
        <w:t xml:space="preserve">Girls Not Brides, “Child Marriage Atlas – Ethiopia” </w:t>
      </w:r>
      <w:r w:rsidR="00856D3E">
        <w:t>(webpage)</w:t>
      </w:r>
      <w:r w:rsidR="00872012">
        <w:t xml:space="preserve"> [n.d.]</w:t>
      </w:r>
      <w:r w:rsidR="00EB6815">
        <w:t xml:space="preserve"> </w:t>
      </w:r>
      <w:r w:rsidR="00EB6815" w:rsidRPr="000939B1">
        <w:t>https://www.girlsnotbrides.org/learning-resources/child-marriage-atlas/atlas/ethiopia/</w:t>
      </w:r>
      <w:r w:rsidR="00EB6815">
        <w:t xml:space="preserve"> (accessed February 14, 2024).</w:t>
      </w:r>
    </w:p>
  </w:footnote>
  <w:footnote w:id="35">
    <w:p w14:paraId="2972DC33" w14:textId="17B67A6B" w:rsidR="00B4446A" w:rsidRDefault="00B4446A">
      <w:pPr>
        <w:pStyle w:val="FootnoteText"/>
      </w:pPr>
      <w:r>
        <w:rPr>
          <w:rStyle w:val="FootnoteReference"/>
        </w:rPr>
        <w:footnoteRef/>
      </w:r>
      <w:r>
        <w:t xml:space="preserve"> </w:t>
      </w:r>
      <w:r w:rsidR="00CC5560">
        <w:t>Victor Chinyama, “</w:t>
      </w:r>
      <w:r w:rsidR="00CC5560" w:rsidRPr="00CC5560">
        <w:t>Ethiopia launches a five-year, US$94 million plan to end child marriage and FGM</w:t>
      </w:r>
      <w:r w:rsidR="00CC5560">
        <w:t xml:space="preserve">,” </w:t>
      </w:r>
      <w:r w:rsidR="00147D39">
        <w:t xml:space="preserve">UNICEF Ethiopia, </w:t>
      </w:r>
      <w:r w:rsidR="000A6711">
        <w:t xml:space="preserve">August 15, 2019, </w:t>
      </w:r>
      <w:r w:rsidR="000A6711" w:rsidRPr="000A6711">
        <w:t>https://www.unicef.org/ethiopia/stories/ethiopia-launches-five-year-us-94-million-plan-end-child-marriage-and-fgm</w:t>
      </w:r>
      <w:r w:rsidR="000A6711">
        <w:t xml:space="preserve"> (accessed February 9, 2024).</w:t>
      </w:r>
    </w:p>
  </w:footnote>
  <w:footnote w:id="36">
    <w:p w14:paraId="6EF0B677" w14:textId="38EBDC05" w:rsidR="00AA59A8" w:rsidRDefault="00AA59A8" w:rsidP="00AA59A8">
      <w:pPr>
        <w:pStyle w:val="FootnoteText"/>
      </w:pPr>
      <w:r>
        <w:rPr>
          <w:rStyle w:val="FootnoteReference"/>
        </w:rPr>
        <w:footnoteRef/>
      </w:r>
      <w:r>
        <w:t xml:space="preserve"> </w:t>
      </w:r>
      <w:r w:rsidRPr="00A72C5E">
        <w:t xml:space="preserve">Ethiopia: Proclamation No. 213/2000 of 2000, The Revised Family Code, July </w:t>
      </w:r>
      <w:r>
        <w:t xml:space="preserve">4, </w:t>
      </w:r>
      <w:r w:rsidRPr="00A72C5E">
        <w:t>2000</w:t>
      </w:r>
      <w:r>
        <w:t>, art. 7(1) and (2).</w:t>
      </w:r>
    </w:p>
  </w:footnote>
  <w:footnote w:id="37">
    <w:p w14:paraId="3B52B2F8" w14:textId="100356F7" w:rsidR="00DD5BAD" w:rsidRPr="00DD5BAD" w:rsidRDefault="00DD5BAD">
      <w:pPr>
        <w:pStyle w:val="FootnoteText"/>
      </w:pPr>
      <w:r>
        <w:rPr>
          <w:rStyle w:val="FootnoteReference"/>
        </w:rPr>
        <w:footnoteRef/>
      </w:r>
      <w:r>
        <w:t xml:space="preserve"> </w:t>
      </w:r>
      <w:r w:rsidR="000B365C">
        <w:t>See “</w:t>
      </w:r>
      <w:r w:rsidR="000B365C" w:rsidRPr="000B365C">
        <w:t>Across Africa, Many Young Mothers Face Education Barriers</w:t>
      </w:r>
      <w:r w:rsidR="000B365C">
        <w:t xml:space="preserve">,” Human Rights Watch news release, August 30, 2022, </w:t>
      </w:r>
      <w:r w:rsidR="000B365C" w:rsidRPr="000B365C">
        <w:t>https://www.hrw.org/news/2022/08/30/across-africa-many-young-mothers-face-education-barriers</w:t>
      </w:r>
      <w:r w:rsidR="000B365C">
        <w:t xml:space="preserve">; and </w:t>
      </w:r>
      <w:r w:rsidR="00A57F79">
        <w:t>“</w:t>
      </w:r>
      <w:r w:rsidR="00A57F79" w:rsidRPr="00A57F79">
        <w:t>A Brighter Future: Empowering Pregnant Girls and Adolescent Mothers to Stay in School</w:t>
      </w:r>
      <w:r w:rsidR="00A57F79">
        <w:t xml:space="preserve">,” Human Rights Watch index, August 2022, </w:t>
      </w:r>
      <w:r w:rsidR="00A57F79" w:rsidRPr="00A57F79">
        <w:t>https://www.hrw.org/video-photos/interactive/2022/08/29/brighter-future-empowering-pregnant-girls-and-adolescent</w:t>
      </w:r>
      <w:r w:rsidR="00A57F79">
        <w:t>.</w:t>
      </w:r>
    </w:p>
  </w:footnote>
  <w:footnote w:id="38">
    <w:p w14:paraId="70B36286" w14:textId="2C0CF8DC" w:rsidR="00495099" w:rsidRPr="00495099" w:rsidRDefault="00495099">
      <w:pPr>
        <w:pStyle w:val="FootnoteText"/>
      </w:pPr>
      <w:r>
        <w:rPr>
          <w:rStyle w:val="FootnoteReference"/>
        </w:rPr>
        <w:footnoteRef/>
      </w:r>
      <w:r>
        <w:t xml:space="preserve"> See Human Rights Watch, </w:t>
      </w:r>
      <w:r w:rsidR="003B3F10">
        <w:t>“A Brighter Future: Empowering Pregnant Girls and Adolescent Mothers to Stay in School</w:t>
      </w:r>
      <w:r w:rsidR="00D95379">
        <w:t>.</w:t>
      </w:r>
      <w:r w:rsidR="003B3F10">
        <w:t>”</w:t>
      </w:r>
    </w:p>
  </w:footnote>
  <w:footnote w:id="39">
    <w:p w14:paraId="4FD9702C" w14:textId="77777777" w:rsidR="00C30461" w:rsidRDefault="00C30461" w:rsidP="00C30461">
      <w:pPr>
        <w:pStyle w:val="FootnoteText"/>
      </w:pPr>
      <w:r>
        <w:rPr>
          <w:rStyle w:val="FootnoteReference"/>
        </w:rPr>
        <w:footnoteRef/>
      </w:r>
      <w:r>
        <w:t xml:space="preserve"> “</w:t>
      </w:r>
      <w:r w:rsidRPr="001F32C9">
        <w:t>Ethiopia: Companies Long Ignored Gold Mine Pollution</w:t>
      </w:r>
      <w:r>
        <w:t xml:space="preserve">,” Human Rights Watch news release, April 26, 2023, </w:t>
      </w:r>
      <w:r w:rsidRPr="00BB7CCB">
        <w:t>https://www.hrw.org/news/2023/04/26/ethiopia-companies-long-ignored-gold-mine-pollution</w:t>
      </w:r>
      <w:r>
        <w:t>.</w:t>
      </w:r>
    </w:p>
  </w:footnote>
  <w:footnote w:id="40">
    <w:p w14:paraId="37FAD14F" w14:textId="7D1A4057" w:rsidR="00284227" w:rsidRDefault="00284227">
      <w:pPr>
        <w:pStyle w:val="FootnoteText"/>
      </w:pPr>
      <w:r>
        <w:rPr>
          <w:rStyle w:val="FootnoteReference"/>
        </w:rPr>
        <w:footnoteRef/>
      </w:r>
      <w:r>
        <w:t xml:space="preserve"> Ibid.</w:t>
      </w:r>
    </w:p>
  </w:footnote>
  <w:footnote w:id="41">
    <w:p w14:paraId="6B33F8C7" w14:textId="66A431B7" w:rsidR="00D26B9C" w:rsidRDefault="00D26B9C">
      <w:pPr>
        <w:pStyle w:val="FootnoteText"/>
      </w:pPr>
      <w:r>
        <w:rPr>
          <w:rStyle w:val="FootnoteReference"/>
        </w:rPr>
        <w:footnoteRef/>
      </w:r>
      <w:r>
        <w:t xml:space="preserve"> </w:t>
      </w:r>
      <w:r w:rsidR="00A60D16">
        <w:t xml:space="preserve">UN </w:t>
      </w:r>
      <w:r w:rsidR="00C040FB">
        <w:t xml:space="preserve">Human Rights Committee, </w:t>
      </w:r>
      <w:r w:rsidR="003554A3">
        <w:t xml:space="preserve">Replies of Ethiopia to the list of issues in relation to its second periodic report, </w:t>
      </w:r>
      <w:r w:rsidR="00C040FB">
        <w:t xml:space="preserve">U.N. Doc. </w:t>
      </w:r>
      <w:r w:rsidR="00C040FB" w:rsidRPr="00C040FB">
        <w:t>CCPR/C/ETH/RQ/2</w:t>
      </w:r>
      <w:r w:rsidR="00C040FB">
        <w:t xml:space="preserve">, </w:t>
      </w:r>
      <w:r w:rsidR="003554A3">
        <w:t xml:space="preserve">November 3, 2021, </w:t>
      </w:r>
      <w:r w:rsidR="00AF31D0">
        <w:t>para. 150.</w:t>
      </w:r>
    </w:p>
  </w:footnote>
  <w:footnote w:id="42">
    <w:p w14:paraId="2286A6EB" w14:textId="164578DC" w:rsidR="00C30461" w:rsidRDefault="00C30461">
      <w:pPr>
        <w:pStyle w:val="FootnoteText"/>
      </w:pPr>
      <w:r>
        <w:rPr>
          <w:rStyle w:val="FootnoteReference"/>
        </w:rPr>
        <w:footnoteRef/>
      </w:r>
      <w:r>
        <w:t xml:space="preserve"> </w:t>
      </w:r>
      <w:r w:rsidR="00AF31D0">
        <w:t>“</w:t>
      </w:r>
      <w:r w:rsidR="00AF31D0" w:rsidRPr="001F32C9">
        <w:t>Ethiopia: Companies Long Ignored Gold Mine Pollution</w:t>
      </w:r>
      <w:r w:rsidR="00AF31D0">
        <w:t>,” Human Rights Watch news release.</w:t>
      </w:r>
    </w:p>
  </w:footnote>
  <w:footnote w:id="43">
    <w:p w14:paraId="093C53BD" w14:textId="204221FB" w:rsidR="005C6760" w:rsidRDefault="005C6760" w:rsidP="005C6760">
      <w:pPr>
        <w:pStyle w:val="FootnoteText"/>
      </w:pPr>
      <w:r>
        <w:rPr>
          <w:rStyle w:val="FootnoteReference"/>
        </w:rPr>
        <w:footnoteRef/>
      </w:r>
      <w:r>
        <w:t xml:space="preserve"> </w:t>
      </w:r>
      <w:r w:rsidR="00D07DC1">
        <w:t xml:space="preserve">UN </w:t>
      </w:r>
      <w:r>
        <w:t>Human Rights Committee, Replies of Ethiopia to the list of issues in relation to its second periodic report, para</w:t>
      </w:r>
      <w:r w:rsidR="007A2157">
        <w:t>s</w:t>
      </w:r>
      <w:r>
        <w:t>. 152</w:t>
      </w:r>
      <w:r w:rsidR="007A2157">
        <w:t>-153</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FC3"/>
    <w:multiLevelType w:val="hybridMultilevel"/>
    <w:tmpl w:val="5184C264"/>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823673E"/>
    <w:multiLevelType w:val="hybridMultilevel"/>
    <w:tmpl w:val="1664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7008E"/>
    <w:multiLevelType w:val="hybridMultilevel"/>
    <w:tmpl w:val="1012D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10398"/>
    <w:multiLevelType w:val="hybridMultilevel"/>
    <w:tmpl w:val="F5DC8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E321A"/>
    <w:multiLevelType w:val="hybridMultilevel"/>
    <w:tmpl w:val="736A1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534DC"/>
    <w:multiLevelType w:val="hybridMultilevel"/>
    <w:tmpl w:val="2E7C9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D458E9"/>
    <w:multiLevelType w:val="hybridMultilevel"/>
    <w:tmpl w:val="3154C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76156F"/>
    <w:multiLevelType w:val="hybridMultilevel"/>
    <w:tmpl w:val="13CCD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79571F"/>
    <w:multiLevelType w:val="hybridMultilevel"/>
    <w:tmpl w:val="EE921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332669"/>
    <w:multiLevelType w:val="hybridMultilevel"/>
    <w:tmpl w:val="09D8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E338B0"/>
    <w:multiLevelType w:val="hybridMultilevel"/>
    <w:tmpl w:val="71621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955FD6"/>
    <w:multiLevelType w:val="multilevel"/>
    <w:tmpl w:val="CE3EC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EF0DCB"/>
    <w:multiLevelType w:val="hybridMultilevel"/>
    <w:tmpl w:val="8A54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A84B84"/>
    <w:multiLevelType w:val="hybridMultilevel"/>
    <w:tmpl w:val="B81E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3E3678"/>
    <w:multiLevelType w:val="hybridMultilevel"/>
    <w:tmpl w:val="B672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0268B5"/>
    <w:multiLevelType w:val="hybridMultilevel"/>
    <w:tmpl w:val="90ACA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2613559">
    <w:abstractNumId w:val="0"/>
  </w:num>
  <w:num w:numId="2" w16cid:durableId="1497305398">
    <w:abstractNumId w:val="15"/>
  </w:num>
  <w:num w:numId="3" w16cid:durableId="640036157">
    <w:abstractNumId w:val="8"/>
  </w:num>
  <w:num w:numId="4" w16cid:durableId="1104615739">
    <w:abstractNumId w:val="9"/>
  </w:num>
  <w:num w:numId="5" w16cid:durableId="937982369">
    <w:abstractNumId w:val="14"/>
  </w:num>
  <w:num w:numId="6" w16cid:durableId="1134787216">
    <w:abstractNumId w:val="10"/>
  </w:num>
  <w:num w:numId="7" w16cid:durableId="326327142">
    <w:abstractNumId w:val="7"/>
  </w:num>
  <w:num w:numId="8" w16cid:durableId="754320019">
    <w:abstractNumId w:val="13"/>
  </w:num>
  <w:num w:numId="9" w16cid:durableId="56443329">
    <w:abstractNumId w:val="6"/>
  </w:num>
  <w:num w:numId="10" w16cid:durableId="1317300218">
    <w:abstractNumId w:val="2"/>
  </w:num>
  <w:num w:numId="11" w16cid:durableId="957569897">
    <w:abstractNumId w:val="3"/>
  </w:num>
  <w:num w:numId="12" w16cid:durableId="514996844">
    <w:abstractNumId w:val="1"/>
  </w:num>
  <w:num w:numId="13" w16cid:durableId="1710689117">
    <w:abstractNumId w:val="4"/>
  </w:num>
  <w:num w:numId="14" w16cid:durableId="342978398">
    <w:abstractNumId w:val="11"/>
  </w:num>
  <w:num w:numId="15" w16cid:durableId="1279920562">
    <w:abstractNumId w:val="5"/>
  </w:num>
  <w:num w:numId="16" w16cid:durableId="13512972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E1C"/>
    <w:rsid w:val="00000EC7"/>
    <w:rsid w:val="000020B0"/>
    <w:rsid w:val="000030D8"/>
    <w:rsid w:val="00004C2E"/>
    <w:rsid w:val="00005117"/>
    <w:rsid w:val="00005F6F"/>
    <w:rsid w:val="00007DD2"/>
    <w:rsid w:val="000161BF"/>
    <w:rsid w:val="000177AD"/>
    <w:rsid w:val="00021FB1"/>
    <w:rsid w:val="000228E5"/>
    <w:rsid w:val="0002304C"/>
    <w:rsid w:val="00023304"/>
    <w:rsid w:val="00023307"/>
    <w:rsid w:val="0002332D"/>
    <w:rsid w:val="00027051"/>
    <w:rsid w:val="00030371"/>
    <w:rsid w:val="000311B8"/>
    <w:rsid w:val="00032269"/>
    <w:rsid w:val="00032776"/>
    <w:rsid w:val="000335DF"/>
    <w:rsid w:val="000345A1"/>
    <w:rsid w:val="0003578F"/>
    <w:rsid w:val="00036604"/>
    <w:rsid w:val="00036DDB"/>
    <w:rsid w:val="00037FD7"/>
    <w:rsid w:val="00040686"/>
    <w:rsid w:val="0004214A"/>
    <w:rsid w:val="0004311C"/>
    <w:rsid w:val="000435B2"/>
    <w:rsid w:val="000445A4"/>
    <w:rsid w:val="000446AB"/>
    <w:rsid w:val="000460D9"/>
    <w:rsid w:val="00050614"/>
    <w:rsid w:val="00050B57"/>
    <w:rsid w:val="00050C26"/>
    <w:rsid w:val="00050C54"/>
    <w:rsid w:val="00050C9E"/>
    <w:rsid w:val="000516FD"/>
    <w:rsid w:val="000545B0"/>
    <w:rsid w:val="00054600"/>
    <w:rsid w:val="00056B75"/>
    <w:rsid w:val="00062E25"/>
    <w:rsid w:val="0006346E"/>
    <w:rsid w:val="00064FBB"/>
    <w:rsid w:val="00064FDD"/>
    <w:rsid w:val="00066781"/>
    <w:rsid w:val="00072A2B"/>
    <w:rsid w:val="00072FCB"/>
    <w:rsid w:val="0007441A"/>
    <w:rsid w:val="0007647A"/>
    <w:rsid w:val="00076B58"/>
    <w:rsid w:val="00077971"/>
    <w:rsid w:val="00077BBD"/>
    <w:rsid w:val="0008587F"/>
    <w:rsid w:val="00087DB5"/>
    <w:rsid w:val="00090E9A"/>
    <w:rsid w:val="000920C8"/>
    <w:rsid w:val="000933F0"/>
    <w:rsid w:val="000939B1"/>
    <w:rsid w:val="00094F67"/>
    <w:rsid w:val="000A3EA4"/>
    <w:rsid w:val="000A40C1"/>
    <w:rsid w:val="000A425C"/>
    <w:rsid w:val="000A4C26"/>
    <w:rsid w:val="000A608A"/>
    <w:rsid w:val="000A6105"/>
    <w:rsid w:val="000A6711"/>
    <w:rsid w:val="000A6C0D"/>
    <w:rsid w:val="000A7AA1"/>
    <w:rsid w:val="000B165E"/>
    <w:rsid w:val="000B2155"/>
    <w:rsid w:val="000B250E"/>
    <w:rsid w:val="000B26FB"/>
    <w:rsid w:val="000B365C"/>
    <w:rsid w:val="000B3F48"/>
    <w:rsid w:val="000B48D8"/>
    <w:rsid w:val="000B502D"/>
    <w:rsid w:val="000B54A2"/>
    <w:rsid w:val="000B5B9C"/>
    <w:rsid w:val="000B5BE0"/>
    <w:rsid w:val="000C13ED"/>
    <w:rsid w:val="000C140B"/>
    <w:rsid w:val="000C3346"/>
    <w:rsid w:val="000C4E78"/>
    <w:rsid w:val="000D0908"/>
    <w:rsid w:val="000D0A0D"/>
    <w:rsid w:val="000D0AF0"/>
    <w:rsid w:val="000D0FAA"/>
    <w:rsid w:val="000D142E"/>
    <w:rsid w:val="000D2B62"/>
    <w:rsid w:val="000D2E7C"/>
    <w:rsid w:val="000D38F1"/>
    <w:rsid w:val="000D63CE"/>
    <w:rsid w:val="000D6489"/>
    <w:rsid w:val="000D68A6"/>
    <w:rsid w:val="000E0D4C"/>
    <w:rsid w:val="000E103D"/>
    <w:rsid w:val="000E2D8C"/>
    <w:rsid w:val="000E3095"/>
    <w:rsid w:val="000E33E2"/>
    <w:rsid w:val="000E3889"/>
    <w:rsid w:val="000E4A53"/>
    <w:rsid w:val="000E637E"/>
    <w:rsid w:val="000E66EA"/>
    <w:rsid w:val="000F02A1"/>
    <w:rsid w:val="000F1574"/>
    <w:rsid w:val="000F1C7B"/>
    <w:rsid w:val="000F2B4A"/>
    <w:rsid w:val="000F2E8C"/>
    <w:rsid w:val="000F5713"/>
    <w:rsid w:val="000F6F2A"/>
    <w:rsid w:val="000F75A3"/>
    <w:rsid w:val="000F7FEF"/>
    <w:rsid w:val="001029FA"/>
    <w:rsid w:val="00103DF5"/>
    <w:rsid w:val="00103E06"/>
    <w:rsid w:val="00105B09"/>
    <w:rsid w:val="00105E51"/>
    <w:rsid w:val="00106B43"/>
    <w:rsid w:val="0010755D"/>
    <w:rsid w:val="0010793C"/>
    <w:rsid w:val="00107988"/>
    <w:rsid w:val="001103BB"/>
    <w:rsid w:val="00112B8A"/>
    <w:rsid w:val="00112BEE"/>
    <w:rsid w:val="0011391D"/>
    <w:rsid w:val="00113E1C"/>
    <w:rsid w:val="0011459F"/>
    <w:rsid w:val="001146DE"/>
    <w:rsid w:val="00116DCC"/>
    <w:rsid w:val="00120E2A"/>
    <w:rsid w:val="0012304F"/>
    <w:rsid w:val="001243C0"/>
    <w:rsid w:val="00124879"/>
    <w:rsid w:val="001267DB"/>
    <w:rsid w:val="00127D73"/>
    <w:rsid w:val="001306AC"/>
    <w:rsid w:val="00131B2C"/>
    <w:rsid w:val="00132346"/>
    <w:rsid w:val="00132557"/>
    <w:rsid w:val="001329A4"/>
    <w:rsid w:val="00134095"/>
    <w:rsid w:val="00134715"/>
    <w:rsid w:val="00135B89"/>
    <w:rsid w:val="00136790"/>
    <w:rsid w:val="001378AF"/>
    <w:rsid w:val="001417D9"/>
    <w:rsid w:val="001425A5"/>
    <w:rsid w:val="00142CF3"/>
    <w:rsid w:val="00142E30"/>
    <w:rsid w:val="00144046"/>
    <w:rsid w:val="00146EE8"/>
    <w:rsid w:val="00147D39"/>
    <w:rsid w:val="00150522"/>
    <w:rsid w:val="00152FDD"/>
    <w:rsid w:val="00153DB6"/>
    <w:rsid w:val="00154579"/>
    <w:rsid w:val="001548F3"/>
    <w:rsid w:val="00154B60"/>
    <w:rsid w:val="00155306"/>
    <w:rsid w:val="0015573A"/>
    <w:rsid w:val="00156D8A"/>
    <w:rsid w:val="00157CF6"/>
    <w:rsid w:val="00160377"/>
    <w:rsid w:val="001606F1"/>
    <w:rsid w:val="00160931"/>
    <w:rsid w:val="00160A2A"/>
    <w:rsid w:val="00161344"/>
    <w:rsid w:val="0016196B"/>
    <w:rsid w:val="00161E5B"/>
    <w:rsid w:val="00164FFF"/>
    <w:rsid w:val="0016554B"/>
    <w:rsid w:val="00171883"/>
    <w:rsid w:val="001722FE"/>
    <w:rsid w:val="001733F4"/>
    <w:rsid w:val="00173DEB"/>
    <w:rsid w:val="00182C9F"/>
    <w:rsid w:val="00182FFF"/>
    <w:rsid w:val="00183F81"/>
    <w:rsid w:val="00184D71"/>
    <w:rsid w:val="00184E53"/>
    <w:rsid w:val="001863E2"/>
    <w:rsid w:val="001904F6"/>
    <w:rsid w:val="00191ECB"/>
    <w:rsid w:val="00193148"/>
    <w:rsid w:val="0019318A"/>
    <w:rsid w:val="001A1769"/>
    <w:rsid w:val="001A1BE3"/>
    <w:rsid w:val="001A1D51"/>
    <w:rsid w:val="001A1E65"/>
    <w:rsid w:val="001A271A"/>
    <w:rsid w:val="001A346A"/>
    <w:rsid w:val="001A5793"/>
    <w:rsid w:val="001A6D7F"/>
    <w:rsid w:val="001B066E"/>
    <w:rsid w:val="001B18F0"/>
    <w:rsid w:val="001B22DA"/>
    <w:rsid w:val="001B238D"/>
    <w:rsid w:val="001B2FDD"/>
    <w:rsid w:val="001B489F"/>
    <w:rsid w:val="001B4FC9"/>
    <w:rsid w:val="001B5190"/>
    <w:rsid w:val="001B63FE"/>
    <w:rsid w:val="001B7F55"/>
    <w:rsid w:val="001C0571"/>
    <w:rsid w:val="001C0A33"/>
    <w:rsid w:val="001C1562"/>
    <w:rsid w:val="001C5114"/>
    <w:rsid w:val="001C53CD"/>
    <w:rsid w:val="001C690A"/>
    <w:rsid w:val="001C6B6C"/>
    <w:rsid w:val="001C6DC9"/>
    <w:rsid w:val="001C7060"/>
    <w:rsid w:val="001C7229"/>
    <w:rsid w:val="001D121E"/>
    <w:rsid w:val="001D123B"/>
    <w:rsid w:val="001D3F37"/>
    <w:rsid w:val="001D479D"/>
    <w:rsid w:val="001E153A"/>
    <w:rsid w:val="001E1B9D"/>
    <w:rsid w:val="001E305B"/>
    <w:rsid w:val="001E35B2"/>
    <w:rsid w:val="001E36DD"/>
    <w:rsid w:val="001E4BFC"/>
    <w:rsid w:val="001E554B"/>
    <w:rsid w:val="001E57EB"/>
    <w:rsid w:val="001E666E"/>
    <w:rsid w:val="001E725E"/>
    <w:rsid w:val="001E740B"/>
    <w:rsid w:val="001F2598"/>
    <w:rsid w:val="001F32C9"/>
    <w:rsid w:val="001F625A"/>
    <w:rsid w:val="001F7AF4"/>
    <w:rsid w:val="002000D7"/>
    <w:rsid w:val="00200B5F"/>
    <w:rsid w:val="00201501"/>
    <w:rsid w:val="00202CBE"/>
    <w:rsid w:val="002040E5"/>
    <w:rsid w:val="00206AC4"/>
    <w:rsid w:val="002128B5"/>
    <w:rsid w:val="00212A34"/>
    <w:rsid w:val="0021429D"/>
    <w:rsid w:val="002150DD"/>
    <w:rsid w:val="002155EC"/>
    <w:rsid w:val="00216C06"/>
    <w:rsid w:val="00216EF0"/>
    <w:rsid w:val="00217163"/>
    <w:rsid w:val="002208C0"/>
    <w:rsid w:val="00221DBB"/>
    <w:rsid w:val="00221E53"/>
    <w:rsid w:val="00224C57"/>
    <w:rsid w:val="0022508E"/>
    <w:rsid w:val="0022610B"/>
    <w:rsid w:val="00227678"/>
    <w:rsid w:val="00227961"/>
    <w:rsid w:val="00227BF3"/>
    <w:rsid w:val="002307F1"/>
    <w:rsid w:val="002317CA"/>
    <w:rsid w:val="002355BE"/>
    <w:rsid w:val="002364EA"/>
    <w:rsid w:val="002408FD"/>
    <w:rsid w:val="002423C7"/>
    <w:rsid w:val="00243D59"/>
    <w:rsid w:val="00243DDD"/>
    <w:rsid w:val="00244353"/>
    <w:rsid w:val="002447A7"/>
    <w:rsid w:val="002459B9"/>
    <w:rsid w:val="00250391"/>
    <w:rsid w:val="0025344D"/>
    <w:rsid w:val="002534E1"/>
    <w:rsid w:val="00254410"/>
    <w:rsid w:val="00254BDF"/>
    <w:rsid w:val="00256144"/>
    <w:rsid w:val="00257769"/>
    <w:rsid w:val="00261D54"/>
    <w:rsid w:val="0026274C"/>
    <w:rsid w:val="002643C6"/>
    <w:rsid w:val="0026455F"/>
    <w:rsid w:val="0026473E"/>
    <w:rsid w:val="00265295"/>
    <w:rsid w:val="00266537"/>
    <w:rsid w:val="00267048"/>
    <w:rsid w:val="00267D05"/>
    <w:rsid w:val="0027184D"/>
    <w:rsid w:val="00272935"/>
    <w:rsid w:val="00275CEF"/>
    <w:rsid w:val="002762CD"/>
    <w:rsid w:val="00276B06"/>
    <w:rsid w:val="002776D6"/>
    <w:rsid w:val="00280657"/>
    <w:rsid w:val="00281153"/>
    <w:rsid w:val="00281520"/>
    <w:rsid w:val="0028225C"/>
    <w:rsid w:val="0028308C"/>
    <w:rsid w:val="00284227"/>
    <w:rsid w:val="0028461E"/>
    <w:rsid w:val="002848D5"/>
    <w:rsid w:val="00285730"/>
    <w:rsid w:val="00285785"/>
    <w:rsid w:val="00285C38"/>
    <w:rsid w:val="00290917"/>
    <w:rsid w:val="00290FC8"/>
    <w:rsid w:val="00292DA1"/>
    <w:rsid w:val="00294A96"/>
    <w:rsid w:val="00295BA2"/>
    <w:rsid w:val="00296E4B"/>
    <w:rsid w:val="00297774"/>
    <w:rsid w:val="002A17B4"/>
    <w:rsid w:val="002A229B"/>
    <w:rsid w:val="002A3CFF"/>
    <w:rsid w:val="002B1BDE"/>
    <w:rsid w:val="002B29EF"/>
    <w:rsid w:val="002B2E03"/>
    <w:rsid w:val="002B32A8"/>
    <w:rsid w:val="002B3527"/>
    <w:rsid w:val="002B36B8"/>
    <w:rsid w:val="002B38B5"/>
    <w:rsid w:val="002B549F"/>
    <w:rsid w:val="002B59A2"/>
    <w:rsid w:val="002B5A60"/>
    <w:rsid w:val="002B70B3"/>
    <w:rsid w:val="002B7E04"/>
    <w:rsid w:val="002B7F80"/>
    <w:rsid w:val="002C05AB"/>
    <w:rsid w:val="002C2FF9"/>
    <w:rsid w:val="002C7CEA"/>
    <w:rsid w:val="002D126D"/>
    <w:rsid w:val="002D15AB"/>
    <w:rsid w:val="002D22F2"/>
    <w:rsid w:val="002D2608"/>
    <w:rsid w:val="002D3D34"/>
    <w:rsid w:val="002D71CB"/>
    <w:rsid w:val="002E3A80"/>
    <w:rsid w:val="002E504D"/>
    <w:rsid w:val="002E5598"/>
    <w:rsid w:val="002E7146"/>
    <w:rsid w:val="002E7837"/>
    <w:rsid w:val="002F0A76"/>
    <w:rsid w:val="002F18C8"/>
    <w:rsid w:val="002F3125"/>
    <w:rsid w:val="002F3341"/>
    <w:rsid w:val="002F3A28"/>
    <w:rsid w:val="002F4E55"/>
    <w:rsid w:val="002F5611"/>
    <w:rsid w:val="002F63D2"/>
    <w:rsid w:val="00300341"/>
    <w:rsid w:val="003003E3"/>
    <w:rsid w:val="003004F3"/>
    <w:rsid w:val="00301BFA"/>
    <w:rsid w:val="003025CA"/>
    <w:rsid w:val="00302B5C"/>
    <w:rsid w:val="0030404A"/>
    <w:rsid w:val="0030457E"/>
    <w:rsid w:val="00304F28"/>
    <w:rsid w:val="003056F7"/>
    <w:rsid w:val="0030662A"/>
    <w:rsid w:val="00306AAD"/>
    <w:rsid w:val="00310B24"/>
    <w:rsid w:val="0031289E"/>
    <w:rsid w:val="00313C2D"/>
    <w:rsid w:val="003175F4"/>
    <w:rsid w:val="00317F3B"/>
    <w:rsid w:val="003216D8"/>
    <w:rsid w:val="003225A4"/>
    <w:rsid w:val="00323AA1"/>
    <w:rsid w:val="003261BA"/>
    <w:rsid w:val="00327F42"/>
    <w:rsid w:val="0033293D"/>
    <w:rsid w:val="0033393B"/>
    <w:rsid w:val="00334219"/>
    <w:rsid w:val="00334418"/>
    <w:rsid w:val="003347CB"/>
    <w:rsid w:val="00334F16"/>
    <w:rsid w:val="003358B6"/>
    <w:rsid w:val="00335E44"/>
    <w:rsid w:val="0033616C"/>
    <w:rsid w:val="00336BD8"/>
    <w:rsid w:val="0033746A"/>
    <w:rsid w:val="00337D18"/>
    <w:rsid w:val="00340257"/>
    <w:rsid w:val="0034208B"/>
    <w:rsid w:val="00346BBA"/>
    <w:rsid w:val="00346FAD"/>
    <w:rsid w:val="003473DB"/>
    <w:rsid w:val="003500AA"/>
    <w:rsid w:val="003518F1"/>
    <w:rsid w:val="00353399"/>
    <w:rsid w:val="00353F32"/>
    <w:rsid w:val="0035429E"/>
    <w:rsid w:val="00355378"/>
    <w:rsid w:val="003554A3"/>
    <w:rsid w:val="003574BA"/>
    <w:rsid w:val="00360529"/>
    <w:rsid w:val="00363C92"/>
    <w:rsid w:val="00363D10"/>
    <w:rsid w:val="00366CEC"/>
    <w:rsid w:val="00381545"/>
    <w:rsid w:val="0038437E"/>
    <w:rsid w:val="00385809"/>
    <w:rsid w:val="00385F80"/>
    <w:rsid w:val="00386A71"/>
    <w:rsid w:val="00386ED9"/>
    <w:rsid w:val="003907EC"/>
    <w:rsid w:val="00391C1A"/>
    <w:rsid w:val="003927EB"/>
    <w:rsid w:val="00392F8D"/>
    <w:rsid w:val="00395559"/>
    <w:rsid w:val="00395EE6"/>
    <w:rsid w:val="00395F51"/>
    <w:rsid w:val="00397F8C"/>
    <w:rsid w:val="003A0C40"/>
    <w:rsid w:val="003A113A"/>
    <w:rsid w:val="003A1C00"/>
    <w:rsid w:val="003A326A"/>
    <w:rsid w:val="003A5B9F"/>
    <w:rsid w:val="003B13CD"/>
    <w:rsid w:val="003B145F"/>
    <w:rsid w:val="003B19A6"/>
    <w:rsid w:val="003B3F10"/>
    <w:rsid w:val="003B595E"/>
    <w:rsid w:val="003B7A00"/>
    <w:rsid w:val="003C01C9"/>
    <w:rsid w:val="003C028F"/>
    <w:rsid w:val="003C1F72"/>
    <w:rsid w:val="003C23D5"/>
    <w:rsid w:val="003C312C"/>
    <w:rsid w:val="003C471B"/>
    <w:rsid w:val="003C6D1F"/>
    <w:rsid w:val="003C6EA9"/>
    <w:rsid w:val="003C7237"/>
    <w:rsid w:val="003D09CC"/>
    <w:rsid w:val="003D0BF8"/>
    <w:rsid w:val="003D0C03"/>
    <w:rsid w:val="003D0E2A"/>
    <w:rsid w:val="003D2163"/>
    <w:rsid w:val="003D2734"/>
    <w:rsid w:val="003D552E"/>
    <w:rsid w:val="003D61AC"/>
    <w:rsid w:val="003D6701"/>
    <w:rsid w:val="003D7A78"/>
    <w:rsid w:val="003E08AC"/>
    <w:rsid w:val="003E238E"/>
    <w:rsid w:val="003E2BDA"/>
    <w:rsid w:val="003E3BE7"/>
    <w:rsid w:val="003E4577"/>
    <w:rsid w:val="003E49EB"/>
    <w:rsid w:val="003E64AD"/>
    <w:rsid w:val="003E6B95"/>
    <w:rsid w:val="003E70A4"/>
    <w:rsid w:val="003E78BB"/>
    <w:rsid w:val="003F1565"/>
    <w:rsid w:val="003F43E9"/>
    <w:rsid w:val="003F61CB"/>
    <w:rsid w:val="003F6986"/>
    <w:rsid w:val="004076DF"/>
    <w:rsid w:val="0040774A"/>
    <w:rsid w:val="00411AEB"/>
    <w:rsid w:val="00411F2A"/>
    <w:rsid w:val="00411F3C"/>
    <w:rsid w:val="004138BC"/>
    <w:rsid w:val="00413BAE"/>
    <w:rsid w:val="004146ED"/>
    <w:rsid w:val="00414B85"/>
    <w:rsid w:val="00415734"/>
    <w:rsid w:val="00416363"/>
    <w:rsid w:val="004171C6"/>
    <w:rsid w:val="004174B8"/>
    <w:rsid w:val="00420FC3"/>
    <w:rsid w:val="00421D6D"/>
    <w:rsid w:val="004228FA"/>
    <w:rsid w:val="0042347A"/>
    <w:rsid w:val="00425742"/>
    <w:rsid w:val="0042673A"/>
    <w:rsid w:val="00426D13"/>
    <w:rsid w:val="00426DB5"/>
    <w:rsid w:val="00430550"/>
    <w:rsid w:val="004311CB"/>
    <w:rsid w:val="004328A1"/>
    <w:rsid w:val="00434DAB"/>
    <w:rsid w:val="004352BD"/>
    <w:rsid w:val="00437A84"/>
    <w:rsid w:val="0044220B"/>
    <w:rsid w:val="004468A8"/>
    <w:rsid w:val="00446DD2"/>
    <w:rsid w:val="00447250"/>
    <w:rsid w:val="00447F73"/>
    <w:rsid w:val="00450BDB"/>
    <w:rsid w:val="004518DB"/>
    <w:rsid w:val="00451C01"/>
    <w:rsid w:val="00454E90"/>
    <w:rsid w:val="004628AD"/>
    <w:rsid w:val="00463435"/>
    <w:rsid w:val="00464145"/>
    <w:rsid w:val="00464A2B"/>
    <w:rsid w:val="00465886"/>
    <w:rsid w:val="00466757"/>
    <w:rsid w:val="004668CA"/>
    <w:rsid w:val="00467BAD"/>
    <w:rsid w:val="00474F86"/>
    <w:rsid w:val="00475B7D"/>
    <w:rsid w:val="00476E5E"/>
    <w:rsid w:val="004808F4"/>
    <w:rsid w:val="004816A1"/>
    <w:rsid w:val="00482999"/>
    <w:rsid w:val="00484853"/>
    <w:rsid w:val="0048522D"/>
    <w:rsid w:val="00487845"/>
    <w:rsid w:val="00491F68"/>
    <w:rsid w:val="0049208C"/>
    <w:rsid w:val="004920C5"/>
    <w:rsid w:val="0049348E"/>
    <w:rsid w:val="00494F5C"/>
    <w:rsid w:val="00494FD3"/>
    <w:rsid w:val="00495099"/>
    <w:rsid w:val="004954BC"/>
    <w:rsid w:val="004961A5"/>
    <w:rsid w:val="004962EB"/>
    <w:rsid w:val="004974F8"/>
    <w:rsid w:val="004A0EAD"/>
    <w:rsid w:val="004A1485"/>
    <w:rsid w:val="004A2130"/>
    <w:rsid w:val="004A2CA4"/>
    <w:rsid w:val="004A41B6"/>
    <w:rsid w:val="004A4BBE"/>
    <w:rsid w:val="004A4C33"/>
    <w:rsid w:val="004A62D7"/>
    <w:rsid w:val="004A667C"/>
    <w:rsid w:val="004A787B"/>
    <w:rsid w:val="004A7C23"/>
    <w:rsid w:val="004B0BA3"/>
    <w:rsid w:val="004B1920"/>
    <w:rsid w:val="004B1CFE"/>
    <w:rsid w:val="004B21A9"/>
    <w:rsid w:val="004B30CC"/>
    <w:rsid w:val="004B3550"/>
    <w:rsid w:val="004B545A"/>
    <w:rsid w:val="004B65C1"/>
    <w:rsid w:val="004B7D7A"/>
    <w:rsid w:val="004C119E"/>
    <w:rsid w:val="004C1614"/>
    <w:rsid w:val="004C1BF9"/>
    <w:rsid w:val="004C319E"/>
    <w:rsid w:val="004C3357"/>
    <w:rsid w:val="004C46DE"/>
    <w:rsid w:val="004D05FE"/>
    <w:rsid w:val="004D3C8B"/>
    <w:rsid w:val="004D4B28"/>
    <w:rsid w:val="004D5817"/>
    <w:rsid w:val="004E004F"/>
    <w:rsid w:val="004E068B"/>
    <w:rsid w:val="004E28A0"/>
    <w:rsid w:val="004E44E0"/>
    <w:rsid w:val="004E4A6D"/>
    <w:rsid w:val="004E5949"/>
    <w:rsid w:val="004E5D62"/>
    <w:rsid w:val="004E6063"/>
    <w:rsid w:val="004E6D67"/>
    <w:rsid w:val="004F164A"/>
    <w:rsid w:val="004F2033"/>
    <w:rsid w:val="004F25BA"/>
    <w:rsid w:val="004F44F3"/>
    <w:rsid w:val="004F4FAE"/>
    <w:rsid w:val="004F53A7"/>
    <w:rsid w:val="004F593A"/>
    <w:rsid w:val="004F7DB5"/>
    <w:rsid w:val="005018C4"/>
    <w:rsid w:val="00502FDB"/>
    <w:rsid w:val="0050327B"/>
    <w:rsid w:val="00503F72"/>
    <w:rsid w:val="00503FCF"/>
    <w:rsid w:val="0050536E"/>
    <w:rsid w:val="00505604"/>
    <w:rsid w:val="00505BC6"/>
    <w:rsid w:val="00505D4C"/>
    <w:rsid w:val="00506CB7"/>
    <w:rsid w:val="005075A9"/>
    <w:rsid w:val="00510626"/>
    <w:rsid w:val="005106C6"/>
    <w:rsid w:val="00511AE1"/>
    <w:rsid w:val="00511C58"/>
    <w:rsid w:val="00517D4C"/>
    <w:rsid w:val="00520983"/>
    <w:rsid w:val="00520E7C"/>
    <w:rsid w:val="005215DC"/>
    <w:rsid w:val="005215EA"/>
    <w:rsid w:val="00523BC0"/>
    <w:rsid w:val="005248FD"/>
    <w:rsid w:val="00524A50"/>
    <w:rsid w:val="00524E66"/>
    <w:rsid w:val="005254A4"/>
    <w:rsid w:val="005254CD"/>
    <w:rsid w:val="00525C4C"/>
    <w:rsid w:val="0052745A"/>
    <w:rsid w:val="00530E04"/>
    <w:rsid w:val="00532ACA"/>
    <w:rsid w:val="005330F3"/>
    <w:rsid w:val="00533B9F"/>
    <w:rsid w:val="00537605"/>
    <w:rsid w:val="00537CB2"/>
    <w:rsid w:val="005403DD"/>
    <w:rsid w:val="00540A3A"/>
    <w:rsid w:val="00540FD4"/>
    <w:rsid w:val="00541020"/>
    <w:rsid w:val="00543325"/>
    <w:rsid w:val="00543707"/>
    <w:rsid w:val="00551861"/>
    <w:rsid w:val="00554B87"/>
    <w:rsid w:val="00554C8E"/>
    <w:rsid w:val="005553AA"/>
    <w:rsid w:val="00555BAA"/>
    <w:rsid w:val="0055764E"/>
    <w:rsid w:val="0056089B"/>
    <w:rsid w:val="0056151F"/>
    <w:rsid w:val="00561B9B"/>
    <w:rsid w:val="005628B7"/>
    <w:rsid w:val="005630FB"/>
    <w:rsid w:val="00564376"/>
    <w:rsid w:val="005645CD"/>
    <w:rsid w:val="00564EF0"/>
    <w:rsid w:val="00565067"/>
    <w:rsid w:val="0056611E"/>
    <w:rsid w:val="005713D7"/>
    <w:rsid w:val="00571B20"/>
    <w:rsid w:val="005729EA"/>
    <w:rsid w:val="0057586D"/>
    <w:rsid w:val="005776D9"/>
    <w:rsid w:val="005809E0"/>
    <w:rsid w:val="005809F9"/>
    <w:rsid w:val="00581C1B"/>
    <w:rsid w:val="005831E0"/>
    <w:rsid w:val="0058367F"/>
    <w:rsid w:val="00585E0C"/>
    <w:rsid w:val="00586533"/>
    <w:rsid w:val="00587A48"/>
    <w:rsid w:val="0059080B"/>
    <w:rsid w:val="005915AA"/>
    <w:rsid w:val="00593E83"/>
    <w:rsid w:val="00594488"/>
    <w:rsid w:val="00594B07"/>
    <w:rsid w:val="00594F11"/>
    <w:rsid w:val="005976F4"/>
    <w:rsid w:val="005A02B3"/>
    <w:rsid w:val="005A0B2D"/>
    <w:rsid w:val="005A11A9"/>
    <w:rsid w:val="005A2640"/>
    <w:rsid w:val="005A2798"/>
    <w:rsid w:val="005A3AC6"/>
    <w:rsid w:val="005A6DDD"/>
    <w:rsid w:val="005A7554"/>
    <w:rsid w:val="005B0B47"/>
    <w:rsid w:val="005B134D"/>
    <w:rsid w:val="005B2908"/>
    <w:rsid w:val="005B2D0E"/>
    <w:rsid w:val="005B3E74"/>
    <w:rsid w:val="005B55A6"/>
    <w:rsid w:val="005B58A5"/>
    <w:rsid w:val="005B5BD3"/>
    <w:rsid w:val="005B646C"/>
    <w:rsid w:val="005B692A"/>
    <w:rsid w:val="005B704D"/>
    <w:rsid w:val="005C008A"/>
    <w:rsid w:val="005C1D3C"/>
    <w:rsid w:val="005C3B62"/>
    <w:rsid w:val="005C47E3"/>
    <w:rsid w:val="005C635F"/>
    <w:rsid w:val="005C6760"/>
    <w:rsid w:val="005C6BBD"/>
    <w:rsid w:val="005D0C57"/>
    <w:rsid w:val="005D2F56"/>
    <w:rsid w:val="005D70D2"/>
    <w:rsid w:val="005E01AA"/>
    <w:rsid w:val="005E06B7"/>
    <w:rsid w:val="005E247F"/>
    <w:rsid w:val="005E2B6C"/>
    <w:rsid w:val="005E3CE8"/>
    <w:rsid w:val="005E4DD1"/>
    <w:rsid w:val="005E545E"/>
    <w:rsid w:val="005E60C2"/>
    <w:rsid w:val="005E6C2B"/>
    <w:rsid w:val="005E754B"/>
    <w:rsid w:val="005F16F6"/>
    <w:rsid w:val="005F507F"/>
    <w:rsid w:val="005F53AD"/>
    <w:rsid w:val="005F6799"/>
    <w:rsid w:val="005F6872"/>
    <w:rsid w:val="005F7B91"/>
    <w:rsid w:val="006012EE"/>
    <w:rsid w:val="006018CB"/>
    <w:rsid w:val="00604574"/>
    <w:rsid w:val="00605044"/>
    <w:rsid w:val="006055ED"/>
    <w:rsid w:val="00605BDB"/>
    <w:rsid w:val="00605ED0"/>
    <w:rsid w:val="00606C55"/>
    <w:rsid w:val="00607E45"/>
    <w:rsid w:val="00614B28"/>
    <w:rsid w:val="00614B34"/>
    <w:rsid w:val="006167A6"/>
    <w:rsid w:val="00617792"/>
    <w:rsid w:val="00617C28"/>
    <w:rsid w:val="00617E3A"/>
    <w:rsid w:val="00620E1F"/>
    <w:rsid w:val="00621599"/>
    <w:rsid w:val="0062287B"/>
    <w:rsid w:val="00623D63"/>
    <w:rsid w:val="0062551B"/>
    <w:rsid w:val="0062556C"/>
    <w:rsid w:val="00625F27"/>
    <w:rsid w:val="00625F9E"/>
    <w:rsid w:val="006262B4"/>
    <w:rsid w:val="00626986"/>
    <w:rsid w:val="00626F63"/>
    <w:rsid w:val="00627345"/>
    <w:rsid w:val="00627A40"/>
    <w:rsid w:val="00630ABF"/>
    <w:rsid w:val="006312CF"/>
    <w:rsid w:val="006327DE"/>
    <w:rsid w:val="00634C12"/>
    <w:rsid w:val="00634CF3"/>
    <w:rsid w:val="006351E5"/>
    <w:rsid w:val="006354FF"/>
    <w:rsid w:val="006404D1"/>
    <w:rsid w:val="006409EA"/>
    <w:rsid w:val="00640D2B"/>
    <w:rsid w:val="00642603"/>
    <w:rsid w:val="00645B00"/>
    <w:rsid w:val="00647190"/>
    <w:rsid w:val="0065056F"/>
    <w:rsid w:val="006515FD"/>
    <w:rsid w:val="00651E20"/>
    <w:rsid w:val="0065203B"/>
    <w:rsid w:val="006521CA"/>
    <w:rsid w:val="00653491"/>
    <w:rsid w:val="006536E4"/>
    <w:rsid w:val="006537DE"/>
    <w:rsid w:val="00654861"/>
    <w:rsid w:val="00654E24"/>
    <w:rsid w:val="006552B7"/>
    <w:rsid w:val="00655E3A"/>
    <w:rsid w:val="006575A4"/>
    <w:rsid w:val="00657839"/>
    <w:rsid w:val="00660DD5"/>
    <w:rsid w:val="00661186"/>
    <w:rsid w:val="00665BFA"/>
    <w:rsid w:val="00665E90"/>
    <w:rsid w:val="00667385"/>
    <w:rsid w:val="00670CB7"/>
    <w:rsid w:val="00671822"/>
    <w:rsid w:val="00673BE4"/>
    <w:rsid w:val="00673CDA"/>
    <w:rsid w:val="0067469C"/>
    <w:rsid w:val="00675A47"/>
    <w:rsid w:val="00675B66"/>
    <w:rsid w:val="00680452"/>
    <w:rsid w:val="00680E46"/>
    <w:rsid w:val="0068372C"/>
    <w:rsid w:val="00684539"/>
    <w:rsid w:val="00686E1D"/>
    <w:rsid w:val="006911EA"/>
    <w:rsid w:val="0069204D"/>
    <w:rsid w:val="00692257"/>
    <w:rsid w:val="006930A7"/>
    <w:rsid w:val="006938DF"/>
    <w:rsid w:val="00693D15"/>
    <w:rsid w:val="00697C0E"/>
    <w:rsid w:val="006A207A"/>
    <w:rsid w:val="006A224E"/>
    <w:rsid w:val="006A2C75"/>
    <w:rsid w:val="006A37B0"/>
    <w:rsid w:val="006A517B"/>
    <w:rsid w:val="006A5A9B"/>
    <w:rsid w:val="006A7C92"/>
    <w:rsid w:val="006B13F5"/>
    <w:rsid w:val="006B161E"/>
    <w:rsid w:val="006B3237"/>
    <w:rsid w:val="006B5D76"/>
    <w:rsid w:val="006B716E"/>
    <w:rsid w:val="006C1636"/>
    <w:rsid w:val="006C31B4"/>
    <w:rsid w:val="006C6897"/>
    <w:rsid w:val="006C7432"/>
    <w:rsid w:val="006C7FF7"/>
    <w:rsid w:val="006D1D23"/>
    <w:rsid w:val="006D2939"/>
    <w:rsid w:val="006D2AAF"/>
    <w:rsid w:val="006D4289"/>
    <w:rsid w:val="006D4C45"/>
    <w:rsid w:val="006D687A"/>
    <w:rsid w:val="006E19B9"/>
    <w:rsid w:val="006E4845"/>
    <w:rsid w:val="006E6974"/>
    <w:rsid w:val="006F189A"/>
    <w:rsid w:val="006F18A7"/>
    <w:rsid w:val="006F2764"/>
    <w:rsid w:val="006F36D5"/>
    <w:rsid w:val="006F6B85"/>
    <w:rsid w:val="00700402"/>
    <w:rsid w:val="00700C06"/>
    <w:rsid w:val="00700C74"/>
    <w:rsid w:val="007012D2"/>
    <w:rsid w:val="0070143E"/>
    <w:rsid w:val="00701D90"/>
    <w:rsid w:val="00702C8E"/>
    <w:rsid w:val="00703C45"/>
    <w:rsid w:val="00704365"/>
    <w:rsid w:val="00707649"/>
    <w:rsid w:val="00707BC9"/>
    <w:rsid w:val="00710576"/>
    <w:rsid w:val="00711D3E"/>
    <w:rsid w:val="00711FB9"/>
    <w:rsid w:val="007133B3"/>
    <w:rsid w:val="007149C0"/>
    <w:rsid w:val="00715641"/>
    <w:rsid w:val="007161F1"/>
    <w:rsid w:val="007233C9"/>
    <w:rsid w:val="00723418"/>
    <w:rsid w:val="0072584D"/>
    <w:rsid w:val="007269D7"/>
    <w:rsid w:val="007271F6"/>
    <w:rsid w:val="007323B4"/>
    <w:rsid w:val="0073381B"/>
    <w:rsid w:val="00736CFE"/>
    <w:rsid w:val="00737946"/>
    <w:rsid w:val="00741E87"/>
    <w:rsid w:val="00742BD9"/>
    <w:rsid w:val="007452FF"/>
    <w:rsid w:val="00745578"/>
    <w:rsid w:val="00745E9E"/>
    <w:rsid w:val="0074620B"/>
    <w:rsid w:val="007508F7"/>
    <w:rsid w:val="00752A3F"/>
    <w:rsid w:val="007530EC"/>
    <w:rsid w:val="0075356E"/>
    <w:rsid w:val="0075530E"/>
    <w:rsid w:val="00755501"/>
    <w:rsid w:val="007559B6"/>
    <w:rsid w:val="007570A8"/>
    <w:rsid w:val="007576E0"/>
    <w:rsid w:val="00757907"/>
    <w:rsid w:val="00760560"/>
    <w:rsid w:val="0076114F"/>
    <w:rsid w:val="007623C4"/>
    <w:rsid w:val="00762F65"/>
    <w:rsid w:val="00763C12"/>
    <w:rsid w:val="00765C17"/>
    <w:rsid w:val="00767369"/>
    <w:rsid w:val="007705FB"/>
    <w:rsid w:val="00770B28"/>
    <w:rsid w:val="00770E6D"/>
    <w:rsid w:val="007716F3"/>
    <w:rsid w:val="00771899"/>
    <w:rsid w:val="007718E1"/>
    <w:rsid w:val="00773E06"/>
    <w:rsid w:val="00777E2D"/>
    <w:rsid w:val="007802E9"/>
    <w:rsid w:val="00780B65"/>
    <w:rsid w:val="0078213E"/>
    <w:rsid w:val="00782261"/>
    <w:rsid w:val="007824AB"/>
    <w:rsid w:val="00783102"/>
    <w:rsid w:val="00783F61"/>
    <w:rsid w:val="0078628B"/>
    <w:rsid w:val="007903B5"/>
    <w:rsid w:val="00791526"/>
    <w:rsid w:val="00792E6E"/>
    <w:rsid w:val="00793BF8"/>
    <w:rsid w:val="00794F7B"/>
    <w:rsid w:val="00795A12"/>
    <w:rsid w:val="00796955"/>
    <w:rsid w:val="00797105"/>
    <w:rsid w:val="0079769C"/>
    <w:rsid w:val="007978D5"/>
    <w:rsid w:val="00797C9D"/>
    <w:rsid w:val="007A2157"/>
    <w:rsid w:val="007A2626"/>
    <w:rsid w:val="007A2C56"/>
    <w:rsid w:val="007A2C6F"/>
    <w:rsid w:val="007A361C"/>
    <w:rsid w:val="007A3EE8"/>
    <w:rsid w:val="007A77D9"/>
    <w:rsid w:val="007B08B3"/>
    <w:rsid w:val="007B1BB7"/>
    <w:rsid w:val="007B2AA1"/>
    <w:rsid w:val="007B2D30"/>
    <w:rsid w:val="007B66F9"/>
    <w:rsid w:val="007B7E35"/>
    <w:rsid w:val="007C1526"/>
    <w:rsid w:val="007C2676"/>
    <w:rsid w:val="007C3152"/>
    <w:rsid w:val="007C3BF7"/>
    <w:rsid w:val="007C5A7E"/>
    <w:rsid w:val="007C5AE8"/>
    <w:rsid w:val="007C6BBE"/>
    <w:rsid w:val="007D05A0"/>
    <w:rsid w:val="007D101E"/>
    <w:rsid w:val="007D153A"/>
    <w:rsid w:val="007D1556"/>
    <w:rsid w:val="007D2784"/>
    <w:rsid w:val="007D2A7B"/>
    <w:rsid w:val="007D2D0B"/>
    <w:rsid w:val="007D40E1"/>
    <w:rsid w:val="007D69CB"/>
    <w:rsid w:val="007D7282"/>
    <w:rsid w:val="007D73F8"/>
    <w:rsid w:val="007E0098"/>
    <w:rsid w:val="007E2057"/>
    <w:rsid w:val="007E270E"/>
    <w:rsid w:val="007E2A4A"/>
    <w:rsid w:val="007E2FB7"/>
    <w:rsid w:val="007E408D"/>
    <w:rsid w:val="007E6603"/>
    <w:rsid w:val="007E6663"/>
    <w:rsid w:val="007E6AE6"/>
    <w:rsid w:val="007E6F4F"/>
    <w:rsid w:val="007E7EA3"/>
    <w:rsid w:val="007F021D"/>
    <w:rsid w:val="007F139D"/>
    <w:rsid w:val="007F1C21"/>
    <w:rsid w:val="007F3429"/>
    <w:rsid w:val="007F3476"/>
    <w:rsid w:val="007F4B19"/>
    <w:rsid w:val="007F4C7A"/>
    <w:rsid w:val="007F59BB"/>
    <w:rsid w:val="007F5A5B"/>
    <w:rsid w:val="007F6AF7"/>
    <w:rsid w:val="007F6E63"/>
    <w:rsid w:val="008012BF"/>
    <w:rsid w:val="00801714"/>
    <w:rsid w:val="008026D5"/>
    <w:rsid w:val="0080469C"/>
    <w:rsid w:val="00805636"/>
    <w:rsid w:val="00810401"/>
    <w:rsid w:val="0081353D"/>
    <w:rsid w:val="008135C7"/>
    <w:rsid w:val="0081481E"/>
    <w:rsid w:val="00815AC4"/>
    <w:rsid w:val="0081656F"/>
    <w:rsid w:val="008168A1"/>
    <w:rsid w:val="00816A12"/>
    <w:rsid w:val="00816F0C"/>
    <w:rsid w:val="00817EEA"/>
    <w:rsid w:val="0082022B"/>
    <w:rsid w:val="00820FED"/>
    <w:rsid w:val="0082295F"/>
    <w:rsid w:val="0082337A"/>
    <w:rsid w:val="00824126"/>
    <w:rsid w:val="00827DDC"/>
    <w:rsid w:val="00831D2F"/>
    <w:rsid w:val="008336D4"/>
    <w:rsid w:val="00833AC5"/>
    <w:rsid w:val="00833BBA"/>
    <w:rsid w:val="00835346"/>
    <w:rsid w:val="00837D7A"/>
    <w:rsid w:val="008436B3"/>
    <w:rsid w:val="00843CC7"/>
    <w:rsid w:val="0084427E"/>
    <w:rsid w:val="00846617"/>
    <w:rsid w:val="008470E2"/>
    <w:rsid w:val="00847630"/>
    <w:rsid w:val="008509BE"/>
    <w:rsid w:val="008514AA"/>
    <w:rsid w:val="008518E7"/>
    <w:rsid w:val="00851C51"/>
    <w:rsid w:val="0085337F"/>
    <w:rsid w:val="0085489B"/>
    <w:rsid w:val="00855700"/>
    <w:rsid w:val="0085575D"/>
    <w:rsid w:val="00856D3E"/>
    <w:rsid w:val="00857EB9"/>
    <w:rsid w:val="00860A10"/>
    <w:rsid w:val="00860AA9"/>
    <w:rsid w:val="00863DC3"/>
    <w:rsid w:val="008649C8"/>
    <w:rsid w:val="00865ABE"/>
    <w:rsid w:val="008673AD"/>
    <w:rsid w:val="008708B0"/>
    <w:rsid w:val="00871FB7"/>
    <w:rsid w:val="00872012"/>
    <w:rsid w:val="008739DF"/>
    <w:rsid w:val="00873D3E"/>
    <w:rsid w:val="00876DF3"/>
    <w:rsid w:val="00877725"/>
    <w:rsid w:val="00877D52"/>
    <w:rsid w:val="008801E9"/>
    <w:rsid w:val="00882EBD"/>
    <w:rsid w:val="00882EFB"/>
    <w:rsid w:val="00886A1D"/>
    <w:rsid w:val="008878AC"/>
    <w:rsid w:val="00890894"/>
    <w:rsid w:val="00890964"/>
    <w:rsid w:val="00891BDA"/>
    <w:rsid w:val="00892E9F"/>
    <w:rsid w:val="00894182"/>
    <w:rsid w:val="00894E56"/>
    <w:rsid w:val="00895D23"/>
    <w:rsid w:val="00895E84"/>
    <w:rsid w:val="0089689A"/>
    <w:rsid w:val="008968E4"/>
    <w:rsid w:val="00896D6F"/>
    <w:rsid w:val="00897717"/>
    <w:rsid w:val="008A1BFA"/>
    <w:rsid w:val="008A2739"/>
    <w:rsid w:val="008A3F06"/>
    <w:rsid w:val="008A447D"/>
    <w:rsid w:val="008A5934"/>
    <w:rsid w:val="008A67AC"/>
    <w:rsid w:val="008A67C3"/>
    <w:rsid w:val="008A7CCD"/>
    <w:rsid w:val="008B188F"/>
    <w:rsid w:val="008B1A3D"/>
    <w:rsid w:val="008B1A87"/>
    <w:rsid w:val="008B50CE"/>
    <w:rsid w:val="008B574A"/>
    <w:rsid w:val="008B5A62"/>
    <w:rsid w:val="008B6D62"/>
    <w:rsid w:val="008C1CD2"/>
    <w:rsid w:val="008C4E2A"/>
    <w:rsid w:val="008C5854"/>
    <w:rsid w:val="008C675A"/>
    <w:rsid w:val="008D1223"/>
    <w:rsid w:val="008D1F74"/>
    <w:rsid w:val="008D21DA"/>
    <w:rsid w:val="008D2A3F"/>
    <w:rsid w:val="008D30A7"/>
    <w:rsid w:val="008D394C"/>
    <w:rsid w:val="008D3D08"/>
    <w:rsid w:val="008D3D36"/>
    <w:rsid w:val="008D41C5"/>
    <w:rsid w:val="008D6BC9"/>
    <w:rsid w:val="008D75EF"/>
    <w:rsid w:val="008E1ACD"/>
    <w:rsid w:val="008E3801"/>
    <w:rsid w:val="008E45E2"/>
    <w:rsid w:val="008E5724"/>
    <w:rsid w:val="008E5C00"/>
    <w:rsid w:val="008E65AE"/>
    <w:rsid w:val="008E7AB3"/>
    <w:rsid w:val="008F2CCC"/>
    <w:rsid w:val="008F39A9"/>
    <w:rsid w:val="008F4D3B"/>
    <w:rsid w:val="008F5C76"/>
    <w:rsid w:val="008F7268"/>
    <w:rsid w:val="008F7A20"/>
    <w:rsid w:val="0090009B"/>
    <w:rsid w:val="0090046D"/>
    <w:rsid w:val="00900C66"/>
    <w:rsid w:val="00901080"/>
    <w:rsid w:val="0090212E"/>
    <w:rsid w:val="009048B7"/>
    <w:rsid w:val="00905A13"/>
    <w:rsid w:val="00905D46"/>
    <w:rsid w:val="009073A2"/>
    <w:rsid w:val="009115A2"/>
    <w:rsid w:val="009131E4"/>
    <w:rsid w:val="00915591"/>
    <w:rsid w:val="00916025"/>
    <w:rsid w:val="00916391"/>
    <w:rsid w:val="009176F0"/>
    <w:rsid w:val="00917A67"/>
    <w:rsid w:val="0092141B"/>
    <w:rsid w:val="00922B9D"/>
    <w:rsid w:val="00923757"/>
    <w:rsid w:val="00925C18"/>
    <w:rsid w:val="0093028D"/>
    <w:rsid w:val="00930569"/>
    <w:rsid w:val="0093078A"/>
    <w:rsid w:val="00932276"/>
    <w:rsid w:val="00932930"/>
    <w:rsid w:val="00934B0F"/>
    <w:rsid w:val="00936D4B"/>
    <w:rsid w:val="00936FCE"/>
    <w:rsid w:val="009415BF"/>
    <w:rsid w:val="009469BD"/>
    <w:rsid w:val="00947E9E"/>
    <w:rsid w:val="0095342E"/>
    <w:rsid w:val="00953CDA"/>
    <w:rsid w:val="00954C7E"/>
    <w:rsid w:val="00954F08"/>
    <w:rsid w:val="009562A6"/>
    <w:rsid w:val="00956F99"/>
    <w:rsid w:val="0095722E"/>
    <w:rsid w:val="00957B01"/>
    <w:rsid w:val="009615EE"/>
    <w:rsid w:val="009628C5"/>
    <w:rsid w:val="009653E6"/>
    <w:rsid w:val="0096590E"/>
    <w:rsid w:val="00970415"/>
    <w:rsid w:val="00970738"/>
    <w:rsid w:val="00972FD6"/>
    <w:rsid w:val="00973A89"/>
    <w:rsid w:val="00976FB2"/>
    <w:rsid w:val="00977CAA"/>
    <w:rsid w:val="00980E69"/>
    <w:rsid w:val="00981526"/>
    <w:rsid w:val="00981B3C"/>
    <w:rsid w:val="00981BD6"/>
    <w:rsid w:val="00981DBD"/>
    <w:rsid w:val="00982CBD"/>
    <w:rsid w:val="00982FEA"/>
    <w:rsid w:val="009830B1"/>
    <w:rsid w:val="00983E48"/>
    <w:rsid w:val="009842E1"/>
    <w:rsid w:val="00984F9F"/>
    <w:rsid w:val="00985FB2"/>
    <w:rsid w:val="009873B2"/>
    <w:rsid w:val="00987740"/>
    <w:rsid w:val="00990803"/>
    <w:rsid w:val="009935EE"/>
    <w:rsid w:val="009938F9"/>
    <w:rsid w:val="00994BA3"/>
    <w:rsid w:val="009967AD"/>
    <w:rsid w:val="009A1A4E"/>
    <w:rsid w:val="009A33DB"/>
    <w:rsid w:val="009A37A7"/>
    <w:rsid w:val="009A42BA"/>
    <w:rsid w:val="009A5011"/>
    <w:rsid w:val="009A6040"/>
    <w:rsid w:val="009A7BB1"/>
    <w:rsid w:val="009B03BE"/>
    <w:rsid w:val="009B1596"/>
    <w:rsid w:val="009B1DF4"/>
    <w:rsid w:val="009B4E2E"/>
    <w:rsid w:val="009B6F69"/>
    <w:rsid w:val="009C29A6"/>
    <w:rsid w:val="009C4EBF"/>
    <w:rsid w:val="009D1894"/>
    <w:rsid w:val="009D1E5C"/>
    <w:rsid w:val="009D4F4A"/>
    <w:rsid w:val="009D5CB0"/>
    <w:rsid w:val="009D6FBA"/>
    <w:rsid w:val="009D7AAA"/>
    <w:rsid w:val="009E06F1"/>
    <w:rsid w:val="009E07FF"/>
    <w:rsid w:val="009E0A85"/>
    <w:rsid w:val="009E30F4"/>
    <w:rsid w:val="009E3AD8"/>
    <w:rsid w:val="009E63FB"/>
    <w:rsid w:val="009E6C80"/>
    <w:rsid w:val="009F03FA"/>
    <w:rsid w:val="009F1CEE"/>
    <w:rsid w:val="009F25D8"/>
    <w:rsid w:val="009F3E49"/>
    <w:rsid w:val="009F6C03"/>
    <w:rsid w:val="00A01B43"/>
    <w:rsid w:val="00A035E7"/>
    <w:rsid w:val="00A04827"/>
    <w:rsid w:val="00A05495"/>
    <w:rsid w:val="00A1005B"/>
    <w:rsid w:val="00A1039C"/>
    <w:rsid w:val="00A11106"/>
    <w:rsid w:val="00A1152C"/>
    <w:rsid w:val="00A12403"/>
    <w:rsid w:val="00A14E80"/>
    <w:rsid w:val="00A1566D"/>
    <w:rsid w:val="00A15E34"/>
    <w:rsid w:val="00A1622D"/>
    <w:rsid w:val="00A168C2"/>
    <w:rsid w:val="00A170C3"/>
    <w:rsid w:val="00A17575"/>
    <w:rsid w:val="00A20789"/>
    <w:rsid w:val="00A2099E"/>
    <w:rsid w:val="00A2100A"/>
    <w:rsid w:val="00A215A3"/>
    <w:rsid w:val="00A22A46"/>
    <w:rsid w:val="00A25255"/>
    <w:rsid w:val="00A2531C"/>
    <w:rsid w:val="00A25861"/>
    <w:rsid w:val="00A26470"/>
    <w:rsid w:val="00A269F7"/>
    <w:rsid w:val="00A26FD7"/>
    <w:rsid w:val="00A27EC7"/>
    <w:rsid w:val="00A30CD7"/>
    <w:rsid w:val="00A3107D"/>
    <w:rsid w:val="00A32541"/>
    <w:rsid w:val="00A3303F"/>
    <w:rsid w:val="00A336E3"/>
    <w:rsid w:val="00A33D63"/>
    <w:rsid w:val="00A351D5"/>
    <w:rsid w:val="00A35B11"/>
    <w:rsid w:val="00A369CC"/>
    <w:rsid w:val="00A36A49"/>
    <w:rsid w:val="00A41B4E"/>
    <w:rsid w:val="00A41DE6"/>
    <w:rsid w:val="00A423FF"/>
    <w:rsid w:val="00A4240D"/>
    <w:rsid w:val="00A4376D"/>
    <w:rsid w:val="00A43780"/>
    <w:rsid w:val="00A43F41"/>
    <w:rsid w:val="00A46859"/>
    <w:rsid w:val="00A46871"/>
    <w:rsid w:val="00A469B0"/>
    <w:rsid w:val="00A47467"/>
    <w:rsid w:val="00A50606"/>
    <w:rsid w:val="00A52A31"/>
    <w:rsid w:val="00A5461A"/>
    <w:rsid w:val="00A5524C"/>
    <w:rsid w:val="00A56B66"/>
    <w:rsid w:val="00A57F79"/>
    <w:rsid w:val="00A60D16"/>
    <w:rsid w:val="00A60EC6"/>
    <w:rsid w:val="00A62541"/>
    <w:rsid w:val="00A65A73"/>
    <w:rsid w:val="00A67909"/>
    <w:rsid w:val="00A72140"/>
    <w:rsid w:val="00A72C5E"/>
    <w:rsid w:val="00A72E9D"/>
    <w:rsid w:val="00A72F95"/>
    <w:rsid w:val="00A73E25"/>
    <w:rsid w:val="00A743E8"/>
    <w:rsid w:val="00A75287"/>
    <w:rsid w:val="00A76AB7"/>
    <w:rsid w:val="00A77059"/>
    <w:rsid w:val="00A7799F"/>
    <w:rsid w:val="00A779AC"/>
    <w:rsid w:val="00A77A82"/>
    <w:rsid w:val="00A77D38"/>
    <w:rsid w:val="00A8050D"/>
    <w:rsid w:val="00A8194A"/>
    <w:rsid w:val="00A81F8C"/>
    <w:rsid w:val="00A82263"/>
    <w:rsid w:val="00A83345"/>
    <w:rsid w:val="00A85819"/>
    <w:rsid w:val="00A85AE9"/>
    <w:rsid w:val="00A90BFC"/>
    <w:rsid w:val="00A912BB"/>
    <w:rsid w:val="00A916E9"/>
    <w:rsid w:val="00A92120"/>
    <w:rsid w:val="00A92C30"/>
    <w:rsid w:val="00A92DC6"/>
    <w:rsid w:val="00A9335C"/>
    <w:rsid w:val="00A937A0"/>
    <w:rsid w:val="00A948DB"/>
    <w:rsid w:val="00A949C4"/>
    <w:rsid w:val="00A94CE3"/>
    <w:rsid w:val="00A94EDD"/>
    <w:rsid w:val="00A971A1"/>
    <w:rsid w:val="00A97BA1"/>
    <w:rsid w:val="00AA0675"/>
    <w:rsid w:val="00AA0F76"/>
    <w:rsid w:val="00AA2BA2"/>
    <w:rsid w:val="00AA30D9"/>
    <w:rsid w:val="00AA363A"/>
    <w:rsid w:val="00AA388B"/>
    <w:rsid w:val="00AA59A8"/>
    <w:rsid w:val="00AA5EE6"/>
    <w:rsid w:val="00AA5F77"/>
    <w:rsid w:val="00AA68ED"/>
    <w:rsid w:val="00AA6DD6"/>
    <w:rsid w:val="00AA79E7"/>
    <w:rsid w:val="00AA7ECD"/>
    <w:rsid w:val="00AB0AE0"/>
    <w:rsid w:val="00AB3B6B"/>
    <w:rsid w:val="00AB6A1A"/>
    <w:rsid w:val="00AB70B7"/>
    <w:rsid w:val="00AB79C9"/>
    <w:rsid w:val="00AC034F"/>
    <w:rsid w:val="00AC08FA"/>
    <w:rsid w:val="00AC1638"/>
    <w:rsid w:val="00AC3649"/>
    <w:rsid w:val="00AC3D0C"/>
    <w:rsid w:val="00AC56F5"/>
    <w:rsid w:val="00AC5EFE"/>
    <w:rsid w:val="00AC6765"/>
    <w:rsid w:val="00AD20D0"/>
    <w:rsid w:val="00AD3584"/>
    <w:rsid w:val="00AD3BB1"/>
    <w:rsid w:val="00AD4A54"/>
    <w:rsid w:val="00AD56ED"/>
    <w:rsid w:val="00AD5BC6"/>
    <w:rsid w:val="00AD66B4"/>
    <w:rsid w:val="00AD77C5"/>
    <w:rsid w:val="00AD7E36"/>
    <w:rsid w:val="00AE2803"/>
    <w:rsid w:val="00AE2CE0"/>
    <w:rsid w:val="00AE3E07"/>
    <w:rsid w:val="00AE4590"/>
    <w:rsid w:val="00AE48F2"/>
    <w:rsid w:val="00AE4EB7"/>
    <w:rsid w:val="00AE5BA7"/>
    <w:rsid w:val="00AE661C"/>
    <w:rsid w:val="00AE6E61"/>
    <w:rsid w:val="00AF0E54"/>
    <w:rsid w:val="00AF1101"/>
    <w:rsid w:val="00AF31D0"/>
    <w:rsid w:val="00AF4B58"/>
    <w:rsid w:val="00AF4BA7"/>
    <w:rsid w:val="00AF4F6D"/>
    <w:rsid w:val="00AF52D1"/>
    <w:rsid w:val="00AF5DA0"/>
    <w:rsid w:val="00AF6B64"/>
    <w:rsid w:val="00AF7076"/>
    <w:rsid w:val="00AF73D0"/>
    <w:rsid w:val="00B012BA"/>
    <w:rsid w:val="00B01AC3"/>
    <w:rsid w:val="00B01F1E"/>
    <w:rsid w:val="00B0552E"/>
    <w:rsid w:val="00B05F1F"/>
    <w:rsid w:val="00B068AC"/>
    <w:rsid w:val="00B06AB8"/>
    <w:rsid w:val="00B06CB2"/>
    <w:rsid w:val="00B1098D"/>
    <w:rsid w:val="00B11B6A"/>
    <w:rsid w:val="00B128E0"/>
    <w:rsid w:val="00B12C0B"/>
    <w:rsid w:val="00B12EC9"/>
    <w:rsid w:val="00B14D1E"/>
    <w:rsid w:val="00B16A31"/>
    <w:rsid w:val="00B20E7F"/>
    <w:rsid w:val="00B24A23"/>
    <w:rsid w:val="00B30040"/>
    <w:rsid w:val="00B3066D"/>
    <w:rsid w:val="00B30BC0"/>
    <w:rsid w:val="00B3290B"/>
    <w:rsid w:val="00B339BA"/>
    <w:rsid w:val="00B35E09"/>
    <w:rsid w:val="00B3627D"/>
    <w:rsid w:val="00B416EA"/>
    <w:rsid w:val="00B4209C"/>
    <w:rsid w:val="00B42414"/>
    <w:rsid w:val="00B429EB"/>
    <w:rsid w:val="00B433C7"/>
    <w:rsid w:val="00B4446A"/>
    <w:rsid w:val="00B46831"/>
    <w:rsid w:val="00B4732C"/>
    <w:rsid w:val="00B503A9"/>
    <w:rsid w:val="00B509FE"/>
    <w:rsid w:val="00B50AC5"/>
    <w:rsid w:val="00B52492"/>
    <w:rsid w:val="00B53129"/>
    <w:rsid w:val="00B540A0"/>
    <w:rsid w:val="00B55B72"/>
    <w:rsid w:val="00B57374"/>
    <w:rsid w:val="00B60B1C"/>
    <w:rsid w:val="00B60F66"/>
    <w:rsid w:val="00B63164"/>
    <w:rsid w:val="00B63354"/>
    <w:rsid w:val="00B64FA2"/>
    <w:rsid w:val="00B65890"/>
    <w:rsid w:val="00B66A60"/>
    <w:rsid w:val="00B6767C"/>
    <w:rsid w:val="00B67A9B"/>
    <w:rsid w:val="00B70F97"/>
    <w:rsid w:val="00B72493"/>
    <w:rsid w:val="00B732A7"/>
    <w:rsid w:val="00B76FDB"/>
    <w:rsid w:val="00B776CA"/>
    <w:rsid w:val="00B81ED8"/>
    <w:rsid w:val="00B821BA"/>
    <w:rsid w:val="00B82643"/>
    <w:rsid w:val="00B8306F"/>
    <w:rsid w:val="00B85584"/>
    <w:rsid w:val="00B87EE2"/>
    <w:rsid w:val="00B901EC"/>
    <w:rsid w:val="00B90A06"/>
    <w:rsid w:val="00B90FD0"/>
    <w:rsid w:val="00B9337E"/>
    <w:rsid w:val="00B93A97"/>
    <w:rsid w:val="00B94232"/>
    <w:rsid w:val="00B94B46"/>
    <w:rsid w:val="00B95204"/>
    <w:rsid w:val="00B957A1"/>
    <w:rsid w:val="00B967CA"/>
    <w:rsid w:val="00B96C2D"/>
    <w:rsid w:val="00B96CD3"/>
    <w:rsid w:val="00BA3E1F"/>
    <w:rsid w:val="00BA4F39"/>
    <w:rsid w:val="00BA696E"/>
    <w:rsid w:val="00BA7346"/>
    <w:rsid w:val="00BB03B0"/>
    <w:rsid w:val="00BB1738"/>
    <w:rsid w:val="00BB3748"/>
    <w:rsid w:val="00BB403B"/>
    <w:rsid w:val="00BB413E"/>
    <w:rsid w:val="00BB45CF"/>
    <w:rsid w:val="00BB470A"/>
    <w:rsid w:val="00BB66BA"/>
    <w:rsid w:val="00BB6763"/>
    <w:rsid w:val="00BB7CCB"/>
    <w:rsid w:val="00BC0068"/>
    <w:rsid w:val="00BC2261"/>
    <w:rsid w:val="00BC564B"/>
    <w:rsid w:val="00BC57BA"/>
    <w:rsid w:val="00BD19D5"/>
    <w:rsid w:val="00BD1F93"/>
    <w:rsid w:val="00BD33EF"/>
    <w:rsid w:val="00BD3497"/>
    <w:rsid w:val="00BD533D"/>
    <w:rsid w:val="00BE1D79"/>
    <w:rsid w:val="00BE2EE2"/>
    <w:rsid w:val="00BE3B6E"/>
    <w:rsid w:val="00BE3CCC"/>
    <w:rsid w:val="00BE4CE9"/>
    <w:rsid w:val="00BE629D"/>
    <w:rsid w:val="00BE64D0"/>
    <w:rsid w:val="00BE726D"/>
    <w:rsid w:val="00BF12A9"/>
    <w:rsid w:val="00BF33CA"/>
    <w:rsid w:val="00BF3492"/>
    <w:rsid w:val="00BF3D94"/>
    <w:rsid w:val="00BF536D"/>
    <w:rsid w:val="00BF6B2B"/>
    <w:rsid w:val="00BF6E43"/>
    <w:rsid w:val="00BF6E78"/>
    <w:rsid w:val="00C01C15"/>
    <w:rsid w:val="00C03565"/>
    <w:rsid w:val="00C03EDF"/>
    <w:rsid w:val="00C040FB"/>
    <w:rsid w:val="00C052C1"/>
    <w:rsid w:val="00C07D21"/>
    <w:rsid w:val="00C1088E"/>
    <w:rsid w:val="00C109B8"/>
    <w:rsid w:val="00C1381D"/>
    <w:rsid w:val="00C146F8"/>
    <w:rsid w:val="00C15EA2"/>
    <w:rsid w:val="00C2028D"/>
    <w:rsid w:val="00C20319"/>
    <w:rsid w:val="00C211C9"/>
    <w:rsid w:val="00C26C20"/>
    <w:rsid w:val="00C30461"/>
    <w:rsid w:val="00C3391A"/>
    <w:rsid w:val="00C34DE6"/>
    <w:rsid w:val="00C40578"/>
    <w:rsid w:val="00C413A5"/>
    <w:rsid w:val="00C414D8"/>
    <w:rsid w:val="00C43FAE"/>
    <w:rsid w:val="00C459D8"/>
    <w:rsid w:val="00C46400"/>
    <w:rsid w:val="00C46F45"/>
    <w:rsid w:val="00C47BD8"/>
    <w:rsid w:val="00C511EE"/>
    <w:rsid w:val="00C56CAF"/>
    <w:rsid w:val="00C56EF0"/>
    <w:rsid w:val="00C620A2"/>
    <w:rsid w:val="00C62842"/>
    <w:rsid w:val="00C6361E"/>
    <w:rsid w:val="00C639C0"/>
    <w:rsid w:val="00C65218"/>
    <w:rsid w:val="00C6631E"/>
    <w:rsid w:val="00C66C44"/>
    <w:rsid w:val="00C66C6D"/>
    <w:rsid w:val="00C70E23"/>
    <w:rsid w:val="00C713B7"/>
    <w:rsid w:val="00C729CC"/>
    <w:rsid w:val="00C72A1E"/>
    <w:rsid w:val="00C7420A"/>
    <w:rsid w:val="00C75343"/>
    <w:rsid w:val="00C75819"/>
    <w:rsid w:val="00C76AEB"/>
    <w:rsid w:val="00C778FA"/>
    <w:rsid w:val="00C81A0D"/>
    <w:rsid w:val="00C82174"/>
    <w:rsid w:val="00C82681"/>
    <w:rsid w:val="00C833EC"/>
    <w:rsid w:val="00C83705"/>
    <w:rsid w:val="00C861DC"/>
    <w:rsid w:val="00C87BD6"/>
    <w:rsid w:val="00C87E16"/>
    <w:rsid w:val="00C87FFC"/>
    <w:rsid w:val="00C90DDB"/>
    <w:rsid w:val="00C911BF"/>
    <w:rsid w:val="00C91CA2"/>
    <w:rsid w:val="00C923DD"/>
    <w:rsid w:val="00C942D6"/>
    <w:rsid w:val="00C9494A"/>
    <w:rsid w:val="00C97A16"/>
    <w:rsid w:val="00C97B64"/>
    <w:rsid w:val="00CA02FA"/>
    <w:rsid w:val="00CA0301"/>
    <w:rsid w:val="00CA13FC"/>
    <w:rsid w:val="00CA2A02"/>
    <w:rsid w:val="00CA49C4"/>
    <w:rsid w:val="00CA5C23"/>
    <w:rsid w:val="00CA77A0"/>
    <w:rsid w:val="00CB047E"/>
    <w:rsid w:val="00CB1156"/>
    <w:rsid w:val="00CB15C2"/>
    <w:rsid w:val="00CB2E79"/>
    <w:rsid w:val="00CB5319"/>
    <w:rsid w:val="00CB6F8E"/>
    <w:rsid w:val="00CC015A"/>
    <w:rsid w:val="00CC0466"/>
    <w:rsid w:val="00CC2D91"/>
    <w:rsid w:val="00CC30EF"/>
    <w:rsid w:val="00CC3DA4"/>
    <w:rsid w:val="00CC428A"/>
    <w:rsid w:val="00CC5560"/>
    <w:rsid w:val="00CD1677"/>
    <w:rsid w:val="00CD1764"/>
    <w:rsid w:val="00CD1C7E"/>
    <w:rsid w:val="00CD202A"/>
    <w:rsid w:val="00CD22FE"/>
    <w:rsid w:val="00CD3796"/>
    <w:rsid w:val="00CD3C6C"/>
    <w:rsid w:val="00CD411F"/>
    <w:rsid w:val="00CD51EF"/>
    <w:rsid w:val="00CD5698"/>
    <w:rsid w:val="00CD7FD1"/>
    <w:rsid w:val="00CE25F6"/>
    <w:rsid w:val="00CE3CCF"/>
    <w:rsid w:val="00CE6FB9"/>
    <w:rsid w:val="00CE719F"/>
    <w:rsid w:val="00CE76EC"/>
    <w:rsid w:val="00CF0679"/>
    <w:rsid w:val="00CF3098"/>
    <w:rsid w:val="00CF3AAB"/>
    <w:rsid w:val="00CF4231"/>
    <w:rsid w:val="00CF4EA6"/>
    <w:rsid w:val="00CF5684"/>
    <w:rsid w:val="00CF5AFA"/>
    <w:rsid w:val="00CF716C"/>
    <w:rsid w:val="00D02628"/>
    <w:rsid w:val="00D039B0"/>
    <w:rsid w:val="00D04D16"/>
    <w:rsid w:val="00D06036"/>
    <w:rsid w:val="00D073AE"/>
    <w:rsid w:val="00D07829"/>
    <w:rsid w:val="00D07DC1"/>
    <w:rsid w:val="00D10312"/>
    <w:rsid w:val="00D10594"/>
    <w:rsid w:val="00D11AE8"/>
    <w:rsid w:val="00D124F3"/>
    <w:rsid w:val="00D12E19"/>
    <w:rsid w:val="00D14DD9"/>
    <w:rsid w:val="00D17467"/>
    <w:rsid w:val="00D238DE"/>
    <w:rsid w:val="00D239DC"/>
    <w:rsid w:val="00D24049"/>
    <w:rsid w:val="00D2411C"/>
    <w:rsid w:val="00D25E5D"/>
    <w:rsid w:val="00D26A46"/>
    <w:rsid w:val="00D26B9C"/>
    <w:rsid w:val="00D274C4"/>
    <w:rsid w:val="00D27BE9"/>
    <w:rsid w:val="00D30D1C"/>
    <w:rsid w:val="00D32BE5"/>
    <w:rsid w:val="00D33F19"/>
    <w:rsid w:val="00D34D4C"/>
    <w:rsid w:val="00D35EA4"/>
    <w:rsid w:val="00D36019"/>
    <w:rsid w:val="00D37D5E"/>
    <w:rsid w:val="00D4045B"/>
    <w:rsid w:val="00D40B03"/>
    <w:rsid w:val="00D41DBD"/>
    <w:rsid w:val="00D4218D"/>
    <w:rsid w:val="00D42D3D"/>
    <w:rsid w:val="00D44577"/>
    <w:rsid w:val="00D46335"/>
    <w:rsid w:val="00D465B1"/>
    <w:rsid w:val="00D46C9A"/>
    <w:rsid w:val="00D46F8A"/>
    <w:rsid w:val="00D5090E"/>
    <w:rsid w:val="00D51783"/>
    <w:rsid w:val="00D527D4"/>
    <w:rsid w:val="00D53764"/>
    <w:rsid w:val="00D53E1A"/>
    <w:rsid w:val="00D53F40"/>
    <w:rsid w:val="00D57226"/>
    <w:rsid w:val="00D6051F"/>
    <w:rsid w:val="00D609DF"/>
    <w:rsid w:val="00D62870"/>
    <w:rsid w:val="00D64F16"/>
    <w:rsid w:val="00D67A0D"/>
    <w:rsid w:val="00D67EB6"/>
    <w:rsid w:val="00D72AEF"/>
    <w:rsid w:val="00D72D57"/>
    <w:rsid w:val="00D73625"/>
    <w:rsid w:val="00D74168"/>
    <w:rsid w:val="00D76798"/>
    <w:rsid w:val="00D80644"/>
    <w:rsid w:val="00D8499C"/>
    <w:rsid w:val="00D86552"/>
    <w:rsid w:val="00D86D13"/>
    <w:rsid w:val="00D879A0"/>
    <w:rsid w:val="00D87F57"/>
    <w:rsid w:val="00D90ACF"/>
    <w:rsid w:val="00D91869"/>
    <w:rsid w:val="00D92C9F"/>
    <w:rsid w:val="00D95379"/>
    <w:rsid w:val="00D9559F"/>
    <w:rsid w:val="00D97321"/>
    <w:rsid w:val="00DA181E"/>
    <w:rsid w:val="00DA1EE6"/>
    <w:rsid w:val="00DA219F"/>
    <w:rsid w:val="00DA43C8"/>
    <w:rsid w:val="00DA542E"/>
    <w:rsid w:val="00DA5E37"/>
    <w:rsid w:val="00DA6360"/>
    <w:rsid w:val="00DA679E"/>
    <w:rsid w:val="00DA73B9"/>
    <w:rsid w:val="00DB01F7"/>
    <w:rsid w:val="00DB0CB7"/>
    <w:rsid w:val="00DB31E5"/>
    <w:rsid w:val="00DB3D80"/>
    <w:rsid w:val="00DB4961"/>
    <w:rsid w:val="00DB4F21"/>
    <w:rsid w:val="00DB577D"/>
    <w:rsid w:val="00DC0D91"/>
    <w:rsid w:val="00DC13B5"/>
    <w:rsid w:val="00DC19B5"/>
    <w:rsid w:val="00DC2058"/>
    <w:rsid w:val="00DC2B3C"/>
    <w:rsid w:val="00DC4780"/>
    <w:rsid w:val="00DC596F"/>
    <w:rsid w:val="00DC5C58"/>
    <w:rsid w:val="00DC6063"/>
    <w:rsid w:val="00DC613E"/>
    <w:rsid w:val="00DC6DEB"/>
    <w:rsid w:val="00DC7550"/>
    <w:rsid w:val="00DD0888"/>
    <w:rsid w:val="00DD4EAF"/>
    <w:rsid w:val="00DD5476"/>
    <w:rsid w:val="00DD5BAD"/>
    <w:rsid w:val="00DD6441"/>
    <w:rsid w:val="00DE0479"/>
    <w:rsid w:val="00DE0B53"/>
    <w:rsid w:val="00DE1630"/>
    <w:rsid w:val="00DE2D08"/>
    <w:rsid w:val="00DE3DEF"/>
    <w:rsid w:val="00DE51D3"/>
    <w:rsid w:val="00DE5FED"/>
    <w:rsid w:val="00DE6569"/>
    <w:rsid w:val="00DE6C3C"/>
    <w:rsid w:val="00DE79B4"/>
    <w:rsid w:val="00DE7C97"/>
    <w:rsid w:val="00DE7DA0"/>
    <w:rsid w:val="00DF06D7"/>
    <w:rsid w:val="00DF313D"/>
    <w:rsid w:val="00DF35CE"/>
    <w:rsid w:val="00DF3F5E"/>
    <w:rsid w:val="00DF43A8"/>
    <w:rsid w:val="00DF4DCC"/>
    <w:rsid w:val="00DF59FF"/>
    <w:rsid w:val="00DF5DDA"/>
    <w:rsid w:val="00DF6AEB"/>
    <w:rsid w:val="00DF73E0"/>
    <w:rsid w:val="00E0006D"/>
    <w:rsid w:val="00E00346"/>
    <w:rsid w:val="00E03CDB"/>
    <w:rsid w:val="00E04946"/>
    <w:rsid w:val="00E04E2A"/>
    <w:rsid w:val="00E05B23"/>
    <w:rsid w:val="00E06872"/>
    <w:rsid w:val="00E077A7"/>
    <w:rsid w:val="00E10257"/>
    <w:rsid w:val="00E13A5D"/>
    <w:rsid w:val="00E142AF"/>
    <w:rsid w:val="00E14C36"/>
    <w:rsid w:val="00E14D84"/>
    <w:rsid w:val="00E15038"/>
    <w:rsid w:val="00E1506B"/>
    <w:rsid w:val="00E21196"/>
    <w:rsid w:val="00E22E0A"/>
    <w:rsid w:val="00E2399A"/>
    <w:rsid w:val="00E23C2B"/>
    <w:rsid w:val="00E246E7"/>
    <w:rsid w:val="00E25C1E"/>
    <w:rsid w:val="00E26390"/>
    <w:rsid w:val="00E26A0E"/>
    <w:rsid w:val="00E26A4D"/>
    <w:rsid w:val="00E31B6E"/>
    <w:rsid w:val="00E323BB"/>
    <w:rsid w:val="00E3586A"/>
    <w:rsid w:val="00E3712E"/>
    <w:rsid w:val="00E40870"/>
    <w:rsid w:val="00E435CB"/>
    <w:rsid w:val="00E438C1"/>
    <w:rsid w:val="00E4564C"/>
    <w:rsid w:val="00E45D16"/>
    <w:rsid w:val="00E45F6A"/>
    <w:rsid w:val="00E50DF9"/>
    <w:rsid w:val="00E52732"/>
    <w:rsid w:val="00E55999"/>
    <w:rsid w:val="00E5661E"/>
    <w:rsid w:val="00E56F40"/>
    <w:rsid w:val="00E579D2"/>
    <w:rsid w:val="00E61E06"/>
    <w:rsid w:val="00E6296B"/>
    <w:rsid w:val="00E62E8B"/>
    <w:rsid w:val="00E64AD7"/>
    <w:rsid w:val="00E655D9"/>
    <w:rsid w:val="00E6585F"/>
    <w:rsid w:val="00E66457"/>
    <w:rsid w:val="00E670D5"/>
    <w:rsid w:val="00E6722A"/>
    <w:rsid w:val="00E70959"/>
    <w:rsid w:val="00E71A80"/>
    <w:rsid w:val="00E7217E"/>
    <w:rsid w:val="00E72941"/>
    <w:rsid w:val="00E72AA1"/>
    <w:rsid w:val="00E741B3"/>
    <w:rsid w:val="00E74D2C"/>
    <w:rsid w:val="00E7BAAD"/>
    <w:rsid w:val="00E805CF"/>
    <w:rsid w:val="00E8107D"/>
    <w:rsid w:val="00E825DA"/>
    <w:rsid w:val="00E83105"/>
    <w:rsid w:val="00E8316A"/>
    <w:rsid w:val="00E831A4"/>
    <w:rsid w:val="00E84C9E"/>
    <w:rsid w:val="00E84CC2"/>
    <w:rsid w:val="00E85152"/>
    <w:rsid w:val="00E87566"/>
    <w:rsid w:val="00E9085F"/>
    <w:rsid w:val="00E91F09"/>
    <w:rsid w:val="00E92A1A"/>
    <w:rsid w:val="00E94C92"/>
    <w:rsid w:val="00E94D12"/>
    <w:rsid w:val="00E97716"/>
    <w:rsid w:val="00EA07C7"/>
    <w:rsid w:val="00EA08CC"/>
    <w:rsid w:val="00EA1190"/>
    <w:rsid w:val="00EA1660"/>
    <w:rsid w:val="00EA2F2E"/>
    <w:rsid w:val="00EA3553"/>
    <w:rsid w:val="00EA3FAD"/>
    <w:rsid w:val="00EA4595"/>
    <w:rsid w:val="00EA467A"/>
    <w:rsid w:val="00EA4803"/>
    <w:rsid w:val="00EA4AE4"/>
    <w:rsid w:val="00EA5FA3"/>
    <w:rsid w:val="00EA7C12"/>
    <w:rsid w:val="00EA7D82"/>
    <w:rsid w:val="00EB0A69"/>
    <w:rsid w:val="00EB1CAA"/>
    <w:rsid w:val="00EB5C01"/>
    <w:rsid w:val="00EB5C7C"/>
    <w:rsid w:val="00EB5F7B"/>
    <w:rsid w:val="00EB6788"/>
    <w:rsid w:val="00EB6815"/>
    <w:rsid w:val="00EB69B2"/>
    <w:rsid w:val="00EB6C22"/>
    <w:rsid w:val="00EB7620"/>
    <w:rsid w:val="00EC261A"/>
    <w:rsid w:val="00EC4D5D"/>
    <w:rsid w:val="00EC6E7F"/>
    <w:rsid w:val="00ED3203"/>
    <w:rsid w:val="00ED34F7"/>
    <w:rsid w:val="00ED68FB"/>
    <w:rsid w:val="00ED6D58"/>
    <w:rsid w:val="00EE01AC"/>
    <w:rsid w:val="00EE01FA"/>
    <w:rsid w:val="00EE0949"/>
    <w:rsid w:val="00EE216D"/>
    <w:rsid w:val="00EE24F5"/>
    <w:rsid w:val="00EE574A"/>
    <w:rsid w:val="00EE62E8"/>
    <w:rsid w:val="00EE6EB7"/>
    <w:rsid w:val="00EF2051"/>
    <w:rsid w:val="00EF244E"/>
    <w:rsid w:val="00EF2E8B"/>
    <w:rsid w:val="00EF30AF"/>
    <w:rsid w:val="00EF3D6E"/>
    <w:rsid w:val="00EF738D"/>
    <w:rsid w:val="00F00A21"/>
    <w:rsid w:val="00F01CD6"/>
    <w:rsid w:val="00F0294D"/>
    <w:rsid w:val="00F0627E"/>
    <w:rsid w:val="00F067D3"/>
    <w:rsid w:val="00F06CFB"/>
    <w:rsid w:val="00F0715C"/>
    <w:rsid w:val="00F10596"/>
    <w:rsid w:val="00F10869"/>
    <w:rsid w:val="00F10DC1"/>
    <w:rsid w:val="00F111A3"/>
    <w:rsid w:val="00F1281C"/>
    <w:rsid w:val="00F16D60"/>
    <w:rsid w:val="00F16F84"/>
    <w:rsid w:val="00F2051F"/>
    <w:rsid w:val="00F22DFD"/>
    <w:rsid w:val="00F25B51"/>
    <w:rsid w:val="00F2693F"/>
    <w:rsid w:val="00F30AE2"/>
    <w:rsid w:val="00F30B6B"/>
    <w:rsid w:val="00F3224F"/>
    <w:rsid w:val="00F33313"/>
    <w:rsid w:val="00F346BC"/>
    <w:rsid w:val="00F34909"/>
    <w:rsid w:val="00F34BB6"/>
    <w:rsid w:val="00F413BA"/>
    <w:rsid w:val="00F41821"/>
    <w:rsid w:val="00F43325"/>
    <w:rsid w:val="00F43A30"/>
    <w:rsid w:val="00F43D5F"/>
    <w:rsid w:val="00F454D4"/>
    <w:rsid w:val="00F4641B"/>
    <w:rsid w:val="00F471C9"/>
    <w:rsid w:val="00F4733F"/>
    <w:rsid w:val="00F5017E"/>
    <w:rsid w:val="00F52C3B"/>
    <w:rsid w:val="00F53E5F"/>
    <w:rsid w:val="00F54A69"/>
    <w:rsid w:val="00F56A8E"/>
    <w:rsid w:val="00F56FB0"/>
    <w:rsid w:val="00F6079A"/>
    <w:rsid w:val="00F623DF"/>
    <w:rsid w:val="00F62545"/>
    <w:rsid w:val="00F7239F"/>
    <w:rsid w:val="00F75E58"/>
    <w:rsid w:val="00F765C2"/>
    <w:rsid w:val="00F77333"/>
    <w:rsid w:val="00F77D28"/>
    <w:rsid w:val="00F8063A"/>
    <w:rsid w:val="00F811D3"/>
    <w:rsid w:val="00F81DC3"/>
    <w:rsid w:val="00F82EBB"/>
    <w:rsid w:val="00F830BF"/>
    <w:rsid w:val="00F84527"/>
    <w:rsid w:val="00F850DE"/>
    <w:rsid w:val="00F85110"/>
    <w:rsid w:val="00F86E02"/>
    <w:rsid w:val="00F87035"/>
    <w:rsid w:val="00F87794"/>
    <w:rsid w:val="00F9023A"/>
    <w:rsid w:val="00F9224B"/>
    <w:rsid w:val="00F92B99"/>
    <w:rsid w:val="00F92F4B"/>
    <w:rsid w:val="00F93602"/>
    <w:rsid w:val="00F93651"/>
    <w:rsid w:val="00F94300"/>
    <w:rsid w:val="00F96EA6"/>
    <w:rsid w:val="00F96F8E"/>
    <w:rsid w:val="00F96FC3"/>
    <w:rsid w:val="00F977DA"/>
    <w:rsid w:val="00FA0CEA"/>
    <w:rsid w:val="00FA1DC0"/>
    <w:rsid w:val="00FA3395"/>
    <w:rsid w:val="00FA3726"/>
    <w:rsid w:val="00FA49C4"/>
    <w:rsid w:val="00FA4A8F"/>
    <w:rsid w:val="00FA4BE8"/>
    <w:rsid w:val="00FB005C"/>
    <w:rsid w:val="00FB0F60"/>
    <w:rsid w:val="00FB1FD2"/>
    <w:rsid w:val="00FB23AE"/>
    <w:rsid w:val="00FB325A"/>
    <w:rsid w:val="00FB371F"/>
    <w:rsid w:val="00FB4D74"/>
    <w:rsid w:val="00FB50A0"/>
    <w:rsid w:val="00FB7C1E"/>
    <w:rsid w:val="00FB7D4F"/>
    <w:rsid w:val="00FC04C7"/>
    <w:rsid w:val="00FC0663"/>
    <w:rsid w:val="00FC0866"/>
    <w:rsid w:val="00FC288C"/>
    <w:rsid w:val="00FC436B"/>
    <w:rsid w:val="00FC459F"/>
    <w:rsid w:val="00FC4664"/>
    <w:rsid w:val="00FC4B7A"/>
    <w:rsid w:val="00FC5399"/>
    <w:rsid w:val="00FC586E"/>
    <w:rsid w:val="00FC7653"/>
    <w:rsid w:val="00FC7B00"/>
    <w:rsid w:val="00FD14B8"/>
    <w:rsid w:val="00FD2786"/>
    <w:rsid w:val="00FD4236"/>
    <w:rsid w:val="00FD4766"/>
    <w:rsid w:val="00FD698D"/>
    <w:rsid w:val="00FD6A84"/>
    <w:rsid w:val="00FD74F6"/>
    <w:rsid w:val="00FD7F56"/>
    <w:rsid w:val="00FE04EF"/>
    <w:rsid w:val="00FE0637"/>
    <w:rsid w:val="00FE0DB1"/>
    <w:rsid w:val="00FE154E"/>
    <w:rsid w:val="00FE289F"/>
    <w:rsid w:val="00FE2B4E"/>
    <w:rsid w:val="00FE3ED9"/>
    <w:rsid w:val="00FE3F37"/>
    <w:rsid w:val="00FE52E1"/>
    <w:rsid w:val="00FE5580"/>
    <w:rsid w:val="00FE6A55"/>
    <w:rsid w:val="00FE7F2F"/>
    <w:rsid w:val="00FF1EFD"/>
    <w:rsid w:val="00FF266C"/>
    <w:rsid w:val="00FF27D9"/>
    <w:rsid w:val="00FF59D7"/>
    <w:rsid w:val="00FF5C19"/>
    <w:rsid w:val="00FF63F7"/>
    <w:rsid w:val="00FF73F6"/>
    <w:rsid w:val="00FF7BAD"/>
    <w:rsid w:val="01DAD5D5"/>
    <w:rsid w:val="022D8C20"/>
    <w:rsid w:val="056E3803"/>
    <w:rsid w:val="05DC5358"/>
    <w:rsid w:val="05FE0360"/>
    <w:rsid w:val="0A1C6659"/>
    <w:rsid w:val="0A41CB1E"/>
    <w:rsid w:val="0BF476D5"/>
    <w:rsid w:val="0CDD6C51"/>
    <w:rsid w:val="0D241441"/>
    <w:rsid w:val="0D35D6B2"/>
    <w:rsid w:val="0DDE16F1"/>
    <w:rsid w:val="0F5F654C"/>
    <w:rsid w:val="10D468A3"/>
    <w:rsid w:val="1301DF88"/>
    <w:rsid w:val="1407734E"/>
    <w:rsid w:val="143BC8D5"/>
    <w:rsid w:val="160D843F"/>
    <w:rsid w:val="1610C681"/>
    <w:rsid w:val="180D3568"/>
    <w:rsid w:val="1ADDECF8"/>
    <w:rsid w:val="1BB8EAA2"/>
    <w:rsid w:val="1C2FE249"/>
    <w:rsid w:val="1D4343C5"/>
    <w:rsid w:val="1D89AA3F"/>
    <w:rsid w:val="1F63C900"/>
    <w:rsid w:val="1FAD6F1A"/>
    <w:rsid w:val="20242FE7"/>
    <w:rsid w:val="20D7387F"/>
    <w:rsid w:val="21FE93A5"/>
    <w:rsid w:val="23F6F95E"/>
    <w:rsid w:val="24E82C21"/>
    <w:rsid w:val="2508D7FF"/>
    <w:rsid w:val="2551E9EC"/>
    <w:rsid w:val="25BC5292"/>
    <w:rsid w:val="2603588D"/>
    <w:rsid w:val="26A130E9"/>
    <w:rsid w:val="26E8F654"/>
    <w:rsid w:val="2711B3FD"/>
    <w:rsid w:val="2729585F"/>
    <w:rsid w:val="28634B62"/>
    <w:rsid w:val="28F53CF4"/>
    <w:rsid w:val="2933A43C"/>
    <w:rsid w:val="2A68C679"/>
    <w:rsid w:val="2A910D55"/>
    <w:rsid w:val="2A919DF9"/>
    <w:rsid w:val="2D6E7C60"/>
    <w:rsid w:val="2D70C665"/>
    <w:rsid w:val="2DA8916C"/>
    <w:rsid w:val="2ED74456"/>
    <w:rsid w:val="2EFA9309"/>
    <w:rsid w:val="2EFBD471"/>
    <w:rsid w:val="2F660B94"/>
    <w:rsid w:val="301F2DE4"/>
    <w:rsid w:val="302EEAD2"/>
    <w:rsid w:val="30B430CB"/>
    <w:rsid w:val="30EF17D2"/>
    <w:rsid w:val="31DE1198"/>
    <w:rsid w:val="3343CFED"/>
    <w:rsid w:val="338FE22D"/>
    <w:rsid w:val="35025BF5"/>
    <w:rsid w:val="350DBE00"/>
    <w:rsid w:val="36122744"/>
    <w:rsid w:val="363A5C6C"/>
    <w:rsid w:val="372E0605"/>
    <w:rsid w:val="38C3FEE8"/>
    <w:rsid w:val="39855FD0"/>
    <w:rsid w:val="3A5A34AA"/>
    <w:rsid w:val="3BC161ED"/>
    <w:rsid w:val="3BFCD7C0"/>
    <w:rsid w:val="3C4E60BD"/>
    <w:rsid w:val="3C58665A"/>
    <w:rsid w:val="3D2941C7"/>
    <w:rsid w:val="3D8ED7B5"/>
    <w:rsid w:val="3E58DF33"/>
    <w:rsid w:val="401E03D1"/>
    <w:rsid w:val="402699B3"/>
    <w:rsid w:val="4102A33E"/>
    <w:rsid w:val="41BE3EF9"/>
    <w:rsid w:val="4472BAD8"/>
    <w:rsid w:val="45312E1C"/>
    <w:rsid w:val="464D51E0"/>
    <w:rsid w:val="493E117C"/>
    <w:rsid w:val="499E8438"/>
    <w:rsid w:val="4A7693B0"/>
    <w:rsid w:val="4C5473FD"/>
    <w:rsid w:val="4C75B23E"/>
    <w:rsid w:val="4C9A17B0"/>
    <w:rsid w:val="4CF64CF3"/>
    <w:rsid w:val="4D4C38D1"/>
    <w:rsid w:val="4DAF497E"/>
    <w:rsid w:val="4FAD5300"/>
    <w:rsid w:val="504B04BA"/>
    <w:rsid w:val="50CDF25A"/>
    <w:rsid w:val="522F009F"/>
    <w:rsid w:val="559648DB"/>
    <w:rsid w:val="56A81349"/>
    <w:rsid w:val="57CF4B68"/>
    <w:rsid w:val="57F43B7C"/>
    <w:rsid w:val="591C2F34"/>
    <w:rsid w:val="592DF17D"/>
    <w:rsid w:val="5A0B68A7"/>
    <w:rsid w:val="5A1A306E"/>
    <w:rsid w:val="5B07C211"/>
    <w:rsid w:val="5D49393D"/>
    <w:rsid w:val="5EE917B5"/>
    <w:rsid w:val="5F4ADED7"/>
    <w:rsid w:val="600FBC51"/>
    <w:rsid w:val="601861E3"/>
    <w:rsid w:val="609E1160"/>
    <w:rsid w:val="6153DE4C"/>
    <w:rsid w:val="65B1B415"/>
    <w:rsid w:val="660B577A"/>
    <w:rsid w:val="68834423"/>
    <w:rsid w:val="68F69A55"/>
    <w:rsid w:val="6CA9DD53"/>
    <w:rsid w:val="6FD7A0B6"/>
    <w:rsid w:val="704862FA"/>
    <w:rsid w:val="72BE1901"/>
    <w:rsid w:val="736E13F5"/>
    <w:rsid w:val="747066F5"/>
    <w:rsid w:val="74B1D114"/>
    <w:rsid w:val="75582416"/>
    <w:rsid w:val="764DA175"/>
    <w:rsid w:val="771386FE"/>
    <w:rsid w:val="7BE6D70D"/>
    <w:rsid w:val="7D122C94"/>
    <w:rsid w:val="7D6C0F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71F8A"/>
  <w15:chartTrackingRefBased/>
  <w15:docId w15:val="{7C1CB75E-CE0F-4F47-B3F4-156424AAB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604"/>
    <w:rPr>
      <w:kern w:val="0"/>
    </w:rPr>
  </w:style>
  <w:style w:type="paragraph" w:styleId="Heading1">
    <w:name w:val="heading 1"/>
    <w:basedOn w:val="Normal"/>
    <w:next w:val="Normal"/>
    <w:link w:val="Heading1Char"/>
    <w:uiPriority w:val="9"/>
    <w:qFormat/>
    <w:rsid w:val="002652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505604"/>
    <w:rPr>
      <w:sz w:val="16"/>
      <w:szCs w:val="16"/>
    </w:rPr>
  </w:style>
  <w:style w:type="paragraph" w:styleId="CommentText">
    <w:name w:val="annotation text"/>
    <w:basedOn w:val="Normal"/>
    <w:link w:val="CommentTextChar"/>
    <w:uiPriority w:val="99"/>
    <w:unhideWhenUsed/>
    <w:rsid w:val="00505604"/>
    <w:pPr>
      <w:spacing w:line="240" w:lineRule="auto"/>
    </w:pPr>
    <w:rPr>
      <w:sz w:val="20"/>
      <w:szCs w:val="20"/>
    </w:rPr>
  </w:style>
  <w:style w:type="character" w:customStyle="1" w:styleId="CommentTextChar">
    <w:name w:val="Comment Text Char"/>
    <w:basedOn w:val="DefaultParagraphFont"/>
    <w:link w:val="CommentText"/>
    <w:uiPriority w:val="99"/>
    <w:rsid w:val="00505604"/>
    <w:rPr>
      <w:kern w:val="0"/>
      <w:sz w:val="20"/>
      <w:szCs w:val="20"/>
    </w:rPr>
  </w:style>
  <w:style w:type="character" w:styleId="Hyperlink">
    <w:name w:val="Hyperlink"/>
    <w:basedOn w:val="DefaultParagraphFont"/>
    <w:uiPriority w:val="99"/>
    <w:unhideWhenUsed/>
    <w:rsid w:val="00780B65"/>
    <w:rPr>
      <w:color w:val="0563C1" w:themeColor="hyperlink"/>
      <w:u w:val="single"/>
    </w:rPr>
  </w:style>
  <w:style w:type="character" w:styleId="UnresolvedMention">
    <w:name w:val="Unresolved Mention"/>
    <w:basedOn w:val="DefaultParagraphFont"/>
    <w:uiPriority w:val="99"/>
    <w:semiHidden/>
    <w:unhideWhenUsed/>
    <w:rsid w:val="00780B65"/>
    <w:rPr>
      <w:color w:val="605E5C"/>
      <w:shd w:val="clear" w:color="auto" w:fill="E1DFDD"/>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
    <w:basedOn w:val="Normal"/>
    <w:link w:val="FootnoteTextChar"/>
    <w:uiPriority w:val="99"/>
    <w:unhideWhenUsed/>
    <w:qFormat/>
    <w:rsid w:val="0089689A"/>
    <w:pPr>
      <w:spacing w:after="0" w:line="240" w:lineRule="auto"/>
    </w:pPr>
    <w:rPr>
      <w:rFonts w:ascii="MetaPro-Norm" w:hAnsi="MetaPro-Norm"/>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rsid w:val="0089689A"/>
    <w:rPr>
      <w:rFonts w:ascii="MetaPro-Norm" w:hAnsi="MetaPro-Norm"/>
      <w:kern w:val="0"/>
      <w:sz w:val="16"/>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3C471B"/>
    <w:pPr>
      <w:spacing w:line="240" w:lineRule="exact"/>
      <w:jc w:val="both"/>
    </w:pPr>
    <w:rPr>
      <w:rFonts w:ascii="MetaPro-Medi" w:hAnsi="MetaPro-Medi"/>
      <w:kern w:val="2"/>
      <w:vertAlign w:val="superscript"/>
    </w:rPr>
  </w:style>
  <w:style w:type="paragraph" w:styleId="ListParagraph">
    <w:name w:val="List Paragraph"/>
    <w:basedOn w:val="Normal"/>
    <w:uiPriority w:val="34"/>
    <w:qFormat/>
    <w:rsid w:val="003C471B"/>
    <w:pPr>
      <w:ind w:left="720"/>
      <w:contextualSpacing/>
    </w:pPr>
    <w:rPr>
      <w:rFonts w:ascii="MetaPro-Norm" w:hAnsi="MetaPro-Norm"/>
    </w:rPr>
  </w:style>
  <w:style w:type="paragraph" w:styleId="Header">
    <w:name w:val="header"/>
    <w:basedOn w:val="Normal"/>
    <w:link w:val="HeaderChar"/>
    <w:uiPriority w:val="99"/>
    <w:unhideWhenUsed/>
    <w:rsid w:val="00363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3D10"/>
    <w:rPr>
      <w:kern w:val="0"/>
    </w:rPr>
  </w:style>
  <w:style w:type="paragraph" w:styleId="Footer">
    <w:name w:val="footer"/>
    <w:basedOn w:val="Normal"/>
    <w:link w:val="FooterChar"/>
    <w:uiPriority w:val="99"/>
    <w:unhideWhenUsed/>
    <w:rsid w:val="00363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3D10"/>
    <w:rPr>
      <w:kern w:val="0"/>
    </w:rPr>
  </w:style>
  <w:style w:type="character" w:styleId="FollowedHyperlink">
    <w:name w:val="FollowedHyperlink"/>
    <w:basedOn w:val="DefaultParagraphFont"/>
    <w:uiPriority w:val="99"/>
    <w:semiHidden/>
    <w:unhideWhenUsed/>
    <w:rsid w:val="001733F4"/>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5809F9"/>
    <w:rPr>
      <w:b/>
      <w:bCs/>
    </w:rPr>
  </w:style>
  <w:style w:type="character" w:customStyle="1" w:styleId="CommentSubjectChar">
    <w:name w:val="Comment Subject Char"/>
    <w:basedOn w:val="CommentTextChar"/>
    <w:link w:val="CommentSubject"/>
    <w:uiPriority w:val="99"/>
    <w:semiHidden/>
    <w:rsid w:val="005809F9"/>
    <w:rPr>
      <w:b/>
      <w:bCs/>
      <w:kern w:val="0"/>
      <w:sz w:val="20"/>
      <w:szCs w:val="20"/>
    </w:rPr>
  </w:style>
  <w:style w:type="paragraph" w:styleId="Revision">
    <w:name w:val="Revision"/>
    <w:hidden/>
    <w:uiPriority w:val="99"/>
    <w:semiHidden/>
    <w:rsid w:val="003B13CD"/>
    <w:pPr>
      <w:spacing w:after="0" w:line="240" w:lineRule="auto"/>
    </w:pPr>
    <w:rPr>
      <w:kern w:val="0"/>
    </w:rPr>
  </w:style>
  <w:style w:type="character" w:customStyle="1" w:styleId="Heading1Char">
    <w:name w:val="Heading 1 Char"/>
    <w:basedOn w:val="DefaultParagraphFont"/>
    <w:link w:val="Heading1"/>
    <w:uiPriority w:val="9"/>
    <w:rsid w:val="00265295"/>
    <w:rPr>
      <w:rFonts w:asciiTheme="majorHAnsi" w:eastAsiaTheme="majorEastAsia" w:hAnsiTheme="majorHAnsi" w:cstheme="majorBidi"/>
      <w:color w:val="2F5496" w:themeColor="accent1" w:themeShade="BF"/>
      <w:kern w:val="0"/>
      <w:sz w:val="32"/>
      <w:szCs w:val="32"/>
    </w:rPr>
  </w:style>
  <w:style w:type="character" w:styleId="Mention">
    <w:name w:val="Mention"/>
    <w:basedOn w:val="DefaultParagraphFont"/>
    <w:uiPriority w:val="99"/>
    <w:unhideWhenUsed/>
    <w:rPr>
      <w:color w:val="2B579A"/>
      <w:shd w:val="clear" w:color="auto" w:fill="E6E6E6"/>
    </w:rPr>
  </w:style>
  <w:style w:type="character" w:customStyle="1" w:styleId="apple-converted-space">
    <w:name w:val="apple-converted-space"/>
    <w:basedOn w:val="DefaultParagraphFont"/>
    <w:rsid w:val="00D86D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8389">
      <w:bodyDiv w:val="1"/>
      <w:marLeft w:val="0"/>
      <w:marRight w:val="0"/>
      <w:marTop w:val="0"/>
      <w:marBottom w:val="0"/>
      <w:divBdr>
        <w:top w:val="none" w:sz="0" w:space="0" w:color="auto"/>
        <w:left w:val="none" w:sz="0" w:space="0" w:color="auto"/>
        <w:bottom w:val="none" w:sz="0" w:space="0" w:color="auto"/>
        <w:right w:val="none" w:sz="0" w:space="0" w:color="auto"/>
      </w:divBdr>
    </w:div>
    <w:div w:id="36052232">
      <w:bodyDiv w:val="1"/>
      <w:marLeft w:val="0"/>
      <w:marRight w:val="0"/>
      <w:marTop w:val="0"/>
      <w:marBottom w:val="0"/>
      <w:divBdr>
        <w:top w:val="none" w:sz="0" w:space="0" w:color="auto"/>
        <w:left w:val="none" w:sz="0" w:space="0" w:color="auto"/>
        <w:bottom w:val="none" w:sz="0" w:space="0" w:color="auto"/>
        <w:right w:val="none" w:sz="0" w:space="0" w:color="auto"/>
      </w:divBdr>
    </w:div>
    <w:div w:id="42020321">
      <w:bodyDiv w:val="1"/>
      <w:marLeft w:val="0"/>
      <w:marRight w:val="0"/>
      <w:marTop w:val="0"/>
      <w:marBottom w:val="0"/>
      <w:divBdr>
        <w:top w:val="none" w:sz="0" w:space="0" w:color="auto"/>
        <w:left w:val="none" w:sz="0" w:space="0" w:color="auto"/>
        <w:bottom w:val="none" w:sz="0" w:space="0" w:color="auto"/>
        <w:right w:val="none" w:sz="0" w:space="0" w:color="auto"/>
      </w:divBdr>
    </w:div>
    <w:div w:id="103690884">
      <w:bodyDiv w:val="1"/>
      <w:marLeft w:val="0"/>
      <w:marRight w:val="0"/>
      <w:marTop w:val="0"/>
      <w:marBottom w:val="0"/>
      <w:divBdr>
        <w:top w:val="none" w:sz="0" w:space="0" w:color="auto"/>
        <w:left w:val="none" w:sz="0" w:space="0" w:color="auto"/>
        <w:bottom w:val="none" w:sz="0" w:space="0" w:color="auto"/>
        <w:right w:val="none" w:sz="0" w:space="0" w:color="auto"/>
      </w:divBdr>
      <w:divsChild>
        <w:div w:id="835607372">
          <w:marLeft w:val="0"/>
          <w:marRight w:val="0"/>
          <w:marTop w:val="0"/>
          <w:marBottom w:val="180"/>
          <w:divBdr>
            <w:top w:val="none" w:sz="0" w:space="0" w:color="auto"/>
            <w:left w:val="none" w:sz="0" w:space="0" w:color="auto"/>
            <w:bottom w:val="none" w:sz="0" w:space="0" w:color="auto"/>
            <w:right w:val="none" w:sz="0" w:space="0" w:color="auto"/>
          </w:divBdr>
        </w:div>
        <w:div w:id="1196386087">
          <w:marLeft w:val="0"/>
          <w:marRight w:val="0"/>
          <w:marTop w:val="0"/>
          <w:marBottom w:val="180"/>
          <w:divBdr>
            <w:top w:val="none" w:sz="0" w:space="0" w:color="auto"/>
            <w:left w:val="none" w:sz="0" w:space="0" w:color="auto"/>
            <w:bottom w:val="none" w:sz="0" w:space="0" w:color="auto"/>
            <w:right w:val="none" w:sz="0" w:space="0" w:color="auto"/>
          </w:divBdr>
        </w:div>
        <w:div w:id="1586300292">
          <w:marLeft w:val="0"/>
          <w:marRight w:val="0"/>
          <w:marTop w:val="0"/>
          <w:marBottom w:val="180"/>
          <w:divBdr>
            <w:top w:val="none" w:sz="0" w:space="0" w:color="auto"/>
            <w:left w:val="none" w:sz="0" w:space="0" w:color="auto"/>
            <w:bottom w:val="none" w:sz="0" w:space="0" w:color="auto"/>
            <w:right w:val="none" w:sz="0" w:space="0" w:color="auto"/>
          </w:divBdr>
        </w:div>
      </w:divsChild>
    </w:div>
    <w:div w:id="135879185">
      <w:bodyDiv w:val="1"/>
      <w:marLeft w:val="0"/>
      <w:marRight w:val="0"/>
      <w:marTop w:val="0"/>
      <w:marBottom w:val="0"/>
      <w:divBdr>
        <w:top w:val="none" w:sz="0" w:space="0" w:color="auto"/>
        <w:left w:val="none" w:sz="0" w:space="0" w:color="auto"/>
        <w:bottom w:val="none" w:sz="0" w:space="0" w:color="auto"/>
        <w:right w:val="none" w:sz="0" w:space="0" w:color="auto"/>
      </w:divBdr>
    </w:div>
    <w:div w:id="160782298">
      <w:bodyDiv w:val="1"/>
      <w:marLeft w:val="0"/>
      <w:marRight w:val="0"/>
      <w:marTop w:val="0"/>
      <w:marBottom w:val="0"/>
      <w:divBdr>
        <w:top w:val="none" w:sz="0" w:space="0" w:color="auto"/>
        <w:left w:val="none" w:sz="0" w:space="0" w:color="auto"/>
        <w:bottom w:val="none" w:sz="0" w:space="0" w:color="auto"/>
        <w:right w:val="none" w:sz="0" w:space="0" w:color="auto"/>
      </w:divBdr>
    </w:div>
    <w:div w:id="251815310">
      <w:bodyDiv w:val="1"/>
      <w:marLeft w:val="0"/>
      <w:marRight w:val="0"/>
      <w:marTop w:val="0"/>
      <w:marBottom w:val="0"/>
      <w:divBdr>
        <w:top w:val="none" w:sz="0" w:space="0" w:color="auto"/>
        <w:left w:val="none" w:sz="0" w:space="0" w:color="auto"/>
        <w:bottom w:val="none" w:sz="0" w:space="0" w:color="auto"/>
        <w:right w:val="none" w:sz="0" w:space="0" w:color="auto"/>
      </w:divBdr>
    </w:div>
    <w:div w:id="317147644">
      <w:bodyDiv w:val="1"/>
      <w:marLeft w:val="0"/>
      <w:marRight w:val="0"/>
      <w:marTop w:val="0"/>
      <w:marBottom w:val="0"/>
      <w:divBdr>
        <w:top w:val="none" w:sz="0" w:space="0" w:color="auto"/>
        <w:left w:val="none" w:sz="0" w:space="0" w:color="auto"/>
        <w:bottom w:val="none" w:sz="0" w:space="0" w:color="auto"/>
        <w:right w:val="none" w:sz="0" w:space="0" w:color="auto"/>
      </w:divBdr>
    </w:div>
    <w:div w:id="398527349">
      <w:bodyDiv w:val="1"/>
      <w:marLeft w:val="0"/>
      <w:marRight w:val="0"/>
      <w:marTop w:val="0"/>
      <w:marBottom w:val="0"/>
      <w:divBdr>
        <w:top w:val="none" w:sz="0" w:space="0" w:color="auto"/>
        <w:left w:val="none" w:sz="0" w:space="0" w:color="auto"/>
        <w:bottom w:val="none" w:sz="0" w:space="0" w:color="auto"/>
        <w:right w:val="none" w:sz="0" w:space="0" w:color="auto"/>
      </w:divBdr>
    </w:div>
    <w:div w:id="422341558">
      <w:bodyDiv w:val="1"/>
      <w:marLeft w:val="0"/>
      <w:marRight w:val="0"/>
      <w:marTop w:val="0"/>
      <w:marBottom w:val="0"/>
      <w:divBdr>
        <w:top w:val="none" w:sz="0" w:space="0" w:color="auto"/>
        <w:left w:val="none" w:sz="0" w:space="0" w:color="auto"/>
        <w:bottom w:val="none" w:sz="0" w:space="0" w:color="auto"/>
        <w:right w:val="none" w:sz="0" w:space="0" w:color="auto"/>
      </w:divBdr>
    </w:div>
    <w:div w:id="467892027">
      <w:bodyDiv w:val="1"/>
      <w:marLeft w:val="0"/>
      <w:marRight w:val="0"/>
      <w:marTop w:val="0"/>
      <w:marBottom w:val="0"/>
      <w:divBdr>
        <w:top w:val="none" w:sz="0" w:space="0" w:color="auto"/>
        <w:left w:val="none" w:sz="0" w:space="0" w:color="auto"/>
        <w:bottom w:val="none" w:sz="0" w:space="0" w:color="auto"/>
        <w:right w:val="none" w:sz="0" w:space="0" w:color="auto"/>
      </w:divBdr>
    </w:div>
    <w:div w:id="504366830">
      <w:bodyDiv w:val="1"/>
      <w:marLeft w:val="0"/>
      <w:marRight w:val="0"/>
      <w:marTop w:val="0"/>
      <w:marBottom w:val="0"/>
      <w:divBdr>
        <w:top w:val="none" w:sz="0" w:space="0" w:color="auto"/>
        <w:left w:val="none" w:sz="0" w:space="0" w:color="auto"/>
        <w:bottom w:val="none" w:sz="0" w:space="0" w:color="auto"/>
        <w:right w:val="none" w:sz="0" w:space="0" w:color="auto"/>
      </w:divBdr>
    </w:div>
    <w:div w:id="518932491">
      <w:bodyDiv w:val="1"/>
      <w:marLeft w:val="0"/>
      <w:marRight w:val="0"/>
      <w:marTop w:val="0"/>
      <w:marBottom w:val="0"/>
      <w:divBdr>
        <w:top w:val="none" w:sz="0" w:space="0" w:color="auto"/>
        <w:left w:val="none" w:sz="0" w:space="0" w:color="auto"/>
        <w:bottom w:val="none" w:sz="0" w:space="0" w:color="auto"/>
        <w:right w:val="none" w:sz="0" w:space="0" w:color="auto"/>
      </w:divBdr>
    </w:div>
    <w:div w:id="535317243">
      <w:bodyDiv w:val="1"/>
      <w:marLeft w:val="0"/>
      <w:marRight w:val="0"/>
      <w:marTop w:val="0"/>
      <w:marBottom w:val="0"/>
      <w:divBdr>
        <w:top w:val="none" w:sz="0" w:space="0" w:color="auto"/>
        <w:left w:val="none" w:sz="0" w:space="0" w:color="auto"/>
        <w:bottom w:val="none" w:sz="0" w:space="0" w:color="auto"/>
        <w:right w:val="none" w:sz="0" w:space="0" w:color="auto"/>
      </w:divBdr>
    </w:div>
    <w:div w:id="588199757">
      <w:bodyDiv w:val="1"/>
      <w:marLeft w:val="0"/>
      <w:marRight w:val="0"/>
      <w:marTop w:val="0"/>
      <w:marBottom w:val="0"/>
      <w:divBdr>
        <w:top w:val="none" w:sz="0" w:space="0" w:color="auto"/>
        <w:left w:val="none" w:sz="0" w:space="0" w:color="auto"/>
        <w:bottom w:val="none" w:sz="0" w:space="0" w:color="auto"/>
        <w:right w:val="none" w:sz="0" w:space="0" w:color="auto"/>
      </w:divBdr>
    </w:div>
    <w:div w:id="687292232">
      <w:bodyDiv w:val="1"/>
      <w:marLeft w:val="0"/>
      <w:marRight w:val="0"/>
      <w:marTop w:val="0"/>
      <w:marBottom w:val="0"/>
      <w:divBdr>
        <w:top w:val="none" w:sz="0" w:space="0" w:color="auto"/>
        <w:left w:val="none" w:sz="0" w:space="0" w:color="auto"/>
        <w:bottom w:val="none" w:sz="0" w:space="0" w:color="auto"/>
        <w:right w:val="none" w:sz="0" w:space="0" w:color="auto"/>
      </w:divBdr>
    </w:div>
    <w:div w:id="716975504">
      <w:bodyDiv w:val="1"/>
      <w:marLeft w:val="0"/>
      <w:marRight w:val="0"/>
      <w:marTop w:val="0"/>
      <w:marBottom w:val="0"/>
      <w:divBdr>
        <w:top w:val="none" w:sz="0" w:space="0" w:color="auto"/>
        <w:left w:val="none" w:sz="0" w:space="0" w:color="auto"/>
        <w:bottom w:val="none" w:sz="0" w:space="0" w:color="auto"/>
        <w:right w:val="none" w:sz="0" w:space="0" w:color="auto"/>
      </w:divBdr>
    </w:div>
    <w:div w:id="725299978">
      <w:bodyDiv w:val="1"/>
      <w:marLeft w:val="0"/>
      <w:marRight w:val="0"/>
      <w:marTop w:val="0"/>
      <w:marBottom w:val="0"/>
      <w:divBdr>
        <w:top w:val="none" w:sz="0" w:space="0" w:color="auto"/>
        <w:left w:val="none" w:sz="0" w:space="0" w:color="auto"/>
        <w:bottom w:val="none" w:sz="0" w:space="0" w:color="auto"/>
        <w:right w:val="none" w:sz="0" w:space="0" w:color="auto"/>
      </w:divBdr>
    </w:div>
    <w:div w:id="772898430">
      <w:bodyDiv w:val="1"/>
      <w:marLeft w:val="0"/>
      <w:marRight w:val="0"/>
      <w:marTop w:val="0"/>
      <w:marBottom w:val="0"/>
      <w:divBdr>
        <w:top w:val="none" w:sz="0" w:space="0" w:color="auto"/>
        <w:left w:val="none" w:sz="0" w:space="0" w:color="auto"/>
        <w:bottom w:val="none" w:sz="0" w:space="0" w:color="auto"/>
        <w:right w:val="none" w:sz="0" w:space="0" w:color="auto"/>
      </w:divBdr>
    </w:div>
    <w:div w:id="1085885775">
      <w:bodyDiv w:val="1"/>
      <w:marLeft w:val="0"/>
      <w:marRight w:val="0"/>
      <w:marTop w:val="0"/>
      <w:marBottom w:val="0"/>
      <w:divBdr>
        <w:top w:val="none" w:sz="0" w:space="0" w:color="auto"/>
        <w:left w:val="none" w:sz="0" w:space="0" w:color="auto"/>
        <w:bottom w:val="none" w:sz="0" w:space="0" w:color="auto"/>
        <w:right w:val="none" w:sz="0" w:space="0" w:color="auto"/>
      </w:divBdr>
    </w:div>
    <w:div w:id="1088619326">
      <w:bodyDiv w:val="1"/>
      <w:marLeft w:val="0"/>
      <w:marRight w:val="0"/>
      <w:marTop w:val="0"/>
      <w:marBottom w:val="0"/>
      <w:divBdr>
        <w:top w:val="none" w:sz="0" w:space="0" w:color="auto"/>
        <w:left w:val="none" w:sz="0" w:space="0" w:color="auto"/>
        <w:bottom w:val="none" w:sz="0" w:space="0" w:color="auto"/>
        <w:right w:val="none" w:sz="0" w:space="0" w:color="auto"/>
      </w:divBdr>
    </w:div>
    <w:div w:id="1127774651">
      <w:bodyDiv w:val="1"/>
      <w:marLeft w:val="0"/>
      <w:marRight w:val="0"/>
      <w:marTop w:val="0"/>
      <w:marBottom w:val="0"/>
      <w:divBdr>
        <w:top w:val="none" w:sz="0" w:space="0" w:color="auto"/>
        <w:left w:val="none" w:sz="0" w:space="0" w:color="auto"/>
        <w:bottom w:val="none" w:sz="0" w:space="0" w:color="auto"/>
        <w:right w:val="none" w:sz="0" w:space="0" w:color="auto"/>
      </w:divBdr>
    </w:div>
    <w:div w:id="1269123465">
      <w:bodyDiv w:val="1"/>
      <w:marLeft w:val="0"/>
      <w:marRight w:val="0"/>
      <w:marTop w:val="0"/>
      <w:marBottom w:val="0"/>
      <w:divBdr>
        <w:top w:val="none" w:sz="0" w:space="0" w:color="auto"/>
        <w:left w:val="none" w:sz="0" w:space="0" w:color="auto"/>
        <w:bottom w:val="none" w:sz="0" w:space="0" w:color="auto"/>
        <w:right w:val="none" w:sz="0" w:space="0" w:color="auto"/>
      </w:divBdr>
    </w:div>
    <w:div w:id="1309163243">
      <w:bodyDiv w:val="1"/>
      <w:marLeft w:val="0"/>
      <w:marRight w:val="0"/>
      <w:marTop w:val="0"/>
      <w:marBottom w:val="0"/>
      <w:divBdr>
        <w:top w:val="none" w:sz="0" w:space="0" w:color="auto"/>
        <w:left w:val="none" w:sz="0" w:space="0" w:color="auto"/>
        <w:bottom w:val="none" w:sz="0" w:space="0" w:color="auto"/>
        <w:right w:val="none" w:sz="0" w:space="0" w:color="auto"/>
      </w:divBdr>
    </w:div>
    <w:div w:id="1404597593">
      <w:bodyDiv w:val="1"/>
      <w:marLeft w:val="0"/>
      <w:marRight w:val="0"/>
      <w:marTop w:val="0"/>
      <w:marBottom w:val="0"/>
      <w:divBdr>
        <w:top w:val="none" w:sz="0" w:space="0" w:color="auto"/>
        <w:left w:val="none" w:sz="0" w:space="0" w:color="auto"/>
        <w:bottom w:val="none" w:sz="0" w:space="0" w:color="auto"/>
        <w:right w:val="none" w:sz="0" w:space="0" w:color="auto"/>
      </w:divBdr>
    </w:div>
    <w:div w:id="1556812376">
      <w:bodyDiv w:val="1"/>
      <w:marLeft w:val="0"/>
      <w:marRight w:val="0"/>
      <w:marTop w:val="0"/>
      <w:marBottom w:val="0"/>
      <w:divBdr>
        <w:top w:val="none" w:sz="0" w:space="0" w:color="auto"/>
        <w:left w:val="none" w:sz="0" w:space="0" w:color="auto"/>
        <w:bottom w:val="none" w:sz="0" w:space="0" w:color="auto"/>
        <w:right w:val="none" w:sz="0" w:space="0" w:color="auto"/>
      </w:divBdr>
    </w:div>
    <w:div w:id="1580865818">
      <w:bodyDiv w:val="1"/>
      <w:marLeft w:val="0"/>
      <w:marRight w:val="0"/>
      <w:marTop w:val="0"/>
      <w:marBottom w:val="0"/>
      <w:divBdr>
        <w:top w:val="none" w:sz="0" w:space="0" w:color="auto"/>
        <w:left w:val="none" w:sz="0" w:space="0" w:color="auto"/>
        <w:bottom w:val="none" w:sz="0" w:space="0" w:color="auto"/>
        <w:right w:val="none" w:sz="0" w:space="0" w:color="auto"/>
      </w:divBdr>
    </w:div>
    <w:div w:id="1642152860">
      <w:bodyDiv w:val="1"/>
      <w:marLeft w:val="0"/>
      <w:marRight w:val="0"/>
      <w:marTop w:val="0"/>
      <w:marBottom w:val="0"/>
      <w:divBdr>
        <w:top w:val="none" w:sz="0" w:space="0" w:color="auto"/>
        <w:left w:val="none" w:sz="0" w:space="0" w:color="auto"/>
        <w:bottom w:val="none" w:sz="0" w:space="0" w:color="auto"/>
        <w:right w:val="none" w:sz="0" w:space="0" w:color="auto"/>
      </w:divBdr>
    </w:div>
    <w:div w:id="1671833284">
      <w:bodyDiv w:val="1"/>
      <w:marLeft w:val="0"/>
      <w:marRight w:val="0"/>
      <w:marTop w:val="0"/>
      <w:marBottom w:val="0"/>
      <w:divBdr>
        <w:top w:val="none" w:sz="0" w:space="0" w:color="auto"/>
        <w:left w:val="none" w:sz="0" w:space="0" w:color="auto"/>
        <w:bottom w:val="none" w:sz="0" w:space="0" w:color="auto"/>
        <w:right w:val="none" w:sz="0" w:space="0" w:color="auto"/>
      </w:divBdr>
    </w:div>
    <w:div w:id="1717385868">
      <w:bodyDiv w:val="1"/>
      <w:marLeft w:val="0"/>
      <w:marRight w:val="0"/>
      <w:marTop w:val="0"/>
      <w:marBottom w:val="0"/>
      <w:divBdr>
        <w:top w:val="none" w:sz="0" w:space="0" w:color="auto"/>
        <w:left w:val="none" w:sz="0" w:space="0" w:color="auto"/>
        <w:bottom w:val="none" w:sz="0" w:space="0" w:color="auto"/>
        <w:right w:val="none" w:sz="0" w:space="0" w:color="auto"/>
      </w:divBdr>
    </w:div>
    <w:div w:id="1730835600">
      <w:bodyDiv w:val="1"/>
      <w:marLeft w:val="0"/>
      <w:marRight w:val="0"/>
      <w:marTop w:val="0"/>
      <w:marBottom w:val="0"/>
      <w:divBdr>
        <w:top w:val="none" w:sz="0" w:space="0" w:color="auto"/>
        <w:left w:val="none" w:sz="0" w:space="0" w:color="auto"/>
        <w:bottom w:val="none" w:sz="0" w:space="0" w:color="auto"/>
        <w:right w:val="none" w:sz="0" w:space="0" w:color="auto"/>
      </w:divBdr>
    </w:div>
    <w:div w:id="1815295887">
      <w:bodyDiv w:val="1"/>
      <w:marLeft w:val="0"/>
      <w:marRight w:val="0"/>
      <w:marTop w:val="0"/>
      <w:marBottom w:val="0"/>
      <w:divBdr>
        <w:top w:val="none" w:sz="0" w:space="0" w:color="auto"/>
        <w:left w:val="none" w:sz="0" w:space="0" w:color="auto"/>
        <w:bottom w:val="none" w:sz="0" w:space="0" w:color="auto"/>
        <w:right w:val="none" w:sz="0" w:space="0" w:color="auto"/>
      </w:divBdr>
    </w:div>
    <w:div w:id="1885941414">
      <w:bodyDiv w:val="1"/>
      <w:marLeft w:val="0"/>
      <w:marRight w:val="0"/>
      <w:marTop w:val="0"/>
      <w:marBottom w:val="0"/>
      <w:divBdr>
        <w:top w:val="none" w:sz="0" w:space="0" w:color="auto"/>
        <w:left w:val="none" w:sz="0" w:space="0" w:color="auto"/>
        <w:bottom w:val="none" w:sz="0" w:space="0" w:color="auto"/>
        <w:right w:val="none" w:sz="0" w:space="0" w:color="auto"/>
      </w:divBdr>
    </w:div>
    <w:div w:id="1927377429">
      <w:bodyDiv w:val="1"/>
      <w:marLeft w:val="0"/>
      <w:marRight w:val="0"/>
      <w:marTop w:val="0"/>
      <w:marBottom w:val="0"/>
      <w:divBdr>
        <w:top w:val="none" w:sz="0" w:space="0" w:color="auto"/>
        <w:left w:val="none" w:sz="0" w:space="0" w:color="auto"/>
        <w:bottom w:val="none" w:sz="0" w:space="0" w:color="auto"/>
        <w:right w:val="none" w:sz="0" w:space="0" w:color="auto"/>
      </w:divBdr>
    </w:div>
    <w:div w:id="2008168253">
      <w:bodyDiv w:val="1"/>
      <w:marLeft w:val="0"/>
      <w:marRight w:val="0"/>
      <w:marTop w:val="0"/>
      <w:marBottom w:val="0"/>
      <w:divBdr>
        <w:top w:val="none" w:sz="0" w:space="0" w:color="auto"/>
        <w:left w:val="none" w:sz="0" w:space="0" w:color="auto"/>
        <w:bottom w:val="none" w:sz="0" w:space="0" w:color="auto"/>
        <w:right w:val="none" w:sz="0" w:space="0" w:color="auto"/>
      </w:divBdr>
    </w:div>
    <w:div w:id="2055764114">
      <w:bodyDiv w:val="1"/>
      <w:marLeft w:val="0"/>
      <w:marRight w:val="0"/>
      <w:marTop w:val="0"/>
      <w:marBottom w:val="0"/>
      <w:divBdr>
        <w:top w:val="none" w:sz="0" w:space="0" w:color="auto"/>
        <w:left w:val="none" w:sz="0" w:space="0" w:color="auto"/>
        <w:bottom w:val="none" w:sz="0" w:space="0" w:color="auto"/>
        <w:right w:val="none" w:sz="0" w:space="0" w:color="auto"/>
      </w:divBdr>
      <w:divsChild>
        <w:div w:id="1048647714">
          <w:marLeft w:val="0"/>
          <w:marRight w:val="0"/>
          <w:marTop w:val="0"/>
          <w:marBottom w:val="180"/>
          <w:divBdr>
            <w:top w:val="none" w:sz="0" w:space="0" w:color="auto"/>
            <w:left w:val="none" w:sz="0" w:space="0" w:color="auto"/>
            <w:bottom w:val="none" w:sz="0" w:space="0" w:color="auto"/>
            <w:right w:val="none" w:sz="0" w:space="0" w:color="auto"/>
          </w:divBdr>
        </w:div>
        <w:div w:id="1836459753">
          <w:marLeft w:val="0"/>
          <w:marRight w:val="0"/>
          <w:marTop w:val="0"/>
          <w:marBottom w:val="180"/>
          <w:divBdr>
            <w:top w:val="none" w:sz="0" w:space="0" w:color="auto"/>
            <w:left w:val="none" w:sz="0" w:space="0" w:color="auto"/>
            <w:bottom w:val="none" w:sz="0" w:space="0" w:color="auto"/>
            <w:right w:val="none" w:sz="0" w:space="0" w:color="auto"/>
          </w:divBdr>
        </w:div>
        <w:div w:id="1864830256">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hrw.org/report/2016/06/16/such-brutal-crackdown/killings-and-arrests-response-ethiopias-oromo-pro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B6A53-F337-44EE-BE86-948850A34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4383</TotalTime>
  <Pages>11</Pages>
  <Words>3237</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21645</CharactersWithSpaces>
  <SharedDoc>false</SharedDoc>
  <HLinks>
    <vt:vector size="66" baseType="variant">
      <vt:variant>
        <vt:i4>3276919</vt:i4>
      </vt:variant>
      <vt:variant>
        <vt:i4>6</vt:i4>
      </vt:variant>
      <vt:variant>
        <vt:i4>0</vt:i4>
      </vt:variant>
      <vt:variant>
        <vt:i4>5</vt:i4>
      </vt:variant>
      <vt:variant>
        <vt:lpwstr>https://www.girlsnotbrides.org/learning-resources/child-marriage-atlas/atlas/ethiopia/</vt:lpwstr>
      </vt:variant>
      <vt:variant>
        <vt:lpwstr/>
      </vt:variant>
      <vt:variant>
        <vt:i4>3276850</vt:i4>
      </vt:variant>
      <vt:variant>
        <vt:i4>3</vt:i4>
      </vt:variant>
      <vt:variant>
        <vt:i4>0</vt:i4>
      </vt:variant>
      <vt:variant>
        <vt:i4>5</vt:i4>
      </vt:variant>
      <vt:variant>
        <vt:lpwstr>https://www.hrw.org/report/2016/06/16/such-brutal-crackdown/killings-and-arrests-response-ethiopias-oromo-protests</vt:lpwstr>
      </vt:variant>
      <vt:variant>
        <vt:lpwstr>:~:text=Ethiopian%20security%20forces%20have%20killed,Oromia%20region%20since%20November%202015.</vt:lpwstr>
      </vt:variant>
      <vt:variant>
        <vt:i4>8192008</vt:i4>
      </vt:variant>
      <vt:variant>
        <vt:i4>0</vt:i4>
      </vt:variant>
      <vt:variant>
        <vt:i4>0</vt:i4>
      </vt:variant>
      <vt:variant>
        <vt:i4>5</vt:i4>
      </vt:variant>
      <vt:variant>
        <vt:lpwstr>https://www.hrw.org/sites/default/files/media_2021/11/ethiopia1121_web_0.pdf</vt:lpwstr>
      </vt:variant>
      <vt:variant>
        <vt:lpwstr/>
      </vt:variant>
      <vt:variant>
        <vt:i4>6684767</vt:i4>
      </vt:variant>
      <vt:variant>
        <vt:i4>21</vt:i4>
      </vt:variant>
      <vt:variant>
        <vt:i4>0</vt:i4>
      </vt:variant>
      <vt:variant>
        <vt:i4>5</vt:i4>
      </vt:variant>
      <vt:variant>
        <vt:lpwstr>mailto:martine@hrw.org</vt:lpwstr>
      </vt:variant>
      <vt:variant>
        <vt:lpwstr/>
      </vt:variant>
      <vt:variant>
        <vt:i4>7929931</vt:i4>
      </vt:variant>
      <vt:variant>
        <vt:i4>18</vt:i4>
      </vt:variant>
      <vt:variant>
        <vt:i4>0</vt:i4>
      </vt:variant>
      <vt:variant>
        <vt:i4>5</vt:i4>
      </vt:variant>
      <vt:variant>
        <vt:lpwstr>mailto:husseir@hrw.org</vt:lpwstr>
      </vt:variant>
      <vt:variant>
        <vt:lpwstr/>
      </vt:variant>
      <vt:variant>
        <vt:i4>7733304</vt:i4>
      </vt:variant>
      <vt:variant>
        <vt:i4>15</vt:i4>
      </vt:variant>
      <vt:variant>
        <vt:i4>0</vt:i4>
      </vt:variant>
      <vt:variant>
        <vt:i4>5</vt:i4>
      </vt:variant>
      <vt:variant>
        <vt:lpwstr>https://www.hrw.org/news/2022/08/31/ethiopia-civilians-western-oromia-left-unprotected</vt:lpwstr>
      </vt:variant>
      <vt:variant>
        <vt:lpwstr/>
      </vt:variant>
      <vt:variant>
        <vt:i4>7143437</vt:i4>
      </vt:variant>
      <vt:variant>
        <vt:i4>12</vt:i4>
      </vt:variant>
      <vt:variant>
        <vt:i4>0</vt:i4>
      </vt:variant>
      <vt:variant>
        <vt:i4>5</vt:i4>
      </vt:variant>
      <vt:variant>
        <vt:lpwstr>https://www.ipcinfo.org/fileadmin/user_upload/ipcinfo/docs/IPC_Ethiopia_Acute_Food_Insecurity_2021MaySept_national.pdf</vt:lpwstr>
      </vt:variant>
      <vt:variant>
        <vt:lpwstr/>
      </vt:variant>
      <vt:variant>
        <vt:i4>1638413</vt:i4>
      </vt:variant>
      <vt:variant>
        <vt:i4>9</vt:i4>
      </vt:variant>
      <vt:variant>
        <vt:i4>0</vt:i4>
      </vt:variant>
      <vt:variant>
        <vt:i4>5</vt:i4>
      </vt:variant>
      <vt:variant>
        <vt:lpwstr>https://www.unicefusa.org/stories/un-report-350000-ethiopians-are-living-famine-conditions</vt:lpwstr>
      </vt:variant>
      <vt:variant>
        <vt:lpwstr>:~:text=Alarming%20new%20data%20shows%20a,millions%20of%20children%20and%20families</vt:lpwstr>
      </vt:variant>
      <vt:variant>
        <vt:i4>1441821</vt:i4>
      </vt:variant>
      <vt:variant>
        <vt:i4>6</vt:i4>
      </vt:variant>
      <vt:variant>
        <vt:i4>0</vt:i4>
      </vt:variant>
      <vt:variant>
        <vt:i4>5</vt:i4>
      </vt:variant>
      <vt:variant>
        <vt:lpwstr>https://www.ohchr.org/sites/default/files/documents/hrbodies/hrcouncil/chreetiopia/A_HRC_54_55_AUV.pdf</vt:lpwstr>
      </vt:variant>
      <vt:variant>
        <vt:lpwstr/>
      </vt:variant>
      <vt:variant>
        <vt:i4>2490429</vt:i4>
      </vt:variant>
      <vt:variant>
        <vt:i4>3</vt:i4>
      </vt:variant>
      <vt:variant>
        <vt:i4>0</vt:i4>
      </vt:variant>
      <vt:variant>
        <vt:i4>5</vt:i4>
      </vt:variant>
      <vt:variant>
        <vt:lpwstr>https://www.hrw.org/news/2021/09/16/ethiopia-eritrean-refugees-targeted-tigray</vt:lpwstr>
      </vt:variant>
      <vt:variant>
        <vt:lpwstr/>
      </vt:variant>
      <vt:variant>
        <vt:i4>6291503</vt:i4>
      </vt:variant>
      <vt:variant>
        <vt:i4>0</vt:i4>
      </vt:variant>
      <vt:variant>
        <vt:i4>0</vt:i4>
      </vt:variant>
      <vt:variant>
        <vt:i4>5</vt:i4>
      </vt:variant>
      <vt:variant>
        <vt:lpwstr>https://www.hrw.org/report/2022/04/06/we-will-erase-you-land/crimes-against-humanity-and-ethnic-cleansing-ethiopias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31</cp:revision>
  <dcterms:created xsi:type="dcterms:W3CDTF">2024-03-06T03:23:00Z</dcterms:created>
  <dcterms:modified xsi:type="dcterms:W3CDTF">2024-03-11T08:50:00Z</dcterms:modified>
</cp:coreProperties>
</file>