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4347989" w14:textId="77777777" w:rsidR="00DE43AE" w:rsidRPr="00B3673E" w:rsidRDefault="0018116D" w:rsidP="0018116D">
      <w:pPr>
        <w:spacing w:after="100"/>
        <w:jc w:val="right"/>
        <w:rPr>
          <w:rFonts w:cstheme="minorHAnsi"/>
          <w:b/>
          <w:sz w:val="28"/>
          <w:szCs w:val="28"/>
        </w:rPr>
      </w:pPr>
      <w:r w:rsidRPr="00B3673E">
        <w:rPr>
          <w:rFonts w:cstheme="minorHAnsi"/>
          <w:b/>
          <w:noProof/>
          <w:sz w:val="28"/>
          <w:szCs w:val="28"/>
          <w:lang w:val="en-GB" w:eastAsia="en-GB"/>
        </w:rPr>
        <mc:AlternateContent>
          <mc:Choice Requires="wps">
            <w:drawing>
              <wp:anchor distT="0" distB="0" distL="114300" distR="114300" simplePos="0" relativeHeight="251660288" behindDoc="0" locked="0" layoutInCell="1" allowOverlap="1" wp14:anchorId="55080691" wp14:editId="2FF0BA80">
                <wp:simplePos x="0" y="0"/>
                <wp:positionH relativeFrom="column">
                  <wp:posOffset>-1028700</wp:posOffset>
                </wp:positionH>
                <wp:positionV relativeFrom="paragraph">
                  <wp:posOffset>-571500</wp:posOffset>
                </wp:positionV>
                <wp:extent cx="7886700" cy="228600"/>
                <wp:effectExtent l="50800" t="25400" r="88900" b="101600"/>
                <wp:wrapThrough wrapText="bothSides">
                  <wp:wrapPolygon edited="0">
                    <wp:start x="-139" y="-2400"/>
                    <wp:lineTo x="-139" y="28800"/>
                    <wp:lineTo x="21774" y="28800"/>
                    <wp:lineTo x="21774" y="-2400"/>
                    <wp:lineTo x="-139" y="-2400"/>
                  </wp:wrapPolygon>
                </wp:wrapThrough>
                <wp:docPr id="2" name="Rectangle 2"/>
                <wp:cNvGraphicFramePr/>
                <a:graphic xmlns:a="http://schemas.openxmlformats.org/drawingml/2006/main">
                  <a:graphicData uri="http://schemas.microsoft.com/office/word/2010/wordprocessingShape">
                    <wps:wsp>
                      <wps:cNvSpPr/>
                      <wps:spPr>
                        <a:xfrm>
                          <a:off x="0" y="0"/>
                          <a:ext cx="7886700" cy="228600"/>
                        </a:xfrm>
                        <a:prstGeom prst="rect">
                          <a:avLst/>
                        </a:prstGeom>
                        <a:solidFill>
                          <a:srgbClr val="6E68DA"/>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rect id="Rectangle 2" o:spid="_x0000_s1026" style="position:absolute;margin-left:-80.95pt;margin-top:-44.95pt;width:621pt;height:1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" fillcolor="#6e68da" strokecolor="#4579b8 [3044]">
                <v:shadow on="t" opacity="22937f" mv:blur="40000f" origin=",.5" offset="0,23000emu"/>
                <w10:wrap type="through"/>
              </v:rect>
            </w:pict>
          </mc:Fallback>
        </mc:AlternateContent>
      </w:r>
      <w:r w:rsidR="00DE43AE" w:rsidRPr="00B3673E">
        <w:rPr>
          <w:rFonts w:cstheme="minorHAnsi"/>
          <w:b/>
          <w:sz w:val="28"/>
          <w:szCs w:val="28"/>
        </w:rPr>
        <w:t xml:space="preserve">March 2017 </w:t>
      </w:r>
    </w:p>
    <w:p w14:paraId="5C27417A" w14:textId="77777777" w:rsidR="00DE43AE" w:rsidRPr="0018116D" w:rsidRDefault="00DE43AE" w:rsidP="00DE43AE">
      <w:pPr>
        <w:spacing w:after="100"/>
        <w:jc w:val="both"/>
        <w:rPr>
          <w:rFonts w:cstheme="minorHAnsi"/>
          <w:b/>
          <w:sz w:val="24"/>
          <w:szCs w:val="24"/>
        </w:rPr>
      </w:pPr>
    </w:p>
    <w:p w14:paraId="6907D4D0" w14:textId="77777777" w:rsidR="00DE43AE" w:rsidRPr="0018116D" w:rsidRDefault="00DE43AE" w:rsidP="00DE43AE">
      <w:pPr>
        <w:spacing w:after="100"/>
        <w:jc w:val="both"/>
        <w:rPr>
          <w:rFonts w:cstheme="minorHAnsi"/>
          <w:b/>
          <w:sz w:val="24"/>
          <w:szCs w:val="24"/>
        </w:rPr>
      </w:pPr>
    </w:p>
    <w:p w14:paraId="6C7C1430" w14:textId="77777777" w:rsidR="0018116D" w:rsidRDefault="0018116D" w:rsidP="00DE43AE">
      <w:pPr>
        <w:pStyle w:val="Heading1"/>
        <w:rPr>
          <w:rFonts w:asciiTheme="minorHAnsi" w:hAnsiTheme="minorHAnsi"/>
          <w:color w:val="auto"/>
        </w:rPr>
      </w:pPr>
    </w:p>
    <w:p w14:paraId="6F1F7377" w14:textId="77777777" w:rsidR="0018116D" w:rsidRDefault="0018116D" w:rsidP="00DE43AE">
      <w:pPr>
        <w:pStyle w:val="Heading1"/>
        <w:rPr>
          <w:rFonts w:asciiTheme="minorHAnsi" w:hAnsiTheme="minorHAnsi"/>
          <w:color w:val="auto"/>
        </w:rPr>
      </w:pPr>
    </w:p>
    <w:p w14:paraId="249D8A27" w14:textId="77777777" w:rsidR="0018116D" w:rsidRDefault="0018116D" w:rsidP="00DE43AE">
      <w:pPr>
        <w:pStyle w:val="Heading1"/>
        <w:rPr>
          <w:rFonts w:asciiTheme="minorHAnsi" w:hAnsiTheme="minorHAnsi"/>
          <w:color w:val="auto"/>
        </w:rPr>
      </w:pPr>
    </w:p>
    <w:p w14:paraId="4AC9BFA0" w14:textId="2943B8A5" w:rsidR="00DE43AE" w:rsidRPr="0018116D" w:rsidRDefault="00DE43AE" w:rsidP="00DE43AE">
      <w:pPr>
        <w:pStyle w:val="Heading1"/>
        <w:rPr>
          <w:rFonts w:asciiTheme="minorHAnsi" w:hAnsiTheme="minorHAnsi"/>
          <w:color w:val="auto"/>
        </w:rPr>
      </w:pPr>
    </w:p>
    <w:p w14:paraId="38C94593" w14:textId="260F5621" w:rsidR="00DE43AE" w:rsidRPr="00AB354F" w:rsidRDefault="00AB354F" w:rsidP="00DE43AE">
      <w:pPr>
        <w:pStyle w:val="Heading1"/>
        <w:rPr>
          <w:rFonts w:asciiTheme="minorHAnsi" w:hAnsiTheme="minorHAnsi"/>
          <w:color w:val="auto"/>
          <w:sz w:val="36"/>
          <w:szCs w:val="36"/>
        </w:rPr>
      </w:pPr>
      <w:r w:rsidRPr="00AB354F">
        <w:rPr>
          <w:rFonts w:asciiTheme="minorHAnsi" w:hAnsiTheme="minorHAnsi"/>
          <w:noProof/>
          <w:color w:val="auto"/>
          <w:sz w:val="36"/>
          <w:szCs w:val="36"/>
          <w:lang w:val="en-GB" w:eastAsia="en-GB"/>
        </w:rPr>
        <mc:AlternateContent>
          <mc:Choice Requires="wps">
            <w:drawing>
              <wp:anchor distT="0" distB="0" distL="114300" distR="114300" simplePos="0" relativeHeight="251659264" behindDoc="1" locked="0" layoutInCell="1" allowOverlap="1" wp14:anchorId="412F8177" wp14:editId="1D600BE9">
                <wp:simplePos x="0" y="0"/>
                <wp:positionH relativeFrom="column">
                  <wp:posOffset>-914400</wp:posOffset>
                </wp:positionH>
                <wp:positionV relativeFrom="paragraph">
                  <wp:posOffset>213995</wp:posOffset>
                </wp:positionV>
                <wp:extent cx="7772400" cy="914400"/>
                <wp:effectExtent l="50800" t="25400" r="76200" b="101600"/>
                <wp:wrapNone/>
                <wp:docPr id="1" name="Rectangle 1"/>
                <wp:cNvGraphicFramePr/>
                <a:graphic xmlns:a="http://schemas.openxmlformats.org/drawingml/2006/main">
                  <a:graphicData uri="http://schemas.microsoft.com/office/word/2010/wordprocessingShape">
                    <wps:wsp>
                      <wps:cNvSpPr/>
                      <wps:spPr>
                        <a:xfrm>
                          <a:off x="0" y="0"/>
                          <a:ext cx="7772400" cy="914400"/>
                        </a:xfrm>
                        <a:prstGeom prst="rect">
                          <a:avLst/>
                        </a:prstGeom>
                        <a:solidFill>
                          <a:srgbClr val="7870E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rect id="Rectangle 1" o:spid="_x0000_s1026" style="position:absolute;margin-left:-71.95pt;margin-top:16.85pt;width:612pt;height:1in;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" fillcolor="#7870ed" strokecolor="#4579b8 [3044]">
                <v:shadow on="t" opacity="22937f" mv:blur="40000f" origin=",.5" offset="0,23000emu"/>
              </v:rect>
            </w:pict>
          </mc:Fallback>
        </mc:AlternateContent>
      </w:r>
      <w:r w:rsidR="0018116D" w:rsidRPr="00AB354F">
        <w:rPr>
          <w:rFonts w:asciiTheme="minorHAnsi" w:hAnsiTheme="minorHAnsi"/>
          <w:color w:val="auto"/>
          <w:sz w:val="36"/>
          <w:szCs w:val="36"/>
        </w:rPr>
        <w:t>SHADOW REPORT TO THE UNITED NATIONS COMMITTEE ON ECONOMIC, SOCIAL AND CULTURAL RIGHTS</w:t>
      </w:r>
    </w:p>
    <w:p w14:paraId="1C7EFA30" w14:textId="77777777" w:rsidR="00DE43AE" w:rsidRPr="0018116D" w:rsidRDefault="00DE43AE" w:rsidP="00DE43AE">
      <w:pPr>
        <w:spacing w:after="100"/>
        <w:jc w:val="both"/>
        <w:rPr>
          <w:rFonts w:cstheme="minorHAnsi"/>
          <w:b/>
          <w:sz w:val="24"/>
          <w:szCs w:val="24"/>
        </w:rPr>
      </w:pPr>
    </w:p>
    <w:p w14:paraId="4E50B87C" w14:textId="77777777" w:rsidR="00DE43AE" w:rsidRPr="0018116D" w:rsidRDefault="00DE43AE" w:rsidP="00DE43AE">
      <w:pPr>
        <w:spacing w:after="100"/>
        <w:jc w:val="both"/>
        <w:rPr>
          <w:rFonts w:cstheme="minorHAnsi"/>
          <w:b/>
          <w:sz w:val="24"/>
          <w:szCs w:val="24"/>
        </w:rPr>
      </w:pPr>
    </w:p>
    <w:p w14:paraId="09C25DF8" w14:textId="77777777" w:rsidR="00DE43AE" w:rsidRPr="0018116D" w:rsidRDefault="00DE43AE" w:rsidP="00DE43AE">
      <w:pPr>
        <w:spacing w:after="100"/>
        <w:jc w:val="both"/>
        <w:rPr>
          <w:rFonts w:cstheme="minorHAnsi"/>
          <w:b/>
          <w:sz w:val="24"/>
          <w:szCs w:val="24"/>
        </w:rPr>
      </w:pPr>
    </w:p>
    <w:p w14:paraId="009B9C4F" w14:textId="3EFC827B" w:rsidR="0018116D" w:rsidRPr="0018116D" w:rsidRDefault="0018116D" w:rsidP="00DE43AE">
      <w:pPr>
        <w:spacing w:after="100"/>
        <w:jc w:val="both"/>
        <w:rPr>
          <w:rFonts w:cstheme="minorHAnsi"/>
          <w:b/>
          <w:sz w:val="24"/>
          <w:szCs w:val="24"/>
        </w:rPr>
      </w:pPr>
    </w:p>
    <w:p w14:paraId="6CC8326D" w14:textId="77777777" w:rsidR="0018116D" w:rsidRPr="00B3673E" w:rsidRDefault="0018116D" w:rsidP="00DE43AE">
      <w:pPr>
        <w:spacing w:after="100"/>
        <w:jc w:val="both"/>
        <w:rPr>
          <w:rFonts w:cstheme="minorHAnsi"/>
          <w:b/>
          <w:sz w:val="28"/>
          <w:szCs w:val="28"/>
        </w:rPr>
      </w:pPr>
    </w:p>
    <w:p w14:paraId="5743747C" w14:textId="2E779682" w:rsidR="00DE43AE" w:rsidRPr="00B3673E" w:rsidRDefault="0018116D" w:rsidP="00DE43AE">
      <w:pPr>
        <w:spacing w:after="100"/>
        <w:jc w:val="both"/>
        <w:rPr>
          <w:rFonts w:cstheme="minorHAnsi"/>
          <w:b/>
          <w:sz w:val="28"/>
          <w:szCs w:val="28"/>
        </w:rPr>
      </w:pPr>
      <w:r w:rsidRPr="00B3673E">
        <w:rPr>
          <w:rFonts w:cstheme="minorHAnsi"/>
          <w:b/>
          <w:sz w:val="28"/>
          <w:szCs w:val="28"/>
        </w:rPr>
        <w:t>61</w:t>
      </w:r>
      <w:r w:rsidRPr="00B3673E">
        <w:rPr>
          <w:rFonts w:cstheme="minorHAnsi"/>
          <w:b/>
          <w:sz w:val="28"/>
          <w:szCs w:val="28"/>
          <w:vertAlign w:val="superscript"/>
        </w:rPr>
        <w:t>st</w:t>
      </w:r>
      <w:r w:rsidRPr="00B3673E">
        <w:rPr>
          <w:rFonts w:cstheme="minorHAnsi"/>
          <w:b/>
          <w:sz w:val="28"/>
          <w:szCs w:val="28"/>
        </w:rPr>
        <w:t xml:space="preserve"> Session</w:t>
      </w:r>
    </w:p>
    <w:p w14:paraId="51D8AC36" w14:textId="77777777" w:rsidR="0018116D" w:rsidRPr="00B3673E" w:rsidRDefault="0018116D" w:rsidP="00DE43AE">
      <w:pPr>
        <w:spacing w:after="100"/>
        <w:jc w:val="both"/>
        <w:rPr>
          <w:rFonts w:cstheme="minorHAnsi"/>
          <w:b/>
          <w:sz w:val="28"/>
          <w:szCs w:val="28"/>
        </w:rPr>
      </w:pPr>
      <w:r w:rsidRPr="00B3673E">
        <w:rPr>
          <w:rFonts w:cstheme="minorHAnsi"/>
          <w:b/>
          <w:sz w:val="28"/>
          <w:szCs w:val="28"/>
        </w:rPr>
        <w:t>29</w:t>
      </w:r>
      <w:r w:rsidRPr="00B3673E">
        <w:rPr>
          <w:rFonts w:cstheme="minorHAnsi"/>
          <w:b/>
          <w:sz w:val="28"/>
          <w:szCs w:val="28"/>
          <w:vertAlign w:val="superscript"/>
        </w:rPr>
        <w:t>th</w:t>
      </w:r>
      <w:r w:rsidRPr="00B3673E">
        <w:rPr>
          <w:rFonts w:cstheme="minorHAnsi"/>
          <w:b/>
          <w:sz w:val="28"/>
          <w:szCs w:val="28"/>
        </w:rPr>
        <w:t xml:space="preserve"> May – 23</w:t>
      </w:r>
      <w:r w:rsidRPr="00B3673E">
        <w:rPr>
          <w:rFonts w:cstheme="minorHAnsi"/>
          <w:b/>
          <w:sz w:val="28"/>
          <w:szCs w:val="28"/>
          <w:vertAlign w:val="superscript"/>
        </w:rPr>
        <w:t>rd</w:t>
      </w:r>
      <w:r w:rsidRPr="00B3673E">
        <w:rPr>
          <w:rFonts w:cstheme="minorHAnsi"/>
          <w:b/>
          <w:sz w:val="28"/>
          <w:szCs w:val="28"/>
        </w:rPr>
        <w:t xml:space="preserve"> June 2017</w:t>
      </w:r>
    </w:p>
    <w:p w14:paraId="0053746E" w14:textId="6ABD8B19" w:rsidR="0018116D" w:rsidRPr="00B3673E" w:rsidRDefault="0018116D" w:rsidP="00DE43AE">
      <w:pPr>
        <w:spacing w:after="100"/>
        <w:jc w:val="both"/>
        <w:rPr>
          <w:rFonts w:cstheme="minorHAnsi"/>
          <w:b/>
          <w:sz w:val="28"/>
          <w:szCs w:val="28"/>
        </w:rPr>
      </w:pPr>
      <w:r w:rsidRPr="00B3673E">
        <w:rPr>
          <w:rFonts w:cstheme="minorHAnsi"/>
          <w:b/>
          <w:sz w:val="28"/>
          <w:szCs w:val="28"/>
        </w:rPr>
        <w:t>5</w:t>
      </w:r>
      <w:r w:rsidRPr="00B3673E">
        <w:rPr>
          <w:rFonts w:cstheme="minorHAnsi"/>
          <w:b/>
          <w:sz w:val="28"/>
          <w:szCs w:val="28"/>
          <w:vertAlign w:val="superscript"/>
        </w:rPr>
        <w:t>th</w:t>
      </w:r>
      <w:r w:rsidRPr="00B3673E">
        <w:rPr>
          <w:rFonts w:cstheme="minorHAnsi"/>
          <w:b/>
          <w:sz w:val="28"/>
          <w:szCs w:val="28"/>
        </w:rPr>
        <w:t xml:space="preserve"> Periodic Review on Sri Lanka</w:t>
      </w:r>
    </w:p>
    <w:p w14:paraId="1CA64727" w14:textId="77777777" w:rsidR="00DE43AE" w:rsidRDefault="00DE43AE" w:rsidP="00DE43AE">
      <w:pPr>
        <w:spacing w:after="100"/>
        <w:jc w:val="both"/>
        <w:rPr>
          <w:rFonts w:asciiTheme="majorHAnsi" w:hAnsiTheme="majorHAnsi" w:cstheme="minorHAnsi"/>
          <w:b/>
          <w:sz w:val="24"/>
          <w:szCs w:val="24"/>
        </w:rPr>
      </w:pPr>
    </w:p>
    <w:p w14:paraId="32045692" w14:textId="32E9DCD2" w:rsidR="00DE43AE" w:rsidRDefault="00DE43AE" w:rsidP="00DE43AE">
      <w:pPr>
        <w:spacing w:after="100"/>
        <w:jc w:val="both"/>
        <w:rPr>
          <w:rFonts w:asciiTheme="majorHAnsi" w:hAnsiTheme="majorHAnsi" w:cstheme="minorHAnsi"/>
          <w:b/>
          <w:sz w:val="24"/>
          <w:szCs w:val="24"/>
        </w:rPr>
      </w:pPr>
    </w:p>
    <w:p w14:paraId="6B79F820" w14:textId="280D9FFE" w:rsidR="00DE43AE" w:rsidRDefault="00DE43AE" w:rsidP="00DE43AE">
      <w:pPr>
        <w:spacing w:after="100"/>
        <w:jc w:val="both"/>
        <w:rPr>
          <w:rFonts w:asciiTheme="majorHAnsi" w:hAnsiTheme="majorHAnsi" w:cstheme="minorHAnsi"/>
          <w:b/>
          <w:sz w:val="24"/>
          <w:szCs w:val="24"/>
        </w:rPr>
      </w:pPr>
    </w:p>
    <w:p w14:paraId="4130E2B4" w14:textId="6E7E5C37" w:rsidR="00DE43AE" w:rsidRDefault="00DE43AE" w:rsidP="00DE43AE">
      <w:pPr>
        <w:spacing w:after="100"/>
        <w:jc w:val="both"/>
        <w:rPr>
          <w:rFonts w:asciiTheme="majorHAnsi" w:hAnsiTheme="majorHAnsi" w:cstheme="minorHAnsi"/>
          <w:b/>
          <w:sz w:val="24"/>
          <w:szCs w:val="24"/>
        </w:rPr>
      </w:pPr>
    </w:p>
    <w:p w14:paraId="0B75EFA2" w14:textId="00A489E5" w:rsidR="00DE43AE" w:rsidRDefault="00226E32" w:rsidP="00DE43AE">
      <w:pPr>
        <w:spacing w:after="100"/>
        <w:jc w:val="both"/>
        <w:rPr>
          <w:rFonts w:asciiTheme="majorHAnsi" w:hAnsiTheme="majorHAnsi" w:cstheme="minorHAnsi"/>
          <w:b/>
          <w:sz w:val="24"/>
          <w:szCs w:val="24"/>
        </w:rPr>
      </w:pPr>
      <w:r>
        <w:rPr>
          <w:rFonts w:asciiTheme="majorHAnsi" w:hAnsiTheme="majorHAnsi" w:cstheme="minorHAnsi"/>
          <w:b/>
          <w:noProof/>
          <w:sz w:val="24"/>
          <w:szCs w:val="24"/>
          <w:lang w:val="en-GB" w:eastAsia="en-GB"/>
        </w:rPr>
        <w:drawing>
          <wp:anchor distT="0" distB="0" distL="114300" distR="114300" simplePos="0" relativeHeight="251663360" behindDoc="0" locked="0" layoutInCell="1" allowOverlap="1" wp14:anchorId="34C8430E" wp14:editId="434AB67C">
            <wp:simplePos x="0" y="0"/>
            <wp:positionH relativeFrom="column">
              <wp:posOffset>4686300</wp:posOffset>
            </wp:positionH>
            <wp:positionV relativeFrom="paragraph">
              <wp:posOffset>22860</wp:posOffset>
            </wp:positionV>
            <wp:extent cx="1714500" cy="1021080"/>
            <wp:effectExtent l="0" t="0" r="1270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 logo.png"/>
                    <pic:cNvPicPr/>
                  </pic:nvPicPr>
                  <pic:blipFill>
                    <a:blip r:embed="rId8">
                      <a:extLst>
                        <a:ext uri="{28A0092B-C50C-407E-A947-70E740481C1C}">
                          <a14:useLocalDpi xmlns:a14="http://schemas.microsoft.com/office/drawing/2010/main" val="0"/>
                        </a:ext>
                      </a:extLst>
                    </a:blip>
                    <a:stretch>
                      <a:fillRect/>
                    </a:stretch>
                  </pic:blipFill>
                  <pic:spPr>
                    <a:xfrm>
                      <a:off x="0" y="0"/>
                      <a:ext cx="1714500" cy="1021080"/>
                    </a:xfrm>
                    <a:prstGeom prst="rect">
                      <a:avLst/>
                    </a:prstGeom>
                  </pic:spPr>
                </pic:pic>
              </a:graphicData>
            </a:graphic>
            <wp14:sizeRelH relativeFrom="page">
              <wp14:pctWidth>0</wp14:pctWidth>
            </wp14:sizeRelH>
            <wp14:sizeRelV relativeFrom="page">
              <wp14:pctHeight>0</wp14:pctHeight>
            </wp14:sizeRelV>
          </wp:anchor>
        </w:drawing>
      </w:r>
    </w:p>
    <w:p w14:paraId="4676BDF8" w14:textId="77777777" w:rsidR="00DE43AE" w:rsidRDefault="00FB4451" w:rsidP="00DE43AE">
      <w:pPr>
        <w:spacing w:after="100"/>
        <w:jc w:val="both"/>
        <w:rPr>
          <w:rFonts w:asciiTheme="majorHAnsi" w:hAnsiTheme="majorHAnsi" w:cstheme="minorHAnsi"/>
          <w:b/>
          <w:sz w:val="24"/>
          <w:szCs w:val="24"/>
        </w:rPr>
      </w:pPr>
      <w:r>
        <w:rPr>
          <w:rFonts w:cstheme="minorHAnsi"/>
          <w:b/>
          <w:noProof/>
          <w:sz w:val="24"/>
          <w:szCs w:val="24"/>
          <w:lang w:val="en-GB" w:eastAsia="en-GB"/>
        </w:rPr>
        <mc:AlternateContent>
          <mc:Choice Requires="wps">
            <w:drawing>
              <wp:anchor distT="0" distB="0" distL="114300" distR="114300" simplePos="0" relativeHeight="251662336" behindDoc="0" locked="0" layoutInCell="1" allowOverlap="1" wp14:anchorId="7FBEA27B" wp14:editId="4F6C33FB">
                <wp:simplePos x="0" y="0"/>
                <wp:positionH relativeFrom="column">
                  <wp:posOffset>-914400</wp:posOffset>
                </wp:positionH>
                <wp:positionV relativeFrom="paragraph">
                  <wp:posOffset>875030</wp:posOffset>
                </wp:positionV>
                <wp:extent cx="7886700" cy="228600"/>
                <wp:effectExtent l="50800" t="25400" r="88900" b="101600"/>
                <wp:wrapThrough wrapText="bothSides">
                  <wp:wrapPolygon edited="0">
                    <wp:start x="-139" y="-2400"/>
                    <wp:lineTo x="-139" y="28800"/>
                    <wp:lineTo x="21774" y="28800"/>
                    <wp:lineTo x="21774" y="-2400"/>
                    <wp:lineTo x="-139" y="-2400"/>
                  </wp:wrapPolygon>
                </wp:wrapThrough>
                <wp:docPr id="3" name="Rectangle 3"/>
                <wp:cNvGraphicFramePr/>
                <a:graphic xmlns:a="http://schemas.openxmlformats.org/drawingml/2006/main">
                  <a:graphicData uri="http://schemas.microsoft.com/office/word/2010/wordprocessingShape">
                    <wps:wsp>
                      <wps:cNvSpPr/>
                      <wps:spPr>
                        <a:xfrm>
                          <a:off x="0" y="0"/>
                          <a:ext cx="7886700" cy="228600"/>
                        </a:xfrm>
                        <a:prstGeom prst="rect">
                          <a:avLst/>
                        </a:prstGeom>
                        <a:solidFill>
                          <a:srgbClr val="6E68DA"/>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rect id="Rectangle 3" o:spid="_x0000_s1026" style="position:absolute;margin-left:-71.95pt;margin-top:68.9pt;width:621pt;height: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" fillcolor="#6e68da" strokecolor="#4579b8 [3044]">
                <v:shadow on="t" opacity="22937f" mv:blur="40000f" origin=",.5" offset="0,23000emu"/>
                <w10:wrap type="through"/>
              </v:rect>
            </w:pict>
          </mc:Fallback>
        </mc:AlternateContent>
      </w:r>
    </w:p>
    <w:p w14:paraId="07D0C1B4" w14:textId="748C466F" w:rsidR="00DE43AE" w:rsidRDefault="00DE43AE" w:rsidP="00DE43AE">
      <w:pPr>
        <w:spacing w:after="100"/>
        <w:jc w:val="both"/>
        <w:rPr>
          <w:rFonts w:asciiTheme="majorHAnsi" w:hAnsiTheme="majorHAnsi" w:cstheme="minorHAnsi"/>
          <w:b/>
          <w:sz w:val="24"/>
          <w:szCs w:val="24"/>
        </w:rPr>
      </w:pPr>
    </w:p>
    <w:p w14:paraId="6EA3B93B" w14:textId="77777777" w:rsidR="00DE43AE" w:rsidRDefault="00DE43AE" w:rsidP="00DE43AE">
      <w:pPr>
        <w:spacing w:after="100"/>
        <w:jc w:val="both"/>
        <w:rPr>
          <w:rFonts w:asciiTheme="majorHAnsi" w:hAnsiTheme="majorHAnsi" w:cstheme="minorHAnsi"/>
          <w:b/>
          <w:sz w:val="24"/>
          <w:szCs w:val="24"/>
        </w:rPr>
      </w:pPr>
    </w:p>
    <w:p w14:paraId="2025E0B8" w14:textId="77777777" w:rsidR="00C562FC" w:rsidRPr="00C562FC" w:rsidRDefault="00C562FC" w:rsidP="00C562FC">
      <w:pPr>
        <w:rPr>
          <w:rFonts w:asciiTheme="majorHAnsi" w:hAnsiTheme="majorHAnsi"/>
          <w:b/>
          <w:sz w:val="28"/>
          <w:szCs w:val="28"/>
        </w:rPr>
      </w:pPr>
      <w:r w:rsidRPr="00C562FC">
        <w:rPr>
          <w:rFonts w:asciiTheme="majorHAnsi" w:hAnsiTheme="majorHAnsi"/>
          <w:b/>
          <w:sz w:val="28"/>
          <w:szCs w:val="28"/>
        </w:rPr>
        <w:t>Submitting Organization</w:t>
      </w:r>
    </w:p>
    <w:p w14:paraId="682AB753" w14:textId="77777777" w:rsidR="00C562FC" w:rsidRPr="007C2BC3" w:rsidRDefault="00C562FC" w:rsidP="00C562FC">
      <w:pPr>
        <w:rPr>
          <w:rFonts w:asciiTheme="majorHAnsi" w:hAnsiTheme="majorHAnsi"/>
          <w:b/>
        </w:rPr>
      </w:pPr>
    </w:p>
    <w:p w14:paraId="0B33A93C" w14:textId="2A7052D0" w:rsidR="00C562FC" w:rsidRPr="007029EB" w:rsidRDefault="00C562FC" w:rsidP="00C562FC">
      <w:pPr>
        <w:jc w:val="both"/>
        <w:rPr>
          <w:rFonts w:asciiTheme="majorHAnsi" w:eastAsia="Times New Roman" w:hAnsiTheme="majorHAnsi" w:cs="Times New Roman"/>
        </w:rPr>
      </w:pPr>
      <w:r w:rsidRPr="007C2BC3">
        <w:rPr>
          <w:rFonts w:asciiTheme="majorHAnsi" w:hAnsiTheme="majorHAnsi"/>
        </w:rPr>
        <w:t>FOKUS WOMEN is the Sri Lanka Country Office of FOKUS Oslo.  FOKUS,</w:t>
      </w:r>
      <w:r w:rsidRPr="007C2BC3">
        <w:rPr>
          <w:rFonts w:asciiTheme="majorHAnsi" w:eastAsia="Times New Roman" w:hAnsiTheme="majorHAnsi" w:cs="Arial"/>
          <w:color w:val="3F4043"/>
          <w:shd w:val="clear" w:color="auto" w:fill="FFFFFF"/>
        </w:rPr>
        <w:t xml:space="preserve"> Forum for Women and Development is a knowledge and resource center for international women’s issues with an emphasis on the spreading of information and women-centered development cooperation. FOKUS’ primary goal is to contribute to the improvement of women’s social, economic, and political situation internationally.</w:t>
      </w:r>
      <w:r w:rsidR="007029EB">
        <w:rPr>
          <w:rFonts w:asciiTheme="majorHAnsi" w:eastAsia="Times New Roman" w:hAnsiTheme="majorHAnsi" w:cs="Times New Roman"/>
        </w:rPr>
        <w:t xml:space="preserve">  </w:t>
      </w:r>
      <w:r w:rsidRPr="007C2BC3">
        <w:rPr>
          <w:rFonts w:asciiTheme="majorHAnsi" w:hAnsiTheme="majorHAnsi"/>
        </w:rPr>
        <w:t xml:space="preserve">FOKUS partners with several organizations based in Sri Lanka on a programme that focuses on women, peace and security.  FOKUS has supported this programme in Sri Lanka since 2012.    </w:t>
      </w:r>
    </w:p>
    <w:p w14:paraId="2F657AAF" w14:textId="759A80EB" w:rsidR="00C562FC" w:rsidRPr="007C2BC3" w:rsidRDefault="00C562FC" w:rsidP="00C562FC">
      <w:pPr>
        <w:jc w:val="both"/>
        <w:rPr>
          <w:rFonts w:asciiTheme="majorHAnsi" w:hAnsiTheme="majorHAnsi"/>
        </w:rPr>
      </w:pPr>
      <w:r w:rsidRPr="001A32F5">
        <w:rPr>
          <w:rFonts w:asciiTheme="majorHAnsi" w:hAnsiTheme="majorHAnsi"/>
        </w:rPr>
        <w:t xml:space="preserve">This shadow report has been prepared by FOKUS WOMEN.  </w:t>
      </w:r>
      <w:r w:rsidR="003C0602" w:rsidRPr="001A32F5">
        <w:rPr>
          <w:rFonts w:asciiTheme="majorHAnsi" w:hAnsiTheme="majorHAnsi"/>
        </w:rPr>
        <w:t>The report</w:t>
      </w:r>
      <w:r w:rsidR="00AE716B" w:rsidRPr="001A32F5">
        <w:rPr>
          <w:rFonts w:asciiTheme="majorHAnsi" w:hAnsiTheme="majorHAnsi"/>
        </w:rPr>
        <w:t xml:space="preserve"> is based on recently</w:t>
      </w:r>
      <w:r w:rsidR="003C0602" w:rsidRPr="001A32F5">
        <w:rPr>
          <w:rFonts w:asciiTheme="majorHAnsi" w:hAnsiTheme="majorHAnsi"/>
        </w:rPr>
        <w:t xml:space="preserve"> completed research studies conducted by FOKUS WOMEN </w:t>
      </w:r>
      <w:r w:rsidR="00AE716B" w:rsidRPr="001A32F5">
        <w:rPr>
          <w:rFonts w:asciiTheme="majorHAnsi" w:hAnsiTheme="majorHAnsi"/>
        </w:rPr>
        <w:t>and FOKUS partner organizations</w:t>
      </w:r>
      <w:r w:rsidRPr="001A32F5">
        <w:rPr>
          <w:rFonts w:asciiTheme="majorHAnsi" w:hAnsiTheme="majorHAnsi"/>
        </w:rPr>
        <w:t xml:space="preserve"> </w:t>
      </w:r>
      <w:r w:rsidR="007C4A31" w:rsidRPr="001A32F5">
        <w:rPr>
          <w:rFonts w:asciiTheme="majorHAnsi" w:hAnsiTheme="majorHAnsi"/>
        </w:rPr>
        <w:t xml:space="preserve">on </w:t>
      </w:r>
      <w:r w:rsidR="00841AD2">
        <w:rPr>
          <w:rFonts w:asciiTheme="majorHAnsi" w:hAnsiTheme="majorHAnsi"/>
        </w:rPr>
        <w:t xml:space="preserve">the </w:t>
      </w:r>
      <w:r w:rsidR="007C4A31" w:rsidRPr="001A32F5">
        <w:rPr>
          <w:rFonts w:asciiTheme="majorHAnsi" w:hAnsiTheme="majorHAnsi"/>
        </w:rPr>
        <w:t>Economic,</w:t>
      </w:r>
      <w:r w:rsidR="001F4BB0">
        <w:rPr>
          <w:rFonts w:asciiTheme="majorHAnsi" w:hAnsiTheme="majorHAnsi"/>
        </w:rPr>
        <w:t xml:space="preserve"> Social and Cultural R</w:t>
      </w:r>
      <w:r w:rsidR="005D5524">
        <w:rPr>
          <w:rFonts w:asciiTheme="majorHAnsi" w:hAnsiTheme="majorHAnsi"/>
        </w:rPr>
        <w:t xml:space="preserve">ights of </w:t>
      </w:r>
      <w:r w:rsidR="007C4A31" w:rsidRPr="001A32F5">
        <w:rPr>
          <w:rFonts w:asciiTheme="majorHAnsi" w:hAnsiTheme="majorHAnsi"/>
        </w:rPr>
        <w:t>Female Heads of H</w:t>
      </w:r>
      <w:r w:rsidRPr="001A32F5">
        <w:rPr>
          <w:rFonts w:asciiTheme="majorHAnsi" w:hAnsiTheme="majorHAnsi"/>
        </w:rPr>
        <w:t>ouseholds affected by the war</w:t>
      </w:r>
      <w:r w:rsidR="001F4BB0">
        <w:rPr>
          <w:rFonts w:asciiTheme="majorHAnsi" w:hAnsiTheme="majorHAnsi"/>
        </w:rPr>
        <w:t xml:space="preserve">. </w:t>
      </w:r>
      <w:r w:rsidR="00CC5913">
        <w:rPr>
          <w:rFonts w:asciiTheme="majorHAnsi" w:hAnsiTheme="majorHAnsi"/>
        </w:rPr>
        <w:t xml:space="preserve"> The</w:t>
      </w:r>
      <w:r w:rsidR="00085ED6">
        <w:rPr>
          <w:rFonts w:asciiTheme="majorHAnsi" w:hAnsiTheme="majorHAnsi"/>
        </w:rPr>
        <w:t xml:space="preserve"> </w:t>
      </w:r>
      <w:r w:rsidR="007C4A31" w:rsidRPr="001A32F5">
        <w:rPr>
          <w:rFonts w:asciiTheme="majorHAnsi" w:hAnsiTheme="majorHAnsi"/>
        </w:rPr>
        <w:t xml:space="preserve">information </w:t>
      </w:r>
      <w:r w:rsidR="00CC5913">
        <w:rPr>
          <w:rFonts w:asciiTheme="majorHAnsi" w:hAnsiTheme="majorHAnsi"/>
        </w:rPr>
        <w:t xml:space="preserve">in this report has been </w:t>
      </w:r>
      <w:r w:rsidR="007C4A31" w:rsidRPr="001A32F5">
        <w:rPr>
          <w:rFonts w:asciiTheme="majorHAnsi" w:hAnsiTheme="majorHAnsi"/>
        </w:rPr>
        <w:t>excerpt</w:t>
      </w:r>
      <w:r w:rsidR="00334D0D" w:rsidRPr="001A32F5">
        <w:rPr>
          <w:rFonts w:asciiTheme="majorHAnsi" w:hAnsiTheme="majorHAnsi"/>
        </w:rPr>
        <w:t>ed</w:t>
      </w:r>
      <w:r w:rsidR="007C4A31" w:rsidRPr="001A32F5">
        <w:rPr>
          <w:rFonts w:asciiTheme="majorHAnsi" w:hAnsiTheme="majorHAnsi"/>
        </w:rPr>
        <w:t xml:space="preserve"> from the</w:t>
      </w:r>
      <w:r w:rsidR="00DC27EC">
        <w:rPr>
          <w:rFonts w:asciiTheme="majorHAnsi" w:hAnsiTheme="majorHAnsi"/>
        </w:rPr>
        <w:t>se research studies</w:t>
      </w:r>
      <w:r w:rsidR="00CC5913">
        <w:rPr>
          <w:rFonts w:asciiTheme="majorHAnsi" w:hAnsiTheme="majorHAnsi"/>
        </w:rPr>
        <w:t xml:space="preserve">.  </w:t>
      </w:r>
    </w:p>
    <w:p w14:paraId="63204950" w14:textId="77777777" w:rsidR="00C562FC" w:rsidRPr="007C2BC3" w:rsidRDefault="00C562FC" w:rsidP="00C562FC">
      <w:pPr>
        <w:rPr>
          <w:rFonts w:asciiTheme="majorHAnsi" w:hAnsiTheme="majorHAnsi"/>
          <w:b/>
        </w:rPr>
      </w:pPr>
    </w:p>
    <w:p w14:paraId="68A975AD" w14:textId="77777777" w:rsidR="00C562FC" w:rsidRPr="007C2BC3" w:rsidRDefault="00C562FC" w:rsidP="00C562FC">
      <w:pPr>
        <w:rPr>
          <w:rFonts w:asciiTheme="majorHAnsi" w:hAnsiTheme="majorHAnsi"/>
          <w:b/>
        </w:rPr>
      </w:pPr>
    </w:p>
    <w:p w14:paraId="4814521A" w14:textId="77777777" w:rsidR="00C562FC" w:rsidRPr="007C2BC3" w:rsidRDefault="00C562FC" w:rsidP="00C562FC">
      <w:pPr>
        <w:rPr>
          <w:rFonts w:asciiTheme="majorHAnsi" w:hAnsiTheme="majorHAnsi"/>
          <w:b/>
        </w:rPr>
      </w:pPr>
    </w:p>
    <w:p w14:paraId="4E9E8AA2" w14:textId="77777777" w:rsidR="00C562FC" w:rsidRPr="007C2BC3" w:rsidRDefault="00C562FC" w:rsidP="00C562FC">
      <w:pPr>
        <w:rPr>
          <w:rFonts w:asciiTheme="majorHAnsi" w:hAnsiTheme="majorHAnsi"/>
          <w:b/>
        </w:rPr>
      </w:pPr>
      <w:r w:rsidRPr="007C2BC3">
        <w:rPr>
          <w:rFonts w:asciiTheme="majorHAnsi" w:hAnsiTheme="majorHAnsi"/>
          <w:b/>
        </w:rPr>
        <w:t>The shadow report is supported by: (in alphabetical order)</w:t>
      </w:r>
    </w:p>
    <w:p w14:paraId="333944DD" w14:textId="77777777" w:rsidR="00C562FC" w:rsidRPr="007C2BC3" w:rsidRDefault="00C562FC" w:rsidP="00C562FC">
      <w:pPr>
        <w:rPr>
          <w:rFonts w:asciiTheme="majorHAnsi" w:hAnsiTheme="majorHAnsi"/>
          <w:b/>
        </w:rPr>
      </w:pPr>
    </w:p>
    <w:p w14:paraId="1C9922C1" w14:textId="209D89DB" w:rsidR="00E24ADC" w:rsidRDefault="00E24ADC" w:rsidP="00C562FC">
      <w:pPr>
        <w:pStyle w:val="ListParagraph"/>
        <w:numPr>
          <w:ilvl w:val="0"/>
          <w:numId w:val="10"/>
        </w:numPr>
        <w:spacing w:after="0" w:line="240" w:lineRule="auto"/>
        <w:rPr>
          <w:rFonts w:asciiTheme="majorHAnsi" w:hAnsiTheme="majorHAnsi"/>
        </w:rPr>
      </w:pPr>
      <w:r>
        <w:rPr>
          <w:rFonts w:asciiTheme="majorHAnsi" w:hAnsiTheme="majorHAnsi"/>
        </w:rPr>
        <w:t>Affected Women’s Forum (AWF)</w:t>
      </w:r>
    </w:p>
    <w:p w14:paraId="3713AE39" w14:textId="77777777" w:rsidR="00C562FC"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Eastern Social Development Foundation (ESDF)</w:t>
      </w:r>
    </w:p>
    <w:p w14:paraId="043DDB3B" w14:textId="54100A8C" w:rsidR="00B31B61" w:rsidRPr="007C2BC3" w:rsidRDefault="00B31B61" w:rsidP="00C562FC">
      <w:pPr>
        <w:pStyle w:val="ListParagraph"/>
        <w:numPr>
          <w:ilvl w:val="0"/>
          <w:numId w:val="10"/>
        </w:numPr>
        <w:spacing w:after="0" w:line="240" w:lineRule="auto"/>
        <w:rPr>
          <w:rFonts w:asciiTheme="majorHAnsi" w:hAnsiTheme="majorHAnsi"/>
        </w:rPr>
      </w:pPr>
      <w:r>
        <w:rPr>
          <w:rFonts w:asciiTheme="majorHAnsi" w:hAnsiTheme="majorHAnsi"/>
        </w:rPr>
        <w:t>Law and Society Trust (LST)</w:t>
      </w:r>
    </w:p>
    <w:p w14:paraId="35EDE6F0" w14:textId="54B72348" w:rsidR="00C562FC" w:rsidRPr="007C2BC3"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Muslim Women</w:t>
      </w:r>
      <w:r w:rsidR="008B7DB6">
        <w:rPr>
          <w:rFonts w:asciiTheme="majorHAnsi" w:hAnsiTheme="majorHAnsi"/>
        </w:rPr>
        <w:t>’s</w:t>
      </w:r>
      <w:r w:rsidRPr="007C2BC3">
        <w:rPr>
          <w:rFonts w:asciiTheme="majorHAnsi" w:hAnsiTheme="majorHAnsi"/>
        </w:rPr>
        <w:t xml:space="preserve"> Development Trust (MWDT)</w:t>
      </w:r>
    </w:p>
    <w:p w14:paraId="4F3C4327" w14:textId="77777777" w:rsidR="00C562FC"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Rajarata Praja Kendraya (RPK)</w:t>
      </w:r>
    </w:p>
    <w:p w14:paraId="5DDDB04E" w14:textId="43F4163C" w:rsidR="00C562FC" w:rsidRPr="007C2BC3" w:rsidRDefault="00C562FC" w:rsidP="00C562FC">
      <w:pPr>
        <w:pStyle w:val="ListParagraph"/>
        <w:numPr>
          <w:ilvl w:val="0"/>
          <w:numId w:val="10"/>
        </w:numPr>
        <w:spacing w:after="0" w:line="240" w:lineRule="auto"/>
        <w:rPr>
          <w:rFonts w:asciiTheme="majorHAnsi" w:hAnsiTheme="majorHAnsi"/>
        </w:rPr>
      </w:pPr>
      <w:r>
        <w:rPr>
          <w:rFonts w:asciiTheme="majorHAnsi" w:hAnsiTheme="majorHAnsi"/>
        </w:rPr>
        <w:t xml:space="preserve">SHAKTHI </w:t>
      </w:r>
      <w:r w:rsidR="000E0582">
        <w:rPr>
          <w:rFonts w:asciiTheme="majorHAnsi" w:hAnsiTheme="majorHAnsi"/>
        </w:rPr>
        <w:t>women’s organization</w:t>
      </w:r>
    </w:p>
    <w:p w14:paraId="55E92003" w14:textId="77777777" w:rsidR="00C562FC" w:rsidRPr="007C2BC3"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Suriya Women</w:t>
      </w:r>
      <w:r>
        <w:rPr>
          <w:rFonts w:asciiTheme="majorHAnsi" w:hAnsiTheme="majorHAnsi"/>
        </w:rPr>
        <w:t>’s</w:t>
      </w:r>
      <w:r w:rsidRPr="007C2BC3">
        <w:rPr>
          <w:rFonts w:asciiTheme="majorHAnsi" w:hAnsiTheme="majorHAnsi"/>
        </w:rPr>
        <w:t xml:space="preserve"> Development Centre</w:t>
      </w:r>
    </w:p>
    <w:p w14:paraId="6B7DF2B2" w14:textId="77777777" w:rsidR="00C562FC"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Viluthu-Centre for Human</w:t>
      </w:r>
      <w:r>
        <w:rPr>
          <w:rFonts w:asciiTheme="majorHAnsi" w:hAnsiTheme="majorHAnsi"/>
        </w:rPr>
        <w:t xml:space="preserve"> Resource</w:t>
      </w:r>
      <w:r w:rsidRPr="007C2BC3">
        <w:rPr>
          <w:rFonts w:asciiTheme="majorHAnsi" w:hAnsiTheme="majorHAnsi"/>
        </w:rPr>
        <w:t xml:space="preserve"> Development</w:t>
      </w:r>
    </w:p>
    <w:p w14:paraId="3AB027E4" w14:textId="6B87D0B7" w:rsidR="008B7DB6" w:rsidRPr="007C2BC3" w:rsidRDefault="008B7DB6" w:rsidP="00C562FC">
      <w:pPr>
        <w:pStyle w:val="ListParagraph"/>
        <w:numPr>
          <w:ilvl w:val="0"/>
          <w:numId w:val="10"/>
        </w:numPr>
        <w:spacing w:after="0" w:line="240" w:lineRule="auto"/>
        <w:rPr>
          <w:rFonts w:asciiTheme="majorHAnsi" w:hAnsiTheme="majorHAnsi"/>
        </w:rPr>
      </w:pPr>
      <w:r>
        <w:rPr>
          <w:rFonts w:asciiTheme="majorHAnsi" w:hAnsiTheme="majorHAnsi"/>
        </w:rPr>
        <w:t>Women</w:t>
      </w:r>
      <w:r w:rsidR="00D14A51">
        <w:rPr>
          <w:rFonts w:asciiTheme="majorHAnsi" w:hAnsiTheme="majorHAnsi"/>
        </w:rPr>
        <w:t>’s</w:t>
      </w:r>
      <w:r>
        <w:rPr>
          <w:rFonts w:asciiTheme="majorHAnsi" w:hAnsiTheme="majorHAnsi"/>
        </w:rPr>
        <w:t xml:space="preserve"> Action Network (WAN)*</w:t>
      </w:r>
    </w:p>
    <w:p w14:paraId="59D48E2C" w14:textId="77777777" w:rsidR="00C562FC" w:rsidRDefault="00C562FC" w:rsidP="00C562FC">
      <w:pPr>
        <w:pStyle w:val="ListParagraph"/>
        <w:numPr>
          <w:ilvl w:val="0"/>
          <w:numId w:val="10"/>
        </w:numPr>
        <w:spacing w:after="0" w:line="240" w:lineRule="auto"/>
        <w:rPr>
          <w:rFonts w:asciiTheme="majorHAnsi" w:hAnsiTheme="majorHAnsi"/>
        </w:rPr>
      </w:pPr>
      <w:r w:rsidRPr="007C2BC3">
        <w:rPr>
          <w:rFonts w:asciiTheme="majorHAnsi" w:hAnsiTheme="majorHAnsi"/>
        </w:rPr>
        <w:t>Women Action Network for Transformation (WANT)</w:t>
      </w:r>
    </w:p>
    <w:p w14:paraId="4A5F2366" w14:textId="6B00B290" w:rsidR="00C562FC" w:rsidRPr="007C2BC3" w:rsidRDefault="00C562FC" w:rsidP="00C562FC">
      <w:pPr>
        <w:pStyle w:val="ListParagraph"/>
        <w:numPr>
          <w:ilvl w:val="0"/>
          <w:numId w:val="10"/>
        </w:numPr>
        <w:spacing w:after="0" w:line="240" w:lineRule="auto"/>
        <w:rPr>
          <w:rFonts w:asciiTheme="majorHAnsi" w:hAnsiTheme="majorHAnsi"/>
        </w:rPr>
      </w:pPr>
      <w:r>
        <w:rPr>
          <w:rFonts w:asciiTheme="majorHAnsi" w:hAnsiTheme="majorHAnsi"/>
        </w:rPr>
        <w:t>Women</w:t>
      </w:r>
      <w:r w:rsidR="001F4BB0">
        <w:rPr>
          <w:rFonts w:asciiTheme="majorHAnsi" w:hAnsiTheme="majorHAnsi"/>
        </w:rPr>
        <w:t>’s</w:t>
      </w:r>
      <w:r>
        <w:rPr>
          <w:rFonts w:asciiTheme="majorHAnsi" w:hAnsiTheme="majorHAnsi"/>
        </w:rPr>
        <w:t xml:space="preserve"> Resource Centre (WRC)</w:t>
      </w:r>
    </w:p>
    <w:p w14:paraId="46EADEC1" w14:textId="77777777" w:rsidR="00C562FC" w:rsidRDefault="00C562FC" w:rsidP="00DE43AE">
      <w:pPr>
        <w:spacing w:after="100"/>
        <w:jc w:val="center"/>
        <w:rPr>
          <w:rFonts w:asciiTheme="majorHAnsi" w:hAnsiTheme="majorHAnsi" w:cstheme="minorHAnsi"/>
          <w:b/>
          <w:sz w:val="24"/>
          <w:szCs w:val="24"/>
        </w:rPr>
      </w:pPr>
    </w:p>
    <w:p w14:paraId="3B70691B" w14:textId="77777777" w:rsidR="00C562FC" w:rsidRDefault="00C562FC" w:rsidP="00DE43AE">
      <w:pPr>
        <w:spacing w:after="100"/>
        <w:jc w:val="center"/>
        <w:rPr>
          <w:rFonts w:asciiTheme="majorHAnsi" w:hAnsiTheme="majorHAnsi" w:cstheme="minorHAnsi"/>
          <w:b/>
          <w:sz w:val="24"/>
          <w:szCs w:val="24"/>
        </w:rPr>
      </w:pPr>
    </w:p>
    <w:p w14:paraId="627D063A" w14:textId="77777777" w:rsidR="00C562FC" w:rsidRDefault="00C562FC" w:rsidP="00DE43AE">
      <w:pPr>
        <w:spacing w:after="100"/>
        <w:jc w:val="center"/>
        <w:rPr>
          <w:rFonts w:asciiTheme="majorHAnsi" w:hAnsiTheme="majorHAnsi" w:cstheme="minorHAnsi"/>
          <w:b/>
          <w:sz w:val="24"/>
          <w:szCs w:val="24"/>
        </w:rPr>
      </w:pPr>
    </w:p>
    <w:p w14:paraId="7FF3FA1D" w14:textId="77777777" w:rsidR="00C562FC" w:rsidRDefault="00C562FC" w:rsidP="00C562FC">
      <w:pPr>
        <w:spacing w:after="100"/>
        <w:rPr>
          <w:rFonts w:asciiTheme="majorHAnsi" w:hAnsiTheme="majorHAnsi" w:cstheme="minorHAnsi"/>
          <w:b/>
          <w:sz w:val="24"/>
          <w:szCs w:val="24"/>
        </w:rPr>
      </w:pPr>
    </w:p>
    <w:p w14:paraId="4DCF2E09" w14:textId="62EB401D" w:rsidR="00C562FC" w:rsidRPr="008B7DB6" w:rsidRDefault="008B7DB6" w:rsidP="008B7DB6">
      <w:pPr>
        <w:spacing w:after="100"/>
        <w:rPr>
          <w:rFonts w:asciiTheme="majorHAnsi" w:hAnsiTheme="majorHAnsi" w:cstheme="minorHAnsi"/>
          <w:b/>
          <w:sz w:val="18"/>
          <w:szCs w:val="18"/>
        </w:rPr>
      </w:pPr>
      <w:r w:rsidRPr="008B7DB6">
        <w:rPr>
          <w:rFonts w:asciiTheme="majorHAnsi" w:hAnsiTheme="majorHAnsi" w:cstheme="minorHAnsi"/>
          <w:b/>
          <w:sz w:val="18"/>
          <w:szCs w:val="18"/>
        </w:rPr>
        <w:t>* Women</w:t>
      </w:r>
      <w:r w:rsidR="00D14A51">
        <w:rPr>
          <w:rFonts w:asciiTheme="majorHAnsi" w:hAnsiTheme="majorHAnsi" w:cstheme="minorHAnsi"/>
          <w:b/>
          <w:sz w:val="18"/>
          <w:szCs w:val="18"/>
        </w:rPr>
        <w:t>’s Action Network (WAN)</w:t>
      </w:r>
      <w:r w:rsidR="00D14A51" w:rsidRPr="008B7DB6">
        <w:rPr>
          <w:rFonts w:asciiTheme="majorHAnsi" w:hAnsiTheme="majorHAnsi" w:cstheme="minorHAnsi"/>
          <w:b/>
          <w:sz w:val="18"/>
          <w:szCs w:val="18"/>
        </w:rPr>
        <w:t xml:space="preserve"> comprises</w:t>
      </w:r>
      <w:r w:rsidR="007E1234">
        <w:rPr>
          <w:rFonts w:asciiTheme="majorHAnsi" w:hAnsiTheme="majorHAnsi" w:cstheme="minorHAnsi"/>
          <w:b/>
          <w:sz w:val="18"/>
          <w:szCs w:val="18"/>
        </w:rPr>
        <w:t xml:space="preserve"> of eight</w:t>
      </w:r>
      <w:r w:rsidRPr="008B7DB6">
        <w:rPr>
          <w:rFonts w:asciiTheme="majorHAnsi" w:hAnsiTheme="majorHAnsi" w:cstheme="minorHAnsi"/>
          <w:b/>
          <w:sz w:val="18"/>
          <w:szCs w:val="18"/>
        </w:rPr>
        <w:t xml:space="preserve"> women’s organizations</w:t>
      </w:r>
      <w:r w:rsidR="007E1234">
        <w:rPr>
          <w:rFonts w:asciiTheme="majorHAnsi" w:hAnsiTheme="majorHAnsi" w:cstheme="minorHAnsi"/>
          <w:b/>
          <w:sz w:val="18"/>
          <w:szCs w:val="18"/>
        </w:rPr>
        <w:t xml:space="preserve"> working</w:t>
      </w:r>
      <w:r w:rsidRPr="008B7DB6">
        <w:rPr>
          <w:rFonts w:asciiTheme="majorHAnsi" w:hAnsiTheme="majorHAnsi" w:cstheme="minorHAnsi"/>
          <w:b/>
          <w:sz w:val="18"/>
          <w:szCs w:val="18"/>
        </w:rPr>
        <w:t xml:space="preserve"> in the North and East</w:t>
      </w:r>
      <w:r w:rsidR="00BE7C0A">
        <w:rPr>
          <w:rFonts w:asciiTheme="majorHAnsi" w:hAnsiTheme="majorHAnsi" w:cstheme="minorHAnsi"/>
          <w:b/>
          <w:sz w:val="18"/>
          <w:szCs w:val="18"/>
        </w:rPr>
        <w:t xml:space="preserve"> of S</w:t>
      </w:r>
      <w:r w:rsidR="007E1234">
        <w:rPr>
          <w:rFonts w:asciiTheme="majorHAnsi" w:hAnsiTheme="majorHAnsi" w:cstheme="minorHAnsi"/>
          <w:b/>
          <w:sz w:val="18"/>
          <w:szCs w:val="18"/>
        </w:rPr>
        <w:t>ri Lanka.</w:t>
      </w:r>
    </w:p>
    <w:p w14:paraId="42BD5D3C" w14:textId="77777777" w:rsidR="008B7DB6" w:rsidRDefault="008B7DB6" w:rsidP="00DE43AE">
      <w:pPr>
        <w:spacing w:after="100"/>
        <w:jc w:val="center"/>
        <w:rPr>
          <w:rFonts w:asciiTheme="majorHAnsi" w:hAnsiTheme="majorHAnsi" w:cstheme="minorHAnsi"/>
          <w:b/>
          <w:sz w:val="24"/>
          <w:szCs w:val="24"/>
        </w:rPr>
      </w:pPr>
    </w:p>
    <w:p w14:paraId="1A05F809" w14:textId="77777777" w:rsidR="00DE43AE" w:rsidRDefault="00DE43AE" w:rsidP="00DE43AE">
      <w:pPr>
        <w:spacing w:after="100"/>
        <w:jc w:val="center"/>
        <w:rPr>
          <w:rFonts w:asciiTheme="majorHAnsi" w:hAnsiTheme="majorHAnsi" w:cstheme="minorHAnsi"/>
          <w:b/>
          <w:sz w:val="24"/>
          <w:szCs w:val="24"/>
        </w:rPr>
      </w:pPr>
      <w:r>
        <w:rPr>
          <w:rFonts w:asciiTheme="majorHAnsi" w:hAnsiTheme="majorHAnsi" w:cstheme="minorHAnsi"/>
          <w:b/>
          <w:sz w:val="24"/>
          <w:szCs w:val="24"/>
        </w:rPr>
        <w:t>TABLE OF CONTENTS</w:t>
      </w:r>
    </w:p>
    <w:p w14:paraId="72091E73" w14:textId="77777777" w:rsidR="00DE43AE" w:rsidRDefault="00DE43AE" w:rsidP="00DE43AE">
      <w:pPr>
        <w:spacing w:after="100"/>
        <w:jc w:val="both"/>
        <w:rPr>
          <w:rFonts w:asciiTheme="majorHAnsi" w:hAnsiTheme="majorHAnsi" w:cstheme="minorHAnsi"/>
          <w:b/>
          <w:sz w:val="24"/>
          <w:szCs w:val="24"/>
        </w:rPr>
      </w:pPr>
    </w:p>
    <w:p w14:paraId="62E20FEC" w14:textId="3A93ABFB" w:rsidR="00DE43AE" w:rsidRPr="0099438E" w:rsidRDefault="00DE43AE" w:rsidP="00DE43AE">
      <w:pPr>
        <w:pStyle w:val="ListParagraph"/>
        <w:numPr>
          <w:ilvl w:val="0"/>
          <w:numId w:val="4"/>
        </w:numPr>
        <w:spacing w:after="100"/>
        <w:jc w:val="both"/>
        <w:rPr>
          <w:rFonts w:asciiTheme="majorHAnsi" w:hAnsiTheme="majorHAnsi" w:cstheme="minorHAnsi"/>
          <w:b/>
        </w:rPr>
      </w:pPr>
      <w:r w:rsidRPr="0099438E">
        <w:rPr>
          <w:rFonts w:asciiTheme="majorHAnsi" w:hAnsiTheme="majorHAnsi" w:cstheme="minorHAnsi"/>
          <w:b/>
        </w:rPr>
        <w:t>INTRODUCTION ………………………………………………………………………………</w:t>
      </w:r>
      <w:r>
        <w:rPr>
          <w:rFonts w:asciiTheme="majorHAnsi" w:hAnsiTheme="majorHAnsi" w:cstheme="minorHAnsi"/>
          <w:b/>
        </w:rPr>
        <w:t>…</w:t>
      </w:r>
      <w:r w:rsidR="005D50BF">
        <w:rPr>
          <w:rFonts w:asciiTheme="majorHAnsi" w:hAnsiTheme="majorHAnsi" w:cstheme="minorHAnsi"/>
          <w:b/>
        </w:rPr>
        <w:t>……………………..  4</w:t>
      </w:r>
    </w:p>
    <w:p w14:paraId="1589AB2D" w14:textId="77777777" w:rsidR="00DE43AE" w:rsidRPr="0099438E" w:rsidRDefault="00DE43AE" w:rsidP="00DE43AE">
      <w:pPr>
        <w:pStyle w:val="ListParagraph"/>
        <w:spacing w:after="100"/>
        <w:jc w:val="both"/>
        <w:rPr>
          <w:rFonts w:asciiTheme="majorHAnsi" w:hAnsiTheme="majorHAnsi" w:cstheme="minorHAnsi"/>
          <w:b/>
        </w:rPr>
      </w:pPr>
    </w:p>
    <w:p w14:paraId="5D789A0A" w14:textId="11518076" w:rsidR="00DE43AE" w:rsidRPr="0099438E" w:rsidRDefault="00DE43AE" w:rsidP="00DE43AE">
      <w:pPr>
        <w:pStyle w:val="ListParagraph"/>
        <w:numPr>
          <w:ilvl w:val="0"/>
          <w:numId w:val="4"/>
        </w:numPr>
        <w:spacing w:after="100"/>
        <w:jc w:val="both"/>
        <w:rPr>
          <w:rFonts w:asciiTheme="majorHAnsi" w:hAnsiTheme="majorHAnsi" w:cstheme="minorHAnsi"/>
          <w:b/>
        </w:rPr>
      </w:pPr>
      <w:r w:rsidRPr="0099438E">
        <w:rPr>
          <w:rFonts w:asciiTheme="majorHAnsi" w:hAnsiTheme="majorHAnsi" w:cstheme="minorHAnsi"/>
          <w:b/>
        </w:rPr>
        <w:t>BACKGROUND …………………………………………………………………………………</w:t>
      </w:r>
      <w:r w:rsidR="005D50BF">
        <w:rPr>
          <w:rFonts w:asciiTheme="majorHAnsi" w:hAnsiTheme="majorHAnsi" w:cstheme="minorHAnsi"/>
          <w:b/>
        </w:rPr>
        <w:t>………………………... 4</w:t>
      </w:r>
    </w:p>
    <w:p w14:paraId="76BA506A" w14:textId="77777777" w:rsidR="00DE43AE" w:rsidRPr="0099438E" w:rsidRDefault="00DE43AE" w:rsidP="00DE43AE">
      <w:pPr>
        <w:pStyle w:val="ListParagraph"/>
        <w:rPr>
          <w:rFonts w:asciiTheme="majorHAnsi" w:hAnsiTheme="majorHAnsi" w:cstheme="minorHAnsi"/>
          <w:b/>
        </w:rPr>
      </w:pPr>
    </w:p>
    <w:p w14:paraId="64ABEA17" w14:textId="3B022917" w:rsidR="00DE43AE" w:rsidRPr="0099438E" w:rsidRDefault="00DE43AE" w:rsidP="00DE43AE">
      <w:pPr>
        <w:pStyle w:val="ListParagraph"/>
        <w:numPr>
          <w:ilvl w:val="0"/>
          <w:numId w:val="4"/>
        </w:numPr>
        <w:spacing w:after="100"/>
        <w:jc w:val="both"/>
        <w:rPr>
          <w:rFonts w:asciiTheme="majorHAnsi" w:hAnsiTheme="majorHAnsi" w:cstheme="minorHAnsi"/>
          <w:b/>
        </w:rPr>
      </w:pPr>
      <w:r w:rsidRPr="0099438E">
        <w:rPr>
          <w:rFonts w:asciiTheme="majorHAnsi" w:hAnsiTheme="majorHAnsi" w:cstheme="minorHAnsi"/>
          <w:b/>
        </w:rPr>
        <w:t>METHOD AND LIMITATIONS ……………………………………………………………</w:t>
      </w:r>
      <w:r w:rsidR="005D50BF">
        <w:rPr>
          <w:rFonts w:asciiTheme="majorHAnsi" w:hAnsiTheme="majorHAnsi" w:cstheme="minorHAnsi"/>
          <w:b/>
        </w:rPr>
        <w:t>……………………….. 4</w:t>
      </w:r>
    </w:p>
    <w:p w14:paraId="324070AA" w14:textId="77777777" w:rsidR="00DE43AE" w:rsidRPr="0099438E" w:rsidRDefault="00DE43AE" w:rsidP="00DE43AE">
      <w:pPr>
        <w:pStyle w:val="ListParagraph"/>
        <w:rPr>
          <w:rFonts w:asciiTheme="majorHAnsi" w:hAnsiTheme="majorHAnsi" w:cstheme="minorHAnsi"/>
          <w:b/>
        </w:rPr>
      </w:pPr>
    </w:p>
    <w:p w14:paraId="6D2EEA58" w14:textId="603091F9" w:rsidR="00DE43AE" w:rsidRPr="0099438E" w:rsidRDefault="00DE43AE" w:rsidP="00DE43AE">
      <w:pPr>
        <w:pStyle w:val="ListParagraph"/>
        <w:numPr>
          <w:ilvl w:val="0"/>
          <w:numId w:val="4"/>
        </w:numPr>
        <w:spacing w:after="0" w:line="240" w:lineRule="auto"/>
        <w:jc w:val="both"/>
        <w:rPr>
          <w:rFonts w:asciiTheme="majorHAnsi" w:hAnsiTheme="majorHAnsi" w:cstheme="minorHAnsi"/>
          <w:b/>
        </w:rPr>
      </w:pPr>
      <w:r w:rsidRPr="0099438E">
        <w:rPr>
          <w:rFonts w:asciiTheme="majorHAnsi" w:hAnsiTheme="majorHAnsi" w:cstheme="minorHAnsi"/>
          <w:b/>
        </w:rPr>
        <w:t>ARTICLES 3 AND 10: R</w:t>
      </w:r>
      <w:r>
        <w:rPr>
          <w:rFonts w:asciiTheme="majorHAnsi" w:hAnsiTheme="majorHAnsi" w:cstheme="minorHAnsi"/>
          <w:b/>
        </w:rPr>
        <w:t xml:space="preserve">emoval of discrimination and protection and assistance to family, mothers and children </w:t>
      </w:r>
      <w:r w:rsidRPr="0099438E">
        <w:rPr>
          <w:rFonts w:asciiTheme="majorHAnsi" w:hAnsiTheme="majorHAnsi" w:cstheme="minorHAnsi"/>
          <w:b/>
        </w:rPr>
        <w:t>………………………………………………………………………</w:t>
      </w:r>
      <w:r w:rsidR="005D50BF">
        <w:rPr>
          <w:rFonts w:asciiTheme="majorHAnsi" w:hAnsiTheme="majorHAnsi" w:cstheme="minorHAnsi"/>
          <w:b/>
        </w:rPr>
        <w:t>…………… 4</w:t>
      </w:r>
    </w:p>
    <w:p w14:paraId="3BE121D6" w14:textId="586D4183" w:rsidR="00DE43AE" w:rsidRPr="0099438E" w:rsidRDefault="00DE43AE" w:rsidP="00DE43AE">
      <w:pPr>
        <w:pStyle w:val="ListParagraph"/>
        <w:numPr>
          <w:ilvl w:val="0"/>
          <w:numId w:val="8"/>
        </w:numPr>
        <w:autoSpaceDE w:val="0"/>
        <w:autoSpaceDN w:val="0"/>
        <w:adjustRightInd w:val="0"/>
        <w:spacing w:after="0" w:line="240" w:lineRule="auto"/>
        <w:jc w:val="both"/>
        <w:rPr>
          <w:rFonts w:asciiTheme="majorHAnsi" w:hAnsiTheme="majorHAnsi" w:cstheme="minorHAnsi"/>
        </w:rPr>
      </w:pPr>
      <w:r w:rsidRPr="0099438E">
        <w:rPr>
          <w:rFonts w:asciiTheme="majorHAnsi" w:hAnsiTheme="majorHAnsi" w:cstheme="minorHAnsi"/>
        </w:rPr>
        <w:t>Lack of a minimum age of marriage in Muslim Law</w:t>
      </w:r>
      <w:r w:rsidR="005D50BF">
        <w:rPr>
          <w:rFonts w:asciiTheme="majorHAnsi" w:hAnsiTheme="majorHAnsi" w:cstheme="minorHAnsi"/>
        </w:rPr>
        <w:t>…………………………………... 5</w:t>
      </w:r>
    </w:p>
    <w:p w14:paraId="46DBEFED" w14:textId="60F362F9" w:rsidR="00DE43AE" w:rsidRPr="0099438E" w:rsidRDefault="00DE43AE" w:rsidP="00DE43AE">
      <w:pPr>
        <w:pStyle w:val="ListParagraph"/>
        <w:numPr>
          <w:ilvl w:val="0"/>
          <w:numId w:val="8"/>
        </w:numPr>
        <w:autoSpaceDE w:val="0"/>
        <w:autoSpaceDN w:val="0"/>
        <w:adjustRightInd w:val="0"/>
        <w:spacing w:after="0" w:line="240" w:lineRule="auto"/>
        <w:jc w:val="both"/>
        <w:rPr>
          <w:rFonts w:asciiTheme="majorHAnsi" w:hAnsiTheme="majorHAnsi" w:cstheme="minorHAnsi"/>
        </w:rPr>
      </w:pPr>
      <w:r w:rsidRPr="0099438E">
        <w:rPr>
          <w:rFonts w:asciiTheme="majorHAnsi" w:hAnsiTheme="majorHAnsi" w:cstheme="minorHAnsi"/>
        </w:rPr>
        <w:t xml:space="preserve">The General law contribute to child marriage  </w:t>
      </w:r>
      <w:r w:rsidR="005D50BF">
        <w:rPr>
          <w:rFonts w:asciiTheme="majorHAnsi" w:hAnsiTheme="majorHAnsi" w:cstheme="minorHAnsi"/>
        </w:rPr>
        <w:t>…………………………………………. 5</w:t>
      </w:r>
    </w:p>
    <w:p w14:paraId="7E902120" w14:textId="5C2A5BD4" w:rsidR="00DE43AE" w:rsidRPr="0099438E" w:rsidRDefault="00DE43AE" w:rsidP="00DE43AE">
      <w:pPr>
        <w:pStyle w:val="ListParagraph"/>
        <w:numPr>
          <w:ilvl w:val="0"/>
          <w:numId w:val="8"/>
        </w:numPr>
        <w:tabs>
          <w:tab w:val="left" w:pos="6043"/>
        </w:tabs>
        <w:autoSpaceDE w:val="0"/>
        <w:autoSpaceDN w:val="0"/>
        <w:adjustRightInd w:val="0"/>
        <w:spacing w:after="0" w:line="240" w:lineRule="auto"/>
        <w:jc w:val="both"/>
        <w:rPr>
          <w:rFonts w:asciiTheme="majorHAnsi" w:hAnsiTheme="majorHAnsi" w:cstheme="minorHAnsi"/>
        </w:rPr>
      </w:pPr>
      <w:r w:rsidRPr="0099438E">
        <w:rPr>
          <w:rFonts w:asciiTheme="majorHAnsi" w:hAnsiTheme="majorHAnsi" w:cstheme="minorHAnsi"/>
        </w:rPr>
        <w:t xml:space="preserve">Child marriage-post war </w:t>
      </w:r>
      <w:r w:rsidR="005D50BF">
        <w:rPr>
          <w:rFonts w:asciiTheme="majorHAnsi" w:hAnsiTheme="majorHAnsi" w:cstheme="minorHAnsi"/>
        </w:rPr>
        <w:t>…………………………………………………………………………. 5</w:t>
      </w:r>
    </w:p>
    <w:p w14:paraId="7A53B425" w14:textId="3C77B278" w:rsidR="00DE43AE" w:rsidRPr="0099438E" w:rsidRDefault="00DE43AE" w:rsidP="00DE43AE">
      <w:pPr>
        <w:pStyle w:val="ListParagraph"/>
        <w:numPr>
          <w:ilvl w:val="0"/>
          <w:numId w:val="8"/>
        </w:numPr>
        <w:tabs>
          <w:tab w:val="left" w:pos="6043"/>
        </w:tabs>
        <w:autoSpaceDE w:val="0"/>
        <w:autoSpaceDN w:val="0"/>
        <w:adjustRightInd w:val="0"/>
        <w:spacing w:after="0" w:line="240" w:lineRule="auto"/>
        <w:jc w:val="both"/>
        <w:rPr>
          <w:rFonts w:asciiTheme="majorHAnsi" w:hAnsiTheme="majorHAnsi" w:cstheme="minorHAnsi"/>
        </w:rPr>
      </w:pPr>
      <w:r w:rsidRPr="0099438E">
        <w:rPr>
          <w:rFonts w:asciiTheme="majorHAnsi" w:hAnsiTheme="majorHAnsi" w:cstheme="minorHAnsi"/>
        </w:rPr>
        <w:t>Discriminatory provisions in T</w:t>
      </w:r>
      <w:r>
        <w:rPr>
          <w:rFonts w:asciiTheme="majorHAnsi" w:hAnsiTheme="majorHAnsi" w:cstheme="minorHAnsi"/>
        </w:rPr>
        <w:t>h</w:t>
      </w:r>
      <w:r w:rsidRPr="0099438E">
        <w:rPr>
          <w:rFonts w:asciiTheme="majorHAnsi" w:hAnsiTheme="majorHAnsi" w:cstheme="minorHAnsi"/>
        </w:rPr>
        <w:t>esawalamai Law on alienation of property</w:t>
      </w:r>
      <w:r>
        <w:rPr>
          <w:rFonts w:asciiTheme="majorHAnsi" w:hAnsiTheme="majorHAnsi" w:cstheme="minorHAnsi"/>
        </w:rPr>
        <w:t>…. …………………………………</w:t>
      </w:r>
      <w:r w:rsidR="005D50BF">
        <w:rPr>
          <w:rFonts w:asciiTheme="majorHAnsi" w:hAnsiTheme="majorHAnsi" w:cstheme="minorHAnsi"/>
        </w:rPr>
        <w:t>……………………………………………………………………………..6</w:t>
      </w:r>
    </w:p>
    <w:p w14:paraId="7832E274" w14:textId="25FEC5EA" w:rsidR="00DE43AE" w:rsidRDefault="00DE43AE" w:rsidP="00DE43AE">
      <w:pPr>
        <w:pStyle w:val="ListParagraph"/>
        <w:numPr>
          <w:ilvl w:val="0"/>
          <w:numId w:val="8"/>
        </w:numPr>
        <w:tabs>
          <w:tab w:val="left" w:pos="6043"/>
        </w:tabs>
        <w:autoSpaceDE w:val="0"/>
        <w:autoSpaceDN w:val="0"/>
        <w:adjustRightInd w:val="0"/>
        <w:spacing w:after="0" w:line="240" w:lineRule="auto"/>
        <w:jc w:val="both"/>
        <w:rPr>
          <w:rFonts w:asciiTheme="majorHAnsi" w:hAnsiTheme="majorHAnsi" w:cstheme="minorHAnsi"/>
        </w:rPr>
      </w:pPr>
      <w:r w:rsidRPr="0099438E">
        <w:rPr>
          <w:rFonts w:asciiTheme="majorHAnsi" w:hAnsiTheme="majorHAnsi" w:cstheme="minorHAnsi"/>
        </w:rPr>
        <w:t xml:space="preserve">Military Widows </w:t>
      </w:r>
      <w:r>
        <w:rPr>
          <w:rFonts w:asciiTheme="majorHAnsi" w:hAnsiTheme="majorHAnsi" w:cstheme="minorHAnsi"/>
        </w:rPr>
        <w:t>…………</w:t>
      </w:r>
      <w:r w:rsidR="005D50BF">
        <w:rPr>
          <w:rFonts w:asciiTheme="majorHAnsi" w:hAnsiTheme="majorHAnsi" w:cstheme="minorHAnsi"/>
        </w:rPr>
        <w:t>………………………………………………………………………….. 7</w:t>
      </w:r>
    </w:p>
    <w:p w14:paraId="53267573" w14:textId="5FB5F091" w:rsidR="00DE43AE" w:rsidRDefault="00DE43AE" w:rsidP="00DE43AE">
      <w:pPr>
        <w:pStyle w:val="ListParagraph"/>
        <w:numPr>
          <w:ilvl w:val="0"/>
          <w:numId w:val="8"/>
        </w:numPr>
        <w:tabs>
          <w:tab w:val="left" w:pos="6043"/>
        </w:tabs>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Language barrier in accessing criminal</w:t>
      </w:r>
      <w:r w:rsidR="00052FA3">
        <w:rPr>
          <w:rFonts w:asciiTheme="majorHAnsi" w:hAnsiTheme="majorHAnsi" w:cstheme="minorHAnsi"/>
        </w:rPr>
        <w:t xml:space="preserve"> justice system ……………………………..  8</w:t>
      </w:r>
    </w:p>
    <w:p w14:paraId="0574999E" w14:textId="193E34C9" w:rsidR="00DE43AE" w:rsidRPr="0099438E" w:rsidRDefault="00DE43AE" w:rsidP="00DE43AE">
      <w:pPr>
        <w:pStyle w:val="ListParagraph"/>
        <w:numPr>
          <w:ilvl w:val="0"/>
          <w:numId w:val="8"/>
        </w:numPr>
        <w:tabs>
          <w:tab w:val="left" w:pos="6043"/>
        </w:tabs>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Sexual Exploitation of FHH in t</w:t>
      </w:r>
      <w:r w:rsidR="00052FA3">
        <w:rPr>
          <w:rFonts w:asciiTheme="majorHAnsi" w:hAnsiTheme="majorHAnsi" w:cstheme="minorHAnsi"/>
        </w:rPr>
        <w:t>he North …………………………………………………   8</w:t>
      </w:r>
    </w:p>
    <w:p w14:paraId="6535F7E5" w14:textId="77777777" w:rsidR="00DE43AE" w:rsidRDefault="00DE43AE" w:rsidP="00DE43AE">
      <w:pPr>
        <w:pStyle w:val="ListParagraph"/>
        <w:autoSpaceDE w:val="0"/>
        <w:autoSpaceDN w:val="0"/>
        <w:adjustRightInd w:val="0"/>
        <w:spacing w:after="0" w:line="240" w:lineRule="auto"/>
        <w:jc w:val="both"/>
        <w:rPr>
          <w:rFonts w:asciiTheme="majorHAnsi" w:hAnsiTheme="majorHAnsi" w:cstheme="minorHAnsi"/>
          <w:b/>
          <w:sz w:val="20"/>
          <w:szCs w:val="20"/>
        </w:rPr>
      </w:pPr>
    </w:p>
    <w:p w14:paraId="6274008E" w14:textId="2AF447A6" w:rsidR="00DE43AE" w:rsidRPr="0099438E" w:rsidRDefault="00DE43AE" w:rsidP="00DE43AE">
      <w:pPr>
        <w:pStyle w:val="ListParagraph"/>
        <w:numPr>
          <w:ilvl w:val="0"/>
          <w:numId w:val="4"/>
        </w:numPr>
        <w:autoSpaceDE w:val="0"/>
        <w:autoSpaceDN w:val="0"/>
        <w:adjustRightInd w:val="0"/>
        <w:spacing w:after="0" w:line="240" w:lineRule="auto"/>
        <w:jc w:val="both"/>
        <w:rPr>
          <w:rFonts w:asciiTheme="majorHAnsi" w:hAnsiTheme="majorHAnsi" w:cstheme="minorHAnsi"/>
          <w:b/>
          <w:sz w:val="20"/>
          <w:szCs w:val="20"/>
        </w:rPr>
      </w:pPr>
      <w:r w:rsidRPr="0099438E">
        <w:rPr>
          <w:rFonts w:asciiTheme="majorHAnsi" w:hAnsiTheme="majorHAnsi" w:cstheme="minorHAnsi"/>
          <w:b/>
          <w:sz w:val="20"/>
          <w:szCs w:val="20"/>
        </w:rPr>
        <w:t>Article 9: Right to social security including social insurance………………………………</w:t>
      </w:r>
      <w:r w:rsidR="00052FA3">
        <w:rPr>
          <w:rFonts w:asciiTheme="majorHAnsi" w:hAnsiTheme="majorHAnsi" w:cstheme="minorHAnsi"/>
          <w:b/>
          <w:sz w:val="20"/>
          <w:szCs w:val="20"/>
        </w:rPr>
        <w:t>……………..……9</w:t>
      </w:r>
    </w:p>
    <w:p w14:paraId="174624CD" w14:textId="77777777" w:rsidR="00DE43AE" w:rsidRDefault="00DE43AE" w:rsidP="00DE43AE">
      <w:pPr>
        <w:pStyle w:val="ListParagraph"/>
        <w:autoSpaceDE w:val="0"/>
        <w:autoSpaceDN w:val="0"/>
        <w:adjustRightInd w:val="0"/>
        <w:spacing w:after="0" w:line="240" w:lineRule="auto"/>
        <w:jc w:val="both"/>
        <w:rPr>
          <w:rFonts w:asciiTheme="majorHAnsi" w:hAnsiTheme="majorHAnsi" w:cstheme="minorHAnsi"/>
          <w:b/>
          <w:sz w:val="20"/>
          <w:szCs w:val="20"/>
        </w:rPr>
      </w:pPr>
    </w:p>
    <w:p w14:paraId="78FE7E72" w14:textId="488E02BB" w:rsidR="00DE43AE" w:rsidRPr="0099438E" w:rsidRDefault="00DE43AE" w:rsidP="00DE43AE">
      <w:pPr>
        <w:pStyle w:val="ListParagraph"/>
        <w:numPr>
          <w:ilvl w:val="0"/>
          <w:numId w:val="4"/>
        </w:numPr>
        <w:autoSpaceDE w:val="0"/>
        <w:autoSpaceDN w:val="0"/>
        <w:adjustRightInd w:val="0"/>
        <w:spacing w:after="0" w:line="240" w:lineRule="auto"/>
        <w:jc w:val="both"/>
        <w:rPr>
          <w:rFonts w:asciiTheme="majorHAnsi" w:hAnsiTheme="majorHAnsi" w:cstheme="minorHAnsi"/>
          <w:b/>
          <w:sz w:val="20"/>
          <w:szCs w:val="20"/>
        </w:rPr>
      </w:pPr>
      <w:r w:rsidRPr="0099438E">
        <w:rPr>
          <w:rFonts w:asciiTheme="majorHAnsi" w:hAnsiTheme="majorHAnsi" w:cstheme="minorHAnsi"/>
          <w:b/>
          <w:sz w:val="20"/>
          <w:szCs w:val="20"/>
        </w:rPr>
        <w:t>Article 11: Right to adequate standard of living including food, clothing and housing……………………………………………………………………………………………</w:t>
      </w:r>
      <w:r w:rsidR="00052FA3">
        <w:rPr>
          <w:rFonts w:asciiTheme="majorHAnsi" w:hAnsiTheme="majorHAnsi" w:cstheme="minorHAnsi"/>
          <w:b/>
          <w:sz w:val="20"/>
          <w:szCs w:val="20"/>
        </w:rPr>
        <w:t>…………………………………….10</w:t>
      </w:r>
    </w:p>
    <w:p w14:paraId="5645E189" w14:textId="77777777" w:rsidR="00DE43AE" w:rsidRDefault="00DE43AE" w:rsidP="00DE43AE">
      <w:pPr>
        <w:pStyle w:val="ListParagraph"/>
        <w:autoSpaceDE w:val="0"/>
        <w:autoSpaceDN w:val="0"/>
        <w:adjustRightInd w:val="0"/>
        <w:spacing w:after="0" w:line="240" w:lineRule="auto"/>
        <w:jc w:val="both"/>
        <w:rPr>
          <w:rFonts w:asciiTheme="majorHAnsi" w:hAnsiTheme="majorHAnsi" w:cstheme="minorHAnsi"/>
          <w:b/>
          <w:sz w:val="20"/>
          <w:szCs w:val="20"/>
        </w:rPr>
      </w:pPr>
    </w:p>
    <w:p w14:paraId="51EA2401" w14:textId="6A56A303" w:rsidR="00DE43AE" w:rsidRPr="0099438E" w:rsidRDefault="00DE43AE" w:rsidP="00DE43AE">
      <w:pPr>
        <w:pStyle w:val="ListParagraph"/>
        <w:numPr>
          <w:ilvl w:val="0"/>
          <w:numId w:val="4"/>
        </w:numPr>
        <w:autoSpaceDE w:val="0"/>
        <w:autoSpaceDN w:val="0"/>
        <w:adjustRightInd w:val="0"/>
        <w:spacing w:after="0" w:line="240" w:lineRule="auto"/>
        <w:jc w:val="both"/>
        <w:rPr>
          <w:rFonts w:asciiTheme="majorHAnsi" w:hAnsiTheme="majorHAnsi" w:cstheme="minorHAnsi"/>
          <w:b/>
          <w:sz w:val="20"/>
          <w:szCs w:val="20"/>
        </w:rPr>
      </w:pPr>
      <w:r w:rsidRPr="0099438E">
        <w:rPr>
          <w:rFonts w:asciiTheme="majorHAnsi" w:hAnsiTheme="majorHAnsi" w:cstheme="minorHAnsi"/>
          <w:b/>
          <w:sz w:val="20"/>
          <w:szCs w:val="20"/>
        </w:rPr>
        <w:t>Article 12: Right to enjoyment of highest attainable standard of physical and mental health ……………………………………………………………………………………</w:t>
      </w:r>
      <w:r>
        <w:rPr>
          <w:rFonts w:asciiTheme="majorHAnsi" w:hAnsiTheme="majorHAnsi" w:cstheme="minorHAnsi"/>
          <w:b/>
          <w:sz w:val="20"/>
          <w:szCs w:val="20"/>
        </w:rPr>
        <w:t>…………………</w:t>
      </w:r>
      <w:r w:rsidR="00052FA3">
        <w:rPr>
          <w:rFonts w:asciiTheme="majorHAnsi" w:hAnsiTheme="majorHAnsi" w:cstheme="minorHAnsi"/>
          <w:b/>
          <w:sz w:val="20"/>
          <w:szCs w:val="20"/>
        </w:rPr>
        <w:t>……………………………………..10</w:t>
      </w:r>
    </w:p>
    <w:p w14:paraId="1E740F09" w14:textId="77777777" w:rsidR="00DE43AE" w:rsidRDefault="00DE43AE" w:rsidP="00DE43AE">
      <w:pPr>
        <w:pStyle w:val="ListParagraph"/>
        <w:jc w:val="both"/>
        <w:rPr>
          <w:rFonts w:asciiTheme="majorHAnsi" w:hAnsiTheme="majorHAnsi"/>
          <w:b/>
          <w:sz w:val="20"/>
          <w:szCs w:val="20"/>
        </w:rPr>
      </w:pPr>
    </w:p>
    <w:p w14:paraId="6571897C" w14:textId="0516D0B0" w:rsidR="00DE43AE" w:rsidRPr="0099438E" w:rsidRDefault="00DE43AE" w:rsidP="00DE43AE">
      <w:pPr>
        <w:pStyle w:val="ListParagraph"/>
        <w:numPr>
          <w:ilvl w:val="0"/>
          <w:numId w:val="4"/>
        </w:numPr>
        <w:jc w:val="both"/>
        <w:rPr>
          <w:rFonts w:asciiTheme="majorHAnsi" w:hAnsiTheme="majorHAnsi"/>
          <w:b/>
          <w:sz w:val="20"/>
          <w:szCs w:val="20"/>
        </w:rPr>
      </w:pPr>
      <w:r w:rsidRPr="0099438E">
        <w:rPr>
          <w:rFonts w:asciiTheme="majorHAnsi" w:hAnsiTheme="majorHAnsi"/>
          <w:b/>
          <w:sz w:val="20"/>
          <w:szCs w:val="20"/>
        </w:rPr>
        <w:t>Articles 13 and 14: Right to Education …………………………………………………………</w:t>
      </w:r>
      <w:r w:rsidR="00052FA3">
        <w:rPr>
          <w:rFonts w:asciiTheme="majorHAnsi" w:hAnsiTheme="majorHAnsi"/>
          <w:b/>
          <w:sz w:val="20"/>
          <w:szCs w:val="20"/>
        </w:rPr>
        <w:t>………………………11</w:t>
      </w:r>
    </w:p>
    <w:p w14:paraId="4FB4433F" w14:textId="77777777" w:rsidR="00DE43AE" w:rsidRPr="00881733" w:rsidRDefault="00DE43AE" w:rsidP="00DE43AE">
      <w:pPr>
        <w:pStyle w:val="ListParagraph"/>
        <w:jc w:val="both"/>
        <w:rPr>
          <w:rFonts w:asciiTheme="majorHAnsi" w:hAnsiTheme="majorHAnsi" w:cstheme="minorHAnsi"/>
          <w:b/>
          <w:sz w:val="20"/>
          <w:szCs w:val="20"/>
        </w:rPr>
      </w:pPr>
    </w:p>
    <w:p w14:paraId="5184A2A0" w14:textId="36E69F6A" w:rsidR="00DE43AE" w:rsidRPr="0099438E" w:rsidRDefault="00DE43AE" w:rsidP="00DE43AE">
      <w:pPr>
        <w:pStyle w:val="ListParagraph"/>
        <w:numPr>
          <w:ilvl w:val="0"/>
          <w:numId w:val="4"/>
        </w:numPr>
        <w:jc w:val="both"/>
        <w:rPr>
          <w:rFonts w:asciiTheme="majorHAnsi" w:hAnsiTheme="majorHAnsi" w:cstheme="minorHAnsi"/>
          <w:b/>
          <w:sz w:val="20"/>
          <w:szCs w:val="20"/>
        </w:rPr>
      </w:pPr>
      <w:r w:rsidRPr="0099438E">
        <w:rPr>
          <w:rFonts w:asciiTheme="majorHAnsi" w:hAnsiTheme="majorHAnsi"/>
          <w:b/>
          <w:sz w:val="20"/>
          <w:szCs w:val="20"/>
        </w:rPr>
        <w:t xml:space="preserve">Article 15: </w:t>
      </w:r>
      <w:r w:rsidRPr="0099438E">
        <w:rPr>
          <w:rFonts w:asciiTheme="majorHAnsi" w:hAnsiTheme="majorHAnsi" w:cstheme="minorHAnsi"/>
          <w:b/>
          <w:sz w:val="20"/>
          <w:szCs w:val="20"/>
        </w:rPr>
        <w:t xml:space="preserve">Participation in political, social, economic and cultural matters </w:t>
      </w:r>
      <w:r w:rsidR="00052FA3">
        <w:rPr>
          <w:rFonts w:asciiTheme="majorHAnsi" w:hAnsiTheme="majorHAnsi" w:cstheme="minorHAnsi"/>
          <w:b/>
          <w:sz w:val="20"/>
          <w:szCs w:val="20"/>
        </w:rPr>
        <w:t>………………………..11</w:t>
      </w:r>
    </w:p>
    <w:p w14:paraId="685FACB0" w14:textId="77777777" w:rsidR="00DE43AE" w:rsidRDefault="00DE43AE" w:rsidP="00DE43AE">
      <w:pPr>
        <w:pStyle w:val="ListParagraph"/>
        <w:jc w:val="both"/>
        <w:rPr>
          <w:rFonts w:asciiTheme="majorHAnsi" w:hAnsiTheme="majorHAnsi"/>
          <w:b/>
          <w:sz w:val="20"/>
          <w:szCs w:val="20"/>
        </w:rPr>
      </w:pPr>
    </w:p>
    <w:p w14:paraId="3970D09A" w14:textId="7400997E" w:rsidR="00DE43AE" w:rsidRPr="0099438E" w:rsidRDefault="00DE43AE" w:rsidP="00DE43AE">
      <w:pPr>
        <w:pStyle w:val="ListParagraph"/>
        <w:numPr>
          <w:ilvl w:val="0"/>
          <w:numId w:val="4"/>
        </w:numPr>
        <w:jc w:val="both"/>
        <w:rPr>
          <w:rFonts w:asciiTheme="majorHAnsi" w:hAnsiTheme="majorHAnsi"/>
          <w:b/>
          <w:sz w:val="20"/>
          <w:szCs w:val="20"/>
        </w:rPr>
      </w:pPr>
      <w:r>
        <w:rPr>
          <w:rFonts w:asciiTheme="majorHAnsi" w:hAnsiTheme="majorHAnsi"/>
          <w:b/>
          <w:sz w:val="20"/>
          <w:szCs w:val="20"/>
        </w:rPr>
        <w:t>Recommendations</w:t>
      </w:r>
      <w:r w:rsidRPr="0099438E">
        <w:rPr>
          <w:rFonts w:asciiTheme="majorHAnsi" w:hAnsiTheme="majorHAnsi"/>
          <w:b/>
          <w:sz w:val="20"/>
          <w:szCs w:val="20"/>
        </w:rPr>
        <w:t xml:space="preserve"> </w:t>
      </w:r>
      <w:r>
        <w:rPr>
          <w:rFonts w:asciiTheme="majorHAnsi" w:hAnsiTheme="majorHAnsi"/>
          <w:b/>
          <w:sz w:val="20"/>
          <w:szCs w:val="20"/>
        </w:rPr>
        <w:t>………………………………</w:t>
      </w:r>
      <w:r w:rsidR="00052FA3">
        <w:rPr>
          <w:rFonts w:asciiTheme="majorHAnsi" w:hAnsiTheme="majorHAnsi"/>
          <w:b/>
          <w:sz w:val="20"/>
          <w:szCs w:val="20"/>
        </w:rPr>
        <w:t>………………………………………………………………………………</w:t>
      </w:r>
      <w:r w:rsidR="00EA6F28">
        <w:rPr>
          <w:rFonts w:asciiTheme="majorHAnsi" w:hAnsiTheme="majorHAnsi"/>
          <w:b/>
          <w:sz w:val="20"/>
          <w:szCs w:val="20"/>
        </w:rPr>
        <w:t>.</w:t>
      </w:r>
      <w:r w:rsidR="00052FA3">
        <w:rPr>
          <w:rFonts w:asciiTheme="majorHAnsi" w:hAnsiTheme="majorHAnsi"/>
          <w:b/>
          <w:sz w:val="20"/>
          <w:szCs w:val="20"/>
        </w:rPr>
        <w:t>12</w:t>
      </w:r>
    </w:p>
    <w:p w14:paraId="37FF76AB" w14:textId="75799CD0" w:rsidR="00DE43AE" w:rsidRPr="0099438E" w:rsidRDefault="00DE43AE" w:rsidP="00DE43AE">
      <w:pPr>
        <w:pStyle w:val="ListParagraph"/>
        <w:numPr>
          <w:ilvl w:val="0"/>
          <w:numId w:val="9"/>
        </w:numPr>
        <w:jc w:val="both"/>
        <w:rPr>
          <w:rFonts w:asciiTheme="majorHAnsi" w:hAnsiTheme="majorHAnsi"/>
          <w:sz w:val="20"/>
          <w:szCs w:val="20"/>
        </w:rPr>
      </w:pPr>
      <w:r w:rsidRPr="0099438E">
        <w:rPr>
          <w:rFonts w:asciiTheme="majorHAnsi" w:hAnsiTheme="majorHAnsi"/>
          <w:sz w:val="20"/>
          <w:szCs w:val="20"/>
        </w:rPr>
        <w:t xml:space="preserve">Specific Recommendations </w:t>
      </w:r>
      <w:r>
        <w:rPr>
          <w:rFonts w:asciiTheme="majorHAnsi" w:hAnsiTheme="majorHAnsi"/>
          <w:sz w:val="20"/>
          <w:szCs w:val="20"/>
        </w:rPr>
        <w:t>…</w:t>
      </w:r>
      <w:r w:rsidR="0018116D">
        <w:rPr>
          <w:rFonts w:asciiTheme="majorHAnsi" w:hAnsiTheme="majorHAnsi"/>
          <w:sz w:val="20"/>
          <w:szCs w:val="20"/>
        </w:rPr>
        <w:t>………………………………………………………………………</w:t>
      </w:r>
      <w:r w:rsidR="00AB2BBC">
        <w:rPr>
          <w:rFonts w:asciiTheme="majorHAnsi" w:hAnsiTheme="majorHAnsi"/>
          <w:sz w:val="20"/>
          <w:szCs w:val="20"/>
        </w:rPr>
        <w:t>……12</w:t>
      </w:r>
    </w:p>
    <w:p w14:paraId="5E7845FA" w14:textId="71B80684" w:rsidR="00DE43AE" w:rsidRDefault="00DE43AE" w:rsidP="00DE43AE">
      <w:pPr>
        <w:pStyle w:val="ListParagraph"/>
        <w:numPr>
          <w:ilvl w:val="0"/>
          <w:numId w:val="9"/>
        </w:numPr>
        <w:jc w:val="both"/>
        <w:rPr>
          <w:rFonts w:asciiTheme="majorHAnsi" w:hAnsiTheme="majorHAnsi"/>
          <w:sz w:val="24"/>
          <w:szCs w:val="24"/>
        </w:rPr>
      </w:pPr>
      <w:r w:rsidRPr="0099438E">
        <w:rPr>
          <w:rFonts w:asciiTheme="majorHAnsi" w:hAnsiTheme="majorHAnsi"/>
          <w:sz w:val="20"/>
          <w:szCs w:val="20"/>
        </w:rPr>
        <w:t>General Recommendations</w:t>
      </w:r>
      <w:r w:rsidRPr="0099438E">
        <w:rPr>
          <w:rFonts w:asciiTheme="majorHAnsi" w:hAnsiTheme="majorHAnsi"/>
          <w:sz w:val="24"/>
          <w:szCs w:val="24"/>
        </w:rPr>
        <w:t xml:space="preserve"> </w:t>
      </w:r>
      <w:r w:rsidR="0018116D">
        <w:rPr>
          <w:rFonts w:asciiTheme="majorHAnsi" w:hAnsiTheme="majorHAnsi"/>
          <w:sz w:val="24"/>
          <w:szCs w:val="24"/>
        </w:rPr>
        <w:t>……………………………………………………………...</w:t>
      </w:r>
      <w:r w:rsidR="00AB2BBC">
        <w:rPr>
          <w:rFonts w:asciiTheme="majorHAnsi" w:hAnsiTheme="majorHAnsi"/>
          <w:sz w:val="24"/>
          <w:szCs w:val="24"/>
        </w:rPr>
        <w:t>....13</w:t>
      </w:r>
    </w:p>
    <w:p w14:paraId="47216914" w14:textId="77777777" w:rsidR="00DE43AE" w:rsidRPr="00881733" w:rsidRDefault="00DE43AE" w:rsidP="00DE43AE">
      <w:pPr>
        <w:jc w:val="both"/>
        <w:rPr>
          <w:rFonts w:asciiTheme="majorHAnsi" w:hAnsiTheme="majorHAnsi"/>
          <w:sz w:val="24"/>
          <w:szCs w:val="24"/>
        </w:rPr>
      </w:pPr>
    </w:p>
    <w:p w14:paraId="67C8F543" w14:textId="77777777" w:rsidR="00DE43AE" w:rsidRPr="0099438E" w:rsidRDefault="00DE43AE" w:rsidP="00DE43AE">
      <w:pPr>
        <w:autoSpaceDE w:val="0"/>
        <w:autoSpaceDN w:val="0"/>
        <w:adjustRightInd w:val="0"/>
        <w:spacing w:after="0" w:line="240" w:lineRule="auto"/>
        <w:jc w:val="both"/>
        <w:rPr>
          <w:rFonts w:asciiTheme="majorHAnsi" w:hAnsiTheme="majorHAnsi" w:cstheme="minorHAnsi"/>
          <w:b/>
        </w:rPr>
      </w:pPr>
    </w:p>
    <w:p w14:paraId="2375F2BE" w14:textId="77777777" w:rsidR="00DE43AE" w:rsidRPr="00700F76" w:rsidRDefault="00DE43AE" w:rsidP="00DE43AE">
      <w:pPr>
        <w:pStyle w:val="ListParagraph"/>
        <w:tabs>
          <w:tab w:val="left" w:pos="6043"/>
        </w:tabs>
        <w:autoSpaceDE w:val="0"/>
        <w:autoSpaceDN w:val="0"/>
        <w:adjustRightInd w:val="0"/>
        <w:spacing w:after="0" w:line="240" w:lineRule="auto"/>
        <w:ind w:left="0"/>
        <w:jc w:val="both"/>
        <w:rPr>
          <w:rFonts w:asciiTheme="majorHAnsi" w:hAnsiTheme="majorHAnsi" w:cstheme="minorHAnsi"/>
          <w:b/>
          <w:sz w:val="28"/>
          <w:szCs w:val="28"/>
        </w:rPr>
      </w:pPr>
    </w:p>
    <w:p w14:paraId="7EEE2FF9" w14:textId="77777777" w:rsidR="00DE43AE" w:rsidRPr="00700F76"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b/>
          <w:sz w:val="28"/>
          <w:szCs w:val="28"/>
        </w:rPr>
      </w:pPr>
    </w:p>
    <w:p w14:paraId="12B35234" w14:textId="77777777" w:rsidR="00DE43AE" w:rsidRPr="00700F76"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20"/>
          <w:szCs w:val="20"/>
        </w:rPr>
      </w:pPr>
    </w:p>
    <w:p w14:paraId="04655A5A" w14:textId="77777777" w:rsidR="00DE43AE"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3F47F0C8" w14:textId="77777777" w:rsidR="00DE43AE"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45ED0A70" w14:textId="77777777" w:rsidR="00A04F8D" w:rsidRDefault="00A04F8D"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31B6461A" w14:textId="77777777" w:rsidR="00A04F8D" w:rsidRDefault="00A04F8D"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38AC1E00" w14:textId="77777777" w:rsidR="00DE43AE"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3E07B593" w14:textId="77777777" w:rsidR="00DE43AE" w:rsidRDefault="00DE43AE" w:rsidP="00DE43AE">
      <w:pPr>
        <w:pStyle w:val="ListParagraph"/>
        <w:tabs>
          <w:tab w:val="left" w:pos="6043"/>
        </w:tabs>
        <w:autoSpaceDE w:val="0"/>
        <w:autoSpaceDN w:val="0"/>
        <w:adjustRightInd w:val="0"/>
        <w:spacing w:after="0" w:line="240" w:lineRule="auto"/>
        <w:ind w:left="1440"/>
        <w:jc w:val="both"/>
        <w:rPr>
          <w:rFonts w:asciiTheme="majorHAnsi" w:hAnsiTheme="majorHAnsi" w:cstheme="minorHAnsi"/>
          <w:sz w:val="18"/>
          <w:szCs w:val="18"/>
        </w:rPr>
      </w:pPr>
    </w:p>
    <w:p w14:paraId="48CD9E7F" w14:textId="77777777" w:rsidR="00DE43AE" w:rsidRPr="00700F76" w:rsidRDefault="00DE43AE" w:rsidP="00DE43AE">
      <w:pPr>
        <w:tabs>
          <w:tab w:val="left" w:pos="6043"/>
        </w:tabs>
        <w:autoSpaceDE w:val="0"/>
        <w:autoSpaceDN w:val="0"/>
        <w:adjustRightInd w:val="0"/>
        <w:spacing w:after="0" w:line="240" w:lineRule="auto"/>
        <w:jc w:val="both"/>
        <w:rPr>
          <w:rFonts w:asciiTheme="majorHAnsi" w:hAnsiTheme="majorHAnsi" w:cstheme="minorHAnsi"/>
          <w:sz w:val="18"/>
          <w:szCs w:val="18"/>
        </w:rPr>
      </w:pPr>
    </w:p>
    <w:p w14:paraId="13463CAA" w14:textId="77777777" w:rsidR="00DE43AE" w:rsidRPr="003A742F" w:rsidRDefault="00DE43AE" w:rsidP="00DE43AE">
      <w:pPr>
        <w:pStyle w:val="ListParagraph"/>
        <w:numPr>
          <w:ilvl w:val="0"/>
          <w:numId w:val="3"/>
        </w:numPr>
        <w:spacing w:after="100"/>
        <w:jc w:val="both"/>
        <w:rPr>
          <w:rFonts w:asciiTheme="majorHAnsi" w:hAnsiTheme="majorHAnsi" w:cstheme="minorHAnsi"/>
          <w:b/>
          <w:sz w:val="24"/>
          <w:szCs w:val="24"/>
        </w:rPr>
      </w:pPr>
      <w:r>
        <w:rPr>
          <w:rFonts w:asciiTheme="majorHAnsi" w:hAnsiTheme="majorHAnsi" w:cstheme="minorHAnsi"/>
          <w:b/>
          <w:sz w:val="24"/>
          <w:szCs w:val="24"/>
        </w:rPr>
        <w:t>Intr</w:t>
      </w:r>
      <w:r w:rsidRPr="003A742F">
        <w:rPr>
          <w:rFonts w:asciiTheme="majorHAnsi" w:hAnsiTheme="majorHAnsi" w:cstheme="minorHAnsi"/>
          <w:b/>
          <w:sz w:val="24"/>
          <w:szCs w:val="24"/>
        </w:rPr>
        <w:t xml:space="preserve">oduction </w:t>
      </w:r>
    </w:p>
    <w:p w14:paraId="08920706" w14:textId="77777777" w:rsidR="00DE43AE" w:rsidRPr="00C91146" w:rsidRDefault="00DE43AE" w:rsidP="00DE43AE">
      <w:pPr>
        <w:jc w:val="both"/>
        <w:rPr>
          <w:rFonts w:asciiTheme="majorHAnsi" w:hAnsiTheme="majorHAnsi"/>
          <w:sz w:val="18"/>
          <w:szCs w:val="18"/>
        </w:rPr>
      </w:pPr>
      <w:r>
        <w:rPr>
          <w:rStyle w:val="Strong"/>
          <w:rFonts w:asciiTheme="majorHAnsi" w:hAnsiTheme="majorHAnsi" w:cstheme="minorHAnsi"/>
          <w:color w:val="000000"/>
          <w:sz w:val="18"/>
          <w:szCs w:val="18"/>
          <w:shd w:val="clear" w:color="auto" w:fill="FFFFFF"/>
        </w:rPr>
        <w:t>S</w:t>
      </w:r>
      <w:r w:rsidRPr="00AA6951">
        <w:rPr>
          <w:rFonts w:asciiTheme="majorHAnsi" w:hAnsiTheme="majorHAnsi" w:cstheme="minorHAnsi"/>
          <w:sz w:val="18"/>
          <w:szCs w:val="18"/>
        </w:rPr>
        <w:t xml:space="preserve">ri Lanka ratified the </w:t>
      </w:r>
      <w:r>
        <w:rPr>
          <w:rFonts w:asciiTheme="majorHAnsi" w:hAnsiTheme="majorHAnsi" w:cstheme="minorHAnsi"/>
          <w:sz w:val="18"/>
          <w:szCs w:val="18"/>
        </w:rPr>
        <w:t xml:space="preserve">International </w:t>
      </w:r>
      <w:r w:rsidRPr="00AA6951">
        <w:rPr>
          <w:rFonts w:asciiTheme="majorHAnsi" w:hAnsiTheme="majorHAnsi" w:cstheme="minorHAnsi"/>
          <w:sz w:val="18"/>
          <w:szCs w:val="18"/>
        </w:rPr>
        <w:t xml:space="preserve">Covenant on </w:t>
      </w:r>
      <w:r>
        <w:rPr>
          <w:rFonts w:asciiTheme="majorHAnsi" w:hAnsiTheme="majorHAnsi" w:cstheme="minorHAnsi"/>
          <w:sz w:val="18"/>
          <w:szCs w:val="18"/>
        </w:rPr>
        <w:t xml:space="preserve">Economic, Social and Cultural Rights on </w:t>
      </w:r>
      <w:r w:rsidRPr="00AA6951">
        <w:rPr>
          <w:rFonts w:asciiTheme="majorHAnsi" w:hAnsiTheme="majorHAnsi" w:cstheme="minorHAnsi"/>
          <w:sz w:val="18"/>
          <w:szCs w:val="18"/>
        </w:rPr>
        <w:t>11</w:t>
      </w:r>
      <w:r w:rsidRPr="00AA6951">
        <w:rPr>
          <w:rFonts w:asciiTheme="majorHAnsi" w:hAnsiTheme="majorHAnsi" w:cstheme="minorHAnsi"/>
          <w:sz w:val="18"/>
          <w:szCs w:val="18"/>
          <w:vertAlign w:val="superscript"/>
        </w:rPr>
        <w:t>th</w:t>
      </w:r>
      <w:r w:rsidRPr="00AA6951">
        <w:rPr>
          <w:rFonts w:asciiTheme="majorHAnsi" w:hAnsiTheme="majorHAnsi" w:cstheme="minorHAnsi"/>
          <w:sz w:val="18"/>
          <w:szCs w:val="18"/>
        </w:rPr>
        <w:t xml:space="preserve"> June 1980</w:t>
      </w:r>
      <w:r>
        <w:rPr>
          <w:rFonts w:asciiTheme="majorHAnsi" w:hAnsiTheme="majorHAnsi" w:cstheme="minorHAnsi"/>
          <w:sz w:val="18"/>
          <w:szCs w:val="18"/>
        </w:rPr>
        <w:t>. Although t</w:t>
      </w:r>
      <w:r w:rsidRPr="00AA6951">
        <w:rPr>
          <w:rFonts w:asciiTheme="majorHAnsi" w:hAnsiTheme="majorHAnsi" w:cstheme="minorHAnsi"/>
          <w:sz w:val="18"/>
          <w:szCs w:val="18"/>
        </w:rPr>
        <w:t>he G</w:t>
      </w:r>
      <w:r>
        <w:rPr>
          <w:rFonts w:asciiTheme="majorHAnsi" w:hAnsiTheme="majorHAnsi" w:cstheme="minorHAnsi"/>
          <w:sz w:val="18"/>
          <w:szCs w:val="18"/>
        </w:rPr>
        <w:t>overnment of Sri Lanka (G</w:t>
      </w:r>
      <w:r w:rsidRPr="00AA6951">
        <w:rPr>
          <w:rFonts w:asciiTheme="majorHAnsi" w:hAnsiTheme="majorHAnsi" w:cstheme="minorHAnsi"/>
          <w:sz w:val="18"/>
          <w:szCs w:val="18"/>
        </w:rPr>
        <w:t>oSL</w:t>
      </w:r>
      <w:r>
        <w:rPr>
          <w:rFonts w:asciiTheme="majorHAnsi" w:hAnsiTheme="majorHAnsi" w:cstheme="minorHAnsi"/>
          <w:sz w:val="18"/>
          <w:szCs w:val="18"/>
        </w:rPr>
        <w:t xml:space="preserve">) has made tremendous progress in realizing economic, social and cultural (ESC) rights especially in the health and education sector, the government has failed to </w:t>
      </w:r>
      <w:r w:rsidRPr="00AA6951">
        <w:rPr>
          <w:rFonts w:asciiTheme="majorHAnsi" w:hAnsiTheme="majorHAnsi" w:cstheme="minorHAnsi"/>
          <w:sz w:val="18"/>
          <w:szCs w:val="18"/>
        </w:rPr>
        <w:t xml:space="preserve">address specific challenges and struggles of </w:t>
      </w:r>
      <w:r>
        <w:rPr>
          <w:rFonts w:asciiTheme="majorHAnsi" w:hAnsiTheme="majorHAnsi" w:cstheme="minorHAnsi"/>
          <w:sz w:val="18"/>
          <w:szCs w:val="18"/>
        </w:rPr>
        <w:t>Female Heads of Households (</w:t>
      </w:r>
      <w:r w:rsidRPr="00AA6951">
        <w:rPr>
          <w:rFonts w:asciiTheme="majorHAnsi" w:hAnsiTheme="majorHAnsi" w:cstheme="minorHAnsi"/>
          <w:sz w:val="18"/>
          <w:szCs w:val="18"/>
        </w:rPr>
        <w:t>FHH</w:t>
      </w:r>
      <w:r>
        <w:rPr>
          <w:rFonts w:asciiTheme="majorHAnsi" w:hAnsiTheme="majorHAnsi" w:cstheme="minorHAnsi"/>
          <w:sz w:val="18"/>
          <w:szCs w:val="18"/>
        </w:rPr>
        <w:t>), which is evident from</w:t>
      </w:r>
      <w:r w:rsidRPr="00AA6951">
        <w:rPr>
          <w:rFonts w:asciiTheme="majorHAnsi" w:hAnsiTheme="majorHAnsi" w:cstheme="minorHAnsi"/>
          <w:sz w:val="18"/>
          <w:szCs w:val="18"/>
        </w:rPr>
        <w:t xml:space="preserve"> the State Reports submitted to the Committee on Economic, Social and Cultural Rights in 2010 </w:t>
      </w:r>
      <w:r>
        <w:rPr>
          <w:rFonts w:asciiTheme="majorHAnsi" w:hAnsiTheme="majorHAnsi" w:cstheme="minorHAnsi"/>
          <w:sz w:val="18"/>
          <w:szCs w:val="18"/>
        </w:rPr>
        <w:t xml:space="preserve">and in </w:t>
      </w:r>
      <w:r w:rsidRPr="00AA6951">
        <w:rPr>
          <w:rFonts w:asciiTheme="majorHAnsi" w:hAnsiTheme="majorHAnsi" w:cstheme="minorHAnsi"/>
          <w:sz w:val="18"/>
          <w:szCs w:val="18"/>
        </w:rPr>
        <w:t>2015. This shadow report demonstrate issues faced by FHH in the post war context</w:t>
      </w:r>
      <w:r>
        <w:rPr>
          <w:rFonts w:asciiTheme="majorHAnsi" w:hAnsiTheme="majorHAnsi" w:cstheme="minorHAnsi"/>
          <w:sz w:val="18"/>
          <w:szCs w:val="18"/>
        </w:rPr>
        <w:t xml:space="preserve">, under </w:t>
      </w:r>
      <w:r w:rsidRPr="007A7F42">
        <w:rPr>
          <w:rFonts w:asciiTheme="majorHAnsi" w:hAnsiTheme="majorHAnsi" w:cstheme="minorHAnsi"/>
          <w:b/>
          <w:sz w:val="18"/>
          <w:szCs w:val="18"/>
        </w:rPr>
        <w:t>Articles 3, 9,</w:t>
      </w:r>
      <w:r>
        <w:rPr>
          <w:rFonts w:asciiTheme="majorHAnsi" w:hAnsiTheme="majorHAnsi" w:cstheme="minorHAnsi"/>
          <w:b/>
          <w:sz w:val="18"/>
          <w:szCs w:val="18"/>
        </w:rPr>
        <w:t xml:space="preserve"> </w:t>
      </w:r>
      <w:r w:rsidRPr="007A7F42">
        <w:rPr>
          <w:rFonts w:asciiTheme="majorHAnsi" w:hAnsiTheme="majorHAnsi" w:cstheme="minorHAnsi"/>
          <w:b/>
          <w:sz w:val="18"/>
          <w:szCs w:val="18"/>
        </w:rPr>
        <w:t>10,</w:t>
      </w:r>
      <w:r>
        <w:rPr>
          <w:rFonts w:asciiTheme="majorHAnsi" w:hAnsiTheme="majorHAnsi" w:cstheme="minorHAnsi"/>
          <w:b/>
          <w:sz w:val="18"/>
          <w:szCs w:val="18"/>
        </w:rPr>
        <w:t xml:space="preserve"> </w:t>
      </w:r>
      <w:r w:rsidRPr="007A7F42">
        <w:rPr>
          <w:rFonts w:asciiTheme="majorHAnsi" w:hAnsiTheme="majorHAnsi" w:cstheme="minorHAnsi"/>
          <w:b/>
          <w:sz w:val="18"/>
          <w:szCs w:val="18"/>
        </w:rPr>
        <w:t>11,</w:t>
      </w:r>
      <w:r>
        <w:rPr>
          <w:rFonts w:asciiTheme="majorHAnsi" w:hAnsiTheme="majorHAnsi" w:cstheme="minorHAnsi"/>
          <w:b/>
          <w:sz w:val="18"/>
          <w:szCs w:val="18"/>
        </w:rPr>
        <w:t xml:space="preserve"> </w:t>
      </w:r>
      <w:r w:rsidRPr="007A7F42">
        <w:rPr>
          <w:rFonts w:asciiTheme="majorHAnsi" w:hAnsiTheme="majorHAnsi" w:cstheme="minorHAnsi"/>
          <w:b/>
          <w:sz w:val="18"/>
          <w:szCs w:val="18"/>
        </w:rPr>
        <w:t>12,</w:t>
      </w:r>
      <w:r>
        <w:rPr>
          <w:rFonts w:asciiTheme="majorHAnsi" w:hAnsiTheme="majorHAnsi" w:cstheme="minorHAnsi"/>
          <w:b/>
          <w:sz w:val="18"/>
          <w:szCs w:val="18"/>
        </w:rPr>
        <w:t xml:space="preserve"> </w:t>
      </w:r>
      <w:r w:rsidRPr="007A7F42">
        <w:rPr>
          <w:rFonts w:asciiTheme="majorHAnsi" w:hAnsiTheme="majorHAnsi" w:cstheme="minorHAnsi"/>
          <w:b/>
          <w:sz w:val="18"/>
          <w:szCs w:val="18"/>
        </w:rPr>
        <w:t>13,</w:t>
      </w:r>
      <w:r>
        <w:rPr>
          <w:rFonts w:asciiTheme="majorHAnsi" w:hAnsiTheme="majorHAnsi" w:cstheme="minorHAnsi"/>
          <w:b/>
          <w:sz w:val="18"/>
          <w:szCs w:val="18"/>
        </w:rPr>
        <w:t xml:space="preserve"> </w:t>
      </w:r>
      <w:r w:rsidRPr="007A7F42">
        <w:rPr>
          <w:rFonts w:asciiTheme="majorHAnsi" w:hAnsiTheme="majorHAnsi" w:cstheme="minorHAnsi"/>
          <w:b/>
          <w:sz w:val="18"/>
          <w:szCs w:val="18"/>
        </w:rPr>
        <w:t>14 and 15 of the Covenant</w:t>
      </w:r>
      <w:r>
        <w:rPr>
          <w:rFonts w:asciiTheme="majorHAnsi" w:hAnsiTheme="majorHAnsi" w:cstheme="minorHAnsi"/>
          <w:b/>
          <w:sz w:val="18"/>
          <w:szCs w:val="18"/>
        </w:rPr>
        <w:t xml:space="preserve">. </w:t>
      </w:r>
      <w:r>
        <w:rPr>
          <w:rFonts w:asciiTheme="majorHAnsi" w:hAnsiTheme="majorHAnsi"/>
          <w:sz w:val="18"/>
          <w:szCs w:val="18"/>
        </w:rPr>
        <w:t xml:space="preserve">Therefore this Shadow report urges The Committee to take into consideration issues raised in this report and to push the GoSL to take immediate and necessary action to remove all obstacles that deny FHH economic, social and cultural rights in Sri Lanka.  </w:t>
      </w:r>
    </w:p>
    <w:p w14:paraId="65242CAC" w14:textId="77777777" w:rsidR="00DE43AE" w:rsidRPr="00AA6951" w:rsidRDefault="00DE43AE" w:rsidP="00DE43AE">
      <w:pPr>
        <w:pStyle w:val="ListParagraph"/>
        <w:numPr>
          <w:ilvl w:val="0"/>
          <w:numId w:val="3"/>
        </w:numPr>
        <w:jc w:val="both"/>
        <w:rPr>
          <w:rFonts w:asciiTheme="majorHAnsi" w:hAnsiTheme="majorHAnsi" w:cstheme="minorHAnsi"/>
          <w:b/>
          <w:sz w:val="24"/>
          <w:szCs w:val="24"/>
        </w:rPr>
      </w:pPr>
      <w:r w:rsidRPr="00AA6951">
        <w:rPr>
          <w:rFonts w:asciiTheme="majorHAnsi" w:hAnsiTheme="majorHAnsi" w:cstheme="minorHAnsi"/>
          <w:b/>
          <w:sz w:val="24"/>
          <w:szCs w:val="24"/>
        </w:rPr>
        <w:t xml:space="preserve">Background </w:t>
      </w:r>
    </w:p>
    <w:p w14:paraId="37D2A4DE" w14:textId="77777777" w:rsidR="00DE43AE" w:rsidRPr="00AA6951" w:rsidRDefault="00DE43AE" w:rsidP="00DE43AE">
      <w:pPr>
        <w:jc w:val="both"/>
        <w:rPr>
          <w:rFonts w:asciiTheme="majorHAnsi" w:hAnsiTheme="majorHAnsi" w:cstheme="minorHAnsi"/>
          <w:sz w:val="18"/>
          <w:szCs w:val="18"/>
        </w:rPr>
      </w:pPr>
      <w:r w:rsidRPr="00AA6951">
        <w:rPr>
          <w:rFonts w:asciiTheme="majorHAnsi" w:hAnsiTheme="majorHAnsi" w:cstheme="minorHAnsi"/>
          <w:sz w:val="18"/>
          <w:szCs w:val="18"/>
        </w:rPr>
        <w:t xml:space="preserve">Women have become primary care givers within their households due to the protracted thirty-year war.  The war saw an increase in the number of FHH.  Currently 1.1 Million </w:t>
      </w:r>
      <w:r>
        <w:rPr>
          <w:rFonts w:asciiTheme="majorHAnsi" w:hAnsiTheme="majorHAnsi" w:cstheme="minorHAnsi"/>
          <w:sz w:val="18"/>
          <w:szCs w:val="18"/>
        </w:rPr>
        <w:t>households</w:t>
      </w:r>
      <w:r w:rsidRPr="00AA6951">
        <w:rPr>
          <w:rFonts w:asciiTheme="majorHAnsi" w:hAnsiTheme="majorHAnsi" w:cstheme="minorHAnsi"/>
          <w:sz w:val="18"/>
          <w:szCs w:val="18"/>
        </w:rPr>
        <w:t xml:space="preserve"> out of 5.2 Million </w:t>
      </w:r>
      <w:r>
        <w:rPr>
          <w:rFonts w:asciiTheme="majorHAnsi" w:hAnsiTheme="majorHAnsi" w:cstheme="minorHAnsi"/>
          <w:sz w:val="18"/>
          <w:szCs w:val="18"/>
        </w:rPr>
        <w:t>households</w:t>
      </w:r>
      <w:r w:rsidRPr="00AA6951">
        <w:rPr>
          <w:rFonts w:asciiTheme="majorHAnsi" w:hAnsiTheme="majorHAnsi" w:cstheme="minorHAnsi"/>
          <w:sz w:val="18"/>
          <w:szCs w:val="18"/>
        </w:rPr>
        <w:t xml:space="preserve"> are </w:t>
      </w:r>
      <w:r>
        <w:rPr>
          <w:rFonts w:asciiTheme="majorHAnsi" w:hAnsiTheme="majorHAnsi" w:cstheme="minorHAnsi"/>
          <w:sz w:val="18"/>
          <w:szCs w:val="18"/>
        </w:rPr>
        <w:t>headed by women</w:t>
      </w:r>
      <w:r w:rsidRPr="00AA6951">
        <w:rPr>
          <w:rFonts w:asciiTheme="majorHAnsi" w:hAnsiTheme="majorHAnsi" w:cstheme="minorHAnsi"/>
          <w:sz w:val="18"/>
          <w:szCs w:val="18"/>
        </w:rPr>
        <w:t xml:space="preserve"> in Sri Lanka. More than 50% of these women are widows.</w:t>
      </w:r>
      <w:r>
        <w:rPr>
          <w:rStyle w:val="EndnoteReference"/>
          <w:rFonts w:asciiTheme="majorHAnsi" w:hAnsiTheme="majorHAnsi" w:cstheme="minorHAnsi"/>
          <w:sz w:val="18"/>
          <w:szCs w:val="18"/>
        </w:rPr>
        <w:endnoteReference w:id="1"/>
      </w:r>
      <w:r w:rsidRPr="00AA6951">
        <w:rPr>
          <w:rFonts w:asciiTheme="majorHAnsi" w:hAnsiTheme="majorHAnsi" w:cstheme="minorHAnsi"/>
          <w:sz w:val="18"/>
          <w:szCs w:val="18"/>
        </w:rPr>
        <w:t xml:space="preserve"> These statistics include FHH in the North and East as well as ‘military widows’ in the South. FHH face numerous challenges and obstacles in accessing </w:t>
      </w:r>
      <w:r>
        <w:rPr>
          <w:rFonts w:asciiTheme="majorHAnsi" w:hAnsiTheme="majorHAnsi" w:cstheme="minorHAnsi"/>
          <w:sz w:val="18"/>
          <w:szCs w:val="18"/>
        </w:rPr>
        <w:t xml:space="preserve">ESC </w:t>
      </w:r>
      <w:r w:rsidRPr="00AA6951">
        <w:rPr>
          <w:rFonts w:asciiTheme="majorHAnsi" w:hAnsiTheme="majorHAnsi" w:cstheme="minorHAnsi"/>
          <w:sz w:val="18"/>
          <w:szCs w:val="18"/>
        </w:rPr>
        <w:t>rights</w:t>
      </w:r>
      <w:r>
        <w:rPr>
          <w:rFonts w:asciiTheme="majorHAnsi" w:hAnsiTheme="majorHAnsi" w:cstheme="minorHAnsi"/>
          <w:sz w:val="18"/>
          <w:szCs w:val="18"/>
        </w:rPr>
        <w:t xml:space="preserve"> </w:t>
      </w:r>
      <w:r w:rsidRPr="00AA6951">
        <w:rPr>
          <w:rFonts w:asciiTheme="majorHAnsi" w:hAnsiTheme="majorHAnsi" w:cstheme="minorHAnsi"/>
          <w:sz w:val="18"/>
          <w:szCs w:val="18"/>
        </w:rPr>
        <w:t>due to discriminatory policies</w:t>
      </w:r>
      <w:r>
        <w:rPr>
          <w:rFonts w:asciiTheme="majorHAnsi" w:hAnsiTheme="majorHAnsi" w:cstheme="minorHAnsi"/>
          <w:sz w:val="18"/>
          <w:szCs w:val="18"/>
        </w:rPr>
        <w:t xml:space="preserve"> and </w:t>
      </w:r>
      <w:r w:rsidRPr="00AA6951">
        <w:rPr>
          <w:rFonts w:asciiTheme="majorHAnsi" w:hAnsiTheme="majorHAnsi" w:cstheme="minorHAnsi"/>
          <w:sz w:val="18"/>
          <w:szCs w:val="18"/>
        </w:rPr>
        <w:t xml:space="preserve">laws and </w:t>
      </w:r>
      <w:r>
        <w:rPr>
          <w:rFonts w:asciiTheme="majorHAnsi" w:hAnsiTheme="majorHAnsi" w:cstheme="minorHAnsi"/>
          <w:sz w:val="18"/>
          <w:szCs w:val="18"/>
        </w:rPr>
        <w:t xml:space="preserve">due to </w:t>
      </w:r>
      <w:r w:rsidRPr="00AA6951">
        <w:rPr>
          <w:rFonts w:asciiTheme="majorHAnsi" w:hAnsiTheme="majorHAnsi" w:cstheme="minorHAnsi"/>
          <w:sz w:val="18"/>
          <w:szCs w:val="18"/>
        </w:rPr>
        <w:t xml:space="preserve">administrative and cultural practices. Physical and mental insecurity for themselves and for their children, particularly the girl child, lack of suitable and adequate housing and basic amenities, sexual harassment and social marginalization by state and non-state actors, administrative, social and language barriers in accessing the criminal justice system, lack of recognition of their status and lack of information in accessing public services and entitlements adds to their daily burdens.  Moreover ad hoc interventions by the State and civil society organizations have resulted in further </w:t>
      </w:r>
      <w:r>
        <w:rPr>
          <w:rFonts w:asciiTheme="majorHAnsi" w:hAnsiTheme="majorHAnsi" w:cstheme="minorHAnsi"/>
          <w:sz w:val="18"/>
          <w:szCs w:val="18"/>
        </w:rPr>
        <w:t>marginalization</w:t>
      </w:r>
      <w:r w:rsidRPr="00AA6951">
        <w:rPr>
          <w:rFonts w:asciiTheme="majorHAnsi" w:hAnsiTheme="majorHAnsi" w:cstheme="minorHAnsi"/>
          <w:sz w:val="18"/>
          <w:szCs w:val="18"/>
        </w:rPr>
        <w:t xml:space="preserve"> of FHH. </w:t>
      </w:r>
    </w:p>
    <w:p w14:paraId="270B9F15" w14:textId="77777777" w:rsidR="00DE43AE" w:rsidRPr="00AA6951" w:rsidRDefault="00DE43AE" w:rsidP="00DE43AE">
      <w:pPr>
        <w:pStyle w:val="ListParagraph"/>
        <w:numPr>
          <w:ilvl w:val="0"/>
          <w:numId w:val="3"/>
        </w:numPr>
        <w:jc w:val="both"/>
        <w:rPr>
          <w:rFonts w:asciiTheme="majorHAnsi" w:hAnsiTheme="majorHAnsi" w:cstheme="minorHAnsi"/>
          <w:b/>
          <w:sz w:val="24"/>
          <w:szCs w:val="24"/>
        </w:rPr>
      </w:pPr>
      <w:r>
        <w:rPr>
          <w:rFonts w:asciiTheme="majorHAnsi" w:hAnsiTheme="majorHAnsi" w:cstheme="minorHAnsi"/>
          <w:b/>
          <w:sz w:val="24"/>
          <w:szCs w:val="24"/>
        </w:rPr>
        <w:t>Method and L</w:t>
      </w:r>
      <w:r w:rsidRPr="00AA6951">
        <w:rPr>
          <w:rFonts w:asciiTheme="majorHAnsi" w:hAnsiTheme="majorHAnsi" w:cstheme="minorHAnsi"/>
          <w:b/>
          <w:sz w:val="24"/>
          <w:szCs w:val="24"/>
        </w:rPr>
        <w:t xml:space="preserve">imitations </w:t>
      </w:r>
    </w:p>
    <w:p w14:paraId="03E2B895" w14:textId="77777777" w:rsidR="00DE43AE" w:rsidRPr="00AA6951" w:rsidRDefault="00DE43AE" w:rsidP="00DE43AE">
      <w:pPr>
        <w:jc w:val="both"/>
        <w:rPr>
          <w:rFonts w:asciiTheme="majorHAnsi" w:hAnsiTheme="majorHAnsi" w:cstheme="minorHAnsi"/>
          <w:sz w:val="18"/>
          <w:szCs w:val="18"/>
        </w:rPr>
      </w:pPr>
      <w:r w:rsidRPr="00AA6951">
        <w:rPr>
          <w:rFonts w:asciiTheme="majorHAnsi" w:hAnsiTheme="majorHAnsi" w:cstheme="minorHAnsi"/>
          <w:sz w:val="18"/>
          <w:szCs w:val="18"/>
        </w:rPr>
        <w:t xml:space="preserve">This Report is based </w:t>
      </w:r>
      <w:r>
        <w:rPr>
          <w:rFonts w:asciiTheme="majorHAnsi" w:hAnsiTheme="majorHAnsi" w:cstheme="minorHAnsi"/>
          <w:sz w:val="18"/>
          <w:szCs w:val="18"/>
        </w:rPr>
        <w:t xml:space="preserve">solely </w:t>
      </w:r>
      <w:r w:rsidRPr="00AA6951">
        <w:rPr>
          <w:rFonts w:asciiTheme="majorHAnsi" w:hAnsiTheme="majorHAnsi" w:cstheme="minorHAnsi"/>
          <w:sz w:val="18"/>
          <w:szCs w:val="18"/>
        </w:rPr>
        <w:t xml:space="preserve">on </w:t>
      </w:r>
      <w:r>
        <w:rPr>
          <w:rFonts w:asciiTheme="majorHAnsi" w:hAnsiTheme="majorHAnsi" w:cstheme="minorHAnsi"/>
          <w:sz w:val="18"/>
          <w:szCs w:val="18"/>
        </w:rPr>
        <w:t>information from</w:t>
      </w:r>
      <w:r w:rsidRPr="00AA6951">
        <w:rPr>
          <w:rFonts w:asciiTheme="majorHAnsi" w:hAnsiTheme="majorHAnsi" w:cstheme="minorHAnsi"/>
          <w:sz w:val="18"/>
          <w:szCs w:val="18"/>
        </w:rPr>
        <w:t xml:space="preserve"> several </w:t>
      </w:r>
      <w:r>
        <w:rPr>
          <w:rFonts w:asciiTheme="majorHAnsi" w:hAnsiTheme="majorHAnsi" w:cstheme="minorHAnsi"/>
          <w:sz w:val="18"/>
          <w:szCs w:val="18"/>
        </w:rPr>
        <w:t xml:space="preserve">research </w:t>
      </w:r>
      <w:r w:rsidRPr="00AA6951">
        <w:rPr>
          <w:rFonts w:asciiTheme="majorHAnsi" w:hAnsiTheme="majorHAnsi" w:cstheme="minorHAnsi"/>
          <w:sz w:val="18"/>
          <w:szCs w:val="18"/>
        </w:rPr>
        <w:t>studies</w:t>
      </w:r>
      <w:r>
        <w:rPr>
          <w:rFonts w:asciiTheme="majorHAnsi" w:hAnsiTheme="majorHAnsi" w:cstheme="minorHAnsi"/>
          <w:sz w:val="18"/>
          <w:szCs w:val="18"/>
        </w:rPr>
        <w:t xml:space="preserve"> conducted </w:t>
      </w:r>
      <w:r w:rsidRPr="00AA6951">
        <w:rPr>
          <w:rFonts w:asciiTheme="majorHAnsi" w:hAnsiTheme="majorHAnsi" w:cstheme="minorHAnsi"/>
          <w:sz w:val="18"/>
          <w:szCs w:val="18"/>
        </w:rPr>
        <w:t xml:space="preserve">by FOKUS WOMEN in </w:t>
      </w:r>
      <w:r>
        <w:rPr>
          <w:rFonts w:asciiTheme="majorHAnsi" w:hAnsiTheme="majorHAnsi" w:cstheme="minorHAnsi"/>
          <w:sz w:val="18"/>
          <w:szCs w:val="18"/>
        </w:rPr>
        <w:t>collaboration</w:t>
      </w:r>
      <w:r w:rsidRPr="00AA6951">
        <w:rPr>
          <w:rFonts w:asciiTheme="majorHAnsi" w:hAnsiTheme="majorHAnsi" w:cstheme="minorHAnsi"/>
          <w:sz w:val="18"/>
          <w:szCs w:val="18"/>
        </w:rPr>
        <w:t xml:space="preserve"> with community based organizations that work with FHH. A primary limitation of this report is that it is confined to issues pertaining to </w:t>
      </w:r>
      <w:r>
        <w:rPr>
          <w:rFonts w:asciiTheme="majorHAnsi" w:hAnsiTheme="majorHAnsi" w:cstheme="minorHAnsi"/>
          <w:sz w:val="18"/>
          <w:szCs w:val="18"/>
        </w:rPr>
        <w:t xml:space="preserve">ESC </w:t>
      </w:r>
      <w:r w:rsidRPr="00AA6951">
        <w:rPr>
          <w:rFonts w:asciiTheme="majorHAnsi" w:hAnsiTheme="majorHAnsi" w:cstheme="minorHAnsi"/>
          <w:sz w:val="18"/>
          <w:szCs w:val="18"/>
        </w:rPr>
        <w:t>rights of FHH</w:t>
      </w:r>
      <w:r>
        <w:rPr>
          <w:rFonts w:asciiTheme="majorHAnsi" w:hAnsiTheme="majorHAnsi" w:cstheme="minorHAnsi"/>
          <w:sz w:val="18"/>
          <w:szCs w:val="18"/>
        </w:rPr>
        <w:t xml:space="preserve"> affected by the war in </w:t>
      </w:r>
      <w:r w:rsidRPr="00AA6951">
        <w:rPr>
          <w:rFonts w:asciiTheme="majorHAnsi" w:hAnsiTheme="majorHAnsi" w:cstheme="minorHAnsi"/>
          <w:sz w:val="18"/>
          <w:szCs w:val="18"/>
        </w:rPr>
        <w:t xml:space="preserve">the Northern and Eastern Provinces, FHH who live in villages bordering areas in the North Central </w:t>
      </w:r>
      <w:r>
        <w:rPr>
          <w:rFonts w:asciiTheme="majorHAnsi" w:hAnsiTheme="majorHAnsi" w:cstheme="minorHAnsi"/>
          <w:sz w:val="18"/>
          <w:szCs w:val="18"/>
        </w:rPr>
        <w:t>P</w:t>
      </w:r>
      <w:r w:rsidRPr="00AA6951">
        <w:rPr>
          <w:rFonts w:asciiTheme="majorHAnsi" w:hAnsiTheme="majorHAnsi" w:cstheme="minorHAnsi"/>
          <w:sz w:val="18"/>
          <w:szCs w:val="18"/>
        </w:rPr>
        <w:t>rovince (</w:t>
      </w:r>
      <w:r>
        <w:rPr>
          <w:rFonts w:asciiTheme="majorHAnsi" w:hAnsiTheme="majorHAnsi" w:cstheme="minorHAnsi"/>
          <w:sz w:val="18"/>
          <w:szCs w:val="18"/>
        </w:rPr>
        <w:t>known</w:t>
      </w:r>
      <w:r w:rsidRPr="00AA6951">
        <w:rPr>
          <w:rFonts w:asciiTheme="majorHAnsi" w:hAnsiTheme="majorHAnsi" w:cstheme="minorHAnsi"/>
          <w:sz w:val="18"/>
          <w:szCs w:val="18"/>
        </w:rPr>
        <w:t xml:space="preserve"> as border villages), FHH from the Muslim community that was forcibly evicted </w:t>
      </w:r>
      <w:r>
        <w:rPr>
          <w:rFonts w:asciiTheme="majorHAnsi" w:hAnsiTheme="majorHAnsi" w:cstheme="minorHAnsi"/>
          <w:sz w:val="18"/>
          <w:szCs w:val="18"/>
        </w:rPr>
        <w:t xml:space="preserve">from Jaffna </w:t>
      </w:r>
      <w:r w:rsidRPr="00AA6951">
        <w:rPr>
          <w:rFonts w:asciiTheme="majorHAnsi" w:hAnsiTheme="majorHAnsi" w:cstheme="minorHAnsi"/>
          <w:sz w:val="18"/>
          <w:szCs w:val="18"/>
        </w:rPr>
        <w:t xml:space="preserve">by the Liberation Tigers of Tamil Eelam (LTTE) in Puttalam and military widows living in the South. </w:t>
      </w:r>
    </w:p>
    <w:p w14:paraId="2BCFD857" w14:textId="77777777" w:rsidR="00DE43AE" w:rsidRPr="00AA6951" w:rsidRDefault="00DE43AE" w:rsidP="00DE43AE">
      <w:pPr>
        <w:jc w:val="both"/>
        <w:rPr>
          <w:rFonts w:asciiTheme="majorHAnsi" w:hAnsiTheme="majorHAnsi" w:cstheme="minorHAnsi"/>
          <w:i/>
          <w:sz w:val="18"/>
          <w:szCs w:val="18"/>
        </w:rPr>
      </w:pPr>
      <w:r w:rsidRPr="00AA6951">
        <w:rPr>
          <w:rFonts w:asciiTheme="majorHAnsi" w:hAnsiTheme="majorHAnsi" w:cstheme="minorHAnsi"/>
          <w:sz w:val="18"/>
          <w:szCs w:val="18"/>
        </w:rPr>
        <w:t xml:space="preserve">Based on this evidence, this </w:t>
      </w:r>
      <w:r>
        <w:rPr>
          <w:rFonts w:asciiTheme="majorHAnsi" w:hAnsiTheme="majorHAnsi" w:cstheme="minorHAnsi"/>
          <w:sz w:val="18"/>
          <w:szCs w:val="18"/>
        </w:rPr>
        <w:t xml:space="preserve">Shadow </w:t>
      </w:r>
      <w:r w:rsidRPr="00AA6951">
        <w:rPr>
          <w:rFonts w:asciiTheme="majorHAnsi" w:hAnsiTheme="majorHAnsi" w:cstheme="minorHAnsi"/>
          <w:sz w:val="18"/>
          <w:szCs w:val="18"/>
        </w:rPr>
        <w:t xml:space="preserve">Report calls on the Committee to identify FHH in Sri Lanka as a specific affected group of women and make recommendations to the GoSL to take steps to address their economic, social and cultural rights violations. </w:t>
      </w:r>
    </w:p>
    <w:p w14:paraId="5FAB3B86" w14:textId="77777777" w:rsidR="00DE43AE" w:rsidRDefault="00DE43AE" w:rsidP="00DE43AE">
      <w:pPr>
        <w:spacing w:after="0" w:line="240" w:lineRule="auto"/>
        <w:jc w:val="both"/>
        <w:rPr>
          <w:rFonts w:asciiTheme="majorHAnsi" w:hAnsiTheme="majorHAnsi" w:cstheme="minorHAnsi"/>
          <w:sz w:val="18"/>
          <w:szCs w:val="18"/>
        </w:rPr>
      </w:pPr>
    </w:p>
    <w:p w14:paraId="47176D2E" w14:textId="77777777" w:rsidR="00DE43AE" w:rsidRPr="00952B09" w:rsidRDefault="00DE43AE" w:rsidP="00DE43AE">
      <w:pPr>
        <w:pStyle w:val="ListParagraph"/>
        <w:numPr>
          <w:ilvl w:val="0"/>
          <w:numId w:val="3"/>
        </w:numPr>
        <w:jc w:val="both"/>
        <w:rPr>
          <w:rFonts w:asciiTheme="majorHAnsi" w:hAnsiTheme="majorHAnsi" w:cstheme="minorHAnsi"/>
          <w:b/>
          <w:sz w:val="24"/>
          <w:szCs w:val="24"/>
        </w:rPr>
      </w:pPr>
      <w:r w:rsidRPr="00952B09">
        <w:rPr>
          <w:rFonts w:asciiTheme="majorHAnsi" w:hAnsiTheme="majorHAnsi" w:cstheme="minorHAnsi"/>
          <w:b/>
          <w:sz w:val="24"/>
          <w:szCs w:val="24"/>
        </w:rPr>
        <w:t>Article</w:t>
      </w:r>
      <w:r>
        <w:rPr>
          <w:rFonts w:asciiTheme="majorHAnsi" w:hAnsiTheme="majorHAnsi" w:cstheme="minorHAnsi"/>
          <w:b/>
          <w:sz w:val="24"/>
          <w:szCs w:val="24"/>
        </w:rPr>
        <w:t>s</w:t>
      </w:r>
      <w:r w:rsidRPr="00952B09">
        <w:rPr>
          <w:rFonts w:asciiTheme="majorHAnsi" w:hAnsiTheme="majorHAnsi" w:cstheme="minorHAnsi"/>
          <w:b/>
          <w:sz w:val="24"/>
          <w:szCs w:val="24"/>
        </w:rPr>
        <w:t xml:space="preserve"> 3 and 10: Removal of discrimination and protection and assistance to family, mothers and children </w:t>
      </w:r>
    </w:p>
    <w:p w14:paraId="68C44DF5" w14:textId="77777777" w:rsidR="00DE43AE" w:rsidRDefault="00DE43AE" w:rsidP="00DE43AE">
      <w:pPr>
        <w:spacing w:after="206"/>
        <w:ind w:left="-5" w:right="78"/>
        <w:jc w:val="both"/>
        <w:rPr>
          <w:rFonts w:asciiTheme="majorHAnsi" w:hAnsiTheme="majorHAnsi" w:cstheme="minorHAnsi"/>
          <w:sz w:val="18"/>
          <w:szCs w:val="18"/>
        </w:rPr>
      </w:pPr>
      <w:r w:rsidRPr="00AA6951">
        <w:rPr>
          <w:rFonts w:asciiTheme="majorHAnsi" w:hAnsiTheme="majorHAnsi" w:cstheme="minorHAnsi"/>
          <w:sz w:val="18"/>
          <w:szCs w:val="18"/>
        </w:rPr>
        <w:t xml:space="preserve">Article 3 reiterated by General Comment No. 16 imposes an </w:t>
      </w:r>
      <w:r w:rsidRPr="00AA6951">
        <w:rPr>
          <w:rFonts w:asciiTheme="majorHAnsi" w:hAnsiTheme="majorHAnsi" w:cstheme="minorHAnsi"/>
          <w:i/>
          <w:sz w:val="18"/>
          <w:szCs w:val="18"/>
        </w:rPr>
        <w:t>immediate</w:t>
      </w:r>
      <w:r>
        <w:rPr>
          <w:rFonts w:asciiTheme="majorHAnsi" w:hAnsiTheme="majorHAnsi" w:cstheme="minorHAnsi"/>
          <w:sz w:val="18"/>
          <w:szCs w:val="18"/>
        </w:rPr>
        <w:t xml:space="preserve"> obligation on S</w:t>
      </w:r>
      <w:r w:rsidRPr="00AA6951">
        <w:rPr>
          <w:rFonts w:asciiTheme="majorHAnsi" w:hAnsiTheme="majorHAnsi" w:cstheme="minorHAnsi"/>
          <w:sz w:val="18"/>
          <w:szCs w:val="18"/>
        </w:rPr>
        <w:t>tate</w:t>
      </w:r>
      <w:r>
        <w:rPr>
          <w:rFonts w:asciiTheme="majorHAnsi" w:hAnsiTheme="majorHAnsi" w:cstheme="minorHAnsi"/>
          <w:sz w:val="18"/>
          <w:szCs w:val="18"/>
        </w:rPr>
        <w:t>s</w:t>
      </w:r>
      <w:r w:rsidRPr="00AA6951">
        <w:rPr>
          <w:rFonts w:asciiTheme="majorHAnsi" w:hAnsiTheme="majorHAnsi" w:cstheme="minorHAnsi"/>
          <w:sz w:val="18"/>
          <w:szCs w:val="18"/>
        </w:rPr>
        <w:t xml:space="preserve"> </w:t>
      </w:r>
      <w:r>
        <w:rPr>
          <w:rFonts w:asciiTheme="majorHAnsi" w:hAnsiTheme="majorHAnsi" w:cstheme="minorHAnsi"/>
          <w:sz w:val="18"/>
          <w:szCs w:val="18"/>
        </w:rPr>
        <w:t>P</w:t>
      </w:r>
      <w:r w:rsidRPr="00AA6951">
        <w:rPr>
          <w:rFonts w:asciiTheme="majorHAnsi" w:hAnsiTheme="majorHAnsi" w:cstheme="minorHAnsi"/>
          <w:sz w:val="18"/>
          <w:szCs w:val="18"/>
        </w:rPr>
        <w:t>arties to ensure the equal rights of men and women to the enjoyment of all rights under the covenant. The Committee List of Issues and the Concluding Observations of the ESCR Committee in 2010 highlighted the lack of steps taken to repeal statutory and personal laws that discriminate women and the limited steps taken to address the persistence of stereotypes, attitudes and patriarchal traditions on family and societal roles of men and w</w:t>
      </w:r>
      <w:r>
        <w:rPr>
          <w:rFonts w:asciiTheme="majorHAnsi" w:hAnsiTheme="majorHAnsi" w:cstheme="minorHAnsi"/>
          <w:sz w:val="18"/>
          <w:szCs w:val="18"/>
        </w:rPr>
        <w:t>ome</w:t>
      </w:r>
      <w:r w:rsidRPr="00AA6951">
        <w:rPr>
          <w:rFonts w:asciiTheme="majorHAnsi" w:hAnsiTheme="majorHAnsi" w:cstheme="minorHAnsi"/>
          <w:sz w:val="18"/>
          <w:szCs w:val="18"/>
        </w:rPr>
        <w:t xml:space="preserve">n. </w:t>
      </w:r>
      <w:r>
        <w:rPr>
          <w:rFonts w:asciiTheme="majorHAnsi" w:hAnsiTheme="majorHAnsi" w:cstheme="minorHAnsi"/>
          <w:sz w:val="18"/>
          <w:szCs w:val="18"/>
        </w:rPr>
        <w:t xml:space="preserve">The shadow report highlights the negative impact of these laws and practices particularly on FHH. </w:t>
      </w:r>
    </w:p>
    <w:p w14:paraId="425CD5F3" w14:textId="77777777" w:rsidR="005D50BF" w:rsidRDefault="005D50BF" w:rsidP="00DE43AE">
      <w:pPr>
        <w:spacing w:after="206"/>
        <w:ind w:left="-5" w:right="78"/>
        <w:jc w:val="both"/>
        <w:rPr>
          <w:rFonts w:asciiTheme="majorHAnsi" w:hAnsiTheme="majorHAnsi" w:cstheme="minorHAnsi"/>
          <w:sz w:val="18"/>
          <w:szCs w:val="18"/>
        </w:rPr>
      </w:pPr>
    </w:p>
    <w:p w14:paraId="4DEF9E73" w14:textId="77777777" w:rsidR="00DE43AE" w:rsidRPr="00AA6951" w:rsidRDefault="00DE43AE" w:rsidP="00DE43AE">
      <w:pPr>
        <w:pStyle w:val="ListParagraph"/>
        <w:numPr>
          <w:ilvl w:val="0"/>
          <w:numId w:val="1"/>
        </w:numPr>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Lack of a minimum age of marriage in Muslim Law </w:t>
      </w:r>
    </w:p>
    <w:p w14:paraId="7C9E7193" w14:textId="77777777" w:rsidR="00DE43AE" w:rsidRPr="00AA6951" w:rsidRDefault="00DE43AE" w:rsidP="00DE43AE">
      <w:pPr>
        <w:jc w:val="both"/>
        <w:rPr>
          <w:rFonts w:asciiTheme="majorHAnsi" w:hAnsiTheme="majorHAnsi" w:cstheme="minorHAnsi"/>
          <w:sz w:val="18"/>
          <w:szCs w:val="18"/>
        </w:rPr>
      </w:pPr>
      <w:r w:rsidRPr="00AA6951">
        <w:rPr>
          <w:rFonts w:asciiTheme="majorHAnsi" w:hAnsiTheme="majorHAnsi" w:cstheme="minorHAnsi"/>
          <w:sz w:val="18"/>
          <w:szCs w:val="18"/>
        </w:rPr>
        <w:t xml:space="preserve">The lack of a minimum age of marriage </w:t>
      </w:r>
      <w:r>
        <w:rPr>
          <w:rFonts w:asciiTheme="majorHAnsi" w:hAnsiTheme="majorHAnsi" w:cstheme="minorHAnsi"/>
          <w:sz w:val="18"/>
          <w:szCs w:val="18"/>
        </w:rPr>
        <w:t xml:space="preserve">in </w:t>
      </w:r>
      <w:r w:rsidRPr="00AA6951">
        <w:rPr>
          <w:rFonts w:asciiTheme="majorHAnsi" w:hAnsiTheme="majorHAnsi" w:cstheme="minorHAnsi"/>
          <w:sz w:val="18"/>
          <w:szCs w:val="18"/>
        </w:rPr>
        <w:t>Muslim personal law</w:t>
      </w:r>
      <w:r>
        <w:rPr>
          <w:rStyle w:val="EndnoteReference"/>
          <w:rFonts w:asciiTheme="majorHAnsi" w:hAnsiTheme="majorHAnsi" w:cstheme="minorHAnsi"/>
          <w:sz w:val="18"/>
          <w:szCs w:val="18"/>
        </w:rPr>
        <w:endnoteReference w:id="2"/>
      </w:r>
      <w:r w:rsidRPr="00AA6951">
        <w:rPr>
          <w:rFonts w:asciiTheme="majorHAnsi" w:hAnsiTheme="majorHAnsi" w:cstheme="minorHAnsi"/>
          <w:sz w:val="18"/>
          <w:szCs w:val="18"/>
        </w:rPr>
        <w:t xml:space="preserve"> and lack of provisions to ensure consent to marriage by both parties discriminate women disproportionately. </w:t>
      </w:r>
      <w:r w:rsidRPr="00AA6951">
        <w:rPr>
          <w:rFonts w:asciiTheme="majorHAnsi" w:hAnsiTheme="majorHAnsi" w:cstheme="minorHAnsi"/>
          <w:bCs/>
          <w:sz w:val="18"/>
          <w:szCs w:val="18"/>
        </w:rPr>
        <w:t>However a minimum age of marriage for Muslim girls is imposed indirectly by criminal law</w:t>
      </w:r>
      <w:r>
        <w:rPr>
          <w:rStyle w:val="EndnoteReference"/>
          <w:rFonts w:asciiTheme="majorHAnsi" w:hAnsiTheme="majorHAnsi" w:cstheme="minorHAnsi"/>
          <w:bCs/>
          <w:sz w:val="18"/>
          <w:szCs w:val="18"/>
        </w:rPr>
        <w:endnoteReference w:id="3"/>
      </w:r>
      <w:r w:rsidRPr="00AA6951">
        <w:rPr>
          <w:rFonts w:asciiTheme="majorHAnsi" w:hAnsiTheme="majorHAnsi" w:cstheme="minorHAnsi"/>
          <w:bCs/>
          <w:sz w:val="18"/>
          <w:szCs w:val="18"/>
        </w:rPr>
        <w:t xml:space="preserve"> which makes it an offence to have sexual intercourse with a woman below the age of 12 years as rape, </w:t>
      </w:r>
      <w:r w:rsidRPr="00AA6951">
        <w:rPr>
          <w:rFonts w:asciiTheme="majorHAnsi" w:hAnsiTheme="majorHAnsi" w:cstheme="minorHAnsi"/>
          <w:b/>
          <w:bCs/>
          <w:sz w:val="18"/>
          <w:szCs w:val="18"/>
        </w:rPr>
        <w:t xml:space="preserve">even if the woman is married. </w:t>
      </w:r>
      <w:r w:rsidRPr="00AA6951">
        <w:rPr>
          <w:rFonts w:asciiTheme="majorHAnsi" w:hAnsiTheme="majorHAnsi" w:cstheme="minorHAnsi"/>
          <w:bCs/>
          <w:sz w:val="18"/>
          <w:szCs w:val="18"/>
        </w:rPr>
        <w:t xml:space="preserve">As a result the minimum age of marriage for Muslim girls is 12 years. </w:t>
      </w:r>
    </w:p>
    <w:p w14:paraId="6577FF66" w14:textId="77777777" w:rsidR="00DE43AE" w:rsidRPr="00AA6951" w:rsidRDefault="00DE43AE" w:rsidP="00DE43AE">
      <w:pPr>
        <w:jc w:val="both"/>
        <w:rPr>
          <w:rFonts w:asciiTheme="majorHAnsi" w:hAnsiTheme="majorHAnsi" w:cstheme="minorHAnsi"/>
          <w:b/>
          <w:i/>
          <w:sz w:val="18"/>
          <w:szCs w:val="18"/>
        </w:rPr>
      </w:pPr>
      <w:r>
        <w:rPr>
          <w:rFonts w:asciiTheme="majorHAnsi" w:hAnsiTheme="majorHAnsi" w:cstheme="minorHAnsi"/>
          <w:bCs/>
          <w:sz w:val="18"/>
          <w:szCs w:val="18"/>
        </w:rPr>
        <w:t>Although</w:t>
      </w:r>
      <w:r w:rsidRPr="00AA6951">
        <w:rPr>
          <w:rFonts w:asciiTheme="majorHAnsi" w:hAnsiTheme="majorHAnsi" w:cstheme="minorHAnsi"/>
          <w:bCs/>
          <w:sz w:val="18"/>
          <w:szCs w:val="18"/>
        </w:rPr>
        <w:t xml:space="preserve"> the median age of marriage has increased to 26/28 </w:t>
      </w:r>
      <w:r>
        <w:rPr>
          <w:rFonts w:asciiTheme="majorHAnsi" w:hAnsiTheme="majorHAnsi" w:cstheme="minorHAnsi"/>
          <w:bCs/>
          <w:sz w:val="18"/>
          <w:szCs w:val="18"/>
        </w:rPr>
        <w:t xml:space="preserve">years </w:t>
      </w:r>
      <w:r w:rsidRPr="00AA6951">
        <w:rPr>
          <w:rFonts w:asciiTheme="majorHAnsi" w:hAnsiTheme="majorHAnsi" w:cstheme="minorHAnsi"/>
          <w:bCs/>
          <w:sz w:val="18"/>
          <w:szCs w:val="18"/>
        </w:rPr>
        <w:t xml:space="preserve">for Muslim </w:t>
      </w:r>
      <w:r>
        <w:rPr>
          <w:rFonts w:asciiTheme="majorHAnsi" w:hAnsiTheme="majorHAnsi" w:cstheme="minorHAnsi"/>
          <w:bCs/>
          <w:sz w:val="18"/>
          <w:szCs w:val="18"/>
        </w:rPr>
        <w:t>m</w:t>
      </w:r>
      <w:r w:rsidRPr="00AA6951">
        <w:rPr>
          <w:rFonts w:asciiTheme="majorHAnsi" w:hAnsiTheme="majorHAnsi" w:cstheme="minorHAnsi"/>
          <w:bCs/>
          <w:sz w:val="18"/>
          <w:szCs w:val="18"/>
        </w:rPr>
        <w:t xml:space="preserve">en and 18/20 </w:t>
      </w:r>
      <w:r>
        <w:rPr>
          <w:rFonts w:asciiTheme="majorHAnsi" w:hAnsiTheme="majorHAnsi" w:cstheme="minorHAnsi"/>
          <w:bCs/>
          <w:sz w:val="18"/>
          <w:szCs w:val="18"/>
        </w:rPr>
        <w:t xml:space="preserve">years </w:t>
      </w:r>
      <w:r w:rsidRPr="00AA6951">
        <w:rPr>
          <w:rFonts w:asciiTheme="majorHAnsi" w:hAnsiTheme="majorHAnsi" w:cstheme="minorHAnsi"/>
          <w:bCs/>
          <w:sz w:val="18"/>
          <w:szCs w:val="18"/>
        </w:rPr>
        <w:t>for Muslim women</w:t>
      </w:r>
      <w:r>
        <w:rPr>
          <w:rStyle w:val="EndnoteReference"/>
          <w:rFonts w:asciiTheme="majorHAnsi" w:hAnsiTheme="majorHAnsi" w:cstheme="minorHAnsi"/>
          <w:bCs/>
          <w:sz w:val="18"/>
          <w:szCs w:val="18"/>
        </w:rPr>
        <w:endnoteReference w:id="4"/>
      </w:r>
      <w:r>
        <w:rPr>
          <w:rFonts w:asciiTheme="majorHAnsi" w:hAnsiTheme="majorHAnsi" w:cstheme="minorHAnsi"/>
          <w:bCs/>
          <w:sz w:val="18"/>
          <w:szCs w:val="18"/>
        </w:rPr>
        <w:t xml:space="preserve"> and despite calls</w:t>
      </w:r>
      <w:r w:rsidRPr="00AA6951">
        <w:rPr>
          <w:rFonts w:asciiTheme="majorHAnsi" w:hAnsiTheme="majorHAnsi" w:cstheme="minorHAnsi"/>
          <w:bCs/>
          <w:sz w:val="18"/>
          <w:szCs w:val="18"/>
        </w:rPr>
        <w:t xml:space="preserve"> for reform </w:t>
      </w:r>
      <w:r>
        <w:rPr>
          <w:rFonts w:asciiTheme="majorHAnsi" w:hAnsiTheme="majorHAnsi" w:cstheme="minorHAnsi"/>
          <w:bCs/>
          <w:sz w:val="18"/>
          <w:szCs w:val="18"/>
        </w:rPr>
        <w:t xml:space="preserve">from </w:t>
      </w:r>
      <w:r w:rsidRPr="00AA6951">
        <w:rPr>
          <w:rFonts w:asciiTheme="majorHAnsi" w:hAnsiTheme="majorHAnsi" w:cstheme="minorHAnsi"/>
          <w:bCs/>
          <w:sz w:val="18"/>
          <w:szCs w:val="18"/>
        </w:rPr>
        <w:t xml:space="preserve">within and outside the community, </w:t>
      </w:r>
      <w:r w:rsidRPr="00AA6951">
        <w:rPr>
          <w:rFonts w:asciiTheme="majorHAnsi" w:hAnsiTheme="majorHAnsi" w:cstheme="minorHAnsi"/>
          <w:b/>
          <w:bCs/>
          <w:i/>
          <w:sz w:val="18"/>
          <w:szCs w:val="18"/>
        </w:rPr>
        <w:t xml:space="preserve">the GoSL has </w:t>
      </w:r>
      <w:r>
        <w:rPr>
          <w:rFonts w:asciiTheme="majorHAnsi" w:hAnsiTheme="majorHAnsi" w:cstheme="minorHAnsi"/>
          <w:b/>
          <w:bCs/>
          <w:i/>
          <w:sz w:val="18"/>
          <w:szCs w:val="18"/>
        </w:rPr>
        <w:t xml:space="preserve">not </w:t>
      </w:r>
      <w:r w:rsidRPr="00AA6951">
        <w:rPr>
          <w:rFonts w:asciiTheme="majorHAnsi" w:hAnsiTheme="majorHAnsi" w:cstheme="minorHAnsi"/>
          <w:b/>
          <w:bCs/>
          <w:i/>
          <w:sz w:val="18"/>
          <w:szCs w:val="18"/>
        </w:rPr>
        <w:t xml:space="preserve">taken steps to eliminate discrimination and to bring </w:t>
      </w:r>
      <w:r>
        <w:rPr>
          <w:rFonts w:asciiTheme="majorHAnsi" w:hAnsiTheme="majorHAnsi" w:cstheme="minorHAnsi"/>
          <w:b/>
          <w:bCs/>
          <w:i/>
          <w:sz w:val="18"/>
          <w:szCs w:val="18"/>
        </w:rPr>
        <w:t xml:space="preserve">the law </w:t>
      </w:r>
      <w:r w:rsidRPr="00AA6951">
        <w:rPr>
          <w:rFonts w:asciiTheme="majorHAnsi" w:hAnsiTheme="majorHAnsi" w:cstheme="minorHAnsi"/>
          <w:b/>
          <w:bCs/>
          <w:i/>
          <w:sz w:val="18"/>
          <w:szCs w:val="18"/>
        </w:rPr>
        <w:t xml:space="preserve">in conformity with the general law on minimum age of marriage, which is 18 years for both girls and boys. </w:t>
      </w:r>
    </w:p>
    <w:p w14:paraId="478DD494" w14:textId="77777777" w:rsidR="00DE43AE" w:rsidRDefault="00DE43AE" w:rsidP="00DE43AE">
      <w:pPr>
        <w:jc w:val="both"/>
        <w:rPr>
          <w:rFonts w:asciiTheme="majorHAnsi" w:hAnsiTheme="majorHAnsi" w:cstheme="minorHAnsi"/>
          <w:bCs/>
          <w:sz w:val="18"/>
          <w:szCs w:val="18"/>
        </w:rPr>
      </w:pPr>
      <w:r>
        <w:rPr>
          <w:rFonts w:asciiTheme="majorHAnsi" w:hAnsiTheme="majorHAnsi" w:cstheme="minorHAnsi"/>
          <w:bCs/>
          <w:sz w:val="18"/>
          <w:szCs w:val="18"/>
        </w:rPr>
        <w:t>The absence of a minimum age exacerbates child marriage. Further a</w:t>
      </w:r>
      <w:r w:rsidRPr="00AA6951">
        <w:rPr>
          <w:rFonts w:asciiTheme="majorHAnsi" w:hAnsiTheme="majorHAnsi" w:cstheme="minorHAnsi"/>
          <w:bCs/>
          <w:sz w:val="18"/>
          <w:szCs w:val="18"/>
        </w:rPr>
        <w:t>s there is no legal barrier to contract a marriage of a girl over 12 years, neither the state authorities nor the Quazis</w:t>
      </w:r>
      <w:r>
        <w:rPr>
          <w:rStyle w:val="EndnoteReference"/>
          <w:rFonts w:asciiTheme="majorHAnsi" w:hAnsiTheme="majorHAnsi" w:cstheme="minorHAnsi"/>
          <w:bCs/>
          <w:sz w:val="18"/>
          <w:szCs w:val="18"/>
        </w:rPr>
        <w:endnoteReference w:id="5"/>
      </w:r>
      <w:r w:rsidRPr="00AA6951">
        <w:rPr>
          <w:rFonts w:asciiTheme="majorHAnsi" w:hAnsiTheme="majorHAnsi" w:cstheme="minorHAnsi"/>
          <w:bCs/>
          <w:sz w:val="18"/>
          <w:szCs w:val="18"/>
        </w:rPr>
        <w:t xml:space="preserve"> take necessary and reasonable precautions in </w:t>
      </w:r>
      <w:r>
        <w:rPr>
          <w:rFonts w:asciiTheme="majorHAnsi" w:hAnsiTheme="majorHAnsi" w:cstheme="minorHAnsi"/>
          <w:bCs/>
          <w:sz w:val="18"/>
          <w:szCs w:val="18"/>
        </w:rPr>
        <w:t xml:space="preserve">authenticating </w:t>
      </w:r>
      <w:r w:rsidRPr="00AA6951">
        <w:rPr>
          <w:rFonts w:asciiTheme="majorHAnsi" w:hAnsiTheme="majorHAnsi" w:cstheme="minorHAnsi"/>
          <w:bCs/>
          <w:sz w:val="18"/>
          <w:szCs w:val="18"/>
        </w:rPr>
        <w:t xml:space="preserve">marriages of Muslim girls </w:t>
      </w:r>
      <w:r>
        <w:rPr>
          <w:rFonts w:asciiTheme="majorHAnsi" w:hAnsiTheme="majorHAnsi" w:cstheme="minorHAnsi"/>
          <w:bCs/>
          <w:sz w:val="18"/>
          <w:szCs w:val="18"/>
        </w:rPr>
        <w:t xml:space="preserve">below </w:t>
      </w:r>
      <w:r w:rsidRPr="00AA6951">
        <w:rPr>
          <w:rFonts w:asciiTheme="majorHAnsi" w:hAnsiTheme="majorHAnsi" w:cstheme="minorHAnsi"/>
          <w:bCs/>
          <w:sz w:val="18"/>
          <w:szCs w:val="18"/>
        </w:rPr>
        <w:t>18 years</w:t>
      </w:r>
      <w:r>
        <w:rPr>
          <w:rFonts w:asciiTheme="majorHAnsi" w:hAnsiTheme="majorHAnsi" w:cstheme="minorHAnsi"/>
          <w:bCs/>
          <w:sz w:val="18"/>
          <w:szCs w:val="18"/>
        </w:rPr>
        <w:t xml:space="preserve"> of age as evident from the case study below. </w:t>
      </w:r>
    </w:p>
    <w:p w14:paraId="27211A84" w14:textId="77777777" w:rsidR="00DE43AE" w:rsidRPr="007F7B30"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cstheme="minorHAnsi"/>
          <w:i/>
          <w:color w:val="1F497D" w:themeColor="text2"/>
          <w:sz w:val="16"/>
          <w:szCs w:val="16"/>
        </w:rPr>
      </w:pPr>
      <w:r w:rsidRPr="007F7B30">
        <w:rPr>
          <w:rFonts w:asciiTheme="majorHAnsi" w:hAnsiTheme="majorHAnsi" w:cstheme="minorHAnsi"/>
          <w:i/>
          <w:color w:val="1F497D" w:themeColor="text2"/>
          <w:sz w:val="16"/>
          <w:szCs w:val="16"/>
          <w:lang w:val="en-GB"/>
        </w:rPr>
        <w:t>In East Pottuvil Area, a young girl of 13 years was kidnapped by an unknown man of 30 years. He then called the girl’s parents and told them that they are having an affair and the girl has given consent to marry him.  The parents didn’t object. They were married by a Quazi who did not question the marriage as she was over 12 years. It later transpired that the girl was kidnapped.</w:t>
      </w:r>
      <w:r>
        <w:rPr>
          <w:rStyle w:val="EndnoteReference"/>
          <w:rFonts w:asciiTheme="majorHAnsi" w:hAnsiTheme="majorHAnsi" w:cstheme="minorHAnsi"/>
          <w:i/>
          <w:color w:val="1F497D" w:themeColor="text2"/>
          <w:sz w:val="16"/>
          <w:szCs w:val="16"/>
          <w:lang w:val="en-GB"/>
        </w:rPr>
        <w:endnoteReference w:id="6"/>
      </w:r>
    </w:p>
    <w:p w14:paraId="3C03113F" w14:textId="77777777" w:rsidR="00DE43AE" w:rsidRDefault="00DE43AE" w:rsidP="00DE43AE">
      <w:pPr>
        <w:pStyle w:val="ListParagraph"/>
        <w:ind w:left="0"/>
        <w:jc w:val="both"/>
        <w:rPr>
          <w:rFonts w:asciiTheme="majorHAnsi" w:hAnsiTheme="majorHAnsi" w:cs="Cambria"/>
          <w:color w:val="000000" w:themeColor="text1"/>
          <w:sz w:val="18"/>
          <w:szCs w:val="18"/>
        </w:rPr>
      </w:pPr>
      <w:r w:rsidRPr="00F3040B">
        <w:rPr>
          <w:rFonts w:asciiTheme="majorHAnsi" w:hAnsiTheme="majorHAnsi" w:cs="Cambria"/>
          <w:color w:val="000000" w:themeColor="text1"/>
          <w:sz w:val="18"/>
          <w:szCs w:val="18"/>
        </w:rPr>
        <w:t xml:space="preserve">The requirement of full consent of parties to a marriage under </w:t>
      </w:r>
      <w:r>
        <w:rPr>
          <w:rFonts w:asciiTheme="majorHAnsi" w:hAnsiTheme="majorHAnsi" w:cs="Cambria"/>
          <w:color w:val="000000" w:themeColor="text1"/>
          <w:sz w:val="18"/>
          <w:szCs w:val="18"/>
        </w:rPr>
        <w:t xml:space="preserve">the covenant </w:t>
      </w:r>
      <w:r w:rsidRPr="00F3040B">
        <w:rPr>
          <w:rFonts w:asciiTheme="majorHAnsi" w:hAnsiTheme="majorHAnsi" w:cs="Cambria"/>
          <w:color w:val="000000" w:themeColor="text1"/>
          <w:sz w:val="18"/>
          <w:szCs w:val="18"/>
        </w:rPr>
        <w:t xml:space="preserve">is not reflected in the Muslim law. Consent  of  the  bride  is  offered  by  the  </w:t>
      </w:r>
      <w:r w:rsidRPr="00F3040B">
        <w:rPr>
          <w:rFonts w:asciiTheme="majorHAnsi" w:hAnsiTheme="majorHAnsi" w:cs="Cambria"/>
          <w:i/>
          <w:iCs/>
          <w:color w:val="000000" w:themeColor="text1"/>
          <w:sz w:val="18"/>
          <w:szCs w:val="18"/>
        </w:rPr>
        <w:t>wali</w:t>
      </w:r>
      <w:r>
        <w:rPr>
          <w:rStyle w:val="EndnoteReference"/>
          <w:rFonts w:asciiTheme="majorHAnsi" w:hAnsiTheme="majorHAnsi" w:cs="Cambria"/>
          <w:i/>
          <w:iCs/>
          <w:color w:val="000000" w:themeColor="text1"/>
          <w:sz w:val="18"/>
          <w:szCs w:val="18"/>
        </w:rPr>
        <w:endnoteReference w:id="7"/>
      </w:r>
      <w:r w:rsidRPr="00F3040B">
        <w:rPr>
          <w:rFonts w:asciiTheme="majorHAnsi" w:hAnsiTheme="majorHAnsi" w:cs="Cambria"/>
          <w:color w:val="000000" w:themeColor="text1"/>
          <w:sz w:val="18"/>
          <w:szCs w:val="18"/>
        </w:rPr>
        <w:t>  except  where  this  requirement  is  waived.  </w:t>
      </w:r>
      <w:r>
        <w:rPr>
          <w:rFonts w:asciiTheme="majorHAnsi" w:hAnsiTheme="majorHAnsi" w:cs="Cambria"/>
          <w:color w:val="000000" w:themeColor="text1"/>
          <w:sz w:val="18"/>
          <w:szCs w:val="18"/>
        </w:rPr>
        <w:t>Further the law discriminates women as c</w:t>
      </w:r>
      <w:r w:rsidRPr="0033751B">
        <w:rPr>
          <w:rFonts w:asciiTheme="majorHAnsi" w:hAnsiTheme="majorHAnsi" w:cs="Cambria"/>
          <w:color w:val="000000" w:themeColor="text1"/>
          <w:sz w:val="18"/>
          <w:szCs w:val="18"/>
        </w:rPr>
        <w:t>urrently  only  Muslim  males  can  apply  to  be  appointed  as  a  registrar  of  Muslim marriages.</w:t>
      </w:r>
      <w:r>
        <w:rPr>
          <w:rFonts w:asciiTheme="majorHAnsi" w:hAnsiTheme="majorHAnsi" w:cs="Cambria"/>
          <w:color w:val="000000" w:themeColor="text1"/>
          <w:sz w:val="18"/>
          <w:szCs w:val="18"/>
        </w:rPr>
        <w:t xml:space="preserve"> </w:t>
      </w:r>
    </w:p>
    <w:p w14:paraId="5CB968D0" w14:textId="77777777" w:rsidR="00DE43AE" w:rsidRPr="00B32275" w:rsidRDefault="00DE43AE" w:rsidP="00DE43AE">
      <w:pPr>
        <w:pStyle w:val="ListParagraph"/>
        <w:ind w:left="0"/>
        <w:jc w:val="both"/>
        <w:rPr>
          <w:rFonts w:asciiTheme="majorHAnsi" w:hAnsiTheme="majorHAnsi" w:cstheme="minorHAnsi"/>
          <w:sz w:val="18"/>
          <w:szCs w:val="18"/>
        </w:rPr>
      </w:pPr>
    </w:p>
    <w:p w14:paraId="4FF6E5FA" w14:textId="77777777" w:rsidR="00DE43AE" w:rsidRPr="00AA6951" w:rsidRDefault="00DE43AE" w:rsidP="00DE43AE">
      <w:pPr>
        <w:pStyle w:val="ListParagraph"/>
        <w:numPr>
          <w:ilvl w:val="0"/>
          <w:numId w:val="1"/>
        </w:numPr>
        <w:jc w:val="both"/>
        <w:rPr>
          <w:rFonts w:asciiTheme="majorHAnsi" w:hAnsiTheme="majorHAnsi" w:cstheme="minorHAnsi"/>
          <w:sz w:val="18"/>
          <w:szCs w:val="18"/>
          <w:u w:val="single"/>
        </w:rPr>
      </w:pPr>
      <w:r>
        <w:rPr>
          <w:rFonts w:asciiTheme="majorHAnsi" w:hAnsiTheme="majorHAnsi" w:cstheme="minorHAnsi"/>
          <w:sz w:val="18"/>
          <w:szCs w:val="18"/>
          <w:u w:val="single"/>
        </w:rPr>
        <w:t xml:space="preserve">The </w:t>
      </w:r>
      <w:r w:rsidRPr="00AA6951">
        <w:rPr>
          <w:rFonts w:asciiTheme="majorHAnsi" w:hAnsiTheme="majorHAnsi" w:cstheme="minorHAnsi"/>
          <w:sz w:val="18"/>
          <w:szCs w:val="18"/>
          <w:u w:val="single"/>
        </w:rPr>
        <w:t xml:space="preserve">General law </w:t>
      </w:r>
      <w:r>
        <w:rPr>
          <w:rFonts w:asciiTheme="majorHAnsi" w:hAnsiTheme="majorHAnsi" w:cstheme="minorHAnsi"/>
          <w:sz w:val="18"/>
          <w:szCs w:val="18"/>
          <w:u w:val="single"/>
        </w:rPr>
        <w:t>and</w:t>
      </w:r>
      <w:r w:rsidRPr="00AA6951">
        <w:rPr>
          <w:rFonts w:asciiTheme="majorHAnsi" w:hAnsiTheme="majorHAnsi" w:cstheme="minorHAnsi"/>
          <w:sz w:val="18"/>
          <w:szCs w:val="18"/>
          <w:u w:val="single"/>
        </w:rPr>
        <w:t xml:space="preserve"> child marriage  </w:t>
      </w:r>
    </w:p>
    <w:p w14:paraId="4DE18FAC" w14:textId="77777777" w:rsidR="00DE43AE" w:rsidRPr="00AA6951" w:rsidRDefault="00DE43AE" w:rsidP="00DE43AE">
      <w:pPr>
        <w:jc w:val="both"/>
        <w:rPr>
          <w:rFonts w:asciiTheme="majorHAnsi" w:hAnsiTheme="majorHAnsi" w:cstheme="minorHAnsi"/>
          <w:sz w:val="18"/>
          <w:szCs w:val="18"/>
        </w:rPr>
      </w:pPr>
      <w:r w:rsidRPr="00AA6951">
        <w:rPr>
          <w:rFonts w:asciiTheme="majorHAnsi" w:hAnsiTheme="majorHAnsi" w:cstheme="minorHAnsi"/>
          <w:sz w:val="18"/>
          <w:szCs w:val="18"/>
        </w:rPr>
        <w:t>Statutory provisions in the General Marriages Ordinance (GMO)</w:t>
      </w:r>
      <w:r>
        <w:rPr>
          <w:rStyle w:val="EndnoteReference"/>
          <w:rFonts w:asciiTheme="majorHAnsi" w:hAnsiTheme="majorHAnsi" w:cstheme="minorHAnsi"/>
          <w:sz w:val="18"/>
          <w:szCs w:val="18"/>
        </w:rPr>
        <w:endnoteReference w:id="8"/>
      </w:r>
      <w:r w:rsidRPr="00AA6951">
        <w:rPr>
          <w:rFonts w:asciiTheme="majorHAnsi" w:hAnsiTheme="majorHAnsi" w:cstheme="minorHAnsi"/>
          <w:sz w:val="18"/>
          <w:szCs w:val="18"/>
        </w:rPr>
        <w:t xml:space="preserve"> and Kandyan Marriage and Divorce Act (KMDA)</w:t>
      </w:r>
      <w:r>
        <w:rPr>
          <w:rStyle w:val="EndnoteReference"/>
          <w:rFonts w:asciiTheme="majorHAnsi" w:hAnsiTheme="majorHAnsi" w:cstheme="minorHAnsi"/>
          <w:sz w:val="18"/>
          <w:szCs w:val="18"/>
        </w:rPr>
        <w:endnoteReference w:id="9"/>
      </w:r>
      <w:r w:rsidRPr="00AA6951">
        <w:rPr>
          <w:rFonts w:asciiTheme="majorHAnsi" w:hAnsiTheme="majorHAnsi" w:cstheme="minorHAnsi"/>
          <w:sz w:val="18"/>
          <w:szCs w:val="18"/>
        </w:rPr>
        <w:t xml:space="preserve"> contradict the prevailing legal age of marriage for Non-Muslims in Sri Lanka and the legal requirement of consent of parties to </w:t>
      </w:r>
      <w:r>
        <w:rPr>
          <w:rFonts w:asciiTheme="majorHAnsi" w:hAnsiTheme="majorHAnsi" w:cstheme="minorHAnsi"/>
          <w:sz w:val="18"/>
          <w:szCs w:val="18"/>
        </w:rPr>
        <w:t xml:space="preserve">a </w:t>
      </w:r>
      <w:r w:rsidRPr="00AA6951">
        <w:rPr>
          <w:rFonts w:asciiTheme="majorHAnsi" w:hAnsiTheme="majorHAnsi" w:cstheme="minorHAnsi"/>
          <w:sz w:val="18"/>
          <w:szCs w:val="18"/>
        </w:rPr>
        <w:t>marriage</w:t>
      </w:r>
      <w:r>
        <w:rPr>
          <w:rFonts w:asciiTheme="majorHAnsi" w:hAnsiTheme="majorHAnsi" w:cstheme="minorHAnsi"/>
          <w:sz w:val="18"/>
          <w:szCs w:val="18"/>
        </w:rPr>
        <w:t xml:space="preserve">. </w:t>
      </w:r>
    </w:p>
    <w:p w14:paraId="615189E1"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b/>
          <w:bCs/>
          <w:i/>
          <w:sz w:val="18"/>
          <w:szCs w:val="18"/>
        </w:rPr>
      </w:pPr>
      <w:r w:rsidRPr="00AA6951">
        <w:rPr>
          <w:rFonts w:asciiTheme="majorHAnsi" w:hAnsiTheme="majorHAnsi" w:cstheme="minorHAnsi"/>
          <w:bCs/>
          <w:sz w:val="18"/>
          <w:szCs w:val="18"/>
        </w:rPr>
        <w:t>In 1997 an anomaly was created by the inclusion of parental consent in the marriage of a minor. Both the GMO and the KMDA</w:t>
      </w:r>
      <w:r>
        <w:rPr>
          <w:rStyle w:val="EndnoteReference"/>
          <w:rFonts w:asciiTheme="majorHAnsi" w:hAnsiTheme="majorHAnsi" w:cstheme="minorHAnsi"/>
          <w:bCs/>
          <w:sz w:val="18"/>
          <w:szCs w:val="18"/>
        </w:rPr>
        <w:endnoteReference w:id="10"/>
      </w:r>
      <w:r w:rsidRPr="00AA6951">
        <w:rPr>
          <w:rFonts w:asciiTheme="majorHAnsi" w:hAnsiTheme="majorHAnsi" w:cstheme="minorHAnsi"/>
          <w:bCs/>
          <w:sz w:val="18"/>
          <w:szCs w:val="18"/>
        </w:rPr>
        <w:t xml:space="preserve"> provides for the father or alternatively the mother, guardian or a competent court to give consent to </w:t>
      </w:r>
      <w:r>
        <w:rPr>
          <w:rFonts w:asciiTheme="majorHAnsi" w:hAnsiTheme="majorHAnsi" w:cstheme="minorHAnsi"/>
          <w:bCs/>
          <w:sz w:val="18"/>
          <w:szCs w:val="18"/>
        </w:rPr>
        <w:t xml:space="preserve">a </w:t>
      </w:r>
      <w:r w:rsidRPr="00AA6951">
        <w:rPr>
          <w:rFonts w:asciiTheme="majorHAnsi" w:hAnsiTheme="majorHAnsi" w:cstheme="minorHAnsi"/>
          <w:bCs/>
          <w:sz w:val="18"/>
          <w:szCs w:val="18"/>
        </w:rPr>
        <w:t xml:space="preserve">marriage of a minor. </w:t>
      </w:r>
      <w:r w:rsidRPr="00AA6951">
        <w:rPr>
          <w:rFonts w:asciiTheme="majorHAnsi" w:hAnsiTheme="majorHAnsi" w:cstheme="minorHAnsi"/>
          <w:b/>
          <w:bCs/>
          <w:i/>
          <w:sz w:val="18"/>
          <w:szCs w:val="18"/>
        </w:rPr>
        <w:t xml:space="preserve">These provisions have been </w:t>
      </w:r>
      <w:r>
        <w:rPr>
          <w:rFonts w:asciiTheme="majorHAnsi" w:hAnsiTheme="majorHAnsi" w:cstheme="minorHAnsi"/>
          <w:b/>
          <w:bCs/>
          <w:i/>
          <w:sz w:val="18"/>
          <w:szCs w:val="18"/>
        </w:rPr>
        <w:t>interpreted to legaliz</w:t>
      </w:r>
      <w:r w:rsidRPr="00AA6951">
        <w:rPr>
          <w:rFonts w:asciiTheme="majorHAnsi" w:hAnsiTheme="majorHAnsi" w:cstheme="minorHAnsi"/>
          <w:b/>
          <w:bCs/>
          <w:i/>
          <w:sz w:val="18"/>
          <w:szCs w:val="18"/>
        </w:rPr>
        <w:t>e marriage</w:t>
      </w:r>
      <w:r>
        <w:rPr>
          <w:rFonts w:asciiTheme="majorHAnsi" w:hAnsiTheme="majorHAnsi" w:cstheme="minorHAnsi"/>
          <w:b/>
          <w:bCs/>
          <w:i/>
          <w:sz w:val="18"/>
          <w:szCs w:val="18"/>
        </w:rPr>
        <w:t>s</w:t>
      </w:r>
      <w:r w:rsidRPr="00AA6951">
        <w:rPr>
          <w:rFonts w:asciiTheme="majorHAnsi" w:hAnsiTheme="majorHAnsi" w:cstheme="minorHAnsi"/>
          <w:b/>
          <w:bCs/>
          <w:i/>
          <w:sz w:val="18"/>
          <w:szCs w:val="18"/>
        </w:rPr>
        <w:t xml:space="preserve"> of children below 18 years with parental consent</w:t>
      </w:r>
      <w:r w:rsidRPr="00AA6951">
        <w:rPr>
          <w:rFonts w:asciiTheme="majorHAnsi" w:hAnsiTheme="majorHAnsi" w:cstheme="minorHAnsi"/>
          <w:bCs/>
          <w:sz w:val="18"/>
          <w:szCs w:val="18"/>
        </w:rPr>
        <w:t>.</w:t>
      </w:r>
      <w:r>
        <w:rPr>
          <w:rStyle w:val="EndnoteReference"/>
          <w:rFonts w:asciiTheme="majorHAnsi" w:hAnsiTheme="majorHAnsi" w:cstheme="minorHAnsi"/>
          <w:bCs/>
          <w:sz w:val="18"/>
          <w:szCs w:val="18"/>
        </w:rPr>
        <w:endnoteReference w:id="11"/>
      </w:r>
      <w:r w:rsidRPr="00AA6951">
        <w:rPr>
          <w:rFonts w:asciiTheme="majorHAnsi" w:hAnsiTheme="majorHAnsi" w:cstheme="minorHAnsi"/>
          <w:bCs/>
          <w:sz w:val="18"/>
          <w:szCs w:val="18"/>
        </w:rPr>
        <w:t xml:space="preserve"> Both sections in the GMO and KMDA remain in the statute books despite recommendations b</w:t>
      </w:r>
      <w:r>
        <w:rPr>
          <w:rFonts w:asciiTheme="majorHAnsi" w:hAnsiTheme="majorHAnsi" w:cstheme="minorHAnsi"/>
          <w:bCs/>
          <w:sz w:val="18"/>
          <w:szCs w:val="18"/>
        </w:rPr>
        <w:t>y</w:t>
      </w:r>
      <w:r w:rsidRPr="00AA6951">
        <w:rPr>
          <w:rFonts w:asciiTheme="majorHAnsi" w:hAnsiTheme="majorHAnsi" w:cstheme="minorHAnsi"/>
          <w:bCs/>
          <w:sz w:val="18"/>
          <w:szCs w:val="18"/>
        </w:rPr>
        <w:t xml:space="preserve"> rights activists to repeal as it </w:t>
      </w:r>
      <w:r>
        <w:rPr>
          <w:rFonts w:asciiTheme="majorHAnsi" w:hAnsiTheme="majorHAnsi" w:cstheme="minorHAnsi"/>
          <w:bCs/>
          <w:sz w:val="18"/>
          <w:szCs w:val="18"/>
        </w:rPr>
        <w:t xml:space="preserve">perpetuates confusion and </w:t>
      </w:r>
      <w:r w:rsidRPr="00AA6951">
        <w:rPr>
          <w:rFonts w:asciiTheme="majorHAnsi" w:hAnsiTheme="majorHAnsi" w:cstheme="minorHAnsi"/>
          <w:bCs/>
          <w:sz w:val="18"/>
          <w:szCs w:val="18"/>
        </w:rPr>
        <w:t>abuse</w:t>
      </w:r>
      <w:r>
        <w:rPr>
          <w:rFonts w:asciiTheme="majorHAnsi" w:hAnsiTheme="majorHAnsi" w:cstheme="minorHAnsi"/>
          <w:bCs/>
          <w:sz w:val="18"/>
          <w:szCs w:val="18"/>
        </w:rPr>
        <w:t xml:space="preserve">. </w:t>
      </w:r>
      <w:r w:rsidRPr="00AA6951">
        <w:rPr>
          <w:rFonts w:asciiTheme="majorHAnsi" w:hAnsiTheme="majorHAnsi" w:cstheme="minorHAnsi"/>
          <w:b/>
          <w:bCs/>
          <w:i/>
          <w:sz w:val="18"/>
          <w:szCs w:val="18"/>
        </w:rPr>
        <w:t xml:space="preserve">However, the state has not taken any concrete steps to amend the law. </w:t>
      </w:r>
    </w:p>
    <w:p w14:paraId="1023791F"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3BEA61D2" w14:textId="77777777" w:rsidR="00DE43AE" w:rsidRDefault="00DE43AE" w:rsidP="00DE43AE">
      <w:pPr>
        <w:jc w:val="both"/>
        <w:rPr>
          <w:rFonts w:asciiTheme="majorHAnsi" w:hAnsiTheme="majorHAnsi" w:cstheme="minorHAnsi"/>
          <w:sz w:val="18"/>
          <w:szCs w:val="18"/>
        </w:rPr>
      </w:pPr>
      <w:r w:rsidRPr="00AA6951">
        <w:rPr>
          <w:rFonts w:asciiTheme="majorHAnsi" w:hAnsiTheme="majorHAnsi" w:cstheme="minorHAnsi"/>
          <w:sz w:val="18"/>
          <w:szCs w:val="18"/>
        </w:rPr>
        <w:t>Other statutory provisions such as the legal age for sexual consent for girls (statutory rape)</w:t>
      </w:r>
      <w:r>
        <w:rPr>
          <w:rStyle w:val="EndnoteReference"/>
          <w:rFonts w:asciiTheme="majorHAnsi" w:hAnsiTheme="majorHAnsi" w:cstheme="minorHAnsi"/>
          <w:sz w:val="18"/>
          <w:szCs w:val="18"/>
        </w:rPr>
        <w:endnoteReference w:id="12"/>
      </w:r>
      <w:r w:rsidRPr="00AA6951">
        <w:rPr>
          <w:rFonts w:asciiTheme="majorHAnsi" w:hAnsiTheme="majorHAnsi" w:cstheme="minorHAnsi"/>
          <w:sz w:val="18"/>
          <w:szCs w:val="18"/>
        </w:rPr>
        <w:t xml:space="preserve"> have been adversely </w:t>
      </w:r>
      <w:r w:rsidRPr="00A15926">
        <w:rPr>
          <w:rFonts w:asciiTheme="majorHAnsi" w:hAnsiTheme="majorHAnsi" w:cstheme="minorHAnsi"/>
          <w:sz w:val="16"/>
          <w:szCs w:val="16"/>
        </w:rPr>
        <w:t>interpreted</w:t>
      </w:r>
      <w:r w:rsidRPr="00AA6951">
        <w:rPr>
          <w:rFonts w:asciiTheme="majorHAnsi" w:hAnsiTheme="majorHAnsi" w:cstheme="minorHAnsi"/>
          <w:sz w:val="18"/>
          <w:szCs w:val="18"/>
        </w:rPr>
        <w:t xml:space="preserve"> by both the state and the public due </w:t>
      </w:r>
      <w:r>
        <w:rPr>
          <w:rFonts w:asciiTheme="majorHAnsi" w:hAnsiTheme="majorHAnsi" w:cstheme="minorHAnsi"/>
          <w:sz w:val="18"/>
          <w:szCs w:val="18"/>
        </w:rPr>
        <w:t xml:space="preserve">to issues associated with </w:t>
      </w:r>
      <w:r w:rsidRPr="00AA6951">
        <w:rPr>
          <w:rFonts w:asciiTheme="majorHAnsi" w:hAnsiTheme="majorHAnsi" w:cstheme="minorHAnsi"/>
          <w:sz w:val="18"/>
          <w:szCs w:val="18"/>
        </w:rPr>
        <w:t>implementation</w:t>
      </w:r>
      <w:r>
        <w:rPr>
          <w:rFonts w:asciiTheme="majorHAnsi" w:hAnsiTheme="majorHAnsi" w:cstheme="minorHAnsi"/>
          <w:sz w:val="18"/>
          <w:szCs w:val="18"/>
        </w:rPr>
        <w:t>,</w:t>
      </w:r>
      <w:r w:rsidRPr="00AA6951">
        <w:rPr>
          <w:rFonts w:asciiTheme="majorHAnsi" w:hAnsiTheme="majorHAnsi" w:cstheme="minorHAnsi"/>
          <w:sz w:val="18"/>
          <w:szCs w:val="18"/>
        </w:rPr>
        <w:t xml:space="preserve"> negating the purpose of the law. </w:t>
      </w:r>
    </w:p>
    <w:p w14:paraId="29B77AAD" w14:textId="77777777" w:rsidR="00DE43AE" w:rsidRPr="00AA6951" w:rsidRDefault="00DE43AE" w:rsidP="00DE43AE">
      <w:pPr>
        <w:pStyle w:val="ListParagraph"/>
        <w:numPr>
          <w:ilvl w:val="0"/>
          <w:numId w:val="1"/>
        </w:numPr>
        <w:autoSpaceDE w:val="0"/>
        <w:autoSpaceDN w:val="0"/>
        <w:adjustRightInd w:val="0"/>
        <w:spacing w:after="0" w:line="240" w:lineRule="auto"/>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Child marriage-post war </w:t>
      </w:r>
    </w:p>
    <w:p w14:paraId="7EE9F9F6"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71275EA1"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bCs/>
          <w:sz w:val="18"/>
          <w:szCs w:val="18"/>
        </w:rPr>
      </w:pPr>
      <w:r>
        <w:rPr>
          <w:rFonts w:asciiTheme="majorHAnsi" w:hAnsiTheme="majorHAnsi" w:cstheme="minorHAnsi"/>
          <w:sz w:val="18"/>
          <w:szCs w:val="18"/>
        </w:rPr>
        <w:t xml:space="preserve">There is evidence to indicate an alarming trend post war, which is the continuation of child marriage despite </w:t>
      </w:r>
      <w:r w:rsidRPr="00AA6951">
        <w:rPr>
          <w:rFonts w:asciiTheme="majorHAnsi" w:hAnsiTheme="majorHAnsi" w:cstheme="minorHAnsi"/>
          <w:sz w:val="18"/>
          <w:szCs w:val="18"/>
        </w:rPr>
        <w:t>low statistics on child marriage in Sri Lanka</w:t>
      </w:r>
      <w:r>
        <w:rPr>
          <w:rFonts w:asciiTheme="majorHAnsi" w:hAnsiTheme="majorHAnsi" w:cstheme="minorHAnsi"/>
          <w:sz w:val="18"/>
          <w:szCs w:val="18"/>
        </w:rPr>
        <w:t>.</w:t>
      </w:r>
      <w:r>
        <w:rPr>
          <w:rStyle w:val="EndnoteReference"/>
          <w:rFonts w:asciiTheme="majorHAnsi" w:hAnsiTheme="majorHAnsi" w:cstheme="minorHAnsi"/>
          <w:sz w:val="18"/>
          <w:szCs w:val="18"/>
        </w:rPr>
        <w:endnoteReference w:id="13"/>
      </w:r>
      <w:r w:rsidRPr="00AA6951">
        <w:rPr>
          <w:rFonts w:asciiTheme="majorHAnsi" w:hAnsiTheme="majorHAnsi" w:cstheme="minorHAnsi"/>
          <w:sz w:val="18"/>
          <w:szCs w:val="18"/>
        </w:rPr>
        <w:t xml:space="preserve"> </w:t>
      </w:r>
      <w:r w:rsidRPr="00AA6951">
        <w:rPr>
          <w:rFonts w:asciiTheme="majorHAnsi" w:hAnsiTheme="majorHAnsi" w:cstheme="minorHAnsi"/>
          <w:bCs/>
          <w:sz w:val="18"/>
          <w:szCs w:val="18"/>
        </w:rPr>
        <w:t>Underage marriage was</w:t>
      </w:r>
      <w:r>
        <w:rPr>
          <w:rFonts w:asciiTheme="majorHAnsi" w:hAnsiTheme="majorHAnsi" w:cstheme="minorHAnsi"/>
          <w:bCs/>
          <w:sz w:val="18"/>
          <w:szCs w:val="18"/>
        </w:rPr>
        <w:t xml:space="preserve"> </w:t>
      </w:r>
      <w:r w:rsidRPr="00AA6951">
        <w:rPr>
          <w:rFonts w:asciiTheme="majorHAnsi" w:hAnsiTheme="majorHAnsi" w:cstheme="minorHAnsi"/>
          <w:bCs/>
          <w:sz w:val="18"/>
          <w:szCs w:val="18"/>
        </w:rPr>
        <w:t xml:space="preserve">exacerbated by the war that lasted several decades. Social consequences of war, multiple displacements, forcible recruitment by the LTTE, fear of security forces and poverty contributed to young girls being given in marriage. </w:t>
      </w:r>
      <w:r w:rsidRPr="00AA6951">
        <w:rPr>
          <w:rFonts w:asciiTheme="majorHAnsi" w:hAnsiTheme="majorHAnsi" w:cstheme="minorHAnsi"/>
          <w:b/>
          <w:bCs/>
          <w:i/>
          <w:sz w:val="18"/>
          <w:szCs w:val="18"/>
        </w:rPr>
        <w:t>However, there is evidence that underage marriage is a continuing trend post war.</w:t>
      </w:r>
      <w:r w:rsidRPr="00AA6951">
        <w:rPr>
          <w:rFonts w:asciiTheme="majorHAnsi" w:hAnsiTheme="majorHAnsi" w:cstheme="minorHAnsi"/>
          <w:bCs/>
          <w:sz w:val="18"/>
          <w:szCs w:val="18"/>
        </w:rPr>
        <w:t xml:space="preserve"> </w:t>
      </w:r>
    </w:p>
    <w:p w14:paraId="0E6647E5"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04E0C3FB"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There </w:t>
      </w:r>
      <w:r>
        <w:rPr>
          <w:rFonts w:asciiTheme="majorHAnsi" w:hAnsiTheme="majorHAnsi" w:cstheme="minorHAnsi"/>
          <w:sz w:val="18"/>
          <w:szCs w:val="18"/>
        </w:rPr>
        <w:t xml:space="preserve">are number of factors that have </w:t>
      </w:r>
      <w:r w:rsidRPr="00AA6951">
        <w:rPr>
          <w:rFonts w:asciiTheme="majorHAnsi" w:hAnsiTheme="majorHAnsi" w:cstheme="minorHAnsi"/>
          <w:sz w:val="18"/>
          <w:szCs w:val="18"/>
        </w:rPr>
        <w:t xml:space="preserve">contributed to this </w:t>
      </w:r>
      <w:r>
        <w:rPr>
          <w:rFonts w:asciiTheme="majorHAnsi" w:hAnsiTheme="majorHAnsi" w:cstheme="minorHAnsi"/>
          <w:sz w:val="18"/>
          <w:szCs w:val="18"/>
        </w:rPr>
        <w:t>trend</w:t>
      </w:r>
      <w:r w:rsidRPr="00AA6951">
        <w:rPr>
          <w:rFonts w:asciiTheme="majorHAnsi" w:hAnsiTheme="majorHAnsi" w:cstheme="minorHAnsi"/>
          <w:sz w:val="18"/>
          <w:szCs w:val="18"/>
        </w:rPr>
        <w:t xml:space="preserve">. Firstly, due to displacement and the breakdown of the social, educational and cultural structures and patterns of most families in war affected areas, families continue to live post war in the same psychological state without aim or plan for the future. Since most parents </w:t>
      </w:r>
      <w:r>
        <w:rPr>
          <w:rFonts w:asciiTheme="majorHAnsi" w:hAnsiTheme="majorHAnsi" w:cstheme="minorHAnsi"/>
          <w:sz w:val="18"/>
          <w:szCs w:val="18"/>
        </w:rPr>
        <w:t xml:space="preserve">were </w:t>
      </w:r>
      <w:r w:rsidRPr="00AA6951">
        <w:rPr>
          <w:rFonts w:asciiTheme="majorHAnsi" w:hAnsiTheme="majorHAnsi" w:cstheme="minorHAnsi"/>
          <w:sz w:val="18"/>
          <w:szCs w:val="18"/>
        </w:rPr>
        <w:t>married under</w:t>
      </w:r>
      <w:r>
        <w:rPr>
          <w:rFonts w:asciiTheme="majorHAnsi" w:hAnsiTheme="majorHAnsi" w:cstheme="minorHAnsi"/>
          <w:sz w:val="18"/>
          <w:szCs w:val="18"/>
        </w:rPr>
        <w:t xml:space="preserve"> the </w:t>
      </w:r>
      <w:r w:rsidRPr="00AA6951">
        <w:rPr>
          <w:rFonts w:asciiTheme="majorHAnsi" w:hAnsiTheme="majorHAnsi" w:cstheme="minorHAnsi"/>
          <w:sz w:val="18"/>
          <w:szCs w:val="18"/>
        </w:rPr>
        <w:t>age</w:t>
      </w:r>
      <w:r>
        <w:rPr>
          <w:rFonts w:asciiTheme="majorHAnsi" w:hAnsiTheme="majorHAnsi" w:cstheme="minorHAnsi"/>
          <w:sz w:val="18"/>
          <w:szCs w:val="18"/>
        </w:rPr>
        <w:t xml:space="preserve"> of 18 years</w:t>
      </w:r>
      <w:r w:rsidRPr="00AA6951">
        <w:rPr>
          <w:rFonts w:asciiTheme="majorHAnsi" w:hAnsiTheme="majorHAnsi" w:cstheme="minorHAnsi"/>
          <w:sz w:val="18"/>
          <w:szCs w:val="18"/>
        </w:rPr>
        <w:t xml:space="preserve"> during the war and were school dropouts</w:t>
      </w:r>
      <w:r>
        <w:rPr>
          <w:rFonts w:asciiTheme="majorHAnsi" w:hAnsiTheme="majorHAnsi" w:cstheme="minorHAnsi"/>
          <w:sz w:val="18"/>
          <w:szCs w:val="18"/>
        </w:rPr>
        <w:t>,</w:t>
      </w:r>
      <w:r w:rsidRPr="00AA6951">
        <w:rPr>
          <w:rFonts w:asciiTheme="majorHAnsi" w:hAnsiTheme="majorHAnsi" w:cstheme="minorHAnsi"/>
          <w:sz w:val="18"/>
          <w:szCs w:val="18"/>
        </w:rPr>
        <w:t xml:space="preserve"> they are not opposed to marrying their children underage as well. As there is social recognition in marriage, parents feel their child’s security is guaranteed by marriage. They are unable to </w:t>
      </w:r>
      <w:r>
        <w:rPr>
          <w:rFonts w:asciiTheme="majorHAnsi" w:hAnsiTheme="majorHAnsi" w:cstheme="minorHAnsi"/>
          <w:sz w:val="18"/>
          <w:szCs w:val="18"/>
        </w:rPr>
        <w:t>provide an</w:t>
      </w:r>
      <w:r w:rsidRPr="00AA6951">
        <w:rPr>
          <w:rFonts w:asciiTheme="majorHAnsi" w:hAnsiTheme="majorHAnsi" w:cstheme="minorHAnsi"/>
          <w:sz w:val="18"/>
          <w:szCs w:val="18"/>
        </w:rPr>
        <w:t xml:space="preserve"> alternative </w:t>
      </w:r>
      <w:r>
        <w:rPr>
          <w:rFonts w:asciiTheme="majorHAnsi" w:hAnsiTheme="majorHAnsi" w:cstheme="minorHAnsi"/>
          <w:sz w:val="18"/>
          <w:szCs w:val="18"/>
        </w:rPr>
        <w:t>to s</w:t>
      </w:r>
      <w:r w:rsidRPr="00AA6951">
        <w:rPr>
          <w:rFonts w:asciiTheme="majorHAnsi" w:hAnsiTheme="majorHAnsi" w:cstheme="minorHAnsi"/>
          <w:sz w:val="18"/>
          <w:szCs w:val="18"/>
        </w:rPr>
        <w:t>ecur</w:t>
      </w:r>
      <w:r>
        <w:rPr>
          <w:rFonts w:asciiTheme="majorHAnsi" w:hAnsiTheme="majorHAnsi" w:cstheme="minorHAnsi"/>
          <w:sz w:val="18"/>
          <w:szCs w:val="18"/>
        </w:rPr>
        <w:t xml:space="preserve">e </w:t>
      </w:r>
      <w:r w:rsidRPr="00AA6951">
        <w:rPr>
          <w:rFonts w:asciiTheme="majorHAnsi" w:hAnsiTheme="majorHAnsi" w:cstheme="minorHAnsi"/>
          <w:sz w:val="18"/>
          <w:szCs w:val="18"/>
        </w:rPr>
        <w:t xml:space="preserve">their child’s future. </w:t>
      </w:r>
    </w:p>
    <w:p w14:paraId="3DCB38F8" w14:textId="77777777" w:rsidR="00DE43AE" w:rsidRPr="00AA6951" w:rsidRDefault="00DE43AE" w:rsidP="00DE43AE">
      <w:pPr>
        <w:pStyle w:val="ListParagraph"/>
        <w:autoSpaceDE w:val="0"/>
        <w:autoSpaceDN w:val="0"/>
        <w:adjustRightInd w:val="0"/>
        <w:spacing w:after="0" w:line="240" w:lineRule="auto"/>
        <w:ind w:left="360"/>
        <w:jc w:val="both"/>
        <w:rPr>
          <w:rFonts w:asciiTheme="majorHAnsi" w:hAnsiTheme="majorHAnsi" w:cstheme="minorHAnsi"/>
          <w:sz w:val="18"/>
          <w:szCs w:val="18"/>
        </w:rPr>
      </w:pPr>
    </w:p>
    <w:p w14:paraId="38555231"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Secondly, legal and administrative structures are ineffective to prevent underage marriage</w:t>
      </w:r>
      <w:r>
        <w:rPr>
          <w:rFonts w:asciiTheme="majorHAnsi" w:hAnsiTheme="majorHAnsi" w:cstheme="minorHAnsi"/>
          <w:sz w:val="18"/>
          <w:szCs w:val="18"/>
        </w:rPr>
        <w:t>s</w:t>
      </w:r>
      <w:r w:rsidRPr="00AA6951">
        <w:rPr>
          <w:rFonts w:asciiTheme="majorHAnsi" w:hAnsiTheme="majorHAnsi" w:cstheme="minorHAnsi"/>
          <w:sz w:val="18"/>
          <w:szCs w:val="18"/>
        </w:rPr>
        <w:t xml:space="preserve"> in these areas. Thirdly, post war policies and interventions which largely concentrate</w:t>
      </w:r>
      <w:r>
        <w:rPr>
          <w:rFonts w:asciiTheme="majorHAnsi" w:hAnsiTheme="majorHAnsi" w:cstheme="minorHAnsi"/>
          <w:sz w:val="18"/>
          <w:szCs w:val="18"/>
        </w:rPr>
        <w:t>d</w:t>
      </w:r>
      <w:r w:rsidRPr="00AA6951">
        <w:rPr>
          <w:rFonts w:asciiTheme="majorHAnsi" w:hAnsiTheme="majorHAnsi" w:cstheme="minorHAnsi"/>
          <w:sz w:val="18"/>
          <w:szCs w:val="18"/>
        </w:rPr>
        <w:t xml:space="preserve"> on humanitarian assistance and land allocation and resettlement of the displaced, neglected </w:t>
      </w:r>
      <w:r>
        <w:rPr>
          <w:rFonts w:asciiTheme="majorHAnsi" w:hAnsiTheme="majorHAnsi" w:cstheme="minorHAnsi"/>
          <w:sz w:val="18"/>
          <w:szCs w:val="18"/>
        </w:rPr>
        <w:t xml:space="preserve">the provision of </w:t>
      </w:r>
      <w:r w:rsidRPr="00AA6951">
        <w:rPr>
          <w:rFonts w:asciiTheme="majorHAnsi" w:hAnsiTheme="majorHAnsi" w:cstheme="minorHAnsi"/>
          <w:sz w:val="18"/>
          <w:szCs w:val="18"/>
        </w:rPr>
        <w:t xml:space="preserve">psychosocial </w:t>
      </w:r>
      <w:r>
        <w:rPr>
          <w:rFonts w:asciiTheme="majorHAnsi" w:hAnsiTheme="majorHAnsi" w:cstheme="minorHAnsi"/>
          <w:sz w:val="18"/>
          <w:szCs w:val="18"/>
        </w:rPr>
        <w:t>services</w:t>
      </w:r>
      <w:r w:rsidRPr="00AA6951">
        <w:rPr>
          <w:rFonts w:asciiTheme="majorHAnsi" w:hAnsiTheme="majorHAnsi" w:cstheme="minorHAnsi"/>
          <w:sz w:val="18"/>
          <w:szCs w:val="18"/>
        </w:rPr>
        <w:t xml:space="preserve"> to families </w:t>
      </w:r>
      <w:r>
        <w:rPr>
          <w:rFonts w:asciiTheme="majorHAnsi" w:hAnsiTheme="majorHAnsi" w:cstheme="minorHAnsi"/>
          <w:sz w:val="18"/>
          <w:szCs w:val="18"/>
        </w:rPr>
        <w:t xml:space="preserve">affected by the </w:t>
      </w:r>
      <w:r w:rsidRPr="00AA6951">
        <w:rPr>
          <w:rFonts w:asciiTheme="majorHAnsi" w:hAnsiTheme="majorHAnsi" w:cstheme="minorHAnsi"/>
          <w:sz w:val="18"/>
          <w:szCs w:val="18"/>
        </w:rPr>
        <w:t xml:space="preserve">war. Fourthly, poverty forced many women to seek employment </w:t>
      </w:r>
      <w:r>
        <w:rPr>
          <w:rFonts w:asciiTheme="majorHAnsi" w:hAnsiTheme="majorHAnsi" w:cstheme="minorHAnsi"/>
          <w:sz w:val="18"/>
          <w:szCs w:val="18"/>
        </w:rPr>
        <w:t>overseas</w:t>
      </w:r>
      <w:r w:rsidRPr="00AA6951">
        <w:rPr>
          <w:rFonts w:asciiTheme="majorHAnsi" w:hAnsiTheme="majorHAnsi" w:cstheme="minorHAnsi"/>
          <w:sz w:val="18"/>
          <w:szCs w:val="18"/>
        </w:rPr>
        <w:t xml:space="preserve">. Child marriage is seen as a safety </w:t>
      </w:r>
      <w:r>
        <w:rPr>
          <w:rFonts w:asciiTheme="majorHAnsi" w:hAnsiTheme="majorHAnsi" w:cstheme="minorHAnsi"/>
          <w:sz w:val="18"/>
          <w:szCs w:val="18"/>
        </w:rPr>
        <w:t>net</w:t>
      </w:r>
      <w:r w:rsidRPr="00AA6951">
        <w:rPr>
          <w:rFonts w:asciiTheme="majorHAnsi" w:hAnsiTheme="majorHAnsi" w:cstheme="minorHAnsi"/>
          <w:sz w:val="18"/>
          <w:szCs w:val="18"/>
        </w:rPr>
        <w:t xml:space="preserve"> for many families in the absence of parental supervision. Fear of trafficking of young girls for sexual exploitation and heavy militarization in the North and East </w:t>
      </w:r>
      <w:r>
        <w:rPr>
          <w:rFonts w:asciiTheme="majorHAnsi" w:hAnsiTheme="majorHAnsi" w:cstheme="minorHAnsi"/>
          <w:sz w:val="18"/>
          <w:szCs w:val="18"/>
        </w:rPr>
        <w:t xml:space="preserve">induced </w:t>
      </w:r>
      <w:r w:rsidRPr="00AA6951">
        <w:rPr>
          <w:rFonts w:asciiTheme="majorHAnsi" w:hAnsiTheme="majorHAnsi" w:cstheme="minorHAnsi"/>
          <w:sz w:val="18"/>
          <w:szCs w:val="18"/>
        </w:rPr>
        <w:t>child marriage.</w:t>
      </w:r>
      <w:r>
        <w:rPr>
          <w:rStyle w:val="EndnoteReference"/>
          <w:rFonts w:asciiTheme="majorHAnsi" w:hAnsiTheme="majorHAnsi" w:cstheme="minorHAnsi"/>
          <w:sz w:val="18"/>
          <w:szCs w:val="18"/>
        </w:rPr>
        <w:endnoteReference w:id="14"/>
      </w:r>
    </w:p>
    <w:p w14:paraId="3C3F024F" w14:textId="77777777" w:rsidR="00DE43AE" w:rsidRPr="00AA6951" w:rsidRDefault="00DE43AE" w:rsidP="00DE43AE">
      <w:pPr>
        <w:pStyle w:val="ListParagraph"/>
        <w:autoSpaceDE w:val="0"/>
        <w:autoSpaceDN w:val="0"/>
        <w:adjustRightInd w:val="0"/>
        <w:spacing w:after="0" w:line="240" w:lineRule="auto"/>
        <w:ind w:left="360"/>
        <w:jc w:val="both"/>
        <w:rPr>
          <w:rFonts w:asciiTheme="majorHAnsi" w:hAnsiTheme="majorHAnsi" w:cstheme="minorHAnsi"/>
          <w:bCs/>
          <w:sz w:val="18"/>
          <w:szCs w:val="18"/>
        </w:rPr>
      </w:pPr>
    </w:p>
    <w:p w14:paraId="584868BD"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Furthermore there is</w:t>
      </w:r>
      <w:r w:rsidRPr="00DD6E83">
        <w:rPr>
          <w:rFonts w:asciiTheme="majorHAnsi" w:hAnsiTheme="majorHAnsi" w:cstheme="minorHAnsi"/>
          <w:b/>
          <w:i/>
          <w:sz w:val="18"/>
          <w:szCs w:val="18"/>
        </w:rPr>
        <w:t xml:space="preserve"> </w:t>
      </w:r>
      <w:r>
        <w:rPr>
          <w:rFonts w:asciiTheme="majorHAnsi" w:hAnsiTheme="majorHAnsi" w:cstheme="minorHAnsi"/>
          <w:b/>
          <w:i/>
          <w:sz w:val="18"/>
          <w:szCs w:val="18"/>
        </w:rPr>
        <w:t xml:space="preserve">disturbing </w:t>
      </w:r>
      <w:r w:rsidRPr="00DD6E83">
        <w:rPr>
          <w:rFonts w:asciiTheme="majorHAnsi" w:hAnsiTheme="majorHAnsi" w:cstheme="minorHAnsi"/>
          <w:b/>
          <w:i/>
          <w:sz w:val="18"/>
          <w:szCs w:val="18"/>
        </w:rPr>
        <w:t>evidence to indicate the</w:t>
      </w:r>
      <w:r>
        <w:rPr>
          <w:rFonts w:asciiTheme="majorHAnsi" w:hAnsiTheme="majorHAnsi" w:cstheme="minorHAnsi"/>
          <w:b/>
          <w:i/>
          <w:sz w:val="18"/>
          <w:szCs w:val="18"/>
        </w:rPr>
        <w:t xml:space="preserve"> </w:t>
      </w:r>
      <w:r w:rsidRPr="00DD6E83">
        <w:rPr>
          <w:rFonts w:asciiTheme="majorHAnsi" w:hAnsiTheme="majorHAnsi" w:cstheme="minorHAnsi"/>
          <w:b/>
          <w:i/>
          <w:sz w:val="18"/>
          <w:szCs w:val="18"/>
        </w:rPr>
        <w:t xml:space="preserve">customary marriages of children </w:t>
      </w:r>
      <w:r>
        <w:rPr>
          <w:rFonts w:asciiTheme="majorHAnsi" w:hAnsiTheme="majorHAnsi" w:cstheme="minorHAnsi"/>
          <w:b/>
          <w:i/>
          <w:sz w:val="18"/>
          <w:szCs w:val="18"/>
        </w:rPr>
        <w:t xml:space="preserve">below </w:t>
      </w:r>
      <w:r w:rsidRPr="00DD6E83">
        <w:rPr>
          <w:rFonts w:asciiTheme="majorHAnsi" w:hAnsiTheme="majorHAnsi" w:cstheme="minorHAnsi"/>
          <w:b/>
          <w:i/>
          <w:sz w:val="18"/>
          <w:szCs w:val="18"/>
        </w:rPr>
        <w:t>18 years particularly in the North</w:t>
      </w:r>
      <w:r w:rsidRPr="00AA6951">
        <w:rPr>
          <w:rFonts w:asciiTheme="majorHAnsi" w:hAnsiTheme="majorHAnsi" w:cstheme="minorHAnsi"/>
          <w:sz w:val="18"/>
          <w:szCs w:val="18"/>
        </w:rPr>
        <w:t>. This</w:t>
      </w:r>
      <w:r>
        <w:rPr>
          <w:rFonts w:asciiTheme="majorHAnsi" w:hAnsiTheme="majorHAnsi" w:cstheme="minorHAnsi"/>
          <w:sz w:val="18"/>
          <w:szCs w:val="18"/>
        </w:rPr>
        <w:t xml:space="preserve"> is different from cohabitation</w:t>
      </w:r>
      <w:r w:rsidRPr="00AA6951">
        <w:rPr>
          <w:rFonts w:asciiTheme="majorHAnsi" w:hAnsiTheme="majorHAnsi" w:cstheme="minorHAnsi"/>
          <w:sz w:val="18"/>
          <w:szCs w:val="18"/>
        </w:rPr>
        <w:t xml:space="preserve"> of under aged couples that receive social recognition and the label </w:t>
      </w:r>
      <w:r>
        <w:rPr>
          <w:rFonts w:asciiTheme="majorHAnsi" w:hAnsiTheme="majorHAnsi" w:cstheme="minorHAnsi"/>
          <w:sz w:val="18"/>
          <w:szCs w:val="18"/>
        </w:rPr>
        <w:t xml:space="preserve">of </w:t>
      </w:r>
      <w:r w:rsidRPr="00AA6951">
        <w:rPr>
          <w:rFonts w:asciiTheme="majorHAnsi" w:hAnsiTheme="majorHAnsi" w:cstheme="minorHAnsi"/>
          <w:sz w:val="18"/>
          <w:szCs w:val="18"/>
        </w:rPr>
        <w:t>‘marriage’ to safeguard the honour of the girl</w:t>
      </w:r>
      <w:r>
        <w:rPr>
          <w:rFonts w:asciiTheme="majorHAnsi" w:hAnsiTheme="majorHAnsi" w:cstheme="minorHAnsi"/>
          <w:sz w:val="18"/>
          <w:szCs w:val="18"/>
        </w:rPr>
        <w:t xml:space="preserve"> and is</w:t>
      </w:r>
      <w:r w:rsidRPr="00AA6951">
        <w:rPr>
          <w:rFonts w:asciiTheme="majorHAnsi" w:hAnsiTheme="majorHAnsi" w:cstheme="minorHAnsi"/>
          <w:sz w:val="18"/>
          <w:szCs w:val="18"/>
        </w:rPr>
        <w:t xml:space="preserve"> also different from customary marriages of couples over 18 years of age</w:t>
      </w:r>
      <w:r>
        <w:rPr>
          <w:rFonts w:asciiTheme="majorHAnsi" w:hAnsiTheme="majorHAnsi" w:cstheme="minorHAnsi"/>
          <w:sz w:val="18"/>
          <w:szCs w:val="18"/>
        </w:rPr>
        <w:t>,</w:t>
      </w:r>
      <w:r w:rsidRPr="00AA6951">
        <w:rPr>
          <w:rFonts w:asciiTheme="majorHAnsi" w:hAnsiTheme="majorHAnsi" w:cstheme="minorHAnsi"/>
          <w:sz w:val="18"/>
          <w:szCs w:val="18"/>
        </w:rPr>
        <w:t xml:space="preserve"> which </w:t>
      </w:r>
      <w:r>
        <w:rPr>
          <w:rFonts w:asciiTheme="majorHAnsi" w:hAnsiTheme="majorHAnsi" w:cstheme="minorHAnsi"/>
          <w:sz w:val="18"/>
          <w:szCs w:val="18"/>
        </w:rPr>
        <w:t>are</w:t>
      </w:r>
      <w:r w:rsidRPr="00AA6951">
        <w:rPr>
          <w:rFonts w:asciiTheme="majorHAnsi" w:hAnsiTheme="majorHAnsi" w:cstheme="minorHAnsi"/>
          <w:sz w:val="18"/>
          <w:szCs w:val="18"/>
        </w:rPr>
        <w:t xml:space="preserve"> recognised by law. </w:t>
      </w:r>
    </w:p>
    <w:p w14:paraId="2885F06F" w14:textId="77777777" w:rsidR="006D5E73" w:rsidRPr="00AA6951" w:rsidRDefault="006D5E73" w:rsidP="00DE43AE">
      <w:pPr>
        <w:autoSpaceDE w:val="0"/>
        <w:autoSpaceDN w:val="0"/>
        <w:adjustRightInd w:val="0"/>
        <w:spacing w:after="0" w:line="240" w:lineRule="auto"/>
        <w:jc w:val="both"/>
        <w:rPr>
          <w:rFonts w:asciiTheme="majorHAnsi" w:hAnsiTheme="majorHAnsi" w:cstheme="minorHAnsi"/>
          <w:sz w:val="18"/>
          <w:szCs w:val="18"/>
        </w:rPr>
      </w:pPr>
    </w:p>
    <w:p w14:paraId="6CE704E8" w14:textId="77777777" w:rsidR="00DE43AE" w:rsidRPr="000831AE" w:rsidRDefault="00DE43AE" w:rsidP="00DE43AE">
      <w:pPr>
        <w:autoSpaceDE w:val="0"/>
        <w:autoSpaceDN w:val="0"/>
        <w:adjustRightInd w:val="0"/>
        <w:spacing w:after="0" w:line="240" w:lineRule="auto"/>
        <w:jc w:val="both"/>
        <w:rPr>
          <w:rFonts w:asciiTheme="majorHAnsi" w:hAnsiTheme="majorHAnsi" w:cstheme="minorHAnsi"/>
          <w:b/>
          <w:bCs/>
          <w:i/>
          <w:sz w:val="18"/>
          <w:szCs w:val="18"/>
        </w:rPr>
      </w:pPr>
      <w:r w:rsidRPr="00AA6951">
        <w:rPr>
          <w:rFonts w:asciiTheme="majorHAnsi" w:hAnsiTheme="majorHAnsi" w:cstheme="minorHAnsi"/>
          <w:sz w:val="18"/>
          <w:szCs w:val="18"/>
        </w:rPr>
        <w:t xml:space="preserve">In these instances marriages are arranged by the parents to prevent </w:t>
      </w:r>
      <w:r>
        <w:rPr>
          <w:rFonts w:asciiTheme="majorHAnsi" w:hAnsiTheme="majorHAnsi" w:cstheme="minorHAnsi"/>
          <w:sz w:val="18"/>
          <w:szCs w:val="18"/>
        </w:rPr>
        <w:t xml:space="preserve">young </w:t>
      </w:r>
      <w:r w:rsidRPr="00AA6951">
        <w:rPr>
          <w:rFonts w:asciiTheme="majorHAnsi" w:hAnsiTheme="majorHAnsi" w:cstheme="minorHAnsi"/>
          <w:sz w:val="18"/>
          <w:szCs w:val="18"/>
        </w:rPr>
        <w:t xml:space="preserve">girls from </w:t>
      </w:r>
      <w:r>
        <w:rPr>
          <w:rFonts w:asciiTheme="majorHAnsi" w:hAnsiTheme="majorHAnsi" w:cstheme="minorHAnsi"/>
          <w:sz w:val="18"/>
          <w:szCs w:val="18"/>
        </w:rPr>
        <w:t xml:space="preserve">marrying </w:t>
      </w:r>
      <w:r w:rsidRPr="00AA6951">
        <w:rPr>
          <w:rFonts w:asciiTheme="majorHAnsi" w:hAnsiTheme="majorHAnsi" w:cstheme="minorHAnsi"/>
          <w:sz w:val="18"/>
          <w:szCs w:val="18"/>
        </w:rPr>
        <w:t>boys from a lower caste or social status. In some instances these arrangements are with families living abroad. These ‘so called customary marriages’ are more common amongst educated Tamil Hindus in the North. The couple is ‘married’ after performing several rituals in the presence of a Hindu Priest, family and relatives such as tying of the Thali</w:t>
      </w:r>
      <w:r>
        <w:rPr>
          <w:rStyle w:val="EndnoteReference"/>
          <w:rFonts w:asciiTheme="majorHAnsi" w:hAnsiTheme="majorHAnsi" w:cstheme="minorHAnsi"/>
          <w:sz w:val="18"/>
          <w:szCs w:val="18"/>
        </w:rPr>
        <w:endnoteReference w:id="15"/>
      </w:r>
      <w:r w:rsidRPr="00AA6951">
        <w:rPr>
          <w:rFonts w:asciiTheme="majorHAnsi" w:hAnsiTheme="majorHAnsi" w:cstheme="minorHAnsi"/>
          <w:sz w:val="18"/>
          <w:szCs w:val="18"/>
        </w:rPr>
        <w:t xml:space="preserve">, exchange of garlands and thereafter living together as husband and wife. There is social recognition of these unions and </w:t>
      </w:r>
      <w:r>
        <w:rPr>
          <w:rFonts w:asciiTheme="majorHAnsi" w:hAnsiTheme="majorHAnsi" w:cstheme="minorHAnsi"/>
          <w:sz w:val="18"/>
          <w:szCs w:val="18"/>
        </w:rPr>
        <w:t xml:space="preserve">they </w:t>
      </w:r>
      <w:r w:rsidRPr="00AA6951">
        <w:rPr>
          <w:rFonts w:asciiTheme="majorHAnsi" w:hAnsiTheme="majorHAnsi" w:cstheme="minorHAnsi"/>
          <w:sz w:val="18"/>
          <w:szCs w:val="18"/>
        </w:rPr>
        <w:t>are registered after the couple reaches the legal age.</w:t>
      </w:r>
      <w:r>
        <w:rPr>
          <w:rStyle w:val="EndnoteReference"/>
          <w:rFonts w:asciiTheme="majorHAnsi" w:hAnsiTheme="majorHAnsi" w:cstheme="minorHAnsi"/>
          <w:sz w:val="18"/>
          <w:szCs w:val="18"/>
        </w:rPr>
        <w:endnoteReference w:id="16"/>
      </w:r>
      <w:r w:rsidRPr="000831AE">
        <w:rPr>
          <w:rFonts w:asciiTheme="majorHAnsi" w:hAnsiTheme="majorHAnsi" w:cstheme="minorHAnsi"/>
          <w:b/>
          <w:i/>
          <w:sz w:val="18"/>
          <w:szCs w:val="18"/>
        </w:rPr>
        <w:t xml:space="preserve">Although there is no quantitative evidence to show the extent to which these practices are adhered to or condoned, it </w:t>
      </w:r>
      <w:r>
        <w:rPr>
          <w:rFonts w:asciiTheme="majorHAnsi" w:hAnsiTheme="majorHAnsi" w:cstheme="minorHAnsi"/>
          <w:b/>
          <w:i/>
          <w:sz w:val="18"/>
          <w:szCs w:val="18"/>
        </w:rPr>
        <w:t>demonstrates</w:t>
      </w:r>
      <w:r w:rsidRPr="000831AE">
        <w:rPr>
          <w:rFonts w:asciiTheme="majorHAnsi" w:hAnsiTheme="majorHAnsi" w:cstheme="minorHAnsi"/>
          <w:b/>
          <w:i/>
          <w:sz w:val="18"/>
          <w:szCs w:val="18"/>
        </w:rPr>
        <w:t xml:space="preserve"> a regression in the protection of child rights</w:t>
      </w:r>
      <w:r>
        <w:rPr>
          <w:rFonts w:asciiTheme="majorHAnsi" w:hAnsiTheme="majorHAnsi" w:cstheme="minorHAnsi"/>
          <w:b/>
          <w:i/>
          <w:sz w:val="18"/>
          <w:szCs w:val="18"/>
        </w:rPr>
        <w:t xml:space="preserve"> in post war</w:t>
      </w:r>
      <w:r w:rsidRPr="000831AE">
        <w:rPr>
          <w:rFonts w:asciiTheme="majorHAnsi" w:hAnsiTheme="majorHAnsi" w:cstheme="minorHAnsi"/>
          <w:b/>
          <w:i/>
          <w:sz w:val="18"/>
          <w:szCs w:val="18"/>
        </w:rPr>
        <w:t xml:space="preserve"> Sri Lanka.</w:t>
      </w:r>
      <w:r w:rsidRPr="000831AE">
        <w:rPr>
          <w:rFonts w:asciiTheme="majorHAnsi" w:hAnsiTheme="majorHAnsi" w:cstheme="minorHAnsi"/>
          <w:b/>
          <w:bCs/>
          <w:i/>
          <w:sz w:val="18"/>
          <w:szCs w:val="18"/>
        </w:rPr>
        <w:t xml:space="preserve"> </w:t>
      </w:r>
    </w:p>
    <w:p w14:paraId="75B427D9" w14:textId="77777777" w:rsidR="00DE43AE" w:rsidRPr="00AA6951" w:rsidRDefault="00DE43AE" w:rsidP="00DE43AE">
      <w:pPr>
        <w:pStyle w:val="ListParagraph"/>
        <w:autoSpaceDE w:val="0"/>
        <w:autoSpaceDN w:val="0"/>
        <w:adjustRightInd w:val="0"/>
        <w:spacing w:after="0" w:line="240" w:lineRule="auto"/>
        <w:ind w:left="360"/>
        <w:jc w:val="both"/>
        <w:rPr>
          <w:rFonts w:asciiTheme="majorHAnsi" w:hAnsiTheme="majorHAnsi" w:cstheme="minorHAnsi"/>
          <w:sz w:val="18"/>
          <w:szCs w:val="18"/>
        </w:rPr>
      </w:pPr>
    </w:p>
    <w:p w14:paraId="1B699B82"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Another </w:t>
      </w:r>
      <w:r w:rsidRPr="00DD6E83">
        <w:rPr>
          <w:rFonts w:asciiTheme="majorHAnsi" w:hAnsiTheme="majorHAnsi" w:cstheme="minorHAnsi"/>
          <w:b/>
          <w:i/>
          <w:sz w:val="18"/>
          <w:szCs w:val="18"/>
        </w:rPr>
        <w:t>major cause for underage marriage results from ‘love affairs’ between the girl and the boy</w:t>
      </w:r>
      <w:r w:rsidRPr="00AA6951">
        <w:rPr>
          <w:rFonts w:asciiTheme="majorHAnsi" w:hAnsiTheme="majorHAnsi" w:cstheme="minorHAnsi"/>
          <w:sz w:val="18"/>
          <w:szCs w:val="18"/>
        </w:rPr>
        <w:t xml:space="preserve">, which induces the couple/parents to solemnize the union for various reasons. </w:t>
      </w:r>
      <w:r>
        <w:rPr>
          <w:rFonts w:asciiTheme="majorHAnsi" w:hAnsiTheme="majorHAnsi" w:cstheme="minorHAnsi"/>
          <w:sz w:val="18"/>
          <w:szCs w:val="18"/>
        </w:rPr>
        <w:t>These include the necessity to</w:t>
      </w:r>
      <w:r w:rsidRPr="00AA6951">
        <w:rPr>
          <w:rFonts w:asciiTheme="majorHAnsi" w:hAnsiTheme="majorHAnsi" w:cstheme="minorHAnsi"/>
          <w:sz w:val="18"/>
          <w:szCs w:val="18"/>
        </w:rPr>
        <w:t xml:space="preserve"> save the honour of the girl child, to raise the family’s economic and social status, religion, gender biases, myths about early marriage, pressure from older members of the community, etc. </w:t>
      </w:r>
      <w:r>
        <w:rPr>
          <w:rFonts w:asciiTheme="majorHAnsi" w:hAnsiTheme="majorHAnsi" w:cstheme="minorHAnsi"/>
          <w:sz w:val="18"/>
          <w:szCs w:val="18"/>
        </w:rPr>
        <w:t>A</w:t>
      </w:r>
      <w:r w:rsidRPr="00AA6951">
        <w:rPr>
          <w:rFonts w:asciiTheme="majorHAnsi" w:hAnsiTheme="majorHAnsi" w:cstheme="minorHAnsi"/>
          <w:sz w:val="18"/>
          <w:szCs w:val="18"/>
        </w:rPr>
        <w:t xml:space="preserve"> recent study conducted by Viluthu showed that 62.9% of underage marriages stemmed from love affairs </w:t>
      </w:r>
      <w:r>
        <w:rPr>
          <w:rFonts w:asciiTheme="majorHAnsi" w:hAnsiTheme="majorHAnsi" w:cstheme="minorHAnsi"/>
          <w:sz w:val="18"/>
          <w:szCs w:val="18"/>
        </w:rPr>
        <w:t xml:space="preserve">and </w:t>
      </w:r>
      <w:r w:rsidRPr="00AA6951">
        <w:rPr>
          <w:rFonts w:asciiTheme="majorHAnsi" w:hAnsiTheme="majorHAnsi" w:cstheme="minorHAnsi"/>
          <w:sz w:val="18"/>
          <w:szCs w:val="18"/>
        </w:rPr>
        <w:t>33.4% of marriages that result</w:t>
      </w:r>
      <w:r>
        <w:rPr>
          <w:rFonts w:asciiTheme="majorHAnsi" w:hAnsiTheme="majorHAnsi" w:cstheme="minorHAnsi"/>
          <w:sz w:val="18"/>
          <w:szCs w:val="18"/>
        </w:rPr>
        <w:t>ed</w:t>
      </w:r>
      <w:r w:rsidRPr="00AA6951">
        <w:rPr>
          <w:rFonts w:asciiTheme="majorHAnsi" w:hAnsiTheme="majorHAnsi" w:cstheme="minorHAnsi"/>
          <w:sz w:val="18"/>
          <w:szCs w:val="18"/>
        </w:rPr>
        <w:t xml:space="preserve"> </w:t>
      </w:r>
      <w:r>
        <w:rPr>
          <w:rFonts w:asciiTheme="majorHAnsi" w:hAnsiTheme="majorHAnsi" w:cstheme="minorHAnsi"/>
          <w:sz w:val="18"/>
          <w:szCs w:val="18"/>
        </w:rPr>
        <w:t xml:space="preserve">due to </w:t>
      </w:r>
      <w:r w:rsidRPr="00AA6951">
        <w:rPr>
          <w:rFonts w:asciiTheme="majorHAnsi" w:hAnsiTheme="majorHAnsi" w:cstheme="minorHAnsi"/>
          <w:sz w:val="18"/>
          <w:szCs w:val="18"/>
        </w:rPr>
        <w:t>parental pressure.</w:t>
      </w:r>
      <w:r>
        <w:rPr>
          <w:rStyle w:val="EndnoteReference"/>
          <w:rFonts w:asciiTheme="majorHAnsi" w:hAnsiTheme="majorHAnsi" w:cstheme="minorHAnsi"/>
          <w:sz w:val="18"/>
          <w:szCs w:val="18"/>
        </w:rPr>
        <w:endnoteReference w:id="17"/>
      </w:r>
    </w:p>
    <w:p w14:paraId="3D7F7E74"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F22F2C5"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Research indicates </w:t>
      </w:r>
      <w:r>
        <w:rPr>
          <w:rFonts w:asciiTheme="majorHAnsi" w:hAnsiTheme="majorHAnsi" w:cstheme="minorHAnsi"/>
          <w:sz w:val="18"/>
          <w:szCs w:val="18"/>
        </w:rPr>
        <w:t xml:space="preserve">that </w:t>
      </w:r>
      <w:r w:rsidRPr="00AA6951">
        <w:rPr>
          <w:rFonts w:asciiTheme="majorHAnsi" w:hAnsiTheme="majorHAnsi" w:cstheme="minorHAnsi"/>
          <w:sz w:val="18"/>
          <w:szCs w:val="18"/>
        </w:rPr>
        <w:t>social condemnation of sex outside marriage force couples into marriage and to label them as customary marriage</w:t>
      </w:r>
      <w:r>
        <w:rPr>
          <w:rFonts w:asciiTheme="majorHAnsi" w:hAnsiTheme="majorHAnsi" w:cstheme="minorHAnsi"/>
          <w:sz w:val="18"/>
          <w:szCs w:val="18"/>
        </w:rPr>
        <w:t>s</w:t>
      </w:r>
      <w:r w:rsidRPr="00AA6951">
        <w:rPr>
          <w:rFonts w:asciiTheme="majorHAnsi" w:hAnsiTheme="majorHAnsi" w:cstheme="minorHAnsi"/>
          <w:sz w:val="18"/>
          <w:szCs w:val="18"/>
        </w:rPr>
        <w:t>.</w:t>
      </w:r>
      <w:r>
        <w:rPr>
          <w:rStyle w:val="EndnoteReference"/>
          <w:rFonts w:asciiTheme="majorHAnsi" w:hAnsiTheme="majorHAnsi" w:cstheme="minorHAnsi"/>
          <w:sz w:val="18"/>
          <w:szCs w:val="18"/>
        </w:rPr>
        <w:endnoteReference w:id="18"/>
      </w:r>
      <w:r w:rsidRPr="00396AC4">
        <w:rPr>
          <w:rFonts w:asciiTheme="majorHAnsi" w:hAnsiTheme="majorHAnsi" w:cstheme="minorHAnsi"/>
          <w:b/>
          <w:i/>
          <w:sz w:val="18"/>
          <w:szCs w:val="18"/>
        </w:rPr>
        <w:t>Marriage has become the social response to these unions</w:t>
      </w:r>
      <w:r w:rsidRPr="00AA6951">
        <w:rPr>
          <w:rFonts w:asciiTheme="majorHAnsi" w:hAnsiTheme="majorHAnsi" w:cstheme="minorHAnsi"/>
          <w:sz w:val="18"/>
          <w:szCs w:val="18"/>
        </w:rPr>
        <w:t xml:space="preserve">. In most cases marriage was not even contemplated by the couple </w:t>
      </w:r>
      <w:r>
        <w:rPr>
          <w:rFonts w:asciiTheme="majorHAnsi" w:hAnsiTheme="majorHAnsi" w:cstheme="minorHAnsi"/>
          <w:sz w:val="18"/>
          <w:szCs w:val="18"/>
        </w:rPr>
        <w:t xml:space="preserve">or the parents. </w:t>
      </w:r>
      <w:r w:rsidRPr="005D65E5">
        <w:rPr>
          <w:rFonts w:asciiTheme="majorHAnsi" w:hAnsiTheme="majorHAnsi" w:cstheme="minorHAnsi"/>
          <w:b/>
          <w:i/>
          <w:sz w:val="18"/>
          <w:szCs w:val="18"/>
        </w:rPr>
        <w:t xml:space="preserve">It </w:t>
      </w:r>
      <w:r>
        <w:rPr>
          <w:rFonts w:asciiTheme="majorHAnsi" w:hAnsiTheme="majorHAnsi" w:cstheme="minorHAnsi"/>
          <w:b/>
          <w:i/>
          <w:sz w:val="18"/>
          <w:szCs w:val="18"/>
        </w:rPr>
        <w:t>is</w:t>
      </w:r>
      <w:r w:rsidRPr="005D65E5">
        <w:rPr>
          <w:rFonts w:asciiTheme="majorHAnsi" w:hAnsiTheme="majorHAnsi" w:cstheme="minorHAnsi"/>
          <w:b/>
          <w:i/>
          <w:sz w:val="18"/>
          <w:szCs w:val="18"/>
        </w:rPr>
        <w:t xml:space="preserve"> also evident that there is minimal or no awareness on sexual and reproductive health nationally. </w:t>
      </w:r>
      <w:r w:rsidRPr="00AA6951">
        <w:rPr>
          <w:rFonts w:asciiTheme="majorHAnsi" w:hAnsiTheme="majorHAnsi" w:cstheme="minorHAnsi"/>
          <w:sz w:val="18"/>
          <w:szCs w:val="18"/>
        </w:rPr>
        <w:t xml:space="preserve"> Since education and primary awareness on sexual and reproductive health in limited to marriage, there is general reluctance to provide education and access to </w:t>
      </w:r>
      <w:r>
        <w:rPr>
          <w:rFonts w:asciiTheme="majorHAnsi" w:hAnsiTheme="majorHAnsi" w:cstheme="minorHAnsi"/>
          <w:sz w:val="18"/>
          <w:szCs w:val="18"/>
        </w:rPr>
        <w:t xml:space="preserve">accurate </w:t>
      </w:r>
      <w:r w:rsidRPr="00AA6951">
        <w:rPr>
          <w:rFonts w:asciiTheme="majorHAnsi" w:hAnsiTheme="majorHAnsi" w:cstheme="minorHAnsi"/>
          <w:sz w:val="18"/>
          <w:szCs w:val="18"/>
        </w:rPr>
        <w:t>information.</w:t>
      </w:r>
      <w:r>
        <w:rPr>
          <w:rStyle w:val="EndnoteReference"/>
          <w:rFonts w:asciiTheme="majorHAnsi" w:hAnsiTheme="majorHAnsi" w:cstheme="minorHAnsi"/>
          <w:sz w:val="18"/>
          <w:szCs w:val="18"/>
        </w:rPr>
        <w:endnoteReference w:id="19"/>
      </w:r>
      <w:r w:rsidRPr="00AA6951">
        <w:rPr>
          <w:rFonts w:asciiTheme="majorHAnsi" w:hAnsiTheme="majorHAnsi" w:cstheme="minorHAnsi"/>
          <w:sz w:val="18"/>
          <w:szCs w:val="18"/>
        </w:rPr>
        <w:t xml:space="preserve"> Although family planning methods are promoted by the </w:t>
      </w:r>
      <w:r>
        <w:rPr>
          <w:rFonts w:asciiTheme="majorHAnsi" w:hAnsiTheme="majorHAnsi" w:cstheme="minorHAnsi"/>
          <w:sz w:val="18"/>
          <w:szCs w:val="18"/>
        </w:rPr>
        <w:t>Family Planning Association of Sri Lanka (F</w:t>
      </w:r>
      <w:r w:rsidRPr="00AA6951">
        <w:rPr>
          <w:rFonts w:asciiTheme="majorHAnsi" w:hAnsiTheme="majorHAnsi" w:cstheme="minorHAnsi"/>
          <w:sz w:val="18"/>
          <w:szCs w:val="18"/>
        </w:rPr>
        <w:t>PASL</w:t>
      </w:r>
      <w:r>
        <w:rPr>
          <w:rFonts w:asciiTheme="majorHAnsi" w:hAnsiTheme="majorHAnsi" w:cstheme="minorHAnsi"/>
          <w:sz w:val="18"/>
          <w:szCs w:val="18"/>
        </w:rPr>
        <w:t>)</w:t>
      </w:r>
      <w:r w:rsidRPr="00AA6951">
        <w:rPr>
          <w:rFonts w:asciiTheme="majorHAnsi" w:hAnsiTheme="majorHAnsi" w:cstheme="minorHAnsi"/>
          <w:sz w:val="18"/>
          <w:szCs w:val="18"/>
        </w:rPr>
        <w:t xml:space="preserve"> these are limited to ‘married couples’. </w:t>
      </w:r>
    </w:p>
    <w:p w14:paraId="5AC8461B"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0367225" w14:textId="77777777" w:rsidR="00DE43AE" w:rsidRPr="006E5025" w:rsidRDefault="00DE43AE" w:rsidP="00DE43AE">
      <w:pPr>
        <w:jc w:val="both"/>
        <w:rPr>
          <w:rFonts w:asciiTheme="majorHAnsi" w:hAnsiTheme="majorHAnsi"/>
          <w:sz w:val="18"/>
          <w:szCs w:val="18"/>
        </w:rPr>
      </w:pPr>
      <w:r>
        <w:rPr>
          <w:rFonts w:asciiTheme="majorHAnsi" w:hAnsiTheme="majorHAnsi"/>
          <w:sz w:val="18"/>
          <w:szCs w:val="18"/>
        </w:rPr>
        <w:t xml:space="preserve">Underage marriage is also common amongst minority groups in the East. A study conducted by FOKUS WOMEN in 2015 revealed that all </w:t>
      </w:r>
      <w:r w:rsidRPr="006E5025">
        <w:rPr>
          <w:rFonts w:asciiTheme="majorHAnsi" w:hAnsiTheme="majorHAnsi"/>
          <w:sz w:val="18"/>
          <w:szCs w:val="18"/>
        </w:rPr>
        <w:t xml:space="preserve">respondents </w:t>
      </w:r>
      <w:r>
        <w:rPr>
          <w:rFonts w:asciiTheme="majorHAnsi" w:hAnsiTheme="majorHAnsi"/>
          <w:sz w:val="18"/>
          <w:szCs w:val="18"/>
        </w:rPr>
        <w:t xml:space="preserve">interviewed </w:t>
      </w:r>
      <w:r w:rsidRPr="006E5025">
        <w:rPr>
          <w:rFonts w:asciiTheme="majorHAnsi" w:hAnsiTheme="majorHAnsi"/>
          <w:sz w:val="18"/>
          <w:szCs w:val="18"/>
        </w:rPr>
        <w:t xml:space="preserve">from the </w:t>
      </w:r>
      <w:r w:rsidRPr="006E2F93">
        <w:rPr>
          <w:rFonts w:asciiTheme="majorHAnsi" w:hAnsiTheme="majorHAnsi"/>
          <w:i/>
          <w:sz w:val="18"/>
          <w:szCs w:val="18"/>
        </w:rPr>
        <w:t xml:space="preserve">Kuravar </w:t>
      </w:r>
      <w:r w:rsidRPr="006E5025">
        <w:rPr>
          <w:rFonts w:asciiTheme="majorHAnsi" w:hAnsiTheme="majorHAnsi"/>
          <w:sz w:val="18"/>
          <w:szCs w:val="18"/>
        </w:rPr>
        <w:t>community</w:t>
      </w:r>
      <w:r>
        <w:rPr>
          <w:rFonts w:asciiTheme="majorHAnsi" w:hAnsiTheme="majorHAnsi"/>
          <w:sz w:val="18"/>
          <w:szCs w:val="18"/>
        </w:rPr>
        <w:t xml:space="preserve"> (nomads or migrant community)</w:t>
      </w:r>
      <w:r w:rsidRPr="006E5025">
        <w:rPr>
          <w:rFonts w:asciiTheme="majorHAnsi" w:hAnsiTheme="majorHAnsi"/>
          <w:sz w:val="18"/>
          <w:szCs w:val="18"/>
        </w:rPr>
        <w:t xml:space="preserve"> married underage. Reasons for under age marriage are cited as economic hardship, lack of protection </w:t>
      </w:r>
      <w:r>
        <w:rPr>
          <w:rFonts w:asciiTheme="majorHAnsi" w:hAnsiTheme="majorHAnsi"/>
          <w:sz w:val="18"/>
          <w:szCs w:val="18"/>
        </w:rPr>
        <w:t xml:space="preserve">for </w:t>
      </w:r>
      <w:r w:rsidRPr="006E5025">
        <w:rPr>
          <w:rFonts w:asciiTheme="majorHAnsi" w:hAnsiTheme="majorHAnsi"/>
          <w:sz w:val="18"/>
          <w:szCs w:val="18"/>
        </w:rPr>
        <w:t>the girl child and fear of sexual harassment.</w:t>
      </w:r>
      <w:r>
        <w:rPr>
          <w:rStyle w:val="EndnoteReference"/>
          <w:rFonts w:asciiTheme="majorHAnsi" w:hAnsiTheme="majorHAnsi"/>
          <w:sz w:val="18"/>
          <w:szCs w:val="18"/>
        </w:rPr>
        <w:endnoteReference w:id="20"/>
      </w:r>
    </w:p>
    <w:p w14:paraId="53C5C457" w14:textId="77777777" w:rsidR="00DE43AE" w:rsidRPr="006E5025"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b/>
          <w:i/>
          <w:color w:val="1F497D" w:themeColor="text2"/>
          <w:sz w:val="16"/>
          <w:szCs w:val="16"/>
        </w:rPr>
      </w:pPr>
      <w:r w:rsidRPr="006E5025">
        <w:rPr>
          <w:rFonts w:asciiTheme="majorHAnsi" w:hAnsiTheme="majorHAnsi"/>
          <w:i/>
          <w:color w:val="1F497D" w:themeColor="text2"/>
          <w:sz w:val="16"/>
          <w:szCs w:val="16"/>
        </w:rPr>
        <w:t xml:space="preserve">During </w:t>
      </w:r>
      <w:r>
        <w:rPr>
          <w:rFonts w:asciiTheme="majorHAnsi" w:hAnsiTheme="majorHAnsi"/>
          <w:i/>
          <w:color w:val="1F497D" w:themeColor="text2"/>
          <w:sz w:val="16"/>
          <w:szCs w:val="16"/>
        </w:rPr>
        <w:t xml:space="preserve">focus group discussions </w:t>
      </w:r>
      <w:r w:rsidRPr="006E5025">
        <w:rPr>
          <w:rFonts w:asciiTheme="majorHAnsi" w:hAnsiTheme="majorHAnsi"/>
          <w:i/>
          <w:color w:val="1F497D" w:themeColor="text2"/>
          <w:sz w:val="16"/>
          <w:szCs w:val="16"/>
        </w:rPr>
        <w:t>women said that men take advantage of women in FHHs. They wonder around their houses in the night. Women fear for their daughters.</w:t>
      </w:r>
    </w:p>
    <w:p w14:paraId="650A21B5" w14:textId="77777777" w:rsidR="00DE43AE" w:rsidRPr="006E5025"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b/>
          <w:i/>
          <w:sz w:val="16"/>
          <w:szCs w:val="16"/>
        </w:rPr>
      </w:pP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r>
      <w:r>
        <w:rPr>
          <w:rFonts w:asciiTheme="majorHAnsi" w:hAnsiTheme="majorHAnsi"/>
          <w:b/>
          <w:i/>
          <w:color w:val="1F497D" w:themeColor="text2"/>
          <w:sz w:val="16"/>
          <w:szCs w:val="16"/>
        </w:rPr>
        <w:tab/>
        <w:t xml:space="preserve">                              </w:t>
      </w:r>
      <w:r w:rsidRPr="006E5025">
        <w:rPr>
          <w:rFonts w:asciiTheme="majorHAnsi" w:hAnsiTheme="majorHAnsi"/>
          <w:b/>
          <w:i/>
          <w:color w:val="1F497D" w:themeColor="text2"/>
          <w:sz w:val="16"/>
          <w:szCs w:val="16"/>
        </w:rPr>
        <w:t xml:space="preserve">  Ampara District</w:t>
      </w:r>
      <w:r>
        <w:rPr>
          <w:rFonts w:asciiTheme="majorHAnsi" w:hAnsiTheme="majorHAnsi"/>
          <w:b/>
          <w:i/>
          <w:color w:val="1F497D" w:themeColor="text2"/>
          <w:sz w:val="16"/>
          <w:szCs w:val="16"/>
        </w:rPr>
        <w:t>, Eastern Province</w:t>
      </w:r>
    </w:p>
    <w:p w14:paraId="50BC105E" w14:textId="77777777" w:rsidR="00DE43AE" w:rsidRPr="00A23C53" w:rsidRDefault="00DE43AE" w:rsidP="00DE43AE">
      <w:pPr>
        <w:autoSpaceDE w:val="0"/>
        <w:autoSpaceDN w:val="0"/>
        <w:adjustRightInd w:val="0"/>
        <w:spacing w:after="0" w:line="240" w:lineRule="auto"/>
        <w:jc w:val="both"/>
        <w:rPr>
          <w:rFonts w:asciiTheme="majorHAnsi" w:hAnsiTheme="majorHAnsi" w:cs="Andalus"/>
          <w:bCs/>
          <w:sz w:val="18"/>
          <w:szCs w:val="18"/>
        </w:rPr>
      </w:pPr>
      <w:r w:rsidRPr="00A23C53">
        <w:rPr>
          <w:rFonts w:asciiTheme="majorHAnsi" w:hAnsiTheme="majorHAnsi" w:cs="Andalus"/>
          <w:bCs/>
          <w:sz w:val="18"/>
          <w:szCs w:val="18"/>
        </w:rPr>
        <w:t xml:space="preserve">There are many war widows who are unable to produce a certificate of marriage due to loss of documentation due to the war or due to other reasons (illegal marriages, cohabitation, etc). These women are unable to receive state benefits such as state lands and assistance. Immediate measures must be taken by the government to recognize these unions as </w:t>
      </w:r>
      <w:r>
        <w:rPr>
          <w:rFonts w:asciiTheme="majorHAnsi" w:hAnsiTheme="majorHAnsi" w:cs="Andalus"/>
          <w:bCs/>
          <w:sz w:val="18"/>
          <w:szCs w:val="18"/>
        </w:rPr>
        <w:t>valid</w:t>
      </w:r>
      <w:r w:rsidRPr="00A23C53">
        <w:rPr>
          <w:rFonts w:asciiTheme="majorHAnsi" w:hAnsiTheme="majorHAnsi" w:cs="Andalus"/>
          <w:bCs/>
          <w:sz w:val="18"/>
          <w:szCs w:val="18"/>
        </w:rPr>
        <w:t xml:space="preserve"> for the purpose of state sponsored assistance. Financial stability of these FHH would also encourage them to continue their girl child’s education and not opt for</w:t>
      </w:r>
      <w:r>
        <w:rPr>
          <w:rFonts w:asciiTheme="majorHAnsi" w:hAnsiTheme="majorHAnsi" w:cs="Andalus"/>
          <w:bCs/>
          <w:sz w:val="18"/>
          <w:szCs w:val="18"/>
        </w:rPr>
        <w:t xml:space="preserve"> early marriage as a solution for </w:t>
      </w:r>
      <w:r w:rsidRPr="00A23C53">
        <w:rPr>
          <w:rFonts w:asciiTheme="majorHAnsi" w:hAnsiTheme="majorHAnsi" w:cs="Andalus"/>
          <w:bCs/>
          <w:sz w:val="18"/>
          <w:szCs w:val="18"/>
        </w:rPr>
        <w:t xml:space="preserve">poverty. </w:t>
      </w:r>
    </w:p>
    <w:p w14:paraId="59CCCA67"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207DAC9C" w14:textId="77777777" w:rsidR="00DE43AE" w:rsidRPr="00AA6951" w:rsidRDefault="00DE43AE" w:rsidP="00DE43AE">
      <w:pPr>
        <w:tabs>
          <w:tab w:val="left" w:pos="6043"/>
        </w:tabs>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cstheme="minorHAnsi"/>
          <w:sz w:val="18"/>
          <w:szCs w:val="18"/>
        </w:rPr>
        <w:tab/>
      </w:r>
    </w:p>
    <w:p w14:paraId="10539253" w14:textId="77777777" w:rsidR="00DE43AE" w:rsidRPr="00AA6951" w:rsidRDefault="00DE43AE" w:rsidP="00DE43AE">
      <w:pPr>
        <w:pStyle w:val="ListParagraph"/>
        <w:numPr>
          <w:ilvl w:val="0"/>
          <w:numId w:val="1"/>
        </w:numPr>
        <w:autoSpaceDE w:val="0"/>
        <w:autoSpaceDN w:val="0"/>
        <w:adjustRightInd w:val="0"/>
        <w:spacing w:after="0" w:line="240" w:lineRule="auto"/>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Discriminatory provisions in </w:t>
      </w:r>
      <w:r>
        <w:rPr>
          <w:rFonts w:asciiTheme="majorHAnsi" w:hAnsiTheme="majorHAnsi" w:cstheme="minorHAnsi"/>
          <w:sz w:val="18"/>
          <w:szCs w:val="18"/>
          <w:u w:val="single"/>
        </w:rPr>
        <w:t>Thesawalamai</w:t>
      </w:r>
      <w:r w:rsidRPr="00AA6951">
        <w:rPr>
          <w:rFonts w:asciiTheme="majorHAnsi" w:hAnsiTheme="majorHAnsi" w:cstheme="minorHAnsi"/>
          <w:sz w:val="18"/>
          <w:szCs w:val="18"/>
          <w:u w:val="single"/>
        </w:rPr>
        <w:t xml:space="preserve"> </w:t>
      </w:r>
      <w:r>
        <w:rPr>
          <w:rFonts w:asciiTheme="majorHAnsi" w:hAnsiTheme="majorHAnsi" w:cstheme="minorHAnsi"/>
          <w:sz w:val="18"/>
          <w:szCs w:val="18"/>
          <w:u w:val="single"/>
        </w:rPr>
        <w:t xml:space="preserve">Law </w:t>
      </w:r>
      <w:r w:rsidRPr="00AA6951">
        <w:rPr>
          <w:rFonts w:asciiTheme="majorHAnsi" w:hAnsiTheme="majorHAnsi" w:cstheme="minorHAnsi"/>
          <w:sz w:val="18"/>
          <w:szCs w:val="18"/>
          <w:u w:val="single"/>
        </w:rPr>
        <w:t xml:space="preserve">on alienation of property </w:t>
      </w:r>
    </w:p>
    <w:p w14:paraId="71212FB9"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u w:val="single"/>
        </w:rPr>
      </w:pPr>
    </w:p>
    <w:p w14:paraId="2130C78B"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i/>
          <w:sz w:val="18"/>
          <w:szCs w:val="18"/>
        </w:rPr>
        <w:t>T</w:t>
      </w:r>
      <w:r>
        <w:rPr>
          <w:rFonts w:asciiTheme="majorHAnsi" w:hAnsiTheme="majorHAnsi" w:cstheme="minorHAnsi"/>
          <w:i/>
          <w:sz w:val="18"/>
          <w:szCs w:val="18"/>
        </w:rPr>
        <w:t>h</w:t>
      </w:r>
      <w:r w:rsidRPr="00AA6951">
        <w:rPr>
          <w:rFonts w:asciiTheme="majorHAnsi" w:hAnsiTheme="majorHAnsi" w:cstheme="minorHAnsi"/>
          <w:i/>
          <w:sz w:val="18"/>
          <w:szCs w:val="18"/>
        </w:rPr>
        <w:t xml:space="preserve">esawalamai </w:t>
      </w:r>
      <w:r w:rsidRPr="00AA6951">
        <w:rPr>
          <w:rFonts w:asciiTheme="majorHAnsi" w:hAnsiTheme="majorHAnsi" w:cstheme="minorHAnsi"/>
          <w:sz w:val="18"/>
          <w:szCs w:val="18"/>
        </w:rPr>
        <w:t>is the law applicable to the “Malabar”</w:t>
      </w:r>
      <w:r>
        <w:rPr>
          <w:rFonts w:asciiTheme="majorHAnsi" w:hAnsiTheme="majorHAnsi" w:cstheme="minorHAnsi"/>
          <w:sz w:val="18"/>
          <w:szCs w:val="18"/>
        </w:rPr>
        <w:t xml:space="preserve"> (Tamil)</w:t>
      </w:r>
      <w:r w:rsidRPr="00AA6951">
        <w:rPr>
          <w:rFonts w:asciiTheme="majorHAnsi" w:hAnsiTheme="majorHAnsi" w:cstheme="minorHAnsi"/>
          <w:sz w:val="18"/>
          <w:szCs w:val="18"/>
        </w:rPr>
        <w:t xml:space="preserve"> inhabitants of Jaffna (the Northern Province). Many Commissions have been appointed from time to time </w:t>
      </w:r>
      <w:r>
        <w:rPr>
          <w:rFonts w:asciiTheme="majorHAnsi" w:hAnsiTheme="majorHAnsi" w:cstheme="minorHAnsi"/>
          <w:sz w:val="18"/>
          <w:szCs w:val="18"/>
        </w:rPr>
        <w:t>and r</w:t>
      </w:r>
      <w:r w:rsidRPr="00AA6951">
        <w:rPr>
          <w:rFonts w:asciiTheme="majorHAnsi" w:hAnsiTheme="majorHAnsi" w:cstheme="minorHAnsi"/>
          <w:sz w:val="18"/>
          <w:szCs w:val="18"/>
        </w:rPr>
        <w:t xml:space="preserve">epeated attempts to reform the law have </w:t>
      </w:r>
      <w:r>
        <w:rPr>
          <w:rFonts w:asciiTheme="majorHAnsi" w:hAnsiTheme="majorHAnsi" w:cstheme="minorHAnsi"/>
          <w:sz w:val="18"/>
          <w:szCs w:val="18"/>
        </w:rPr>
        <w:t>been unsuccessful.</w:t>
      </w:r>
      <w:r w:rsidRPr="00AA6951">
        <w:rPr>
          <w:rFonts w:asciiTheme="majorHAnsi" w:hAnsiTheme="majorHAnsi" w:cstheme="minorHAnsi"/>
          <w:sz w:val="18"/>
          <w:szCs w:val="18"/>
        </w:rPr>
        <w:t xml:space="preserve"> While inherent discriminatory provisions in the law require reform, its applicability in the post war context particularly </w:t>
      </w:r>
      <w:r>
        <w:rPr>
          <w:rFonts w:asciiTheme="majorHAnsi" w:hAnsiTheme="majorHAnsi" w:cstheme="minorHAnsi"/>
          <w:sz w:val="18"/>
          <w:szCs w:val="18"/>
        </w:rPr>
        <w:t xml:space="preserve">to </w:t>
      </w:r>
      <w:r w:rsidRPr="00AA6951">
        <w:rPr>
          <w:rFonts w:asciiTheme="majorHAnsi" w:hAnsiTheme="majorHAnsi" w:cstheme="minorHAnsi"/>
          <w:sz w:val="18"/>
          <w:szCs w:val="18"/>
        </w:rPr>
        <w:t xml:space="preserve">FHH </w:t>
      </w:r>
      <w:r>
        <w:rPr>
          <w:rFonts w:asciiTheme="majorHAnsi" w:hAnsiTheme="majorHAnsi" w:cstheme="minorHAnsi"/>
          <w:sz w:val="18"/>
          <w:szCs w:val="18"/>
        </w:rPr>
        <w:t>requires</w:t>
      </w:r>
      <w:r w:rsidRPr="00AA6951">
        <w:rPr>
          <w:rFonts w:asciiTheme="majorHAnsi" w:hAnsiTheme="majorHAnsi" w:cstheme="minorHAnsi"/>
          <w:sz w:val="18"/>
          <w:szCs w:val="18"/>
        </w:rPr>
        <w:t xml:space="preserve"> immediate attention. A study on </w:t>
      </w:r>
      <w:r w:rsidRPr="00AA6951">
        <w:rPr>
          <w:rFonts w:asciiTheme="majorHAnsi" w:hAnsiTheme="majorHAnsi" w:cstheme="minorHAnsi"/>
          <w:i/>
          <w:sz w:val="18"/>
          <w:szCs w:val="18"/>
        </w:rPr>
        <w:t>T</w:t>
      </w:r>
      <w:r>
        <w:rPr>
          <w:rFonts w:asciiTheme="majorHAnsi" w:hAnsiTheme="majorHAnsi" w:cstheme="minorHAnsi"/>
          <w:i/>
          <w:sz w:val="18"/>
          <w:szCs w:val="18"/>
        </w:rPr>
        <w:t>h</w:t>
      </w:r>
      <w:r w:rsidRPr="00AA6951">
        <w:rPr>
          <w:rFonts w:asciiTheme="majorHAnsi" w:hAnsiTheme="majorHAnsi" w:cstheme="minorHAnsi"/>
          <w:i/>
          <w:sz w:val="18"/>
          <w:szCs w:val="18"/>
        </w:rPr>
        <w:t xml:space="preserve">esawalamai </w:t>
      </w:r>
      <w:r w:rsidRPr="00AA6951">
        <w:rPr>
          <w:rFonts w:asciiTheme="majorHAnsi" w:hAnsiTheme="majorHAnsi" w:cstheme="minorHAnsi"/>
          <w:sz w:val="18"/>
          <w:szCs w:val="18"/>
        </w:rPr>
        <w:t>substantiates several issues highlighted in previous reports and in the Concluding Observations of the Committee.</w:t>
      </w:r>
      <w:r>
        <w:rPr>
          <w:rStyle w:val="EndnoteReference"/>
          <w:rFonts w:asciiTheme="majorHAnsi" w:hAnsiTheme="majorHAnsi" w:cstheme="minorHAnsi"/>
          <w:sz w:val="18"/>
          <w:szCs w:val="18"/>
        </w:rPr>
        <w:endnoteReference w:id="21"/>
      </w:r>
      <w:r w:rsidRPr="00AA6951">
        <w:rPr>
          <w:rFonts w:asciiTheme="majorHAnsi" w:hAnsiTheme="majorHAnsi" w:cstheme="minorHAnsi"/>
          <w:sz w:val="18"/>
          <w:szCs w:val="18"/>
        </w:rPr>
        <w:t xml:space="preserve"> </w:t>
      </w:r>
    </w:p>
    <w:p w14:paraId="6763D25F"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7B8A6D29" w14:textId="77777777" w:rsidR="00DE43AE" w:rsidRDefault="00DE43AE" w:rsidP="00DE43AE">
      <w:pPr>
        <w:jc w:val="both"/>
        <w:rPr>
          <w:rFonts w:asciiTheme="majorHAnsi" w:hAnsiTheme="majorHAnsi" w:cstheme="minorHAnsi"/>
          <w:sz w:val="18"/>
          <w:szCs w:val="18"/>
          <w:lang w:val="en-GB"/>
        </w:rPr>
      </w:pPr>
      <w:r w:rsidRPr="00AA6951">
        <w:rPr>
          <w:rFonts w:asciiTheme="majorHAnsi" w:hAnsiTheme="majorHAnsi" w:cstheme="minorHAnsi"/>
          <w:sz w:val="18"/>
          <w:szCs w:val="18"/>
        </w:rPr>
        <w:t>Under the T</w:t>
      </w:r>
      <w:r>
        <w:rPr>
          <w:rFonts w:asciiTheme="majorHAnsi" w:hAnsiTheme="majorHAnsi" w:cstheme="minorHAnsi"/>
          <w:sz w:val="18"/>
          <w:szCs w:val="18"/>
        </w:rPr>
        <w:t>h</w:t>
      </w:r>
      <w:r w:rsidRPr="00AA6951">
        <w:rPr>
          <w:rFonts w:asciiTheme="majorHAnsi" w:hAnsiTheme="majorHAnsi" w:cstheme="minorHAnsi"/>
          <w:sz w:val="18"/>
          <w:szCs w:val="18"/>
        </w:rPr>
        <w:t xml:space="preserve">esawalamai </w:t>
      </w:r>
      <w:r>
        <w:rPr>
          <w:rFonts w:asciiTheme="majorHAnsi" w:hAnsiTheme="majorHAnsi" w:cstheme="minorHAnsi"/>
          <w:sz w:val="18"/>
          <w:szCs w:val="18"/>
        </w:rPr>
        <w:t>law,</w:t>
      </w:r>
      <w:r w:rsidRPr="00AA6951">
        <w:rPr>
          <w:rFonts w:asciiTheme="majorHAnsi" w:hAnsiTheme="majorHAnsi" w:cstheme="minorHAnsi"/>
          <w:sz w:val="18"/>
          <w:szCs w:val="18"/>
        </w:rPr>
        <w:t xml:space="preserve"> married wom</w:t>
      </w:r>
      <w:r>
        <w:rPr>
          <w:rFonts w:asciiTheme="majorHAnsi" w:hAnsiTheme="majorHAnsi" w:cstheme="minorHAnsi"/>
          <w:sz w:val="18"/>
          <w:szCs w:val="18"/>
        </w:rPr>
        <w:t>e</w:t>
      </w:r>
      <w:r w:rsidRPr="00AA6951">
        <w:rPr>
          <w:rFonts w:asciiTheme="majorHAnsi" w:hAnsiTheme="majorHAnsi" w:cstheme="minorHAnsi"/>
          <w:sz w:val="18"/>
          <w:szCs w:val="18"/>
        </w:rPr>
        <w:t>n ha</w:t>
      </w:r>
      <w:r>
        <w:rPr>
          <w:rFonts w:asciiTheme="majorHAnsi" w:hAnsiTheme="majorHAnsi" w:cstheme="minorHAnsi"/>
          <w:sz w:val="18"/>
          <w:szCs w:val="18"/>
        </w:rPr>
        <w:t xml:space="preserve">ve </w:t>
      </w:r>
      <w:r w:rsidRPr="00AA6951">
        <w:rPr>
          <w:rFonts w:asciiTheme="majorHAnsi" w:hAnsiTheme="majorHAnsi" w:cstheme="minorHAnsi"/>
          <w:sz w:val="18"/>
          <w:szCs w:val="18"/>
        </w:rPr>
        <w:t xml:space="preserve">full and equal control only over </w:t>
      </w:r>
      <w:r>
        <w:rPr>
          <w:rFonts w:asciiTheme="majorHAnsi" w:hAnsiTheme="majorHAnsi" w:cstheme="minorHAnsi"/>
          <w:sz w:val="18"/>
          <w:szCs w:val="18"/>
        </w:rPr>
        <w:t>their</w:t>
      </w:r>
      <w:r w:rsidRPr="00AA6951">
        <w:rPr>
          <w:rFonts w:asciiTheme="majorHAnsi" w:hAnsiTheme="majorHAnsi" w:cstheme="minorHAnsi"/>
          <w:sz w:val="18"/>
          <w:szCs w:val="18"/>
        </w:rPr>
        <w:t xml:space="preserve"> dowry property</w:t>
      </w:r>
      <w:r>
        <w:rPr>
          <w:rFonts w:asciiTheme="majorHAnsi" w:hAnsiTheme="majorHAnsi" w:cstheme="minorHAnsi"/>
          <w:sz w:val="18"/>
          <w:szCs w:val="18"/>
        </w:rPr>
        <w:t>,</w:t>
      </w:r>
      <w:r w:rsidRPr="00AA6951">
        <w:rPr>
          <w:rFonts w:asciiTheme="majorHAnsi" w:hAnsiTheme="majorHAnsi" w:cstheme="minorHAnsi"/>
          <w:sz w:val="18"/>
          <w:szCs w:val="18"/>
        </w:rPr>
        <w:t xml:space="preserve"> their half of the property acquired during the marriage and movable property. A married woman is required </w:t>
      </w:r>
      <w:r w:rsidRPr="003B3555">
        <w:rPr>
          <w:rFonts w:asciiTheme="majorHAnsi" w:hAnsiTheme="majorHAnsi" w:cstheme="minorHAnsi"/>
          <w:i/>
          <w:sz w:val="18"/>
          <w:szCs w:val="18"/>
        </w:rPr>
        <w:t>by law</w:t>
      </w:r>
      <w:r w:rsidRPr="00AA6951">
        <w:rPr>
          <w:rFonts w:asciiTheme="majorHAnsi" w:hAnsiTheme="majorHAnsi" w:cstheme="minorHAnsi"/>
          <w:sz w:val="18"/>
          <w:szCs w:val="18"/>
        </w:rPr>
        <w:t xml:space="preserve"> to obtain her husband’s consent prior to alienation of immovable property</w:t>
      </w:r>
      <w:r>
        <w:rPr>
          <w:rFonts w:asciiTheme="majorHAnsi" w:hAnsiTheme="majorHAnsi" w:cstheme="minorHAnsi"/>
          <w:sz w:val="18"/>
          <w:szCs w:val="18"/>
        </w:rPr>
        <w:t xml:space="preserve"> owned by her</w:t>
      </w:r>
      <w:r w:rsidRPr="00AA6951">
        <w:rPr>
          <w:rFonts w:asciiTheme="majorHAnsi" w:hAnsiTheme="majorHAnsi" w:cstheme="minorHAnsi"/>
          <w:sz w:val="18"/>
          <w:szCs w:val="18"/>
        </w:rPr>
        <w:t xml:space="preserve">. </w:t>
      </w:r>
      <w:r>
        <w:rPr>
          <w:rFonts w:asciiTheme="majorHAnsi" w:hAnsiTheme="majorHAnsi" w:cstheme="minorHAnsi"/>
          <w:sz w:val="18"/>
          <w:szCs w:val="18"/>
        </w:rPr>
        <w:t xml:space="preserve">A </w:t>
      </w:r>
      <w:r w:rsidRPr="00FF0FA7">
        <w:rPr>
          <w:rFonts w:asciiTheme="majorHAnsi" w:hAnsiTheme="majorHAnsi" w:cstheme="minorHAnsi"/>
          <w:b/>
          <w:i/>
          <w:sz w:val="18"/>
          <w:szCs w:val="18"/>
        </w:rPr>
        <w:t>Wom</w:t>
      </w:r>
      <w:r>
        <w:rPr>
          <w:rFonts w:asciiTheme="majorHAnsi" w:hAnsiTheme="majorHAnsi" w:cstheme="minorHAnsi"/>
          <w:b/>
          <w:i/>
          <w:sz w:val="18"/>
          <w:szCs w:val="18"/>
        </w:rPr>
        <w:t>a</w:t>
      </w:r>
      <w:r w:rsidRPr="00FF0FA7">
        <w:rPr>
          <w:rFonts w:asciiTheme="majorHAnsi" w:hAnsiTheme="majorHAnsi" w:cstheme="minorHAnsi"/>
          <w:b/>
          <w:i/>
          <w:sz w:val="18"/>
          <w:szCs w:val="18"/>
        </w:rPr>
        <w:t>n who ha</w:t>
      </w:r>
      <w:r>
        <w:rPr>
          <w:rFonts w:asciiTheme="majorHAnsi" w:hAnsiTheme="majorHAnsi" w:cstheme="minorHAnsi"/>
          <w:b/>
          <w:i/>
          <w:sz w:val="18"/>
          <w:szCs w:val="18"/>
        </w:rPr>
        <w:t>s</w:t>
      </w:r>
      <w:r w:rsidRPr="00FF0FA7">
        <w:rPr>
          <w:rFonts w:asciiTheme="majorHAnsi" w:hAnsiTheme="majorHAnsi" w:cstheme="minorHAnsi"/>
          <w:b/>
          <w:i/>
          <w:sz w:val="18"/>
          <w:szCs w:val="18"/>
        </w:rPr>
        <w:t xml:space="preserve"> become</w:t>
      </w:r>
      <w:r>
        <w:rPr>
          <w:rFonts w:asciiTheme="majorHAnsi" w:hAnsiTheme="majorHAnsi" w:cstheme="minorHAnsi"/>
          <w:b/>
          <w:i/>
          <w:sz w:val="18"/>
          <w:szCs w:val="18"/>
        </w:rPr>
        <w:t xml:space="preserve"> a</w:t>
      </w:r>
      <w:r w:rsidRPr="00FF0FA7">
        <w:rPr>
          <w:rFonts w:asciiTheme="majorHAnsi" w:hAnsiTheme="majorHAnsi" w:cstheme="minorHAnsi"/>
          <w:b/>
          <w:i/>
          <w:sz w:val="18"/>
          <w:szCs w:val="18"/>
        </w:rPr>
        <w:t xml:space="preserve"> FHH as a result of her husband’s arrest or disappearance, either due to war or otherwise </w:t>
      </w:r>
      <w:r>
        <w:rPr>
          <w:rFonts w:asciiTheme="majorHAnsi" w:hAnsiTheme="majorHAnsi" w:cstheme="minorHAnsi"/>
          <w:b/>
          <w:i/>
          <w:sz w:val="18"/>
          <w:szCs w:val="18"/>
        </w:rPr>
        <w:t>is</w:t>
      </w:r>
      <w:r w:rsidRPr="00FF0FA7">
        <w:rPr>
          <w:rFonts w:asciiTheme="majorHAnsi" w:hAnsiTheme="majorHAnsi" w:cstheme="minorHAnsi"/>
          <w:b/>
          <w:i/>
          <w:sz w:val="18"/>
          <w:szCs w:val="18"/>
        </w:rPr>
        <w:t xml:space="preserve"> unable to sell </w:t>
      </w:r>
      <w:r>
        <w:rPr>
          <w:rFonts w:asciiTheme="majorHAnsi" w:hAnsiTheme="majorHAnsi" w:cstheme="minorHAnsi"/>
          <w:b/>
          <w:i/>
          <w:sz w:val="18"/>
          <w:szCs w:val="18"/>
        </w:rPr>
        <w:t>he</w:t>
      </w:r>
      <w:r w:rsidRPr="00FF0FA7">
        <w:rPr>
          <w:rFonts w:asciiTheme="majorHAnsi" w:hAnsiTheme="majorHAnsi" w:cstheme="minorHAnsi"/>
          <w:b/>
          <w:i/>
          <w:sz w:val="18"/>
          <w:szCs w:val="18"/>
        </w:rPr>
        <w:t>r immovable property without her husband’s consent.</w:t>
      </w:r>
      <w:r w:rsidRPr="00AA6951">
        <w:rPr>
          <w:rFonts w:asciiTheme="majorHAnsi" w:hAnsiTheme="majorHAnsi" w:cstheme="minorHAnsi"/>
          <w:sz w:val="18"/>
          <w:szCs w:val="18"/>
        </w:rPr>
        <w:t xml:space="preserve"> </w:t>
      </w:r>
      <w:r>
        <w:rPr>
          <w:rFonts w:asciiTheme="majorHAnsi" w:hAnsiTheme="majorHAnsi" w:cstheme="minorHAnsi"/>
          <w:sz w:val="18"/>
          <w:szCs w:val="18"/>
          <w:lang w:val="en-GB"/>
        </w:rPr>
        <w:t>T</w:t>
      </w:r>
      <w:r w:rsidRPr="00AA6951">
        <w:rPr>
          <w:rFonts w:asciiTheme="majorHAnsi" w:hAnsiTheme="majorHAnsi" w:cstheme="minorHAnsi"/>
          <w:sz w:val="18"/>
          <w:szCs w:val="18"/>
          <w:lang w:val="en-GB"/>
        </w:rPr>
        <w:t>he Jaffna Matrimonial Rights and Inheritance Rights Ordinance</w:t>
      </w:r>
      <w:r>
        <w:rPr>
          <w:rStyle w:val="EndnoteReference"/>
          <w:rFonts w:asciiTheme="majorHAnsi" w:hAnsiTheme="majorHAnsi" w:cstheme="minorHAnsi"/>
          <w:sz w:val="18"/>
          <w:szCs w:val="18"/>
          <w:lang w:val="en-GB"/>
        </w:rPr>
        <w:endnoteReference w:id="22"/>
      </w:r>
      <w:r w:rsidRPr="00AA6951">
        <w:rPr>
          <w:rFonts w:asciiTheme="majorHAnsi" w:hAnsiTheme="majorHAnsi" w:cstheme="minorHAnsi"/>
          <w:sz w:val="18"/>
          <w:szCs w:val="18"/>
          <w:lang w:val="en-GB"/>
        </w:rPr>
        <w:t xml:space="preserve"> provide that </w:t>
      </w:r>
      <w:r>
        <w:rPr>
          <w:rFonts w:asciiTheme="majorHAnsi" w:hAnsiTheme="majorHAnsi" w:cstheme="minorHAnsi"/>
          <w:sz w:val="18"/>
          <w:szCs w:val="18"/>
          <w:lang w:val="en-GB"/>
        </w:rPr>
        <w:t xml:space="preserve">where consent cannot be obtained </w:t>
      </w:r>
      <w:r w:rsidRPr="00AA6951">
        <w:rPr>
          <w:rFonts w:asciiTheme="majorHAnsi" w:hAnsiTheme="majorHAnsi" w:cstheme="minorHAnsi"/>
          <w:sz w:val="18"/>
          <w:szCs w:val="18"/>
          <w:lang w:val="en-GB"/>
        </w:rPr>
        <w:t>women can apply to the District Court and obtain an order to vest the relevant property in their names</w:t>
      </w:r>
      <w:r>
        <w:rPr>
          <w:rFonts w:asciiTheme="majorHAnsi" w:hAnsiTheme="majorHAnsi" w:cstheme="minorHAnsi"/>
          <w:sz w:val="18"/>
          <w:szCs w:val="18"/>
          <w:lang w:val="en-GB"/>
        </w:rPr>
        <w:t xml:space="preserve">. This is </w:t>
      </w:r>
      <w:r w:rsidRPr="00AA6951">
        <w:rPr>
          <w:rFonts w:asciiTheme="majorHAnsi" w:hAnsiTheme="majorHAnsi" w:cstheme="minorHAnsi"/>
          <w:sz w:val="18"/>
          <w:szCs w:val="18"/>
          <w:lang w:val="en-GB"/>
        </w:rPr>
        <w:t xml:space="preserve">limited to circumstances where it can </w:t>
      </w:r>
      <w:r>
        <w:rPr>
          <w:rFonts w:asciiTheme="majorHAnsi" w:hAnsiTheme="majorHAnsi" w:cstheme="minorHAnsi"/>
          <w:sz w:val="18"/>
          <w:szCs w:val="18"/>
          <w:lang w:val="en-GB"/>
        </w:rPr>
        <w:t xml:space="preserve">be </w:t>
      </w:r>
      <w:r w:rsidRPr="00AA6951">
        <w:rPr>
          <w:rFonts w:asciiTheme="majorHAnsi" w:hAnsiTheme="majorHAnsi" w:cstheme="minorHAnsi"/>
          <w:sz w:val="18"/>
          <w:szCs w:val="18"/>
          <w:lang w:val="en-GB"/>
        </w:rPr>
        <w:t>establish</w:t>
      </w:r>
      <w:r>
        <w:rPr>
          <w:rFonts w:asciiTheme="majorHAnsi" w:hAnsiTheme="majorHAnsi" w:cstheme="minorHAnsi"/>
          <w:sz w:val="18"/>
          <w:szCs w:val="18"/>
          <w:lang w:val="en-GB"/>
        </w:rPr>
        <w:t>ed</w:t>
      </w:r>
      <w:r w:rsidRPr="00AA6951">
        <w:rPr>
          <w:rFonts w:asciiTheme="majorHAnsi" w:hAnsiTheme="majorHAnsi" w:cstheme="minorHAnsi"/>
          <w:sz w:val="18"/>
          <w:szCs w:val="18"/>
          <w:lang w:val="en-GB"/>
        </w:rPr>
        <w:t xml:space="preserve"> that consent has been withheld unjustifiably.</w:t>
      </w:r>
      <w:r w:rsidRPr="009508AC">
        <w:rPr>
          <w:rFonts w:asciiTheme="majorHAnsi" w:hAnsiTheme="majorHAnsi" w:cstheme="minorHAnsi"/>
          <w:sz w:val="18"/>
          <w:szCs w:val="18"/>
          <w:lang w:val="en-GB"/>
        </w:rPr>
        <w:t xml:space="preserve"> It is noteworthy that the above option is only available </w:t>
      </w:r>
      <w:r>
        <w:rPr>
          <w:rFonts w:asciiTheme="majorHAnsi" w:hAnsiTheme="majorHAnsi" w:cstheme="minorHAnsi"/>
          <w:sz w:val="18"/>
          <w:szCs w:val="18"/>
          <w:lang w:val="en-GB"/>
        </w:rPr>
        <w:t xml:space="preserve">with regard </w:t>
      </w:r>
      <w:r w:rsidRPr="009508AC">
        <w:rPr>
          <w:rFonts w:asciiTheme="majorHAnsi" w:hAnsiTheme="majorHAnsi" w:cstheme="minorHAnsi"/>
          <w:sz w:val="18"/>
          <w:szCs w:val="18"/>
          <w:lang w:val="en-GB"/>
        </w:rPr>
        <w:t xml:space="preserve">to a woman’s private property and not </w:t>
      </w:r>
      <w:r>
        <w:rPr>
          <w:rFonts w:asciiTheme="majorHAnsi" w:hAnsiTheme="majorHAnsi" w:cstheme="minorHAnsi"/>
          <w:sz w:val="18"/>
          <w:szCs w:val="18"/>
          <w:lang w:val="en-GB"/>
        </w:rPr>
        <w:t xml:space="preserve">with regard to her acquired property. Therefore legal barriers intensified by other drawbacks such as </w:t>
      </w:r>
      <w:r w:rsidRPr="00AA6951">
        <w:rPr>
          <w:rFonts w:asciiTheme="majorHAnsi" w:hAnsiTheme="majorHAnsi" w:cstheme="minorHAnsi"/>
          <w:sz w:val="18"/>
          <w:szCs w:val="18"/>
          <w:lang w:val="en-GB"/>
        </w:rPr>
        <w:t xml:space="preserve">loss of documentation </w:t>
      </w:r>
      <w:r>
        <w:rPr>
          <w:rFonts w:asciiTheme="majorHAnsi" w:hAnsiTheme="majorHAnsi" w:cstheme="minorHAnsi"/>
          <w:sz w:val="18"/>
          <w:szCs w:val="18"/>
          <w:lang w:val="en-GB"/>
        </w:rPr>
        <w:t>(</w:t>
      </w:r>
      <w:r w:rsidRPr="00AA6951">
        <w:rPr>
          <w:rFonts w:asciiTheme="majorHAnsi" w:hAnsiTheme="majorHAnsi" w:cstheme="minorHAnsi"/>
          <w:sz w:val="18"/>
          <w:szCs w:val="18"/>
          <w:lang w:val="en-GB"/>
        </w:rPr>
        <w:t>marriage certificates</w:t>
      </w:r>
      <w:r>
        <w:rPr>
          <w:rFonts w:asciiTheme="majorHAnsi" w:hAnsiTheme="majorHAnsi" w:cstheme="minorHAnsi"/>
          <w:sz w:val="18"/>
          <w:szCs w:val="18"/>
          <w:lang w:val="en-GB"/>
        </w:rPr>
        <w:t>)</w:t>
      </w:r>
      <w:r w:rsidRPr="00AA6951">
        <w:rPr>
          <w:rFonts w:asciiTheme="majorHAnsi" w:hAnsiTheme="majorHAnsi" w:cstheme="minorHAnsi"/>
          <w:sz w:val="18"/>
          <w:szCs w:val="18"/>
          <w:lang w:val="en-GB"/>
        </w:rPr>
        <w:t xml:space="preserve">, </w:t>
      </w:r>
      <w:r>
        <w:rPr>
          <w:rFonts w:asciiTheme="majorHAnsi" w:hAnsiTheme="majorHAnsi" w:cstheme="minorHAnsi"/>
          <w:sz w:val="18"/>
          <w:szCs w:val="18"/>
          <w:lang w:val="en-GB"/>
        </w:rPr>
        <w:t xml:space="preserve">high </w:t>
      </w:r>
      <w:r w:rsidRPr="00AA6951">
        <w:rPr>
          <w:rFonts w:asciiTheme="majorHAnsi" w:hAnsiTheme="majorHAnsi" w:cstheme="minorHAnsi"/>
          <w:sz w:val="18"/>
          <w:szCs w:val="18"/>
          <w:lang w:val="en-GB"/>
        </w:rPr>
        <w:t>cost of litigation,</w:t>
      </w:r>
      <w:r>
        <w:rPr>
          <w:rFonts w:asciiTheme="majorHAnsi" w:hAnsiTheme="majorHAnsi" w:cstheme="minorHAnsi"/>
          <w:sz w:val="18"/>
          <w:szCs w:val="18"/>
          <w:lang w:val="en-GB"/>
        </w:rPr>
        <w:t xml:space="preserve"> </w:t>
      </w:r>
      <w:r w:rsidRPr="00AA6951">
        <w:rPr>
          <w:rFonts w:asciiTheme="majorHAnsi" w:hAnsiTheme="majorHAnsi" w:cstheme="minorHAnsi"/>
          <w:sz w:val="18"/>
          <w:szCs w:val="18"/>
          <w:lang w:val="en-GB"/>
        </w:rPr>
        <w:t xml:space="preserve">delays </w:t>
      </w:r>
      <w:r>
        <w:rPr>
          <w:rFonts w:asciiTheme="majorHAnsi" w:hAnsiTheme="majorHAnsi" w:cstheme="minorHAnsi"/>
          <w:sz w:val="18"/>
          <w:szCs w:val="18"/>
          <w:lang w:val="en-GB"/>
        </w:rPr>
        <w:t>experienced in the justice system</w:t>
      </w:r>
      <w:r w:rsidRPr="00AA6951">
        <w:rPr>
          <w:rFonts w:asciiTheme="majorHAnsi" w:hAnsiTheme="majorHAnsi" w:cstheme="minorHAnsi"/>
          <w:sz w:val="18"/>
          <w:szCs w:val="18"/>
          <w:lang w:val="en-GB"/>
        </w:rPr>
        <w:t xml:space="preserve"> deter women</w:t>
      </w:r>
      <w:r>
        <w:rPr>
          <w:rFonts w:asciiTheme="majorHAnsi" w:hAnsiTheme="majorHAnsi" w:cstheme="minorHAnsi"/>
          <w:sz w:val="18"/>
          <w:szCs w:val="18"/>
          <w:lang w:val="en-GB"/>
        </w:rPr>
        <w:t>, particularly FHH</w:t>
      </w:r>
      <w:r w:rsidRPr="00AA6951">
        <w:rPr>
          <w:rFonts w:asciiTheme="majorHAnsi" w:hAnsiTheme="majorHAnsi" w:cstheme="minorHAnsi"/>
          <w:sz w:val="18"/>
          <w:szCs w:val="18"/>
          <w:lang w:val="en-GB"/>
        </w:rPr>
        <w:t xml:space="preserve"> from seeking redress. </w:t>
      </w:r>
    </w:p>
    <w:p w14:paraId="088AB842" w14:textId="77777777" w:rsidR="00DE43AE" w:rsidRPr="00AA6951" w:rsidRDefault="00DE43AE" w:rsidP="00DE43AE">
      <w:pPr>
        <w:jc w:val="both"/>
        <w:rPr>
          <w:rFonts w:asciiTheme="majorHAnsi" w:hAnsiTheme="majorHAnsi" w:cstheme="minorHAnsi"/>
          <w:sz w:val="18"/>
          <w:szCs w:val="18"/>
          <w:lang w:val="en-GB"/>
        </w:rPr>
      </w:pPr>
    </w:p>
    <w:p w14:paraId="4CCB60EA" w14:textId="77777777" w:rsidR="00DE43AE" w:rsidRPr="00EA45FD" w:rsidRDefault="00DE43AE" w:rsidP="00DE43AE">
      <w:pPr>
        <w:pBdr>
          <w:top w:val="single" w:sz="4" w:space="1" w:color="auto"/>
          <w:left w:val="single" w:sz="4" w:space="10" w:color="auto"/>
          <w:bottom w:val="single" w:sz="4" w:space="1" w:color="auto"/>
          <w:right w:val="single" w:sz="4" w:space="31" w:color="auto"/>
        </w:pBdr>
        <w:spacing w:after="56"/>
        <w:ind w:left="220" w:right="624"/>
        <w:jc w:val="both"/>
        <w:rPr>
          <w:rFonts w:asciiTheme="majorHAnsi" w:hAnsiTheme="majorHAnsi"/>
          <w:i/>
          <w:color w:val="4F81BD" w:themeColor="accent1"/>
          <w:sz w:val="16"/>
          <w:szCs w:val="16"/>
        </w:rPr>
      </w:pPr>
      <w:r w:rsidRPr="00EA45FD">
        <w:rPr>
          <w:rFonts w:asciiTheme="majorHAnsi" w:eastAsia="Bamini Plain" w:hAnsiTheme="majorHAnsi"/>
          <w:i/>
          <w:color w:val="4F81BD" w:themeColor="accent1"/>
          <w:sz w:val="16"/>
          <w:szCs w:val="16"/>
        </w:rPr>
        <w:t>Saraswathi (name has been changed) from Ariyalai got married in 1990 and lived with her husband in his land. In 1996,</w:t>
      </w:r>
      <w:r>
        <w:rPr>
          <w:rFonts w:asciiTheme="majorHAnsi" w:eastAsia="Bamini Plain" w:hAnsiTheme="majorHAnsi"/>
          <w:i/>
          <w:color w:val="4F81BD" w:themeColor="accent1"/>
          <w:sz w:val="16"/>
          <w:szCs w:val="16"/>
        </w:rPr>
        <w:t xml:space="preserve"> </w:t>
      </w:r>
      <w:r w:rsidRPr="00EA45FD">
        <w:rPr>
          <w:rFonts w:asciiTheme="majorHAnsi" w:eastAsia="Bamini Plain" w:hAnsiTheme="majorHAnsi"/>
          <w:i/>
          <w:color w:val="4F81BD" w:themeColor="accent1"/>
          <w:sz w:val="16"/>
          <w:szCs w:val="16"/>
        </w:rPr>
        <w:t>the Sri Lanka Army arrested him before her eyes and thereafter she lived with her sister. She claimed ownership to the land despite the fact that her sister-in-law also lived in the same land. Soon, her husband’s siblings began to claim a share of the land, in her husband’s absence.</w:t>
      </w:r>
      <w:r w:rsidRPr="00EA45FD">
        <w:rPr>
          <w:rFonts w:asciiTheme="majorHAnsi" w:hAnsiTheme="majorHAnsi"/>
          <w:i/>
          <w:color w:val="4F81BD" w:themeColor="accent1"/>
          <w:sz w:val="16"/>
          <w:szCs w:val="16"/>
        </w:rPr>
        <w:t xml:space="preserve"> When she sought the advice of the mediation board, they demanded for her husband’s signature or if the husband was dead, for a valid death certificate as proof. However, since her husband was merely arrested before her own eyes she does not have the heart to obtain a death certificate in his name.</w:t>
      </w:r>
      <w:r>
        <w:rPr>
          <w:rStyle w:val="EndnoteReference"/>
          <w:rFonts w:asciiTheme="majorHAnsi" w:hAnsiTheme="majorHAnsi"/>
          <w:i/>
          <w:color w:val="4F81BD" w:themeColor="accent1"/>
          <w:sz w:val="16"/>
          <w:szCs w:val="16"/>
        </w:rPr>
        <w:endnoteReference w:id="23"/>
      </w:r>
      <w:r w:rsidRPr="00EA45FD">
        <w:rPr>
          <w:rFonts w:asciiTheme="majorHAnsi" w:hAnsiTheme="majorHAnsi"/>
          <w:i/>
          <w:color w:val="4F81BD" w:themeColor="accent1"/>
          <w:sz w:val="16"/>
          <w:szCs w:val="16"/>
        </w:rPr>
        <w:t xml:space="preserve"> </w:t>
      </w:r>
    </w:p>
    <w:p w14:paraId="3151DFE7"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2D07742A" w14:textId="77777777" w:rsidR="00DE43AE" w:rsidRDefault="00DE43AE" w:rsidP="00DE43AE">
      <w:pPr>
        <w:jc w:val="both"/>
        <w:rPr>
          <w:rFonts w:asciiTheme="majorHAnsi" w:hAnsiTheme="majorHAnsi" w:cstheme="minorHAnsi"/>
          <w:sz w:val="18"/>
          <w:szCs w:val="18"/>
        </w:rPr>
      </w:pPr>
      <w:r>
        <w:rPr>
          <w:rFonts w:asciiTheme="majorHAnsi" w:hAnsiTheme="majorHAnsi" w:cstheme="minorHAnsi"/>
          <w:sz w:val="18"/>
          <w:szCs w:val="18"/>
          <w:lang w:val="en-GB"/>
        </w:rPr>
        <w:t xml:space="preserve">Thus </w:t>
      </w:r>
      <w:r w:rsidRPr="00AA6951">
        <w:rPr>
          <w:rFonts w:asciiTheme="majorHAnsi" w:hAnsiTheme="majorHAnsi" w:cstheme="minorHAnsi"/>
          <w:sz w:val="18"/>
          <w:szCs w:val="18"/>
          <w:lang w:val="en-GB"/>
        </w:rPr>
        <w:t>inter</w:t>
      </w:r>
      <w:r>
        <w:rPr>
          <w:rFonts w:asciiTheme="majorHAnsi" w:hAnsiTheme="majorHAnsi" w:cstheme="minorHAnsi"/>
          <w:sz w:val="18"/>
          <w:szCs w:val="18"/>
          <w:lang w:val="en-GB"/>
        </w:rPr>
        <w:t xml:space="preserve">ference by </w:t>
      </w:r>
      <w:r w:rsidRPr="00AA6951">
        <w:rPr>
          <w:rFonts w:asciiTheme="majorHAnsi" w:hAnsiTheme="majorHAnsi" w:cstheme="minorHAnsi"/>
          <w:sz w:val="18"/>
          <w:szCs w:val="18"/>
          <w:lang w:val="en-GB"/>
        </w:rPr>
        <w:t>relatives combined with military occupation of land pose further distress and challenges to the property rights of</w:t>
      </w:r>
      <w:r>
        <w:rPr>
          <w:rFonts w:asciiTheme="majorHAnsi" w:hAnsiTheme="majorHAnsi" w:cstheme="minorHAnsi"/>
          <w:sz w:val="18"/>
          <w:szCs w:val="18"/>
          <w:lang w:val="en-GB"/>
        </w:rPr>
        <w:t xml:space="preserve"> FHH. Therefore </w:t>
      </w:r>
      <w:r w:rsidRPr="00AA6951">
        <w:rPr>
          <w:rFonts w:asciiTheme="majorHAnsi" w:hAnsiTheme="majorHAnsi" w:cstheme="minorHAnsi"/>
          <w:sz w:val="18"/>
          <w:szCs w:val="18"/>
        </w:rPr>
        <w:t xml:space="preserve">there is an urgent need to provide awareness of the law and the applicability of </w:t>
      </w:r>
      <w:r w:rsidRPr="00830537">
        <w:rPr>
          <w:rFonts w:asciiTheme="majorHAnsi" w:hAnsiTheme="majorHAnsi" w:cstheme="minorHAnsi"/>
          <w:i/>
          <w:sz w:val="18"/>
          <w:szCs w:val="18"/>
        </w:rPr>
        <w:t>T</w:t>
      </w:r>
      <w:r>
        <w:rPr>
          <w:rFonts w:asciiTheme="majorHAnsi" w:hAnsiTheme="majorHAnsi" w:cstheme="minorHAnsi"/>
          <w:i/>
          <w:sz w:val="18"/>
          <w:szCs w:val="18"/>
        </w:rPr>
        <w:t>h</w:t>
      </w:r>
      <w:r w:rsidRPr="00830537">
        <w:rPr>
          <w:rFonts w:asciiTheme="majorHAnsi" w:hAnsiTheme="majorHAnsi" w:cstheme="minorHAnsi"/>
          <w:i/>
          <w:sz w:val="18"/>
          <w:szCs w:val="18"/>
        </w:rPr>
        <w:t>esawalamai</w:t>
      </w:r>
      <w:r w:rsidRPr="00AA6951">
        <w:rPr>
          <w:rFonts w:asciiTheme="majorHAnsi" w:hAnsiTheme="majorHAnsi" w:cstheme="minorHAnsi"/>
          <w:sz w:val="18"/>
          <w:szCs w:val="18"/>
        </w:rPr>
        <w:t xml:space="preserve"> to FHH</w:t>
      </w:r>
      <w:r>
        <w:rPr>
          <w:rFonts w:asciiTheme="majorHAnsi" w:hAnsiTheme="majorHAnsi" w:cstheme="minorHAnsi"/>
          <w:sz w:val="18"/>
          <w:szCs w:val="18"/>
        </w:rPr>
        <w:t xml:space="preserve">. Political commitment and policy reform is required to override </w:t>
      </w:r>
      <w:r w:rsidRPr="00AA6951">
        <w:rPr>
          <w:rFonts w:asciiTheme="majorHAnsi" w:hAnsiTheme="majorHAnsi" w:cstheme="minorHAnsi"/>
          <w:sz w:val="18"/>
          <w:szCs w:val="18"/>
        </w:rPr>
        <w:t xml:space="preserve">discriminatory provisions in </w:t>
      </w:r>
      <w:r>
        <w:rPr>
          <w:rFonts w:asciiTheme="majorHAnsi" w:hAnsiTheme="majorHAnsi" w:cstheme="minorHAnsi"/>
          <w:sz w:val="18"/>
          <w:szCs w:val="18"/>
        </w:rPr>
        <w:t xml:space="preserve">the law. </w:t>
      </w:r>
    </w:p>
    <w:p w14:paraId="12004188" w14:textId="77777777" w:rsidR="00DE43AE" w:rsidRPr="00AA6951" w:rsidRDefault="00DE43AE" w:rsidP="00DE43AE">
      <w:pPr>
        <w:pStyle w:val="ListParagraph"/>
        <w:numPr>
          <w:ilvl w:val="0"/>
          <w:numId w:val="1"/>
        </w:numPr>
        <w:autoSpaceDE w:val="0"/>
        <w:autoSpaceDN w:val="0"/>
        <w:adjustRightInd w:val="0"/>
        <w:spacing w:after="0" w:line="240" w:lineRule="auto"/>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Military Widows </w:t>
      </w:r>
    </w:p>
    <w:p w14:paraId="2EDEC2D1" w14:textId="77777777" w:rsidR="00DE43AE" w:rsidRPr="00AA6951" w:rsidRDefault="00DE43AE" w:rsidP="00DE43AE">
      <w:pPr>
        <w:pStyle w:val="ListParagraph"/>
        <w:autoSpaceDE w:val="0"/>
        <w:autoSpaceDN w:val="0"/>
        <w:adjustRightInd w:val="0"/>
        <w:spacing w:after="0" w:line="240" w:lineRule="auto"/>
        <w:ind w:left="360"/>
        <w:jc w:val="both"/>
        <w:rPr>
          <w:rFonts w:asciiTheme="majorHAnsi" w:hAnsiTheme="majorHAnsi" w:cstheme="minorHAnsi"/>
          <w:sz w:val="18"/>
          <w:szCs w:val="18"/>
        </w:rPr>
      </w:pPr>
    </w:p>
    <w:p w14:paraId="32E49F8C"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There are several legal, administrative and social barriers that affect the collection of salaries and pensions by Military Widows (MW)</w:t>
      </w:r>
      <w:r>
        <w:rPr>
          <w:rStyle w:val="EndnoteReference"/>
          <w:rFonts w:asciiTheme="majorHAnsi" w:hAnsiTheme="majorHAnsi" w:cstheme="minorHAnsi"/>
          <w:sz w:val="18"/>
          <w:szCs w:val="18"/>
        </w:rPr>
        <w:endnoteReference w:id="24"/>
      </w:r>
      <w:r w:rsidRPr="00AA6951">
        <w:rPr>
          <w:rFonts w:asciiTheme="majorHAnsi" w:hAnsiTheme="majorHAnsi" w:cstheme="minorHAnsi"/>
          <w:sz w:val="18"/>
          <w:szCs w:val="18"/>
        </w:rPr>
        <w:t xml:space="preserve">, which violates Article 3. </w:t>
      </w:r>
    </w:p>
    <w:p w14:paraId="07C98C9D"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A2412D7"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cstheme="minorHAnsi"/>
          <w:sz w:val="18"/>
          <w:szCs w:val="18"/>
        </w:rPr>
        <w:t>According to official statistics, t</w:t>
      </w:r>
      <w:r w:rsidRPr="00AA6951">
        <w:rPr>
          <w:rFonts w:asciiTheme="majorHAnsi" w:hAnsiTheme="majorHAnsi" w:cstheme="minorHAnsi"/>
          <w:sz w:val="18"/>
          <w:szCs w:val="18"/>
        </w:rPr>
        <w:t>here are 9684 Military Widows in Sri Lanka.</w:t>
      </w:r>
      <w:r>
        <w:rPr>
          <w:rStyle w:val="EndnoteReference"/>
          <w:rFonts w:asciiTheme="majorHAnsi" w:hAnsiTheme="majorHAnsi" w:cstheme="minorHAnsi"/>
          <w:sz w:val="18"/>
          <w:szCs w:val="18"/>
        </w:rPr>
        <w:endnoteReference w:id="25"/>
      </w:r>
      <w:r w:rsidRPr="00AA6951">
        <w:rPr>
          <w:rFonts w:asciiTheme="majorHAnsi" w:hAnsiTheme="majorHAnsi" w:cstheme="minorHAnsi"/>
          <w:sz w:val="18"/>
          <w:szCs w:val="18"/>
        </w:rPr>
        <w:t xml:space="preserve"> </w:t>
      </w:r>
      <w:r>
        <w:rPr>
          <w:rFonts w:asciiTheme="majorHAnsi" w:hAnsiTheme="majorHAnsi" w:cstheme="minorHAnsi"/>
          <w:sz w:val="18"/>
          <w:szCs w:val="18"/>
        </w:rPr>
        <w:t>However a</w:t>
      </w:r>
      <w:r w:rsidRPr="00AA6951">
        <w:rPr>
          <w:rFonts w:asciiTheme="majorHAnsi" w:hAnsiTheme="majorHAnsi" w:cstheme="minorHAnsi"/>
          <w:sz w:val="18"/>
          <w:szCs w:val="18"/>
        </w:rPr>
        <w:t xml:space="preserve">ccurate statistical data on Military Widows is unavailable in Sri Lanka. A </w:t>
      </w:r>
      <w:r>
        <w:rPr>
          <w:rFonts w:asciiTheme="majorHAnsi" w:hAnsiTheme="majorHAnsi" w:cstheme="minorHAnsi"/>
          <w:sz w:val="18"/>
          <w:szCs w:val="18"/>
        </w:rPr>
        <w:t xml:space="preserve">study on military widows </w:t>
      </w:r>
      <w:r w:rsidRPr="00AA6951">
        <w:rPr>
          <w:rFonts w:asciiTheme="majorHAnsi" w:hAnsiTheme="majorHAnsi" w:cstheme="minorHAnsi"/>
          <w:sz w:val="18"/>
          <w:szCs w:val="18"/>
        </w:rPr>
        <w:t>conducted by F</w:t>
      </w:r>
      <w:r>
        <w:rPr>
          <w:rFonts w:asciiTheme="majorHAnsi" w:hAnsiTheme="majorHAnsi" w:cstheme="minorHAnsi"/>
          <w:sz w:val="18"/>
          <w:szCs w:val="18"/>
        </w:rPr>
        <w:t>OKUS WOMEN</w:t>
      </w:r>
      <w:r>
        <w:rPr>
          <w:rStyle w:val="EndnoteReference"/>
          <w:rFonts w:asciiTheme="majorHAnsi" w:hAnsiTheme="majorHAnsi" w:cstheme="minorHAnsi"/>
          <w:sz w:val="18"/>
          <w:szCs w:val="18"/>
        </w:rPr>
        <w:endnoteReference w:id="26"/>
      </w:r>
      <w:r w:rsidRPr="00AA6951">
        <w:rPr>
          <w:rFonts w:asciiTheme="majorHAnsi" w:hAnsiTheme="majorHAnsi" w:cstheme="minorHAnsi"/>
          <w:sz w:val="18"/>
          <w:szCs w:val="18"/>
        </w:rPr>
        <w:t xml:space="preserve"> revealed</w:t>
      </w:r>
      <w:r>
        <w:rPr>
          <w:rFonts w:asciiTheme="majorHAnsi" w:hAnsiTheme="majorHAnsi" w:cstheme="minorHAnsi"/>
          <w:sz w:val="18"/>
          <w:szCs w:val="18"/>
        </w:rPr>
        <w:t xml:space="preserve"> </w:t>
      </w:r>
      <w:r w:rsidRPr="00AA6951">
        <w:rPr>
          <w:rFonts w:asciiTheme="majorHAnsi" w:hAnsiTheme="majorHAnsi" w:cstheme="minorHAnsi"/>
          <w:sz w:val="18"/>
          <w:szCs w:val="18"/>
        </w:rPr>
        <w:t>several bar</w:t>
      </w:r>
      <w:r>
        <w:rPr>
          <w:rFonts w:asciiTheme="majorHAnsi" w:hAnsiTheme="majorHAnsi" w:cstheme="minorHAnsi"/>
          <w:sz w:val="18"/>
          <w:szCs w:val="18"/>
        </w:rPr>
        <w:t>riers in accessing entitlements</w:t>
      </w:r>
      <w:r w:rsidRPr="00AA6951">
        <w:rPr>
          <w:rFonts w:asciiTheme="majorHAnsi" w:hAnsiTheme="majorHAnsi" w:cstheme="minorHAnsi"/>
          <w:sz w:val="18"/>
          <w:szCs w:val="18"/>
        </w:rPr>
        <w:t xml:space="preserve"> particularly salaries, pensions and monetary compensation</w:t>
      </w:r>
      <w:r>
        <w:rPr>
          <w:rFonts w:asciiTheme="majorHAnsi" w:hAnsiTheme="majorHAnsi" w:cstheme="minorHAnsi"/>
          <w:sz w:val="18"/>
          <w:szCs w:val="18"/>
        </w:rPr>
        <w:t>.</w:t>
      </w:r>
      <w:r>
        <w:rPr>
          <w:rStyle w:val="EndnoteReference"/>
          <w:rFonts w:asciiTheme="majorHAnsi" w:hAnsiTheme="majorHAnsi" w:cstheme="minorHAnsi"/>
          <w:sz w:val="18"/>
          <w:szCs w:val="18"/>
        </w:rPr>
        <w:endnoteReference w:id="27"/>
      </w:r>
      <w:r>
        <w:rPr>
          <w:rFonts w:asciiTheme="majorHAnsi" w:hAnsiTheme="majorHAnsi" w:cstheme="minorHAnsi"/>
          <w:sz w:val="18"/>
          <w:szCs w:val="18"/>
        </w:rPr>
        <w:t xml:space="preserve"> </w:t>
      </w:r>
      <w:r w:rsidRPr="00AA6951">
        <w:rPr>
          <w:rFonts w:asciiTheme="majorHAnsi" w:hAnsiTheme="majorHAnsi" w:cstheme="minorHAnsi"/>
          <w:sz w:val="18"/>
          <w:szCs w:val="18"/>
        </w:rPr>
        <w:t xml:space="preserve">Firstly there is </w:t>
      </w:r>
      <w:r>
        <w:rPr>
          <w:rFonts w:asciiTheme="majorHAnsi" w:hAnsiTheme="majorHAnsi" w:cstheme="minorHAnsi"/>
          <w:sz w:val="18"/>
          <w:szCs w:val="18"/>
        </w:rPr>
        <w:t xml:space="preserve">a </w:t>
      </w:r>
      <w:r w:rsidRPr="00AA6951">
        <w:rPr>
          <w:rFonts w:asciiTheme="majorHAnsi" w:hAnsiTheme="majorHAnsi" w:cstheme="minorHAnsi"/>
          <w:sz w:val="18"/>
          <w:szCs w:val="18"/>
        </w:rPr>
        <w:t>lack of information in the provision of these services. Some widows receive</w:t>
      </w:r>
      <w:r>
        <w:rPr>
          <w:rFonts w:asciiTheme="majorHAnsi" w:hAnsiTheme="majorHAnsi" w:cstheme="minorHAnsi"/>
          <w:sz w:val="18"/>
          <w:szCs w:val="18"/>
        </w:rPr>
        <w:t>d</w:t>
      </w:r>
      <w:r w:rsidRPr="00AA6951">
        <w:rPr>
          <w:rFonts w:asciiTheme="majorHAnsi" w:hAnsiTheme="majorHAnsi" w:cstheme="minorHAnsi"/>
          <w:sz w:val="18"/>
          <w:szCs w:val="18"/>
        </w:rPr>
        <w:t xml:space="preserve"> the full salary whilst others receive</w:t>
      </w:r>
      <w:r>
        <w:rPr>
          <w:rFonts w:asciiTheme="majorHAnsi" w:hAnsiTheme="majorHAnsi" w:cstheme="minorHAnsi"/>
          <w:sz w:val="18"/>
          <w:szCs w:val="18"/>
        </w:rPr>
        <w:t>d</w:t>
      </w:r>
      <w:r w:rsidRPr="00AA6951">
        <w:rPr>
          <w:rFonts w:asciiTheme="majorHAnsi" w:hAnsiTheme="majorHAnsi" w:cstheme="minorHAnsi"/>
          <w:sz w:val="18"/>
          <w:szCs w:val="18"/>
        </w:rPr>
        <w:t xml:space="preserve"> less. Some widows received the salary for a particular period of time whilst others received </w:t>
      </w:r>
      <w:r>
        <w:rPr>
          <w:rFonts w:asciiTheme="majorHAnsi" w:hAnsiTheme="majorHAnsi" w:cstheme="minorHAnsi"/>
          <w:sz w:val="18"/>
          <w:szCs w:val="18"/>
        </w:rPr>
        <w:t xml:space="preserve">it </w:t>
      </w:r>
      <w:r w:rsidRPr="00AA6951">
        <w:rPr>
          <w:rFonts w:asciiTheme="majorHAnsi" w:hAnsiTheme="majorHAnsi" w:cstheme="minorHAnsi"/>
          <w:sz w:val="18"/>
          <w:szCs w:val="18"/>
        </w:rPr>
        <w:t xml:space="preserve">for the full term. </w:t>
      </w:r>
    </w:p>
    <w:p w14:paraId="34F3979A"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000BAC17" w14:textId="77777777" w:rsidR="00DE43AE" w:rsidRDefault="00DE43AE" w:rsidP="00DE43AE">
      <w:pPr>
        <w:autoSpaceDE w:val="0"/>
        <w:autoSpaceDN w:val="0"/>
        <w:adjustRightInd w:val="0"/>
        <w:spacing w:after="0" w:line="240" w:lineRule="auto"/>
        <w:jc w:val="both"/>
        <w:rPr>
          <w:rFonts w:asciiTheme="majorHAnsi" w:hAnsiTheme="majorHAnsi"/>
          <w:sz w:val="18"/>
          <w:szCs w:val="18"/>
        </w:rPr>
      </w:pPr>
      <w:r w:rsidRPr="00AA6951">
        <w:rPr>
          <w:rFonts w:asciiTheme="majorHAnsi" w:hAnsiTheme="majorHAnsi" w:cstheme="minorHAnsi"/>
          <w:sz w:val="18"/>
          <w:szCs w:val="18"/>
        </w:rPr>
        <w:t xml:space="preserve">There is a vast disparity </w:t>
      </w:r>
      <w:r>
        <w:rPr>
          <w:rFonts w:asciiTheme="majorHAnsi" w:hAnsiTheme="majorHAnsi" w:cstheme="minorHAnsi"/>
          <w:sz w:val="18"/>
          <w:szCs w:val="18"/>
        </w:rPr>
        <w:t xml:space="preserve">in </w:t>
      </w:r>
      <w:r w:rsidRPr="00AA6951">
        <w:rPr>
          <w:rFonts w:asciiTheme="majorHAnsi" w:hAnsiTheme="majorHAnsi" w:cstheme="minorHAnsi"/>
          <w:sz w:val="18"/>
          <w:szCs w:val="18"/>
        </w:rPr>
        <w:t>the allocation of allowances as monetary compensation. While some MWs received SLR 10,000 others received SLR 100,</w:t>
      </w:r>
      <w:r>
        <w:rPr>
          <w:rFonts w:asciiTheme="majorHAnsi" w:hAnsiTheme="majorHAnsi" w:cstheme="minorHAnsi"/>
          <w:sz w:val="18"/>
          <w:szCs w:val="18"/>
        </w:rPr>
        <w:t>0</w:t>
      </w:r>
      <w:r w:rsidRPr="00AA6951">
        <w:rPr>
          <w:rFonts w:asciiTheme="majorHAnsi" w:hAnsiTheme="majorHAnsi" w:cstheme="minorHAnsi"/>
          <w:sz w:val="18"/>
          <w:szCs w:val="18"/>
        </w:rPr>
        <w:t xml:space="preserve">00. Irregularities exist with regard to the provision of pensions as well. </w:t>
      </w:r>
      <w:r>
        <w:rPr>
          <w:rFonts w:asciiTheme="majorHAnsi" w:hAnsiTheme="majorHAnsi" w:cstheme="minorHAnsi"/>
          <w:sz w:val="18"/>
          <w:szCs w:val="18"/>
        </w:rPr>
        <w:t xml:space="preserve">The studies on Economic, Social and Cultural status of FHH in the Ampara, Anuradhapura and Puttalam Districts confirm these challenges faced by FHH in </w:t>
      </w:r>
      <w:r w:rsidRPr="00140358">
        <w:rPr>
          <w:rFonts w:asciiTheme="majorHAnsi" w:hAnsiTheme="majorHAnsi" w:cstheme="minorHAnsi"/>
          <w:sz w:val="18"/>
          <w:szCs w:val="18"/>
        </w:rPr>
        <w:t>accessing entitlements.</w:t>
      </w:r>
      <w:r>
        <w:rPr>
          <w:rStyle w:val="EndnoteReference"/>
          <w:rFonts w:asciiTheme="majorHAnsi" w:hAnsiTheme="majorHAnsi" w:cstheme="minorHAnsi"/>
          <w:sz w:val="18"/>
          <w:szCs w:val="18"/>
        </w:rPr>
        <w:endnoteReference w:id="28"/>
      </w:r>
      <w:r>
        <w:rPr>
          <w:rFonts w:asciiTheme="majorHAnsi" w:hAnsiTheme="majorHAnsi" w:cstheme="minorHAnsi"/>
          <w:sz w:val="18"/>
          <w:szCs w:val="18"/>
        </w:rPr>
        <w:t xml:space="preserve"> In the former border villages of </w:t>
      </w:r>
      <w:r w:rsidRPr="003F490A">
        <w:rPr>
          <w:rFonts w:asciiTheme="majorHAnsi" w:hAnsiTheme="majorHAnsi"/>
          <w:sz w:val="18"/>
          <w:szCs w:val="18"/>
        </w:rPr>
        <w:t xml:space="preserve">Kebethigollawa and Mahavillachchiya Divisional Secretary divisions in the Anuradhapura district </w:t>
      </w:r>
      <w:r>
        <w:rPr>
          <w:rFonts w:asciiTheme="majorHAnsi" w:hAnsiTheme="majorHAnsi"/>
          <w:sz w:val="18"/>
          <w:szCs w:val="18"/>
        </w:rPr>
        <w:t xml:space="preserve">only 24% of the sample interviewed received the husband’s pension. Some received the pension only once and 30-35% did not receive it at all despite submission of all necessary documentation. </w:t>
      </w:r>
    </w:p>
    <w:p w14:paraId="5AD5AA39" w14:textId="77777777" w:rsidR="00DE43AE" w:rsidRDefault="00DE43AE" w:rsidP="00DE43AE">
      <w:pPr>
        <w:autoSpaceDE w:val="0"/>
        <w:autoSpaceDN w:val="0"/>
        <w:adjustRightInd w:val="0"/>
        <w:spacing w:after="0" w:line="240" w:lineRule="auto"/>
        <w:jc w:val="both"/>
        <w:rPr>
          <w:rFonts w:asciiTheme="majorHAnsi" w:hAnsiTheme="majorHAnsi"/>
          <w:sz w:val="18"/>
          <w:szCs w:val="18"/>
        </w:rPr>
      </w:pPr>
    </w:p>
    <w:p w14:paraId="51F02B91"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3F490A">
        <w:rPr>
          <w:rFonts w:asciiTheme="majorHAnsi" w:hAnsiTheme="majorHAnsi" w:cstheme="minorHAnsi"/>
          <w:i/>
          <w:sz w:val="18"/>
          <w:szCs w:val="18"/>
        </w:rPr>
        <w:t xml:space="preserve">There </w:t>
      </w:r>
      <w:r w:rsidRPr="00AA6951">
        <w:rPr>
          <w:rFonts w:asciiTheme="majorHAnsi" w:hAnsiTheme="majorHAnsi" w:cstheme="minorHAnsi"/>
          <w:b/>
          <w:i/>
          <w:sz w:val="18"/>
          <w:szCs w:val="18"/>
        </w:rPr>
        <w:t xml:space="preserve">is a general lack of information and transparency and support </w:t>
      </w:r>
      <w:r>
        <w:rPr>
          <w:rFonts w:asciiTheme="majorHAnsi" w:hAnsiTheme="majorHAnsi" w:cstheme="minorHAnsi"/>
          <w:b/>
          <w:i/>
          <w:sz w:val="18"/>
          <w:szCs w:val="18"/>
        </w:rPr>
        <w:t xml:space="preserve">provided </w:t>
      </w:r>
      <w:r w:rsidRPr="00AA6951">
        <w:rPr>
          <w:rFonts w:asciiTheme="majorHAnsi" w:hAnsiTheme="majorHAnsi" w:cstheme="minorHAnsi"/>
          <w:b/>
          <w:i/>
          <w:sz w:val="18"/>
          <w:szCs w:val="18"/>
        </w:rPr>
        <w:t>from the relevant government authorities to obtain these services</w:t>
      </w:r>
      <w:r w:rsidRPr="00AA6951">
        <w:rPr>
          <w:rFonts w:asciiTheme="majorHAnsi" w:hAnsiTheme="majorHAnsi" w:cstheme="minorHAnsi"/>
          <w:sz w:val="18"/>
          <w:szCs w:val="18"/>
        </w:rPr>
        <w:t>. In a study conducted by Transparency International</w:t>
      </w:r>
      <w:r>
        <w:rPr>
          <w:rStyle w:val="EndnoteReference"/>
          <w:rFonts w:asciiTheme="majorHAnsi" w:hAnsiTheme="majorHAnsi" w:cstheme="minorHAnsi"/>
          <w:sz w:val="18"/>
          <w:szCs w:val="18"/>
        </w:rPr>
        <w:endnoteReference w:id="29"/>
      </w:r>
      <w:r w:rsidRPr="00AA6951">
        <w:rPr>
          <w:rFonts w:asciiTheme="majorHAnsi" w:hAnsiTheme="majorHAnsi" w:cstheme="minorHAnsi"/>
          <w:sz w:val="18"/>
          <w:szCs w:val="18"/>
        </w:rPr>
        <w:t xml:space="preserve"> it was highlighted that contrary to popular perception it is women that largely access public services. Therefore it is women that face discrimination in accessing government services. </w:t>
      </w:r>
      <w:r>
        <w:rPr>
          <w:rFonts w:asciiTheme="majorHAnsi" w:hAnsiTheme="majorHAnsi" w:cstheme="minorHAnsi"/>
          <w:sz w:val="18"/>
          <w:szCs w:val="18"/>
        </w:rPr>
        <w:t>Women who are FHH suffer further discrimination and difficulty as m</w:t>
      </w:r>
      <w:r w:rsidRPr="00AA6951">
        <w:rPr>
          <w:rFonts w:asciiTheme="majorHAnsi" w:hAnsiTheme="majorHAnsi" w:cstheme="minorHAnsi"/>
          <w:sz w:val="18"/>
          <w:szCs w:val="18"/>
        </w:rPr>
        <w:t xml:space="preserve">ost </w:t>
      </w:r>
      <w:r>
        <w:rPr>
          <w:rFonts w:asciiTheme="majorHAnsi" w:hAnsiTheme="majorHAnsi" w:cstheme="minorHAnsi"/>
          <w:sz w:val="18"/>
          <w:szCs w:val="18"/>
        </w:rPr>
        <w:t xml:space="preserve">of these women </w:t>
      </w:r>
      <w:r w:rsidRPr="00AA6951">
        <w:rPr>
          <w:rFonts w:asciiTheme="majorHAnsi" w:hAnsiTheme="majorHAnsi" w:cstheme="minorHAnsi"/>
          <w:sz w:val="18"/>
          <w:szCs w:val="18"/>
        </w:rPr>
        <w:t xml:space="preserve">bear the brunt of providing for the family, looking after their dependents including husbands who are disabled as a result of the war. </w:t>
      </w:r>
    </w:p>
    <w:p w14:paraId="05C43F82"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4C50BEF"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b/>
          <w:i/>
          <w:sz w:val="18"/>
          <w:szCs w:val="18"/>
        </w:rPr>
      </w:pPr>
      <w:r w:rsidRPr="00AA6951">
        <w:rPr>
          <w:rFonts w:asciiTheme="majorHAnsi" w:hAnsiTheme="majorHAnsi" w:cstheme="minorHAnsi"/>
          <w:sz w:val="18"/>
          <w:szCs w:val="18"/>
        </w:rPr>
        <w:t xml:space="preserve">Secondly a distinction is drawn between MWs and widows of husbands that served in the Civil Defence Service. </w:t>
      </w:r>
      <w:r w:rsidRPr="00AA6951">
        <w:rPr>
          <w:rFonts w:asciiTheme="majorHAnsi" w:hAnsiTheme="majorHAnsi" w:cstheme="minorHAnsi"/>
          <w:b/>
          <w:i/>
          <w:sz w:val="18"/>
          <w:szCs w:val="18"/>
        </w:rPr>
        <w:t>There is a substantial difference between entitlements received by widows of servicemen in the armed forces and police as opposed to widows of men in the Civil Defence</w:t>
      </w:r>
      <w:r w:rsidRPr="00AA6951">
        <w:rPr>
          <w:rFonts w:asciiTheme="majorHAnsi" w:hAnsiTheme="majorHAnsi" w:cstheme="minorHAnsi"/>
          <w:sz w:val="18"/>
          <w:szCs w:val="18"/>
        </w:rPr>
        <w:t xml:space="preserve">. </w:t>
      </w:r>
      <w:r>
        <w:rPr>
          <w:rFonts w:asciiTheme="majorHAnsi" w:hAnsiTheme="majorHAnsi" w:cstheme="minorHAnsi"/>
          <w:sz w:val="18"/>
          <w:szCs w:val="18"/>
        </w:rPr>
        <w:t>T</w:t>
      </w:r>
      <w:r w:rsidRPr="00AA6951">
        <w:rPr>
          <w:rFonts w:asciiTheme="majorHAnsi" w:hAnsiTheme="majorHAnsi" w:cstheme="minorHAnsi"/>
          <w:sz w:val="18"/>
          <w:szCs w:val="18"/>
        </w:rPr>
        <w:t>here is uncertain</w:t>
      </w:r>
      <w:r>
        <w:rPr>
          <w:rFonts w:asciiTheme="majorHAnsi" w:hAnsiTheme="majorHAnsi" w:cstheme="minorHAnsi"/>
          <w:sz w:val="18"/>
          <w:szCs w:val="18"/>
        </w:rPr>
        <w:t>t</w:t>
      </w:r>
      <w:r w:rsidRPr="00AA6951">
        <w:rPr>
          <w:rFonts w:asciiTheme="majorHAnsi" w:hAnsiTheme="majorHAnsi" w:cstheme="minorHAnsi"/>
          <w:sz w:val="18"/>
          <w:szCs w:val="18"/>
        </w:rPr>
        <w:t>y and discrepancy surrounding the grant of pensions</w:t>
      </w:r>
      <w:r>
        <w:rPr>
          <w:rFonts w:asciiTheme="majorHAnsi" w:hAnsiTheme="majorHAnsi" w:cstheme="minorHAnsi"/>
          <w:sz w:val="18"/>
          <w:szCs w:val="18"/>
        </w:rPr>
        <w:t>,</w:t>
      </w:r>
      <w:r w:rsidRPr="00AA6951">
        <w:rPr>
          <w:rFonts w:asciiTheme="majorHAnsi" w:hAnsiTheme="majorHAnsi" w:cstheme="minorHAnsi"/>
          <w:sz w:val="18"/>
          <w:szCs w:val="18"/>
        </w:rPr>
        <w:t xml:space="preserve"> as pensions is only afforded to personnel in the permanent cadre and the Civil Defence service was </w:t>
      </w:r>
      <w:r>
        <w:rPr>
          <w:rFonts w:asciiTheme="majorHAnsi" w:hAnsiTheme="majorHAnsi" w:cstheme="minorHAnsi"/>
          <w:sz w:val="18"/>
          <w:szCs w:val="18"/>
        </w:rPr>
        <w:t>a</w:t>
      </w:r>
      <w:r w:rsidRPr="00AA6951">
        <w:rPr>
          <w:rFonts w:asciiTheme="majorHAnsi" w:hAnsiTheme="majorHAnsi" w:cstheme="minorHAnsi"/>
          <w:sz w:val="18"/>
          <w:szCs w:val="18"/>
        </w:rPr>
        <w:t>ssimilated into the mainstream cadre</w:t>
      </w:r>
      <w:r>
        <w:rPr>
          <w:rFonts w:asciiTheme="majorHAnsi" w:hAnsiTheme="majorHAnsi" w:cstheme="minorHAnsi"/>
          <w:sz w:val="18"/>
          <w:szCs w:val="18"/>
        </w:rPr>
        <w:t xml:space="preserve"> only</w:t>
      </w:r>
      <w:r w:rsidRPr="00AA6951">
        <w:rPr>
          <w:rFonts w:asciiTheme="majorHAnsi" w:hAnsiTheme="majorHAnsi" w:cstheme="minorHAnsi"/>
          <w:sz w:val="18"/>
          <w:szCs w:val="18"/>
        </w:rPr>
        <w:t xml:space="preserve"> in 2007</w:t>
      </w:r>
      <w:r>
        <w:rPr>
          <w:rFonts w:asciiTheme="majorHAnsi" w:hAnsiTheme="majorHAnsi" w:cstheme="minorHAnsi"/>
          <w:sz w:val="18"/>
          <w:szCs w:val="18"/>
        </w:rPr>
        <w:t>,</w:t>
      </w:r>
      <w:r w:rsidRPr="00AA6951">
        <w:rPr>
          <w:rFonts w:asciiTheme="majorHAnsi" w:hAnsiTheme="majorHAnsi" w:cstheme="minorHAnsi"/>
          <w:sz w:val="18"/>
          <w:szCs w:val="18"/>
        </w:rPr>
        <w:t xml:space="preserve"> through the establishment of the Department of Civil Security</w:t>
      </w:r>
      <w:r w:rsidRPr="00AA6951">
        <w:rPr>
          <w:rFonts w:asciiTheme="majorHAnsi" w:hAnsiTheme="majorHAnsi" w:cstheme="minorHAnsi"/>
          <w:b/>
          <w:i/>
          <w:sz w:val="18"/>
          <w:szCs w:val="18"/>
        </w:rPr>
        <w:t xml:space="preserve">. </w:t>
      </w:r>
    </w:p>
    <w:p w14:paraId="2667A206"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b/>
          <w:i/>
          <w:sz w:val="18"/>
          <w:szCs w:val="18"/>
        </w:rPr>
      </w:pPr>
    </w:p>
    <w:p w14:paraId="70BF7D9E"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Thirdly their economic hardships are </w:t>
      </w:r>
      <w:r w:rsidRPr="00AA6951">
        <w:rPr>
          <w:rFonts w:asciiTheme="majorHAnsi" w:hAnsiTheme="majorHAnsi" w:cstheme="minorHAnsi"/>
          <w:b/>
          <w:i/>
          <w:sz w:val="18"/>
          <w:szCs w:val="18"/>
        </w:rPr>
        <w:t>aggravated by legislation, administrative b</w:t>
      </w:r>
      <w:r>
        <w:rPr>
          <w:rFonts w:asciiTheme="majorHAnsi" w:hAnsiTheme="majorHAnsi" w:cstheme="minorHAnsi"/>
          <w:b/>
          <w:i/>
          <w:sz w:val="18"/>
          <w:szCs w:val="18"/>
        </w:rPr>
        <w:t>u</w:t>
      </w:r>
      <w:r w:rsidRPr="00AA6951">
        <w:rPr>
          <w:rFonts w:asciiTheme="majorHAnsi" w:hAnsiTheme="majorHAnsi" w:cstheme="minorHAnsi"/>
          <w:b/>
          <w:i/>
          <w:sz w:val="18"/>
          <w:szCs w:val="18"/>
        </w:rPr>
        <w:t>r</w:t>
      </w:r>
      <w:r>
        <w:rPr>
          <w:rFonts w:asciiTheme="majorHAnsi" w:hAnsiTheme="majorHAnsi" w:cstheme="minorHAnsi"/>
          <w:b/>
          <w:i/>
          <w:sz w:val="18"/>
          <w:szCs w:val="18"/>
        </w:rPr>
        <w:t>eau</w:t>
      </w:r>
      <w:r w:rsidRPr="00AA6951">
        <w:rPr>
          <w:rFonts w:asciiTheme="majorHAnsi" w:hAnsiTheme="majorHAnsi" w:cstheme="minorHAnsi"/>
          <w:b/>
          <w:i/>
          <w:sz w:val="18"/>
          <w:szCs w:val="18"/>
        </w:rPr>
        <w:t>cracy and attitudes of government officials.</w:t>
      </w:r>
      <w:r w:rsidRPr="00AA6951">
        <w:rPr>
          <w:rFonts w:asciiTheme="majorHAnsi" w:hAnsiTheme="majorHAnsi" w:cstheme="minorHAnsi"/>
          <w:sz w:val="18"/>
          <w:szCs w:val="18"/>
        </w:rPr>
        <w:t xml:space="preserve"> In 2007 the State reformed the rules affecting the allocation of salaries to MWs. After 2007 the salary is divided between the MW and </w:t>
      </w:r>
      <w:r>
        <w:rPr>
          <w:rFonts w:asciiTheme="majorHAnsi" w:hAnsiTheme="majorHAnsi" w:cstheme="minorHAnsi"/>
          <w:sz w:val="18"/>
          <w:szCs w:val="18"/>
        </w:rPr>
        <w:t>the</w:t>
      </w:r>
      <w:r w:rsidRPr="00AA6951">
        <w:rPr>
          <w:rFonts w:asciiTheme="majorHAnsi" w:hAnsiTheme="majorHAnsi" w:cstheme="minorHAnsi"/>
          <w:sz w:val="18"/>
          <w:szCs w:val="18"/>
        </w:rPr>
        <w:t xml:space="preserve"> </w:t>
      </w:r>
      <w:r>
        <w:rPr>
          <w:rFonts w:asciiTheme="majorHAnsi" w:hAnsiTheme="majorHAnsi" w:cstheme="minorHAnsi"/>
          <w:sz w:val="18"/>
          <w:szCs w:val="18"/>
        </w:rPr>
        <w:t xml:space="preserve">serviceman’s </w:t>
      </w:r>
      <w:r w:rsidRPr="00AA6951">
        <w:rPr>
          <w:rFonts w:asciiTheme="majorHAnsi" w:hAnsiTheme="majorHAnsi" w:cstheme="minorHAnsi"/>
          <w:sz w:val="18"/>
          <w:szCs w:val="18"/>
        </w:rPr>
        <w:t xml:space="preserve">parents at a ratio of 75% and 25% respectively. Although these reforms were introduced to provide some protection to elderly parents of servicemen, it was done without any consultation and consideration of the social and economic consequences </w:t>
      </w:r>
      <w:r>
        <w:rPr>
          <w:rFonts w:asciiTheme="majorHAnsi" w:hAnsiTheme="majorHAnsi" w:cstheme="minorHAnsi"/>
          <w:sz w:val="18"/>
          <w:szCs w:val="18"/>
        </w:rPr>
        <w:t xml:space="preserve">to </w:t>
      </w:r>
      <w:r w:rsidRPr="00AA6951">
        <w:rPr>
          <w:rFonts w:asciiTheme="majorHAnsi" w:hAnsiTheme="majorHAnsi" w:cstheme="minorHAnsi"/>
          <w:sz w:val="18"/>
          <w:szCs w:val="18"/>
        </w:rPr>
        <w:t xml:space="preserve">MWs and their children. </w:t>
      </w:r>
    </w:p>
    <w:p w14:paraId="7D431480"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11766751"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Before 2007 MWs lost their entitlement</w:t>
      </w:r>
      <w:r>
        <w:rPr>
          <w:rFonts w:asciiTheme="majorHAnsi" w:hAnsiTheme="majorHAnsi" w:cstheme="minorHAnsi"/>
          <w:sz w:val="18"/>
          <w:szCs w:val="18"/>
        </w:rPr>
        <w:t xml:space="preserve"> to </w:t>
      </w:r>
      <w:r w:rsidRPr="00AA6951">
        <w:rPr>
          <w:rFonts w:asciiTheme="majorHAnsi" w:hAnsiTheme="majorHAnsi" w:cstheme="minorHAnsi"/>
          <w:sz w:val="18"/>
          <w:szCs w:val="18"/>
        </w:rPr>
        <w:t xml:space="preserve">salary/pension upon remarriage. Although this discriminatory provision was removed there </w:t>
      </w:r>
      <w:r>
        <w:rPr>
          <w:rFonts w:asciiTheme="majorHAnsi" w:hAnsiTheme="majorHAnsi" w:cstheme="minorHAnsi"/>
          <w:sz w:val="18"/>
          <w:szCs w:val="18"/>
        </w:rPr>
        <w:t>are several</w:t>
      </w:r>
      <w:r w:rsidRPr="00AA6951">
        <w:rPr>
          <w:rFonts w:asciiTheme="majorHAnsi" w:hAnsiTheme="majorHAnsi" w:cstheme="minorHAnsi"/>
          <w:sz w:val="18"/>
          <w:szCs w:val="18"/>
        </w:rPr>
        <w:t xml:space="preserve"> severe constraints imposed </w:t>
      </w:r>
      <w:r>
        <w:rPr>
          <w:rFonts w:asciiTheme="majorHAnsi" w:hAnsiTheme="majorHAnsi" w:cstheme="minorHAnsi"/>
          <w:sz w:val="18"/>
          <w:szCs w:val="18"/>
        </w:rPr>
        <w:t xml:space="preserve">on </w:t>
      </w:r>
      <w:r w:rsidRPr="00AA6951">
        <w:rPr>
          <w:rFonts w:asciiTheme="majorHAnsi" w:hAnsiTheme="majorHAnsi" w:cstheme="minorHAnsi"/>
          <w:sz w:val="18"/>
          <w:szCs w:val="18"/>
        </w:rPr>
        <w:t>MWs upon remarriage. Remarried widows are only entitled to 50% of the 75% of salaries and allowances as compensation, and only for 10 years</w:t>
      </w:r>
      <w:r>
        <w:rPr>
          <w:rFonts w:asciiTheme="majorHAnsi" w:hAnsiTheme="majorHAnsi" w:cstheme="minorHAnsi"/>
          <w:sz w:val="18"/>
          <w:szCs w:val="18"/>
        </w:rPr>
        <w:t>,</w:t>
      </w:r>
      <w:r w:rsidRPr="00AA6951">
        <w:rPr>
          <w:rFonts w:asciiTheme="majorHAnsi" w:hAnsiTheme="majorHAnsi" w:cstheme="minorHAnsi"/>
          <w:sz w:val="18"/>
          <w:szCs w:val="18"/>
        </w:rPr>
        <w:t xml:space="preserve"> which is paid as a lump sum and not </w:t>
      </w:r>
      <w:r>
        <w:rPr>
          <w:rFonts w:asciiTheme="majorHAnsi" w:hAnsiTheme="majorHAnsi" w:cstheme="minorHAnsi"/>
          <w:sz w:val="18"/>
          <w:szCs w:val="18"/>
        </w:rPr>
        <w:t xml:space="preserve">as </w:t>
      </w:r>
      <w:r w:rsidRPr="00AA6951">
        <w:rPr>
          <w:rFonts w:asciiTheme="majorHAnsi" w:hAnsiTheme="majorHAnsi" w:cstheme="minorHAnsi"/>
          <w:sz w:val="18"/>
          <w:szCs w:val="18"/>
        </w:rPr>
        <w:t>a monthly payment</w:t>
      </w:r>
      <w:r>
        <w:rPr>
          <w:rFonts w:asciiTheme="majorHAnsi" w:hAnsiTheme="majorHAnsi" w:cstheme="minorHAnsi"/>
          <w:sz w:val="18"/>
          <w:szCs w:val="18"/>
        </w:rPr>
        <w:t xml:space="preserve">. </w:t>
      </w:r>
      <w:r w:rsidRPr="00AA6951">
        <w:rPr>
          <w:rFonts w:asciiTheme="majorHAnsi" w:hAnsiTheme="majorHAnsi" w:cstheme="minorHAnsi"/>
          <w:sz w:val="18"/>
          <w:szCs w:val="18"/>
        </w:rPr>
        <w:t>Further MWs only receive 50% of the pension if they remarry and the remaining sum is received by the children of the first marriage. This discourages widows from remarrying and some MWs prefer to cohabit with their partner even in the face of social condemnation rather than loose their entitlements. Further it is mandatory for MWs to provide their marital status on a regular basis upon which they receive their entitlements. This is cumbersome and subject MWs to harassment and sexual exploitation as there are instances when government officials</w:t>
      </w:r>
      <w:r>
        <w:rPr>
          <w:rFonts w:asciiTheme="majorHAnsi" w:hAnsiTheme="majorHAnsi" w:cstheme="minorHAnsi"/>
          <w:sz w:val="18"/>
          <w:szCs w:val="18"/>
        </w:rPr>
        <w:t xml:space="preserve"> solicit </w:t>
      </w:r>
      <w:r w:rsidRPr="00AA6951">
        <w:rPr>
          <w:rFonts w:asciiTheme="majorHAnsi" w:hAnsiTheme="majorHAnsi" w:cstheme="minorHAnsi"/>
          <w:sz w:val="18"/>
          <w:szCs w:val="18"/>
        </w:rPr>
        <w:t xml:space="preserve">sexual favours </w:t>
      </w:r>
      <w:r>
        <w:rPr>
          <w:rFonts w:asciiTheme="majorHAnsi" w:hAnsiTheme="majorHAnsi" w:cstheme="minorHAnsi"/>
          <w:sz w:val="18"/>
          <w:szCs w:val="18"/>
        </w:rPr>
        <w:t>in return for not</w:t>
      </w:r>
      <w:r w:rsidRPr="00AA6951">
        <w:rPr>
          <w:rFonts w:asciiTheme="majorHAnsi" w:hAnsiTheme="majorHAnsi" w:cstheme="minorHAnsi"/>
          <w:sz w:val="18"/>
          <w:szCs w:val="18"/>
        </w:rPr>
        <w:t xml:space="preserve"> reporting </w:t>
      </w:r>
      <w:r>
        <w:rPr>
          <w:rFonts w:asciiTheme="majorHAnsi" w:hAnsiTheme="majorHAnsi" w:cstheme="minorHAnsi"/>
          <w:sz w:val="18"/>
          <w:szCs w:val="18"/>
        </w:rPr>
        <w:t xml:space="preserve">irregularities, such as the </w:t>
      </w:r>
      <w:r w:rsidRPr="00AA6951">
        <w:rPr>
          <w:rFonts w:asciiTheme="majorHAnsi" w:hAnsiTheme="majorHAnsi" w:cstheme="minorHAnsi"/>
          <w:sz w:val="18"/>
          <w:szCs w:val="18"/>
        </w:rPr>
        <w:t>altered marital status</w:t>
      </w:r>
      <w:r>
        <w:rPr>
          <w:rFonts w:asciiTheme="majorHAnsi" w:hAnsiTheme="majorHAnsi" w:cstheme="minorHAnsi"/>
          <w:sz w:val="18"/>
          <w:szCs w:val="18"/>
        </w:rPr>
        <w:t xml:space="preserve"> of the widow</w:t>
      </w:r>
      <w:r w:rsidRPr="00AA6951">
        <w:rPr>
          <w:rFonts w:asciiTheme="majorHAnsi" w:hAnsiTheme="majorHAnsi" w:cstheme="minorHAnsi"/>
          <w:sz w:val="18"/>
          <w:szCs w:val="18"/>
        </w:rPr>
        <w:t xml:space="preserve">. </w:t>
      </w:r>
    </w:p>
    <w:p w14:paraId="066648CC"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1D0380B2" w14:textId="77777777" w:rsidR="00DE43AE" w:rsidRPr="00AA6951" w:rsidRDefault="00DE43AE" w:rsidP="00DE43AE">
      <w:pPr>
        <w:pStyle w:val="ListParagraph"/>
        <w:numPr>
          <w:ilvl w:val="0"/>
          <w:numId w:val="1"/>
        </w:numPr>
        <w:autoSpaceDE w:val="0"/>
        <w:autoSpaceDN w:val="0"/>
        <w:adjustRightInd w:val="0"/>
        <w:spacing w:after="0" w:line="240" w:lineRule="auto"/>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Language barrier in accessing criminal justice  </w:t>
      </w:r>
    </w:p>
    <w:p w14:paraId="2A6CE430"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u w:val="single"/>
        </w:rPr>
      </w:pPr>
    </w:p>
    <w:p w14:paraId="2E7ACFC5"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A recurring issue identified by </w:t>
      </w:r>
      <w:r>
        <w:rPr>
          <w:rFonts w:asciiTheme="majorHAnsi" w:hAnsiTheme="majorHAnsi" w:cstheme="minorHAnsi"/>
          <w:sz w:val="18"/>
          <w:szCs w:val="18"/>
        </w:rPr>
        <w:t xml:space="preserve">studies conducted by </w:t>
      </w:r>
      <w:r w:rsidRPr="00AA6951">
        <w:rPr>
          <w:rFonts w:asciiTheme="majorHAnsi" w:hAnsiTheme="majorHAnsi" w:cstheme="minorHAnsi"/>
          <w:sz w:val="18"/>
          <w:szCs w:val="18"/>
        </w:rPr>
        <w:t>F</w:t>
      </w:r>
      <w:r>
        <w:rPr>
          <w:rFonts w:asciiTheme="majorHAnsi" w:hAnsiTheme="majorHAnsi" w:cstheme="minorHAnsi"/>
          <w:sz w:val="18"/>
          <w:szCs w:val="18"/>
        </w:rPr>
        <w:t>OKUS WOMEN</w:t>
      </w:r>
      <w:r w:rsidRPr="00AA6951">
        <w:rPr>
          <w:rFonts w:asciiTheme="majorHAnsi" w:hAnsiTheme="majorHAnsi" w:cstheme="minorHAnsi"/>
          <w:sz w:val="18"/>
          <w:szCs w:val="18"/>
        </w:rPr>
        <w:t xml:space="preserve"> is that women, especially in the war affected areas are unable to access public services as well as the criminal justice system due to language barriers</w:t>
      </w:r>
      <w:r>
        <w:rPr>
          <w:rFonts w:asciiTheme="majorHAnsi" w:hAnsiTheme="majorHAnsi" w:cstheme="minorHAnsi"/>
          <w:sz w:val="18"/>
          <w:szCs w:val="18"/>
        </w:rPr>
        <w:t xml:space="preserve">. </w:t>
      </w:r>
      <w:r>
        <w:rPr>
          <w:rStyle w:val="EndnoteReference"/>
          <w:rFonts w:asciiTheme="majorHAnsi" w:hAnsiTheme="majorHAnsi" w:cstheme="minorHAnsi"/>
          <w:sz w:val="18"/>
          <w:szCs w:val="18"/>
        </w:rPr>
        <w:endnoteReference w:id="30"/>
      </w:r>
      <w:r w:rsidRPr="00AA6951">
        <w:rPr>
          <w:rFonts w:asciiTheme="majorHAnsi" w:hAnsiTheme="majorHAnsi" w:cstheme="minorHAnsi"/>
          <w:sz w:val="18"/>
          <w:szCs w:val="18"/>
        </w:rPr>
        <w:t xml:space="preserve"> </w:t>
      </w:r>
    </w:p>
    <w:p w14:paraId="3881733C"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92EA740" w14:textId="77777777" w:rsidR="00DE43AE" w:rsidRDefault="00DE43AE" w:rsidP="00DE43AE">
      <w:pPr>
        <w:tabs>
          <w:tab w:val="left" w:pos="7920"/>
        </w:tabs>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Women are unable to exercise their constitutional right</w:t>
      </w:r>
      <w:r>
        <w:rPr>
          <w:rStyle w:val="EndnoteReference"/>
          <w:rFonts w:asciiTheme="majorHAnsi" w:hAnsiTheme="majorHAnsi" w:cstheme="minorHAnsi"/>
          <w:sz w:val="18"/>
          <w:szCs w:val="18"/>
        </w:rPr>
        <w:endnoteReference w:id="31"/>
      </w:r>
      <w:r w:rsidRPr="00AA6951">
        <w:rPr>
          <w:rFonts w:asciiTheme="majorHAnsi" w:hAnsiTheme="majorHAnsi" w:cstheme="minorHAnsi"/>
          <w:sz w:val="18"/>
          <w:szCs w:val="18"/>
        </w:rPr>
        <w:t xml:space="preserve"> to make their first complaint to the Police in Tamil or in the language of their choice since majority of the police officers stationed in the Bureaus for the </w:t>
      </w:r>
      <w:r>
        <w:rPr>
          <w:rFonts w:asciiTheme="majorHAnsi" w:hAnsiTheme="majorHAnsi" w:cstheme="minorHAnsi"/>
          <w:sz w:val="18"/>
          <w:szCs w:val="18"/>
        </w:rPr>
        <w:t>P</w:t>
      </w:r>
      <w:r w:rsidRPr="00AA6951">
        <w:rPr>
          <w:rFonts w:asciiTheme="majorHAnsi" w:hAnsiTheme="majorHAnsi" w:cstheme="minorHAnsi"/>
          <w:sz w:val="18"/>
          <w:szCs w:val="18"/>
        </w:rPr>
        <w:t>revention of</w:t>
      </w:r>
      <w:r>
        <w:rPr>
          <w:rFonts w:asciiTheme="majorHAnsi" w:hAnsiTheme="majorHAnsi" w:cstheme="minorHAnsi"/>
          <w:sz w:val="18"/>
          <w:szCs w:val="18"/>
        </w:rPr>
        <w:t xml:space="preserve"> Abuse of Children and W</w:t>
      </w:r>
      <w:r w:rsidRPr="00AA6951">
        <w:rPr>
          <w:rFonts w:asciiTheme="majorHAnsi" w:hAnsiTheme="majorHAnsi" w:cstheme="minorHAnsi"/>
          <w:sz w:val="18"/>
          <w:szCs w:val="18"/>
        </w:rPr>
        <w:t xml:space="preserve">omen (formerly known as Women and Childrens Police Desks) in the North and East are not fluent in Tamil. Further there is a dearth of female Tamil speaking officers stationed </w:t>
      </w:r>
      <w:r>
        <w:rPr>
          <w:rFonts w:asciiTheme="majorHAnsi" w:hAnsiTheme="majorHAnsi" w:cstheme="minorHAnsi"/>
          <w:sz w:val="18"/>
          <w:szCs w:val="18"/>
        </w:rPr>
        <w:t xml:space="preserve">at </w:t>
      </w:r>
      <w:r w:rsidRPr="00AA6951">
        <w:rPr>
          <w:rFonts w:asciiTheme="majorHAnsi" w:hAnsiTheme="majorHAnsi" w:cstheme="minorHAnsi"/>
          <w:sz w:val="18"/>
          <w:szCs w:val="18"/>
        </w:rPr>
        <w:t xml:space="preserve">the Bureaus in the North. Out of 73 female police officers stationed at the Bureau, only 37% </w:t>
      </w:r>
      <w:r>
        <w:rPr>
          <w:rFonts w:asciiTheme="majorHAnsi" w:hAnsiTheme="majorHAnsi" w:cstheme="minorHAnsi"/>
          <w:sz w:val="18"/>
          <w:szCs w:val="18"/>
        </w:rPr>
        <w:t xml:space="preserve">spoke </w:t>
      </w:r>
      <w:r w:rsidRPr="00AA6951">
        <w:rPr>
          <w:rFonts w:asciiTheme="majorHAnsi" w:hAnsiTheme="majorHAnsi" w:cstheme="minorHAnsi"/>
          <w:sz w:val="18"/>
          <w:szCs w:val="18"/>
        </w:rPr>
        <w:t xml:space="preserve">Tamil. </w:t>
      </w:r>
      <w:r>
        <w:rPr>
          <w:rFonts w:asciiTheme="majorHAnsi" w:hAnsiTheme="majorHAnsi" w:cstheme="minorHAnsi"/>
          <w:sz w:val="18"/>
          <w:szCs w:val="18"/>
        </w:rPr>
        <w:t>During the period of the study, i</w:t>
      </w:r>
      <w:r w:rsidRPr="00AA6951">
        <w:rPr>
          <w:rFonts w:asciiTheme="majorHAnsi" w:hAnsiTheme="majorHAnsi" w:cstheme="minorHAnsi"/>
          <w:sz w:val="18"/>
          <w:szCs w:val="18"/>
        </w:rPr>
        <w:t xml:space="preserve">n the districts of Kilinochchi and Jaffna only 1 female officer </w:t>
      </w:r>
      <w:r>
        <w:rPr>
          <w:rFonts w:asciiTheme="majorHAnsi" w:hAnsiTheme="majorHAnsi" w:cstheme="minorHAnsi"/>
          <w:sz w:val="18"/>
          <w:szCs w:val="18"/>
        </w:rPr>
        <w:t xml:space="preserve">was </w:t>
      </w:r>
      <w:r w:rsidRPr="00AA6951">
        <w:rPr>
          <w:rFonts w:asciiTheme="majorHAnsi" w:hAnsiTheme="majorHAnsi" w:cstheme="minorHAnsi"/>
          <w:sz w:val="18"/>
          <w:szCs w:val="18"/>
        </w:rPr>
        <w:t>fluent in Tamil</w:t>
      </w:r>
      <w:r>
        <w:rPr>
          <w:rFonts w:asciiTheme="majorHAnsi" w:hAnsiTheme="majorHAnsi" w:cstheme="minorHAnsi"/>
          <w:sz w:val="18"/>
          <w:szCs w:val="18"/>
        </w:rPr>
        <w:t>.</w:t>
      </w:r>
      <w:r>
        <w:rPr>
          <w:rStyle w:val="EndnoteReference"/>
          <w:rFonts w:asciiTheme="majorHAnsi" w:hAnsiTheme="majorHAnsi" w:cstheme="minorHAnsi"/>
          <w:sz w:val="18"/>
          <w:szCs w:val="18"/>
        </w:rPr>
        <w:endnoteReference w:id="32"/>
      </w:r>
      <w:r w:rsidRPr="00AA6951">
        <w:rPr>
          <w:rFonts w:asciiTheme="majorHAnsi" w:hAnsiTheme="majorHAnsi" w:cstheme="minorHAnsi"/>
          <w:sz w:val="18"/>
          <w:szCs w:val="18"/>
        </w:rPr>
        <w:t xml:space="preserve"> </w:t>
      </w:r>
    </w:p>
    <w:p w14:paraId="6DD33603" w14:textId="77777777" w:rsidR="00DE43AE" w:rsidRDefault="00DE43AE" w:rsidP="00DE43AE">
      <w:pPr>
        <w:tabs>
          <w:tab w:val="left" w:pos="7920"/>
        </w:tabs>
        <w:autoSpaceDE w:val="0"/>
        <w:autoSpaceDN w:val="0"/>
        <w:adjustRightInd w:val="0"/>
        <w:spacing w:after="0" w:line="240" w:lineRule="auto"/>
        <w:jc w:val="both"/>
        <w:rPr>
          <w:rFonts w:asciiTheme="majorHAnsi" w:hAnsiTheme="majorHAnsi" w:cstheme="minorHAnsi"/>
          <w:sz w:val="18"/>
          <w:szCs w:val="18"/>
        </w:rPr>
      </w:pPr>
    </w:p>
    <w:p w14:paraId="5ACC0347" w14:textId="77777777" w:rsidR="00DE43AE" w:rsidRPr="00AA6951" w:rsidRDefault="00DE43AE" w:rsidP="00DE43AE">
      <w:pPr>
        <w:tabs>
          <w:tab w:val="left" w:pos="7920"/>
        </w:tabs>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Therefore in most instances women are forced to use translators at an economic and social cost</w:t>
      </w:r>
      <w:r>
        <w:rPr>
          <w:rFonts w:asciiTheme="majorHAnsi" w:hAnsiTheme="majorHAnsi" w:cstheme="minorHAnsi"/>
          <w:sz w:val="18"/>
          <w:szCs w:val="18"/>
        </w:rPr>
        <w:t>.</w:t>
      </w:r>
      <w:r w:rsidRPr="00AA6951">
        <w:rPr>
          <w:rFonts w:asciiTheme="majorHAnsi" w:hAnsiTheme="majorHAnsi" w:cstheme="minorHAnsi"/>
          <w:sz w:val="18"/>
          <w:szCs w:val="18"/>
        </w:rPr>
        <w:t xml:space="preserve"> 90% of translators in the North and East are male, which is a severe drawback for women victims of violence. Use of translators is expensive and burdensome for FHH who are already burdened by their daily responsibilities. The use of translators’ lead to loss of confidentiality and secondary victimization and affects investigation and trial due to discrepancies that may exist in translations. Lack of training and sensitization of police officers in war affected areas attached to the Bureau </w:t>
      </w:r>
      <w:r>
        <w:rPr>
          <w:rFonts w:asciiTheme="majorHAnsi" w:hAnsiTheme="majorHAnsi" w:cstheme="minorHAnsi"/>
          <w:sz w:val="18"/>
          <w:szCs w:val="18"/>
        </w:rPr>
        <w:t>aggravated by the communication gap, intensifies</w:t>
      </w:r>
      <w:r w:rsidRPr="00AA6951">
        <w:rPr>
          <w:rFonts w:asciiTheme="majorHAnsi" w:hAnsiTheme="majorHAnsi" w:cstheme="minorHAnsi"/>
          <w:sz w:val="18"/>
          <w:szCs w:val="18"/>
        </w:rPr>
        <w:t xml:space="preserve"> the existing </w:t>
      </w:r>
      <w:r>
        <w:rPr>
          <w:rFonts w:asciiTheme="majorHAnsi" w:hAnsiTheme="majorHAnsi" w:cstheme="minorHAnsi"/>
          <w:sz w:val="18"/>
          <w:szCs w:val="18"/>
        </w:rPr>
        <w:t xml:space="preserve">strained relationship </w:t>
      </w:r>
      <w:r w:rsidRPr="00AA6951">
        <w:rPr>
          <w:rFonts w:asciiTheme="majorHAnsi" w:hAnsiTheme="majorHAnsi" w:cstheme="minorHAnsi"/>
          <w:sz w:val="18"/>
          <w:szCs w:val="18"/>
        </w:rPr>
        <w:t>between the police and the public.</w:t>
      </w:r>
    </w:p>
    <w:p w14:paraId="5FA6B41A" w14:textId="77777777" w:rsidR="00DE43AE" w:rsidRPr="00AA6951" w:rsidRDefault="00DE43AE" w:rsidP="00DE43AE">
      <w:pPr>
        <w:tabs>
          <w:tab w:val="left" w:pos="7920"/>
        </w:tabs>
        <w:autoSpaceDE w:val="0"/>
        <w:autoSpaceDN w:val="0"/>
        <w:adjustRightInd w:val="0"/>
        <w:spacing w:after="0" w:line="240" w:lineRule="auto"/>
        <w:jc w:val="both"/>
        <w:rPr>
          <w:rFonts w:asciiTheme="majorHAnsi" w:hAnsiTheme="majorHAnsi" w:cstheme="minorHAnsi"/>
          <w:sz w:val="18"/>
          <w:szCs w:val="18"/>
        </w:rPr>
      </w:pPr>
    </w:p>
    <w:p w14:paraId="19582636" w14:textId="77777777" w:rsidR="00DE43AE" w:rsidRPr="00877E51"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inorHAnsi"/>
          <w:i/>
          <w:sz w:val="16"/>
          <w:szCs w:val="16"/>
          <w:u w:val="single"/>
        </w:rPr>
      </w:pPr>
      <w:r w:rsidRPr="00877E51">
        <w:rPr>
          <w:rFonts w:asciiTheme="majorHAnsi" w:hAnsiTheme="majorHAnsi" w:cstheme="minorHAnsi"/>
          <w:i/>
          <w:color w:val="0032A0"/>
          <w:sz w:val="16"/>
          <w:szCs w:val="16"/>
        </w:rPr>
        <w:t>A 38-year-old Muslim woman who was physically, mentally and sexually abused by her husband was compelled to lodge her complaint at the police station in Sinhala and was subjected to further ridicule when she was unable to do it properly</w:t>
      </w:r>
      <w:r>
        <w:rPr>
          <w:rStyle w:val="EndnoteReference"/>
          <w:rFonts w:asciiTheme="majorHAnsi" w:hAnsiTheme="majorHAnsi" w:cstheme="minorHAnsi"/>
          <w:i/>
          <w:color w:val="0032A0"/>
          <w:sz w:val="16"/>
          <w:szCs w:val="16"/>
        </w:rPr>
        <w:endnoteReference w:id="33"/>
      </w:r>
    </w:p>
    <w:p w14:paraId="65BE9425" w14:textId="77777777" w:rsidR="00DE43AE" w:rsidRPr="00877E51"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inorHAnsi"/>
          <w:i/>
          <w:sz w:val="16"/>
          <w:szCs w:val="16"/>
          <w:u w:val="single"/>
        </w:rPr>
      </w:pPr>
    </w:p>
    <w:p w14:paraId="5B4647ED" w14:textId="77777777" w:rsidR="00DE43AE" w:rsidRPr="00877E51" w:rsidRDefault="00DE43AE" w:rsidP="00DE43AE">
      <w:pPr>
        <w:autoSpaceDE w:val="0"/>
        <w:autoSpaceDN w:val="0"/>
        <w:adjustRightInd w:val="0"/>
        <w:spacing w:after="0" w:line="240" w:lineRule="auto"/>
        <w:jc w:val="both"/>
        <w:rPr>
          <w:rFonts w:asciiTheme="majorHAnsi" w:hAnsiTheme="majorHAnsi" w:cstheme="minorHAnsi"/>
          <w:sz w:val="16"/>
          <w:szCs w:val="16"/>
          <w:u w:val="single"/>
        </w:rPr>
      </w:pPr>
    </w:p>
    <w:p w14:paraId="32422BEF" w14:textId="77777777" w:rsidR="00DE43AE" w:rsidRPr="00877E51"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inorHAnsi"/>
          <w:sz w:val="16"/>
          <w:szCs w:val="16"/>
        </w:rPr>
      </w:pPr>
    </w:p>
    <w:p w14:paraId="2F9C4BB0" w14:textId="77777777" w:rsidR="00DE43AE" w:rsidRPr="00877E51"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inorHAnsi"/>
          <w:sz w:val="16"/>
          <w:szCs w:val="16"/>
        </w:rPr>
      </w:pPr>
      <w:r w:rsidRPr="00877E51">
        <w:rPr>
          <w:rFonts w:asciiTheme="majorHAnsi" w:hAnsiTheme="majorHAnsi" w:cstheme="minorHAnsi"/>
          <w:i/>
          <w:color w:val="1F497D" w:themeColor="text2"/>
          <w:sz w:val="16"/>
          <w:szCs w:val="16"/>
        </w:rPr>
        <w:t>36 year old woman from Mullaitivu said it was difficult to understand the questions posed by the officers of the D</w:t>
      </w:r>
      <w:r>
        <w:rPr>
          <w:rFonts w:asciiTheme="majorHAnsi" w:hAnsiTheme="majorHAnsi" w:cstheme="minorHAnsi"/>
          <w:i/>
          <w:color w:val="1F497D" w:themeColor="text2"/>
          <w:sz w:val="16"/>
          <w:szCs w:val="16"/>
        </w:rPr>
        <w:t>isappearance Persons Commission</w:t>
      </w:r>
      <w:r w:rsidRPr="00877E51">
        <w:rPr>
          <w:rFonts w:asciiTheme="majorHAnsi" w:hAnsiTheme="majorHAnsi" w:cstheme="minorHAnsi"/>
          <w:i/>
          <w:color w:val="1F497D" w:themeColor="text2"/>
          <w:sz w:val="16"/>
          <w:szCs w:val="16"/>
        </w:rPr>
        <w:t xml:space="preserve"> in trying to locate her husband as the inquiries are conducted in Sinhala.</w:t>
      </w:r>
      <w:r>
        <w:rPr>
          <w:rStyle w:val="EndnoteReference"/>
          <w:rFonts w:asciiTheme="majorHAnsi" w:hAnsiTheme="majorHAnsi" w:cstheme="minorHAnsi"/>
          <w:i/>
          <w:color w:val="1F497D" w:themeColor="text2"/>
          <w:sz w:val="16"/>
          <w:szCs w:val="16"/>
        </w:rPr>
        <w:endnoteReference w:id="34"/>
      </w:r>
    </w:p>
    <w:p w14:paraId="1A106CF1"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03301067"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Even the court system functions primarily in Sinhala or English defeating access to justice for women victims of violence. The victims are unable to follow the court proceedings and most often court statements are recorded in Sinhala, which is a disadvantage for the lawyer representing the victim. The language barrier also causes delays in the outcome of the case. </w:t>
      </w:r>
    </w:p>
    <w:p w14:paraId="65F1F165"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0DC68F75" w14:textId="77777777" w:rsidR="00DE43AE" w:rsidRPr="00877E51"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inorHAnsi"/>
          <w:i/>
          <w:sz w:val="16"/>
          <w:szCs w:val="16"/>
        </w:rPr>
      </w:pPr>
      <w:r w:rsidRPr="00877E51">
        <w:rPr>
          <w:rFonts w:asciiTheme="majorHAnsi" w:hAnsiTheme="majorHAnsi" w:cstheme="minorHAnsi"/>
          <w:i/>
          <w:color w:val="0032A0"/>
          <w:sz w:val="16"/>
          <w:szCs w:val="16"/>
        </w:rPr>
        <w:t xml:space="preserve">In a recent case in the </w:t>
      </w:r>
      <w:r>
        <w:rPr>
          <w:rFonts w:asciiTheme="majorHAnsi" w:hAnsiTheme="majorHAnsi" w:cstheme="minorHAnsi"/>
          <w:i/>
          <w:color w:val="0032A0"/>
          <w:sz w:val="16"/>
          <w:szCs w:val="16"/>
        </w:rPr>
        <w:t xml:space="preserve">Jaffna </w:t>
      </w:r>
      <w:r w:rsidRPr="00877E51">
        <w:rPr>
          <w:rFonts w:asciiTheme="majorHAnsi" w:hAnsiTheme="majorHAnsi" w:cstheme="minorHAnsi"/>
          <w:i/>
          <w:color w:val="0032A0"/>
          <w:sz w:val="16"/>
          <w:szCs w:val="16"/>
        </w:rPr>
        <w:t xml:space="preserve">High Court, where two women were raped and abused in the Vishwamadu area by military officers, the case was delayed due to issues relating to language. All the initial statements made to </w:t>
      </w:r>
      <w:r>
        <w:rPr>
          <w:rFonts w:asciiTheme="majorHAnsi" w:hAnsiTheme="majorHAnsi" w:cstheme="minorHAnsi"/>
          <w:i/>
          <w:color w:val="0032A0"/>
          <w:sz w:val="16"/>
          <w:szCs w:val="16"/>
        </w:rPr>
        <w:t>the police had to be translated</w:t>
      </w:r>
      <w:r w:rsidRPr="00877E51">
        <w:rPr>
          <w:rFonts w:asciiTheme="majorHAnsi" w:hAnsiTheme="majorHAnsi" w:cstheme="minorHAnsi"/>
          <w:i/>
          <w:color w:val="0032A0"/>
          <w:sz w:val="16"/>
          <w:szCs w:val="16"/>
        </w:rPr>
        <w:t xml:space="preserve"> as they were in Sinhala. This caused severe hardship to the women victims of violence including one woman who was subject to domestic violence.</w:t>
      </w:r>
      <w:r>
        <w:rPr>
          <w:rStyle w:val="EndnoteReference"/>
          <w:rFonts w:asciiTheme="majorHAnsi" w:hAnsiTheme="majorHAnsi" w:cstheme="minorHAnsi"/>
          <w:i/>
          <w:color w:val="0032A0"/>
          <w:sz w:val="16"/>
          <w:szCs w:val="16"/>
        </w:rPr>
        <w:endnoteReference w:id="35"/>
      </w:r>
    </w:p>
    <w:p w14:paraId="157A24DE" w14:textId="77777777" w:rsidR="00DE43AE" w:rsidRDefault="00DE43AE" w:rsidP="00DE43AE">
      <w:pPr>
        <w:pStyle w:val="ListParagraph"/>
        <w:autoSpaceDE w:val="0"/>
        <w:autoSpaceDN w:val="0"/>
        <w:adjustRightInd w:val="0"/>
        <w:spacing w:after="0" w:line="240" w:lineRule="auto"/>
        <w:jc w:val="both"/>
        <w:rPr>
          <w:rFonts w:asciiTheme="majorHAnsi" w:hAnsiTheme="majorHAnsi" w:cstheme="minorHAnsi"/>
          <w:sz w:val="18"/>
          <w:szCs w:val="18"/>
          <w:u w:val="single"/>
        </w:rPr>
      </w:pPr>
    </w:p>
    <w:p w14:paraId="09E51651" w14:textId="77777777" w:rsidR="00DE43AE" w:rsidRPr="00AA6951" w:rsidRDefault="00DE43AE" w:rsidP="00DE43AE">
      <w:pPr>
        <w:pStyle w:val="ListParagraph"/>
        <w:numPr>
          <w:ilvl w:val="0"/>
          <w:numId w:val="1"/>
        </w:numPr>
        <w:autoSpaceDE w:val="0"/>
        <w:autoSpaceDN w:val="0"/>
        <w:adjustRightInd w:val="0"/>
        <w:spacing w:after="0" w:line="240" w:lineRule="auto"/>
        <w:jc w:val="both"/>
        <w:rPr>
          <w:rFonts w:asciiTheme="majorHAnsi" w:hAnsiTheme="majorHAnsi" w:cstheme="minorHAnsi"/>
          <w:sz w:val="18"/>
          <w:szCs w:val="18"/>
          <w:u w:val="single"/>
        </w:rPr>
      </w:pPr>
      <w:r w:rsidRPr="00AA6951">
        <w:rPr>
          <w:rFonts w:asciiTheme="majorHAnsi" w:hAnsiTheme="majorHAnsi" w:cstheme="minorHAnsi"/>
          <w:sz w:val="18"/>
          <w:szCs w:val="18"/>
          <w:u w:val="single"/>
        </w:rPr>
        <w:t xml:space="preserve">Sexual Exploitation of FHH in the North </w:t>
      </w:r>
    </w:p>
    <w:p w14:paraId="3495E7B6"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75E6F320"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AA6951">
        <w:rPr>
          <w:rFonts w:asciiTheme="majorHAnsi" w:hAnsiTheme="majorHAnsi" w:cstheme="minorHAnsi"/>
          <w:sz w:val="18"/>
          <w:szCs w:val="18"/>
        </w:rPr>
        <w:t xml:space="preserve">Reports of sexual exploitation (SE) of women by state and quasi state officials as well as by security forces have been documented by human rights organizations. A study conducted by </w:t>
      </w:r>
      <w:r>
        <w:rPr>
          <w:rFonts w:asciiTheme="majorHAnsi" w:hAnsiTheme="majorHAnsi" w:cstheme="minorHAnsi"/>
          <w:sz w:val="18"/>
          <w:szCs w:val="18"/>
        </w:rPr>
        <w:t>FOKUS WOMEN</w:t>
      </w:r>
      <w:r>
        <w:rPr>
          <w:rStyle w:val="EndnoteReference"/>
          <w:rFonts w:asciiTheme="majorHAnsi" w:hAnsiTheme="majorHAnsi" w:cstheme="minorHAnsi"/>
          <w:sz w:val="18"/>
          <w:szCs w:val="18"/>
        </w:rPr>
        <w:endnoteReference w:id="36"/>
      </w:r>
      <w:r w:rsidRPr="00AA6951">
        <w:rPr>
          <w:rFonts w:asciiTheme="majorHAnsi" w:hAnsiTheme="majorHAnsi" w:cstheme="minorHAnsi"/>
          <w:sz w:val="18"/>
          <w:szCs w:val="18"/>
        </w:rPr>
        <w:t xml:space="preserve"> has identified emerging trends in sexual exploitation of women especially FHH that require urgent attention and action by the GoSL</w:t>
      </w:r>
      <w:r>
        <w:rPr>
          <w:rFonts w:asciiTheme="majorHAnsi" w:hAnsiTheme="majorHAnsi" w:cstheme="minorHAnsi"/>
          <w:sz w:val="18"/>
          <w:szCs w:val="18"/>
        </w:rPr>
        <w:t>,</w:t>
      </w:r>
      <w:r w:rsidRPr="00AA6951">
        <w:rPr>
          <w:rFonts w:asciiTheme="majorHAnsi" w:hAnsiTheme="majorHAnsi" w:cstheme="minorHAnsi"/>
          <w:sz w:val="18"/>
          <w:szCs w:val="18"/>
        </w:rPr>
        <w:t xml:space="preserve"> especially in the context of post war reforms. SE can range from rape to physical and mental harassment. The study reveals that women, especially FHH are exposed to SE when accessing public services related to return, rehabilitation, resettlement, reparation and assistance</w:t>
      </w:r>
      <w:r>
        <w:rPr>
          <w:rFonts w:asciiTheme="majorHAnsi" w:hAnsiTheme="majorHAnsi" w:cstheme="minorHAnsi"/>
          <w:sz w:val="18"/>
          <w:szCs w:val="18"/>
        </w:rPr>
        <w:t>.</w:t>
      </w:r>
      <w:r w:rsidRPr="00AA6951">
        <w:rPr>
          <w:rFonts w:asciiTheme="majorHAnsi" w:hAnsiTheme="majorHAnsi" w:cstheme="minorHAnsi"/>
          <w:sz w:val="18"/>
          <w:szCs w:val="18"/>
        </w:rPr>
        <w:t xml:space="preserve"> Officials claim sexual favours in</w:t>
      </w:r>
      <w:r>
        <w:rPr>
          <w:rFonts w:asciiTheme="majorHAnsi" w:hAnsiTheme="majorHAnsi" w:cstheme="minorHAnsi"/>
          <w:sz w:val="18"/>
          <w:szCs w:val="18"/>
        </w:rPr>
        <w:t xml:space="preserve"> a</w:t>
      </w:r>
      <w:r w:rsidRPr="00AA6951">
        <w:rPr>
          <w:rFonts w:asciiTheme="majorHAnsi" w:hAnsiTheme="majorHAnsi" w:cstheme="minorHAnsi"/>
          <w:sz w:val="18"/>
          <w:szCs w:val="18"/>
        </w:rPr>
        <w:t xml:space="preserve"> myriad of circumstances namely: in return for services such as certification of residence</w:t>
      </w:r>
      <w:r>
        <w:rPr>
          <w:rFonts w:asciiTheme="majorHAnsi" w:hAnsiTheme="majorHAnsi" w:cstheme="minorHAnsi"/>
          <w:sz w:val="18"/>
          <w:szCs w:val="18"/>
        </w:rPr>
        <w:t xml:space="preserve"> and </w:t>
      </w:r>
      <w:r w:rsidRPr="00AA6951">
        <w:rPr>
          <w:rFonts w:asciiTheme="majorHAnsi" w:hAnsiTheme="majorHAnsi" w:cstheme="minorHAnsi"/>
          <w:sz w:val="18"/>
          <w:szCs w:val="18"/>
        </w:rPr>
        <w:t xml:space="preserve">character and </w:t>
      </w:r>
      <w:r>
        <w:rPr>
          <w:rFonts w:asciiTheme="majorHAnsi" w:hAnsiTheme="majorHAnsi" w:cstheme="minorHAnsi"/>
          <w:sz w:val="18"/>
          <w:szCs w:val="18"/>
        </w:rPr>
        <w:t xml:space="preserve">in the provision of </w:t>
      </w:r>
      <w:r w:rsidRPr="00AA6951">
        <w:rPr>
          <w:rFonts w:asciiTheme="majorHAnsi" w:hAnsiTheme="majorHAnsi" w:cstheme="minorHAnsi"/>
          <w:sz w:val="18"/>
          <w:szCs w:val="18"/>
        </w:rPr>
        <w:t>document</w:t>
      </w:r>
      <w:r>
        <w:rPr>
          <w:rFonts w:asciiTheme="majorHAnsi" w:hAnsiTheme="majorHAnsi" w:cstheme="minorHAnsi"/>
          <w:sz w:val="18"/>
          <w:szCs w:val="18"/>
        </w:rPr>
        <w:t xml:space="preserve">ation </w:t>
      </w:r>
      <w:r w:rsidRPr="00AA6951">
        <w:rPr>
          <w:rFonts w:asciiTheme="majorHAnsi" w:hAnsiTheme="majorHAnsi" w:cstheme="minorHAnsi"/>
          <w:sz w:val="18"/>
          <w:szCs w:val="18"/>
        </w:rPr>
        <w:t>to prove eligibility for various assistance or livelihood schemes; in return for investigation of complaints of missing family members</w:t>
      </w:r>
      <w:r>
        <w:rPr>
          <w:rFonts w:asciiTheme="majorHAnsi" w:hAnsiTheme="majorHAnsi" w:cstheme="minorHAnsi"/>
          <w:sz w:val="18"/>
          <w:szCs w:val="18"/>
        </w:rPr>
        <w:t xml:space="preserve"> and </w:t>
      </w:r>
      <w:r w:rsidRPr="00AA6951">
        <w:rPr>
          <w:rFonts w:asciiTheme="majorHAnsi" w:hAnsiTheme="majorHAnsi" w:cstheme="minorHAnsi"/>
          <w:sz w:val="18"/>
          <w:szCs w:val="18"/>
        </w:rPr>
        <w:t>in return for handling administrative and legal matters of victims in court</w:t>
      </w:r>
      <w:r>
        <w:rPr>
          <w:rFonts w:asciiTheme="majorHAnsi" w:hAnsiTheme="majorHAnsi" w:cstheme="minorHAnsi"/>
          <w:sz w:val="18"/>
          <w:szCs w:val="18"/>
        </w:rPr>
        <w:t>.</w:t>
      </w:r>
      <w:r w:rsidRPr="00AA6951">
        <w:rPr>
          <w:rFonts w:asciiTheme="majorHAnsi" w:hAnsiTheme="majorHAnsi" w:cstheme="minorHAnsi"/>
          <w:sz w:val="18"/>
          <w:szCs w:val="18"/>
        </w:rPr>
        <w:t xml:space="preserve"> </w:t>
      </w:r>
    </w:p>
    <w:p w14:paraId="380A13CD"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75A67F01" w14:textId="77777777" w:rsidR="00DE43AE" w:rsidRPr="00AA6951" w:rsidRDefault="00DE43AE" w:rsidP="00DE43AE">
      <w:pPr>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cstheme="minorHAnsi"/>
          <w:sz w:val="18"/>
          <w:szCs w:val="18"/>
        </w:rPr>
        <w:t>The power dynamic</w:t>
      </w:r>
      <w:r w:rsidRPr="00AA6951">
        <w:rPr>
          <w:rFonts w:asciiTheme="majorHAnsi" w:hAnsiTheme="majorHAnsi" w:cstheme="minorHAnsi"/>
          <w:sz w:val="18"/>
          <w:szCs w:val="18"/>
        </w:rPr>
        <w:t xml:space="preserve"> that subject FHH to SE is evident from their profile. A profiling of women who are subject to SE shows that they are young widows with multiple roles as breadwinners and caregivers, with minimal economic and psychosocial support. Profil</w:t>
      </w:r>
      <w:r>
        <w:rPr>
          <w:rFonts w:asciiTheme="majorHAnsi" w:hAnsiTheme="majorHAnsi" w:cstheme="minorHAnsi"/>
          <w:sz w:val="18"/>
          <w:szCs w:val="18"/>
        </w:rPr>
        <w:t xml:space="preserve">e </w:t>
      </w:r>
      <w:r w:rsidRPr="00AA6951">
        <w:rPr>
          <w:rFonts w:asciiTheme="majorHAnsi" w:hAnsiTheme="majorHAnsi" w:cstheme="minorHAnsi"/>
          <w:sz w:val="18"/>
          <w:szCs w:val="18"/>
        </w:rPr>
        <w:t xml:space="preserve">of perpetrators </w:t>
      </w:r>
      <w:r>
        <w:rPr>
          <w:rFonts w:asciiTheme="majorHAnsi" w:hAnsiTheme="majorHAnsi" w:cstheme="minorHAnsi"/>
          <w:sz w:val="18"/>
          <w:szCs w:val="18"/>
        </w:rPr>
        <w:t>va</w:t>
      </w:r>
      <w:r w:rsidRPr="00AA6951">
        <w:rPr>
          <w:rFonts w:asciiTheme="majorHAnsi" w:hAnsiTheme="majorHAnsi" w:cstheme="minorHAnsi"/>
          <w:sz w:val="18"/>
          <w:szCs w:val="18"/>
        </w:rPr>
        <w:t xml:space="preserve">ries from government to aid workers to religious leaders </w:t>
      </w:r>
      <w:r>
        <w:rPr>
          <w:rFonts w:asciiTheme="majorHAnsi" w:hAnsiTheme="majorHAnsi" w:cstheme="minorHAnsi"/>
          <w:sz w:val="18"/>
          <w:szCs w:val="18"/>
        </w:rPr>
        <w:t xml:space="preserve">who </w:t>
      </w:r>
      <w:r w:rsidRPr="00AA6951">
        <w:rPr>
          <w:rFonts w:asciiTheme="majorHAnsi" w:hAnsiTheme="majorHAnsi" w:cstheme="minorHAnsi"/>
          <w:sz w:val="18"/>
          <w:szCs w:val="18"/>
        </w:rPr>
        <w:t xml:space="preserve">are persons </w:t>
      </w:r>
      <w:r>
        <w:rPr>
          <w:rFonts w:asciiTheme="majorHAnsi" w:hAnsiTheme="majorHAnsi" w:cstheme="minorHAnsi"/>
          <w:sz w:val="18"/>
          <w:szCs w:val="18"/>
        </w:rPr>
        <w:t xml:space="preserve">of </w:t>
      </w:r>
      <w:r w:rsidRPr="00AA6951">
        <w:rPr>
          <w:rFonts w:asciiTheme="majorHAnsi" w:hAnsiTheme="majorHAnsi" w:cstheme="minorHAnsi"/>
          <w:sz w:val="18"/>
          <w:szCs w:val="18"/>
        </w:rPr>
        <w:t xml:space="preserve">authority and power. This explains the low level of reporting of SE to relevant authorities. Of the 25 case studies conducted by </w:t>
      </w:r>
      <w:r>
        <w:rPr>
          <w:rFonts w:asciiTheme="majorHAnsi" w:hAnsiTheme="majorHAnsi" w:cstheme="minorHAnsi"/>
          <w:sz w:val="18"/>
          <w:szCs w:val="18"/>
        </w:rPr>
        <w:t>FOKUS WOMEN</w:t>
      </w:r>
      <w:r w:rsidRPr="00AA6951">
        <w:rPr>
          <w:rFonts w:asciiTheme="majorHAnsi" w:hAnsiTheme="majorHAnsi" w:cstheme="minorHAnsi"/>
          <w:sz w:val="18"/>
          <w:szCs w:val="18"/>
        </w:rPr>
        <w:t>, only 7 women lodged official complaints. Other reasons that prevent women from reporting SE are: language barriers as mentioned above; lack of knowledge and information on legal remedies; lack of confidence in the criminal justice system as highlighted above and the social stigma and fear of marginalization by family, friends and community.</w:t>
      </w:r>
    </w:p>
    <w:p w14:paraId="0F6339E9" w14:textId="77777777" w:rsidR="00DE43AE" w:rsidRPr="00493B15"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6CB14C86" w14:textId="77777777" w:rsidR="00DE43AE" w:rsidRPr="004240D7" w:rsidRDefault="00DE43AE" w:rsidP="00DE43AE">
      <w:pPr>
        <w:jc w:val="both"/>
        <w:rPr>
          <w:rFonts w:asciiTheme="majorHAnsi" w:hAnsiTheme="majorHAnsi"/>
          <w:color w:val="000000" w:themeColor="text1"/>
          <w:sz w:val="18"/>
          <w:szCs w:val="18"/>
        </w:rPr>
      </w:pPr>
      <w:r w:rsidRPr="004240D7">
        <w:rPr>
          <w:rFonts w:asciiTheme="majorHAnsi" w:hAnsiTheme="majorHAnsi"/>
          <w:color w:val="000000" w:themeColor="text1"/>
          <w:sz w:val="18"/>
          <w:szCs w:val="18"/>
        </w:rPr>
        <w:t>The study conducted in the Ampara District also revealed that the perception of physical security for FHH is low. Most women are unwilling to share their experience or report SE to the authorities. Most often perpetrators are relatives</w:t>
      </w:r>
      <w:r>
        <w:rPr>
          <w:rFonts w:asciiTheme="majorHAnsi" w:hAnsiTheme="majorHAnsi"/>
          <w:color w:val="000000" w:themeColor="text1"/>
          <w:sz w:val="18"/>
          <w:szCs w:val="18"/>
        </w:rPr>
        <w:t xml:space="preserve"> </w:t>
      </w:r>
      <w:r w:rsidR="00C01C10">
        <w:rPr>
          <w:rFonts w:asciiTheme="majorHAnsi" w:hAnsiTheme="majorHAnsi"/>
          <w:color w:val="000000" w:themeColor="text1"/>
          <w:sz w:val="18"/>
          <w:szCs w:val="18"/>
        </w:rPr>
        <w:t xml:space="preserve">or </w:t>
      </w:r>
      <w:r w:rsidR="00C01C10" w:rsidRPr="004240D7">
        <w:rPr>
          <w:rFonts w:asciiTheme="majorHAnsi" w:hAnsiTheme="majorHAnsi"/>
          <w:color w:val="000000" w:themeColor="text1"/>
          <w:sz w:val="18"/>
          <w:szCs w:val="18"/>
        </w:rPr>
        <w:t>travellers</w:t>
      </w:r>
      <w:r w:rsidRPr="004240D7">
        <w:rPr>
          <w:rFonts w:asciiTheme="majorHAnsi" w:hAnsiTheme="majorHAnsi"/>
          <w:color w:val="000000" w:themeColor="text1"/>
          <w:sz w:val="18"/>
          <w:szCs w:val="18"/>
        </w:rPr>
        <w:t xml:space="preserve"> in public transport</w:t>
      </w:r>
      <w:r>
        <w:rPr>
          <w:rFonts w:asciiTheme="majorHAnsi" w:hAnsiTheme="majorHAnsi"/>
          <w:color w:val="000000" w:themeColor="text1"/>
          <w:sz w:val="18"/>
          <w:szCs w:val="18"/>
        </w:rPr>
        <w:t xml:space="preserve"> or </w:t>
      </w:r>
      <w:r w:rsidRPr="004240D7">
        <w:rPr>
          <w:rFonts w:asciiTheme="majorHAnsi" w:hAnsiTheme="majorHAnsi"/>
          <w:color w:val="000000" w:themeColor="text1"/>
          <w:sz w:val="18"/>
          <w:szCs w:val="18"/>
        </w:rPr>
        <w:t xml:space="preserve">security forces and in some instances local politicians. </w:t>
      </w:r>
    </w:p>
    <w:p w14:paraId="68D1A950" w14:textId="77777777" w:rsidR="00DE43AE" w:rsidRPr="00877E51"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sz w:val="16"/>
          <w:szCs w:val="16"/>
        </w:rPr>
      </w:pPr>
      <w:r w:rsidRPr="00877E51">
        <w:rPr>
          <w:rFonts w:asciiTheme="majorHAnsi" w:hAnsiTheme="majorHAnsi"/>
          <w:i/>
          <w:color w:val="1F497D" w:themeColor="text2"/>
          <w:sz w:val="16"/>
          <w:szCs w:val="16"/>
        </w:rPr>
        <w:t>One woman mentioned that she doesn’t want to seek assistance from a particular politician as he was involved in the disappearance/killing of her family members. She said that ‘now that they are in politics they have become the local leaders’.</w:t>
      </w:r>
    </w:p>
    <w:p w14:paraId="4E594CFC" w14:textId="77777777" w:rsidR="00DE43AE" w:rsidRPr="00877E51"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b/>
          <w:i/>
          <w:color w:val="1F497D" w:themeColor="text2"/>
          <w:sz w:val="16"/>
          <w:szCs w:val="16"/>
        </w:rPr>
      </w:pP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r>
      <w:r w:rsidRPr="00877E51">
        <w:rPr>
          <w:rFonts w:asciiTheme="majorHAnsi" w:hAnsiTheme="majorHAnsi"/>
          <w:sz w:val="16"/>
          <w:szCs w:val="16"/>
        </w:rPr>
        <w:tab/>
        <w:t xml:space="preserve">        </w:t>
      </w:r>
      <w:r w:rsidRPr="00877E51">
        <w:rPr>
          <w:rFonts w:asciiTheme="majorHAnsi" w:hAnsiTheme="majorHAnsi"/>
          <w:b/>
          <w:i/>
          <w:color w:val="1F497D" w:themeColor="text2"/>
          <w:sz w:val="16"/>
          <w:szCs w:val="16"/>
        </w:rPr>
        <w:t>Ampara District</w:t>
      </w:r>
      <w:r>
        <w:rPr>
          <w:rStyle w:val="EndnoteReference"/>
          <w:rFonts w:asciiTheme="majorHAnsi" w:hAnsiTheme="majorHAnsi"/>
          <w:b/>
          <w:i/>
          <w:color w:val="1F497D" w:themeColor="text2"/>
          <w:sz w:val="16"/>
          <w:szCs w:val="16"/>
        </w:rPr>
        <w:endnoteReference w:id="37"/>
      </w:r>
    </w:p>
    <w:p w14:paraId="52EB411A" w14:textId="77777777" w:rsidR="00DE43AE" w:rsidRPr="004240D7" w:rsidRDefault="00DE43AE" w:rsidP="00DE43AE">
      <w:pPr>
        <w:jc w:val="both"/>
        <w:rPr>
          <w:rFonts w:asciiTheme="majorHAnsi" w:hAnsiTheme="majorHAnsi"/>
          <w:color w:val="000000" w:themeColor="text1"/>
          <w:sz w:val="18"/>
          <w:szCs w:val="18"/>
        </w:rPr>
      </w:pPr>
      <w:r>
        <w:rPr>
          <w:rFonts w:asciiTheme="majorHAnsi" w:hAnsiTheme="majorHAnsi"/>
          <w:color w:val="000000" w:themeColor="text1"/>
          <w:sz w:val="18"/>
          <w:szCs w:val="18"/>
        </w:rPr>
        <w:t xml:space="preserve">The study on FHH conducted in the </w:t>
      </w:r>
      <w:r w:rsidRPr="004240D7">
        <w:rPr>
          <w:rFonts w:asciiTheme="majorHAnsi" w:hAnsiTheme="majorHAnsi"/>
          <w:color w:val="000000" w:themeColor="text1"/>
          <w:sz w:val="18"/>
          <w:szCs w:val="18"/>
        </w:rPr>
        <w:t>former border villages in the Anuradhapura district</w:t>
      </w:r>
      <w:r>
        <w:rPr>
          <w:rFonts w:asciiTheme="majorHAnsi" w:hAnsiTheme="majorHAnsi"/>
          <w:color w:val="000000" w:themeColor="text1"/>
          <w:sz w:val="18"/>
          <w:szCs w:val="18"/>
        </w:rPr>
        <w:t xml:space="preserve"> also revealed that women were </w:t>
      </w:r>
      <w:r w:rsidRPr="004240D7">
        <w:rPr>
          <w:rFonts w:asciiTheme="majorHAnsi" w:hAnsiTheme="majorHAnsi"/>
          <w:color w:val="000000" w:themeColor="text1"/>
          <w:sz w:val="18"/>
          <w:szCs w:val="18"/>
        </w:rPr>
        <w:t xml:space="preserve">reluctant to comment on the prevalence of violence. 78% of women interviewed denied its presence and the minority that did respond said that violence is mainly at the community level. Violence experienced is psychological, emotional or verbal. They are also harassed when they visit government authorities. </w:t>
      </w:r>
    </w:p>
    <w:p w14:paraId="262D6F51" w14:textId="77777777" w:rsidR="00DE43AE" w:rsidRPr="00493B15" w:rsidRDefault="00DE43AE" w:rsidP="00DE43AE">
      <w:pPr>
        <w:pStyle w:val="ListParagraph"/>
        <w:pBdr>
          <w:top w:val="single" w:sz="4" w:space="1" w:color="auto"/>
          <w:left w:val="single" w:sz="4" w:space="4" w:color="auto"/>
          <w:bottom w:val="single" w:sz="4" w:space="1" w:color="auto"/>
          <w:right w:val="single" w:sz="4" w:space="4" w:color="auto"/>
        </w:pBdr>
        <w:ind w:left="0"/>
        <w:jc w:val="both"/>
        <w:rPr>
          <w:rFonts w:asciiTheme="majorHAnsi" w:hAnsiTheme="majorHAnsi"/>
          <w:i/>
          <w:color w:val="1F497D" w:themeColor="text2"/>
          <w:sz w:val="16"/>
          <w:szCs w:val="16"/>
        </w:rPr>
      </w:pPr>
      <w:r w:rsidRPr="00493B15">
        <w:rPr>
          <w:rFonts w:asciiTheme="majorHAnsi" w:hAnsiTheme="majorHAnsi"/>
          <w:i/>
          <w:color w:val="1F497D" w:themeColor="text2"/>
          <w:sz w:val="16"/>
          <w:szCs w:val="16"/>
        </w:rPr>
        <w:t>Women like us are dying daily due to emotional violence. When we go to a public place villages speak badly of us. Even our children face problems in schools. They too suffer silently.</w:t>
      </w:r>
    </w:p>
    <w:p w14:paraId="38144D58" w14:textId="77777777" w:rsidR="00DE43AE" w:rsidRPr="004240D7" w:rsidRDefault="00DE43AE" w:rsidP="00DE43AE">
      <w:pPr>
        <w:pStyle w:val="ListParagraph"/>
        <w:pBdr>
          <w:top w:val="single" w:sz="4" w:space="1" w:color="auto"/>
          <w:left w:val="single" w:sz="4" w:space="4" w:color="auto"/>
          <w:bottom w:val="single" w:sz="4" w:space="1" w:color="auto"/>
          <w:right w:val="single" w:sz="4" w:space="4" w:color="auto"/>
        </w:pBdr>
        <w:ind w:left="0"/>
        <w:jc w:val="both"/>
        <w:rPr>
          <w:rFonts w:asciiTheme="majorHAnsi" w:hAnsiTheme="majorHAnsi"/>
          <w:b/>
          <w:color w:val="1F497D" w:themeColor="text2"/>
          <w:sz w:val="16"/>
          <w:szCs w:val="16"/>
        </w:rPr>
      </w:pPr>
      <w:r w:rsidRPr="004240D7">
        <w:rPr>
          <w:rFonts w:asciiTheme="majorHAnsi" w:hAnsiTheme="majorHAnsi"/>
          <w:b/>
          <w:i/>
          <w:color w:val="1F497D" w:themeColor="text2"/>
          <w:sz w:val="16"/>
          <w:szCs w:val="16"/>
        </w:rPr>
        <w:t xml:space="preserve">                                                                                                                                                                                                            Puttalam District</w:t>
      </w:r>
      <w:r>
        <w:rPr>
          <w:rStyle w:val="EndnoteReference"/>
          <w:rFonts w:asciiTheme="majorHAnsi" w:hAnsiTheme="majorHAnsi"/>
          <w:b/>
          <w:i/>
          <w:color w:val="1F497D" w:themeColor="text2"/>
          <w:sz w:val="16"/>
          <w:szCs w:val="16"/>
        </w:rPr>
        <w:endnoteReference w:id="38"/>
      </w:r>
    </w:p>
    <w:p w14:paraId="7DE7F76A"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highlight w:val="yellow"/>
        </w:rPr>
      </w:pPr>
    </w:p>
    <w:p w14:paraId="470BA487" w14:textId="77777777" w:rsidR="00DE43AE" w:rsidRPr="00952B09" w:rsidRDefault="00DE43AE" w:rsidP="00DE43AE">
      <w:pPr>
        <w:pStyle w:val="ListParagraph"/>
        <w:numPr>
          <w:ilvl w:val="0"/>
          <w:numId w:val="3"/>
        </w:numPr>
        <w:autoSpaceDE w:val="0"/>
        <w:autoSpaceDN w:val="0"/>
        <w:adjustRightInd w:val="0"/>
        <w:spacing w:after="0" w:line="240" w:lineRule="auto"/>
        <w:jc w:val="both"/>
        <w:rPr>
          <w:rFonts w:asciiTheme="majorHAnsi" w:hAnsiTheme="majorHAnsi" w:cstheme="minorHAnsi"/>
          <w:b/>
          <w:sz w:val="24"/>
          <w:szCs w:val="24"/>
        </w:rPr>
      </w:pPr>
      <w:r w:rsidRPr="00952B09">
        <w:rPr>
          <w:rFonts w:asciiTheme="majorHAnsi" w:hAnsiTheme="majorHAnsi" w:cstheme="minorHAnsi"/>
          <w:b/>
          <w:sz w:val="24"/>
          <w:szCs w:val="24"/>
        </w:rPr>
        <w:t>Article 9: Right to social security including social insurance</w:t>
      </w:r>
    </w:p>
    <w:p w14:paraId="24B3B52C" w14:textId="77777777" w:rsidR="00DE43AE" w:rsidRDefault="00DE43AE" w:rsidP="00DE43AE">
      <w:pPr>
        <w:autoSpaceDE w:val="0"/>
        <w:autoSpaceDN w:val="0"/>
        <w:adjustRightInd w:val="0"/>
        <w:spacing w:after="0" w:line="240" w:lineRule="auto"/>
        <w:jc w:val="both"/>
        <w:rPr>
          <w:rFonts w:asciiTheme="majorHAnsi" w:hAnsiTheme="majorHAnsi" w:cstheme="minorHAnsi"/>
          <w:b/>
          <w:sz w:val="24"/>
          <w:szCs w:val="24"/>
        </w:rPr>
      </w:pPr>
    </w:p>
    <w:p w14:paraId="1D3A2291" w14:textId="77777777" w:rsidR="00DE43AE" w:rsidRDefault="00DE43AE" w:rsidP="00DE43AE">
      <w:pPr>
        <w:jc w:val="both"/>
        <w:rPr>
          <w:rFonts w:asciiTheme="majorHAnsi" w:hAnsiTheme="majorHAnsi"/>
          <w:bCs/>
          <w:color w:val="000000"/>
          <w:sz w:val="18"/>
          <w:szCs w:val="18"/>
        </w:rPr>
      </w:pPr>
      <w:r w:rsidRPr="00EC037C">
        <w:rPr>
          <w:rFonts w:asciiTheme="majorHAnsi" w:hAnsiTheme="majorHAnsi" w:cstheme="minorHAnsi"/>
          <w:sz w:val="18"/>
          <w:szCs w:val="18"/>
        </w:rPr>
        <w:t xml:space="preserve">There are many gaps in the provision of social security to FHH. The List of Issues and the Concluding Observations of the </w:t>
      </w:r>
      <w:r>
        <w:rPr>
          <w:rFonts w:asciiTheme="majorHAnsi" w:hAnsiTheme="majorHAnsi" w:cstheme="minorHAnsi"/>
          <w:sz w:val="18"/>
          <w:szCs w:val="18"/>
        </w:rPr>
        <w:t xml:space="preserve">ESCR </w:t>
      </w:r>
      <w:r w:rsidRPr="00140358">
        <w:rPr>
          <w:rFonts w:asciiTheme="majorHAnsi" w:hAnsiTheme="majorHAnsi" w:cstheme="minorHAnsi"/>
          <w:sz w:val="18"/>
          <w:szCs w:val="18"/>
        </w:rPr>
        <w:t>Committee highlighted</w:t>
      </w:r>
      <w:r w:rsidRPr="00EC037C">
        <w:rPr>
          <w:rFonts w:asciiTheme="majorHAnsi" w:hAnsiTheme="majorHAnsi" w:cstheme="minorHAnsi"/>
          <w:sz w:val="18"/>
          <w:szCs w:val="18"/>
        </w:rPr>
        <w:t xml:space="preserve"> that </w:t>
      </w:r>
      <w:r w:rsidRPr="00EC037C">
        <w:rPr>
          <w:rFonts w:asciiTheme="majorHAnsi" w:hAnsiTheme="majorHAnsi"/>
          <w:bCs/>
          <w:color w:val="000000"/>
          <w:sz w:val="18"/>
          <w:szCs w:val="18"/>
        </w:rPr>
        <w:t xml:space="preserve">poverty alleviation and social assistance programmes should be managed in an adequate and transparent manner and targeted at the most disadvantaged and marginalized individuals and groups, including families in the plantation sector and older persons. </w:t>
      </w:r>
    </w:p>
    <w:p w14:paraId="5A4CD663" w14:textId="77777777" w:rsidR="00DE43AE" w:rsidRPr="007829AD" w:rsidRDefault="00DE43AE" w:rsidP="00DE43AE">
      <w:pPr>
        <w:jc w:val="both"/>
        <w:rPr>
          <w:rFonts w:asciiTheme="majorHAnsi" w:hAnsiTheme="majorHAnsi"/>
          <w:bCs/>
          <w:color w:val="000000"/>
          <w:sz w:val="18"/>
          <w:szCs w:val="18"/>
        </w:rPr>
      </w:pPr>
      <w:r>
        <w:rPr>
          <w:rFonts w:asciiTheme="majorHAnsi" w:hAnsiTheme="majorHAnsi"/>
          <w:bCs/>
          <w:color w:val="000000"/>
          <w:sz w:val="18"/>
          <w:szCs w:val="18"/>
        </w:rPr>
        <w:t xml:space="preserve">The studies conducted by </w:t>
      </w:r>
      <w:r>
        <w:rPr>
          <w:rFonts w:asciiTheme="majorHAnsi" w:hAnsiTheme="majorHAnsi" w:cstheme="minorHAnsi"/>
          <w:sz w:val="18"/>
          <w:szCs w:val="18"/>
        </w:rPr>
        <w:t>FOKUS WOMEN</w:t>
      </w:r>
      <w:r>
        <w:rPr>
          <w:rFonts w:asciiTheme="majorHAnsi" w:hAnsiTheme="majorHAnsi"/>
          <w:bCs/>
          <w:color w:val="000000"/>
          <w:sz w:val="18"/>
          <w:szCs w:val="18"/>
        </w:rPr>
        <w:t xml:space="preserve"> in Ampara, Anuradhapura and Puttalam Districts confirm that majority of FHH live in poverty. 99% of households interviewed in Puttalam live below the poverty line. </w:t>
      </w:r>
      <w:r w:rsidRPr="007829AD">
        <w:rPr>
          <w:rFonts w:asciiTheme="majorHAnsi" w:hAnsiTheme="majorHAnsi"/>
          <w:sz w:val="18"/>
          <w:szCs w:val="18"/>
        </w:rPr>
        <w:t xml:space="preserve">The Kuravar community </w:t>
      </w:r>
      <w:r>
        <w:rPr>
          <w:rFonts w:asciiTheme="majorHAnsi" w:hAnsiTheme="majorHAnsi"/>
          <w:sz w:val="18"/>
          <w:szCs w:val="18"/>
        </w:rPr>
        <w:t xml:space="preserve">(nomads or migrant community) </w:t>
      </w:r>
      <w:r w:rsidRPr="007829AD">
        <w:rPr>
          <w:rFonts w:asciiTheme="majorHAnsi" w:hAnsiTheme="majorHAnsi"/>
          <w:sz w:val="18"/>
          <w:szCs w:val="18"/>
        </w:rPr>
        <w:t xml:space="preserve">lives in extreme poverty and even resorts to begging </w:t>
      </w:r>
      <w:r>
        <w:rPr>
          <w:rFonts w:asciiTheme="majorHAnsi" w:hAnsiTheme="majorHAnsi"/>
          <w:sz w:val="18"/>
          <w:szCs w:val="18"/>
        </w:rPr>
        <w:t xml:space="preserve">for a </w:t>
      </w:r>
      <w:r w:rsidRPr="007829AD">
        <w:rPr>
          <w:rFonts w:asciiTheme="majorHAnsi" w:hAnsiTheme="majorHAnsi"/>
          <w:sz w:val="18"/>
          <w:szCs w:val="18"/>
        </w:rPr>
        <w:t>liv</w:t>
      </w:r>
      <w:r>
        <w:rPr>
          <w:rFonts w:asciiTheme="majorHAnsi" w:hAnsiTheme="majorHAnsi"/>
          <w:sz w:val="18"/>
          <w:szCs w:val="18"/>
        </w:rPr>
        <w:t xml:space="preserve">ing. </w:t>
      </w:r>
      <w:r w:rsidRPr="007829AD">
        <w:rPr>
          <w:rFonts w:asciiTheme="majorHAnsi" w:hAnsiTheme="majorHAnsi"/>
          <w:sz w:val="18"/>
          <w:szCs w:val="18"/>
        </w:rPr>
        <w:t xml:space="preserve"> </w:t>
      </w:r>
      <w:r>
        <w:rPr>
          <w:rFonts w:asciiTheme="majorHAnsi" w:hAnsiTheme="majorHAnsi"/>
          <w:sz w:val="18"/>
          <w:szCs w:val="18"/>
        </w:rPr>
        <w:t xml:space="preserve">More than 50% of FHH in the Anuradhapura and Ampara district live in poverty. </w:t>
      </w:r>
    </w:p>
    <w:p w14:paraId="50C97944" w14:textId="77777777" w:rsidR="00DE43AE" w:rsidRDefault="00DE43AE" w:rsidP="00DE43AE">
      <w:pPr>
        <w:jc w:val="both"/>
        <w:rPr>
          <w:rFonts w:asciiTheme="majorHAnsi" w:hAnsiTheme="majorHAnsi"/>
          <w:bCs/>
          <w:color w:val="000000"/>
          <w:sz w:val="18"/>
          <w:szCs w:val="18"/>
        </w:rPr>
      </w:pPr>
      <w:r>
        <w:rPr>
          <w:rFonts w:asciiTheme="majorHAnsi" w:hAnsiTheme="majorHAnsi"/>
          <w:bCs/>
          <w:color w:val="000000"/>
          <w:sz w:val="18"/>
          <w:szCs w:val="18"/>
        </w:rPr>
        <w:t>Although the GoSL concedes that government assistance schemes in general are low in amount and coverage, the</w:t>
      </w:r>
      <w:r w:rsidRPr="00EC037C">
        <w:rPr>
          <w:rFonts w:asciiTheme="majorHAnsi" w:hAnsiTheme="majorHAnsi"/>
          <w:bCs/>
          <w:color w:val="000000"/>
          <w:sz w:val="18"/>
          <w:szCs w:val="18"/>
        </w:rPr>
        <w:t xml:space="preserve"> government response does not adequately deal with the issues </w:t>
      </w:r>
      <w:r>
        <w:rPr>
          <w:rFonts w:asciiTheme="majorHAnsi" w:hAnsiTheme="majorHAnsi"/>
          <w:bCs/>
          <w:color w:val="000000"/>
          <w:sz w:val="18"/>
          <w:szCs w:val="18"/>
        </w:rPr>
        <w:t xml:space="preserve">faced by FHH is accessing </w:t>
      </w:r>
      <w:r w:rsidRPr="00EC037C">
        <w:rPr>
          <w:rFonts w:asciiTheme="majorHAnsi" w:hAnsiTheme="majorHAnsi"/>
          <w:bCs/>
          <w:color w:val="000000"/>
          <w:sz w:val="18"/>
          <w:szCs w:val="18"/>
        </w:rPr>
        <w:t xml:space="preserve">social security schemes such as Samurdhi. </w:t>
      </w:r>
      <w:r>
        <w:rPr>
          <w:rFonts w:asciiTheme="majorHAnsi" w:hAnsiTheme="majorHAnsi"/>
          <w:bCs/>
          <w:color w:val="000000"/>
          <w:sz w:val="18"/>
          <w:szCs w:val="18"/>
        </w:rPr>
        <w:t xml:space="preserve">Majority of FHH are dependent on government support such as Samurdhi and Public Assistance Monthly Allowance (PAMA), which is meager and therefore popularly referred to by the locals as a ‘beggar’s allowance’. The Samurdhi allowance too is inadequate and insufficient and further subject to reductions. </w:t>
      </w:r>
    </w:p>
    <w:p w14:paraId="5C3E15B8" w14:textId="77777777" w:rsidR="00DE43AE" w:rsidRPr="00F13516" w:rsidRDefault="00DE43AE" w:rsidP="00DE43AE">
      <w:pPr>
        <w:jc w:val="both"/>
        <w:rPr>
          <w:rFonts w:asciiTheme="majorHAnsi" w:hAnsiTheme="majorHAnsi"/>
          <w:sz w:val="18"/>
          <w:szCs w:val="18"/>
        </w:rPr>
      </w:pPr>
      <w:r>
        <w:rPr>
          <w:rFonts w:asciiTheme="majorHAnsi" w:hAnsiTheme="majorHAnsi"/>
          <w:sz w:val="18"/>
          <w:szCs w:val="18"/>
        </w:rPr>
        <w:t xml:space="preserve">One of the main problems associated with social security schemes is the </w:t>
      </w:r>
      <w:r w:rsidRPr="00EC037C">
        <w:rPr>
          <w:rFonts w:asciiTheme="majorHAnsi" w:hAnsiTheme="majorHAnsi"/>
          <w:sz w:val="18"/>
          <w:szCs w:val="18"/>
        </w:rPr>
        <w:t xml:space="preserve">lack of information and transparency in providing </w:t>
      </w:r>
      <w:r>
        <w:rPr>
          <w:rFonts w:asciiTheme="majorHAnsi" w:hAnsiTheme="majorHAnsi"/>
          <w:sz w:val="18"/>
          <w:szCs w:val="18"/>
        </w:rPr>
        <w:t xml:space="preserve">them. </w:t>
      </w:r>
      <w:r w:rsidRPr="00EC037C">
        <w:rPr>
          <w:rFonts w:asciiTheme="majorHAnsi" w:hAnsiTheme="majorHAnsi"/>
          <w:sz w:val="18"/>
          <w:szCs w:val="18"/>
        </w:rPr>
        <w:t xml:space="preserve">Samurdhi beneficiaries are unaware of the assessment and selection criteria or </w:t>
      </w:r>
      <w:r>
        <w:rPr>
          <w:rFonts w:asciiTheme="majorHAnsi" w:hAnsiTheme="majorHAnsi"/>
          <w:sz w:val="18"/>
          <w:szCs w:val="18"/>
        </w:rPr>
        <w:t xml:space="preserve">the </w:t>
      </w:r>
      <w:r w:rsidRPr="00EC037C">
        <w:rPr>
          <w:rFonts w:asciiTheme="majorHAnsi" w:hAnsiTheme="majorHAnsi"/>
          <w:sz w:val="18"/>
          <w:szCs w:val="18"/>
        </w:rPr>
        <w:t>process</w:t>
      </w:r>
      <w:r>
        <w:rPr>
          <w:rFonts w:asciiTheme="majorHAnsi" w:hAnsiTheme="majorHAnsi"/>
          <w:sz w:val="18"/>
          <w:szCs w:val="18"/>
        </w:rPr>
        <w:t xml:space="preserve"> involved in </w:t>
      </w:r>
      <w:r w:rsidRPr="00EC037C">
        <w:rPr>
          <w:rFonts w:asciiTheme="majorHAnsi" w:hAnsiTheme="majorHAnsi"/>
          <w:sz w:val="18"/>
          <w:szCs w:val="18"/>
        </w:rPr>
        <w:t>receiving Samurdhi</w:t>
      </w:r>
      <w:r>
        <w:rPr>
          <w:rFonts w:asciiTheme="majorHAnsi" w:hAnsiTheme="majorHAnsi"/>
          <w:sz w:val="18"/>
          <w:szCs w:val="18"/>
        </w:rPr>
        <w:t xml:space="preserve">. Samurdhi beneficiaries complain that they are ignorant of the </w:t>
      </w:r>
      <w:r w:rsidRPr="00EC037C">
        <w:rPr>
          <w:rFonts w:asciiTheme="majorHAnsi" w:hAnsiTheme="majorHAnsi"/>
          <w:sz w:val="18"/>
          <w:szCs w:val="18"/>
        </w:rPr>
        <w:t xml:space="preserve">amount </w:t>
      </w:r>
      <w:r>
        <w:rPr>
          <w:rFonts w:asciiTheme="majorHAnsi" w:hAnsiTheme="majorHAnsi"/>
          <w:sz w:val="18"/>
          <w:szCs w:val="18"/>
        </w:rPr>
        <w:t xml:space="preserve">of assistance </w:t>
      </w:r>
      <w:r w:rsidRPr="00EC037C">
        <w:rPr>
          <w:rFonts w:asciiTheme="majorHAnsi" w:hAnsiTheme="majorHAnsi"/>
          <w:sz w:val="18"/>
          <w:szCs w:val="18"/>
        </w:rPr>
        <w:t>they are entitled to and</w:t>
      </w:r>
      <w:r>
        <w:rPr>
          <w:rFonts w:asciiTheme="majorHAnsi" w:hAnsiTheme="majorHAnsi"/>
          <w:sz w:val="18"/>
          <w:szCs w:val="18"/>
        </w:rPr>
        <w:t xml:space="preserve"> the reasons why assistance is deducted in certain circumstances or for certain persons</w:t>
      </w:r>
      <w:r w:rsidRPr="00EC037C">
        <w:rPr>
          <w:rFonts w:asciiTheme="majorHAnsi" w:hAnsiTheme="majorHAnsi"/>
          <w:sz w:val="18"/>
          <w:szCs w:val="18"/>
        </w:rPr>
        <w:t xml:space="preserve">. Women </w:t>
      </w:r>
      <w:r w:rsidRPr="001D0A31">
        <w:rPr>
          <w:rFonts w:asciiTheme="majorHAnsi" w:hAnsiTheme="majorHAnsi"/>
          <w:sz w:val="18"/>
          <w:szCs w:val="18"/>
        </w:rPr>
        <w:t>believe</w:t>
      </w:r>
      <w:r w:rsidRPr="00EC037C">
        <w:rPr>
          <w:rFonts w:asciiTheme="majorHAnsi" w:hAnsiTheme="majorHAnsi"/>
          <w:sz w:val="18"/>
          <w:szCs w:val="18"/>
        </w:rPr>
        <w:t xml:space="preserve"> that government officers favour households headed by men.</w:t>
      </w:r>
      <w:r w:rsidRPr="00EC037C">
        <w:rPr>
          <w:rFonts w:asciiTheme="majorHAnsi" w:hAnsiTheme="majorHAnsi"/>
          <w:sz w:val="24"/>
          <w:szCs w:val="24"/>
        </w:rPr>
        <w:t xml:space="preserve"> </w:t>
      </w:r>
      <w:r w:rsidRPr="00F13516">
        <w:rPr>
          <w:rFonts w:asciiTheme="majorHAnsi" w:hAnsiTheme="majorHAnsi"/>
          <w:sz w:val="18"/>
          <w:szCs w:val="18"/>
        </w:rPr>
        <w:t xml:space="preserve">Women </w:t>
      </w:r>
      <w:r>
        <w:rPr>
          <w:rFonts w:asciiTheme="majorHAnsi" w:hAnsiTheme="majorHAnsi"/>
          <w:sz w:val="18"/>
          <w:szCs w:val="18"/>
        </w:rPr>
        <w:t xml:space="preserve">also believe that they </w:t>
      </w:r>
      <w:r w:rsidRPr="00F13516">
        <w:rPr>
          <w:rFonts w:asciiTheme="majorHAnsi" w:hAnsiTheme="majorHAnsi"/>
          <w:sz w:val="18"/>
          <w:szCs w:val="18"/>
        </w:rPr>
        <w:t xml:space="preserve">are discriminated by Samurdhi officers. However there is a cloak of secrecy surrounding these incidents as FHH fear reprisals and withdrawal of beneficiary schemes. </w:t>
      </w:r>
      <w:r>
        <w:rPr>
          <w:rFonts w:asciiTheme="majorHAnsi" w:hAnsiTheme="majorHAnsi"/>
          <w:sz w:val="18"/>
          <w:szCs w:val="18"/>
        </w:rPr>
        <w:t xml:space="preserve">Therefore they are reluctant to complain or seek a remedy. </w:t>
      </w:r>
    </w:p>
    <w:p w14:paraId="54D422E3" w14:textId="77777777" w:rsidR="00DE43AE" w:rsidRPr="00667EC0"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i/>
          <w:color w:val="1F497D" w:themeColor="text2"/>
          <w:sz w:val="16"/>
          <w:szCs w:val="16"/>
        </w:rPr>
      </w:pPr>
      <w:r w:rsidRPr="00667EC0">
        <w:rPr>
          <w:rFonts w:asciiTheme="majorHAnsi" w:hAnsiTheme="majorHAnsi"/>
          <w:i/>
          <w:color w:val="1F497D" w:themeColor="text2"/>
          <w:sz w:val="16"/>
          <w:szCs w:val="16"/>
        </w:rPr>
        <w:t xml:space="preserve">A woman was granted Rs. 100,000 as a loan from Samurdhi. She received only Rs. 82,000 and was informed that the remaining amount was deducted for insurance and other purposes. No further information was provided. </w:t>
      </w:r>
    </w:p>
    <w:p w14:paraId="694B3FA5" w14:textId="77777777" w:rsidR="00DE43AE" w:rsidRPr="00667EC0" w:rsidRDefault="00DE43AE" w:rsidP="00DE43A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heme="majorHAnsi" w:hAnsiTheme="majorHAnsi"/>
          <w:i/>
          <w:color w:val="1F497D" w:themeColor="text2"/>
          <w:sz w:val="16"/>
          <w:szCs w:val="16"/>
        </w:rPr>
      </w:pPr>
      <w:r w:rsidRPr="00667EC0">
        <w:rPr>
          <w:rFonts w:asciiTheme="majorHAnsi" w:hAnsiTheme="majorHAnsi"/>
          <w:i/>
          <w:color w:val="1F497D" w:themeColor="text2"/>
          <w:sz w:val="16"/>
          <w:szCs w:val="16"/>
        </w:rPr>
        <w:t xml:space="preserve">                                                                                                                                                                                                        Ampara District</w:t>
      </w:r>
      <w:r>
        <w:rPr>
          <w:rStyle w:val="EndnoteReference"/>
          <w:rFonts w:asciiTheme="majorHAnsi" w:hAnsiTheme="majorHAnsi"/>
          <w:i/>
          <w:color w:val="1F497D" w:themeColor="text2"/>
          <w:sz w:val="16"/>
          <w:szCs w:val="16"/>
        </w:rPr>
        <w:endnoteReference w:id="39"/>
      </w:r>
    </w:p>
    <w:p w14:paraId="06D58D56" w14:textId="77777777" w:rsidR="00DE43AE" w:rsidRDefault="00DE43AE" w:rsidP="00DE43AE">
      <w:pPr>
        <w:autoSpaceDE w:val="0"/>
        <w:autoSpaceDN w:val="0"/>
        <w:adjustRightInd w:val="0"/>
        <w:spacing w:after="0" w:line="240" w:lineRule="auto"/>
        <w:jc w:val="both"/>
        <w:rPr>
          <w:rFonts w:asciiTheme="majorHAnsi" w:hAnsiTheme="majorHAnsi" w:cstheme="minorHAnsi"/>
          <w:b/>
          <w:sz w:val="24"/>
          <w:szCs w:val="24"/>
        </w:rPr>
      </w:pPr>
    </w:p>
    <w:p w14:paraId="499BE167" w14:textId="77777777" w:rsidR="00DE43AE" w:rsidRPr="00C961A1" w:rsidRDefault="00DE43AE" w:rsidP="00DE43AE">
      <w:pPr>
        <w:autoSpaceDE w:val="0"/>
        <w:autoSpaceDN w:val="0"/>
        <w:adjustRightInd w:val="0"/>
        <w:spacing w:after="0" w:line="240" w:lineRule="auto"/>
        <w:jc w:val="both"/>
        <w:rPr>
          <w:rFonts w:asciiTheme="majorHAnsi" w:hAnsiTheme="majorHAnsi" w:cstheme="minorHAnsi"/>
          <w:b/>
          <w:sz w:val="24"/>
          <w:szCs w:val="24"/>
        </w:rPr>
      </w:pPr>
    </w:p>
    <w:p w14:paraId="7C22F8FE" w14:textId="77777777" w:rsidR="00DE43AE" w:rsidRDefault="00DE43AE" w:rsidP="00DE43AE">
      <w:pPr>
        <w:pStyle w:val="ListParagraph"/>
        <w:numPr>
          <w:ilvl w:val="0"/>
          <w:numId w:val="3"/>
        </w:numPr>
        <w:autoSpaceDE w:val="0"/>
        <w:autoSpaceDN w:val="0"/>
        <w:adjustRightInd w:val="0"/>
        <w:spacing w:after="0" w:line="240" w:lineRule="auto"/>
        <w:jc w:val="both"/>
        <w:rPr>
          <w:rFonts w:asciiTheme="majorHAnsi" w:hAnsiTheme="majorHAnsi" w:cstheme="minorHAnsi"/>
          <w:b/>
          <w:sz w:val="24"/>
          <w:szCs w:val="24"/>
        </w:rPr>
      </w:pPr>
      <w:r>
        <w:rPr>
          <w:rFonts w:asciiTheme="majorHAnsi" w:hAnsiTheme="majorHAnsi" w:cstheme="minorHAnsi"/>
          <w:b/>
          <w:sz w:val="24"/>
          <w:szCs w:val="24"/>
        </w:rPr>
        <w:t>Article 11: Right to adequate standard of living including food, clothing and housing</w:t>
      </w:r>
    </w:p>
    <w:p w14:paraId="64B71A8A" w14:textId="77777777" w:rsidR="00DE43AE" w:rsidRDefault="00DE43AE" w:rsidP="00DE43AE">
      <w:pPr>
        <w:pStyle w:val="ListParagraph"/>
        <w:autoSpaceDE w:val="0"/>
        <w:autoSpaceDN w:val="0"/>
        <w:adjustRightInd w:val="0"/>
        <w:spacing w:after="0" w:line="240" w:lineRule="auto"/>
        <w:jc w:val="both"/>
        <w:rPr>
          <w:rFonts w:asciiTheme="majorHAnsi" w:hAnsiTheme="majorHAnsi"/>
          <w:sz w:val="18"/>
          <w:szCs w:val="18"/>
        </w:rPr>
      </w:pPr>
    </w:p>
    <w:p w14:paraId="5F81FA1F"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sidRPr="00CE2869">
        <w:rPr>
          <w:rFonts w:asciiTheme="majorHAnsi" w:hAnsiTheme="majorHAnsi" w:cstheme="minorHAnsi"/>
          <w:sz w:val="18"/>
          <w:szCs w:val="18"/>
        </w:rPr>
        <w:t xml:space="preserve">Majority of </w:t>
      </w:r>
      <w:r>
        <w:rPr>
          <w:rFonts w:asciiTheme="majorHAnsi" w:hAnsiTheme="majorHAnsi" w:cstheme="minorHAnsi"/>
          <w:sz w:val="18"/>
          <w:szCs w:val="18"/>
        </w:rPr>
        <w:t xml:space="preserve">women of </w:t>
      </w:r>
      <w:r w:rsidRPr="00CE2869">
        <w:rPr>
          <w:rFonts w:asciiTheme="majorHAnsi" w:hAnsiTheme="majorHAnsi" w:cstheme="minorHAnsi"/>
          <w:sz w:val="18"/>
          <w:szCs w:val="18"/>
        </w:rPr>
        <w:t xml:space="preserve">FHH </w:t>
      </w:r>
      <w:r>
        <w:rPr>
          <w:rFonts w:asciiTheme="majorHAnsi" w:hAnsiTheme="majorHAnsi" w:cstheme="minorHAnsi"/>
          <w:sz w:val="18"/>
          <w:szCs w:val="18"/>
        </w:rPr>
        <w:t xml:space="preserve">are engaged in some form of activity that generates an income as they are the main breadwinners of the family. These activities are mostly confined to the informal sector and barely generate an adequate income. </w:t>
      </w:r>
    </w:p>
    <w:p w14:paraId="186556DF"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02C27A2A" w14:textId="77777777" w:rsidR="00DE43AE"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16"/>
          <w:szCs w:val="16"/>
        </w:rPr>
      </w:pPr>
      <w:r w:rsidRPr="00667EC0">
        <w:rPr>
          <w:rFonts w:asciiTheme="majorHAnsi" w:hAnsiTheme="majorHAnsi"/>
          <w:i/>
          <w:color w:val="1F497D" w:themeColor="text2"/>
          <w:sz w:val="16"/>
          <w:szCs w:val="16"/>
        </w:rPr>
        <w:t xml:space="preserve">A great number of women are self-employed (32%) in poultry farming, pottery making, sewing and small businesses such as managing a grocery shop or selling rice, flour or curd. 27% are labourers. They are engaged as agricultural workers, domestic workers or in beedi </w:t>
      </w:r>
      <w:r>
        <w:rPr>
          <w:rFonts w:asciiTheme="majorHAnsi" w:hAnsiTheme="majorHAnsi"/>
          <w:i/>
          <w:color w:val="1F497D" w:themeColor="text2"/>
          <w:sz w:val="16"/>
          <w:szCs w:val="16"/>
        </w:rPr>
        <w:t>(a form of cigarette) m</w:t>
      </w:r>
      <w:r w:rsidRPr="00667EC0">
        <w:rPr>
          <w:rFonts w:asciiTheme="majorHAnsi" w:hAnsiTheme="majorHAnsi"/>
          <w:i/>
          <w:color w:val="1F497D" w:themeColor="text2"/>
          <w:sz w:val="16"/>
          <w:szCs w:val="16"/>
        </w:rPr>
        <w:t xml:space="preserve">aking. ONLY 1% </w:t>
      </w:r>
      <w:r>
        <w:rPr>
          <w:rFonts w:asciiTheme="majorHAnsi" w:hAnsiTheme="majorHAnsi"/>
          <w:i/>
          <w:color w:val="1F497D" w:themeColor="text2"/>
          <w:sz w:val="16"/>
          <w:szCs w:val="16"/>
        </w:rPr>
        <w:t xml:space="preserve">is </w:t>
      </w:r>
      <w:r w:rsidRPr="00667EC0">
        <w:rPr>
          <w:rFonts w:asciiTheme="majorHAnsi" w:hAnsiTheme="majorHAnsi"/>
          <w:i/>
          <w:color w:val="1F497D" w:themeColor="text2"/>
          <w:sz w:val="16"/>
          <w:szCs w:val="16"/>
        </w:rPr>
        <w:t xml:space="preserve">permanently employed as teachers while 3% of women in the Kuravar community beg for a living.  </w:t>
      </w:r>
    </w:p>
    <w:p w14:paraId="79D545DE" w14:textId="77777777" w:rsidR="00DE43AE" w:rsidRPr="00667EC0" w:rsidRDefault="00DE43AE" w:rsidP="00DE43AE">
      <w:pPr>
        <w:pBdr>
          <w:top w:val="single" w:sz="4" w:space="1" w:color="auto"/>
          <w:left w:val="single" w:sz="4" w:space="4" w:color="auto"/>
          <w:bottom w:val="single" w:sz="4" w:space="1" w:color="auto"/>
          <w:right w:val="single" w:sz="4" w:space="4" w:color="auto"/>
        </w:pBdr>
        <w:ind w:firstLine="720"/>
        <w:jc w:val="both"/>
        <w:rPr>
          <w:rFonts w:asciiTheme="majorHAnsi" w:hAnsiTheme="majorHAnsi"/>
          <w:b/>
          <w:i/>
          <w:color w:val="1F497D" w:themeColor="text2"/>
          <w:sz w:val="16"/>
          <w:szCs w:val="16"/>
        </w:rPr>
      </w:pPr>
      <w:r>
        <w:rPr>
          <w:rFonts w:asciiTheme="majorHAnsi" w:hAnsiTheme="majorHAnsi"/>
          <w:b/>
          <w:i/>
          <w:color w:val="1F497D" w:themeColor="text2"/>
          <w:sz w:val="16"/>
          <w:szCs w:val="16"/>
        </w:rPr>
        <w:t xml:space="preserve">                                                                                                                                                                                           </w:t>
      </w:r>
      <w:r w:rsidRPr="00667EC0">
        <w:rPr>
          <w:rFonts w:asciiTheme="majorHAnsi" w:hAnsiTheme="majorHAnsi"/>
          <w:b/>
          <w:i/>
          <w:color w:val="1F497D" w:themeColor="text2"/>
          <w:sz w:val="16"/>
          <w:szCs w:val="16"/>
        </w:rPr>
        <w:t>Ampara District</w:t>
      </w:r>
      <w:r>
        <w:rPr>
          <w:rStyle w:val="EndnoteReference"/>
          <w:rFonts w:asciiTheme="majorHAnsi" w:hAnsiTheme="majorHAnsi"/>
          <w:b/>
          <w:i/>
          <w:color w:val="1F497D" w:themeColor="text2"/>
          <w:sz w:val="16"/>
          <w:szCs w:val="16"/>
        </w:rPr>
        <w:endnoteReference w:id="40"/>
      </w:r>
    </w:p>
    <w:p w14:paraId="05E640BA"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cstheme="minorHAnsi"/>
          <w:sz w:val="18"/>
          <w:szCs w:val="18"/>
        </w:rPr>
        <w:t xml:space="preserve">FHH are unable to find gainful employment due to their social status and, lack of opportunities and due to lack of educational qualifications. They are also primarily responsible for childcare and other household duties. Therefore FHH are mostly engaged in seasonal work such as in paddy and chena cultivations. </w:t>
      </w:r>
    </w:p>
    <w:p w14:paraId="6D4DD956"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5E97BA2B" w14:textId="77777777" w:rsidR="00DE43AE" w:rsidRPr="00D9103A" w:rsidRDefault="00DE43AE" w:rsidP="00DE43AE">
      <w:pPr>
        <w:jc w:val="both"/>
        <w:rPr>
          <w:rFonts w:asciiTheme="majorHAnsi" w:hAnsiTheme="majorHAnsi"/>
          <w:sz w:val="18"/>
          <w:szCs w:val="18"/>
        </w:rPr>
      </w:pPr>
      <w:r>
        <w:rPr>
          <w:rFonts w:asciiTheme="majorHAnsi" w:hAnsiTheme="majorHAnsi" w:cstheme="minorHAnsi"/>
          <w:sz w:val="18"/>
          <w:szCs w:val="18"/>
        </w:rPr>
        <w:t xml:space="preserve">The studies also revealed a gap between government and non-government support schemes and sustainable employment or income generating opportunities. For instance </w:t>
      </w:r>
      <w:r w:rsidRPr="00D9103A">
        <w:rPr>
          <w:rFonts w:asciiTheme="majorHAnsi" w:hAnsiTheme="majorHAnsi" w:cstheme="minorHAnsi"/>
          <w:sz w:val="18"/>
          <w:szCs w:val="18"/>
        </w:rPr>
        <w:t>m</w:t>
      </w:r>
      <w:r w:rsidRPr="00D9103A">
        <w:rPr>
          <w:rFonts w:asciiTheme="majorHAnsi" w:hAnsiTheme="majorHAnsi"/>
          <w:sz w:val="18"/>
          <w:szCs w:val="18"/>
        </w:rPr>
        <w:t xml:space="preserve">aterial support and training have been provided for FHH in the Ampara District on traditional (food processing and tailoring) and non-traditional (driving and carpentry) livelihood activities without results. </w:t>
      </w:r>
    </w:p>
    <w:p w14:paraId="7DCDDC42" w14:textId="77777777" w:rsidR="00DE43AE" w:rsidRPr="00D9103A"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color w:val="1F497D" w:themeColor="text2"/>
          <w:sz w:val="16"/>
          <w:szCs w:val="16"/>
        </w:rPr>
      </w:pPr>
      <w:r w:rsidRPr="00D9103A">
        <w:rPr>
          <w:rFonts w:asciiTheme="majorHAnsi" w:hAnsiTheme="majorHAnsi"/>
          <w:i/>
          <w:color w:val="1F497D" w:themeColor="text2"/>
          <w:sz w:val="16"/>
          <w:szCs w:val="16"/>
        </w:rPr>
        <w:t>One woman said that she received a rice grinding machine to earn a living. She only receives 1-2 Kilos of rice per week and earns Rs. 18 per week. According to her the demand is divided amongst many women since 4 rice grinding machines and 2 chillie grinding machines were donated to women of the same community.</w:t>
      </w:r>
    </w:p>
    <w:p w14:paraId="5D87CB9B" w14:textId="77777777" w:rsidR="00DE43AE" w:rsidRPr="00D9103A"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16"/>
          <w:szCs w:val="16"/>
        </w:rPr>
      </w:pPr>
      <w:r w:rsidRPr="00D9103A">
        <w:rPr>
          <w:rFonts w:asciiTheme="majorHAnsi" w:hAnsiTheme="majorHAnsi"/>
          <w:i/>
          <w:color w:val="1F497D" w:themeColor="text2"/>
          <w:sz w:val="16"/>
          <w:szCs w:val="16"/>
        </w:rPr>
        <w:t>A woman in Panama was trained in shoe making but there is no demand for shoes in the area</w:t>
      </w:r>
    </w:p>
    <w:p w14:paraId="3D9AEE6C" w14:textId="77777777" w:rsidR="00DE43AE" w:rsidRPr="00620942"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24"/>
          <w:szCs w:val="24"/>
        </w:rPr>
      </w:pPr>
      <w:r w:rsidRPr="00D9103A">
        <w:rPr>
          <w:rFonts w:asciiTheme="majorHAnsi" w:hAnsiTheme="majorHAnsi"/>
          <w:i/>
          <w:color w:val="1F497D" w:themeColor="text2"/>
          <w:sz w:val="16"/>
          <w:szCs w:val="16"/>
        </w:rPr>
        <w:t xml:space="preserve">                                                                                                                                                </w:t>
      </w:r>
      <w:r>
        <w:rPr>
          <w:rFonts w:asciiTheme="majorHAnsi" w:hAnsiTheme="majorHAnsi"/>
          <w:i/>
          <w:color w:val="1F497D" w:themeColor="text2"/>
          <w:sz w:val="16"/>
          <w:szCs w:val="16"/>
        </w:rPr>
        <w:t xml:space="preserve">                                                            </w:t>
      </w:r>
      <w:r w:rsidRPr="005D50A5">
        <w:rPr>
          <w:rFonts w:asciiTheme="majorHAnsi" w:hAnsiTheme="majorHAnsi"/>
          <w:b/>
          <w:i/>
          <w:color w:val="1F497D" w:themeColor="text2"/>
          <w:sz w:val="16"/>
          <w:szCs w:val="16"/>
        </w:rPr>
        <w:t>Ampara District</w:t>
      </w:r>
      <w:r>
        <w:rPr>
          <w:rStyle w:val="EndnoteReference"/>
          <w:rFonts w:asciiTheme="majorHAnsi" w:hAnsiTheme="majorHAnsi"/>
          <w:i/>
          <w:color w:val="1F497D" w:themeColor="text2"/>
          <w:sz w:val="16"/>
          <w:szCs w:val="16"/>
        </w:rPr>
        <w:endnoteReference w:id="41"/>
      </w:r>
    </w:p>
    <w:p w14:paraId="7BB97B66"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cstheme="minorHAnsi"/>
          <w:sz w:val="18"/>
          <w:szCs w:val="18"/>
        </w:rPr>
        <w:t>Based on the findings of the studies in the Ammpara, Anuradhapura and Puttalam Districts it was evident that most FHH lived in permanent housing but had several issues pertaining to ownership of land. Lack of documentation, issues arising from co-ownership of property, complicated inheritance laws and land occupied by the military were also cited as issues.</w:t>
      </w:r>
    </w:p>
    <w:p w14:paraId="15BFF3EA" w14:textId="77777777" w:rsidR="00DE43AE"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7FFD1538" w14:textId="77777777" w:rsidR="00DE43AE" w:rsidRPr="00D9103A"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16"/>
          <w:szCs w:val="16"/>
        </w:rPr>
      </w:pPr>
      <w:r w:rsidRPr="00D9103A">
        <w:rPr>
          <w:rFonts w:asciiTheme="majorHAnsi" w:hAnsiTheme="majorHAnsi"/>
          <w:i/>
          <w:color w:val="1F497D" w:themeColor="text2"/>
          <w:sz w:val="16"/>
          <w:szCs w:val="16"/>
        </w:rPr>
        <w:t>After my husband’s death my in-laws asked me to go back to my parents. The house that was given to me as dowry by my parents was transferred to my husband after marriage. He gave the house as dowry for his sister. Therefore after his death I lost legal title to my house.</w:t>
      </w:r>
    </w:p>
    <w:p w14:paraId="2B2414E8" w14:textId="77777777" w:rsidR="00DE43AE" w:rsidRPr="00897BF5"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24"/>
          <w:szCs w:val="24"/>
        </w:rPr>
      </w:pPr>
      <w:r w:rsidRPr="00D9103A">
        <w:rPr>
          <w:rFonts w:asciiTheme="majorHAnsi" w:hAnsiTheme="majorHAnsi"/>
          <w:i/>
          <w:color w:val="1F497D" w:themeColor="text2"/>
          <w:sz w:val="16"/>
          <w:szCs w:val="16"/>
        </w:rPr>
        <w:t xml:space="preserve">                                                                                                                                                </w:t>
      </w:r>
      <w:r>
        <w:rPr>
          <w:rFonts w:asciiTheme="majorHAnsi" w:hAnsiTheme="majorHAnsi"/>
          <w:i/>
          <w:color w:val="1F497D" w:themeColor="text2"/>
          <w:sz w:val="16"/>
          <w:szCs w:val="16"/>
        </w:rPr>
        <w:t xml:space="preserve">                                                             </w:t>
      </w:r>
      <w:r w:rsidRPr="00D9103A">
        <w:rPr>
          <w:rFonts w:asciiTheme="majorHAnsi" w:hAnsiTheme="majorHAnsi"/>
          <w:i/>
          <w:color w:val="1F497D" w:themeColor="text2"/>
          <w:sz w:val="16"/>
          <w:szCs w:val="16"/>
        </w:rPr>
        <w:t>Puttalam District</w:t>
      </w:r>
      <w:r>
        <w:rPr>
          <w:rStyle w:val="EndnoteReference"/>
          <w:rFonts w:asciiTheme="majorHAnsi" w:hAnsiTheme="majorHAnsi"/>
          <w:i/>
          <w:color w:val="1F497D" w:themeColor="text2"/>
          <w:sz w:val="16"/>
          <w:szCs w:val="16"/>
        </w:rPr>
        <w:endnoteReference w:id="42"/>
      </w:r>
      <w:r>
        <w:rPr>
          <w:rFonts w:asciiTheme="majorHAnsi" w:hAnsiTheme="majorHAnsi"/>
          <w:i/>
          <w:color w:val="1F497D" w:themeColor="text2"/>
          <w:sz w:val="24"/>
          <w:szCs w:val="24"/>
        </w:rPr>
        <w:t xml:space="preserve"> </w:t>
      </w:r>
    </w:p>
    <w:p w14:paraId="2242E306" w14:textId="77777777" w:rsidR="00DE43AE" w:rsidRPr="00D9103A" w:rsidRDefault="00DE43AE" w:rsidP="00DE43AE">
      <w:pPr>
        <w:autoSpaceDE w:val="0"/>
        <w:autoSpaceDN w:val="0"/>
        <w:adjustRightInd w:val="0"/>
        <w:spacing w:after="0" w:line="240" w:lineRule="auto"/>
        <w:jc w:val="both"/>
        <w:rPr>
          <w:rFonts w:asciiTheme="majorHAnsi" w:hAnsiTheme="majorHAnsi" w:cstheme="minorHAnsi"/>
          <w:sz w:val="18"/>
          <w:szCs w:val="18"/>
        </w:rPr>
      </w:pPr>
      <w:r>
        <w:rPr>
          <w:rFonts w:asciiTheme="majorHAnsi" w:hAnsiTheme="majorHAnsi"/>
          <w:b/>
          <w:i/>
          <w:color w:val="1F497D" w:themeColor="text2"/>
          <w:sz w:val="24"/>
          <w:szCs w:val="24"/>
        </w:rPr>
        <w:t xml:space="preserve">                                                                                                                                            </w:t>
      </w:r>
    </w:p>
    <w:p w14:paraId="7B0C0F61" w14:textId="77777777" w:rsidR="00DE43AE" w:rsidRPr="007D338F" w:rsidRDefault="00DE43AE" w:rsidP="00DE43AE">
      <w:pPr>
        <w:pStyle w:val="ListParagraph"/>
        <w:numPr>
          <w:ilvl w:val="0"/>
          <w:numId w:val="3"/>
        </w:numPr>
        <w:autoSpaceDE w:val="0"/>
        <w:autoSpaceDN w:val="0"/>
        <w:adjustRightInd w:val="0"/>
        <w:spacing w:after="0" w:line="240" w:lineRule="auto"/>
        <w:jc w:val="both"/>
        <w:rPr>
          <w:rFonts w:asciiTheme="majorHAnsi" w:hAnsiTheme="majorHAnsi" w:cstheme="minorHAnsi"/>
          <w:b/>
          <w:sz w:val="24"/>
          <w:szCs w:val="24"/>
        </w:rPr>
      </w:pPr>
      <w:r>
        <w:rPr>
          <w:rFonts w:asciiTheme="majorHAnsi" w:hAnsiTheme="majorHAnsi" w:cstheme="minorHAnsi"/>
          <w:b/>
          <w:sz w:val="24"/>
          <w:szCs w:val="24"/>
        </w:rPr>
        <w:t xml:space="preserve">Article 12: Right to enjoyment of highest attainable standard of physical and mental health </w:t>
      </w:r>
    </w:p>
    <w:p w14:paraId="18B6F0E8" w14:textId="77777777" w:rsidR="00DE43AE" w:rsidRPr="007D338F" w:rsidRDefault="00DE43AE" w:rsidP="00DE43AE">
      <w:pPr>
        <w:autoSpaceDE w:val="0"/>
        <w:autoSpaceDN w:val="0"/>
        <w:adjustRightInd w:val="0"/>
        <w:spacing w:after="0" w:line="240" w:lineRule="auto"/>
        <w:jc w:val="both"/>
        <w:rPr>
          <w:rFonts w:asciiTheme="majorHAnsi" w:hAnsiTheme="majorHAnsi" w:cstheme="minorHAnsi"/>
          <w:sz w:val="18"/>
          <w:szCs w:val="18"/>
        </w:rPr>
      </w:pPr>
    </w:p>
    <w:p w14:paraId="3D44A0B7" w14:textId="77777777" w:rsidR="00DE43AE" w:rsidRPr="00445DE2" w:rsidRDefault="00DE43AE" w:rsidP="00DE43AE">
      <w:pPr>
        <w:autoSpaceDE w:val="0"/>
        <w:autoSpaceDN w:val="0"/>
        <w:adjustRightInd w:val="0"/>
        <w:spacing w:after="0" w:line="240" w:lineRule="auto"/>
        <w:jc w:val="both"/>
        <w:rPr>
          <w:rFonts w:asciiTheme="majorHAnsi" w:hAnsiTheme="majorHAnsi"/>
          <w:sz w:val="18"/>
          <w:szCs w:val="18"/>
        </w:rPr>
      </w:pPr>
      <w:r w:rsidRPr="00445DE2">
        <w:rPr>
          <w:rFonts w:asciiTheme="majorHAnsi" w:hAnsiTheme="majorHAnsi" w:cstheme="minorHAnsi"/>
          <w:sz w:val="18"/>
          <w:szCs w:val="18"/>
        </w:rPr>
        <w:t xml:space="preserve">Although Sri Lanka has made great strides in providing state funded healthcare to all, there are significant concerns of FHH that require an immediate response by the government. Access to state healthcare is vital since FHH rely on state funded medication and treatment. Rights under Article 12 are reinforced by General Comment </w:t>
      </w:r>
      <w:r>
        <w:rPr>
          <w:rFonts w:asciiTheme="majorHAnsi" w:hAnsiTheme="majorHAnsi" w:cstheme="minorHAnsi"/>
          <w:sz w:val="18"/>
          <w:szCs w:val="18"/>
        </w:rPr>
        <w:t xml:space="preserve">(GC) </w:t>
      </w:r>
      <w:r w:rsidRPr="00445DE2">
        <w:rPr>
          <w:rFonts w:asciiTheme="majorHAnsi" w:hAnsiTheme="majorHAnsi" w:cstheme="minorHAnsi"/>
          <w:sz w:val="18"/>
          <w:szCs w:val="18"/>
        </w:rPr>
        <w:t>No. 14</w:t>
      </w:r>
      <w:r>
        <w:rPr>
          <w:rFonts w:asciiTheme="majorHAnsi" w:hAnsiTheme="majorHAnsi" w:cstheme="minorHAnsi"/>
          <w:sz w:val="18"/>
          <w:szCs w:val="18"/>
        </w:rPr>
        <w:t>.</w:t>
      </w:r>
      <w:r>
        <w:rPr>
          <w:rStyle w:val="EndnoteReference"/>
          <w:rFonts w:asciiTheme="majorHAnsi" w:hAnsiTheme="majorHAnsi" w:cstheme="minorHAnsi"/>
          <w:sz w:val="18"/>
          <w:szCs w:val="18"/>
        </w:rPr>
        <w:endnoteReference w:id="43"/>
      </w:r>
      <w:r w:rsidRPr="00445DE2">
        <w:rPr>
          <w:rFonts w:asciiTheme="majorHAnsi" w:hAnsiTheme="majorHAnsi" w:cstheme="minorHAnsi"/>
          <w:sz w:val="18"/>
          <w:szCs w:val="18"/>
        </w:rPr>
        <w:t xml:space="preserve"> GC</w:t>
      </w:r>
      <w:r>
        <w:rPr>
          <w:rFonts w:asciiTheme="majorHAnsi" w:hAnsiTheme="majorHAnsi" w:cstheme="minorHAnsi"/>
          <w:sz w:val="18"/>
          <w:szCs w:val="18"/>
        </w:rPr>
        <w:t xml:space="preserve"> No.</w:t>
      </w:r>
      <w:r w:rsidRPr="00445DE2">
        <w:rPr>
          <w:rFonts w:asciiTheme="majorHAnsi" w:hAnsiTheme="majorHAnsi" w:cstheme="minorHAnsi"/>
          <w:sz w:val="18"/>
          <w:szCs w:val="18"/>
        </w:rPr>
        <w:t xml:space="preserve"> 14 </w:t>
      </w:r>
      <w:r w:rsidRPr="00445DE2">
        <w:rPr>
          <w:rFonts w:asciiTheme="majorHAnsi" w:hAnsiTheme="majorHAnsi"/>
          <w:sz w:val="18"/>
          <w:szCs w:val="18"/>
        </w:rPr>
        <w:t>acknowledge</w:t>
      </w:r>
      <w:r>
        <w:rPr>
          <w:rFonts w:asciiTheme="majorHAnsi" w:hAnsiTheme="majorHAnsi"/>
          <w:sz w:val="18"/>
          <w:szCs w:val="18"/>
        </w:rPr>
        <w:t>s</w:t>
      </w:r>
      <w:r w:rsidRPr="00445DE2">
        <w:rPr>
          <w:rFonts w:asciiTheme="majorHAnsi" w:hAnsiTheme="majorHAnsi"/>
          <w:sz w:val="18"/>
          <w:szCs w:val="18"/>
        </w:rPr>
        <w:t xml:space="preserve"> a wide range of socio-economic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 Further other determinants such as resource distribution, gender differences and violence and armed conflict that affect the right to health are also recognized.</w:t>
      </w:r>
      <w:r>
        <w:rPr>
          <w:rStyle w:val="EndnoteReference"/>
          <w:rFonts w:asciiTheme="majorHAnsi" w:hAnsiTheme="majorHAnsi"/>
          <w:sz w:val="18"/>
          <w:szCs w:val="18"/>
        </w:rPr>
        <w:endnoteReference w:id="44"/>
      </w:r>
    </w:p>
    <w:p w14:paraId="0CD65B4F" w14:textId="77777777" w:rsidR="00DE43AE" w:rsidRDefault="00DE43AE" w:rsidP="00DE43AE">
      <w:pPr>
        <w:jc w:val="both"/>
        <w:rPr>
          <w:rFonts w:asciiTheme="majorHAnsi" w:hAnsiTheme="majorHAnsi"/>
          <w:sz w:val="18"/>
          <w:szCs w:val="18"/>
        </w:rPr>
      </w:pPr>
    </w:p>
    <w:p w14:paraId="16799C7A" w14:textId="77777777" w:rsidR="00DE43AE" w:rsidRDefault="00DE43AE" w:rsidP="00DE43AE">
      <w:pPr>
        <w:jc w:val="both"/>
        <w:rPr>
          <w:rFonts w:asciiTheme="majorHAnsi" w:hAnsiTheme="majorHAnsi"/>
          <w:sz w:val="18"/>
          <w:szCs w:val="18"/>
        </w:rPr>
      </w:pPr>
      <w:r w:rsidRPr="00C961A1">
        <w:rPr>
          <w:rFonts w:asciiTheme="majorHAnsi" w:hAnsiTheme="majorHAnsi"/>
          <w:sz w:val="18"/>
          <w:szCs w:val="18"/>
        </w:rPr>
        <w:t xml:space="preserve">Access to healthcare is a major </w:t>
      </w:r>
      <w:r>
        <w:rPr>
          <w:rFonts w:asciiTheme="majorHAnsi" w:hAnsiTheme="majorHAnsi"/>
          <w:sz w:val="18"/>
          <w:szCs w:val="18"/>
        </w:rPr>
        <w:t xml:space="preserve">issue for FHH due to the vast </w:t>
      </w:r>
      <w:r w:rsidRPr="00C961A1">
        <w:rPr>
          <w:rFonts w:asciiTheme="majorHAnsi" w:hAnsiTheme="majorHAnsi"/>
          <w:sz w:val="18"/>
          <w:szCs w:val="18"/>
        </w:rPr>
        <w:t>distance</w:t>
      </w:r>
      <w:r>
        <w:rPr>
          <w:rFonts w:asciiTheme="majorHAnsi" w:hAnsiTheme="majorHAnsi"/>
          <w:sz w:val="18"/>
          <w:szCs w:val="18"/>
        </w:rPr>
        <w:t>s they have to travel to the nearest hospital</w:t>
      </w:r>
      <w:r w:rsidRPr="00C961A1">
        <w:rPr>
          <w:rFonts w:asciiTheme="majorHAnsi" w:hAnsiTheme="majorHAnsi"/>
          <w:sz w:val="18"/>
          <w:szCs w:val="18"/>
        </w:rPr>
        <w:t xml:space="preserve"> and </w:t>
      </w:r>
      <w:r>
        <w:rPr>
          <w:rFonts w:asciiTheme="majorHAnsi" w:hAnsiTheme="majorHAnsi"/>
          <w:sz w:val="18"/>
          <w:szCs w:val="18"/>
        </w:rPr>
        <w:t xml:space="preserve">due to </w:t>
      </w:r>
      <w:r w:rsidRPr="00C961A1">
        <w:rPr>
          <w:rFonts w:asciiTheme="majorHAnsi" w:hAnsiTheme="majorHAnsi"/>
          <w:sz w:val="18"/>
          <w:szCs w:val="18"/>
        </w:rPr>
        <w:t xml:space="preserve">lack of </w:t>
      </w:r>
      <w:r>
        <w:rPr>
          <w:rFonts w:asciiTheme="majorHAnsi" w:hAnsiTheme="majorHAnsi"/>
          <w:sz w:val="18"/>
          <w:szCs w:val="18"/>
        </w:rPr>
        <w:t>adequate transportation facilities. I</w:t>
      </w:r>
      <w:r w:rsidRPr="00C961A1">
        <w:rPr>
          <w:rFonts w:asciiTheme="majorHAnsi" w:hAnsiTheme="majorHAnsi"/>
          <w:sz w:val="18"/>
          <w:szCs w:val="18"/>
        </w:rPr>
        <w:t>n the former border villages of Anuradhapura district</w:t>
      </w:r>
      <w:r>
        <w:rPr>
          <w:rFonts w:asciiTheme="majorHAnsi" w:hAnsiTheme="majorHAnsi"/>
          <w:sz w:val="18"/>
          <w:szCs w:val="18"/>
        </w:rPr>
        <w:t>,</w:t>
      </w:r>
      <w:r w:rsidRPr="00C961A1">
        <w:rPr>
          <w:rFonts w:asciiTheme="majorHAnsi" w:hAnsiTheme="majorHAnsi"/>
          <w:sz w:val="18"/>
          <w:szCs w:val="18"/>
        </w:rPr>
        <w:t xml:space="preserve"> 42% </w:t>
      </w:r>
      <w:r>
        <w:rPr>
          <w:rFonts w:asciiTheme="majorHAnsi" w:hAnsiTheme="majorHAnsi"/>
          <w:sz w:val="18"/>
          <w:szCs w:val="18"/>
        </w:rPr>
        <w:t xml:space="preserve">stated that they </w:t>
      </w:r>
      <w:r w:rsidRPr="00C961A1">
        <w:rPr>
          <w:rFonts w:asciiTheme="majorHAnsi" w:hAnsiTheme="majorHAnsi"/>
          <w:sz w:val="18"/>
          <w:szCs w:val="18"/>
        </w:rPr>
        <w:t>have to travel 6 km to a hospital whilst 21% travel</w:t>
      </w:r>
      <w:r>
        <w:rPr>
          <w:rFonts w:asciiTheme="majorHAnsi" w:hAnsiTheme="majorHAnsi"/>
          <w:sz w:val="18"/>
          <w:szCs w:val="18"/>
        </w:rPr>
        <w:t xml:space="preserve">led </w:t>
      </w:r>
      <w:r w:rsidRPr="00C961A1">
        <w:rPr>
          <w:rFonts w:asciiTheme="majorHAnsi" w:hAnsiTheme="majorHAnsi"/>
          <w:sz w:val="18"/>
          <w:szCs w:val="18"/>
        </w:rPr>
        <w:t xml:space="preserve">6-25km and 20% </w:t>
      </w:r>
      <w:r>
        <w:rPr>
          <w:rFonts w:asciiTheme="majorHAnsi" w:hAnsiTheme="majorHAnsi"/>
          <w:sz w:val="18"/>
          <w:szCs w:val="18"/>
        </w:rPr>
        <w:t xml:space="preserve">travelled </w:t>
      </w:r>
      <w:r w:rsidRPr="00C961A1">
        <w:rPr>
          <w:rFonts w:asciiTheme="majorHAnsi" w:hAnsiTheme="majorHAnsi"/>
          <w:sz w:val="18"/>
          <w:szCs w:val="18"/>
        </w:rPr>
        <w:t xml:space="preserve">10-25km to access a hospital with minimal transport facilities. Language is </w:t>
      </w:r>
      <w:r>
        <w:rPr>
          <w:rFonts w:asciiTheme="majorHAnsi" w:hAnsiTheme="majorHAnsi"/>
          <w:sz w:val="18"/>
          <w:szCs w:val="18"/>
        </w:rPr>
        <w:t xml:space="preserve">also </w:t>
      </w:r>
      <w:r w:rsidRPr="00C961A1">
        <w:rPr>
          <w:rFonts w:asciiTheme="majorHAnsi" w:hAnsiTheme="majorHAnsi"/>
          <w:sz w:val="18"/>
          <w:szCs w:val="18"/>
        </w:rPr>
        <w:t xml:space="preserve">a major </w:t>
      </w:r>
      <w:r>
        <w:rPr>
          <w:rFonts w:asciiTheme="majorHAnsi" w:hAnsiTheme="majorHAnsi"/>
          <w:sz w:val="18"/>
          <w:szCs w:val="18"/>
        </w:rPr>
        <w:t xml:space="preserve">barrier </w:t>
      </w:r>
      <w:r w:rsidRPr="00C961A1">
        <w:rPr>
          <w:rFonts w:asciiTheme="majorHAnsi" w:hAnsiTheme="majorHAnsi"/>
          <w:sz w:val="18"/>
          <w:szCs w:val="18"/>
        </w:rPr>
        <w:t>in accessing healthcare</w:t>
      </w:r>
      <w:r>
        <w:rPr>
          <w:rFonts w:asciiTheme="majorHAnsi" w:hAnsiTheme="majorHAnsi"/>
          <w:sz w:val="18"/>
          <w:szCs w:val="18"/>
        </w:rPr>
        <w:t xml:space="preserve"> at hospitals and other medical facilities</w:t>
      </w:r>
      <w:r w:rsidRPr="00C961A1">
        <w:rPr>
          <w:rFonts w:asciiTheme="majorHAnsi" w:hAnsiTheme="majorHAnsi"/>
          <w:sz w:val="18"/>
          <w:szCs w:val="18"/>
        </w:rPr>
        <w:t xml:space="preserve">. </w:t>
      </w:r>
      <w:r>
        <w:rPr>
          <w:rFonts w:asciiTheme="majorHAnsi" w:hAnsiTheme="majorHAnsi"/>
          <w:sz w:val="18"/>
          <w:szCs w:val="18"/>
        </w:rPr>
        <w:t>FHH in the Puttalam District raised lack of female members of staff, discrimination based on religion and personal burdens and responsibilities in addition to language as a barrier to accessing healthcare.</w:t>
      </w:r>
    </w:p>
    <w:p w14:paraId="52749F54" w14:textId="77777777" w:rsidR="00DE43AE" w:rsidRPr="004B3464"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i/>
          <w:color w:val="1F497D" w:themeColor="text2"/>
          <w:sz w:val="16"/>
          <w:szCs w:val="16"/>
        </w:rPr>
      </w:pPr>
      <w:r w:rsidRPr="00C961A1">
        <w:rPr>
          <w:rFonts w:asciiTheme="majorHAnsi" w:hAnsiTheme="majorHAnsi"/>
          <w:i/>
          <w:color w:val="1F497D" w:themeColor="text2"/>
          <w:sz w:val="16"/>
          <w:szCs w:val="16"/>
        </w:rPr>
        <w:t>All the staff are Sinhalese and cannot understand me. There is only 1 Tamil speaking doctor and 80% of patients speak Tamil. Therefore patients have to spend the whole day in the queue and miss work or attending to their children.</w:t>
      </w:r>
      <w:r w:rsidRPr="00C961A1">
        <w:rPr>
          <w:rFonts w:asciiTheme="majorHAnsi" w:hAnsiTheme="majorHAnsi"/>
          <w:b/>
          <w:i/>
          <w:color w:val="1F497D" w:themeColor="text2"/>
          <w:sz w:val="16"/>
          <w:szCs w:val="16"/>
        </w:rPr>
        <w:t xml:space="preserve">   </w:t>
      </w:r>
      <w:r w:rsidRPr="004B3464">
        <w:rPr>
          <w:rFonts w:asciiTheme="majorHAnsi" w:hAnsiTheme="majorHAnsi"/>
          <w:i/>
          <w:color w:val="1F497D" w:themeColor="text2"/>
          <w:sz w:val="16"/>
          <w:szCs w:val="16"/>
        </w:rPr>
        <w:t xml:space="preserve">Moreover </w:t>
      </w:r>
      <w:r>
        <w:rPr>
          <w:rFonts w:asciiTheme="majorHAnsi" w:hAnsiTheme="majorHAnsi"/>
          <w:i/>
          <w:color w:val="1F497D" w:themeColor="text2"/>
          <w:sz w:val="16"/>
          <w:szCs w:val="16"/>
        </w:rPr>
        <w:t>t</w:t>
      </w:r>
      <w:r w:rsidRPr="004B3464">
        <w:rPr>
          <w:rFonts w:asciiTheme="majorHAnsi" w:hAnsiTheme="majorHAnsi"/>
          <w:i/>
          <w:color w:val="1F497D" w:themeColor="text2"/>
          <w:sz w:val="16"/>
          <w:szCs w:val="16"/>
        </w:rPr>
        <w:t>he pharmacist does not speak Tami</w:t>
      </w:r>
      <w:r>
        <w:rPr>
          <w:rFonts w:asciiTheme="majorHAnsi" w:hAnsiTheme="majorHAnsi"/>
          <w:i/>
          <w:color w:val="1F497D" w:themeColor="text2"/>
          <w:sz w:val="16"/>
          <w:szCs w:val="16"/>
        </w:rPr>
        <w:t>l</w:t>
      </w:r>
      <w:r w:rsidRPr="004B3464">
        <w:rPr>
          <w:rFonts w:asciiTheme="majorHAnsi" w:hAnsiTheme="majorHAnsi"/>
          <w:i/>
          <w:color w:val="1F497D" w:themeColor="text2"/>
          <w:sz w:val="16"/>
          <w:szCs w:val="16"/>
        </w:rPr>
        <w:t xml:space="preserve">. It is important that we understand how we should take our medicine.                                                                                                                                                                                </w:t>
      </w:r>
    </w:p>
    <w:p w14:paraId="5F113D65" w14:textId="77777777" w:rsidR="00DE43AE" w:rsidRPr="00C961A1"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b/>
          <w:i/>
          <w:color w:val="1F497D" w:themeColor="text2"/>
          <w:sz w:val="16"/>
          <w:szCs w:val="16"/>
        </w:rPr>
      </w:pPr>
      <w:r>
        <w:rPr>
          <w:rFonts w:asciiTheme="majorHAnsi" w:hAnsiTheme="majorHAnsi"/>
          <w:b/>
          <w:i/>
          <w:color w:val="1F497D" w:themeColor="text2"/>
          <w:sz w:val="16"/>
          <w:szCs w:val="16"/>
        </w:rPr>
        <w:t xml:space="preserve">                                                                                                                                                                                                          </w:t>
      </w:r>
      <w:r w:rsidRPr="00C961A1">
        <w:rPr>
          <w:rFonts w:asciiTheme="majorHAnsi" w:hAnsiTheme="majorHAnsi"/>
          <w:b/>
          <w:i/>
          <w:color w:val="1F497D" w:themeColor="text2"/>
          <w:sz w:val="16"/>
          <w:szCs w:val="16"/>
        </w:rPr>
        <w:t>Puttalam District</w:t>
      </w:r>
      <w:r>
        <w:rPr>
          <w:rStyle w:val="EndnoteReference"/>
          <w:rFonts w:asciiTheme="majorHAnsi" w:hAnsiTheme="majorHAnsi"/>
          <w:b/>
          <w:i/>
          <w:color w:val="1F497D" w:themeColor="text2"/>
          <w:sz w:val="16"/>
          <w:szCs w:val="16"/>
        </w:rPr>
        <w:endnoteReference w:id="45"/>
      </w:r>
      <w:r w:rsidRPr="00C961A1">
        <w:rPr>
          <w:rFonts w:asciiTheme="majorHAnsi" w:hAnsiTheme="majorHAnsi"/>
          <w:b/>
          <w:i/>
          <w:color w:val="1F497D" w:themeColor="text2"/>
          <w:sz w:val="16"/>
          <w:szCs w:val="16"/>
        </w:rPr>
        <w:t xml:space="preserve"> </w:t>
      </w:r>
    </w:p>
    <w:p w14:paraId="336D2A67" w14:textId="77777777" w:rsidR="00DE43AE" w:rsidRPr="000400CF" w:rsidRDefault="00DE43AE" w:rsidP="00DE43AE">
      <w:pPr>
        <w:jc w:val="both"/>
        <w:rPr>
          <w:rFonts w:asciiTheme="majorHAnsi" w:hAnsiTheme="majorHAnsi"/>
          <w:sz w:val="18"/>
          <w:szCs w:val="18"/>
        </w:rPr>
      </w:pPr>
      <w:r>
        <w:rPr>
          <w:rFonts w:asciiTheme="majorHAnsi" w:hAnsiTheme="majorHAnsi"/>
          <w:sz w:val="18"/>
          <w:szCs w:val="18"/>
        </w:rPr>
        <w:t xml:space="preserve">The lack of sexual and reproductive health services and educational programmes and awareness despite its inclusion in the school curricular and its repercussions are highlighted above. </w:t>
      </w:r>
    </w:p>
    <w:p w14:paraId="7E007BAB" w14:textId="77777777" w:rsidR="00DE43AE" w:rsidRDefault="00DE43AE" w:rsidP="00DE43AE">
      <w:pPr>
        <w:jc w:val="both"/>
        <w:rPr>
          <w:rFonts w:asciiTheme="majorHAnsi" w:hAnsiTheme="majorHAnsi"/>
          <w:b/>
          <w:sz w:val="24"/>
          <w:szCs w:val="24"/>
        </w:rPr>
      </w:pPr>
      <w:r w:rsidRPr="001F12B2">
        <w:rPr>
          <w:rFonts w:asciiTheme="majorHAnsi" w:hAnsiTheme="majorHAnsi"/>
          <w:b/>
          <w:sz w:val="24"/>
          <w:szCs w:val="24"/>
        </w:rPr>
        <w:t>V</w:t>
      </w:r>
      <w:r>
        <w:rPr>
          <w:rFonts w:asciiTheme="majorHAnsi" w:hAnsiTheme="majorHAnsi"/>
          <w:b/>
          <w:sz w:val="24"/>
          <w:szCs w:val="24"/>
        </w:rPr>
        <w:t>II</w:t>
      </w:r>
      <w:r w:rsidRPr="001F12B2">
        <w:rPr>
          <w:rFonts w:asciiTheme="majorHAnsi" w:hAnsiTheme="majorHAnsi"/>
          <w:b/>
          <w:sz w:val="24"/>
          <w:szCs w:val="24"/>
        </w:rPr>
        <w:t xml:space="preserve">I: Articles 13 and 14: </w:t>
      </w:r>
      <w:r w:rsidRPr="00A422A7">
        <w:rPr>
          <w:rFonts w:asciiTheme="majorHAnsi" w:hAnsiTheme="majorHAnsi"/>
          <w:b/>
          <w:sz w:val="24"/>
          <w:szCs w:val="24"/>
        </w:rPr>
        <w:t xml:space="preserve">Right to </w:t>
      </w:r>
      <w:r>
        <w:rPr>
          <w:rFonts w:asciiTheme="majorHAnsi" w:hAnsiTheme="majorHAnsi"/>
          <w:b/>
          <w:sz w:val="24"/>
          <w:szCs w:val="24"/>
        </w:rPr>
        <w:t>E</w:t>
      </w:r>
      <w:r w:rsidRPr="00A422A7">
        <w:rPr>
          <w:rFonts w:asciiTheme="majorHAnsi" w:hAnsiTheme="majorHAnsi"/>
          <w:b/>
          <w:sz w:val="24"/>
          <w:szCs w:val="24"/>
        </w:rPr>
        <w:t xml:space="preserve">ducation </w:t>
      </w:r>
    </w:p>
    <w:p w14:paraId="73954F8C" w14:textId="77777777" w:rsidR="00DE43AE" w:rsidRPr="00822BC6" w:rsidRDefault="00DE43AE" w:rsidP="00DE43AE">
      <w:pPr>
        <w:jc w:val="both"/>
        <w:rPr>
          <w:rFonts w:asciiTheme="majorHAnsi" w:hAnsiTheme="majorHAnsi"/>
          <w:color w:val="000000" w:themeColor="text1"/>
          <w:sz w:val="18"/>
          <w:szCs w:val="18"/>
        </w:rPr>
      </w:pPr>
      <w:r>
        <w:rPr>
          <w:rFonts w:asciiTheme="majorHAnsi" w:hAnsiTheme="majorHAnsi"/>
          <w:sz w:val="18"/>
          <w:szCs w:val="18"/>
        </w:rPr>
        <w:t xml:space="preserve">The State of the World’s Children Report 2014, UNICEF indicate a high adult literacy rate of 91%, primary school enrollment rate of 93% and infant mortality rate of 4/1000 between the periods of 2008-2012 in Sri Lanka. However, there are several contentious issues specific to the education of children of FHH especially in the war affected areas. Whilst Sri Lanka has attained universal primary school enrollment and attendance, there are many problems associated with school drop outs. This year the GoSL reformed its compulsory education policy to ensure education up to 16 years of age and further reform is forthcoming. However school dropouts and absenteeism in conflict affected areas is high.   In the former border villages in the Anuradhapura District which was affected by war, </w:t>
      </w:r>
      <w:r w:rsidRPr="00822BC6">
        <w:rPr>
          <w:rFonts w:asciiTheme="majorHAnsi" w:hAnsiTheme="majorHAnsi"/>
          <w:color w:val="000000" w:themeColor="text1"/>
          <w:sz w:val="18"/>
          <w:szCs w:val="18"/>
        </w:rPr>
        <w:t>35% of respondents revealed that their children dropped out of school prematurely due to psychological reasons and closure of schools.</w:t>
      </w:r>
      <w:r>
        <w:rPr>
          <w:rStyle w:val="EndnoteReference"/>
          <w:rFonts w:asciiTheme="majorHAnsi" w:hAnsiTheme="majorHAnsi"/>
          <w:color w:val="000000" w:themeColor="text1"/>
          <w:sz w:val="18"/>
          <w:szCs w:val="18"/>
        </w:rPr>
        <w:endnoteReference w:id="46"/>
      </w:r>
      <w:r w:rsidRPr="00822BC6">
        <w:rPr>
          <w:rFonts w:asciiTheme="majorHAnsi" w:hAnsiTheme="majorHAnsi"/>
          <w:color w:val="000000" w:themeColor="text1"/>
          <w:sz w:val="18"/>
          <w:szCs w:val="18"/>
        </w:rPr>
        <w:t xml:space="preserve">  Their inability to focus on education was also the result of their </w:t>
      </w:r>
      <w:r>
        <w:rPr>
          <w:rFonts w:asciiTheme="majorHAnsi" w:hAnsiTheme="majorHAnsi"/>
          <w:color w:val="000000" w:themeColor="text1"/>
          <w:sz w:val="18"/>
          <w:szCs w:val="18"/>
        </w:rPr>
        <w:t>unstable</w:t>
      </w:r>
      <w:r w:rsidRPr="00822BC6">
        <w:rPr>
          <w:rFonts w:asciiTheme="majorHAnsi" w:hAnsiTheme="majorHAnsi"/>
          <w:color w:val="000000" w:themeColor="text1"/>
          <w:sz w:val="18"/>
          <w:szCs w:val="18"/>
        </w:rPr>
        <w:t xml:space="preserve"> life during the war as they had to live in bunkers or in the jungle for safety. </w:t>
      </w:r>
      <w:r>
        <w:rPr>
          <w:rFonts w:asciiTheme="majorHAnsi" w:hAnsiTheme="majorHAnsi"/>
          <w:color w:val="000000" w:themeColor="text1"/>
          <w:sz w:val="18"/>
          <w:szCs w:val="18"/>
        </w:rPr>
        <w:t>T</w:t>
      </w:r>
      <w:r w:rsidRPr="00822BC6">
        <w:rPr>
          <w:rFonts w:asciiTheme="majorHAnsi" w:hAnsiTheme="majorHAnsi"/>
          <w:color w:val="000000" w:themeColor="text1"/>
          <w:sz w:val="18"/>
          <w:szCs w:val="18"/>
        </w:rPr>
        <w:t>hese schools continue to lack technical facilities,</w:t>
      </w:r>
      <w:r w:rsidRPr="00A6709A">
        <w:rPr>
          <w:rFonts w:asciiTheme="majorHAnsi" w:hAnsiTheme="majorHAnsi"/>
          <w:color w:val="000000" w:themeColor="text1"/>
          <w:sz w:val="18"/>
          <w:szCs w:val="18"/>
        </w:rPr>
        <w:t xml:space="preserve"> </w:t>
      </w:r>
      <w:r w:rsidRPr="00822BC6">
        <w:rPr>
          <w:rFonts w:asciiTheme="majorHAnsi" w:hAnsiTheme="majorHAnsi"/>
          <w:color w:val="000000" w:themeColor="text1"/>
          <w:sz w:val="18"/>
          <w:szCs w:val="18"/>
        </w:rPr>
        <w:t>vocational training facilities</w:t>
      </w:r>
      <w:r>
        <w:rPr>
          <w:rFonts w:asciiTheme="majorHAnsi" w:hAnsiTheme="majorHAnsi"/>
          <w:color w:val="000000" w:themeColor="text1"/>
          <w:sz w:val="18"/>
          <w:szCs w:val="18"/>
        </w:rPr>
        <w:t>,</w:t>
      </w:r>
      <w:r w:rsidRPr="00822BC6">
        <w:rPr>
          <w:rFonts w:asciiTheme="majorHAnsi" w:hAnsiTheme="majorHAnsi"/>
          <w:color w:val="000000" w:themeColor="text1"/>
          <w:sz w:val="18"/>
          <w:szCs w:val="18"/>
        </w:rPr>
        <w:t xml:space="preserve"> trained teaching staff</w:t>
      </w:r>
      <w:r>
        <w:rPr>
          <w:rFonts w:asciiTheme="majorHAnsi" w:hAnsiTheme="majorHAnsi"/>
          <w:color w:val="000000" w:themeColor="text1"/>
          <w:sz w:val="18"/>
          <w:szCs w:val="18"/>
        </w:rPr>
        <w:t xml:space="preserve"> and necessary infrastructure.</w:t>
      </w:r>
    </w:p>
    <w:p w14:paraId="42199496" w14:textId="77777777" w:rsidR="00DE43AE" w:rsidRDefault="00DE43AE" w:rsidP="00DE43AE">
      <w:pPr>
        <w:jc w:val="both"/>
        <w:rPr>
          <w:rFonts w:asciiTheme="majorHAnsi" w:hAnsiTheme="majorHAnsi"/>
          <w:color w:val="000000" w:themeColor="text1"/>
          <w:sz w:val="18"/>
          <w:szCs w:val="18"/>
        </w:rPr>
      </w:pPr>
      <w:r w:rsidRPr="00822BC6">
        <w:rPr>
          <w:rFonts w:asciiTheme="majorHAnsi" w:hAnsiTheme="majorHAnsi"/>
          <w:color w:val="000000" w:themeColor="text1"/>
          <w:sz w:val="18"/>
          <w:szCs w:val="18"/>
        </w:rPr>
        <w:t xml:space="preserve">It was revealed that children of FHHs in the Puttalam District dropped out of school mainly due to economic reasons (75%), distance and safety. Majority (60%) resides within 1 km of the school and walk to school. However 34% live within 1 to 6 km and 6% have to travel more than 6km to the nearest school. Distance increases absenteeism and late attendance and there is evidence that more girls drop out of schools than boys. </w:t>
      </w:r>
    </w:p>
    <w:p w14:paraId="6A661987" w14:textId="77777777" w:rsidR="00DE43AE" w:rsidRPr="00A422A7" w:rsidRDefault="00DE43AE" w:rsidP="00DE43AE">
      <w:pPr>
        <w:jc w:val="both"/>
        <w:rPr>
          <w:rFonts w:asciiTheme="majorHAnsi" w:hAnsiTheme="majorHAnsi" w:cstheme="minorHAnsi"/>
          <w:b/>
          <w:sz w:val="24"/>
          <w:szCs w:val="24"/>
        </w:rPr>
      </w:pPr>
      <w:r>
        <w:rPr>
          <w:rFonts w:asciiTheme="majorHAnsi" w:hAnsiTheme="majorHAnsi"/>
          <w:b/>
          <w:sz w:val="24"/>
          <w:szCs w:val="24"/>
        </w:rPr>
        <w:t>IX</w:t>
      </w:r>
      <w:r w:rsidRPr="001F12B2">
        <w:rPr>
          <w:rFonts w:asciiTheme="majorHAnsi" w:hAnsiTheme="majorHAnsi"/>
          <w:b/>
          <w:sz w:val="24"/>
          <w:szCs w:val="24"/>
        </w:rPr>
        <w:t xml:space="preserve">: Article 15: </w:t>
      </w:r>
      <w:r w:rsidRPr="00A422A7">
        <w:rPr>
          <w:rFonts w:asciiTheme="majorHAnsi" w:hAnsiTheme="majorHAnsi" w:cstheme="minorHAnsi"/>
          <w:b/>
          <w:sz w:val="24"/>
          <w:szCs w:val="24"/>
        </w:rPr>
        <w:t xml:space="preserve">Participation </w:t>
      </w:r>
      <w:r>
        <w:rPr>
          <w:rFonts w:asciiTheme="majorHAnsi" w:hAnsiTheme="majorHAnsi" w:cstheme="minorHAnsi"/>
          <w:b/>
          <w:sz w:val="24"/>
          <w:szCs w:val="24"/>
        </w:rPr>
        <w:t>in political, social, economic</w:t>
      </w:r>
      <w:r w:rsidRPr="00A422A7">
        <w:rPr>
          <w:rFonts w:asciiTheme="majorHAnsi" w:hAnsiTheme="majorHAnsi" w:cstheme="minorHAnsi"/>
          <w:b/>
          <w:sz w:val="24"/>
          <w:szCs w:val="24"/>
        </w:rPr>
        <w:t xml:space="preserve"> and cultural matters </w:t>
      </w:r>
    </w:p>
    <w:p w14:paraId="69EE447B" w14:textId="77777777" w:rsidR="00DE43AE" w:rsidRDefault="00DE43AE" w:rsidP="00DE43AE">
      <w:pPr>
        <w:spacing w:after="206"/>
        <w:ind w:left="-5" w:right="78"/>
        <w:jc w:val="both"/>
        <w:rPr>
          <w:rFonts w:asciiTheme="majorHAnsi" w:hAnsiTheme="majorHAnsi" w:cstheme="minorHAnsi"/>
          <w:sz w:val="18"/>
          <w:szCs w:val="18"/>
        </w:rPr>
      </w:pPr>
      <w:r>
        <w:rPr>
          <w:rFonts w:asciiTheme="majorHAnsi" w:hAnsiTheme="majorHAnsi" w:cstheme="minorHAnsi"/>
          <w:sz w:val="18"/>
          <w:szCs w:val="18"/>
        </w:rPr>
        <w:t xml:space="preserve">Women’s participation as a whole is minimal in the aftermath of the war. Women are absent in the reintegration and rehabilitation process and major decisions at the executive, legislative and administrative level are made by men. Although the government has taken steps to implement programmes to develop conflict affected areas and to eliminate discrimination amongst vulnerable groups and communities, these programmes do not adequately capture the growing concerns and issues of FHH emphasized in this report. </w:t>
      </w:r>
    </w:p>
    <w:p w14:paraId="74C606DC" w14:textId="77777777" w:rsidR="00DE43AE" w:rsidRDefault="00DE43AE" w:rsidP="00DE43AE">
      <w:pPr>
        <w:spacing w:after="206"/>
        <w:ind w:left="-5" w:right="78"/>
        <w:jc w:val="both"/>
        <w:rPr>
          <w:rFonts w:asciiTheme="majorHAnsi" w:hAnsiTheme="majorHAnsi" w:cstheme="minorHAnsi"/>
          <w:sz w:val="18"/>
          <w:szCs w:val="18"/>
        </w:rPr>
      </w:pPr>
      <w:r>
        <w:rPr>
          <w:rFonts w:asciiTheme="majorHAnsi" w:hAnsiTheme="majorHAnsi" w:cstheme="minorHAnsi"/>
          <w:sz w:val="18"/>
          <w:szCs w:val="18"/>
        </w:rPr>
        <w:t>Participation of FHH in the community is largely confined to rural development societies, women’s development societies, Samurdhi and other CBOs, which operate at the lowest level of the community. Most of these societies provide women with incentives, assistance or loans based on their participation at meetings, etc. Participation in politics and peace building initiatives are largely confined to the vote. FHH in the former border villages of Anuradhapura claimed that there are few peace building initiatives and women’s participation in these are extremely low. Majority of FHH participate in religious and social events. The social status of FHH is low particularly in the Tamil community. Their involvement and participation is restricted and they are ostracized at social events.</w:t>
      </w:r>
    </w:p>
    <w:p w14:paraId="6C022081" w14:textId="77777777" w:rsidR="00DE43AE" w:rsidRPr="00F17BC8" w:rsidRDefault="00DE43AE" w:rsidP="00DE43AE">
      <w:pPr>
        <w:pBdr>
          <w:top w:val="single" w:sz="4" w:space="1" w:color="auto"/>
          <w:left w:val="single" w:sz="4" w:space="4" w:color="auto"/>
          <w:bottom w:val="single" w:sz="4" w:space="1" w:color="auto"/>
          <w:right w:val="single" w:sz="4" w:space="4" w:color="auto"/>
        </w:pBdr>
        <w:jc w:val="both"/>
        <w:rPr>
          <w:rFonts w:asciiTheme="majorHAnsi" w:hAnsiTheme="majorHAnsi"/>
          <w:b/>
          <w:i/>
          <w:color w:val="1F497D" w:themeColor="text2"/>
          <w:sz w:val="16"/>
          <w:szCs w:val="16"/>
        </w:rPr>
      </w:pPr>
      <w:r w:rsidRPr="00F17BC8">
        <w:rPr>
          <w:rFonts w:asciiTheme="majorHAnsi" w:hAnsiTheme="majorHAnsi"/>
          <w:i/>
          <w:color w:val="1F497D" w:themeColor="text2"/>
          <w:sz w:val="16"/>
          <w:szCs w:val="16"/>
        </w:rPr>
        <w:t>Some women in the neighbourhood don’t like us to come in front when their husbands are leaving for work. They believe that it is a bad omen and it will bring harm to their husbands</w:t>
      </w:r>
      <w:r>
        <w:rPr>
          <w:rFonts w:asciiTheme="majorHAnsi" w:hAnsiTheme="majorHAnsi"/>
          <w:i/>
          <w:color w:val="1F497D" w:themeColor="text2"/>
          <w:sz w:val="16"/>
          <w:szCs w:val="16"/>
        </w:rPr>
        <w:t>.</w:t>
      </w:r>
      <w:r>
        <w:rPr>
          <w:rFonts w:asciiTheme="majorHAnsi" w:hAnsiTheme="majorHAnsi"/>
          <w:i/>
          <w:color w:val="1F497D" w:themeColor="text2"/>
          <w:sz w:val="16"/>
          <w:szCs w:val="16"/>
        </w:rPr>
        <w:tab/>
      </w:r>
      <w:r>
        <w:rPr>
          <w:rFonts w:asciiTheme="majorHAnsi" w:hAnsiTheme="majorHAnsi"/>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sidRPr="00F17BC8">
        <w:rPr>
          <w:rFonts w:asciiTheme="majorHAnsi" w:hAnsiTheme="majorHAnsi"/>
          <w:b/>
          <w:i/>
          <w:color w:val="1F497D" w:themeColor="text2"/>
          <w:sz w:val="16"/>
          <w:szCs w:val="16"/>
        </w:rPr>
        <w:tab/>
      </w:r>
      <w:r>
        <w:rPr>
          <w:rFonts w:asciiTheme="majorHAnsi" w:hAnsiTheme="majorHAnsi"/>
          <w:b/>
          <w:i/>
          <w:color w:val="1F497D" w:themeColor="text2"/>
          <w:sz w:val="16"/>
          <w:szCs w:val="16"/>
        </w:rPr>
        <w:t xml:space="preserve">                                                                                                                                                                                                              </w:t>
      </w:r>
      <w:r w:rsidRPr="00F17BC8">
        <w:rPr>
          <w:rFonts w:asciiTheme="majorHAnsi" w:hAnsiTheme="majorHAnsi"/>
          <w:b/>
          <w:i/>
          <w:color w:val="1F497D" w:themeColor="text2"/>
          <w:sz w:val="16"/>
          <w:szCs w:val="16"/>
        </w:rPr>
        <w:t>Ampara District</w:t>
      </w:r>
    </w:p>
    <w:p w14:paraId="28A5D4FF" w14:textId="77777777" w:rsidR="00DE43AE" w:rsidRDefault="00DE43AE" w:rsidP="00DE43AE">
      <w:pPr>
        <w:jc w:val="both"/>
        <w:rPr>
          <w:rFonts w:asciiTheme="majorHAnsi" w:hAnsiTheme="majorHAnsi"/>
          <w:sz w:val="24"/>
          <w:szCs w:val="24"/>
        </w:rPr>
      </w:pPr>
      <w:r w:rsidRPr="00C56495">
        <w:rPr>
          <w:rFonts w:asciiTheme="majorHAnsi" w:hAnsiTheme="majorHAnsi"/>
          <w:color w:val="000000" w:themeColor="text1"/>
          <w:sz w:val="18"/>
          <w:szCs w:val="18"/>
        </w:rPr>
        <w:t xml:space="preserve">This position was endorsed </w:t>
      </w:r>
      <w:r>
        <w:rPr>
          <w:rFonts w:asciiTheme="majorHAnsi" w:hAnsiTheme="majorHAnsi"/>
          <w:color w:val="000000" w:themeColor="text1"/>
          <w:sz w:val="18"/>
          <w:szCs w:val="18"/>
        </w:rPr>
        <w:t>by</w:t>
      </w:r>
      <w:r w:rsidRPr="00C56495">
        <w:rPr>
          <w:rFonts w:asciiTheme="majorHAnsi" w:hAnsiTheme="majorHAnsi"/>
          <w:color w:val="000000" w:themeColor="text1"/>
          <w:sz w:val="18"/>
          <w:szCs w:val="18"/>
        </w:rPr>
        <w:t xml:space="preserve"> the study conducted in the Puttalam district where 58% of FHHs mentioned family, civil status and social disapproval as major barriers in </w:t>
      </w:r>
      <w:r>
        <w:rPr>
          <w:rFonts w:asciiTheme="majorHAnsi" w:hAnsiTheme="majorHAnsi"/>
          <w:color w:val="000000" w:themeColor="text1"/>
          <w:sz w:val="18"/>
          <w:szCs w:val="18"/>
        </w:rPr>
        <w:t xml:space="preserve">participating at </w:t>
      </w:r>
      <w:r w:rsidRPr="00C56495">
        <w:rPr>
          <w:rFonts w:asciiTheme="majorHAnsi" w:hAnsiTheme="majorHAnsi"/>
          <w:color w:val="000000" w:themeColor="text1"/>
          <w:sz w:val="18"/>
          <w:szCs w:val="18"/>
        </w:rPr>
        <w:t>cultural events</w:t>
      </w:r>
      <w:r w:rsidRPr="00C56495">
        <w:rPr>
          <w:rFonts w:asciiTheme="majorHAnsi" w:hAnsiTheme="majorHAnsi"/>
          <w:sz w:val="24"/>
          <w:szCs w:val="24"/>
        </w:rPr>
        <w:t xml:space="preserve">. </w:t>
      </w:r>
    </w:p>
    <w:p w14:paraId="7CE91645" w14:textId="77777777" w:rsidR="00DE43AE" w:rsidRDefault="00DE43AE" w:rsidP="00DE43AE">
      <w:pPr>
        <w:spacing w:after="206"/>
        <w:ind w:left="-5" w:right="78"/>
        <w:jc w:val="both"/>
        <w:rPr>
          <w:rFonts w:asciiTheme="majorHAnsi" w:hAnsiTheme="majorHAnsi" w:cstheme="minorHAnsi"/>
          <w:b/>
          <w:sz w:val="24"/>
          <w:szCs w:val="24"/>
        </w:rPr>
      </w:pPr>
      <w:r>
        <w:rPr>
          <w:rFonts w:asciiTheme="majorHAnsi" w:hAnsiTheme="majorHAnsi" w:cstheme="minorHAnsi"/>
          <w:b/>
          <w:sz w:val="24"/>
          <w:szCs w:val="24"/>
        </w:rPr>
        <w:t>X</w:t>
      </w:r>
      <w:r w:rsidRPr="004C0361">
        <w:rPr>
          <w:rFonts w:asciiTheme="majorHAnsi" w:hAnsiTheme="majorHAnsi" w:cstheme="minorHAnsi"/>
          <w:b/>
          <w:sz w:val="24"/>
          <w:szCs w:val="24"/>
        </w:rPr>
        <w:t xml:space="preserve">: </w:t>
      </w:r>
      <w:r>
        <w:rPr>
          <w:rFonts w:asciiTheme="majorHAnsi" w:hAnsiTheme="majorHAnsi" w:cstheme="minorHAnsi"/>
          <w:b/>
          <w:sz w:val="24"/>
          <w:szCs w:val="24"/>
        </w:rPr>
        <w:t xml:space="preserve">Recommendations </w:t>
      </w:r>
    </w:p>
    <w:p w14:paraId="15085AE4" w14:textId="77777777" w:rsidR="00DE43AE" w:rsidRPr="005B3781" w:rsidRDefault="00DE43AE" w:rsidP="00DE43AE">
      <w:pPr>
        <w:pStyle w:val="ListParagraph"/>
        <w:spacing w:after="206"/>
        <w:ind w:left="0" w:right="78"/>
        <w:jc w:val="both"/>
        <w:rPr>
          <w:rFonts w:asciiTheme="majorHAnsi" w:hAnsiTheme="majorHAnsi" w:cstheme="minorHAnsi"/>
          <w:b/>
          <w:color w:val="000000" w:themeColor="text1"/>
          <w:sz w:val="18"/>
          <w:szCs w:val="18"/>
        </w:rPr>
      </w:pPr>
      <w:r w:rsidRPr="005B3781">
        <w:rPr>
          <w:rFonts w:asciiTheme="majorHAnsi" w:hAnsiTheme="majorHAnsi" w:cstheme="minorHAnsi"/>
          <w:b/>
          <w:color w:val="000000" w:themeColor="text1"/>
          <w:sz w:val="18"/>
          <w:szCs w:val="18"/>
        </w:rPr>
        <w:t xml:space="preserve">Specific Recommendations </w:t>
      </w:r>
    </w:p>
    <w:p w14:paraId="7C93A02F" w14:textId="77777777" w:rsidR="00DE43AE" w:rsidRPr="005B3781" w:rsidRDefault="00DE43AE" w:rsidP="00DE43AE">
      <w:pPr>
        <w:pStyle w:val="ListParagraph"/>
        <w:jc w:val="both"/>
        <w:rPr>
          <w:rFonts w:asciiTheme="majorHAnsi" w:hAnsiTheme="majorHAnsi" w:cstheme="minorHAnsi"/>
          <w:color w:val="000000" w:themeColor="text1"/>
          <w:sz w:val="18"/>
          <w:szCs w:val="18"/>
        </w:rPr>
      </w:pPr>
    </w:p>
    <w:p w14:paraId="46753697" w14:textId="77777777" w:rsidR="00DE43AE" w:rsidRPr="00563FD2" w:rsidRDefault="00DE43AE" w:rsidP="00DE43AE">
      <w:pPr>
        <w:pStyle w:val="ListParagraph"/>
        <w:numPr>
          <w:ilvl w:val="0"/>
          <w:numId w:val="5"/>
        </w:numPr>
        <w:jc w:val="both"/>
        <w:rPr>
          <w:rFonts w:asciiTheme="majorHAnsi" w:hAnsiTheme="majorHAnsi" w:cstheme="minorHAnsi"/>
          <w:b/>
          <w:sz w:val="18"/>
          <w:szCs w:val="18"/>
        </w:rPr>
      </w:pPr>
      <w:r w:rsidRPr="00563FD2">
        <w:rPr>
          <w:rFonts w:asciiTheme="majorHAnsi" w:hAnsiTheme="majorHAnsi" w:cstheme="minorHAnsi"/>
          <w:b/>
          <w:color w:val="000000" w:themeColor="text1"/>
          <w:sz w:val="18"/>
          <w:szCs w:val="18"/>
        </w:rPr>
        <w:t xml:space="preserve">Articles 3 and 10:  </w:t>
      </w:r>
      <w:r w:rsidRPr="00563FD2">
        <w:rPr>
          <w:rFonts w:asciiTheme="majorHAnsi" w:hAnsiTheme="majorHAnsi" w:cstheme="minorHAnsi"/>
          <w:b/>
          <w:sz w:val="18"/>
          <w:szCs w:val="18"/>
        </w:rPr>
        <w:t xml:space="preserve">Removal of discrimination and protection and assistance to family, mothers and children </w:t>
      </w:r>
    </w:p>
    <w:p w14:paraId="19BC2117" w14:textId="77777777" w:rsidR="00DE43AE" w:rsidRPr="005B3781" w:rsidRDefault="00DE43AE" w:rsidP="00DE43AE">
      <w:pPr>
        <w:pStyle w:val="ListParagraph"/>
        <w:ind w:left="0"/>
        <w:jc w:val="both"/>
        <w:rPr>
          <w:rFonts w:asciiTheme="majorHAnsi" w:hAnsiTheme="majorHAnsi" w:cstheme="minorHAnsi"/>
          <w:color w:val="000000" w:themeColor="text1"/>
          <w:sz w:val="18"/>
          <w:szCs w:val="18"/>
        </w:rPr>
      </w:pPr>
    </w:p>
    <w:p w14:paraId="614E27DA" w14:textId="77777777" w:rsidR="00DE43AE" w:rsidRPr="00F3040B" w:rsidRDefault="00DE43AE" w:rsidP="00DE43AE">
      <w:pPr>
        <w:pStyle w:val="ListParagraph"/>
        <w:numPr>
          <w:ilvl w:val="0"/>
          <w:numId w:val="2"/>
        </w:numPr>
        <w:jc w:val="both"/>
        <w:rPr>
          <w:rFonts w:asciiTheme="majorHAnsi" w:hAnsiTheme="majorHAnsi" w:cstheme="minorHAnsi"/>
          <w:color w:val="000000" w:themeColor="text1"/>
          <w:sz w:val="18"/>
          <w:szCs w:val="18"/>
        </w:rPr>
      </w:pPr>
      <w:r w:rsidRPr="00F3040B">
        <w:rPr>
          <w:rFonts w:asciiTheme="majorHAnsi" w:hAnsiTheme="majorHAnsi" w:cstheme="minorHAnsi"/>
          <w:color w:val="000000" w:themeColor="text1"/>
          <w:sz w:val="18"/>
          <w:szCs w:val="18"/>
        </w:rPr>
        <w:t xml:space="preserve">Amend the legal age of marriage under the </w:t>
      </w:r>
      <w:r>
        <w:rPr>
          <w:rFonts w:asciiTheme="majorHAnsi" w:hAnsiTheme="majorHAnsi" w:cstheme="minorHAnsi"/>
          <w:color w:val="000000" w:themeColor="text1"/>
          <w:sz w:val="18"/>
          <w:szCs w:val="18"/>
        </w:rPr>
        <w:t>Muslim Marriage and Divorce Act (MMDA).</w:t>
      </w:r>
      <w:r w:rsidRPr="00F3040B">
        <w:rPr>
          <w:rFonts w:asciiTheme="majorHAnsi" w:hAnsiTheme="majorHAnsi" w:cstheme="minorHAnsi"/>
          <w:color w:val="000000" w:themeColor="text1"/>
          <w:sz w:val="18"/>
          <w:szCs w:val="18"/>
        </w:rPr>
        <w:t xml:space="preserve"> </w:t>
      </w:r>
    </w:p>
    <w:p w14:paraId="0E5BAE64" w14:textId="77777777" w:rsidR="00DE43AE" w:rsidRPr="0033751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imes New Roman"/>
          <w:color w:val="000000" w:themeColor="text1"/>
          <w:sz w:val="18"/>
          <w:szCs w:val="18"/>
        </w:rPr>
      </w:pPr>
      <w:r w:rsidRPr="0033751B">
        <w:rPr>
          <w:rFonts w:asciiTheme="majorHAnsi" w:hAnsiTheme="majorHAnsi" w:cs="Cambria"/>
          <w:color w:val="000000" w:themeColor="text1"/>
          <w:sz w:val="18"/>
          <w:szCs w:val="18"/>
        </w:rPr>
        <w:t>Provide training for parents and service providers</w:t>
      </w:r>
      <w:r>
        <w:rPr>
          <w:rFonts w:asciiTheme="majorHAnsi" w:hAnsiTheme="majorHAnsi" w:cs="Cambria"/>
          <w:color w:val="000000" w:themeColor="text1"/>
          <w:sz w:val="18"/>
          <w:szCs w:val="18"/>
        </w:rPr>
        <w:t>,</w:t>
      </w:r>
      <w:r w:rsidRPr="0033751B">
        <w:rPr>
          <w:rFonts w:asciiTheme="majorHAnsi" w:hAnsiTheme="majorHAnsi" w:cs="Cambria"/>
          <w:color w:val="000000" w:themeColor="text1"/>
          <w:sz w:val="18"/>
          <w:szCs w:val="18"/>
        </w:rPr>
        <w:t> especially the police to be vigilant of child abuse, trafficking or kidnapping through the guise of marriage.</w:t>
      </w:r>
    </w:p>
    <w:p w14:paraId="6E3DDDC9" w14:textId="77777777" w:rsidR="00DE43AE" w:rsidRPr="0033751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imes New Roman"/>
          <w:color w:val="000000" w:themeColor="text1"/>
          <w:sz w:val="18"/>
          <w:szCs w:val="18"/>
        </w:rPr>
      </w:pPr>
      <w:r>
        <w:rPr>
          <w:rFonts w:asciiTheme="majorHAnsi" w:hAnsiTheme="majorHAnsi" w:cs="Cambria"/>
          <w:color w:val="000000" w:themeColor="text1"/>
          <w:sz w:val="18"/>
          <w:szCs w:val="18"/>
        </w:rPr>
        <w:t xml:space="preserve">Amend the MMDA to </w:t>
      </w:r>
      <w:r w:rsidRPr="0033751B">
        <w:rPr>
          <w:rFonts w:asciiTheme="majorHAnsi" w:hAnsiTheme="majorHAnsi" w:cs="Cambria"/>
          <w:color w:val="000000" w:themeColor="text1"/>
          <w:sz w:val="18"/>
          <w:szCs w:val="18"/>
        </w:rPr>
        <w:t xml:space="preserve">incorporate the rights of parties to marriage to enter into such union with their full and free consent. </w:t>
      </w:r>
    </w:p>
    <w:p w14:paraId="56724F58" w14:textId="77777777" w:rsidR="00DE43AE" w:rsidRPr="003D1A19" w:rsidRDefault="00DE43AE" w:rsidP="00DE43AE">
      <w:pPr>
        <w:pStyle w:val="ListParagraph"/>
        <w:numPr>
          <w:ilvl w:val="0"/>
          <w:numId w:val="2"/>
        </w:numPr>
        <w:autoSpaceDE w:val="0"/>
        <w:autoSpaceDN w:val="0"/>
        <w:adjustRightInd w:val="0"/>
        <w:spacing w:after="0" w:line="240" w:lineRule="auto"/>
        <w:jc w:val="both"/>
        <w:rPr>
          <w:color w:val="000000" w:themeColor="text1"/>
          <w:sz w:val="18"/>
          <w:szCs w:val="18"/>
        </w:rPr>
      </w:pPr>
      <w:r w:rsidRPr="003D1A19">
        <w:rPr>
          <w:rFonts w:asciiTheme="majorHAnsi" w:hAnsiTheme="majorHAnsi" w:cs="Cambria"/>
          <w:color w:val="000000" w:themeColor="text1"/>
          <w:sz w:val="18"/>
          <w:szCs w:val="18"/>
        </w:rPr>
        <w:t xml:space="preserve">Review and amend the law on appointment of </w:t>
      </w:r>
      <w:r>
        <w:rPr>
          <w:rFonts w:asciiTheme="majorHAnsi" w:hAnsiTheme="majorHAnsi" w:cs="Cambria"/>
          <w:color w:val="000000" w:themeColor="text1"/>
          <w:sz w:val="18"/>
          <w:szCs w:val="18"/>
        </w:rPr>
        <w:t xml:space="preserve">Muslim </w:t>
      </w:r>
      <w:r w:rsidRPr="003D1A19">
        <w:rPr>
          <w:rFonts w:asciiTheme="majorHAnsi" w:hAnsiTheme="majorHAnsi" w:cs="Cambria"/>
          <w:color w:val="000000" w:themeColor="text1"/>
          <w:sz w:val="18"/>
          <w:szCs w:val="18"/>
        </w:rPr>
        <w:t xml:space="preserve">registrar of marriages and the criteria on eligibility to eliminate discrimination against </w:t>
      </w:r>
      <w:r>
        <w:rPr>
          <w:rFonts w:asciiTheme="majorHAnsi" w:hAnsiTheme="majorHAnsi" w:cs="Cambria"/>
          <w:color w:val="000000" w:themeColor="text1"/>
          <w:sz w:val="18"/>
          <w:szCs w:val="18"/>
        </w:rPr>
        <w:t xml:space="preserve">Muslim </w:t>
      </w:r>
      <w:r w:rsidRPr="003D1A19">
        <w:rPr>
          <w:rFonts w:asciiTheme="majorHAnsi" w:hAnsiTheme="majorHAnsi" w:cs="Cambria"/>
          <w:color w:val="000000" w:themeColor="text1"/>
          <w:sz w:val="18"/>
          <w:szCs w:val="18"/>
        </w:rPr>
        <w:t xml:space="preserve">women. </w:t>
      </w:r>
    </w:p>
    <w:p w14:paraId="7A5ACF63"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Cambria"/>
          <w:color w:val="000000" w:themeColor="text1"/>
          <w:sz w:val="18"/>
          <w:szCs w:val="18"/>
        </w:rPr>
      </w:pPr>
      <w:r w:rsidRPr="003D1A19">
        <w:rPr>
          <w:rFonts w:asciiTheme="majorHAnsi" w:hAnsiTheme="majorHAnsi"/>
          <w:color w:val="000000" w:themeColor="text1"/>
          <w:sz w:val="18"/>
          <w:szCs w:val="18"/>
        </w:rPr>
        <w:t xml:space="preserve">Amend </w:t>
      </w:r>
      <w:r>
        <w:rPr>
          <w:rFonts w:asciiTheme="majorHAnsi" w:hAnsiTheme="majorHAnsi"/>
          <w:color w:val="000000" w:themeColor="text1"/>
          <w:sz w:val="18"/>
          <w:szCs w:val="18"/>
        </w:rPr>
        <w:t xml:space="preserve">the General Marriages Ordinance (GMO) to </w:t>
      </w:r>
      <w:r w:rsidRPr="00F3040B">
        <w:rPr>
          <w:rFonts w:asciiTheme="majorHAnsi" w:hAnsiTheme="majorHAnsi" w:cs="Cambria"/>
          <w:color w:val="000000" w:themeColor="text1"/>
          <w:sz w:val="18"/>
          <w:szCs w:val="18"/>
        </w:rPr>
        <w:t xml:space="preserve">clearly state that marriages of persons below 18 years is </w:t>
      </w:r>
      <w:r w:rsidRPr="003D1A19">
        <w:rPr>
          <w:rFonts w:asciiTheme="majorHAnsi" w:hAnsiTheme="majorHAnsi" w:cs="Cambria"/>
          <w:i/>
          <w:color w:val="000000" w:themeColor="text1"/>
          <w:sz w:val="18"/>
          <w:szCs w:val="18"/>
        </w:rPr>
        <w:t xml:space="preserve">void ab initio. </w:t>
      </w:r>
    </w:p>
    <w:p w14:paraId="08D302CD" w14:textId="77777777" w:rsidR="00DE43AE" w:rsidRPr="003D1A19"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Cambria"/>
          <w:color w:val="000000" w:themeColor="text1"/>
          <w:sz w:val="18"/>
          <w:szCs w:val="18"/>
        </w:rPr>
      </w:pPr>
      <w:r>
        <w:rPr>
          <w:rFonts w:asciiTheme="majorHAnsi" w:hAnsiTheme="majorHAnsi" w:cs="Cambria"/>
          <w:color w:val="000000" w:themeColor="text1"/>
          <w:sz w:val="18"/>
          <w:szCs w:val="18"/>
        </w:rPr>
        <w:t>Repeal the  1997  amendment  to  S</w:t>
      </w:r>
      <w:r w:rsidRPr="003D1A19">
        <w:rPr>
          <w:rFonts w:asciiTheme="majorHAnsi" w:hAnsiTheme="majorHAnsi" w:cs="Cambria"/>
          <w:color w:val="000000" w:themeColor="text1"/>
          <w:sz w:val="18"/>
          <w:szCs w:val="18"/>
        </w:rPr>
        <w:t>ection  22  of  the  GMO  on  marriage  of  a  minor  with  parental consent</w:t>
      </w:r>
      <w:r>
        <w:rPr>
          <w:rFonts w:asciiTheme="majorHAnsi" w:hAnsiTheme="majorHAnsi" w:cs="Cambria"/>
          <w:color w:val="000000" w:themeColor="text1"/>
          <w:sz w:val="18"/>
          <w:szCs w:val="18"/>
        </w:rPr>
        <w:t>.</w:t>
      </w:r>
      <w:r w:rsidRPr="003D1A19">
        <w:rPr>
          <w:rFonts w:asciiTheme="majorHAnsi" w:hAnsiTheme="majorHAnsi" w:cs="Cambria"/>
          <w:color w:val="000000" w:themeColor="text1"/>
          <w:sz w:val="18"/>
          <w:szCs w:val="18"/>
        </w:rPr>
        <w:t xml:space="preserve"> </w:t>
      </w:r>
    </w:p>
    <w:p w14:paraId="221F3370" w14:textId="77777777" w:rsidR="00DE43AE" w:rsidRPr="003D1A19"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Cambria"/>
          <w:color w:val="000000" w:themeColor="text1"/>
          <w:sz w:val="18"/>
          <w:szCs w:val="18"/>
        </w:rPr>
      </w:pPr>
      <w:r>
        <w:rPr>
          <w:rFonts w:asciiTheme="majorHAnsi" w:hAnsiTheme="majorHAnsi" w:cs="Arial"/>
          <w:color w:val="000000" w:themeColor="text1"/>
          <w:sz w:val="18"/>
          <w:szCs w:val="18"/>
        </w:rPr>
        <w:t>Repeal S</w:t>
      </w:r>
      <w:r w:rsidRPr="003D1A19">
        <w:rPr>
          <w:rFonts w:asciiTheme="majorHAnsi" w:hAnsiTheme="majorHAnsi" w:cs="Cambria"/>
          <w:color w:val="000000" w:themeColor="text1"/>
          <w:sz w:val="18"/>
          <w:szCs w:val="18"/>
        </w:rPr>
        <w:t>ection</w:t>
      </w:r>
      <w:r>
        <w:rPr>
          <w:rFonts w:asciiTheme="majorHAnsi" w:hAnsiTheme="majorHAnsi" w:cs="Cambria"/>
          <w:color w:val="000000" w:themeColor="text1"/>
          <w:sz w:val="18"/>
          <w:szCs w:val="18"/>
        </w:rPr>
        <w:t>s</w:t>
      </w:r>
      <w:r w:rsidRPr="003D1A19">
        <w:rPr>
          <w:rFonts w:asciiTheme="majorHAnsi" w:hAnsiTheme="majorHAnsi" w:cs="Cambria"/>
          <w:color w:val="000000" w:themeColor="text1"/>
          <w:sz w:val="18"/>
          <w:szCs w:val="18"/>
        </w:rPr>
        <w:t> 4 (2) and (3) of the K</w:t>
      </w:r>
      <w:r>
        <w:rPr>
          <w:rFonts w:asciiTheme="majorHAnsi" w:hAnsiTheme="majorHAnsi" w:cs="Cambria"/>
          <w:color w:val="000000" w:themeColor="text1"/>
          <w:sz w:val="18"/>
          <w:szCs w:val="18"/>
        </w:rPr>
        <w:t>andyan Marriage and Divorce Act (K</w:t>
      </w:r>
      <w:r w:rsidRPr="003D1A19">
        <w:rPr>
          <w:rFonts w:asciiTheme="majorHAnsi" w:hAnsiTheme="majorHAnsi" w:cs="Cambria"/>
          <w:color w:val="000000" w:themeColor="text1"/>
          <w:sz w:val="18"/>
          <w:szCs w:val="18"/>
        </w:rPr>
        <w:t>MDA</w:t>
      </w:r>
      <w:r>
        <w:rPr>
          <w:rFonts w:asciiTheme="majorHAnsi" w:hAnsiTheme="majorHAnsi" w:cs="Cambria"/>
          <w:color w:val="000000" w:themeColor="text1"/>
          <w:sz w:val="18"/>
          <w:szCs w:val="18"/>
        </w:rPr>
        <w:t>).</w:t>
      </w:r>
      <w:r w:rsidRPr="003D1A19">
        <w:rPr>
          <w:rFonts w:asciiTheme="majorHAnsi" w:hAnsiTheme="majorHAnsi" w:cs="Cambria"/>
          <w:color w:val="000000" w:themeColor="text1"/>
          <w:sz w:val="18"/>
          <w:szCs w:val="18"/>
        </w:rPr>
        <w:t xml:space="preserve"> </w:t>
      </w:r>
    </w:p>
    <w:p w14:paraId="220515AC" w14:textId="77777777" w:rsidR="00DE43AE" w:rsidRPr="003D1A19" w:rsidRDefault="00DE43AE" w:rsidP="00DE43AE">
      <w:pPr>
        <w:pStyle w:val="ListParagraph"/>
        <w:numPr>
          <w:ilvl w:val="0"/>
          <w:numId w:val="2"/>
        </w:numPr>
        <w:autoSpaceDE w:val="0"/>
        <w:autoSpaceDN w:val="0"/>
        <w:adjustRightInd w:val="0"/>
        <w:spacing w:after="0" w:line="221" w:lineRule="atLeast"/>
        <w:jc w:val="both"/>
        <w:rPr>
          <w:rFonts w:asciiTheme="majorHAnsi" w:hAnsiTheme="majorHAnsi"/>
          <w:color w:val="000000" w:themeColor="text1"/>
          <w:sz w:val="18"/>
          <w:szCs w:val="18"/>
        </w:rPr>
      </w:pPr>
      <w:r>
        <w:rPr>
          <w:rFonts w:asciiTheme="majorHAnsi" w:hAnsiTheme="majorHAnsi" w:cs="Andalus"/>
          <w:color w:val="000000" w:themeColor="text1"/>
          <w:sz w:val="18"/>
          <w:szCs w:val="18"/>
        </w:rPr>
        <w:t xml:space="preserve">Conduct awareness through the media for </w:t>
      </w:r>
      <w:r w:rsidRPr="003D1A19">
        <w:rPr>
          <w:rFonts w:asciiTheme="majorHAnsi" w:hAnsiTheme="majorHAnsi"/>
          <w:color w:val="000000" w:themeColor="text1"/>
          <w:sz w:val="18"/>
          <w:szCs w:val="18"/>
        </w:rPr>
        <w:t xml:space="preserve">parents, school children, educational institutions, youth groups, religious and community leaders, law enforcement officers, medical professionals and government officers of the legal age for sexual consent and its penal consequences. </w:t>
      </w:r>
    </w:p>
    <w:p w14:paraId="381D33FD" w14:textId="77777777" w:rsidR="00DE43AE" w:rsidRPr="00160040" w:rsidRDefault="00DE43AE" w:rsidP="00DE43AE">
      <w:pPr>
        <w:pStyle w:val="ListParagraph"/>
        <w:numPr>
          <w:ilvl w:val="0"/>
          <w:numId w:val="2"/>
        </w:numPr>
        <w:autoSpaceDE w:val="0"/>
        <w:autoSpaceDN w:val="0"/>
        <w:adjustRightInd w:val="0"/>
        <w:spacing w:after="0" w:line="221" w:lineRule="atLeast"/>
        <w:jc w:val="both"/>
        <w:rPr>
          <w:rFonts w:asciiTheme="majorHAnsi" w:hAnsiTheme="majorHAnsi"/>
          <w:color w:val="000000" w:themeColor="text1"/>
          <w:sz w:val="18"/>
          <w:szCs w:val="18"/>
        </w:rPr>
      </w:pPr>
      <w:r>
        <w:rPr>
          <w:rFonts w:asciiTheme="majorHAnsi" w:hAnsiTheme="majorHAnsi"/>
          <w:color w:val="000000" w:themeColor="text1"/>
          <w:sz w:val="18"/>
          <w:szCs w:val="18"/>
        </w:rPr>
        <w:t xml:space="preserve">Provide </w:t>
      </w:r>
      <w:r w:rsidRPr="00160040">
        <w:rPr>
          <w:rFonts w:asciiTheme="majorHAnsi" w:hAnsiTheme="majorHAnsi"/>
          <w:color w:val="000000" w:themeColor="text1"/>
          <w:sz w:val="18"/>
          <w:szCs w:val="18"/>
        </w:rPr>
        <w:t xml:space="preserve">access to sexual and reproductive health information by the Family Health Bureau or the FPASL to prevent teenage pregnancies and promote responsible sexual behaviour amongst teenagers. </w:t>
      </w:r>
    </w:p>
    <w:p w14:paraId="536035D8" w14:textId="77777777" w:rsidR="00DE43AE" w:rsidRPr="00160040" w:rsidRDefault="00DE43AE" w:rsidP="00DE43AE">
      <w:pPr>
        <w:pStyle w:val="ListParagraph"/>
        <w:numPr>
          <w:ilvl w:val="0"/>
          <w:numId w:val="2"/>
        </w:numPr>
        <w:autoSpaceDE w:val="0"/>
        <w:autoSpaceDN w:val="0"/>
        <w:adjustRightInd w:val="0"/>
        <w:spacing w:after="0" w:line="221" w:lineRule="atLeast"/>
        <w:jc w:val="both"/>
        <w:rPr>
          <w:rFonts w:asciiTheme="majorHAnsi" w:hAnsiTheme="majorHAnsi"/>
          <w:color w:val="000000" w:themeColor="text1"/>
          <w:sz w:val="18"/>
          <w:szCs w:val="18"/>
        </w:rPr>
      </w:pPr>
      <w:r>
        <w:rPr>
          <w:rFonts w:asciiTheme="majorHAnsi" w:hAnsiTheme="majorHAnsi"/>
          <w:color w:val="000000" w:themeColor="text1"/>
          <w:sz w:val="18"/>
          <w:szCs w:val="18"/>
        </w:rPr>
        <w:t xml:space="preserve">Issue </w:t>
      </w:r>
      <w:r w:rsidRPr="00160040">
        <w:rPr>
          <w:rFonts w:asciiTheme="majorHAnsi" w:hAnsiTheme="majorHAnsi"/>
          <w:color w:val="000000" w:themeColor="text1"/>
          <w:sz w:val="18"/>
          <w:szCs w:val="18"/>
        </w:rPr>
        <w:t xml:space="preserve">legal documentation such as marriage certificates to FHH who lost their documents due to war or displacement </w:t>
      </w:r>
      <w:r>
        <w:rPr>
          <w:rFonts w:asciiTheme="majorHAnsi" w:hAnsiTheme="majorHAnsi"/>
          <w:color w:val="000000" w:themeColor="text1"/>
          <w:sz w:val="18"/>
          <w:szCs w:val="18"/>
        </w:rPr>
        <w:t>to access</w:t>
      </w:r>
      <w:r w:rsidRPr="00160040">
        <w:rPr>
          <w:rFonts w:asciiTheme="majorHAnsi" w:hAnsiTheme="majorHAnsi"/>
          <w:color w:val="000000" w:themeColor="text1"/>
          <w:sz w:val="18"/>
          <w:szCs w:val="18"/>
        </w:rPr>
        <w:t xml:space="preserve"> state benefits such as land grants. </w:t>
      </w:r>
    </w:p>
    <w:p w14:paraId="2CFE7D81" w14:textId="77777777" w:rsidR="00DE43AE" w:rsidRPr="00160040"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160040">
        <w:rPr>
          <w:rFonts w:asciiTheme="majorHAnsi" w:hAnsiTheme="majorHAnsi" w:cstheme="minorHAnsi"/>
          <w:color w:val="000000" w:themeColor="text1"/>
          <w:sz w:val="18"/>
          <w:szCs w:val="18"/>
        </w:rPr>
        <w:t xml:space="preserve">Take immediate and targeted steps to eliminate practices that encourage child marriage post war, through </w:t>
      </w:r>
      <w:r w:rsidRPr="00160040">
        <w:rPr>
          <w:rFonts w:asciiTheme="majorHAnsi" w:hAnsiTheme="majorHAnsi" w:cs="Andalus"/>
          <w:bCs/>
          <w:color w:val="000000" w:themeColor="text1"/>
          <w:sz w:val="18"/>
          <w:szCs w:val="18"/>
        </w:rPr>
        <w:t xml:space="preserve">awareness raising campaigns especially in </w:t>
      </w:r>
      <w:r w:rsidRPr="00160040">
        <w:rPr>
          <w:rFonts w:asciiTheme="majorHAnsi" w:hAnsiTheme="majorHAnsi" w:cs="Andalus"/>
          <w:color w:val="000000" w:themeColor="text1"/>
          <w:sz w:val="18"/>
          <w:szCs w:val="18"/>
        </w:rPr>
        <w:t>areas where there is a high prevalence of child marriage and in areas affected by the war.</w:t>
      </w:r>
    </w:p>
    <w:p w14:paraId="3A219621" w14:textId="77777777" w:rsidR="00DE43AE" w:rsidRPr="00160040" w:rsidRDefault="00DE43AE" w:rsidP="00DE43AE">
      <w:pPr>
        <w:pStyle w:val="ListParagraph"/>
        <w:numPr>
          <w:ilvl w:val="0"/>
          <w:numId w:val="2"/>
        </w:numPr>
        <w:autoSpaceDE w:val="0"/>
        <w:autoSpaceDN w:val="0"/>
        <w:adjustRightInd w:val="0"/>
        <w:spacing w:after="0" w:line="221" w:lineRule="atLeast"/>
        <w:jc w:val="both"/>
        <w:rPr>
          <w:rFonts w:asciiTheme="majorHAnsi" w:hAnsiTheme="majorHAnsi" w:cs="Andalus"/>
          <w:b/>
          <w:bCs/>
          <w:color w:val="000000" w:themeColor="text1"/>
          <w:sz w:val="18"/>
          <w:szCs w:val="18"/>
        </w:rPr>
      </w:pPr>
      <w:r w:rsidRPr="00160040">
        <w:rPr>
          <w:rFonts w:asciiTheme="majorHAnsi" w:hAnsiTheme="majorHAnsi" w:cs="Andalus"/>
          <w:bCs/>
          <w:color w:val="000000" w:themeColor="text1"/>
          <w:sz w:val="18"/>
          <w:szCs w:val="18"/>
        </w:rPr>
        <w:t xml:space="preserve">Take steps to engage key community leaders such as religious leaders to prevent solemnization of marriages by religious leaders without consideration of age, especially </w:t>
      </w:r>
      <w:r>
        <w:rPr>
          <w:rFonts w:asciiTheme="majorHAnsi" w:hAnsiTheme="majorHAnsi" w:cs="Andalus"/>
          <w:bCs/>
          <w:color w:val="000000" w:themeColor="text1"/>
          <w:sz w:val="18"/>
          <w:szCs w:val="18"/>
        </w:rPr>
        <w:t xml:space="preserve">in the Northern Province. </w:t>
      </w:r>
    </w:p>
    <w:p w14:paraId="358948C7" w14:textId="77777777" w:rsidR="00DE43AE" w:rsidRPr="001D6915" w:rsidRDefault="00DE43AE" w:rsidP="00DE43AE">
      <w:pPr>
        <w:pStyle w:val="ListParagraph"/>
        <w:numPr>
          <w:ilvl w:val="0"/>
          <w:numId w:val="2"/>
        </w:numPr>
        <w:autoSpaceDE w:val="0"/>
        <w:autoSpaceDN w:val="0"/>
        <w:adjustRightInd w:val="0"/>
        <w:spacing w:after="0" w:line="221" w:lineRule="atLeast"/>
        <w:jc w:val="both"/>
        <w:rPr>
          <w:rFonts w:asciiTheme="majorHAnsi" w:hAnsiTheme="majorHAnsi"/>
          <w:color w:val="000000" w:themeColor="text1"/>
          <w:sz w:val="18"/>
          <w:szCs w:val="18"/>
        </w:rPr>
      </w:pPr>
      <w:r w:rsidRPr="001D6915">
        <w:rPr>
          <w:rFonts w:asciiTheme="majorHAnsi" w:hAnsiTheme="majorHAnsi" w:cs="Andalus"/>
          <w:bCs/>
          <w:color w:val="000000" w:themeColor="text1"/>
          <w:sz w:val="18"/>
          <w:szCs w:val="18"/>
        </w:rPr>
        <w:t>Review and reform the T</w:t>
      </w:r>
      <w:r>
        <w:rPr>
          <w:rFonts w:asciiTheme="majorHAnsi" w:hAnsiTheme="majorHAnsi" w:cs="Andalus"/>
          <w:bCs/>
          <w:color w:val="000000" w:themeColor="text1"/>
          <w:sz w:val="18"/>
          <w:szCs w:val="18"/>
        </w:rPr>
        <w:t>h</w:t>
      </w:r>
      <w:r w:rsidRPr="001D6915">
        <w:rPr>
          <w:rFonts w:asciiTheme="majorHAnsi" w:hAnsiTheme="majorHAnsi" w:cs="Andalus"/>
          <w:bCs/>
          <w:color w:val="000000" w:themeColor="text1"/>
          <w:sz w:val="18"/>
          <w:szCs w:val="18"/>
        </w:rPr>
        <w:t xml:space="preserve">esawalamai law to eliminate discrimination against women, </w:t>
      </w:r>
      <w:r w:rsidRPr="001D6915">
        <w:rPr>
          <w:rFonts w:asciiTheme="majorHAnsi" w:hAnsiTheme="majorHAnsi"/>
          <w:color w:val="000000" w:themeColor="text1"/>
          <w:sz w:val="18"/>
          <w:szCs w:val="18"/>
        </w:rPr>
        <w:t xml:space="preserve">specifically discrimination against </w:t>
      </w:r>
      <w:r>
        <w:rPr>
          <w:rFonts w:asciiTheme="majorHAnsi" w:hAnsiTheme="majorHAnsi"/>
          <w:color w:val="000000" w:themeColor="text1"/>
          <w:sz w:val="18"/>
          <w:szCs w:val="18"/>
        </w:rPr>
        <w:t>FHH living in the Northern P</w:t>
      </w:r>
      <w:r w:rsidRPr="001D6915">
        <w:rPr>
          <w:rFonts w:asciiTheme="majorHAnsi" w:hAnsiTheme="majorHAnsi"/>
          <w:color w:val="000000" w:themeColor="text1"/>
          <w:sz w:val="18"/>
          <w:szCs w:val="18"/>
        </w:rPr>
        <w:t xml:space="preserve">rovince. </w:t>
      </w:r>
    </w:p>
    <w:p w14:paraId="6EB9DD7F" w14:textId="77777777" w:rsidR="00DE43AE" w:rsidRPr="00AF5607" w:rsidRDefault="00DE43AE" w:rsidP="00DE43AE">
      <w:pPr>
        <w:pStyle w:val="ListParagraph"/>
        <w:numPr>
          <w:ilvl w:val="0"/>
          <w:numId w:val="2"/>
        </w:numPr>
        <w:jc w:val="both"/>
        <w:rPr>
          <w:rFonts w:asciiTheme="majorHAnsi" w:hAnsiTheme="majorHAnsi"/>
          <w:color w:val="000000" w:themeColor="text1"/>
          <w:sz w:val="18"/>
          <w:szCs w:val="18"/>
        </w:rPr>
      </w:pPr>
      <w:r>
        <w:rPr>
          <w:rFonts w:asciiTheme="majorHAnsi" w:hAnsiTheme="majorHAnsi"/>
          <w:color w:val="000000" w:themeColor="text1"/>
          <w:sz w:val="18"/>
          <w:szCs w:val="18"/>
        </w:rPr>
        <w:t>R</w:t>
      </w:r>
      <w:r w:rsidRPr="00AF5607">
        <w:rPr>
          <w:rFonts w:asciiTheme="majorHAnsi" w:hAnsiTheme="majorHAnsi"/>
          <w:color w:val="000000" w:themeColor="text1"/>
          <w:sz w:val="18"/>
          <w:szCs w:val="18"/>
        </w:rPr>
        <w:t xml:space="preserve">emove legal and non-legal barriers in accessing justice. Steps should be taken to provide FHH with legal aid to address issues specific to them; for instance in relation to women obtaining the consent of the district court when their husband </w:t>
      </w:r>
      <w:r>
        <w:rPr>
          <w:rFonts w:asciiTheme="majorHAnsi" w:hAnsiTheme="majorHAnsi"/>
          <w:color w:val="000000" w:themeColor="text1"/>
          <w:sz w:val="18"/>
          <w:szCs w:val="18"/>
        </w:rPr>
        <w:t xml:space="preserve">is </w:t>
      </w:r>
      <w:r w:rsidRPr="00AF5607">
        <w:rPr>
          <w:rFonts w:asciiTheme="majorHAnsi" w:hAnsiTheme="majorHAnsi"/>
          <w:color w:val="000000" w:themeColor="text1"/>
          <w:sz w:val="18"/>
          <w:szCs w:val="18"/>
        </w:rPr>
        <w:t xml:space="preserve">unwilling or unavailable to give consent. </w:t>
      </w:r>
    </w:p>
    <w:p w14:paraId="6B733DDB" w14:textId="77777777" w:rsidR="00DE43AE" w:rsidRPr="00D7082D"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D7082D">
        <w:rPr>
          <w:rFonts w:asciiTheme="majorHAnsi" w:hAnsiTheme="majorHAnsi" w:cstheme="minorHAnsi"/>
          <w:color w:val="000000" w:themeColor="text1"/>
          <w:sz w:val="18"/>
          <w:szCs w:val="18"/>
        </w:rPr>
        <w:t xml:space="preserve">Take steps to repeal laws and eliminate practices and attitudes that discriminate Military Widows and their access to salaries, compensation and pensions. </w:t>
      </w:r>
    </w:p>
    <w:p w14:paraId="3F18E9FA" w14:textId="77777777" w:rsidR="00DE43AE" w:rsidRPr="00411BA5"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Provide </w:t>
      </w:r>
      <w:r w:rsidRPr="00411BA5">
        <w:rPr>
          <w:rFonts w:asciiTheme="majorHAnsi" w:hAnsiTheme="majorHAnsi" w:cstheme="minorHAnsi"/>
          <w:color w:val="000000" w:themeColor="text1"/>
          <w:sz w:val="18"/>
          <w:szCs w:val="18"/>
        </w:rPr>
        <w:t xml:space="preserve">accurate information </w:t>
      </w:r>
      <w:r>
        <w:rPr>
          <w:rFonts w:asciiTheme="majorHAnsi" w:hAnsiTheme="majorHAnsi" w:cstheme="minorHAnsi"/>
          <w:color w:val="000000" w:themeColor="text1"/>
          <w:sz w:val="18"/>
          <w:szCs w:val="18"/>
        </w:rPr>
        <w:t xml:space="preserve">to MWs </w:t>
      </w:r>
      <w:r w:rsidRPr="00411BA5">
        <w:rPr>
          <w:rFonts w:asciiTheme="majorHAnsi" w:hAnsiTheme="majorHAnsi" w:cstheme="minorHAnsi"/>
          <w:color w:val="000000" w:themeColor="text1"/>
          <w:sz w:val="18"/>
          <w:szCs w:val="18"/>
        </w:rPr>
        <w:t xml:space="preserve">through service providers and through outreach campaigns (eg: media, brochures) of services available to </w:t>
      </w:r>
      <w:r>
        <w:rPr>
          <w:rFonts w:asciiTheme="majorHAnsi" w:hAnsiTheme="majorHAnsi" w:cstheme="minorHAnsi"/>
          <w:color w:val="000000" w:themeColor="text1"/>
          <w:sz w:val="18"/>
          <w:szCs w:val="18"/>
        </w:rPr>
        <w:t>them</w:t>
      </w:r>
      <w:r w:rsidRPr="00411BA5">
        <w:rPr>
          <w:rFonts w:asciiTheme="majorHAnsi" w:hAnsiTheme="majorHAnsi" w:cstheme="minorHAnsi"/>
          <w:color w:val="000000" w:themeColor="text1"/>
          <w:sz w:val="18"/>
          <w:szCs w:val="18"/>
        </w:rPr>
        <w:t xml:space="preserve">, their entitlements and remedies.  </w:t>
      </w:r>
    </w:p>
    <w:p w14:paraId="39D4F98E" w14:textId="77777777" w:rsidR="00DE43AE" w:rsidRPr="00D7082D"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Conduct </w:t>
      </w:r>
      <w:r w:rsidRPr="00D7082D">
        <w:rPr>
          <w:rFonts w:asciiTheme="majorHAnsi" w:hAnsiTheme="majorHAnsi" w:cstheme="minorHAnsi"/>
          <w:color w:val="000000" w:themeColor="text1"/>
          <w:sz w:val="18"/>
          <w:szCs w:val="18"/>
        </w:rPr>
        <w:t xml:space="preserve">mobile legal clinics to MWs to overcome economical, legal and administrative barriers in accessing services, entitlements and remedies. </w:t>
      </w:r>
    </w:p>
    <w:p w14:paraId="3A769F58" w14:textId="77777777" w:rsidR="00DE43AE" w:rsidRPr="00C07DF9"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olor w:val="000000" w:themeColor="text1"/>
          <w:sz w:val="18"/>
          <w:szCs w:val="18"/>
        </w:rPr>
      </w:pPr>
      <w:r w:rsidRPr="00C07DF9">
        <w:rPr>
          <w:rFonts w:asciiTheme="majorHAnsi" w:hAnsiTheme="majorHAnsi" w:cstheme="minorHAnsi"/>
          <w:color w:val="000000" w:themeColor="text1"/>
          <w:sz w:val="18"/>
          <w:szCs w:val="18"/>
        </w:rPr>
        <w:t>Conduct a comprehensive survey on MWs and their needs to provide adequate and necessary services including information on sexual and reproductive health services, gender sensitive and focused counse</w:t>
      </w:r>
      <w:r>
        <w:rPr>
          <w:rFonts w:asciiTheme="majorHAnsi" w:hAnsiTheme="majorHAnsi" w:cstheme="minorHAnsi"/>
          <w:color w:val="000000" w:themeColor="text1"/>
          <w:sz w:val="18"/>
          <w:szCs w:val="18"/>
        </w:rPr>
        <w:t>l</w:t>
      </w:r>
      <w:r w:rsidRPr="00C07DF9">
        <w:rPr>
          <w:rFonts w:asciiTheme="majorHAnsi" w:hAnsiTheme="majorHAnsi" w:cstheme="minorHAnsi"/>
          <w:color w:val="000000" w:themeColor="text1"/>
          <w:sz w:val="18"/>
          <w:szCs w:val="18"/>
        </w:rPr>
        <w:t>ling, training and counse</w:t>
      </w:r>
      <w:r>
        <w:rPr>
          <w:rFonts w:asciiTheme="majorHAnsi" w:hAnsiTheme="majorHAnsi" w:cstheme="minorHAnsi"/>
          <w:color w:val="000000" w:themeColor="text1"/>
          <w:sz w:val="18"/>
          <w:szCs w:val="18"/>
        </w:rPr>
        <w:t>l</w:t>
      </w:r>
      <w:r w:rsidRPr="00C07DF9">
        <w:rPr>
          <w:rFonts w:asciiTheme="majorHAnsi" w:hAnsiTheme="majorHAnsi" w:cstheme="minorHAnsi"/>
          <w:color w:val="000000" w:themeColor="text1"/>
          <w:sz w:val="18"/>
          <w:szCs w:val="18"/>
        </w:rPr>
        <w:t xml:space="preserve">ling for disabled soldiers on anger and stress management, etc. </w:t>
      </w:r>
    </w:p>
    <w:p w14:paraId="73CBB5E0" w14:textId="77777777" w:rsidR="00DE43AE" w:rsidRPr="00F92D50"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F92D50">
        <w:rPr>
          <w:rFonts w:asciiTheme="majorHAnsi" w:hAnsiTheme="majorHAnsi"/>
          <w:color w:val="000000" w:themeColor="text1"/>
          <w:sz w:val="18"/>
          <w:szCs w:val="18"/>
        </w:rPr>
        <w:t xml:space="preserve">Remove the language barrier in accessing public services and the criminal justice system </w:t>
      </w:r>
    </w:p>
    <w:p w14:paraId="690D5A71" w14:textId="77777777" w:rsidR="00DE43AE" w:rsidRPr="00F92D50"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F92D50">
        <w:rPr>
          <w:rFonts w:asciiTheme="majorHAnsi" w:hAnsiTheme="majorHAnsi" w:cstheme="minorHAnsi"/>
          <w:color w:val="000000" w:themeColor="text1"/>
          <w:sz w:val="18"/>
          <w:szCs w:val="18"/>
        </w:rPr>
        <w:t xml:space="preserve">Implement the official Language Policy to ensure all communications, official notices, proceedings in public departments, including the courts are conducted in both official languages as constitutionally required. </w:t>
      </w:r>
    </w:p>
    <w:p w14:paraId="40539BDC" w14:textId="77777777" w:rsidR="00DE43AE"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Recruit </w:t>
      </w:r>
      <w:r w:rsidRPr="00F3040B">
        <w:rPr>
          <w:rFonts w:asciiTheme="majorHAnsi" w:hAnsiTheme="majorHAnsi" w:cstheme="minorHAnsi"/>
          <w:color w:val="000000" w:themeColor="text1"/>
          <w:sz w:val="18"/>
          <w:szCs w:val="18"/>
        </w:rPr>
        <w:t xml:space="preserve">public and military officers </w:t>
      </w:r>
      <w:r>
        <w:rPr>
          <w:rFonts w:asciiTheme="majorHAnsi" w:hAnsiTheme="majorHAnsi" w:cstheme="minorHAnsi"/>
          <w:color w:val="000000" w:themeColor="text1"/>
          <w:sz w:val="18"/>
          <w:szCs w:val="18"/>
        </w:rPr>
        <w:t xml:space="preserve">conversant in Tamil to </w:t>
      </w:r>
      <w:r w:rsidRPr="00F3040B">
        <w:rPr>
          <w:rFonts w:asciiTheme="majorHAnsi" w:hAnsiTheme="majorHAnsi" w:cstheme="minorHAnsi"/>
          <w:color w:val="000000" w:themeColor="text1"/>
          <w:sz w:val="18"/>
          <w:szCs w:val="18"/>
        </w:rPr>
        <w:t>work</w:t>
      </w:r>
      <w:r>
        <w:rPr>
          <w:rFonts w:asciiTheme="majorHAnsi" w:hAnsiTheme="majorHAnsi" w:cstheme="minorHAnsi"/>
          <w:color w:val="000000" w:themeColor="text1"/>
          <w:sz w:val="18"/>
          <w:szCs w:val="18"/>
        </w:rPr>
        <w:t xml:space="preserve"> </w:t>
      </w:r>
      <w:r w:rsidRPr="00F3040B">
        <w:rPr>
          <w:rFonts w:asciiTheme="majorHAnsi" w:hAnsiTheme="majorHAnsi" w:cstheme="minorHAnsi"/>
          <w:color w:val="000000" w:themeColor="text1"/>
          <w:sz w:val="18"/>
          <w:szCs w:val="18"/>
        </w:rPr>
        <w:t>in the North and East</w:t>
      </w:r>
      <w:r>
        <w:rPr>
          <w:rFonts w:asciiTheme="majorHAnsi" w:hAnsiTheme="majorHAnsi" w:cstheme="minorHAnsi"/>
          <w:color w:val="000000" w:themeColor="text1"/>
          <w:sz w:val="18"/>
          <w:szCs w:val="18"/>
        </w:rPr>
        <w:t>.</w:t>
      </w:r>
    </w:p>
    <w:p w14:paraId="628F1598" w14:textId="77777777" w:rsidR="00DE43AE"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Recruit </w:t>
      </w:r>
      <w:r w:rsidRPr="00F3040B">
        <w:rPr>
          <w:rFonts w:asciiTheme="majorHAnsi" w:hAnsiTheme="majorHAnsi" w:cstheme="minorHAnsi"/>
          <w:color w:val="000000" w:themeColor="text1"/>
          <w:sz w:val="18"/>
          <w:szCs w:val="18"/>
        </w:rPr>
        <w:t xml:space="preserve">Officers </w:t>
      </w:r>
      <w:r>
        <w:rPr>
          <w:rFonts w:asciiTheme="majorHAnsi" w:hAnsiTheme="majorHAnsi" w:cstheme="minorHAnsi"/>
          <w:color w:val="000000" w:themeColor="text1"/>
          <w:sz w:val="18"/>
          <w:szCs w:val="18"/>
        </w:rPr>
        <w:t xml:space="preserve">conversant in the local language </w:t>
      </w:r>
      <w:r w:rsidRPr="00F3040B">
        <w:rPr>
          <w:rFonts w:asciiTheme="majorHAnsi" w:hAnsiTheme="majorHAnsi" w:cstheme="minorHAnsi"/>
          <w:color w:val="000000" w:themeColor="text1"/>
          <w:sz w:val="18"/>
          <w:szCs w:val="18"/>
        </w:rPr>
        <w:t xml:space="preserve">stationed at the Police Bureau </w:t>
      </w:r>
      <w:r>
        <w:rPr>
          <w:rFonts w:asciiTheme="majorHAnsi" w:hAnsiTheme="majorHAnsi" w:cstheme="minorHAnsi"/>
          <w:color w:val="000000" w:themeColor="text1"/>
          <w:sz w:val="18"/>
          <w:szCs w:val="18"/>
        </w:rPr>
        <w:t>to eliminate discrimination and</w:t>
      </w:r>
      <w:r w:rsidRPr="00F3040B">
        <w:rPr>
          <w:rFonts w:asciiTheme="majorHAnsi" w:hAnsiTheme="majorHAnsi" w:cstheme="minorHAnsi"/>
          <w:color w:val="000000" w:themeColor="text1"/>
          <w:sz w:val="18"/>
          <w:szCs w:val="18"/>
        </w:rPr>
        <w:t xml:space="preserve"> revictimisation</w:t>
      </w:r>
      <w:r>
        <w:rPr>
          <w:rFonts w:asciiTheme="majorHAnsi" w:hAnsiTheme="majorHAnsi" w:cstheme="minorHAnsi"/>
          <w:color w:val="000000" w:themeColor="text1"/>
          <w:sz w:val="18"/>
          <w:szCs w:val="18"/>
        </w:rPr>
        <w:t>.</w:t>
      </w:r>
    </w:p>
    <w:p w14:paraId="263C5DC8" w14:textId="77777777" w:rsidR="00DE43AE"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Recruit female </w:t>
      </w:r>
      <w:r w:rsidRPr="00F3040B">
        <w:rPr>
          <w:rFonts w:asciiTheme="majorHAnsi" w:hAnsiTheme="majorHAnsi" w:cstheme="minorHAnsi"/>
          <w:color w:val="000000" w:themeColor="text1"/>
          <w:sz w:val="18"/>
          <w:szCs w:val="18"/>
        </w:rPr>
        <w:t xml:space="preserve">police officers to serve in the police Bureau and at hospital police posts. </w:t>
      </w:r>
    </w:p>
    <w:p w14:paraId="74E69B45"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Recruit f</w:t>
      </w:r>
      <w:r w:rsidRPr="00F3040B">
        <w:rPr>
          <w:rFonts w:asciiTheme="majorHAnsi" w:hAnsiTheme="majorHAnsi" w:cstheme="minorHAnsi"/>
          <w:color w:val="000000" w:themeColor="text1"/>
          <w:sz w:val="18"/>
          <w:szCs w:val="18"/>
        </w:rPr>
        <w:t xml:space="preserve">emale volunteers trained by the former Ministry of National Languages and Social Integration as translators to serve at police desks, government departments and at hospital gender based violence desks. </w:t>
      </w:r>
    </w:p>
    <w:p w14:paraId="4DDF8932" w14:textId="77777777" w:rsidR="00DE43AE" w:rsidRPr="00742B0F"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Strengthen t</w:t>
      </w:r>
      <w:r w:rsidRPr="00742B0F">
        <w:rPr>
          <w:rFonts w:asciiTheme="majorHAnsi" w:hAnsiTheme="majorHAnsi" w:cstheme="minorHAnsi"/>
          <w:color w:val="000000" w:themeColor="text1"/>
          <w:sz w:val="18"/>
          <w:szCs w:val="18"/>
        </w:rPr>
        <w:t xml:space="preserve">he role of police officers attached to the </w:t>
      </w:r>
      <w:r>
        <w:rPr>
          <w:rFonts w:asciiTheme="majorHAnsi" w:hAnsiTheme="majorHAnsi" w:cstheme="minorHAnsi"/>
          <w:color w:val="000000" w:themeColor="text1"/>
          <w:sz w:val="18"/>
          <w:szCs w:val="18"/>
        </w:rPr>
        <w:t xml:space="preserve">Police </w:t>
      </w:r>
      <w:r w:rsidRPr="00742B0F">
        <w:rPr>
          <w:rFonts w:asciiTheme="majorHAnsi" w:hAnsiTheme="majorHAnsi" w:cstheme="minorHAnsi"/>
          <w:color w:val="000000" w:themeColor="text1"/>
          <w:sz w:val="18"/>
          <w:szCs w:val="18"/>
        </w:rPr>
        <w:t>Bureau</w:t>
      </w:r>
      <w:r>
        <w:rPr>
          <w:rFonts w:asciiTheme="majorHAnsi" w:hAnsiTheme="majorHAnsi" w:cstheme="minorHAnsi"/>
          <w:color w:val="000000" w:themeColor="text1"/>
          <w:sz w:val="18"/>
          <w:szCs w:val="18"/>
        </w:rPr>
        <w:t xml:space="preserve"> to ensure</w:t>
      </w:r>
      <w:r w:rsidRPr="00742B0F">
        <w:rPr>
          <w:rFonts w:asciiTheme="majorHAnsi" w:hAnsiTheme="majorHAnsi" w:cstheme="minorHAnsi"/>
          <w:color w:val="000000" w:themeColor="text1"/>
          <w:sz w:val="18"/>
          <w:szCs w:val="18"/>
        </w:rPr>
        <w:t xml:space="preserve"> expeditious handling of cases and follow up, coordinating with relevant government departments to prov</w:t>
      </w:r>
      <w:r>
        <w:rPr>
          <w:rFonts w:asciiTheme="majorHAnsi" w:hAnsiTheme="majorHAnsi" w:cstheme="minorHAnsi"/>
          <w:color w:val="000000" w:themeColor="text1"/>
          <w:sz w:val="18"/>
          <w:szCs w:val="18"/>
        </w:rPr>
        <w:t>ide support services to victims, etc.</w:t>
      </w:r>
    </w:p>
    <w:p w14:paraId="139F28FF"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Ensure that v</w:t>
      </w:r>
      <w:r w:rsidRPr="00F3040B">
        <w:rPr>
          <w:rFonts w:asciiTheme="majorHAnsi" w:hAnsiTheme="majorHAnsi" w:cstheme="minorHAnsi"/>
          <w:color w:val="000000" w:themeColor="text1"/>
          <w:sz w:val="18"/>
          <w:szCs w:val="18"/>
        </w:rPr>
        <w:t xml:space="preserve">ictims </w:t>
      </w:r>
      <w:r>
        <w:rPr>
          <w:rFonts w:asciiTheme="majorHAnsi" w:hAnsiTheme="majorHAnsi" w:cstheme="minorHAnsi"/>
          <w:color w:val="000000" w:themeColor="text1"/>
          <w:sz w:val="18"/>
          <w:szCs w:val="18"/>
        </w:rPr>
        <w:t>are</w:t>
      </w:r>
      <w:r w:rsidRPr="00F3040B">
        <w:rPr>
          <w:rFonts w:asciiTheme="majorHAnsi" w:hAnsiTheme="majorHAnsi" w:cstheme="minorHAnsi"/>
          <w:color w:val="000000" w:themeColor="text1"/>
          <w:sz w:val="18"/>
          <w:szCs w:val="18"/>
        </w:rPr>
        <w:t xml:space="preserve"> not denied the right to make a complaint in the language of their choice – recording of statements and investigations should be in Tamil, where Tamil is the preferred language to generate trust.  </w:t>
      </w:r>
    </w:p>
    <w:p w14:paraId="5BF46C57"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Conduct t</w:t>
      </w:r>
      <w:r w:rsidRPr="00F3040B">
        <w:rPr>
          <w:rFonts w:asciiTheme="majorHAnsi" w:hAnsiTheme="majorHAnsi" w:cstheme="minorHAnsi"/>
          <w:color w:val="000000" w:themeColor="text1"/>
          <w:sz w:val="18"/>
          <w:szCs w:val="18"/>
        </w:rPr>
        <w:t xml:space="preserve">raining and sensitization programmes for police and medical officers to appropriately deal with victims of violence and to record first statements. </w:t>
      </w:r>
    </w:p>
    <w:p w14:paraId="4AED3E2A" w14:textId="77777777" w:rsidR="00DE43AE" w:rsidRPr="00294AFD"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Streamline </w:t>
      </w:r>
      <w:r w:rsidRPr="00294AFD">
        <w:rPr>
          <w:rFonts w:asciiTheme="majorHAnsi" w:hAnsiTheme="majorHAnsi" w:cstheme="minorHAnsi"/>
          <w:color w:val="000000" w:themeColor="text1"/>
          <w:sz w:val="18"/>
          <w:szCs w:val="18"/>
        </w:rPr>
        <w:t xml:space="preserve">GBV networks based at the district hospitals to deliver effective services to women victims of violence and ensure that they receive services such as shelter, medical and psychological services and economic support. </w:t>
      </w:r>
    </w:p>
    <w:p w14:paraId="0A76B511"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Appoint </w:t>
      </w:r>
      <w:r w:rsidRPr="00F3040B">
        <w:rPr>
          <w:rFonts w:asciiTheme="majorHAnsi" w:hAnsiTheme="majorHAnsi" w:cstheme="minorHAnsi"/>
          <w:color w:val="000000" w:themeColor="text1"/>
          <w:sz w:val="18"/>
          <w:szCs w:val="18"/>
        </w:rPr>
        <w:t>J</w:t>
      </w:r>
      <w:r>
        <w:rPr>
          <w:rFonts w:asciiTheme="majorHAnsi" w:hAnsiTheme="majorHAnsi" w:cstheme="minorHAnsi"/>
          <w:color w:val="000000" w:themeColor="text1"/>
          <w:sz w:val="18"/>
          <w:szCs w:val="18"/>
        </w:rPr>
        <w:t xml:space="preserve">udicial </w:t>
      </w:r>
      <w:r w:rsidRPr="00F3040B">
        <w:rPr>
          <w:rFonts w:asciiTheme="majorHAnsi" w:hAnsiTheme="majorHAnsi" w:cstheme="minorHAnsi"/>
          <w:color w:val="000000" w:themeColor="text1"/>
          <w:sz w:val="18"/>
          <w:szCs w:val="18"/>
        </w:rPr>
        <w:t>M</w:t>
      </w:r>
      <w:r>
        <w:rPr>
          <w:rFonts w:asciiTheme="majorHAnsi" w:hAnsiTheme="majorHAnsi" w:cstheme="minorHAnsi"/>
          <w:color w:val="000000" w:themeColor="text1"/>
          <w:sz w:val="18"/>
          <w:szCs w:val="18"/>
        </w:rPr>
        <w:t xml:space="preserve">edical </w:t>
      </w:r>
      <w:r w:rsidRPr="00F3040B">
        <w:rPr>
          <w:rFonts w:asciiTheme="majorHAnsi" w:hAnsiTheme="majorHAnsi" w:cstheme="minorHAnsi"/>
          <w:color w:val="000000" w:themeColor="text1"/>
          <w:sz w:val="18"/>
          <w:szCs w:val="18"/>
        </w:rPr>
        <w:t>O</w:t>
      </w:r>
      <w:r>
        <w:rPr>
          <w:rFonts w:asciiTheme="majorHAnsi" w:hAnsiTheme="majorHAnsi" w:cstheme="minorHAnsi"/>
          <w:color w:val="000000" w:themeColor="text1"/>
          <w:sz w:val="18"/>
          <w:szCs w:val="18"/>
        </w:rPr>
        <w:t>fficers</w:t>
      </w:r>
      <w:r w:rsidRPr="00F3040B">
        <w:rPr>
          <w:rFonts w:asciiTheme="majorHAnsi" w:hAnsiTheme="majorHAnsi" w:cstheme="minorHAnsi"/>
          <w:color w:val="000000" w:themeColor="text1"/>
          <w:sz w:val="18"/>
          <w:szCs w:val="18"/>
        </w:rPr>
        <w:t xml:space="preserve"> conversant in Tamil to the North and East. </w:t>
      </w:r>
    </w:p>
    <w:p w14:paraId="070CFE8F" w14:textId="77777777" w:rsidR="00DE43AE" w:rsidRPr="00244345"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244345">
        <w:rPr>
          <w:rFonts w:asciiTheme="majorHAnsi" w:hAnsiTheme="majorHAnsi" w:cstheme="minorHAnsi"/>
          <w:color w:val="000000" w:themeColor="text1"/>
          <w:sz w:val="18"/>
          <w:szCs w:val="18"/>
        </w:rPr>
        <w:t xml:space="preserve">Conduct awareness programmes for FHH at the community level on their rights and remedies available to them. </w:t>
      </w:r>
    </w:p>
    <w:p w14:paraId="188E5BF7" w14:textId="77777777" w:rsidR="00DE43AE" w:rsidRPr="00244345"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Give p</w:t>
      </w:r>
      <w:r w:rsidRPr="00244345">
        <w:rPr>
          <w:rFonts w:asciiTheme="majorHAnsi" w:hAnsiTheme="majorHAnsi" w:cstheme="minorHAnsi"/>
          <w:color w:val="000000" w:themeColor="text1"/>
          <w:sz w:val="18"/>
          <w:szCs w:val="18"/>
        </w:rPr>
        <w:t xml:space="preserve">riority to GBV cases in the preparation of indictments by the Attorney General’s Department to expedite cases. </w:t>
      </w:r>
    </w:p>
    <w:p w14:paraId="286AC60F" w14:textId="77777777" w:rsidR="00DE43AE" w:rsidRPr="006B2CA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sidRPr="006B2CAB">
        <w:rPr>
          <w:rFonts w:asciiTheme="majorHAnsi" w:hAnsiTheme="majorHAnsi" w:cstheme="minorHAnsi"/>
          <w:color w:val="000000" w:themeColor="text1"/>
          <w:sz w:val="18"/>
          <w:szCs w:val="18"/>
        </w:rPr>
        <w:t xml:space="preserve">Take steps to prevent sexual exploitation of women including sexual bribery and harassment through policy, law and administrative reforms, such as </w:t>
      </w:r>
      <w:r>
        <w:rPr>
          <w:rFonts w:asciiTheme="majorHAnsi" w:hAnsiTheme="majorHAnsi" w:cstheme="minorHAnsi"/>
          <w:color w:val="000000" w:themeColor="text1"/>
          <w:sz w:val="18"/>
          <w:szCs w:val="18"/>
        </w:rPr>
        <w:t>enhancing the gu</w:t>
      </w:r>
      <w:r w:rsidRPr="006B2CAB">
        <w:rPr>
          <w:rFonts w:asciiTheme="majorHAnsi" w:hAnsiTheme="majorHAnsi" w:cstheme="minorHAnsi"/>
          <w:color w:val="000000" w:themeColor="text1"/>
          <w:sz w:val="18"/>
          <w:szCs w:val="18"/>
        </w:rPr>
        <w:t>idelines to address sexual harassment issued by the Human Rights Commission of Sri Lanka (HRCSL)</w:t>
      </w:r>
      <w:r>
        <w:rPr>
          <w:rFonts w:asciiTheme="majorHAnsi" w:hAnsiTheme="majorHAnsi" w:cstheme="minorHAnsi"/>
          <w:color w:val="000000" w:themeColor="text1"/>
          <w:sz w:val="18"/>
          <w:szCs w:val="18"/>
        </w:rPr>
        <w:t>.</w:t>
      </w:r>
      <w:r w:rsidRPr="006B2CAB">
        <w:rPr>
          <w:rFonts w:asciiTheme="majorHAnsi" w:hAnsiTheme="majorHAnsi" w:cstheme="minorHAnsi"/>
          <w:color w:val="000000" w:themeColor="text1"/>
          <w:sz w:val="18"/>
          <w:szCs w:val="18"/>
        </w:rPr>
        <w:t xml:space="preserve"> </w:t>
      </w:r>
    </w:p>
    <w:p w14:paraId="233CF130"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Conduct p</w:t>
      </w:r>
      <w:r w:rsidRPr="00F3040B">
        <w:rPr>
          <w:rFonts w:asciiTheme="majorHAnsi" w:hAnsiTheme="majorHAnsi" w:cstheme="minorHAnsi"/>
          <w:color w:val="000000" w:themeColor="text1"/>
          <w:sz w:val="18"/>
          <w:szCs w:val="18"/>
        </w:rPr>
        <w:t>ublic awareness campaigns especially for FHH in war affected areas to provide information on available remedies and mechanisms</w:t>
      </w:r>
      <w:r>
        <w:rPr>
          <w:rFonts w:asciiTheme="majorHAnsi" w:hAnsiTheme="majorHAnsi" w:cstheme="minorHAnsi"/>
          <w:color w:val="000000" w:themeColor="text1"/>
          <w:sz w:val="18"/>
          <w:szCs w:val="18"/>
        </w:rPr>
        <w:t xml:space="preserve"> for sexual exploitation and harassment. </w:t>
      </w:r>
    </w:p>
    <w:p w14:paraId="73FD79B4" w14:textId="77777777" w:rsidR="00DE43AE" w:rsidRPr="00F3040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Provide t</w:t>
      </w:r>
      <w:r w:rsidRPr="00F3040B">
        <w:rPr>
          <w:rFonts w:asciiTheme="majorHAnsi" w:hAnsiTheme="majorHAnsi" w:cstheme="minorHAnsi"/>
          <w:color w:val="000000" w:themeColor="text1"/>
          <w:sz w:val="18"/>
          <w:szCs w:val="18"/>
        </w:rPr>
        <w:t xml:space="preserve">raining especially to police and public officers to deal with sexual exploitation. </w:t>
      </w:r>
    </w:p>
    <w:p w14:paraId="5E32E23A" w14:textId="77777777" w:rsidR="00DE43AE" w:rsidRPr="006B2CAB" w:rsidRDefault="00DE43AE" w:rsidP="00DE43AE">
      <w:pPr>
        <w:pStyle w:val="ListParagraph"/>
        <w:numPr>
          <w:ilvl w:val="0"/>
          <w:numId w:val="2"/>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stheme="minorHAnsi"/>
          <w:color w:val="000000" w:themeColor="text1"/>
          <w:sz w:val="18"/>
          <w:szCs w:val="18"/>
        </w:rPr>
        <w:t xml:space="preserve">Provide </w:t>
      </w:r>
      <w:r w:rsidRPr="006B2CAB">
        <w:rPr>
          <w:rFonts w:asciiTheme="majorHAnsi" w:hAnsiTheme="majorHAnsi" w:cstheme="minorHAnsi"/>
          <w:color w:val="000000" w:themeColor="text1"/>
          <w:sz w:val="18"/>
          <w:szCs w:val="18"/>
        </w:rPr>
        <w:t xml:space="preserve">legal and medical aid </w:t>
      </w:r>
      <w:r>
        <w:rPr>
          <w:rFonts w:asciiTheme="majorHAnsi" w:hAnsiTheme="majorHAnsi" w:cstheme="minorHAnsi"/>
          <w:color w:val="000000" w:themeColor="text1"/>
          <w:sz w:val="18"/>
          <w:szCs w:val="18"/>
        </w:rPr>
        <w:t xml:space="preserve">and </w:t>
      </w:r>
      <w:r w:rsidRPr="006B2CAB">
        <w:rPr>
          <w:rFonts w:asciiTheme="majorHAnsi" w:hAnsiTheme="majorHAnsi" w:cstheme="minorHAnsi"/>
          <w:color w:val="000000" w:themeColor="text1"/>
          <w:sz w:val="18"/>
          <w:szCs w:val="18"/>
        </w:rPr>
        <w:t xml:space="preserve">other support services for victims of sexual exploitation. </w:t>
      </w:r>
    </w:p>
    <w:p w14:paraId="611DC461" w14:textId="77777777" w:rsidR="00DE43AE" w:rsidRPr="00F3040B" w:rsidRDefault="00DE43AE" w:rsidP="00DE43AE">
      <w:pPr>
        <w:pStyle w:val="ListParagraph"/>
        <w:autoSpaceDE w:val="0"/>
        <w:autoSpaceDN w:val="0"/>
        <w:adjustRightInd w:val="0"/>
        <w:spacing w:after="0" w:line="240" w:lineRule="auto"/>
        <w:ind w:left="360"/>
        <w:jc w:val="both"/>
        <w:rPr>
          <w:rFonts w:asciiTheme="majorHAnsi" w:hAnsiTheme="majorHAnsi" w:cstheme="minorHAnsi"/>
          <w:color w:val="000000" w:themeColor="text1"/>
          <w:sz w:val="18"/>
          <w:szCs w:val="18"/>
        </w:rPr>
      </w:pPr>
    </w:p>
    <w:p w14:paraId="4E039A00" w14:textId="77777777" w:rsidR="00DE43AE" w:rsidRPr="00F3040B" w:rsidRDefault="00DE43AE" w:rsidP="00DE43AE">
      <w:pPr>
        <w:jc w:val="both"/>
        <w:rPr>
          <w:rFonts w:asciiTheme="majorHAnsi" w:hAnsiTheme="majorHAnsi"/>
          <w:b/>
          <w:color w:val="000000" w:themeColor="text1"/>
          <w:sz w:val="18"/>
          <w:szCs w:val="18"/>
        </w:rPr>
      </w:pPr>
      <w:r w:rsidRPr="00F3040B">
        <w:rPr>
          <w:rFonts w:asciiTheme="majorHAnsi" w:hAnsiTheme="majorHAnsi"/>
          <w:b/>
          <w:color w:val="000000" w:themeColor="text1"/>
          <w:sz w:val="18"/>
          <w:szCs w:val="18"/>
        </w:rPr>
        <w:t xml:space="preserve">General Recommendations </w:t>
      </w:r>
    </w:p>
    <w:p w14:paraId="7B37C6E4" w14:textId="77777777" w:rsidR="00DE43AE" w:rsidRDefault="00DE43AE" w:rsidP="00DE43AE">
      <w:pPr>
        <w:pStyle w:val="ListParagraph"/>
        <w:numPr>
          <w:ilvl w:val="0"/>
          <w:numId w:val="6"/>
        </w:numPr>
        <w:jc w:val="both"/>
        <w:rPr>
          <w:rFonts w:asciiTheme="majorHAnsi" w:hAnsiTheme="majorHAnsi"/>
          <w:b/>
          <w:color w:val="000000" w:themeColor="text1"/>
          <w:sz w:val="18"/>
          <w:szCs w:val="18"/>
        </w:rPr>
      </w:pPr>
      <w:r w:rsidRPr="00563FD2">
        <w:rPr>
          <w:rFonts w:asciiTheme="majorHAnsi" w:hAnsiTheme="majorHAnsi"/>
          <w:b/>
          <w:color w:val="000000" w:themeColor="text1"/>
          <w:sz w:val="18"/>
          <w:szCs w:val="18"/>
        </w:rPr>
        <w:t xml:space="preserve">Articles 9, 11, 12, 13, 14 and 15 : Right to social security, right to an adequate standards of living, right to health, right to education and right to participation </w:t>
      </w:r>
    </w:p>
    <w:p w14:paraId="25D61151" w14:textId="77777777" w:rsidR="00DE43AE" w:rsidRPr="00563FD2" w:rsidRDefault="00DE43AE" w:rsidP="00DE43AE">
      <w:pPr>
        <w:pStyle w:val="ListParagraph"/>
        <w:jc w:val="both"/>
        <w:rPr>
          <w:rFonts w:asciiTheme="majorHAnsi" w:hAnsiTheme="majorHAnsi"/>
          <w:b/>
          <w:color w:val="000000" w:themeColor="text1"/>
          <w:sz w:val="18"/>
          <w:szCs w:val="18"/>
        </w:rPr>
      </w:pPr>
    </w:p>
    <w:p w14:paraId="206306E7" w14:textId="77777777" w:rsidR="00DE43AE" w:rsidRPr="003F4044" w:rsidRDefault="00DE43AE" w:rsidP="00DE43AE">
      <w:pPr>
        <w:pStyle w:val="ListParagraph"/>
        <w:numPr>
          <w:ilvl w:val="0"/>
          <w:numId w:val="7"/>
        </w:numPr>
        <w:autoSpaceDE w:val="0"/>
        <w:autoSpaceDN w:val="0"/>
        <w:adjustRightInd w:val="0"/>
        <w:spacing w:after="0" w:line="240" w:lineRule="auto"/>
        <w:jc w:val="both"/>
        <w:rPr>
          <w:rFonts w:asciiTheme="majorHAnsi" w:hAnsiTheme="majorHAnsi" w:cstheme="minorHAnsi"/>
          <w:color w:val="000000" w:themeColor="text1"/>
          <w:sz w:val="18"/>
          <w:szCs w:val="18"/>
        </w:rPr>
      </w:pPr>
      <w:r w:rsidRPr="00563FD2">
        <w:rPr>
          <w:rFonts w:asciiTheme="majorHAnsi" w:hAnsiTheme="majorHAnsi" w:cstheme="minorHAnsi"/>
          <w:color w:val="000000" w:themeColor="text1"/>
          <w:sz w:val="18"/>
          <w:szCs w:val="18"/>
        </w:rPr>
        <w:t>Formulate a National Poli</w:t>
      </w:r>
      <w:r>
        <w:rPr>
          <w:rFonts w:asciiTheme="majorHAnsi" w:hAnsiTheme="majorHAnsi" w:cstheme="minorHAnsi"/>
          <w:color w:val="000000" w:themeColor="text1"/>
          <w:sz w:val="18"/>
          <w:szCs w:val="18"/>
        </w:rPr>
        <w:t xml:space="preserve">cy for FHH taking into consideration the burdens of FHH and their </w:t>
      </w:r>
      <w:r w:rsidRPr="00563FD2">
        <w:rPr>
          <w:rFonts w:asciiTheme="majorHAnsi" w:hAnsiTheme="majorHAnsi"/>
          <w:color w:val="000000" w:themeColor="text1"/>
          <w:sz w:val="18"/>
          <w:szCs w:val="18"/>
        </w:rPr>
        <w:t>mu</w:t>
      </w:r>
      <w:r>
        <w:rPr>
          <w:rFonts w:asciiTheme="majorHAnsi" w:hAnsiTheme="majorHAnsi"/>
          <w:color w:val="000000" w:themeColor="text1"/>
          <w:sz w:val="18"/>
          <w:szCs w:val="18"/>
        </w:rPr>
        <w:t>ltiple roles and responsibilitie</w:t>
      </w:r>
      <w:r w:rsidRPr="00563FD2">
        <w:rPr>
          <w:rFonts w:asciiTheme="majorHAnsi" w:hAnsiTheme="majorHAnsi"/>
          <w:color w:val="000000" w:themeColor="text1"/>
          <w:sz w:val="18"/>
          <w:szCs w:val="18"/>
        </w:rPr>
        <w:t>s</w:t>
      </w:r>
      <w:r>
        <w:rPr>
          <w:rFonts w:asciiTheme="majorHAnsi" w:hAnsiTheme="majorHAnsi"/>
          <w:color w:val="000000" w:themeColor="text1"/>
          <w:sz w:val="18"/>
          <w:szCs w:val="18"/>
        </w:rPr>
        <w:t>.</w:t>
      </w:r>
    </w:p>
    <w:p w14:paraId="120C816B" w14:textId="77777777" w:rsidR="00DE43AE" w:rsidRPr="00563FD2" w:rsidRDefault="00DE43AE" w:rsidP="00DE43AE">
      <w:pPr>
        <w:pStyle w:val="ListParagraph"/>
        <w:numPr>
          <w:ilvl w:val="0"/>
          <w:numId w:val="7"/>
        </w:numPr>
        <w:autoSpaceDE w:val="0"/>
        <w:autoSpaceDN w:val="0"/>
        <w:adjustRightInd w:val="0"/>
        <w:spacing w:after="0" w:line="240" w:lineRule="auto"/>
        <w:jc w:val="both"/>
        <w:rPr>
          <w:rFonts w:asciiTheme="majorHAnsi" w:hAnsiTheme="majorHAnsi" w:cstheme="minorHAnsi"/>
          <w:color w:val="000000" w:themeColor="text1"/>
          <w:sz w:val="18"/>
          <w:szCs w:val="18"/>
        </w:rPr>
      </w:pPr>
      <w:r>
        <w:rPr>
          <w:rFonts w:asciiTheme="majorHAnsi" w:hAnsiTheme="majorHAnsi"/>
          <w:color w:val="000000" w:themeColor="text1"/>
          <w:sz w:val="18"/>
          <w:szCs w:val="18"/>
        </w:rPr>
        <w:t xml:space="preserve">Allocate </w:t>
      </w:r>
      <w:r w:rsidRPr="00563FD2">
        <w:rPr>
          <w:rFonts w:asciiTheme="majorHAnsi" w:hAnsiTheme="majorHAnsi"/>
          <w:color w:val="000000" w:themeColor="text1"/>
          <w:sz w:val="18"/>
          <w:szCs w:val="18"/>
        </w:rPr>
        <w:t>financial resources to subsidize family expenditure</w:t>
      </w:r>
      <w:r>
        <w:rPr>
          <w:rFonts w:asciiTheme="majorHAnsi" w:hAnsiTheme="majorHAnsi"/>
          <w:color w:val="000000" w:themeColor="text1"/>
          <w:sz w:val="18"/>
          <w:szCs w:val="18"/>
        </w:rPr>
        <w:t xml:space="preserve"> of FHH. </w:t>
      </w:r>
    </w:p>
    <w:p w14:paraId="04CDB3E0" w14:textId="77777777" w:rsidR="00DE43AE"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 xml:space="preserve">Formulate </w:t>
      </w:r>
      <w:r>
        <w:rPr>
          <w:rFonts w:asciiTheme="majorHAnsi" w:hAnsiTheme="majorHAnsi"/>
          <w:color w:val="000000" w:themeColor="text1"/>
          <w:sz w:val="18"/>
          <w:szCs w:val="18"/>
        </w:rPr>
        <w:t xml:space="preserve">a </w:t>
      </w:r>
      <w:r w:rsidRPr="00F3040B">
        <w:rPr>
          <w:rFonts w:asciiTheme="majorHAnsi" w:hAnsiTheme="majorHAnsi"/>
          <w:color w:val="000000" w:themeColor="text1"/>
          <w:sz w:val="18"/>
          <w:szCs w:val="18"/>
        </w:rPr>
        <w:t>strateg</w:t>
      </w:r>
      <w:r>
        <w:rPr>
          <w:rFonts w:asciiTheme="majorHAnsi" w:hAnsiTheme="majorHAnsi"/>
          <w:color w:val="000000" w:themeColor="text1"/>
          <w:sz w:val="18"/>
          <w:szCs w:val="18"/>
        </w:rPr>
        <w:t xml:space="preserve">y </w:t>
      </w:r>
      <w:r w:rsidRPr="00F3040B">
        <w:rPr>
          <w:rFonts w:asciiTheme="majorHAnsi" w:hAnsiTheme="majorHAnsi"/>
          <w:color w:val="000000" w:themeColor="text1"/>
          <w:sz w:val="18"/>
          <w:szCs w:val="18"/>
        </w:rPr>
        <w:t>to address marginalization and discrimination of FHHs based on their status by government and non-government actors</w:t>
      </w:r>
      <w:r>
        <w:rPr>
          <w:rFonts w:asciiTheme="majorHAnsi" w:hAnsiTheme="majorHAnsi"/>
          <w:color w:val="000000" w:themeColor="text1"/>
          <w:sz w:val="18"/>
          <w:szCs w:val="18"/>
        </w:rPr>
        <w:t>.</w:t>
      </w:r>
      <w:r w:rsidRPr="00F3040B">
        <w:rPr>
          <w:rFonts w:asciiTheme="majorHAnsi" w:hAnsiTheme="majorHAnsi"/>
          <w:color w:val="000000" w:themeColor="text1"/>
          <w:sz w:val="18"/>
          <w:szCs w:val="18"/>
        </w:rPr>
        <w:t xml:space="preserve"> </w:t>
      </w:r>
    </w:p>
    <w:p w14:paraId="627A4F39" w14:textId="77777777" w:rsidR="00DE43AE"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 xml:space="preserve">Take steps to improve the social position of FHHs through economic, social and cultural measures.  </w:t>
      </w:r>
    </w:p>
    <w:p w14:paraId="093E160D" w14:textId="77777777" w:rsidR="00DE43AE" w:rsidRPr="00140D95" w:rsidRDefault="00DE43AE" w:rsidP="00DE43AE">
      <w:pPr>
        <w:pStyle w:val="ListParagraph"/>
        <w:numPr>
          <w:ilvl w:val="0"/>
          <w:numId w:val="7"/>
        </w:numPr>
        <w:jc w:val="both"/>
        <w:rPr>
          <w:rFonts w:asciiTheme="majorHAnsi" w:hAnsiTheme="majorHAnsi"/>
          <w:color w:val="000000" w:themeColor="text1"/>
          <w:sz w:val="18"/>
          <w:szCs w:val="18"/>
        </w:rPr>
      </w:pPr>
      <w:r w:rsidRPr="00140D95">
        <w:rPr>
          <w:rFonts w:asciiTheme="majorHAnsi" w:hAnsiTheme="majorHAnsi"/>
          <w:color w:val="000000" w:themeColor="text1"/>
          <w:sz w:val="18"/>
          <w:szCs w:val="18"/>
        </w:rPr>
        <w:t xml:space="preserve">Take steps to engage and </w:t>
      </w:r>
      <w:r w:rsidRPr="00F3040B">
        <w:rPr>
          <w:rFonts w:asciiTheme="majorHAnsi" w:hAnsiTheme="majorHAnsi"/>
          <w:color w:val="000000" w:themeColor="text1"/>
          <w:sz w:val="18"/>
          <w:szCs w:val="18"/>
        </w:rPr>
        <w:t>mobilise women’s organisations and religious leaders to change patriarchal attitudes</w:t>
      </w:r>
      <w:r>
        <w:rPr>
          <w:rFonts w:asciiTheme="majorHAnsi" w:hAnsiTheme="majorHAnsi"/>
          <w:color w:val="000000" w:themeColor="text1"/>
          <w:sz w:val="18"/>
          <w:szCs w:val="18"/>
        </w:rPr>
        <w:t xml:space="preserve"> and </w:t>
      </w:r>
    </w:p>
    <w:p w14:paraId="2DE0AA1F" w14:textId="77777777" w:rsidR="00DE43AE" w:rsidRDefault="00DE43AE" w:rsidP="00DE43AE">
      <w:pPr>
        <w:pStyle w:val="ListParagraph"/>
        <w:ind w:left="360"/>
        <w:jc w:val="both"/>
        <w:rPr>
          <w:rFonts w:asciiTheme="majorHAnsi" w:hAnsiTheme="majorHAnsi"/>
          <w:color w:val="000000" w:themeColor="text1"/>
          <w:sz w:val="18"/>
          <w:szCs w:val="18"/>
        </w:rPr>
      </w:pPr>
      <w:r w:rsidRPr="00140D95">
        <w:rPr>
          <w:rFonts w:asciiTheme="majorHAnsi" w:hAnsiTheme="majorHAnsi"/>
          <w:color w:val="000000" w:themeColor="text1"/>
          <w:sz w:val="18"/>
          <w:szCs w:val="18"/>
        </w:rPr>
        <w:t xml:space="preserve">prevailing social norms towards FHH to ensure their full participation in the cultural and social spheres. </w:t>
      </w:r>
    </w:p>
    <w:p w14:paraId="1EEB1FFC" w14:textId="77777777" w:rsidR="00DE43AE" w:rsidRPr="00140D95" w:rsidRDefault="00DE43AE" w:rsidP="00DE43AE">
      <w:pPr>
        <w:pStyle w:val="ListParagraph"/>
        <w:numPr>
          <w:ilvl w:val="0"/>
          <w:numId w:val="7"/>
        </w:numPr>
        <w:jc w:val="both"/>
        <w:rPr>
          <w:rFonts w:asciiTheme="majorHAnsi" w:hAnsiTheme="majorHAnsi"/>
          <w:color w:val="000000" w:themeColor="text1"/>
          <w:sz w:val="18"/>
          <w:szCs w:val="18"/>
        </w:rPr>
      </w:pPr>
      <w:r>
        <w:rPr>
          <w:rFonts w:asciiTheme="majorHAnsi" w:hAnsiTheme="majorHAnsi"/>
          <w:color w:val="000000" w:themeColor="text1"/>
          <w:sz w:val="18"/>
          <w:szCs w:val="18"/>
        </w:rPr>
        <w:t xml:space="preserve">Improve </w:t>
      </w:r>
      <w:r w:rsidRPr="00140D95">
        <w:rPr>
          <w:rFonts w:asciiTheme="majorHAnsi" w:hAnsiTheme="majorHAnsi"/>
          <w:color w:val="000000" w:themeColor="text1"/>
          <w:sz w:val="18"/>
          <w:szCs w:val="18"/>
        </w:rPr>
        <w:t>access to government benefit schemes such as Samurdhi and ensure transparency and accountability in government transactions.</w:t>
      </w:r>
    </w:p>
    <w:p w14:paraId="3D36CD48" w14:textId="77777777" w:rsidR="00DE43AE"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Improve educational standards, technical and infrastructural facilities in war affected areas to address school dropouts and unemployment</w:t>
      </w:r>
      <w:r>
        <w:rPr>
          <w:rFonts w:asciiTheme="majorHAnsi" w:hAnsiTheme="majorHAnsi"/>
          <w:color w:val="000000" w:themeColor="text1"/>
          <w:sz w:val="18"/>
          <w:szCs w:val="18"/>
        </w:rPr>
        <w:t xml:space="preserve">. </w:t>
      </w:r>
    </w:p>
    <w:p w14:paraId="7A6E089D" w14:textId="77777777" w:rsidR="00DE43AE" w:rsidRDefault="00DE43AE" w:rsidP="00DE43AE">
      <w:pPr>
        <w:pStyle w:val="ListParagraph"/>
        <w:numPr>
          <w:ilvl w:val="0"/>
          <w:numId w:val="7"/>
        </w:numPr>
        <w:jc w:val="both"/>
        <w:rPr>
          <w:rFonts w:asciiTheme="majorHAnsi" w:hAnsiTheme="majorHAnsi"/>
          <w:color w:val="000000" w:themeColor="text1"/>
          <w:sz w:val="18"/>
          <w:szCs w:val="18"/>
        </w:rPr>
      </w:pPr>
      <w:r>
        <w:rPr>
          <w:rFonts w:asciiTheme="majorHAnsi" w:hAnsiTheme="majorHAnsi"/>
          <w:color w:val="000000" w:themeColor="text1"/>
          <w:sz w:val="18"/>
          <w:szCs w:val="18"/>
        </w:rPr>
        <w:t xml:space="preserve">Improve </w:t>
      </w:r>
      <w:r w:rsidRPr="00F3040B">
        <w:rPr>
          <w:rFonts w:asciiTheme="majorHAnsi" w:hAnsiTheme="majorHAnsi"/>
          <w:color w:val="000000" w:themeColor="text1"/>
          <w:sz w:val="18"/>
          <w:szCs w:val="18"/>
        </w:rPr>
        <w:t xml:space="preserve">vocational and employment opportunities to ensure their full economic participation. Vocational training should be sustainable and should take into consideration gender biases in certain forms of work. </w:t>
      </w:r>
    </w:p>
    <w:p w14:paraId="6A4D577C" w14:textId="77777777" w:rsidR="00DE43AE" w:rsidRPr="00F3040B" w:rsidRDefault="00DE43AE" w:rsidP="00DE43AE">
      <w:pPr>
        <w:pStyle w:val="ListParagraph"/>
        <w:numPr>
          <w:ilvl w:val="0"/>
          <w:numId w:val="7"/>
        </w:numPr>
        <w:jc w:val="both"/>
        <w:rPr>
          <w:rFonts w:asciiTheme="majorHAnsi" w:hAnsiTheme="majorHAnsi"/>
          <w:color w:val="000000" w:themeColor="text1"/>
          <w:sz w:val="18"/>
          <w:szCs w:val="18"/>
        </w:rPr>
      </w:pPr>
      <w:r>
        <w:rPr>
          <w:rFonts w:asciiTheme="majorHAnsi" w:hAnsiTheme="majorHAnsi"/>
          <w:color w:val="000000" w:themeColor="text1"/>
          <w:sz w:val="18"/>
          <w:szCs w:val="18"/>
        </w:rPr>
        <w:t>T</w:t>
      </w:r>
      <w:r w:rsidRPr="00F3040B">
        <w:rPr>
          <w:rFonts w:asciiTheme="majorHAnsi" w:hAnsiTheme="majorHAnsi"/>
          <w:color w:val="000000" w:themeColor="text1"/>
          <w:sz w:val="18"/>
          <w:szCs w:val="18"/>
        </w:rPr>
        <w:t>ake steps to recruit trained academic and non-academic staff to serve in educational institutions in war affected areas to adequately deal with children affected by war.</w:t>
      </w:r>
    </w:p>
    <w:p w14:paraId="342211FB" w14:textId="77777777" w:rsidR="00DE43AE" w:rsidRPr="00140D95" w:rsidRDefault="00DE43AE" w:rsidP="00DE43AE">
      <w:pPr>
        <w:pStyle w:val="ListParagraph"/>
        <w:numPr>
          <w:ilvl w:val="0"/>
          <w:numId w:val="7"/>
        </w:numPr>
        <w:jc w:val="both"/>
        <w:rPr>
          <w:rFonts w:asciiTheme="majorHAnsi" w:hAnsiTheme="majorHAnsi"/>
          <w:color w:val="000000" w:themeColor="text1"/>
          <w:sz w:val="18"/>
          <w:szCs w:val="18"/>
        </w:rPr>
      </w:pPr>
      <w:r w:rsidRPr="00140D95">
        <w:rPr>
          <w:rFonts w:asciiTheme="majorHAnsi" w:hAnsiTheme="majorHAnsi"/>
          <w:color w:val="000000" w:themeColor="text1"/>
          <w:sz w:val="18"/>
          <w:szCs w:val="18"/>
        </w:rPr>
        <w:t xml:space="preserve">Design and support livelihood opportunities for women based on their suitability, market demand and other relevant factors and improve their access to economic resources. </w:t>
      </w:r>
    </w:p>
    <w:p w14:paraId="1A188D2C" w14:textId="77777777" w:rsidR="00DE43AE"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 xml:space="preserve">Reform legal and administrative procedures that discriminate women in accessing land. </w:t>
      </w:r>
    </w:p>
    <w:p w14:paraId="3AEC934C" w14:textId="77777777" w:rsidR="00DE43AE" w:rsidRPr="00F3040B" w:rsidRDefault="00DE43AE" w:rsidP="00DE43AE">
      <w:pPr>
        <w:pStyle w:val="ListParagraph"/>
        <w:numPr>
          <w:ilvl w:val="0"/>
          <w:numId w:val="7"/>
        </w:numPr>
        <w:jc w:val="both"/>
        <w:rPr>
          <w:rFonts w:asciiTheme="majorHAnsi" w:hAnsiTheme="majorHAnsi"/>
          <w:color w:val="000000" w:themeColor="text1"/>
          <w:sz w:val="18"/>
          <w:szCs w:val="18"/>
        </w:rPr>
      </w:pPr>
      <w:r>
        <w:rPr>
          <w:rFonts w:asciiTheme="majorHAnsi" w:hAnsiTheme="majorHAnsi"/>
          <w:color w:val="000000" w:themeColor="text1"/>
          <w:sz w:val="18"/>
          <w:szCs w:val="18"/>
        </w:rPr>
        <w:t>A</w:t>
      </w:r>
      <w:r w:rsidRPr="00F3040B">
        <w:rPr>
          <w:rFonts w:asciiTheme="majorHAnsi" w:hAnsiTheme="majorHAnsi"/>
          <w:color w:val="000000" w:themeColor="text1"/>
          <w:sz w:val="18"/>
          <w:szCs w:val="18"/>
        </w:rPr>
        <w:t>ddress issues relating to ownership of land due to lack of legal documentation or due to land acquired by the government during the war</w:t>
      </w:r>
      <w:r>
        <w:rPr>
          <w:rFonts w:asciiTheme="majorHAnsi" w:hAnsiTheme="majorHAnsi"/>
          <w:color w:val="000000" w:themeColor="text1"/>
          <w:sz w:val="18"/>
          <w:szCs w:val="18"/>
        </w:rPr>
        <w:t>:</w:t>
      </w:r>
      <w:r w:rsidRPr="00F3040B">
        <w:rPr>
          <w:rFonts w:asciiTheme="majorHAnsi" w:hAnsiTheme="majorHAnsi"/>
          <w:color w:val="000000" w:themeColor="text1"/>
          <w:sz w:val="18"/>
          <w:szCs w:val="18"/>
        </w:rPr>
        <w:t xml:space="preserve"> for example by issuing land titles to FHHs who are living on permit lands. </w:t>
      </w:r>
    </w:p>
    <w:p w14:paraId="20DB9AEF" w14:textId="77777777" w:rsidR="00DE43AE" w:rsidRPr="00F3040B"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 xml:space="preserve">Take immediate steps to eliminate barriers </w:t>
      </w:r>
      <w:r>
        <w:rPr>
          <w:rFonts w:asciiTheme="majorHAnsi" w:hAnsiTheme="majorHAnsi"/>
          <w:color w:val="000000" w:themeColor="text1"/>
          <w:sz w:val="18"/>
          <w:szCs w:val="18"/>
        </w:rPr>
        <w:t xml:space="preserve">in accessing </w:t>
      </w:r>
      <w:r w:rsidRPr="00F3040B">
        <w:rPr>
          <w:rFonts w:asciiTheme="majorHAnsi" w:hAnsiTheme="majorHAnsi"/>
          <w:color w:val="000000" w:themeColor="text1"/>
          <w:sz w:val="18"/>
          <w:szCs w:val="18"/>
        </w:rPr>
        <w:t xml:space="preserve">public services due to language. For example information on government decisions that affect FHHs </w:t>
      </w:r>
      <w:r>
        <w:rPr>
          <w:rFonts w:asciiTheme="majorHAnsi" w:hAnsiTheme="majorHAnsi"/>
          <w:color w:val="000000" w:themeColor="text1"/>
          <w:sz w:val="18"/>
          <w:szCs w:val="18"/>
        </w:rPr>
        <w:t xml:space="preserve">with regard to </w:t>
      </w:r>
      <w:r w:rsidRPr="00F3040B">
        <w:rPr>
          <w:rFonts w:asciiTheme="majorHAnsi" w:hAnsiTheme="majorHAnsi"/>
          <w:color w:val="000000" w:themeColor="text1"/>
          <w:sz w:val="18"/>
          <w:szCs w:val="18"/>
        </w:rPr>
        <w:t xml:space="preserve">government assistance schemes, information on eligibility criteria for such schemes, other entitlements and benefits should be simply and clearly articulated in the language of their choice. </w:t>
      </w:r>
    </w:p>
    <w:p w14:paraId="23D391E0" w14:textId="77777777" w:rsidR="00DE43AE" w:rsidRPr="00F3040B" w:rsidRDefault="00DE43AE" w:rsidP="00DE43AE">
      <w:pPr>
        <w:pStyle w:val="ListParagraph"/>
        <w:numPr>
          <w:ilvl w:val="0"/>
          <w:numId w:val="7"/>
        </w:numPr>
        <w:jc w:val="both"/>
        <w:rPr>
          <w:rFonts w:asciiTheme="majorHAnsi" w:hAnsiTheme="majorHAnsi"/>
          <w:color w:val="000000" w:themeColor="text1"/>
          <w:sz w:val="18"/>
          <w:szCs w:val="18"/>
        </w:rPr>
      </w:pPr>
      <w:r w:rsidRPr="00F3040B">
        <w:rPr>
          <w:rFonts w:asciiTheme="majorHAnsi" w:hAnsiTheme="majorHAnsi"/>
          <w:color w:val="000000" w:themeColor="text1"/>
          <w:sz w:val="18"/>
          <w:szCs w:val="18"/>
        </w:rPr>
        <w:t>Improve accessibility to public service</w:t>
      </w:r>
      <w:r>
        <w:rPr>
          <w:rFonts w:asciiTheme="majorHAnsi" w:hAnsiTheme="majorHAnsi"/>
          <w:color w:val="000000" w:themeColor="text1"/>
          <w:sz w:val="18"/>
          <w:szCs w:val="18"/>
        </w:rPr>
        <w:t>s</w:t>
      </w:r>
      <w:r w:rsidRPr="00F3040B">
        <w:rPr>
          <w:rFonts w:asciiTheme="majorHAnsi" w:hAnsiTheme="majorHAnsi"/>
          <w:color w:val="000000" w:themeColor="text1"/>
          <w:sz w:val="18"/>
          <w:szCs w:val="18"/>
        </w:rPr>
        <w:t xml:space="preserve"> through transportation facilities and quality healthcare delivery. </w:t>
      </w:r>
    </w:p>
    <w:p w14:paraId="06900A0E" w14:textId="77777777" w:rsidR="00DE43AE" w:rsidRPr="006A7A56" w:rsidRDefault="00DE43AE" w:rsidP="00DE43AE">
      <w:pPr>
        <w:pStyle w:val="ListParagraph"/>
        <w:numPr>
          <w:ilvl w:val="0"/>
          <w:numId w:val="7"/>
        </w:numPr>
        <w:autoSpaceDE w:val="0"/>
        <w:autoSpaceDN w:val="0"/>
        <w:adjustRightInd w:val="0"/>
        <w:spacing w:after="0" w:line="240" w:lineRule="auto"/>
        <w:jc w:val="both"/>
        <w:rPr>
          <w:rFonts w:asciiTheme="majorHAnsi" w:hAnsiTheme="majorHAnsi" w:cstheme="minorHAnsi"/>
          <w:color w:val="000000" w:themeColor="text1"/>
          <w:sz w:val="18"/>
          <w:szCs w:val="18"/>
        </w:rPr>
      </w:pPr>
      <w:r w:rsidRPr="006A7A56">
        <w:rPr>
          <w:rFonts w:asciiTheme="majorHAnsi" w:hAnsiTheme="majorHAnsi"/>
          <w:color w:val="000000" w:themeColor="text1"/>
          <w:sz w:val="18"/>
          <w:szCs w:val="18"/>
        </w:rPr>
        <w:t xml:space="preserve">Provide legal assistance to FHH especially with regard to issues relating to land and ownership as their livelihood and existence is depended on it. </w:t>
      </w:r>
    </w:p>
    <w:p w14:paraId="5EDE8018"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18E4FDBA"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23E6765B"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5B5733DC"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3B6D5E9B"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6DD3386C"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5B287873"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3AA1BF4D"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6A34B98C"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03BF2221"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568CFF8A" w14:textId="77777777" w:rsidR="00DE43AE" w:rsidRDefault="00DE43AE"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7A3429C5"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3E336633"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54E48147"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5D4056F6"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0854F0DD"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3DA90B6D" w14:textId="77777777" w:rsidR="00A04F8D" w:rsidRDefault="00A04F8D" w:rsidP="00DE43AE">
      <w:pPr>
        <w:autoSpaceDE w:val="0"/>
        <w:autoSpaceDN w:val="0"/>
        <w:adjustRightInd w:val="0"/>
        <w:spacing w:after="0" w:line="240" w:lineRule="auto"/>
        <w:jc w:val="both"/>
        <w:rPr>
          <w:rFonts w:asciiTheme="majorHAnsi" w:hAnsiTheme="majorHAnsi" w:cstheme="minorHAnsi"/>
          <w:color w:val="000000" w:themeColor="text1"/>
          <w:sz w:val="18"/>
          <w:szCs w:val="18"/>
        </w:rPr>
      </w:pPr>
    </w:p>
    <w:p w14:paraId="192836D5" w14:textId="77777777" w:rsidR="00DE43AE" w:rsidRDefault="00DE43AE" w:rsidP="00DE43AE">
      <w:pPr>
        <w:autoSpaceDE w:val="0"/>
        <w:autoSpaceDN w:val="0"/>
        <w:adjustRightInd w:val="0"/>
        <w:spacing w:after="0" w:line="240" w:lineRule="auto"/>
        <w:jc w:val="both"/>
        <w:rPr>
          <w:rFonts w:asciiTheme="majorHAnsi" w:hAnsiTheme="majorHAnsi" w:cstheme="minorHAnsi"/>
          <w:b/>
          <w:color w:val="000000" w:themeColor="text1"/>
          <w:sz w:val="24"/>
          <w:szCs w:val="24"/>
        </w:rPr>
      </w:pPr>
    </w:p>
    <w:p w14:paraId="36CC41E0" w14:textId="77777777" w:rsidR="00DE43AE" w:rsidRPr="006F5955" w:rsidRDefault="00DE43AE" w:rsidP="00DE43AE">
      <w:pPr>
        <w:autoSpaceDE w:val="0"/>
        <w:autoSpaceDN w:val="0"/>
        <w:adjustRightInd w:val="0"/>
        <w:spacing w:after="0" w:line="240" w:lineRule="auto"/>
        <w:jc w:val="both"/>
        <w:rPr>
          <w:rFonts w:asciiTheme="majorHAnsi" w:hAnsiTheme="majorHAnsi" w:cstheme="minorHAnsi"/>
          <w:b/>
          <w:color w:val="000000" w:themeColor="text1"/>
          <w:sz w:val="24"/>
          <w:szCs w:val="24"/>
        </w:rPr>
      </w:pPr>
      <w:r w:rsidRPr="006F5955">
        <w:rPr>
          <w:rFonts w:asciiTheme="majorHAnsi" w:hAnsiTheme="majorHAnsi" w:cstheme="minorHAnsi"/>
          <w:b/>
          <w:color w:val="000000" w:themeColor="text1"/>
          <w:sz w:val="24"/>
          <w:szCs w:val="24"/>
        </w:rPr>
        <w:t xml:space="preserve">END NOTES </w:t>
      </w:r>
    </w:p>
    <w:sectPr w:rsidR="00DE43AE" w:rsidRPr="006F595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93843" w14:textId="77777777" w:rsidR="008B7DB6" w:rsidRDefault="008B7DB6" w:rsidP="00DE43AE">
      <w:pPr>
        <w:spacing w:after="0" w:line="240" w:lineRule="auto"/>
      </w:pPr>
      <w:r>
        <w:separator/>
      </w:r>
    </w:p>
  </w:endnote>
  <w:endnote w:type="continuationSeparator" w:id="0">
    <w:p w14:paraId="46BABF7B" w14:textId="77777777" w:rsidR="008B7DB6" w:rsidRDefault="008B7DB6" w:rsidP="00DE43AE">
      <w:pPr>
        <w:spacing w:after="0" w:line="240" w:lineRule="auto"/>
      </w:pPr>
      <w:r>
        <w:continuationSeparator/>
      </w:r>
    </w:p>
  </w:endnote>
  <w:endnote w:id="1">
    <w:p w14:paraId="0A70537C" w14:textId="77777777" w:rsidR="008B7DB6" w:rsidRPr="000908F1" w:rsidRDefault="008B7DB6" w:rsidP="00DE43AE">
      <w:pPr>
        <w:pStyle w:val="FootnoteText"/>
        <w:jc w:val="both"/>
        <w:rPr>
          <w:rFonts w:asciiTheme="majorHAnsi" w:hAnsiTheme="majorHAnsi"/>
          <w:sz w:val="16"/>
          <w:szCs w:val="16"/>
        </w:rPr>
      </w:pPr>
      <w:r>
        <w:rPr>
          <w:rStyle w:val="EndnoteReference"/>
        </w:rPr>
        <w:endnoteRef/>
      </w:r>
      <w:r>
        <w:t xml:space="preserve"> </w:t>
      </w:r>
      <w:r w:rsidRPr="000908F1">
        <w:rPr>
          <w:rFonts w:asciiTheme="majorHAnsi" w:hAnsiTheme="majorHAnsi"/>
          <w:sz w:val="16"/>
          <w:szCs w:val="16"/>
        </w:rPr>
        <w:t>Studies conducted on the Economic, Social and Cultural Status of Female Heads of Households in Sri Lanka: Ampara, Anuradhapura and Puttalam Districts, FOKUS WOMEN, 2015</w:t>
      </w:r>
    </w:p>
  </w:endnote>
  <w:endnote w:id="2">
    <w:p w14:paraId="123F74D8" w14:textId="77777777" w:rsidR="008B7DB6" w:rsidRPr="000908F1" w:rsidRDefault="008B7DB6" w:rsidP="00DE43AE">
      <w:pPr>
        <w:pStyle w:val="EndnoteText"/>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Muslim Marriage and Divorce Act </w:t>
      </w:r>
      <w:r w:rsidRPr="000908F1">
        <w:rPr>
          <w:rFonts w:asciiTheme="majorHAnsi" w:hAnsiTheme="majorHAnsi" w:cstheme="minorHAnsi"/>
          <w:sz w:val="16"/>
          <w:szCs w:val="16"/>
        </w:rPr>
        <w:t>No. 13 of 1951 as amended</w:t>
      </w:r>
    </w:p>
  </w:endnote>
  <w:endnote w:id="3">
    <w:p w14:paraId="2772502C"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heme="minorHAnsi"/>
          <w:bCs/>
          <w:sz w:val="16"/>
          <w:szCs w:val="16"/>
        </w:rPr>
        <w:t>Section 363 of the Penal Code Ordinance No. 2 of 1883</w:t>
      </w:r>
    </w:p>
  </w:endnote>
  <w:endnote w:id="4">
    <w:p w14:paraId="677A6952"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imes New Roman"/>
          <w:sz w:val="16"/>
          <w:szCs w:val="16"/>
        </w:rPr>
        <w:t xml:space="preserve">Post War Trends in Child Marriage in Sri Lanka, </w:t>
      </w:r>
      <w:r w:rsidRPr="000908F1">
        <w:rPr>
          <w:rFonts w:asciiTheme="majorHAnsi" w:hAnsiTheme="majorHAnsi" w:cstheme="minorHAnsi"/>
          <w:sz w:val="16"/>
          <w:szCs w:val="16"/>
        </w:rPr>
        <w:t>FOKUS WOMEN</w:t>
      </w:r>
      <w:r w:rsidRPr="000908F1">
        <w:rPr>
          <w:rFonts w:asciiTheme="majorHAnsi" w:hAnsiTheme="majorHAnsi" w:cs="Times New Roman"/>
          <w:sz w:val="16"/>
          <w:szCs w:val="16"/>
        </w:rPr>
        <w:t>, January 2015 at p. 20</w:t>
      </w:r>
    </w:p>
  </w:endnote>
  <w:endnote w:id="5">
    <w:p w14:paraId="5E27579D"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Quazis are appointed under Quazis (Validation of Appointment) Act No. 1 of 1965 to give effect to the provisions under Muslim Marriage and Divorce Act.</w:t>
      </w:r>
    </w:p>
  </w:endnote>
  <w:endnote w:id="6">
    <w:p w14:paraId="2659004C"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4</w:t>
      </w:r>
      <w:r w:rsidRPr="000908F1">
        <w:rPr>
          <w:rFonts w:asciiTheme="majorHAnsi" w:hAnsiTheme="majorHAnsi"/>
          <w:sz w:val="16"/>
          <w:szCs w:val="16"/>
        </w:rPr>
        <w:t xml:space="preserve"> at p. </w:t>
      </w:r>
      <w:r w:rsidRPr="000908F1">
        <w:rPr>
          <w:rFonts w:asciiTheme="majorHAnsi" w:hAnsiTheme="majorHAnsi" w:cs="Times New Roman"/>
          <w:sz w:val="16"/>
          <w:szCs w:val="16"/>
        </w:rPr>
        <w:t>16</w:t>
      </w:r>
    </w:p>
  </w:endnote>
  <w:endnote w:id="7">
    <w:p w14:paraId="3F6D2A6B"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i/>
          <w:sz w:val="16"/>
          <w:szCs w:val="16"/>
        </w:rPr>
        <w:t>Wal</w:t>
      </w:r>
      <w:r w:rsidRPr="000908F1">
        <w:rPr>
          <w:rFonts w:asciiTheme="majorHAnsi" w:hAnsiTheme="majorHAnsi"/>
          <w:sz w:val="16"/>
          <w:szCs w:val="16"/>
        </w:rPr>
        <w:t>i refers to a person who has authority or guardianship over someone.</w:t>
      </w:r>
    </w:p>
  </w:endnote>
  <w:endnote w:id="8">
    <w:p w14:paraId="5A01174C"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No. 19 of 1907</w:t>
      </w:r>
    </w:p>
  </w:endnote>
  <w:endnote w:id="9">
    <w:p w14:paraId="76E7A2EF"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No 41 of 1975</w:t>
      </w:r>
    </w:p>
  </w:endnote>
  <w:endnote w:id="10">
    <w:p w14:paraId="2F62B358"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imes New Roman"/>
          <w:bCs/>
          <w:sz w:val="16"/>
          <w:szCs w:val="16"/>
        </w:rPr>
        <w:t>Sections 22 and Section 8 of the GMO and KMDA respectively</w:t>
      </w:r>
    </w:p>
  </w:endnote>
  <w:endnote w:id="11">
    <w:p w14:paraId="78870F02"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imes New Roman"/>
          <w:sz w:val="16"/>
          <w:szCs w:val="16"/>
        </w:rPr>
        <w:t xml:space="preserve">In </w:t>
      </w:r>
      <w:r w:rsidRPr="000908F1">
        <w:rPr>
          <w:rFonts w:asciiTheme="majorHAnsi" w:hAnsiTheme="majorHAnsi" w:cs="Times New Roman"/>
          <w:b/>
          <w:i/>
          <w:sz w:val="16"/>
          <w:szCs w:val="16"/>
        </w:rPr>
        <w:t>Guneratnam</w:t>
      </w:r>
      <w:r w:rsidRPr="000908F1">
        <w:rPr>
          <w:rFonts w:asciiTheme="majorHAnsi" w:hAnsiTheme="majorHAnsi" w:cs="Times New Roman"/>
          <w:sz w:val="16"/>
          <w:szCs w:val="16"/>
        </w:rPr>
        <w:t xml:space="preserve"> v </w:t>
      </w:r>
      <w:r w:rsidRPr="000908F1">
        <w:rPr>
          <w:rFonts w:asciiTheme="majorHAnsi" w:hAnsiTheme="majorHAnsi" w:cs="Times New Roman"/>
          <w:b/>
          <w:i/>
          <w:sz w:val="16"/>
          <w:szCs w:val="16"/>
        </w:rPr>
        <w:t>Registrar General</w:t>
      </w:r>
      <w:r w:rsidRPr="000908F1">
        <w:rPr>
          <w:rFonts w:asciiTheme="majorHAnsi" w:hAnsiTheme="majorHAnsi" w:cs="Times New Roman"/>
          <w:sz w:val="16"/>
          <w:szCs w:val="16"/>
        </w:rPr>
        <w:t xml:space="preserve"> 2002 the parents challenged the refusal of a registrar of marriages to register a marriage of a girl under 18 years with parental consent.  </w:t>
      </w:r>
      <w:r w:rsidRPr="000908F1">
        <w:rPr>
          <w:rFonts w:asciiTheme="majorHAnsi" w:hAnsiTheme="majorHAnsi" w:cs="Times New Roman"/>
          <w:bCs/>
          <w:sz w:val="16"/>
          <w:szCs w:val="16"/>
        </w:rPr>
        <w:t>Justice Shirani Tillekawardene laid down the purpose behind the adoption of a legal age of marriage. Her Ladyship clearly stated that parental consent cannot supersede the absolute prohibition of marriage under 18 years as a prohibited age cannot know any exceptions. See supra note 3 at p. 15-16</w:t>
      </w:r>
    </w:p>
  </w:endnote>
  <w:endnote w:id="12">
    <w:p w14:paraId="7057A9F9" w14:textId="77777777" w:rsidR="008B7DB6" w:rsidRPr="000908F1" w:rsidRDefault="008B7DB6" w:rsidP="00DE43AE">
      <w:pPr>
        <w:autoSpaceDE w:val="0"/>
        <w:autoSpaceDN w:val="0"/>
        <w:adjustRightInd w:val="0"/>
        <w:spacing w:after="0" w:line="240" w:lineRule="auto"/>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imes New Roman"/>
          <w:bCs/>
          <w:sz w:val="16"/>
          <w:szCs w:val="16"/>
        </w:rPr>
        <w:t xml:space="preserve">An important amendment was made with regard to the age of sexual consent, which was raised from 12 to 16 by creating the offence of statutory rape (s. 363 of the Penal Code). Under this section sexual intercourse with a girl under the age of 16 is considered as statutory rape </w:t>
      </w:r>
      <w:r w:rsidRPr="000908F1">
        <w:rPr>
          <w:rFonts w:asciiTheme="majorHAnsi" w:hAnsiTheme="majorHAnsi" w:cs="Times New Roman"/>
          <w:bCs/>
          <w:sz w:val="16"/>
          <w:szCs w:val="16"/>
          <w:u w:val="single"/>
        </w:rPr>
        <w:t>irrespective of consent</w:t>
      </w:r>
      <w:r w:rsidRPr="000908F1">
        <w:rPr>
          <w:rFonts w:asciiTheme="majorHAnsi" w:hAnsiTheme="majorHAnsi" w:cs="Times New Roman"/>
          <w:bCs/>
          <w:sz w:val="16"/>
          <w:szCs w:val="16"/>
        </w:rPr>
        <w:t xml:space="preserve">. The age of consent was raised bearing in mind the evolving capacity of girls to consent to sexual matters. Section 363 also states that it would not amount to statutory rape if the woman is his wife over 12 years of age and who is not judicially separated. This provision compensates for the lack of a minimum age of marriage in Muslim law. </w:t>
      </w:r>
    </w:p>
  </w:endnote>
  <w:endnote w:id="13">
    <w:p w14:paraId="6E20A52C" w14:textId="77777777" w:rsidR="008B7DB6" w:rsidRPr="000908F1" w:rsidRDefault="008B7DB6" w:rsidP="00DE43AE">
      <w:pPr>
        <w:autoSpaceDE w:val="0"/>
        <w:autoSpaceDN w:val="0"/>
        <w:adjustRightInd w:val="0"/>
        <w:spacing w:after="0" w:line="240" w:lineRule="auto"/>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imes New Roman"/>
          <w:sz w:val="16"/>
          <w:szCs w:val="16"/>
        </w:rPr>
        <w:t xml:space="preserve">In Sri Lanka children married before the age of 15 years is 2% and children married by 18 years is 12% between the periods 2005 to 2012- The State of the World’s Children Report in Numbers -2014, UNICEF. This includes legal marriages of Muslim girls over 12 years of age. </w:t>
      </w:r>
    </w:p>
  </w:endnote>
  <w:endnote w:id="14">
    <w:p w14:paraId="756D8297"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4</w:t>
      </w:r>
      <w:r w:rsidRPr="000908F1">
        <w:rPr>
          <w:rFonts w:asciiTheme="majorHAnsi" w:hAnsiTheme="majorHAnsi"/>
          <w:sz w:val="16"/>
          <w:szCs w:val="16"/>
        </w:rPr>
        <w:t xml:space="preserve"> at p. 76</w:t>
      </w:r>
    </w:p>
  </w:endnote>
  <w:endnote w:id="15">
    <w:p w14:paraId="0537D392"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i/>
          <w:sz w:val="16"/>
          <w:szCs w:val="16"/>
        </w:rPr>
        <w:t>Thali</w:t>
      </w:r>
      <w:r w:rsidRPr="000908F1">
        <w:rPr>
          <w:rFonts w:asciiTheme="majorHAnsi" w:hAnsiTheme="majorHAnsi"/>
          <w:sz w:val="16"/>
          <w:szCs w:val="16"/>
        </w:rPr>
        <w:t xml:space="preserve"> is a necklace that is tied around the Bride’s neck at the wedding ceremony, which identifies her as a married woman. </w:t>
      </w:r>
    </w:p>
  </w:endnote>
  <w:endnote w:id="16">
    <w:p w14:paraId="49BC2D21"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4</w:t>
      </w:r>
      <w:r w:rsidRPr="000908F1">
        <w:rPr>
          <w:rFonts w:asciiTheme="majorHAnsi" w:hAnsiTheme="majorHAnsi"/>
          <w:sz w:val="16"/>
          <w:szCs w:val="16"/>
        </w:rPr>
        <w:t xml:space="preserve"> at p. 27</w:t>
      </w:r>
    </w:p>
  </w:endnote>
  <w:endnote w:id="17">
    <w:p w14:paraId="531C2174"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Ibid p. 24</w:t>
      </w:r>
    </w:p>
  </w:endnote>
  <w:endnote w:id="18">
    <w:p w14:paraId="793C5081"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Ibid p. 11</w:t>
      </w:r>
    </w:p>
  </w:endnote>
  <w:endnote w:id="19">
    <w:p w14:paraId="19E95E40"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Although Sexual and Reproductive Education in included in the school curriculum it is inadequate. </w:t>
      </w:r>
    </w:p>
  </w:endnote>
  <w:endnote w:id="20">
    <w:p w14:paraId="28D17A9E"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A Study on the Economic, Social and Cultural Status of Female Heads of Households in Sri Lanka: Ampara District, FOKUS WOMEN, 2015 p. 20</w:t>
      </w:r>
    </w:p>
  </w:endnote>
  <w:endnote w:id="21">
    <w:p w14:paraId="0759D02D"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A  Study on the Impact of Thesawalamai Law on Female Heads of Households and their Land Rights: FOKUS WOMEN 2016</w:t>
      </w:r>
    </w:p>
  </w:endnote>
  <w:endnote w:id="22">
    <w:p w14:paraId="1B93FA7C"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Section 8 of the Act No. 1 of 1911 as amended</w:t>
      </w:r>
    </w:p>
  </w:endnote>
  <w:endnote w:id="23">
    <w:p w14:paraId="16FD1A00"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Supra note 21</w:t>
      </w:r>
      <w:r w:rsidRPr="000908F1">
        <w:rPr>
          <w:rFonts w:asciiTheme="majorHAnsi" w:hAnsiTheme="majorHAnsi"/>
          <w:sz w:val="16"/>
          <w:szCs w:val="16"/>
        </w:rPr>
        <w:t xml:space="preserve"> at p. 26</w:t>
      </w:r>
    </w:p>
  </w:endnote>
  <w:endnote w:id="24">
    <w:p w14:paraId="06DB3943"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heme="minorHAnsi"/>
          <w:sz w:val="16"/>
          <w:szCs w:val="16"/>
        </w:rPr>
        <w:t>A Military Widow (MW) is a woman whose husband’s death is a direct result of his service in the Armed forces, including the army, navy, air force, police and the civil defence force.</w:t>
      </w:r>
    </w:p>
  </w:endnote>
  <w:endnote w:id="25">
    <w:p w14:paraId="233068DA"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heme="minorHAnsi"/>
          <w:sz w:val="16"/>
          <w:szCs w:val="16"/>
        </w:rPr>
        <w:t>Ranaviru Sewa Authority (RSA) Annual Reports 2011</w:t>
      </w:r>
    </w:p>
  </w:endnote>
  <w:endnote w:id="26">
    <w:p w14:paraId="13333ECD"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Living in Shadow: Status of Military Widows in Sri Lanka, FOKUS WOMEN, March 2016</w:t>
      </w:r>
    </w:p>
  </w:endnote>
  <w:endnote w:id="27">
    <w:p w14:paraId="2FFCFC84" w14:textId="77777777" w:rsidR="008B7DB6" w:rsidRPr="000908F1" w:rsidRDefault="008B7DB6" w:rsidP="00DE43AE">
      <w:pPr>
        <w:autoSpaceDE w:val="0"/>
        <w:autoSpaceDN w:val="0"/>
        <w:adjustRightInd w:val="0"/>
        <w:spacing w:after="0" w:line="240" w:lineRule="auto"/>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sidRPr="000908F1">
        <w:rPr>
          <w:rFonts w:asciiTheme="majorHAnsi" w:hAnsiTheme="majorHAnsi" w:cstheme="minorHAnsi"/>
          <w:sz w:val="16"/>
          <w:szCs w:val="16"/>
        </w:rPr>
        <w:t>The next of Kin of a member of the armed forces who dies while on duty or due to terrorists action is entitled to the salary and the allowances of the deceased had the deceased lived up to 55 years. 55 years is set as the pensionable age of a service member by the Army Pension and Gratuity Code. The provisions related to pensions of a public officer dying in defence of the government under emergency regulations is included in the Widows’ and Orphans’ Pension Fund (Amendment) Act.</w:t>
      </w:r>
    </w:p>
  </w:endnote>
  <w:endnote w:id="28">
    <w:p w14:paraId="177016B8"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20</w:t>
      </w:r>
      <w:r w:rsidRPr="000908F1">
        <w:rPr>
          <w:rFonts w:asciiTheme="majorHAnsi" w:hAnsiTheme="majorHAnsi"/>
          <w:sz w:val="16"/>
          <w:szCs w:val="16"/>
        </w:rPr>
        <w:t xml:space="preserve"> at p. 16-19.</w:t>
      </w:r>
    </w:p>
  </w:endnote>
  <w:endnote w:id="29">
    <w:p w14:paraId="42243E40"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Women’s Experience and Corruption in Public Service, Transparency International Sri Lanka 2014 referred to in the study Sexual Exploitation of Female Heads of Households affected by war in the North of Sri Lanka, January 2016</w:t>
      </w:r>
    </w:p>
  </w:endnote>
  <w:endnote w:id="30">
    <w:p w14:paraId="0374F9F1"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This issue was particularly highlighted in the study: Whither Justice? The Language Barrier in Accessing The Criminal Justice System in cases on violence against female heads of households in the North and East of Sri Lanka, March, 2016</w:t>
      </w:r>
    </w:p>
  </w:endnote>
  <w:endnote w:id="31">
    <w:p w14:paraId="39A53A1D"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Article 12 (2) of the Constitution guarantees equal protection of the law and non-discrimination based on language and sex amongst other factors. The thirteenth and the Sixteenth Amendments to the Constitution recognized Sinhala and Tamil as official languages and English as the link language, which means that laws, government administration, procedures and communications and all processes should be conducted and made available in both languages. </w:t>
      </w:r>
    </w:p>
  </w:endnote>
  <w:endnote w:id="32">
    <w:p w14:paraId="12B340C8" w14:textId="77777777" w:rsidR="008B7DB6" w:rsidRPr="000908F1" w:rsidRDefault="008B7DB6" w:rsidP="00DE43AE">
      <w:pPr>
        <w:pStyle w:val="EndnoteText"/>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30</w:t>
      </w:r>
      <w:r w:rsidRPr="000908F1">
        <w:rPr>
          <w:rFonts w:asciiTheme="majorHAnsi" w:hAnsiTheme="majorHAnsi"/>
          <w:sz w:val="16"/>
          <w:szCs w:val="16"/>
        </w:rPr>
        <w:t xml:space="preserve"> at p.13</w:t>
      </w:r>
    </w:p>
  </w:endnote>
  <w:endnote w:id="33">
    <w:p w14:paraId="01C8EEC2"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 xml:space="preserve">Ibid </w:t>
      </w:r>
      <w:r w:rsidRPr="000908F1">
        <w:rPr>
          <w:rFonts w:asciiTheme="majorHAnsi" w:hAnsiTheme="majorHAnsi"/>
          <w:sz w:val="16"/>
          <w:szCs w:val="16"/>
        </w:rPr>
        <w:t>p. 30</w:t>
      </w:r>
    </w:p>
  </w:endnote>
  <w:endnote w:id="34">
    <w:p w14:paraId="147C4180"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 xml:space="preserve">Ibid </w:t>
      </w:r>
      <w:r w:rsidRPr="000908F1">
        <w:rPr>
          <w:rFonts w:asciiTheme="majorHAnsi" w:hAnsiTheme="majorHAnsi"/>
          <w:sz w:val="16"/>
          <w:szCs w:val="16"/>
        </w:rPr>
        <w:t>p. 34</w:t>
      </w:r>
    </w:p>
  </w:endnote>
  <w:endnote w:id="35">
    <w:p w14:paraId="7DE987BE"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 xml:space="preserve">Ibid </w:t>
      </w:r>
      <w:r w:rsidRPr="000908F1">
        <w:rPr>
          <w:rFonts w:asciiTheme="majorHAnsi" w:hAnsiTheme="majorHAnsi"/>
          <w:sz w:val="16"/>
          <w:szCs w:val="16"/>
        </w:rPr>
        <w:t>p. 32</w:t>
      </w:r>
    </w:p>
  </w:endnote>
  <w:endnote w:id="36">
    <w:p w14:paraId="0309765E"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Sexual Exploitation of Female Heads of Household affected by War in the North of Sri Lanka, January 2016 </w:t>
      </w:r>
    </w:p>
  </w:endnote>
  <w:endnote w:id="37">
    <w:p w14:paraId="1D0EAED2"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w:t>
      </w:r>
      <w:r>
        <w:rPr>
          <w:rFonts w:asciiTheme="majorHAnsi" w:hAnsiTheme="majorHAnsi"/>
          <w:sz w:val="16"/>
          <w:szCs w:val="16"/>
        </w:rPr>
        <w:t>20</w:t>
      </w:r>
      <w:r w:rsidRPr="000908F1">
        <w:rPr>
          <w:rFonts w:asciiTheme="majorHAnsi" w:hAnsiTheme="majorHAnsi"/>
          <w:sz w:val="16"/>
          <w:szCs w:val="16"/>
        </w:rPr>
        <w:t xml:space="preserve"> at p.22</w:t>
      </w:r>
    </w:p>
  </w:endnote>
  <w:endnote w:id="38">
    <w:p w14:paraId="57556A62"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Survey on the Status of Muslim Female Heads of Households and their Access to Economic, Social and Cultural Rights, Puttalam District, 2015</w:t>
      </w:r>
    </w:p>
  </w:endnote>
  <w:endnote w:id="39">
    <w:p w14:paraId="02DF1602"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Supra note 20</w:t>
      </w:r>
    </w:p>
  </w:endnote>
  <w:endnote w:id="40">
    <w:p w14:paraId="435C0D7D"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Ibid</w:t>
      </w:r>
    </w:p>
  </w:endnote>
  <w:endnote w:id="41">
    <w:p w14:paraId="3D7E482F"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Ibid</w:t>
      </w:r>
    </w:p>
  </w:endnote>
  <w:endnote w:id="42">
    <w:p w14:paraId="30A40067"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Supra note 3</w:t>
      </w:r>
      <w:r>
        <w:rPr>
          <w:rFonts w:asciiTheme="majorHAnsi" w:hAnsiTheme="majorHAnsi"/>
          <w:sz w:val="16"/>
          <w:szCs w:val="16"/>
        </w:rPr>
        <w:t>8</w:t>
      </w:r>
    </w:p>
  </w:endnote>
  <w:endnote w:id="43">
    <w:p w14:paraId="1EB03448"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CESCR General Comment No. 14: The Right to the Highest Attainable Standard of Health (Art. 12) Adopted at the Twenty-second Session of the Committee on Economic, Social and Cultural Rights, on 11 August 2000 (Contained in Document E/C.12/2000/4)</w:t>
      </w:r>
    </w:p>
  </w:endnote>
  <w:endnote w:id="44">
    <w:p w14:paraId="68D25EDC"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CESCR General Comment No. 14: The Right to the Highest Attainable Standard of Health (Art. 12) Adopted at the Twenty-second Session of the Committee on Economic, Social and Cultural Rights, on 11 August 2000 (Contained in Document E/C.12/2000/4)</w:t>
      </w:r>
    </w:p>
    <w:p w14:paraId="698DFA4E" w14:textId="77777777" w:rsidR="008B7DB6" w:rsidRPr="000908F1" w:rsidRDefault="008B7DB6" w:rsidP="00DE43AE">
      <w:pPr>
        <w:autoSpaceDE w:val="0"/>
        <w:autoSpaceDN w:val="0"/>
        <w:adjustRightInd w:val="0"/>
        <w:spacing w:after="0" w:line="240" w:lineRule="auto"/>
        <w:jc w:val="both"/>
        <w:rPr>
          <w:rFonts w:asciiTheme="majorHAnsi" w:hAnsiTheme="majorHAnsi"/>
          <w:sz w:val="16"/>
          <w:szCs w:val="16"/>
        </w:rPr>
      </w:pPr>
      <w:r w:rsidRPr="000908F1">
        <w:rPr>
          <w:rStyle w:val="FootnoteReference"/>
          <w:rFonts w:asciiTheme="majorHAnsi" w:hAnsiTheme="majorHAnsi"/>
          <w:sz w:val="16"/>
          <w:szCs w:val="16"/>
        </w:rPr>
        <w:endnoteRef/>
      </w:r>
      <w:r w:rsidRPr="000908F1">
        <w:rPr>
          <w:rFonts w:asciiTheme="majorHAnsi" w:hAnsiTheme="majorHAnsi"/>
          <w:sz w:val="16"/>
          <w:szCs w:val="16"/>
        </w:rPr>
        <w:t xml:space="preserve">The Committee interprets the right to health, as defined in article 12.1, as an inclusive right extending not only to timely and appropriate health care but also to the underlying determinants of health, such as access to safe and potable water and adequate sanitation, an adequate supply of safe food, nutrition and housing, healthy occupational and environmental conditions, and access to health-related education and information, including on sexual and reproductive health. A further important aspect is the participation of the population in all health-related decision-making at the community, national and international levels. </w:t>
      </w:r>
    </w:p>
  </w:endnote>
  <w:endnote w:id="45">
    <w:p w14:paraId="06C8811E" w14:textId="77777777" w:rsidR="008B7DB6" w:rsidRPr="000908F1" w:rsidRDefault="008B7DB6" w:rsidP="00DE43AE">
      <w:pPr>
        <w:pStyle w:val="Foot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w:t>
      </w:r>
      <w:r>
        <w:rPr>
          <w:rFonts w:asciiTheme="majorHAnsi" w:hAnsiTheme="majorHAnsi"/>
          <w:sz w:val="16"/>
          <w:szCs w:val="16"/>
        </w:rPr>
        <w:t>Supra note 38</w:t>
      </w:r>
    </w:p>
  </w:endnote>
  <w:endnote w:id="46">
    <w:p w14:paraId="550E1C43" w14:textId="77777777" w:rsidR="008B7DB6" w:rsidRPr="000908F1" w:rsidRDefault="008B7DB6" w:rsidP="00DE43AE">
      <w:pPr>
        <w:pStyle w:val="EndnoteText"/>
        <w:jc w:val="both"/>
        <w:rPr>
          <w:rFonts w:asciiTheme="majorHAnsi" w:hAnsiTheme="majorHAnsi"/>
          <w:sz w:val="16"/>
          <w:szCs w:val="16"/>
        </w:rPr>
      </w:pPr>
      <w:r w:rsidRPr="000908F1">
        <w:rPr>
          <w:rStyle w:val="EndnoteReference"/>
          <w:rFonts w:asciiTheme="majorHAnsi" w:hAnsiTheme="majorHAnsi"/>
          <w:sz w:val="16"/>
          <w:szCs w:val="16"/>
        </w:rPr>
        <w:endnoteRef/>
      </w:r>
      <w:r w:rsidRPr="000908F1">
        <w:rPr>
          <w:rFonts w:asciiTheme="majorHAnsi" w:hAnsiTheme="majorHAnsi"/>
          <w:sz w:val="16"/>
          <w:szCs w:val="16"/>
        </w:rPr>
        <w:t xml:space="preserve"> A Report on the Status of Female Heads of Households and their Access to Economic, Social and Cultural Rights, Anuradhapura District, 2015 at p. 14</w:t>
      </w:r>
    </w:p>
    <w:p w14:paraId="195F114E" w14:textId="77777777" w:rsidR="008B7DB6" w:rsidRPr="000908F1" w:rsidRDefault="008B7DB6" w:rsidP="00DE43AE">
      <w:pPr>
        <w:pStyle w:val="EndnoteText"/>
        <w:jc w:val="both"/>
        <w:rPr>
          <w:rFonts w:asciiTheme="majorHAnsi" w:hAnsiTheme="majorHAnsi"/>
          <w:sz w:val="16"/>
          <w:szCs w:val="16"/>
        </w:rPr>
      </w:pPr>
    </w:p>
    <w:p w14:paraId="6F27A471" w14:textId="77777777" w:rsidR="008B7DB6" w:rsidRPr="000908F1" w:rsidRDefault="008B7DB6" w:rsidP="00DE43AE">
      <w:pPr>
        <w:pStyle w:val="EndnoteText"/>
        <w:jc w:val="both"/>
        <w:rPr>
          <w:rFonts w:asciiTheme="majorHAnsi" w:hAnsiTheme="majorHAnsi"/>
          <w:sz w:val="16"/>
          <w:szCs w:val="16"/>
        </w:rPr>
      </w:pPr>
    </w:p>
    <w:p w14:paraId="5EDC6B59" w14:textId="77777777" w:rsidR="008B7DB6" w:rsidRPr="000908F1" w:rsidRDefault="008B7DB6" w:rsidP="00DE43AE">
      <w:pPr>
        <w:pStyle w:val="EndnoteText"/>
        <w:jc w:val="both"/>
        <w:rPr>
          <w:rFonts w:asciiTheme="majorHAnsi" w:hAnsiTheme="majorHAnsi"/>
          <w:sz w:val="16"/>
          <w:szCs w:val="16"/>
        </w:rPr>
      </w:pPr>
    </w:p>
    <w:p w14:paraId="490F2F8A" w14:textId="77777777" w:rsidR="008B7DB6" w:rsidRPr="000908F1" w:rsidRDefault="008B7DB6" w:rsidP="00DE43AE">
      <w:pPr>
        <w:pStyle w:val="EndnoteText"/>
        <w:jc w:val="both"/>
        <w:rPr>
          <w:rFonts w:asciiTheme="majorHAnsi" w:hAnsiTheme="majorHAnsi"/>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Bamini Plai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891269"/>
      <w:docPartObj>
        <w:docPartGallery w:val="Page Numbers (Bottom of Page)"/>
        <w:docPartUnique/>
      </w:docPartObj>
    </w:sdtPr>
    <w:sdtEndPr>
      <w:rPr>
        <w:noProof/>
      </w:rPr>
    </w:sdtEndPr>
    <w:sdtContent>
      <w:p w14:paraId="03B9DAE1" w14:textId="77777777" w:rsidR="008B7DB6" w:rsidRDefault="008B7DB6">
        <w:pPr>
          <w:pStyle w:val="Footer"/>
          <w:jc w:val="center"/>
        </w:pPr>
        <w:r>
          <w:fldChar w:fldCharType="begin"/>
        </w:r>
        <w:r>
          <w:instrText xml:space="preserve"> PAGE   \* MERGEFORMAT </w:instrText>
        </w:r>
        <w:r>
          <w:fldChar w:fldCharType="separate"/>
        </w:r>
        <w:r w:rsidR="00376D18">
          <w:rPr>
            <w:noProof/>
          </w:rPr>
          <w:t>2</w:t>
        </w:r>
        <w:r>
          <w:rPr>
            <w:noProof/>
          </w:rPr>
          <w:fldChar w:fldCharType="end"/>
        </w:r>
      </w:p>
    </w:sdtContent>
  </w:sdt>
  <w:p w14:paraId="0C0EA83B" w14:textId="77777777" w:rsidR="008B7DB6" w:rsidRDefault="008B7D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30239" w14:textId="77777777" w:rsidR="008B7DB6" w:rsidRDefault="008B7DB6" w:rsidP="00DE43AE">
      <w:pPr>
        <w:spacing w:after="0" w:line="240" w:lineRule="auto"/>
      </w:pPr>
      <w:r>
        <w:separator/>
      </w:r>
    </w:p>
  </w:footnote>
  <w:footnote w:type="continuationSeparator" w:id="0">
    <w:p w14:paraId="1B299777" w14:textId="77777777" w:rsidR="008B7DB6" w:rsidRDefault="008B7DB6" w:rsidP="00DE43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5CAD"/>
    <w:multiLevelType w:val="hybridMultilevel"/>
    <w:tmpl w:val="0876E09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FB22629"/>
    <w:multiLevelType w:val="hybridMultilevel"/>
    <w:tmpl w:val="53DCA2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BA2FA0"/>
    <w:multiLevelType w:val="hybridMultilevel"/>
    <w:tmpl w:val="E3EECF5E"/>
    <w:lvl w:ilvl="0" w:tplc="6CA675F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65200A"/>
    <w:multiLevelType w:val="hybridMultilevel"/>
    <w:tmpl w:val="73B41C4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1347F65"/>
    <w:multiLevelType w:val="hybridMultilevel"/>
    <w:tmpl w:val="1B7A72EE"/>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0CA73EE"/>
    <w:multiLevelType w:val="hybridMultilevel"/>
    <w:tmpl w:val="651683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32F3DBA"/>
    <w:multiLevelType w:val="hybridMultilevel"/>
    <w:tmpl w:val="4CFA98FE"/>
    <w:lvl w:ilvl="0" w:tplc="28B642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5E5105"/>
    <w:multiLevelType w:val="hybridMultilevel"/>
    <w:tmpl w:val="C5DC35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64317EF1"/>
    <w:multiLevelType w:val="hybridMultilevel"/>
    <w:tmpl w:val="E7401A78"/>
    <w:lvl w:ilvl="0" w:tplc="1856DE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49348C"/>
    <w:multiLevelType w:val="hybridMultilevel"/>
    <w:tmpl w:val="0E3ECB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4"/>
  </w:num>
  <w:num w:numId="4">
    <w:abstractNumId w:val="1"/>
  </w:num>
  <w:num w:numId="5">
    <w:abstractNumId w:val="2"/>
  </w:num>
  <w:num w:numId="6">
    <w:abstractNumId w:val="8"/>
  </w:num>
  <w:num w:numId="7">
    <w:abstractNumId w:val="0"/>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3AE"/>
    <w:rsid w:val="00052FA3"/>
    <w:rsid w:val="00080544"/>
    <w:rsid w:val="00085ED6"/>
    <w:rsid w:val="000908F1"/>
    <w:rsid w:val="000E0582"/>
    <w:rsid w:val="00115A88"/>
    <w:rsid w:val="00135CD3"/>
    <w:rsid w:val="0018116D"/>
    <w:rsid w:val="001A32F5"/>
    <w:rsid w:val="001F4BB0"/>
    <w:rsid w:val="00226E32"/>
    <w:rsid w:val="0024686A"/>
    <w:rsid w:val="00316773"/>
    <w:rsid w:val="00334D0D"/>
    <w:rsid w:val="00376D18"/>
    <w:rsid w:val="003C0602"/>
    <w:rsid w:val="004A45A8"/>
    <w:rsid w:val="005C0CCF"/>
    <w:rsid w:val="005D50A5"/>
    <w:rsid w:val="005D50BF"/>
    <w:rsid w:val="005D5524"/>
    <w:rsid w:val="006067B2"/>
    <w:rsid w:val="006D5E73"/>
    <w:rsid w:val="007029EB"/>
    <w:rsid w:val="00760F0B"/>
    <w:rsid w:val="00773245"/>
    <w:rsid w:val="007C4A31"/>
    <w:rsid w:val="007E1234"/>
    <w:rsid w:val="007F5C06"/>
    <w:rsid w:val="00841AD2"/>
    <w:rsid w:val="00852124"/>
    <w:rsid w:val="008B7DB6"/>
    <w:rsid w:val="00A04F8D"/>
    <w:rsid w:val="00A21DA5"/>
    <w:rsid w:val="00AB2BBC"/>
    <w:rsid w:val="00AB354F"/>
    <w:rsid w:val="00AC34F4"/>
    <w:rsid w:val="00AE716B"/>
    <w:rsid w:val="00B065E3"/>
    <w:rsid w:val="00B31B61"/>
    <w:rsid w:val="00B3673E"/>
    <w:rsid w:val="00BE7C0A"/>
    <w:rsid w:val="00C01C10"/>
    <w:rsid w:val="00C1330A"/>
    <w:rsid w:val="00C562FC"/>
    <w:rsid w:val="00CC5913"/>
    <w:rsid w:val="00D14A51"/>
    <w:rsid w:val="00DC27EC"/>
    <w:rsid w:val="00DE43AE"/>
    <w:rsid w:val="00DF1EBD"/>
    <w:rsid w:val="00E026E4"/>
    <w:rsid w:val="00E24ADC"/>
    <w:rsid w:val="00EA6F28"/>
    <w:rsid w:val="00F03CD6"/>
    <w:rsid w:val="00F2152E"/>
    <w:rsid w:val="00F231BD"/>
    <w:rsid w:val="00F50E8C"/>
    <w:rsid w:val="00FB4451"/>
    <w:rsid w:val="00FB6B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E3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3AE"/>
  </w:style>
  <w:style w:type="paragraph" w:styleId="Heading1">
    <w:name w:val="heading 1"/>
    <w:basedOn w:val="Normal"/>
    <w:next w:val="Normal"/>
    <w:link w:val="Heading1Char"/>
    <w:uiPriority w:val="9"/>
    <w:qFormat/>
    <w:rsid w:val="00DE43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3A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DE43AE"/>
    <w:pPr>
      <w:spacing w:after="0" w:line="240" w:lineRule="auto"/>
    </w:pPr>
    <w:rPr>
      <w:sz w:val="20"/>
      <w:szCs w:val="20"/>
    </w:rPr>
  </w:style>
  <w:style w:type="character" w:customStyle="1" w:styleId="FootnoteTextChar">
    <w:name w:val="Footnote Text Char"/>
    <w:basedOn w:val="DefaultParagraphFont"/>
    <w:link w:val="FootnoteText"/>
    <w:uiPriority w:val="99"/>
    <w:rsid w:val="00DE43AE"/>
    <w:rPr>
      <w:sz w:val="20"/>
      <w:szCs w:val="20"/>
    </w:rPr>
  </w:style>
  <w:style w:type="paragraph" w:styleId="ListParagraph">
    <w:name w:val="List Paragraph"/>
    <w:basedOn w:val="Normal"/>
    <w:uiPriority w:val="34"/>
    <w:qFormat/>
    <w:rsid w:val="00DE43AE"/>
    <w:pPr>
      <w:ind w:left="720"/>
      <w:contextualSpacing/>
    </w:pPr>
  </w:style>
  <w:style w:type="character" w:styleId="FootnoteReference">
    <w:name w:val="footnote reference"/>
    <w:aliases w:val="ftref,BVI fnr,BVI fnr Char,BVI fnr Car Car Char,BVI fnr Car Char,BVI fnr Car Car Car Car Char1,BVI fnr Car Car Car Car Char Car Char Char,BVI fnr Car Car Car Car Char,BVI fnr Char Char,16 Point,Char Char, BVI fnr, BVI fnr Char"/>
    <w:basedOn w:val="DefaultParagraphFont"/>
    <w:link w:val="BVIfnrCarCar"/>
    <w:uiPriority w:val="99"/>
    <w:unhideWhenUsed/>
    <w:qFormat/>
    <w:rsid w:val="00DE43AE"/>
    <w:rPr>
      <w:vertAlign w:val="superscript"/>
    </w:rPr>
  </w:style>
  <w:style w:type="paragraph" w:customStyle="1" w:styleId="BVIfnrCarCar">
    <w:name w:val="BVI fnr Car Car"/>
    <w:aliases w:val="BVI fnr Car,BVI fnr Car Car Car Car"/>
    <w:basedOn w:val="Normal"/>
    <w:link w:val="FootnoteReference"/>
    <w:uiPriority w:val="99"/>
    <w:rsid w:val="00DE43AE"/>
    <w:pPr>
      <w:spacing w:after="160" w:line="240" w:lineRule="exact"/>
    </w:pPr>
    <w:rPr>
      <w:vertAlign w:val="superscript"/>
    </w:rPr>
  </w:style>
  <w:style w:type="character" w:styleId="Strong">
    <w:name w:val="Strong"/>
    <w:basedOn w:val="DefaultParagraphFont"/>
    <w:uiPriority w:val="22"/>
    <w:qFormat/>
    <w:rsid w:val="00DE43AE"/>
    <w:rPr>
      <w:b/>
      <w:bCs/>
    </w:rPr>
  </w:style>
  <w:style w:type="paragraph" w:styleId="EndnoteText">
    <w:name w:val="endnote text"/>
    <w:basedOn w:val="Normal"/>
    <w:link w:val="EndnoteTextChar"/>
    <w:uiPriority w:val="99"/>
    <w:unhideWhenUsed/>
    <w:rsid w:val="00DE43AE"/>
    <w:pPr>
      <w:spacing w:after="0" w:line="240" w:lineRule="auto"/>
    </w:pPr>
    <w:rPr>
      <w:sz w:val="20"/>
      <w:szCs w:val="20"/>
    </w:rPr>
  </w:style>
  <w:style w:type="character" w:customStyle="1" w:styleId="EndnoteTextChar">
    <w:name w:val="Endnote Text Char"/>
    <w:basedOn w:val="DefaultParagraphFont"/>
    <w:link w:val="EndnoteText"/>
    <w:uiPriority w:val="99"/>
    <w:rsid w:val="00DE43AE"/>
    <w:rPr>
      <w:sz w:val="20"/>
      <w:szCs w:val="20"/>
    </w:rPr>
  </w:style>
  <w:style w:type="character" w:styleId="EndnoteReference">
    <w:name w:val="endnote reference"/>
    <w:basedOn w:val="DefaultParagraphFont"/>
    <w:uiPriority w:val="99"/>
    <w:semiHidden/>
    <w:unhideWhenUsed/>
    <w:rsid w:val="00DE43AE"/>
    <w:rPr>
      <w:vertAlign w:val="superscript"/>
    </w:rPr>
  </w:style>
  <w:style w:type="paragraph" w:styleId="Header">
    <w:name w:val="header"/>
    <w:basedOn w:val="Normal"/>
    <w:link w:val="HeaderChar"/>
    <w:uiPriority w:val="99"/>
    <w:unhideWhenUsed/>
    <w:rsid w:val="00A04F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F8D"/>
  </w:style>
  <w:style w:type="paragraph" w:styleId="Footer">
    <w:name w:val="footer"/>
    <w:basedOn w:val="Normal"/>
    <w:link w:val="FooterChar"/>
    <w:uiPriority w:val="99"/>
    <w:unhideWhenUsed/>
    <w:rsid w:val="00A04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F8D"/>
  </w:style>
  <w:style w:type="paragraph" w:styleId="BalloonText">
    <w:name w:val="Balloon Text"/>
    <w:basedOn w:val="Normal"/>
    <w:link w:val="BalloonTextChar"/>
    <w:uiPriority w:val="99"/>
    <w:semiHidden/>
    <w:unhideWhenUsed/>
    <w:rsid w:val="00226E3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6E32"/>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3AE"/>
  </w:style>
  <w:style w:type="paragraph" w:styleId="Heading1">
    <w:name w:val="heading 1"/>
    <w:basedOn w:val="Normal"/>
    <w:next w:val="Normal"/>
    <w:link w:val="Heading1Char"/>
    <w:uiPriority w:val="9"/>
    <w:qFormat/>
    <w:rsid w:val="00DE43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3A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DE43AE"/>
    <w:pPr>
      <w:spacing w:after="0" w:line="240" w:lineRule="auto"/>
    </w:pPr>
    <w:rPr>
      <w:sz w:val="20"/>
      <w:szCs w:val="20"/>
    </w:rPr>
  </w:style>
  <w:style w:type="character" w:customStyle="1" w:styleId="FootnoteTextChar">
    <w:name w:val="Footnote Text Char"/>
    <w:basedOn w:val="DefaultParagraphFont"/>
    <w:link w:val="FootnoteText"/>
    <w:uiPriority w:val="99"/>
    <w:rsid w:val="00DE43AE"/>
    <w:rPr>
      <w:sz w:val="20"/>
      <w:szCs w:val="20"/>
    </w:rPr>
  </w:style>
  <w:style w:type="paragraph" w:styleId="ListParagraph">
    <w:name w:val="List Paragraph"/>
    <w:basedOn w:val="Normal"/>
    <w:uiPriority w:val="34"/>
    <w:qFormat/>
    <w:rsid w:val="00DE43AE"/>
    <w:pPr>
      <w:ind w:left="720"/>
      <w:contextualSpacing/>
    </w:pPr>
  </w:style>
  <w:style w:type="character" w:styleId="FootnoteReference">
    <w:name w:val="footnote reference"/>
    <w:aliases w:val="ftref,BVI fnr,BVI fnr Char,BVI fnr Car Car Char,BVI fnr Car Char,BVI fnr Car Car Car Car Char1,BVI fnr Car Car Car Car Char Car Char Char,BVI fnr Car Car Car Car Char,BVI fnr Char Char,16 Point,Char Char, BVI fnr, BVI fnr Char"/>
    <w:basedOn w:val="DefaultParagraphFont"/>
    <w:link w:val="BVIfnrCarCar"/>
    <w:uiPriority w:val="99"/>
    <w:unhideWhenUsed/>
    <w:qFormat/>
    <w:rsid w:val="00DE43AE"/>
    <w:rPr>
      <w:vertAlign w:val="superscript"/>
    </w:rPr>
  </w:style>
  <w:style w:type="paragraph" w:customStyle="1" w:styleId="BVIfnrCarCar">
    <w:name w:val="BVI fnr Car Car"/>
    <w:aliases w:val="BVI fnr Car,BVI fnr Car Car Car Car"/>
    <w:basedOn w:val="Normal"/>
    <w:link w:val="FootnoteReference"/>
    <w:uiPriority w:val="99"/>
    <w:rsid w:val="00DE43AE"/>
    <w:pPr>
      <w:spacing w:after="160" w:line="240" w:lineRule="exact"/>
    </w:pPr>
    <w:rPr>
      <w:vertAlign w:val="superscript"/>
    </w:rPr>
  </w:style>
  <w:style w:type="character" w:styleId="Strong">
    <w:name w:val="Strong"/>
    <w:basedOn w:val="DefaultParagraphFont"/>
    <w:uiPriority w:val="22"/>
    <w:qFormat/>
    <w:rsid w:val="00DE43AE"/>
    <w:rPr>
      <w:b/>
      <w:bCs/>
    </w:rPr>
  </w:style>
  <w:style w:type="paragraph" w:styleId="EndnoteText">
    <w:name w:val="endnote text"/>
    <w:basedOn w:val="Normal"/>
    <w:link w:val="EndnoteTextChar"/>
    <w:uiPriority w:val="99"/>
    <w:unhideWhenUsed/>
    <w:rsid w:val="00DE43AE"/>
    <w:pPr>
      <w:spacing w:after="0" w:line="240" w:lineRule="auto"/>
    </w:pPr>
    <w:rPr>
      <w:sz w:val="20"/>
      <w:szCs w:val="20"/>
    </w:rPr>
  </w:style>
  <w:style w:type="character" w:customStyle="1" w:styleId="EndnoteTextChar">
    <w:name w:val="Endnote Text Char"/>
    <w:basedOn w:val="DefaultParagraphFont"/>
    <w:link w:val="EndnoteText"/>
    <w:uiPriority w:val="99"/>
    <w:rsid w:val="00DE43AE"/>
    <w:rPr>
      <w:sz w:val="20"/>
      <w:szCs w:val="20"/>
    </w:rPr>
  </w:style>
  <w:style w:type="character" w:styleId="EndnoteReference">
    <w:name w:val="endnote reference"/>
    <w:basedOn w:val="DefaultParagraphFont"/>
    <w:uiPriority w:val="99"/>
    <w:semiHidden/>
    <w:unhideWhenUsed/>
    <w:rsid w:val="00DE43AE"/>
    <w:rPr>
      <w:vertAlign w:val="superscript"/>
    </w:rPr>
  </w:style>
  <w:style w:type="paragraph" w:styleId="Header">
    <w:name w:val="header"/>
    <w:basedOn w:val="Normal"/>
    <w:link w:val="HeaderChar"/>
    <w:uiPriority w:val="99"/>
    <w:unhideWhenUsed/>
    <w:rsid w:val="00A04F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F8D"/>
  </w:style>
  <w:style w:type="paragraph" w:styleId="Footer">
    <w:name w:val="footer"/>
    <w:basedOn w:val="Normal"/>
    <w:link w:val="FooterChar"/>
    <w:uiPriority w:val="99"/>
    <w:unhideWhenUsed/>
    <w:rsid w:val="00A04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F8D"/>
  </w:style>
  <w:style w:type="paragraph" w:styleId="BalloonText">
    <w:name w:val="Balloon Text"/>
    <w:basedOn w:val="Normal"/>
    <w:link w:val="BalloonTextChar"/>
    <w:uiPriority w:val="99"/>
    <w:semiHidden/>
    <w:unhideWhenUsed/>
    <w:rsid w:val="00226E3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6E3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B3C7CE-7DD8-49D4-BDF8-3011613FFAF1}"/>
</file>

<file path=customXml/itemProps2.xml><?xml version="1.0" encoding="utf-8"?>
<ds:datastoreItem xmlns:ds="http://schemas.openxmlformats.org/officeDocument/2006/customXml" ds:itemID="{B8084696-E059-42C5-8FC9-D7CA16F036EC}"/>
</file>

<file path=customXml/itemProps3.xml><?xml version="1.0" encoding="utf-8"?>
<ds:datastoreItem xmlns:ds="http://schemas.openxmlformats.org/officeDocument/2006/customXml" ds:itemID="{C2CCFF42-C4F6-42D7-BDB0-0946F29A0173}"/>
</file>

<file path=docProps/app.xml><?xml version="1.0" encoding="utf-8"?>
<Properties xmlns="http://schemas.openxmlformats.org/officeDocument/2006/extended-properties" xmlns:vt="http://schemas.openxmlformats.org/officeDocument/2006/docPropsVTypes">
  <Template>Normal.dotm</Template>
  <TotalTime>1</TotalTime>
  <Pages>15</Pages>
  <Words>7373</Words>
  <Characters>42029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CESCR Intern</cp:lastModifiedBy>
  <cp:revision>2</cp:revision>
  <dcterms:created xsi:type="dcterms:W3CDTF">2017-04-07T12:16:00Z</dcterms:created>
  <dcterms:modified xsi:type="dcterms:W3CDTF">2017-04-07T12:16:00Z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