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463D" w:rsidRPr="00BD463D" w:rsidRDefault="00BD463D" w:rsidP="00BD463D">
      <w:pPr>
        <w:spacing w:after="0" w:line="276" w:lineRule="auto"/>
        <w:jc w:val="center"/>
        <w:rPr>
          <w:rFonts w:ascii="Times New Roman" w:eastAsia="SimSun" w:hAnsi="Times New Roman" w:cs="Times New Roman"/>
          <w:b/>
          <w:caps/>
          <w:spacing w:val="10"/>
          <w:sz w:val="28"/>
          <w:szCs w:val="28"/>
        </w:rPr>
      </w:pPr>
      <w:r w:rsidRPr="00BD463D">
        <w:rPr>
          <w:rFonts w:ascii="Times New Roman" w:eastAsia="SimSun" w:hAnsi="Times New Roman" w:cs="Times New Roman"/>
          <w:b/>
          <w:caps/>
          <w:spacing w:val="10"/>
          <w:sz w:val="28"/>
          <w:szCs w:val="28"/>
        </w:rPr>
        <w:t>Medical Whistleblower advocacy Network</w:t>
      </w:r>
    </w:p>
    <w:p w:rsidR="008A7114" w:rsidRDefault="008A7114" w:rsidP="004019F3">
      <w:pPr>
        <w:spacing w:after="0" w:line="240" w:lineRule="auto"/>
        <w:jc w:val="center"/>
        <w:rPr>
          <w:rFonts w:ascii="Times New Roman" w:eastAsia="Times New Roman" w:hAnsi="Times New Roman" w:cs="Times New Roman"/>
          <w:sz w:val="36"/>
          <w:szCs w:val="36"/>
        </w:rPr>
      </w:pPr>
    </w:p>
    <w:p w:rsidR="008A7114" w:rsidRDefault="008A7114" w:rsidP="004019F3">
      <w:pPr>
        <w:spacing w:after="0" w:line="24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Voiceless Victims: Wards of the Court </w:t>
      </w:r>
    </w:p>
    <w:p w:rsidR="008A7114" w:rsidRDefault="008A7114" w:rsidP="008A7114">
      <w:pPr>
        <w:spacing w:after="0" w:line="24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3/26/15</w:t>
      </w:r>
    </w:p>
    <w:p w:rsidR="008A7114" w:rsidRPr="008C639D" w:rsidRDefault="008A7114" w:rsidP="004019F3">
      <w:pPr>
        <w:spacing w:after="0" w:line="240" w:lineRule="auto"/>
        <w:jc w:val="center"/>
        <w:rPr>
          <w:rFonts w:ascii="Times New Roman" w:eastAsia="Times New Roman" w:hAnsi="Times New Roman" w:cs="Times New Roman"/>
          <w:sz w:val="44"/>
          <w:szCs w:val="44"/>
        </w:rPr>
      </w:pPr>
    </w:p>
    <w:p w:rsidR="00BD463D" w:rsidRPr="008C639D" w:rsidRDefault="00BD463D" w:rsidP="004019F3">
      <w:pPr>
        <w:spacing w:after="0" w:line="240" w:lineRule="auto"/>
        <w:jc w:val="center"/>
        <w:rPr>
          <w:rFonts w:ascii="Times New Roman" w:eastAsia="Times New Roman" w:hAnsi="Times New Roman" w:cs="Times New Roman"/>
          <w:sz w:val="44"/>
          <w:szCs w:val="44"/>
        </w:rPr>
      </w:pPr>
    </w:p>
    <w:p w:rsidR="004019F3" w:rsidRPr="008C639D" w:rsidRDefault="004019F3" w:rsidP="004019F3">
      <w:pPr>
        <w:bidi/>
        <w:spacing w:after="0" w:line="240" w:lineRule="auto"/>
        <w:jc w:val="center"/>
        <w:rPr>
          <w:rFonts w:ascii="Times New Roman" w:eastAsia="Times New Roman" w:hAnsi="Times New Roman" w:cs="Times New Roman"/>
          <w:sz w:val="44"/>
          <w:szCs w:val="44"/>
        </w:rPr>
      </w:pPr>
      <w:r w:rsidRPr="008C639D">
        <w:rPr>
          <w:rFonts w:ascii="Times New Roman" w:eastAsia="Times New Roman" w:hAnsi="Times New Roman" w:cs="Times New Roman" w:hint="cs"/>
          <w:sz w:val="44"/>
          <w:szCs w:val="44"/>
          <w:rtl/>
          <w:lang w:bidi="ar"/>
        </w:rPr>
        <w:t>ضحايا لا صوت لهم: أجنحة للمحكمة</w:t>
      </w:r>
      <w:r w:rsidRPr="008C639D">
        <w:rPr>
          <w:rFonts w:ascii="Times New Roman" w:eastAsia="Times New Roman" w:hAnsi="Times New Roman" w:cs="Times New Roman" w:hint="cs"/>
          <w:sz w:val="44"/>
          <w:szCs w:val="44"/>
          <w:rtl/>
          <w:lang w:bidi="ar"/>
        </w:rPr>
        <w:br/>
        <w:t>ملخص</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لجنة حقوق الإنسان التابعة للأمم المتحدة</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وفيما يتعلق بتنفيذ التزامات</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الولايات المتحدة الأمريكية</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المتعلقة</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العهد الدولي الخاص بالحقوق المدنية والسياسية</w:t>
      </w:r>
    </w:p>
    <w:p w:rsidR="00807104" w:rsidRPr="008C639D" w:rsidRDefault="00595778" w:rsidP="004019F3">
      <w:pPr>
        <w:jc w:val="center"/>
        <w:rPr>
          <w:sz w:val="44"/>
          <w:szCs w:val="44"/>
        </w:rPr>
      </w:pPr>
    </w:p>
    <w:p w:rsidR="004019F3" w:rsidRPr="008C639D" w:rsidRDefault="004019F3" w:rsidP="004019F3">
      <w:pPr>
        <w:spacing w:after="0" w:line="240" w:lineRule="auto"/>
        <w:rPr>
          <w:rFonts w:ascii="Times New Roman" w:eastAsia="Times New Roman" w:hAnsi="Times New Roman" w:cs="Times New Roman"/>
          <w:sz w:val="44"/>
          <w:szCs w:val="44"/>
        </w:rPr>
      </w:pPr>
    </w:p>
    <w:p w:rsidR="004019F3" w:rsidRPr="008C639D" w:rsidRDefault="004019F3" w:rsidP="004019F3">
      <w:pPr>
        <w:spacing w:after="0" w:line="240" w:lineRule="auto"/>
        <w:rPr>
          <w:rFonts w:ascii="Times New Roman" w:eastAsia="Times New Roman" w:hAnsi="Times New Roman" w:cs="Times New Roman"/>
          <w:sz w:val="44"/>
          <w:szCs w:val="44"/>
        </w:rPr>
      </w:pPr>
    </w:p>
    <w:p w:rsidR="004019F3" w:rsidRPr="008C639D" w:rsidRDefault="004019F3" w:rsidP="004019F3">
      <w:pPr>
        <w:bidi/>
        <w:spacing w:after="0" w:line="240" w:lineRule="auto"/>
        <w:rPr>
          <w:rFonts w:ascii="Times New Roman" w:eastAsia="Times New Roman" w:hAnsi="Times New Roman" w:cs="Times New Roman"/>
          <w:sz w:val="44"/>
          <w:szCs w:val="44"/>
          <w:rtl/>
          <w:lang w:bidi="ar"/>
        </w:rPr>
      </w:pPr>
      <w:r w:rsidRPr="008C639D">
        <w:rPr>
          <w:rFonts w:ascii="Times New Roman" w:eastAsia="Times New Roman" w:hAnsi="Times New Roman" w:cs="Times New Roman" w:hint="cs"/>
          <w:sz w:val="44"/>
          <w:szCs w:val="44"/>
          <w:rtl/>
          <w:lang w:bidi="ar"/>
        </w:rPr>
        <w:t xml:space="preserve">منذ 26 مارس 2014، كان هناك القليل من الإجراءات التي تغيرت على نحو فعال الوضع بالنسبة لأولئك الذين تعرضوا للتعذيب كما تحت وصاية المحكمة. المرضى العقليين وذوي الإعاقة العقلية معرضون جدا للاستغلال وسوء المعاملة. الرصد الفعال لشكاوى </w:t>
      </w:r>
      <w:r w:rsidRPr="008C639D">
        <w:rPr>
          <w:rFonts w:ascii="Times New Roman" w:eastAsia="Times New Roman" w:hAnsi="Times New Roman" w:cs="Times New Roman" w:hint="cs"/>
          <w:sz w:val="44"/>
          <w:szCs w:val="44"/>
          <w:rtl/>
          <w:lang w:bidi="ar"/>
        </w:rPr>
        <w:lastRenderedPageBreak/>
        <w:t>التعذيب والمعاملة اللاإنسانية والاعتداء ضروري لضمان المساءلة، وحتى الآن لا يوجد الرصد الفعال لحالات الوصاية وعلاج تحت وصاية المحكمة. الآليات المحلية المساءلة والإنصاف، يجب أن تكون في متناول وشفاف وفعال ولكن في الولايات المتحدة الأمريكية على نظام المحكمة لا يعرفون حتى بالضبط كم عدد الأشخاص حاليا تحت وصاية المحكمة والوصاية. تحت وصاية المحكمة بشكل واضح الأشخاص المحتجزين الذين حرموا الحرية التي عمل الدولة.</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لا يزال هناك معلومات دقيقة القليل من الذي هو في الوصاية ونوعية وطبيعة الرعاية الطبية. وهناك ما يقرب من 1.5 مليون حالة وصاية الكبار النشطة العالقة في الولايات المتحدة، وفقا للمركز الوطني لمحاكم الدولة 2011 تقرير والوصاية الكبار: "أفضل تخمين" تقديرات الوطني والزخم للإصلاح. ومع ذلك أظهرت العديد من التقارير أن المكاتب الإدارية العديد من محكمة الولاية لم يحصل على معلومات كاملة عن الوصاية من المحاكم الابتدائية. لا يمكن لبعض الدول التمييز بين الوصاية الممنوحة للأطفال، عاجزا الشباب، والشيوخ. كانت هناك صعوبات كبيرة تتبع عدد الحالات التي يعالجها، وهذه الحالات يمكن أن تبقى مفتوحة لسنوات وأحيانا عقود.</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شبكة الدعوة المبلغين الطبي (</w:t>
      </w:r>
      <w:r w:rsidRPr="008C639D">
        <w:rPr>
          <w:rFonts w:ascii="Times New Roman" w:eastAsia="Times New Roman" w:hAnsi="Times New Roman" w:cs="Times New Roman" w:hint="cs"/>
          <w:sz w:val="44"/>
          <w:szCs w:val="44"/>
          <w:lang w:bidi="ar"/>
        </w:rPr>
        <w:t>MWAN</w:t>
      </w:r>
      <w:r w:rsidRPr="008C639D">
        <w:rPr>
          <w:rFonts w:ascii="Times New Roman" w:eastAsia="Times New Roman" w:hAnsi="Times New Roman" w:cs="Times New Roman" w:hint="cs"/>
          <w:sz w:val="44"/>
          <w:szCs w:val="44"/>
          <w:rtl/>
          <w:lang w:bidi="ar"/>
        </w:rPr>
        <w:t xml:space="preserve">) تشير إلى أن صناع القرار استبداله، و "مقدمي الرعاية الصحية المؤهلين،" لا يختاره المريض، ولكن بدلا من تعيينه للمريض قبل من هم في موقع القوة والسلطة. أطباء علاج أحيانا الأشخاص ذوي الإعاقة كمواضيع للعلاج بدلا من أصحاب الحقوق ولا يسعى دائما موافقتها الحرة والمستنيرة عندما يتعلق الأمر العلاجات. هذه "مقدمي الرعاية الصحية المؤهلين" غالبا </w:t>
      </w:r>
      <w:r w:rsidRPr="008C639D">
        <w:rPr>
          <w:rFonts w:ascii="Times New Roman" w:eastAsia="Times New Roman" w:hAnsi="Times New Roman" w:cs="Times New Roman" w:hint="cs"/>
          <w:sz w:val="44"/>
          <w:szCs w:val="44"/>
          <w:rtl/>
          <w:lang w:bidi="ar"/>
        </w:rPr>
        <w:lastRenderedPageBreak/>
        <w:t>ما يتم اختيار مباشرة من قبل أولئك الذين يستفيدون مباشرة ماليا من العلاج الطبي المختارة وتتماشى مع المعتدين. وترد "مقدمي الرعاية الصحية المؤهلين" حصانة شبه الحكومية لاتخاذ قرارات الرعاية الصحية ومحمية بموجب التأمين الخاص للمسؤولية سوء الممارسة الطبية. وبالإضافة إلى ذلك، لأن معظم علاج الأمراض النفسية الحالية تعتبر إدارة العقاقير النفسية، وهذه "مقدمي الرعاية الصحية المؤهلين" غالبا ما تكون ماليا وسياسيا تتماشى مع صناعة المستحضرات الصيدلانية. وغالبا ما يخدع المؤهلين مقدمي الرعاية الصحية من قبل ممثلي تسويق الأدوية بالاعتقاد العلاج الدوائي أكثر أمانا وأكثر فعالية مما هو عليه حقا. وغالبا ما تستخدم الأدوية النفسية خارج التسمية لاستخدامات ادارة الاغذية والعقاقير لم يوافق - باستخدام عنابر كحقل تجارب علمية. الرعاية الطبية من قبل "مقدمي الرعاية الصحية المؤهلين" وغالبا ما تعتمد على تحقيق الأرباح ويتم ذلك غالبا مع قليل من الاعتبار لحقوق الإنسان والحريات المدنية. والهدف من هذه الرعاية وغالبا ما يكون الإكراه والسيطرة على الشخص المعاق.</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شبكة الدعوة المبلغين الطبي (</w:t>
      </w:r>
      <w:r w:rsidRPr="008C639D">
        <w:rPr>
          <w:rFonts w:ascii="Times New Roman" w:eastAsia="Times New Roman" w:hAnsi="Times New Roman" w:cs="Times New Roman" w:hint="cs"/>
          <w:sz w:val="44"/>
          <w:szCs w:val="44"/>
          <w:lang w:bidi="ar"/>
        </w:rPr>
        <w:t>MWAN</w:t>
      </w:r>
      <w:r w:rsidRPr="008C639D">
        <w:rPr>
          <w:rFonts w:ascii="Times New Roman" w:eastAsia="Times New Roman" w:hAnsi="Times New Roman" w:cs="Times New Roman" w:hint="cs"/>
          <w:sz w:val="44"/>
          <w:szCs w:val="44"/>
          <w:rtl/>
          <w:lang w:bidi="ar"/>
        </w:rPr>
        <w:t xml:space="preserve">) تلاحظ أنه لا يوجد أي ذكر في </w:t>
      </w:r>
      <w:r w:rsidRPr="008C639D">
        <w:rPr>
          <w:rFonts w:ascii="Times New Roman" w:eastAsia="Times New Roman" w:hAnsi="Times New Roman" w:cs="Times New Roman" w:hint="cs"/>
          <w:sz w:val="44"/>
          <w:szCs w:val="44"/>
          <w:lang w:bidi="ar"/>
        </w:rPr>
        <w:t>CCPR / C / USA</w:t>
      </w:r>
      <w:r w:rsidRPr="008C639D">
        <w:rPr>
          <w:rFonts w:ascii="Times New Roman" w:eastAsia="Times New Roman" w:hAnsi="Times New Roman" w:cs="Times New Roman" w:hint="cs"/>
          <w:sz w:val="44"/>
          <w:szCs w:val="44"/>
          <w:rtl/>
          <w:lang w:bidi="ar"/>
        </w:rPr>
        <w:t xml:space="preserve"> / 4 للالتزامات الولايات المتحدة بموجب قانون نورمبرغ (والتي دونت في قانون الولايات المتحدة باعتبارها قاعدة مشتركة) والتي تنص بوضوح على أن المرضى الذين لديهم الحق إلى الموافقة المسبقة لتلقي العلاج الطبي. ويضطر تحت وصاية المحكمة إلى علاج ضد رغباتهم وبدون الموافقة المسبقة. يمكن اعتبار التخدير القسري شكلا من أشكال التعذيب وحتى الان يمارس على نطاق واسع في الولايات المتحدة الأمريكية للطب النفسي </w:t>
      </w:r>
      <w:r w:rsidRPr="008C639D">
        <w:rPr>
          <w:rFonts w:ascii="Times New Roman" w:eastAsia="Times New Roman" w:hAnsi="Times New Roman" w:cs="Times New Roman" w:hint="cs"/>
          <w:sz w:val="44"/>
          <w:szCs w:val="44"/>
          <w:rtl/>
          <w:lang w:bidi="ar"/>
        </w:rPr>
        <w:lastRenderedPageBreak/>
        <w:t>التدخلات يمكن أن تكون حالات الاختفاء القسري، وغالبا تحت ستار الرعاية الطبية الطارئة حيث يتم الاحتفاظ الضحية التخفي من العائلة والأصدقاء، في حين الصحة العقلية التوقيعات قوة الموظفين على الأوراق التي تزيل بشكل فعال حق الآخرين للتدخل بشكل قانوني في ما قد خططت المؤسسة الطبية.</w:t>
      </w:r>
    </w:p>
    <w:p w:rsidR="004019F3" w:rsidRPr="008C639D" w:rsidRDefault="004019F3" w:rsidP="004019F3">
      <w:pPr>
        <w:bidi/>
        <w:spacing w:after="0" w:line="240" w:lineRule="auto"/>
        <w:rPr>
          <w:sz w:val="44"/>
          <w:szCs w:val="44"/>
          <w:lang w:bidi="ar"/>
        </w:rPr>
      </w:pPr>
      <w:r w:rsidRPr="008C639D">
        <w:rPr>
          <w:rFonts w:hint="cs"/>
          <w:sz w:val="44"/>
          <w:szCs w:val="44"/>
          <w:lang w:bidi="ar"/>
        </w:rPr>
        <w:br/>
      </w:r>
      <w:r w:rsidRPr="008C639D">
        <w:rPr>
          <w:rFonts w:ascii="Arial" w:hAnsi="Arial" w:cs="Arial"/>
          <w:sz w:val="44"/>
          <w:szCs w:val="44"/>
          <w:lang w:bidi="ar"/>
        </w:rPr>
        <w:t>لم</w:t>
      </w:r>
      <w:r w:rsidRPr="008C639D">
        <w:rPr>
          <w:rFonts w:hint="cs"/>
          <w:sz w:val="44"/>
          <w:szCs w:val="44"/>
          <w:lang w:bidi="ar"/>
        </w:rPr>
        <w:t xml:space="preserve"> </w:t>
      </w:r>
      <w:r w:rsidRPr="008C639D">
        <w:rPr>
          <w:rFonts w:ascii="Arial" w:hAnsi="Arial" w:cs="Arial"/>
          <w:sz w:val="44"/>
          <w:szCs w:val="44"/>
          <w:lang w:bidi="ar"/>
        </w:rPr>
        <w:t>يكن</w:t>
      </w:r>
      <w:r w:rsidRPr="008C639D">
        <w:rPr>
          <w:rFonts w:hint="cs"/>
          <w:sz w:val="44"/>
          <w:szCs w:val="44"/>
          <w:lang w:bidi="ar"/>
        </w:rPr>
        <w:t xml:space="preserve"> </w:t>
      </w:r>
      <w:r w:rsidRPr="008C639D">
        <w:rPr>
          <w:rFonts w:ascii="Arial" w:hAnsi="Arial" w:cs="Arial"/>
          <w:sz w:val="44"/>
          <w:szCs w:val="44"/>
          <w:lang w:bidi="ar"/>
        </w:rPr>
        <w:t>هناك</w:t>
      </w:r>
      <w:r w:rsidRPr="008C639D">
        <w:rPr>
          <w:rFonts w:hint="cs"/>
          <w:sz w:val="44"/>
          <w:szCs w:val="44"/>
          <w:lang w:bidi="ar"/>
        </w:rPr>
        <w:t xml:space="preserve"> </w:t>
      </w:r>
      <w:r w:rsidRPr="008C639D">
        <w:rPr>
          <w:rFonts w:ascii="Arial" w:hAnsi="Arial" w:cs="Arial"/>
          <w:sz w:val="44"/>
          <w:szCs w:val="44"/>
          <w:lang w:bidi="ar"/>
        </w:rPr>
        <w:t>تأثير</w:t>
      </w:r>
      <w:r w:rsidRPr="008C639D">
        <w:rPr>
          <w:rFonts w:hint="cs"/>
          <w:sz w:val="44"/>
          <w:szCs w:val="44"/>
          <w:lang w:bidi="ar"/>
        </w:rPr>
        <w:t xml:space="preserve"> </w:t>
      </w:r>
      <w:r w:rsidRPr="008C639D">
        <w:rPr>
          <w:rFonts w:ascii="Arial" w:hAnsi="Arial" w:cs="Arial"/>
          <w:sz w:val="44"/>
          <w:szCs w:val="44"/>
          <w:lang w:bidi="ar"/>
        </w:rPr>
        <w:t>يذكر</w:t>
      </w:r>
      <w:r w:rsidRPr="008C639D">
        <w:rPr>
          <w:rFonts w:hint="cs"/>
          <w:sz w:val="44"/>
          <w:szCs w:val="44"/>
          <w:lang w:bidi="ar"/>
        </w:rPr>
        <w:t xml:space="preserve"> </w:t>
      </w:r>
      <w:r w:rsidRPr="008C639D">
        <w:rPr>
          <w:rFonts w:ascii="Arial" w:hAnsi="Arial" w:cs="Arial"/>
          <w:sz w:val="44"/>
          <w:szCs w:val="44"/>
          <w:lang w:bidi="ar"/>
        </w:rPr>
        <w:t>للغاية</w:t>
      </w:r>
      <w:r w:rsidRPr="008C639D">
        <w:rPr>
          <w:rFonts w:hint="cs"/>
          <w:sz w:val="44"/>
          <w:szCs w:val="44"/>
          <w:lang w:bidi="ar"/>
        </w:rPr>
        <w:t xml:space="preserve"> </w:t>
      </w:r>
      <w:r w:rsidRPr="008C639D">
        <w:rPr>
          <w:rFonts w:ascii="Arial" w:hAnsi="Arial" w:cs="Arial"/>
          <w:sz w:val="44"/>
          <w:szCs w:val="44"/>
          <w:lang w:bidi="ar"/>
        </w:rPr>
        <w:t>في</w:t>
      </w:r>
      <w:r w:rsidRPr="008C639D">
        <w:rPr>
          <w:rFonts w:hint="cs"/>
          <w:sz w:val="44"/>
          <w:szCs w:val="44"/>
          <w:lang w:bidi="ar"/>
        </w:rPr>
        <w:t xml:space="preserve"> </w:t>
      </w:r>
      <w:r w:rsidRPr="008C639D">
        <w:rPr>
          <w:rFonts w:ascii="Arial" w:hAnsi="Arial" w:cs="Arial"/>
          <w:sz w:val="44"/>
          <w:szCs w:val="44"/>
          <w:lang w:bidi="ar"/>
        </w:rPr>
        <w:t>أي</w:t>
      </w:r>
      <w:r w:rsidRPr="008C639D">
        <w:rPr>
          <w:rFonts w:hint="cs"/>
          <w:sz w:val="44"/>
          <w:szCs w:val="44"/>
          <w:lang w:bidi="ar"/>
        </w:rPr>
        <w:t xml:space="preserve"> </w:t>
      </w:r>
      <w:r w:rsidRPr="008C639D">
        <w:rPr>
          <w:rFonts w:ascii="Arial" w:hAnsi="Arial" w:cs="Arial"/>
          <w:sz w:val="44"/>
          <w:szCs w:val="44"/>
          <w:lang w:bidi="ar"/>
        </w:rPr>
        <w:t>الإجراءات</w:t>
      </w:r>
      <w:r w:rsidRPr="008C639D">
        <w:rPr>
          <w:rFonts w:hint="cs"/>
          <w:sz w:val="44"/>
          <w:szCs w:val="44"/>
          <w:lang w:bidi="ar"/>
        </w:rPr>
        <w:t xml:space="preserve"> </w:t>
      </w:r>
      <w:r w:rsidRPr="008C639D">
        <w:rPr>
          <w:rFonts w:ascii="Arial" w:hAnsi="Arial" w:cs="Arial"/>
          <w:sz w:val="44"/>
          <w:szCs w:val="44"/>
          <w:lang w:bidi="ar"/>
        </w:rPr>
        <w:t>التي</w:t>
      </w:r>
      <w:r w:rsidRPr="008C639D">
        <w:rPr>
          <w:rFonts w:hint="cs"/>
          <w:sz w:val="44"/>
          <w:szCs w:val="44"/>
          <w:lang w:bidi="ar"/>
        </w:rPr>
        <w:t xml:space="preserve"> </w:t>
      </w:r>
      <w:r w:rsidRPr="008C639D">
        <w:rPr>
          <w:rFonts w:ascii="Arial" w:hAnsi="Arial" w:cs="Arial"/>
          <w:sz w:val="44"/>
          <w:szCs w:val="44"/>
          <w:lang w:bidi="ar"/>
        </w:rPr>
        <w:t>اتخذتها</w:t>
      </w:r>
      <w:r w:rsidRPr="008C639D">
        <w:rPr>
          <w:rFonts w:hint="cs"/>
          <w:sz w:val="44"/>
          <w:szCs w:val="44"/>
          <w:lang w:bidi="ar"/>
        </w:rPr>
        <w:t xml:space="preserve"> </w:t>
      </w:r>
      <w:r w:rsidRPr="008C639D">
        <w:rPr>
          <w:rFonts w:ascii="Arial" w:hAnsi="Arial" w:cs="Arial"/>
          <w:sz w:val="44"/>
          <w:szCs w:val="44"/>
          <w:lang w:bidi="ar"/>
        </w:rPr>
        <w:t>الولايات</w:t>
      </w:r>
      <w:r w:rsidRPr="008C639D">
        <w:rPr>
          <w:rFonts w:hint="cs"/>
          <w:sz w:val="44"/>
          <w:szCs w:val="44"/>
          <w:lang w:bidi="ar"/>
        </w:rPr>
        <w:t xml:space="preserve"> </w:t>
      </w:r>
      <w:r w:rsidRPr="008C639D">
        <w:rPr>
          <w:rFonts w:ascii="Arial" w:hAnsi="Arial" w:cs="Arial"/>
          <w:sz w:val="44"/>
          <w:szCs w:val="44"/>
          <w:lang w:bidi="ar"/>
        </w:rPr>
        <w:t>المتحدة</w:t>
      </w:r>
      <w:r w:rsidRPr="008C639D">
        <w:rPr>
          <w:rFonts w:hint="cs"/>
          <w:sz w:val="44"/>
          <w:szCs w:val="44"/>
          <w:lang w:bidi="ar"/>
        </w:rPr>
        <w:t xml:space="preserve"> </w:t>
      </w:r>
      <w:r w:rsidRPr="008C639D">
        <w:rPr>
          <w:rFonts w:ascii="Arial" w:hAnsi="Arial" w:cs="Arial"/>
          <w:sz w:val="44"/>
          <w:szCs w:val="44"/>
          <w:lang w:bidi="ar"/>
        </w:rPr>
        <w:t>الأمريكية</w:t>
      </w:r>
      <w:r w:rsidRPr="008C639D">
        <w:rPr>
          <w:rFonts w:hint="cs"/>
          <w:sz w:val="44"/>
          <w:szCs w:val="44"/>
          <w:lang w:bidi="ar"/>
        </w:rPr>
        <w:t xml:space="preserve"> </w:t>
      </w:r>
      <w:r w:rsidRPr="008C639D">
        <w:rPr>
          <w:rFonts w:ascii="Arial" w:hAnsi="Arial" w:cs="Arial"/>
          <w:sz w:val="44"/>
          <w:szCs w:val="44"/>
          <w:lang w:bidi="ar"/>
        </w:rPr>
        <w:t>على</w:t>
      </w:r>
      <w:r w:rsidRPr="008C639D">
        <w:rPr>
          <w:rFonts w:hint="cs"/>
          <w:sz w:val="44"/>
          <w:szCs w:val="44"/>
          <w:lang w:bidi="ar"/>
        </w:rPr>
        <w:t xml:space="preserve"> </w:t>
      </w:r>
      <w:r w:rsidRPr="008C639D">
        <w:rPr>
          <w:rFonts w:ascii="Arial" w:hAnsi="Arial" w:cs="Arial"/>
          <w:sz w:val="44"/>
          <w:szCs w:val="44"/>
          <w:lang w:bidi="ar"/>
        </w:rPr>
        <w:t>أولئك</w:t>
      </w:r>
      <w:r w:rsidRPr="008C639D">
        <w:rPr>
          <w:rFonts w:hint="cs"/>
          <w:sz w:val="44"/>
          <w:szCs w:val="44"/>
          <w:lang w:bidi="ar"/>
        </w:rPr>
        <w:t xml:space="preserve"> </w:t>
      </w:r>
      <w:r w:rsidRPr="008C639D">
        <w:rPr>
          <w:rFonts w:ascii="Arial" w:hAnsi="Arial" w:cs="Arial"/>
          <w:sz w:val="44"/>
          <w:szCs w:val="44"/>
          <w:lang w:bidi="ar"/>
        </w:rPr>
        <w:t>الذين</w:t>
      </w:r>
      <w:r w:rsidRPr="008C639D">
        <w:rPr>
          <w:rFonts w:hint="cs"/>
          <w:sz w:val="44"/>
          <w:szCs w:val="44"/>
          <w:lang w:bidi="ar"/>
        </w:rPr>
        <w:t xml:space="preserve"> </w:t>
      </w:r>
      <w:r w:rsidRPr="008C639D">
        <w:rPr>
          <w:rFonts w:ascii="Arial" w:hAnsi="Arial" w:cs="Arial"/>
          <w:sz w:val="44"/>
          <w:szCs w:val="44"/>
          <w:lang w:bidi="ar"/>
        </w:rPr>
        <w:t>يتعرضون</w:t>
      </w:r>
      <w:r w:rsidRPr="008C639D">
        <w:rPr>
          <w:rFonts w:hint="cs"/>
          <w:sz w:val="44"/>
          <w:szCs w:val="44"/>
          <w:lang w:bidi="ar"/>
        </w:rPr>
        <w:t xml:space="preserve"> </w:t>
      </w:r>
      <w:r w:rsidRPr="008C639D">
        <w:rPr>
          <w:rFonts w:ascii="Arial" w:hAnsi="Arial" w:cs="Arial"/>
          <w:sz w:val="44"/>
          <w:szCs w:val="44"/>
          <w:lang w:bidi="ar"/>
        </w:rPr>
        <w:t>لسوء</w:t>
      </w:r>
      <w:r w:rsidRPr="008C639D">
        <w:rPr>
          <w:rFonts w:hint="cs"/>
          <w:sz w:val="44"/>
          <w:szCs w:val="44"/>
          <w:lang w:bidi="ar"/>
        </w:rPr>
        <w:t xml:space="preserve"> </w:t>
      </w:r>
      <w:r w:rsidRPr="008C639D">
        <w:rPr>
          <w:rFonts w:ascii="Arial" w:hAnsi="Arial" w:cs="Arial"/>
          <w:sz w:val="44"/>
          <w:szCs w:val="44"/>
          <w:lang w:bidi="ar"/>
        </w:rPr>
        <w:t>المعاملة</w:t>
      </w:r>
      <w:r w:rsidRPr="008C639D">
        <w:rPr>
          <w:rFonts w:hint="cs"/>
          <w:sz w:val="44"/>
          <w:szCs w:val="44"/>
          <w:lang w:bidi="ar"/>
        </w:rPr>
        <w:t xml:space="preserve"> </w:t>
      </w:r>
      <w:r w:rsidRPr="008C639D">
        <w:rPr>
          <w:rFonts w:ascii="Arial" w:hAnsi="Arial" w:cs="Arial"/>
          <w:sz w:val="44"/>
          <w:szCs w:val="44"/>
          <w:lang w:bidi="ar"/>
        </w:rPr>
        <w:t>داخل</w:t>
      </w:r>
      <w:r w:rsidRPr="008C639D">
        <w:rPr>
          <w:rFonts w:hint="cs"/>
          <w:sz w:val="44"/>
          <w:szCs w:val="44"/>
          <w:lang w:bidi="ar"/>
        </w:rPr>
        <w:t xml:space="preserve"> </w:t>
      </w:r>
      <w:r w:rsidRPr="008C639D">
        <w:rPr>
          <w:rFonts w:ascii="Arial" w:hAnsi="Arial" w:cs="Arial"/>
          <w:sz w:val="44"/>
          <w:szCs w:val="44"/>
          <w:lang w:bidi="ar"/>
        </w:rPr>
        <w:t>المرافق</w:t>
      </w:r>
      <w:r w:rsidRPr="008C639D">
        <w:rPr>
          <w:rFonts w:hint="cs"/>
          <w:sz w:val="44"/>
          <w:szCs w:val="44"/>
          <w:lang w:bidi="ar"/>
        </w:rPr>
        <w:t xml:space="preserve"> </w:t>
      </w:r>
      <w:r w:rsidRPr="008C639D">
        <w:rPr>
          <w:rFonts w:ascii="Arial" w:hAnsi="Arial" w:cs="Arial"/>
          <w:sz w:val="44"/>
          <w:szCs w:val="44"/>
          <w:lang w:bidi="ar"/>
        </w:rPr>
        <w:t>الصحية</w:t>
      </w:r>
      <w:r w:rsidRPr="008C639D">
        <w:rPr>
          <w:rFonts w:hint="cs"/>
          <w:sz w:val="44"/>
          <w:szCs w:val="44"/>
          <w:lang w:bidi="ar"/>
        </w:rPr>
        <w:t xml:space="preserve"> </w:t>
      </w:r>
      <w:r w:rsidRPr="008C639D">
        <w:rPr>
          <w:rFonts w:ascii="Arial" w:hAnsi="Arial" w:cs="Arial"/>
          <w:sz w:val="44"/>
          <w:szCs w:val="44"/>
          <w:lang w:bidi="ar"/>
        </w:rPr>
        <w:t>العقلية</w:t>
      </w:r>
      <w:r w:rsidRPr="008C639D">
        <w:rPr>
          <w:rFonts w:hint="cs"/>
          <w:sz w:val="44"/>
          <w:szCs w:val="44"/>
          <w:lang w:bidi="ar"/>
        </w:rPr>
        <w:t xml:space="preserve"> </w:t>
      </w:r>
      <w:r w:rsidRPr="008C639D">
        <w:rPr>
          <w:rFonts w:ascii="Arial" w:hAnsi="Arial" w:cs="Arial"/>
          <w:sz w:val="44"/>
          <w:szCs w:val="44"/>
          <w:lang w:bidi="ar"/>
        </w:rPr>
        <w:t>أو</w:t>
      </w:r>
      <w:r w:rsidRPr="008C639D">
        <w:rPr>
          <w:rFonts w:hint="cs"/>
          <w:sz w:val="44"/>
          <w:szCs w:val="44"/>
          <w:lang w:bidi="ar"/>
        </w:rPr>
        <w:t xml:space="preserve"> </w:t>
      </w:r>
      <w:r w:rsidRPr="008C639D">
        <w:rPr>
          <w:rFonts w:ascii="Arial" w:hAnsi="Arial" w:cs="Arial"/>
          <w:sz w:val="44"/>
          <w:szCs w:val="44"/>
          <w:lang w:bidi="ar"/>
        </w:rPr>
        <w:t>أثناء</w:t>
      </w:r>
      <w:r w:rsidRPr="008C639D">
        <w:rPr>
          <w:rFonts w:hint="cs"/>
          <w:sz w:val="44"/>
          <w:szCs w:val="44"/>
          <w:lang w:bidi="ar"/>
        </w:rPr>
        <w:t xml:space="preserve"> </w:t>
      </w:r>
      <w:r w:rsidRPr="008C639D">
        <w:rPr>
          <w:rFonts w:ascii="Arial" w:hAnsi="Arial" w:cs="Arial"/>
          <w:sz w:val="44"/>
          <w:szCs w:val="44"/>
          <w:lang w:bidi="ar"/>
        </w:rPr>
        <w:t>تحت</w:t>
      </w:r>
      <w:r w:rsidRPr="008C639D">
        <w:rPr>
          <w:rFonts w:hint="cs"/>
          <w:sz w:val="44"/>
          <w:szCs w:val="44"/>
          <w:lang w:bidi="ar"/>
        </w:rPr>
        <w:t xml:space="preserve"> </w:t>
      </w:r>
      <w:r w:rsidRPr="008C639D">
        <w:rPr>
          <w:rFonts w:ascii="Arial" w:hAnsi="Arial" w:cs="Arial"/>
          <w:sz w:val="44"/>
          <w:szCs w:val="44"/>
          <w:lang w:bidi="ar"/>
        </w:rPr>
        <w:t>وصاية</w:t>
      </w:r>
      <w:r w:rsidRPr="008C639D">
        <w:rPr>
          <w:rFonts w:hint="cs"/>
          <w:sz w:val="44"/>
          <w:szCs w:val="44"/>
          <w:lang w:bidi="ar"/>
        </w:rPr>
        <w:t xml:space="preserve"> </w:t>
      </w:r>
      <w:r w:rsidRPr="008C639D">
        <w:rPr>
          <w:rFonts w:ascii="Arial" w:hAnsi="Arial" w:cs="Arial"/>
          <w:sz w:val="44"/>
          <w:szCs w:val="44"/>
          <w:lang w:bidi="ar"/>
        </w:rPr>
        <w:t>المحكمة</w:t>
      </w:r>
      <w:r w:rsidRPr="008C639D">
        <w:rPr>
          <w:rFonts w:hint="cs"/>
          <w:sz w:val="44"/>
          <w:szCs w:val="44"/>
          <w:lang w:bidi="ar"/>
        </w:rPr>
        <w:t xml:space="preserve">. </w:t>
      </w:r>
      <w:r w:rsidRPr="008C639D">
        <w:rPr>
          <w:rFonts w:ascii="Arial" w:hAnsi="Arial" w:cs="Arial"/>
          <w:sz w:val="44"/>
          <w:szCs w:val="44"/>
          <w:lang w:bidi="ar"/>
        </w:rPr>
        <w:t>لا</w:t>
      </w:r>
      <w:r w:rsidRPr="008C639D">
        <w:rPr>
          <w:rFonts w:hint="cs"/>
          <w:sz w:val="44"/>
          <w:szCs w:val="44"/>
          <w:lang w:bidi="ar"/>
        </w:rPr>
        <w:t xml:space="preserve"> </w:t>
      </w:r>
      <w:r w:rsidRPr="008C639D">
        <w:rPr>
          <w:rFonts w:ascii="Arial" w:hAnsi="Arial" w:cs="Arial"/>
          <w:sz w:val="44"/>
          <w:szCs w:val="44"/>
          <w:lang w:bidi="ar"/>
        </w:rPr>
        <w:t>يزال</w:t>
      </w:r>
      <w:r w:rsidRPr="008C639D">
        <w:rPr>
          <w:rFonts w:hint="cs"/>
          <w:sz w:val="44"/>
          <w:szCs w:val="44"/>
          <w:lang w:bidi="ar"/>
        </w:rPr>
        <w:t xml:space="preserve"> </w:t>
      </w:r>
      <w:r w:rsidRPr="008C639D">
        <w:rPr>
          <w:rFonts w:ascii="Arial" w:hAnsi="Arial" w:cs="Arial"/>
          <w:sz w:val="44"/>
          <w:szCs w:val="44"/>
          <w:lang w:bidi="ar"/>
        </w:rPr>
        <w:t>هناك</w:t>
      </w:r>
      <w:r w:rsidRPr="008C639D">
        <w:rPr>
          <w:rFonts w:hint="cs"/>
          <w:sz w:val="44"/>
          <w:szCs w:val="44"/>
          <w:lang w:bidi="ar"/>
        </w:rPr>
        <w:t xml:space="preserve"> </w:t>
      </w:r>
      <w:r w:rsidRPr="008C639D">
        <w:rPr>
          <w:rFonts w:ascii="Arial" w:hAnsi="Arial" w:cs="Arial"/>
          <w:sz w:val="44"/>
          <w:szCs w:val="44"/>
          <w:lang w:bidi="ar"/>
        </w:rPr>
        <w:t>نقص</w:t>
      </w:r>
      <w:r w:rsidRPr="008C639D">
        <w:rPr>
          <w:rFonts w:hint="cs"/>
          <w:sz w:val="44"/>
          <w:szCs w:val="44"/>
          <w:lang w:bidi="ar"/>
        </w:rPr>
        <w:t xml:space="preserve"> </w:t>
      </w:r>
      <w:r w:rsidRPr="008C639D">
        <w:rPr>
          <w:rFonts w:ascii="Arial" w:hAnsi="Arial" w:cs="Arial"/>
          <w:sz w:val="44"/>
          <w:szCs w:val="44"/>
          <w:lang w:bidi="ar"/>
        </w:rPr>
        <w:t>في</w:t>
      </w:r>
      <w:r w:rsidRPr="008C639D">
        <w:rPr>
          <w:rFonts w:hint="cs"/>
          <w:sz w:val="44"/>
          <w:szCs w:val="44"/>
          <w:lang w:bidi="ar"/>
        </w:rPr>
        <w:t xml:space="preserve"> </w:t>
      </w:r>
      <w:r w:rsidRPr="008C639D">
        <w:rPr>
          <w:rFonts w:ascii="Arial" w:hAnsi="Arial" w:cs="Arial"/>
          <w:sz w:val="44"/>
          <w:szCs w:val="44"/>
          <w:lang w:bidi="ar"/>
        </w:rPr>
        <w:t>تحقيقات</w:t>
      </w:r>
      <w:r w:rsidRPr="008C639D">
        <w:rPr>
          <w:rFonts w:hint="cs"/>
          <w:sz w:val="44"/>
          <w:szCs w:val="44"/>
          <w:lang w:bidi="ar"/>
        </w:rPr>
        <w:t xml:space="preserve"> </w:t>
      </w:r>
      <w:r w:rsidRPr="008C639D">
        <w:rPr>
          <w:rFonts w:ascii="Arial" w:hAnsi="Arial" w:cs="Arial"/>
          <w:sz w:val="44"/>
          <w:szCs w:val="44"/>
          <w:lang w:bidi="ar"/>
        </w:rPr>
        <w:t>فعالة</w:t>
      </w:r>
      <w:r w:rsidRPr="008C639D">
        <w:rPr>
          <w:rFonts w:hint="cs"/>
          <w:sz w:val="44"/>
          <w:szCs w:val="44"/>
          <w:lang w:bidi="ar"/>
        </w:rPr>
        <w:t xml:space="preserve"> </w:t>
      </w:r>
      <w:r w:rsidRPr="008C639D">
        <w:rPr>
          <w:rFonts w:ascii="Arial" w:hAnsi="Arial" w:cs="Arial"/>
          <w:sz w:val="44"/>
          <w:szCs w:val="44"/>
          <w:lang w:bidi="ar"/>
        </w:rPr>
        <w:t>ومستقلة،</w:t>
      </w:r>
      <w:r w:rsidRPr="008C639D">
        <w:rPr>
          <w:rFonts w:hint="cs"/>
          <w:sz w:val="44"/>
          <w:szCs w:val="44"/>
          <w:lang w:bidi="ar"/>
        </w:rPr>
        <w:t xml:space="preserve"> </w:t>
      </w:r>
      <w:r w:rsidRPr="008C639D">
        <w:rPr>
          <w:rFonts w:ascii="Arial" w:hAnsi="Arial" w:cs="Arial"/>
          <w:sz w:val="44"/>
          <w:szCs w:val="44"/>
          <w:lang w:bidi="ar"/>
        </w:rPr>
        <w:t>ومحايدة</w:t>
      </w:r>
      <w:r w:rsidRPr="008C639D">
        <w:rPr>
          <w:rFonts w:hint="cs"/>
          <w:sz w:val="44"/>
          <w:szCs w:val="44"/>
          <w:lang w:bidi="ar"/>
        </w:rPr>
        <w:t xml:space="preserve"> </w:t>
      </w:r>
      <w:r w:rsidRPr="008C639D">
        <w:rPr>
          <w:rFonts w:ascii="Arial" w:hAnsi="Arial" w:cs="Arial"/>
          <w:sz w:val="44"/>
          <w:szCs w:val="44"/>
          <w:lang w:bidi="ar"/>
        </w:rPr>
        <w:t>في</w:t>
      </w:r>
      <w:r w:rsidRPr="008C639D">
        <w:rPr>
          <w:rFonts w:hint="cs"/>
          <w:sz w:val="44"/>
          <w:szCs w:val="44"/>
          <w:lang w:bidi="ar"/>
        </w:rPr>
        <w:t xml:space="preserve"> </w:t>
      </w:r>
      <w:r w:rsidRPr="008C639D">
        <w:rPr>
          <w:rFonts w:ascii="Arial" w:hAnsi="Arial" w:cs="Arial"/>
          <w:sz w:val="44"/>
          <w:szCs w:val="44"/>
          <w:lang w:bidi="ar"/>
        </w:rPr>
        <w:t>الشكاوى</w:t>
      </w:r>
      <w:r w:rsidRPr="008C639D">
        <w:rPr>
          <w:rFonts w:hint="cs"/>
          <w:sz w:val="44"/>
          <w:szCs w:val="44"/>
          <w:lang w:bidi="ar"/>
        </w:rPr>
        <w:t xml:space="preserve"> </w:t>
      </w:r>
      <w:r w:rsidRPr="008C639D">
        <w:rPr>
          <w:rFonts w:ascii="Arial" w:hAnsi="Arial" w:cs="Arial"/>
          <w:sz w:val="44"/>
          <w:szCs w:val="44"/>
          <w:lang w:bidi="ar"/>
        </w:rPr>
        <w:t>الفردية</w:t>
      </w:r>
      <w:r w:rsidRPr="008C639D">
        <w:rPr>
          <w:rFonts w:hint="cs"/>
          <w:sz w:val="44"/>
          <w:szCs w:val="44"/>
          <w:lang w:bidi="ar"/>
        </w:rPr>
        <w:t xml:space="preserve"> </w:t>
      </w:r>
      <w:r w:rsidRPr="008C639D">
        <w:rPr>
          <w:rFonts w:ascii="Arial" w:hAnsi="Arial" w:cs="Arial"/>
          <w:sz w:val="44"/>
          <w:szCs w:val="44"/>
          <w:lang w:bidi="ar"/>
        </w:rPr>
        <w:t>من</w:t>
      </w:r>
      <w:r w:rsidRPr="008C639D">
        <w:rPr>
          <w:rFonts w:hint="cs"/>
          <w:sz w:val="44"/>
          <w:szCs w:val="44"/>
          <w:lang w:bidi="ar"/>
        </w:rPr>
        <w:t xml:space="preserve"> </w:t>
      </w:r>
      <w:r w:rsidRPr="008C639D">
        <w:rPr>
          <w:rFonts w:ascii="Arial" w:hAnsi="Arial" w:cs="Arial"/>
          <w:sz w:val="44"/>
          <w:szCs w:val="44"/>
          <w:lang w:bidi="ar"/>
        </w:rPr>
        <w:t>التعذيب</w:t>
      </w:r>
      <w:r w:rsidRPr="008C639D">
        <w:rPr>
          <w:rFonts w:hint="cs"/>
          <w:sz w:val="44"/>
          <w:szCs w:val="44"/>
          <w:lang w:bidi="ar"/>
        </w:rPr>
        <w:t xml:space="preserve"> </w:t>
      </w:r>
      <w:r w:rsidRPr="008C639D">
        <w:rPr>
          <w:rFonts w:ascii="Arial" w:hAnsi="Arial" w:cs="Arial"/>
          <w:sz w:val="44"/>
          <w:szCs w:val="44"/>
          <w:lang w:bidi="ar"/>
        </w:rPr>
        <w:t>للأمراض</w:t>
      </w:r>
      <w:r w:rsidRPr="008C639D">
        <w:rPr>
          <w:rFonts w:hint="cs"/>
          <w:sz w:val="44"/>
          <w:szCs w:val="44"/>
          <w:lang w:bidi="ar"/>
        </w:rPr>
        <w:t xml:space="preserve"> </w:t>
      </w:r>
      <w:r w:rsidRPr="008C639D">
        <w:rPr>
          <w:rFonts w:ascii="Arial" w:hAnsi="Arial" w:cs="Arial"/>
          <w:sz w:val="44"/>
          <w:szCs w:val="44"/>
          <w:lang w:bidi="ar"/>
        </w:rPr>
        <w:t>النفسية،</w:t>
      </w:r>
      <w:r w:rsidRPr="008C639D">
        <w:rPr>
          <w:rFonts w:hint="cs"/>
          <w:sz w:val="44"/>
          <w:szCs w:val="44"/>
          <w:lang w:bidi="ar"/>
        </w:rPr>
        <w:t xml:space="preserve"> </w:t>
      </w:r>
      <w:r w:rsidRPr="008C639D">
        <w:rPr>
          <w:rFonts w:ascii="Arial" w:hAnsi="Arial" w:cs="Arial"/>
          <w:sz w:val="44"/>
          <w:szCs w:val="44"/>
          <w:lang w:bidi="ar"/>
        </w:rPr>
        <w:t>وانتهاكات</w:t>
      </w:r>
      <w:r w:rsidRPr="008C639D">
        <w:rPr>
          <w:rFonts w:hint="cs"/>
          <w:sz w:val="44"/>
          <w:szCs w:val="44"/>
          <w:lang w:bidi="ar"/>
        </w:rPr>
        <w:t xml:space="preserve"> </w:t>
      </w:r>
      <w:r w:rsidRPr="008C639D">
        <w:rPr>
          <w:rFonts w:ascii="Arial" w:hAnsi="Arial" w:cs="Arial"/>
          <w:sz w:val="44"/>
          <w:szCs w:val="44"/>
          <w:lang w:bidi="ar"/>
        </w:rPr>
        <w:t>الموافقة</w:t>
      </w:r>
      <w:r w:rsidRPr="008C639D">
        <w:rPr>
          <w:rFonts w:hint="cs"/>
          <w:sz w:val="44"/>
          <w:szCs w:val="44"/>
          <w:lang w:bidi="ar"/>
        </w:rPr>
        <w:t xml:space="preserve"> </w:t>
      </w:r>
      <w:r w:rsidRPr="008C639D">
        <w:rPr>
          <w:rFonts w:ascii="Arial" w:hAnsi="Arial" w:cs="Arial"/>
          <w:sz w:val="44"/>
          <w:szCs w:val="44"/>
          <w:lang w:bidi="ar"/>
        </w:rPr>
        <w:t>المسبقة</w:t>
      </w:r>
      <w:r w:rsidRPr="008C639D">
        <w:rPr>
          <w:rFonts w:hint="cs"/>
          <w:sz w:val="44"/>
          <w:szCs w:val="44"/>
          <w:lang w:bidi="ar"/>
        </w:rPr>
        <w:t xml:space="preserve"> </w:t>
      </w:r>
      <w:r w:rsidRPr="008C639D">
        <w:rPr>
          <w:rFonts w:ascii="Arial" w:hAnsi="Arial" w:cs="Arial"/>
          <w:sz w:val="44"/>
          <w:szCs w:val="44"/>
          <w:lang w:bidi="ar"/>
        </w:rPr>
        <w:t>مع</w:t>
      </w:r>
      <w:r w:rsidRPr="008C639D">
        <w:rPr>
          <w:rFonts w:hint="cs"/>
          <w:sz w:val="44"/>
          <w:szCs w:val="44"/>
          <w:lang w:bidi="ar"/>
        </w:rPr>
        <w:t xml:space="preserve"> </w:t>
      </w:r>
      <w:r w:rsidRPr="008C639D">
        <w:rPr>
          <w:rFonts w:ascii="Arial" w:hAnsi="Arial" w:cs="Arial"/>
          <w:sz w:val="44"/>
          <w:szCs w:val="44"/>
          <w:lang w:bidi="ar"/>
        </w:rPr>
        <w:t>خارج</w:t>
      </w:r>
      <w:r w:rsidRPr="008C639D">
        <w:rPr>
          <w:rFonts w:hint="cs"/>
          <w:sz w:val="44"/>
          <w:szCs w:val="44"/>
          <w:lang w:bidi="ar"/>
        </w:rPr>
        <w:t xml:space="preserve"> </w:t>
      </w:r>
      <w:r w:rsidRPr="008C639D">
        <w:rPr>
          <w:rFonts w:ascii="Arial" w:hAnsi="Arial" w:cs="Arial"/>
          <w:sz w:val="44"/>
          <w:szCs w:val="44"/>
          <w:lang w:bidi="ar"/>
        </w:rPr>
        <w:t>التسمية</w:t>
      </w:r>
      <w:r w:rsidRPr="008C639D">
        <w:rPr>
          <w:rFonts w:hint="cs"/>
          <w:sz w:val="44"/>
          <w:szCs w:val="44"/>
          <w:lang w:bidi="ar"/>
        </w:rPr>
        <w:t xml:space="preserve"> </w:t>
      </w:r>
      <w:r w:rsidRPr="008C639D">
        <w:rPr>
          <w:rFonts w:ascii="Arial" w:hAnsi="Arial" w:cs="Arial"/>
          <w:sz w:val="44"/>
          <w:szCs w:val="44"/>
          <w:lang w:bidi="ar"/>
        </w:rPr>
        <w:t>الأدوية</w:t>
      </w:r>
      <w:r w:rsidRPr="008C639D">
        <w:rPr>
          <w:rFonts w:hint="cs"/>
          <w:sz w:val="44"/>
          <w:szCs w:val="44"/>
          <w:lang w:bidi="ar"/>
        </w:rPr>
        <w:t xml:space="preserve"> </w:t>
      </w:r>
      <w:r w:rsidRPr="008C639D">
        <w:rPr>
          <w:rFonts w:ascii="Arial" w:hAnsi="Arial" w:cs="Arial"/>
          <w:sz w:val="44"/>
          <w:szCs w:val="44"/>
          <w:lang w:bidi="ar"/>
        </w:rPr>
        <w:t>النفسية</w:t>
      </w:r>
      <w:r w:rsidRPr="008C639D">
        <w:rPr>
          <w:rFonts w:hint="cs"/>
          <w:sz w:val="44"/>
          <w:szCs w:val="44"/>
          <w:lang w:bidi="ar"/>
        </w:rPr>
        <w:t xml:space="preserve"> </w:t>
      </w:r>
      <w:r w:rsidRPr="008C639D">
        <w:rPr>
          <w:rFonts w:ascii="Arial" w:hAnsi="Arial" w:cs="Arial"/>
          <w:sz w:val="44"/>
          <w:szCs w:val="44"/>
          <w:lang w:bidi="ar"/>
        </w:rPr>
        <w:t>في</w:t>
      </w:r>
      <w:r w:rsidRPr="008C639D">
        <w:rPr>
          <w:rFonts w:hint="cs"/>
          <w:sz w:val="44"/>
          <w:szCs w:val="44"/>
          <w:lang w:bidi="ar"/>
        </w:rPr>
        <w:t xml:space="preserve"> </w:t>
      </w:r>
      <w:r w:rsidRPr="008C639D">
        <w:rPr>
          <w:rFonts w:ascii="Arial" w:hAnsi="Arial" w:cs="Arial"/>
          <w:sz w:val="44"/>
          <w:szCs w:val="44"/>
          <w:lang w:bidi="ar"/>
        </w:rPr>
        <w:t>انتهاك</w:t>
      </w:r>
      <w:r w:rsidRPr="008C639D">
        <w:rPr>
          <w:rFonts w:hint="cs"/>
          <w:sz w:val="44"/>
          <w:szCs w:val="44"/>
          <w:lang w:bidi="ar"/>
        </w:rPr>
        <w:t xml:space="preserve"> </w:t>
      </w:r>
      <w:r w:rsidRPr="008C639D">
        <w:rPr>
          <w:rFonts w:ascii="Arial" w:hAnsi="Arial" w:cs="Arial"/>
          <w:sz w:val="44"/>
          <w:szCs w:val="44"/>
          <w:lang w:bidi="ar"/>
        </w:rPr>
        <w:t>للمبادئ</w:t>
      </w:r>
      <w:r w:rsidRPr="008C639D">
        <w:rPr>
          <w:rFonts w:hint="cs"/>
          <w:sz w:val="44"/>
          <w:szCs w:val="44"/>
          <w:lang w:bidi="ar"/>
        </w:rPr>
        <w:t xml:space="preserve"> </w:t>
      </w:r>
      <w:r w:rsidRPr="008C639D">
        <w:rPr>
          <w:rFonts w:ascii="Arial" w:hAnsi="Arial" w:cs="Arial"/>
          <w:sz w:val="44"/>
          <w:szCs w:val="44"/>
          <w:lang w:bidi="ar"/>
        </w:rPr>
        <w:t>الأخلاقية</w:t>
      </w:r>
      <w:r w:rsidRPr="008C639D">
        <w:rPr>
          <w:rFonts w:hint="cs"/>
          <w:sz w:val="44"/>
          <w:szCs w:val="44"/>
          <w:lang w:bidi="ar"/>
        </w:rPr>
        <w:t xml:space="preserve"> </w:t>
      </w:r>
      <w:r w:rsidRPr="008C639D">
        <w:rPr>
          <w:rFonts w:ascii="Arial" w:hAnsi="Arial" w:cs="Arial"/>
          <w:sz w:val="44"/>
          <w:szCs w:val="44"/>
          <w:lang w:bidi="ar"/>
        </w:rPr>
        <w:t>من</w:t>
      </w:r>
      <w:r w:rsidRPr="008C639D">
        <w:rPr>
          <w:rFonts w:hint="cs"/>
          <w:sz w:val="44"/>
          <w:szCs w:val="44"/>
          <w:lang w:bidi="ar"/>
        </w:rPr>
        <w:t xml:space="preserve"> </w:t>
      </w:r>
      <w:r w:rsidRPr="008C639D">
        <w:rPr>
          <w:rFonts w:ascii="Arial" w:hAnsi="Arial" w:cs="Arial"/>
          <w:sz w:val="44"/>
          <w:szCs w:val="44"/>
          <w:lang w:bidi="ar"/>
        </w:rPr>
        <w:t>قانون</w:t>
      </w:r>
      <w:r w:rsidRPr="008C639D">
        <w:rPr>
          <w:rFonts w:hint="cs"/>
          <w:sz w:val="44"/>
          <w:szCs w:val="44"/>
          <w:lang w:bidi="ar"/>
        </w:rPr>
        <w:t xml:space="preserve"> </w:t>
      </w:r>
      <w:r w:rsidRPr="008C639D">
        <w:rPr>
          <w:rFonts w:ascii="Arial" w:hAnsi="Arial" w:cs="Arial"/>
          <w:sz w:val="44"/>
          <w:szCs w:val="44"/>
          <w:lang w:bidi="ar"/>
        </w:rPr>
        <w:t>نورمبرغ</w:t>
      </w:r>
      <w:r w:rsidRPr="008C639D">
        <w:rPr>
          <w:rFonts w:hint="cs"/>
          <w:sz w:val="44"/>
          <w:szCs w:val="44"/>
          <w:lang w:bidi="ar"/>
        </w:rPr>
        <w:t xml:space="preserve"> </w:t>
      </w:r>
      <w:r w:rsidRPr="008C639D">
        <w:rPr>
          <w:rFonts w:ascii="Arial" w:hAnsi="Arial" w:cs="Arial"/>
          <w:sz w:val="44"/>
          <w:szCs w:val="44"/>
          <w:lang w:bidi="ar"/>
        </w:rPr>
        <w:t>وإعلان</w:t>
      </w:r>
      <w:r w:rsidRPr="008C639D">
        <w:rPr>
          <w:rFonts w:hint="cs"/>
          <w:sz w:val="44"/>
          <w:szCs w:val="44"/>
          <w:lang w:bidi="ar"/>
        </w:rPr>
        <w:t xml:space="preserve"> </w:t>
      </w:r>
      <w:r w:rsidRPr="008C639D">
        <w:rPr>
          <w:rFonts w:ascii="Arial" w:hAnsi="Arial" w:cs="Arial"/>
          <w:sz w:val="44"/>
          <w:szCs w:val="44"/>
          <w:lang w:bidi="ar"/>
        </w:rPr>
        <w:t>هلسنكي</w:t>
      </w:r>
      <w:r w:rsidRPr="008C639D">
        <w:rPr>
          <w:rFonts w:hint="cs"/>
          <w:sz w:val="44"/>
          <w:szCs w:val="44"/>
          <w:lang w:bidi="ar"/>
        </w:rPr>
        <w:t xml:space="preserve">. </w:t>
      </w:r>
      <w:r w:rsidRPr="008C639D">
        <w:rPr>
          <w:rFonts w:ascii="Arial" w:hAnsi="Arial" w:cs="Arial"/>
          <w:sz w:val="44"/>
          <w:szCs w:val="44"/>
          <w:lang w:bidi="ar"/>
        </w:rPr>
        <w:t>لا</w:t>
      </w:r>
      <w:r w:rsidRPr="008C639D">
        <w:rPr>
          <w:rFonts w:hint="cs"/>
          <w:sz w:val="44"/>
          <w:szCs w:val="44"/>
          <w:lang w:bidi="ar"/>
        </w:rPr>
        <w:t xml:space="preserve"> </w:t>
      </w:r>
      <w:r w:rsidRPr="008C639D">
        <w:rPr>
          <w:rFonts w:ascii="Arial" w:hAnsi="Arial" w:cs="Arial"/>
          <w:sz w:val="44"/>
          <w:szCs w:val="44"/>
          <w:lang w:bidi="ar"/>
        </w:rPr>
        <w:t>تزال</w:t>
      </w:r>
      <w:r w:rsidRPr="008C639D">
        <w:rPr>
          <w:rFonts w:hint="cs"/>
          <w:sz w:val="44"/>
          <w:szCs w:val="44"/>
          <w:lang w:bidi="ar"/>
        </w:rPr>
        <w:t xml:space="preserve"> </w:t>
      </w:r>
      <w:r w:rsidRPr="008C639D">
        <w:rPr>
          <w:rFonts w:ascii="Arial" w:hAnsi="Arial" w:cs="Arial"/>
          <w:sz w:val="44"/>
          <w:szCs w:val="44"/>
          <w:lang w:bidi="ar"/>
        </w:rPr>
        <w:t>هناك</w:t>
      </w:r>
      <w:r w:rsidRPr="008C639D">
        <w:rPr>
          <w:rFonts w:hint="cs"/>
          <w:sz w:val="44"/>
          <w:szCs w:val="44"/>
          <w:lang w:bidi="ar"/>
        </w:rPr>
        <w:t xml:space="preserve"> </w:t>
      </w:r>
      <w:r w:rsidRPr="008C639D">
        <w:rPr>
          <w:rFonts w:ascii="Arial" w:hAnsi="Arial" w:cs="Arial"/>
          <w:sz w:val="44"/>
          <w:szCs w:val="44"/>
          <w:lang w:bidi="ar"/>
        </w:rPr>
        <w:t>حواجز</w:t>
      </w:r>
      <w:r w:rsidRPr="008C639D">
        <w:rPr>
          <w:rFonts w:hint="cs"/>
          <w:sz w:val="44"/>
          <w:szCs w:val="44"/>
          <w:lang w:bidi="ar"/>
        </w:rPr>
        <w:t xml:space="preserve"> </w:t>
      </w:r>
      <w:r w:rsidRPr="008C639D">
        <w:rPr>
          <w:rFonts w:ascii="Arial" w:hAnsi="Arial" w:cs="Arial"/>
          <w:sz w:val="44"/>
          <w:szCs w:val="44"/>
          <w:lang w:bidi="ar"/>
        </w:rPr>
        <w:t>أمام</w:t>
      </w:r>
      <w:r w:rsidRPr="008C639D">
        <w:rPr>
          <w:rFonts w:hint="cs"/>
          <w:sz w:val="44"/>
          <w:szCs w:val="44"/>
          <w:lang w:bidi="ar"/>
        </w:rPr>
        <w:t xml:space="preserve"> </w:t>
      </w:r>
      <w:r w:rsidRPr="008C639D">
        <w:rPr>
          <w:rFonts w:ascii="Arial" w:hAnsi="Arial" w:cs="Arial"/>
          <w:sz w:val="44"/>
          <w:szCs w:val="44"/>
          <w:lang w:bidi="ar"/>
        </w:rPr>
        <w:t>المساءلة</w:t>
      </w:r>
      <w:r w:rsidRPr="008C639D">
        <w:rPr>
          <w:rFonts w:hint="cs"/>
          <w:sz w:val="44"/>
          <w:szCs w:val="44"/>
          <w:lang w:bidi="ar"/>
        </w:rPr>
        <w:t xml:space="preserve"> </w:t>
      </w:r>
      <w:r w:rsidRPr="008C639D">
        <w:rPr>
          <w:rFonts w:ascii="Arial" w:hAnsi="Arial" w:cs="Arial"/>
          <w:sz w:val="44"/>
          <w:szCs w:val="44"/>
          <w:lang w:bidi="ar"/>
        </w:rPr>
        <w:t>والإنصاف</w:t>
      </w:r>
      <w:r w:rsidRPr="008C639D">
        <w:rPr>
          <w:rFonts w:hint="cs"/>
          <w:sz w:val="44"/>
          <w:szCs w:val="44"/>
          <w:lang w:bidi="ar"/>
        </w:rPr>
        <w:t>.</w:t>
      </w:r>
    </w:p>
    <w:p w:rsidR="00C4270E" w:rsidRPr="008C639D" w:rsidRDefault="00C4270E" w:rsidP="00C4270E">
      <w:pPr>
        <w:bidi/>
        <w:spacing w:after="0" w:line="240" w:lineRule="auto"/>
        <w:rPr>
          <w:sz w:val="44"/>
          <w:szCs w:val="44"/>
          <w:lang w:bidi="ar"/>
        </w:rPr>
      </w:pPr>
    </w:p>
    <w:p w:rsidR="00C4270E" w:rsidRPr="008C639D" w:rsidRDefault="00C4270E" w:rsidP="00C4270E">
      <w:pPr>
        <w:bidi/>
        <w:spacing w:after="0" w:line="240" w:lineRule="auto"/>
        <w:rPr>
          <w:rFonts w:ascii="Times New Roman" w:eastAsia="Times New Roman" w:hAnsi="Times New Roman" w:cs="Times New Roman"/>
          <w:b/>
          <w:sz w:val="44"/>
          <w:szCs w:val="44"/>
          <w:rtl/>
          <w:lang w:bidi="ar"/>
        </w:rPr>
      </w:pPr>
    </w:p>
    <w:p w:rsidR="00C4270E" w:rsidRPr="008C639D" w:rsidRDefault="00C4270E" w:rsidP="00C4270E">
      <w:pPr>
        <w:bidi/>
        <w:spacing w:after="0" w:line="240" w:lineRule="auto"/>
        <w:rPr>
          <w:rFonts w:ascii="Times New Roman" w:eastAsia="Times New Roman" w:hAnsi="Times New Roman" w:cs="Times New Roman"/>
          <w:sz w:val="44"/>
          <w:szCs w:val="44"/>
        </w:rPr>
      </w:pPr>
      <w:r w:rsidRPr="008C639D">
        <w:rPr>
          <w:rFonts w:ascii="Times New Roman" w:eastAsia="Times New Roman" w:hAnsi="Times New Roman" w:cs="Times New Roman" w:hint="cs"/>
          <w:b/>
          <w:sz w:val="44"/>
          <w:szCs w:val="44"/>
          <w:rtl/>
          <w:lang w:bidi="ar"/>
        </w:rPr>
        <w:t>توصيات</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التصديق على حقوق الأشخاص ذوي الإعاقة، اتفاقية حقوق الطفل والعهد الدولي الخاص بالحقوق دون أي تحفظات، تفاهمات أو إعلانات، ودون مزيد من التأخير لكي تكون في الامتثال للمعايير الدولية المعترف بها فيما يتعلق بحق الإنسان الموافقة المستنيرة.</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lastRenderedPageBreak/>
        <w:t xml:space="preserve">إنشاء نظام تتبع قاعدة بيانات الاتحادي لتسهيل تتبع الشكاوى التي تلقتها </w:t>
      </w:r>
      <w:r w:rsidRPr="008C639D">
        <w:rPr>
          <w:rFonts w:ascii="Times New Roman" w:eastAsia="Times New Roman" w:hAnsi="Times New Roman" w:cs="Times New Roman" w:hint="cs"/>
          <w:sz w:val="44"/>
          <w:szCs w:val="44"/>
          <w:lang w:bidi="ar"/>
        </w:rPr>
        <w:t>HHS</w:t>
      </w:r>
      <w:r w:rsidRPr="008C639D">
        <w:rPr>
          <w:rFonts w:ascii="Times New Roman" w:eastAsia="Times New Roman" w:hAnsi="Times New Roman" w:cs="Times New Roman" w:hint="cs"/>
          <w:sz w:val="44"/>
          <w:szCs w:val="44"/>
          <w:rtl/>
          <w:lang w:bidi="ar"/>
        </w:rPr>
        <w:t xml:space="preserve">، </w:t>
      </w:r>
      <w:r w:rsidRPr="008C639D">
        <w:rPr>
          <w:rFonts w:ascii="Times New Roman" w:eastAsia="Times New Roman" w:hAnsi="Times New Roman" w:cs="Times New Roman" w:hint="cs"/>
          <w:sz w:val="44"/>
          <w:szCs w:val="44"/>
          <w:lang w:bidi="ar"/>
        </w:rPr>
        <w:t>FDA</w:t>
      </w:r>
      <w:r w:rsidRPr="008C639D">
        <w:rPr>
          <w:rFonts w:ascii="Times New Roman" w:eastAsia="Times New Roman" w:hAnsi="Times New Roman" w:cs="Times New Roman" w:hint="cs"/>
          <w:sz w:val="44"/>
          <w:szCs w:val="44"/>
          <w:rtl/>
          <w:lang w:bidi="ar"/>
        </w:rPr>
        <w:t xml:space="preserve"> أو وزارة العدل بخصوص الشكاوى من سوء المعاملة للأمراض النفسية في مرافق الطب النفسي، ودور التمريض النفسي والعلاج في العيادات الخارجية وتسجيل وعملية مزاعم سوء السلوك التي تم رفعها ضد العنابر المحكمة تعيين الوصي أو فريق العلاج الطبي.</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تشمل الأشخاص ذوي الإعاقة في مراجعة السياسات على المستويين الاتحادي ومستوى الولايات، لإلغاء جميع القوانين والآليات التي تحد من الأهلية القانونية للأي شخص (وخاصة ذوي الإعاقة) وخلق تدابير داعمة لممارسة الأهلية القانونية التي تحترم الإرادة والأفضليات للشخص.</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تقييم جميع الحالات الوصاية في نظام محكمة الدولة لمعرفة ما إذا كانوا في الامتثال لإعلان هلسنكي وقانون نورمبرغ في ما يخص إجراء البحوث الطبية والاجتماعية والسلوكية.</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توفير التعليم بشكل خاص على بروتوكول اسطنبول والتدريب على كيفية التعرف على علامات التعذيب والمعاملة أو العقوبة القاسية أو اللاإنسانية أو المهينة لجميع الأطباء والموظفين والعاملين في مؤسسات الطب النفسي، مرافق الصحة النفسية وجميع أماكن الاحتجاز الأخرى للأمراض النفسية ويأمرهم على كيفية أن يقدم مثل هذه الحوادث.</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 xml:space="preserve">توفير التدريب بشأن بروتوكول اسطنبول وكيفية التعرف على </w:t>
      </w:r>
      <w:r w:rsidRPr="008C639D">
        <w:rPr>
          <w:rFonts w:ascii="Times New Roman" w:eastAsia="Times New Roman" w:hAnsi="Times New Roman" w:cs="Times New Roman" w:hint="cs"/>
          <w:sz w:val="44"/>
          <w:szCs w:val="44"/>
          <w:rtl/>
          <w:lang w:bidi="ar"/>
        </w:rPr>
        <w:lastRenderedPageBreak/>
        <w:t>علامات التعذيب والمعاملة القاسية أو اللاإنسانية أو المهينة والعقاب للمحققين وزارة العدل والموظفين المكلفين بإنفاذ القانون وموظفي السجون، والتحقيق في مزاعم الفردية التعذيب أو المعاملة القاسية أو اللاإنسانية أو المهينة التي أدلى بها تحت وصاية المحكمة، في جميع الاختصاصات الولايات المتحدة الأمريكية.</w:t>
      </w:r>
    </w:p>
    <w:p w:rsidR="00934696" w:rsidRPr="008C639D" w:rsidRDefault="00934696" w:rsidP="00934696">
      <w:pPr>
        <w:bidi/>
        <w:spacing w:after="0" w:line="240" w:lineRule="auto"/>
        <w:rPr>
          <w:rFonts w:ascii="Times New Roman" w:eastAsia="Times New Roman" w:hAnsi="Times New Roman" w:cs="Times New Roman"/>
          <w:sz w:val="44"/>
          <w:szCs w:val="44"/>
          <w:rtl/>
          <w:lang w:bidi="ar"/>
        </w:rPr>
      </w:pPr>
    </w:p>
    <w:p w:rsidR="00934696" w:rsidRPr="008C639D" w:rsidRDefault="00934696" w:rsidP="00934696">
      <w:pPr>
        <w:bidi/>
        <w:spacing w:after="0" w:line="240" w:lineRule="auto"/>
        <w:rPr>
          <w:rFonts w:ascii="Times New Roman" w:eastAsia="Times New Roman" w:hAnsi="Times New Roman" w:cs="Times New Roman"/>
          <w:sz w:val="44"/>
          <w:szCs w:val="44"/>
        </w:rPr>
      </w:pP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b/>
          <w:sz w:val="44"/>
          <w:szCs w:val="44"/>
          <w:rtl/>
          <w:lang w:bidi="ar"/>
        </w:rPr>
        <w:t>الأسئلة</w:t>
      </w:r>
      <w:r w:rsidRPr="008C639D">
        <w:rPr>
          <w:rFonts w:ascii="Times New Roman" w:eastAsia="Times New Roman" w:hAnsi="Times New Roman" w:cs="Times New Roman" w:hint="cs"/>
          <w:sz w:val="44"/>
          <w:szCs w:val="44"/>
          <w:rtl/>
          <w:lang w:bidi="ar"/>
        </w:rPr>
        <w:br/>
        <w:t>• ما هي الإجراءات التي تتخذ من الولايات المتحدة الأمريكية لضمان حماية حقوق الإنسان لتحت وصاية المحكمة والتحقيق في مزاعم التعذيب أو المعاملة القاسية أو اللاإنسانية أو المهينة؟</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 لماذا لم حكومة الولايات المتحدة لم تتخذ خطوات للحد من استخدام الجملة من "خارج التسمية" استخدام الأدوية النفسية في انتهاك للإعلان هلسنكي وقانون نورمبرغ؟</w:t>
      </w:r>
      <w:r w:rsidRPr="008C639D">
        <w:rPr>
          <w:rFonts w:ascii="Times New Roman" w:eastAsia="Times New Roman" w:hAnsi="Times New Roman" w:cs="Times New Roman" w:hint="cs"/>
          <w:sz w:val="44"/>
          <w:szCs w:val="44"/>
          <w:rtl/>
          <w:lang w:bidi="ar"/>
        </w:rPr>
        <w:br/>
      </w:r>
      <w:r w:rsidRPr="008C639D">
        <w:rPr>
          <w:rFonts w:ascii="Times New Roman" w:eastAsia="Times New Roman" w:hAnsi="Times New Roman" w:cs="Times New Roman" w:hint="cs"/>
          <w:sz w:val="44"/>
          <w:szCs w:val="44"/>
          <w:rtl/>
          <w:lang w:bidi="ar"/>
        </w:rPr>
        <w:br/>
        <w:t>• ما الذي تفعله الحكومة الاتحادية للاشراف على محاكم الولاية وصاية النظام؟</w:t>
      </w:r>
      <w:bookmarkStart w:id="0" w:name="_GoBack"/>
      <w:bookmarkEnd w:id="0"/>
    </w:p>
    <w:sectPr w:rsidR="00934696" w:rsidRPr="008C639D">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A19" w:rsidRDefault="00ED6A19" w:rsidP="005F51C1">
      <w:pPr>
        <w:spacing w:after="0" w:line="240" w:lineRule="auto"/>
      </w:pPr>
      <w:r>
        <w:separator/>
      </w:r>
    </w:p>
  </w:endnote>
  <w:endnote w:type="continuationSeparator" w:id="0">
    <w:p w:rsidR="00ED6A19" w:rsidRDefault="00ED6A19" w:rsidP="005F5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C1" w:rsidRDefault="005F51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7088630"/>
      <w:docPartObj>
        <w:docPartGallery w:val="Page Numbers (Bottom of Page)"/>
        <w:docPartUnique/>
      </w:docPartObj>
    </w:sdtPr>
    <w:sdtEndPr>
      <w:rPr>
        <w:noProof/>
      </w:rPr>
    </w:sdtEndPr>
    <w:sdtContent>
      <w:p w:rsidR="005F51C1" w:rsidRDefault="005F51C1">
        <w:pPr>
          <w:pStyle w:val="Footer"/>
          <w:jc w:val="right"/>
        </w:pPr>
        <w:r>
          <w:fldChar w:fldCharType="begin"/>
        </w:r>
        <w:r>
          <w:instrText xml:space="preserve"> PAGE   \* MERGEFORMAT </w:instrText>
        </w:r>
        <w:r>
          <w:fldChar w:fldCharType="separate"/>
        </w:r>
        <w:r w:rsidR="00595778">
          <w:rPr>
            <w:noProof/>
          </w:rPr>
          <w:t>1</w:t>
        </w:r>
        <w:r>
          <w:rPr>
            <w:noProof/>
          </w:rPr>
          <w:fldChar w:fldCharType="end"/>
        </w:r>
      </w:p>
    </w:sdtContent>
  </w:sdt>
  <w:p w:rsidR="005F51C1" w:rsidRDefault="005F51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C1" w:rsidRDefault="005F51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A19" w:rsidRDefault="00ED6A19" w:rsidP="005F51C1">
      <w:pPr>
        <w:spacing w:after="0" w:line="240" w:lineRule="auto"/>
      </w:pPr>
      <w:r>
        <w:separator/>
      </w:r>
    </w:p>
  </w:footnote>
  <w:footnote w:type="continuationSeparator" w:id="0">
    <w:p w:rsidR="00ED6A19" w:rsidRDefault="00ED6A19" w:rsidP="005F51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C1" w:rsidRDefault="005F51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C1" w:rsidRDefault="005F51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C1" w:rsidRDefault="005F51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9F3"/>
    <w:rsid w:val="00177D30"/>
    <w:rsid w:val="00343E03"/>
    <w:rsid w:val="004019F3"/>
    <w:rsid w:val="00467152"/>
    <w:rsid w:val="005055EE"/>
    <w:rsid w:val="00595778"/>
    <w:rsid w:val="005F51C1"/>
    <w:rsid w:val="006578FF"/>
    <w:rsid w:val="00754430"/>
    <w:rsid w:val="008A238D"/>
    <w:rsid w:val="008A7114"/>
    <w:rsid w:val="008C639D"/>
    <w:rsid w:val="00934696"/>
    <w:rsid w:val="00BA20AF"/>
    <w:rsid w:val="00BD463D"/>
    <w:rsid w:val="00C4270E"/>
    <w:rsid w:val="00ED6A19"/>
    <w:rsid w:val="00FE1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51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51C1"/>
  </w:style>
  <w:style w:type="paragraph" w:styleId="Footer">
    <w:name w:val="footer"/>
    <w:basedOn w:val="Normal"/>
    <w:link w:val="FooterChar"/>
    <w:uiPriority w:val="99"/>
    <w:unhideWhenUsed/>
    <w:rsid w:val="005F51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51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175454">
      <w:bodyDiv w:val="1"/>
      <w:marLeft w:val="0"/>
      <w:marRight w:val="0"/>
      <w:marTop w:val="0"/>
      <w:marBottom w:val="0"/>
      <w:divBdr>
        <w:top w:val="none" w:sz="0" w:space="0" w:color="auto"/>
        <w:left w:val="none" w:sz="0" w:space="0" w:color="auto"/>
        <w:bottom w:val="none" w:sz="0" w:space="0" w:color="auto"/>
        <w:right w:val="none" w:sz="0" w:space="0" w:color="auto"/>
      </w:divBdr>
      <w:divsChild>
        <w:div w:id="1490440825">
          <w:marLeft w:val="0"/>
          <w:marRight w:val="0"/>
          <w:marTop w:val="0"/>
          <w:marBottom w:val="0"/>
          <w:divBdr>
            <w:top w:val="none" w:sz="0" w:space="0" w:color="auto"/>
            <w:left w:val="none" w:sz="0" w:space="0" w:color="auto"/>
            <w:bottom w:val="none" w:sz="0" w:space="0" w:color="auto"/>
            <w:right w:val="none" w:sz="0" w:space="0" w:color="auto"/>
          </w:divBdr>
          <w:divsChild>
            <w:div w:id="245386614">
              <w:marLeft w:val="0"/>
              <w:marRight w:val="0"/>
              <w:marTop w:val="0"/>
              <w:marBottom w:val="0"/>
              <w:divBdr>
                <w:top w:val="none" w:sz="0" w:space="0" w:color="auto"/>
                <w:left w:val="none" w:sz="0" w:space="0" w:color="auto"/>
                <w:bottom w:val="none" w:sz="0" w:space="0" w:color="auto"/>
                <w:right w:val="none" w:sz="0" w:space="0" w:color="auto"/>
              </w:divBdr>
              <w:divsChild>
                <w:div w:id="323053666">
                  <w:marLeft w:val="0"/>
                  <w:marRight w:val="0"/>
                  <w:marTop w:val="0"/>
                  <w:marBottom w:val="0"/>
                  <w:divBdr>
                    <w:top w:val="none" w:sz="0" w:space="0" w:color="auto"/>
                    <w:left w:val="none" w:sz="0" w:space="0" w:color="auto"/>
                    <w:bottom w:val="none" w:sz="0" w:space="0" w:color="auto"/>
                    <w:right w:val="none" w:sz="0" w:space="0" w:color="auto"/>
                  </w:divBdr>
                  <w:divsChild>
                    <w:div w:id="174452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938592">
          <w:marLeft w:val="0"/>
          <w:marRight w:val="0"/>
          <w:marTop w:val="0"/>
          <w:marBottom w:val="0"/>
          <w:divBdr>
            <w:top w:val="none" w:sz="0" w:space="0" w:color="auto"/>
            <w:left w:val="none" w:sz="0" w:space="0" w:color="auto"/>
            <w:bottom w:val="none" w:sz="0" w:space="0" w:color="auto"/>
            <w:right w:val="none" w:sz="0" w:space="0" w:color="auto"/>
          </w:divBdr>
          <w:divsChild>
            <w:div w:id="2124375330">
              <w:marLeft w:val="0"/>
              <w:marRight w:val="0"/>
              <w:marTop w:val="0"/>
              <w:marBottom w:val="0"/>
              <w:divBdr>
                <w:top w:val="none" w:sz="0" w:space="0" w:color="auto"/>
                <w:left w:val="none" w:sz="0" w:space="0" w:color="auto"/>
                <w:bottom w:val="none" w:sz="0" w:space="0" w:color="auto"/>
                <w:right w:val="none" w:sz="0" w:space="0" w:color="auto"/>
              </w:divBdr>
              <w:divsChild>
                <w:div w:id="90007642">
                  <w:marLeft w:val="0"/>
                  <w:marRight w:val="0"/>
                  <w:marTop w:val="0"/>
                  <w:marBottom w:val="0"/>
                  <w:divBdr>
                    <w:top w:val="none" w:sz="0" w:space="0" w:color="auto"/>
                    <w:left w:val="none" w:sz="0" w:space="0" w:color="auto"/>
                    <w:bottom w:val="none" w:sz="0" w:space="0" w:color="auto"/>
                    <w:right w:val="none" w:sz="0" w:space="0" w:color="auto"/>
                  </w:divBdr>
                  <w:divsChild>
                    <w:div w:id="800534848">
                      <w:marLeft w:val="0"/>
                      <w:marRight w:val="0"/>
                      <w:marTop w:val="0"/>
                      <w:marBottom w:val="0"/>
                      <w:divBdr>
                        <w:top w:val="none" w:sz="0" w:space="0" w:color="auto"/>
                        <w:left w:val="none" w:sz="0" w:space="0" w:color="auto"/>
                        <w:bottom w:val="none" w:sz="0" w:space="0" w:color="auto"/>
                        <w:right w:val="none" w:sz="0" w:space="0" w:color="auto"/>
                      </w:divBdr>
                      <w:divsChild>
                        <w:div w:id="1677070255">
                          <w:marLeft w:val="0"/>
                          <w:marRight w:val="0"/>
                          <w:marTop w:val="0"/>
                          <w:marBottom w:val="0"/>
                          <w:divBdr>
                            <w:top w:val="none" w:sz="0" w:space="0" w:color="auto"/>
                            <w:left w:val="none" w:sz="0" w:space="0" w:color="auto"/>
                            <w:bottom w:val="none" w:sz="0" w:space="0" w:color="auto"/>
                            <w:right w:val="none" w:sz="0" w:space="0" w:color="auto"/>
                          </w:divBdr>
                          <w:divsChild>
                            <w:div w:id="210279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4138310">
      <w:bodyDiv w:val="1"/>
      <w:marLeft w:val="0"/>
      <w:marRight w:val="0"/>
      <w:marTop w:val="0"/>
      <w:marBottom w:val="0"/>
      <w:divBdr>
        <w:top w:val="none" w:sz="0" w:space="0" w:color="auto"/>
        <w:left w:val="none" w:sz="0" w:space="0" w:color="auto"/>
        <w:bottom w:val="none" w:sz="0" w:space="0" w:color="auto"/>
        <w:right w:val="none" w:sz="0" w:space="0" w:color="auto"/>
      </w:divBdr>
      <w:divsChild>
        <w:div w:id="5058130">
          <w:marLeft w:val="0"/>
          <w:marRight w:val="0"/>
          <w:marTop w:val="0"/>
          <w:marBottom w:val="0"/>
          <w:divBdr>
            <w:top w:val="none" w:sz="0" w:space="0" w:color="auto"/>
            <w:left w:val="none" w:sz="0" w:space="0" w:color="auto"/>
            <w:bottom w:val="none" w:sz="0" w:space="0" w:color="auto"/>
            <w:right w:val="none" w:sz="0" w:space="0" w:color="auto"/>
          </w:divBdr>
          <w:divsChild>
            <w:div w:id="1204513145">
              <w:marLeft w:val="0"/>
              <w:marRight w:val="0"/>
              <w:marTop w:val="0"/>
              <w:marBottom w:val="0"/>
              <w:divBdr>
                <w:top w:val="none" w:sz="0" w:space="0" w:color="auto"/>
                <w:left w:val="none" w:sz="0" w:space="0" w:color="auto"/>
                <w:bottom w:val="none" w:sz="0" w:space="0" w:color="auto"/>
                <w:right w:val="none" w:sz="0" w:space="0" w:color="auto"/>
              </w:divBdr>
              <w:divsChild>
                <w:div w:id="1626619453">
                  <w:marLeft w:val="0"/>
                  <w:marRight w:val="0"/>
                  <w:marTop w:val="0"/>
                  <w:marBottom w:val="0"/>
                  <w:divBdr>
                    <w:top w:val="none" w:sz="0" w:space="0" w:color="auto"/>
                    <w:left w:val="none" w:sz="0" w:space="0" w:color="auto"/>
                    <w:bottom w:val="none" w:sz="0" w:space="0" w:color="auto"/>
                    <w:right w:val="none" w:sz="0" w:space="0" w:color="auto"/>
                  </w:divBdr>
                  <w:divsChild>
                    <w:div w:id="148219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81963">
          <w:marLeft w:val="0"/>
          <w:marRight w:val="0"/>
          <w:marTop w:val="0"/>
          <w:marBottom w:val="0"/>
          <w:divBdr>
            <w:top w:val="none" w:sz="0" w:space="0" w:color="auto"/>
            <w:left w:val="none" w:sz="0" w:space="0" w:color="auto"/>
            <w:bottom w:val="none" w:sz="0" w:space="0" w:color="auto"/>
            <w:right w:val="none" w:sz="0" w:space="0" w:color="auto"/>
          </w:divBdr>
          <w:divsChild>
            <w:div w:id="472790957">
              <w:marLeft w:val="0"/>
              <w:marRight w:val="0"/>
              <w:marTop w:val="0"/>
              <w:marBottom w:val="0"/>
              <w:divBdr>
                <w:top w:val="none" w:sz="0" w:space="0" w:color="auto"/>
                <w:left w:val="none" w:sz="0" w:space="0" w:color="auto"/>
                <w:bottom w:val="none" w:sz="0" w:space="0" w:color="auto"/>
                <w:right w:val="none" w:sz="0" w:space="0" w:color="auto"/>
              </w:divBdr>
              <w:divsChild>
                <w:div w:id="43479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192654">
          <w:marLeft w:val="0"/>
          <w:marRight w:val="0"/>
          <w:marTop w:val="0"/>
          <w:marBottom w:val="0"/>
          <w:divBdr>
            <w:top w:val="none" w:sz="0" w:space="0" w:color="auto"/>
            <w:left w:val="none" w:sz="0" w:space="0" w:color="auto"/>
            <w:bottom w:val="none" w:sz="0" w:space="0" w:color="auto"/>
            <w:right w:val="none" w:sz="0" w:space="0" w:color="auto"/>
          </w:divBdr>
          <w:divsChild>
            <w:div w:id="742676593">
              <w:marLeft w:val="0"/>
              <w:marRight w:val="0"/>
              <w:marTop w:val="0"/>
              <w:marBottom w:val="0"/>
              <w:divBdr>
                <w:top w:val="none" w:sz="0" w:space="0" w:color="auto"/>
                <w:left w:val="none" w:sz="0" w:space="0" w:color="auto"/>
                <w:bottom w:val="none" w:sz="0" w:space="0" w:color="auto"/>
                <w:right w:val="none" w:sz="0" w:space="0" w:color="auto"/>
              </w:divBdr>
              <w:divsChild>
                <w:div w:id="167253001">
                  <w:marLeft w:val="0"/>
                  <w:marRight w:val="0"/>
                  <w:marTop w:val="0"/>
                  <w:marBottom w:val="0"/>
                  <w:divBdr>
                    <w:top w:val="none" w:sz="0" w:space="0" w:color="auto"/>
                    <w:left w:val="none" w:sz="0" w:space="0" w:color="auto"/>
                    <w:bottom w:val="none" w:sz="0" w:space="0" w:color="auto"/>
                    <w:right w:val="none" w:sz="0" w:space="0" w:color="auto"/>
                  </w:divBdr>
                  <w:divsChild>
                    <w:div w:id="1281453691">
                      <w:marLeft w:val="0"/>
                      <w:marRight w:val="0"/>
                      <w:marTop w:val="0"/>
                      <w:marBottom w:val="0"/>
                      <w:divBdr>
                        <w:top w:val="none" w:sz="0" w:space="0" w:color="auto"/>
                        <w:left w:val="none" w:sz="0" w:space="0" w:color="auto"/>
                        <w:bottom w:val="none" w:sz="0" w:space="0" w:color="auto"/>
                        <w:right w:val="none" w:sz="0" w:space="0" w:color="auto"/>
                      </w:divBdr>
                      <w:divsChild>
                        <w:div w:id="741022510">
                          <w:marLeft w:val="0"/>
                          <w:marRight w:val="0"/>
                          <w:marTop w:val="0"/>
                          <w:marBottom w:val="0"/>
                          <w:divBdr>
                            <w:top w:val="none" w:sz="0" w:space="0" w:color="auto"/>
                            <w:left w:val="none" w:sz="0" w:space="0" w:color="auto"/>
                            <w:bottom w:val="none" w:sz="0" w:space="0" w:color="auto"/>
                            <w:right w:val="none" w:sz="0" w:space="0" w:color="auto"/>
                          </w:divBdr>
                          <w:divsChild>
                            <w:div w:id="17388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062598">
      <w:bodyDiv w:val="1"/>
      <w:marLeft w:val="0"/>
      <w:marRight w:val="0"/>
      <w:marTop w:val="0"/>
      <w:marBottom w:val="0"/>
      <w:divBdr>
        <w:top w:val="none" w:sz="0" w:space="0" w:color="auto"/>
        <w:left w:val="none" w:sz="0" w:space="0" w:color="auto"/>
        <w:bottom w:val="none" w:sz="0" w:space="0" w:color="auto"/>
        <w:right w:val="none" w:sz="0" w:space="0" w:color="auto"/>
      </w:divBdr>
      <w:divsChild>
        <w:div w:id="508258468">
          <w:marLeft w:val="0"/>
          <w:marRight w:val="0"/>
          <w:marTop w:val="0"/>
          <w:marBottom w:val="0"/>
          <w:divBdr>
            <w:top w:val="none" w:sz="0" w:space="0" w:color="auto"/>
            <w:left w:val="none" w:sz="0" w:space="0" w:color="auto"/>
            <w:bottom w:val="none" w:sz="0" w:space="0" w:color="auto"/>
            <w:right w:val="none" w:sz="0" w:space="0" w:color="auto"/>
          </w:divBdr>
          <w:divsChild>
            <w:div w:id="2065062435">
              <w:marLeft w:val="0"/>
              <w:marRight w:val="0"/>
              <w:marTop w:val="0"/>
              <w:marBottom w:val="0"/>
              <w:divBdr>
                <w:top w:val="none" w:sz="0" w:space="0" w:color="auto"/>
                <w:left w:val="none" w:sz="0" w:space="0" w:color="auto"/>
                <w:bottom w:val="none" w:sz="0" w:space="0" w:color="auto"/>
                <w:right w:val="none" w:sz="0" w:space="0" w:color="auto"/>
              </w:divBdr>
              <w:divsChild>
                <w:div w:id="500585644">
                  <w:marLeft w:val="0"/>
                  <w:marRight w:val="0"/>
                  <w:marTop w:val="0"/>
                  <w:marBottom w:val="0"/>
                  <w:divBdr>
                    <w:top w:val="none" w:sz="0" w:space="0" w:color="auto"/>
                    <w:left w:val="none" w:sz="0" w:space="0" w:color="auto"/>
                    <w:bottom w:val="none" w:sz="0" w:space="0" w:color="auto"/>
                    <w:right w:val="none" w:sz="0" w:space="0" w:color="auto"/>
                  </w:divBdr>
                  <w:divsChild>
                    <w:div w:id="181594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40803">
          <w:marLeft w:val="0"/>
          <w:marRight w:val="0"/>
          <w:marTop w:val="0"/>
          <w:marBottom w:val="0"/>
          <w:divBdr>
            <w:top w:val="none" w:sz="0" w:space="0" w:color="auto"/>
            <w:left w:val="none" w:sz="0" w:space="0" w:color="auto"/>
            <w:bottom w:val="none" w:sz="0" w:space="0" w:color="auto"/>
            <w:right w:val="none" w:sz="0" w:space="0" w:color="auto"/>
          </w:divBdr>
          <w:divsChild>
            <w:div w:id="840587380">
              <w:marLeft w:val="0"/>
              <w:marRight w:val="0"/>
              <w:marTop w:val="0"/>
              <w:marBottom w:val="0"/>
              <w:divBdr>
                <w:top w:val="none" w:sz="0" w:space="0" w:color="auto"/>
                <w:left w:val="none" w:sz="0" w:space="0" w:color="auto"/>
                <w:bottom w:val="none" w:sz="0" w:space="0" w:color="auto"/>
                <w:right w:val="none" w:sz="0" w:space="0" w:color="auto"/>
              </w:divBdr>
              <w:divsChild>
                <w:div w:id="4353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46293">
          <w:marLeft w:val="0"/>
          <w:marRight w:val="0"/>
          <w:marTop w:val="0"/>
          <w:marBottom w:val="0"/>
          <w:divBdr>
            <w:top w:val="none" w:sz="0" w:space="0" w:color="auto"/>
            <w:left w:val="none" w:sz="0" w:space="0" w:color="auto"/>
            <w:bottom w:val="none" w:sz="0" w:space="0" w:color="auto"/>
            <w:right w:val="none" w:sz="0" w:space="0" w:color="auto"/>
          </w:divBdr>
          <w:divsChild>
            <w:div w:id="2130540849">
              <w:marLeft w:val="0"/>
              <w:marRight w:val="0"/>
              <w:marTop w:val="0"/>
              <w:marBottom w:val="0"/>
              <w:divBdr>
                <w:top w:val="none" w:sz="0" w:space="0" w:color="auto"/>
                <w:left w:val="none" w:sz="0" w:space="0" w:color="auto"/>
                <w:bottom w:val="none" w:sz="0" w:space="0" w:color="auto"/>
                <w:right w:val="none" w:sz="0" w:space="0" w:color="auto"/>
              </w:divBdr>
              <w:divsChild>
                <w:div w:id="462115672">
                  <w:marLeft w:val="0"/>
                  <w:marRight w:val="0"/>
                  <w:marTop w:val="0"/>
                  <w:marBottom w:val="0"/>
                  <w:divBdr>
                    <w:top w:val="none" w:sz="0" w:space="0" w:color="auto"/>
                    <w:left w:val="none" w:sz="0" w:space="0" w:color="auto"/>
                    <w:bottom w:val="none" w:sz="0" w:space="0" w:color="auto"/>
                    <w:right w:val="none" w:sz="0" w:space="0" w:color="auto"/>
                  </w:divBdr>
                  <w:divsChild>
                    <w:div w:id="1081099553">
                      <w:marLeft w:val="0"/>
                      <w:marRight w:val="0"/>
                      <w:marTop w:val="0"/>
                      <w:marBottom w:val="0"/>
                      <w:divBdr>
                        <w:top w:val="none" w:sz="0" w:space="0" w:color="auto"/>
                        <w:left w:val="none" w:sz="0" w:space="0" w:color="auto"/>
                        <w:bottom w:val="none" w:sz="0" w:space="0" w:color="auto"/>
                        <w:right w:val="none" w:sz="0" w:space="0" w:color="auto"/>
                      </w:divBdr>
                      <w:divsChild>
                        <w:div w:id="753940412">
                          <w:marLeft w:val="0"/>
                          <w:marRight w:val="0"/>
                          <w:marTop w:val="0"/>
                          <w:marBottom w:val="0"/>
                          <w:divBdr>
                            <w:top w:val="none" w:sz="0" w:space="0" w:color="auto"/>
                            <w:left w:val="none" w:sz="0" w:space="0" w:color="auto"/>
                            <w:bottom w:val="none" w:sz="0" w:space="0" w:color="auto"/>
                            <w:right w:val="none" w:sz="0" w:space="0" w:color="auto"/>
                          </w:divBdr>
                          <w:divsChild>
                            <w:div w:id="196064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7161895">
      <w:bodyDiv w:val="1"/>
      <w:marLeft w:val="0"/>
      <w:marRight w:val="0"/>
      <w:marTop w:val="0"/>
      <w:marBottom w:val="0"/>
      <w:divBdr>
        <w:top w:val="none" w:sz="0" w:space="0" w:color="auto"/>
        <w:left w:val="none" w:sz="0" w:space="0" w:color="auto"/>
        <w:bottom w:val="none" w:sz="0" w:space="0" w:color="auto"/>
        <w:right w:val="none" w:sz="0" w:space="0" w:color="auto"/>
      </w:divBdr>
      <w:divsChild>
        <w:div w:id="1292441790">
          <w:marLeft w:val="0"/>
          <w:marRight w:val="0"/>
          <w:marTop w:val="0"/>
          <w:marBottom w:val="0"/>
          <w:divBdr>
            <w:top w:val="none" w:sz="0" w:space="0" w:color="auto"/>
            <w:left w:val="none" w:sz="0" w:space="0" w:color="auto"/>
            <w:bottom w:val="none" w:sz="0" w:space="0" w:color="auto"/>
            <w:right w:val="none" w:sz="0" w:space="0" w:color="auto"/>
          </w:divBdr>
          <w:divsChild>
            <w:div w:id="1390153928">
              <w:marLeft w:val="0"/>
              <w:marRight w:val="0"/>
              <w:marTop w:val="0"/>
              <w:marBottom w:val="0"/>
              <w:divBdr>
                <w:top w:val="none" w:sz="0" w:space="0" w:color="auto"/>
                <w:left w:val="none" w:sz="0" w:space="0" w:color="auto"/>
                <w:bottom w:val="none" w:sz="0" w:space="0" w:color="auto"/>
                <w:right w:val="none" w:sz="0" w:space="0" w:color="auto"/>
              </w:divBdr>
              <w:divsChild>
                <w:div w:id="2003971604">
                  <w:marLeft w:val="0"/>
                  <w:marRight w:val="0"/>
                  <w:marTop w:val="0"/>
                  <w:marBottom w:val="0"/>
                  <w:divBdr>
                    <w:top w:val="none" w:sz="0" w:space="0" w:color="auto"/>
                    <w:left w:val="none" w:sz="0" w:space="0" w:color="auto"/>
                    <w:bottom w:val="none" w:sz="0" w:space="0" w:color="auto"/>
                    <w:right w:val="none" w:sz="0" w:space="0" w:color="auto"/>
                  </w:divBdr>
                  <w:divsChild>
                    <w:div w:id="176950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161055">
          <w:marLeft w:val="0"/>
          <w:marRight w:val="0"/>
          <w:marTop w:val="0"/>
          <w:marBottom w:val="0"/>
          <w:divBdr>
            <w:top w:val="none" w:sz="0" w:space="0" w:color="auto"/>
            <w:left w:val="none" w:sz="0" w:space="0" w:color="auto"/>
            <w:bottom w:val="none" w:sz="0" w:space="0" w:color="auto"/>
            <w:right w:val="none" w:sz="0" w:space="0" w:color="auto"/>
          </w:divBdr>
          <w:divsChild>
            <w:div w:id="1682318760">
              <w:marLeft w:val="0"/>
              <w:marRight w:val="0"/>
              <w:marTop w:val="0"/>
              <w:marBottom w:val="0"/>
              <w:divBdr>
                <w:top w:val="none" w:sz="0" w:space="0" w:color="auto"/>
                <w:left w:val="none" w:sz="0" w:space="0" w:color="auto"/>
                <w:bottom w:val="none" w:sz="0" w:space="0" w:color="auto"/>
                <w:right w:val="none" w:sz="0" w:space="0" w:color="auto"/>
              </w:divBdr>
              <w:divsChild>
                <w:div w:id="886843761">
                  <w:marLeft w:val="0"/>
                  <w:marRight w:val="0"/>
                  <w:marTop w:val="0"/>
                  <w:marBottom w:val="0"/>
                  <w:divBdr>
                    <w:top w:val="none" w:sz="0" w:space="0" w:color="auto"/>
                    <w:left w:val="none" w:sz="0" w:space="0" w:color="auto"/>
                    <w:bottom w:val="none" w:sz="0" w:space="0" w:color="auto"/>
                    <w:right w:val="none" w:sz="0" w:space="0" w:color="auto"/>
                  </w:divBdr>
                  <w:divsChild>
                    <w:div w:id="871040378">
                      <w:marLeft w:val="0"/>
                      <w:marRight w:val="0"/>
                      <w:marTop w:val="0"/>
                      <w:marBottom w:val="0"/>
                      <w:divBdr>
                        <w:top w:val="none" w:sz="0" w:space="0" w:color="auto"/>
                        <w:left w:val="none" w:sz="0" w:space="0" w:color="auto"/>
                        <w:bottom w:val="none" w:sz="0" w:space="0" w:color="auto"/>
                        <w:right w:val="none" w:sz="0" w:space="0" w:color="auto"/>
                      </w:divBdr>
                      <w:divsChild>
                        <w:div w:id="2052030311">
                          <w:marLeft w:val="0"/>
                          <w:marRight w:val="0"/>
                          <w:marTop w:val="0"/>
                          <w:marBottom w:val="0"/>
                          <w:divBdr>
                            <w:top w:val="none" w:sz="0" w:space="0" w:color="auto"/>
                            <w:left w:val="none" w:sz="0" w:space="0" w:color="auto"/>
                            <w:bottom w:val="none" w:sz="0" w:space="0" w:color="auto"/>
                            <w:right w:val="none" w:sz="0" w:space="0" w:color="auto"/>
                          </w:divBdr>
                          <w:divsChild>
                            <w:div w:id="117082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8952049">
      <w:bodyDiv w:val="1"/>
      <w:marLeft w:val="0"/>
      <w:marRight w:val="0"/>
      <w:marTop w:val="0"/>
      <w:marBottom w:val="0"/>
      <w:divBdr>
        <w:top w:val="none" w:sz="0" w:space="0" w:color="auto"/>
        <w:left w:val="none" w:sz="0" w:space="0" w:color="auto"/>
        <w:bottom w:val="none" w:sz="0" w:space="0" w:color="auto"/>
        <w:right w:val="none" w:sz="0" w:space="0" w:color="auto"/>
      </w:divBdr>
      <w:divsChild>
        <w:div w:id="167713565">
          <w:marLeft w:val="0"/>
          <w:marRight w:val="0"/>
          <w:marTop w:val="0"/>
          <w:marBottom w:val="0"/>
          <w:divBdr>
            <w:top w:val="none" w:sz="0" w:space="0" w:color="auto"/>
            <w:left w:val="none" w:sz="0" w:space="0" w:color="auto"/>
            <w:bottom w:val="none" w:sz="0" w:space="0" w:color="auto"/>
            <w:right w:val="none" w:sz="0" w:space="0" w:color="auto"/>
          </w:divBdr>
          <w:divsChild>
            <w:div w:id="107435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487E54-636D-4652-B406-7C259466F7A2}"/>
</file>

<file path=customXml/itemProps2.xml><?xml version="1.0" encoding="utf-8"?>
<ds:datastoreItem xmlns:ds="http://schemas.openxmlformats.org/officeDocument/2006/customXml" ds:itemID="{B0A81BAC-3D70-4743-B167-50AFAACB0675}"/>
</file>

<file path=customXml/itemProps3.xml><?xml version="1.0" encoding="utf-8"?>
<ds:datastoreItem xmlns:ds="http://schemas.openxmlformats.org/officeDocument/2006/customXml" ds:itemID="{7707F2CE-8FA8-4713-A143-5B52FDA3A418}"/>
</file>

<file path=docProps/app.xml><?xml version="1.0" encoding="utf-8"?>
<Properties xmlns="http://schemas.openxmlformats.org/officeDocument/2006/extended-properties" xmlns:vt="http://schemas.openxmlformats.org/officeDocument/2006/docPropsVTypes">
  <Template>Normal</Template>
  <TotalTime>0</TotalTime>
  <Pages>6</Pages>
  <Words>902</Words>
  <Characters>5144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2015-03-18T21:46:00Z</dcterms:created>
  <dcterms:modified xsi:type="dcterms:W3CDTF">2015-03-18T21:46:00Z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