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fontTable.xml" ContentType="application/vnd.openxmlformats-officedocument.wordprocessingml.fontTable+xml"/>
  <Override PartName="/customXml/itemProps1.xml" ContentType="application/vnd.openxmlformats-officedocument.customXmlPropertie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4BEF607D" w14:textId="0741A305" w:rsidR="00715B2D" w:rsidRDefault="005753A9" w:rsidP="00715B2D">
      <w:pPr>
        <w:spacing w:line="281" w:lineRule="atLeast"/>
        <w:jc w:val="center"/>
        <w:rPr>
          <w:b/>
          <w:bCs/>
          <w:color w:val="70AD47"/>
          <w:sz w:val="24"/>
          <w:szCs w:val="24"/>
          <w:u w:val="single" w:color="70AD47"/>
          <w:lang w:val="es-EC"/>
        </w:rPr>
      </w:pPr>
      <w:r>
        <w:rPr>
          <w:b/>
          <w:bCs/>
          <w:noProof/>
          <w:color w:val="70AD47"/>
          <w:lang w:val="de-CH" w:eastAsia="de-CH"/>
        </w:rPr>
        <mc:AlternateContent>
          <mc:Choice Requires="wps">
            <w:drawing>
              <wp:anchor distT="0" distB="0" distL="114300" distR="114300" simplePos="0" relativeHeight="251659264" behindDoc="0" locked="0" layoutInCell="1" allowOverlap="1" wp14:anchorId="1D14D979" wp14:editId="1D8FFE92">
                <wp:simplePos x="0" y="0"/>
                <wp:positionH relativeFrom="column">
                  <wp:posOffset>-132442</wp:posOffset>
                </wp:positionH>
                <wp:positionV relativeFrom="paragraph">
                  <wp:posOffset>-393700</wp:posOffset>
                </wp:positionV>
                <wp:extent cx="6677932" cy="8686800"/>
                <wp:effectExtent l="0" t="0" r="15240" b="12700"/>
                <wp:wrapNone/>
                <wp:docPr id="2" name="Text Box 2"/>
                <wp:cNvGraphicFramePr/>
                <a:graphic xmlns:a="http://schemas.openxmlformats.org/drawingml/2006/main">
                  <a:graphicData uri="http://schemas.microsoft.com/office/word/2010/wordprocessingShape">
                    <wps:wsp>
                      <wps:cNvSpPr txBox="1"/>
                      <wps:spPr>
                        <a:xfrm>
                          <a:off x="0" y="0"/>
                          <a:ext cx="6677932" cy="8686800"/>
                        </a:xfrm>
                        <a:prstGeom prst="rect">
                          <a:avLst/>
                        </a:prstGeom>
                        <a:solidFill>
                          <a:schemeClr val="lt1"/>
                        </a:solidFill>
                        <a:ln w="6350">
                          <a:solidFill>
                            <a:prstClr val="black"/>
                          </a:solidFill>
                        </a:ln>
                      </wps:spPr>
                      <wps:txbx>
                        <w:txbxContent>
                          <w:p w14:paraId="0C05CB0C" w14:textId="77777777" w:rsidR="003433E4" w:rsidRPr="00C61ABB" w:rsidRDefault="003433E4" w:rsidP="00C61ABB">
                            <w:pPr>
                              <w:spacing w:line="281" w:lineRule="atLeast"/>
                              <w:jc w:val="center"/>
                              <w:rPr>
                                <w:b/>
                                <w:bCs/>
                                <w:color w:val="70AD47"/>
                                <w:sz w:val="24"/>
                                <w:szCs w:val="24"/>
                                <w:u w:val="single"/>
                                <w:lang w:val="es-ES"/>
                              </w:rPr>
                            </w:pPr>
                          </w:p>
                          <w:p w14:paraId="4071C38A" w14:textId="63246AC5" w:rsidR="003433E4" w:rsidRPr="00646BFA" w:rsidRDefault="003433E4" w:rsidP="00C61ABB">
                            <w:pPr>
                              <w:spacing w:line="281" w:lineRule="atLeast"/>
                              <w:jc w:val="center"/>
                              <w:rPr>
                                <w:rFonts w:asciiTheme="majorHAnsi" w:hAnsiTheme="majorHAnsi"/>
                                <w:color w:val="000000" w:themeColor="text1"/>
                                <w:sz w:val="24"/>
                                <w:szCs w:val="24"/>
                              </w:rPr>
                            </w:pPr>
                            <w:r w:rsidRPr="00646BFA">
                              <w:rPr>
                                <w:rFonts w:asciiTheme="majorHAnsi" w:hAnsiTheme="majorHAnsi"/>
                                <w:color w:val="000000" w:themeColor="text1"/>
                                <w:sz w:val="24"/>
                                <w:szCs w:val="24"/>
                              </w:rPr>
                              <w:t>COMMITTEE ON ECONOMIC, SOCIAL AND CULTURAL RIGHTS</w:t>
                            </w:r>
                          </w:p>
                          <w:p w14:paraId="30F7BDAF" w14:textId="62D00583" w:rsidR="003433E4" w:rsidRPr="00646BFA" w:rsidRDefault="003433E4" w:rsidP="00C61ABB">
                            <w:pPr>
                              <w:spacing w:line="281" w:lineRule="atLeast"/>
                              <w:jc w:val="center"/>
                              <w:rPr>
                                <w:rFonts w:asciiTheme="majorHAnsi" w:hAnsiTheme="majorHAnsi"/>
                                <w:color w:val="000000" w:themeColor="text1"/>
                                <w:sz w:val="24"/>
                                <w:szCs w:val="24"/>
                              </w:rPr>
                            </w:pPr>
                            <w:r w:rsidRPr="00646BFA">
                              <w:rPr>
                                <w:rFonts w:asciiTheme="majorHAnsi" w:hAnsiTheme="majorHAnsi"/>
                                <w:color w:val="000000" w:themeColor="text1"/>
                                <w:sz w:val="24"/>
                                <w:szCs w:val="24"/>
                              </w:rPr>
                              <w:t>66th Session of the Committee on Economic, Social and Cultural Rights (CESCR)</w:t>
                            </w:r>
                          </w:p>
                          <w:p w14:paraId="1D83EA58" w14:textId="68C1E5BE" w:rsidR="003433E4" w:rsidRPr="00646BFA" w:rsidRDefault="003433E4" w:rsidP="00C61ABB">
                            <w:pPr>
                              <w:spacing w:line="281" w:lineRule="atLeast"/>
                              <w:jc w:val="center"/>
                              <w:rPr>
                                <w:rFonts w:asciiTheme="majorHAnsi" w:hAnsiTheme="majorHAnsi"/>
                                <w:color w:val="000000" w:themeColor="text1"/>
                                <w:sz w:val="24"/>
                                <w:szCs w:val="24"/>
                              </w:rPr>
                            </w:pPr>
                          </w:p>
                          <w:p w14:paraId="58958773" w14:textId="77777777" w:rsidR="003433E4" w:rsidRPr="00646BFA" w:rsidRDefault="003433E4" w:rsidP="00C61ABB">
                            <w:pPr>
                              <w:spacing w:line="281" w:lineRule="atLeast"/>
                              <w:jc w:val="center"/>
                              <w:rPr>
                                <w:rFonts w:asciiTheme="majorHAnsi" w:hAnsiTheme="majorHAnsi"/>
                                <w:b/>
                                <w:bCs/>
                                <w:color w:val="000000" w:themeColor="text1"/>
                                <w:sz w:val="24"/>
                                <w:szCs w:val="24"/>
                              </w:rPr>
                            </w:pPr>
                            <w:r w:rsidRPr="00646BFA">
                              <w:rPr>
                                <w:rFonts w:asciiTheme="majorHAnsi" w:hAnsiTheme="majorHAnsi"/>
                                <w:b/>
                                <w:bCs/>
                                <w:color w:val="000000" w:themeColor="text1"/>
                                <w:sz w:val="24"/>
                                <w:szCs w:val="24"/>
                              </w:rPr>
                              <w:t>Fourth Periodic Report of Ecuador</w:t>
                            </w:r>
                          </w:p>
                          <w:p w14:paraId="71979791" w14:textId="53AD6EA6" w:rsidR="003433E4" w:rsidRPr="00646BFA" w:rsidRDefault="003433E4" w:rsidP="008E317C">
                            <w:pPr>
                              <w:spacing w:line="281" w:lineRule="atLeast"/>
                              <w:jc w:val="center"/>
                              <w:rPr>
                                <w:rFonts w:asciiTheme="majorHAnsi" w:hAnsiTheme="majorHAnsi"/>
                                <w:b/>
                                <w:bCs/>
                                <w:color w:val="000000" w:themeColor="text1"/>
                                <w:sz w:val="24"/>
                                <w:szCs w:val="24"/>
                              </w:rPr>
                            </w:pPr>
                            <w:r w:rsidRPr="00646BFA">
                              <w:rPr>
                                <w:rFonts w:asciiTheme="majorHAnsi" w:hAnsiTheme="majorHAnsi"/>
                                <w:b/>
                                <w:bCs/>
                                <w:color w:val="000000" w:themeColor="text1"/>
                                <w:sz w:val="24"/>
                                <w:szCs w:val="24"/>
                              </w:rPr>
                              <w:t xml:space="preserve">Before the Committee on Economic, Social and Cultural Rights (CESCR) </w:t>
                            </w:r>
                          </w:p>
                          <w:p w14:paraId="61AACE8E" w14:textId="4C9FCFE0" w:rsidR="003433E4" w:rsidRPr="00646BFA" w:rsidRDefault="003433E4" w:rsidP="00C61ABB">
                            <w:pPr>
                              <w:spacing w:line="281" w:lineRule="atLeast"/>
                              <w:jc w:val="center"/>
                              <w:rPr>
                                <w:rFonts w:asciiTheme="majorHAnsi" w:hAnsiTheme="majorHAnsi"/>
                                <w:b/>
                                <w:bCs/>
                                <w:color w:val="000000" w:themeColor="text1"/>
                                <w:sz w:val="24"/>
                                <w:szCs w:val="24"/>
                              </w:rPr>
                            </w:pPr>
                          </w:p>
                          <w:p w14:paraId="2FF54CC0" w14:textId="20FA90D4" w:rsidR="003433E4" w:rsidRPr="00646BFA" w:rsidRDefault="003433E4" w:rsidP="00C61ABB">
                            <w:pPr>
                              <w:spacing w:line="281" w:lineRule="atLeast"/>
                              <w:jc w:val="center"/>
                              <w:rPr>
                                <w:rFonts w:asciiTheme="majorHAnsi" w:hAnsiTheme="majorHAnsi"/>
                                <w:b/>
                                <w:bCs/>
                                <w:color w:val="000000" w:themeColor="text1"/>
                                <w:sz w:val="24"/>
                                <w:szCs w:val="24"/>
                              </w:rPr>
                            </w:pPr>
                          </w:p>
                          <w:p w14:paraId="4792E5CA" w14:textId="698648E0" w:rsidR="003433E4" w:rsidRPr="00646BFA" w:rsidRDefault="003433E4" w:rsidP="00C61ABB">
                            <w:pPr>
                              <w:spacing w:line="281" w:lineRule="atLeast"/>
                              <w:jc w:val="center"/>
                              <w:rPr>
                                <w:rFonts w:asciiTheme="majorHAnsi" w:hAnsiTheme="majorHAnsi"/>
                                <w:b/>
                                <w:bCs/>
                                <w:color w:val="000000" w:themeColor="text1"/>
                                <w:sz w:val="24"/>
                                <w:szCs w:val="24"/>
                              </w:rPr>
                            </w:pPr>
                          </w:p>
                          <w:p w14:paraId="5FA6B90D" w14:textId="77777777" w:rsidR="003433E4" w:rsidRPr="00646BFA" w:rsidRDefault="003433E4" w:rsidP="00C61ABB">
                            <w:pPr>
                              <w:spacing w:line="281" w:lineRule="atLeast"/>
                              <w:jc w:val="center"/>
                              <w:rPr>
                                <w:rFonts w:asciiTheme="majorHAnsi" w:hAnsiTheme="majorHAnsi"/>
                                <w:b/>
                                <w:bCs/>
                                <w:color w:val="000000" w:themeColor="text1"/>
                                <w:sz w:val="24"/>
                                <w:szCs w:val="24"/>
                              </w:rPr>
                            </w:pPr>
                          </w:p>
                          <w:p w14:paraId="38157DA9" w14:textId="77777777" w:rsidR="00BF79AF" w:rsidRDefault="003433E4" w:rsidP="00A20C8E">
                            <w:pPr>
                              <w:spacing w:line="281" w:lineRule="atLeast"/>
                              <w:jc w:val="center"/>
                              <w:rPr>
                                <w:rFonts w:asciiTheme="majorHAnsi" w:hAnsiTheme="majorHAnsi"/>
                                <w:b/>
                                <w:bCs/>
                                <w:color w:val="000000" w:themeColor="text1"/>
                                <w:sz w:val="30"/>
                                <w:szCs w:val="30"/>
                              </w:rPr>
                            </w:pPr>
                            <w:r>
                              <w:rPr>
                                <w:rFonts w:asciiTheme="majorHAnsi" w:hAnsiTheme="majorHAnsi"/>
                                <w:b/>
                                <w:bCs/>
                                <w:color w:val="000000" w:themeColor="text1"/>
                                <w:sz w:val="30"/>
                                <w:szCs w:val="30"/>
                              </w:rPr>
                              <w:t>The Right to Sexual and Reproductive Health of Women in Ecuador</w:t>
                            </w:r>
                            <w:r w:rsidR="00BF79AF">
                              <w:rPr>
                                <w:rFonts w:asciiTheme="majorHAnsi" w:hAnsiTheme="majorHAnsi"/>
                                <w:b/>
                                <w:bCs/>
                                <w:color w:val="000000" w:themeColor="text1"/>
                                <w:sz w:val="30"/>
                                <w:szCs w:val="30"/>
                              </w:rPr>
                              <w:t xml:space="preserve"> </w:t>
                            </w:r>
                          </w:p>
                          <w:p w14:paraId="5C9E1D89" w14:textId="77777777" w:rsidR="00BF79AF" w:rsidRDefault="00BF79AF" w:rsidP="00A20C8E">
                            <w:pPr>
                              <w:spacing w:line="281" w:lineRule="atLeast"/>
                              <w:jc w:val="center"/>
                              <w:rPr>
                                <w:rFonts w:asciiTheme="majorHAnsi" w:hAnsiTheme="majorHAnsi"/>
                                <w:b/>
                                <w:bCs/>
                                <w:color w:val="000000" w:themeColor="text1"/>
                                <w:sz w:val="30"/>
                                <w:szCs w:val="30"/>
                              </w:rPr>
                            </w:pPr>
                            <w:r>
                              <w:rPr>
                                <w:rFonts w:asciiTheme="majorHAnsi" w:hAnsiTheme="majorHAnsi"/>
                                <w:b/>
                                <w:bCs/>
                                <w:color w:val="000000" w:themeColor="text1"/>
                                <w:sz w:val="30"/>
                                <w:szCs w:val="30"/>
                              </w:rPr>
                              <w:t xml:space="preserve">A study of Art. 12 of the International Covenant on Economic, </w:t>
                            </w:r>
                          </w:p>
                          <w:p w14:paraId="1482E379" w14:textId="44DC9071" w:rsidR="003433E4" w:rsidRDefault="00BF79AF" w:rsidP="00A20C8E">
                            <w:pPr>
                              <w:spacing w:line="281" w:lineRule="atLeast"/>
                              <w:jc w:val="center"/>
                              <w:rPr>
                                <w:rFonts w:asciiTheme="majorHAnsi" w:hAnsiTheme="majorHAnsi"/>
                                <w:b/>
                                <w:bCs/>
                                <w:color w:val="000000" w:themeColor="text1"/>
                                <w:sz w:val="30"/>
                                <w:szCs w:val="30"/>
                              </w:rPr>
                            </w:pPr>
                            <w:r>
                              <w:rPr>
                                <w:rFonts w:asciiTheme="majorHAnsi" w:hAnsiTheme="majorHAnsi"/>
                                <w:b/>
                                <w:bCs/>
                                <w:color w:val="000000" w:themeColor="text1"/>
                                <w:sz w:val="30"/>
                                <w:szCs w:val="30"/>
                              </w:rPr>
                              <w:t>Social and Cultural Rights</w:t>
                            </w:r>
                            <w:r w:rsidR="003433E4">
                              <w:rPr>
                                <w:rFonts w:asciiTheme="majorHAnsi" w:hAnsiTheme="majorHAnsi"/>
                                <w:b/>
                                <w:bCs/>
                                <w:color w:val="000000" w:themeColor="text1"/>
                                <w:sz w:val="30"/>
                                <w:szCs w:val="30"/>
                              </w:rPr>
                              <w:t xml:space="preserve"> </w:t>
                            </w:r>
                          </w:p>
                          <w:p w14:paraId="6EA67611" w14:textId="030C533B" w:rsidR="003433E4" w:rsidRPr="00646BFA" w:rsidRDefault="003433E4" w:rsidP="00C61ABB">
                            <w:pPr>
                              <w:spacing w:line="281" w:lineRule="atLeast"/>
                              <w:jc w:val="center"/>
                              <w:rPr>
                                <w:rFonts w:asciiTheme="majorHAnsi" w:hAnsiTheme="majorHAnsi"/>
                                <w:b/>
                                <w:bCs/>
                                <w:color w:val="000000" w:themeColor="text1"/>
                                <w:sz w:val="30"/>
                                <w:szCs w:val="30"/>
                              </w:rPr>
                            </w:pPr>
                          </w:p>
                          <w:p w14:paraId="0AE1A506" w14:textId="1A161558" w:rsidR="003433E4" w:rsidRPr="00646BFA" w:rsidRDefault="003433E4" w:rsidP="00C61ABB">
                            <w:pPr>
                              <w:spacing w:line="281" w:lineRule="atLeast"/>
                              <w:jc w:val="center"/>
                              <w:rPr>
                                <w:rFonts w:asciiTheme="majorHAnsi" w:hAnsiTheme="majorHAnsi"/>
                                <w:b/>
                                <w:bCs/>
                                <w:color w:val="000000" w:themeColor="text1"/>
                                <w:sz w:val="30"/>
                                <w:szCs w:val="30"/>
                              </w:rPr>
                            </w:pPr>
                          </w:p>
                          <w:p w14:paraId="5C3DA0D7" w14:textId="77777777" w:rsidR="003433E4" w:rsidRPr="00646BFA" w:rsidRDefault="003433E4" w:rsidP="00C61ABB">
                            <w:pPr>
                              <w:spacing w:line="281" w:lineRule="atLeast"/>
                              <w:jc w:val="center"/>
                              <w:rPr>
                                <w:rFonts w:asciiTheme="majorHAnsi" w:hAnsiTheme="majorHAnsi"/>
                                <w:b/>
                                <w:bCs/>
                                <w:color w:val="000000" w:themeColor="text1"/>
                                <w:sz w:val="30"/>
                                <w:szCs w:val="30"/>
                              </w:rPr>
                            </w:pPr>
                          </w:p>
                          <w:p w14:paraId="33EA339E" w14:textId="3ACAF699" w:rsidR="003433E4" w:rsidRPr="00646BFA" w:rsidRDefault="003433E4" w:rsidP="00C61ABB">
                            <w:pPr>
                              <w:spacing w:line="281" w:lineRule="atLeast"/>
                              <w:jc w:val="center"/>
                              <w:rPr>
                                <w:rFonts w:asciiTheme="majorHAnsi" w:hAnsiTheme="majorHAnsi"/>
                                <w:color w:val="000000" w:themeColor="text1"/>
                                <w:sz w:val="24"/>
                                <w:szCs w:val="24"/>
                              </w:rPr>
                            </w:pPr>
                          </w:p>
                          <w:p w14:paraId="5407F118" w14:textId="463DA01A" w:rsidR="003433E4" w:rsidRPr="00646BFA" w:rsidRDefault="003433E4" w:rsidP="00C61ABB">
                            <w:pPr>
                              <w:spacing w:line="281" w:lineRule="atLeast"/>
                              <w:jc w:val="center"/>
                              <w:rPr>
                                <w:rFonts w:asciiTheme="majorHAnsi" w:hAnsiTheme="majorHAnsi"/>
                                <w:color w:val="000000" w:themeColor="text1"/>
                                <w:sz w:val="24"/>
                                <w:szCs w:val="24"/>
                              </w:rPr>
                            </w:pPr>
                            <w:r w:rsidRPr="00646BFA">
                              <w:rPr>
                                <w:rFonts w:asciiTheme="majorHAnsi" w:hAnsiTheme="majorHAnsi"/>
                                <w:color w:val="000000" w:themeColor="text1"/>
                                <w:sz w:val="24"/>
                                <w:szCs w:val="24"/>
                              </w:rPr>
                              <w:t>ALTERNATIVE REPORT</w:t>
                            </w:r>
                          </w:p>
                          <w:p w14:paraId="40AA5CA6" w14:textId="4D59C6E1" w:rsidR="003433E4" w:rsidRPr="002B6AE1" w:rsidRDefault="003433E4" w:rsidP="00C61ABB">
                            <w:pPr>
                              <w:spacing w:line="281" w:lineRule="atLeast"/>
                              <w:jc w:val="center"/>
                              <w:rPr>
                                <w:rFonts w:asciiTheme="majorHAnsi" w:hAnsiTheme="majorHAnsi"/>
                                <w:color w:val="000000" w:themeColor="text1"/>
                                <w:sz w:val="24"/>
                                <w:szCs w:val="24"/>
                              </w:rPr>
                            </w:pPr>
                            <w:r w:rsidRPr="002B6AE1">
                              <w:rPr>
                                <w:rFonts w:asciiTheme="majorHAnsi" w:hAnsiTheme="majorHAnsi"/>
                                <w:color w:val="000000" w:themeColor="text1"/>
                                <w:sz w:val="24"/>
                                <w:szCs w:val="24"/>
                              </w:rPr>
                              <w:t>A submission by Red Internacional de Derechos Humanos (RIDH)</w:t>
                            </w:r>
                          </w:p>
                          <w:p w14:paraId="176324A3" w14:textId="42044C94" w:rsidR="003433E4" w:rsidRPr="002B6AE1" w:rsidRDefault="003433E4" w:rsidP="00C61ABB">
                            <w:pPr>
                              <w:spacing w:line="281" w:lineRule="atLeast"/>
                              <w:jc w:val="center"/>
                              <w:rPr>
                                <w:rFonts w:asciiTheme="majorHAnsi" w:hAnsiTheme="majorHAnsi"/>
                                <w:color w:val="000000" w:themeColor="text1"/>
                                <w:sz w:val="24"/>
                                <w:szCs w:val="24"/>
                              </w:rPr>
                            </w:pPr>
                          </w:p>
                          <w:p w14:paraId="66FFC2C1" w14:textId="609D9807" w:rsidR="003433E4" w:rsidRPr="002B6AE1" w:rsidRDefault="003433E4" w:rsidP="008E317C">
                            <w:pPr>
                              <w:spacing w:line="281" w:lineRule="atLeast"/>
                              <w:rPr>
                                <w:rFonts w:asciiTheme="majorHAnsi" w:hAnsiTheme="majorHAnsi"/>
                                <w:b/>
                                <w:bCs/>
                                <w:color w:val="000000" w:themeColor="text1"/>
                                <w:sz w:val="24"/>
                                <w:szCs w:val="24"/>
                              </w:rPr>
                            </w:pPr>
                          </w:p>
                          <w:p w14:paraId="18DE3DEE" w14:textId="77777777" w:rsidR="003433E4" w:rsidRPr="002B6AE1" w:rsidRDefault="003433E4" w:rsidP="00C61ABB">
                            <w:pPr>
                              <w:spacing w:line="281" w:lineRule="atLeast"/>
                              <w:jc w:val="center"/>
                              <w:rPr>
                                <w:rFonts w:asciiTheme="majorHAnsi" w:hAnsiTheme="majorHAnsi"/>
                                <w:b/>
                                <w:bCs/>
                                <w:color w:val="000000" w:themeColor="text1"/>
                                <w:sz w:val="24"/>
                                <w:szCs w:val="24"/>
                              </w:rPr>
                            </w:pPr>
                          </w:p>
                          <w:p w14:paraId="52B52E78" w14:textId="77777777" w:rsidR="003433E4" w:rsidRPr="002B6AE1" w:rsidRDefault="003433E4" w:rsidP="00C61ABB">
                            <w:pPr>
                              <w:spacing w:line="281" w:lineRule="atLeast"/>
                              <w:jc w:val="center"/>
                              <w:rPr>
                                <w:rFonts w:asciiTheme="majorHAnsi" w:hAnsiTheme="majorHAnsi"/>
                                <w:b/>
                                <w:bCs/>
                                <w:color w:val="000000" w:themeColor="text1"/>
                                <w:sz w:val="30"/>
                                <w:szCs w:val="30"/>
                              </w:rPr>
                            </w:pPr>
                          </w:p>
                          <w:p w14:paraId="7C4FA450" w14:textId="66EC2B82" w:rsidR="003433E4" w:rsidRPr="00B42BFA" w:rsidRDefault="003433E4" w:rsidP="00B42BFA">
                            <w:pPr>
                              <w:widowControl/>
                              <w:autoSpaceDE/>
                              <w:autoSpaceDN/>
                              <w:jc w:val="center"/>
                              <w:rPr>
                                <w:rFonts w:ascii="Times New Roman" w:eastAsia="Times New Roman" w:hAnsi="Times New Roman" w:cs="Times New Roman"/>
                                <w:sz w:val="24"/>
                                <w:szCs w:val="24"/>
                                <w:lang w:eastAsia="en-GB"/>
                              </w:rPr>
                            </w:pPr>
                            <w:r w:rsidRPr="00B42BFA">
                              <w:rPr>
                                <w:rFonts w:ascii="Times New Roman" w:eastAsia="Times New Roman" w:hAnsi="Times New Roman" w:cs="Times New Roman"/>
                                <w:sz w:val="24"/>
                                <w:szCs w:val="24"/>
                                <w:lang w:eastAsia="en-GB"/>
                              </w:rPr>
                              <w:fldChar w:fldCharType="begin"/>
                            </w:r>
                            <w:r>
                              <w:rPr>
                                <w:rFonts w:ascii="Times New Roman" w:eastAsia="Times New Roman" w:hAnsi="Times New Roman" w:cs="Times New Roman"/>
                                <w:sz w:val="24"/>
                                <w:szCs w:val="24"/>
                                <w:lang w:eastAsia="en-GB"/>
                              </w:rPr>
                              <w:instrText xml:space="preserve"> INCLUDEPICTURE "C:\\var\\folders\\7p\\gn8hb2v103s1hx_y_lgtsg880000gn\\T\\com.microsoft.Word\\WebArchiveCopyPasteTempFiles\\page1image3841408" \* MERGEFORMAT </w:instrText>
                            </w:r>
                            <w:r w:rsidRPr="00B42BFA">
                              <w:rPr>
                                <w:rFonts w:ascii="Times New Roman" w:eastAsia="Times New Roman" w:hAnsi="Times New Roman" w:cs="Times New Roman"/>
                                <w:sz w:val="24"/>
                                <w:szCs w:val="24"/>
                                <w:lang w:eastAsia="en-GB"/>
                              </w:rPr>
                              <w:fldChar w:fldCharType="separate"/>
                            </w:r>
                            <w:r w:rsidRPr="00646BFA">
                              <w:rPr>
                                <w:rFonts w:ascii="Times New Roman" w:eastAsia="Times New Roman" w:hAnsi="Times New Roman" w:cs="Times New Roman"/>
                                <w:noProof/>
                                <w:sz w:val="24"/>
                                <w:szCs w:val="24"/>
                                <w:lang w:val="de-CH" w:eastAsia="de-CH"/>
                              </w:rPr>
                              <w:drawing>
                                <wp:inline distT="0" distB="0" distL="0" distR="0" wp14:anchorId="06698A2E" wp14:editId="19E6B1DF">
                                  <wp:extent cx="3086100" cy="3231617"/>
                                  <wp:effectExtent l="0" t="0" r="0" b="0"/>
                                  <wp:docPr id="6" name="Picture 6" descr="page1image384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84140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89117" cy="3234776"/>
                                          </a:xfrm>
                                          <a:prstGeom prst="rect">
                                            <a:avLst/>
                                          </a:prstGeom>
                                          <a:noFill/>
                                          <a:ln>
                                            <a:noFill/>
                                          </a:ln>
                                        </pic:spPr>
                                      </pic:pic>
                                    </a:graphicData>
                                  </a:graphic>
                                </wp:inline>
                              </w:drawing>
                            </w:r>
                            <w:r w:rsidRPr="00B42BFA">
                              <w:rPr>
                                <w:rFonts w:ascii="Times New Roman" w:eastAsia="Times New Roman" w:hAnsi="Times New Roman" w:cs="Times New Roman"/>
                                <w:sz w:val="24"/>
                                <w:szCs w:val="24"/>
                                <w:lang w:eastAsia="en-GB"/>
                              </w:rPr>
                              <w:fldChar w:fldCharType="end"/>
                            </w:r>
                          </w:p>
                          <w:p w14:paraId="38281FE2" w14:textId="243708D8" w:rsidR="003433E4" w:rsidRPr="00646BFA" w:rsidRDefault="003433E4" w:rsidP="00C61ABB">
                            <w:pPr>
                              <w:spacing w:line="281" w:lineRule="atLeast"/>
                              <w:jc w:val="center"/>
                              <w:rPr>
                                <w:rFonts w:asciiTheme="majorHAnsi" w:hAnsiTheme="majorHAnsi"/>
                                <w:color w:val="000000" w:themeColor="text1"/>
                              </w:rPr>
                            </w:pPr>
                          </w:p>
                          <w:p w14:paraId="6E5B076E" w14:textId="77777777" w:rsidR="003433E4" w:rsidRPr="00646BFA" w:rsidRDefault="003433E4" w:rsidP="00C61ABB">
                            <w:pPr>
                              <w:spacing w:line="281" w:lineRule="atLeast"/>
                              <w:jc w:val="center"/>
                              <w:rPr>
                                <w:rFonts w:asciiTheme="majorHAnsi" w:hAnsiTheme="majorHAnsi"/>
                                <w:color w:val="000000" w:themeColor="text1"/>
                              </w:rPr>
                            </w:pPr>
                          </w:p>
                          <w:p w14:paraId="0CBA42B4" w14:textId="77777777" w:rsidR="003433E4" w:rsidRPr="00646BFA" w:rsidRDefault="003433E4" w:rsidP="00C61ABB">
                            <w:pPr>
                              <w:spacing w:line="281" w:lineRule="atLeast"/>
                              <w:jc w:val="center"/>
                              <w:rPr>
                                <w:rFonts w:asciiTheme="majorHAnsi" w:hAnsiTheme="majorHAnsi"/>
                                <w:color w:val="000000" w:themeColor="text1"/>
                              </w:rPr>
                            </w:pPr>
                          </w:p>
                          <w:p w14:paraId="3FE7F60B" w14:textId="13E36E86" w:rsidR="003433E4" w:rsidRPr="00646BFA" w:rsidRDefault="003433E4" w:rsidP="00C61ABB">
                            <w:pPr>
                              <w:spacing w:line="281" w:lineRule="atLeast"/>
                              <w:jc w:val="center"/>
                              <w:rPr>
                                <w:rFonts w:asciiTheme="majorHAnsi" w:hAnsiTheme="majorHAnsi"/>
                                <w:color w:val="000000" w:themeColor="text1"/>
                              </w:rPr>
                            </w:pPr>
                            <w:r>
                              <w:rPr>
                                <w:rFonts w:asciiTheme="majorHAnsi" w:hAnsiTheme="majorHAnsi"/>
                                <w:color w:val="000000" w:themeColor="text1"/>
                              </w:rPr>
                              <w:t xml:space="preserve">Geneva, September </w:t>
                            </w:r>
                            <w:r w:rsidRPr="00646BFA">
                              <w:rPr>
                                <w:rFonts w:asciiTheme="majorHAnsi" w:hAnsiTheme="majorHAnsi"/>
                                <w:color w:val="000000" w:themeColor="text1"/>
                              </w:rPr>
                              <w:t>2019</w:t>
                            </w:r>
                          </w:p>
                          <w:p w14:paraId="0FACD989" w14:textId="75221BEE" w:rsidR="003433E4" w:rsidRPr="00646BFA" w:rsidRDefault="003433E4" w:rsidP="00C61ABB">
                            <w:pPr>
                              <w:spacing w:line="281" w:lineRule="atLeast"/>
                              <w:jc w:val="center"/>
                              <w:rPr>
                                <w:rFonts w:asciiTheme="majorHAnsi" w:hAnsiTheme="majorHAnsi"/>
                                <w:color w:val="000000" w:themeColor="text1"/>
                              </w:rPr>
                            </w:pPr>
                          </w:p>
                          <w:p w14:paraId="38967E62" w14:textId="007B5870" w:rsidR="003433E4" w:rsidRPr="00646BFA" w:rsidRDefault="003433E4" w:rsidP="00C61ABB">
                            <w:pPr>
                              <w:spacing w:line="281" w:lineRule="atLeast"/>
                              <w:jc w:val="center"/>
                              <w:rPr>
                                <w:rFonts w:asciiTheme="majorHAnsi" w:hAnsiTheme="majorHAnsi"/>
                                <w:color w:val="000000" w:themeColor="text1"/>
                              </w:rPr>
                            </w:pPr>
                          </w:p>
                          <w:p w14:paraId="16FC6435" w14:textId="6B9CFC7A" w:rsidR="003433E4" w:rsidRPr="00646BFA" w:rsidRDefault="003433E4" w:rsidP="00C61ABB">
                            <w:pPr>
                              <w:spacing w:line="281" w:lineRule="atLeast"/>
                              <w:jc w:val="center"/>
                              <w:rPr>
                                <w:rFonts w:asciiTheme="majorHAnsi" w:hAnsiTheme="majorHAnsi"/>
                                <w:color w:val="000000" w:themeColor="text1"/>
                              </w:rPr>
                            </w:pPr>
                          </w:p>
                          <w:p w14:paraId="008EB4A5" w14:textId="77777777" w:rsidR="003433E4" w:rsidRPr="00646BFA" w:rsidRDefault="003433E4" w:rsidP="00C61ABB">
                            <w:pPr>
                              <w:spacing w:line="281" w:lineRule="atLeast"/>
                              <w:jc w:val="center"/>
                              <w:rPr>
                                <w:rFonts w:asciiTheme="majorHAnsi" w:hAnsiTheme="majorHAnsi"/>
                                <w:color w:val="000000" w:themeColor="text1"/>
                              </w:rPr>
                            </w:pPr>
                          </w:p>
                          <w:p w14:paraId="71DAE0ED" w14:textId="77777777" w:rsidR="003433E4" w:rsidRPr="00646BFA" w:rsidRDefault="003433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14D979" id="_x0000_t202" coordsize="21600,21600" o:spt="202" path="m,l,21600r21600,l21600,xe">
                <v:stroke joinstyle="miter"/>
                <v:path gradientshapeok="t" o:connecttype="rect"/>
              </v:shapetype>
              <v:shape id="Text Box 2" o:spid="_x0000_s1026" type="#_x0000_t202" style="position:absolute;left:0;text-align:left;margin-left:-10.45pt;margin-top:-31pt;width:525.8pt;height:6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" fillcolor="white [3201]" strokeweight=".5pt">
                <v:textbox>
                  <w:txbxContent>
                    <w:p w14:paraId="0C05CB0C" w14:textId="77777777" w:rsidR="003433E4" w:rsidRPr="00C61ABB" w:rsidRDefault="003433E4" w:rsidP="00C61ABB">
                      <w:pPr>
                        <w:spacing w:line="281" w:lineRule="atLeast"/>
                        <w:jc w:val="center"/>
                        <w:rPr>
                          <w:b/>
                          <w:bCs/>
                          <w:color w:val="70AD47"/>
                          <w:sz w:val="24"/>
                          <w:szCs w:val="24"/>
                          <w:u w:val="single"/>
                          <w:lang w:val="es-ES"/>
                        </w:rPr>
                      </w:pPr>
                    </w:p>
                    <w:p w14:paraId="4071C38A" w14:textId="63246AC5" w:rsidR="003433E4" w:rsidRPr="00646BFA" w:rsidRDefault="003433E4" w:rsidP="00C61ABB">
                      <w:pPr>
                        <w:spacing w:line="281" w:lineRule="atLeast"/>
                        <w:jc w:val="center"/>
                        <w:rPr>
                          <w:rFonts w:asciiTheme="majorHAnsi" w:hAnsiTheme="majorHAnsi"/>
                          <w:color w:val="000000" w:themeColor="text1"/>
                          <w:sz w:val="24"/>
                          <w:szCs w:val="24"/>
                        </w:rPr>
                      </w:pPr>
                      <w:r w:rsidRPr="00646BFA">
                        <w:rPr>
                          <w:rFonts w:asciiTheme="majorHAnsi" w:hAnsiTheme="majorHAnsi"/>
                          <w:color w:val="000000" w:themeColor="text1"/>
                          <w:sz w:val="24"/>
                          <w:szCs w:val="24"/>
                        </w:rPr>
                        <w:t>COMMITTEE ON ECONOMIC, SOCIAL AND CULTURAL RIGHTS</w:t>
                      </w:r>
                    </w:p>
                    <w:p w14:paraId="30F7BDAF" w14:textId="62D00583" w:rsidR="003433E4" w:rsidRPr="00646BFA" w:rsidRDefault="003433E4" w:rsidP="00C61ABB">
                      <w:pPr>
                        <w:spacing w:line="281" w:lineRule="atLeast"/>
                        <w:jc w:val="center"/>
                        <w:rPr>
                          <w:rFonts w:asciiTheme="majorHAnsi" w:hAnsiTheme="majorHAnsi"/>
                          <w:color w:val="000000" w:themeColor="text1"/>
                          <w:sz w:val="24"/>
                          <w:szCs w:val="24"/>
                        </w:rPr>
                      </w:pPr>
                      <w:r w:rsidRPr="00646BFA">
                        <w:rPr>
                          <w:rFonts w:asciiTheme="majorHAnsi" w:hAnsiTheme="majorHAnsi"/>
                          <w:color w:val="000000" w:themeColor="text1"/>
                          <w:sz w:val="24"/>
                          <w:szCs w:val="24"/>
                        </w:rPr>
                        <w:t>66th Session of the Committee on Economic, Social and Cultural Rights (CESCR)</w:t>
                      </w:r>
                    </w:p>
                    <w:p w14:paraId="1D83EA58" w14:textId="68C1E5BE" w:rsidR="003433E4" w:rsidRPr="00646BFA" w:rsidRDefault="003433E4" w:rsidP="00C61ABB">
                      <w:pPr>
                        <w:spacing w:line="281" w:lineRule="atLeast"/>
                        <w:jc w:val="center"/>
                        <w:rPr>
                          <w:rFonts w:asciiTheme="majorHAnsi" w:hAnsiTheme="majorHAnsi"/>
                          <w:color w:val="000000" w:themeColor="text1"/>
                          <w:sz w:val="24"/>
                          <w:szCs w:val="24"/>
                        </w:rPr>
                      </w:pPr>
                    </w:p>
                    <w:p w14:paraId="58958773" w14:textId="77777777" w:rsidR="003433E4" w:rsidRPr="00646BFA" w:rsidRDefault="003433E4" w:rsidP="00C61ABB">
                      <w:pPr>
                        <w:spacing w:line="281" w:lineRule="atLeast"/>
                        <w:jc w:val="center"/>
                        <w:rPr>
                          <w:rFonts w:asciiTheme="majorHAnsi" w:hAnsiTheme="majorHAnsi"/>
                          <w:b/>
                          <w:bCs/>
                          <w:color w:val="000000" w:themeColor="text1"/>
                          <w:sz w:val="24"/>
                          <w:szCs w:val="24"/>
                        </w:rPr>
                      </w:pPr>
                      <w:r w:rsidRPr="00646BFA">
                        <w:rPr>
                          <w:rFonts w:asciiTheme="majorHAnsi" w:hAnsiTheme="majorHAnsi"/>
                          <w:b/>
                          <w:bCs/>
                          <w:color w:val="000000" w:themeColor="text1"/>
                          <w:sz w:val="24"/>
                          <w:szCs w:val="24"/>
                        </w:rPr>
                        <w:t>Fourth Periodic Report of Ecuador</w:t>
                      </w:r>
                    </w:p>
                    <w:p w14:paraId="71979791" w14:textId="53AD6EA6" w:rsidR="003433E4" w:rsidRPr="00646BFA" w:rsidRDefault="003433E4" w:rsidP="008E317C">
                      <w:pPr>
                        <w:spacing w:line="281" w:lineRule="atLeast"/>
                        <w:jc w:val="center"/>
                        <w:rPr>
                          <w:rFonts w:asciiTheme="majorHAnsi" w:hAnsiTheme="majorHAnsi"/>
                          <w:b/>
                          <w:bCs/>
                          <w:color w:val="000000" w:themeColor="text1"/>
                          <w:sz w:val="24"/>
                          <w:szCs w:val="24"/>
                        </w:rPr>
                      </w:pPr>
                      <w:r w:rsidRPr="00646BFA">
                        <w:rPr>
                          <w:rFonts w:asciiTheme="majorHAnsi" w:hAnsiTheme="majorHAnsi"/>
                          <w:b/>
                          <w:bCs/>
                          <w:color w:val="000000" w:themeColor="text1"/>
                          <w:sz w:val="24"/>
                          <w:szCs w:val="24"/>
                        </w:rPr>
                        <w:t xml:space="preserve">Before the Committee on Economic, Social and Cultural Rights (CESCR) </w:t>
                      </w:r>
                    </w:p>
                    <w:p w14:paraId="61AACE8E" w14:textId="4C9FCFE0" w:rsidR="003433E4" w:rsidRPr="00646BFA" w:rsidRDefault="003433E4" w:rsidP="00C61ABB">
                      <w:pPr>
                        <w:spacing w:line="281" w:lineRule="atLeast"/>
                        <w:jc w:val="center"/>
                        <w:rPr>
                          <w:rFonts w:asciiTheme="majorHAnsi" w:hAnsiTheme="majorHAnsi"/>
                          <w:b/>
                          <w:bCs/>
                          <w:color w:val="000000" w:themeColor="text1"/>
                          <w:sz w:val="24"/>
                          <w:szCs w:val="24"/>
                        </w:rPr>
                      </w:pPr>
                    </w:p>
                    <w:p w14:paraId="2FF54CC0" w14:textId="20FA90D4" w:rsidR="003433E4" w:rsidRPr="00646BFA" w:rsidRDefault="003433E4" w:rsidP="00C61ABB">
                      <w:pPr>
                        <w:spacing w:line="281" w:lineRule="atLeast"/>
                        <w:jc w:val="center"/>
                        <w:rPr>
                          <w:rFonts w:asciiTheme="majorHAnsi" w:hAnsiTheme="majorHAnsi"/>
                          <w:b/>
                          <w:bCs/>
                          <w:color w:val="000000" w:themeColor="text1"/>
                          <w:sz w:val="24"/>
                          <w:szCs w:val="24"/>
                        </w:rPr>
                      </w:pPr>
                    </w:p>
                    <w:p w14:paraId="4792E5CA" w14:textId="698648E0" w:rsidR="003433E4" w:rsidRPr="00646BFA" w:rsidRDefault="003433E4" w:rsidP="00C61ABB">
                      <w:pPr>
                        <w:spacing w:line="281" w:lineRule="atLeast"/>
                        <w:jc w:val="center"/>
                        <w:rPr>
                          <w:rFonts w:asciiTheme="majorHAnsi" w:hAnsiTheme="majorHAnsi"/>
                          <w:b/>
                          <w:bCs/>
                          <w:color w:val="000000" w:themeColor="text1"/>
                          <w:sz w:val="24"/>
                          <w:szCs w:val="24"/>
                        </w:rPr>
                      </w:pPr>
                    </w:p>
                    <w:p w14:paraId="5FA6B90D" w14:textId="77777777" w:rsidR="003433E4" w:rsidRPr="00646BFA" w:rsidRDefault="003433E4" w:rsidP="00C61ABB">
                      <w:pPr>
                        <w:spacing w:line="281" w:lineRule="atLeast"/>
                        <w:jc w:val="center"/>
                        <w:rPr>
                          <w:rFonts w:asciiTheme="majorHAnsi" w:hAnsiTheme="majorHAnsi"/>
                          <w:b/>
                          <w:bCs/>
                          <w:color w:val="000000" w:themeColor="text1"/>
                          <w:sz w:val="24"/>
                          <w:szCs w:val="24"/>
                        </w:rPr>
                      </w:pPr>
                    </w:p>
                    <w:p w14:paraId="38157DA9" w14:textId="77777777" w:rsidR="00BF79AF" w:rsidRDefault="003433E4" w:rsidP="00A20C8E">
                      <w:pPr>
                        <w:spacing w:line="281" w:lineRule="atLeast"/>
                        <w:jc w:val="center"/>
                        <w:rPr>
                          <w:rFonts w:asciiTheme="majorHAnsi" w:hAnsiTheme="majorHAnsi"/>
                          <w:b/>
                          <w:bCs/>
                          <w:color w:val="000000" w:themeColor="text1"/>
                          <w:sz w:val="30"/>
                          <w:szCs w:val="30"/>
                        </w:rPr>
                      </w:pPr>
                      <w:r>
                        <w:rPr>
                          <w:rFonts w:asciiTheme="majorHAnsi" w:hAnsiTheme="majorHAnsi"/>
                          <w:b/>
                          <w:bCs/>
                          <w:color w:val="000000" w:themeColor="text1"/>
                          <w:sz w:val="30"/>
                          <w:szCs w:val="30"/>
                        </w:rPr>
                        <w:t>The Right to Sexual and Reproductive Health of Women in Ecuador</w:t>
                      </w:r>
                      <w:r w:rsidR="00BF79AF">
                        <w:rPr>
                          <w:rFonts w:asciiTheme="majorHAnsi" w:hAnsiTheme="majorHAnsi"/>
                          <w:b/>
                          <w:bCs/>
                          <w:color w:val="000000" w:themeColor="text1"/>
                          <w:sz w:val="30"/>
                          <w:szCs w:val="30"/>
                        </w:rPr>
                        <w:t xml:space="preserve"> </w:t>
                      </w:r>
                    </w:p>
                    <w:p w14:paraId="5C9E1D89" w14:textId="77777777" w:rsidR="00BF79AF" w:rsidRDefault="00BF79AF" w:rsidP="00A20C8E">
                      <w:pPr>
                        <w:spacing w:line="281" w:lineRule="atLeast"/>
                        <w:jc w:val="center"/>
                        <w:rPr>
                          <w:rFonts w:asciiTheme="majorHAnsi" w:hAnsiTheme="majorHAnsi"/>
                          <w:b/>
                          <w:bCs/>
                          <w:color w:val="000000" w:themeColor="text1"/>
                          <w:sz w:val="30"/>
                          <w:szCs w:val="30"/>
                        </w:rPr>
                      </w:pPr>
                      <w:r>
                        <w:rPr>
                          <w:rFonts w:asciiTheme="majorHAnsi" w:hAnsiTheme="majorHAnsi"/>
                          <w:b/>
                          <w:bCs/>
                          <w:color w:val="000000" w:themeColor="text1"/>
                          <w:sz w:val="30"/>
                          <w:szCs w:val="30"/>
                        </w:rPr>
                        <w:t xml:space="preserve">A study of Art. 12 of the International Covenant on Economic, </w:t>
                      </w:r>
                    </w:p>
                    <w:p w14:paraId="1482E379" w14:textId="44DC9071" w:rsidR="003433E4" w:rsidRDefault="00BF79AF" w:rsidP="00A20C8E">
                      <w:pPr>
                        <w:spacing w:line="281" w:lineRule="atLeast"/>
                        <w:jc w:val="center"/>
                        <w:rPr>
                          <w:rFonts w:asciiTheme="majorHAnsi" w:hAnsiTheme="majorHAnsi"/>
                          <w:b/>
                          <w:bCs/>
                          <w:color w:val="000000" w:themeColor="text1"/>
                          <w:sz w:val="30"/>
                          <w:szCs w:val="30"/>
                        </w:rPr>
                      </w:pPr>
                      <w:r>
                        <w:rPr>
                          <w:rFonts w:asciiTheme="majorHAnsi" w:hAnsiTheme="majorHAnsi"/>
                          <w:b/>
                          <w:bCs/>
                          <w:color w:val="000000" w:themeColor="text1"/>
                          <w:sz w:val="30"/>
                          <w:szCs w:val="30"/>
                        </w:rPr>
                        <w:t>Social and Cultural Rights</w:t>
                      </w:r>
                      <w:r w:rsidR="003433E4">
                        <w:rPr>
                          <w:rFonts w:asciiTheme="majorHAnsi" w:hAnsiTheme="majorHAnsi"/>
                          <w:b/>
                          <w:bCs/>
                          <w:color w:val="000000" w:themeColor="text1"/>
                          <w:sz w:val="30"/>
                          <w:szCs w:val="30"/>
                        </w:rPr>
                        <w:t xml:space="preserve"> </w:t>
                      </w:r>
                    </w:p>
                    <w:p w14:paraId="6EA67611" w14:textId="030C533B" w:rsidR="003433E4" w:rsidRPr="00646BFA" w:rsidRDefault="003433E4" w:rsidP="00C61ABB">
                      <w:pPr>
                        <w:spacing w:line="281" w:lineRule="atLeast"/>
                        <w:jc w:val="center"/>
                        <w:rPr>
                          <w:rFonts w:asciiTheme="majorHAnsi" w:hAnsiTheme="majorHAnsi"/>
                          <w:b/>
                          <w:bCs/>
                          <w:color w:val="000000" w:themeColor="text1"/>
                          <w:sz w:val="30"/>
                          <w:szCs w:val="30"/>
                        </w:rPr>
                      </w:pPr>
                    </w:p>
                    <w:p w14:paraId="0AE1A506" w14:textId="1A161558" w:rsidR="003433E4" w:rsidRPr="00646BFA" w:rsidRDefault="003433E4" w:rsidP="00C61ABB">
                      <w:pPr>
                        <w:spacing w:line="281" w:lineRule="atLeast"/>
                        <w:jc w:val="center"/>
                        <w:rPr>
                          <w:rFonts w:asciiTheme="majorHAnsi" w:hAnsiTheme="majorHAnsi"/>
                          <w:b/>
                          <w:bCs/>
                          <w:color w:val="000000" w:themeColor="text1"/>
                          <w:sz w:val="30"/>
                          <w:szCs w:val="30"/>
                        </w:rPr>
                      </w:pPr>
                    </w:p>
                    <w:p w14:paraId="5C3DA0D7" w14:textId="77777777" w:rsidR="003433E4" w:rsidRPr="00646BFA" w:rsidRDefault="003433E4" w:rsidP="00C61ABB">
                      <w:pPr>
                        <w:spacing w:line="281" w:lineRule="atLeast"/>
                        <w:jc w:val="center"/>
                        <w:rPr>
                          <w:rFonts w:asciiTheme="majorHAnsi" w:hAnsiTheme="majorHAnsi"/>
                          <w:b/>
                          <w:bCs/>
                          <w:color w:val="000000" w:themeColor="text1"/>
                          <w:sz w:val="30"/>
                          <w:szCs w:val="30"/>
                        </w:rPr>
                      </w:pPr>
                    </w:p>
                    <w:p w14:paraId="33EA339E" w14:textId="3ACAF699" w:rsidR="003433E4" w:rsidRPr="00646BFA" w:rsidRDefault="003433E4" w:rsidP="00C61ABB">
                      <w:pPr>
                        <w:spacing w:line="281" w:lineRule="atLeast"/>
                        <w:jc w:val="center"/>
                        <w:rPr>
                          <w:rFonts w:asciiTheme="majorHAnsi" w:hAnsiTheme="majorHAnsi"/>
                          <w:color w:val="000000" w:themeColor="text1"/>
                          <w:sz w:val="24"/>
                          <w:szCs w:val="24"/>
                        </w:rPr>
                      </w:pPr>
                    </w:p>
                    <w:p w14:paraId="5407F118" w14:textId="463DA01A" w:rsidR="003433E4" w:rsidRPr="00646BFA" w:rsidRDefault="003433E4" w:rsidP="00C61ABB">
                      <w:pPr>
                        <w:spacing w:line="281" w:lineRule="atLeast"/>
                        <w:jc w:val="center"/>
                        <w:rPr>
                          <w:rFonts w:asciiTheme="majorHAnsi" w:hAnsiTheme="majorHAnsi"/>
                          <w:color w:val="000000" w:themeColor="text1"/>
                          <w:sz w:val="24"/>
                          <w:szCs w:val="24"/>
                        </w:rPr>
                      </w:pPr>
                      <w:r w:rsidRPr="00646BFA">
                        <w:rPr>
                          <w:rFonts w:asciiTheme="majorHAnsi" w:hAnsiTheme="majorHAnsi"/>
                          <w:color w:val="000000" w:themeColor="text1"/>
                          <w:sz w:val="24"/>
                          <w:szCs w:val="24"/>
                        </w:rPr>
                        <w:t>ALTERNATIVE REPORT</w:t>
                      </w:r>
                    </w:p>
                    <w:p w14:paraId="40AA5CA6" w14:textId="4D59C6E1" w:rsidR="003433E4" w:rsidRPr="002B6AE1" w:rsidRDefault="003433E4" w:rsidP="00C61ABB">
                      <w:pPr>
                        <w:spacing w:line="281" w:lineRule="atLeast"/>
                        <w:jc w:val="center"/>
                        <w:rPr>
                          <w:rFonts w:asciiTheme="majorHAnsi" w:hAnsiTheme="majorHAnsi"/>
                          <w:color w:val="000000" w:themeColor="text1"/>
                          <w:sz w:val="24"/>
                          <w:szCs w:val="24"/>
                        </w:rPr>
                      </w:pPr>
                      <w:r w:rsidRPr="002B6AE1">
                        <w:rPr>
                          <w:rFonts w:asciiTheme="majorHAnsi" w:hAnsiTheme="majorHAnsi"/>
                          <w:color w:val="000000" w:themeColor="text1"/>
                          <w:sz w:val="24"/>
                          <w:szCs w:val="24"/>
                        </w:rPr>
                        <w:t xml:space="preserve">A submission by Red </w:t>
                      </w:r>
                      <w:proofErr w:type="spellStart"/>
                      <w:r w:rsidRPr="002B6AE1">
                        <w:rPr>
                          <w:rFonts w:asciiTheme="majorHAnsi" w:hAnsiTheme="majorHAnsi"/>
                          <w:color w:val="000000" w:themeColor="text1"/>
                          <w:sz w:val="24"/>
                          <w:szCs w:val="24"/>
                        </w:rPr>
                        <w:t>Internacional</w:t>
                      </w:r>
                      <w:proofErr w:type="spellEnd"/>
                      <w:r w:rsidRPr="002B6AE1">
                        <w:rPr>
                          <w:rFonts w:asciiTheme="majorHAnsi" w:hAnsiTheme="majorHAnsi"/>
                          <w:color w:val="000000" w:themeColor="text1"/>
                          <w:sz w:val="24"/>
                          <w:szCs w:val="24"/>
                        </w:rPr>
                        <w:t xml:space="preserve"> de Derechos Humanos (RIDH)</w:t>
                      </w:r>
                    </w:p>
                    <w:p w14:paraId="176324A3" w14:textId="42044C94" w:rsidR="003433E4" w:rsidRPr="002B6AE1" w:rsidRDefault="003433E4" w:rsidP="00C61ABB">
                      <w:pPr>
                        <w:spacing w:line="281" w:lineRule="atLeast"/>
                        <w:jc w:val="center"/>
                        <w:rPr>
                          <w:rFonts w:asciiTheme="majorHAnsi" w:hAnsiTheme="majorHAnsi"/>
                          <w:color w:val="000000" w:themeColor="text1"/>
                          <w:sz w:val="24"/>
                          <w:szCs w:val="24"/>
                        </w:rPr>
                      </w:pPr>
                    </w:p>
                    <w:p w14:paraId="66FFC2C1" w14:textId="609D9807" w:rsidR="003433E4" w:rsidRPr="002B6AE1" w:rsidRDefault="003433E4" w:rsidP="008E317C">
                      <w:pPr>
                        <w:spacing w:line="281" w:lineRule="atLeast"/>
                        <w:rPr>
                          <w:rFonts w:asciiTheme="majorHAnsi" w:hAnsiTheme="majorHAnsi"/>
                          <w:b/>
                          <w:bCs/>
                          <w:color w:val="000000" w:themeColor="text1"/>
                          <w:sz w:val="24"/>
                          <w:szCs w:val="24"/>
                        </w:rPr>
                      </w:pPr>
                    </w:p>
                    <w:p w14:paraId="18DE3DEE" w14:textId="77777777" w:rsidR="003433E4" w:rsidRPr="002B6AE1" w:rsidRDefault="003433E4" w:rsidP="00C61ABB">
                      <w:pPr>
                        <w:spacing w:line="281" w:lineRule="atLeast"/>
                        <w:jc w:val="center"/>
                        <w:rPr>
                          <w:rFonts w:asciiTheme="majorHAnsi" w:hAnsiTheme="majorHAnsi"/>
                          <w:b/>
                          <w:bCs/>
                          <w:color w:val="000000" w:themeColor="text1"/>
                          <w:sz w:val="24"/>
                          <w:szCs w:val="24"/>
                        </w:rPr>
                      </w:pPr>
                    </w:p>
                    <w:p w14:paraId="52B52E78" w14:textId="77777777" w:rsidR="003433E4" w:rsidRPr="002B6AE1" w:rsidRDefault="003433E4" w:rsidP="00C61ABB">
                      <w:pPr>
                        <w:spacing w:line="281" w:lineRule="atLeast"/>
                        <w:jc w:val="center"/>
                        <w:rPr>
                          <w:rFonts w:asciiTheme="majorHAnsi" w:hAnsiTheme="majorHAnsi"/>
                          <w:b/>
                          <w:bCs/>
                          <w:color w:val="000000" w:themeColor="text1"/>
                          <w:sz w:val="30"/>
                          <w:szCs w:val="30"/>
                        </w:rPr>
                      </w:pPr>
                    </w:p>
                    <w:p w14:paraId="7C4FA450" w14:textId="66EC2B82" w:rsidR="003433E4" w:rsidRPr="00B42BFA" w:rsidRDefault="003433E4" w:rsidP="00B42BFA">
                      <w:pPr>
                        <w:widowControl/>
                        <w:autoSpaceDE/>
                        <w:autoSpaceDN/>
                        <w:jc w:val="center"/>
                        <w:rPr>
                          <w:rFonts w:ascii="Times New Roman" w:eastAsia="Times New Roman" w:hAnsi="Times New Roman" w:cs="Times New Roman"/>
                          <w:sz w:val="24"/>
                          <w:szCs w:val="24"/>
                          <w:lang w:eastAsia="en-GB"/>
                        </w:rPr>
                      </w:pPr>
                      <w:r w:rsidRPr="00B42BFA">
                        <w:rPr>
                          <w:rFonts w:ascii="Times New Roman" w:eastAsia="Times New Roman" w:hAnsi="Times New Roman" w:cs="Times New Roman"/>
                          <w:sz w:val="24"/>
                          <w:szCs w:val="24"/>
                          <w:lang w:eastAsia="en-GB"/>
                        </w:rPr>
                        <w:fldChar w:fldCharType="begin"/>
                      </w:r>
                      <w:r>
                        <w:rPr>
                          <w:rFonts w:ascii="Times New Roman" w:eastAsia="Times New Roman" w:hAnsi="Times New Roman" w:cs="Times New Roman"/>
                          <w:sz w:val="24"/>
                          <w:szCs w:val="24"/>
                          <w:lang w:eastAsia="en-GB"/>
                        </w:rPr>
                        <w:instrText xml:space="preserve"> INCLUDEPICTURE "C:\\var\\folders\\7p\\gn8hb2v103s1hx_y_lgtsg880000gn\\T\\com.microsoft.Word\\WebArchiveCopyPasteTempFiles\\page1image3841408" \* MERGEFORMAT </w:instrText>
                      </w:r>
                      <w:r w:rsidRPr="00B42BFA">
                        <w:rPr>
                          <w:rFonts w:ascii="Times New Roman" w:eastAsia="Times New Roman" w:hAnsi="Times New Roman" w:cs="Times New Roman"/>
                          <w:sz w:val="24"/>
                          <w:szCs w:val="24"/>
                          <w:lang w:eastAsia="en-GB"/>
                        </w:rPr>
                        <w:fldChar w:fldCharType="separate"/>
                      </w:r>
                      <w:r w:rsidRPr="00646BFA">
                        <w:rPr>
                          <w:rFonts w:ascii="Times New Roman" w:eastAsia="Times New Roman" w:hAnsi="Times New Roman" w:cs="Times New Roman"/>
                          <w:noProof/>
                          <w:sz w:val="24"/>
                          <w:szCs w:val="24"/>
                          <w:lang w:val="de-CH" w:eastAsia="de-CH"/>
                        </w:rPr>
                        <w:drawing>
                          <wp:inline distT="0" distB="0" distL="0" distR="0" wp14:anchorId="06698A2E" wp14:editId="19E6B1DF">
                            <wp:extent cx="3086100" cy="3231617"/>
                            <wp:effectExtent l="0" t="0" r="0" b="0"/>
                            <wp:docPr id="6" name="Picture 6" descr="page1image384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84140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9117" cy="3234776"/>
                                    </a:xfrm>
                                    <a:prstGeom prst="rect">
                                      <a:avLst/>
                                    </a:prstGeom>
                                    <a:noFill/>
                                    <a:ln>
                                      <a:noFill/>
                                    </a:ln>
                                  </pic:spPr>
                                </pic:pic>
                              </a:graphicData>
                            </a:graphic>
                          </wp:inline>
                        </w:drawing>
                      </w:r>
                      <w:r w:rsidRPr="00B42BFA">
                        <w:rPr>
                          <w:rFonts w:ascii="Times New Roman" w:eastAsia="Times New Roman" w:hAnsi="Times New Roman" w:cs="Times New Roman"/>
                          <w:sz w:val="24"/>
                          <w:szCs w:val="24"/>
                          <w:lang w:eastAsia="en-GB"/>
                        </w:rPr>
                        <w:fldChar w:fldCharType="end"/>
                      </w:r>
                    </w:p>
                    <w:p w14:paraId="38281FE2" w14:textId="243708D8" w:rsidR="003433E4" w:rsidRPr="00646BFA" w:rsidRDefault="003433E4" w:rsidP="00C61ABB">
                      <w:pPr>
                        <w:spacing w:line="281" w:lineRule="atLeast"/>
                        <w:jc w:val="center"/>
                        <w:rPr>
                          <w:rFonts w:asciiTheme="majorHAnsi" w:hAnsiTheme="majorHAnsi"/>
                          <w:color w:val="000000" w:themeColor="text1"/>
                        </w:rPr>
                      </w:pPr>
                    </w:p>
                    <w:p w14:paraId="6E5B076E" w14:textId="77777777" w:rsidR="003433E4" w:rsidRPr="00646BFA" w:rsidRDefault="003433E4" w:rsidP="00C61ABB">
                      <w:pPr>
                        <w:spacing w:line="281" w:lineRule="atLeast"/>
                        <w:jc w:val="center"/>
                        <w:rPr>
                          <w:rFonts w:asciiTheme="majorHAnsi" w:hAnsiTheme="majorHAnsi"/>
                          <w:color w:val="000000" w:themeColor="text1"/>
                        </w:rPr>
                      </w:pPr>
                    </w:p>
                    <w:p w14:paraId="0CBA42B4" w14:textId="77777777" w:rsidR="003433E4" w:rsidRPr="00646BFA" w:rsidRDefault="003433E4" w:rsidP="00C61ABB">
                      <w:pPr>
                        <w:spacing w:line="281" w:lineRule="atLeast"/>
                        <w:jc w:val="center"/>
                        <w:rPr>
                          <w:rFonts w:asciiTheme="majorHAnsi" w:hAnsiTheme="majorHAnsi"/>
                          <w:color w:val="000000" w:themeColor="text1"/>
                        </w:rPr>
                      </w:pPr>
                    </w:p>
                    <w:p w14:paraId="3FE7F60B" w14:textId="13E36E86" w:rsidR="003433E4" w:rsidRPr="00646BFA" w:rsidRDefault="003433E4" w:rsidP="00C61ABB">
                      <w:pPr>
                        <w:spacing w:line="281" w:lineRule="atLeast"/>
                        <w:jc w:val="center"/>
                        <w:rPr>
                          <w:rFonts w:asciiTheme="majorHAnsi" w:hAnsiTheme="majorHAnsi"/>
                          <w:color w:val="000000" w:themeColor="text1"/>
                        </w:rPr>
                      </w:pPr>
                      <w:r>
                        <w:rPr>
                          <w:rFonts w:asciiTheme="majorHAnsi" w:hAnsiTheme="majorHAnsi"/>
                          <w:color w:val="000000" w:themeColor="text1"/>
                        </w:rPr>
                        <w:t xml:space="preserve">Geneva, September </w:t>
                      </w:r>
                      <w:r w:rsidRPr="00646BFA">
                        <w:rPr>
                          <w:rFonts w:asciiTheme="majorHAnsi" w:hAnsiTheme="majorHAnsi"/>
                          <w:color w:val="000000" w:themeColor="text1"/>
                        </w:rPr>
                        <w:t>2019</w:t>
                      </w:r>
                    </w:p>
                    <w:p w14:paraId="0FACD989" w14:textId="75221BEE" w:rsidR="003433E4" w:rsidRPr="00646BFA" w:rsidRDefault="003433E4" w:rsidP="00C61ABB">
                      <w:pPr>
                        <w:spacing w:line="281" w:lineRule="atLeast"/>
                        <w:jc w:val="center"/>
                        <w:rPr>
                          <w:rFonts w:asciiTheme="majorHAnsi" w:hAnsiTheme="majorHAnsi"/>
                          <w:color w:val="000000" w:themeColor="text1"/>
                        </w:rPr>
                      </w:pPr>
                    </w:p>
                    <w:p w14:paraId="38967E62" w14:textId="007B5870" w:rsidR="003433E4" w:rsidRPr="00646BFA" w:rsidRDefault="003433E4" w:rsidP="00C61ABB">
                      <w:pPr>
                        <w:spacing w:line="281" w:lineRule="atLeast"/>
                        <w:jc w:val="center"/>
                        <w:rPr>
                          <w:rFonts w:asciiTheme="majorHAnsi" w:hAnsiTheme="majorHAnsi"/>
                          <w:color w:val="000000" w:themeColor="text1"/>
                        </w:rPr>
                      </w:pPr>
                    </w:p>
                    <w:p w14:paraId="16FC6435" w14:textId="6B9CFC7A" w:rsidR="003433E4" w:rsidRPr="00646BFA" w:rsidRDefault="003433E4" w:rsidP="00C61ABB">
                      <w:pPr>
                        <w:spacing w:line="281" w:lineRule="atLeast"/>
                        <w:jc w:val="center"/>
                        <w:rPr>
                          <w:rFonts w:asciiTheme="majorHAnsi" w:hAnsiTheme="majorHAnsi"/>
                          <w:color w:val="000000" w:themeColor="text1"/>
                        </w:rPr>
                      </w:pPr>
                    </w:p>
                    <w:p w14:paraId="008EB4A5" w14:textId="77777777" w:rsidR="003433E4" w:rsidRPr="00646BFA" w:rsidRDefault="003433E4" w:rsidP="00C61ABB">
                      <w:pPr>
                        <w:spacing w:line="281" w:lineRule="atLeast"/>
                        <w:jc w:val="center"/>
                        <w:rPr>
                          <w:rFonts w:asciiTheme="majorHAnsi" w:hAnsiTheme="majorHAnsi"/>
                          <w:color w:val="000000" w:themeColor="text1"/>
                        </w:rPr>
                      </w:pPr>
                    </w:p>
                    <w:p w14:paraId="71DAE0ED" w14:textId="77777777" w:rsidR="003433E4" w:rsidRPr="00646BFA" w:rsidRDefault="003433E4"/>
                  </w:txbxContent>
                </v:textbox>
              </v:shape>
            </w:pict>
          </mc:Fallback>
        </mc:AlternateContent>
      </w:r>
    </w:p>
    <w:p w14:paraId="049F9076" w14:textId="24DA9469" w:rsidR="004C3B75" w:rsidRPr="004C3B75" w:rsidRDefault="004C3B75" w:rsidP="004C3B75">
      <w:pPr>
        <w:spacing w:line="281" w:lineRule="atLeast"/>
        <w:jc w:val="center"/>
        <w:rPr>
          <w:b/>
          <w:bCs/>
          <w:color w:val="70AD47"/>
          <w:lang w:val="es-ES"/>
        </w:rPr>
      </w:pPr>
    </w:p>
    <w:p w14:paraId="64DAEA59" w14:textId="4FF3117C" w:rsidR="00B42BFA" w:rsidRDefault="00B42BFA" w:rsidP="003F7DC4">
      <w:pPr>
        <w:pStyle w:val="ListParagraph"/>
        <w:widowControl/>
        <w:autoSpaceDE/>
        <w:autoSpaceDN/>
        <w:ind w:left="360" w:firstLine="0"/>
        <w:contextualSpacing/>
        <w:jc w:val="both"/>
        <w:rPr>
          <w:sz w:val="20"/>
          <w:szCs w:val="20"/>
          <w:lang w:val="es-ES"/>
        </w:rPr>
      </w:pPr>
    </w:p>
    <w:p w14:paraId="459E9903" w14:textId="37D526E3" w:rsidR="005F0193" w:rsidRDefault="005F0193" w:rsidP="003F7DC4">
      <w:pPr>
        <w:pStyle w:val="ListParagraph"/>
        <w:widowControl/>
        <w:autoSpaceDE/>
        <w:autoSpaceDN/>
        <w:ind w:left="360" w:firstLine="0"/>
        <w:contextualSpacing/>
        <w:jc w:val="both"/>
        <w:rPr>
          <w:sz w:val="20"/>
          <w:szCs w:val="20"/>
          <w:lang w:val="es-ES"/>
        </w:rPr>
      </w:pPr>
    </w:p>
    <w:p w14:paraId="400EFD78" w14:textId="1A1EBD9C" w:rsidR="00B42BFA" w:rsidRPr="00B42BFA" w:rsidRDefault="00B42BFA" w:rsidP="00B42BFA">
      <w:pPr>
        <w:rPr>
          <w:lang w:val="es-ES"/>
        </w:rPr>
      </w:pPr>
    </w:p>
    <w:p w14:paraId="285CDB6C" w14:textId="0D5A783B" w:rsidR="00B42BFA" w:rsidRPr="00B42BFA" w:rsidRDefault="00B42BFA" w:rsidP="00B42BFA">
      <w:pPr>
        <w:rPr>
          <w:lang w:val="es-ES"/>
        </w:rPr>
      </w:pPr>
    </w:p>
    <w:p w14:paraId="62C33989" w14:textId="76832F42" w:rsidR="00B42BFA" w:rsidRPr="00B42BFA" w:rsidRDefault="00B42BFA" w:rsidP="00B42BFA">
      <w:pPr>
        <w:rPr>
          <w:lang w:val="es-ES"/>
        </w:rPr>
      </w:pPr>
    </w:p>
    <w:p w14:paraId="21B8E5CC" w14:textId="4D548F76" w:rsidR="00B42BFA" w:rsidRPr="00B42BFA" w:rsidRDefault="00B42BFA" w:rsidP="00B42BFA">
      <w:pPr>
        <w:rPr>
          <w:lang w:val="es-ES"/>
        </w:rPr>
      </w:pPr>
    </w:p>
    <w:p w14:paraId="40107F3A" w14:textId="53EDBA59" w:rsidR="00B42BFA" w:rsidRPr="00B42BFA" w:rsidRDefault="00B42BFA" w:rsidP="00B42BFA">
      <w:pPr>
        <w:rPr>
          <w:lang w:val="es-ES"/>
        </w:rPr>
      </w:pPr>
    </w:p>
    <w:p w14:paraId="6212BFD9" w14:textId="0456C7AB" w:rsidR="00B42BFA" w:rsidRPr="00B42BFA" w:rsidRDefault="00B42BFA" w:rsidP="00B42BFA">
      <w:pPr>
        <w:rPr>
          <w:lang w:val="es-ES"/>
        </w:rPr>
      </w:pPr>
    </w:p>
    <w:p w14:paraId="1036AAD0" w14:textId="1C43B02D" w:rsidR="00B42BFA" w:rsidRPr="00B42BFA" w:rsidRDefault="00B42BFA" w:rsidP="00B42BFA">
      <w:pPr>
        <w:rPr>
          <w:lang w:val="es-ES"/>
        </w:rPr>
      </w:pPr>
    </w:p>
    <w:p w14:paraId="6BCA742E" w14:textId="50D7EDA3" w:rsidR="00B42BFA" w:rsidRPr="00B42BFA" w:rsidRDefault="00B42BFA" w:rsidP="00B42BFA">
      <w:pPr>
        <w:rPr>
          <w:lang w:val="es-ES"/>
        </w:rPr>
      </w:pPr>
    </w:p>
    <w:p w14:paraId="06C479D5" w14:textId="3A829E45" w:rsidR="00B42BFA" w:rsidRPr="00B42BFA" w:rsidRDefault="00B42BFA" w:rsidP="00B42BFA">
      <w:pPr>
        <w:rPr>
          <w:lang w:val="es-ES"/>
        </w:rPr>
      </w:pPr>
    </w:p>
    <w:p w14:paraId="3FFE9841" w14:textId="2523D1A1" w:rsidR="00B42BFA" w:rsidRPr="00B42BFA" w:rsidRDefault="00B42BFA" w:rsidP="00B42BFA">
      <w:pPr>
        <w:rPr>
          <w:lang w:val="es-ES"/>
        </w:rPr>
      </w:pPr>
    </w:p>
    <w:p w14:paraId="6A2DC30F" w14:textId="78A111C7" w:rsidR="00B42BFA" w:rsidRPr="00B42BFA" w:rsidRDefault="00B42BFA" w:rsidP="00B42BFA">
      <w:pPr>
        <w:rPr>
          <w:lang w:val="es-ES"/>
        </w:rPr>
      </w:pPr>
    </w:p>
    <w:p w14:paraId="5633FEBF" w14:textId="23C0BE2E" w:rsidR="00B42BFA" w:rsidRPr="00B42BFA" w:rsidRDefault="00B42BFA" w:rsidP="00B42BFA">
      <w:pPr>
        <w:rPr>
          <w:lang w:val="es-ES"/>
        </w:rPr>
      </w:pPr>
    </w:p>
    <w:p w14:paraId="344CA78E" w14:textId="7BC4B8F1" w:rsidR="00B42BFA" w:rsidRPr="00B42BFA" w:rsidRDefault="00B42BFA" w:rsidP="00B42BFA">
      <w:pPr>
        <w:rPr>
          <w:lang w:val="es-ES"/>
        </w:rPr>
      </w:pPr>
    </w:p>
    <w:p w14:paraId="44F7E4E5" w14:textId="7514FC08" w:rsidR="00B42BFA" w:rsidRPr="00B42BFA" w:rsidRDefault="00B42BFA" w:rsidP="00B42BFA">
      <w:pPr>
        <w:rPr>
          <w:lang w:val="es-ES"/>
        </w:rPr>
      </w:pPr>
    </w:p>
    <w:p w14:paraId="4115ACC0" w14:textId="779126AD" w:rsidR="00B42BFA" w:rsidRPr="00B42BFA" w:rsidRDefault="00B42BFA" w:rsidP="00B42BFA">
      <w:pPr>
        <w:rPr>
          <w:lang w:val="es-ES"/>
        </w:rPr>
      </w:pPr>
    </w:p>
    <w:p w14:paraId="1685AE64" w14:textId="217FE967" w:rsidR="00B42BFA" w:rsidRPr="00B42BFA" w:rsidRDefault="00B42BFA" w:rsidP="00B42BFA">
      <w:pPr>
        <w:rPr>
          <w:lang w:val="es-ES"/>
        </w:rPr>
      </w:pPr>
    </w:p>
    <w:p w14:paraId="4329DB4D" w14:textId="37CEEC5E" w:rsidR="00B42BFA" w:rsidRPr="00B42BFA" w:rsidRDefault="00B42BFA" w:rsidP="00B42BFA">
      <w:pPr>
        <w:rPr>
          <w:lang w:val="es-ES"/>
        </w:rPr>
      </w:pPr>
    </w:p>
    <w:p w14:paraId="184EB25C" w14:textId="1E1D2F97" w:rsidR="00B42BFA" w:rsidRPr="00B42BFA" w:rsidRDefault="00B42BFA" w:rsidP="00B42BFA">
      <w:pPr>
        <w:rPr>
          <w:lang w:val="es-ES"/>
        </w:rPr>
      </w:pPr>
    </w:p>
    <w:p w14:paraId="60B78839" w14:textId="7BF1E0C6" w:rsidR="00B42BFA" w:rsidRPr="00B42BFA" w:rsidRDefault="00B42BFA" w:rsidP="00B42BFA">
      <w:pPr>
        <w:rPr>
          <w:lang w:val="es-ES"/>
        </w:rPr>
      </w:pPr>
    </w:p>
    <w:p w14:paraId="0949059E" w14:textId="51693146" w:rsidR="00B42BFA" w:rsidRPr="00B42BFA" w:rsidRDefault="00B42BFA" w:rsidP="00B42BFA">
      <w:pPr>
        <w:rPr>
          <w:lang w:val="es-ES"/>
        </w:rPr>
      </w:pPr>
    </w:p>
    <w:p w14:paraId="4B943115" w14:textId="0F2BC6A0" w:rsidR="00B42BFA" w:rsidRPr="00B42BFA" w:rsidRDefault="00B42BFA" w:rsidP="00B42BFA">
      <w:pPr>
        <w:rPr>
          <w:lang w:val="es-ES"/>
        </w:rPr>
      </w:pPr>
    </w:p>
    <w:p w14:paraId="1D6FB35B" w14:textId="61406B9F" w:rsidR="00B42BFA" w:rsidRPr="00B42BFA" w:rsidRDefault="00B42BFA" w:rsidP="00B42BFA">
      <w:pPr>
        <w:rPr>
          <w:lang w:val="es-ES"/>
        </w:rPr>
      </w:pPr>
    </w:p>
    <w:p w14:paraId="7F6D8A20" w14:textId="2858E5E3" w:rsidR="00B42BFA" w:rsidRPr="00B42BFA" w:rsidRDefault="00B42BFA" w:rsidP="00B42BFA">
      <w:pPr>
        <w:rPr>
          <w:lang w:val="es-ES"/>
        </w:rPr>
      </w:pPr>
    </w:p>
    <w:p w14:paraId="7577FD78" w14:textId="1743D3CA" w:rsidR="00B42BFA" w:rsidRPr="00B42BFA" w:rsidRDefault="00B42BFA" w:rsidP="00B42BFA">
      <w:pPr>
        <w:rPr>
          <w:lang w:val="es-ES"/>
        </w:rPr>
      </w:pPr>
    </w:p>
    <w:p w14:paraId="2020B524" w14:textId="21D1E7DE" w:rsidR="00B42BFA" w:rsidRPr="00B42BFA" w:rsidRDefault="00B42BFA" w:rsidP="00B42BFA">
      <w:pPr>
        <w:rPr>
          <w:lang w:val="es-ES"/>
        </w:rPr>
      </w:pPr>
    </w:p>
    <w:p w14:paraId="0CB8F58F" w14:textId="2EB1347C" w:rsidR="00B42BFA" w:rsidRPr="00B42BFA" w:rsidRDefault="00B42BFA" w:rsidP="00B42BFA">
      <w:pPr>
        <w:rPr>
          <w:lang w:val="es-ES"/>
        </w:rPr>
      </w:pPr>
    </w:p>
    <w:p w14:paraId="5F37421A" w14:textId="65EFBD1B" w:rsidR="00B42BFA" w:rsidRPr="00B42BFA" w:rsidRDefault="00B42BFA" w:rsidP="00B42BFA">
      <w:pPr>
        <w:rPr>
          <w:lang w:val="es-ES"/>
        </w:rPr>
      </w:pPr>
    </w:p>
    <w:p w14:paraId="39369099" w14:textId="7D56049C" w:rsidR="00B42BFA" w:rsidRPr="00B42BFA" w:rsidRDefault="00B42BFA" w:rsidP="00B42BFA">
      <w:pPr>
        <w:rPr>
          <w:lang w:val="es-ES"/>
        </w:rPr>
      </w:pPr>
    </w:p>
    <w:p w14:paraId="67FBDC5D" w14:textId="4441DA30" w:rsidR="00B42BFA" w:rsidRPr="00B42BFA" w:rsidRDefault="00B42BFA" w:rsidP="00B42BFA">
      <w:pPr>
        <w:rPr>
          <w:lang w:val="es-ES"/>
        </w:rPr>
      </w:pPr>
    </w:p>
    <w:p w14:paraId="2D5C4DB0" w14:textId="491D2224" w:rsidR="00B42BFA" w:rsidRPr="00B42BFA" w:rsidRDefault="00B42BFA" w:rsidP="00B42BFA">
      <w:pPr>
        <w:rPr>
          <w:lang w:val="es-ES"/>
        </w:rPr>
      </w:pPr>
    </w:p>
    <w:p w14:paraId="7DB3AAAC" w14:textId="70A78264" w:rsidR="00B42BFA" w:rsidRPr="00B42BFA" w:rsidRDefault="00B42BFA" w:rsidP="00B42BFA">
      <w:pPr>
        <w:rPr>
          <w:lang w:val="es-ES"/>
        </w:rPr>
      </w:pPr>
    </w:p>
    <w:p w14:paraId="6542248C" w14:textId="3580F031" w:rsidR="00B42BFA" w:rsidRPr="00B42BFA" w:rsidRDefault="00B42BFA" w:rsidP="00B42BFA">
      <w:pPr>
        <w:rPr>
          <w:lang w:val="es-ES"/>
        </w:rPr>
      </w:pPr>
    </w:p>
    <w:p w14:paraId="2E8B5FC5" w14:textId="33E5C57C" w:rsidR="00B42BFA" w:rsidRPr="00B42BFA" w:rsidRDefault="00B42BFA" w:rsidP="00B42BFA">
      <w:pPr>
        <w:rPr>
          <w:lang w:val="es-ES"/>
        </w:rPr>
      </w:pPr>
    </w:p>
    <w:p w14:paraId="10D5F360" w14:textId="7AE66EBB" w:rsidR="00B42BFA" w:rsidRPr="00B42BFA" w:rsidRDefault="00B42BFA" w:rsidP="00B42BFA">
      <w:pPr>
        <w:rPr>
          <w:lang w:val="es-ES"/>
        </w:rPr>
      </w:pPr>
    </w:p>
    <w:p w14:paraId="7532F95C" w14:textId="3F954152" w:rsidR="00B42BFA" w:rsidRPr="00B42BFA" w:rsidRDefault="00B42BFA" w:rsidP="00B42BFA">
      <w:pPr>
        <w:rPr>
          <w:lang w:val="es-ES"/>
        </w:rPr>
      </w:pPr>
    </w:p>
    <w:p w14:paraId="5BF7CD37" w14:textId="4C889C6F" w:rsidR="00B42BFA" w:rsidRPr="00B42BFA" w:rsidRDefault="00B42BFA" w:rsidP="00B42BFA">
      <w:pPr>
        <w:rPr>
          <w:lang w:val="es-ES"/>
        </w:rPr>
      </w:pPr>
    </w:p>
    <w:p w14:paraId="2FE625EB" w14:textId="2B4968D0" w:rsidR="00B42BFA" w:rsidRPr="00B42BFA" w:rsidRDefault="00B42BFA" w:rsidP="00B42BFA">
      <w:pPr>
        <w:rPr>
          <w:lang w:val="es-ES"/>
        </w:rPr>
      </w:pPr>
    </w:p>
    <w:p w14:paraId="3A46AF22" w14:textId="44B96E56" w:rsidR="00B42BFA" w:rsidRPr="00B42BFA" w:rsidRDefault="00B42BFA" w:rsidP="00B42BFA">
      <w:pPr>
        <w:rPr>
          <w:lang w:val="es-ES"/>
        </w:rPr>
      </w:pPr>
    </w:p>
    <w:p w14:paraId="18CAC1EB" w14:textId="357E24B2" w:rsidR="00B42BFA" w:rsidRDefault="00B42BFA" w:rsidP="00B42BFA">
      <w:pPr>
        <w:rPr>
          <w:sz w:val="20"/>
          <w:szCs w:val="20"/>
          <w:lang w:val="es-ES"/>
        </w:rPr>
      </w:pPr>
    </w:p>
    <w:p w14:paraId="43528FB7" w14:textId="51602B28" w:rsidR="00B42BFA" w:rsidRPr="00B42BFA" w:rsidRDefault="00B42BFA" w:rsidP="00B42BFA">
      <w:pPr>
        <w:rPr>
          <w:lang w:val="es-ES"/>
        </w:rPr>
      </w:pPr>
    </w:p>
    <w:p w14:paraId="716488E7" w14:textId="38E4EAEC" w:rsidR="00B42BFA" w:rsidRDefault="00B42BFA" w:rsidP="00B42BFA">
      <w:pPr>
        <w:rPr>
          <w:sz w:val="20"/>
          <w:szCs w:val="20"/>
          <w:lang w:val="es-ES"/>
        </w:rPr>
      </w:pPr>
    </w:p>
    <w:p w14:paraId="411533E1" w14:textId="31C5D89A" w:rsidR="00B42BFA" w:rsidRDefault="00B42BFA" w:rsidP="00B42BFA">
      <w:pPr>
        <w:tabs>
          <w:tab w:val="left" w:pos="7534"/>
        </w:tabs>
        <w:rPr>
          <w:lang w:val="es-ES"/>
        </w:rPr>
      </w:pPr>
      <w:r>
        <w:rPr>
          <w:lang w:val="es-ES"/>
        </w:rPr>
        <w:tab/>
      </w:r>
    </w:p>
    <w:p w14:paraId="0E136410" w14:textId="18F284AB" w:rsidR="00B42BFA" w:rsidRDefault="00B42BFA" w:rsidP="00B42BFA">
      <w:pPr>
        <w:tabs>
          <w:tab w:val="left" w:pos="7534"/>
        </w:tabs>
        <w:rPr>
          <w:lang w:val="es-ES"/>
        </w:rPr>
      </w:pPr>
    </w:p>
    <w:p w14:paraId="2AD85935" w14:textId="02DCEA9B" w:rsidR="00B42BFA" w:rsidRDefault="00B42BFA" w:rsidP="00B42BFA">
      <w:pPr>
        <w:tabs>
          <w:tab w:val="left" w:pos="7534"/>
        </w:tabs>
        <w:rPr>
          <w:lang w:val="es-ES"/>
        </w:rPr>
      </w:pPr>
    </w:p>
    <w:p w14:paraId="34368A04" w14:textId="51A0875C" w:rsidR="009C08C1" w:rsidRDefault="00746368">
      <w:pPr>
        <w:pStyle w:val="TOC1"/>
        <w:tabs>
          <w:tab w:val="right" w:pos="10290"/>
        </w:tabs>
        <w:rPr>
          <w:rFonts w:asciiTheme="minorHAnsi" w:eastAsiaTheme="minorEastAsia" w:hAnsiTheme="minorHAnsi" w:cstheme="minorBidi"/>
          <w:b w:val="0"/>
          <w:bCs w:val="0"/>
          <w:caps w:val="0"/>
          <w:noProof/>
          <w:lang w:eastAsia="en-GB"/>
        </w:rPr>
      </w:pPr>
      <w:r>
        <w:rPr>
          <w:b w:val="0"/>
          <w:bCs w:val="0"/>
          <w:lang w:val="es-ES"/>
        </w:rPr>
        <w:fldChar w:fldCharType="begin"/>
      </w:r>
      <w:r>
        <w:rPr>
          <w:b w:val="0"/>
          <w:bCs w:val="0"/>
          <w:lang w:val="es-ES"/>
        </w:rPr>
        <w:instrText xml:space="preserve"> TOC \o "1-4" \h \z \u </w:instrText>
      </w:r>
      <w:r>
        <w:rPr>
          <w:b w:val="0"/>
          <w:bCs w:val="0"/>
          <w:lang w:val="es-ES"/>
        </w:rPr>
        <w:fldChar w:fldCharType="separate"/>
      </w:r>
      <w:hyperlink w:anchor="_Toc18677667" w:history="1">
        <w:r w:rsidR="009C08C1" w:rsidRPr="004578EE">
          <w:rPr>
            <w:rStyle w:val="Hyperlink"/>
            <w:rFonts w:ascii="Calibri" w:hAnsi="Calibri"/>
            <w:noProof/>
          </w:rPr>
          <w:t>Introduction</w:t>
        </w:r>
        <w:r w:rsidR="009C08C1">
          <w:rPr>
            <w:noProof/>
            <w:webHidden/>
          </w:rPr>
          <w:tab/>
        </w:r>
        <w:r w:rsidR="009C08C1">
          <w:rPr>
            <w:noProof/>
            <w:webHidden/>
          </w:rPr>
          <w:fldChar w:fldCharType="begin"/>
        </w:r>
        <w:r w:rsidR="009C08C1">
          <w:rPr>
            <w:noProof/>
            <w:webHidden/>
          </w:rPr>
          <w:instrText xml:space="preserve"> PAGEREF _Toc18677667 \h </w:instrText>
        </w:r>
        <w:r w:rsidR="009C08C1">
          <w:rPr>
            <w:noProof/>
            <w:webHidden/>
          </w:rPr>
        </w:r>
        <w:r w:rsidR="009C08C1">
          <w:rPr>
            <w:noProof/>
            <w:webHidden/>
          </w:rPr>
          <w:fldChar w:fldCharType="separate"/>
        </w:r>
        <w:r w:rsidR="009C08C1">
          <w:rPr>
            <w:noProof/>
            <w:webHidden/>
          </w:rPr>
          <w:t>3</w:t>
        </w:r>
        <w:r w:rsidR="009C08C1">
          <w:rPr>
            <w:noProof/>
            <w:webHidden/>
          </w:rPr>
          <w:fldChar w:fldCharType="end"/>
        </w:r>
      </w:hyperlink>
    </w:p>
    <w:p w14:paraId="2B599957" w14:textId="7E96E29F" w:rsidR="009C08C1" w:rsidRDefault="009C08C1">
      <w:pPr>
        <w:pStyle w:val="TOC1"/>
        <w:tabs>
          <w:tab w:val="right" w:pos="10290"/>
        </w:tabs>
        <w:rPr>
          <w:rFonts w:asciiTheme="minorHAnsi" w:eastAsiaTheme="minorEastAsia" w:hAnsiTheme="minorHAnsi" w:cstheme="minorBidi"/>
          <w:b w:val="0"/>
          <w:bCs w:val="0"/>
          <w:caps w:val="0"/>
          <w:noProof/>
          <w:lang w:eastAsia="en-GB"/>
        </w:rPr>
      </w:pPr>
      <w:hyperlink w:anchor="_Toc18677668" w:history="1">
        <w:r w:rsidRPr="004578EE">
          <w:rPr>
            <w:rStyle w:val="Hyperlink"/>
            <w:rFonts w:ascii="Calibri" w:hAnsi="Calibri"/>
            <w:noProof/>
          </w:rPr>
          <w:t>Background and Context</w:t>
        </w:r>
        <w:r>
          <w:rPr>
            <w:noProof/>
            <w:webHidden/>
          </w:rPr>
          <w:tab/>
        </w:r>
        <w:r>
          <w:rPr>
            <w:noProof/>
            <w:webHidden/>
          </w:rPr>
          <w:fldChar w:fldCharType="begin"/>
        </w:r>
        <w:r>
          <w:rPr>
            <w:noProof/>
            <w:webHidden/>
          </w:rPr>
          <w:instrText xml:space="preserve"> PAGEREF _Toc18677668 \h </w:instrText>
        </w:r>
        <w:r>
          <w:rPr>
            <w:noProof/>
            <w:webHidden/>
          </w:rPr>
        </w:r>
        <w:r>
          <w:rPr>
            <w:noProof/>
            <w:webHidden/>
          </w:rPr>
          <w:fldChar w:fldCharType="separate"/>
        </w:r>
        <w:r>
          <w:rPr>
            <w:noProof/>
            <w:webHidden/>
          </w:rPr>
          <w:t>3</w:t>
        </w:r>
        <w:r>
          <w:rPr>
            <w:noProof/>
            <w:webHidden/>
          </w:rPr>
          <w:fldChar w:fldCharType="end"/>
        </w:r>
      </w:hyperlink>
    </w:p>
    <w:p w14:paraId="275C68F0" w14:textId="46119279" w:rsidR="009C08C1" w:rsidRDefault="009C08C1">
      <w:pPr>
        <w:pStyle w:val="TOC2"/>
        <w:tabs>
          <w:tab w:val="left" w:pos="440"/>
          <w:tab w:val="right" w:pos="10290"/>
        </w:tabs>
        <w:rPr>
          <w:rFonts w:eastAsiaTheme="minorEastAsia" w:cstheme="minorBidi"/>
          <w:b w:val="0"/>
          <w:bCs w:val="0"/>
          <w:noProof/>
          <w:sz w:val="24"/>
          <w:szCs w:val="24"/>
          <w:lang w:eastAsia="en-GB"/>
        </w:rPr>
      </w:pPr>
      <w:hyperlink w:anchor="_Toc18677669" w:history="1">
        <w:r w:rsidRPr="004578EE">
          <w:rPr>
            <w:rStyle w:val="Hyperlink"/>
            <w:rFonts w:ascii="Calibri" w:hAnsi="Calibri"/>
            <w:noProof/>
          </w:rPr>
          <w:t>I.</w:t>
        </w:r>
        <w:r>
          <w:rPr>
            <w:rFonts w:eastAsiaTheme="minorEastAsia" w:cstheme="minorBidi"/>
            <w:b w:val="0"/>
            <w:bCs w:val="0"/>
            <w:noProof/>
            <w:sz w:val="24"/>
            <w:szCs w:val="24"/>
            <w:lang w:eastAsia="en-GB"/>
          </w:rPr>
          <w:tab/>
        </w:r>
        <w:r w:rsidRPr="004578EE">
          <w:rPr>
            <w:rStyle w:val="Hyperlink"/>
            <w:rFonts w:ascii="Calibri" w:hAnsi="Calibri"/>
            <w:noProof/>
          </w:rPr>
          <w:t>The current legislative framework of abortions in Ecuador</w:t>
        </w:r>
        <w:r>
          <w:rPr>
            <w:noProof/>
            <w:webHidden/>
          </w:rPr>
          <w:tab/>
        </w:r>
        <w:r>
          <w:rPr>
            <w:noProof/>
            <w:webHidden/>
          </w:rPr>
          <w:fldChar w:fldCharType="begin"/>
        </w:r>
        <w:r>
          <w:rPr>
            <w:noProof/>
            <w:webHidden/>
          </w:rPr>
          <w:instrText xml:space="preserve"> PAGEREF _Toc18677669 \h </w:instrText>
        </w:r>
        <w:r>
          <w:rPr>
            <w:noProof/>
            <w:webHidden/>
          </w:rPr>
        </w:r>
        <w:r>
          <w:rPr>
            <w:noProof/>
            <w:webHidden/>
          </w:rPr>
          <w:fldChar w:fldCharType="separate"/>
        </w:r>
        <w:r>
          <w:rPr>
            <w:noProof/>
            <w:webHidden/>
          </w:rPr>
          <w:t>3</w:t>
        </w:r>
        <w:r>
          <w:rPr>
            <w:noProof/>
            <w:webHidden/>
          </w:rPr>
          <w:fldChar w:fldCharType="end"/>
        </w:r>
      </w:hyperlink>
    </w:p>
    <w:p w14:paraId="1F3279DC" w14:textId="4D94F2EB" w:rsidR="009C08C1" w:rsidRDefault="009C08C1">
      <w:pPr>
        <w:pStyle w:val="TOC2"/>
        <w:tabs>
          <w:tab w:val="left" w:pos="440"/>
          <w:tab w:val="right" w:pos="10290"/>
        </w:tabs>
        <w:rPr>
          <w:rFonts w:eastAsiaTheme="minorEastAsia" w:cstheme="minorBidi"/>
          <w:b w:val="0"/>
          <w:bCs w:val="0"/>
          <w:noProof/>
          <w:sz w:val="24"/>
          <w:szCs w:val="24"/>
          <w:lang w:eastAsia="en-GB"/>
        </w:rPr>
      </w:pPr>
      <w:hyperlink w:anchor="_Toc18677670" w:history="1">
        <w:r w:rsidRPr="004578EE">
          <w:rPr>
            <w:rStyle w:val="Hyperlink"/>
            <w:rFonts w:ascii="Calibri" w:hAnsi="Calibri"/>
            <w:noProof/>
          </w:rPr>
          <w:t>II.</w:t>
        </w:r>
        <w:r>
          <w:rPr>
            <w:rFonts w:eastAsiaTheme="minorEastAsia" w:cstheme="minorBidi"/>
            <w:b w:val="0"/>
            <w:bCs w:val="0"/>
            <w:noProof/>
            <w:sz w:val="24"/>
            <w:szCs w:val="24"/>
            <w:lang w:eastAsia="en-GB"/>
          </w:rPr>
          <w:tab/>
        </w:r>
        <w:r w:rsidRPr="004578EE">
          <w:rPr>
            <w:rStyle w:val="Hyperlink"/>
            <w:rFonts w:ascii="Calibri" w:hAnsi="Calibri"/>
            <w:noProof/>
          </w:rPr>
          <w:t>Gender-based violence and sexual violence against women and girls in Ecuador</w:t>
        </w:r>
        <w:r>
          <w:rPr>
            <w:noProof/>
            <w:webHidden/>
          </w:rPr>
          <w:tab/>
        </w:r>
        <w:r>
          <w:rPr>
            <w:noProof/>
            <w:webHidden/>
          </w:rPr>
          <w:fldChar w:fldCharType="begin"/>
        </w:r>
        <w:r>
          <w:rPr>
            <w:noProof/>
            <w:webHidden/>
          </w:rPr>
          <w:instrText xml:space="preserve"> PAGEREF _Toc18677670 \h </w:instrText>
        </w:r>
        <w:r>
          <w:rPr>
            <w:noProof/>
            <w:webHidden/>
          </w:rPr>
        </w:r>
        <w:r>
          <w:rPr>
            <w:noProof/>
            <w:webHidden/>
          </w:rPr>
          <w:fldChar w:fldCharType="separate"/>
        </w:r>
        <w:r>
          <w:rPr>
            <w:noProof/>
            <w:webHidden/>
          </w:rPr>
          <w:t>4</w:t>
        </w:r>
        <w:r>
          <w:rPr>
            <w:noProof/>
            <w:webHidden/>
          </w:rPr>
          <w:fldChar w:fldCharType="end"/>
        </w:r>
      </w:hyperlink>
    </w:p>
    <w:p w14:paraId="6E79A903" w14:textId="77453061" w:rsidR="009C08C1" w:rsidRDefault="009C08C1">
      <w:pPr>
        <w:pStyle w:val="TOC2"/>
        <w:tabs>
          <w:tab w:val="left" w:pos="660"/>
          <w:tab w:val="right" w:pos="10290"/>
        </w:tabs>
        <w:rPr>
          <w:rFonts w:eastAsiaTheme="minorEastAsia" w:cstheme="minorBidi"/>
          <w:b w:val="0"/>
          <w:bCs w:val="0"/>
          <w:noProof/>
          <w:sz w:val="24"/>
          <w:szCs w:val="24"/>
          <w:lang w:eastAsia="en-GB"/>
        </w:rPr>
      </w:pPr>
      <w:hyperlink w:anchor="_Toc18677671" w:history="1">
        <w:r w:rsidRPr="004578EE">
          <w:rPr>
            <w:rStyle w:val="Hyperlink"/>
            <w:rFonts w:ascii="Calibri" w:hAnsi="Calibri"/>
            <w:noProof/>
          </w:rPr>
          <w:t>III.</w:t>
        </w:r>
        <w:r>
          <w:rPr>
            <w:rFonts w:eastAsiaTheme="minorEastAsia" w:cstheme="minorBidi"/>
            <w:b w:val="0"/>
            <w:bCs w:val="0"/>
            <w:noProof/>
            <w:sz w:val="24"/>
            <w:szCs w:val="24"/>
            <w:lang w:eastAsia="en-GB"/>
          </w:rPr>
          <w:tab/>
        </w:r>
        <w:r w:rsidRPr="004578EE">
          <w:rPr>
            <w:rStyle w:val="Hyperlink"/>
            <w:rFonts w:ascii="Calibri" w:hAnsi="Calibri"/>
            <w:noProof/>
          </w:rPr>
          <w:t>Limited information and access to contraceptives and emergency contraceptive methods</w:t>
        </w:r>
        <w:r>
          <w:rPr>
            <w:noProof/>
            <w:webHidden/>
          </w:rPr>
          <w:tab/>
        </w:r>
        <w:r>
          <w:rPr>
            <w:noProof/>
            <w:webHidden/>
          </w:rPr>
          <w:fldChar w:fldCharType="begin"/>
        </w:r>
        <w:r>
          <w:rPr>
            <w:noProof/>
            <w:webHidden/>
          </w:rPr>
          <w:instrText xml:space="preserve"> PAGEREF _Toc18677671 \h </w:instrText>
        </w:r>
        <w:r>
          <w:rPr>
            <w:noProof/>
            <w:webHidden/>
          </w:rPr>
        </w:r>
        <w:r>
          <w:rPr>
            <w:noProof/>
            <w:webHidden/>
          </w:rPr>
          <w:fldChar w:fldCharType="separate"/>
        </w:r>
        <w:r>
          <w:rPr>
            <w:noProof/>
            <w:webHidden/>
          </w:rPr>
          <w:t>5</w:t>
        </w:r>
        <w:r>
          <w:rPr>
            <w:noProof/>
            <w:webHidden/>
          </w:rPr>
          <w:fldChar w:fldCharType="end"/>
        </w:r>
      </w:hyperlink>
    </w:p>
    <w:p w14:paraId="4C55CBDB" w14:textId="26C1241C" w:rsidR="009C08C1" w:rsidRDefault="009C08C1">
      <w:pPr>
        <w:pStyle w:val="TOC1"/>
        <w:tabs>
          <w:tab w:val="right" w:pos="10290"/>
        </w:tabs>
        <w:rPr>
          <w:rFonts w:asciiTheme="minorHAnsi" w:eastAsiaTheme="minorEastAsia" w:hAnsiTheme="minorHAnsi" w:cstheme="minorBidi"/>
          <w:b w:val="0"/>
          <w:bCs w:val="0"/>
          <w:caps w:val="0"/>
          <w:noProof/>
          <w:lang w:eastAsia="en-GB"/>
        </w:rPr>
      </w:pPr>
      <w:hyperlink w:anchor="_Toc18677672" w:history="1">
        <w:r w:rsidRPr="004578EE">
          <w:rPr>
            <w:rStyle w:val="Hyperlink"/>
            <w:rFonts w:ascii="Calibri" w:hAnsi="Calibri"/>
            <w:noProof/>
          </w:rPr>
          <w:t>The consequences of criminalizing abortion in Ecuador</w:t>
        </w:r>
        <w:r>
          <w:rPr>
            <w:noProof/>
            <w:webHidden/>
          </w:rPr>
          <w:tab/>
        </w:r>
        <w:r>
          <w:rPr>
            <w:noProof/>
            <w:webHidden/>
          </w:rPr>
          <w:fldChar w:fldCharType="begin"/>
        </w:r>
        <w:r>
          <w:rPr>
            <w:noProof/>
            <w:webHidden/>
          </w:rPr>
          <w:instrText xml:space="preserve"> PAGEREF _Toc18677672 \h </w:instrText>
        </w:r>
        <w:r>
          <w:rPr>
            <w:noProof/>
            <w:webHidden/>
          </w:rPr>
        </w:r>
        <w:r>
          <w:rPr>
            <w:noProof/>
            <w:webHidden/>
          </w:rPr>
          <w:fldChar w:fldCharType="separate"/>
        </w:r>
        <w:r>
          <w:rPr>
            <w:noProof/>
            <w:webHidden/>
          </w:rPr>
          <w:t>5</w:t>
        </w:r>
        <w:r>
          <w:rPr>
            <w:noProof/>
            <w:webHidden/>
          </w:rPr>
          <w:fldChar w:fldCharType="end"/>
        </w:r>
      </w:hyperlink>
    </w:p>
    <w:p w14:paraId="127A5C77" w14:textId="02DD0662" w:rsidR="009C08C1" w:rsidRDefault="009C08C1">
      <w:pPr>
        <w:pStyle w:val="TOC2"/>
        <w:tabs>
          <w:tab w:val="left" w:pos="440"/>
          <w:tab w:val="right" w:pos="10290"/>
        </w:tabs>
        <w:rPr>
          <w:rFonts w:eastAsiaTheme="minorEastAsia" w:cstheme="minorBidi"/>
          <w:b w:val="0"/>
          <w:bCs w:val="0"/>
          <w:noProof/>
          <w:sz w:val="24"/>
          <w:szCs w:val="24"/>
          <w:lang w:eastAsia="en-GB"/>
        </w:rPr>
      </w:pPr>
      <w:hyperlink w:anchor="_Toc18677673" w:history="1">
        <w:r w:rsidRPr="004578EE">
          <w:rPr>
            <w:rStyle w:val="Hyperlink"/>
            <w:rFonts w:ascii="Calibri" w:hAnsi="Calibri"/>
            <w:noProof/>
          </w:rPr>
          <w:t>I.</w:t>
        </w:r>
        <w:r>
          <w:rPr>
            <w:rFonts w:eastAsiaTheme="minorEastAsia" w:cstheme="minorBidi"/>
            <w:b w:val="0"/>
            <w:bCs w:val="0"/>
            <w:noProof/>
            <w:sz w:val="24"/>
            <w:szCs w:val="24"/>
            <w:lang w:eastAsia="en-GB"/>
          </w:rPr>
          <w:tab/>
        </w:r>
        <w:r w:rsidRPr="004578EE">
          <w:rPr>
            <w:rStyle w:val="Hyperlink"/>
            <w:rFonts w:ascii="Calibri" w:hAnsi="Calibri"/>
            <w:noProof/>
          </w:rPr>
          <w:t>Criminalization of abortion and forced pregnancy in cases of rape and other circumstances not meeting the requirements set by the COIP</w:t>
        </w:r>
        <w:r>
          <w:rPr>
            <w:noProof/>
            <w:webHidden/>
          </w:rPr>
          <w:tab/>
        </w:r>
        <w:r>
          <w:rPr>
            <w:noProof/>
            <w:webHidden/>
          </w:rPr>
          <w:fldChar w:fldCharType="begin"/>
        </w:r>
        <w:r>
          <w:rPr>
            <w:noProof/>
            <w:webHidden/>
          </w:rPr>
          <w:instrText xml:space="preserve"> PAGEREF _Toc18677673 \h </w:instrText>
        </w:r>
        <w:r>
          <w:rPr>
            <w:noProof/>
            <w:webHidden/>
          </w:rPr>
        </w:r>
        <w:r>
          <w:rPr>
            <w:noProof/>
            <w:webHidden/>
          </w:rPr>
          <w:fldChar w:fldCharType="separate"/>
        </w:r>
        <w:r>
          <w:rPr>
            <w:noProof/>
            <w:webHidden/>
          </w:rPr>
          <w:t>5</w:t>
        </w:r>
        <w:r>
          <w:rPr>
            <w:noProof/>
            <w:webHidden/>
          </w:rPr>
          <w:fldChar w:fldCharType="end"/>
        </w:r>
      </w:hyperlink>
    </w:p>
    <w:p w14:paraId="7B39F4C7" w14:textId="5576058F" w:rsidR="009C08C1" w:rsidRDefault="009C08C1">
      <w:pPr>
        <w:pStyle w:val="TOC2"/>
        <w:tabs>
          <w:tab w:val="left" w:pos="440"/>
          <w:tab w:val="right" w:pos="10290"/>
        </w:tabs>
        <w:rPr>
          <w:rFonts w:eastAsiaTheme="minorEastAsia" w:cstheme="minorBidi"/>
          <w:b w:val="0"/>
          <w:bCs w:val="0"/>
          <w:noProof/>
          <w:sz w:val="24"/>
          <w:szCs w:val="24"/>
          <w:lang w:eastAsia="en-GB"/>
        </w:rPr>
      </w:pPr>
      <w:hyperlink w:anchor="_Toc18677674" w:history="1">
        <w:r w:rsidRPr="004578EE">
          <w:rPr>
            <w:rStyle w:val="Hyperlink"/>
            <w:rFonts w:ascii="Calibri" w:hAnsi="Calibri"/>
            <w:noProof/>
          </w:rPr>
          <w:t>II.</w:t>
        </w:r>
        <w:r>
          <w:rPr>
            <w:rFonts w:eastAsiaTheme="minorEastAsia" w:cstheme="minorBidi"/>
            <w:b w:val="0"/>
            <w:bCs w:val="0"/>
            <w:noProof/>
            <w:sz w:val="24"/>
            <w:szCs w:val="24"/>
            <w:lang w:eastAsia="en-GB"/>
          </w:rPr>
          <w:tab/>
        </w:r>
        <w:r w:rsidRPr="004578EE">
          <w:rPr>
            <w:rStyle w:val="Hyperlink"/>
            <w:rFonts w:ascii="Calibri" w:hAnsi="Calibri"/>
            <w:noProof/>
          </w:rPr>
          <w:t>Practice of unsafe, clandestine abortions</w:t>
        </w:r>
        <w:r>
          <w:rPr>
            <w:noProof/>
            <w:webHidden/>
          </w:rPr>
          <w:tab/>
        </w:r>
        <w:r>
          <w:rPr>
            <w:noProof/>
            <w:webHidden/>
          </w:rPr>
          <w:fldChar w:fldCharType="begin"/>
        </w:r>
        <w:r>
          <w:rPr>
            <w:noProof/>
            <w:webHidden/>
          </w:rPr>
          <w:instrText xml:space="preserve"> PAGEREF _Toc18677674 \h </w:instrText>
        </w:r>
        <w:r>
          <w:rPr>
            <w:noProof/>
            <w:webHidden/>
          </w:rPr>
        </w:r>
        <w:r>
          <w:rPr>
            <w:noProof/>
            <w:webHidden/>
          </w:rPr>
          <w:fldChar w:fldCharType="separate"/>
        </w:r>
        <w:r>
          <w:rPr>
            <w:noProof/>
            <w:webHidden/>
          </w:rPr>
          <w:t>7</w:t>
        </w:r>
        <w:r>
          <w:rPr>
            <w:noProof/>
            <w:webHidden/>
          </w:rPr>
          <w:fldChar w:fldCharType="end"/>
        </w:r>
      </w:hyperlink>
    </w:p>
    <w:p w14:paraId="7970754B" w14:textId="76C00AF0" w:rsidR="009C08C1" w:rsidRDefault="009C08C1">
      <w:pPr>
        <w:pStyle w:val="TOC2"/>
        <w:tabs>
          <w:tab w:val="left" w:pos="660"/>
          <w:tab w:val="right" w:pos="10290"/>
        </w:tabs>
        <w:rPr>
          <w:rFonts w:eastAsiaTheme="minorEastAsia" w:cstheme="minorBidi"/>
          <w:b w:val="0"/>
          <w:bCs w:val="0"/>
          <w:noProof/>
          <w:sz w:val="24"/>
          <w:szCs w:val="24"/>
          <w:lang w:eastAsia="en-GB"/>
        </w:rPr>
      </w:pPr>
      <w:hyperlink w:anchor="_Toc18677675" w:history="1">
        <w:r w:rsidRPr="004578EE">
          <w:rPr>
            <w:rStyle w:val="Hyperlink"/>
            <w:rFonts w:ascii="Calibri" w:hAnsi="Calibri"/>
            <w:noProof/>
          </w:rPr>
          <w:t>III.</w:t>
        </w:r>
        <w:r>
          <w:rPr>
            <w:rFonts w:eastAsiaTheme="minorEastAsia" w:cstheme="minorBidi"/>
            <w:b w:val="0"/>
            <w:bCs w:val="0"/>
            <w:noProof/>
            <w:sz w:val="24"/>
            <w:szCs w:val="24"/>
            <w:lang w:eastAsia="en-GB"/>
          </w:rPr>
          <w:tab/>
        </w:r>
        <w:r w:rsidRPr="004578EE">
          <w:rPr>
            <w:rStyle w:val="Hyperlink"/>
            <w:rFonts w:ascii="Calibri" w:hAnsi="Calibri"/>
            <w:noProof/>
          </w:rPr>
          <w:t>Violations of doctor-patient confidentiality, obstetric violence and stigmatization of women who seek an abortion</w:t>
        </w:r>
        <w:r>
          <w:rPr>
            <w:noProof/>
            <w:webHidden/>
          </w:rPr>
          <w:tab/>
        </w:r>
        <w:r>
          <w:rPr>
            <w:noProof/>
            <w:webHidden/>
          </w:rPr>
          <w:fldChar w:fldCharType="begin"/>
        </w:r>
        <w:r>
          <w:rPr>
            <w:noProof/>
            <w:webHidden/>
          </w:rPr>
          <w:instrText xml:space="preserve"> PAGEREF _Toc18677675 \h </w:instrText>
        </w:r>
        <w:r>
          <w:rPr>
            <w:noProof/>
            <w:webHidden/>
          </w:rPr>
        </w:r>
        <w:r>
          <w:rPr>
            <w:noProof/>
            <w:webHidden/>
          </w:rPr>
          <w:fldChar w:fldCharType="separate"/>
        </w:r>
        <w:r>
          <w:rPr>
            <w:noProof/>
            <w:webHidden/>
          </w:rPr>
          <w:t>8</w:t>
        </w:r>
        <w:r>
          <w:rPr>
            <w:noProof/>
            <w:webHidden/>
          </w:rPr>
          <w:fldChar w:fldCharType="end"/>
        </w:r>
      </w:hyperlink>
    </w:p>
    <w:p w14:paraId="6A50B9F3" w14:textId="729274F5" w:rsidR="009C08C1" w:rsidRDefault="009C08C1">
      <w:pPr>
        <w:pStyle w:val="TOC2"/>
        <w:tabs>
          <w:tab w:val="left" w:pos="660"/>
          <w:tab w:val="right" w:pos="10290"/>
        </w:tabs>
        <w:rPr>
          <w:rFonts w:eastAsiaTheme="minorEastAsia" w:cstheme="minorBidi"/>
          <w:b w:val="0"/>
          <w:bCs w:val="0"/>
          <w:noProof/>
          <w:sz w:val="24"/>
          <w:szCs w:val="24"/>
          <w:lang w:eastAsia="en-GB"/>
        </w:rPr>
      </w:pPr>
      <w:hyperlink w:anchor="_Toc18677676" w:history="1">
        <w:r w:rsidRPr="004578EE">
          <w:rPr>
            <w:rStyle w:val="Hyperlink"/>
            <w:rFonts w:ascii="Calibri" w:hAnsi="Calibri"/>
            <w:noProof/>
          </w:rPr>
          <w:t>IV.</w:t>
        </w:r>
        <w:r>
          <w:rPr>
            <w:rFonts w:eastAsiaTheme="minorEastAsia" w:cstheme="minorBidi"/>
            <w:b w:val="0"/>
            <w:bCs w:val="0"/>
            <w:noProof/>
            <w:sz w:val="24"/>
            <w:szCs w:val="24"/>
            <w:lang w:eastAsia="en-GB"/>
          </w:rPr>
          <w:tab/>
        </w:r>
        <w:r w:rsidRPr="004578EE">
          <w:rPr>
            <w:rStyle w:val="Hyperlink"/>
            <w:rFonts w:ascii="Calibri" w:hAnsi="Calibri"/>
            <w:noProof/>
          </w:rPr>
          <w:t>Criminal prosecution in cases of miscarriages, stillbirth and other obstetric emergencies</w:t>
        </w:r>
        <w:r>
          <w:rPr>
            <w:noProof/>
            <w:webHidden/>
          </w:rPr>
          <w:tab/>
        </w:r>
        <w:r>
          <w:rPr>
            <w:noProof/>
            <w:webHidden/>
          </w:rPr>
          <w:fldChar w:fldCharType="begin"/>
        </w:r>
        <w:r>
          <w:rPr>
            <w:noProof/>
            <w:webHidden/>
          </w:rPr>
          <w:instrText xml:space="preserve"> PAGEREF _Toc18677676 \h </w:instrText>
        </w:r>
        <w:r>
          <w:rPr>
            <w:noProof/>
            <w:webHidden/>
          </w:rPr>
        </w:r>
        <w:r>
          <w:rPr>
            <w:noProof/>
            <w:webHidden/>
          </w:rPr>
          <w:fldChar w:fldCharType="separate"/>
        </w:r>
        <w:r>
          <w:rPr>
            <w:noProof/>
            <w:webHidden/>
          </w:rPr>
          <w:t>10</w:t>
        </w:r>
        <w:r>
          <w:rPr>
            <w:noProof/>
            <w:webHidden/>
          </w:rPr>
          <w:fldChar w:fldCharType="end"/>
        </w:r>
      </w:hyperlink>
    </w:p>
    <w:p w14:paraId="35FA9B49" w14:textId="6A415614" w:rsidR="009C08C1" w:rsidRDefault="009C08C1">
      <w:pPr>
        <w:pStyle w:val="TOC2"/>
        <w:tabs>
          <w:tab w:val="left" w:pos="660"/>
          <w:tab w:val="right" w:pos="10290"/>
        </w:tabs>
        <w:rPr>
          <w:rFonts w:eastAsiaTheme="minorEastAsia" w:cstheme="minorBidi"/>
          <w:b w:val="0"/>
          <w:bCs w:val="0"/>
          <w:noProof/>
          <w:sz w:val="24"/>
          <w:szCs w:val="24"/>
          <w:lang w:eastAsia="en-GB"/>
        </w:rPr>
      </w:pPr>
      <w:hyperlink w:anchor="_Toc18677677" w:history="1">
        <w:r w:rsidRPr="004578EE">
          <w:rPr>
            <w:rStyle w:val="Hyperlink"/>
            <w:rFonts w:ascii="Calibri" w:hAnsi="Calibri"/>
            <w:noProof/>
          </w:rPr>
          <w:t>IV.</w:t>
        </w:r>
        <w:r>
          <w:rPr>
            <w:rFonts w:eastAsiaTheme="minorEastAsia" w:cstheme="minorBidi"/>
            <w:b w:val="0"/>
            <w:bCs w:val="0"/>
            <w:noProof/>
            <w:sz w:val="24"/>
            <w:szCs w:val="24"/>
            <w:lang w:eastAsia="en-GB"/>
          </w:rPr>
          <w:tab/>
        </w:r>
        <w:r w:rsidRPr="004578EE">
          <w:rPr>
            <w:rStyle w:val="Hyperlink"/>
            <w:rFonts w:ascii="Calibri" w:hAnsi="Calibri"/>
            <w:noProof/>
          </w:rPr>
          <w:t>Stigmatization of women and severe human rights violations within the justice system</w:t>
        </w:r>
        <w:r>
          <w:rPr>
            <w:noProof/>
            <w:webHidden/>
          </w:rPr>
          <w:tab/>
        </w:r>
        <w:r>
          <w:rPr>
            <w:noProof/>
            <w:webHidden/>
          </w:rPr>
          <w:fldChar w:fldCharType="begin"/>
        </w:r>
        <w:r>
          <w:rPr>
            <w:noProof/>
            <w:webHidden/>
          </w:rPr>
          <w:instrText xml:space="preserve"> PAGEREF _Toc18677677 \h </w:instrText>
        </w:r>
        <w:r>
          <w:rPr>
            <w:noProof/>
            <w:webHidden/>
          </w:rPr>
        </w:r>
        <w:r>
          <w:rPr>
            <w:noProof/>
            <w:webHidden/>
          </w:rPr>
          <w:fldChar w:fldCharType="separate"/>
        </w:r>
        <w:r>
          <w:rPr>
            <w:noProof/>
            <w:webHidden/>
          </w:rPr>
          <w:t>11</w:t>
        </w:r>
        <w:r>
          <w:rPr>
            <w:noProof/>
            <w:webHidden/>
          </w:rPr>
          <w:fldChar w:fldCharType="end"/>
        </w:r>
      </w:hyperlink>
    </w:p>
    <w:p w14:paraId="6A240A98" w14:textId="2E27E516" w:rsidR="009C08C1" w:rsidRDefault="009C08C1">
      <w:pPr>
        <w:pStyle w:val="TOC2"/>
        <w:tabs>
          <w:tab w:val="left" w:pos="440"/>
          <w:tab w:val="right" w:pos="10290"/>
        </w:tabs>
        <w:rPr>
          <w:rFonts w:eastAsiaTheme="minorEastAsia" w:cstheme="minorBidi"/>
          <w:b w:val="0"/>
          <w:bCs w:val="0"/>
          <w:noProof/>
          <w:sz w:val="24"/>
          <w:szCs w:val="24"/>
          <w:lang w:eastAsia="en-GB"/>
        </w:rPr>
      </w:pPr>
      <w:hyperlink w:anchor="_Toc18677678" w:history="1">
        <w:r w:rsidRPr="004578EE">
          <w:rPr>
            <w:rStyle w:val="Hyperlink"/>
            <w:rFonts w:ascii="Calibri" w:hAnsi="Calibri"/>
            <w:noProof/>
          </w:rPr>
          <w:t>V.</w:t>
        </w:r>
        <w:r>
          <w:rPr>
            <w:rFonts w:eastAsiaTheme="minorEastAsia" w:cstheme="minorBidi"/>
            <w:b w:val="0"/>
            <w:bCs w:val="0"/>
            <w:noProof/>
            <w:sz w:val="24"/>
            <w:szCs w:val="24"/>
            <w:lang w:eastAsia="en-GB"/>
          </w:rPr>
          <w:tab/>
        </w:r>
        <w:r w:rsidRPr="004578EE">
          <w:rPr>
            <w:rStyle w:val="Hyperlink"/>
            <w:rFonts w:ascii="Calibri" w:hAnsi="Calibri"/>
            <w:noProof/>
          </w:rPr>
          <w:t>Specific issues regarding children and adolescents</w:t>
        </w:r>
        <w:r>
          <w:rPr>
            <w:noProof/>
            <w:webHidden/>
          </w:rPr>
          <w:tab/>
        </w:r>
        <w:r>
          <w:rPr>
            <w:noProof/>
            <w:webHidden/>
          </w:rPr>
          <w:fldChar w:fldCharType="begin"/>
        </w:r>
        <w:r>
          <w:rPr>
            <w:noProof/>
            <w:webHidden/>
          </w:rPr>
          <w:instrText xml:space="preserve"> PAGEREF _Toc18677678 \h </w:instrText>
        </w:r>
        <w:r>
          <w:rPr>
            <w:noProof/>
            <w:webHidden/>
          </w:rPr>
        </w:r>
        <w:r>
          <w:rPr>
            <w:noProof/>
            <w:webHidden/>
          </w:rPr>
          <w:fldChar w:fldCharType="separate"/>
        </w:r>
        <w:r>
          <w:rPr>
            <w:noProof/>
            <w:webHidden/>
          </w:rPr>
          <w:t>13</w:t>
        </w:r>
        <w:r>
          <w:rPr>
            <w:noProof/>
            <w:webHidden/>
          </w:rPr>
          <w:fldChar w:fldCharType="end"/>
        </w:r>
      </w:hyperlink>
    </w:p>
    <w:p w14:paraId="03B76993" w14:textId="69838C1A" w:rsidR="009C08C1" w:rsidRDefault="009C08C1">
      <w:pPr>
        <w:pStyle w:val="TOC3"/>
        <w:tabs>
          <w:tab w:val="left" w:pos="660"/>
          <w:tab w:val="right" w:pos="10290"/>
        </w:tabs>
        <w:rPr>
          <w:rFonts w:eastAsiaTheme="minorEastAsia" w:cstheme="minorBidi"/>
          <w:noProof/>
          <w:sz w:val="24"/>
          <w:szCs w:val="24"/>
          <w:lang w:eastAsia="en-GB"/>
        </w:rPr>
      </w:pPr>
      <w:hyperlink w:anchor="_Toc18677679" w:history="1">
        <w:r w:rsidRPr="004578EE">
          <w:rPr>
            <w:rStyle w:val="Hyperlink"/>
            <w:rFonts w:ascii="Calibri" w:hAnsi="Calibri"/>
            <w:b/>
            <w:bCs/>
            <w:noProof/>
          </w:rPr>
          <w:t>i.</w:t>
        </w:r>
        <w:r>
          <w:rPr>
            <w:rFonts w:eastAsiaTheme="minorEastAsia" w:cstheme="minorBidi"/>
            <w:noProof/>
            <w:sz w:val="24"/>
            <w:szCs w:val="24"/>
            <w:lang w:eastAsia="en-GB"/>
          </w:rPr>
          <w:tab/>
        </w:r>
        <w:r w:rsidRPr="004578EE">
          <w:rPr>
            <w:rStyle w:val="Hyperlink"/>
            <w:rFonts w:ascii="Calibri" w:hAnsi="Calibri"/>
            <w:b/>
            <w:bCs/>
            <w:noProof/>
          </w:rPr>
          <w:t>Insufficient access to education on sexual and reproductive health and rights, lack of access to contraception and emergency contraception</w:t>
        </w:r>
        <w:r>
          <w:rPr>
            <w:noProof/>
            <w:webHidden/>
          </w:rPr>
          <w:tab/>
        </w:r>
        <w:r>
          <w:rPr>
            <w:noProof/>
            <w:webHidden/>
          </w:rPr>
          <w:fldChar w:fldCharType="begin"/>
        </w:r>
        <w:r>
          <w:rPr>
            <w:noProof/>
            <w:webHidden/>
          </w:rPr>
          <w:instrText xml:space="preserve"> PAGEREF _Toc18677679 \h </w:instrText>
        </w:r>
        <w:r>
          <w:rPr>
            <w:noProof/>
            <w:webHidden/>
          </w:rPr>
        </w:r>
        <w:r>
          <w:rPr>
            <w:noProof/>
            <w:webHidden/>
          </w:rPr>
          <w:fldChar w:fldCharType="separate"/>
        </w:r>
        <w:r>
          <w:rPr>
            <w:noProof/>
            <w:webHidden/>
          </w:rPr>
          <w:t>13</w:t>
        </w:r>
        <w:r>
          <w:rPr>
            <w:noProof/>
            <w:webHidden/>
          </w:rPr>
          <w:fldChar w:fldCharType="end"/>
        </w:r>
      </w:hyperlink>
    </w:p>
    <w:p w14:paraId="2E59E5A6" w14:textId="50E7A787" w:rsidR="009C08C1" w:rsidRDefault="009C08C1">
      <w:pPr>
        <w:pStyle w:val="TOC3"/>
        <w:tabs>
          <w:tab w:val="left" w:pos="660"/>
          <w:tab w:val="right" w:pos="10290"/>
        </w:tabs>
        <w:rPr>
          <w:rFonts w:eastAsiaTheme="minorEastAsia" w:cstheme="minorBidi"/>
          <w:noProof/>
          <w:sz w:val="24"/>
          <w:szCs w:val="24"/>
          <w:lang w:eastAsia="en-GB"/>
        </w:rPr>
      </w:pPr>
      <w:hyperlink w:anchor="_Toc18677680" w:history="1">
        <w:r w:rsidRPr="004578EE">
          <w:rPr>
            <w:rStyle w:val="Hyperlink"/>
            <w:rFonts w:ascii="Calibri" w:hAnsi="Calibri"/>
            <w:b/>
            <w:bCs/>
            <w:noProof/>
          </w:rPr>
          <w:t>ii.</w:t>
        </w:r>
        <w:r>
          <w:rPr>
            <w:rFonts w:eastAsiaTheme="minorEastAsia" w:cstheme="minorBidi"/>
            <w:noProof/>
            <w:sz w:val="24"/>
            <w:szCs w:val="24"/>
            <w:lang w:eastAsia="en-GB"/>
          </w:rPr>
          <w:tab/>
        </w:r>
        <w:r w:rsidRPr="004578EE">
          <w:rPr>
            <w:rStyle w:val="Hyperlink"/>
            <w:rFonts w:ascii="Calibri" w:hAnsi="Calibri"/>
            <w:b/>
            <w:bCs/>
            <w:noProof/>
          </w:rPr>
          <w:t>Sexual violence against children and adolescent girls in Ecuador</w:t>
        </w:r>
        <w:r>
          <w:rPr>
            <w:noProof/>
            <w:webHidden/>
          </w:rPr>
          <w:tab/>
        </w:r>
        <w:r>
          <w:rPr>
            <w:noProof/>
            <w:webHidden/>
          </w:rPr>
          <w:fldChar w:fldCharType="begin"/>
        </w:r>
        <w:r>
          <w:rPr>
            <w:noProof/>
            <w:webHidden/>
          </w:rPr>
          <w:instrText xml:space="preserve"> PAGEREF _Toc18677680 \h </w:instrText>
        </w:r>
        <w:r>
          <w:rPr>
            <w:noProof/>
            <w:webHidden/>
          </w:rPr>
        </w:r>
        <w:r>
          <w:rPr>
            <w:noProof/>
            <w:webHidden/>
          </w:rPr>
          <w:fldChar w:fldCharType="separate"/>
        </w:r>
        <w:r>
          <w:rPr>
            <w:noProof/>
            <w:webHidden/>
          </w:rPr>
          <w:t>13</w:t>
        </w:r>
        <w:r>
          <w:rPr>
            <w:noProof/>
            <w:webHidden/>
          </w:rPr>
          <w:fldChar w:fldCharType="end"/>
        </w:r>
      </w:hyperlink>
    </w:p>
    <w:p w14:paraId="49CBE274" w14:textId="49E3B1AE" w:rsidR="009C08C1" w:rsidRDefault="009C08C1">
      <w:pPr>
        <w:pStyle w:val="TOC3"/>
        <w:tabs>
          <w:tab w:val="left" w:pos="880"/>
          <w:tab w:val="right" w:pos="10290"/>
        </w:tabs>
        <w:rPr>
          <w:rFonts w:eastAsiaTheme="minorEastAsia" w:cstheme="minorBidi"/>
          <w:noProof/>
          <w:sz w:val="24"/>
          <w:szCs w:val="24"/>
          <w:lang w:eastAsia="en-GB"/>
        </w:rPr>
      </w:pPr>
      <w:hyperlink w:anchor="_Toc18677681" w:history="1">
        <w:r w:rsidRPr="004578EE">
          <w:rPr>
            <w:rStyle w:val="Hyperlink"/>
            <w:rFonts w:ascii="Calibri" w:hAnsi="Calibri"/>
            <w:b/>
            <w:bCs/>
            <w:noProof/>
          </w:rPr>
          <w:t>iii.</w:t>
        </w:r>
        <w:r>
          <w:rPr>
            <w:rFonts w:eastAsiaTheme="minorEastAsia" w:cstheme="minorBidi"/>
            <w:noProof/>
            <w:sz w:val="24"/>
            <w:szCs w:val="24"/>
            <w:lang w:eastAsia="en-GB"/>
          </w:rPr>
          <w:tab/>
        </w:r>
        <w:r w:rsidRPr="004578EE">
          <w:rPr>
            <w:rStyle w:val="Hyperlink"/>
            <w:rFonts w:ascii="Calibri" w:hAnsi="Calibri"/>
            <w:b/>
            <w:bCs/>
            <w:noProof/>
          </w:rPr>
          <w:t>Forced pregnancies in children and adolescent girls</w:t>
        </w:r>
        <w:r>
          <w:rPr>
            <w:noProof/>
            <w:webHidden/>
          </w:rPr>
          <w:tab/>
        </w:r>
        <w:r>
          <w:rPr>
            <w:noProof/>
            <w:webHidden/>
          </w:rPr>
          <w:fldChar w:fldCharType="begin"/>
        </w:r>
        <w:r>
          <w:rPr>
            <w:noProof/>
            <w:webHidden/>
          </w:rPr>
          <w:instrText xml:space="preserve"> PAGEREF _Toc18677681 \h </w:instrText>
        </w:r>
        <w:r>
          <w:rPr>
            <w:noProof/>
            <w:webHidden/>
          </w:rPr>
        </w:r>
        <w:r>
          <w:rPr>
            <w:noProof/>
            <w:webHidden/>
          </w:rPr>
          <w:fldChar w:fldCharType="separate"/>
        </w:r>
        <w:r>
          <w:rPr>
            <w:noProof/>
            <w:webHidden/>
          </w:rPr>
          <w:t>13</w:t>
        </w:r>
        <w:r>
          <w:rPr>
            <w:noProof/>
            <w:webHidden/>
          </w:rPr>
          <w:fldChar w:fldCharType="end"/>
        </w:r>
      </w:hyperlink>
    </w:p>
    <w:p w14:paraId="2DBB4B1E" w14:textId="220C5F3E" w:rsidR="009C08C1" w:rsidRDefault="009C08C1">
      <w:pPr>
        <w:pStyle w:val="TOC2"/>
        <w:tabs>
          <w:tab w:val="left" w:pos="440"/>
          <w:tab w:val="right" w:pos="10290"/>
        </w:tabs>
        <w:rPr>
          <w:rFonts w:eastAsiaTheme="minorEastAsia" w:cstheme="minorBidi"/>
          <w:b w:val="0"/>
          <w:bCs w:val="0"/>
          <w:noProof/>
          <w:sz w:val="24"/>
          <w:szCs w:val="24"/>
          <w:lang w:eastAsia="en-GB"/>
        </w:rPr>
      </w:pPr>
      <w:hyperlink w:anchor="_Toc18677682" w:history="1">
        <w:r w:rsidRPr="004578EE">
          <w:rPr>
            <w:rStyle w:val="Hyperlink"/>
            <w:rFonts w:ascii="Calibri" w:hAnsi="Calibri"/>
            <w:noProof/>
          </w:rPr>
          <w:t>V.</w:t>
        </w:r>
        <w:r>
          <w:rPr>
            <w:rFonts w:eastAsiaTheme="minorEastAsia" w:cstheme="minorBidi"/>
            <w:b w:val="0"/>
            <w:bCs w:val="0"/>
            <w:noProof/>
            <w:sz w:val="24"/>
            <w:szCs w:val="24"/>
            <w:lang w:eastAsia="en-GB"/>
          </w:rPr>
          <w:tab/>
        </w:r>
        <w:r w:rsidRPr="004578EE">
          <w:rPr>
            <w:rStyle w:val="Hyperlink"/>
            <w:rFonts w:ascii="Calibri" w:hAnsi="Calibri"/>
            <w:noProof/>
          </w:rPr>
          <w:t>The draft Organic Act amending the Comprehensive Organic Criminal Code in order to decriminalize abortions where the pregnancy results from rape, statutory rape, incest or non-consensual insemination</w:t>
        </w:r>
        <w:r>
          <w:rPr>
            <w:noProof/>
            <w:webHidden/>
          </w:rPr>
          <w:tab/>
        </w:r>
        <w:r>
          <w:rPr>
            <w:noProof/>
            <w:webHidden/>
          </w:rPr>
          <w:fldChar w:fldCharType="begin"/>
        </w:r>
        <w:r>
          <w:rPr>
            <w:noProof/>
            <w:webHidden/>
          </w:rPr>
          <w:instrText xml:space="preserve"> PAGEREF _Toc18677682 \h </w:instrText>
        </w:r>
        <w:r>
          <w:rPr>
            <w:noProof/>
            <w:webHidden/>
          </w:rPr>
        </w:r>
        <w:r>
          <w:rPr>
            <w:noProof/>
            <w:webHidden/>
          </w:rPr>
          <w:fldChar w:fldCharType="separate"/>
        </w:r>
        <w:r>
          <w:rPr>
            <w:noProof/>
            <w:webHidden/>
          </w:rPr>
          <w:t>15</w:t>
        </w:r>
        <w:r>
          <w:rPr>
            <w:noProof/>
            <w:webHidden/>
          </w:rPr>
          <w:fldChar w:fldCharType="end"/>
        </w:r>
      </w:hyperlink>
    </w:p>
    <w:p w14:paraId="053D829D" w14:textId="0D47F1BC" w:rsidR="009C08C1" w:rsidRDefault="009C08C1">
      <w:pPr>
        <w:pStyle w:val="TOC1"/>
        <w:tabs>
          <w:tab w:val="right" w:pos="10290"/>
        </w:tabs>
        <w:rPr>
          <w:rFonts w:asciiTheme="minorHAnsi" w:eastAsiaTheme="minorEastAsia" w:hAnsiTheme="minorHAnsi" w:cstheme="minorBidi"/>
          <w:b w:val="0"/>
          <w:bCs w:val="0"/>
          <w:caps w:val="0"/>
          <w:noProof/>
          <w:lang w:eastAsia="en-GB"/>
        </w:rPr>
      </w:pPr>
      <w:hyperlink w:anchor="_Toc18677683" w:history="1">
        <w:r w:rsidRPr="004578EE">
          <w:rPr>
            <w:rStyle w:val="Hyperlink"/>
            <w:rFonts w:ascii="Calibri" w:hAnsi="Calibri"/>
            <w:noProof/>
          </w:rPr>
          <w:t>Recommendations</w:t>
        </w:r>
        <w:r>
          <w:rPr>
            <w:noProof/>
            <w:webHidden/>
          </w:rPr>
          <w:tab/>
        </w:r>
        <w:r>
          <w:rPr>
            <w:noProof/>
            <w:webHidden/>
          </w:rPr>
          <w:fldChar w:fldCharType="begin"/>
        </w:r>
        <w:r>
          <w:rPr>
            <w:noProof/>
            <w:webHidden/>
          </w:rPr>
          <w:instrText xml:space="preserve"> PAGEREF _Toc18677683 \h </w:instrText>
        </w:r>
        <w:r>
          <w:rPr>
            <w:noProof/>
            <w:webHidden/>
          </w:rPr>
        </w:r>
        <w:r>
          <w:rPr>
            <w:noProof/>
            <w:webHidden/>
          </w:rPr>
          <w:fldChar w:fldCharType="separate"/>
        </w:r>
        <w:r>
          <w:rPr>
            <w:noProof/>
            <w:webHidden/>
          </w:rPr>
          <w:t>16</w:t>
        </w:r>
        <w:r>
          <w:rPr>
            <w:noProof/>
            <w:webHidden/>
          </w:rPr>
          <w:fldChar w:fldCharType="end"/>
        </w:r>
      </w:hyperlink>
    </w:p>
    <w:p w14:paraId="6F8B4BA5" w14:textId="643DDC3A" w:rsidR="00141914" w:rsidRDefault="00746368" w:rsidP="00141914">
      <w:pPr>
        <w:pStyle w:val="ListParagraph"/>
        <w:tabs>
          <w:tab w:val="left" w:pos="7534"/>
        </w:tabs>
        <w:ind w:left="360" w:firstLine="0"/>
        <w:outlineLvl w:val="0"/>
        <w:rPr>
          <w:b/>
          <w:bCs/>
          <w:sz w:val="24"/>
          <w:szCs w:val="24"/>
          <w:lang w:val="es-ES"/>
        </w:rPr>
      </w:pPr>
      <w:r>
        <w:rPr>
          <w:rFonts w:asciiTheme="majorHAnsi" w:hAnsiTheme="majorHAnsi"/>
          <w:b/>
          <w:bCs/>
          <w:sz w:val="24"/>
          <w:szCs w:val="24"/>
          <w:lang w:val="es-ES"/>
        </w:rPr>
        <w:fldChar w:fldCharType="end"/>
      </w:r>
    </w:p>
    <w:p w14:paraId="3A19CBD4" w14:textId="0AAD5EAF" w:rsidR="00141914" w:rsidRDefault="00141914" w:rsidP="00141914">
      <w:pPr>
        <w:pStyle w:val="ListParagraph"/>
        <w:tabs>
          <w:tab w:val="left" w:pos="7534"/>
        </w:tabs>
        <w:ind w:left="360" w:firstLine="0"/>
        <w:outlineLvl w:val="0"/>
        <w:rPr>
          <w:b/>
          <w:bCs/>
          <w:sz w:val="24"/>
          <w:szCs w:val="24"/>
          <w:lang w:val="es-ES"/>
        </w:rPr>
      </w:pPr>
    </w:p>
    <w:p w14:paraId="38160ACF" w14:textId="40A9799F" w:rsidR="00141914" w:rsidRDefault="00141914" w:rsidP="00141914">
      <w:pPr>
        <w:pStyle w:val="ListParagraph"/>
        <w:tabs>
          <w:tab w:val="left" w:pos="7534"/>
        </w:tabs>
        <w:ind w:left="360" w:firstLine="0"/>
        <w:outlineLvl w:val="0"/>
        <w:rPr>
          <w:b/>
          <w:bCs/>
          <w:sz w:val="24"/>
          <w:szCs w:val="24"/>
          <w:lang w:val="es-ES"/>
        </w:rPr>
      </w:pPr>
    </w:p>
    <w:p w14:paraId="40AB9B1C" w14:textId="126A4C8E" w:rsidR="00141914" w:rsidRDefault="00141914" w:rsidP="00141914">
      <w:pPr>
        <w:pStyle w:val="ListParagraph"/>
        <w:tabs>
          <w:tab w:val="left" w:pos="7534"/>
        </w:tabs>
        <w:ind w:left="360" w:firstLine="0"/>
        <w:outlineLvl w:val="0"/>
        <w:rPr>
          <w:b/>
          <w:bCs/>
          <w:sz w:val="24"/>
          <w:szCs w:val="24"/>
          <w:lang w:val="es-ES"/>
        </w:rPr>
      </w:pPr>
    </w:p>
    <w:p w14:paraId="13078CBA" w14:textId="23AE6455" w:rsidR="00141914" w:rsidRDefault="00141914" w:rsidP="00141914">
      <w:pPr>
        <w:pStyle w:val="ListParagraph"/>
        <w:tabs>
          <w:tab w:val="left" w:pos="7534"/>
        </w:tabs>
        <w:ind w:left="360" w:firstLine="0"/>
        <w:outlineLvl w:val="0"/>
        <w:rPr>
          <w:b/>
          <w:bCs/>
          <w:sz w:val="24"/>
          <w:szCs w:val="24"/>
          <w:lang w:val="es-ES"/>
        </w:rPr>
      </w:pPr>
    </w:p>
    <w:p w14:paraId="744BE386" w14:textId="1E6472EF" w:rsidR="00141914" w:rsidRDefault="00141914" w:rsidP="00141914">
      <w:pPr>
        <w:pStyle w:val="ListParagraph"/>
        <w:tabs>
          <w:tab w:val="left" w:pos="7534"/>
        </w:tabs>
        <w:ind w:left="360" w:firstLine="0"/>
        <w:outlineLvl w:val="0"/>
        <w:rPr>
          <w:b/>
          <w:bCs/>
          <w:sz w:val="24"/>
          <w:szCs w:val="24"/>
          <w:lang w:val="es-ES"/>
        </w:rPr>
      </w:pPr>
    </w:p>
    <w:p w14:paraId="0E99F9FE" w14:textId="44183D78" w:rsidR="00141914" w:rsidRDefault="00141914" w:rsidP="00141914">
      <w:pPr>
        <w:pStyle w:val="ListParagraph"/>
        <w:tabs>
          <w:tab w:val="left" w:pos="7534"/>
        </w:tabs>
        <w:ind w:left="360" w:firstLine="0"/>
        <w:outlineLvl w:val="0"/>
        <w:rPr>
          <w:b/>
          <w:bCs/>
          <w:sz w:val="24"/>
          <w:szCs w:val="24"/>
          <w:lang w:val="es-ES"/>
        </w:rPr>
      </w:pPr>
    </w:p>
    <w:p w14:paraId="70FB0746" w14:textId="6952EABC" w:rsidR="00141914" w:rsidRDefault="00141914" w:rsidP="00141914">
      <w:pPr>
        <w:pStyle w:val="ListParagraph"/>
        <w:tabs>
          <w:tab w:val="left" w:pos="7534"/>
        </w:tabs>
        <w:ind w:left="360" w:firstLine="0"/>
        <w:outlineLvl w:val="0"/>
        <w:rPr>
          <w:b/>
          <w:bCs/>
          <w:sz w:val="24"/>
          <w:szCs w:val="24"/>
          <w:lang w:val="es-ES"/>
        </w:rPr>
      </w:pPr>
    </w:p>
    <w:p w14:paraId="2D041420" w14:textId="1084E3B3" w:rsidR="00141914" w:rsidRDefault="00141914" w:rsidP="00141914">
      <w:pPr>
        <w:pStyle w:val="ListParagraph"/>
        <w:tabs>
          <w:tab w:val="left" w:pos="7534"/>
        </w:tabs>
        <w:ind w:left="360" w:firstLine="0"/>
        <w:outlineLvl w:val="0"/>
        <w:rPr>
          <w:b/>
          <w:bCs/>
          <w:sz w:val="24"/>
          <w:szCs w:val="24"/>
          <w:lang w:val="es-ES"/>
        </w:rPr>
      </w:pPr>
    </w:p>
    <w:p w14:paraId="551FF5DC" w14:textId="4627DCBA" w:rsidR="00141914" w:rsidRDefault="00141914" w:rsidP="00141914">
      <w:pPr>
        <w:pStyle w:val="ListParagraph"/>
        <w:tabs>
          <w:tab w:val="left" w:pos="7534"/>
        </w:tabs>
        <w:ind w:left="360" w:firstLine="0"/>
        <w:outlineLvl w:val="0"/>
        <w:rPr>
          <w:b/>
          <w:bCs/>
          <w:sz w:val="24"/>
          <w:szCs w:val="24"/>
          <w:lang w:val="es-ES"/>
        </w:rPr>
      </w:pPr>
    </w:p>
    <w:p w14:paraId="024BA351" w14:textId="2AC50270" w:rsidR="00141914" w:rsidRDefault="00141914" w:rsidP="00141914">
      <w:pPr>
        <w:pStyle w:val="ListParagraph"/>
        <w:tabs>
          <w:tab w:val="left" w:pos="7534"/>
        </w:tabs>
        <w:ind w:left="360" w:firstLine="0"/>
        <w:outlineLvl w:val="0"/>
        <w:rPr>
          <w:b/>
          <w:bCs/>
          <w:sz w:val="24"/>
          <w:szCs w:val="24"/>
          <w:lang w:val="es-ES"/>
        </w:rPr>
      </w:pPr>
    </w:p>
    <w:p w14:paraId="03E43C92" w14:textId="0B45A376" w:rsidR="00141914" w:rsidRDefault="00141914" w:rsidP="00141914">
      <w:pPr>
        <w:pStyle w:val="ListParagraph"/>
        <w:tabs>
          <w:tab w:val="left" w:pos="7534"/>
        </w:tabs>
        <w:ind w:left="360" w:firstLine="0"/>
        <w:outlineLvl w:val="0"/>
        <w:rPr>
          <w:b/>
          <w:bCs/>
          <w:sz w:val="24"/>
          <w:szCs w:val="24"/>
          <w:lang w:val="es-ES"/>
        </w:rPr>
      </w:pPr>
    </w:p>
    <w:p w14:paraId="099CACA4" w14:textId="77777777" w:rsidR="00746368" w:rsidRPr="003433E4" w:rsidRDefault="00746368" w:rsidP="003433E4">
      <w:pPr>
        <w:tabs>
          <w:tab w:val="left" w:pos="7534"/>
        </w:tabs>
        <w:outlineLvl w:val="0"/>
        <w:rPr>
          <w:b/>
          <w:bCs/>
          <w:sz w:val="24"/>
          <w:szCs w:val="24"/>
          <w:lang w:val="es-ES"/>
        </w:rPr>
      </w:pPr>
    </w:p>
    <w:p w14:paraId="49249C5A" w14:textId="24EBB334" w:rsidR="00B47208" w:rsidRPr="00446D8C" w:rsidRDefault="00B47208" w:rsidP="00F53CA3">
      <w:pPr>
        <w:pStyle w:val="NormalWeb"/>
        <w:contextualSpacing/>
        <w:jc w:val="both"/>
        <w:outlineLvl w:val="0"/>
        <w:rPr>
          <w:rFonts w:ascii="Calibri" w:hAnsi="Calibri" w:cs="Calibri"/>
          <w:b/>
          <w:bCs/>
          <w:sz w:val="22"/>
          <w:szCs w:val="22"/>
          <w:u w:val="single"/>
        </w:rPr>
      </w:pPr>
      <w:bookmarkStart w:id="1" w:name="_Toc18677667"/>
      <w:r w:rsidRPr="00446D8C">
        <w:rPr>
          <w:rFonts w:ascii="Calibri" w:hAnsi="Calibri" w:cs="Calibri"/>
          <w:b/>
          <w:bCs/>
          <w:sz w:val="22"/>
          <w:szCs w:val="22"/>
          <w:u w:val="single"/>
        </w:rPr>
        <w:t>Introduction</w:t>
      </w:r>
      <w:bookmarkEnd w:id="1"/>
    </w:p>
    <w:p w14:paraId="0146A4B1" w14:textId="77777777" w:rsidR="00DF7813" w:rsidRPr="00446D8C" w:rsidRDefault="00DF7813" w:rsidP="0016197B">
      <w:pPr>
        <w:pStyle w:val="NormalWeb"/>
        <w:contextualSpacing/>
        <w:jc w:val="both"/>
        <w:outlineLvl w:val="0"/>
        <w:rPr>
          <w:rFonts w:ascii="Calibri" w:hAnsi="Calibri" w:cs="Calibri"/>
          <w:sz w:val="22"/>
          <w:szCs w:val="22"/>
          <w:u w:val="single"/>
        </w:rPr>
      </w:pPr>
    </w:p>
    <w:p w14:paraId="6CF9A4F2" w14:textId="5AD12307" w:rsidR="00B47208" w:rsidRPr="00446D8C" w:rsidRDefault="00B47208" w:rsidP="0016197B">
      <w:pPr>
        <w:pStyle w:val="NormalWeb"/>
        <w:numPr>
          <w:ilvl w:val="0"/>
          <w:numId w:val="13"/>
        </w:numPr>
        <w:ind w:left="357"/>
        <w:contextualSpacing/>
        <w:jc w:val="both"/>
        <w:rPr>
          <w:rFonts w:ascii="Calibri" w:hAnsi="Calibri" w:cs="Calibri"/>
          <w:sz w:val="22"/>
          <w:szCs w:val="22"/>
        </w:rPr>
      </w:pPr>
      <w:r w:rsidRPr="00446D8C">
        <w:rPr>
          <w:rFonts w:ascii="Calibri" w:hAnsi="Calibri" w:cs="Calibri"/>
          <w:sz w:val="22"/>
          <w:szCs w:val="22"/>
        </w:rPr>
        <w:t xml:space="preserve">Founded in 2008, the </w:t>
      </w:r>
      <w:r w:rsidRPr="00446D8C">
        <w:rPr>
          <w:rFonts w:ascii="Calibri" w:hAnsi="Calibri" w:cs="Calibri"/>
          <w:b/>
          <w:bCs/>
          <w:sz w:val="22"/>
          <w:szCs w:val="22"/>
        </w:rPr>
        <w:t>International Network of Human Rights (RIDH)</w:t>
      </w:r>
      <w:r w:rsidRPr="00446D8C">
        <w:rPr>
          <w:rFonts w:ascii="Calibri" w:hAnsi="Calibri" w:cs="Calibri"/>
          <w:sz w:val="22"/>
          <w:szCs w:val="22"/>
        </w:rPr>
        <w:t xml:space="preserve"> is a Geneva-based non-governmental organization with UN ECOSOC Consultative Status, who is committed to the promotion and protection human rights in Latin America. Aside from undertaking its own campaigning- and advocacy-efforts, the organization also specializes in facilitating the link between Latin-American civil society actors and the UN Human Rights System. </w:t>
      </w:r>
    </w:p>
    <w:p w14:paraId="479DB8ED" w14:textId="16085744" w:rsidR="005F6588" w:rsidRPr="00446D8C" w:rsidRDefault="005F6588" w:rsidP="0016197B">
      <w:pPr>
        <w:pStyle w:val="NormalWeb"/>
        <w:contextualSpacing/>
        <w:jc w:val="both"/>
        <w:rPr>
          <w:rFonts w:ascii="Calibri" w:hAnsi="Calibri" w:cs="Calibri"/>
          <w:i/>
          <w:iCs/>
          <w:sz w:val="22"/>
          <w:szCs w:val="22"/>
        </w:rPr>
      </w:pPr>
    </w:p>
    <w:p w14:paraId="214D5701" w14:textId="40D0918C" w:rsidR="00B47208" w:rsidRPr="00446D8C" w:rsidRDefault="008A58FF" w:rsidP="00F53CA3">
      <w:pPr>
        <w:pStyle w:val="NormalWeb"/>
        <w:contextualSpacing/>
        <w:jc w:val="both"/>
        <w:outlineLvl w:val="0"/>
        <w:rPr>
          <w:rFonts w:ascii="Calibri" w:hAnsi="Calibri" w:cs="Calibri"/>
          <w:b/>
          <w:bCs/>
          <w:sz w:val="22"/>
          <w:szCs w:val="22"/>
          <w:u w:val="single"/>
        </w:rPr>
      </w:pPr>
      <w:bookmarkStart w:id="2" w:name="_Toc18677668"/>
      <w:r w:rsidRPr="00446D8C">
        <w:rPr>
          <w:rFonts w:ascii="Calibri" w:hAnsi="Calibri" w:cs="Calibri"/>
          <w:b/>
          <w:bCs/>
          <w:sz w:val="22"/>
          <w:szCs w:val="22"/>
          <w:u w:val="single"/>
        </w:rPr>
        <w:t>B</w:t>
      </w:r>
      <w:r w:rsidR="00B47208" w:rsidRPr="00446D8C">
        <w:rPr>
          <w:rFonts w:ascii="Calibri" w:hAnsi="Calibri" w:cs="Calibri"/>
          <w:b/>
          <w:bCs/>
          <w:sz w:val="22"/>
          <w:szCs w:val="22"/>
          <w:u w:val="single"/>
        </w:rPr>
        <w:t>ackground and Context</w:t>
      </w:r>
      <w:bookmarkEnd w:id="2"/>
    </w:p>
    <w:p w14:paraId="09A8E6CB" w14:textId="681153EE" w:rsidR="00DF7813" w:rsidRPr="00446D8C" w:rsidRDefault="00DF7813" w:rsidP="0016197B">
      <w:pPr>
        <w:pStyle w:val="NormalWeb"/>
        <w:contextualSpacing/>
        <w:jc w:val="both"/>
        <w:outlineLvl w:val="0"/>
        <w:rPr>
          <w:rFonts w:ascii="Calibri" w:hAnsi="Calibri" w:cs="Calibri"/>
          <w:b/>
          <w:bCs/>
          <w:sz w:val="22"/>
          <w:szCs w:val="22"/>
          <w:u w:val="single"/>
        </w:rPr>
      </w:pPr>
    </w:p>
    <w:p w14:paraId="738B5EFF" w14:textId="28483795" w:rsidR="00C64479" w:rsidRPr="00446D8C" w:rsidRDefault="00452C58"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According to international human rights stantards laid out by t</w:t>
      </w:r>
      <w:r w:rsidR="00C03595" w:rsidRPr="00446D8C">
        <w:rPr>
          <w:rFonts w:ascii="Calibri" w:hAnsi="Calibri" w:cs="Calibri"/>
          <w:sz w:val="22"/>
          <w:szCs w:val="22"/>
        </w:rPr>
        <w:t>he Committee on Social, Economical and Cultural Rights</w:t>
      </w:r>
      <w:r w:rsidRPr="00446D8C">
        <w:rPr>
          <w:rFonts w:ascii="Calibri" w:hAnsi="Calibri" w:cs="Calibri"/>
          <w:sz w:val="22"/>
          <w:szCs w:val="22"/>
        </w:rPr>
        <w:t xml:space="preserve">, </w:t>
      </w:r>
      <w:r w:rsidR="00C03595" w:rsidRPr="00446D8C">
        <w:rPr>
          <w:rFonts w:ascii="Calibri" w:hAnsi="Calibri" w:cs="Calibri"/>
          <w:sz w:val="22"/>
          <w:szCs w:val="22"/>
        </w:rPr>
        <w:t>the realization of the right</w:t>
      </w:r>
      <w:r w:rsidR="00C64479" w:rsidRPr="00446D8C">
        <w:rPr>
          <w:rFonts w:ascii="Calibri" w:hAnsi="Calibri" w:cs="Calibri"/>
          <w:sz w:val="22"/>
          <w:szCs w:val="22"/>
        </w:rPr>
        <w:t xml:space="preserve"> to health </w:t>
      </w:r>
      <w:r w:rsidRPr="00446D8C">
        <w:rPr>
          <w:rFonts w:ascii="Calibri" w:hAnsi="Calibri" w:cs="Calibri"/>
          <w:sz w:val="22"/>
          <w:szCs w:val="22"/>
        </w:rPr>
        <w:t xml:space="preserve">guaranteed by  </w:t>
      </w:r>
      <w:r w:rsidR="00C64479" w:rsidRPr="00446D8C">
        <w:rPr>
          <w:rFonts w:ascii="Calibri" w:hAnsi="Calibri" w:cs="Calibri"/>
          <w:sz w:val="22"/>
          <w:szCs w:val="22"/>
        </w:rPr>
        <w:t>Art. 12 of the Covenant</w:t>
      </w:r>
      <w:r w:rsidRPr="00446D8C">
        <w:rPr>
          <w:rFonts w:ascii="Calibri" w:hAnsi="Calibri" w:cs="Calibri"/>
          <w:sz w:val="22"/>
          <w:szCs w:val="22"/>
        </w:rPr>
        <w:t xml:space="preserve"> – more </w:t>
      </w:r>
      <w:r w:rsidR="00C64479" w:rsidRPr="00446D8C">
        <w:rPr>
          <w:rFonts w:ascii="Calibri" w:hAnsi="Calibri" w:cs="Calibri"/>
          <w:sz w:val="22"/>
          <w:szCs w:val="22"/>
        </w:rPr>
        <w:t xml:space="preserve">specifically the right </w:t>
      </w:r>
      <w:r w:rsidR="00C03595" w:rsidRPr="00446D8C">
        <w:rPr>
          <w:rFonts w:ascii="Calibri" w:hAnsi="Calibri" w:cs="Calibri"/>
          <w:sz w:val="22"/>
          <w:szCs w:val="22"/>
        </w:rPr>
        <w:t xml:space="preserve">of women </w:t>
      </w:r>
      <w:r w:rsidR="00C64479" w:rsidRPr="00446D8C">
        <w:rPr>
          <w:rFonts w:ascii="Calibri" w:hAnsi="Calibri" w:cs="Calibri"/>
          <w:sz w:val="22"/>
          <w:szCs w:val="22"/>
        </w:rPr>
        <w:t>to exercise their right to sexual and reproductive health</w:t>
      </w:r>
      <w:r w:rsidRPr="00446D8C">
        <w:rPr>
          <w:rFonts w:ascii="Calibri" w:hAnsi="Calibri" w:cs="Calibri"/>
          <w:sz w:val="22"/>
          <w:szCs w:val="22"/>
        </w:rPr>
        <w:t xml:space="preserve"> – requires </w:t>
      </w:r>
      <w:r w:rsidR="00C03595" w:rsidRPr="00446D8C">
        <w:rPr>
          <w:rFonts w:ascii="Calibri" w:hAnsi="Calibri" w:cs="Calibri"/>
          <w:sz w:val="22"/>
          <w:szCs w:val="22"/>
        </w:rPr>
        <w:t>r</w:t>
      </w:r>
      <w:r w:rsidR="00C64479" w:rsidRPr="00446D8C">
        <w:rPr>
          <w:rFonts w:ascii="Calibri" w:hAnsi="Calibri" w:cs="Calibri"/>
          <w:sz w:val="22"/>
          <w:szCs w:val="22"/>
        </w:rPr>
        <w:t>epealing</w:t>
      </w:r>
      <w:r w:rsidR="00C03595" w:rsidRPr="00446D8C">
        <w:rPr>
          <w:rFonts w:ascii="Calibri" w:hAnsi="Calibri" w:cs="Calibri"/>
          <w:sz w:val="22"/>
          <w:szCs w:val="22"/>
        </w:rPr>
        <w:t xml:space="preserve"> or reforming discriminatory laws, policies and practices in </w:t>
      </w:r>
      <w:r w:rsidR="00C64479" w:rsidRPr="00446D8C">
        <w:rPr>
          <w:rFonts w:ascii="Calibri" w:hAnsi="Calibri" w:cs="Calibri"/>
          <w:sz w:val="22"/>
          <w:szCs w:val="22"/>
        </w:rPr>
        <w:t>all areas that might affect the free exercise of these rights</w:t>
      </w:r>
      <w:r w:rsidR="003433E4" w:rsidRPr="00446D8C">
        <w:rPr>
          <w:rFonts w:ascii="Calibri" w:hAnsi="Calibri" w:cs="Calibri"/>
          <w:sz w:val="22"/>
          <w:szCs w:val="22"/>
        </w:rPr>
        <w:t xml:space="preserve"> by women</w:t>
      </w:r>
      <w:r w:rsidR="00C03595" w:rsidRPr="00446D8C">
        <w:rPr>
          <w:rFonts w:ascii="Calibri" w:hAnsi="Calibri" w:cs="Calibri"/>
          <w:sz w:val="22"/>
          <w:szCs w:val="22"/>
        </w:rPr>
        <w:t xml:space="preserve">. This </w:t>
      </w:r>
      <w:r w:rsidR="00C64479" w:rsidRPr="00446D8C">
        <w:rPr>
          <w:rFonts w:ascii="Calibri" w:hAnsi="Calibri" w:cs="Calibri"/>
          <w:sz w:val="22"/>
          <w:szCs w:val="22"/>
        </w:rPr>
        <w:t xml:space="preserve">particularly </w:t>
      </w:r>
      <w:r w:rsidR="00C03595" w:rsidRPr="00446D8C">
        <w:rPr>
          <w:rFonts w:ascii="Calibri" w:hAnsi="Calibri" w:cs="Calibri"/>
          <w:sz w:val="22"/>
          <w:szCs w:val="22"/>
        </w:rPr>
        <w:t xml:space="preserve">includes the </w:t>
      </w:r>
      <w:r w:rsidR="00C64479" w:rsidRPr="00446D8C">
        <w:rPr>
          <w:rFonts w:ascii="Calibri" w:hAnsi="Calibri" w:cs="Calibri"/>
          <w:sz w:val="22"/>
          <w:szCs w:val="22"/>
        </w:rPr>
        <w:t>removal of all barriers interfering with the access of women to sexual and reproductive health services</w:t>
      </w:r>
      <w:r w:rsidR="003433E4" w:rsidRPr="00446D8C">
        <w:rPr>
          <w:rFonts w:ascii="Calibri" w:hAnsi="Calibri" w:cs="Calibri"/>
          <w:sz w:val="22"/>
          <w:szCs w:val="22"/>
        </w:rPr>
        <w:t xml:space="preserve"> such as abortion or contraception</w:t>
      </w:r>
      <w:r w:rsidR="00C64479" w:rsidRPr="00446D8C">
        <w:rPr>
          <w:rStyle w:val="FootnoteReference"/>
          <w:rFonts w:ascii="Calibri" w:hAnsi="Calibri" w:cs="Calibri"/>
          <w:sz w:val="22"/>
          <w:szCs w:val="22"/>
        </w:rPr>
        <w:footnoteReference w:id="1"/>
      </w:r>
      <w:r w:rsidR="00C64479" w:rsidRPr="00446D8C">
        <w:rPr>
          <w:rFonts w:ascii="Calibri" w:hAnsi="Calibri" w:cs="Calibri"/>
          <w:sz w:val="22"/>
          <w:szCs w:val="22"/>
        </w:rPr>
        <w:t>.</w:t>
      </w:r>
      <w:r w:rsidR="00C03595" w:rsidRPr="00446D8C">
        <w:rPr>
          <w:rFonts w:ascii="Calibri" w:hAnsi="Calibri" w:cs="Calibri"/>
          <w:sz w:val="22"/>
          <w:szCs w:val="22"/>
        </w:rPr>
        <w:t xml:space="preserve"> </w:t>
      </w:r>
    </w:p>
    <w:p w14:paraId="42B5A79D" w14:textId="4DEC080D" w:rsidR="00C64479" w:rsidRPr="00446D8C" w:rsidRDefault="00C64479" w:rsidP="00F53CA3">
      <w:pPr>
        <w:pStyle w:val="NormalWeb"/>
        <w:contextualSpacing/>
        <w:jc w:val="both"/>
        <w:rPr>
          <w:rFonts w:ascii="Calibri" w:hAnsi="Calibri" w:cs="Calibri"/>
          <w:sz w:val="22"/>
          <w:szCs w:val="22"/>
        </w:rPr>
      </w:pPr>
    </w:p>
    <w:p w14:paraId="72FDC8A4" w14:textId="36841D05" w:rsidR="00C64479" w:rsidRPr="00446D8C" w:rsidRDefault="00C64479"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 xml:space="preserve">As this report aims to show, the State party of Ecuador has so far not undertaken all necessary measures to sufficiently comply with these obligations. Abortions remain criminalized in the vast majority of cases, forcing women to </w:t>
      </w:r>
      <w:r w:rsidR="000B5388" w:rsidRPr="00446D8C">
        <w:rPr>
          <w:rFonts w:ascii="Calibri" w:hAnsi="Calibri" w:cs="Calibri"/>
          <w:sz w:val="22"/>
          <w:szCs w:val="22"/>
        </w:rPr>
        <w:t>either go</w:t>
      </w:r>
      <w:r w:rsidRPr="00446D8C">
        <w:rPr>
          <w:rFonts w:ascii="Calibri" w:hAnsi="Calibri" w:cs="Calibri"/>
          <w:sz w:val="22"/>
          <w:szCs w:val="22"/>
        </w:rPr>
        <w:t xml:space="preserve"> through forced pregnancy and birth</w:t>
      </w:r>
      <w:r w:rsidR="000B5388" w:rsidRPr="00446D8C">
        <w:rPr>
          <w:rFonts w:ascii="Calibri" w:hAnsi="Calibri" w:cs="Calibri"/>
          <w:sz w:val="22"/>
          <w:szCs w:val="22"/>
        </w:rPr>
        <w:t>,</w:t>
      </w:r>
      <w:r w:rsidRPr="00446D8C">
        <w:rPr>
          <w:rFonts w:ascii="Calibri" w:hAnsi="Calibri" w:cs="Calibri"/>
          <w:sz w:val="22"/>
          <w:szCs w:val="22"/>
        </w:rPr>
        <w:t xml:space="preserve"> or to perform unsafe, clandestine abortions which pose great risks to both their freedom and their health. </w:t>
      </w:r>
    </w:p>
    <w:p w14:paraId="03D74263" w14:textId="741A896F" w:rsidR="00C64479" w:rsidRPr="00446D8C" w:rsidRDefault="00C64479" w:rsidP="00F53CA3">
      <w:pPr>
        <w:pStyle w:val="NormalWeb"/>
        <w:contextualSpacing/>
        <w:jc w:val="both"/>
        <w:rPr>
          <w:rFonts w:ascii="Calibri" w:hAnsi="Calibri" w:cs="Calibri"/>
          <w:sz w:val="22"/>
          <w:szCs w:val="22"/>
        </w:rPr>
      </w:pPr>
    </w:p>
    <w:p w14:paraId="39174D61" w14:textId="6902F157" w:rsidR="00C64479" w:rsidRPr="00446D8C" w:rsidRDefault="000B5388"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Discrimination, sexual violence against women and girls and a conservative</w:t>
      </w:r>
      <w:r w:rsidR="008202B6" w:rsidRPr="00446D8C">
        <w:rPr>
          <w:rFonts w:ascii="Calibri" w:hAnsi="Calibri" w:cs="Calibri"/>
          <w:sz w:val="22"/>
          <w:szCs w:val="22"/>
        </w:rPr>
        <w:t xml:space="preserve"> and </w:t>
      </w:r>
      <w:r w:rsidRPr="00446D8C">
        <w:rPr>
          <w:rFonts w:ascii="Calibri" w:hAnsi="Calibri" w:cs="Calibri"/>
          <w:sz w:val="22"/>
          <w:szCs w:val="22"/>
        </w:rPr>
        <w:t>patriarchal mindset that remain deeply engrained in Ecuadorian society contribute to the issues caused by the criminalization of abortions in the State Party. Th</w:t>
      </w:r>
      <w:r w:rsidR="006456A9" w:rsidRPr="00446D8C">
        <w:rPr>
          <w:rFonts w:ascii="Calibri" w:hAnsi="Calibri" w:cs="Calibri"/>
          <w:sz w:val="22"/>
          <w:szCs w:val="22"/>
        </w:rPr>
        <w:t xml:space="preserve">is report </w:t>
      </w:r>
      <w:r w:rsidR="003433E4" w:rsidRPr="00446D8C">
        <w:rPr>
          <w:rFonts w:ascii="Calibri" w:hAnsi="Calibri" w:cs="Calibri"/>
          <w:sz w:val="22"/>
          <w:szCs w:val="22"/>
        </w:rPr>
        <w:t>addresses</w:t>
      </w:r>
      <w:r w:rsidR="006456A9" w:rsidRPr="00446D8C">
        <w:rPr>
          <w:rFonts w:ascii="Calibri" w:hAnsi="Calibri" w:cs="Calibri"/>
          <w:sz w:val="22"/>
          <w:szCs w:val="22"/>
        </w:rPr>
        <w:t xml:space="preserve"> some of these issues in the hopes that the relevant laws will be revised to comply with international human rights standards, and that policies and measures will be implemented in order to ensure that Ecuadorian women and girls are able to exercise </w:t>
      </w:r>
      <w:r w:rsidR="003433E4" w:rsidRPr="00446D8C">
        <w:rPr>
          <w:rFonts w:ascii="Calibri" w:hAnsi="Calibri" w:cs="Calibri"/>
          <w:sz w:val="22"/>
          <w:szCs w:val="22"/>
        </w:rPr>
        <w:t>their rights</w:t>
      </w:r>
      <w:r w:rsidR="006456A9" w:rsidRPr="00446D8C">
        <w:rPr>
          <w:rFonts w:ascii="Calibri" w:hAnsi="Calibri" w:cs="Calibri"/>
          <w:sz w:val="22"/>
          <w:szCs w:val="22"/>
        </w:rPr>
        <w:t xml:space="preserve"> to the fullest extent possible.</w:t>
      </w:r>
    </w:p>
    <w:p w14:paraId="7BCDCBE4" w14:textId="77777777" w:rsidR="00C03595" w:rsidRPr="00446D8C" w:rsidRDefault="00C03595" w:rsidP="0016197B">
      <w:pPr>
        <w:pStyle w:val="NormalWeb"/>
        <w:contextualSpacing/>
        <w:jc w:val="both"/>
        <w:outlineLvl w:val="0"/>
        <w:rPr>
          <w:rFonts w:ascii="Calibri" w:hAnsi="Calibri" w:cs="Calibri"/>
          <w:b/>
          <w:bCs/>
          <w:sz w:val="22"/>
          <w:szCs w:val="22"/>
          <w:u w:val="single"/>
        </w:rPr>
      </w:pPr>
    </w:p>
    <w:p w14:paraId="3935CEAC" w14:textId="49258932" w:rsidR="00DF7813" w:rsidRPr="00446D8C" w:rsidRDefault="005173EF" w:rsidP="00F53CA3">
      <w:pPr>
        <w:pStyle w:val="NormalWeb"/>
        <w:numPr>
          <w:ilvl w:val="0"/>
          <w:numId w:val="18"/>
        </w:numPr>
        <w:contextualSpacing/>
        <w:jc w:val="both"/>
        <w:outlineLvl w:val="1"/>
        <w:rPr>
          <w:rFonts w:ascii="Calibri" w:hAnsi="Calibri" w:cs="Calibri"/>
          <w:sz w:val="22"/>
          <w:szCs w:val="22"/>
        </w:rPr>
      </w:pPr>
      <w:bookmarkStart w:id="3" w:name="_Toc18677669"/>
      <w:r w:rsidRPr="00446D8C">
        <w:rPr>
          <w:rFonts w:ascii="Calibri" w:hAnsi="Calibri" w:cs="Calibri"/>
          <w:b/>
          <w:bCs/>
          <w:sz w:val="22"/>
          <w:szCs w:val="22"/>
        </w:rPr>
        <w:t>The current legislative framework of abortions in Ecuador</w:t>
      </w:r>
      <w:bookmarkEnd w:id="3"/>
      <w:r w:rsidRPr="00446D8C">
        <w:rPr>
          <w:rFonts w:ascii="Calibri" w:hAnsi="Calibri" w:cs="Calibri"/>
          <w:b/>
          <w:bCs/>
          <w:sz w:val="22"/>
          <w:szCs w:val="22"/>
        </w:rPr>
        <w:t xml:space="preserve"> </w:t>
      </w:r>
    </w:p>
    <w:p w14:paraId="468E567C" w14:textId="5D989D00" w:rsidR="005173EF" w:rsidRPr="00446D8C" w:rsidRDefault="005173EF" w:rsidP="0016197B">
      <w:pPr>
        <w:pStyle w:val="NormalWeb"/>
        <w:ind w:left="360"/>
        <w:contextualSpacing/>
        <w:jc w:val="both"/>
        <w:outlineLvl w:val="1"/>
        <w:rPr>
          <w:rFonts w:ascii="Calibri" w:hAnsi="Calibri" w:cs="Calibri"/>
          <w:b/>
          <w:bCs/>
          <w:sz w:val="22"/>
          <w:szCs w:val="22"/>
        </w:rPr>
      </w:pPr>
    </w:p>
    <w:p w14:paraId="7FC9FFF4" w14:textId="77777777" w:rsidR="009C5396" w:rsidRPr="00446D8C" w:rsidRDefault="006456A9"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 xml:space="preserve">In its Articles </w:t>
      </w:r>
      <w:r w:rsidR="005173EF" w:rsidRPr="00446D8C">
        <w:rPr>
          <w:rFonts w:ascii="Calibri" w:hAnsi="Calibri" w:cs="Calibri"/>
          <w:sz w:val="22"/>
          <w:szCs w:val="22"/>
        </w:rPr>
        <w:t xml:space="preserve">149 </w:t>
      </w:r>
      <w:r w:rsidR="00520790" w:rsidRPr="00446D8C">
        <w:rPr>
          <w:rFonts w:ascii="Calibri" w:hAnsi="Calibri" w:cs="Calibri"/>
          <w:sz w:val="22"/>
          <w:szCs w:val="22"/>
        </w:rPr>
        <w:t>and 150</w:t>
      </w:r>
      <w:r w:rsidRPr="00446D8C">
        <w:rPr>
          <w:rFonts w:ascii="Calibri" w:hAnsi="Calibri" w:cs="Calibri"/>
          <w:sz w:val="22"/>
          <w:szCs w:val="22"/>
        </w:rPr>
        <w:t>, Ecuador’s Comprehensive Organic Criminal Code (</w:t>
      </w:r>
      <w:r w:rsidR="00520790" w:rsidRPr="00446D8C">
        <w:rPr>
          <w:rFonts w:ascii="Calibri" w:hAnsi="Calibri" w:cs="Calibri"/>
          <w:sz w:val="22"/>
          <w:szCs w:val="22"/>
        </w:rPr>
        <w:t>COIP</w:t>
      </w:r>
      <w:r w:rsidRPr="00446D8C">
        <w:rPr>
          <w:rFonts w:ascii="Calibri" w:hAnsi="Calibri" w:cs="Calibri"/>
          <w:sz w:val="22"/>
          <w:szCs w:val="22"/>
        </w:rPr>
        <w:t xml:space="preserve">, 2014) </w:t>
      </w:r>
      <w:r w:rsidR="00520790" w:rsidRPr="00446D8C">
        <w:rPr>
          <w:rFonts w:ascii="Calibri" w:hAnsi="Calibri" w:cs="Calibri"/>
          <w:sz w:val="22"/>
          <w:szCs w:val="22"/>
        </w:rPr>
        <w:t xml:space="preserve"> </w:t>
      </w:r>
      <w:r w:rsidRPr="00446D8C">
        <w:rPr>
          <w:rFonts w:ascii="Calibri" w:hAnsi="Calibri" w:cs="Calibri"/>
          <w:sz w:val="22"/>
          <w:szCs w:val="22"/>
        </w:rPr>
        <w:t xml:space="preserve">criminalizes </w:t>
      </w:r>
      <w:r w:rsidR="00520790" w:rsidRPr="00446D8C">
        <w:rPr>
          <w:rFonts w:ascii="Calibri" w:hAnsi="Calibri" w:cs="Calibri"/>
          <w:sz w:val="22"/>
          <w:szCs w:val="22"/>
        </w:rPr>
        <w:t xml:space="preserve"> abortion</w:t>
      </w:r>
      <w:r w:rsidRPr="00446D8C">
        <w:rPr>
          <w:rFonts w:ascii="Calibri" w:hAnsi="Calibri" w:cs="Calibri"/>
          <w:sz w:val="22"/>
          <w:szCs w:val="22"/>
        </w:rPr>
        <w:t>s</w:t>
      </w:r>
      <w:r w:rsidR="00520790" w:rsidRPr="00446D8C">
        <w:rPr>
          <w:rFonts w:ascii="Calibri" w:hAnsi="Calibri" w:cs="Calibri"/>
          <w:sz w:val="22"/>
          <w:szCs w:val="22"/>
        </w:rPr>
        <w:t xml:space="preserve"> in all but two situations</w:t>
      </w:r>
      <w:r w:rsidR="005173EF" w:rsidRPr="00446D8C">
        <w:rPr>
          <w:rStyle w:val="FootnoteReference"/>
          <w:rFonts w:ascii="Calibri" w:hAnsi="Calibri" w:cs="Calibri"/>
          <w:sz w:val="22"/>
          <w:szCs w:val="22"/>
        </w:rPr>
        <w:footnoteReference w:id="2"/>
      </w:r>
      <w:r w:rsidR="005173EF" w:rsidRPr="00446D8C">
        <w:rPr>
          <w:rFonts w:ascii="Calibri" w:hAnsi="Calibri" w:cs="Calibri"/>
          <w:sz w:val="22"/>
          <w:szCs w:val="22"/>
        </w:rPr>
        <w:t xml:space="preserve">: </w:t>
      </w:r>
    </w:p>
    <w:p w14:paraId="0E28C5B4" w14:textId="44AC3486" w:rsidR="009C5396" w:rsidRPr="00446D8C" w:rsidRDefault="009C5396" w:rsidP="00F53CA3">
      <w:pPr>
        <w:pStyle w:val="NormalWeb"/>
        <w:ind w:left="360"/>
        <w:contextualSpacing/>
        <w:jc w:val="both"/>
        <w:rPr>
          <w:rFonts w:ascii="Calibri" w:hAnsi="Calibri" w:cs="Calibri"/>
          <w:sz w:val="22"/>
          <w:szCs w:val="22"/>
        </w:rPr>
      </w:pPr>
    </w:p>
    <w:p w14:paraId="338E03C8" w14:textId="77777777" w:rsidR="009C5396" w:rsidRPr="00446D8C" w:rsidRDefault="009C5396" w:rsidP="00F53CA3">
      <w:pPr>
        <w:pStyle w:val="NormalWeb"/>
        <w:numPr>
          <w:ilvl w:val="0"/>
          <w:numId w:val="17"/>
        </w:numPr>
        <w:contextualSpacing/>
        <w:jc w:val="both"/>
        <w:rPr>
          <w:rFonts w:ascii="Calibri" w:hAnsi="Calibri" w:cs="Calibri"/>
          <w:sz w:val="22"/>
          <w:szCs w:val="22"/>
        </w:rPr>
      </w:pPr>
      <w:r w:rsidRPr="00446D8C">
        <w:rPr>
          <w:rFonts w:ascii="Calibri" w:hAnsi="Calibri" w:cs="Calibri"/>
          <w:sz w:val="22"/>
          <w:szCs w:val="22"/>
        </w:rPr>
        <w:t xml:space="preserve">Abortions performed to avert </w:t>
      </w:r>
      <w:r w:rsidRPr="00446D8C">
        <w:rPr>
          <w:rFonts w:ascii="Calibri" w:hAnsi="Calibri" w:cs="Calibri"/>
          <w:b/>
          <w:bCs/>
          <w:sz w:val="22"/>
          <w:szCs w:val="22"/>
        </w:rPr>
        <w:t>danger to the life or health of the mother</w:t>
      </w:r>
      <w:r w:rsidRPr="00446D8C">
        <w:rPr>
          <w:rFonts w:ascii="Calibri" w:hAnsi="Calibri" w:cs="Calibri"/>
          <w:sz w:val="22"/>
          <w:szCs w:val="22"/>
        </w:rPr>
        <w:t>, provided that such danger cannot be avoided through other means</w:t>
      </w:r>
    </w:p>
    <w:p w14:paraId="6A33E30D" w14:textId="77777777" w:rsidR="009C5396" w:rsidRPr="00446D8C" w:rsidRDefault="009C5396" w:rsidP="00F53CA3">
      <w:pPr>
        <w:pStyle w:val="NormalWeb"/>
        <w:ind w:left="360"/>
        <w:contextualSpacing/>
        <w:jc w:val="both"/>
        <w:rPr>
          <w:rFonts w:ascii="Calibri" w:hAnsi="Calibri" w:cs="Calibri"/>
          <w:sz w:val="22"/>
          <w:szCs w:val="22"/>
        </w:rPr>
      </w:pPr>
    </w:p>
    <w:p w14:paraId="639A49EE" w14:textId="77777777" w:rsidR="009C5396" w:rsidRPr="00446D8C" w:rsidRDefault="009C5396" w:rsidP="00F53CA3">
      <w:pPr>
        <w:pStyle w:val="NormalWeb"/>
        <w:numPr>
          <w:ilvl w:val="0"/>
          <w:numId w:val="17"/>
        </w:numPr>
        <w:contextualSpacing/>
        <w:jc w:val="both"/>
        <w:rPr>
          <w:rFonts w:ascii="Calibri" w:hAnsi="Calibri" w:cs="Calibri"/>
          <w:sz w:val="22"/>
          <w:szCs w:val="22"/>
        </w:rPr>
      </w:pPr>
      <w:r w:rsidRPr="00446D8C">
        <w:rPr>
          <w:rFonts w:ascii="Calibri" w:hAnsi="Calibri" w:cs="Calibri"/>
          <w:sz w:val="22"/>
          <w:szCs w:val="22"/>
        </w:rPr>
        <w:t xml:space="preserve">Abortions of pregnancies that are the </w:t>
      </w:r>
      <w:r w:rsidRPr="00446D8C">
        <w:rPr>
          <w:rFonts w:ascii="Calibri" w:hAnsi="Calibri" w:cs="Calibri"/>
          <w:b/>
          <w:bCs/>
          <w:sz w:val="22"/>
          <w:szCs w:val="22"/>
        </w:rPr>
        <w:t>result of rape in the case of a woman with mental disabilities</w:t>
      </w:r>
    </w:p>
    <w:p w14:paraId="1D67D61E" w14:textId="57217D3F" w:rsidR="009C5396" w:rsidRDefault="009C5396" w:rsidP="00F53CA3">
      <w:pPr>
        <w:pStyle w:val="NormalWeb"/>
        <w:ind w:left="360"/>
        <w:contextualSpacing/>
        <w:jc w:val="both"/>
        <w:rPr>
          <w:rFonts w:ascii="Calibri" w:hAnsi="Calibri" w:cs="Calibri"/>
          <w:sz w:val="22"/>
          <w:szCs w:val="22"/>
        </w:rPr>
      </w:pPr>
    </w:p>
    <w:p w14:paraId="3ACEABC9" w14:textId="25A105F4" w:rsidR="00446D8C" w:rsidRDefault="00446D8C" w:rsidP="00F53CA3">
      <w:pPr>
        <w:pStyle w:val="NormalWeb"/>
        <w:ind w:left="360"/>
        <w:contextualSpacing/>
        <w:jc w:val="both"/>
        <w:rPr>
          <w:rFonts w:ascii="Calibri" w:hAnsi="Calibri" w:cs="Calibri"/>
          <w:sz w:val="22"/>
          <w:szCs w:val="22"/>
        </w:rPr>
      </w:pPr>
    </w:p>
    <w:p w14:paraId="2D6E2381" w14:textId="7554D8BD" w:rsidR="00446D8C" w:rsidRDefault="00446D8C" w:rsidP="00F53CA3">
      <w:pPr>
        <w:pStyle w:val="NormalWeb"/>
        <w:ind w:left="360"/>
        <w:contextualSpacing/>
        <w:jc w:val="both"/>
        <w:rPr>
          <w:rFonts w:ascii="Calibri" w:hAnsi="Calibri" w:cs="Calibri"/>
          <w:sz w:val="22"/>
          <w:szCs w:val="22"/>
        </w:rPr>
      </w:pPr>
    </w:p>
    <w:p w14:paraId="530BB26F" w14:textId="02C93C32" w:rsidR="00446D8C" w:rsidRDefault="00446D8C" w:rsidP="00F53CA3">
      <w:pPr>
        <w:pStyle w:val="NormalWeb"/>
        <w:ind w:left="360"/>
        <w:contextualSpacing/>
        <w:jc w:val="both"/>
        <w:rPr>
          <w:rFonts w:ascii="Calibri" w:hAnsi="Calibri" w:cs="Calibri"/>
          <w:sz w:val="22"/>
          <w:szCs w:val="22"/>
        </w:rPr>
      </w:pPr>
    </w:p>
    <w:p w14:paraId="7D1704E8" w14:textId="77777777" w:rsidR="00446D8C" w:rsidRPr="00446D8C" w:rsidRDefault="00446D8C" w:rsidP="00F53CA3">
      <w:pPr>
        <w:pStyle w:val="NormalWeb"/>
        <w:ind w:left="360"/>
        <w:contextualSpacing/>
        <w:jc w:val="both"/>
        <w:rPr>
          <w:rFonts w:ascii="Calibri" w:hAnsi="Calibri" w:cs="Calibri"/>
          <w:sz w:val="22"/>
          <w:szCs w:val="22"/>
        </w:rPr>
      </w:pPr>
    </w:p>
    <w:p w14:paraId="73930FA3" w14:textId="10338ABA" w:rsidR="008C0690" w:rsidRPr="00446D8C" w:rsidRDefault="009C5396" w:rsidP="003433E4">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The criminalization of abortion or restrictive abortion laws undermine the autonomy of women and their right to equality and non-discrimination, as well as the full enjoyment of their right to sexual and reproductive health</w:t>
      </w:r>
      <w:r w:rsidRPr="00446D8C">
        <w:rPr>
          <w:rStyle w:val="FootnoteReference"/>
          <w:rFonts w:ascii="Calibri" w:hAnsi="Calibri" w:cs="Calibri"/>
          <w:sz w:val="22"/>
          <w:szCs w:val="22"/>
        </w:rPr>
        <w:footnoteReference w:id="3"/>
      </w:r>
      <w:r w:rsidRPr="00446D8C">
        <w:rPr>
          <w:rFonts w:ascii="Calibri" w:hAnsi="Calibri" w:cs="Calibri"/>
          <w:sz w:val="22"/>
          <w:szCs w:val="22"/>
        </w:rPr>
        <w:t>. Yet, in Ecuador</w:t>
      </w:r>
      <w:r w:rsidR="003433E4" w:rsidRPr="00446D8C">
        <w:rPr>
          <w:rFonts w:ascii="Calibri" w:hAnsi="Calibri" w:cs="Calibri"/>
          <w:sz w:val="22"/>
          <w:szCs w:val="22"/>
        </w:rPr>
        <w:t>,</w:t>
      </w:r>
      <w:r w:rsidRPr="00446D8C">
        <w:rPr>
          <w:rFonts w:ascii="Calibri" w:hAnsi="Calibri" w:cs="Calibri"/>
          <w:sz w:val="22"/>
          <w:szCs w:val="22"/>
        </w:rPr>
        <w:t xml:space="preserve"> abortions remain criminalized unless they meet these extremely restrictive standards and can be punished by up to two years in prison.</w:t>
      </w:r>
    </w:p>
    <w:p w14:paraId="61F13C60" w14:textId="7EA60830" w:rsidR="00C03595" w:rsidRPr="00446D8C" w:rsidRDefault="00C03595" w:rsidP="0016197B">
      <w:pPr>
        <w:pStyle w:val="NormalWeb"/>
        <w:contextualSpacing/>
        <w:jc w:val="both"/>
        <w:rPr>
          <w:rFonts w:ascii="Calibri" w:hAnsi="Calibri" w:cs="Calibri"/>
          <w:sz w:val="22"/>
          <w:szCs w:val="22"/>
        </w:rPr>
      </w:pPr>
    </w:p>
    <w:p w14:paraId="197CE09F" w14:textId="68C8FB5E" w:rsidR="006D1E63" w:rsidRPr="00446D8C" w:rsidRDefault="00DF7813" w:rsidP="00F53CA3">
      <w:pPr>
        <w:pStyle w:val="NormalWeb"/>
        <w:numPr>
          <w:ilvl w:val="0"/>
          <w:numId w:val="18"/>
        </w:numPr>
        <w:contextualSpacing/>
        <w:jc w:val="both"/>
        <w:outlineLvl w:val="1"/>
        <w:rPr>
          <w:rFonts w:ascii="Calibri" w:hAnsi="Calibri" w:cs="Calibri"/>
          <w:b/>
          <w:bCs/>
          <w:sz w:val="22"/>
          <w:szCs w:val="22"/>
        </w:rPr>
      </w:pPr>
      <w:bookmarkStart w:id="4" w:name="_Toc18677670"/>
      <w:r w:rsidRPr="00446D8C">
        <w:rPr>
          <w:rFonts w:ascii="Calibri" w:hAnsi="Calibri" w:cs="Calibri"/>
          <w:b/>
          <w:bCs/>
          <w:sz w:val="22"/>
          <w:szCs w:val="22"/>
        </w:rPr>
        <w:t xml:space="preserve">Gender-based violence and sexual violence against women </w:t>
      </w:r>
      <w:r w:rsidR="003F2F3A" w:rsidRPr="00446D8C">
        <w:rPr>
          <w:rFonts w:ascii="Calibri" w:hAnsi="Calibri" w:cs="Calibri"/>
          <w:b/>
          <w:bCs/>
          <w:sz w:val="22"/>
          <w:szCs w:val="22"/>
        </w:rPr>
        <w:t xml:space="preserve">and girls </w:t>
      </w:r>
      <w:r w:rsidRPr="00446D8C">
        <w:rPr>
          <w:rFonts w:ascii="Calibri" w:hAnsi="Calibri" w:cs="Calibri"/>
          <w:b/>
          <w:bCs/>
          <w:sz w:val="22"/>
          <w:szCs w:val="22"/>
        </w:rPr>
        <w:t>in Ecuador</w:t>
      </w:r>
      <w:bookmarkEnd w:id="4"/>
    </w:p>
    <w:p w14:paraId="7336E87D" w14:textId="77777777" w:rsidR="002A5878" w:rsidRPr="00446D8C" w:rsidRDefault="002A5878" w:rsidP="0016197B">
      <w:pPr>
        <w:pStyle w:val="NormalWeb"/>
        <w:contextualSpacing/>
        <w:jc w:val="both"/>
        <w:rPr>
          <w:rFonts w:ascii="Calibri" w:hAnsi="Calibri" w:cs="Calibri"/>
          <w:sz w:val="22"/>
          <w:szCs w:val="22"/>
        </w:rPr>
      </w:pPr>
    </w:p>
    <w:p w14:paraId="111CA9EC" w14:textId="46E5C33A" w:rsidR="00106A18" w:rsidRPr="00446D8C" w:rsidRDefault="00520790"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Gender-based violence remains prevalent throughout the country</w:t>
      </w:r>
      <w:r w:rsidR="003F74BC" w:rsidRPr="00446D8C">
        <w:rPr>
          <w:rFonts w:ascii="Calibri" w:hAnsi="Calibri" w:cs="Calibri"/>
          <w:sz w:val="22"/>
          <w:szCs w:val="22"/>
        </w:rPr>
        <w:t xml:space="preserve">. </w:t>
      </w:r>
      <w:r w:rsidRPr="00446D8C">
        <w:rPr>
          <w:rFonts w:ascii="Calibri" w:hAnsi="Calibri" w:cs="Calibri"/>
          <w:sz w:val="22"/>
          <w:szCs w:val="22"/>
        </w:rPr>
        <w:t xml:space="preserve">In its concluding observations of 2015, the Committee </w:t>
      </w:r>
      <w:r w:rsidR="00452C58" w:rsidRPr="00446D8C">
        <w:rPr>
          <w:rFonts w:ascii="Calibri" w:hAnsi="Calibri" w:cs="Calibri"/>
          <w:sz w:val="22"/>
          <w:szCs w:val="22"/>
        </w:rPr>
        <w:t xml:space="preserve">on the Elimination of </w:t>
      </w:r>
      <w:r w:rsidRPr="00446D8C">
        <w:rPr>
          <w:rFonts w:ascii="Calibri" w:hAnsi="Calibri" w:cs="Calibri"/>
          <w:sz w:val="22"/>
          <w:szCs w:val="22"/>
        </w:rPr>
        <w:t>Discrimination against Women remained deeply concerned about the high</w:t>
      </w:r>
      <w:r w:rsidR="00452C58" w:rsidRPr="00446D8C">
        <w:rPr>
          <w:rFonts w:ascii="Calibri" w:hAnsi="Calibri" w:cs="Calibri"/>
          <w:sz w:val="22"/>
          <w:szCs w:val="22"/>
        </w:rPr>
        <w:t xml:space="preserve"> number of</w:t>
      </w:r>
      <w:r w:rsidRPr="00446D8C">
        <w:rPr>
          <w:rFonts w:ascii="Calibri" w:hAnsi="Calibri" w:cs="Calibri"/>
          <w:sz w:val="22"/>
          <w:szCs w:val="22"/>
        </w:rPr>
        <w:t xml:space="preserve"> incidence</w:t>
      </w:r>
      <w:r w:rsidR="00452C58" w:rsidRPr="00446D8C">
        <w:rPr>
          <w:rFonts w:ascii="Calibri" w:hAnsi="Calibri" w:cs="Calibri"/>
          <w:sz w:val="22"/>
          <w:szCs w:val="22"/>
        </w:rPr>
        <w:t>s of</w:t>
      </w:r>
      <w:r w:rsidRPr="00446D8C">
        <w:rPr>
          <w:rFonts w:ascii="Calibri" w:hAnsi="Calibri" w:cs="Calibri"/>
          <w:sz w:val="22"/>
          <w:szCs w:val="22"/>
        </w:rPr>
        <w:t xml:space="preserve"> sexual violence</w:t>
      </w:r>
      <w:r w:rsidR="00452C58" w:rsidRPr="00446D8C">
        <w:rPr>
          <w:rFonts w:ascii="Calibri" w:hAnsi="Calibri" w:cs="Calibri"/>
          <w:sz w:val="22"/>
          <w:szCs w:val="22"/>
        </w:rPr>
        <w:t>,</w:t>
      </w:r>
      <w:r w:rsidRPr="00446D8C">
        <w:rPr>
          <w:rFonts w:ascii="Calibri" w:hAnsi="Calibri" w:cs="Calibri"/>
          <w:sz w:val="22"/>
          <w:szCs w:val="22"/>
        </w:rPr>
        <w:t xml:space="preserve"> such as rape and sexual harassment, which continues to affect a large proportion of women and girls in the country</w:t>
      </w:r>
      <w:r w:rsidRPr="00446D8C">
        <w:rPr>
          <w:rStyle w:val="FootnoteReference"/>
          <w:rFonts w:ascii="Calibri" w:hAnsi="Calibri" w:cs="Calibri"/>
          <w:sz w:val="22"/>
          <w:szCs w:val="22"/>
        </w:rPr>
        <w:footnoteReference w:id="4"/>
      </w:r>
      <w:r w:rsidRPr="00446D8C">
        <w:rPr>
          <w:rFonts w:ascii="Calibri" w:hAnsi="Calibri" w:cs="Calibri"/>
          <w:sz w:val="22"/>
          <w:szCs w:val="22"/>
        </w:rPr>
        <w:t xml:space="preserve">. </w:t>
      </w:r>
      <w:r w:rsidR="003F2F3A" w:rsidRPr="00446D8C">
        <w:rPr>
          <w:rFonts w:ascii="Calibri" w:hAnsi="Calibri" w:cs="Calibri"/>
          <w:sz w:val="22"/>
          <w:szCs w:val="22"/>
        </w:rPr>
        <w:t>In its</w:t>
      </w:r>
      <w:r w:rsidR="00106A18" w:rsidRPr="00446D8C">
        <w:rPr>
          <w:rFonts w:ascii="Calibri" w:hAnsi="Calibri" w:cs="Calibri"/>
          <w:sz w:val="22"/>
          <w:szCs w:val="22"/>
        </w:rPr>
        <w:t xml:space="preserve"> first and only review on gender-based violence in 2011</w:t>
      </w:r>
      <w:r w:rsidR="003433E4" w:rsidRPr="00446D8C">
        <w:rPr>
          <w:rStyle w:val="FootnoteReference"/>
          <w:rFonts w:ascii="Calibri" w:hAnsi="Calibri" w:cs="Calibri"/>
          <w:sz w:val="22"/>
          <w:szCs w:val="22"/>
        </w:rPr>
        <w:footnoteReference w:id="5"/>
      </w:r>
      <w:r w:rsidR="00106A18" w:rsidRPr="00446D8C">
        <w:rPr>
          <w:rFonts w:ascii="Calibri" w:hAnsi="Calibri" w:cs="Calibri"/>
          <w:sz w:val="22"/>
          <w:szCs w:val="22"/>
        </w:rPr>
        <w:t>, the</w:t>
      </w:r>
      <w:r w:rsidR="00452C58" w:rsidRPr="00446D8C">
        <w:rPr>
          <w:rFonts w:ascii="Calibri" w:hAnsi="Calibri" w:cs="Calibri"/>
          <w:sz w:val="22"/>
          <w:szCs w:val="22"/>
        </w:rPr>
        <w:t xml:space="preserve"> Ecuadorian National Institute for Statistics (</w:t>
      </w:r>
      <w:r w:rsidR="00106A18" w:rsidRPr="00446D8C">
        <w:rPr>
          <w:rFonts w:ascii="Calibri" w:hAnsi="Calibri" w:cs="Calibri"/>
          <w:sz w:val="22"/>
          <w:szCs w:val="22"/>
        </w:rPr>
        <w:t>Instituto Nacional de Estadística y Censo</w:t>
      </w:r>
      <w:r w:rsidR="00452C58" w:rsidRPr="00446D8C">
        <w:rPr>
          <w:rFonts w:ascii="Calibri" w:hAnsi="Calibri" w:cs="Calibri"/>
          <w:sz w:val="22"/>
          <w:szCs w:val="22"/>
        </w:rPr>
        <w:t>, I</w:t>
      </w:r>
      <w:r w:rsidR="00106A18" w:rsidRPr="00446D8C">
        <w:rPr>
          <w:rFonts w:ascii="Calibri" w:hAnsi="Calibri" w:cs="Calibri"/>
          <w:sz w:val="22"/>
          <w:szCs w:val="22"/>
        </w:rPr>
        <w:t xml:space="preserve">NEC) found that one in every four Ecuadorian women has been the victim of sexual violence at some point in </w:t>
      </w:r>
      <w:r w:rsidR="00342011" w:rsidRPr="00446D8C">
        <w:rPr>
          <w:rFonts w:ascii="Calibri" w:hAnsi="Calibri" w:cs="Calibri"/>
          <w:sz w:val="22"/>
          <w:szCs w:val="22"/>
        </w:rPr>
        <w:t>her life</w:t>
      </w:r>
      <w:r w:rsidR="003F2F3A" w:rsidRPr="00446D8C">
        <w:rPr>
          <w:rFonts w:ascii="Calibri" w:hAnsi="Calibri" w:cs="Calibri"/>
          <w:sz w:val="22"/>
          <w:szCs w:val="22"/>
        </w:rPr>
        <w:t>.</w:t>
      </w:r>
      <w:r w:rsidR="00106A18" w:rsidRPr="00446D8C">
        <w:rPr>
          <w:rFonts w:ascii="Calibri" w:hAnsi="Calibri" w:cs="Calibri"/>
          <w:sz w:val="22"/>
          <w:szCs w:val="22"/>
        </w:rPr>
        <w:t xml:space="preserve"> </w:t>
      </w:r>
    </w:p>
    <w:p w14:paraId="4F732EFA" w14:textId="77777777" w:rsidR="00106A18" w:rsidRPr="00446D8C" w:rsidRDefault="00106A18" w:rsidP="00F53CA3">
      <w:pPr>
        <w:pStyle w:val="NormalWeb"/>
        <w:contextualSpacing/>
        <w:jc w:val="both"/>
        <w:rPr>
          <w:rFonts w:ascii="Calibri" w:hAnsi="Calibri" w:cs="Calibri"/>
          <w:sz w:val="22"/>
          <w:szCs w:val="22"/>
        </w:rPr>
      </w:pPr>
    </w:p>
    <w:p w14:paraId="399F2DC6" w14:textId="44DB0D3B" w:rsidR="00702613" w:rsidRPr="00446D8C" w:rsidRDefault="008C0690"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General s</w:t>
      </w:r>
      <w:r w:rsidR="00702613" w:rsidRPr="00446D8C">
        <w:rPr>
          <w:rFonts w:ascii="Calibri" w:hAnsi="Calibri" w:cs="Calibri"/>
          <w:sz w:val="22"/>
          <w:szCs w:val="22"/>
        </w:rPr>
        <w:t>tatistics</w:t>
      </w:r>
      <w:r w:rsidRPr="00446D8C">
        <w:rPr>
          <w:rFonts w:ascii="Calibri" w:hAnsi="Calibri" w:cs="Calibri"/>
          <w:sz w:val="22"/>
          <w:szCs w:val="22"/>
        </w:rPr>
        <w:t xml:space="preserve"> on criminal offenses in Ecuador</w:t>
      </w:r>
      <w:r w:rsidR="003319A5" w:rsidRPr="00446D8C">
        <w:rPr>
          <w:rStyle w:val="FootnoteReference"/>
          <w:rFonts w:ascii="Calibri" w:hAnsi="Calibri" w:cs="Calibri"/>
          <w:sz w:val="22"/>
          <w:szCs w:val="22"/>
        </w:rPr>
        <w:footnoteReference w:id="6"/>
      </w:r>
      <w:r w:rsidR="003319A5" w:rsidRPr="00446D8C">
        <w:rPr>
          <w:rFonts w:ascii="Calibri" w:hAnsi="Calibri" w:cs="Calibri"/>
          <w:sz w:val="22"/>
          <w:szCs w:val="22"/>
        </w:rPr>
        <w:t xml:space="preserve"> confirm that </w:t>
      </w:r>
      <w:r w:rsidRPr="00446D8C">
        <w:rPr>
          <w:rFonts w:ascii="Calibri" w:hAnsi="Calibri" w:cs="Calibri"/>
          <w:sz w:val="22"/>
          <w:szCs w:val="22"/>
        </w:rPr>
        <w:t xml:space="preserve">not much has changed in the 8 years since the review took place: </w:t>
      </w:r>
      <w:r w:rsidR="003319A5" w:rsidRPr="00446D8C">
        <w:rPr>
          <w:rFonts w:ascii="Calibri" w:hAnsi="Calibri" w:cs="Calibri"/>
          <w:sz w:val="22"/>
          <w:szCs w:val="22"/>
        </w:rPr>
        <w:t>B</w:t>
      </w:r>
      <w:r w:rsidR="00702613" w:rsidRPr="00446D8C">
        <w:rPr>
          <w:rFonts w:ascii="Calibri" w:hAnsi="Calibri" w:cs="Calibri"/>
          <w:sz w:val="22"/>
          <w:szCs w:val="22"/>
        </w:rPr>
        <w:t xml:space="preserve">etween January and June 2019 </w:t>
      </w:r>
      <w:r w:rsidR="003319A5" w:rsidRPr="00446D8C">
        <w:rPr>
          <w:rFonts w:ascii="Calibri" w:hAnsi="Calibri" w:cs="Calibri"/>
          <w:sz w:val="22"/>
          <w:szCs w:val="22"/>
        </w:rPr>
        <w:t xml:space="preserve">alone, </w:t>
      </w:r>
      <w:r w:rsidR="00702613" w:rsidRPr="00446D8C">
        <w:rPr>
          <w:rFonts w:ascii="Calibri" w:hAnsi="Calibri" w:cs="Calibri"/>
          <w:sz w:val="22"/>
          <w:szCs w:val="22"/>
        </w:rPr>
        <w:t>there have been 2’430 reported cases of rape</w:t>
      </w:r>
      <w:r w:rsidR="00C075F0" w:rsidRPr="00446D8C">
        <w:rPr>
          <w:rFonts w:ascii="Calibri" w:hAnsi="Calibri" w:cs="Calibri"/>
          <w:sz w:val="22"/>
          <w:szCs w:val="22"/>
        </w:rPr>
        <w:t>,</w:t>
      </w:r>
      <w:r w:rsidR="003F74BC" w:rsidRPr="00446D8C">
        <w:rPr>
          <w:rFonts w:ascii="Calibri" w:hAnsi="Calibri" w:cs="Calibri"/>
          <w:sz w:val="22"/>
          <w:szCs w:val="22"/>
        </w:rPr>
        <w:t xml:space="preserve"> </w:t>
      </w:r>
      <w:r w:rsidRPr="00446D8C">
        <w:rPr>
          <w:rFonts w:ascii="Calibri" w:hAnsi="Calibri" w:cs="Calibri"/>
          <w:sz w:val="22"/>
          <w:szCs w:val="22"/>
        </w:rPr>
        <w:t>which equals</w:t>
      </w:r>
      <w:r w:rsidR="003F74BC" w:rsidRPr="00446D8C">
        <w:rPr>
          <w:rFonts w:ascii="Calibri" w:hAnsi="Calibri" w:cs="Calibri"/>
          <w:sz w:val="22"/>
          <w:szCs w:val="22"/>
        </w:rPr>
        <w:t xml:space="preserve"> </w:t>
      </w:r>
      <w:r w:rsidR="00C075F0" w:rsidRPr="00446D8C">
        <w:rPr>
          <w:rFonts w:ascii="Calibri" w:hAnsi="Calibri" w:cs="Calibri"/>
          <w:sz w:val="22"/>
          <w:szCs w:val="22"/>
        </w:rPr>
        <w:t xml:space="preserve">14 reported cases of rape per day. </w:t>
      </w:r>
      <w:r w:rsidR="003F74BC" w:rsidRPr="00446D8C">
        <w:rPr>
          <w:rFonts w:ascii="Calibri" w:hAnsi="Calibri" w:cs="Calibri"/>
          <w:sz w:val="22"/>
          <w:szCs w:val="22"/>
        </w:rPr>
        <w:t>With only a minority of cases</w:t>
      </w:r>
      <w:r w:rsidR="003433E4" w:rsidRPr="00446D8C">
        <w:rPr>
          <w:rFonts w:ascii="Calibri" w:hAnsi="Calibri" w:cs="Calibri"/>
          <w:sz w:val="22"/>
          <w:szCs w:val="22"/>
        </w:rPr>
        <w:t xml:space="preserve"> actually</w:t>
      </w:r>
      <w:r w:rsidR="003F74BC" w:rsidRPr="00446D8C">
        <w:rPr>
          <w:rFonts w:ascii="Calibri" w:hAnsi="Calibri" w:cs="Calibri"/>
          <w:sz w:val="22"/>
          <w:szCs w:val="22"/>
        </w:rPr>
        <w:t xml:space="preserve"> reported, it can be assumed that the </w:t>
      </w:r>
      <w:r w:rsidR="003433E4" w:rsidRPr="00446D8C">
        <w:rPr>
          <w:rFonts w:ascii="Calibri" w:hAnsi="Calibri" w:cs="Calibri"/>
          <w:sz w:val="22"/>
          <w:szCs w:val="22"/>
        </w:rPr>
        <w:t xml:space="preserve">real </w:t>
      </w:r>
      <w:r w:rsidR="003F74BC" w:rsidRPr="00446D8C">
        <w:rPr>
          <w:rFonts w:ascii="Calibri" w:hAnsi="Calibri" w:cs="Calibri"/>
          <w:sz w:val="22"/>
          <w:szCs w:val="22"/>
        </w:rPr>
        <w:t xml:space="preserve">number of incidences of this kind is </w:t>
      </w:r>
      <w:r w:rsidR="00452C58" w:rsidRPr="00446D8C">
        <w:rPr>
          <w:rFonts w:ascii="Calibri" w:hAnsi="Calibri" w:cs="Calibri"/>
          <w:sz w:val="22"/>
          <w:szCs w:val="22"/>
        </w:rPr>
        <w:t>much</w:t>
      </w:r>
      <w:r w:rsidR="003F74BC" w:rsidRPr="00446D8C">
        <w:rPr>
          <w:rFonts w:ascii="Calibri" w:hAnsi="Calibri" w:cs="Calibri"/>
          <w:sz w:val="22"/>
          <w:szCs w:val="22"/>
        </w:rPr>
        <w:t xml:space="preserve"> higher. </w:t>
      </w:r>
    </w:p>
    <w:p w14:paraId="4AF045D1" w14:textId="7B8D35C8" w:rsidR="008D43ED" w:rsidRPr="00446D8C" w:rsidRDefault="008D43ED" w:rsidP="00F53CA3">
      <w:pPr>
        <w:pStyle w:val="NormalWeb"/>
        <w:contextualSpacing/>
        <w:jc w:val="both"/>
        <w:rPr>
          <w:rFonts w:ascii="Calibri" w:hAnsi="Calibri" w:cs="Calibri"/>
          <w:sz w:val="22"/>
          <w:szCs w:val="22"/>
        </w:rPr>
      </w:pPr>
    </w:p>
    <w:p w14:paraId="5F49075C" w14:textId="40EFB31A" w:rsidR="00EC6E35" w:rsidRPr="00446D8C" w:rsidRDefault="008D43ED" w:rsidP="003433E4">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While the</w:t>
      </w:r>
      <w:r w:rsidR="003F74BC" w:rsidRPr="00446D8C">
        <w:rPr>
          <w:rFonts w:ascii="Calibri" w:hAnsi="Calibri" w:cs="Calibri"/>
          <w:sz w:val="22"/>
          <w:szCs w:val="22"/>
        </w:rPr>
        <w:t xml:space="preserve"> 2018</w:t>
      </w:r>
      <w:r w:rsidRPr="00446D8C">
        <w:rPr>
          <w:rFonts w:ascii="Calibri" w:hAnsi="Calibri" w:cs="Calibri"/>
          <w:sz w:val="22"/>
          <w:szCs w:val="22"/>
        </w:rPr>
        <w:t xml:space="preserve"> Comprehensive Organic Act to Prevent and Eradicate Violence against Women</w:t>
      </w:r>
      <w:r w:rsidR="003F74BC" w:rsidRPr="00446D8C">
        <w:rPr>
          <w:rStyle w:val="FootnoteReference"/>
          <w:rFonts w:ascii="Calibri" w:hAnsi="Calibri" w:cs="Calibri"/>
          <w:sz w:val="22"/>
          <w:szCs w:val="22"/>
        </w:rPr>
        <w:footnoteReference w:id="7"/>
      </w:r>
      <w:r w:rsidR="003F74BC" w:rsidRPr="00446D8C">
        <w:rPr>
          <w:rFonts w:ascii="Calibri" w:hAnsi="Calibri" w:cs="Calibri"/>
          <w:sz w:val="22"/>
          <w:szCs w:val="22"/>
        </w:rPr>
        <w:t xml:space="preserve">  could have posed a significant opportunity to develop policies aimed at improving this situation</w:t>
      </w:r>
      <w:r w:rsidR="00596F13" w:rsidRPr="00446D8C">
        <w:rPr>
          <w:rFonts w:ascii="Calibri" w:hAnsi="Calibri" w:cs="Calibri"/>
          <w:sz w:val="22"/>
          <w:szCs w:val="22"/>
        </w:rPr>
        <w:t>,</w:t>
      </w:r>
      <w:r w:rsidR="003F74BC" w:rsidRPr="00446D8C">
        <w:rPr>
          <w:rFonts w:ascii="Calibri" w:hAnsi="Calibri" w:cs="Calibri"/>
          <w:sz w:val="22"/>
          <w:szCs w:val="22"/>
        </w:rPr>
        <w:t xml:space="preserve"> a severe lack</w:t>
      </w:r>
      <w:r w:rsidR="003433E4" w:rsidRPr="00446D8C">
        <w:rPr>
          <w:rFonts w:ascii="Calibri" w:hAnsi="Calibri" w:cs="Calibri"/>
          <w:sz w:val="22"/>
          <w:szCs w:val="22"/>
        </w:rPr>
        <w:t xml:space="preserve"> </w:t>
      </w:r>
      <w:r w:rsidR="003F74BC" w:rsidRPr="00446D8C">
        <w:rPr>
          <w:rFonts w:ascii="Calibri" w:hAnsi="Calibri" w:cs="Calibri"/>
          <w:sz w:val="22"/>
          <w:szCs w:val="22"/>
        </w:rPr>
        <w:t>of necessary funds</w:t>
      </w:r>
      <w:r w:rsidR="003F74BC" w:rsidRPr="00446D8C">
        <w:rPr>
          <w:rStyle w:val="FootnoteReference"/>
          <w:rFonts w:ascii="Calibri" w:hAnsi="Calibri" w:cs="Calibri"/>
          <w:sz w:val="22"/>
          <w:szCs w:val="22"/>
        </w:rPr>
        <w:footnoteReference w:id="8"/>
      </w:r>
      <w:r w:rsidR="003F74BC" w:rsidRPr="00446D8C">
        <w:rPr>
          <w:rFonts w:ascii="Calibri" w:hAnsi="Calibri" w:cs="Calibri"/>
          <w:sz w:val="22"/>
          <w:szCs w:val="22"/>
        </w:rPr>
        <w:t xml:space="preserve"> </w:t>
      </w:r>
      <w:r w:rsidR="00596F13" w:rsidRPr="00446D8C">
        <w:rPr>
          <w:rFonts w:ascii="Calibri" w:hAnsi="Calibri" w:cs="Calibri"/>
          <w:sz w:val="22"/>
          <w:szCs w:val="22"/>
        </w:rPr>
        <w:t xml:space="preserve"> and confusion regarding the </w:t>
      </w:r>
      <w:r w:rsidR="00452C58" w:rsidRPr="00446D8C">
        <w:rPr>
          <w:rFonts w:ascii="Calibri" w:hAnsi="Calibri" w:cs="Calibri"/>
          <w:sz w:val="22"/>
          <w:szCs w:val="22"/>
        </w:rPr>
        <w:t xml:space="preserve">responsible </w:t>
      </w:r>
      <w:r w:rsidR="00596F13" w:rsidRPr="00446D8C">
        <w:rPr>
          <w:rFonts w:ascii="Calibri" w:hAnsi="Calibri" w:cs="Calibri"/>
          <w:sz w:val="22"/>
          <w:szCs w:val="22"/>
        </w:rPr>
        <w:t xml:space="preserve">government bodies have so far impeded </w:t>
      </w:r>
      <w:r w:rsidR="00452C58" w:rsidRPr="00446D8C">
        <w:rPr>
          <w:rFonts w:ascii="Calibri" w:hAnsi="Calibri" w:cs="Calibri"/>
          <w:sz w:val="22"/>
          <w:szCs w:val="22"/>
        </w:rPr>
        <w:t>its effective implementation</w:t>
      </w:r>
      <w:r w:rsidRPr="00446D8C">
        <w:rPr>
          <w:rStyle w:val="FootnoteReference"/>
          <w:rFonts w:ascii="Calibri" w:hAnsi="Calibri" w:cs="Calibri"/>
          <w:sz w:val="22"/>
          <w:szCs w:val="22"/>
        </w:rPr>
        <w:footnoteReference w:id="9"/>
      </w:r>
      <w:r w:rsidRPr="00446D8C">
        <w:rPr>
          <w:rFonts w:ascii="Calibri" w:hAnsi="Calibri" w:cs="Calibri"/>
          <w:sz w:val="22"/>
          <w:szCs w:val="22"/>
        </w:rPr>
        <w:t>.</w:t>
      </w:r>
      <w:r w:rsidR="00596F13" w:rsidRPr="00446D8C">
        <w:rPr>
          <w:rFonts w:ascii="Calibri" w:hAnsi="Calibri" w:cs="Calibri"/>
          <w:sz w:val="22"/>
          <w:szCs w:val="22"/>
        </w:rPr>
        <w:t xml:space="preserve"> A particularly worrying example of sexual violence committed against girls and women are the reports of rapes being committed by both civilians and military personnel </w:t>
      </w:r>
      <w:r w:rsidR="003435F7" w:rsidRPr="00446D8C">
        <w:rPr>
          <w:rFonts w:ascii="Calibri" w:hAnsi="Calibri" w:cs="Calibri"/>
          <w:sz w:val="22"/>
          <w:szCs w:val="22"/>
        </w:rPr>
        <w:t xml:space="preserve">in shelters </w:t>
      </w:r>
      <w:r w:rsidR="00596F13" w:rsidRPr="00446D8C">
        <w:rPr>
          <w:rFonts w:ascii="Calibri" w:hAnsi="Calibri" w:cs="Calibri"/>
          <w:sz w:val="22"/>
          <w:szCs w:val="22"/>
        </w:rPr>
        <w:t>during the aftermath of the 2016 earthquake</w:t>
      </w:r>
      <w:r w:rsidR="00106A18" w:rsidRPr="00446D8C">
        <w:rPr>
          <w:rStyle w:val="FootnoteReference"/>
          <w:rFonts w:ascii="Calibri" w:hAnsi="Calibri" w:cs="Calibri"/>
          <w:sz w:val="22"/>
          <w:szCs w:val="22"/>
        </w:rPr>
        <w:footnoteReference w:id="10"/>
      </w:r>
      <w:r w:rsidR="003435F7" w:rsidRPr="00446D8C">
        <w:rPr>
          <w:rFonts w:ascii="Calibri" w:hAnsi="Calibri" w:cs="Calibri"/>
          <w:sz w:val="22"/>
          <w:szCs w:val="22"/>
        </w:rPr>
        <w:t xml:space="preserve">, </w:t>
      </w:r>
      <w:r w:rsidR="00106A18" w:rsidRPr="00446D8C">
        <w:rPr>
          <w:rFonts w:ascii="Calibri" w:hAnsi="Calibri" w:cs="Calibri"/>
          <w:sz w:val="22"/>
          <w:szCs w:val="22"/>
        </w:rPr>
        <w:t xml:space="preserve">with the only efforts made to avoid such instances consisting in a </w:t>
      </w:r>
      <w:r w:rsidR="003435F7" w:rsidRPr="00446D8C">
        <w:rPr>
          <w:rFonts w:ascii="Calibri" w:hAnsi="Calibri" w:cs="Calibri"/>
          <w:sz w:val="22"/>
          <w:szCs w:val="22"/>
        </w:rPr>
        <w:t>campaign conducted by the National Council for Gender Equality</w:t>
      </w:r>
      <w:r w:rsidR="003435F7" w:rsidRPr="00446D8C">
        <w:rPr>
          <w:rStyle w:val="FootnoteReference"/>
          <w:rFonts w:ascii="Calibri" w:hAnsi="Calibri" w:cs="Calibri"/>
          <w:sz w:val="22"/>
          <w:szCs w:val="22"/>
        </w:rPr>
        <w:footnoteReference w:id="11"/>
      </w:r>
      <w:r w:rsidR="003433E4" w:rsidRPr="00446D8C">
        <w:rPr>
          <w:rFonts w:ascii="Calibri" w:hAnsi="Calibri" w:cs="Calibri"/>
          <w:sz w:val="22"/>
          <w:szCs w:val="22"/>
        </w:rPr>
        <w:t xml:space="preserve"> the effects of which evidently remained limited. </w:t>
      </w:r>
    </w:p>
    <w:p w14:paraId="6AC2B8A5" w14:textId="4B3290A5" w:rsidR="00773987" w:rsidRPr="00446D8C" w:rsidRDefault="00773987" w:rsidP="00F53CA3">
      <w:pPr>
        <w:pStyle w:val="NormalWeb"/>
        <w:contextualSpacing/>
        <w:jc w:val="both"/>
        <w:rPr>
          <w:rFonts w:ascii="Calibri" w:hAnsi="Calibri" w:cs="Calibri"/>
          <w:sz w:val="22"/>
          <w:szCs w:val="22"/>
        </w:rPr>
      </w:pPr>
    </w:p>
    <w:p w14:paraId="402DFD09" w14:textId="77777777" w:rsidR="00446D8C" w:rsidRDefault="003F2F3A"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 xml:space="preserve">Finally, due to persisting misogynistic stereotypes in society and </w:t>
      </w:r>
      <w:r w:rsidR="00452C58" w:rsidRPr="00446D8C">
        <w:rPr>
          <w:rFonts w:ascii="Calibri" w:hAnsi="Calibri" w:cs="Calibri"/>
          <w:sz w:val="22"/>
          <w:szCs w:val="22"/>
        </w:rPr>
        <w:t xml:space="preserve">in the </w:t>
      </w:r>
      <w:r w:rsidRPr="00446D8C">
        <w:rPr>
          <w:rFonts w:ascii="Calibri" w:hAnsi="Calibri" w:cs="Calibri"/>
          <w:sz w:val="22"/>
          <w:szCs w:val="22"/>
        </w:rPr>
        <w:t xml:space="preserve">judicial </w:t>
      </w:r>
      <w:r w:rsidR="007A5B94" w:rsidRPr="00446D8C">
        <w:rPr>
          <w:rFonts w:ascii="Calibri" w:hAnsi="Calibri" w:cs="Calibri"/>
          <w:sz w:val="22"/>
          <w:szCs w:val="22"/>
        </w:rPr>
        <w:t xml:space="preserve"> and medical </w:t>
      </w:r>
      <w:r w:rsidRPr="00446D8C">
        <w:rPr>
          <w:rFonts w:ascii="Calibri" w:hAnsi="Calibri" w:cs="Calibri"/>
          <w:sz w:val="22"/>
          <w:szCs w:val="22"/>
        </w:rPr>
        <w:t>systems</w:t>
      </w:r>
      <w:r w:rsidRPr="00446D8C">
        <w:rPr>
          <w:rStyle w:val="FootnoteReference"/>
          <w:rFonts w:ascii="Calibri" w:hAnsi="Calibri" w:cs="Calibri"/>
          <w:sz w:val="22"/>
          <w:szCs w:val="22"/>
        </w:rPr>
        <w:footnoteReference w:id="12"/>
      </w:r>
      <w:r w:rsidRPr="00446D8C">
        <w:rPr>
          <w:rFonts w:ascii="Calibri" w:hAnsi="Calibri" w:cs="Calibri"/>
          <w:sz w:val="22"/>
          <w:szCs w:val="22"/>
        </w:rPr>
        <w:t xml:space="preserve">, there is hardly any protection for women who have been affected by sexual violence: Between 10. August 2014 and 30. November 2015, official statistics showed a combined number of 7’407 reported cases of rape, sexual assault </w:t>
      </w:r>
    </w:p>
    <w:p w14:paraId="3F512BD8" w14:textId="77777777" w:rsidR="00446D8C" w:rsidRDefault="00446D8C" w:rsidP="00446D8C">
      <w:pPr>
        <w:pStyle w:val="ListParagraph"/>
      </w:pPr>
    </w:p>
    <w:p w14:paraId="68EB27E5" w14:textId="77777777" w:rsidR="00446D8C" w:rsidRDefault="00446D8C" w:rsidP="00446D8C">
      <w:pPr>
        <w:pStyle w:val="NormalWeb"/>
        <w:ind w:left="360"/>
        <w:contextualSpacing/>
        <w:jc w:val="both"/>
        <w:rPr>
          <w:rFonts w:ascii="Calibri" w:hAnsi="Calibri" w:cs="Calibri"/>
          <w:sz w:val="22"/>
          <w:szCs w:val="22"/>
        </w:rPr>
      </w:pPr>
    </w:p>
    <w:p w14:paraId="384B0EA4" w14:textId="280BD4B0" w:rsidR="003256AC" w:rsidRPr="00446D8C" w:rsidRDefault="003F2F3A" w:rsidP="00446D8C">
      <w:pPr>
        <w:pStyle w:val="NormalWeb"/>
        <w:ind w:left="360"/>
        <w:contextualSpacing/>
        <w:jc w:val="both"/>
        <w:rPr>
          <w:rFonts w:ascii="Calibri" w:hAnsi="Calibri" w:cs="Calibri"/>
          <w:sz w:val="22"/>
          <w:szCs w:val="22"/>
        </w:rPr>
      </w:pPr>
      <w:r w:rsidRPr="00446D8C">
        <w:rPr>
          <w:rFonts w:ascii="Calibri" w:hAnsi="Calibri" w:cs="Calibri"/>
          <w:sz w:val="22"/>
          <w:szCs w:val="22"/>
        </w:rPr>
        <w:t>and other sexual violence against women, of which only 72 lead to a sentencing of the perpetrator</w:t>
      </w:r>
      <w:r w:rsidRPr="00446D8C">
        <w:rPr>
          <w:rStyle w:val="FootnoteReference"/>
          <w:rFonts w:ascii="Calibri" w:hAnsi="Calibri" w:cs="Calibri"/>
          <w:sz w:val="22"/>
          <w:szCs w:val="22"/>
        </w:rPr>
        <w:footnoteReference w:id="13"/>
      </w:r>
      <w:r w:rsidRPr="00446D8C">
        <w:rPr>
          <w:rFonts w:ascii="Calibri" w:hAnsi="Calibri" w:cs="Calibri"/>
          <w:sz w:val="22"/>
          <w:szCs w:val="22"/>
        </w:rPr>
        <w:t>.  This means that only 1% of complaints regarding sexual violence against women actually result in a sentencing</w:t>
      </w:r>
      <w:r w:rsidRPr="00446D8C">
        <w:rPr>
          <w:rStyle w:val="FootnoteReference"/>
          <w:rFonts w:ascii="Calibri" w:hAnsi="Calibri" w:cs="Calibri"/>
          <w:sz w:val="22"/>
          <w:szCs w:val="22"/>
        </w:rPr>
        <w:footnoteReference w:id="14"/>
      </w:r>
      <w:r w:rsidRPr="00446D8C">
        <w:rPr>
          <w:rFonts w:ascii="Calibri" w:hAnsi="Calibri" w:cs="Calibri"/>
          <w:sz w:val="22"/>
          <w:szCs w:val="22"/>
        </w:rPr>
        <w:t>.</w:t>
      </w:r>
    </w:p>
    <w:p w14:paraId="250798F2" w14:textId="77777777" w:rsidR="00993C31" w:rsidRPr="00446D8C" w:rsidRDefault="00993C31" w:rsidP="0016197B">
      <w:pPr>
        <w:pStyle w:val="NormalWeb"/>
        <w:contextualSpacing/>
        <w:jc w:val="both"/>
        <w:outlineLvl w:val="2"/>
        <w:rPr>
          <w:rFonts w:ascii="Calibri" w:hAnsi="Calibri" w:cs="Calibri"/>
          <w:sz w:val="22"/>
          <w:szCs w:val="22"/>
        </w:rPr>
      </w:pPr>
    </w:p>
    <w:p w14:paraId="227FD38F" w14:textId="5D03C6D4" w:rsidR="00471956" w:rsidRPr="00446D8C" w:rsidRDefault="00471956" w:rsidP="00F53CA3">
      <w:pPr>
        <w:pStyle w:val="NormalWeb"/>
        <w:numPr>
          <w:ilvl w:val="0"/>
          <w:numId w:val="18"/>
        </w:numPr>
        <w:contextualSpacing/>
        <w:jc w:val="both"/>
        <w:outlineLvl w:val="1"/>
        <w:rPr>
          <w:rFonts w:ascii="Calibri" w:hAnsi="Calibri" w:cs="Calibri"/>
          <w:b/>
          <w:bCs/>
          <w:sz w:val="22"/>
          <w:szCs w:val="22"/>
        </w:rPr>
      </w:pPr>
      <w:bookmarkStart w:id="5" w:name="_Toc18677671"/>
      <w:r w:rsidRPr="00446D8C">
        <w:rPr>
          <w:rFonts w:ascii="Calibri" w:hAnsi="Calibri" w:cs="Calibri"/>
          <w:b/>
          <w:bCs/>
          <w:sz w:val="22"/>
          <w:szCs w:val="22"/>
        </w:rPr>
        <w:t xml:space="preserve">Limited </w:t>
      </w:r>
      <w:r w:rsidR="00342011" w:rsidRPr="00446D8C">
        <w:rPr>
          <w:rFonts w:ascii="Calibri" w:hAnsi="Calibri" w:cs="Calibri"/>
          <w:b/>
          <w:bCs/>
          <w:sz w:val="22"/>
          <w:szCs w:val="22"/>
        </w:rPr>
        <w:t xml:space="preserve">information and </w:t>
      </w:r>
      <w:r w:rsidRPr="00446D8C">
        <w:rPr>
          <w:rFonts w:ascii="Calibri" w:hAnsi="Calibri" w:cs="Calibri"/>
          <w:b/>
          <w:bCs/>
          <w:sz w:val="22"/>
          <w:szCs w:val="22"/>
        </w:rPr>
        <w:t>access to contraceptives and emergency contraceptive methods</w:t>
      </w:r>
      <w:bookmarkEnd w:id="5"/>
    </w:p>
    <w:p w14:paraId="14CED5CA" w14:textId="77777777" w:rsidR="002A5878" w:rsidRPr="00446D8C" w:rsidRDefault="002A5878" w:rsidP="0016197B">
      <w:pPr>
        <w:pStyle w:val="NormalWeb"/>
        <w:contextualSpacing/>
        <w:jc w:val="both"/>
        <w:rPr>
          <w:rFonts w:ascii="Calibri" w:hAnsi="Calibri" w:cs="Calibri"/>
          <w:sz w:val="22"/>
          <w:szCs w:val="22"/>
        </w:rPr>
      </w:pPr>
    </w:p>
    <w:p w14:paraId="53D788FE" w14:textId="5E18F63F" w:rsidR="0000431D" w:rsidRPr="00446D8C" w:rsidRDefault="00C64479"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 xml:space="preserve">To prevent unintended pregnancies and unsafe abortions, States are required to adopt legal and policy measures to guarantee the access of all individuals to affordable, safe and effective contraceptives and </w:t>
      </w:r>
      <w:r w:rsidR="0000431D" w:rsidRPr="00446D8C">
        <w:rPr>
          <w:rFonts w:ascii="Calibri" w:hAnsi="Calibri" w:cs="Calibri"/>
          <w:sz w:val="22"/>
          <w:szCs w:val="22"/>
        </w:rPr>
        <w:t xml:space="preserve">to </w:t>
      </w:r>
      <w:r w:rsidRPr="00446D8C">
        <w:rPr>
          <w:rFonts w:ascii="Calibri" w:hAnsi="Calibri" w:cs="Calibri"/>
          <w:sz w:val="22"/>
          <w:szCs w:val="22"/>
        </w:rPr>
        <w:t>comprehensive sexuality education</w:t>
      </w:r>
      <w:r w:rsidR="00342011" w:rsidRPr="00446D8C">
        <w:rPr>
          <w:rFonts w:ascii="Calibri" w:hAnsi="Calibri" w:cs="Calibri"/>
          <w:sz w:val="22"/>
          <w:szCs w:val="22"/>
        </w:rPr>
        <w:t>.</w:t>
      </w:r>
      <w:r w:rsidR="0000431D" w:rsidRPr="00446D8C">
        <w:rPr>
          <w:rFonts w:ascii="Calibri" w:hAnsi="Calibri" w:cs="Calibri"/>
          <w:sz w:val="22"/>
          <w:szCs w:val="22"/>
        </w:rPr>
        <w:t xml:space="preserve"> This includes the availability of a wide range of </w:t>
      </w:r>
      <w:r w:rsidR="00342011" w:rsidRPr="00446D8C">
        <w:rPr>
          <w:rFonts w:ascii="Calibri" w:hAnsi="Calibri" w:cs="Calibri"/>
          <w:sz w:val="22"/>
          <w:szCs w:val="22"/>
        </w:rPr>
        <w:t xml:space="preserve"> </w:t>
      </w:r>
      <w:r w:rsidR="0000431D" w:rsidRPr="00446D8C">
        <w:rPr>
          <w:rFonts w:ascii="Calibri" w:hAnsi="Calibri" w:cs="Calibri"/>
          <w:sz w:val="22"/>
          <w:szCs w:val="22"/>
        </w:rPr>
        <w:t>contraceptive methods, emergency contraception and medications for abortion and post-abortion care</w:t>
      </w:r>
      <w:r w:rsidR="0000431D" w:rsidRPr="00446D8C">
        <w:rPr>
          <w:rStyle w:val="FootnoteReference"/>
          <w:rFonts w:ascii="Calibri" w:hAnsi="Calibri" w:cs="Calibri"/>
          <w:sz w:val="22"/>
          <w:szCs w:val="22"/>
        </w:rPr>
        <w:footnoteReference w:id="15"/>
      </w:r>
      <w:r w:rsidR="0000431D" w:rsidRPr="00446D8C">
        <w:rPr>
          <w:rFonts w:ascii="Calibri" w:hAnsi="Calibri" w:cs="Calibri"/>
          <w:sz w:val="22"/>
          <w:szCs w:val="22"/>
        </w:rPr>
        <w:t xml:space="preserve">. </w:t>
      </w:r>
    </w:p>
    <w:p w14:paraId="0CD3D0C4" w14:textId="77777777" w:rsidR="0000431D" w:rsidRPr="00446D8C" w:rsidRDefault="0000431D" w:rsidP="00F53CA3">
      <w:pPr>
        <w:pStyle w:val="NormalWeb"/>
        <w:ind w:left="360"/>
        <w:contextualSpacing/>
        <w:jc w:val="both"/>
        <w:rPr>
          <w:rFonts w:ascii="Calibri" w:hAnsi="Calibri" w:cs="Calibri"/>
          <w:sz w:val="22"/>
          <w:szCs w:val="22"/>
        </w:rPr>
      </w:pPr>
    </w:p>
    <w:p w14:paraId="395508BC" w14:textId="49821ABE" w:rsidR="0000431D" w:rsidRPr="00446D8C" w:rsidRDefault="00342011"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 xml:space="preserve">Nevertheless, </w:t>
      </w:r>
      <w:r w:rsidR="004C7566" w:rsidRPr="00446D8C">
        <w:rPr>
          <w:rFonts w:ascii="Calibri" w:hAnsi="Calibri" w:cs="Calibri"/>
          <w:sz w:val="22"/>
          <w:szCs w:val="22"/>
        </w:rPr>
        <w:t xml:space="preserve">Women </w:t>
      </w:r>
      <w:r w:rsidRPr="00446D8C">
        <w:rPr>
          <w:rFonts w:ascii="Calibri" w:hAnsi="Calibri" w:cs="Calibri"/>
          <w:sz w:val="22"/>
          <w:szCs w:val="22"/>
        </w:rPr>
        <w:t xml:space="preserve">in Ecuador </w:t>
      </w:r>
      <w:r w:rsidR="004C7566" w:rsidRPr="00446D8C">
        <w:rPr>
          <w:rFonts w:ascii="Calibri" w:hAnsi="Calibri" w:cs="Calibri"/>
          <w:sz w:val="22"/>
          <w:szCs w:val="22"/>
        </w:rPr>
        <w:t>continue to face numerous barriers in their access to contraceptives, particularly emergency contraceptive methods</w:t>
      </w:r>
      <w:r w:rsidRPr="00446D8C">
        <w:rPr>
          <w:rFonts w:ascii="Calibri" w:hAnsi="Calibri" w:cs="Calibri"/>
          <w:sz w:val="22"/>
          <w:szCs w:val="22"/>
        </w:rPr>
        <w:t>, and there is a severe lack of information on these topics</w:t>
      </w:r>
      <w:r w:rsidR="004C7566" w:rsidRPr="00446D8C">
        <w:rPr>
          <w:rStyle w:val="FootnoteReference"/>
          <w:rFonts w:ascii="Calibri" w:hAnsi="Calibri" w:cs="Calibri"/>
          <w:sz w:val="22"/>
          <w:szCs w:val="22"/>
        </w:rPr>
        <w:footnoteReference w:id="16"/>
      </w:r>
      <w:r w:rsidR="004C7566" w:rsidRPr="00446D8C">
        <w:rPr>
          <w:rFonts w:ascii="Calibri" w:hAnsi="Calibri" w:cs="Calibri"/>
          <w:sz w:val="22"/>
          <w:szCs w:val="22"/>
        </w:rPr>
        <w:t>.</w:t>
      </w:r>
      <w:r w:rsidR="002678CF" w:rsidRPr="00446D8C">
        <w:rPr>
          <w:rFonts w:ascii="Calibri" w:hAnsi="Calibri" w:cs="Calibri"/>
          <w:sz w:val="22"/>
          <w:szCs w:val="22"/>
        </w:rPr>
        <w:t xml:space="preserve"> </w:t>
      </w:r>
      <w:r w:rsidRPr="00446D8C">
        <w:rPr>
          <w:rFonts w:ascii="Calibri" w:hAnsi="Calibri" w:cs="Calibri"/>
          <w:sz w:val="22"/>
          <w:szCs w:val="22"/>
        </w:rPr>
        <w:t>A</w:t>
      </w:r>
      <w:r w:rsidR="00314A97" w:rsidRPr="00446D8C">
        <w:rPr>
          <w:rFonts w:ascii="Calibri" w:hAnsi="Calibri" w:cs="Calibri"/>
          <w:sz w:val="22"/>
          <w:szCs w:val="22"/>
        </w:rPr>
        <w:t xml:space="preserve"> strong bias against </w:t>
      </w:r>
      <w:r w:rsidRPr="00446D8C">
        <w:rPr>
          <w:rFonts w:ascii="Calibri" w:hAnsi="Calibri" w:cs="Calibri"/>
          <w:sz w:val="22"/>
          <w:szCs w:val="22"/>
        </w:rPr>
        <w:t>contraceptives and emergency contraception</w:t>
      </w:r>
      <w:r w:rsidR="004C7566" w:rsidRPr="00446D8C">
        <w:rPr>
          <w:rFonts w:ascii="Calibri" w:hAnsi="Calibri" w:cs="Calibri"/>
          <w:sz w:val="22"/>
          <w:szCs w:val="22"/>
        </w:rPr>
        <w:t xml:space="preserve"> </w:t>
      </w:r>
      <w:r w:rsidR="00314A97" w:rsidRPr="00446D8C">
        <w:rPr>
          <w:rFonts w:ascii="Calibri" w:hAnsi="Calibri" w:cs="Calibri"/>
          <w:sz w:val="22"/>
          <w:szCs w:val="22"/>
        </w:rPr>
        <w:t xml:space="preserve">within the health system </w:t>
      </w:r>
      <w:r w:rsidRPr="00446D8C">
        <w:rPr>
          <w:rFonts w:ascii="Calibri" w:hAnsi="Calibri" w:cs="Calibri"/>
          <w:sz w:val="22"/>
          <w:szCs w:val="22"/>
        </w:rPr>
        <w:t xml:space="preserve">further </w:t>
      </w:r>
      <w:r w:rsidR="004C7566" w:rsidRPr="00446D8C">
        <w:rPr>
          <w:rFonts w:ascii="Calibri" w:hAnsi="Calibri" w:cs="Calibri"/>
          <w:sz w:val="22"/>
          <w:szCs w:val="22"/>
        </w:rPr>
        <w:t>often result</w:t>
      </w:r>
      <w:r w:rsidRPr="00446D8C">
        <w:rPr>
          <w:rFonts w:ascii="Calibri" w:hAnsi="Calibri" w:cs="Calibri"/>
          <w:sz w:val="22"/>
          <w:szCs w:val="22"/>
        </w:rPr>
        <w:t>s</w:t>
      </w:r>
      <w:r w:rsidR="00314A97" w:rsidRPr="00446D8C">
        <w:rPr>
          <w:rFonts w:ascii="Calibri" w:hAnsi="Calibri" w:cs="Calibri"/>
          <w:sz w:val="22"/>
          <w:szCs w:val="22"/>
        </w:rPr>
        <w:t xml:space="preserve"> in conscientious objection by health personnel</w:t>
      </w:r>
      <w:r w:rsidR="0000431D" w:rsidRPr="00446D8C">
        <w:rPr>
          <w:rFonts w:ascii="Calibri" w:hAnsi="Calibri" w:cs="Calibri"/>
          <w:sz w:val="22"/>
          <w:szCs w:val="22"/>
        </w:rPr>
        <w:t xml:space="preserve"> to administer these medications</w:t>
      </w:r>
      <w:r w:rsidR="00314A97" w:rsidRPr="00446D8C">
        <w:rPr>
          <w:rStyle w:val="FootnoteReference"/>
          <w:rFonts w:ascii="Calibri" w:hAnsi="Calibri" w:cs="Calibri"/>
          <w:sz w:val="22"/>
          <w:szCs w:val="22"/>
        </w:rPr>
        <w:footnoteReference w:id="17"/>
      </w:r>
      <w:r w:rsidR="0000431D" w:rsidRPr="00446D8C">
        <w:rPr>
          <w:rFonts w:ascii="Calibri" w:hAnsi="Calibri" w:cs="Calibri"/>
          <w:sz w:val="22"/>
          <w:szCs w:val="22"/>
        </w:rPr>
        <w:t xml:space="preserve">, even though international human rights standards </w:t>
      </w:r>
      <w:r w:rsidRPr="00446D8C">
        <w:rPr>
          <w:rFonts w:ascii="Calibri" w:hAnsi="Calibri" w:cs="Calibri"/>
          <w:sz w:val="22"/>
          <w:szCs w:val="22"/>
        </w:rPr>
        <w:t xml:space="preserve">determine the exercise of conscientious objection by individual medical providers in such cases to be </w:t>
      </w:r>
      <w:r w:rsidR="0000431D" w:rsidRPr="00446D8C">
        <w:rPr>
          <w:rFonts w:ascii="Calibri" w:hAnsi="Calibri" w:cs="Calibri"/>
          <w:sz w:val="22"/>
          <w:szCs w:val="22"/>
        </w:rPr>
        <w:t>an undue limitation of women in their free exercise of these rights</w:t>
      </w:r>
      <w:r w:rsidR="00511B97" w:rsidRPr="00446D8C">
        <w:rPr>
          <w:rStyle w:val="FootnoteReference"/>
          <w:rFonts w:ascii="Calibri" w:hAnsi="Calibri" w:cs="Calibri"/>
          <w:sz w:val="22"/>
          <w:szCs w:val="22"/>
        </w:rPr>
        <w:footnoteReference w:id="18"/>
      </w:r>
      <w:r w:rsidR="00511B97" w:rsidRPr="00446D8C">
        <w:rPr>
          <w:rFonts w:ascii="Calibri" w:hAnsi="Calibri" w:cs="Calibri"/>
          <w:sz w:val="22"/>
          <w:szCs w:val="22"/>
        </w:rPr>
        <w:t xml:space="preserve">. </w:t>
      </w:r>
    </w:p>
    <w:p w14:paraId="608B43C2" w14:textId="77777777" w:rsidR="0000431D" w:rsidRPr="00446D8C" w:rsidRDefault="0000431D" w:rsidP="00F53CA3">
      <w:pPr>
        <w:pStyle w:val="NormalWeb"/>
        <w:ind w:left="360"/>
        <w:contextualSpacing/>
        <w:jc w:val="both"/>
        <w:rPr>
          <w:rFonts w:ascii="Calibri" w:hAnsi="Calibri" w:cs="Calibri"/>
          <w:sz w:val="22"/>
          <w:szCs w:val="22"/>
        </w:rPr>
      </w:pPr>
    </w:p>
    <w:p w14:paraId="2954CC22" w14:textId="762B1C17" w:rsidR="0000431D" w:rsidRPr="00446D8C" w:rsidRDefault="00362EAF"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 xml:space="preserve">The patriarchal attitude still </w:t>
      </w:r>
      <w:r w:rsidR="0000431D" w:rsidRPr="00446D8C">
        <w:rPr>
          <w:rFonts w:ascii="Calibri" w:hAnsi="Calibri" w:cs="Calibri"/>
          <w:sz w:val="22"/>
          <w:szCs w:val="22"/>
        </w:rPr>
        <w:t>deeply engrained in Ecuadorian society</w:t>
      </w:r>
      <w:r w:rsidRPr="00446D8C">
        <w:rPr>
          <w:rFonts w:ascii="Calibri" w:hAnsi="Calibri" w:cs="Calibri"/>
          <w:sz w:val="22"/>
          <w:szCs w:val="22"/>
        </w:rPr>
        <w:t xml:space="preserve">, often referred to as </w:t>
      </w:r>
      <w:r w:rsidRPr="00446D8C">
        <w:rPr>
          <w:rFonts w:ascii="Calibri" w:hAnsi="Calibri" w:cs="Calibri"/>
          <w:i/>
          <w:iCs/>
          <w:sz w:val="22"/>
          <w:szCs w:val="22"/>
        </w:rPr>
        <w:t>“machismo”</w:t>
      </w:r>
      <w:r w:rsidR="0000431D" w:rsidRPr="00446D8C">
        <w:rPr>
          <w:rFonts w:ascii="Calibri" w:hAnsi="Calibri" w:cs="Calibri"/>
          <w:sz w:val="22"/>
          <w:szCs w:val="22"/>
        </w:rPr>
        <w:t>,</w:t>
      </w:r>
      <w:r w:rsidRPr="00446D8C">
        <w:rPr>
          <w:rFonts w:ascii="Calibri" w:hAnsi="Calibri" w:cs="Calibri"/>
          <w:sz w:val="22"/>
          <w:szCs w:val="22"/>
        </w:rPr>
        <w:t xml:space="preserve"> further </w:t>
      </w:r>
      <w:r w:rsidR="0000431D" w:rsidRPr="00446D8C">
        <w:rPr>
          <w:rFonts w:ascii="Calibri" w:hAnsi="Calibri" w:cs="Calibri"/>
          <w:sz w:val="22"/>
          <w:szCs w:val="22"/>
        </w:rPr>
        <w:t>a</w:t>
      </w:r>
      <w:r w:rsidRPr="00446D8C">
        <w:rPr>
          <w:rFonts w:ascii="Calibri" w:hAnsi="Calibri" w:cs="Calibri"/>
          <w:sz w:val="22"/>
          <w:szCs w:val="22"/>
        </w:rPr>
        <w:t xml:space="preserve">ffects how birth control and responsibility </w:t>
      </w:r>
      <w:r w:rsidR="007A5B94" w:rsidRPr="00446D8C">
        <w:rPr>
          <w:rFonts w:ascii="Calibri" w:hAnsi="Calibri" w:cs="Calibri"/>
          <w:sz w:val="22"/>
          <w:szCs w:val="22"/>
        </w:rPr>
        <w:t xml:space="preserve">in all areas of sexual and reproductive health </w:t>
      </w:r>
      <w:r w:rsidR="0000431D" w:rsidRPr="00446D8C">
        <w:rPr>
          <w:rFonts w:ascii="Calibri" w:hAnsi="Calibri" w:cs="Calibri"/>
          <w:sz w:val="22"/>
          <w:szCs w:val="22"/>
        </w:rPr>
        <w:t>is viewed in the country:</w:t>
      </w:r>
      <w:r w:rsidRPr="00446D8C">
        <w:rPr>
          <w:rFonts w:ascii="Calibri" w:hAnsi="Calibri" w:cs="Calibri"/>
          <w:sz w:val="22"/>
          <w:szCs w:val="22"/>
        </w:rPr>
        <w:t xml:space="preserve"> the responsibility for preventing sexual intercourse, pregnancy and STI’s is placed almost entirely on the shoulder of women and girls</w:t>
      </w:r>
      <w:r w:rsidRPr="00446D8C">
        <w:rPr>
          <w:rStyle w:val="FootnoteReference"/>
          <w:rFonts w:ascii="Calibri" w:hAnsi="Calibri" w:cs="Calibri"/>
          <w:sz w:val="22"/>
          <w:szCs w:val="22"/>
        </w:rPr>
        <w:footnoteReference w:id="19"/>
      </w:r>
      <w:r w:rsidRPr="00446D8C">
        <w:rPr>
          <w:rFonts w:ascii="Calibri" w:hAnsi="Calibri" w:cs="Calibri"/>
          <w:sz w:val="22"/>
          <w:szCs w:val="22"/>
        </w:rPr>
        <w:t xml:space="preserve">. </w:t>
      </w:r>
      <w:r w:rsidR="0000431D" w:rsidRPr="00446D8C">
        <w:rPr>
          <w:rFonts w:ascii="Calibri" w:hAnsi="Calibri" w:cs="Calibri"/>
          <w:sz w:val="22"/>
          <w:szCs w:val="22"/>
        </w:rPr>
        <w:t xml:space="preserve">In combination with </w:t>
      </w:r>
      <w:r w:rsidR="00E7275D" w:rsidRPr="00446D8C">
        <w:rPr>
          <w:rFonts w:ascii="Calibri" w:hAnsi="Calibri" w:cs="Calibri"/>
          <w:sz w:val="22"/>
          <w:szCs w:val="22"/>
        </w:rPr>
        <w:t xml:space="preserve">high rates of sexual violence and other forms of discrimination against women in the country, this creates and atmosphere where women are often too ashamed to seek medical help or to enquire about information on their options of family planning.  </w:t>
      </w:r>
    </w:p>
    <w:p w14:paraId="6C4A52D3" w14:textId="68013A99" w:rsidR="0000431D" w:rsidRPr="00446D8C" w:rsidRDefault="0000431D" w:rsidP="00F53CA3">
      <w:pPr>
        <w:pStyle w:val="NormalWeb"/>
        <w:ind w:left="360"/>
        <w:contextualSpacing/>
        <w:jc w:val="both"/>
        <w:rPr>
          <w:rFonts w:ascii="Calibri" w:hAnsi="Calibri" w:cs="Calibri"/>
          <w:sz w:val="22"/>
          <w:szCs w:val="22"/>
        </w:rPr>
      </w:pPr>
    </w:p>
    <w:p w14:paraId="4CAC5462" w14:textId="7E8A6114" w:rsidR="005173EF" w:rsidRPr="00446D8C" w:rsidRDefault="00761ABA" w:rsidP="00F53CA3">
      <w:pPr>
        <w:pStyle w:val="NormalWeb"/>
        <w:contextualSpacing/>
        <w:jc w:val="both"/>
        <w:outlineLvl w:val="0"/>
        <w:rPr>
          <w:rFonts w:ascii="Calibri" w:hAnsi="Calibri" w:cs="Calibri"/>
          <w:b/>
          <w:bCs/>
          <w:sz w:val="22"/>
          <w:szCs w:val="22"/>
          <w:u w:val="single"/>
        </w:rPr>
      </w:pPr>
      <w:bookmarkStart w:id="6" w:name="_Toc18677672"/>
      <w:r w:rsidRPr="00446D8C">
        <w:rPr>
          <w:rFonts w:ascii="Calibri" w:hAnsi="Calibri" w:cs="Calibri"/>
          <w:b/>
          <w:bCs/>
          <w:sz w:val="22"/>
          <w:szCs w:val="22"/>
          <w:u w:val="single"/>
        </w:rPr>
        <w:t>The consequences of criminalizing abortion in Ecuador</w:t>
      </w:r>
      <w:bookmarkEnd w:id="6"/>
    </w:p>
    <w:p w14:paraId="28631CDE" w14:textId="77777777" w:rsidR="005A4B7E" w:rsidRPr="00446D8C" w:rsidRDefault="005A4B7E" w:rsidP="0016197B">
      <w:pPr>
        <w:pStyle w:val="NormalWeb"/>
        <w:contextualSpacing/>
        <w:jc w:val="both"/>
        <w:outlineLvl w:val="2"/>
        <w:rPr>
          <w:rFonts w:ascii="Calibri" w:hAnsi="Calibri" w:cs="Calibri"/>
          <w:sz w:val="22"/>
          <w:szCs w:val="22"/>
        </w:rPr>
      </w:pPr>
    </w:p>
    <w:p w14:paraId="5F396318" w14:textId="3AB592D5" w:rsidR="00DF7813" w:rsidRPr="00446D8C" w:rsidRDefault="005173EF" w:rsidP="00F53CA3">
      <w:pPr>
        <w:pStyle w:val="NormalWeb"/>
        <w:numPr>
          <w:ilvl w:val="3"/>
          <w:numId w:val="13"/>
        </w:numPr>
        <w:contextualSpacing/>
        <w:jc w:val="both"/>
        <w:outlineLvl w:val="1"/>
        <w:rPr>
          <w:rFonts w:ascii="Calibri" w:hAnsi="Calibri" w:cs="Calibri"/>
          <w:b/>
          <w:bCs/>
          <w:sz w:val="22"/>
          <w:szCs w:val="22"/>
        </w:rPr>
      </w:pPr>
      <w:bookmarkStart w:id="7" w:name="_Toc18677673"/>
      <w:r w:rsidRPr="00446D8C">
        <w:rPr>
          <w:rFonts w:ascii="Calibri" w:hAnsi="Calibri" w:cs="Calibri"/>
          <w:b/>
          <w:bCs/>
          <w:sz w:val="22"/>
          <w:szCs w:val="22"/>
        </w:rPr>
        <w:t>C</w:t>
      </w:r>
      <w:r w:rsidR="00DF7813" w:rsidRPr="00446D8C">
        <w:rPr>
          <w:rFonts w:ascii="Calibri" w:hAnsi="Calibri" w:cs="Calibri"/>
          <w:b/>
          <w:bCs/>
          <w:sz w:val="22"/>
          <w:szCs w:val="22"/>
        </w:rPr>
        <w:t xml:space="preserve">riminalization of </w:t>
      </w:r>
      <w:r w:rsidR="00C21154" w:rsidRPr="00446D8C">
        <w:rPr>
          <w:rFonts w:ascii="Calibri" w:hAnsi="Calibri" w:cs="Calibri"/>
          <w:b/>
          <w:bCs/>
          <w:sz w:val="22"/>
          <w:szCs w:val="22"/>
        </w:rPr>
        <w:t xml:space="preserve">abortion </w:t>
      </w:r>
      <w:r w:rsidR="004C7566" w:rsidRPr="00446D8C">
        <w:rPr>
          <w:rFonts w:ascii="Calibri" w:hAnsi="Calibri" w:cs="Calibri"/>
          <w:b/>
          <w:bCs/>
          <w:sz w:val="22"/>
          <w:szCs w:val="22"/>
        </w:rPr>
        <w:t xml:space="preserve">and forced pregnancy </w:t>
      </w:r>
      <w:r w:rsidR="00196DFA" w:rsidRPr="00446D8C">
        <w:rPr>
          <w:rFonts w:ascii="Calibri" w:hAnsi="Calibri" w:cs="Calibri"/>
          <w:b/>
          <w:bCs/>
          <w:sz w:val="22"/>
          <w:szCs w:val="22"/>
        </w:rPr>
        <w:t xml:space="preserve">in cases of rape and other </w:t>
      </w:r>
      <w:r w:rsidR="006D643A" w:rsidRPr="00446D8C">
        <w:rPr>
          <w:rFonts w:ascii="Calibri" w:hAnsi="Calibri" w:cs="Calibri"/>
          <w:b/>
          <w:bCs/>
          <w:sz w:val="22"/>
          <w:szCs w:val="22"/>
        </w:rPr>
        <w:t>circumstances not meeting the requirements set by the COIP</w:t>
      </w:r>
      <w:bookmarkEnd w:id="7"/>
    </w:p>
    <w:p w14:paraId="2ACE330B" w14:textId="14344C8F" w:rsidR="00D91654" w:rsidRPr="00446D8C" w:rsidRDefault="00D91654" w:rsidP="0016197B">
      <w:pPr>
        <w:pStyle w:val="NormalWeb"/>
        <w:ind w:left="720"/>
        <w:contextualSpacing/>
        <w:jc w:val="both"/>
        <w:outlineLvl w:val="2"/>
        <w:rPr>
          <w:rFonts w:ascii="Calibri" w:hAnsi="Calibri" w:cs="Calibri"/>
          <w:b/>
          <w:bCs/>
          <w:sz w:val="22"/>
          <w:szCs w:val="22"/>
        </w:rPr>
      </w:pPr>
    </w:p>
    <w:p w14:paraId="15D396B6" w14:textId="6C761CAD" w:rsidR="008626EC" w:rsidRPr="00446D8C" w:rsidRDefault="006E120B"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Ecuador’s current legislation on abortion</w:t>
      </w:r>
      <w:r w:rsidR="008C0690" w:rsidRPr="00446D8C">
        <w:rPr>
          <w:rFonts w:ascii="Calibri" w:hAnsi="Calibri" w:cs="Calibri"/>
          <w:sz w:val="22"/>
          <w:szCs w:val="22"/>
        </w:rPr>
        <w:t xml:space="preserve"> does not take into account the age and socio-economic status of pregnant wom</w:t>
      </w:r>
      <w:r w:rsidR="00200D54" w:rsidRPr="00446D8C">
        <w:rPr>
          <w:rFonts w:ascii="Calibri" w:hAnsi="Calibri" w:cs="Calibri"/>
          <w:sz w:val="22"/>
          <w:szCs w:val="22"/>
        </w:rPr>
        <w:t>e</w:t>
      </w:r>
      <w:r w:rsidR="008C0690" w:rsidRPr="00446D8C">
        <w:rPr>
          <w:rFonts w:ascii="Calibri" w:hAnsi="Calibri" w:cs="Calibri"/>
          <w:sz w:val="22"/>
          <w:szCs w:val="22"/>
        </w:rPr>
        <w:t xml:space="preserve">n and the circumstances that lead to </w:t>
      </w:r>
      <w:r w:rsidR="00200D54" w:rsidRPr="00446D8C">
        <w:rPr>
          <w:rFonts w:ascii="Calibri" w:hAnsi="Calibri" w:cs="Calibri"/>
          <w:sz w:val="22"/>
          <w:szCs w:val="22"/>
        </w:rPr>
        <w:t xml:space="preserve">a </w:t>
      </w:r>
      <w:r w:rsidR="008C0690" w:rsidRPr="00446D8C">
        <w:rPr>
          <w:rFonts w:ascii="Calibri" w:hAnsi="Calibri" w:cs="Calibri"/>
          <w:sz w:val="22"/>
          <w:szCs w:val="22"/>
        </w:rPr>
        <w:t xml:space="preserve">pregnancy, nor does it allow for any other factors to be taken into consideration when determining </w:t>
      </w:r>
      <w:r w:rsidR="00200D54" w:rsidRPr="00446D8C">
        <w:rPr>
          <w:rFonts w:ascii="Calibri" w:hAnsi="Calibri" w:cs="Calibri"/>
          <w:sz w:val="22"/>
          <w:szCs w:val="22"/>
        </w:rPr>
        <w:t xml:space="preserve">their </w:t>
      </w:r>
      <w:r w:rsidR="008C0690" w:rsidRPr="00446D8C">
        <w:rPr>
          <w:rFonts w:ascii="Calibri" w:hAnsi="Calibri" w:cs="Calibri"/>
          <w:sz w:val="22"/>
          <w:szCs w:val="22"/>
        </w:rPr>
        <w:t xml:space="preserve">access to therapeutic abortion. </w:t>
      </w:r>
      <w:r w:rsidR="002B6AE1" w:rsidRPr="00446D8C">
        <w:rPr>
          <w:rFonts w:ascii="Calibri" w:hAnsi="Calibri" w:cs="Calibri"/>
          <w:sz w:val="22"/>
          <w:szCs w:val="22"/>
        </w:rPr>
        <w:t xml:space="preserve">Women </w:t>
      </w:r>
      <w:r w:rsidRPr="00446D8C">
        <w:rPr>
          <w:rFonts w:ascii="Calibri" w:hAnsi="Calibri" w:cs="Calibri"/>
          <w:sz w:val="22"/>
          <w:szCs w:val="22"/>
        </w:rPr>
        <w:t>who find themselves in a situation where they want to terminate their pregnancy are therefore faced with the near impossible choice of either going through forced pregnancy and motherhood, or to resort to unsafe abortions which not only pose a great threat to their physical and mental health</w:t>
      </w:r>
      <w:r w:rsidR="00200D54" w:rsidRPr="00446D8C">
        <w:rPr>
          <w:rFonts w:ascii="Calibri" w:hAnsi="Calibri" w:cs="Calibri"/>
          <w:sz w:val="22"/>
          <w:szCs w:val="22"/>
        </w:rPr>
        <w:t xml:space="preserve">, </w:t>
      </w:r>
      <w:r w:rsidRPr="00446D8C">
        <w:rPr>
          <w:rFonts w:ascii="Calibri" w:hAnsi="Calibri" w:cs="Calibri"/>
          <w:sz w:val="22"/>
          <w:szCs w:val="22"/>
        </w:rPr>
        <w:t>but</w:t>
      </w:r>
      <w:r w:rsidR="00200D54" w:rsidRPr="00446D8C">
        <w:rPr>
          <w:rFonts w:ascii="Calibri" w:hAnsi="Calibri" w:cs="Calibri"/>
          <w:sz w:val="22"/>
          <w:szCs w:val="22"/>
        </w:rPr>
        <w:t xml:space="preserve"> which</w:t>
      </w:r>
      <w:r w:rsidRPr="00446D8C">
        <w:rPr>
          <w:rFonts w:ascii="Calibri" w:hAnsi="Calibri" w:cs="Calibri"/>
          <w:sz w:val="22"/>
          <w:szCs w:val="22"/>
        </w:rPr>
        <w:t xml:space="preserve"> can also result in criminal prosecution and prison sentences</w:t>
      </w:r>
      <w:r w:rsidR="00C331CA" w:rsidRPr="00446D8C">
        <w:rPr>
          <w:rStyle w:val="FootnoteReference"/>
          <w:rFonts w:ascii="Calibri" w:hAnsi="Calibri" w:cs="Calibri"/>
          <w:sz w:val="22"/>
          <w:szCs w:val="22"/>
        </w:rPr>
        <w:footnoteReference w:id="20"/>
      </w:r>
      <w:r w:rsidR="00C331CA" w:rsidRPr="00446D8C">
        <w:rPr>
          <w:rFonts w:ascii="Calibri" w:hAnsi="Calibri" w:cs="Calibri"/>
          <w:sz w:val="22"/>
          <w:szCs w:val="22"/>
        </w:rPr>
        <w:t>.</w:t>
      </w:r>
    </w:p>
    <w:p w14:paraId="1DE89C13" w14:textId="77777777" w:rsidR="008626EC" w:rsidRPr="00446D8C" w:rsidRDefault="008626EC" w:rsidP="00F53CA3">
      <w:pPr>
        <w:pStyle w:val="NormalWeb"/>
        <w:ind w:left="360"/>
        <w:contextualSpacing/>
        <w:jc w:val="both"/>
        <w:rPr>
          <w:rFonts w:ascii="Calibri" w:hAnsi="Calibri" w:cs="Calibri"/>
          <w:sz w:val="22"/>
          <w:szCs w:val="22"/>
        </w:rPr>
      </w:pPr>
    </w:p>
    <w:p w14:paraId="642BBD86" w14:textId="11F2D6EE" w:rsidR="008626EC" w:rsidRPr="00446D8C" w:rsidRDefault="008626EC"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 xml:space="preserve">The termination of pregnancies that have resulted from the rape of a woman without mental disabilities in particular remain a criminal offense in the State party until today, even if the pregnancy was caused by incest due to the perpetrator being a family member of the victim. The same goes for cases of severe foetal impairment, where the current laws effectively force women to continue with their pregnancy, give birth and feed newborns that will imminently die. </w:t>
      </w:r>
      <w:r w:rsidR="004F55C2" w:rsidRPr="00446D8C">
        <w:rPr>
          <w:rFonts w:ascii="Calibri" w:hAnsi="Calibri" w:cs="Calibri"/>
          <w:sz w:val="22"/>
          <w:szCs w:val="22"/>
        </w:rPr>
        <w:t xml:space="preserve">International human rights committees consider the serious effects </w:t>
      </w:r>
      <w:r w:rsidRPr="00446D8C">
        <w:rPr>
          <w:rFonts w:ascii="Calibri" w:hAnsi="Calibri" w:cs="Calibri"/>
          <w:sz w:val="22"/>
          <w:szCs w:val="22"/>
        </w:rPr>
        <w:t xml:space="preserve">this can have </w:t>
      </w:r>
      <w:r w:rsidR="004F55C2" w:rsidRPr="00446D8C">
        <w:rPr>
          <w:rFonts w:ascii="Calibri" w:hAnsi="Calibri" w:cs="Calibri"/>
          <w:sz w:val="22"/>
          <w:szCs w:val="22"/>
        </w:rPr>
        <w:t>on the</w:t>
      </w:r>
      <w:r w:rsidRPr="00446D8C">
        <w:rPr>
          <w:rFonts w:ascii="Calibri" w:hAnsi="Calibri" w:cs="Calibri"/>
          <w:sz w:val="22"/>
          <w:szCs w:val="22"/>
        </w:rPr>
        <w:t xml:space="preserve"> </w:t>
      </w:r>
      <w:r w:rsidR="004F55C2" w:rsidRPr="00446D8C">
        <w:rPr>
          <w:rFonts w:ascii="Calibri" w:hAnsi="Calibri" w:cs="Calibri"/>
          <w:sz w:val="22"/>
          <w:szCs w:val="22"/>
        </w:rPr>
        <w:t>mental and physical health</w:t>
      </w:r>
      <w:r w:rsidRPr="00446D8C">
        <w:rPr>
          <w:rFonts w:ascii="Calibri" w:hAnsi="Calibri" w:cs="Calibri"/>
          <w:sz w:val="22"/>
          <w:szCs w:val="22"/>
        </w:rPr>
        <w:t xml:space="preserve"> of the mother </w:t>
      </w:r>
      <w:r w:rsidR="004F55C2" w:rsidRPr="00446D8C">
        <w:rPr>
          <w:rFonts w:ascii="Calibri" w:hAnsi="Calibri" w:cs="Calibri"/>
          <w:sz w:val="22"/>
          <w:szCs w:val="22"/>
        </w:rPr>
        <w:t>as amounting to torture</w:t>
      </w:r>
      <w:r w:rsidR="004F55C2" w:rsidRPr="00446D8C">
        <w:rPr>
          <w:rStyle w:val="FootnoteReference"/>
          <w:rFonts w:ascii="Calibri" w:hAnsi="Calibri" w:cs="Calibri"/>
          <w:sz w:val="22"/>
          <w:szCs w:val="22"/>
        </w:rPr>
        <w:footnoteReference w:id="21"/>
      </w:r>
      <w:r w:rsidR="004F55C2" w:rsidRPr="00446D8C">
        <w:rPr>
          <w:rFonts w:ascii="Calibri" w:hAnsi="Calibri" w:cs="Calibri"/>
          <w:sz w:val="22"/>
          <w:szCs w:val="22"/>
        </w:rPr>
        <w:t>.</w:t>
      </w:r>
    </w:p>
    <w:p w14:paraId="0C1BB2DC" w14:textId="77777777" w:rsidR="008626EC" w:rsidRPr="00446D8C" w:rsidRDefault="008626EC" w:rsidP="00F53CA3">
      <w:pPr>
        <w:pStyle w:val="NormalWeb"/>
        <w:ind w:left="360"/>
        <w:contextualSpacing/>
        <w:jc w:val="both"/>
        <w:rPr>
          <w:rFonts w:ascii="Calibri" w:hAnsi="Calibri" w:cs="Calibri"/>
          <w:sz w:val="22"/>
          <w:szCs w:val="22"/>
        </w:rPr>
      </w:pPr>
    </w:p>
    <w:p w14:paraId="2DC1F3A7" w14:textId="016ADB47" w:rsidR="00AB3C90" w:rsidRPr="00446D8C" w:rsidRDefault="008626EC"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The criminalization of abortion in Ecuador has resulted in 74 officially recorded cases of criminal prosecution b</w:t>
      </w:r>
      <w:r w:rsidR="00E43B6E" w:rsidRPr="00446D8C">
        <w:rPr>
          <w:rFonts w:ascii="Calibri" w:hAnsi="Calibri" w:cs="Calibri"/>
          <w:sz w:val="22"/>
          <w:szCs w:val="22"/>
        </w:rPr>
        <w:t>etween January 2015 and September 2016</w:t>
      </w:r>
      <w:r w:rsidRPr="00446D8C">
        <w:rPr>
          <w:rFonts w:ascii="Calibri" w:hAnsi="Calibri" w:cs="Calibri"/>
          <w:sz w:val="22"/>
          <w:szCs w:val="22"/>
        </w:rPr>
        <w:t xml:space="preserve"> alone</w:t>
      </w:r>
      <w:r w:rsidR="00E43B6E" w:rsidRPr="00446D8C">
        <w:rPr>
          <w:rFonts w:ascii="Calibri" w:hAnsi="Calibri" w:cs="Calibri"/>
          <w:sz w:val="22"/>
          <w:szCs w:val="22"/>
        </w:rPr>
        <w:t xml:space="preserve">, </w:t>
      </w:r>
      <w:r w:rsidR="00200D54" w:rsidRPr="00446D8C">
        <w:rPr>
          <w:rFonts w:ascii="Calibri" w:hAnsi="Calibri" w:cs="Calibri"/>
          <w:sz w:val="22"/>
          <w:szCs w:val="22"/>
        </w:rPr>
        <w:t xml:space="preserve">while </w:t>
      </w:r>
      <w:r w:rsidRPr="00446D8C">
        <w:rPr>
          <w:rFonts w:ascii="Calibri" w:hAnsi="Calibri" w:cs="Calibri"/>
          <w:sz w:val="22"/>
          <w:szCs w:val="22"/>
        </w:rPr>
        <w:t>unofficial estimates place this number closer to 140</w:t>
      </w:r>
      <w:r w:rsidR="00E43B6E" w:rsidRPr="00446D8C">
        <w:rPr>
          <w:rStyle w:val="FootnoteReference"/>
          <w:rFonts w:ascii="Calibri" w:hAnsi="Calibri" w:cs="Calibri"/>
          <w:sz w:val="22"/>
          <w:szCs w:val="22"/>
        </w:rPr>
        <w:footnoteReference w:id="22"/>
      </w:r>
      <w:r w:rsidR="00E43B6E" w:rsidRPr="00446D8C">
        <w:rPr>
          <w:rFonts w:ascii="Calibri" w:hAnsi="Calibri" w:cs="Calibri"/>
          <w:sz w:val="22"/>
          <w:szCs w:val="22"/>
        </w:rPr>
        <w:t xml:space="preserve">. </w:t>
      </w:r>
      <w:r w:rsidR="00FB13B2" w:rsidRPr="00446D8C">
        <w:rPr>
          <w:rFonts w:ascii="Calibri" w:hAnsi="Calibri" w:cs="Calibri"/>
          <w:sz w:val="22"/>
          <w:szCs w:val="22"/>
        </w:rPr>
        <w:t>The escalating prosecution of women who undergo abortions is evidenced by the fact that by May 2017, there were 200 cases of women facing criminal proceedings due to allegations of voluntary termination of pregnancy</w:t>
      </w:r>
      <w:r w:rsidR="00FB13B2" w:rsidRPr="00446D8C">
        <w:rPr>
          <w:rStyle w:val="FootnoteReference"/>
          <w:rFonts w:ascii="Calibri" w:hAnsi="Calibri" w:cs="Calibri"/>
          <w:sz w:val="22"/>
          <w:szCs w:val="22"/>
        </w:rPr>
        <w:footnoteReference w:id="23"/>
      </w:r>
      <w:r w:rsidR="00FB13B2" w:rsidRPr="00446D8C">
        <w:rPr>
          <w:rFonts w:ascii="Calibri" w:hAnsi="Calibri" w:cs="Calibri"/>
          <w:sz w:val="22"/>
          <w:szCs w:val="22"/>
        </w:rPr>
        <w:t xml:space="preserve">. </w:t>
      </w:r>
      <w:r w:rsidR="00E43B6E" w:rsidRPr="00446D8C">
        <w:rPr>
          <w:rFonts w:ascii="Calibri" w:hAnsi="Calibri" w:cs="Calibri"/>
          <w:sz w:val="22"/>
          <w:szCs w:val="22"/>
        </w:rPr>
        <w:t xml:space="preserve">The rigorous criminal prosecution of women who terminate their pregnancy has lead to cases like that of </w:t>
      </w:r>
      <w:r w:rsidR="00DB1126" w:rsidRPr="00446D8C">
        <w:rPr>
          <w:rFonts w:ascii="Calibri" w:hAnsi="Calibri" w:cs="Calibri"/>
          <w:sz w:val="22"/>
          <w:szCs w:val="22"/>
        </w:rPr>
        <w:t>26 year</w:t>
      </w:r>
      <w:r w:rsidR="00E43B6E" w:rsidRPr="00446D8C">
        <w:rPr>
          <w:rFonts w:ascii="Calibri" w:hAnsi="Calibri" w:cs="Calibri"/>
          <w:sz w:val="22"/>
          <w:szCs w:val="22"/>
        </w:rPr>
        <w:t>-o</w:t>
      </w:r>
      <w:r w:rsidR="00DB1126" w:rsidRPr="00446D8C">
        <w:rPr>
          <w:rFonts w:ascii="Calibri" w:hAnsi="Calibri" w:cs="Calibri"/>
          <w:sz w:val="22"/>
          <w:szCs w:val="22"/>
        </w:rPr>
        <w:t>ld María</w:t>
      </w:r>
      <w:r w:rsidRPr="00446D8C">
        <w:rPr>
          <w:rFonts w:ascii="Calibri" w:hAnsi="Calibri" w:cs="Calibri"/>
          <w:sz w:val="22"/>
          <w:szCs w:val="22"/>
        </w:rPr>
        <w:t xml:space="preserve">, </w:t>
      </w:r>
      <w:r w:rsidR="00E43B6E" w:rsidRPr="00446D8C">
        <w:rPr>
          <w:rFonts w:ascii="Calibri" w:hAnsi="Calibri" w:cs="Calibri"/>
          <w:sz w:val="22"/>
          <w:szCs w:val="22"/>
        </w:rPr>
        <w:t xml:space="preserve">who </w:t>
      </w:r>
      <w:r w:rsidR="00DB1126" w:rsidRPr="00446D8C">
        <w:rPr>
          <w:rFonts w:ascii="Calibri" w:hAnsi="Calibri" w:cs="Calibri"/>
          <w:sz w:val="22"/>
          <w:szCs w:val="22"/>
        </w:rPr>
        <w:t xml:space="preserve">was arrested only a few hours after </w:t>
      </w:r>
      <w:r w:rsidR="005F02D7" w:rsidRPr="00446D8C">
        <w:rPr>
          <w:rFonts w:ascii="Calibri" w:hAnsi="Calibri" w:cs="Calibri"/>
          <w:sz w:val="22"/>
          <w:szCs w:val="22"/>
        </w:rPr>
        <w:t xml:space="preserve">having an </w:t>
      </w:r>
      <w:r w:rsidR="00FB13B2" w:rsidRPr="00446D8C">
        <w:rPr>
          <w:rFonts w:ascii="Calibri" w:hAnsi="Calibri" w:cs="Calibri"/>
          <w:sz w:val="22"/>
          <w:szCs w:val="22"/>
        </w:rPr>
        <w:t xml:space="preserve">illegal </w:t>
      </w:r>
      <w:r w:rsidR="005F02D7" w:rsidRPr="00446D8C">
        <w:rPr>
          <w:rFonts w:ascii="Calibri" w:hAnsi="Calibri" w:cs="Calibri"/>
          <w:sz w:val="22"/>
          <w:szCs w:val="22"/>
        </w:rPr>
        <w:t>abortion</w:t>
      </w:r>
      <w:r w:rsidR="00FB13B2" w:rsidRPr="00446D8C">
        <w:rPr>
          <w:rFonts w:ascii="Calibri" w:hAnsi="Calibri" w:cs="Calibri"/>
          <w:sz w:val="22"/>
          <w:szCs w:val="22"/>
        </w:rPr>
        <w:t xml:space="preserve"> in 2016 without being given time to recover from the effects of the procedure. </w:t>
      </w:r>
      <w:r w:rsidR="00E43B6E" w:rsidRPr="00446D8C">
        <w:rPr>
          <w:rFonts w:ascii="Calibri" w:hAnsi="Calibri" w:cs="Calibri"/>
          <w:sz w:val="22"/>
          <w:szCs w:val="22"/>
        </w:rPr>
        <w:t>She was</w:t>
      </w:r>
      <w:r w:rsidR="00FB13B2" w:rsidRPr="00446D8C">
        <w:rPr>
          <w:rFonts w:ascii="Calibri" w:hAnsi="Calibri" w:cs="Calibri"/>
          <w:sz w:val="22"/>
          <w:szCs w:val="22"/>
        </w:rPr>
        <w:t xml:space="preserve"> subsequently</w:t>
      </w:r>
      <w:r w:rsidR="00E43B6E" w:rsidRPr="00446D8C">
        <w:rPr>
          <w:rFonts w:ascii="Calibri" w:hAnsi="Calibri" w:cs="Calibri"/>
          <w:sz w:val="22"/>
          <w:szCs w:val="22"/>
        </w:rPr>
        <w:t xml:space="preserve"> </w:t>
      </w:r>
      <w:r w:rsidR="00DB1126" w:rsidRPr="00446D8C">
        <w:rPr>
          <w:rFonts w:ascii="Calibri" w:hAnsi="Calibri" w:cs="Calibri"/>
          <w:sz w:val="22"/>
          <w:szCs w:val="22"/>
        </w:rPr>
        <w:t xml:space="preserve">detained for five months </w:t>
      </w:r>
      <w:r w:rsidR="00A93900" w:rsidRPr="00446D8C">
        <w:rPr>
          <w:rFonts w:ascii="Calibri" w:hAnsi="Calibri" w:cs="Calibri"/>
          <w:sz w:val="22"/>
          <w:szCs w:val="22"/>
        </w:rPr>
        <w:t>despite the fact that she is a single mother to two small children</w:t>
      </w:r>
      <w:r w:rsidR="00A93900" w:rsidRPr="00446D8C">
        <w:rPr>
          <w:rStyle w:val="FootnoteReference"/>
          <w:rFonts w:ascii="Calibri" w:hAnsi="Calibri" w:cs="Calibri"/>
          <w:sz w:val="22"/>
          <w:szCs w:val="22"/>
        </w:rPr>
        <w:footnoteReference w:id="24"/>
      </w:r>
      <w:r w:rsidR="00A93900" w:rsidRPr="00446D8C">
        <w:rPr>
          <w:rFonts w:ascii="Calibri" w:hAnsi="Calibri" w:cs="Calibri"/>
          <w:sz w:val="22"/>
          <w:szCs w:val="22"/>
        </w:rPr>
        <w:t xml:space="preserve">. </w:t>
      </w:r>
    </w:p>
    <w:p w14:paraId="63A787E4" w14:textId="77777777" w:rsidR="00AB3C90" w:rsidRPr="00446D8C" w:rsidRDefault="00AB3C90" w:rsidP="00F53CA3">
      <w:pPr>
        <w:pStyle w:val="NormalWeb"/>
        <w:ind w:left="360"/>
        <w:contextualSpacing/>
        <w:jc w:val="both"/>
        <w:rPr>
          <w:sz w:val="22"/>
          <w:szCs w:val="22"/>
        </w:rPr>
      </w:pPr>
    </w:p>
    <w:p w14:paraId="58050B49" w14:textId="0D4F0378" w:rsidR="00DD1B23" w:rsidRPr="00446D8C" w:rsidRDefault="00DD1B23"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 xml:space="preserve">These practices tend to </w:t>
      </w:r>
      <w:r w:rsidR="00AB3C90" w:rsidRPr="00446D8C">
        <w:rPr>
          <w:rFonts w:ascii="Calibri" w:hAnsi="Calibri" w:cs="Calibri"/>
          <w:sz w:val="22"/>
          <w:szCs w:val="22"/>
        </w:rPr>
        <w:t xml:space="preserve">also </w:t>
      </w:r>
      <w:r w:rsidRPr="00446D8C">
        <w:rPr>
          <w:rFonts w:ascii="Calibri" w:hAnsi="Calibri" w:cs="Calibri"/>
          <w:sz w:val="22"/>
          <w:szCs w:val="22"/>
        </w:rPr>
        <w:t>disproportionately affect women living in poor, rural areas. The</w:t>
      </w:r>
      <w:r w:rsidR="00200D54" w:rsidRPr="00446D8C">
        <w:rPr>
          <w:rFonts w:ascii="Calibri" w:hAnsi="Calibri" w:cs="Calibri"/>
          <w:sz w:val="22"/>
          <w:szCs w:val="22"/>
        </w:rPr>
        <w:t xml:space="preserve"> </w:t>
      </w:r>
      <w:r w:rsidRPr="00446D8C">
        <w:rPr>
          <w:rFonts w:ascii="Calibri" w:hAnsi="Calibri" w:cs="Calibri"/>
          <w:sz w:val="22"/>
          <w:szCs w:val="22"/>
        </w:rPr>
        <w:t>lack of economic resources and access to information leaves many of them no choice but to either carry their pregnancy to term</w:t>
      </w:r>
      <w:r w:rsidR="009E0B72" w:rsidRPr="00446D8C">
        <w:rPr>
          <w:rFonts w:ascii="Calibri" w:hAnsi="Calibri" w:cs="Calibri"/>
          <w:sz w:val="22"/>
          <w:szCs w:val="22"/>
        </w:rPr>
        <w:t xml:space="preserve">, </w:t>
      </w:r>
      <w:r w:rsidRPr="00446D8C">
        <w:rPr>
          <w:rFonts w:ascii="Calibri" w:hAnsi="Calibri" w:cs="Calibri"/>
          <w:sz w:val="22"/>
          <w:szCs w:val="22"/>
        </w:rPr>
        <w:t xml:space="preserve">or to </w:t>
      </w:r>
      <w:r w:rsidR="00AB3C90" w:rsidRPr="00446D8C">
        <w:rPr>
          <w:rFonts w:ascii="Calibri" w:hAnsi="Calibri" w:cs="Calibri"/>
          <w:sz w:val="22"/>
          <w:szCs w:val="22"/>
        </w:rPr>
        <w:t>resort to unsafe, clandestine abortions</w:t>
      </w:r>
      <w:r w:rsidR="00A32EC9" w:rsidRPr="00446D8C">
        <w:rPr>
          <w:rStyle w:val="FootnoteReference"/>
          <w:rFonts w:ascii="Calibri" w:hAnsi="Calibri" w:cs="Calibri"/>
          <w:sz w:val="22"/>
          <w:szCs w:val="22"/>
        </w:rPr>
        <w:footnoteReference w:id="25"/>
      </w:r>
      <w:r w:rsidRPr="00446D8C">
        <w:rPr>
          <w:rFonts w:ascii="Calibri" w:hAnsi="Calibri" w:cs="Calibri"/>
          <w:sz w:val="22"/>
          <w:szCs w:val="22"/>
        </w:rPr>
        <w:t xml:space="preserve">. </w:t>
      </w:r>
    </w:p>
    <w:p w14:paraId="72F5D672" w14:textId="77777777" w:rsidR="002B6AE1" w:rsidRPr="00446D8C" w:rsidRDefault="002B6AE1" w:rsidP="00F53CA3">
      <w:pPr>
        <w:pStyle w:val="NormalWeb"/>
        <w:ind w:left="360"/>
        <w:contextualSpacing/>
        <w:jc w:val="both"/>
        <w:rPr>
          <w:rFonts w:ascii="Calibri" w:hAnsi="Calibri" w:cs="Calibri"/>
          <w:sz w:val="22"/>
          <w:szCs w:val="22"/>
        </w:rPr>
      </w:pPr>
    </w:p>
    <w:p w14:paraId="63F5A0DE" w14:textId="1BDEBA41" w:rsidR="00E43B6E" w:rsidRPr="00446D8C" w:rsidRDefault="002B6AE1"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International human rights standards require States to provide safe, legal and effective access to abortion where carrying a pregnancy to term would cause the pregnant woman or girl substantial pain or suffering, most notably where the pregnancy is the result of rape or incest</w:t>
      </w:r>
      <w:r w:rsidR="00200D54" w:rsidRPr="00446D8C">
        <w:rPr>
          <w:rFonts w:ascii="Calibri" w:hAnsi="Calibri" w:cs="Calibri"/>
          <w:sz w:val="22"/>
          <w:szCs w:val="22"/>
        </w:rPr>
        <w:t xml:space="preserve">, or if it </w:t>
      </w:r>
      <w:r w:rsidRPr="00446D8C">
        <w:rPr>
          <w:rFonts w:ascii="Calibri" w:hAnsi="Calibri" w:cs="Calibri"/>
          <w:sz w:val="22"/>
          <w:szCs w:val="22"/>
        </w:rPr>
        <w:t>is not viable</w:t>
      </w:r>
      <w:r w:rsidRPr="00446D8C">
        <w:rPr>
          <w:rStyle w:val="FootnoteReference"/>
          <w:rFonts w:ascii="Calibri" w:hAnsi="Calibri" w:cs="Calibri"/>
          <w:sz w:val="22"/>
          <w:szCs w:val="22"/>
        </w:rPr>
        <w:footnoteReference w:id="26"/>
      </w:r>
      <w:r w:rsidRPr="00446D8C">
        <w:rPr>
          <w:rFonts w:ascii="Calibri" w:hAnsi="Calibri" w:cs="Calibri"/>
          <w:sz w:val="22"/>
          <w:szCs w:val="22"/>
        </w:rPr>
        <w:t xml:space="preserve">. </w:t>
      </w:r>
      <w:r w:rsidR="00E31E89" w:rsidRPr="00446D8C">
        <w:rPr>
          <w:rFonts w:ascii="Calibri" w:hAnsi="Calibri" w:cs="Calibri"/>
          <w:sz w:val="22"/>
          <w:szCs w:val="22"/>
        </w:rPr>
        <w:t>The right</w:t>
      </w:r>
      <w:r w:rsidRPr="00446D8C">
        <w:rPr>
          <w:rFonts w:ascii="Calibri" w:hAnsi="Calibri" w:cs="Calibri"/>
          <w:sz w:val="22"/>
          <w:szCs w:val="22"/>
        </w:rPr>
        <w:t xml:space="preserve"> of women</w:t>
      </w:r>
      <w:r w:rsidR="00E31E89" w:rsidRPr="00446D8C">
        <w:rPr>
          <w:rFonts w:ascii="Calibri" w:hAnsi="Calibri" w:cs="Calibri"/>
          <w:sz w:val="22"/>
          <w:szCs w:val="22"/>
        </w:rPr>
        <w:t xml:space="preserve"> to sexual and reproductive health is </w:t>
      </w:r>
      <w:r w:rsidRPr="00446D8C">
        <w:rPr>
          <w:rFonts w:ascii="Calibri" w:hAnsi="Calibri" w:cs="Calibri"/>
          <w:sz w:val="22"/>
          <w:szCs w:val="22"/>
        </w:rPr>
        <w:t xml:space="preserve">further </w:t>
      </w:r>
      <w:r w:rsidR="00E31E89" w:rsidRPr="00446D8C">
        <w:rPr>
          <w:rFonts w:ascii="Calibri" w:hAnsi="Calibri" w:cs="Calibri"/>
          <w:sz w:val="22"/>
          <w:szCs w:val="22"/>
        </w:rPr>
        <w:t>indivisible from and interdepend</w:t>
      </w:r>
      <w:r w:rsidRPr="00446D8C">
        <w:rPr>
          <w:rFonts w:ascii="Calibri" w:hAnsi="Calibri" w:cs="Calibri"/>
          <w:sz w:val="22"/>
          <w:szCs w:val="22"/>
        </w:rPr>
        <w:t>ent with other human rights. It</w:t>
      </w:r>
      <w:r w:rsidR="00E31E89" w:rsidRPr="00446D8C">
        <w:rPr>
          <w:rFonts w:ascii="Calibri" w:hAnsi="Calibri" w:cs="Calibri"/>
          <w:sz w:val="22"/>
          <w:szCs w:val="22"/>
        </w:rPr>
        <w:t xml:space="preserve"> is intimately linked to rights underpinning the physical and mental integrity </w:t>
      </w:r>
      <w:r w:rsidRPr="00446D8C">
        <w:rPr>
          <w:rFonts w:ascii="Calibri" w:hAnsi="Calibri" w:cs="Calibri"/>
          <w:sz w:val="22"/>
          <w:szCs w:val="22"/>
        </w:rPr>
        <w:t xml:space="preserve">women and their autonomy, </w:t>
      </w:r>
      <w:r w:rsidR="00E31E89" w:rsidRPr="00446D8C">
        <w:rPr>
          <w:rFonts w:ascii="Calibri" w:hAnsi="Calibri" w:cs="Calibri"/>
          <w:sz w:val="22"/>
          <w:szCs w:val="22"/>
        </w:rPr>
        <w:t>such as the right to life, the right to fr</w:t>
      </w:r>
      <w:r w:rsidRPr="00446D8C">
        <w:rPr>
          <w:rFonts w:ascii="Calibri" w:hAnsi="Calibri" w:cs="Calibri"/>
          <w:sz w:val="22"/>
          <w:szCs w:val="22"/>
        </w:rPr>
        <w:t>eedom from torture and other cru</w:t>
      </w:r>
      <w:r w:rsidR="00E31E89" w:rsidRPr="00446D8C">
        <w:rPr>
          <w:rFonts w:ascii="Calibri" w:hAnsi="Calibri" w:cs="Calibri"/>
          <w:sz w:val="22"/>
          <w:szCs w:val="22"/>
        </w:rPr>
        <w:t xml:space="preserve">el, inhuman or degrading treatment, and </w:t>
      </w:r>
      <w:r w:rsidRPr="00446D8C">
        <w:rPr>
          <w:rFonts w:ascii="Calibri" w:hAnsi="Calibri" w:cs="Calibri"/>
          <w:sz w:val="22"/>
          <w:szCs w:val="22"/>
        </w:rPr>
        <w:t xml:space="preserve">the right to </w:t>
      </w:r>
      <w:r w:rsidR="00E31E89" w:rsidRPr="00446D8C">
        <w:rPr>
          <w:rFonts w:ascii="Calibri" w:hAnsi="Calibri" w:cs="Calibri"/>
          <w:sz w:val="22"/>
          <w:szCs w:val="22"/>
        </w:rPr>
        <w:t xml:space="preserve">non-discrimination and equality. </w:t>
      </w:r>
      <w:r w:rsidR="008A58FF" w:rsidRPr="00446D8C">
        <w:rPr>
          <w:rFonts w:ascii="Calibri" w:hAnsi="Calibri" w:cs="Calibri"/>
          <w:sz w:val="22"/>
          <w:szCs w:val="22"/>
        </w:rPr>
        <w:t xml:space="preserve">Finally, States have an obligation to respect women’s right to sexual and reproductive health as enshrined in Art. 12 of the </w:t>
      </w:r>
      <w:r w:rsidR="000C2FC2" w:rsidRPr="00446D8C">
        <w:rPr>
          <w:rFonts w:ascii="Calibri" w:hAnsi="Calibri" w:cs="Calibri"/>
          <w:sz w:val="22"/>
          <w:szCs w:val="22"/>
        </w:rPr>
        <w:t>C</w:t>
      </w:r>
      <w:r w:rsidR="008A58FF" w:rsidRPr="00446D8C">
        <w:rPr>
          <w:rFonts w:ascii="Calibri" w:hAnsi="Calibri" w:cs="Calibri"/>
          <w:sz w:val="22"/>
          <w:szCs w:val="22"/>
        </w:rPr>
        <w:t>ovenant</w:t>
      </w:r>
      <w:r w:rsidR="000C2FC2" w:rsidRPr="00446D8C">
        <w:rPr>
          <w:rFonts w:ascii="Calibri" w:hAnsi="Calibri" w:cs="Calibri"/>
          <w:sz w:val="22"/>
          <w:szCs w:val="22"/>
        </w:rPr>
        <w:t>:</w:t>
      </w:r>
      <w:r w:rsidR="008A58FF" w:rsidRPr="00446D8C">
        <w:rPr>
          <w:rFonts w:ascii="Calibri" w:hAnsi="Calibri" w:cs="Calibri"/>
          <w:sz w:val="22"/>
          <w:szCs w:val="22"/>
        </w:rPr>
        <w:t xml:space="preserve"> They must not limit or deny anyone access to sexual and reproductive health and </w:t>
      </w:r>
      <w:r w:rsidR="000C2FC2" w:rsidRPr="00446D8C">
        <w:rPr>
          <w:rFonts w:ascii="Calibri" w:hAnsi="Calibri" w:cs="Calibri"/>
          <w:sz w:val="22"/>
          <w:szCs w:val="22"/>
        </w:rPr>
        <w:t>should</w:t>
      </w:r>
      <w:r w:rsidR="008A58FF" w:rsidRPr="00446D8C">
        <w:rPr>
          <w:rFonts w:ascii="Calibri" w:hAnsi="Calibri" w:cs="Calibri"/>
          <w:sz w:val="22"/>
          <w:szCs w:val="22"/>
        </w:rPr>
        <w:t xml:space="preserve"> reform laws that impede the exercise of these rights such as laws criminalizing abortion</w:t>
      </w:r>
      <w:r w:rsidR="008A58FF" w:rsidRPr="00446D8C">
        <w:rPr>
          <w:rStyle w:val="FootnoteReference"/>
          <w:rFonts w:ascii="Calibri" w:hAnsi="Calibri" w:cs="Calibri"/>
          <w:sz w:val="22"/>
          <w:szCs w:val="22"/>
        </w:rPr>
        <w:footnoteReference w:id="27"/>
      </w:r>
      <w:r w:rsidR="008A58FF" w:rsidRPr="00446D8C">
        <w:rPr>
          <w:rFonts w:ascii="Calibri" w:hAnsi="Calibri" w:cs="Calibri"/>
          <w:sz w:val="22"/>
          <w:szCs w:val="22"/>
        </w:rPr>
        <w:t xml:space="preserve">. </w:t>
      </w:r>
      <w:r w:rsidR="00EB0749" w:rsidRPr="00446D8C">
        <w:rPr>
          <w:rFonts w:ascii="Calibri" w:hAnsi="Calibri" w:cs="Calibri"/>
          <w:sz w:val="22"/>
          <w:szCs w:val="22"/>
        </w:rPr>
        <w:t xml:space="preserve">The criminalization of women undergoing abortions </w:t>
      </w:r>
      <w:r w:rsidR="000C2FC2" w:rsidRPr="00446D8C">
        <w:rPr>
          <w:rFonts w:ascii="Calibri" w:hAnsi="Calibri" w:cs="Calibri"/>
          <w:sz w:val="22"/>
          <w:szCs w:val="22"/>
        </w:rPr>
        <w:t xml:space="preserve">in Ecuador </w:t>
      </w:r>
      <w:r w:rsidRPr="00446D8C">
        <w:rPr>
          <w:rFonts w:ascii="Calibri" w:hAnsi="Calibri" w:cs="Calibri"/>
          <w:sz w:val="22"/>
          <w:szCs w:val="22"/>
        </w:rPr>
        <w:t>is therefore not compatible with international human rights standards and violates the State Parties’ obligation</w:t>
      </w:r>
      <w:r w:rsidR="00EB0749" w:rsidRPr="00446D8C">
        <w:rPr>
          <w:rFonts w:ascii="Calibri" w:hAnsi="Calibri" w:cs="Calibri"/>
          <w:sz w:val="22"/>
          <w:szCs w:val="22"/>
        </w:rPr>
        <w:t xml:space="preserve"> to respect</w:t>
      </w:r>
      <w:r w:rsidR="000C2FC2" w:rsidRPr="00446D8C">
        <w:rPr>
          <w:rFonts w:ascii="Calibri" w:hAnsi="Calibri" w:cs="Calibri"/>
          <w:sz w:val="22"/>
          <w:szCs w:val="22"/>
        </w:rPr>
        <w:t>, protect and fulfill</w:t>
      </w:r>
      <w:r w:rsidR="00EB0749" w:rsidRPr="00446D8C">
        <w:rPr>
          <w:rFonts w:ascii="Calibri" w:hAnsi="Calibri" w:cs="Calibri"/>
          <w:sz w:val="22"/>
          <w:szCs w:val="22"/>
        </w:rPr>
        <w:t xml:space="preserve"> the right of women to sexual and reproductive health</w:t>
      </w:r>
      <w:r w:rsidR="00A30C34" w:rsidRPr="00446D8C">
        <w:rPr>
          <w:rStyle w:val="FootnoteReference"/>
          <w:rFonts w:ascii="Calibri" w:hAnsi="Calibri" w:cs="Calibri"/>
          <w:sz w:val="22"/>
          <w:szCs w:val="22"/>
        </w:rPr>
        <w:footnoteReference w:id="28"/>
      </w:r>
      <w:r w:rsidR="00EB0749" w:rsidRPr="00446D8C">
        <w:rPr>
          <w:rFonts w:ascii="Calibri" w:hAnsi="Calibri" w:cs="Calibri"/>
          <w:sz w:val="22"/>
          <w:szCs w:val="22"/>
        </w:rPr>
        <w:t xml:space="preserve">. </w:t>
      </w:r>
    </w:p>
    <w:p w14:paraId="154C310D" w14:textId="301FF98E" w:rsidR="00446D8C" w:rsidRDefault="00446D8C" w:rsidP="0016197B">
      <w:pPr>
        <w:pStyle w:val="NormalWeb"/>
        <w:contextualSpacing/>
        <w:jc w:val="both"/>
        <w:outlineLvl w:val="1"/>
        <w:rPr>
          <w:rFonts w:ascii="Calibri" w:hAnsi="Calibri" w:cs="Calibri"/>
          <w:sz w:val="22"/>
          <w:szCs w:val="22"/>
        </w:rPr>
      </w:pPr>
    </w:p>
    <w:p w14:paraId="55B59394" w14:textId="31EB6A2F" w:rsidR="00446D8C" w:rsidRDefault="00446D8C" w:rsidP="0016197B">
      <w:pPr>
        <w:pStyle w:val="NormalWeb"/>
        <w:contextualSpacing/>
        <w:jc w:val="both"/>
        <w:outlineLvl w:val="1"/>
        <w:rPr>
          <w:rFonts w:ascii="Calibri" w:hAnsi="Calibri" w:cs="Calibri"/>
          <w:sz w:val="22"/>
          <w:szCs w:val="22"/>
        </w:rPr>
      </w:pPr>
    </w:p>
    <w:p w14:paraId="2F55699D" w14:textId="3CD8558C" w:rsidR="00446D8C" w:rsidRDefault="00446D8C" w:rsidP="0016197B">
      <w:pPr>
        <w:pStyle w:val="NormalWeb"/>
        <w:contextualSpacing/>
        <w:jc w:val="both"/>
        <w:outlineLvl w:val="1"/>
        <w:rPr>
          <w:rFonts w:ascii="Calibri" w:hAnsi="Calibri" w:cs="Calibri"/>
          <w:sz w:val="22"/>
          <w:szCs w:val="22"/>
        </w:rPr>
      </w:pPr>
    </w:p>
    <w:p w14:paraId="5256A2E4" w14:textId="1A88FD34" w:rsidR="00446D8C" w:rsidRDefault="00446D8C" w:rsidP="0016197B">
      <w:pPr>
        <w:pStyle w:val="NormalWeb"/>
        <w:contextualSpacing/>
        <w:jc w:val="both"/>
        <w:outlineLvl w:val="1"/>
        <w:rPr>
          <w:rFonts w:ascii="Calibri" w:hAnsi="Calibri" w:cs="Calibri"/>
          <w:sz w:val="22"/>
          <w:szCs w:val="22"/>
        </w:rPr>
      </w:pPr>
    </w:p>
    <w:p w14:paraId="1466814B" w14:textId="77777777" w:rsidR="00446D8C" w:rsidRPr="00446D8C" w:rsidRDefault="00446D8C" w:rsidP="0016197B">
      <w:pPr>
        <w:pStyle w:val="NormalWeb"/>
        <w:contextualSpacing/>
        <w:jc w:val="both"/>
        <w:outlineLvl w:val="1"/>
        <w:rPr>
          <w:rFonts w:ascii="Calibri" w:hAnsi="Calibri" w:cs="Calibri"/>
          <w:sz w:val="22"/>
          <w:szCs w:val="22"/>
        </w:rPr>
      </w:pPr>
    </w:p>
    <w:p w14:paraId="770C0EAB" w14:textId="6CE7FAAD" w:rsidR="00AD7E87" w:rsidRPr="00446D8C" w:rsidRDefault="006D7B7A" w:rsidP="00F53CA3">
      <w:pPr>
        <w:pStyle w:val="NormalWeb"/>
        <w:numPr>
          <w:ilvl w:val="0"/>
          <w:numId w:val="28"/>
        </w:numPr>
        <w:contextualSpacing/>
        <w:jc w:val="both"/>
        <w:outlineLvl w:val="1"/>
        <w:rPr>
          <w:rFonts w:ascii="Calibri" w:hAnsi="Calibri" w:cs="Calibri"/>
          <w:b/>
          <w:bCs/>
          <w:sz w:val="22"/>
          <w:szCs w:val="22"/>
        </w:rPr>
      </w:pPr>
      <w:bookmarkStart w:id="8" w:name="_Toc18677674"/>
      <w:r w:rsidRPr="00446D8C">
        <w:rPr>
          <w:rFonts w:ascii="Calibri" w:hAnsi="Calibri" w:cs="Calibri"/>
          <w:b/>
          <w:bCs/>
          <w:sz w:val="22"/>
          <w:szCs w:val="22"/>
        </w:rPr>
        <w:t>Practice of u</w:t>
      </w:r>
      <w:r w:rsidR="00AD7E87" w:rsidRPr="00446D8C">
        <w:rPr>
          <w:rFonts w:ascii="Calibri" w:hAnsi="Calibri" w:cs="Calibri"/>
          <w:b/>
          <w:bCs/>
          <w:sz w:val="22"/>
          <w:szCs w:val="22"/>
        </w:rPr>
        <w:t>nsafe</w:t>
      </w:r>
      <w:r w:rsidR="000C2FC2" w:rsidRPr="00446D8C">
        <w:rPr>
          <w:rFonts w:ascii="Calibri" w:hAnsi="Calibri" w:cs="Calibri"/>
          <w:b/>
          <w:bCs/>
          <w:sz w:val="22"/>
          <w:szCs w:val="22"/>
        </w:rPr>
        <w:t xml:space="preserve">, </w:t>
      </w:r>
      <w:r w:rsidR="003256AC" w:rsidRPr="00446D8C">
        <w:rPr>
          <w:rFonts w:ascii="Calibri" w:hAnsi="Calibri" w:cs="Calibri"/>
          <w:b/>
          <w:bCs/>
          <w:sz w:val="22"/>
          <w:szCs w:val="22"/>
        </w:rPr>
        <w:t xml:space="preserve">clandestine </w:t>
      </w:r>
      <w:r w:rsidR="00AD7E87" w:rsidRPr="00446D8C">
        <w:rPr>
          <w:rFonts w:ascii="Calibri" w:hAnsi="Calibri" w:cs="Calibri"/>
          <w:b/>
          <w:bCs/>
          <w:sz w:val="22"/>
          <w:szCs w:val="22"/>
        </w:rPr>
        <w:t>abortions</w:t>
      </w:r>
      <w:bookmarkEnd w:id="8"/>
    </w:p>
    <w:p w14:paraId="508C7F77" w14:textId="77777777" w:rsidR="00C331CA" w:rsidRPr="00446D8C" w:rsidRDefault="00C331CA" w:rsidP="0016197B">
      <w:pPr>
        <w:pStyle w:val="NormalWeb"/>
        <w:ind w:left="360"/>
        <w:contextualSpacing/>
        <w:jc w:val="both"/>
        <w:outlineLvl w:val="2"/>
        <w:rPr>
          <w:rFonts w:ascii="Calibri" w:hAnsi="Calibri" w:cs="Calibri"/>
          <w:b/>
          <w:bCs/>
          <w:sz w:val="22"/>
          <w:szCs w:val="22"/>
        </w:rPr>
      </w:pPr>
    </w:p>
    <w:p w14:paraId="0FD4FD22" w14:textId="18B359B1" w:rsidR="00C04004" w:rsidRPr="00446D8C" w:rsidRDefault="000C2FC2"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O</w:t>
      </w:r>
      <w:r w:rsidR="0065006B" w:rsidRPr="00446D8C">
        <w:rPr>
          <w:rFonts w:ascii="Calibri" w:hAnsi="Calibri" w:cs="Calibri"/>
          <w:sz w:val="22"/>
          <w:szCs w:val="22"/>
        </w:rPr>
        <w:t>ne of the core obligations of State Parties laid out by the Covenant includes the undertaking of measures to prevent unsafe abortions and to provide post-abortion care and counselling for those in need</w:t>
      </w:r>
      <w:r w:rsidR="0065006B" w:rsidRPr="00446D8C">
        <w:rPr>
          <w:rStyle w:val="FootnoteReference"/>
          <w:rFonts w:ascii="Calibri" w:hAnsi="Calibri" w:cs="Calibri"/>
          <w:sz w:val="22"/>
          <w:szCs w:val="22"/>
        </w:rPr>
        <w:footnoteReference w:id="29"/>
      </w:r>
      <w:r w:rsidR="0065006B" w:rsidRPr="00446D8C">
        <w:rPr>
          <w:rFonts w:ascii="Calibri" w:hAnsi="Calibri" w:cs="Calibri"/>
          <w:sz w:val="22"/>
          <w:szCs w:val="22"/>
        </w:rPr>
        <w:t>. International human rights standards further require States to effectively protect the lives of women and girls against the mental and physical health risks associated with unsafe abortions</w:t>
      </w:r>
      <w:r w:rsidR="00C04004" w:rsidRPr="00446D8C">
        <w:rPr>
          <w:rFonts w:ascii="Calibri" w:hAnsi="Calibri" w:cs="Calibri"/>
          <w:sz w:val="22"/>
          <w:szCs w:val="22"/>
        </w:rPr>
        <w:t xml:space="preserve">, and establish a duty of States to ensure that women and girls do not have to undertake unsafe abortions. This includes </w:t>
      </w:r>
      <w:r w:rsidR="00BF79AF" w:rsidRPr="00446D8C">
        <w:rPr>
          <w:rFonts w:ascii="Calibri" w:hAnsi="Calibri" w:cs="Calibri"/>
          <w:sz w:val="22"/>
          <w:szCs w:val="22"/>
        </w:rPr>
        <w:t xml:space="preserve">refraining from </w:t>
      </w:r>
      <w:r w:rsidR="00C04004" w:rsidRPr="00446D8C">
        <w:rPr>
          <w:rFonts w:ascii="Calibri" w:hAnsi="Calibri" w:cs="Calibri"/>
          <w:sz w:val="22"/>
          <w:szCs w:val="22"/>
        </w:rPr>
        <w:t>riminal sanctions against women and girls who undergo abortions, or against medical service providers assisting them in doing so, since taking such measures compel women and girls to resort to unsafe abortions</w:t>
      </w:r>
      <w:r w:rsidR="00C04004" w:rsidRPr="00446D8C">
        <w:rPr>
          <w:rStyle w:val="FootnoteReference"/>
          <w:rFonts w:ascii="Calibri" w:hAnsi="Calibri" w:cs="Calibri"/>
          <w:sz w:val="22"/>
          <w:szCs w:val="22"/>
        </w:rPr>
        <w:footnoteReference w:id="30"/>
      </w:r>
      <w:r w:rsidR="00C04004" w:rsidRPr="00446D8C">
        <w:rPr>
          <w:rFonts w:ascii="Calibri" w:hAnsi="Calibri" w:cs="Calibri"/>
          <w:sz w:val="22"/>
          <w:szCs w:val="22"/>
        </w:rPr>
        <w:t xml:space="preserve">. </w:t>
      </w:r>
    </w:p>
    <w:p w14:paraId="40CB7614" w14:textId="77777777" w:rsidR="0065006B" w:rsidRPr="00446D8C" w:rsidRDefault="0065006B" w:rsidP="00F53CA3">
      <w:pPr>
        <w:pStyle w:val="NormalWeb"/>
        <w:ind w:left="360"/>
        <w:contextualSpacing/>
        <w:jc w:val="both"/>
        <w:rPr>
          <w:rFonts w:ascii="Calibri" w:hAnsi="Calibri" w:cs="Calibri"/>
          <w:sz w:val="22"/>
          <w:szCs w:val="22"/>
        </w:rPr>
      </w:pPr>
    </w:p>
    <w:p w14:paraId="4096A0E1" w14:textId="69738499" w:rsidR="00BE3A80" w:rsidRPr="00446D8C" w:rsidRDefault="00C04004"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 xml:space="preserve">The State Party has so far not complied with its duties in this regard. Abortion remains criminalized in all but a few cases, leading to high numbers of clandestine abortions and the associated consequences: </w:t>
      </w:r>
      <w:r w:rsidR="00A32EC9" w:rsidRPr="00446D8C">
        <w:rPr>
          <w:rFonts w:ascii="Calibri" w:hAnsi="Calibri" w:cs="Calibri"/>
          <w:sz w:val="22"/>
          <w:szCs w:val="22"/>
        </w:rPr>
        <w:t>According to a study published in 2017</w:t>
      </w:r>
      <w:r w:rsidR="00BF79AF" w:rsidRPr="00446D8C">
        <w:rPr>
          <w:rStyle w:val="FootnoteReference"/>
          <w:rFonts w:ascii="Calibri" w:hAnsi="Calibri" w:cs="Calibri"/>
          <w:sz w:val="22"/>
          <w:szCs w:val="22"/>
        </w:rPr>
        <w:footnoteReference w:id="31"/>
      </w:r>
      <w:r w:rsidR="00A32EC9" w:rsidRPr="00446D8C">
        <w:rPr>
          <w:rFonts w:ascii="Calibri" w:hAnsi="Calibri" w:cs="Calibri"/>
          <w:sz w:val="22"/>
          <w:szCs w:val="22"/>
        </w:rPr>
        <w:t xml:space="preserve">, abortion </w:t>
      </w:r>
      <w:r w:rsidR="00BE3A80" w:rsidRPr="00446D8C">
        <w:rPr>
          <w:rFonts w:ascii="Calibri" w:hAnsi="Calibri" w:cs="Calibri"/>
          <w:sz w:val="22"/>
          <w:szCs w:val="22"/>
        </w:rPr>
        <w:t xml:space="preserve">in Ecuador affects </w:t>
      </w:r>
      <w:r w:rsidR="00A32EC9" w:rsidRPr="00446D8C">
        <w:rPr>
          <w:rFonts w:ascii="Calibri" w:hAnsi="Calibri" w:cs="Calibri"/>
          <w:sz w:val="22"/>
          <w:szCs w:val="22"/>
        </w:rPr>
        <w:t>more than 39’000 women e</w:t>
      </w:r>
      <w:r w:rsidR="00BE3A80" w:rsidRPr="00446D8C">
        <w:rPr>
          <w:rFonts w:ascii="Calibri" w:hAnsi="Calibri" w:cs="Calibri"/>
          <w:sz w:val="22"/>
          <w:szCs w:val="22"/>
        </w:rPr>
        <w:t>ach year</w:t>
      </w:r>
      <w:r w:rsidR="00A32EC9" w:rsidRPr="00446D8C">
        <w:rPr>
          <w:rFonts w:ascii="Calibri" w:hAnsi="Calibri" w:cs="Calibri"/>
          <w:sz w:val="22"/>
          <w:szCs w:val="22"/>
        </w:rPr>
        <w:t>.</w:t>
      </w:r>
      <w:r w:rsidR="00BE3A80" w:rsidRPr="00446D8C">
        <w:rPr>
          <w:rFonts w:ascii="Calibri" w:hAnsi="Calibri" w:cs="Calibri"/>
          <w:sz w:val="22"/>
          <w:szCs w:val="22"/>
        </w:rPr>
        <w:t xml:space="preserve"> As is the case in many other countries where the legal access to abortions is severely limited, women in Ecuador often resort to unsafe procedures</w:t>
      </w:r>
      <w:r w:rsidR="00BE3A80" w:rsidRPr="00446D8C">
        <w:rPr>
          <w:rStyle w:val="FootnoteReference"/>
          <w:rFonts w:ascii="Calibri" w:hAnsi="Calibri" w:cs="Calibri"/>
          <w:sz w:val="22"/>
          <w:szCs w:val="22"/>
        </w:rPr>
        <w:footnoteReference w:id="32"/>
      </w:r>
      <w:r w:rsidR="00BE3A80" w:rsidRPr="00446D8C">
        <w:rPr>
          <w:rFonts w:ascii="Calibri" w:hAnsi="Calibri" w:cs="Calibri"/>
          <w:sz w:val="22"/>
          <w:szCs w:val="22"/>
        </w:rPr>
        <w:t xml:space="preserve">, with 431’614 officially recorded cases of abortions between 2004 and 2014. </w:t>
      </w:r>
      <w:r w:rsidR="00A32EC9" w:rsidRPr="00446D8C">
        <w:rPr>
          <w:rFonts w:ascii="Calibri" w:hAnsi="Calibri" w:cs="Calibri"/>
          <w:sz w:val="22"/>
          <w:szCs w:val="22"/>
        </w:rPr>
        <w:t xml:space="preserve"> This data clearly shows that in spite of severe legal restrictions on abortion, women are still terminating pregnancies when they feel the need to do so, and</w:t>
      </w:r>
      <w:r w:rsidR="00BE3A80" w:rsidRPr="00446D8C">
        <w:rPr>
          <w:rFonts w:ascii="Calibri" w:hAnsi="Calibri" w:cs="Calibri"/>
          <w:sz w:val="22"/>
          <w:szCs w:val="22"/>
        </w:rPr>
        <w:t xml:space="preserve"> that</w:t>
      </w:r>
      <w:r w:rsidR="00A32EC9" w:rsidRPr="00446D8C">
        <w:rPr>
          <w:rFonts w:ascii="Calibri" w:hAnsi="Calibri" w:cs="Calibri"/>
          <w:sz w:val="22"/>
          <w:szCs w:val="22"/>
        </w:rPr>
        <w:t xml:space="preserve"> the near-total ban on abortions has not reduced the practice</w:t>
      </w:r>
      <w:r w:rsidR="00BE3A80" w:rsidRPr="00446D8C">
        <w:rPr>
          <w:rFonts w:ascii="Calibri" w:hAnsi="Calibri" w:cs="Calibri"/>
          <w:sz w:val="22"/>
          <w:szCs w:val="22"/>
        </w:rPr>
        <w:t xml:space="preserve"> itself, but instead continues pushing women to perform</w:t>
      </w:r>
      <w:r w:rsidR="00A32EC9" w:rsidRPr="00446D8C">
        <w:rPr>
          <w:rFonts w:ascii="Calibri" w:hAnsi="Calibri" w:cs="Calibri"/>
          <w:sz w:val="22"/>
          <w:szCs w:val="22"/>
        </w:rPr>
        <w:t xml:space="preserve"> </w:t>
      </w:r>
      <w:r w:rsidR="00BE3A80" w:rsidRPr="00446D8C">
        <w:rPr>
          <w:rFonts w:ascii="Calibri" w:hAnsi="Calibri" w:cs="Calibri"/>
          <w:sz w:val="22"/>
          <w:szCs w:val="22"/>
        </w:rPr>
        <w:t>risky</w:t>
      </w:r>
      <w:r w:rsidR="00BF79AF" w:rsidRPr="00446D8C">
        <w:rPr>
          <w:rFonts w:ascii="Calibri" w:hAnsi="Calibri" w:cs="Calibri"/>
          <w:sz w:val="22"/>
          <w:szCs w:val="22"/>
        </w:rPr>
        <w:t xml:space="preserve">, self-induced abortions </w:t>
      </w:r>
      <w:r w:rsidR="00BE3A80" w:rsidRPr="00446D8C">
        <w:rPr>
          <w:rFonts w:ascii="Calibri" w:hAnsi="Calibri" w:cs="Calibri"/>
          <w:sz w:val="22"/>
          <w:szCs w:val="22"/>
        </w:rPr>
        <w:t>in non-medical settings</w:t>
      </w:r>
      <w:r w:rsidR="00A32EC9" w:rsidRPr="00446D8C">
        <w:rPr>
          <w:rStyle w:val="FootnoteReference"/>
          <w:rFonts w:ascii="Calibri" w:hAnsi="Calibri" w:cs="Calibri"/>
          <w:sz w:val="22"/>
          <w:szCs w:val="22"/>
        </w:rPr>
        <w:footnoteReference w:id="33"/>
      </w:r>
      <w:r w:rsidR="00A32EC9" w:rsidRPr="00446D8C">
        <w:rPr>
          <w:rFonts w:ascii="Calibri" w:hAnsi="Calibri" w:cs="Calibri"/>
          <w:sz w:val="22"/>
          <w:szCs w:val="22"/>
        </w:rPr>
        <w:t xml:space="preserve">. </w:t>
      </w:r>
    </w:p>
    <w:p w14:paraId="45406E66" w14:textId="77777777" w:rsidR="00BE3A80" w:rsidRPr="00446D8C" w:rsidRDefault="00BE3A80" w:rsidP="00F53CA3">
      <w:pPr>
        <w:pStyle w:val="NormalWeb"/>
        <w:ind w:left="360"/>
        <w:contextualSpacing/>
        <w:jc w:val="both"/>
        <w:rPr>
          <w:rFonts w:ascii="Calibri" w:hAnsi="Calibri" w:cs="Calibri"/>
          <w:sz w:val="22"/>
          <w:szCs w:val="22"/>
        </w:rPr>
      </w:pPr>
    </w:p>
    <w:p w14:paraId="4445C681" w14:textId="262E1C93" w:rsidR="00761ABA" w:rsidRPr="00446D8C" w:rsidRDefault="00BE3A80"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 xml:space="preserve">Banning the elective termination of pregnancy is naturally associated with an increase in clandestine abortion practices and associated medical complications that arise when abortions are performed under unsafe conditions. It is thus hardly surprising that </w:t>
      </w:r>
      <w:r w:rsidR="00C061BC" w:rsidRPr="00446D8C">
        <w:rPr>
          <w:rFonts w:ascii="Calibri" w:hAnsi="Calibri" w:cs="Calibri"/>
          <w:sz w:val="22"/>
          <w:szCs w:val="22"/>
        </w:rPr>
        <w:t>abortions are the second leading cause of injury in women and girls in Ecuador</w:t>
      </w:r>
      <w:r w:rsidRPr="00446D8C">
        <w:rPr>
          <w:rFonts w:ascii="Calibri" w:hAnsi="Calibri" w:cs="Calibri"/>
          <w:sz w:val="22"/>
          <w:szCs w:val="22"/>
        </w:rPr>
        <w:t>, where the procedure is deeply stigmatized</w:t>
      </w:r>
      <w:r w:rsidR="00853906" w:rsidRPr="00446D8C">
        <w:rPr>
          <w:rFonts w:ascii="Calibri" w:hAnsi="Calibri" w:cs="Calibri"/>
          <w:sz w:val="22"/>
          <w:szCs w:val="22"/>
        </w:rPr>
        <w:t xml:space="preserve"> yet quite common</w:t>
      </w:r>
      <w:r w:rsidR="00C061BC" w:rsidRPr="00446D8C">
        <w:rPr>
          <w:rStyle w:val="FootnoteReference"/>
          <w:rFonts w:ascii="Calibri" w:hAnsi="Calibri" w:cs="Calibri"/>
          <w:sz w:val="22"/>
          <w:szCs w:val="22"/>
        </w:rPr>
        <w:footnoteReference w:id="34"/>
      </w:r>
      <w:r w:rsidRPr="00446D8C">
        <w:rPr>
          <w:rFonts w:ascii="Calibri" w:hAnsi="Calibri" w:cs="Calibri"/>
          <w:sz w:val="22"/>
          <w:szCs w:val="22"/>
        </w:rPr>
        <w:t xml:space="preserve">: Between 2004 and </w:t>
      </w:r>
      <w:r w:rsidR="008F5397" w:rsidRPr="00446D8C">
        <w:rPr>
          <w:rFonts w:ascii="Calibri" w:hAnsi="Calibri" w:cs="Calibri"/>
          <w:sz w:val="22"/>
          <w:szCs w:val="22"/>
        </w:rPr>
        <w:t>2014, there were a total of 189 recorded abortion-related deaths</w:t>
      </w:r>
      <w:r w:rsidR="008F5397" w:rsidRPr="00446D8C">
        <w:rPr>
          <w:rStyle w:val="FootnoteReference"/>
          <w:rFonts w:ascii="Calibri" w:hAnsi="Calibri" w:cs="Calibri"/>
          <w:sz w:val="22"/>
          <w:szCs w:val="22"/>
        </w:rPr>
        <w:footnoteReference w:id="35"/>
      </w:r>
      <w:r w:rsidR="008F5397" w:rsidRPr="00446D8C">
        <w:rPr>
          <w:rFonts w:ascii="Calibri" w:hAnsi="Calibri" w:cs="Calibri"/>
          <w:sz w:val="22"/>
          <w:szCs w:val="22"/>
        </w:rPr>
        <w:t xml:space="preserve"> in the State party, </w:t>
      </w:r>
      <w:r w:rsidRPr="00446D8C">
        <w:rPr>
          <w:rFonts w:ascii="Calibri" w:hAnsi="Calibri" w:cs="Calibri"/>
          <w:sz w:val="22"/>
          <w:szCs w:val="22"/>
        </w:rPr>
        <w:t>with</w:t>
      </w:r>
      <w:r w:rsidR="008F5397" w:rsidRPr="00446D8C">
        <w:rPr>
          <w:rFonts w:ascii="Calibri" w:hAnsi="Calibri" w:cs="Calibri"/>
          <w:sz w:val="22"/>
          <w:szCs w:val="22"/>
        </w:rPr>
        <w:t xml:space="preserve"> the majority of t</w:t>
      </w:r>
      <w:r w:rsidRPr="00446D8C">
        <w:rPr>
          <w:rFonts w:ascii="Calibri" w:hAnsi="Calibri" w:cs="Calibri"/>
          <w:sz w:val="22"/>
          <w:szCs w:val="22"/>
        </w:rPr>
        <w:t>hese deaths most likely resulting</w:t>
      </w:r>
      <w:r w:rsidR="008F5397" w:rsidRPr="00446D8C">
        <w:rPr>
          <w:rFonts w:ascii="Calibri" w:hAnsi="Calibri" w:cs="Calibri"/>
          <w:sz w:val="22"/>
          <w:szCs w:val="22"/>
        </w:rPr>
        <w:t xml:space="preserve"> from abortions performed by the women themselves or by medically untrained persons. </w:t>
      </w:r>
    </w:p>
    <w:p w14:paraId="559E5778" w14:textId="77777777" w:rsidR="00761ABA" w:rsidRPr="00446D8C" w:rsidRDefault="00761ABA" w:rsidP="00F53CA3">
      <w:pPr>
        <w:pStyle w:val="NormalWeb"/>
        <w:ind w:left="360"/>
        <w:contextualSpacing/>
        <w:jc w:val="both"/>
        <w:rPr>
          <w:rFonts w:ascii="Calibri" w:hAnsi="Calibri" w:cs="Calibri"/>
          <w:sz w:val="22"/>
          <w:szCs w:val="22"/>
        </w:rPr>
      </w:pPr>
    </w:p>
    <w:p w14:paraId="46D1B4B6" w14:textId="63D0E6C4" w:rsidR="00761ABA" w:rsidRPr="00446D8C" w:rsidRDefault="00761ABA"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 xml:space="preserve">These procedures </w:t>
      </w:r>
      <w:r w:rsidR="0065006B" w:rsidRPr="00446D8C">
        <w:rPr>
          <w:rFonts w:ascii="Calibri" w:hAnsi="Calibri" w:cs="Calibri"/>
          <w:sz w:val="22"/>
          <w:szCs w:val="22"/>
        </w:rPr>
        <w:t>can be</w:t>
      </w:r>
      <w:r w:rsidRPr="00446D8C">
        <w:rPr>
          <w:rFonts w:ascii="Calibri" w:hAnsi="Calibri" w:cs="Calibri"/>
          <w:sz w:val="22"/>
          <w:szCs w:val="22"/>
        </w:rPr>
        <w:t xml:space="preserve"> extremely painful, expensive and risky, often performed in locations where no medical staff and equipment is on hand, by people who have no formal medical training. Many girls also attempt to self-induce abortions by using medication like Misoprostol</w:t>
      </w:r>
      <w:r w:rsidRPr="00446D8C">
        <w:rPr>
          <w:rStyle w:val="FootnoteReference"/>
          <w:rFonts w:ascii="Calibri" w:hAnsi="Calibri" w:cs="Calibri"/>
          <w:sz w:val="22"/>
          <w:szCs w:val="22"/>
        </w:rPr>
        <w:footnoteReference w:id="36"/>
      </w:r>
      <w:r w:rsidRPr="00446D8C">
        <w:rPr>
          <w:rFonts w:ascii="Calibri" w:hAnsi="Calibri" w:cs="Calibri"/>
          <w:sz w:val="22"/>
          <w:szCs w:val="22"/>
        </w:rPr>
        <w:t>, emergency contraceptives, or even herbal remedies and other folk methods, which can lead to overdoses and other severe health complications or even death</w:t>
      </w:r>
      <w:r w:rsidRPr="00446D8C">
        <w:rPr>
          <w:rStyle w:val="FootnoteReference"/>
          <w:rFonts w:ascii="Calibri" w:hAnsi="Calibri" w:cs="Calibri"/>
          <w:sz w:val="22"/>
          <w:szCs w:val="22"/>
        </w:rPr>
        <w:footnoteReference w:id="37"/>
      </w:r>
      <w:r w:rsidRPr="00446D8C">
        <w:rPr>
          <w:rFonts w:ascii="Calibri" w:hAnsi="Calibri" w:cs="Calibri"/>
          <w:sz w:val="22"/>
          <w:szCs w:val="22"/>
        </w:rPr>
        <w:t xml:space="preserve">.  </w:t>
      </w:r>
    </w:p>
    <w:p w14:paraId="1E0706B4" w14:textId="4C8D1698" w:rsidR="00D40DB2" w:rsidRDefault="00D40DB2" w:rsidP="00F53CA3">
      <w:pPr>
        <w:pStyle w:val="NormalWeb"/>
        <w:ind w:left="360"/>
        <w:contextualSpacing/>
        <w:jc w:val="both"/>
        <w:rPr>
          <w:rFonts w:ascii="Calibri" w:hAnsi="Calibri" w:cs="Calibri"/>
          <w:sz w:val="22"/>
          <w:szCs w:val="22"/>
        </w:rPr>
      </w:pPr>
    </w:p>
    <w:p w14:paraId="5BA89A43" w14:textId="77777777" w:rsidR="00446D8C" w:rsidRPr="00446D8C" w:rsidRDefault="00446D8C" w:rsidP="00F53CA3">
      <w:pPr>
        <w:pStyle w:val="NormalWeb"/>
        <w:ind w:left="360"/>
        <w:contextualSpacing/>
        <w:jc w:val="both"/>
        <w:rPr>
          <w:rFonts w:ascii="Calibri" w:hAnsi="Calibri" w:cs="Calibri"/>
          <w:sz w:val="22"/>
          <w:szCs w:val="22"/>
        </w:rPr>
      </w:pPr>
    </w:p>
    <w:p w14:paraId="54479002" w14:textId="1D09CF5E" w:rsidR="00D40DB2" w:rsidRPr="00446D8C" w:rsidRDefault="00D40DB2"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The problem of women suffering severe complications or even dying as a result of clandestine abortions is exacerbated by the fact that in Ecuador, more than 75% of medications for the purpose of causing abortions which require a prescription are, in fact, sold without one</w:t>
      </w:r>
      <w:r w:rsidR="0065006B" w:rsidRPr="00446D8C">
        <w:rPr>
          <w:rStyle w:val="FootnoteReference"/>
          <w:rFonts w:ascii="Calibri" w:hAnsi="Calibri" w:cs="Calibri"/>
          <w:sz w:val="22"/>
          <w:szCs w:val="22"/>
        </w:rPr>
        <w:footnoteReference w:id="38"/>
      </w:r>
      <w:r w:rsidRPr="00446D8C">
        <w:rPr>
          <w:rFonts w:ascii="Calibri" w:hAnsi="Calibri" w:cs="Calibri"/>
          <w:sz w:val="22"/>
          <w:szCs w:val="22"/>
        </w:rPr>
        <w:t>. Th</w:t>
      </w:r>
      <w:r w:rsidR="0065006B" w:rsidRPr="00446D8C">
        <w:rPr>
          <w:rFonts w:ascii="Calibri" w:hAnsi="Calibri" w:cs="Calibri"/>
          <w:sz w:val="22"/>
          <w:szCs w:val="22"/>
        </w:rPr>
        <w:t>is</w:t>
      </w:r>
      <w:r w:rsidRPr="00446D8C">
        <w:rPr>
          <w:rFonts w:ascii="Calibri" w:hAnsi="Calibri" w:cs="Calibri"/>
          <w:sz w:val="22"/>
          <w:szCs w:val="22"/>
        </w:rPr>
        <w:t xml:space="preserve"> wide availability of potential </w:t>
      </w:r>
      <w:r w:rsidR="0065006B" w:rsidRPr="00446D8C">
        <w:rPr>
          <w:rFonts w:ascii="Calibri" w:hAnsi="Calibri" w:cs="Calibri"/>
          <w:sz w:val="22"/>
          <w:szCs w:val="22"/>
        </w:rPr>
        <w:t xml:space="preserve">abortion </w:t>
      </w:r>
      <w:r w:rsidRPr="00446D8C">
        <w:rPr>
          <w:rFonts w:ascii="Calibri" w:hAnsi="Calibri" w:cs="Calibri"/>
          <w:sz w:val="22"/>
          <w:szCs w:val="22"/>
        </w:rPr>
        <w:t xml:space="preserve">medicines allows women to attempt to terminate their pregnancies without proper medical assistance or counseling, </w:t>
      </w:r>
      <w:r w:rsidR="00B61072">
        <w:rPr>
          <w:rFonts w:ascii="Calibri" w:hAnsi="Calibri" w:cs="Calibri"/>
          <w:sz w:val="22"/>
          <w:szCs w:val="22"/>
        </w:rPr>
        <w:t>exposing them to the risks posed by such procedures as mentioned above</w:t>
      </w:r>
      <w:r w:rsidRPr="00446D8C">
        <w:rPr>
          <w:rFonts w:ascii="Calibri" w:hAnsi="Calibri" w:cs="Calibri"/>
          <w:sz w:val="22"/>
          <w:szCs w:val="22"/>
        </w:rPr>
        <w:t xml:space="preserve">. </w:t>
      </w:r>
    </w:p>
    <w:p w14:paraId="41B3C562" w14:textId="77777777" w:rsidR="00D40DB2" w:rsidRPr="00446D8C" w:rsidRDefault="00D40DB2" w:rsidP="00F53CA3">
      <w:pPr>
        <w:pStyle w:val="NormalWeb"/>
        <w:ind w:left="360"/>
        <w:contextualSpacing/>
        <w:jc w:val="both"/>
        <w:rPr>
          <w:rFonts w:ascii="Calibri" w:hAnsi="Calibri" w:cs="Calibri"/>
          <w:sz w:val="22"/>
          <w:szCs w:val="22"/>
        </w:rPr>
      </w:pPr>
    </w:p>
    <w:p w14:paraId="6C1F335B" w14:textId="724A4736" w:rsidR="00C61B17" w:rsidRPr="00446D8C" w:rsidRDefault="00C331CA"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The lack of information about the risks and complications of such these procedures</w:t>
      </w:r>
      <w:r w:rsidR="00761ABA" w:rsidRPr="00446D8C">
        <w:rPr>
          <w:rFonts w:ascii="Calibri" w:hAnsi="Calibri" w:cs="Calibri"/>
          <w:sz w:val="22"/>
          <w:szCs w:val="22"/>
        </w:rPr>
        <w:t xml:space="preserve"> and the </w:t>
      </w:r>
      <w:r w:rsidRPr="00446D8C">
        <w:rPr>
          <w:rFonts w:ascii="Calibri" w:hAnsi="Calibri" w:cs="Calibri"/>
          <w:sz w:val="22"/>
          <w:szCs w:val="22"/>
        </w:rPr>
        <w:t xml:space="preserve">lack of trust in the medical system leads many women to not seek help if complications </w:t>
      </w:r>
      <w:r w:rsidR="00761ABA" w:rsidRPr="00446D8C">
        <w:rPr>
          <w:rFonts w:ascii="Calibri" w:hAnsi="Calibri" w:cs="Calibri"/>
          <w:sz w:val="22"/>
          <w:szCs w:val="22"/>
        </w:rPr>
        <w:t xml:space="preserve">occur from self-induced abortions or botched procedures. </w:t>
      </w:r>
      <w:r w:rsidR="00895818" w:rsidRPr="00446D8C">
        <w:rPr>
          <w:rFonts w:ascii="Calibri" w:hAnsi="Calibri" w:cs="Calibri"/>
          <w:sz w:val="22"/>
          <w:szCs w:val="22"/>
        </w:rPr>
        <w:t xml:space="preserve">Unsafe abortion </w:t>
      </w:r>
      <w:r w:rsidR="00761ABA" w:rsidRPr="00446D8C">
        <w:rPr>
          <w:rFonts w:ascii="Calibri" w:hAnsi="Calibri" w:cs="Calibri"/>
          <w:sz w:val="22"/>
          <w:szCs w:val="22"/>
        </w:rPr>
        <w:t xml:space="preserve">is therefore </w:t>
      </w:r>
      <w:r w:rsidR="00895818" w:rsidRPr="00446D8C">
        <w:rPr>
          <w:rFonts w:ascii="Calibri" w:hAnsi="Calibri" w:cs="Calibri"/>
          <w:sz w:val="22"/>
          <w:szCs w:val="22"/>
        </w:rPr>
        <w:t>not only among the leading causes of death and injury for Ecuadorian women and girls, but they also account for more than 15% of maternal deaths in the country</w:t>
      </w:r>
      <w:r w:rsidR="00895818" w:rsidRPr="00446D8C">
        <w:rPr>
          <w:rStyle w:val="FootnoteReference"/>
          <w:rFonts w:ascii="Calibri" w:hAnsi="Calibri" w:cs="Calibri"/>
          <w:sz w:val="22"/>
          <w:szCs w:val="22"/>
        </w:rPr>
        <w:footnoteReference w:id="39"/>
      </w:r>
      <w:r w:rsidR="00895818" w:rsidRPr="00446D8C">
        <w:rPr>
          <w:rFonts w:ascii="Calibri" w:hAnsi="Calibri" w:cs="Calibri"/>
          <w:sz w:val="22"/>
          <w:szCs w:val="22"/>
        </w:rPr>
        <w:t>.</w:t>
      </w:r>
    </w:p>
    <w:p w14:paraId="283C67F4" w14:textId="306CC9CB" w:rsidR="00B964B0" w:rsidRPr="00446D8C" w:rsidRDefault="00B964B0" w:rsidP="00F53CA3">
      <w:pPr>
        <w:pStyle w:val="NormalWeb"/>
        <w:contextualSpacing/>
        <w:jc w:val="both"/>
        <w:rPr>
          <w:rFonts w:ascii="Calibri" w:hAnsi="Calibri" w:cs="Calibri"/>
          <w:sz w:val="22"/>
          <w:szCs w:val="22"/>
        </w:rPr>
      </w:pPr>
    </w:p>
    <w:p w14:paraId="7609DE23" w14:textId="77777777" w:rsidR="0065006B" w:rsidRPr="00446D8C" w:rsidRDefault="00D40DB2"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 xml:space="preserve">The criminalization of abortion and the high number of clandestine abortions </w:t>
      </w:r>
      <w:r w:rsidR="00C061BC" w:rsidRPr="00446D8C">
        <w:rPr>
          <w:rFonts w:ascii="Calibri" w:hAnsi="Calibri" w:cs="Calibri"/>
          <w:sz w:val="22"/>
          <w:szCs w:val="22"/>
        </w:rPr>
        <w:t>have given rise to movements such as that of “Las Comadres”</w:t>
      </w:r>
      <w:r w:rsidR="0065006B" w:rsidRPr="00446D8C">
        <w:rPr>
          <w:rStyle w:val="FootnoteReference"/>
          <w:rFonts w:ascii="Calibri" w:hAnsi="Calibri" w:cs="Calibri"/>
          <w:sz w:val="22"/>
          <w:szCs w:val="22"/>
        </w:rPr>
        <w:footnoteReference w:id="40"/>
      </w:r>
      <w:r w:rsidRPr="00446D8C">
        <w:rPr>
          <w:rFonts w:ascii="Calibri" w:hAnsi="Calibri" w:cs="Calibri"/>
          <w:sz w:val="22"/>
          <w:szCs w:val="22"/>
        </w:rPr>
        <w:t>,</w:t>
      </w:r>
      <w:r w:rsidR="00C061BC" w:rsidRPr="00446D8C">
        <w:rPr>
          <w:rFonts w:ascii="Calibri" w:hAnsi="Calibri" w:cs="Calibri"/>
          <w:sz w:val="22"/>
          <w:szCs w:val="22"/>
        </w:rPr>
        <w:t xml:space="preserve"> who focus on helping women</w:t>
      </w:r>
      <w:r w:rsidRPr="00446D8C">
        <w:rPr>
          <w:rFonts w:ascii="Calibri" w:hAnsi="Calibri" w:cs="Calibri"/>
          <w:sz w:val="22"/>
          <w:szCs w:val="22"/>
        </w:rPr>
        <w:t xml:space="preserve"> to</w:t>
      </w:r>
      <w:r w:rsidR="00C061BC" w:rsidRPr="00446D8C">
        <w:rPr>
          <w:rFonts w:ascii="Calibri" w:hAnsi="Calibri" w:cs="Calibri"/>
          <w:sz w:val="22"/>
          <w:szCs w:val="22"/>
        </w:rPr>
        <w:t xml:space="preserve"> safely self-induce abortion</w:t>
      </w:r>
      <w:r w:rsidRPr="00446D8C">
        <w:rPr>
          <w:rFonts w:ascii="Calibri" w:hAnsi="Calibri" w:cs="Calibri"/>
          <w:sz w:val="22"/>
          <w:szCs w:val="22"/>
        </w:rPr>
        <w:t>s</w:t>
      </w:r>
      <w:r w:rsidR="00C061BC" w:rsidRPr="00446D8C">
        <w:rPr>
          <w:rFonts w:ascii="Calibri" w:hAnsi="Calibri" w:cs="Calibri"/>
          <w:sz w:val="22"/>
          <w:szCs w:val="22"/>
        </w:rPr>
        <w:t xml:space="preserve"> by providing information about </w:t>
      </w:r>
      <w:r w:rsidRPr="00446D8C">
        <w:rPr>
          <w:rFonts w:ascii="Calibri" w:hAnsi="Calibri" w:cs="Calibri"/>
          <w:sz w:val="22"/>
          <w:szCs w:val="22"/>
        </w:rPr>
        <w:t xml:space="preserve">necessary </w:t>
      </w:r>
      <w:r w:rsidR="00C061BC" w:rsidRPr="00446D8C">
        <w:rPr>
          <w:rFonts w:ascii="Calibri" w:hAnsi="Calibri" w:cs="Calibri"/>
          <w:sz w:val="22"/>
          <w:szCs w:val="22"/>
        </w:rPr>
        <w:t>medication</w:t>
      </w:r>
      <w:r w:rsidRPr="00446D8C">
        <w:rPr>
          <w:rFonts w:ascii="Calibri" w:hAnsi="Calibri" w:cs="Calibri"/>
          <w:sz w:val="22"/>
          <w:szCs w:val="22"/>
        </w:rPr>
        <w:t>s</w:t>
      </w:r>
      <w:r w:rsidR="00C061BC" w:rsidRPr="00446D8C">
        <w:rPr>
          <w:rFonts w:ascii="Calibri" w:hAnsi="Calibri" w:cs="Calibri"/>
          <w:sz w:val="22"/>
          <w:szCs w:val="22"/>
        </w:rPr>
        <w:t xml:space="preserve"> and by accompanying them throughout the process.</w:t>
      </w:r>
      <w:r w:rsidRPr="00446D8C">
        <w:rPr>
          <w:rFonts w:ascii="Calibri" w:hAnsi="Calibri" w:cs="Calibri"/>
          <w:sz w:val="22"/>
          <w:szCs w:val="22"/>
        </w:rPr>
        <w:t xml:space="preserve"> By</w:t>
      </w:r>
      <w:r w:rsidR="00853906" w:rsidRPr="00446D8C">
        <w:rPr>
          <w:rFonts w:ascii="Calibri" w:hAnsi="Calibri" w:cs="Calibri"/>
          <w:sz w:val="22"/>
          <w:szCs w:val="22"/>
        </w:rPr>
        <w:t xml:space="preserve"> May 2019, Las Comadres were contacted by a</w:t>
      </w:r>
      <w:r w:rsidRPr="00446D8C">
        <w:rPr>
          <w:rFonts w:ascii="Calibri" w:hAnsi="Calibri" w:cs="Calibri"/>
          <w:sz w:val="22"/>
          <w:szCs w:val="22"/>
        </w:rPr>
        <w:t xml:space="preserve">round </w:t>
      </w:r>
      <w:r w:rsidR="00853906" w:rsidRPr="00446D8C">
        <w:rPr>
          <w:rFonts w:ascii="Calibri" w:hAnsi="Calibri" w:cs="Calibri"/>
          <w:sz w:val="22"/>
          <w:szCs w:val="22"/>
        </w:rPr>
        <w:t>32 women each week and the</w:t>
      </w:r>
      <w:r w:rsidRPr="00446D8C">
        <w:rPr>
          <w:rFonts w:ascii="Calibri" w:hAnsi="Calibri" w:cs="Calibri"/>
          <w:sz w:val="22"/>
          <w:szCs w:val="22"/>
        </w:rPr>
        <w:t>se</w:t>
      </w:r>
      <w:r w:rsidR="00853906" w:rsidRPr="00446D8C">
        <w:rPr>
          <w:rFonts w:ascii="Calibri" w:hAnsi="Calibri" w:cs="Calibri"/>
          <w:sz w:val="22"/>
          <w:szCs w:val="22"/>
        </w:rPr>
        <w:t xml:space="preserve"> numbers are rising, showing just how many women</w:t>
      </w:r>
      <w:r w:rsidRPr="00446D8C">
        <w:rPr>
          <w:rFonts w:ascii="Calibri" w:hAnsi="Calibri" w:cs="Calibri"/>
          <w:sz w:val="22"/>
          <w:szCs w:val="22"/>
        </w:rPr>
        <w:t xml:space="preserve"> and girls</w:t>
      </w:r>
      <w:r w:rsidR="00853906" w:rsidRPr="00446D8C">
        <w:rPr>
          <w:rFonts w:ascii="Calibri" w:hAnsi="Calibri" w:cs="Calibri"/>
          <w:sz w:val="22"/>
          <w:szCs w:val="22"/>
        </w:rPr>
        <w:t xml:space="preserve"> find themselves in a position of wanting to terminate their pregnancy</w:t>
      </w:r>
      <w:r w:rsidRPr="00446D8C">
        <w:rPr>
          <w:rFonts w:ascii="Calibri" w:hAnsi="Calibri" w:cs="Calibri"/>
          <w:sz w:val="22"/>
          <w:szCs w:val="22"/>
        </w:rPr>
        <w:t xml:space="preserve"> despite the grave risks associated with it. </w:t>
      </w:r>
    </w:p>
    <w:p w14:paraId="78B2D3EB" w14:textId="77777777" w:rsidR="0065006B" w:rsidRPr="00446D8C" w:rsidRDefault="0065006B" w:rsidP="00F53CA3">
      <w:pPr>
        <w:pStyle w:val="NormalWeb"/>
        <w:ind w:left="360"/>
        <w:contextualSpacing/>
        <w:jc w:val="both"/>
        <w:rPr>
          <w:rFonts w:ascii="Calibri" w:hAnsi="Calibri" w:cs="Calibri"/>
          <w:sz w:val="22"/>
          <w:szCs w:val="22"/>
        </w:rPr>
      </w:pPr>
    </w:p>
    <w:p w14:paraId="44CC46AC" w14:textId="2F2A20CB" w:rsidR="00F03AD2" w:rsidRPr="00446D8C" w:rsidRDefault="00F03AD2"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 xml:space="preserve">Nevertheless, services like Las Comadres cannot reach all women in the country. </w:t>
      </w:r>
      <w:r w:rsidR="0065006B" w:rsidRPr="00446D8C">
        <w:rPr>
          <w:rFonts w:ascii="Calibri" w:hAnsi="Calibri" w:cs="Calibri"/>
          <w:sz w:val="22"/>
          <w:szCs w:val="22"/>
        </w:rPr>
        <w:t>Again, it is women and girls who live</w:t>
      </w:r>
      <w:r w:rsidRPr="00446D8C">
        <w:rPr>
          <w:rFonts w:ascii="Calibri" w:hAnsi="Calibri" w:cs="Calibri"/>
          <w:sz w:val="22"/>
          <w:szCs w:val="22"/>
        </w:rPr>
        <w:t xml:space="preserve"> in the poorest areas of the country</w:t>
      </w:r>
      <w:r w:rsidR="0065006B" w:rsidRPr="00446D8C">
        <w:rPr>
          <w:rFonts w:ascii="Calibri" w:hAnsi="Calibri" w:cs="Calibri"/>
          <w:sz w:val="22"/>
          <w:szCs w:val="22"/>
        </w:rPr>
        <w:t xml:space="preserve"> </w:t>
      </w:r>
      <w:r w:rsidRPr="00446D8C">
        <w:rPr>
          <w:rFonts w:ascii="Calibri" w:hAnsi="Calibri" w:cs="Calibri"/>
          <w:sz w:val="22"/>
          <w:szCs w:val="22"/>
        </w:rPr>
        <w:t>and in the most marginalized situations</w:t>
      </w:r>
      <w:r w:rsidR="0065006B" w:rsidRPr="00446D8C">
        <w:rPr>
          <w:rFonts w:ascii="Calibri" w:hAnsi="Calibri" w:cs="Calibri"/>
          <w:sz w:val="22"/>
          <w:szCs w:val="22"/>
        </w:rPr>
        <w:t xml:space="preserve"> who</w:t>
      </w:r>
      <w:r w:rsidRPr="00446D8C">
        <w:rPr>
          <w:rFonts w:ascii="Calibri" w:hAnsi="Calibri" w:cs="Calibri"/>
          <w:sz w:val="22"/>
          <w:szCs w:val="22"/>
        </w:rPr>
        <w:t xml:space="preserve"> are least likely to hear about the possibilities they have in order to undergo a safe abortion</w:t>
      </w:r>
      <w:r w:rsidR="0065006B" w:rsidRPr="00446D8C">
        <w:rPr>
          <w:rFonts w:ascii="Calibri" w:hAnsi="Calibri" w:cs="Calibri"/>
          <w:sz w:val="22"/>
          <w:szCs w:val="22"/>
        </w:rPr>
        <w:t>. In combination with their limited economic resources and their often</w:t>
      </w:r>
      <w:r w:rsidR="00C04004" w:rsidRPr="00446D8C">
        <w:rPr>
          <w:rFonts w:ascii="Calibri" w:hAnsi="Calibri" w:cs="Calibri"/>
          <w:sz w:val="22"/>
          <w:szCs w:val="22"/>
        </w:rPr>
        <w:t xml:space="preserve"> r</w:t>
      </w:r>
      <w:r w:rsidR="0065006B" w:rsidRPr="00446D8C">
        <w:rPr>
          <w:rFonts w:ascii="Calibri" w:hAnsi="Calibri" w:cs="Calibri"/>
          <w:sz w:val="22"/>
          <w:szCs w:val="22"/>
        </w:rPr>
        <w:t>emote location, this means t</w:t>
      </w:r>
      <w:r w:rsidRPr="00446D8C">
        <w:rPr>
          <w:rFonts w:ascii="Calibri" w:hAnsi="Calibri" w:cs="Calibri"/>
          <w:sz w:val="22"/>
          <w:szCs w:val="22"/>
        </w:rPr>
        <w:t xml:space="preserve">hat they continue to face the impossible choice </w:t>
      </w:r>
      <w:r w:rsidR="00C04004" w:rsidRPr="00446D8C">
        <w:rPr>
          <w:rFonts w:ascii="Calibri" w:hAnsi="Calibri" w:cs="Calibri"/>
          <w:sz w:val="22"/>
          <w:szCs w:val="22"/>
        </w:rPr>
        <w:t xml:space="preserve">between </w:t>
      </w:r>
      <w:r w:rsidRPr="00446D8C">
        <w:rPr>
          <w:rFonts w:ascii="Calibri" w:hAnsi="Calibri" w:cs="Calibri"/>
          <w:sz w:val="22"/>
          <w:szCs w:val="22"/>
        </w:rPr>
        <w:t>forced pregnancy and motherhood</w:t>
      </w:r>
      <w:r w:rsidR="00C04004" w:rsidRPr="00446D8C">
        <w:rPr>
          <w:rFonts w:ascii="Calibri" w:hAnsi="Calibri" w:cs="Calibri"/>
          <w:sz w:val="22"/>
          <w:szCs w:val="22"/>
        </w:rPr>
        <w:t xml:space="preserve"> or the</w:t>
      </w:r>
      <w:r w:rsidRPr="00446D8C">
        <w:rPr>
          <w:rFonts w:ascii="Calibri" w:hAnsi="Calibri" w:cs="Calibri"/>
          <w:sz w:val="22"/>
          <w:szCs w:val="22"/>
        </w:rPr>
        <w:t xml:space="preserve"> risk </w:t>
      </w:r>
      <w:r w:rsidR="00C04004" w:rsidRPr="00446D8C">
        <w:rPr>
          <w:rFonts w:ascii="Calibri" w:hAnsi="Calibri" w:cs="Calibri"/>
          <w:sz w:val="22"/>
          <w:szCs w:val="22"/>
        </w:rPr>
        <w:t xml:space="preserve">to </w:t>
      </w:r>
      <w:r w:rsidR="00B61072">
        <w:rPr>
          <w:rFonts w:ascii="Calibri" w:hAnsi="Calibri" w:cs="Calibri"/>
          <w:sz w:val="22"/>
          <w:szCs w:val="22"/>
        </w:rPr>
        <w:t xml:space="preserve">their </w:t>
      </w:r>
      <w:r w:rsidRPr="00446D8C">
        <w:rPr>
          <w:rFonts w:ascii="Calibri" w:hAnsi="Calibri" w:cs="Calibri"/>
          <w:sz w:val="22"/>
          <w:szCs w:val="22"/>
        </w:rPr>
        <w:t>life</w:t>
      </w:r>
      <w:r w:rsidR="00C04004" w:rsidRPr="00446D8C">
        <w:rPr>
          <w:rFonts w:ascii="Calibri" w:hAnsi="Calibri" w:cs="Calibri"/>
          <w:sz w:val="22"/>
          <w:szCs w:val="22"/>
        </w:rPr>
        <w:t xml:space="preserve">, health </w:t>
      </w:r>
      <w:r w:rsidRPr="00446D8C">
        <w:rPr>
          <w:rFonts w:ascii="Calibri" w:hAnsi="Calibri" w:cs="Calibri"/>
          <w:sz w:val="22"/>
          <w:szCs w:val="22"/>
        </w:rPr>
        <w:t xml:space="preserve">and freedom </w:t>
      </w:r>
      <w:r w:rsidR="00C04004" w:rsidRPr="00446D8C">
        <w:rPr>
          <w:rFonts w:ascii="Calibri" w:hAnsi="Calibri" w:cs="Calibri"/>
          <w:sz w:val="22"/>
          <w:szCs w:val="22"/>
        </w:rPr>
        <w:t>when</w:t>
      </w:r>
      <w:r w:rsidRPr="00446D8C">
        <w:rPr>
          <w:rFonts w:ascii="Calibri" w:hAnsi="Calibri" w:cs="Calibri"/>
          <w:sz w:val="22"/>
          <w:szCs w:val="22"/>
        </w:rPr>
        <w:t xml:space="preserve"> </w:t>
      </w:r>
      <w:r w:rsidR="00C04004" w:rsidRPr="00446D8C">
        <w:rPr>
          <w:rFonts w:ascii="Calibri" w:hAnsi="Calibri" w:cs="Calibri"/>
          <w:sz w:val="22"/>
          <w:szCs w:val="22"/>
        </w:rPr>
        <w:t xml:space="preserve">undergoing </w:t>
      </w:r>
      <w:r w:rsidRPr="00446D8C">
        <w:rPr>
          <w:rFonts w:ascii="Calibri" w:hAnsi="Calibri" w:cs="Calibri"/>
          <w:sz w:val="22"/>
          <w:szCs w:val="22"/>
        </w:rPr>
        <w:t>a clandestine abortion</w:t>
      </w:r>
      <w:r w:rsidR="0065006B" w:rsidRPr="00446D8C">
        <w:rPr>
          <w:rStyle w:val="FootnoteReference"/>
          <w:rFonts w:ascii="Calibri" w:hAnsi="Calibri" w:cs="Calibri"/>
          <w:sz w:val="22"/>
          <w:szCs w:val="22"/>
        </w:rPr>
        <w:footnoteReference w:id="41"/>
      </w:r>
      <w:r w:rsidRPr="00446D8C">
        <w:rPr>
          <w:rFonts w:ascii="Calibri" w:hAnsi="Calibri" w:cs="Calibri"/>
          <w:sz w:val="22"/>
          <w:szCs w:val="22"/>
        </w:rPr>
        <w:t xml:space="preserve">. </w:t>
      </w:r>
    </w:p>
    <w:p w14:paraId="6C71E4B5" w14:textId="77777777" w:rsidR="00614F2A" w:rsidRPr="00446D8C" w:rsidRDefault="00614F2A" w:rsidP="00614F2A">
      <w:pPr>
        <w:pStyle w:val="NormalWeb"/>
        <w:ind w:left="720"/>
        <w:contextualSpacing/>
        <w:jc w:val="both"/>
        <w:outlineLvl w:val="2"/>
        <w:rPr>
          <w:rFonts w:ascii="Calibri" w:hAnsi="Calibri" w:cs="Calibri"/>
          <w:b/>
          <w:bCs/>
          <w:sz w:val="22"/>
          <w:szCs w:val="22"/>
        </w:rPr>
      </w:pPr>
    </w:p>
    <w:p w14:paraId="3D3CB868" w14:textId="320B0956" w:rsidR="00015073" w:rsidRPr="00446D8C" w:rsidRDefault="00015073" w:rsidP="00F53CA3">
      <w:pPr>
        <w:pStyle w:val="NormalWeb"/>
        <w:numPr>
          <w:ilvl w:val="0"/>
          <w:numId w:val="28"/>
        </w:numPr>
        <w:contextualSpacing/>
        <w:jc w:val="both"/>
        <w:outlineLvl w:val="1"/>
        <w:rPr>
          <w:rFonts w:ascii="Calibri" w:hAnsi="Calibri" w:cs="Calibri"/>
          <w:b/>
          <w:bCs/>
          <w:sz w:val="22"/>
          <w:szCs w:val="22"/>
        </w:rPr>
      </w:pPr>
      <w:bookmarkStart w:id="9" w:name="_Toc18677675"/>
      <w:r w:rsidRPr="00446D8C">
        <w:rPr>
          <w:rFonts w:ascii="Calibri" w:hAnsi="Calibri" w:cs="Calibri"/>
          <w:b/>
          <w:bCs/>
          <w:sz w:val="22"/>
          <w:szCs w:val="22"/>
        </w:rPr>
        <w:t>Violations of doctor-patient confidentiality</w:t>
      </w:r>
      <w:r w:rsidR="000672B4" w:rsidRPr="00446D8C">
        <w:rPr>
          <w:rFonts w:ascii="Calibri" w:hAnsi="Calibri" w:cs="Calibri"/>
          <w:b/>
          <w:bCs/>
          <w:sz w:val="22"/>
          <w:szCs w:val="22"/>
        </w:rPr>
        <w:t xml:space="preserve">, obstetric violence </w:t>
      </w:r>
      <w:r w:rsidR="00686D76" w:rsidRPr="00446D8C">
        <w:rPr>
          <w:rFonts w:ascii="Calibri" w:hAnsi="Calibri" w:cs="Calibri"/>
          <w:b/>
          <w:bCs/>
          <w:sz w:val="22"/>
          <w:szCs w:val="22"/>
        </w:rPr>
        <w:t>and stigmatization of women who seek an abortion</w:t>
      </w:r>
      <w:bookmarkEnd w:id="9"/>
    </w:p>
    <w:p w14:paraId="2E4EEEDB" w14:textId="77777777" w:rsidR="00486832" w:rsidRPr="00446D8C" w:rsidRDefault="00486832" w:rsidP="0016197B">
      <w:pPr>
        <w:pStyle w:val="NormalWeb"/>
        <w:contextualSpacing/>
        <w:jc w:val="both"/>
        <w:outlineLvl w:val="2"/>
        <w:rPr>
          <w:rFonts w:ascii="Calibri" w:hAnsi="Calibri" w:cs="Calibri"/>
          <w:b/>
          <w:bCs/>
          <w:sz w:val="22"/>
          <w:szCs w:val="22"/>
        </w:rPr>
      </w:pPr>
    </w:p>
    <w:p w14:paraId="1ED7AF50" w14:textId="594A83DC" w:rsidR="0067692A" w:rsidRPr="00446D8C" w:rsidRDefault="0067692A"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 xml:space="preserve">According to the UN Special Rapporteur on Violence against Women, States have an obligation to respect, protect and fulfil women’s human rights to the highest standard attainable of physical and mental health during reproductive services. </w:t>
      </w:r>
      <w:r w:rsidR="009A5E9C" w:rsidRPr="00446D8C">
        <w:rPr>
          <w:rFonts w:ascii="Calibri" w:hAnsi="Calibri" w:cs="Calibri"/>
          <w:sz w:val="22"/>
          <w:szCs w:val="22"/>
        </w:rPr>
        <w:t>These</w:t>
      </w:r>
      <w:r w:rsidRPr="00446D8C">
        <w:rPr>
          <w:rFonts w:ascii="Calibri" w:hAnsi="Calibri" w:cs="Calibri"/>
          <w:sz w:val="22"/>
          <w:szCs w:val="22"/>
        </w:rPr>
        <w:t xml:space="preserve"> include their right to receive dignified and respectful reproductive health-care services and obstetric care, free from discrimination and any violence, including psychological violence</w:t>
      </w:r>
      <w:r w:rsidRPr="00446D8C">
        <w:rPr>
          <w:rStyle w:val="FootnoteReference"/>
          <w:rFonts w:ascii="Calibri" w:hAnsi="Calibri" w:cs="Calibri"/>
          <w:sz w:val="22"/>
          <w:szCs w:val="22"/>
        </w:rPr>
        <w:footnoteReference w:id="42"/>
      </w:r>
      <w:r w:rsidRPr="00446D8C">
        <w:rPr>
          <w:rFonts w:ascii="Calibri" w:hAnsi="Calibri" w:cs="Calibri"/>
          <w:sz w:val="22"/>
          <w:szCs w:val="22"/>
        </w:rPr>
        <w:t xml:space="preserve">. </w:t>
      </w:r>
    </w:p>
    <w:p w14:paraId="1AB65CFD" w14:textId="77777777" w:rsidR="00C04004" w:rsidRPr="00446D8C" w:rsidRDefault="00C04004" w:rsidP="00F53CA3">
      <w:pPr>
        <w:pStyle w:val="NormalWeb"/>
        <w:contextualSpacing/>
        <w:jc w:val="both"/>
        <w:rPr>
          <w:rFonts w:ascii="Calibri" w:hAnsi="Calibri" w:cs="Calibri"/>
          <w:sz w:val="22"/>
          <w:szCs w:val="22"/>
        </w:rPr>
      </w:pPr>
    </w:p>
    <w:p w14:paraId="188B0D82" w14:textId="61986691" w:rsidR="00C04004" w:rsidRPr="00446D8C" w:rsidRDefault="00486832"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The persisting stigmatization of women in Ecuadorian society</w:t>
      </w:r>
      <w:r w:rsidR="00686D76" w:rsidRPr="00446D8C">
        <w:rPr>
          <w:rFonts w:ascii="Calibri" w:hAnsi="Calibri" w:cs="Calibri"/>
          <w:sz w:val="22"/>
          <w:szCs w:val="22"/>
        </w:rPr>
        <w:t xml:space="preserve">, as well as </w:t>
      </w:r>
      <w:r w:rsidRPr="00446D8C">
        <w:rPr>
          <w:rFonts w:ascii="Calibri" w:hAnsi="Calibri" w:cs="Calibri"/>
          <w:sz w:val="22"/>
          <w:szCs w:val="22"/>
        </w:rPr>
        <w:t xml:space="preserve">prison sentences of up to three years for medical professionals who perform abortions </w:t>
      </w:r>
      <w:r w:rsidR="00686D76" w:rsidRPr="00446D8C">
        <w:rPr>
          <w:rFonts w:ascii="Calibri" w:hAnsi="Calibri" w:cs="Calibri"/>
          <w:sz w:val="22"/>
          <w:szCs w:val="22"/>
        </w:rPr>
        <w:t xml:space="preserve">and their continuous intimidation in the exercise of their medical practice, </w:t>
      </w:r>
      <w:r w:rsidRPr="00446D8C">
        <w:rPr>
          <w:rFonts w:ascii="Calibri" w:hAnsi="Calibri" w:cs="Calibri"/>
          <w:sz w:val="22"/>
          <w:szCs w:val="22"/>
        </w:rPr>
        <w:t xml:space="preserve">have </w:t>
      </w:r>
      <w:r w:rsidR="009A5E9C" w:rsidRPr="00446D8C">
        <w:rPr>
          <w:rFonts w:ascii="Calibri" w:hAnsi="Calibri" w:cs="Calibri"/>
          <w:sz w:val="22"/>
          <w:szCs w:val="22"/>
        </w:rPr>
        <w:t xml:space="preserve">unfortunately </w:t>
      </w:r>
      <w:r w:rsidR="00686D76" w:rsidRPr="00446D8C">
        <w:rPr>
          <w:rFonts w:ascii="Calibri" w:hAnsi="Calibri" w:cs="Calibri"/>
          <w:sz w:val="22"/>
          <w:szCs w:val="22"/>
        </w:rPr>
        <w:t xml:space="preserve">created a situation </w:t>
      </w:r>
      <w:r w:rsidR="009A5E9C" w:rsidRPr="00446D8C">
        <w:rPr>
          <w:rFonts w:ascii="Calibri" w:hAnsi="Calibri" w:cs="Calibri"/>
          <w:sz w:val="22"/>
          <w:szCs w:val="22"/>
        </w:rPr>
        <w:t xml:space="preserve">that does not comply with these standards and </w:t>
      </w:r>
      <w:r w:rsidR="00686D76" w:rsidRPr="00446D8C">
        <w:rPr>
          <w:rFonts w:ascii="Calibri" w:hAnsi="Calibri" w:cs="Calibri"/>
          <w:sz w:val="22"/>
          <w:szCs w:val="22"/>
        </w:rPr>
        <w:t xml:space="preserve">where </w:t>
      </w:r>
      <w:r w:rsidR="00C04004" w:rsidRPr="00446D8C">
        <w:rPr>
          <w:rFonts w:ascii="Calibri" w:hAnsi="Calibri" w:cs="Calibri"/>
          <w:sz w:val="22"/>
          <w:szCs w:val="22"/>
        </w:rPr>
        <w:t xml:space="preserve">women and girls face severe limitation when seeking medical help in relation to contraception and abortion. </w:t>
      </w:r>
    </w:p>
    <w:p w14:paraId="6007D851" w14:textId="570501FD" w:rsidR="00C04004" w:rsidRDefault="00C04004" w:rsidP="00F53CA3">
      <w:pPr>
        <w:pStyle w:val="NormalWeb"/>
        <w:ind w:left="360"/>
        <w:contextualSpacing/>
        <w:jc w:val="both"/>
        <w:rPr>
          <w:rFonts w:ascii="Calibri" w:hAnsi="Calibri" w:cs="Calibri"/>
          <w:sz w:val="22"/>
          <w:szCs w:val="22"/>
        </w:rPr>
      </w:pPr>
    </w:p>
    <w:p w14:paraId="762A3B32" w14:textId="77777777" w:rsidR="00446D8C" w:rsidRPr="00446D8C" w:rsidRDefault="00446D8C" w:rsidP="00F53CA3">
      <w:pPr>
        <w:pStyle w:val="NormalWeb"/>
        <w:ind w:left="360"/>
        <w:contextualSpacing/>
        <w:jc w:val="both"/>
        <w:rPr>
          <w:rFonts w:ascii="Calibri" w:hAnsi="Calibri" w:cs="Calibri"/>
          <w:sz w:val="22"/>
          <w:szCs w:val="22"/>
        </w:rPr>
      </w:pPr>
    </w:p>
    <w:p w14:paraId="3B3CCF1A" w14:textId="2DE6DA91" w:rsidR="0067692A" w:rsidRPr="00446D8C" w:rsidRDefault="00C04004"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 xml:space="preserve">There is a misconception among doctors that they may be prosecuted for malpractice if they do not report an abortion. This has lead to frequent breaches of doctor-patient confidentiality: Women who seek </w:t>
      </w:r>
      <w:r w:rsidR="009B1821" w:rsidRPr="00446D8C">
        <w:rPr>
          <w:rFonts w:ascii="Calibri" w:hAnsi="Calibri" w:cs="Calibri"/>
          <w:sz w:val="22"/>
          <w:szCs w:val="22"/>
        </w:rPr>
        <w:t xml:space="preserve">medical attention during obstetric </w:t>
      </w:r>
      <w:r w:rsidRPr="00446D8C">
        <w:rPr>
          <w:rFonts w:ascii="Calibri" w:hAnsi="Calibri" w:cs="Calibri"/>
          <w:sz w:val="22"/>
          <w:szCs w:val="22"/>
        </w:rPr>
        <w:t>emergenc</w:t>
      </w:r>
      <w:r w:rsidR="009B1821" w:rsidRPr="00446D8C">
        <w:rPr>
          <w:rFonts w:ascii="Calibri" w:hAnsi="Calibri" w:cs="Calibri"/>
          <w:sz w:val="22"/>
          <w:szCs w:val="22"/>
        </w:rPr>
        <w:t>ies</w:t>
      </w:r>
      <w:r w:rsidRPr="00446D8C">
        <w:rPr>
          <w:rFonts w:ascii="Calibri" w:hAnsi="Calibri" w:cs="Calibri"/>
          <w:sz w:val="22"/>
          <w:szCs w:val="22"/>
        </w:rPr>
        <w:t xml:space="preserve"> or who </w:t>
      </w:r>
      <w:r w:rsidR="009B1821" w:rsidRPr="00446D8C">
        <w:rPr>
          <w:rFonts w:ascii="Calibri" w:hAnsi="Calibri" w:cs="Calibri"/>
          <w:sz w:val="22"/>
          <w:szCs w:val="22"/>
        </w:rPr>
        <w:t>inquire about</w:t>
      </w:r>
      <w:r w:rsidRPr="00446D8C">
        <w:rPr>
          <w:rFonts w:ascii="Calibri" w:hAnsi="Calibri" w:cs="Calibri"/>
          <w:sz w:val="22"/>
          <w:szCs w:val="22"/>
        </w:rPr>
        <w:t xml:space="preserve"> information </w:t>
      </w:r>
      <w:r w:rsidR="009B1821" w:rsidRPr="00446D8C">
        <w:rPr>
          <w:rFonts w:ascii="Calibri" w:hAnsi="Calibri" w:cs="Calibri"/>
          <w:sz w:val="22"/>
          <w:szCs w:val="22"/>
        </w:rPr>
        <w:t xml:space="preserve">on </w:t>
      </w:r>
      <w:r w:rsidRPr="00446D8C">
        <w:rPr>
          <w:rFonts w:ascii="Calibri" w:hAnsi="Calibri" w:cs="Calibri"/>
          <w:sz w:val="22"/>
          <w:szCs w:val="22"/>
        </w:rPr>
        <w:t>abortion are reported to the police or the judiciary</w:t>
      </w:r>
      <w:r w:rsidRPr="00446D8C">
        <w:rPr>
          <w:rStyle w:val="FootnoteReference"/>
          <w:rFonts w:ascii="Calibri" w:hAnsi="Calibri" w:cs="Calibri"/>
          <w:sz w:val="22"/>
          <w:szCs w:val="22"/>
        </w:rPr>
        <w:footnoteReference w:id="43"/>
      </w:r>
      <w:r w:rsidR="00B61072">
        <w:rPr>
          <w:rFonts w:ascii="Calibri" w:hAnsi="Calibri" w:cs="Calibri"/>
          <w:sz w:val="22"/>
          <w:szCs w:val="22"/>
        </w:rPr>
        <w:t>, and h</w:t>
      </w:r>
      <w:r w:rsidRPr="00446D8C">
        <w:rPr>
          <w:rFonts w:ascii="Calibri" w:hAnsi="Calibri" w:cs="Calibri"/>
          <w:sz w:val="22"/>
          <w:szCs w:val="22"/>
        </w:rPr>
        <w:t>ealth services are used to interrogate women</w:t>
      </w:r>
      <w:r w:rsidR="009B1821" w:rsidRPr="00446D8C">
        <w:rPr>
          <w:rFonts w:ascii="Calibri" w:hAnsi="Calibri" w:cs="Calibri"/>
          <w:sz w:val="22"/>
          <w:szCs w:val="22"/>
        </w:rPr>
        <w:t xml:space="preserve">, </w:t>
      </w:r>
      <w:r w:rsidRPr="00446D8C">
        <w:rPr>
          <w:rFonts w:ascii="Calibri" w:hAnsi="Calibri" w:cs="Calibri"/>
          <w:sz w:val="22"/>
          <w:szCs w:val="22"/>
        </w:rPr>
        <w:t xml:space="preserve">obligating them to incriminate themselves. </w:t>
      </w:r>
      <w:r w:rsidR="0067692A" w:rsidRPr="00446D8C">
        <w:rPr>
          <w:rFonts w:ascii="Calibri" w:hAnsi="Calibri" w:cs="Calibri"/>
          <w:sz w:val="22"/>
          <w:szCs w:val="22"/>
        </w:rPr>
        <w:t>This lack of respect for the confidentiality of patients diversely affects the health of women and their well-being by deterring them from seeking advice and treatment for incomplete abortions, contraception and even in cases where they have suffered sexual violence</w:t>
      </w:r>
      <w:r w:rsidR="0067692A" w:rsidRPr="00446D8C">
        <w:rPr>
          <w:rStyle w:val="FootnoteReference"/>
          <w:rFonts w:ascii="Calibri" w:hAnsi="Calibri" w:cs="Calibri"/>
          <w:sz w:val="22"/>
          <w:szCs w:val="22"/>
        </w:rPr>
        <w:footnoteReference w:id="44"/>
      </w:r>
      <w:r w:rsidR="0067692A" w:rsidRPr="00446D8C">
        <w:rPr>
          <w:rFonts w:ascii="Calibri" w:hAnsi="Calibri" w:cs="Calibri"/>
          <w:sz w:val="22"/>
          <w:szCs w:val="22"/>
        </w:rPr>
        <w:t xml:space="preserve">. </w:t>
      </w:r>
    </w:p>
    <w:p w14:paraId="4C6E36E5" w14:textId="77777777" w:rsidR="0067692A" w:rsidRPr="00446D8C" w:rsidRDefault="0067692A" w:rsidP="00F53CA3">
      <w:pPr>
        <w:pStyle w:val="NormalWeb"/>
        <w:ind w:left="360"/>
        <w:contextualSpacing/>
        <w:jc w:val="both"/>
        <w:rPr>
          <w:rFonts w:ascii="Calibri" w:hAnsi="Calibri" w:cs="Calibri"/>
          <w:sz w:val="22"/>
          <w:szCs w:val="22"/>
        </w:rPr>
      </w:pPr>
    </w:p>
    <w:p w14:paraId="67F407DD" w14:textId="65E4233A" w:rsidR="00C04004" w:rsidRPr="00446D8C" w:rsidRDefault="005A6583"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International human rights standards require States to prevent the stigmatization of women and girls seeking abortion and to ensure the availability of, and effective access to, quality prenatal and post-abortion health care for women and girls, in all circumstances and on a confidential basis</w:t>
      </w:r>
      <w:r w:rsidRPr="00446D8C">
        <w:rPr>
          <w:rStyle w:val="FootnoteReference"/>
          <w:rFonts w:ascii="Calibri" w:hAnsi="Calibri" w:cs="Calibri"/>
          <w:sz w:val="22"/>
          <w:szCs w:val="22"/>
        </w:rPr>
        <w:footnoteReference w:id="45"/>
      </w:r>
      <w:r w:rsidRPr="00446D8C">
        <w:rPr>
          <w:rFonts w:ascii="Calibri" w:hAnsi="Calibri" w:cs="Calibri"/>
          <w:sz w:val="22"/>
          <w:szCs w:val="22"/>
        </w:rPr>
        <w:t xml:space="preserve">. </w:t>
      </w:r>
      <w:r w:rsidR="009B1821" w:rsidRPr="00446D8C">
        <w:rPr>
          <w:rFonts w:ascii="Calibri" w:hAnsi="Calibri" w:cs="Calibri"/>
          <w:sz w:val="22"/>
          <w:szCs w:val="22"/>
        </w:rPr>
        <w:t xml:space="preserve">In 2017, the growing </w:t>
      </w:r>
      <w:r w:rsidR="00C04004" w:rsidRPr="00446D8C">
        <w:rPr>
          <w:rFonts w:ascii="Calibri" w:hAnsi="Calibri" w:cs="Calibri"/>
          <w:sz w:val="22"/>
          <w:szCs w:val="22"/>
        </w:rPr>
        <w:t>concerns about health professionals becoming an extension of law enforcemen</w:t>
      </w:r>
      <w:r w:rsidR="009B1821" w:rsidRPr="00446D8C">
        <w:rPr>
          <w:rFonts w:ascii="Calibri" w:hAnsi="Calibri" w:cs="Calibri"/>
          <w:sz w:val="22"/>
          <w:szCs w:val="22"/>
        </w:rPr>
        <w:t xml:space="preserve">t has lead </w:t>
      </w:r>
      <w:r w:rsidR="00C04004" w:rsidRPr="00446D8C">
        <w:rPr>
          <w:rFonts w:ascii="Calibri" w:hAnsi="Calibri" w:cs="Calibri"/>
          <w:sz w:val="22"/>
          <w:szCs w:val="22"/>
        </w:rPr>
        <w:t xml:space="preserve">the Ministry of Health </w:t>
      </w:r>
      <w:r w:rsidR="009B1821" w:rsidRPr="00446D8C">
        <w:rPr>
          <w:rFonts w:ascii="Calibri" w:hAnsi="Calibri" w:cs="Calibri"/>
          <w:sz w:val="22"/>
          <w:szCs w:val="22"/>
        </w:rPr>
        <w:t xml:space="preserve">to publish a </w:t>
      </w:r>
      <w:r w:rsidR="00C04004" w:rsidRPr="00446D8C">
        <w:rPr>
          <w:rFonts w:ascii="Calibri" w:hAnsi="Calibri" w:cs="Calibri"/>
          <w:sz w:val="22"/>
          <w:szCs w:val="22"/>
        </w:rPr>
        <w:t>guidance reminding health providers of their duty to maintain patient confidentiality and to care for women with abortion-related complications</w:t>
      </w:r>
      <w:r w:rsidR="00C04004" w:rsidRPr="00446D8C">
        <w:rPr>
          <w:rStyle w:val="FootnoteReference"/>
          <w:rFonts w:ascii="Calibri" w:hAnsi="Calibri" w:cs="Calibri"/>
          <w:sz w:val="22"/>
          <w:szCs w:val="22"/>
        </w:rPr>
        <w:footnoteReference w:id="46"/>
      </w:r>
      <w:r w:rsidR="00C04004" w:rsidRPr="00446D8C">
        <w:rPr>
          <w:rFonts w:ascii="Calibri" w:hAnsi="Calibri" w:cs="Calibri"/>
          <w:sz w:val="22"/>
          <w:szCs w:val="22"/>
        </w:rPr>
        <w:t xml:space="preserve">. However, there is </w:t>
      </w:r>
      <w:r w:rsidR="009B1821" w:rsidRPr="00446D8C">
        <w:rPr>
          <w:rFonts w:ascii="Calibri" w:hAnsi="Calibri" w:cs="Calibri"/>
          <w:sz w:val="22"/>
          <w:szCs w:val="22"/>
        </w:rPr>
        <w:t>little to no evidence</w:t>
      </w:r>
      <w:r w:rsidR="00C04004" w:rsidRPr="00446D8C">
        <w:rPr>
          <w:rFonts w:ascii="Calibri" w:hAnsi="Calibri" w:cs="Calibri"/>
          <w:sz w:val="22"/>
          <w:szCs w:val="22"/>
        </w:rPr>
        <w:t xml:space="preserve"> that this guidance has limited reports from doctors in cases of suspected abortions: The practice has been institutionalized</w:t>
      </w:r>
      <w:r w:rsidR="00C04004" w:rsidRPr="00446D8C">
        <w:rPr>
          <w:rStyle w:val="FootnoteReference"/>
          <w:rFonts w:ascii="Calibri" w:hAnsi="Calibri" w:cs="Calibri"/>
          <w:sz w:val="22"/>
          <w:szCs w:val="22"/>
        </w:rPr>
        <w:footnoteReference w:id="47"/>
      </w:r>
      <w:r w:rsidR="00C04004" w:rsidRPr="00446D8C">
        <w:rPr>
          <w:rFonts w:ascii="Calibri" w:hAnsi="Calibri" w:cs="Calibri"/>
          <w:sz w:val="22"/>
          <w:szCs w:val="22"/>
        </w:rPr>
        <w:t xml:space="preserve"> to a degree that a lot more effort </w:t>
      </w:r>
      <w:r w:rsidR="009B1821" w:rsidRPr="00446D8C">
        <w:rPr>
          <w:rFonts w:ascii="Calibri" w:hAnsi="Calibri" w:cs="Calibri"/>
          <w:sz w:val="22"/>
          <w:szCs w:val="22"/>
        </w:rPr>
        <w:t>is</w:t>
      </w:r>
      <w:r w:rsidR="00C04004" w:rsidRPr="00446D8C">
        <w:rPr>
          <w:rFonts w:ascii="Calibri" w:hAnsi="Calibri" w:cs="Calibri"/>
          <w:sz w:val="22"/>
          <w:szCs w:val="22"/>
        </w:rPr>
        <w:t xml:space="preserve"> necessary in order to reassure doctors that they do not incriminate themselves if they assist women in obstetric emergencies, and to remind them of their duty to maintain confidentiality </w:t>
      </w:r>
      <w:r w:rsidR="009B1821" w:rsidRPr="00446D8C">
        <w:rPr>
          <w:rFonts w:ascii="Calibri" w:hAnsi="Calibri" w:cs="Calibri"/>
          <w:sz w:val="22"/>
          <w:szCs w:val="22"/>
        </w:rPr>
        <w:t xml:space="preserve">and to provide treatment to women even in cases of suspected abortions. </w:t>
      </w:r>
    </w:p>
    <w:p w14:paraId="7525A4B9" w14:textId="77777777" w:rsidR="009B1821" w:rsidRPr="00446D8C" w:rsidRDefault="009B1821" w:rsidP="00F53CA3">
      <w:pPr>
        <w:pStyle w:val="NormalWeb"/>
        <w:ind w:left="360"/>
        <w:contextualSpacing/>
        <w:jc w:val="both"/>
        <w:rPr>
          <w:rFonts w:ascii="Calibri" w:hAnsi="Calibri" w:cs="Calibri"/>
          <w:sz w:val="22"/>
          <w:szCs w:val="22"/>
        </w:rPr>
      </w:pPr>
    </w:p>
    <w:p w14:paraId="4A3610A4" w14:textId="74FC45FB" w:rsidR="00686D76" w:rsidRPr="00446D8C" w:rsidRDefault="009B1821"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 xml:space="preserve">The barriers women face when attempting to access abortion and other reproductive health services do not stop there: Medical </w:t>
      </w:r>
      <w:r w:rsidR="00053813" w:rsidRPr="00446D8C">
        <w:rPr>
          <w:rFonts w:ascii="Calibri" w:hAnsi="Calibri" w:cs="Calibri"/>
          <w:sz w:val="22"/>
          <w:szCs w:val="22"/>
        </w:rPr>
        <w:t xml:space="preserve">health professionals </w:t>
      </w:r>
      <w:r w:rsidRPr="00446D8C">
        <w:rPr>
          <w:rFonts w:ascii="Calibri" w:hAnsi="Calibri" w:cs="Calibri"/>
          <w:sz w:val="22"/>
          <w:szCs w:val="22"/>
        </w:rPr>
        <w:t xml:space="preserve">frequently misinterpret </w:t>
      </w:r>
      <w:r w:rsidR="00B37E61" w:rsidRPr="00446D8C">
        <w:rPr>
          <w:rFonts w:ascii="Calibri" w:hAnsi="Calibri" w:cs="Calibri"/>
          <w:sz w:val="22"/>
          <w:szCs w:val="22"/>
        </w:rPr>
        <w:t>the causes for legalitiy of abortions</w:t>
      </w:r>
      <w:r w:rsidRPr="00446D8C">
        <w:rPr>
          <w:rFonts w:ascii="Calibri" w:hAnsi="Calibri" w:cs="Calibri"/>
          <w:sz w:val="22"/>
          <w:szCs w:val="22"/>
        </w:rPr>
        <w:t xml:space="preserve"> as laid down by the COIP, often resulting in their </w:t>
      </w:r>
      <w:r w:rsidR="00686D76" w:rsidRPr="00446D8C">
        <w:rPr>
          <w:rFonts w:ascii="Calibri" w:hAnsi="Calibri" w:cs="Calibri"/>
          <w:sz w:val="22"/>
          <w:szCs w:val="22"/>
        </w:rPr>
        <w:t xml:space="preserve">denial </w:t>
      </w:r>
      <w:r w:rsidRPr="00446D8C">
        <w:rPr>
          <w:rFonts w:ascii="Calibri" w:hAnsi="Calibri" w:cs="Calibri"/>
          <w:sz w:val="22"/>
          <w:szCs w:val="22"/>
        </w:rPr>
        <w:t xml:space="preserve"> to perform therapeutic </w:t>
      </w:r>
      <w:r w:rsidR="00686D76" w:rsidRPr="00446D8C">
        <w:rPr>
          <w:rFonts w:ascii="Calibri" w:hAnsi="Calibri" w:cs="Calibri"/>
          <w:sz w:val="22"/>
          <w:szCs w:val="22"/>
        </w:rPr>
        <w:t>abortion</w:t>
      </w:r>
      <w:r w:rsidRPr="00446D8C">
        <w:rPr>
          <w:rFonts w:ascii="Calibri" w:hAnsi="Calibri" w:cs="Calibri"/>
          <w:sz w:val="22"/>
          <w:szCs w:val="22"/>
        </w:rPr>
        <w:t>s even</w:t>
      </w:r>
      <w:r w:rsidR="00686D76" w:rsidRPr="00446D8C">
        <w:rPr>
          <w:rFonts w:ascii="Calibri" w:hAnsi="Calibri" w:cs="Calibri"/>
          <w:sz w:val="22"/>
          <w:szCs w:val="22"/>
        </w:rPr>
        <w:t xml:space="preserve"> </w:t>
      </w:r>
      <w:r w:rsidRPr="00446D8C">
        <w:rPr>
          <w:rFonts w:ascii="Calibri" w:hAnsi="Calibri" w:cs="Calibri"/>
          <w:sz w:val="22"/>
          <w:szCs w:val="22"/>
        </w:rPr>
        <w:t>on</w:t>
      </w:r>
      <w:r w:rsidR="00686D76" w:rsidRPr="00446D8C">
        <w:rPr>
          <w:rFonts w:ascii="Calibri" w:hAnsi="Calibri" w:cs="Calibri"/>
          <w:sz w:val="22"/>
          <w:szCs w:val="22"/>
        </w:rPr>
        <w:t xml:space="preserve"> women who meet the specifications for one</w:t>
      </w:r>
      <w:r w:rsidRPr="00446D8C">
        <w:rPr>
          <w:rFonts w:ascii="Calibri" w:hAnsi="Calibri" w:cs="Calibri"/>
          <w:sz w:val="22"/>
          <w:szCs w:val="22"/>
        </w:rPr>
        <w:t xml:space="preserve">. </w:t>
      </w:r>
      <w:r w:rsidR="00B61072">
        <w:rPr>
          <w:rFonts w:ascii="Calibri" w:hAnsi="Calibri" w:cs="Calibri"/>
          <w:sz w:val="22"/>
          <w:szCs w:val="22"/>
        </w:rPr>
        <w:t>Often w</w:t>
      </w:r>
      <w:r w:rsidRPr="00446D8C">
        <w:rPr>
          <w:rFonts w:ascii="Calibri" w:hAnsi="Calibri" w:cs="Calibri"/>
          <w:sz w:val="22"/>
          <w:szCs w:val="22"/>
        </w:rPr>
        <w:t xml:space="preserve">omen are </w:t>
      </w:r>
      <w:r w:rsidR="00B61072">
        <w:rPr>
          <w:rFonts w:ascii="Calibri" w:hAnsi="Calibri" w:cs="Calibri"/>
          <w:sz w:val="22"/>
          <w:szCs w:val="22"/>
        </w:rPr>
        <w:t xml:space="preserve">therefore </w:t>
      </w:r>
      <w:r w:rsidRPr="00446D8C">
        <w:rPr>
          <w:rFonts w:ascii="Calibri" w:hAnsi="Calibri" w:cs="Calibri"/>
          <w:sz w:val="22"/>
          <w:szCs w:val="22"/>
        </w:rPr>
        <w:t xml:space="preserve">requested by doctors and hospital committees to meet requirements </w:t>
      </w:r>
      <w:r w:rsidR="00686D76" w:rsidRPr="00446D8C">
        <w:rPr>
          <w:rFonts w:ascii="Calibri" w:hAnsi="Calibri" w:cs="Calibri"/>
          <w:sz w:val="22"/>
          <w:szCs w:val="22"/>
        </w:rPr>
        <w:t>that are not established by the law</w:t>
      </w:r>
      <w:r w:rsidR="00B37E61" w:rsidRPr="00446D8C">
        <w:rPr>
          <w:rFonts w:ascii="Calibri" w:hAnsi="Calibri" w:cs="Calibri"/>
          <w:sz w:val="22"/>
          <w:szCs w:val="22"/>
        </w:rPr>
        <w:t xml:space="preserve">, </w:t>
      </w:r>
      <w:r w:rsidR="00686D76" w:rsidRPr="00446D8C">
        <w:rPr>
          <w:rFonts w:ascii="Calibri" w:hAnsi="Calibri" w:cs="Calibri"/>
          <w:sz w:val="22"/>
          <w:szCs w:val="22"/>
        </w:rPr>
        <w:t xml:space="preserve">such as </w:t>
      </w:r>
      <w:r w:rsidR="002D33C8" w:rsidRPr="00446D8C">
        <w:rPr>
          <w:rFonts w:ascii="Calibri" w:hAnsi="Calibri" w:cs="Calibri"/>
          <w:sz w:val="22"/>
          <w:szCs w:val="22"/>
        </w:rPr>
        <w:t xml:space="preserve">presenting </w:t>
      </w:r>
      <w:r w:rsidR="00686D76" w:rsidRPr="00446D8C">
        <w:rPr>
          <w:rFonts w:ascii="Calibri" w:hAnsi="Calibri" w:cs="Calibri"/>
          <w:sz w:val="22"/>
          <w:szCs w:val="22"/>
        </w:rPr>
        <w:t>criminal complaints, judicial sentences</w:t>
      </w:r>
      <w:r w:rsidRPr="00446D8C">
        <w:rPr>
          <w:rFonts w:ascii="Calibri" w:hAnsi="Calibri" w:cs="Calibri"/>
          <w:sz w:val="22"/>
          <w:szCs w:val="22"/>
        </w:rPr>
        <w:t xml:space="preserve"> </w:t>
      </w:r>
      <w:r w:rsidR="002D33C8" w:rsidRPr="00446D8C">
        <w:rPr>
          <w:rFonts w:ascii="Calibri" w:hAnsi="Calibri" w:cs="Calibri"/>
          <w:sz w:val="22"/>
          <w:szCs w:val="22"/>
        </w:rPr>
        <w:t xml:space="preserve">or </w:t>
      </w:r>
      <w:r w:rsidR="00686D76" w:rsidRPr="00446D8C">
        <w:rPr>
          <w:rFonts w:ascii="Calibri" w:hAnsi="Calibri" w:cs="Calibri"/>
          <w:sz w:val="22"/>
          <w:szCs w:val="22"/>
        </w:rPr>
        <w:t>prosecutorial order</w:t>
      </w:r>
      <w:r w:rsidR="002D33C8" w:rsidRPr="00446D8C">
        <w:rPr>
          <w:rFonts w:ascii="Calibri" w:hAnsi="Calibri" w:cs="Calibri"/>
          <w:sz w:val="22"/>
          <w:szCs w:val="22"/>
        </w:rPr>
        <w:t>s</w:t>
      </w:r>
      <w:r w:rsidR="00686D76" w:rsidRPr="00446D8C">
        <w:rPr>
          <w:rFonts w:ascii="Calibri" w:hAnsi="Calibri" w:cs="Calibri"/>
          <w:sz w:val="22"/>
          <w:szCs w:val="22"/>
        </w:rPr>
        <w:t xml:space="preserve">. </w:t>
      </w:r>
      <w:r w:rsidR="00B37E61" w:rsidRPr="00446D8C">
        <w:rPr>
          <w:rFonts w:ascii="Calibri" w:hAnsi="Calibri" w:cs="Calibri"/>
          <w:sz w:val="22"/>
          <w:szCs w:val="22"/>
        </w:rPr>
        <w:t xml:space="preserve">In practice, </w:t>
      </w:r>
      <w:r w:rsidR="00686D76" w:rsidRPr="00446D8C">
        <w:rPr>
          <w:rFonts w:ascii="Calibri" w:hAnsi="Calibri" w:cs="Calibri"/>
          <w:sz w:val="22"/>
          <w:szCs w:val="22"/>
        </w:rPr>
        <w:t xml:space="preserve">only women whose lives are in grave risk </w:t>
      </w:r>
      <w:r w:rsidR="002D33C8" w:rsidRPr="00446D8C">
        <w:rPr>
          <w:rFonts w:ascii="Calibri" w:hAnsi="Calibri" w:cs="Calibri"/>
          <w:sz w:val="22"/>
          <w:szCs w:val="22"/>
        </w:rPr>
        <w:t>actually</w:t>
      </w:r>
      <w:r w:rsidR="00B37E61" w:rsidRPr="00446D8C">
        <w:rPr>
          <w:rFonts w:ascii="Calibri" w:hAnsi="Calibri" w:cs="Calibri"/>
          <w:sz w:val="22"/>
          <w:szCs w:val="22"/>
        </w:rPr>
        <w:t xml:space="preserve"> </w:t>
      </w:r>
      <w:r w:rsidR="00686D76" w:rsidRPr="00446D8C">
        <w:rPr>
          <w:rFonts w:ascii="Calibri" w:hAnsi="Calibri" w:cs="Calibri"/>
          <w:sz w:val="22"/>
          <w:szCs w:val="22"/>
        </w:rPr>
        <w:t xml:space="preserve">have access to therapeutic abortions, since hospitals and ethics committees </w:t>
      </w:r>
      <w:r w:rsidR="00B61072">
        <w:rPr>
          <w:rFonts w:ascii="Calibri" w:hAnsi="Calibri" w:cs="Calibri"/>
          <w:sz w:val="22"/>
          <w:szCs w:val="22"/>
        </w:rPr>
        <w:t xml:space="preserve">tend to </w:t>
      </w:r>
      <w:r w:rsidR="00686D76" w:rsidRPr="00446D8C">
        <w:rPr>
          <w:rFonts w:ascii="Calibri" w:hAnsi="Calibri" w:cs="Calibri"/>
          <w:sz w:val="22"/>
          <w:szCs w:val="22"/>
        </w:rPr>
        <w:t>only grant authorizations in these case</w:t>
      </w:r>
      <w:r w:rsidR="00A93900" w:rsidRPr="00446D8C">
        <w:rPr>
          <w:rFonts w:ascii="Calibri" w:hAnsi="Calibri" w:cs="Calibri"/>
          <w:sz w:val="22"/>
          <w:szCs w:val="22"/>
        </w:rPr>
        <w:t>s</w:t>
      </w:r>
      <w:r w:rsidR="002D33C8" w:rsidRPr="00446D8C">
        <w:rPr>
          <w:rStyle w:val="FootnoteReference"/>
          <w:rFonts w:ascii="Calibri" w:hAnsi="Calibri" w:cs="Calibri"/>
          <w:sz w:val="22"/>
          <w:szCs w:val="22"/>
        </w:rPr>
        <w:footnoteReference w:id="48"/>
      </w:r>
      <w:r w:rsidR="00686D76" w:rsidRPr="00446D8C">
        <w:rPr>
          <w:rFonts w:ascii="Calibri" w:hAnsi="Calibri" w:cs="Calibri"/>
          <w:sz w:val="22"/>
          <w:szCs w:val="22"/>
        </w:rPr>
        <w:t xml:space="preserve">. </w:t>
      </w:r>
    </w:p>
    <w:p w14:paraId="77D10BAC" w14:textId="77777777" w:rsidR="005A6583" w:rsidRPr="00446D8C" w:rsidRDefault="005A6583" w:rsidP="00F53CA3">
      <w:pPr>
        <w:pStyle w:val="NormalWeb"/>
        <w:ind w:left="360"/>
        <w:contextualSpacing/>
        <w:jc w:val="both"/>
        <w:rPr>
          <w:rFonts w:ascii="Calibri" w:hAnsi="Calibri" w:cs="Calibri"/>
          <w:sz w:val="22"/>
          <w:szCs w:val="22"/>
        </w:rPr>
      </w:pPr>
    </w:p>
    <w:p w14:paraId="5D94DEB3" w14:textId="3E0242FF" w:rsidR="004A2F6E" w:rsidRPr="00446D8C" w:rsidRDefault="004A2F6E"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 xml:space="preserve">Another </w:t>
      </w:r>
      <w:r w:rsidR="00105117" w:rsidRPr="00446D8C">
        <w:rPr>
          <w:rFonts w:ascii="Calibri" w:hAnsi="Calibri" w:cs="Calibri"/>
          <w:sz w:val="22"/>
          <w:szCs w:val="22"/>
        </w:rPr>
        <w:t>frequent occurrence</w:t>
      </w:r>
      <w:r w:rsidRPr="00446D8C">
        <w:rPr>
          <w:rFonts w:ascii="Calibri" w:hAnsi="Calibri" w:cs="Calibri"/>
          <w:sz w:val="22"/>
          <w:szCs w:val="22"/>
        </w:rPr>
        <w:t xml:space="preserve"> is the use of conscientious objection by medical professionals</w:t>
      </w:r>
      <w:r w:rsidR="00105117" w:rsidRPr="00446D8C">
        <w:rPr>
          <w:rFonts w:ascii="Calibri" w:hAnsi="Calibri" w:cs="Calibri"/>
          <w:sz w:val="22"/>
          <w:szCs w:val="22"/>
        </w:rPr>
        <w:t xml:space="preserve"> when women seek medical attention related to abortions or emergency contraception</w:t>
      </w:r>
      <w:r w:rsidRPr="00446D8C">
        <w:rPr>
          <w:rFonts w:ascii="Calibri" w:hAnsi="Calibri" w:cs="Calibri"/>
          <w:sz w:val="22"/>
          <w:szCs w:val="22"/>
        </w:rPr>
        <w:t xml:space="preserve">. </w:t>
      </w:r>
      <w:r w:rsidR="00B37E61" w:rsidRPr="00446D8C">
        <w:rPr>
          <w:rFonts w:ascii="Calibri" w:hAnsi="Calibri" w:cs="Calibri"/>
          <w:sz w:val="22"/>
          <w:szCs w:val="22"/>
        </w:rPr>
        <w:t xml:space="preserve">While the “Technical Standards for Comprehensive Care in Gender-Based Violence” </w:t>
      </w:r>
      <w:r w:rsidR="00105117" w:rsidRPr="00446D8C">
        <w:rPr>
          <w:rFonts w:ascii="Calibri" w:hAnsi="Calibri" w:cs="Calibri"/>
          <w:sz w:val="22"/>
          <w:szCs w:val="22"/>
        </w:rPr>
        <w:t xml:space="preserve">are meant to </w:t>
      </w:r>
      <w:r w:rsidR="00B37E61" w:rsidRPr="00446D8C">
        <w:rPr>
          <w:rFonts w:ascii="Calibri" w:hAnsi="Calibri" w:cs="Calibri"/>
          <w:sz w:val="22"/>
          <w:szCs w:val="22"/>
        </w:rPr>
        <w:t xml:space="preserve">provide guidance for health care professionals </w:t>
      </w:r>
      <w:r w:rsidRPr="00446D8C">
        <w:rPr>
          <w:rFonts w:ascii="Calibri" w:hAnsi="Calibri" w:cs="Calibri"/>
          <w:sz w:val="22"/>
          <w:szCs w:val="22"/>
        </w:rPr>
        <w:t>and remind them of their duties in such cases</w:t>
      </w:r>
      <w:r w:rsidR="00B37E61" w:rsidRPr="00446D8C">
        <w:rPr>
          <w:rStyle w:val="FootnoteReference"/>
          <w:rFonts w:ascii="Calibri" w:hAnsi="Calibri" w:cs="Calibri"/>
          <w:sz w:val="22"/>
          <w:szCs w:val="22"/>
        </w:rPr>
        <w:footnoteReference w:id="49"/>
      </w:r>
      <w:r w:rsidR="00B37E61" w:rsidRPr="00446D8C">
        <w:rPr>
          <w:rFonts w:ascii="Calibri" w:hAnsi="Calibri" w:cs="Calibri"/>
          <w:sz w:val="22"/>
          <w:szCs w:val="22"/>
        </w:rPr>
        <w:t>, the</w:t>
      </w:r>
      <w:r w:rsidR="00105117" w:rsidRPr="00446D8C">
        <w:rPr>
          <w:rFonts w:ascii="Calibri" w:hAnsi="Calibri" w:cs="Calibri"/>
          <w:sz w:val="22"/>
          <w:szCs w:val="22"/>
        </w:rPr>
        <w:t xml:space="preserve">se standards </w:t>
      </w:r>
      <w:r w:rsidR="00B37E61" w:rsidRPr="00446D8C">
        <w:rPr>
          <w:rFonts w:ascii="Calibri" w:hAnsi="Calibri" w:cs="Calibri"/>
          <w:sz w:val="22"/>
          <w:szCs w:val="22"/>
        </w:rPr>
        <w:t xml:space="preserve">are </w:t>
      </w:r>
      <w:r w:rsidR="00105117" w:rsidRPr="00446D8C">
        <w:rPr>
          <w:rFonts w:ascii="Calibri" w:hAnsi="Calibri" w:cs="Calibri"/>
          <w:sz w:val="22"/>
          <w:szCs w:val="22"/>
        </w:rPr>
        <w:t xml:space="preserve">often </w:t>
      </w:r>
      <w:r w:rsidR="00B37E61" w:rsidRPr="00446D8C">
        <w:rPr>
          <w:rFonts w:ascii="Calibri" w:hAnsi="Calibri" w:cs="Calibri"/>
          <w:sz w:val="22"/>
          <w:szCs w:val="22"/>
        </w:rPr>
        <w:t>not followed in practice</w:t>
      </w:r>
      <w:r w:rsidRPr="00446D8C">
        <w:rPr>
          <w:rFonts w:ascii="Calibri" w:hAnsi="Calibri" w:cs="Calibri"/>
          <w:sz w:val="22"/>
          <w:szCs w:val="22"/>
        </w:rPr>
        <w:t xml:space="preserve">, resulting </w:t>
      </w:r>
      <w:r w:rsidR="00105117" w:rsidRPr="00446D8C">
        <w:rPr>
          <w:rFonts w:ascii="Calibri" w:hAnsi="Calibri" w:cs="Calibri"/>
          <w:sz w:val="22"/>
          <w:szCs w:val="22"/>
        </w:rPr>
        <w:t xml:space="preserve">in women being denied access to these services even if they would legally be entitled to them. </w:t>
      </w:r>
    </w:p>
    <w:p w14:paraId="146B9EEB" w14:textId="4D2DE9C5" w:rsidR="00105117" w:rsidRDefault="00105117" w:rsidP="00F53CA3">
      <w:pPr>
        <w:pStyle w:val="NormalWeb"/>
        <w:ind w:left="360"/>
        <w:contextualSpacing/>
        <w:jc w:val="both"/>
        <w:rPr>
          <w:rFonts w:ascii="Calibri" w:hAnsi="Calibri" w:cs="Calibri"/>
          <w:sz w:val="22"/>
          <w:szCs w:val="22"/>
        </w:rPr>
      </w:pPr>
    </w:p>
    <w:p w14:paraId="756E071A" w14:textId="191356CD" w:rsidR="00446D8C" w:rsidRDefault="00446D8C" w:rsidP="00F53CA3">
      <w:pPr>
        <w:pStyle w:val="NormalWeb"/>
        <w:ind w:left="360"/>
        <w:contextualSpacing/>
        <w:jc w:val="both"/>
        <w:rPr>
          <w:rFonts w:ascii="Calibri" w:hAnsi="Calibri" w:cs="Calibri"/>
          <w:sz w:val="22"/>
          <w:szCs w:val="22"/>
        </w:rPr>
      </w:pPr>
    </w:p>
    <w:p w14:paraId="15F5AEBF" w14:textId="0D3D98AD" w:rsidR="00446D8C" w:rsidRDefault="00446D8C" w:rsidP="00F53CA3">
      <w:pPr>
        <w:pStyle w:val="NormalWeb"/>
        <w:ind w:left="360"/>
        <w:contextualSpacing/>
        <w:jc w:val="both"/>
        <w:rPr>
          <w:rFonts w:ascii="Calibri" w:hAnsi="Calibri" w:cs="Calibri"/>
          <w:sz w:val="22"/>
          <w:szCs w:val="22"/>
        </w:rPr>
      </w:pPr>
    </w:p>
    <w:p w14:paraId="0F16DCAC" w14:textId="7B1C7252" w:rsidR="00446D8C" w:rsidRDefault="00446D8C" w:rsidP="00F53CA3">
      <w:pPr>
        <w:pStyle w:val="NormalWeb"/>
        <w:ind w:left="360"/>
        <w:contextualSpacing/>
        <w:jc w:val="both"/>
        <w:rPr>
          <w:rFonts w:ascii="Calibri" w:hAnsi="Calibri" w:cs="Calibri"/>
          <w:sz w:val="22"/>
          <w:szCs w:val="22"/>
        </w:rPr>
      </w:pPr>
    </w:p>
    <w:p w14:paraId="0D5AAAB4" w14:textId="6A53790E" w:rsidR="00446D8C" w:rsidRDefault="00446D8C" w:rsidP="00F53CA3">
      <w:pPr>
        <w:pStyle w:val="NormalWeb"/>
        <w:ind w:left="360"/>
        <w:contextualSpacing/>
        <w:jc w:val="both"/>
        <w:rPr>
          <w:rFonts w:ascii="Calibri" w:hAnsi="Calibri" w:cs="Calibri"/>
          <w:sz w:val="22"/>
          <w:szCs w:val="22"/>
        </w:rPr>
      </w:pPr>
    </w:p>
    <w:p w14:paraId="1F57FABC" w14:textId="0D3AC050" w:rsidR="00446D8C" w:rsidRDefault="00446D8C" w:rsidP="00F53CA3">
      <w:pPr>
        <w:pStyle w:val="NormalWeb"/>
        <w:ind w:left="360"/>
        <w:contextualSpacing/>
        <w:jc w:val="both"/>
        <w:rPr>
          <w:rFonts w:ascii="Calibri" w:hAnsi="Calibri" w:cs="Calibri"/>
          <w:sz w:val="22"/>
          <w:szCs w:val="22"/>
        </w:rPr>
      </w:pPr>
    </w:p>
    <w:p w14:paraId="21F07184" w14:textId="77777777" w:rsidR="00446D8C" w:rsidRPr="00446D8C" w:rsidRDefault="00446D8C" w:rsidP="00F53CA3">
      <w:pPr>
        <w:pStyle w:val="NormalWeb"/>
        <w:ind w:left="360"/>
        <w:contextualSpacing/>
        <w:jc w:val="both"/>
        <w:rPr>
          <w:rFonts w:ascii="Calibri" w:hAnsi="Calibri" w:cs="Calibri"/>
          <w:sz w:val="22"/>
          <w:szCs w:val="22"/>
        </w:rPr>
      </w:pPr>
    </w:p>
    <w:p w14:paraId="174DC8B2" w14:textId="5CB7D9E1" w:rsidR="00105117" w:rsidRPr="00446D8C" w:rsidRDefault="00105117"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Medical professionals finally often display a punitive attitude towards women who make the decision to seek an abortion</w:t>
      </w:r>
      <w:r w:rsidRPr="00446D8C">
        <w:rPr>
          <w:rStyle w:val="FootnoteReference"/>
          <w:rFonts w:ascii="Calibri" w:hAnsi="Calibri" w:cs="Calibri"/>
          <w:sz w:val="22"/>
          <w:szCs w:val="22"/>
        </w:rPr>
        <w:footnoteReference w:id="50"/>
      </w:r>
      <w:r w:rsidRPr="00446D8C">
        <w:rPr>
          <w:rFonts w:ascii="Calibri" w:hAnsi="Calibri" w:cs="Calibri"/>
          <w:sz w:val="22"/>
          <w:szCs w:val="22"/>
        </w:rPr>
        <w:t>. Discriminating and stigmatizing practices faced by women who arrive in medical institutions with incomplete abortions or other obstetric emergencies include</w:t>
      </w:r>
      <w:r w:rsidR="00BE0A92" w:rsidRPr="00446D8C">
        <w:rPr>
          <w:rStyle w:val="FootnoteReference"/>
          <w:rFonts w:ascii="Calibri" w:hAnsi="Calibri" w:cs="Calibri"/>
          <w:sz w:val="22"/>
          <w:szCs w:val="22"/>
        </w:rPr>
        <w:footnoteReference w:id="51"/>
      </w:r>
      <w:r w:rsidRPr="00446D8C">
        <w:rPr>
          <w:rFonts w:ascii="Calibri" w:hAnsi="Calibri" w:cs="Calibri"/>
          <w:sz w:val="22"/>
          <w:szCs w:val="22"/>
        </w:rPr>
        <w:t xml:space="preserve">: </w:t>
      </w:r>
    </w:p>
    <w:p w14:paraId="61A5DE99" w14:textId="77777777" w:rsidR="00105117" w:rsidRPr="00446D8C" w:rsidRDefault="00105117" w:rsidP="00F53CA3">
      <w:pPr>
        <w:pStyle w:val="NormalWeb"/>
        <w:ind w:left="785"/>
        <w:contextualSpacing/>
        <w:jc w:val="both"/>
        <w:rPr>
          <w:rFonts w:ascii="Calibri" w:hAnsi="Calibri" w:cs="Calibri"/>
          <w:sz w:val="22"/>
          <w:szCs w:val="22"/>
        </w:rPr>
      </w:pPr>
    </w:p>
    <w:p w14:paraId="0F944A68" w14:textId="5674E728" w:rsidR="00105117" w:rsidRPr="00446D8C" w:rsidRDefault="00105117" w:rsidP="00F53CA3">
      <w:pPr>
        <w:pStyle w:val="NormalWeb"/>
        <w:numPr>
          <w:ilvl w:val="0"/>
          <w:numId w:val="17"/>
        </w:numPr>
        <w:contextualSpacing/>
        <w:jc w:val="both"/>
        <w:rPr>
          <w:rFonts w:ascii="Calibri" w:hAnsi="Calibri" w:cs="Calibri"/>
          <w:sz w:val="22"/>
          <w:szCs w:val="22"/>
        </w:rPr>
      </w:pPr>
      <w:r w:rsidRPr="00446D8C">
        <w:rPr>
          <w:rFonts w:ascii="Calibri" w:hAnsi="Calibri" w:cs="Calibri"/>
          <w:sz w:val="22"/>
          <w:szCs w:val="22"/>
        </w:rPr>
        <w:t xml:space="preserve">Subjection to “moral sanctions” such as performing painful procedures like curettage as opposed to other, less painful methods of abortion, even though there is no medical indication for such a decision. </w:t>
      </w:r>
    </w:p>
    <w:p w14:paraId="703AA7C3" w14:textId="77777777" w:rsidR="00105117" w:rsidRPr="00446D8C" w:rsidRDefault="00105117" w:rsidP="00F53CA3">
      <w:pPr>
        <w:pStyle w:val="NormalWeb"/>
        <w:ind w:left="785"/>
        <w:contextualSpacing/>
        <w:jc w:val="both"/>
        <w:rPr>
          <w:rFonts w:ascii="Calibri" w:hAnsi="Calibri" w:cs="Calibri"/>
          <w:sz w:val="22"/>
          <w:szCs w:val="22"/>
        </w:rPr>
      </w:pPr>
    </w:p>
    <w:p w14:paraId="06AEA81A" w14:textId="7A39214E" w:rsidR="00105117" w:rsidRPr="00446D8C" w:rsidRDefault="00105117" w:rsidP="00F53CA3">
      <w:pPr>
        <w:pStyle w:val="NormalWeb"/>
        <w:numPr>
          <w:ilvl w:val="0"/>
          <w:numId w:val="17"/>
        </w:numPr>
        <w:contextualSpacing/>
        <w:jc w:val="both"/>
        <w:rPr>
          <w:rFonts w:ascii="Calibri" w:hAnsi="Calibri" w:cs="Calibri"/>
          <w:sz w:val="22"/>
          <w:szCs w:val="22"/>
        </w:rPr>
      </w:pPr>
      <w:r w:rsidRPr="00446D8C">
        <w:rPr>
          <w:rFonts w:ascii="Calibri" w:hAnsi="Calibri" w:cs="Calibri"/>
          <w:sz w:val="22"/>
          <w:szCs w:val="22"/>
        </w:rPr>
        <w:t>Incomplete or false information is given with the objective of placing blame on the woman who is seeking the abortion</w:t>
      </w:r>
      <w:r w:rsidR="005F5824" w:rsidRPr="00446D8C">
        <w:rPr>
          <w:rFonts w:ascii="Calibri" w:hAnsi="Calibri" w:cs="Calibri"/>
          <w:sz w:val="22"/>
          <w:szCs w:val="22"/>
        </w:rPr>
        <w:t xml:space="preserve"> and </w:t>
      </w:r>
      <w:r w:rsidRPr="00446D8C">
        <w:rPr>
          <w:rFonts w:ascii="Calibri" w:hAnsi="Calibri" w:cs="Calibri"/>
          <w:sz w:val="22"/>
          <w:szCs w:val="22"/>
        </w:rPr>
        <w:t>she is verbally abused</w:t>
      </w:r>
      <w:r w:rsidR="005F5824" w:rsidRPr="00446D8C">
        <w:rPr>
          <w:rFonts w:ascii="Calibri" w:hAnsi="Calibri" w:cs="Calibri"/>
          <w:sz w:val="22"/>
          <w:szCs w:val="22"/>
        </w:rPr>
        <w:t xml:space="preserve">, </w:t>
      </w:r>
      <w:r w:rsidRPr="00446D8C">
        <w:rPr>
          <w:rFonts w:ascii="Calibri" w:hAnsi="Calibri" w:cs="Calibri"/>
          <w:sz w:val="22"/>
          <w:szCs w:val="22"/>
        </w:rPr>
        <w:t>humiliated</w:t>
      </w:r>
      <w:r w:rsidR="005F5824" w:rsidRPr="00446D8C">
        <w:rPr>
          <w:rFonts w:ascii="Calibri" w:hAnsi="Calibri" w:cs="Calibri"/>
          <w:sz w:val="22"/>
          <w:szCs w:val="22"/>
        </w:rPr>
        <w:t xml:space="preserve"> or intimidated. </w:t>
      </w:r>
    </w:p>
    <w:p w14:paraId="7BC3C8AF" w14:textId="77777777" w:rsidR="00105117" w:rsidRPr="00446D8C" w:rsidRDefault="00105117" w:rsidP="00F53CA3">
      <w:pPr>
        <w:pStyle w:val="NormalWeb"/>
        <w:ind w:left="785"/>
        <w:contextualSpacing/>
        <w:jc w:val="both"/>
        <w:rPr>
          <w:rFonts w:ascii="Calibri" w:hAnsi="Calibri" w:cs="Calibri"/>
          <w:sz w:val="22"/>
          <w:szCs w:val="22"/>
        </w:rPr>
      </w:pPr>
    </w:p>
    <w:p w14:paraId="11C8C1C8" w14:textId="5DD4CAB6" w:rsidR="00105117" w:rsidRPr="00446D8C" w:rsidRDefault="00105117" w:rsidP="00F53CA3">
      <w:pPr>
        <w:pStyle w:val="NormalWeb"/>
        <w:numPr>
          <w:ilvl w:val="0"/>
          <w:numId w:val="17"/>
        </w:numPr>
        <w:contextualSpacing/>
        <w:jc w:val="both"/>
        <w:rPr>
          <w:rFonts w:ascii="Calibri" w:hAnsi="Calibri" w:cs="Calibri"/>
          <w:sz w:val="22"/>
          <w:szCs w:val="22"/>
        </w:rPr>
      </w:pPr>
      <w:r w:rsidRPr="00446D8C">
        <w:rPr>
          <w:rFonts w:ascii="Calibri" w:hAnsi="Calibri" w:cs="Calibri"/>
          <w:sz w:val="22"/>
          <w:szCs w:val="22"/>
        </w:rPr>
        <w:t xml:space="preserve">Hospitalization is prolonged for longer than required, or women are referred to other professionals and institutions. </w:t>
      </w:r>
    </w:p>
    <w:p w14:paraId="004FBA8E" w14:textId="77777777" w:rsidR="00BE0A92" w:rsidRPr="00446D8C" w:rsidRDefault="00BE0A92" w:rsidP="00F53CA3">
      <w:pPr>
        <w:pStyle w:val="NormalWeb"/>
        <w:contextualSpacing/>
        <w:jc w:val="both"/>
        <w:rPr>
          <w:rFonts w:ascii="Calibri" w:hAnsi="Calibri" w:cs="Calibri"/>
          <w:sz w:val="22"/>
          <w:szCs w:val="22"/>
        </w:rPr>
      </w:pPr>
    </w:p>
    <w:p w14:paraId="4F7D1E63" w14:textId="370382F6" w:rsidR="00BE0A92" w:rsidRPr="00446D8C" w:rsidRDefault="00BE0A92"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Gender-based violence against women is all violence which is directed against a woman because she is a woman, or which affects women disproportionately</w:t>
      </w:r>
      <w:r w:rsidRPr="00446D8C">
        <w:rPr>
          <w:rStyle w:val="FootnoteReference"/>
          <w:rFonts w:ascii="Calibri" w:hAnsi="Calibri" w:cs="Calibri"/>
          <w:sz w:val="22"/>
          <w:szCs w:val="22"/>
        </w:rPr>
        <w:footnoteReference w:id="52"/>
      </w:r>
      <w:r w:rsidRPr="00446D8C">
        <w:rPr>
          <w:rFonts w:ascii="Calibri" w:hAnsi="Calibri" w:cs="Calibri"/>
          <w:sz w:val="22"/>
          <w:szCs w:val="22"/>
        </w:rPr>
        <w:t xml:space="preserve">. While In many countries, obstetric violence is so normalized that it is not considered </w:t>
      </w:r>
      <w:r w:rsidR="00614F2A" w:rsidRPr="00446D8C">
        <w:rPr>
          <w:rFonts w:ascii="Calibri" w:hAnsi="Calibri" w:cs="Calibri"/>
          <w:sz w:val="22"/>
          <w:szCs w:val="22"/>
        </w:rPr>
        <w:t>to fall within this definition</w:t>
      </w:r>
      <w:r w:rsidRPr="00446D8C">
        <w:rPr>
          <w:rStyle w:val="FootnoteReference"/>
          <w:rFonts w:ascii="Calibri" w:hAnsi="Calibri" w:cs="Calibri"/>
          <w:sz w:val="22"/>
          <w:szCs w:val="22"/>
        </w:rPr>
        <w:footnoteReference w:id="53"/>
      </w:r>
      <w:r w:rsidRPr="00446D8C">
        <w:rPr>
          <w:rFonts w:ascii="Calibri" w:hAnsi="Calibri" w:cs="Calibri"/>
          <w:sz w:val="22"/>
          <w:szCs w:val="22"/>
        </w:rPr>
        <w:t xml:space="preserve">, </w:t>
      </w:r>
      <w:r w:rsidR="00614F2A" w:rsidRPr="00446D8C">
        <w:rPr>
          <w:rFonts w:ascii="Calibri" w:hAnsi="Calibri" w:cs="Calibri"/>
          <w:sz w:val="22"/>
          <w:szCs w:val="22"/>
        </w:rPr>
        <w:t>the</w:t>
      </w:r>
      <w:r w:rsidR="005A6583" w:rsidRPr="00446D8C">
        <w:rPr>
          <w:rFonts w:ascii="Calibri" w:hAnsi="Calibri" w:cs="Calibri"/>
          <w:sz w:val="22"/>
          <w:szCs w:val="22"/>
        </w:rPr>
        <w:t xml:space="preserve"> </w:t>
      </w:r>
      <w:r w:rsidRPr="00446D8C">
        <w:rPr>
          <w:rFonts w:ascii="Calibri" w:hAnsi="Calibri" w:cs="Calibri"/>
          <w:sz w:val="22"/>
          <w:szCs w:val="22"/>
        </w:rPr>
        <w:t>practices described above not only constitute obstetric violence, but also a form of psychological violence</w:t>
      </w:r>
      <w:r w:rsidR="00614F2A" w:rsidRPr="00446D8C">
        <w:rPr>
          <w:rFonts w:ascii="Calibri" w:hAnsi="Calibri" w:cs="Calibri"/>
          <w:sz w:val="22"/>
          <w:szCs w:val="22"/>
        </w:rPr>
        <w:t xml:space="preserve"> against women</w:t>
      </w:r>
      <w:r w:rsidRPr="00446D8C">
        <w:rPr>
          <w:rStyle w:val="FootnoteReference"/>
          <w:rFonts w:ascii="Calibri" w:hAnsi="Calibri" w:cs="Calibri"/>
          <w:sz w:val="22"/>
          <w:szCs w:val="22"/>
        </w:rPr>
        <w:footnoteReference w:id="54"/>
      </w:r>
      <w:r w:rsidR="00614F2A" w:rsidRPr="00446D8C">
        <w:rPr>
          <w:rFonts w:ascii="Calibri" w:hAnsi="Calibri" w:cs="Calibri"/>
          <w:sz w:val="22"/>
          <w:szCs w:val="22"/>
        </w:rPr>
        <w:t>. They severely limit women’s autonomy and their agency</w:t>
      </w:r>
      <w:r w:rsidR="00614F2A" w:rsidRPr="00446D8C">
        <w:rPr>
          <w:rStyle w:val="FootnoteReference"/>
          <w:rFonts w:ascii="Calibri" w:hAnsi="Calibri" w:cs="Calibri"/>
          <w:sz w:val="22"/>
          <w:szCs w:val="22"/>
        </w:rPr>
        <w:footnoteReference w:id="55"/>
      </w:r>
      <w:r w:rsidR="00614F2A" w:rsidRPr="00446D8C">
        <w:rPr>
          <w:rFonts w:ascii="Calibri" w:hAnsi="Calibri" w:cs="Calibri"/>
          <w:sz w:val="22"/>
          <w:szCs w:val="22"/>
        </w:rPr>
        <w:t xml:space="preserve"> by subjecting them to intense moral scrutiny, despite their right to respectful care, life, health, bodily integrity and freedom from discrimination when accessing reproductive health services</w:t>
      </w:r>
      <w:r w:rsidR="00614F2A" w:rsidRPr="00446D8C">
        <w:rPr>
          <w:rStyle w:val="FootnoteReference"/>
          <w:rFonts w:ascii="Calibri" w:hAnsi="Calibri" w:cs="Calibri"/>
          <w:sz w:val="22"/>
          <w:szCs w:val="22"/>
        </w:rPr>
        <w:footnoteReference w:id="56"/>
      </w:r>
      <w:r w:rsidR="00614F2A" w:rsidRPr="00446D8C">
        <w:rPr>
          <w:rFonts w:ascii="Calibri" w:hAnsi="Calibri" w:cs="Calibri"/>
          <w:sz w:val="22"/>
          <w:szCs w:val="22"/>
        </w:rPr>
        <w:t>.</w:t>
      </w:r>
    </w:p>
    <w:p w14:paraId="028BFD32" w14:textId="77777777" w:rsidR="00BE0A92" w:rsidRPr="00446D8C" w:rsidRDefault="00BE0A92" w:rsidP="0016197B">
      <w:pPr>
        <w:pStyle w:val="NormalWeb"/>
        <w:contextualSpacing/>
        <w:jc w:val="both"/>
        <w:outlineLvl w:val="1"/>
        <w:rPr>
          <w:rFonts w:ascii="Calibri" w:hAnsi="Calibri" w:cs="Calibri"/>
          <w:sz w:val="22"/>
          <w:szCs w:val="22"/>
        </w:rPr>
      </w:pPr>
    </w:p>
    <w:p w14:paraId="238CAF88" w14:textId="715A2A5C" w:rsidR="003256AC" w:rsidRPr="00446D8C" w:rsidRDefault="003256AC" w:rsidP="00F53CA3">
      <w:pPr>
        <w:pStyle w:val="NormalWeb"/>
        <w:numPr>
          <w:ilvl w:val="0"/>
          <w:numId w:val="28"/>
        </w:numPr>
        <w:contextualSpacing/>
        <w:jc w:val="both"/>
        <w:outlineLvl w:val="1"/>
        <w:rPr>
          <w:rFonts w:ascii="Calibri" w:hAnsi="Calibri" w:cs="Calibri"/>
          <w:b/>
          <w:bCs/>
          <w:sz w:val="22"/>
          <w:szCs w:val="22"/>
        </w:rPr>
      </w:pPr>
      <w:bookmarkStart w:id="10" w:name="_Toc18677676"/>
      <w:r w:rsidRPr="00446D8C">
        <w:rPr>
          <w:rFonts w:ascii="Calibri" w:hAnsi="Calibri" w:cs="Calibri"/>
          <w:b/>
          <w:bCs/>
          <w:sz w:val="22"/>
          <w:szCs w:val="22"/>
        </w:rPr>
        <w:t>Criminal prosecution in cases of miscarriages, stillbirth and other obstetric emergencies</w:t>
      </w:r>
      <w:bookmarkEnd w:id="10"/>
    </w:p>
    <w:p w14:paraId="6736A87B" w14:textId="77777777" w:rsidR="003256AC" w:rsidRPr="00446D8C" w:rsidRDefault="003256AC" w:rsidP="003256AC">
      <w:pPr>
        <w:pStyle w:val="NormalWeb"/>
        <w:contextualSpacing/>
        <w:jc w:val="both"/>
        <w:rPr>
          <w:rFonts w:ascii="Calibri" w:hAnsi="Calibri" w:cs="Calibri"/>
          <w:sz w:val="22"/>
          <w:szCs w:val="22"/>
        </w:rPr>
      </w:pPr>
    </w:p>
    <w:p w14:paraId="447F676D" w14:textId="77777777" w:rsidR="00614F2A" w:rsidRPr="00446D8C" w:rsidRDefault="003256AC"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Enforcement of the abortion ban has escalated sharply in the last decade, with hundreds of women being criminally prosecuted for terminating their pregnancy</w:t>
      </w:r>
      <w:r w:rsidRPr="00446D8C">
        <w:rPr>
          <w:rStyle w:val="FootnoteReference"/>
          <w:rFonts w:ascii="Calibri" w:hAnsi="Calibri" w:cs="Calibri"/>
          <w:sz w:val="22"/>
          <w:szCs w:val="22"/>
        </w:rPr>
        <w:footnoteReference w:id="57"/>
      </w:r>
      <w:r w:rsidRPr="00446D8C">
        <w:rPr>
          <w:rFonts w:ascii="Calibri" w:hAnsi="Calibri" w:cs="Calibri"/>
          <w:sz w:val="22"/>
          <w:szCs w:val="22"/>
        </w:rPr>
        <w:t>. Due to the escalating crackdown on abortions, women seeking medical attention for complications</w:t>
      </w:r>
      <w:r w:rsidR="00614F2A" w:rsidRPr="00446D8C">
        <w:rPr>
          <w:rFonts w:ascii="Calibri" w:hAnsi="Calibri" w:cs="Calibri"/>
          <w:sz w:val="22"/>
          <w:szCs w:val="22"/>
        </w:rPr>
        <w:t xml:space="preserve"> resulting</w:t>
      </w:r>
      <w:r w:rsidRPr="00446D8C">
        <w:rPr>
          <w:rFonts w:ascii="Calibri" w:hAnsi="Calibri" w:cs="Calibri"/>
          <w:sz w:val="22"/>
          <w:szCs w:val="22"/>
        </w:rPr>
        <w:t xml:space="preserve"> from abortions or other obstetric emergencies are subjected to increasing scru</w:t>
      </w:r>
      <w:r w:rsidR="00614F2A" w:rsidRPr="00446D8C">
        <w:rPr>
          <w:rFonts w:ascii="Calibri" w:hAnsi="Calibri" w:cs="Calibri"/>
          <w:sz w:val="22"/>
          <w:szCs w:val="22"/>
        </w:rPr>
        <w:t>tiny</w:t>
      </w:r>
      <w:r w:rsidRPr="00446D8C">
        <w:rPr>
          <w:rFonts w:ascii="Calibri" w:hAnsi="Calibri" w:cs="Calibri"/>
          <w:sz w:val="22"/>
          <w:szCs w:val="22"/>
        </w:rPr>
        <w:t xml:space="preserve">: While a total of 40 </w:t>
      </w:r>
      <w:r w:rsidR="00614F2A" w:rsidRPr="00446D8C">
        <w:rPr>
          <w:rFonts w:ascii="Calibri" w:hAnsi="Calibri" w:cs="Calibri"/>
          <w:sz w:val="22"/>
          <w:szCs w:val="22"/>
        </w:rPr>
        <w:t xml:space="preserve">prosecuted </w:t>
      </w:r>
      <w:r w:rsidRPr="00446D8C">
        <w:rPr>
          <w:rFonts w:ascii="Calibri" w:hAnsi="Calibri" w:cs="Calibri"/>
          <w:sz w:val="22"/>
          <w:szCs w:val="22"/>
        </w:rPr>
        <w:t>cases of abortion were recorded between 2009 and 2014, this number has increased to 378 cases since 2015 and eight cases in January 2019 alone</w:t>
      </w:r>
      <w:r w:rsidRPr="00446D8C">
        <w:rPr>
          <w:rStyle w:val="FootnoteReference"/>
          <w:rFonts w:ascii="Calibri" w:hAnsi="Calibri" w:cs="Calibri"/>
          <w:sz w:val="22"/>
          <w:szCs w:val="22"/>
        </w:rPr>
        <w:footnoteReference w:id="58"/>
      </w:r>
      <w:r w:rsidRPr="00446D8C">
        <w:rPr>
          <w:rFonts w:ascii="Calibri" w:hAnsi="Calibri" w:cs="Calibri"/>
          <w:sz w:val="22"/>
          <w:szCs w:val="22"/>
        </w:rPr>
        <w:t>.</w:t>
      </w:r>
    </w:p>
    <w:p w14:paraId="7A9C22A8" w14:textId="77777777" w:rsidR="00614F2A" w:rsidRPr="00446D8C" w:rsidRDefault="00614F2A" w:rsidP="00F53CA3">
      <w:pPr>
        <w:pStyle w:val="NormalWeb"/>
        <w:ind w:left="360"/>
        <w:contextualSpacing/>
        <w:jc w:val="both"/>
        <w:rPr>
          <w:rFonts w:ascii="Calibri" w:hAnsi="Calibri" w:cs="Calibri"/>
          <w:sz w:val="22"/>
          <w:szCs w:val="22"/>
        </w:rPr>
      </w:pPr>
    </w:p>
    <w:p w14:paraId="49BB5971" w14:textId="4FF45109" w:rsidR="00614F2A" w:rsidRPr="00446D8C" w:rsidRDefault="003256AC"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Miscarriages and intentional abortions are often indistinguishable</w:t>
      </w:r>
      <w:r w:rsidR="00614F2A" w:rsidRPr="00446D8C">
        <w:rPr>
          <w:rFonts w:ascii="Calibri" w:hAnsi="Calibri" w:cs="Calibri"/>
          <w:sz w:val="22"/>
          <w:szCs w:val="22"/>
        </w:rPr>
        <w:t>. F</w:t>
      </w:r>
      <w:r w:rsidRPr="00446D8C">
        <w:rPr>
          <w:rFonts w:ascii="Calibri" w:hAnsi="Calibri" w:cs="Calibri"/>
          <w:sz w:val="22"/>
          <w:szCs w:val="22"/>
        </w:rPr>
        <w:t xml:space="preserve">rom a medical standpoint, an abortion caused by medication often looks like a spontaneous miscarriage, and in light of </w:t>
      </w:r>
      <w:r w:rsidR="00614F2A" w:rsidRPr="00446D8C">
        <w:rPr>
          <w:rFonts w:ascii="Calibri" w:hAnsi="Calibri" w:cs="Calibri"/>
          <w:sz w:val="22"/>
          <w:szCs w:val="22"/>
        </w:rPr>
        <w:t xml:space="preserve">the current legislation in Ecuador, </w:t>
      </w:r>
      <w:r w:rsidRPr="00446D8C">
        <w:rPr>
          <w:rFonts w:ascii="Calibri" w:hAnsi="Calibri" w:cs="Calibri"/>
          <w:sz w:val="22"/>
          <w:szCs w:val="22"/>
        </w:rPr>
        <w:t>any miscarriage, stillbirth</w:t>
      </w:r>
      <w:r w:rsidR="00614F2A" w:rsidRPr="00446D8C">
        <w:rPr>
          <w:rFonts w:ascii="Calibri" w:hAnsi="Calibri" w:cs="Calibri"/>
          <w:sz w:val="22"/>
          <w:szCs w:val="22"/>
        </w:rPr>
        <w:t xml:space="preserve"> or</w:t>
      </w:r>
      <w:r w:rsidRPr="00446D8C">
        <w:rPr>
          <w:rFonts w:ascii="Calibri" w:hAnsi="Calibri" w:cs="Calibri"/>
          <w:sz w:val="22"/>
          <w:szCs w:val="22"/>
        </w:rPr>
        <w:t xml:space="preserve"> other obstetric emergency can look suspicious. Efforts to enforce the abortion ban have </w:t>
      </w:r>
      <w:r w:rsidR="00614F2A" w:rsidRPr="00446D8C">
        <w:rPr>
          <w:rFonts w:ascii="Calibri" w:hAnsi="Calibri" w:cs="Calibri"/>
          <w:sz w:val="22"/>
          <w:szCs w:val="22"/>
        </w:rPr>
        <w:t xml:space="preserve">consequently </w:t>
      </w:r>
      <w:r w:rsidRPr="00446D8C">
        <w:rPr>
          <w:rFonts w:ascii="Calibri" w:hAnsi="Calibri" w:cs="Calibri"/>
          <w:sz w:val="22"/>
          <w:szCs w:val="22"/>
        </w:rPr>
        <w:t>lead the legal system to begin treating a range of pregnancy complications as evidence of criminal behavior, with polic</w:t>
      </w:r>
      <w:r w:rsidR="00614F2A" w:rsidRPr="00446D8C">
        <w:rPr>
          <w:rFonts w:ascii="Calibri" w:hAnsi="Calibri" w:cs="Calibri"/>
          <w:sz w:val="22"/>
          <w:szCs w:val="22"/>
        </w:rPr>
        <w:t>e</w:t>
      </w:r>
      <w:r w:rsidRPr="00446D8C">
        <w:rPr>
          <w:rFonts w:ascii="Calibri" w:hAnsi="Calibri" w:cs="Calibri"/>
          <w:sz w:val="22"/>
          <w:szCs w:val="22"/>
        </w:rPr>
        <w:t xml:space="preserve"> arriving at hospitals </w:t>
      </w:r>
      <w:r w:rsidR="00614F2A" w:rsidRPr="00446D8C">
        <w:rPr>
          <w:rFonts w:ascii="Calibri" w:hAnsi="Calibri" w:cs="Calibri"/>
          <w:sz w:val="22"/>
          <w:szCs w:val="22"/>
        </w:rPr>
        <w:t xml:space="preserve">already </w:t>
      </w:r>
      <w:r w:rsidRPr="00446D8C">
        <w:rPr>
          <w:rFonts w:ascii="Calibri" w:hAnsi="Calibri" w:cs="Calibri"/>
          <w:sz w:val="22"/>
          <w:szCs w:val="22"/>
        </w:rPr>
        <w:t xml:space="preserve">with the intention of investigating women for abortion or even homicide. </w:t>
      </w:r>
    </w:p>
    <w:p w14:paraId="3202B50F" w14:textId="203F8E20" w:rsidR="00743669" w:rsidRDefault="00743669" w:rsidP="00F53CA3">
      <w:pPr>
        <w:pStyle w:val="NormalWeb"/>
        <w:ind w:left="360"/>
        <w:contextualSpacing/>
        <w:jc w:val="both"/>
        <w:rPr>
          <w:rFonts w:ascii="Calibri" w:hAnsi="Calibri" w:cs="Calibri"/>
          <w:sz w:val="22"/>
          <w:szCs w:val="22"/>
        </w:rPr>
      </w:pPr>
    </w:p>
    <w:p w14:paraId="413C2BCE" w14:textId="3C6950EF" w:rsidR="00446D8C" w:rsidRDefault="00446D8C" w:rsidP="00F53CA3">
      <w:pPr>
        <w:pStyle w:val="NormalWeb"/>
        <w:ind w:left="360"/>
        <w:contextualSpacing/>
        <w:jc w:val="both"/>
        <w:rPr>
          <w:rFonts w:ascii="Calibri" w:hAnsi="Calibri" w:cs="Calibri"/>
          <w:sz w:val="22"/>
          <w:szCs w:val="22"/>
        </w:rPr>
      </w:pPr>
    </w:p>
    <w:p w14:paraId="2F52A529" w14:textId="1096E28D" w:rsidR="00446D8C" w:rsidRDefault="00446D8C" w:rsidP="00F53CA3">
      <w:pPr>
        <w:pStyle w:val="NormalWeb"/>
        <w:ind w:left="360"/>
        <w:contextualSpacing/>
        <w:jc w:val="both"/>
        <w:rPr>
          <w:rFonts w:ascii="Calibri" w:hAnsi="Calibri" w:cs="Calibri"/>
          <w:sz w:val="22"/>
          <w:szCs w:val="22"/>
        </w:rPr>
      </w:pPr>
    </w:p>
    <w:p w14:paraId="077DE7BC" w14:textId="77777777" w:rsidR="00446D8C" w:rsidRPr="00446D8C" w:rsidRDefault="00446D8C" w:rsidP="00F53CA3">
      <w:pPr>
        <w:pStyle w:val="NormalWeb"/>
        <w:ind w:left="360"/>
        <w:contextualSpacing/>
        <w:jc w:val="both"/>
        <w:rPr>
          <w:rFonts w:ascii="Calibri" w:hAnsi="Calibri" w:cs="Calibri"/>
          <w:sz w:val="22"/>
          <w:szCs w:val="22"/>
        </w:rPr>
      </w:pPr>
    </w:p>
    <w:p w14:paraId="3363132D" w14:textId="33C457E6" w:rsidR="00614F2A" w:rsidRPr="00446D8C" w:rsidRDefault="00614F2A"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The following cases illustrate the</w:t>
      </w:r>
      <w:r w:rsidR="00743669" w:rsidRPr="00446D8C">
        <w:rPr>
          <w:rFonts w:ascii="Calibri" w:hAnsi="Calibri" w:cs="Calibri"/>
          <w:sz w:val="22"/>
          <w:szCs w:val="22"/>
        </w:rPr>
        <w:t xml:space="preserve"> devastating</w:t>
      </w:r>
      <w:r w:rsidRPr="00446D8C">
        <w:rPr>
          <w:rFonts w:ascii="Calibri" w:hAnsi="Calibri" w:cs="Calibri"/>
          <w:sz w:val="22"/>
          <w:szCs w:val="22"/>
        </w:rPr>
        <w:t xml:space="preserve"> effect</w:t>
      </w:r>
      <w:r w:rsidR="00743669" w:rsidRPr="00446D8C">
        <w:rPr>
          <w:rFonts w:ascii="Calibri" w:hAnsi="Calibri" w:cs="Calibri"/>
          <w:sz w:val="22"/>
          <w:szCs w:val="22"/>
        </w:rPr>
        <w:t>s</w:t>
      </w:r>
      <w:r w:rsidRPr="00446D8C">
        <w:rPr>
          <w:rFonts w:ascii="Calibri" w:hAnsi="Calibri" w:cs="Calibri"/>
          <w:sz w:val="22"/>
          <w:szCs w:val="22"/>
        </w:rPr>
        <w:t xml:space="preserve"> that </w:t>
      </w:r>
      <w:r w:rsidR="00743669" w:rsidRPr="00446D8C">
        <w:rPr>
          <w:rFonts w:ascii="Calibri" w:hAnsi="Calibri" w:cs="Calibri"/>
          <w:sz w:val="22"/>
          <w:szCs w:val="22"/>
        </w:rPr>
        <w:t>the rigorous enforcement of the country’s abortion ban has on women who find themselves needing medical attention due to obstetric emergencies</w:t>
      </w:r>
      <w:r w:rsidR="008501A1" w:rsidRPr="00446D8C">
        <w:rPr>
          <w:rStyle w:val="FootnoteReference"/>
          <w:rFonts w:ascii="Calibri" w:hAnsi="Calibri" w:cs="Calibri"/>
          <w:sz w:val="22"/>
          <w:szCs w:val="22"/>
        </w:rPr>
        <w:footnoteReference w:id="59"/>
      </w:r>
      <w:r w:rsidR="00743669" w:rsidRPr="00446D8C">
        <w:rPr>
          <w:rFonts w:ascii="Calibri" w:hAnsi="Calibri" w:cs="Calibri"/>
          <w:sz w:val="22"/>
          <w:szCs w:val="22"/>
        </w:rPr>
        <w:t xml:space="preserve">: </w:t>
      </w:r>
    </w:p>
    <w:p w14:paraId="33C60729" w14:textId="77777777" w:rsidR="003256AC" w:rsidRPr="00446D8C" w:rsidRDefault="003256AC" w:rsidP="00F53CA3">
      <w:pPr>
        <w:pStyle w:val="NormalWeb"/>
        <w:contextualSpacing/>
        <w:jc w:val="both"/>
        <w:rPr>
          <w:rFonts w:ascii="Calibri" w:hAnsi="Calibri" w:cs="Calibri"/>
          <w:sz w:val="22"/>
          <w:szCs w:val="22"/>
        </w:rPr>
      </w:pPr>
    </w:p>
    <w:p w14:paraId="34552415" w14:textId="54BCCDFF" w:rsidR="00743669" w:rsidRPr="00446D8C" w:rsidRDefault="00743669" w:rsidP="00F53CA3">
      <w:pPr>
        <w:pStyle w:val="NormalWeb"/>
        <w:numPr>
          <w:ilvl w:val="0"/>
          <w:numId w:val="17"/>
        </w:numPr>
        <w:contextualSpacing/>
        <w:jc w:val="both"/>
        <w:rPr>
          <w:rFonts w:ascii="Calibri" w:hAnsi="Calibri" w:cs="Calibri"/>
          <w:sz w:val="22"/>
          <w:szCs w:val="22"/>
        </w:rPr>
      </w:pPr>
      <w:r w:rsidRPr="00446D8C">
        <w:rPr>
          <w:rFonts w:ascii="Calibri" w:hAnsi="Calibri" w:cs="Calibri"/>
          <w:sz w:val="22"/>
          <w:szCs w:val="22"/>
        </w:rPr>
        <w:t xml:space="preserve">An unnamend 18-year-old woman did not realize she had become pregnant as the result of a sexual assault, which was also her first sexual experience. After bleeding heavily, she delivered a stillborn fetus at home, which the paramedics who had been called by her family found in the bathroom. The woman was subsequently charged with manslaughter on account of negligence, for failing to take care of a pregnancy she didn’t even know she had. </w:t>
      </w:r>
    </w:p>
    <w:p w14:paraId="6FFC3815" w14:textId="77777777" w:rsidR="00743669" w:rsidRPr="00446D8C" w:rsidRDefault="00743669" w:rsidP="00F53CA3">
      <w:pPr>
        <w:pStyle w:val="NormalWeb"/>
        <w:ind w:left="785"/>
        <w:contextualSpacing/>
        <w:jc w:val="both"/>
        <w:rPr>
          <w:rFonts w:ascii="Calibri" w:hAnsi="Calibri" w:cs="Calibri"/>
          <w:sz w:val="22"/>
          <w:szCs w:val="22"/>
        </w:rPr>
      </w:pPr>
    </w:p>
    <w:p w14:paraId="093474BC" w14:textId="2631A534" w:rsidR="003256AC" w:rsidRPr="00446D8C" w:rsidRDefault="00743669" w:rsidP="00F53CA3">
      <w:pPr>
        <w:pStyle w:val="NormalWeb"/>
        <w:numPr>
          <w:ilvl w:val="0"/>
          <w:numId w:val="17"/>
        </w:numPr>
        <w:contextualSpacing/>
        <w:jc w:val="both"/>
        <w:rPr>
          <w:rFonts w:ascii="Calibri" w:hAnsi="Calibri" w:cs="Calibri"/>
          <w:sz w:val="22"/>
          <w:szCs w:val="22"/>
        </w:rPr>
      </w:pPr>
      <w:r w:rsidRPr="00446D8C">
        <w:rPr>
          <w:rFonts w:ascii="Calibri" w:hAnsi="Calibri" w:cs="Calibri"/>
          <w:sz w:val="22"/>
          <w:szCs w:val="22"/>
        </w:rPr>
        <w:t xml:space="preserve">An unnamed </w:t>
      </w:r>
      <w:r w:rsidR="003256AC" w:rsidRPr="00446D8C">
        <w:rPr>
          <w:rFonts w:ascii="Calibri" w:hAnsi="Calibri" w:cs="Calibri"/>
          <w:sz w:val="22"/>
          <w:szCs w:val="22"/>
        </w:rPr>
        <w:t>31-year-old woman from Quito gave birth in her home and passed out immediately after, not having heard cries from the baby. When she awoke, she found that the newborn was dead and, out of fear, hid its body in the closet. Upon hemorrhaging, she was taken to the hospital by her partner where doctors with</w:t>
      </w:r>
      <w:r w:rsidRPr="00446D8C">
        <w:rPr>
          <w:rFonts w:ascii="Calibri" w:hAnsi="Calibri" w:cs="Calibri"/>
          <w:sz w:val="22"/>
          <w:szCs w:val="22"/>
        </w:rPr>
        <w:t>h</w:t>
      </w:r>
      <w:r w:rsidR="003256AC" w:rsidRPr="00446D8C">
        <w:rPr>
          <w:rFonts w:ascii="Calibri" w:hAnsi="Calibri" w:cs="Calibri"/>
          <w:sz w:val="22"/>
          <w:szCs w:val="22"/>
        </w:rPr>
        <w:t>eld treatment for several hours until police officers arrived. The woman was interrogated until she told them where to find the remains</w:t>
      </w:r>
      <w:r w:rsidRPr="00446D8C">
        <w:rPr>
          <w:rFonts w:ascii="Calibri" w:hAnsi="Calibri" w:cs="Calibri"/>
          <w:sz w:val="22"/>
          <w:szCs w:val="22"/>
        </w:rPr>
        <w:t xml:space="preserve">. After a </w:t>
      </w:r>
      <w:r w:rsidR="003256AC" w:rsidRPr="00446D8C">
        <w:rPr>
          <w:rFonts w:ascii="Calibri" w:hAnsi="Calibri" w:cs="Calibri"/>
          <w:sz w:val="22"/>
          <w:szCs w:val="22"/>
        </w:rPr>
        <w:t>questionable autopsy</w:t>
      </w:r>
      <w:r w:rsidR="003256AC" w:rsidRPr="00446D8C">
        <w:rPr>
          <w:rStyle w:val="FootnoteReference"/>
          <w:rFonts w:ascii="Calibri" w:hAnsi="Calibri" w:cs="Calibri"/>
          <w:sz w:val="22"/>
          <w:szCs w:val="22"/>
        </w:rPr>
        <w:footnoteReference w:id="60"/>
      </w:r>
      <w:r w:rsidR="003256AC" w:rsidRPr="00446D8C">
        <w:rPr>
          <w:rFonts w:ascii="Calibri" w:hAnsi="Calibri" w:cs="Calibri"/>
          <w:sz w:val="22"/>
          <w:szCs w:val="22"/>
        </w:rPr>
        <w:t xml:space="preserve"> prosecutors then concluded that she must have smothered the baby </w:t>
      </w:r>
      <w:r w:rsidRPr="00446D8C">
        <w:rPr>
          <w:rFonts w:ascii="Calibri" w:hAnsi="Calibri" w:cs="Calibri"/>
          <w:sz w:val="22"/>
          <w:szCs w:val="22"/>
        </w:rPr>
        <w:t xml:space="preserve">after it was born. She was sentenced to 22 years in prison, </w:t>
      </w:r>
      <w:r w:rsidR="003256AC" w:rsidRPr="00446D8C">
        <w:rPr>
          <w:rFonts w:ascii="Calibri" w:hAnsi="Calibri" w:cs="Calibri"/>
          <w:sz w:val="22"/>
          <w:szCs w:val="22"/>
        </w:rPr>
        <w:t xml:space="preserve">after the investigative period </w:t>
      </w:r>
      <w:r w:rsidRPr="00446D8C">
        <w:rPr>
          <w:rFonts w:ascii="Calibri" w:hAnsi="Calibri" w:cs="Calibri"/>
          <w:sz w:val="22"/>
          <w:szCs w:val="22"/>
        </w:rPr>
        <w:t xml:space="preserve">on her case </w:t>
      </w:r>
      <w:r w:rsidR="003256AC" w:rsidRPr="00446D8C">
        <w:rPr>
          <w:rFonts w:ascii="Calibri" w:hAnsi="Calibri" w:cs="Calibri"/>
          <w:sz w:val="22"/>
          <w:szCs w:val="22"/>
        </w:rPr>
        <w:t>had ended while her lawyers were still trying to obtain an objective, verified autopsy</w:t>
      </w:r>
      <w:r w:rsidR="003256AC" w:rsidRPr="00446D8C">
        <w:rPr>
          <w:rStyle w:val="FootnoteReference"/>
          <w:rFonts w:ascii="Calibri" w:hAnsi="Calibri" w:cs="Calibri"/>
          <w:sz w:val="22"/>
          <w:szCs w:val="22"/>
        </w:rPr>
        <w:footnoteReference w:id="61"/>
      </w:r>
      <w:r w:rsidR="003256AC" w:rsidRPr="00446D8C">
        <w:rPr>
          <w:rFonts w:ascii="Calibri" w:hAnsi="Calibri" w:cs="Calibri"/>
          <w:sz w:val="22"/>
          <w:szCs w:val="22"/>
        </w:rPr>
        <w:t xml:space="preserve">.  </w:t>
      </w:r>
    </w:p>
    <w:p w14:paraId="235B3EEA" w14:textId="77777777" w:rsidR="00743669" w:rsidRPr="00446D8C" w:rsidRDefault="00743669" w:rsidP="00F53CA3">
      <w:pPr>
        <w:pStyle w:val="NormalWeb"/>
        <w:ind w:left="785"/>
        <w:contextualSpacing/>
        <w:jc w:val="both"/>
        <w:rPr>
          <w:rFonts w:ascii="Calibri" w:hAnsi="Calibri" w:cs="Calibri"/>
          <w:sz w:val="22"/>
          <w:szCs w:val="22"/>
        </w:rPr>
      </w:pPr>
    </w:p>
    <w:p w14:paraId="0A77AE87" w14:textId="6FE57E77" w:rsidR="003256AC" w:rsidRPr="00446D8C" w:rsidRDefault="00743669" w:rsidP="00F53CA3">
      <w:pPr>
        <w:pStyle w:val="NormalWeb"/>
        <w:numPr>
          <w:ilvl w:val="0"/>
          <w:numId w:val="17"/>
        </w:numPr>
        <w:contextualSpacing/>
        <w:jc w:val="both"/>
        <w:rPr>
          <w:rFonts w:ascii="Calibri" w:hAnsi="Calibri" w:cs="Calibri"/>
          <w:sz w:val="22"/>
          <w:szCs w:val="22"/>
        </w:rPr>
      </w:pPr>
      <w:r w:rsidRPr="00446D8C">
        <w:rPr>
          <w:rFonts w:ascii="Calibri" w:hAnsi="Calibri" w:cs="Calibri"/>
          <w:sz w:val="22"/>
          <w:szCs w:val="22"/>
        </w:rPr>
        <w:t>In some cases, the mothers of girls younger than 14 years old – whose pregnancies are always considered cases of rape - are b</w:t>
      </w:r>
      <w:r w:rsidR="003256AC" w:rsidRPr="00446D8C">
        <w:rPr>
          <w:rFonts w:ascii="Calibri" w:hAnsi="Calibri" w:cs="Calibri"/>
          <w:sz w:val="22"/>
          <w:szCs w:val="22"/>
        </w:rPr>
        <w:t xml:space="preserve">eing prosecuted </w:t>
      </w:r>
      <w:r w:rsidRPr="00446D8C">
        <w:rPr>
          <w:rFonts w:ascii="Calibri" w:hAnsi="Calibri" w:cs="Calibri"/>
          <w:sz w:val="22"/>
          <w:szCs w:val="22"/>
        </w:rPr>
        <w:t>for helping their daughters in ending their pregnancy</w:t>
      </w:r>
      <w:r w:rsidR="003256AC" w:rsidRPr="00446D8C">
        <w:rPr>
          <w:rFonts w:ascii="Calibri" w:hAnsi="Calibri" w:cs="Calibri"/>
          <w:sz w:val="22"/>
          <w:szCs w:val="22"/>
        </w:rPr>
        <w:t xml:space="preserve">: </w:t>
      </w:r>
      <w:r w:rsidRPr="00446D8C">
        <w:rPr>
          <w:rFonts w:ascii="Calibri" w:hAnsi="Calibri" w:cs="Calibri"/>
          <w:sz w:val="22"/>
          <w:szCs w:val="22"/>
        </w:rPr>
        <w:t>This happened to a woman named</w:t>
      </w:r>
      <w:r w:rsidR="003256AC" w:rsidRPr="00446D8C">
        <w:rPr>
          <w:rFonts w:ascii="Calibri" w:hAnsi="Calibri" w:cs="Calibri"/>
          <w:sz w:val="22"/>
          <w:szCs w:val="22"/>
        </w:rPr>
        <w:t xml:space="preserve"> Carolina from Lago Agrio, whose 13-year-old daughter</w:t>
      </w:r>
      <w:r w:rsidRPr="00446D8C">
        <w:rPr>
          <w:rFonts w:ascii="Calibri" w:hAnsi="Calibri" w:cs="Calibri"/>
          <w:sz w:val="22"/>
          <w:szCs w:val="22"/>
        </w:rPr>
        <w:t xml:space="preserve"> became pregnant after being raped b</w:t>
      </w:r>
      <w:r w:rsidR="003256AC" w:rsidRPr="00446D8C">
        <w:rPr>
          <w:rFonts w:ascii="Calibri" w:hAnsi="Calibri" w:cs="Calibri"/>
          <w:sz w:val="22"/>
          <w:szCs w:val="22"/>
        </w:rPr>
        <w:t>y her cousin</w:t>
      </w:r>
      <w:r w:rsidRPr="00446D8C">
        <w:rPr>
          <w:rFonts w:ascii="Calibri" w:hAnsi="Calibri" w:cs="Calibri"/>
          <w:sz w:val="22"/>
          <w:szCs w:val="22"/>
        </w:rPr>
        <w:t xml:space="preserve">. Criminal investigations were initiated against Carolina after she had helped her daughter to have an abortion. </w:t>
      </w:r>
      <w:r w:rsidR="003256AC" w:rsidRPr="00446D8C">
        <w:rPr>
          <w:rFonts w:ascii="Calibri" w:hAnsi="Calibri" w:cs="Calibri"/>
          <w:sz w:val="22"/>
          <w:szCs w:val="22"/>
        </w:rPr>
        <w:t xml:space="preserve"> </w:t>
      </w:r>
    </w:p>
    <w:p w14:paraId="2C6F2233" w14:textId="77777777" w:rsidR="003256AC" w:rsidRPr="00446D8C" w:rsidRDefault="003256AC" w:rsidP="00F53CA3">
      <w:pPr>
        <w:pStyle w:val="NormalWeb"/>
        <w:contextualSpacing/>
        <w:jc w:val="both"/>
        <w:rPr>
          <w:rFonts w:ascii="Calibri" w:hAnsi="Calibri" w:cs="Calibri"/>
          <w:sz w:val="22"/>
          <w:szCs w:val="22"/>
        </w:rPr>
      </w:pPr>
    </w:p>
    <w:p w14:paraId="5BDC94BD" w14:textId="5458DE0C" w:rsidR="00743669" w:rsidRPr="00446D8C" w:rsidRDefault="00743669"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 xml:space="preserve">In combination with the frequently occurring violations of women’s and girl’s rights within the Ecuadorian health care system, many </w:t>
      </w:r>
      <w:r w:rsidR="008501A1" w:rsidRPr="00446D8C">
        <w:rPr>
          <w:rFonts w:ascii="Calibri" w:hAnsi="Calibri" w:cs="Calibri"/>
          <w:sz w:val="22"/>
          <w:szCs w:val="22"/>
        </w:rPr>
        <w:t>of them</w:t>
      </w:r>
      <w:r w:rsidRPr="00446D8C">
        <w:rPr>
          <w:rFonts w:ascii="Calibri" w:hAnsi="Calibri" w:cs="Calibri"/>
          <w:sz w:val="22"/>
          <w:szCs w:val="22"/>
        </w:rPr>
        <w:t xml:space="preserve"> are too afraid to seek medical help when experiencing an obstetric emergency or </w:t>
      </w:r>
      <w:r w:rsidR="008501A1" w:rsidRPr="00446D8C">
        <w:rPr>
          <w:rFonts w:ascii="Calibri" w:hAnsi="Calibri" w:cs="Calibri"/>
          <w:sz w:val="22"/>
          <w:szCs w:val="22"/>
        </w:rPr>
        <w:t xml:space="preserve">complications from </w:t>
      </w:r>
      <w:r w:rsidRPr="00446D8C">
        <w:rPr>
          <w:rFonts w:ascii="Calibri" w:hAnsi="Calibri" w:cs="Calibri"/>
          <w:sz w:val="22"/>
          <w:szCs w:val="22"/>
        </w:rPr>
        <w:t>self-induced abortion</w:t>
      </w:r>
      <w:r w:rsidR="008501A1" w:rsidRPr="00446D8C">
        <w:rPr>
          <w:rFonts w:ascii="Calibri" w:hAnsi="Calibri" w:cs="Calibri"/>
          <w:sz w:val="22"/>
          <w:szCs w:val="22"/>
        </w:rPr>
        <w:t>s</w:t>
      </w:r>
      <w:r w:rsidRPr="00446D8C">
        <w:rPr>
          <w:rFonts w:ascii="Calibri" w:hAnsi="Calibri" w:cs="Calibri"/>
          <w:sz w:val="22"/>
          <w:szCs w:val="22"/>
        </w:rPr>
        <w:t xml:space="preserve">. </w:t>
      </w:r>
      <w:r w:rsidR="008501A1" w:rsidRPr="00446D8C">
        <w:rPr>
          <w:rFonts w:ascii="Calibri" w:hAnsi="Calibri" w:cs="Calibri"/>
          <w:sz w:val="22"/>
          <w:szCs w:val="22"/>
        </w:rPr>
        <w:t>There are no official statistics about the number of women who die due to these circumstances each year, but it can be assumed that their inclusion in official statistics would put the rate of maternal mortality much higher than it is today</w:t>
      </w:r>
      <w:r w:rsidR="008501A1" w:rsidRPr="00446D8C">
        <w:rPr>
          <w:rStyle w:val="FootnoteReference"/>
          <w:rFonts w:ascii="Calibri" w:hAnsi="Calibri" w:cs="Calibri"/>
          <w:sz w:val="22"/>
          <w:szCs w:val="22"/>
        </w:rPr>
        <w:footnoteReference w:id="62"/>
      </w:r>
      <w:r w:rsidR="008501A1" w:rsidRPr="00446D8C">
        <w:rPr>
          <w:rFonts w:ascii="Calibri" w:hAnsi="Calibri" w:cs="Calibri"/>
          <w:sz w:val="22"/>
          <w:szCs w:val="22"/>
        </w:rPr>
        <w:t>.</w:t>
      </w:r>
    </w:p>
    <w:p w14:paraId="079052B4" w14:textId="77777777" w:rsidR="00743669" w:rsidRPr="00446D8C" w:rsidRDefault="00743669" w:rsidP="00743669">
      <w:pPr>
        <w:pStyle w:val="NormalWeb"/>
        <w:ind w:left="360"/>
        <w:contextualSpacing/>
        <w:jc w:val="both"/>
        <w:outlineLvl w:val="1"/>
        <w:rPr>
          <w:rFonts w:ascii="Calibri" w:hAnsi="Calibri" w:cs="Calibri"/>
          <w:sz w:val="22"/>
          <w:szCs w:val="22"/>
        </w:rPr>
      </w:pPr>
    </w:p>
    <w:p w14:paraId="29F476C2" w14:textId="1C96A918" w:rsidR="003256AC" w:rsidRPr="00446D8C" w:rsidRDefault="003256AC" w:rsidP="00F53CA3">
      <w:pPr>
        <w:pStyle w:val="NormalWeb"/>
        <w:numPr>
          <w:ilvl w:val="0"/>
          <w:numId w:val="18"/>
        </w:numPr>
        <w:contextualSpacing/>
        <w:jc w:val="both"/>
        <w:outlineLvl w:val="1"/>
        <w:rPr>
          <w:rFonts w:ascii="Calibri" w:hAnsi="Calibri" w:cs="Calibri"/>
          <w:b/>
          <w:bCs/>
          <w:sz w:val="22"/>
          <w:szCs w:val="22"/>
        </w:rPr>
      </w:pPr>
      <w:bookmarkStart w:id="11" w:name="_Toc18677677"/>
      <w:r w:rsidRPr="00446D8C">
        <w:rPr>
          <w:rFonts w:ascii="Calibri" w:hAnsi="Calibri" w:cs="Calibri"/>
          <w:b/>
          <w:bCs/>
          <w:sz w:val="22"/>
          <w:szCs w:val="22"/>
        </w:rPr>
        <w:t xml:space="preserve">Stigmatization </w:t>
      </w:r>
      <w:r w:rsidR="00336A79" w:rsidRPr="00446D8C">
        <w:rPr>
          <w:rFonts w:ascii="Calibri" w:hAnsi="Calibri" w:cs="Calibri"/>
          <w:b/>
          <w:bCs/>
          <w:sz w:val="22"/>
          <w:szCs w:val="22"/>
        </w:rPr>
        <w:t xml:space="preserve">of women </w:t>
      </w:r>
      <w:r w:rsidRPr="00446D8C">
        <w:rPr>
          <w:rFonts w:ascii="Calibri" w:hAnsi="Calibri" w:cs="Calibri"/>
          <w:b/>
          <w:bCs/>
          <w:sz w:val="22"/>
          <w:szCs w:val="22"/>
        </w:rPr>
        <w:t xml:space="preserve">and severe </w:t>
      </w:r>
      <w:r w:rsidR="00866177" w:rsidRPr="00446D8C">
        <w:rPr>
          <w:rFonts w:ascii="Calibri" w:hAnsi="Calibri" w:cs="Calibri"/>
          <w:b/>
          <w:bCs/>
          <w:sz w:val="22"/>
          <w:szCs w:val="22"/>
        </w:rPr>
        <w:t xml:space="preserve">human rights </w:t>
      </w:r>
      <w:r w:rsidRPr="00446D8C">
        <w:rPr>
          <w:rFonts w:ascii="Calibri" w:hAnsi="Calibri" w:cs="Calibri"/>
          <w:b/>
          <w:bCs/>
          <w:sz w:val="22"/>
          <w:szCs w:val="22"/>
        </w:rPr>
        <w:t>violation</w:t>
      </w:r>
      <w:r w:rsidR="00866177" w:rsidRPr="00446D8C">
        <w:rPr>
          <w:rFonts w:ascii="Calibri" w:hAnsi="Calibri" w:cs="Calibri"/>
          <w:b/>
          <w:bCs/>
          <w:sz w:val="22"/>
          <w:szCs w:val="22"/>
        </w:rPr>
        <w:t>s</w:t>
      </w:r>
      <w:r w:rsidRPr="00446D8C">
        <w:rPr>
          <w:rFonts w:ascii="Calibri" w:hAnsi="Calibri" w:cs="Calibri"/>
          <w:b/>
          <w:bCs/>
          <w:sz w:val="22"/>
          <w:szCs w:val="22"/>
        </w:rPr>
        <w:t xml:space="preserve"> within the justice system</w:t>
      </w:r>
      <w:bookmarkEnd w:id="11"/>
      <w:r w:rsidRPr="00446D8C">
        <w:rPr>
          <w:rFonts w:ascii="Calibri" w:hAnsi="Calibri" w:cs="Calibri"/>
          <w:b/>
          <w:bCs/>
          <w:sz w:val="22"/>
          <w:szCs w:val="22"/>
        </w:rPr>
        <w:t xml:space="preserve"> </w:t>
      </w:r>
    </w:p>
    <w:p w14:paraId="227CBFAE" w14:textId="77777777" w:rsidR="003256AC" w:rsidRPr="00446D8C" w:rsidRDefault="003256AC" w:rsidP="003256AC">
      <w:pPr>
        <w:pStyle w:val="NormalWeb"/>
        <w:ind w:left="360"/>
        <w:contextualSpacing/>
        <w:jc w:val="both"/>
        <w:outlineLvl w:val="1"/>
        <w:rPr>
          <w:rFonts w:ascii="Calibri" w:hAnsi="Calibri" w:cs="Calibri"/>
          <w:sz w:val="22"/>
          <w:szCs w:val="22"/>
        </w:rPr>
      </w:pPr>
    </w:p>
    <w:p w14:paraId="62D2A5F8" w14:textId="096350FE" w:rsidR="00BA6729" w:rsidRPr="00446D8C" w:rsidRDefault="003256AC"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 xml:space="preserve">If criminal procedures are initiated due to termination of a pregnancy, women </w:t>
      </w:r>
      <w:r w:rsidR="006041ED" w:rsidRPr="00446D8C">
        <w:rPr>
          <w:rFonts w:ascii="Calibri" w:hAnsi="Calibri" w:cs="Calibri"/>
          <w:sz w:val="22"/>
          <w:szCs w:val="22"/>
        </w:rPr>
        <w:t xml:space="preserve">also </w:t>
      </w:r>
      <w:r w:rsidRPr="00446D8C">
        <w:rPr>
          <w:rFonts w:ascii="Calibri" w:hAnsi="Calibri" w:cs="Calibri"/>
          <w:sz w:val="22"/>
          <w:szCs w:val="22"/>
        </w:rPr>
        <w:t xml:space="preserve">face severe discrimination </w:t>
      </w:r>
      <w:r w:rsidR="00BA6729" w:rsidRPr="00446D8C">
        <w:rPr>
          <w:rFonts w:ascii="Calibri" w:hAnsi="Calibri" w:cs="Calibri"/>
          <w:sz w:val="22"/>
          <w:szCs w:val="22"/>
        </w:rPr>
        <w:t xml:space="preserve">during these proceedings </w:t>
      </w:r>
      <w:r w:rsidRPr="00446D8C">
        <w:rPr>
          <w:rFonts w:ascii="Calibri" w:hAnsi="Calibri" w:cs="Calibri"/>
          <w:sz w:val="22"/>
          <w:szCs w:val="22"/>
        </w:rPr>
        <w:t xml:space="preserve">due to persisting social prejudice not only </w:t>
      </w:r>
      <w:r w:rsidR="00BA6729" w:rsidRPr="00446D8C">
        <w:rPr>
          <w:rFonts w:ascii="Calibri" w:hAnsi="Calibri" w:cs="Calibri"/>
          <w:sz w:val="22"/>
          <w:szCs w:val="22"/>
        </w:rPr>
        <w:t>within</w:t>
      </w:r>
      <w:r w:rsidRPr="00446D8C">
        <w:rPr>
          <w:rFonts w:ascii="Calibri" w:hAnsi="Calibri" w:cs="Calibri"/>
          <w:sz w:val="22"/>
          <w:szCs w:val="22"/>
        </w:rPr>
        <w:t xml:space="preserve"> Ecuadorian society, but also within the justice system: They are pressured to incriminate themselves by police </w:t>
      </w:r>
      <w:r w:rsidRPr="00446D8C">
        <w:rPr>
          <w:rStyle w:val="FootnoteReference"/>
          <w:rFonts w:ascii="Calibri" w:hAnsi="Calibri" w:cs="Calibri"/>
          <w:sz w:val="22"/>
          <w:szCs w:val="22"/>
        </w:rPr>
        <w:footnoteReference w:id="63"/>
      </w:r>
      <w:r w:rsidRPr="00446D8C">
        <w:rPr>
          <w:rFonts w:ascii="Calibri" w:hAnsi="Calibri" w:cs="Calibri"/>
          <w:sz w:val="22"/>
          <w:szCs w:val="22"/>
        </w:rPr>
        <w:t>, judges lack objectivity in assessing their cases, otherwise illegal methods of proof are admitted, evidence is manipulated, confessions are attained through torture and other inhuman or degrading treatment</w:t>
      </w:r>
      <w:r w:rsidR="00BA6729" w:rsidRPr="00446D8C">
        <w:rPr>
          <w:rFonts w:ascii="Calibri" w:hAnsi="Calibri" w:cs="Calibri"/>
          <w:sz w:val="22"/>
          <w:szCs w:val="22"/>
        </w:rPr>
        <w:t>,</w:t>
      </w:r>
      <w:r w:rsidRPr="00446D8C">
        <w:rPr>
          <w:rFonts w:ascii="Calibri" w:hAnsi="Calibri" w:cs="Calibri"/>
          <w:sz w:val="22"/>
          <w:szCs w:val="22"/>
        </w:rPr>
        <w:t xml:space="preserve"> and the presumption of innocence and their right to legal defense is routinely violated</w:t>
      </w:r>
      <w:r w:rsidRPr="00446D8C">
        <w:rPr>
          <w:rStyle w:val="FootnoteReference"/>
          <w:rFonts w:ascii="Calibri" w:hAnsi="Calibri" w:cs="Calibri"/>
          <w:sz w:val="22"/>
          <w:szCs w:val="22"/>
        </w:rPr>
        <w:footnoteReference w:id="64"/>
      </w:r>
      <w:r w:rsidRPr="00446D8C">
        <w:rPr>
          <w:rFonts w:ascii="Calibri" w:hAnsi="Calibri" w:cs="Calibri"/>
          <w:sz w:val="22"/>
          <w:szCs w:val="22"/>
        </w:rPr>
        <w:t xml:space="preserve">. </w:t>
      </w:r>
    </w:p>
    <w:p w14:paraId="21FEE419" w14:textId="77777777" w:rsidR="00BA6729" w:rsidRPr="00446D8C" w:rsidRDefault="00BA6729" w:rsidP="00F53CA3">
      <w:pPr>
        <w:pStyle w:val="NormalWeb"/>
        <w:ind w:left="360"/>
        <w:contextualSpacing/>
        <w:jc w:val="both"/>
        <w:rPr>
          <w:rFonts w:ascii="Calibri" w:hAnsi="Calibri" w:cs="Calibri"/>
          <w:sz w:val="22"/>
          <w:szCs w:val="22"/>
        </w:rPr>
      </w:pPr>
    </w:p>
    <w:p w14:paraId="66CF57F3" w14:textId="77777777" w:rsidR="00BA6729" w:rsidRPr="00446D8C" w:rsidRDefault="003256AC"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 xml:space="preserve">Particularly concerning is the practice of interrogation of women by police or health care professionals while </w:t>
      </w:r>
      <w:r w:rsidR="00BA6729" w:rsidRPr="00446D8C">
        <w:rPr>
          <w:rFonts w:ascii="Calibri" w:hAnsi="Calibri" w:cs="Calibri"/>
          <w:sz w:val="22"/>
          <w:szCs w:val="22"/>
        </w:rPr>
        <w:t xml:space="preserve">they are still </w:t>
      </w:r>
      <w:r w:rsidRPr="00446D8C">
        <w:rPr>
          <w:rFonts w:ascii="Calibri" w:hAnsi="Calibri" w:cs="Calibri"/>
          <w:sz w:val="22"/>
          <w:szCs w:val="22"/>
        </w:rPr>
        <w:t>in the throes of a medical emergency</w:t>
      </w:r>
      <w:r w:rsidR="00BA6729" w:rsidRPr="00446D8C">
        <w:rPr>
          <w:rFonts w:ascii="Calibri" w:hAnsi="Calibri" w:cs="Calibri"/>
          <w:sz w:val="22"/>
          <w:szCs w:val="22"/>
        </w:rPr>
        <w:t>.</w:t>
      </w:r>
      <w:r w:rsidRPr="00446D8C">
        <w:rPr>
          <w:rFonts w:ascii="Calibri" w:hAnsi="Calibri" w:cs="Calibri"/>
          <w:sz w:val="22"/>
          <w:szCs w:val="22"/>
        </w:rPr>
        <w:t xml:space="preserve"> Since a confession is often the only way to prosecute these women due to the indistinguishability between miscarriages and intentional abortions, women are</w:t>
      </w:r>
      <w:r w:rsidR="00BA6729" w:rsidRPr="00446D8C">
        <w:rPr>
          <w:rFonts w:ascii="Calibri" w:hAnsi="Calibri" w:cs="Calibri"/>
          <w:sz w:val="22"/>
          <w:szCs w:val="22"/>
        </w:rPr>
        <w:t xml:space="preserve"> being interrogated and </w:t>
      </w:r>
      <w:r w:rsidRPr="00446D8C">
        <w:rPr>
          <w:rFonts w:ascii="Calibri" w:hAnsi="Calibri" w:cs="Calibri"/>
          <w:sz w:val="22"/>
          <w:szCs w:val="22"/>
        </w:rPr>
        <w:t>pressured to confess</w:t>
      </w:r>
      <w:r w:rsidR="00BA6729" w:rsidRPr="00446D8C">
        <w:rPr>
          <w:rFonts w:ascii="Calibri" w:hAnsi="Calibri" w:cs="Calibri"/>
          <w:sz w:val="22"/>
          <w:szCs w:val="22"/>
        </w:rPr>
        <w:t xml:space="preserve"> before they are stable enough to leave the hospital. In some cases, </w:t>
      </w:r>
      <w:r w:rsidRPr="00446D8C">
        <w:rPr>
          <w:rFonts w:ascii="Calibri" w:hAnsi="Calibri" w:cs="Calibri"/>
          <w:sz w:val="22"/>
          <w:szCs w:val="22"/>
        </w:rPr>
        <w:t xml:space="preserve">doctors </w:t>
      </w:r>
      <w:r w:rsidR="00BA6729" w:rsidRPr="00446D8C">
        <w:rPr>
          <w:rFonts w:ascii="Calibri" w:hAnsi="Calibri" w:cs="Calibri"/>
          <w:sz w:val="22"/>
          <w:szCs w:val="22"/>
        </w:rPr>
        <w:t>even threaten</w:t>
      </w:r>
      <w:r w:rsidRPr="00446D8C">
        <w:rPr>
          <w:rFonts w:ascii="Calibri" w:hAnsi="Calibri" w:cs="Calibri"/>
          <w:sz w:val="22"/>
          <w:szCs w:val="22"/>
        </w:rPr>
        <w:t xml:space="preserve"> to withhold medical care from women in critical condition until they confess</w:t>
      </w:r>
      <w:r w:rsidRPr="00446D8C">
        <w:rPr>
          <w:rStyle w:val="FootnoteReference"/>
          <w:rFonts w:ascii="Calibri" w:hAnsi="Calibri" w:cs="Calibri"/>
          <w:sz w:val="22"/>
          <w:szCs w:val="22"/>
        </w:rPr>
        <w:footnoteReference w:id="65"/>
      </w:r>
      <w:r w:rsidRPr="00446D8C">
        <w:rPr>
          <w:rFonts w:ascii="Calibri" w:hAnsi="Calibri" w:cs="Calibri"/>
          <w:sz w:val="22"/>
          <w:szCs w:val="22"/>
        </w:rPr>
        <w:t xml:space="preserve">. </w:t>
      </w:r>
    </w:p>
    <w:p w14:paraId="471A9D32" w14:textId="77777777" w:rsidR="00BA6729" w:rsidRPr="00446D8C" w:rsidRDefault="00BA6729" w:rsidP="00F53CA3">
      <w:pPr>
        <w:pStyle w:val="NormalWeb"/>
        <w:ind w:left="360"/>
        <w:contextualSpacing/>
        <w:jc w:val="both"/>
        <w:rPr>
          <w:rFonts w:ascii="Calibri" w:hAnsi="Calibri" w:cs="Calibri"/>
          <w:sz w:val="22"/>
          <w:szCs w:val="22"/>
        </w:rPr>
      </w:pPr>
    </w:p>
    <w:p w14:paraId="3CC7AD52" w14:textId="77777777" w:rsidR="008A4AF2" w:rsidRPr="00446D8C" w:rsidRDefault="003256AC"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 xml:space="preserve">The problematic connection between a biased justice system and health care professionals has lead to cases like </w:t>
      </w:r>
      <w:r w:rsidR="0066776E" w:rsidRPr="00446D8C">
        <w:rPr>
          <w:rFonts w:ascii="Calibri" w:hAnsi="Calibri" w:cs="Calibri"/>
          <w:sz w:val="22"/>
          <w:szCs w:val="22"/>
        </w:rPr>
        <w:t>that</w:t>
      </w:r>
      <w:r w:rsidRPr="00446D8C">
        <w:rPr>
          <w:rFonts w:ascii="Calibri" w:hAnsi="Calibri" w:cs="Calibri"/>
          <w:sz w:val="22"/>
          <w:szCs w:val="22"/>
        </w:rPr>
        <w:t xml:space="preserve"> of 20-year-old Martina</w:t>
      </w:r>
      <w:r w:rsidR="00BA6729" w:rsidRPr="00446D8C">
        <w:rPr>
          <w:rFonts w:ascii="Calibri" w:hAnsi="Calibri" w:cs="Calibri"/>
          <w:sz w:val="22"/>
          <w:szCs w:val="22"/>
        </w:rPr>
        <w:t xml:space="preserve"> </w:t>
      </w:r>
      <w:r w:rsidRPr="00446D8C">
        <w:rPr>
          <w:rFonts w:ascii="Calibri" w:hAnsi="Calibri" w:cs="Calibri"/>
          <w:sz w:val="22"/>
          <w:szCs w:val="22"/>
        </w:rPr>
        <w:t>who</w:t>
      </w:r>
      <w:r w:rsidR="00BA6729" w:rsidRPr="00446D8C">
        <w:rPr>
          <w:rFonts w:ascii="Calibri" w:hAnsi="Calibri" w:cs="Calibri"/>
          <w:sz w:val="22"/>
          <w:szCs w:val="22"/>
        </w:rPr>
        <w:t>,</w:t>
      </w:r>
      <w:r w:rsidRPr="00446D8C">
        <w:rPr>
          <w:rFonts w:ascii="Calibri" w:hAnsi="Calibri" w:cs="Calibri"/>
          <w:sz w:val="22"/>
          <w:szCs w:val="22"/>
        </w:rPr>
        <w:t xml:space="preserve"> after attempting to self-induce an abortion</w:t>
      </w:r>
      <w:r w:rsidR="00BA6729" w:rsidRPr="00446D8C">
        <w:rPr>
          <w:rFonts w:ascii="Calibri" w:hAnsi="Calibri" w:cs="Calibri"/>
          <w:sz w:val="22"/>
          <w:szCs w:val="22"/>
        </w:rPr>
        <w:t>,</w:t>
      </w:r>
      <w:r w:rsidRPr="00446D8C">
        <w:rPr>
          <w:rFonts w:ascii="Calibri" w:hAnsi="Calibri" w:cs="Calibri"/>
          <w:sz w:val="22"/>
          <w:szCs w:val="22"/>
        </w:rPr>
        <w:t xml:space="preserve"> began to bleed heavily and fainted </w:t>
      </w:r>
      <w:r w:rsidR="00BA6729" w:rsidRPr="00446D8C">
        <w:rPr>
          <w:rFonts w:ascii="Calibri" w:hAnsi="Calibri" w:cs="Calibri"/>
          <w:sz w:val="22"/>
          <w:szCs w:val="22"/>
        </w:rPr>
        <w:t xml:space="preserve">outside </w:t>
      </w:r>
      <w:r w:rsidRPr="00446D8C">
        <w:rPr>
          <w:rFonts w:ascii="Calibri" w:hAnsi="Calibri" w:cs="Calibri"/>
          <w:sz w:val="22"/>
          <w:szCs w:val="22"/>
        </w:rPr>
        <w:t>on the street. When paramedics arrived, they immediately called the police</w:t>
      </w:r>
      <w:r w:rsidR="00BA6729" w:rsidRPr="00446D8C">
        <w:rPr>
          <w:rFonts w:ascii="Calibri" w:hAnsi="Calibri" w:cs="Calibri"/>
          <w:sz w:val="22"/>
          <w:szCs w:val="22"/>
        </w:rPr>
        <w:t>. P</w:t>
      </w:r>
      <w:r w:rsidRPr="00446D8C">
        <w:rPr>
          <w:rFonts w:ascii="Calibri" w:hAnsi="Calibri" w:cs="Calibri"/>
          <w:sz w:val="22"/>
          <w:szCs w:val="22"/>
        </w:rPr>
        <w:t>rosecutors charged her with a “flagrant offense”, stamping her with guilt from the start</w:t>
      </w:r>
      <w:r w:rsidR="00BA6729" w:rsidRPr="00446D8C">
        <w:rPr>
          <w:rFonts w:ascii="Calibri" w:hAnsi="Calibri" w:cs="Calibri"/>
          <w:sz w:val="22"/>
          <w:szCs w:val="22"/>
        </w:rPr>
        <w:t xml:space="preserve"> and requiring her to hold an audience with a judge within 24 hours. </w:t>
      </w:r>
      <w:r w:rsidRPr="00446D8C">
        <w:rPr>
          <w:rFonts w:ascii="Calibri" w:hAnsi="Calibri" w:cs="Calibri"/>
          <w:sz w:val="22"/>
          <w:szCs w:val="22"/>
        </w:rPr>
        <w:t xml:space="preserve">Martina was too medically unstable to </w:t>
      </w:r>
      <w:r w:rsidR="00BA6729" w:rsidRPr="00446D8C">
        <w:rPr>
          <w:rFonts w:ascii="Calibri" w:hAnsi="Calibri" w:cs="Calibri"/>
          <w:sz w:val="22"/>
          <w:szCs w:val="22"/>
        </w:rPr>
        <w:t>attend a meeting in court by that time</w:t>
      </w:r>
      <w:r w:rsidRPr="00446D8C">
        <w:rPr>
          <w:rFonts w:ascii="Calibri" w:hAnsi="Calibri" w:cs="Calibri"/>
          <w:sz w:val="22"/>
          <w:szCs w:val="22"/>
        </w:rPr>
        <w:t xml:space="preserve">, </w:t>
      </w:r>
      <w:r w:rsidR="00BA6729" w:rsidRPr="00446D8C">
        <w:rPr>
          <w:rFonts w:ascii="Calibri" w:hAnsi="Calibri" w:cs="Calibri"/>
          <w:sz w:val="22"/>
          <w:szCs w:val="22"/>
        </w:rPr>
        <w:t>so the hearing was conducted while she was still in the hospital</w:t>
      </w:r>
      <w:r w:rsidR="00BA6729" w:rsidRPr="00446D8C">
        <w:rPr>
          <w:rStyle w:val="FootnoteReference"/>
          <w:rFonts w:ascii="Calibri" w:hAnsi="Calibri" w:cs="Calibri"/>
          <w:sz w:val="22"/>
          <w:szCs w:val="22"/>
        </w:rPr>
        <w:footnoteReference w:id="66"/>
      </w:r>
      <w:r w:rsidR="00BA6729" w:rsidRPr="00446D8C">
        <w:rPr>
          <w:rFonts w:ascii="Calibri" w:hAnsi="Calibri" w:cs="Calibri"/>
          <w:sz w:val="22"/>
          <w:szCs w:val="22"/>
        </w:rPr>
        <w:t xml:space="preserve">. </w:t>
      </w:r>
    </w:p>
    <w:p w14:paraId="53AB0FF3" w14:textId="77777777" w:rsidR="008A4AF2" w:rsidRPr="00446D8C" w:rsidRDefault="008A4AF2" w:rsidP="00F53CA3">
      <w:pPr>
        <w:pStyle w:val="NormalWeb"/>
        <w:ind w:left="360"/>
        <w:contextualSpacing/>
        <w:jc w:val="both"/>
        <w:rPr>
          <w:rFonts w:ascii="Calibri" w:hAnsi="Calibri" w:cs="Calibri"/>
          <w:sz w:val="22"/>
          <w:szCs w:val="22"/>
        </w:rPr>
      </w:pPr>
    </w:p>
    <w:p w14:paraId="4149E991" w14:textId="5A542841" w:rsidR="008A4AF2" w:rsidRPr="00446D8C" w:rsidRDefault="008A4AF2"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 xml:space="preserve">Something similar happened to 38-year-old Sara from Latacunga who, after beginning to bleed heavily, went to a public hospital where doctors began interrogating almost immediately. After undergoing curettage, police officers took her to a detention unit while she was still bleeding. She was assigned a public defender the next morning, who advised her to accept a plea deal and before noon was sent to prison to serve an almost three-year sentence. </w:t>
      </w:r>
    </w:p>
    <w:p w14:paraId="58D39034" w14:textId="77777777" w:rsidR="0066776E" w:rsidRPr="00446D8C" w:rsidRDefault="0066776E" w:rsidP="00F53CA3">
      <w:pPr>
        <w:pStyle w:val="NormalWeb"/>
        <w:contextualSpacing/>
        <w:jc w:val="both"/>
        <w:rPr>
          <w:rFonts w:ascii="Calibri" w:hAnsi="Calibri" w:cs="Calibri"/>
          <w:sz w:val="22"/>
          <w:szCs w:val="22"/>
        </w:rPr>
      </w:pPr>
    </w:p>
    <w:p w14:paraId="1E3EABE5" w14:textId="0B8BCB34" w:rsidR="0066776E" w:rsidRPr="00446D8C" w:rsidRDefault="0066776E"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The use of preventive detention, usually reserved for suspects who pose a flight risk or other danger, has also been used In a number of abortion cases: After testifying that she had not known about her pregnancy and had suffered a miscarriage after a fall, 20-year-old Paula was placed in preventive detention along  with her 2-year-old son, where both were held for a month</w:t>
      </w:r>
      <w:r w:rsidRPr="00446D8C">
        <w:rPr>
          <w:rStyle w:val="FootnoteReference"/>
          <w:rFonts w:ascii="Calibri" w:hAnsi="Calibri" w:cs="Calibri"/>
          <w:sz w:val="22"/>
          <w:szCs w:val="22"/>
        </w:rPr>
        <w:footnoteReference w:id="67"/>
      </w:r>
      <w:r w:rsidRPr="00446D8C">
        <w:rPr>
          <w:rFonts w:ascii="Calibri" w:hAnsi="Calibri" w:cs="Calibri"/>
          <w:sz w:val="22"/>
          <w:szCs w:val="22"/>
        </w:rPr>
        <w:t>.</w:t>
      </w:r>
    </w:p>
    <w:p w14:paraId="3000011E" w14:textId="77777777" w:rsidR="00BA6729" w:rsidRPr="00446D8C" w:rsidRDefault="00BA6729" w:rsidP="00F53CA3">
      <w:pPr>
        <w:pStyle w:val="NormalWeb"/>
        <w:ind w:left="360"/>
        <w:contextualSpacing/>
        <w:jc w:val="both"/>
        <w:rPr>
          <w:rFonts w:ascii="Calibri" w:hAnsi="Calibri" w:cs="Calibri"/>
          <w:sz w:val="22"/>
          <w:szCs w:val="22"/>
        </w:rPr>
      </w:pPr>
    </w:p>
    <w:p w14:paraId="4EC08995" w14:textId="49CACD32" w:rsidR="008A1584" w:rsidRPr="00446D8C" w:rsidRDefault="00BA6729"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Women from poor backgrounds and rural areas experience even further discrimination: Since they can often not afford a lawyer, t</w:t>
      </w:r>
      <w:r w:rsidR="003256AC" w:rsidRPr="00446D8C">
        <w:rPr>
          <w:rFonts w:ascii="Calibri" w:hAnsi="Calibri" w:cs="Calibri"/>
          <w:sz w:val="22"/>
          <w:szCs w:val="22"/>
        </w:rPr>
        <w:t xml:space="preserve">hey are appointed public defenders who </w:t>
      </w:r>
      <w:r w:rsidR="0066776E" w:rsidRPr="00446D8C">
        <w:rPr>
          <w:rFonts w:ascii="Calibri" w:hAnsi="Calibri" w:cs="Calibri"/>
          <w:sz w:val="22"/>
          <w:szCs w:val="22"/>
        </w:rPr>
        <w:t xml:space="preserve">often </w:t>
      </w:r>
      <w:r w:rsidR="003256AC" w:rsidRPr="00446D8C">
        <w:rPr>
          <w:rFonts w:ascii="Calibri" w:hAnsi="Calibri" w:cs="Calibri"/>
          <w:sz w:val="22"/>
          <w:szCs w:val="22"/>
        </w:rPr>
        <w:t xml:space="preserve">lack objectivity and who do not provide them with </w:t>
      </w:r>
      <w:r w:rsidR="008A1584" w:rsidRPr="00446D8C">
        <w:rPr>
          <w:rFonts w:ascii="Calibri" w:hAnsi="Calibri" w:cs="Calibri"/>
          <w:sz w:val="22"/>
          <w:szCs w:val="22"/>
        </w:rPr>
        <w:t>sufficient</w:t>
      </w:r>
      <w:r w:rsidR="003256AC" w:rsidRPr="00446D8C">
        <w:rPr>
          <w:rFonts w:ascii="Calibri" w:hAnsi="Calibri" w:cs="Calibri"/>
          <w:sz w:val="22"/>
          <w:szCs w:val="22"/>
        </w:rPr>
        <w:t xml:space="preserve"> legal advice due to their own cultural prejudices</w:t>
      </w:r>
      <w:r w:rsidRPr="00446D8C">
        <w:rPr>
          <w:rFonts w:ascii="Calibri" w:hAnsi="Calibri" w:cs="Calibri"/>
          <w:sz w:val="22"/>
          <w:szCs w:val="22"/>
        </w:rPr>
        <w:t>.</w:t>
      </w:r>
      <w:r w:rsidR="003256AC" w:rsidRPr="00446D8C">
        <w:rPr>
          <w:rFonts w:ascii="Calibri" w:hAnsi="Calibri" w:cs="Calibri"/>
          <w:sz w:val="22"/>
          <w:szCs w:val="22"/>
        </w:rPr>
        <w:t xml:space="preserve"> Some women were advised to plead guilty even when prosecutors lacked enough evidence to convict them</w:t>
      </w:r>
      <w:r w:rsidRPr="00446D8C">
        <w:rPr>
          <w:rFonts w:ascii="Calibri" w:hAnsi="Calibri" w:cs="Calibri"/>
          <w:sz w:val="22"/>
          <w:szCs w:val="22"/>
        </w:rPr>
        <w:t xml:space="preserve">, </w:t>
      </w:r>
      <w:r w:rsidR="008A1584" w:rsidRPr="00446D8C">
        <w:rPr>
          <w:rFonts w:ascii="Calibri" w:hAnsi="Calibri" w:cs="Calibri"/>
          <w:sz w:val="22"/>
          <w:szCs w:val="22"/>
        </w:rPr>
        <w:t>while</w:t>
      </w:r>
      <w:r w:rsidRPr="00446D8C">
        <w:rPr>
          <w:rFonts w:ascii="Calibri" w:hAnsi="Calibri" w:cs="Calibri"/>
          <w:sz w:val="22"/>
          <w:szCs w:val="22"/>
        </w:rPr>
        <w:t xml:space="preserve"> i</w:t>
      </w:r>
      <w:r w:rsidR="003256AC" w:rsidRPr="00446D8C">
        <w:rPr>
          <w:rFonts w:ascii="Calibri" w:hAnsi="Calibri" w:cs="Calibri"/>
          <w:sz w:val="22"/>
          <w:szCs w:val="22"/>
        </w:rPr>
        <w:t>n other cases</w:t>
      </w:r>
      <w:r w:rsidRPr="00446D8C">
        <w:rPr>
          <w:rFonts w:ascii="Calibri" w:hAnsi="Calibri" w:cs="Calibri"/>
          <w:sz w:val="22"/>
          <w:szCs w:val="22"/>
        </w:rPr>
        <w:t xml:space="preserve"> </w:t>
      </w:r>
      <w:r w:rsidR="003256AC" w:rsidRPr="00446D8C">
        <w:rPr>
          <w:rFonts w:ascii="Calibri" w:hAnsi="Calibri" w:cs="Calibri"/>
          <w:sz w:val="22"/>
          <w:szCs w:val="22"/>
        </w:rPr>
        <w:t xml:space="preserve">lawyers </w:t>
      </w:r>
      <w:r w:rsidR="008A1584" w:rsidRPr="00446D8C">
        <w:rPr>
          <w:rFonts w:ascii="Calibri" w:hAnsi="Calibri" w:cs="Calibri"/>
          <w:sz w:val="22"/>
          <w:szCs w:val="22"/>
        </w:rPr>
        <w:t xml:space="preserve">outright </w:t>
      </w:r>
      <w:r w:rsidR="003256AC" w:rsidRPr="00446D8C">
        <w:rPr>
          <w:rFonts w:ascii="Calibri" w:hAnsi="Calibri" w:cs="Calibri"/>
          <w:sz w:val="22"/>
          <w:szCs w:val="22"/>
        </w:rPr>
        <w:t>refuse</w:t>
      </w:r>
      <w:r w:rsidRPr="00446D8C">
        <w:rPr>
          <w:rFonts w:ascii="Calibri" w:hAnsi="Calibri" w:cs="Calibri"/>
          <w:sz w:val="22"/>
          <w:szCs w:val="22"/>
        </w:rPr>
        <w:t>d</w:t>
      </w:r>
      <w:r w:rsidR="003256AC" w:rsidRPr="00446D8C">
        <w:rPr>
          <w:rFonts w:ascii="Calibri" w:hAnsi="Calibri" w:cs="Calibri"/>
          <w:sz w:val="22"/>
          <w:szCs w:val="22"/>
        </w:rPr>
        <w:t xml:space="preserve"> to defend women who are being prosecuted for abortion</w:t>
      </w:r>
      <w:r w:rsidR="003256AC" w:rsidRPr="00446D8C">
        <w:rPr>
          <w:rStyle w:val="FootnoteReference"/>
          <w:rFonts w:ascii="Calibri" w:hAnsi="Calibri" w:cs="Calibri"/>
          <w:sz w:val="22"/>
          <w:szCs w:val="22"/>
        </w:rPr>
        <w:footnoteReference w:id="68"/>
      </w:r>
      <w:r w:rsidR="003256AC" w:rsidRPr="00446D8C">
        <w:rPr>
          <w:rFonts w:ascii="Calibri" w:hAnsi="Calibri" w:cs="Calibri"/>
          <w:sz w:val="22"/>
          <w:szCs w:val="22"/>
        </w:rPr>
        <w:t xml:space="preserve">. </w:t>
      </w:r>
    </w:p>
    <w:p w14:paraId="512DD281" w14:textId="77777777" w:rsidR="008A1584" w:rsidRPr="00446D8C" w:rsidRDefault="008A1584" w:rsidP="00F53CA3">
      <w:pPr>
        <w:pStyle w:val="NormalWeb"/>
        <w:ind w:left="360"/>
        <w:contextualSpacing/>
        <w:jc w:val="both"/>
        <w:rPr>
          <w:rFonts w:ascii="Calibri" w:hAnsi="Calibri" w:cs="Calibri"/>
          <w:sz w:val="22"/>
          <w:szCs w:val="22"/>
        </w:rPr>
      </w:pPr>
    </w:p>
    <w:p w14:paraId="614E6901" w14:textId="042FC6BB" w:rsidR="003256AC" w:rsidRDefault="0066776E"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 xml:space="preserve">Finally, the prejudice and patriarchal attitude towards women within the justice system is reflected in some of the sentences passed down on those who are convicted of abortion: </w:t>
      </w:r>
      <w:r w:rsidR="003256AC" w:rsidRPr="00446D8C">
        <w:rPr>
          <w:rFonts w:ascii="Calibri" w:hAnsi="Calibri" w:cs="Calibri"/>
          <w:sz w:val="22"/>
          <w:szCs w:val="22"/>
        </w:rPr>
        <w:t xml:space="preserve">While the law foresees prison sentences of up to two years, some </w:t>
      </w:r>
      <w:r w:rsidRPr="00446D8C">
        <w:rPr>
          <w:rFonts w:ascii="Calibri" w:hAnsi="Calibri" w:cs="Calibri"/>
          <w:sz w:val="22"/>
          <w:szCs w:val="22"/>
        </w:rPr>
        <w:t>women receive</w:t>
      </w:r>
      <w:r w:rsidR="003256AC" w:rsidRPr="00446D8C">
        <w:rPr>
          <w:rFonts w:ascii="Calibri" w:hAnsi="Calibri" w:cs="Calibri"/>
          <w:sz w:val="22"/>
          <w:szCs w:val="22"/>
        </w:rPr>
        <w:t xml:space="preserve"> alternat</w:t>
      </w:r>
      <w:r w:rsidRPr="00446D8C">
        <w:rPr>
          <w:rFonts w:ascii="Calibri" w:hAnsi="Calibri" w:cs="Calibri"/>
          <w:sz w:val="22"/>
          <w:szCs w:val="22"/>
        </w:rPr>
        <w:t>ive</w:t>
      </w:r>
      <w:r w:rsidR="003256AC" w:rsidRPr="00446D8C">
        <w:rPr>
          <w:rFonts w:ascii="Calibri" w:hAnsi="Calibri" w:cs="Calibri"/>
          <w:sz w:val="22"/>
          <w:szCs w:val="22"/>
        </w:rPr>
        <w:t xml:space="preserve"> sentences explicitly designed as psychological correctives, such as community-service</w:t>
      </w:r>
      <w:r w:rsidR="008A4AF2" w:rsidRPr="00446D8C">
        <w:rPr>
          <w:rFonts w:ascii="Calibri" w:hAnsi="Calibri" w:cs="Calibri"/>
          <w:sz w:val="22"/>
          <w:szCs w:val="22"/>
        </w:rPr>
        <w:t xml:space="preserve">, </w:t>
      </w:r>
      <w:r w:rsidR="003256AC" w:rsidRPr="00446D8C">
        <w:rPr>
          <w:rFonts w:ascii="Calibri" w:hAnsi="Calibri" w:cs="Calibri"/>
          <w:sz w:val="22"/>
          <w:szCs w:val="22"/>
        </w:rPr>
        <w:t>work in orphanages</w:t>
      </w:r>
      <w:r w:rsidR="008A4AF2" w:rsidRPr="00446D8C">
        <w:rPr>
          <w:rFonts w:ascii="Calibri" w:hAnsi="Calibri" w:cs="Calibri"/>
          <w:sz w:val="22"/>
          <w:szCs w:val="22"/>
        </w:rPr>
        <w:t xml:space="preserve"> or psychological treatments designed to “awaken their maternal instincts”</w:t>
      </w:r>
      <w:r w:rsidR="003256AC" w:rsidRPr="00446D8C">
        <w:rPr>
          <w:rStyle w:val="FootnoteReference"/>
          <w:rFonts w:ascii="Calibri" w:hAnsi="Calibri" w:cs="Calibri"/>
          <w:sz w:val="22"/>
          <w:szCs w:val="22"/>
        </w:rPr>
        <w:footnoteReference w:id="69"/>
      </w:r>
      <w:r w:rsidR="003256AC" w:rsidRPr="00446D8C">
        <w:rPr>
          <w:rFonts w:ascii="Calibri" w:hAnsi="Calibri" w:cs="Calibri"/>
          <w:sz w:val="22"/>
          <w:szCs w:val="22"/>
        </w:rPr>
        <w:t xml:space="preserve">. </w:t>
      </w:r>
    </w:p>
    <w:p w14:paraId="4CEE9A3D" w14:textId="77777777" w:rsidR="00446D8C" w:rsidRDefault="00446D8C" w:rsidP="00446D8C">
      <w:pPr>
        <w:pStyle w:val="ListParagraph"/>
      </w:pPr>
    </w:p>
    <w:p w14:paraId="37E7A696" w14:textId="789FF684" w:rsidR="00446D8C" w:rsidRDefault="00446D8C" w:rsidP="00446D8C">
      <w:pPr>
        <w:pStyle w:val="NormalWeb"/>
        <w:contextualSpacing/>
        <w:jc w:val="both"/>
        <w:rPr>
          <w:rFonts w:ascii="Calibri" w:hAnsi="Calibri" w:cs="Calibri"/>
          <w:sz w:val="22"/>
          <w:szCs w:val="22"/>
        </w:rPr>
      </w:pPr>
    </w:p>
    <w:p w14:paraId="2BC1166C" w14:textId="77777777" w:rsidR="00446D8C" w:rsidRPr="00446D8C" w:rsidRDefault="00446D8C" w:rsidP="00446D8C">
      <w:pPr>
        <w:pStyle w:val="NormalWeb"/>
        <w:contextualSpacing/>
        <w:jc w:val="both"/>
        <w:rPr>
          <w:rFonts w:ascii="Calibri" w:hAnsi="Calibri" w:cs="Calibri"/>
          <w:sz w:val="22"/>
          <w:szCs w:val="22"/>
        </w:rPr>
      </w:pPr>
    </w:p>
    <w:p w14:paraId="09E9F7A0" w14:textId="5A16A107" w:rsidR="003256AC" w:rsidRPr="00446D8C" w:rsidRDefault="003256AC" w:rsidP="003256AC">
      <w:pPr>
        <w:pStyle w:val="NormalWeb"/>
        <w:contextualSpacing/>
        <w:jc w:val="both"/>
        <w:outlineLvl w:val="1"/>
        <w:rPr>
          <w:rFonts w:ascii="Calibri" w:hAnsi="Calibri" w:cs="Calibri"/>
          <w:sz w:val="22"/>
          <w:szCs w:val="22"/>
        </w:rPr>
      </w:pPr>
    </w:p>
    <w:p w14:paraId="5004E075" w14:textId="736D05A1" w:rsidR="00BD134D" w:rsidRPr="00446D8C" w:rsidRDefault="00015073" w:rsidP="00F53CA3">
      <w:pPr>
        <w:pStyle w:val="NormalWeb"/>
        <w:numPr>
          <w:ilvl w:val="0"/>
          <w:numId w:val="28"/>
        </w:numPr>
        <w:contextualSpacing/>
        <w:jc w:val="both"/>
        <w:outlineLvl w:val="1"/>
        <w:rPr>
          <w:rFonts w:ascii="Calibri" w:hAnsi="Calibri" w:cs="Calibri"/>
          <w:b/>
          <w:bCs/>
          <w:sz w:val="22"/>
          <w:szCs w:val="22"/>
        </w:rPr>
      </w:pPr>
      <w:bookmarkStart w:id="12" w:name="_Toc18677678"/>
      <w:r w:rsidRPr="00446D8C">
        <w:rPr>
          <w:rFonts w:ascii="Calibri" w:hAnsi="Calibri" w:cs="Calibri"/>
          <w:b/>
          <w:bCs/>
          <w:sz w:val="22"/>
          <w:szCs w:val="22"/>
        </w:rPr>
        <w:t>Specific issues regarding c</w:t>
      </w:r>
      <w:r w:rsidR="00690B38" w:rsidRPr="00446D8C">
        <w:rPr>
          <w:rFonts w:ascii="Calibri" w:hAnsi="Calibri" w:cs="Calibri"/>
          <w:b/>
          <w:bCs/>
          <w:sz w:val="22"/>
          <w:szCs w:val="22"/>
        </w:rPr>
        <w:t>hildren and adolescents</w:t>
      </w:r>
      <w:bookmarkEnd w:id="12"/>
    </w:p>
    <w:p w14:paraId="1FA2E860" w14:textId="77777777" w:rsidR="00BD134D" w:rsidRPr="00446D8C" w:rsidRDefault="00BD134D" w:rsidP="0016197B">
      <w:pPr>
        <w:pStyle w:val="NormalWeb"/>
        <w:contextualSpacing/>
        <w:jc w:val="both"/>
        <w:outlineLvl w:val="1"/>
        <w:rPr>
          <w:rFonts w:ascii="Calibri" w:hAnsi="Calibri" w:cs="Calibri"/>
          <w:b/>
          <w:bCs/>
          <w:sz w:val="22"/>
          <w:szCs w:val="22"/>
        </w:rPr>
      </w:pPr>
    </w:p>
    <w:p w14:paraId="0F928002" w14:textId="5612E032" w:rsidR="00B03661" w:rsidRPr="00446D8C" w:rsidRDefault="007E121D" w:rsidP="00F53CA3">
      <w:pPr>
        <w:pStyle w:val="NormalWeb"/>
        <w:numPr>
          <w:ilvl w:val="2"/>
          <w:numId w:val="18"/>
        </w:numPr>
        <w:contextualSpacing/>
        <w:jc w:val="both"/>
        <w:outlineLvl w:val="2"/>
        <w:rPr>
          <w:rFonts w:ascii="Calibri" w:hAnsi="Calibri" w:cs="Calibri"/>
          <w:b/>
          <w:bCs/>
          <w:sz w:val="22"/>
          <w:szCs w:val="22"/>
        </w:rPr>
      </w:pPr>
      <w:bookmarkStart w:id="13" w:name="_Toc18677679"/>
      <w:r w:rsidRPr="00446D8C">
        <w:rPr>
          <w:rFonts w:ascii="Calibri" w:hAnsi="Calibri" w:cs="Calibri"/>
          <w:b/>
          <w:bCs/>
          <w:sz w:val="22"/>
          <w:szCs w:val="22"/>
        </w:rPr>
        <w:t>Insufficient access</w:t>
      </w:r>
      <w:r w:rsidR="00B03661" w:rsidRPr="00446D8C">
        <w:rPr>
          <w:rFonts w:ascii="Calibri" w:hAnsi="Calibri" w:cs="Calibri"/>
          <w:b/>
          <w:bCs/>
          <w:sz w:val="22"/>
          <w:szCs w:val="22"/>
        </w:rPr>
        <w:t xml:space="preserve"> to education on sexual and reproductive </w:t>
      </w:r>
      <w:r w:rsidRPr="00446D8C">
        <w:rPr>
          <w:rFonts w:ascii="Calibri" w:hAnsi="Calibri" w:cs="Calibri"/>
          <w:b/>
          <w:bCs/>
          <w:sz w:val="22"/>
          <w:szCs w:val="22"/>
        </w:rPr>
        <w:t>health and rights</w:t>
      </w:r>
      <w:r w:rsidR="00B03661" w:rsidRPr="00446D8C">
        <w:rPr>
          <w:rFonts w:ascii="Calibri" w:hAnsi="Calibri" w:cs="Calibri"/>
          <w:b/>
          <w:bCs/>
          <w:sz w:val="22"/>
          <w:szCs w:val="22"/>
        </w:rPr>
        <w:t xml:space="preserve">, </w:t>
      </w:r>
      <w:r w:rsidRPr="00446D8C">
        <w:rPr>
          <w:rFonts w:ascii="Calibri" w:hAnsi="Calibri" w:cs="Calibri"/>
          <w:b/>
          <w:bCs/>
          <w:sz w:val="22"/>
          <w:szCs w:val="22"/>
        </w:rPr>
        <w:t xml:space="preserve">lack of access to </w:t>
      </w:r>
      <w:r w:rsidR="00B03661" w:rsidRPr="00446D8C">
        <w:rPr>
          <w:rFonts w:ascii="Calibri" w:hAnsi="Calibri" w:cs="Calibri"/>
          <w:b/>
          <w:bCs/>
          <w:sz w:val="22"/>
          <w:szCs w:val="22"/>
        </w:rPr>
        <w:t>contraception and emergency contraception</w:t>
      </w:r>
      <w:bookmarkEnd w:id="13"/>
      <w:r w:rsidR="00B03661" w:rsidRPr="00446D8C">
        <w:rPr>
          <w:rFonts w:ascii="Calibri" w:hAnsi="Calibri" w:cs="Calibri"/>
          <w:b/>
          <w:bCs/>
          <w:sz w:val="22"/>
          <w:szCs w:val="22"/>
        </w:rPr>
        <w:t xml:space="preserve"> </w:t>
      </w:r>
    </w:p>
    <w:p w14:paraId="05402E93" w14:textId="3FD4AA23" w:rsidR="008A4AF2" w:rsidRPr="00446D8C" w:rsidRDefault="008A4AF2" w:rsidP="0016197B">
      <w:pPr>
        <w:pStyle w:val="NormalWeb"/>
        <w:contextualSpacing/>
        <w:jc w:val="both"/>
        <w:rPr>
          <w:rFonts w:ascii="Calibri" w:hAnsi="Calibri" w:cs="Calibri"/>
          <w:sz w:val="22"/>
          <w:szCs w:val="22"/>
        </w:rPr>
      </w:pPr>
    </w:p>
    <w:p w14:paraId="374D6F15" w14:textId="661CB03D" w:rsidR="0098126D" w:rsidRPr="00446D8C" w:rsidRDefault="008A4AF2"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International human rights standards require States to ensure access for women and men, particularly boys and girls, to quality and evidence</w:t>
      </w:r>
      <w:r w:rsidR="0098126D" w:rsidRPr="00446D8C">
        <w:rPr>
          <w:rFonts w:ascii="Calibri" w:hAnsi="Calibri" w:cs="Calibri"/>
          <w:sz w:val="22"/>
          <w:szCs w:val="22"/>
        </w:rPr>
        <w:t>-</w:t>
      </w:r>
      <w:r w:rsidRPr="00446D8C">
        <w:rPr>
          <w:rFonts w:ascii="Calibri" w:hAnsi="Calibri" w:cs="Calibri"/>
          <w:sz w:val="22"/>
          <w:szCs w:val="22"/>
        </w:rPr>
        <w:t>based information and education about sexual and reproductive health, as well as to a wide range of affordable contraceptive methods</w:t>
      </w:r>
      <w:r w:rsidRPr="00446D8C">
        <w:rPr>
          <w:rStyle w:val="FootnoteReference"/>
          <w:rFonts w:ascii="Calibri" w:hAnsi="Calibri" w:cs="Calibri"/>
          <w:sz w:val="22"/>
          <w:szCs w:val="22"/>
        </w:rPr>
        <w:footnoteReference w:id="70"/>
      </w:r>
      <w:r w:rsidRPr="00446D8C">
        <w:rPr>
          <w:rFonts w:ascii="Calibri" w:hAnsi="Calibri" w:cs="Calibri"/>
          <w:sz w:val="22"/>
          <w:szCs w:val="22"/>
        </w:rPr>
        <w:t>. Contrary to these obligations, c</w:t>
      </w:r>
      <w:r w:rsidR="00C35BAE" w:rsidRPr="00446D8C">
        <w:rPr>
          <w:rFonts w:ascii="Calibri" w:hAnsi="Calibri" w:cs="Calibri"/>
          <w:sz w:val="22"/>
          <w:szCs w:val="22"/>
        </w:rPr>
        <w:t xml:space="preserve">hildren and adolescent girls in Ecuador </w:t>
      </w:r>
      <w:r w:rsidRPr="00446D8C">
        <w:rPr>
          <w:rFonts w:ascii="Calibri" w:hAnsi="Calibri" w:cs="Calibri"/>
          <w:sz w:val="22"/>
          <w:szCs w:val="22"/>
        </w:rPr>
        <w:t xml:space="preserve">continue to </w:t>
      </w:r>
      <w:r w:rsidR="00C35BAE" w:rsidRPr="00446D8C">
        <w:rPr>
          <w:rFonts w:ascii="Calibri" w:hAnsi="Calibri" w:cs="Calibri"/>
          <w:sz w:val="22"/>
          <w:szCs w:val="22"/>
        </w:rPr>
        <w:t xml:space="preserve">face </w:t>
      </w:r>
      <w:r w:rsidRPr="00446D8C">
        <w:rPr>
          <w:rFonts w:ascii="Calibri" w:hAnsi="Calibri" w:cs="Calibri"/>
          <w:sz w:val="22"/>
          <w:szCs w:val="22"/>
        </w:rPr>
        <w:t xml:space="preserve">many </w:t>
      </w:r>
      <w:r w:rsidR="00C35BAE" w:rsidRPr="00446D8C">
        <w:rPr>
          <w:rFonts w:ascii="Calibri" w:hAnsi="Calibri" w:cs="Calibri"/>
          <w:sz w:val="22"/>
          <w:szCs w:val="22"/>
        </w:rPr>
        <w:t>barriers when it comes to accessing reproductive health care and services, contraception</w:t>
      </w:r>
      <w:r w:rsidR="000451AA" w:rsidRPr="00446D8C">
        <w:rPr>
          <w:rFonts w:ascii="Calibri" w:hAnsi="Calibri" w:cs="Calibri"/>
          <w:sz w:val="22"/>
          <w:szCs w:val="22"/>
        </w:rPr>
        <w:t xml:space="preserve"> </w:t>
      </w:r>
      <w:r w:rsidR="00C35BAE" w:rsidRPr="00446D8C">
        <w:rPr>
          <w:rFonts w:ascii="Calibri" w:hAnsi="Calibri" w:cs="Calibri"/>
          <w:sz w:val="22"/>
          <w:szCs w:val="22"/>
        </w:rPr>
        <w:t>and sex education</w:t>
      </w:r>
      <w:r w:rsidR="00AA4C07" w:rsidRPr="00446D8C">
        <w:rPr>
          <w:rStyle w:val="FootnoteReference"/>
          <w:rFonts w:ascii="Calibri" w:hAnsi="Calibri" w:cs="Calibri"/>
          <w:sz w:val="22"/>
          <w:szCs w:val="22"/>
        </w:rPr>
        <w:footnoteReference w:id="71"/>
      </w:r>
      <w:r w:rsidR="0098126D" w:rsidRPr="00446D8C">
        <w:rPr>
          <w:rFonts w:ascii="Calibri" w:hAnsi="Calibri" w:cs="Calibri"/>
          <w:sz w:val="22"/>
          <w:szCs w:val="22"/>
        </w:rPr>
        <w:t xml:space="preserve">. </w:t>
      </w:r>
      <w:r w:rsidR="00106627" w:rsidRPr="00446D8C">
        <w:rPr>
          <w:rFonts w:ascii="Calibri" w:hAnsi="Calibri" w:cs="Calibri"/>
          <w:sz w:val="22"/>
          <w:szCs w:val="22"/>
        </w:rPr>
        <w:t>Additionally, the patriarchal attitudes already mentioned above tend to particularly affect adolescent girls, who face a double-edged sword: they are simultaneously supposed to assume responsibility for sexual health, while at the same time remaining powerless in traditional heterosexual relationships</w:t>
      </w:r>
      <w:r w:rsidR="00106627" w:rsidRPr="00446D8C">
        <w:rPr>
          <w:rStyle w:val="FootnoteReference"/>
          <w:rFonts w:ascii="Calibri" w:hAnsi="Calibri" w:cs="Calibri"/>
          <w:sz w:val="22"/>
          <w:szCs w:val="22"/>
        </w:rPr>
        <w:footnoteReference w:id="72"/>
      </w:r>
      <w:r w:rsidR="00106627" w:rsidRPr="00446D8C">
        <w:rPr>
          <w:rFonts w:ascii="Calibri" w:hAnsi="Calibri" w:cs="Calibri"/>
          <w:sz w:val="22"/>
          <w:szCs w:val="22"/>
        </w:rPr>
        <w:t>.</w:t>
      </w:r>
    </w:p>
    <w:p w14:paraId="14C75CC1" w14:textId="77777777" w:rsidR="0098126D" w:rsidRPr="00446D8C" w:rsidRDefault="0098126D" w:rsidP="00F53CA3">
      <w:pPr>
        <w:pStyle w:val="NormalWeb"/>
        <w:ind w:left="360"/>
        <w:contextualSpacing/>
        <w:jc w:val="both"/>
        <w:rPr>
          <w:rFonts w:ascii="Calibri" w:hAnsi="Calibri" w:cs="Calibri"/>
          <w:sz w:val="22"/>
          <w:szCs w:val="22"/>
        </w:rPr>
      </w:pPr>
    </w:p>
    <w:p w14:paraId="0F528E33" w14:textId="6A2B59F5" w:rsidR="008A4AF2" w:rsidRPr="00446D8C" w:rsidRDefault="000451AA"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National health education programs</w:t>
      </w:r>
      <w:r w:rsidR="00C35BAE" w:rsidRPr="00446D8C">
        <w:rPr>
          <w:rFonts w:ascii="Calibri" w:hAnsi="Calibri" w:cs="Calibri"/>
          <w:sz w:val="22"/>
          <w:szCs w:val="22"/>
        </w:rPr>
        <w:t xml:space="preserve"> </w:t>
      </w:r>
      <w:r w:rsidR="0098126D" w:rsidRPr="00446D8C">
        <w:rPr>
          <w:rFonts w:ascii="Calibri" w:hAnsi="Calibri" w:cs="Calibri"/>
          <w:sz w:val="22"/>
          <w:szCs w:val="22"/>
        </w:rPr>
        <w:t xml:space="preserve">for children and adolescents </w:t>
      </w:r>
      <w:r w:rsidR="008A4AF2" w:rsidRPr="00446D8C">
        <w:rPr>
          <w:rFonts w:ascii="Calibri" w:hAnsi="Calibri" w:cs="Calibri"/>
          <w:sz w:val="22"/>
          <w:szCs w:val="22"/>
        </w:rPr>
        <w:t xml:space="preserve">focus on </w:t>
      </w:r>
      <w:r w:rsidR="00777BBC" w:rsidRPr="00446D8C">
        <w:rPr>
          <w:rFonts w:ascii="Calibri" w:hAnsi="Calibri" w:cs="Calibri"/>
          <w:sz w:val="22"/>
          <w:szCs w:val="22"/>
        </w:rPr>
        <w:t xml:space="preserve">traditional family </w:t>
      </w:r>
      <w:r w:rsidR="008A4AF2" w:rsidRPr="00446D8C">
        <w:rPr>
          <w:rFonts w:ascii="Calibri" w:hAnsi="Calibri" w:cs="Calibri"/>
          <w:sz w:val="22"/>
          <w:szCs w:val="22"/>
        </w:rPr>
        <w:t>values and conservative ideals</w:t>
      </w:r>
      <w:r w:rsidRPr="00446D8C">
        <w:rPr>
          <w:rFonts w:ascii="Calibri" w:hAnsi="Calibri" w:cs="Calibri"/>
          <w:sz w:val="22"/>
          <w:szCs w:val="22"/>
        </w:rPr>
        <w:t xml:space="preserve"> and are </w:t>
      </w:r>
      <w:r w:rsidR="00777BBC" w:rsidRPr="00446D8C">
        <w:rPr>
          <w:rFonts w:ascii="Calibri" w:hAnsi="Calibri" w:cs="Calibri"/>
          <w:sz w:val="22"/>
          <w:szCs w:val="22"/>
        </w:rPr>
        <w:t>based on highly conserv</w:t>
      </w:r>
      <w:r w:rsidR="00C35BAE" w:rsidRPr="00446D8C">
        <w:rPr>
          <w:rFonts w:ascii="Calibri" w:hAnsi="Calibri" w:cs="Calibri"/>
          <w:sz w:val="22"/>
          <w:szCs w:val="22"/>
        </w:rPr>
        <w:t>ative</w:t>
      </w:r>
      <w:r w:rsidR="0098126D" w:rsidRPr="00446D8C">
        <w:rPr>
          <w:rFonts w:ascii="Calibri" w:hAnsi="Calibri" w:cs="Calibri"/>
          <w:sz w:val="22"/>
          <w:szCs w:val="22"/>
        </w:rPr>
        <w:t xml:space="preserve">, </w:t>
      </w:r>
      <w:r w:rsidR="00C35BAE" w:rsidRPr="00446D8C">
        <w:rPr>
          <w:rFonts w:ascii="Calibri" w:hAnsi="Calibri" w:cs="Calibri"/>
          <w:sz w:val="22"/>
          <w:szCs w:val="22"/>
        </w:rPr>
        <w:t>unscientific concepts</w:t>
      </w:r>
      <w:r w:rsidR="0098126D" w:rsidRPr="00446D8C">
        <w:rPr>
          <w:rFonts w:ascii="Calibri" w:hAnsi="Calibri" w:cs="Calibri"/>
          <w:sz w:val="22"/>
          <w:szCs w:val="22"/>
        </w:rPr>
        <w:t>, providing little to no information on the above-mentioned topics.</w:t>
      </w:r>
      <w:r w:rsidR="00C35BAE" w:rsidRPr="00446D8C">
        <w:rPr>
          <w:rFonts w:ascii="Calibri" w:hAnsi="Calibri" w:cs="Calibri"/>
          <w:sz w:val="22"/>
          <w:szCs w:val="22"/>
        </w:rPr>
        <w:t xml:space="preserve"> </w:t>
      </w:r>
      <w:r w:rsidR="00777BBC" w:rsidRPr="00446D8C">
        <w:rPr>
          <w:rFonts w:ascii="Calibri" w:hAnsi="Calibri" w:cs="Calibri"/>
          <w:sz w:val="22"/>
          <w:szCs w:val="22"/>
        </w:rPr>
        <w:t xml:space="preserve"> According to the last available survey on sexual and reproductive health</w:t>
      </w:r>
      <w:r w:rsidR="0087117D" w:rsidRPr="00446D8C">
        <w:rPr>
          <w:rStyle w:val="FootnoteReference"/>
          <w:rFonts w:ascii="Calibri" w:hAnsi="Calibri" w:cs="Calibri"/>
          <w:sz w:val="22"/>
          <w:szCs w:val="22"/>
        </w:rPr>
        <w:footnoteReference w:id="73"/>
      </w:r>
      <w:r w:rsidR="00C35BAE" w:rsidRPr="00446D8C">
        <w:rPr>
          <w:rFonts w:ascii="Calibri" w:hAnsi="Calibri" w:cs="Calibri"/>
          <w:sz w:val="22"/>
          <w:szCs w:val="22"/>
        </w:rPr>
        <w:t xml:space="preserve">, </w:t>
      </w:r>
      <w:r w:rsidR="0098126D" w:rsidRPr="00446D8C">
        <w:rPr>
          <w:rFonts w:ascii="Calibri" w:hAnsi="Calibri" w:cs="Calibri"/>
          <w:sz w:val="22"/>
          <w:szCs w:val="22"/>
        </w:rPr>
        <w:t xml:space="preserve">in 2011 </w:t>
      </w:r>
      <w:r w:rsidR="00C35BAE" w:rsidRPr="00446D8C">
        <w:rPr>
          <w:rFonts w:ascii="Calibri" w:hAnsi="Calibri" w:cs="Calibri"/>
          <w:sz w:val="22"/>
          <w:szCs w:val="22"/>
        </w:rPr>
        <w:t xml:space="preserve">20% </w:t>
      </w:r>
      <w:r w:rsidR="00777BBC" w:rsidRPr="00446D8C">
        <w:rPr>
          <w:rFonts w:ascii="Calibri" w:hAnsi="Calibri" w:cs="Calibri"/>
          <w:sz w:val="22"/>
          <w:szCs w:val="22"/>
        </w:rPr>
        <w:t>o</w:t>
      </w:r>
      <w:r w:rsidR="00C35BAE" w:rsidRPr="00446D8C">
        <w:rPr>
          <w:rFonts w:ascii="Calibri" w:hAnsi="Calibri" w:cs="Calibri"/>
          <w:sz w:val="22"/>
          <w:szCs w:val="22"/>
        </w:rPr>
        <w:t>f</w:t>
      </w:r>
      <w:r w:rsidR="00777BBC" w:rsidRPr="00446D8C">
        <w:rPr>
          <w:rFonts w:ascii="Calibri" w:hAnsi="Calibri" w:cs="Calibri"/>
          <w:sz w:val="22"/>
          <w:szCs w:val="22"/>
        </w:rPr>
        <w:t xml:space="preserve"> women between 15 to 24 had not received information about puberty, 13.9% did not recei</w:t>
      </w:r>
      <w:r w:rsidR="00C35BAE" w:rsidRPr="00446D8C">
        <w:rPr>
          <w:rFonts w:ascii="Calibri" w:hAnsi="Calibri" w:cs="Calibri"/>
          <w:sz w:val="22"/>
          <w:szCs w:val="22"/>
        </w:rPr>
        <w:t>ve information about sexual rela</w:t>
      </w:r>
      <w:r w:rsidR="00777BBC" w:rsidRPr="00446D8C">
        <w:rPr>
          <w:rFonts w:ascii="Calibri" w:hAnsi="Calibri" w:cs="Calibri"/>
          <w:sz w:val="22"/>
          <w:szCs w:val="22"/>
        </w:rPr>
        <w:t xml:space="preserve">tions, and 15.3% did not have references on contraceptive methods. </w:t>
      </w:r>
    </w:p>
    <w:p w14:paraId="635F0B93" w14:textId="77777777" w:rsidR="008A4AF2" w:rsidRPr="00446D8C" w:rsidRDefault="008A4AF2" w:rsidP="008A4AF2">
      <w:pPr>
        <w:pStyle w:val="NormalWeb"/>
        <w:ind w:left="360"/>
        <w:contextualSpacing/>
        <w:jc w:val="both"/>
        <w:rPr>
          <w:rFonts w:ascii="Calibri" w:hAnsi="Calibri" w:cs="Calibri"/>
          <w:sz w:val="22"/>
          <w:szCs w:val="22"/>
        </w:rPr>
      </w:pPr>
    </w:p>
    <w:p w14:paraId="67C9446B" w14:textId="025DADC0" w:rsidR="008A4AF2" w:rsidRPr="00446D8C" w:rsidRDefault="00866177" w:rsidP="00F53CA3">
      <w:pPr>
        <w:pStyle w:val="NormalWeb"/>
        <w:numPr>
          <w:ilvl w:val="2"/>
          <w:numId w:val="18"/>
        </w:numPr>
        <w:contextualSpacing/>
        <w:jc w:val="both"/>
        <w:outlineLvl w:val="2"/>
        <w:rPr>
          <w:rFonts w:ascii="Calibri" w:hAnsi="Calibri" w:cs="Calibri"/>
          <w:b/>
          <w:bCs/>
          <w:sz w:val="22"/>
          <w:szCs w:val="22"/>
        </w:rPr>
      </w:pPr>
      <w:bookmarkStart w:id="14" w:name="_Toc18677680"/>
      <w:r w:rsidRPr="00446D8C">
        <w:rPr>
          <w:rFonts w:ascii="Calibri" w:hAnsi="Calibri" w:cs="Calibri"/>
          <w:b/>
          <w:bCs/>
          <w:sz w:val="22"/>
          <w:szCs w:val="22"/>
        </w:rPr>
        <w:t>Sexual violence against children and adolescent girls in Ecuador</w:t>
      </w:r>
      <w:bookmarkEnd w:id="14"/>
    </w:p>
    <w:p w14:paraId="5EDF57EB" w14:textId="393CC2EB" w:rsidR="00BA5CB6" w:rsidRPr="00446D8C" w:rsidRDefault="00BA5CB6" w:rsidP="00BA5CB6">
      <w:pPr>
        <w:pStyle w:val="NormalWeb"/>
        <w:ind w:left="180"/>
        <w:contextualSpacing/>
        <w:jc w:val="both"/>
        <w:outlineLvl w:val="3"/>
        <w:rPr>
          <w:rFonts w:ascii="Calibri" w:hAnsi="Calibri" w:cs="Calibri"/>
          <w:b/>
          <w:bCs/>
          <w:sz w:val="22"/>
          <w:szCs w:val="22"/>
        </w:rPr>
      </w:pPr>
    </w:p>
    <w:p w14:paraId="24AF6E71" w14:textId="091E0B80" w:rsidR="00BA5CB6" w:rsidRPr="00446D8C" w:rsidRDefault="00BA5CB6" w:rsidP="00F53CA3">
      <w:pPr>
        <w:pStyle w:val="NormalWeb"/>
        <w:numPr>
          <w:ilvl w:val="0"/>
          <w:numId w:val="13"/>
        </w:numPr>
        <w:contextualSpacing/>
        <w:jc w:val="both"/>
        <w:rPr>
          <w:rFonts w:ascii="Calibri" w:hAnsi="Calibri" w:cs="Calibri"/>
          <w:iCs/>
          <w:sz w:val="22"/>
          <w:szCs w:val="22"/>
        </w:rPr>
      </w:pPr>
      <w:r w:rsidRPr="00446D8C">
        <w:rPr>
          <w:rFonts w:ascii="Calibri" w:hAnsi="Calibri" w:cs="Calibri"/>
          <w:sz w:val="22"/>
          <w:szCs w:val="22"/>
        </w:rPr>
        <w:t>Sexual violence against children and adolescent girls remains prevalent in Ecuador, as does the high level of impunity in these cases</w:t>
      </w:r>
      <w:r w:rsidRPr="00446D8C">
        <w:rPr>
          <w:rStyle w:val="FootnoteReference"/>
          <w:rFonts w:ascii="Calibri" w:hAnsi="Calibri" w:cs="Calibri"/>
          <w:sz w:val="22"/>
          <w:szCs w:val="22"/>
        </w:rPr>
        <w:footnoteReference w:id="74"/>
      </w:r>
      <w:r w:rsidRPr="00446D8C">
        <w:rPr>
          <w:rFonts w:ascii="Calibri" w:hAnsi="Calibri" w:cs="Calibri"/>
          <w:sz w:val="22"/>
          <w:szCs w:val="22"/>
        </w:rPr>
        <w:t>. Girls and adolescents under 14 years old are in fact the primary victims of sexual violence: Between 2015-2017, there were 718 reported cases of sexual violence against children below the age of 10</w:t>
      </w:r>
      <w:r w:rsidRPr="00446D8C">
        <w:rPr>
          <w:rStyle w:val="FootnoteReference"/>
          <w:rFonts w:ascii="Calibri" w:hAnsi="Calibri" w:cs="Calibri"/>
          <w:sz w:val="22"/>
          <w:szCs w:val="22"/>
        </w:rPr>
        <w:footnoteReference w:id="75"/>
      </w:r>
      <w:r w:rsidRPr="00446D8C">
        <w:rPr>
          <w:rFonts w:ascii="Calibri" w:hAnsi="Calibri" w:cs="Calibri"/>
          <w:sz w:val="22"/>
          <w:szCs w:val="22"/>
        </w:rPr>
        <w:t xml:space="preserve">.  </w:t>
      </w:r>
      <w:r w:rsidRPr="00446D8C">
        <w:rPr>
          <w:rFonts w:ascii="Calibri" w:hAnsi="Calibri" w:cs="Calibri"/>
          <w:iCs/>
          <w:sz w:val="22"/>
          <w:szCs w:val="22"/>
        </w:rPr>
        <w:t>In 2016, there were around 14 reported cases of rape each day, three of them affecting girls below the age of 14</w:t>
      </w:r>
      <w:r w:rsidRPr="00446D8C">
        <w:rPr>
          <w:rStyle w:val="FootnoteReference"/>
          <w:rFonts w:ascii="Calibri" w:hAnsi="Calibri" w:cs="Calibri"/>
          <w:iCs/>
          <w:sz w:val="22"/>
          <w:szCs w:val="22"/>
        </w:rPr>
        <w:footnoteReference w:id="76"/>
      </w:r>
      <w:r w:rsidRPr="00446D8C">
        <w:rPr>
          <w:rFonts w:ascii="Calibri" w:hAnsi="Calibri" w:cs="Calibri"/>
          <w:iCs/>
          <w:sz w:val="22"/>
          <w:szCs w:val="22"/>
        </w:rPr>
        <w:t>.</w:t>
      </w:r>
    </w:p>
    <w:p w14:paraId="60ABDBBB" w14:textId="3C19718C" w:rsidR="008D1B8E" w:rsidRPr="00446D8C" w:rsidRDefault="008D1B8E" w:rsidP="00F53CA3">
      <w:pPr>
        <w:pStyle w:val="NormalWeb"/>
        <w:ind w:left="360"/>
        <w:contextualSpacing/>
        <w:jc w:val="both"/>
        <w:outlineLvl w:val="2"/>
        <w:rPr>
          <w:rFonts w:ascii="Calibri" w:hAnsi="Calibri" w:cs="Calibri"/>
          <w:iCs/>
          <w:sz w:val="22"/>
          <w:szCs w:val="22"/>
        </w:rPr>
      </w:pPr>
    </w:p>
    <w:p w14:paraId="61D4EB8C" w14:textId="265E4231" w:rsidR="0098126D" w:rsidRPr="00446D8C" w:rsidRDefault="00BA5CB6" w:rsidP="00F53CA3">
      <w:pPr>
        <w:pStyle w:val="NormalWeb"/>
        <w:numPr>
          <w:ilvl w:val="2"/>
          <w:numId w:val="18"/>
        </w:numPr>
        <w:contextualSpacing/>
        <w:jc w:val="both"/>
        <w:outlineLvl w:val="2"/>
        <w:rPr>
          <w:rFonts w:ascii="Calibri" w:hAnsi="Calibri" w:cs="Calibri"/>
          <w:b/>
          <w:bCs/>
          <w:sz w:val="22"/>
          <w:szCs w:val="22"/>
        </w:rPr>
      </w:pPr>
      <w:bookmarkStart w:id="15" w:name="_Toc18677681"/>
      <w:r w:rsidRPr="00446D8C">
        <w:rPr>
          <w:rFonts w:ascii="Calibri" w:hAnsi="Calibri" w:cs="Calibri"/>
          <w:b/>
          <w:bCs/>
          <w:sz w:val="22"/>
          <w:szCs w:val="22"/>
        </w:rPr>
        <w:t xml:space="preserve">Forced pregnancies in </w:t>
      </w:r>
      <w:r w:rsidR="008D1B8E" w:rsidRPr="00446D8C">
        <w:rPr>
          <w:rFonts w:ascii="Calibri" w:hAnsi="Calibri" w:cs="Calibri"/>
          <w:b/>
          <w:bCs/>
          <w:sz w:val="22"/>
          <w:szCs w:val="22"/>
        </w:rPr>
        <w:t>children and adolescent girls</w:t>
      </w:r>
      <w:bookmarkEnd w:id="15"/>
      <w:r w:rsidR="008D1B8E" w:rsidRPr="00446D8C">
        <w:rPr>
          <w:rFonts w:ascii="Calibri" w:hAnsi="Calibri" w:cs="Calibri"/>
          <w:b/>
          <w:bCs/>
          <w:sz w:val="22"/>
          <w:szCs w:val="22"/>
        </w:rPr>
        <w:t xml:space="preserve"> </w:t>
      </w:r>
    </w:p>
    <w:p w14:paraId="377E526B" w14:textId="1EBFAD51" w:rsidR="0098126D" w:rsidRPr="00446D8C" w:rsidRDefault="0098126D" w:rsidP="00F53CA3">
      <w:pPr>
        <w:pStyle w:val="NormalWeb"/>
        <w:ind w:left="180"/>
        <w:contextualSpacing/>
        <w:jc w:val="both"/>
        <w:outlineLvl w:val="2"/>
        <w:rPr>
          <w:rFonts w:ascii="Calibri" w:hAnsi="Calibri" w:cs="Calibri"/>
          <w:b/>
          <w:bCs/>
          <w:sz w:val="22"/>
          <w:szCs w:val="22"/>
          <w:highlight w:val="yellow"/>
        </w:rPr>
      </w:pPr>
    </w:p>
    <w:p w14:paraId="4FAB729C" w14:textId="77777777" w:rsidR="00106627" w:rsidRPr="00446D8C" w:rsidRDefault="00616ADE" w:rsidP="00F53CA3">
      <w:pPr>
        <w:pStyle w:val="NormalWeb"/>
        <w:numPr>
          <w:ilvl w:val="0"/>
          <w:numId w:val="13"/>
        </w:numPr>
        <w:contextualSpacing/>
        <w:jc w:val="both"/>
        <w:rPr>
          <w:rFonts w:ascii="Calibri" w:hAnsi="Calibri" w:cs="Calibri"/>
          <w:sz w:val="22"/>
          <w:szCs w:val="22"/>
        </w:rPr>
      </w:pPr>
      <w:r w:rsidRPr="00446D8C">
        <w:rPr>
          <w:rFonts w:ascii="Calibri" w:hAnsi="Calibri" w:cs="Calibri"/>
          <w:bCs/>
          <w:sz w:val="22"/>
          <w:szCs w:val="22"/>
        </w:rPr>
        <w:t>The rate of teenage pregnancy in Ecuador remains among the highest in Latin America</w:t>
      </w:r>
      <w:r w:rsidR="002678CF" w:rsidRPr="00446D8C">
        <w:rPr>
          <w:rFonts w:ascii="Calibri" w:hAnsi="Calibri" w:cs="Calibri"/>
          <w:bCs/>
          <w:sz w:val="22"/>
          <w:szCs w:val="22"/>
        </w:rPr>
        <w:t>, with 12 percent of girls between 10 and 19 having been pregnant at least once</w:t>
      </w:r>
      <w:r w:rsidRPr="00446D8C">
        <w:rPr>
          <w:rStyle w:val="FootnoteReference"/>
          <w:rFonts w:ascii="Calibri" w:hAnsi="Calibri" w:cs="Calibri"/>
          <w:bCs/>
          <w:sz w:val="22"/>
          <w:szCs w:val="22"/>
        </w:rPr>
        <w:footnoteReference w:id="77"/>
      </w:r>
      <w:r w:rsidRPr="00446D8C">
        <w:rPr>
          <w:rFonts w:ascii="Calibri" w:hAnsi="Calibri" w:cs="Calibri"/>
          <w:bCs/>
          <w:sz w:val="22"/>
          <w:szCs w:val="22"/>
        </w:rPr>
        <w:t xml:space="preserve">. </w:t>
      </w:r>
      <w:r w:rsidRPr="00446D8C">
        <w:rPr>
          <w:rFonts w:ascii="Calibri" w:hAnsi="Calibri" w:cs="Calibri"/>
          <w:sz w:val="22"/>
          <w:szCs w:val="22"/>
        </w:rPr>
        <w:t>According to recent statistics published by INEC</w:t>
      </w:r>
      <w:r w:rsidRPr="00446D8C">
        <w:rPr>
          <w:rStyle w:val="FootnoteReference"/>
          <w:rFonts w:ascii="Calibri" w:hAnsi="Calibri" w:cs="Calibri"/>
          <w:sz w:val="22"/>
          <w:szCs w:val="22"/>
        </w:rPr>
        <w:footnoteReference w:id="78"/>
      </w:r>
      <w:r w:rsidRPr="00446D8C">
        <w:rPr>
          <w:rFonts w:ascii="Calibri" w:hAnsi="Calibri" w:cs="Calibri"/>
          <w:sz w:val="22"/>
          <w:szCs w:val="22"/>
        </w:rPr>
        <w:t xml:space="preserve">, adolescent girls between the ages of 15 to 19 accounted for 18.8% of new mothers, while children below the age of 15 accounted for 0.8%.  With a total of 293’139 of live births, this means that in 2018 alone, more than 55’100 adolescent girls became mothers, and more than 2’340 girls below the age of 15 gave birth to living children. Not included in these statistics are cases where the pregnancy ended in miscarriage, stillbirth or </w:t>
      </w:r>
      <w:r w:rsidR="00106627" w:rsidRPr="00446D8C">
        <w:rPr>
          <w:rFonts w:ascii="Calibri" w:hAnsi="Calibri" w:cs="Calibri"/>
          <w:sz w:val="22"/>
          <w:szCs w:val="22"/>
        </w:rPr>
        <w:t xml:space="preserve">with </w:t>
      </w:r>
      <w:r w:rsidRPr="00446D8C">
        <w:rPr>
          <w:rFonts w:ascii="Calibri" w:hAnsi="Calibri" w:cs="Calibri"/>
          <w:sz w:val="22"/>
          <w:szCs w:val="22"/>
        </w:rPr>
        <w:lastRenderedPageBreak/>
        <w:t>(therapeutic or clandestine) abortion – meaning that the overall numbers of child and teenage pregnancies in Ecuador over the past year were likely much higher.</w:t>
      </w:r>
    </w:p>
    <w:p w14:paraId="0655CB25" w14:textId="77777777" w:rsidR="00106627" w:rsidRPr="00446D8C" w:rsidRDefault="00106627" w:rsidP="00F53CA3">
      <w:pPr>
        <w:pStyle w:val="NormalWeb"/>
        <w:ind w:left="360"/>
        <w:contextualSpacing/>
        <w:jc w:val="both"/>
        <w:rPr>
          <w:rFonts w:ascii="Calibri" w:hAnsi="Calibri" w:cs="Calibri"/>
          <w:sz w:val="22"/>
          <w:szCs w:val="22"/>
        </w:rPr>
      </w:pPr>
    </w:p>
    <w:p w14:paraId="55785796" w14:textId="77777777" w:rsidR="003B48EE" w:rsidRPr="00446D8C" w:rsidRDefault="003B48EE" w:rsidP="00F53CA3">
      <w:pPr>
        <w:pStyle w:val="NormalWeb"/>
        <w:numPr>
          <w:ilvl w:val="0"/>
          <w:numId w:val="13"/>
        </w:numPr>
        <w:contextualSpacing/>
        <w:jc w:val="both"/>
        <w:rPr>
          <w:rFonts w:ascii="Calibri" w:hAnsi="Calibri" w:cs="Calibri"/>
          <w:iCs/>
          <w:sz w:val="22"/>
          <w:szCs w:val="22"/>
        </w:rPr>
      </w:pPr>
      <w:r w:rsidRPr="00446D8C">
        <w:rPr>
          <w:rFonts w:ascii="Calibri" w:hAnsi="Calibri" w:cs="Calibri"/>
          <w:sz w:val="22"/>
          <w:szCs w:val="22"/>
        </w:rPr>
        <w:t>A</w:t>
      </w:r>
      <w:r w:rsidR="006227DC" w:rsidRPr="00446D8C">
        <w:rPr>
          <w:rFonts w:ascii="Calibri" w:hAnsi="Calibri" w:cs="Calibri"/>
          <w:sz w:val="22"/>
          <w:szCs w:val="22"/>
        </w:rPr>
        <w:t xml:space="preserve"> large number of child and adolescent pregnancies are the result of sexual violence against children</w:t>
      </w:r>
      <w:r w:rsidRPr="00446D8C">
        <w:rPr>
          <w:rFonts w:ascii="Calibri" w:hAnsi="Calibri" w:cs="Calibri"/>
          <w:sz w:val="22"/>
          <w:szCs w:val="22"/>
        </w:rPr>
        <w:t>: According to Ecuadorian laws, children cannot legally give consent before the age of 14, which means that sex with anyone younger than 14 years old is, by definition, rape. A</w:t>
      </w:r>
      <w:r w:rsidR="00616ADE" w:rsidRPr="00446D8C">
        <w:rPr>
          <w:rFonts w:ascii="Calibri" w:hAnsi="Calibri" w:cs="Calibri"/>
          <w:sz w:val="22"/>
          <w:szCs w:val="22"/>
        </w:rPr>
        <w:t xml:space="preserve">ccording to data from 2016, there were more than 3’600 </w:t>
      </w:r>
      <w:r w:rsidRPr="00446D8C">
        <w:rPr>
          <w:rFonts w:ascii="Calibri" w:hAnsi="Calibri" w:cs="Calibri"/>
          <w:sz w:val="22"/>
          <w:szCs w:val="22"/>
        </w:rPr>
        <w:t xml:space="preserve">mothers </w:t>
      </w:r>
      <w:r w:rsidR="00616ADE" w:rsidRPr="00446D8C">
        <w:rPr>
          <w:rFonts w:ascii="Calibri" w:hAnsi="Calibri" w:cs="Calibri"/>
          <w:sz w:val="22"/>
          <w:szCs w:val="22"/>
        </w:rPr>
        <w:t xml:space="preserve">below the age of 14 living in the State party </w:t>
      </w:r>
      <w:r w:rsidR="006227DC" w:rsidRPr="00446D8C">
        <w:rPr>
          <w:rFonts w:ascii="Calibri" w:hAnsi="Calibri" w:cs="Calibri"/>
          <w:sz w:val="22"/>
          <w:szCs w:val="22"/>
        </w:rPr>
        <w:t>at the time</w:t>
      </w:r>
      <w:r w:rsidRPr="00446D8C">
        <w:rPr>
          <w:rFonts w:ascii="Calibri" w:hAnsi="Calibri" w:cs="Calibri"/>
          <w:sz w:val="22"/>
          <w:szCs w:val="22"/>
        </w:rPr>
        <w:t xml:space="preserve">, with the real figures </w:t>
      </w:r>
      <w:r w:rsidR="00616ADE" w:rsidRPr="00446D8C">
        <w:rPr>
          <w:rFonts w:ascii="Calibri" w:hAnsi="Calibri" w:cs="Calibri"/>
          <w:sz w:val="22"/>
          <w:szCs w:val="22"/>
        </w:rPr>
        <w:t>likely much higher considering that in the same year alone, there were around 3 reported cases of girls younger than 1</w:t>
      </w:r>
      <w:r w:rsidRPr="00446D8C">
        <w:rPr>
          <w:rFonts w:ascii="Calibri" w:hAnsi="Calibri" w:cs="Calibri"/>
          <w:sz w:val="22"/>
          <w:szCs w:val="22"/>
        </w:rPr>
        <w:t>4</w:t>
      </w:r>
      <w:r w:rsidR="00616ADE" w:rsidRPr="00446D8C">
        <w:rPr>
          <w:rFonts w:ascii="Calibri" w:hAnsi="Calibri" w:cs="Calibri"/>
          <w:sz w:val="22"/>
          <w:szCs w:val="22"/>
        </w:rPr>
        <w:t xml:space="preserve"> being raped each day</w:t>
      </w:r>
      <w:r w:rsidR="00616ADE" w:rsidRPr="00446D8C">
        <w:rPr>
          <w:rStyle w:val="FootnoteReference"/>
          <w:rFonts w:ascii="Calibri" w:hAnsi="Calibri" w:cs="Calibri"/>
          <w:sz w:val="22"/>
          <w:szCs w:val="22"/>
        </w:rPr>
        <w:footnoteReference w:id="79"/>
      </w:r>
      <w:r w:rsidR="00616ADE" w:rsidRPr="00446D8C">
        <w:rPr>
          <w:rFonts w:ascii="Calibri" w:hAnsi="Calibri" w:cs="Calibri"/>
          <w:sz w:val="22"/>
          <w:szCs w:val="22"/>
        </w:rPr>
        <w:t xml:space="preserve"> and most of these cases are never even reported. </w:t>
      </w:r>
    </w:p>
    <w:p w14:paraId="37E88C7C" w14:textId="77777777" w:rsidR="003B48EE" w:rsidRPr="00446D8C" w:rsidRDefault="003B48EE" w:rsidP="00F53CA3">
      <w:pPr>
        <w:pStyle w:val="NormalWeb"/>
        <w:ind w:left="360"/>
        <w:contextualSpacing/>
        <w:jc w:val="both"/>
        <w:rPr>
          <w:rFonts w:ascii="Calibri" w:hAnsi="Calibri" w:cs="Calibri"/>
          <w:iCs/>
          <w:sz w:val="22"/>
          <w:szCs w:val="22"/>
        </w:rPr>
      </w:pPr>
    </w:p>
    <w:p w14:paraId="48772EC1" w14:textId="57BACD47" w:rsidR="00420AE6" w:rsidRPr="00446D8C" w:rsidRDefault="00702613" w:rsidP="00F53CA3">
      <w:pPr>
        <w:pStyle w:val="NormalWeb"/>
        <w:numPr>
          <w:ilvl w:val="0"/>
          <w:numId w:val="13"/>
        </w:numPr>
        <w:contextualSpacing/>
        <w:jc w:val="both"/>
        <w:rPr>
          <w:rFonts w:ascii="Calibri" w:hAnsi="Calibri" w:cs="Calibri"/>
          <w:iCs/>
          <w:sz w:val="22"/>
          <w:szCs w:val="22"/>
        </w:rPr>
      </w:pPr>
      <w:r w:rsidRPr="00446D8C">
        <w:rPr>
          <w:rFonts w:ascii="Calibri" w:hAnsi="Calibri" w:cs="Calibri"/>
          <w:sz w:val="22"/>
          <w:szCs w:val="22"/>
        </w:rPr>
        <w:t>The current legislative state does not differentiate on anything other than the grounds already mentioned above. This means that neither a girl’s age, nor the circumstances that lead to her pregnancy, can be considered as grounds for a therapeutic</w:t>
      </w:r>
      <w:r w:rsidR="003B48EE" w:rsidRPr="00446D8C">
        <w:rPr>
          <w:rFonts w:ascii="Calibri" w:hAnsi="Calibri" w:cs="Calibri"/>
          <w:sz w:val="22"/>
          <w:szCs w:val="22"/>
        </w:rPr>
        <w:t xml:space="preserve">, </w:t>
      </w:r>
      <w:r w:rsidRPr="00446D8C">
        <w:rPr>
          <w:rFonts w:ascii="Calibri" w:hAnsi="Calibri" w:cs="Calibri"/>
          <w:sz w:val="22"/>
          <w:szCs w:val="22"/>
        </w:rPr>
        <w:t xml:space="preserve">non-punishable abortion. </w:t>
      </w:r>
      <w:r w:rsidR="003B48EE" w:rsidRPr="00446D8C">
        <w:rPr>
          <w:rFonts w:ascii="Calibri" w:hAnsi="Calibri" w:cs="Calibri"/>
          <w:sz w:val="22"/>
          <w:szCs w:val="22"/>
        </w:rPr>
        <w:t>P</w:t>
      </w:r>
      <w:r w:rsidR="00D908E2" w:rsidRPr="00446D8C">
        <w:rPr>
          <w:rFonts w:ascii="Calibri" w:hAnsi="Calibri" w:cs="Calibri"/>
          <w:sz w:val="22"/>
          <w:szCs w:val="22"/>
        </w:rPr>
        <w:t xml:space="preserve">regnant children and adolescent girls are </w:t>
      </w:r>
      <w:r w:rsidR="007E175D" w:rsidRPr="00446D8C">
        <w:rPr>
          <w:rFonts w:ascii="Calibri" w:hAnsi="Calibri" w:cs="Calibri"/>
          <w:sz w:val="22"/>
          <w:szCs w:val="22"/>
        </w:rPr>
        <w:t xml:space="preserve">thus </w:t>
      </w:r>
      <w:r w:rsidR="00D908E2" w:rsidRPr="00446D8C">
        <w:rPr>
          <w:rFonts w:ascii="Calibri" w:hAnsi="Calibri" w:cs="Calibri"/>
          <w:sz w:val="22"/>
          <w:szCs w:val="22"/>
        </w:rPr>
        <w:t>given no choice other than to carry the pregn</w:t>
      </w:r>
      <w:r w:rsidR="007E175D" w:rsidRPr="00446D8C">
        <w:rPr>
          <w:rFonts w:ascii="Calibri" w:hAnsi="Calibri" w:cs="Calibri"/>
          <w:sz w:val="22"/>
          <w:szCs w:val="22"/>
        </w:rPr>
        <w:t>ancy to term, or to resort to clandestine abortion which carry an even higher risk of complications for them as for adult women</w:t>
      </w:r>
      <w:r w:rsidR="0061021D" w:rsidRPr="00446D8C">
        <w:rPr>
          <w:rFonts w:ascii="Calibri" w:hAnsi="Calibri" w:cs="Calibri"/>
          <w:sz w:val="22"/>
          <w:szCs w:val="22"/>
        </w:rPr>
        <w:t xml:space="preserve">: </w:t>
      </w:r>
      <w:r w:rsidR="003B48EE" w:rsidRPr="00446D8C">
        <w:rPr>
          <w:rFonts w:ascii="Calibri" w:hAnsi="Calibri" w:cs="Calibri"/>
          <w:bCs/>
          <w:sz w:val="22"/>
          <w:szCs w:val="22"/>
        </w:rPr>
        <w:t>In 2014, 228 girls aged between 10 to 14 years and 2’857 adolescent girls were hospitalized for an abortion, making up around 10% of women who are hospitalized for these procedures</w:t>
      </w:r>
      <w:r w:rsidR="003B48EE" w:rsidRPr="00446D8C">
        <w:rPr>
          <w:rStyle w:val="FootnoteReference"/>
          <w:rFonts w:ascii="Calibri" w:hAnsi="Calibri" w:cs="Calibri"/>
          <w:bCs/>
          <w:sz w:val="22"/>
          <w:szCs w:val="22"/>
        </w:rPr>
        <w:footnoteReference w:id="80"/>
      </w:r>
      <w:r w:rsidR="003B48EE" w:rsidRPr="00446D8C">
        <w:rPr>
          <w:rFonts w:ascii="Calibri" w:hAnsi="Calibri" w:cs="Calibri"/>
          <w:bCs/>
          <w:sz w:val="22"/>
          <w:szCs w:val="22"/>
        </w:rPr>
        <w:t xml:space="preserve">. </w:t>
      </w:r>
    </w:p>
    <w:p w14:paraId="735C2E77" w14:textId="77777777" w:rsidR="003B48EE" w:rsidRPr="00446D8C" w:rsidRDefault="003B48EE" w:rsidP="00F53CA3">
      <w:pPr>
        <w:pStyle w:val="NormalWeb"/>
        <w:ind w:left="360"/>
        <w:contextualSpacing/>
        <w:jc w:val="both"/>
        <w:rPr>
          <w:rFonts w:ascii="Calibri" w:hAnsi="Calibri" w:cs="Calibri"/>
          <w:iCs/>
          <w:sz w:val="22"/>
          <w:szCs w:val="22"/>
        </w:rPr>
      </w:pPr>
    </w:p>
    <w:p w14:paraId="3117C62A" w14:textId="0469F557" w:rsidR="00420AE6" w:rsidRPr="00446D8C" w:rsidRDefault="000121F1"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 xml:space="preserve">The effects of forced pregnancies have devastating effects </w:t>
      </w:r>
      <w:r w:rsidR="0061021D" w:rsidRPr="00446D8C">
        <w:rPr>
          <w:rFonts w:ascii="Calibri" w:hAnsi="Calibri" w:cs="Calibri"/>
          <w:sz w:val="22"/>
          <w:szCs w:val="22"/>
        </w:rPr>
        <w:t>on the physical health of children</w:t>
      </w:r>
      <w:r w:rsidR="003B48EE" w:rsidRPr="00446D8C">
        <w:rPr>
          <w:rFonts w:ascii="Calibri" w:hAnsi="Calibri" w:cs="Calibri"/>
          <w:sz w:val="22"/>
          <w:szCs w:val="22"/>
        </w:rPr>
        <w:t xml:space="preserve"> and adolescent girls</w:t>
      </w:r>
      <w:r w:rsidR="0061021D" w:rsidRPr="00446D8C">
        <w:rPr>
          <w:rFonts w:ascii="Calibri" w:hAnsi="Calibri" w:cs="Calibri"/>
          <w:sz w:val="22"/>
          <w:szCs w:val="22"/>
        </w:rPr>
        <w:t xml:space="preserve">, putting them at </w:t>
      </w:r>
      <w:r w:rsidR="003B48EE" w:rsidRPr="00446D8C">
        <w:rPr>
          <w:rFonts w:ascii="Calibri" w:hAnsi="Calibri" w:cs="Calibri"/>
          <w:sz w:val="22"/>
          <w:szCs w:val="22"/>
        </w:rPr>
        <w:t xml:space="preserve">severe risk of </w:t>
      </w:r>
      <w:r w:rsidR="0061021D" w:rsidRPr="00446D8C">
        <w:rPr>
          <w:rFonts w:ascii="Calibri" w:hAnsi="Calibri" w:cs="Calibri"/>
          <w:sz w:val="22"/>
          <w:szCs w:val="22"/>
        </w:rPr>
        <w:t>health</w:t>
      </w:r>
      <w:r w:rsidRPr="00446D8C">
        <w:rPr>
          <w:rFonts w:ascii="Calibri" w:hAnsi="Calibri" w:cs="Calibri"/>
          <w:sz w:val="22"/>
          <w:szCs w:val="22"/>
        </w:rPr>
        <w:t xml:space="preserve"> complications </w:t>
      </w:r>
      <w:r w:rsidR="0061021D" w:rsidRPr="00446D8C">
        <w:rPr>
          <w:rFonts w:ascii="Calibri" w:hAnsi="Calibri" w:cs="Calibri"/>
          <w:sz w:val="22"/>
          <w:szCs w:val="22"/>
        </w:rPr>
        <w:t>like premature deliveries</w:t>
      </w:r>
      <w:r w:rsidR="00420AE6" w:rsidRPr="00446D8C">
        <w:rPr>
          <w:rFonts w:ascii="Calibri" w:hAnsi="Calibri" w:cs="Calibri"/>
          <w:sz w:val="22"/>
          <w:szCs w:val="22"/>
        </w:rPr>
        <w:t>, postpartum hemorrhage and maternal death</w:t>
      </w:r>
      <w:r w:rsidR="00420AE6" w:rsidRPr="00446D8C">
        <w:rPr>
          <w:rStyle w:val="FootnoteReference"/>
          <w:rFonts w:ascii="Calibri" w:hAnsi="Calibri" w:cs="Calibri"/>
          <w:sz w:val="22"/>
          <w:szCs w:val="22"/>
        </w:rPr>
        <w:footnoteReference w:id="81"/>
      </w:r>
      <w:r w:rsidR="00420AE6" w:rsidRPr="00446D8C">
        <w:rPr>
          <w:rFonts w:ascii="Calibri" w:hAnsi="Calibri" w:cs="Calibri"/>
          <w:sz w:val="22"/>
          <w:szCs w:val="22"/>
        </w:rPr>
        <w:t xml:space="preserve">: </w:t>
      </w:r>
      <w:r w:rsidR="00DB4038" w:rsidRPr="00446D8C">
        <w:rPr>
          <w:rFonts w:ascii="Calibri" w:hAnsi="Calibri" w:cs="Calibri"/>
          <w:sz w:val="22"/>
          <w:szCs w:val="22"/>
        </w:rPr>
        <w:t>While there are no official statistics of maternal mortality rates among child and adolescent mothers, the overall maternal mortality rate in the country remains high at 41.1 per 100’000 live births and, due to the high risk of pregnancies at such a young age, is likely even higher for children and adolescent girls</w:t>
      </w:r>
      <w:r w:rsidR="00DB4038" w:rsidRPr="00446D8C">
        <w:rPr>
          <w:rStyle w:val="FootnoteReference"/>
          <w:rFonts w:ascii="Calibri" w:hAnsi="Calibri" w:cs="Calibri"/>
          <w:sz w:val="22"/>
          <w:szCs w:val="22"/>
        </w:rPr>
        <w:footnoteReference w:id="82"/>
      </w:r>
      <w:r w:rsidR="00DB4038" w:rsidRPr="00446D8C">
        <w:rPr>
          <w:rFonts w:ascii="Calibri" w:hAnsi="Calibri" w:cs="Calibri"/>
          <w:sz w:val="22"/>
          <w:szCs w:val="22"/>
        </w:rPr>
        <w:t xml:space="preserve">. </w:t>
      </w:r>
    </w:p>
    <w:p w14:paraId="3158A752" w14:textId="77777777" w:rsidR="00420AE6" w:rsidRPr="00446D8C" w:rsidRDefault="00420AE6" w:rsidP="00F53CA3">
      <w:pPr>
        <w:pStyle w:val="NormalWeb"/>
        <w:ind w:left="360"/>
        <w:contextualSpacing/>
        <w:jc w:val="both"/>
        <w:rPr>
          <w:rFonts w:ascii="Calibri" w:hAnsi="Calibri" w:cs="Calibri"/>
          <w:iCs/>
          <w:sz w:val="22"/>
          <w:szCs w:val="22"/>
        </w:rPr>
      </w:pPr>
    </w:p>
    <w:p w14:paraId="286D4A09" w14:textId="77777777" w:rsidR="005F0D02" w:rsidRPr="00446D8C" w:rsidRDefault="000121F1" w:rsidP="00F53CA3">
      <w:pPr>
        <w:pStyle w:val="NormalWeb"/>
        <w:numPr>
          <w:ilvl w:val="0"/>
          <w:numId w:val="13"/>
        </w:numPr>
        <w:contextualSpacing/>
        <w:jc w:val="both"/>
        <w:rPr>
          <w:rFonts w:ascii="Calibri" w:hAnsi="Calibri" w:cs="Calibri"/>
          <w:sz w:val="22"/>
          <w:szCs w:val="22"/>
        </w:rPr>
      </w:pPr>
      <w:r w:rsidRPr="00446D8C">
        <w:rPr>
          <w:rFonts w:ascii="Calibri" w:hAnsi="Calibri" w:cs="Calibri"/>
          <w:sz w:val="22"/>
          <w:szCs w:val="22"/>
        </w:rPr>
        <w:t xml:space="preserve">In terms of mental health, </w:t>
      </w:r>
      <w:r w:rsidR="0061021D" w:rsidRPr="00446D8C">
        <w:rPr>
          <w:rFonts w:ascii="Calibri" w:hAnsi="Calibri" w:cs="Calibri"/>
          <w:sz w:val="22"/>
          <w:szCs w:val="22"/>
        </w:rPr>
        <w:t>children and adolescent girls suffer from</w:t>
      </w:r>
      <w:r w:rsidRPr="00446D8C">
        <w:rPr>
          <w:rFonts w:ascii="Calibri" w:hAnsi="Calibri" w:cs="Calibri"/>
          <w:sz w:val="22"/>
          <w:szCs w:val="22"/>
        </w:rPr>
        <w:t xml:space="preserve"> loss of identity</w:t>
      </w:r>
      <w:r w:rsidR="0061021D" w:rsidRPr="00446D8C">
        <w:rPr>
          <w:rFonts w:ascii="Calibri" w:hAnsi="Calibri" w:cs="Calibri"/>
          <w:sz w:val="22"/>
          <w:szCs w:val="22"/>
        </w:rPr>
        <w:t xml:space="preserve">, </w:t>
      </w:r>
      <w:r w:rsidRPr="00446D8C">
        <w:rPr>
          <w:rFonts w:ascii="Calibri" w:hAnsi="Calibri" w:cs="Calibri"/>
          <w:sz w:val="22"/>
          <w:szCs w:val="22"/>
        </w:rPr>
        <w:t>severe anxiety</w:t>
      </w:r>
      <w:r w:rsidR="0061021D" w:rsidRPr="00446D8C">
        <w:rPr>
          <w:rFonts w:ascii="Calibri" w:hAnsi="Calibri" w:cs="Calibri"/>
          <w:sz w:val="22"/>
          <w:szCs w:val="22"/>
        </w:rPr>
        <w:t xml:space="preserve"> and depression</w:t>
      </w:r>
      <w:r w:rsidR="00420AE6" w:rsidRPr="00446D8C">
        <w:rPr>
          <w:rFonts w:ascii="Calibri" w:hAnsi="Calibri" w:cs="Calibri"/>
          <w:sz w:val="22"/>
          <w:szCs w:val="22"/>
        </w:rPr>
        <w:t>, to name just a few</w:t>
      </w:r>
      <w:r w:rsidR="0061021D" w:rsidRPr="00446D8C">
        <w:rPr>
          <w:rFonts w:ascii="Calibri" w:hAnsi="Calibri" w:cs="Calibri"/>
          <w:sz w:val="22"/>
          <w:szCs w:val="22"/>
        </w:rPr>
        <w:t>. Aside from social stigma and exclusion from the normal life of children and teenagers, t</w:t>
      </w:r>
      <w:r w:rsidR="007E175D" w:rsidRPr="00446D8C">
        <w:rPr>
          <w:rFonts w:ascii="Calibri" w:hAnsi="Calibri" w:cs="Calibri"/>
          <w:sz w:val="22"/>
          <w:szCs w:val="22"/>
        </w:rPr>
        <w:t xml:space="preserve">he consequences </w:t>
      </w:r>
      <w:r w:rsidR="00420AE6" w:rsidRPr="00446D8C">
        <w:rPr>
          <w:rFonts w:ascii="Calibri" w:hAnsi="Calibri" w:cs="Calibri"/>
          <w:sz w:val="22"/>
          <w:szCs w:val="22"/>
        </w:rPr>
        <w:t xml:space="preserve">forced pregnancy has on them include: </w:t>
      </w:r>
      <w:r w:rsidR="007E175D" w:rsidRPr="00446D8C">
        <w:rPr>
          <w:rFonts w:ascii="Calibri" w:hAnsi="Calibri" w:cs="Calibri"/>
          <w:sz w:val="22"/>
          <w:szCs w:val="22"/>
        </w:rPr>
        <w:t xml:space="preserve"> </w:t>
      </w:r>
    </w:p>
    <w:p w14:paraId="617E8E20" w14:textId="77777777" w:rsidR="005F0D02" w:rsidRPr="00446D8C" w:rsidRDefault="005F0D02" w:rsidP="00F53CA3">
      <w:pPr>
        <w:pStyle w:val="NormalWeb"/>
        <w:ind w:left="785"/>
        <w:contextualSpacing/>
        <w:jc w:val="both"/>
        <w:rPr>
          <w:rFonts w:ascii="Calibri" w:hAnsi="Calibri" w:cs="Calibri"/>
          <w:sz w:val="22"/>
          <w:szCs w:val="22"/>
        </w:rPr>
      </w:pPr>
    </w:p>
    <w:p w14:paraId="1D6B3A1B" w14:textId="77777777" w:rsidR="005F0D02" w:rsidRPr="00446D8C" w:rsidRDefault="00D252EC" w:rsidP="00F53CA3">
      <w:pPr>
        <w:pStyle w:val="NormalWeb"/>
        <w:numPr>
          <w:ilvl w:val="0"/>
          <w:numId w:val="17"/>
        </w:numPr>
        <w:contextualSpacing/>
        <w:jc w:val="both"/>
        <w:rPr>
          <w:rFonts w:ascii="Calibri" w:hAnsi="Calibri" w:cs="Calibri"/>
          <w:sz w:val="22"/>
          <w:szCs w:val="22"/>
        </w:rPr>
      </w:pPr>
      <w:r w:rsidRPr="00446D8C">
        <w:rPr>
          <w:rFonts w:ascii="Calibri" w:hAnsi="Calibri" w:cs="Calibri"/>
          <w:b/>
          <w:sz w:val="22"/>
          <w:szCs w:val="22"/>
        </w:rPr>
        <w:t>School dropouts</w:t>
      </w:r>
      <w:r w:rsidRPr="00446D8C">
        <w:rPr>
          <w:rFonts w:ascii="Calibri" w:hAnsi="Calibri" w:cs="Calibri"/>
          <w:sz w:val="22"/>
          <w:szCs w:val="22"/>
        </w:rPr>
        <w:t xml:space="preserve">: </w:t>
      </w:r>
      <w:r w:rsidR="00420AE6" w:rsidRPr="00446D8C">
        <w:rPr>
          <w:rFonts w:ascii="Calibri" w:hAnsi="Calibri" w:cs="Calibri"/>
          <w:sz w:val="22"/>
          <w:szCs w:val="22"/>
        </w:rPr>
        <w:t>According to recent studies, a girl who becomes pregnant in Ecuador attends 2.5 years less of school than her friends, with each additional child translating to another year less of education</w:t>
      </w:r>
      <w:r w:rsidR="00420AE6" w:rsidRPr="00446D8C">
        <w:rPr>
          <w:rStyle w:val="FootnoteReference"/>
          <w:rFonts w:ascii="Calibri" w:hAnsi="Calibri" w:cs="Calibri"/>
          <w:sz w:val="22"/>
          <w:szCs w:val="22"/>
        </w:rPr>
        <w:footnoteReference w:id="83"/>
      </w:r>
      <w:r w:rsidR="00420AE6" w:rsidRPr="00446D8C">
        <w:rPr>
          <w:rFonts w:ascii="Calibri" w:hAnsi="Calibri" w:cs="Calibri"/>
          <w:sz w:val="22"/>
          <w:szCs w:val="22"/>
        </w:rPr>
        <w:t>. M</w:t>
      </w:r>
      <w:r w:rsidR="00467B85" w:rsidRPr="00446D8C">
        <w:rPr>
          <w:rFonts w:ascii="Calibri" w:hAnsi="Calibri" w:cs="Calibri"/>
          <w:sz w:val="22"/>
          <w:szCs w:val="22"/>
        </w:rPr>
        <w:t xml:space="preserve">any of them end up without a complete formal education, leaving them </w:t>
      </w:r>
      <w:r w:rsidR="007E175D" w:rsidRPr="00446D8C">
        <w:rPr>
          <w:rFonts w:ascii="Calibri" w:hAnsi="Calibri" w:cs="Calibri"/>
          <w:sz w:val="22"/>
          <w:szCs w:val="22"/>
        </w:rPr>
        <w:t xml:space="preserve">in complete dependence of their families, husbands and sometimes even their abuser. </w:t>
      </w:r>
    </w:p>
    <w:p w14:paraId="78C589F1" w14:textId="77777777" w:rsidR="005F0D02" w:rsidRPr="00446D8C" w:rsidRDefault="005F0D02" w:rsidP="00F53CA3">
      <w:pPr>
        <w:pStyle w:val="NormalWeb"/>
        <w:ind w:left="785"/>
        <w:contextualSpacing/>
        <w:jc w:val="both"/>
        <w:rPr>
          <w:rFonts w:ascii="Calibri" w:hAnsi="Calibri" w:cs="Calibri"/>
          <w:sz w:val="22"/>
          <w:szCs w:val="22"/>
        </w:rPr>
      </w:pPr>
    </w:p>
    <w:p w14:paraId="22980867" w14:textId="4B21CB01" w:rsidR="004360C2" w:rsidRPr="00446D8C" w:rsidRDefault="006D2F5C" w:rsidP="00F53CA3">
      <w:pPr>
        <w:pStyle w:val="NormalWeb"/>
        <w:numPr>
          <w:ilvl w:val="0"/>
          <w:numId w:val="17"/>
        </w:numPr>
        <w:contextualSpacing/>
        <w:jc w:val="both"/>
        <w:rPr>
          <w:rFonts w:ascii="Calibri" w:hAnsi="Calibri" w:cs="Calibri"/>
          <w:sz w:val="22"/>
          <w:szCs w:val="22"/>
        </w:rPr>
      </w:pPr>
      <w:r w:rsidRPr="00446D8C">
        <w:rPr>
          <w:rFonts w:ascii="Calibri" w:hAnsi="Calibri" w:cs="Calibri"/>
          <w:b/>
          <w:sz w:val="22"/>
          <w:szCs w:val="22"/>
        </w:rPr>
        <w:t>Stigmatization of child and adolescent mothers</w:t>
      </w:r>
      <w:r w:rsidR="00D252EC" w:rsidRPr="00446D8C">
        <w:rPr>
          <w:rFonts w:ascii="Calibri" w:hAnsi="Calibri" w:cs="Calibri"/>
          <w:b/>
          <w:sz w:val="22"/>
          <w:szCs w:val="22"/>
        </w:rPr>
        <w:t xml:space="preserve">: </w:t>
      </w:r>
      <w:r w:rsidR="00D252EC" w:rsidRPr="00446D8C">
        <w:rPr>
          <w:rFonts w:ascii="Calibri" w:hAnsi="Calibri" w:cs="Calibri"/>
          <w:bCs/>
          <w:sz w:val="22"/>
          <w:szCs w:val="22"/>
        </w:rPr>
        <w:t>The Committee on the Rights of the Child noted in its concluding observations of 2017 that there remained prejudices and de facto discrimination against pregnant girls and adolescent mothers</w:t>
      </w:r>
      <w:r w:rsidR="00D252EC" w:rsidRPr="00446D8C">
        <w:rPr>
          <w:rStyle w:val="FootnoteReference"/>
          <w:rFonts w:ascii="Calibri" w:hAnsi="Calibri" w:cs="Calibri"/>
          <w:bCs/>
          <w:sz w:val="22"/>
          <w:szCs w:val="22"/>
        </w:rPr>
        <w:footnoteReference w:id="84"/>
      </w:r>
      <w:r w:rsidR="00D252EC" w:rsidRPr="00446D8C">
        <w:rPr>
          <w:rFonts w:ascii="Calibri" w:hAnsi="Calibri" w:cs="Calibri"/>
          <w:bCs/>
          <w:sz w:val="22"/>
          <w:szCs w:val="22"/>
        </w:rPr>
        <w:t xml:space="preserve">. </w:t>
      </w:r>
      <w:r w:rsidR="00D252EC" w:rsidRPr="00446D8C">
        <w:rPr>
          <w:rFonts w:ascii="Calibri" w:hAnsi="Calibri" w:cs="Calibri"/>
          <w:sz w:val="22"/>
          <w:szCs w:val="22"/>
        </w:rPr>
        <w:t>W</w:t>
      </w:r>
      <w:r w:rsidR="007E175D" w:rsidRPr="00446D8C">
        <w:rPr>
          <w:rFonts w:ascii="Calibri" w:hAnsi="Calibri" w:cs="Calibri"/>
          <w:sz w:val="22"/>
          <w:szCs w:val="22"/>
        </w:rPr>
        <w:t xml:space="preserve">ith Ecuadorian society not seeing them as victims with a right to reparation, </w:t>
      </w:r>
      <w:r w:rsidR="00D252EC" w:rsidRPr="00446D8C">
        <w:rPr>
          <w:rFonts w:ascii="Calibri" w:hAnsi="Calibri" w:cs="Calibri"/>
          <w:sz w:val="22"/>
          <w:szCs w:val="22"/>
        </w:rPr>
        <w:t>child and adolescent mothers are abandoned t</w:t>
      </w:r>
      <w:r w:rsidR="007E175D" w:rsidRPr="00446D8C">
        <w:rPr>
          <w:rFonts w:ascii="Calibri" w:hAnsi="Calibri" w:cs="Calibri"/>
          <w:sz w:val="22"/>
          <w:szCs w:val="22"/>
        </w:rPr>
        <w:t xml:space="preserve">o their fate. </w:t>
      </w:r>
      <w:r w:rsidR="00220127" w:rsidRPr="00446D8C">
        <w:rPr>
          <w:rFonts w:ascii="Calibri" w:hAnsi="Calibri" w:cs="Calibri"/>
          <w:sz w:val="22"/>
          <w:szCs w:val="22"/>
        </w:rPr>
        <w:t>As Geraldina Guerra, a social worker who works with a network of women’s shelters, puts it</w:t>
      </w:r>
      <w:r w:rsidR="005F0D02" w:rsidRPr="00446D8C">
        <w:rPr>
          <w:rFonts w:ascii="Calibri" w:hAnsi="Calibri" w:cs="Calibri"/>
          <w:sz w:val="22"/>
          <w:szCs w:val="22"/>
        </w:rPr>
        <w:t xml:space="preserve">: </w:t>
      </w:r>
      <w:r w:rsidR="00220127" w:rsidRPr="00446D8C">
        <w:rPr>
          <w:rFonts w:ascii="Calibri" w:hAnsi="Calibri" w:cs="Calibri"/>
          <w:sz w:val="22"/>
          <w:szCs w:val="22"/>
        </w:rPr>
        <w:t>“They have the baby because they have no other option, and then they’re forgotten”</w:t>
      </w:r>
      <w:r w:rsidR="00220127" w:rsidRPr="00446D8C">
        <w:rPr>
          <w:rStyle w:val="FootnoteReference"/>
          <w:rFonts w:ascii="Calibri" w:hAnsi="Calibri" w:cs="Calibri"/>
          <w:sz w:val="22"/>
          <w:szCs w:val="22"/>
        </w:rPr>
        <w:footnoteReference w:id="85"/>
      </w:r>
      <w:r w:rsidR="00220127" w:rsidRPr="00446D8C">
        <w:rPr>
          <w:rFonts w:ascii="Calibri" w:hAnsi="Calibri" w:cs="Calibri"/>
          <w:sz w:val="22"/>
          <w:szCs w:val="22"/>
        </w:rPr>
        <w:t xml:space="preserve">. </w:t>
      </w:r>
    </w:p>
    <w:p w14:paraId="05FEC837" w14:textId="77777777" w:rsidR="005F0D02" w:rsidRPr="00446D8C" w:rsidRDefault="005F0D02" w:rsidP="00F53CA3">
      <w:pPr>
        <w:pStyle w:val="NormalWeb"/>
        <w:ind w:left="360"/>
        <w:contextualSpacing/>
        <w:jc w:val="both"/>
        <w:rPr>
          <w:rFonts w:ascii="Calibri" w:hAnsi="Calibri" w:cs="Calibri"/>
          <w:bCs/>
          <w:sz w:val="22"/>
          <w:szCs w:val="22"/>
        </w:rPr>
      </w:pPr>
    </w:p>
    <w:p w14:paraId="5535E77F" w14:textId="65ABAD39" w:rsidR="005E3DC5" w:rsidRPr="00446D8C" w:rsidRDefault="006D2F5C" w:rsidP="00F53CA3">
      <w:pPr>
        <w:pStyle w:val="NormalWeb"/>
        <w:numPr>
          <w:ilvl w:val="0"/>
          <w:numId w:val="17"/>
        </w:numPr>
        <w:contextualSpacing/>
        <w:jc w:val="both"/>
        <w:rPr>
          <w:rFonts w:ascii="Calibri" w:hAnsi="Calibri" w:cs="Calibri"/>
          <w:bCs/>
          <w:sz w:val="22"/>
          <w:szCs w:val="22"/>
        </w:rPr>
      </w:pPr>
      <w:r w:rsidRPr="00446D8C">
        <w:rPr>
          <w:rFonts w:ascii="Calibri" w:hAnsi="Calibri" w:cs="Calibri"/>
          <w:b/>
          <w:sz w:val="22"/>
          <w:szCs w:val="22"/>
        </w:rPr>
        <w:t>Early marriage</w:t>
      </w:r>
      <w:r w:rsidR="00D252EC" w:rsidRPr="00446D8C">
        <w:rPr>
          <w:rFonts w:ascii="Calibri" w:hAnsi="Calibri" w:cs="Calibri"/>
          <w:bCs/>
          <w:sz w:val="22"/>
          <w:szCs w:val="22"/>
        </w:rPr>
        <w:t xml:space="preserve">: </w:t>
      </w:r>
      <w:r w:rsidR="001F5697" w:rsidRPr="00446D8C">
        <w:rPr>
          <w:rFonts w:ascii="Calibri" w:hAnsi="Calibri" w:cs="Calibri"/>
          <w:bCs/>
          <w:sz w:val="22"/>
          <w:szCs w:val="22"/>
        </w:rPr>
        <w:t xml:space="preserve">Due to the conservatie mindset still prevalent in much of Ecuador, many girls are forced to marry as soon as they become pregnant. </w:t>
      </w:r>
      <w:r w:rsidR="005E3DC5" w:rsidRPr="00446D8C">
        <w:rPr>
          <w:rFonts w:ascii="Calibri" w:hAnsi="Calibri" w:cs="Calibri"/>
          <w:bCs/>
          <w:sz w:val="22"/>
          <w:szCs w:val="22"/>
        </w:rPr>
        <w:t xml:space="preserve"> </w:t>
      </w:r>
      <w:r w:rsidR="001F5697" w:rsidRPr="00446D8C">
        <w:rPr>
          <w:rFonts w:ascii="Calibri" w:hAnsi="Calibri" w:cs="Calibri"/>
          <w:bCs/>
          <w:sz w:val="22"/>
          <w:szCs w:val="22"/>
        </w:rPr>
        <w:t>Power</w:t>
      </w:r>
      <w:r w:rsidR="005E3DC5" w:rsidRPr="00446D8C">
        <w:rPr>
          <w:rFonts w:ascii="Calibri" w:hAnsi="Calibri" w:cs="Calibri"/>
          <w:bCs/>
          <w:sz w:val="22"/>
          <w:szCs w:val="22"/>
        </w:rPr>
        <w:t xml:space="preserve"> imbalances</w:t>
      </w:r>
      <w:r w:rsidR="005F0D02" w:rsidRPr="00446D8C">
        <w:rPr>
          <w:rFonts w:ascii="Calibri" w:hAnsi="Calibri" w:cs="Calibri"/>
          <w:bCs/>
          <w:sz w:val="22"/>
          <w:szCs w:val="22"/>
        </w:rPr>
        <w:t xml:space="preserve"> in these relationships</w:t>
      </w:r>
      <w:r w:rsidR="001F5697" w:rsidRPr="00446D8C">
        <w:rPr>
          <w:rFonts w:ascii="Calibri" w:hAnsi="Calibri" w:cs="Calibri"/>
          <w:bCs/>
          <w:sz w:val="22"/>
          <w:szCs w:val="22"/>
        </w:rPr>
        <w:t xml:space="preserve"> force them</w:t>
      </w:r>
      <w:r w:rsidR="00D252EC" w:rsidRPr="00446D8C">
        <w:rPr>
          <w:rFonts w:ascii="Calibri" w:hAnsi="Calibri" w:cs="Calibri"/>
          <w:bCs/>
          <w:sz w:val="22"/>
          <w:szCs w:val="22"/>
        </w:rPr>
        <w:t xml:space="preserve"> </w:t>
      </w:r>
      <w:r w:rsidR="005E3DC5" w:rsidRPr="00446D8C">
        <w:rPr>
          <w:rFonts w:ascii="Calibri" w:hAnsi="Calibri" w:cs="Calibri"/>
          <w:bCs/>
          <w:sz w:val="22"/>
          <w:szCs w:val="22"/>
        </w:rPr>
        <w:t xml:space="preserve">to assume the roles of wives and mothers, creating situations where </w:t>
      </w:r>
      <w:r w:rsidR="00400065" w:rsidRPr="00446D8C">
        <w:rPr>
          <w:rFonts w:ascii="Calibri" w:hAnsi="Calibri" w:cs="Calibri"/>
          <w:bCs/>
          <w:sz w:val="22"/>
          <w:szCs w:val="22"/>
        </w:rPr>
        <w:t xml:space="preserve">they are exposed to a high threat of </w:t>
      </w:r>
      <w:r w:rsidR="005E3DC5" w:rsidRPr="00446D8C">
        <w:rPr>
          <w:rFonts w:ascii="Calibri" w:hAnsi="Calibri" w:cs="Calibri"/>
          <w:bCs/>
          <w:sz w:val="22"/>
          <w:szCs w:val="22"/>
        </w:rPr>
        <w:t>gender-based violence.</w:t>
      </w:r>
      <w:r w:rsidR="00362EAF" w:rsidRPr="00446D8C">
        <w:rPr>
          <w:rFonts w:ascii="Calibri" w:hAnsi="Calibri" w:cs="Calibri"/>
          <w:bCs/>
          <w:sz w:val="22"/>
          <w:szCs w:val="22"/>
        </w:rPr>
        <w:t xml:space="preserve"> Consequently, girls who get pregnant before the age of 18 are more likely to experience violence within marriage or partnership compared to girls who do not become mothers during their child or adolescent years</w:t>
      </w:r>
      <w:r w:rsidR="00362EAF" w:rsidRPr="00446D8C">
        <w:rPr>
          <w:rStyle w:val="FootnoteReference"/>
          <w:rFonts w:ascii="Calibri" w:hAnsi="Calibri" w:cs="Calibri"/>
          <w:bCs/>
          <w:sz w:val="22"/>
          <w:szCs w:val="22"/>
        </w:rPr>
        <w:footnoteReference w:id="86"/>
      </w:r>
      <w:r w:rsidR="00362EAF" w:rsidRPr="00446D8C">
        <w:rPr>
          <w:rFonts w:ascii="Calibri" w:hAnsi="Calibri" w:cs="Calibri"/>
          <w:bCs/>
          <w:sz w:val="22"/>
          <w:szCs w:val="22"/>
        </w:rPr>
        <w:t>.</w:t>
      </w:r>
    </w:p>
    <w:p w14:paraId="28453651" w14:textId="04F4027D" w:rsidR="009C26FF" w:rsidRPr="00446D8C" w:rsidRDefault="009C26FF" w:rsidP="009C26FF">
      <w:pPr>
        <w:pStyle w:val="NormalWeb"/>
        <w:ind w:left="360"/>
        <w:contextualSpacing/>
        <w:jc w:val="both"/>
        <w:outlineLvl w:val="1"/>
        <w:rPr>
          <w:rFonts w:ascii="Calibri" w:hAnsi="Calibri" w:cs="Calibri"/>
          <w:b/>
          <w:bCs/>
          <w:sz w:val="22"/>
          <w:szCs w:val="22"/>
        </w:rPr>
      </w:pPr>
    </w:p>
    <w:p w14:paraId="04BACFBE" w14:textId="0964169D" w:rsidR="00DF7813" w:rsidRPr="00446D8C" w:rsidRDefault="00DF7813" w:rsidP="00F53CA3">
      <w:pPr>
        <w:pStyle w:val="NormalWeb"/>
        <w:numPr>
          <w:ilvl w:val="0"/>
          <w:numId w:val="18"/>
        </w:numPr>
        <w:contextualSpacing/>
        <w:jc w:val="both"/>
        <w:outlineLvl w:val="1"/>
        <w:rPr>
          <w:rFonts w:ascii="Calibri" w:hAnsi="Calibri" w:cs="Calibri"/>
          <w:b/>
          <w:bCs/>
          <w:sz w:val="22"/>
          <w:szCs w:val="22"/>
        </w:rPr>
      </w:pPr>
      <w:bookmarkStart w:id="16" w:name="_Toc18677682"/>
      <w:r w:rsidRPr="00446D8C">
        <w:rPr>
          <w:rFonts w:ascii="Calibri" w:hAnsi="Calibri" w:cs="Calibri"/>
          <w:b/>
          <w:bCs/>
          <w:sz w:val="22"/>
          <w:szCs w:val="22"/>
        </w:rPr>
        <w:t>The draft Organic Act amending the Comprehensive Organic Criminal Code in order to decriminalize abortions where the pregnancy results from rape, statutory rape, incest or non-consensual insemination</w:t>
      </w:r>
      <w:bookmarkEnd w:id="16"/>
      <w:r w:rsidRPr="00446D8C">
        <w:rPr>
          <w:rFonts w:ascii="Calibri" w:hAnsi="Calibri" w:cs="Calibri"/>
          <w:b/>
          <w:bCs/>
          <w:sz w:val="22"/>
          <w:szCs w:val="22"/>
        </w:rPr>
        <w:t xml:space="preserve"> </w:t>
      </w:r>
    </w:p>
    <w:p w14:paraId="68D8E621" w14:textId="77777777" w:rsidR="00E45740" w:rsidRPr="00446D8C" w:rsidRDefault="00E45740" w:rsidP="0016197B">
      <w:pPr>
        <w:pStyle w:val="NormalWeb"/>
        <w:contextualSpacing/>
        <w:jc w:val="both"/>
        <w:outlineLvl w:val="0"/>
        <w:rPr>
          <w:rFonts w:ascii="Calibri" w:hAnsi="Calibri" w:cs="Calibri"/>
          <w:b/>
          <w:bCs/>
          <w:i/>
          <w:sz w:val="22"/>
          <w:szCs w:val="22"/>
        </w:rPr>
      </w:pPr>
    </w:p>
    <w:p w14:paraId="16171284" w14:textId="705DE969" w:rsidR="00EB0749" w:rsidRPr="00446D8C" w:rsidRDefault="00EB0749" w:rsidP="00F53CA3">
      <w:pPr>
        <w:pStyle w:val="NormalWeb"/>
        <w:numPr>
          <w:ilvl w:val="0"/>
          <w:numId w:val="13"/>
        </w:numPr>
        <w:contextualSpacing/>
        <w:jc w:val="both"/>
        <w:rPr>
          <w:rFonts w:ascii="Calibri" w:hAnsi="Calibri" w:cs="Calibri"/>
          <w:iCs/>
          <w:sz w:val="22"/>
          <w:szCs w:val="22"/>
        </w:rPr>
      </w:pPr>
      <w:r w:rsidRPr="00446D8C">
        <w:rPr>
          <w:rFonts w:ascii="Calibri" w:hAnsi="Calibri" w:cs="Calibri"/>
          <w:iCs/>
          <w:sz w:val="22"/>
          <w:szCs w:val="22"/>
        </w:rPr>
        <w:t>In its General Comment No. 22, the Committee on Social, Economic and Cultural Rights states that the obligations of State parties to comply with the right to sexual and reproductive health, as enshrined in Art. 12 of the Covenant, includes the adoption of legislative measures to ensure universal access to a full range of quality a sexual and reproductive health care. Services include contraceptive information and services, safe abortion care, as well as physical and mental health care for survivors of sexual violence in all situations which includes access to emergency contraception and safe abortion services</w:t>
      </w:r>
      <w:r w:rsidRPr="00446D8C">
        <w:rPr>
          <w:rStyle w:val="FootnoteReference"/>
          <w:rFonts w:ascii="Calibri" w:hAnsi="Calibri" w:cs="Calibri"/>
          <w:iCs/>
          <w:sz w:val="22"/>
          <w:szCs w:val="22"/>
        </w:rPr>
        <w:footnoteReference w:id="87"/>
      </w:r>
      <w:r w:rsidRPr="00446D8C">
        <w:rPr>
          <w:rFonts w:ascii="Calibri" w:hAnsi="Calibri" w:cs="Calibri"/>
          <w:iCs/>
          <w:sz w:val="22"/>
          <w:szCs w:val="22"/>
        </w:rPr>
        <w:t xml:space="preserve">. </w:t>
      </w:r>
    </w:p>
    <w:p w14:paraId="6CBB05B8" w14:textId="77777777" w:rsidR="00EB0749" w:rsidRPr="00446D8C" w:rsidRDefault="00EB0749" w:rsidP="00F53CA3">
      <w:pPr>
        <w:pStyle w:val="NormalWeb"/>
        <w:contextualSpacing/>
        <w:jc w:val="both"/>
        <w:rPr>
          <w:rFonts w:ascii="Calibri" w:hAnsi="Calibri" w:cs="Calibri"/>
          <w:iCs/>
          <w:sz w:val="22"/>
          <w:szCs w:val="22"/>
        </w:rPr>
      </w:pPr>
    </w:p>
    <w:p w14:paraId="269A2CCA" w14:textId="77777777" w:rsidR="001F5697" w:rsidRPr="00446D8C" w:rsidRDefault="004A2CF3" w:rsidP="00F53CA3">
      <w:pPr>
        <w:pStyle w:val="NormalWeb"/>
        <w:numPr>
          <w:ilvl w:val="0"/>
          <w:numId w:val="13"/>
        </w:numPr>
        <w:contextualSpacing/>
        <w:jc w:val="both"/>
        <w:rPr>
          <w:rFonts w:ascii="Calibri" w:hAnsi="Calibri" w:cs="Calibri"/>
          <w:iCs/>
          <w:sz w:val="22"/>
          <w:szCs w:val="22"/>
        </w:rPr>
      </w:pPr>
      <w:r w:rsidRPr="00446D8C">
        <w:rPr>
          <w:rFonts w:ascii="Calibri" w:hAnsi="Calibri" w:cs="Calibri"/>
          <w:iCs/>
          <w:sz w:val="22"/>
          <w:szCs w:val="22"/>
        </w:rPr>
        <w:t>The  State party mentions in its report  the “Draft Organic Act amending the Comprehensive Criminal Code”, which would decriminalize abortion in cases of rape, statuory rape, incest or non-consensual insemination</w:t>
      </w:r>
      <w:r w:rsidRPr="00446D8C">
        <w:rPr>
          <w:rStyle w:val="FootnoteReference"/>
          <w:rFonts w:ascii="Calibri" w:hAnsi="Calibri" w:cs="Calibri"/>
          <w:iCs/>
          <w:sz w:val="22"/>
          <w:szCs w:val="22"/>
        </w:rPr>
        <w:footnoteReference w:id="88"/>
      </w:r>
      <w:r w:rsidRPr="00446D8C">
        <w:rPr>
          <w:rFonts w:ascii="Calibri" w:hAnsi="Calibri" w:cs="Calibri"/>
          <w:iCs/>
          <w:sz w:val="22"/>
          <w:szCs w:val="22"/>
        </w:rPr>
        <w:t xml:space="preserve">. While this legislative draft offers the basis for continuing discussion within Ecuadorian society, it must be noted that it had first been proposed in </w:t>
      </w:r>
      <w:r w:rsidR="002678CF" w:rsidRPr="00446D8C">
        <w:rPr>
          <w:rFonts w:ascii="Calibri" w:hAnsi="Calibri" w:cs="Calibri"/>
          <w:iCs/>
          <w:sz w:val="22"/>
          <w:szCs w:val="22"/>
        </w:rPr>
        <w:t>2011</w:t>
      </w:r>
      <w:r w:rsidRPr="00446D8C">
        <w:rPr>
          <w:rFonts w:ascii="Calibri" w:hAnsi="Calibri" w:cs="Calibri"/>
          <w:iCs/>
          <w:sz w:val="22"/>
          <w:szCs w:val="22"/>
        </w:rPr>
        <w:t xml:space="preserve"> and since then, not much has happened regarding its implementation. </w:t>
      </w:r>
    </w:p>
    <w:p w14:paraId="043E7240" w14:textId="77777777" w:rsidR="001F5697" w:rsidRPr="00446D8C" w:rsidRDefault="001F5697" w:rsidP="00F53CA3">
      <w:pPr>
        <w:pStyle w:val="NormalWeb"/>
        <w:ind w:left="360"/>
        <w:contextualSpacing/>
        <w:jc w:val="both"/>
        <w:rPr>
          <w:rFonts w:ascii="Calibri" w:hAnsi="Calibri" w:cs="Calibri"/>
          <w:iCs/>
          <w:sz w:val="22"/>
          <w:szCs w:val="22"/>
        </w:rPr>
      </w:pPr>
    </w:p>
    <w:p w14:paraId="224AA680" w14:textId="71DFCC4D" w:rsidR="001F5697" w:rsidRPr="00446D8C" w:rsidRDefault="004A2CF3" w:rsidP="00F53CA3">
      <w:pPr>
        <w:pStyle w:val="NormalWeb"/>
        <w:numPr>
          <w:ilvl w:val="0"/>
          <w:numId w:val="13"/>
        </w:numPr>
        <w:contextualSpacing/>
        <w:jc w:val="both"/>
        <w:rPr>
          <w:rFonts w:ascii="Calibri" w:hAnsi="Calibri" w:cs="Calibri"/>
          <w:iCs/>
          <w:sz w:val="22"/>
          <w:szCs w:val="22"/>
        </w:rPr>
      </w:pPr>
      <w:r w:rsidRPr="00446D8C">
        <w:rPr>
          <w:rFonts w:ascii="Calibri" w:hAnsi="Calibri" w:cs="Calibri"/>
          <w:iCs/>
          <w:sz w:val="22"/>
          <w:szCs w:val="22"/>
        </w:rPr>
        <w:t xml:space="preserve">Multiple discussions among the National Assembly all have resulted in a rejection of the draft, for example in </w:t>
      </w:r>
      <w:r w:rsidR="001F5697" w:rsidRPr="00446D8C">
        <w:rPr>
          <w:rFonts w:ascii="Calibri" w:hAnsi="Calibri" w:cs="Calibri"/>
          <w:iCs/>
          <w:sz w:val="22"/>
          <w:szCs w:val="22"/>
        </w:rPr>
        <w:t>2</w:t>
      </w:r>
      <w:r w:rsidR="00821387" w:rsidRPr="00446D8C">
        <w:rPr>
          <w:rFonts w:ascii="Calibri" w:hAnsi="Calibri" w:cs="Calibri"/>
          <w:iCs/>
          <w:sz w:val="22"/>
          <w:szCs w:val="22"/>
        </w:rPr>
        <w:t xml:space="preserve">013 </w:t>
      </w:r>
      <w:r w:rsidRPr="00446D8C">
        <w:rPr>
          <w:rFonts w:ascii="Calibri" w:hAnsi="Calibri" w:cs="Calibri"/>
          <w:iCs/>
          <w:sz w:val="22"/>
          <w:szCs w:val="22"/>
        </w:rPr>
        <w:t xml:space="preserve">when </w:t>
      </w:r>
      <w:r w:rsidRPr="00446D8C">
        <w:rPr>
          <w:rFonts w:ascii="Calibri" w:hAnsi="Calibri" w:cs="Calibri"/>
          <w:sz w:val="22"/>
          <w:szCs w:val="22"/>
        </w:rPr>
        <w:t>then-president Rafael Correa, who threatened to resign if the debate continued</w:t>
      </w:r>
      <w:r w:rsidR="001F5697" w:rsidRPr="00446D8C">
        <w:rPr>
          <w:rFonts w:ascii="Calibri" w:hAnsi="Calibri" w:cs="Calibri"/>
          <w:sz w:val="22"/>
          <w:szCs w:val="22"/>
        </w:rPr>
        <w:t xml:space="preserve"> and issued </w:t>
      </w:r>
      <w:r w:rsidR="00821387" w:rsidRPr="00446D8C">
        <w:rPr>
          <w:rFonts w:ascii="Calibri" w:hAnsi="Calibri" w:cs="Calibri"/>
          <w:sz w:val="22"/>
          <w:szCs w:val="22"/>
        </w:rPr>
        <w:t>a 30-day suspension to three female legislators who had supported the reform”</w:t>
      </w:r>
      <w:r w:rsidRPr="00446D8C">
        <w:rPr>
          <w:rStyle w:val="FootnoteReference"/>
          <w:rFonts w:ascii="Calibri" w:hAnsi="Calibri" w:cs="Calibri"/>
          <w:sz w:val="22"/>
          <w:szCs w:val="22"/>
        </w:rPr>
        <w:footnoteReference w:id="89"/>
      </w:r>
      <w:r w:rsidRPr="00446D8C">
        <w:rPr>
          <w:rFonts w:ascii="Calibri" w:hAnsi="Calibri" w:cs="Calibri"/>
          <w:sz w:val="22"/>
          <w:szCs w:val="22"/>
        </w:rPr>
        <w:t>.</w:t>
      </w:r>
    </w:p>
    <w:p w14:paraId="46885CB5" w14:textId="77777777" w:rsidR="001F5697" w:rsidRPr="00446D8C" w:rsidRDefault="001F5697" w:rsidP="00F53CA3">
      <w:pPr>
        <w:pStyle w:val="NormalWeb"/>
        <w:ind w:left="360"/>
        <w:contextualSpacing/>
        <w:jc w:val="both"/>
        <w:rPr>
          <w:rFonts w:ascii="Calibri" w:hAnsi="Calibri" w:cs="Calibri"/>
          <w:iCs/>
          <w:sz w:val="22"/>
          <w:szCs w:val="22"/>
        </w:rPr>
      </w:pPr>
    </w:p>
    <w:p w14:paraId="03D48BF2" w14:textId="77777777" w:rsidR="00400065" w:rsidRPr="00446D8C" w:rsidRDefault="00853906" w:rsidP="00F53CA3">
      <w:pPr>
        <w:pStyle w:val="NormalWeb"/>
        <w:numPr>
          <w:ilvl w:val="0"/>
          <w:numId w:val="13"/>
        </w:numPr>
        <w:contextualSpacing/>
        <w:jc w:val="both"/>
        <w:rPr>
          <w:rFonts w:ascii="Calibri" w:hAnsi="Calibri" w:cs="Calibri"/>
          <w:b/>
          <w:bCs/>
          <w:sz w:val="22"/>
          <w:szCs w:val="22"/>
          <w:u w:val="single"/>
        </w:rPr>
      </w:pPr>
      <w:r w:rsidRPr="00446D8C">
        <w:rPr>
          <w:rFonts w:ascii="Calibri" w:hAnsi="Calibri" w:cs="Calibri"/>
          <w:iCs/>
          <w:sz w:val="22"/>
          <w:szCs w:val="22"/>
        </w:rPr>
        <w:t>I</w:t>
      </w:r>
      <w:r w:rsidR="001F5697" w:rsidRPr="00446D8C">
        <w:rPr>
          <w:rFonts w:ascii="Calibri" w:hAnsi="Calibri" w:cs="Calibri"/>
          <w:iCs/>
          <w:sz w:val="22"/>
          <w:szCs w:val="22"/>
        </w:rPr>
        <w:t xml:space="preserve">n early </w:t>
      </w:r>
      <w:r w:rsidRPr="00446D8C">
        <w:rPr>
          <w:rFonts w:ascii="Calibri" w:hAnsi="Calibri" w:cs="Calibri"/>
          <w:iCs/>
          <w:sz w:val="22"/>
          <w:szCs w:val="22"/>
        </w:rPr>
        <w:t xml:space="preserve">2019, the National Assembly </w:t>
      </w:r>
      <w:r w:rsidR="001F5697" w:rsidRPr="00446D8C">
        <w:rPr>
          <w:rFonts w:ascii="Calibri" w:hAnsi="Calibri" w:cs="Calibri"/>
          <w:iCs/>
          <w:sz w:val="22"/>
          <w:szCs w:val="22"/>
        </w:rPr>
        <w:t xml:space="preserve">again </w:t>
      </w:r>
      <w:r w:rsidRPr="00446D8C">
        <w:rPr>
          <w:rFonts w:ascii="Calibri" w:hAnsi="Calibri" w:cs="Calibri"/>
          <w:iCs/>
          <w:sz w:val="22"/>
          <w:szCs w:val="22"/>
        </w:rPr>
        <w:t>took up discussions regarding the implementation of the Amendment</w:t>
      </w:r>
      <w:r w:rsidR="00400065" w:rsidRPr="00446D8C">
        <w:rPr>
          <w:rFonts w:ascii="Calibri" w:hAnsi="Calibri" w:cs="Calibri"/>
          <w:iCs/>
          <w:sz w:val="22"/>
          <w:szCs w:val="22"/>
        </w:rPr>
        <w:t xml:space="preserve"> and the debates in the National Assembly continue at the time of writing of this report. It remains only to hope that lawmakers will adopt the new legislation and ensure its implementation as soon as possible, in order to ensure that the devastating consequences of criminalized abortions in Ecuador do not continue to affect countless women, children and adolescent girls throughout their lives. </w:t>
      </w:r>
    </w:p>
    <w:p w14:paraId="0DBCFDDA" w14:textId="2985F970" w:rsidR="00536BA5" w:rsidRDefault="00536BA5" w:rsidP="00400065">
      <w:pPr>
        <w:pStyle w:val="NormalWeb"/>
        <w:ind w:left="360"/>
        <w:contextualSpacing/>
        <w:jc w:val="both"/>
        <w:outlineLvl w:val="0"/>
        <w:rPr>
          <w:rFonts w:ascii="Calibri" w:hAnsi="Calibri" w:cs="Calibri"/>
          <w:b/>
          <w:bCs/>
          <w:sz w:val="22"/>
          <w:szCs w:val="22"/>
          <w:u w:val="single"/>
        </w:rPr>
      </w:pPr>
    </w:p>
    <w:p w14:paraId="13BF0D1D" w14:textId="2366D9B1" w:rsidR="00446D8C" w:rsidRDefault="00446D8C" w:rsidP="00400065">
      <w:pPr>
        <w:pStyle w:val="NormalWeb"/>
        <w:ind w:left="360"/>
        <w:contextualSpacing/>
        <w:jc w:val="both"/>
        <w:outlineLvl w:val="0"/>
        <w:rPr>
          <w:rFonts w:ascii="Calibri" w:hAnsi="Calibri" w:cs="Calibri"/>
          <w:b/>
          <w:bCs/>
          <w:sz w:val="22"/>
          <w:szCs w:val="22"/>
          <w:u w:val="single"/>
        </w:rPr>
      </w:pPr>
    </w:p>
    <w:p w14:paraId="3BBA3211" w14:textId="6FC78CFD" w:rsidR="00446D8C" w:rsidRDefault="00446D8C" w:rsidP="00400065">
      <w:pPr>
        <w:pStyle w:val="NormalWeb"/>
        <w:ind w:left="360"/>
        <w:contextualSpacing/>
        <w:jc w:val="both"/>
        <w:outlineLvl w:val="0"/>
        <w:rPr>
          <w:rFonts w:ascii="Calibri" w:hAnsi="Calibri" w:cs="Calibri"/>
          <w:b/>
          <w:bCs/>
          <w:sz w:val="22"/>
          <w:szCs w:val="22"/>
          <w:u w:val="single"/>
        </w:rPr>
      </w:pPr>
    </w:p>
    <w:p w14:paraId="5578AEF5" w14:textId="63A6C74B" w:rsidR="00446D8C" w:rsidRDefault="00446D8C" w:rsidP="00400065">
      <w:pPr>
        <w:pStyle w:val="NormalWeb"/>
        <w:ind w:left="360"/>
        <w:contextualSpacing/>
        <w:jc w:val="both"/>
        <w:outlineLvl w:val="0"/>
        <w:rPr>
          <w:rFonts w:ascii="Calibri" w:hAnsi="Calibri" w:cs="Calibri"/>
          <w:b/>
          <w:bCs/>
          <w:sz w:val="22"/>
          <w:szCs w:val="22"/>
          <w:u w:val="single"/>
        </w:rPr>
      </w:pPr>
    </w:p>
    <w:p w14:paraId="103862C3" w14:textId="31B927DB" w:rsidR="00446D8C" w:rsidRDefault="00446D8C" w:rsidP="00400065">
      <w:pPr>
        <w:pStyle w:val="NormalWeb"/>
        <w:ind w:left="360"/>
        <w:contextualSpacing/>
        <w:jc w:val="both"/>
        <w:outlineLvl w:val="0"/>
        <w:rPr>
          <w:rFonts w:ascii="Calibri" w:hAnsi="Calibri" w:cs="Calibri"/>
          <w:b/>
          <w:bCs/>
          <w:sz w:val="22"/>
          <w:szCs w:val="22"/>
          <w:u w:val="single"/>
        </w:rPr>
      </w:pPr>
    </w:p>
    <w:p w14:paraId="273ACEFB" w14:textId="49621785" w:rsidR="00446D8C" w:rsidRDefault="00446D8C" w:rsidP="00400065">
      <w:pPr>
        <w:pStyle w:val="NormalWeb"/>
        <w:ind w:left="360"/>
        <w:contextualSpacing/>
        <w:jc w:val="both"/>
        <w:outlineLvl w:val="0"/>
        <w:rPr>
          <w:rFonts w:ascii="Calibri" w:hAnsi="Calibri" w:cs="Calibri"/>
          <w:b/>
          <w:bCs/>
          <w:sz w:val="22"/>
          <w:szCs w:val="22"/>
          <w:u w:val="single"/>
        </w:rPr>
      </w:pPr>
    </w:p>
    <w:p w14:paraId="532D1871" w14:textId="3BDD5E63" w:rsidR="00446D8C" w:rsidRDefault="00446D8C" w:rsidP="00400065">
      <w:pPr>
        <w:pStyle w:val="NormalWeb"/>
        <w:ind w:left="360"/>
        <w:contextualSpacing/>
        <w:jc w:val="both"/>
        <w:outlineLvl w:val="0"/>
        <w:rPr>
          <w:rFonts w:ascii="Calibri" w:hAnsi="Calibri" w:cs="Calibri"/>
          <w:b/>
          <w:bCs/>
          <w:sz w:val="22"/>
          <w:szCs w:val="22"/>
          <w:u w:val="single"/>
        </w:rPr>
      </w:pPr>
    </w:p>
    <w:p w14:paraId="367ACC97" w14:textId="28BBCFAF" w:rsidR="00446D8C" w:rsidRDefault="00446D8C" w:rsidP="00400065">
      <w:pPr>
        <w:pStyle w:val="NormalWeb"/>
        <w:ind w:left="360"/>
        <w:contextualSpacing/>
        <w:jc w:val="both"/>
        <w:outlineLvl w:val="0"/>
        <w:rPr>
          <w:rFonts w:ascii="Calibri" w:hAnsi="Calibri" w:cs="Calibri"/>
          <w:b/>
          <w:bCs/>
          <w:sz w:val="22"/>
          <w:szCs w:val="22"/>
          <w:u w:val="single"/>
        </w:rPr>
      </w:pPr>
    </w:p>
    <w:p w14:paraId="481B437E" w14:textId="0E7633C4" w:rsidR="00446D8C" w:rsidRDefault="00446D8C" w:rsidP="00400065">
      <w:pPr>
        <w:pStyle w:val="NormalWeb"/>
        <w:ind w:left="360"/>
        <w:contextualSpacing/>
        <w:jc w:val="both"/>
        <w:outlineLvl w:val="0"/>
        <w:rPr>
          <w:rFonts w:ascii="Calibri" w:hAnsi="Calibri" w:cs="Calibri"/>
          <w:b/>
          <w:bCs/>
          <w:sz w:val="22"/>
          <w:szCs w:val="22"/>
          <w:u w:val="single"/>
        </w:rPr>
      </w:pPr>
    </w:p>
    <w:p w14:paraId="67ACA1D8" w14:textId="6E845219" w:rsidR="00446D8C" w:rsidRDefault="00446D8C" w:rsidP="00400065">
      <w:pPr>
        <w:pStyle w:val="NormalWeb"/>
        <w:ind w:left="360"/>
        <w:contextualSpacing/>
        <w:jc w:val="both"/>
        <w:outlineLvl w:val="0"/>
        <w:rPr>
          <w:rFonts w:ascii="Calibri" w:hAnsi="Calibri" w:cs="Calibri"/>
          <w:b/>
          <w:bCs/>
          <w:sz w:val="22"/>
          <w:szCs w:val="22"/>
          <w:u w:val="single"/>
        </w:rPr>
      </w:pPr>
    </w:p>
    <w:p w14:paraId="654E7AF9" w14:textId="77777777" w:rsidR="00446D8C" w:rsidRPr="00446D8C" w:rsidRDefault="00446D8C" w:rsidP="00400065">
      <w:pPr>
        <w:pStyle w:val="NormalWeb"/>
        <w:ind w:left="360"/>
        <w:contextualSpacing/>
        <w:jc w:val="both"/>
        <w:outlineLvl w:val="0"/>
        <w:rPr>
          <w:rFonts w:ascii="Calibri" w:hAnsi="Calibri" w:cs="Calibri"/>
          <w:b/>
          <w:bCs/>
          <w:sz w:val="22"/>
          <w:szCs w:val="22"/>
          <w:u w:val="single"/>
        </w:rPr>
      </w:pPr>
    </w:p>
    <w:p w14:paraId="3598C71D" w14:textId="02001F8D" w:rsidR="000E699D" w:rsidRPr="00446D8C" w:rsidRDefault="00400065" w:rsidP="00F53CA3">
      <w:pPr>
        <w:pStyle w:val="NormalWeb"/>
        <w:ind w:left="360"/>
        <w:contextualSpacing/>
        <w:jc w:val="both"/>
        <w:outlineLvl w:val="0"/>
        <w:rPr>
          <w:rFonts w:ascii="Calibri" w:hAnsi="Calibri" w:cs="Calibri"/>
          <w:b/>
          <w:bCs/>
          <w:sz w:val="22"/>
          <w:szCs w:val="22"/>
          <w:u w:val="single"/>
        </w:rPr>
      </w:pPr>
      <w:bookmarkStart w:id="17" w:name="_Toc18677683"/>
      <w:r w:rsidRPr="00446D8C">
        <w:rPr>
          <w:rFonts w:ascii="Calibri" w:hAnsi="Calibri" w:cs="Calibri"/>
          <w:b/>
          <w:bCs/>
          <w:sz w:val="22"/>
          <w:szCs w:val="22"/>
          <w:u w:val="single"/>
        </w:rPr>
        <w:t>R</w:t>
      </w:r>
      <w:r w:rsidR="000E699D" w:rsidRPr="00446D8C">
        <w:rPr>
          <w:rFonts w:ascii="Calibri" w:hAnsi="Calibri" w:cs="Calibri"/>
          <w:b/>
          <w:bCs/>
          <w:sz w:val="22"/>
          <w:szCs w:val="22"/>
          <w:u w:val="single"/>
        </w:rPr>
        <w:t>ecommendations</w:t>
      </w:r>
      <w:bookmarkEnd w:id="17"/>
    </w:p>
    <w:p w14:paraId="59C711B4" w14:textId="77777777" w:rsidR="002E1FCF" w:rsidRPr="00446D8C" w:rsidRDefault="002E1FCF" w:rsidP="002E1FCF">
      <w:pPr>
        <w:pStyle w:val="NormalWeb"/>
        <w:contextualSpacing/>
        <w:jc w:val="both"/>
        <w:outlineLvl w:val="0"/>
        <w:rPr>
          <w:rFonts w:ascii="Calibri" w:hAnsi="Calibri" w:cs="Calibri"/>
          <w:b/>
          <w:bCs/>
          <w:sz w:val="22"/>
          <w:szCs w:val="22"/>
          <w:u w:val="single"/>
        </w:rPr>
      </w:pPr>
    </w:p>
    <w:p w14:paraId="1004C1F4" w14:textId="5E828888" w:rsidR="002E1FCF" w:rsidRPr="00446D8C" w:rsidRDefault="00DF72AB" w:rsidP="00F53CA3">
      <w:pPr>
        <w:pStyle w:val="NormalWeb"/>
        <w:numPr>
          <w:ilvl w:val="0"/>
          <w:numId w:val="15"/>
        </w:numPr>
        <w:contextualSpacing/>
        <w:jc w:val="both"/>
        <w:rPr>
          <w:rFonts w:ascii="Calibri" w:hAnsi="Calibri" w:cs="Calibri"/>
          <w:sz w:val="22"/>
          <w:szCs w:val="22"/>
        </w:rPr>
      </w:pPr>
      <w:r>
        <w:rPr>
          <w:rFonts w:ascii="Calibri" w:hAnsi="Calibri" w:cs="Calibri"/>
          <w:bCs/>
          <w:sz w:val="22"/>
          <w:szCs w:val="22"/>
        </w:rPr>
        <w:t>Urge the State party to undertake</w:t>
      </w:r>
      <w:r w:rsidR="002E1FCF" w:rsidRPr="00446D8C">
        <w:rPr>
          <w:rFonts w:ascii="Calibri" w:hAnsi="Calibri" w:cs="Calibri"/>
          <w:bCs/>
          <w:sz w:val="22"/>
          <w:szCs w:val="22"/>
        </w:rPr>
        <w:t xml:space="preserve"> </w:t>
      </w:r>
      <w:r w:rsidR="002E1FCF" w:rsidRPr="00446D8C">
        <w:rPr>
          <w:rFonts w:ascii="Calibri" w:hAnsi="Calibri" w:cs="Calibri"/>
          <w:b/>
          <w:sz w:val="22"/>
          <w:szCs w:val="22"/>
        </w:rPr>
        <w:t xml:space="preserve">all necessary </w:t>
      </w:r>
      <w:r w:rsidR="002E1FCF" w:rsidRPr="00446D8C">
        <w:rPr>
          <w:rFonts w:ascii="Calibri" w:hAnsi="Calibri" w:cs="Calibri"/>
          <w:bCs/>
          <w:sz w:val="22"/>
          <w:szCs w:val="22"/>
        </w:rPr>
        <w:t>efforts to</w:t>
      </w:r>
      <w:r w:rsidR="002E1FCF" w:rsidRPr="00446D8C">
        <w:rPr>
          <w:rFonts w:ascii="Calibri" w:hAnsi="Calibri" w:cs="Calibri"/>
          <w:b/>
          <w:sz w:val="22"/>
          <w:szCs w:val="22"/>
        </w:rPr>
        <w:t xml:space="preserve"> ensure compliance with international human rights standards regardin</w:t>
      </w:r>
      <w:r w:rsidR="00D2201D" w:rsidRPr="00446D8C">
        <w:rPr>
          <w:rFonts w:ascii="Calibri" w:hAnsi="Calibri" w:cs="Calibri"/>
          <w:b/>
          <w:sz w:val="22"/>
          <w:szCs w:val="22"/>
        </w:rPr>
        <w:t>g</w:t>
      </w:r>
      <w:r w:rsidR="002E1FCF" w:rsidRPr="00446D8C">
        <w:rPr>
          <w:rFonts w:ascii="Calibri" w:hAnsi="Calibri" w:cs="Calibri"/>
          <w:b/>
          <w:sz w:val="22"/>
          <w:szCs w:val="22"/>
        </w:rPr>
        <w:t xml:space="preserve"> women’s rights to sexual and reproductive health</w:t>
      </w:r>
      <w:r w:rsidR="002E1FCF" w:rsidRPr="00446D8C">
        <w:rPr>
          <w:rFonts w:ascii="Calibri" w:hAnsi="Calibri" w:cs="Calibri"/>
          <w:bCs/>
          <w:sz w:val="22"/>
          <w:szCs w:val="22"/>
        </w:rPr>
        <w:t xml:space="preserve">: </w:t>
      </w:r>
    </w:p>
    <w:p w14:paraId="627B1FBB" w14:textId="77777777" w:rsidR="002E1FCF" w:rsidRPr="00446D8C" w:rsidRDefault="002E1FCF" w:rsidP="00F53CA3">
      <w:pPr>
        <w:pStyle w:val="NormalWeb"/>
        <w:ind w:left="720"/>
        <w:contextualSpacing/>
        <w:jc w:val="both"/>
        <w:rPr>
          <w:rFonts w:ascii="Calibri" w:hAnsi="Calibri" w:cs="Calibri"/>
          <w:sz w:val="22"/>
          <w:szCs w:val="22"/>
        </w:rPr>
      </w:pPr>
    </w:p>
    <w:p w14:paraId="0003E461" w14:textId="3FBE8EF5" w:rsidR="002E1FCF" w:rsidRPr="00446D8C" w:rsidRDefault="002E1FCF" w:rsidP="00F53CA3">
      <w:pPr>
        <w:pStyle w:val="NormalWeb"/>
        <w:numPr>
          <w:ilvl w:val="1"/>
          <w:numId w:val="15"/>
        </w:numPr>
        <w:contextualSpacing/>
        <w:jc w:val="both"/>
        <w:rPr>
          <w:rFonts w:ascii="Calibri" w:hAnsi="Calibri" w:cs="Calibri"/>
          <w:b/>
          <w:bCs/>
          <w:sz w:val="22"/>
          <w:szCs w:val="22"/>
        </w:rPr>
      </w:pPr>
      <w:r w:rsidRPr="00446D8C">
        <w:rPr>
          <w:rFonts w:ascii="Calibri" w:hAnsi="Calibri" w:cs="Calibri"/>
          <w:bCs/>
          <w:sz w:val="22"/>
          <w:szCs w:val="22"/>
        </w:rPr>
        <w:t xml:space="preserve">Adopt the </w:t>
      </w:r>
      <w:r w:rsidRPr="00446D8C">
        <w:rPr>
          <w:rFonts w:ascii="Calibri" w:hAnsi="Calibri" w:cs="Calibri"/>
          <w:b/>
          <w:bCs/>
          <w:sz w:val="22"/>
          <w:szCs w:val="22"/>
        </w:rPr>
        <w:t xml:space="preserve">draft Organic Act amending the Comprehensive Organic Criminal Code in order to decriminalize abortions where the pregnancy results from rape, statutory rape, incest or non-consensual insemination </w:t>
      </w:r>
    </w:p>
    <w:p w14:paraId="4FE8E108" w14:textId="77777777" w:rsidR="00452CB3" w:rsidRPr="00446D8C" w:rsidRDefault="00452CB3" w:rsidP="00F53CA3">
      <w:pPr>
        <w:pStyle w:val="NormalWeb"/>
        <w:ind w:left="1069"/>
        <w:contextualSpacing/>
        <w:jc w:val="both"/>
        <w:rPr>
          <w:rFonts w:ascii="Calibri" w:hAnsi="Calibri" w:cs="Calibri"/>
          <w:sz w:val="22"/>
          <w:szCs w:val="22"/>
        </w:rPr>
      </w:pPr>
    </w:p>
    <w:p w14:paraId="668316E1" w14:textId="5F058882" w:rsidR="002E1FCF" w:rsidRPr="00446D8C" w:rsidRDefault="002E1FCF" w:rsidP="00F53CA3">
      <w:pPr>
        <w:pStyle w:val="NormalWeb"/>
        <w:numPr>
          <w:ilvl w:val="1"/>
          <w:numId w:val="15"/>
        </w:numPr>
        <w:contextualSpacing/>
        <w:jc w:val="both"/>
        <w:rPr>
          <w:rFonts w:ascii="Calibri" w:hAnsi="Calibri" w:cs="Calibri"/>
          <w:b/>
          <w:bCs/>
          <w:sz w:val="22"/>
          <w:szCs w:val="22"/>
        </w:rPr>
      </w:pPr>
      <w:r w:rsidRPr="00446D8C">
        <w:rPr>
          <w:rFonts w:ascii="Calibri" w:hAnsi="Calibri" w:cs="Calibri"/>
          <w:b/>
          <w:bCs/>
          <w:sz w:val="22"/>
          <w:szCs w:val="22"/>
        </w:rPr>
        <w:t>Ensure women’s access to safe abortions performed by trained medical professionals</w:t>
      </w:r>
      <w:r w:rsidR="00452CB3" w:rsidRPr="00446D8C">
        <w:rPr>
          <w:rFonts w:ascii="Calibri" w:hAnsi="Calibri" w:cs="Calibri"/>
          <w:sz w:val="22"/>
          <w:szCs w:val="22"/>
        </w:rPr>
        <w:t>,</w:t>
      </w:r>
      <w:r w:rsidRPr="00446D8C">
        <w:rPr>
          <w:rFonts w:ascii="Calibri" w:hAnsi="Calibri" w:cs="Calibri"/>
          <w:sz w:val="22"/>
          <w:szCs w:val="22"/>
        </w:rPr>
        <w:t xml:space="preserve"> by implementing </w:t>
      </w:r>
      <w:r w:rsidR="00452CB3" w:rsidRPr="00446D8C">
        <w:rPr>
          <w:rFonts w:ascii="Calibri" w:hAnsi="Calibri" w:cs="Calibri"/>
          <w:sz w:val="22"/>
          <w:szCs w:val="22"/>
        </w:rPr>
        <w:t xml:space="preserve">updated measures and policies in order to </w:t>
      </w:r>
      <w:r w:rsidR="00452CB3" w:rsidRPr="00446D8C">
        <w:rPr>
          <w:rFonts w:ascii="Calibri" w:hAnsi="Calibri" w:cs="Calibri"/>
          <w:b/>
          <w:bCs/>
          <w:sz w:val="22"/>
          <w:szCs w:val="22"/>
        </w:rPr>
        <w:t xml:space="preserve">prevent clandestine abortions </w:t>
      </w:r>
    </w:p>
    <w:p w14:paraId="6FDCAFFC" w14:textId="77777777" w:rsidR="00452CB3" w:rsidRPr="00446D8C" w:rsidRDefault="00452CB3" w:rsidP="00F53CA3">
      <w:pPr>
        <w:pStyle w:val="NormalWeb"/>
        <w:ind w:left="1069"/>
        <w:contextualSpacing/>
        <w:jc w:val="both"/>
        <w:rPr>
          <w:rFonts w:ascii="Calibri" w:hAnsi="Calibri" w:cs="Calibri"/>
          <w:sz w:val="22"/>
          <w:szCs w:val="22"/>
        </w:rPr>
      </w:pPr>
    </w:p>
    <w:p w14:paraId="4434E736" w14:textId="77777777" w:rsidR="00452CB3" w:rsidRPr="00446D8C" w:rsidRDefault="00452CB3" w:rsidP="00F53CA3">
      <w:pPr>
        <w:pStyle w:val="NormalWeb"/>
        <w:numPr>
          <w:ilvl w:val="1"/>
          <w:numId w:val="15"/>
        </w:numPr>
        <w:contextualSpacing/>
        <w:jc w:val="both"/>
        <w:rPr>
          <w:rFonts w:ascii="Calibri" w:hAnsi="Calibri" w:cs="Calibri"/>
          <w:sz w:val="22"/>
          <w:szCs w:val="22"/>
        </w:rPr>
      </w:pPr>
      <w:r w:rsidRPr="00446D8C">
        <w:rPr>
          <w:rFonts w:ascii="Calibri" w:hAnsi="Calibri" w:cs="Calibri"/>
          <w:b/>
          <w:bCs/>
          <w:sz w:val="22"/>
          <w:szCs w:val="22"/>
        </w:rPr>
        <w:t>Conduct substantial, widespread training of medical staff</w:t>
      </w:r>
      <w:r w:rsidRPr="00446D8C">
        <w:rPr>
          <w:rFonts w:ascii="Calibri" w:hAnsi="Calibri" w:cs="Calibri"/>
          <w:sz w:val="22"/>
          <w:szCs w:val="22"/>
        </w:rPr>
        <w:t xml:space="preserve"> in order to explain to them their rights and duties when it comes to assisting women who are experiencing obstetric emergencies, in particular: </w:t>
      </w:r>
    </w:p>
    <w:p w14:paraId="11166A51" w14:textId="77777777" w:rsidR="00452CB3" w:rsidRPr="00446D8C" w:rsidRDefault="00452CB3" w:rsidP="00F53CA3">
      <w:pPr>
        <w:pStyle w:val="NormalWeb"/>
        <w:ind w:left="1494"/>
        <w:contextualSpacing/>
        <w:jc w:val="both"/>
        <w:rPr>
          <w:rFonts w:ascii="Calibri" w:hAnsi="Calibri" w:cs="Calibri"/>
          <w:sz w:val="22"/>
          <w:szCs w:val="22"/>
        </w:rPr>
      </w:pPr>
    </w:p>
    <w:p w14:paraId="7218FB4E" w14:textId="3AE7F27A" w:rsidR="00452CB3" w:rsidRPr="00446D8C" w:rsidRDefault="00DF72AB" w:rsidP="00F53CA3">
      <w:pPr>
        <w:pStyle w:val="NormalWeb"/>
        <w:numPr>
          <w:ilvl w:val="2"/>
          <w:numId w:val="15"/>
        </w:numPr>
        <w:contextualSpacing/>
        <w:jc w:val="both"/>
        <w:rPr>
          <w:rFonts w:ascii="Calibri" w:hAnsi="Calibri" w:cs="Calibri"/>
          <w:sz w:val="22"/>
          <w:szCs w:val="22"/>
        </w:rPr>
      </w:pPr>
      <w:r>
        <w:rPr>
          <w:rFonts w:ascii="Calibri" w:hAnsi="Calibri" w:cs="Calibri"/>
          <w:sz w:val="22"/>
          <w:szCs w:val="22"/>
        </w:rPr>
        <w:t xml:space="preserve">Ensure that </w:t>
      </w:r>
      <w:r w:rsidR="00452CB3" w:rsidRPr="00446D8C">
        <w:rPr>
          <w:rFonts w:ascii="Calibri" w:hAnsi="Calibri" w:cs="Calibri"/>
          <w:sz w:val="22"/>
          <w:szCs w:val="22"/>
        </w:rPr>
        <w:t xml:space="preserve">medical professionals </w:t>
      </w:r>
      <w:r>
        <w:rPr>
          <w:rFonts w:ascii="Calibri" w:hAnsi="Calibri" w:cs="Calibri"/>
          <w:sz w:val="22"/>
          <w:szCs w:val="22"/>
        </w:rPr>
        <w:t>comply with their</w:t>
      </w:r>
      <w:r w:rsidR="00452CB3" w:rsidRPr="00446D8C">
        <w:rPr>
          <w:rFonts w:ascii="Calibri" w:hAnsi="Calibri" w:cs="Calibri"/>
          <w:sz w:val="22"/>
          <w:szCs w:val="22"/>
        </w:rPr>
        <w:t xml:space="preserve"> </w:t>
      </w:r>
      <w:r w:rsidR="00452CB3" w:rsidRPr="00446D8C">
        <w:rPr>
          <w:rFonts w:ascii="Calibri" w:hAnsi="Calibri" w:cs="Calibri"/>
          <w:b/>
          <w:bCs/>
          <w:sz w:val="22"/>
          <w:szCs w:val="22"/>
        </w:rPr>
        <w:t>duty to maintain doctor-patient confidentiality and prosecute violations thereof</w:t>
      </w:r>
      <w:r w:rsidR="00452CB3" w:rsidRPr="00446D8C">
        <w:rPr>
          <w:rFonts w:ascii="Calibri" w:hAnsi="Calibri" w:cs="Calibri"/>
          <w:sz w:val="22"/>
          <w:szCs w:val="22"/>
        </w:rPr>
        <w:t xml:space="preserve"> in accordance with national law</w:t>
      </w:r>
    </w:p>
    <w:p w14:paraId="333FDD41" w14:textId="77777777" w:rsidR="00452CB3" w:rsidRPr="00446D8C" w:rsidRDefault="00452CB3" w:rsidP="00F53CA3">
      <w:pPr>
        <w:pStyle w:val="NormalWeb"/>
        <w:ind w:left="1494"/>
        <w:contextualSpacing/>
        <w:jc w:val="both"/>
        <w:rPr>
          <w:rFonts w:ascii="Calibri" w:hAnsi="Calibri" w:cs="Calibri"/>
          <w:sz w:val="22"/>
          <w:szCs w:val="22"/>
        </w:rPr>
      </w:pPr>
    </w:p>
    <w:p w14:paraId="72EDF7B3" w14:textId="75427A32" w:rsidR="00DF72AB" w:rsidRDefault="00452CB3" w:rsidP="00DF72AB">
      <w:pPr>
        <w:pStyle w:val="NormalWeb"/>
        <w:numPr>
          <w:ilvl w:val="2"/>
          <w:numId w:val="15"/>
        </w:numPr>
        <w:contextualSpacing/>
        <w:jc w:val="both"/>
        <w:rPr>
          <w:rFonts w:ascii="Calibri" w:hAnsi="Calibri" w:cs="Calibri"/>
          <w:sz w:val="22"/>
          <w:szCs w:val="22"/>
        </w:rPr>
      </w:pPr>
      <w:r w:rsidRPr="00446D8C">
        <w:rPr>
          <w:rFonts w:ascii="Calibri" w:hAnsi="Calibri" w:cs="Calibri"/>
          <w:b/>
          <w:bCs/>
          <w:sz w:val="22"/>
          <w:szCs w:val="22"/>
        </w:rPr>
        <w:t>Provide information on obstetric violen</w:t>
      </w:r>
      <w:r w:rsidRPr="00446D8C">
        <w:rPr>
          <w:rFonts w:ascii="Calibri" w:hAnsi="Calibri" w:cs="Calibri"/>
          <w:sz w:val="22"/>
          <w:szCs w:val="22"/>
        </w:rPr>
        <w:t xml:space="preserve">ce and </w:t>
      </w:r>
      <w:r w:rsidR="00600040" w:rsidRPr="00446D8C">
        <w:rPr>
          <w:rFonts w:ascii="Calibri" w:hAnsi="Calibri" w:cs="Calibri"/>
          <w:sz w:val="22"/>
          <w:szCs w:val="22"/>
        </w:rPr>
        <w:t xml:space="preserve">adopt effective </w:t>
      </w:r>
      <w:r w:rsidRPr="00446D8C">
        <w:rPr>
          <w:rFonts w:ascii="Calibri" w:hAnsi="Calibri" w:cs="Calibri"/>
          <w:sz w:val="22"/>
          <w:szCs w:val="22"/>
        </w:rPr>
        <w:t>measures to do away with its presence within the Ecuadorian health syste</w:t>
      </w:r>
      <w:r w:rsidR="00600040" w:rsidRPr="00446D8C">
        <w:rPr>
          <w:rFonts w:ascii="Calibri" w:hAnsi="Calibri" w:cs="Calibri"/>
          <w:sz w:val="22"/>
          <w:szCs w:val="22"/>
        </w:rPr>
        <w:t>m</w:t>
      </w:r>
    </w:p>
    <w:p w14:paraId="1256CFC5" w14:textId="77777777" w:rsidR="00DF72AB" w:rsidRPr="00DF72AB" w:rsidRDefault="00DF72AB" w:rsidP="00DF72AB">
      <w:pPr>
        <w:pStyle w:val="NormalWeb"/>
        <w:contextualSpacing/>
        <w:jc w:val="both"/>
        <w:rPr>
          <w:rFonts w:ascii="Calibri" w:hAnsi="Calibri" w:cs="Calibri"/>
          <w:sz w:val="22"/>
          <w:szCs w:val="22"/>
        </w:rPr>
      </w:pPr>
    </w:p>
    <w:p w14:paraId="534CC86E" w14:textId="73F9C8C4" w:rsidR="00452CB3" w:rsidRPr="00446D8C" w:rsidRDefault="00D2201D" w:rsidP="00F53CA3">
      <w:pPr>
        <w:pStyle w:val="NormalWeb"/>
        <w:numPr>
          <w:ilvl w:val="2"/>
          <w:numId w:val="15"/>
        </w:numPr>
        <w:contextualSpacing/>
        <w:jc w:val="both"/>
        <w:rPr>
          <w:rFonts w:ascii="Calibri" w:hAnsi="Calibri" w:cs="Calibri"/>
          <w:sz w:val="22"/>
          <w:szCs w:val="22"/>
        </w:rPr>
      </w:pPr>
      <w:r w:rsidRPr="00446D8C">
        <w:rPr>
          <w:rFonts w:ascii="Calibri" w:hAnsi="Calibri" w:cs="Calibri"/>
          <w:sz w:val="22"/>
          <w:szCs w:val="22"/>
        </w:rPr>
        <w:t>i</w:t>
      </w:r>
      <w:r w:rsidR="00452CB3" w:rsidRPr="00446D8C">
        <w:rPr>
          <w:rFonts w:ascii="Calibri" w:hAnsi="Calibri" w:cs="Calibri"/>
          <w:sz w:val="22"/>
          <w:szCs w:val="22"/>
        </w:rPr>
        <w:t xml:space="preserve">mplement policies and undertake all necessary measures to </w:t>
      </w:r>
      <w:r w:rsidR="00452CB3" w:rsidRPr="00446D8C">
        <w:rPr>
          <w:rFonts w:ascii="Calibri" w:hAnsi="Calibri" w:cs="Calibri"/>
          <w:b/>
          <w:bCs/>
          <w:sz w:val="22"/>
          <w:szCs w:val="22"/>
        </w:rPr>
        <w:t>ensure that women seeking abortions, contraceptives and emergency contraception have unrestricted access to these services</w:t>
      </w:r>
      <w:r w:rsidR="00600040" w:rsidRPr="00446D8C">
        <w:rPr>
          <w:rFonts w:ascii="Calibri" w:hAnsi="Calibri" w:cs="Calibri"/>
          <w:b/>
          <w:bCs/>
          <w:sz w:val="22"/>
          <w:szCs w:val="22"/>
        </w:rPr>
        <w:t xml:space="preserve"> without being subjected to stigmatization, discrimination and other violation of their rights</w:t>
      </w:r>
    </w:p>
    <w:p w14:paraId="57D269EC" w14:textId="77777777" w:rsidR="00D2201D" w:rsidRPr="00446D8C" w:rsidRDefault="00D2201D" w:rsidP="00F53CA3">
      <w:pPr>
        <w:pStyle w:val="NormalWeb"/>
        <w:contextualSpacing/>
        <w:jc w:val="both"/>
        <w:rPr>
          <w:rFonts w:ascii="Calibri" w:hAnsi="Calibri" w:cs="Calibri"/>
          <w:sz w:val="22"/>
          <w:szCs w:val="22"/>
        </w:rPr>
      </w:pPr>
    </w:p>
    <w:p w14:paraId="27E404C3" w14:textId="3603153F" w:rsidR="00D2201D" w:rsidRPr="00446D8C" w:rsidRDefault="00D2201D" w:rsidP="00F53CA3">
      <w:pPr>
        <w:pStyle w:val="NormalWeb"/>
        <w:numPr>
          <w:ilvl w:val="0"/>
          <w:numId w:val="15"/>
        </w:numPr>
        <w:contextualSpacing/>
        <w:jc w:val="both"/>
        <w:rPr>
          <w:rFonts w:ascii="Calibri" w:hAnsi="Calibri" w:cs="Calibri"/>
          <w:sz w:val="22"/>
          <w:szCs w:val="22"/>
        </w:rPr>
      </w:pPr>
      <w:r w:rsidRPr="00446D8C">
        <w:rPr>
          <w:rFonts w:ascii="Calibri" w:hAnsi="Calibri" w:cs="Calibri"/>
          <w:b/>
          <w:bCs/>
          <w:sz w:val="22"/>
          <w:szCs w:val="22"/>
        </w:rPr>
        <w:t>Update and implement the national agendas to eradicate all gender-based violence and to promote gender equality</w:t>
      </w:r>
      <w:r w:rsidRPr="00446D8C">
        <w:rPr>
          <w:rFonts w:ascii="Calibri" w:hAnsi="Calibri" w:cs="Calibri"/>
          <w:sz w:val="22"/>
          <w:szCs w:val="22"/>
        </w:rPr>
        <w:t xml:space="preserve"> in all sectors of society </w:t>
      </w:r>
    </w:p>
    <w:p w14:paraId="2F52EA87" w14:textId="77777777" w:rsidR="00D2201D" w:rsidRPr="00446D8C" w:rsidRDefault="00D2201D" w:rsidP="00F53CA3">
      <w:pPr>
        <w:pStyle w:val="NormalWeb"/>
        <w:ind w:left="720"/>
        <w:contextualSpacing/>
        <w:jc w:val="both"/>
        <w:rPr>
          <w:rFonts w:ascii="Calibri" w:hAnsi="Calibri" w:cs="Calibri"/>
          <w:sz w:val="22"/>
          <w:szCs w:val="22"/>
        </w:rPr>
      </w:pPr>
    </w:p>
    <w:p w14:paraId="7B2D4131" w14:textId="5389B7BB" w:rsidR="00D2201D" w:rsidRPr="00446D8C" w:rsidRDefault="00D2201D" w:rsidP="00F53CA3">
      <w:pPr>
        <w:pStyle w:val="NormalWeb"/>
        <w:numPr>
          <w:ilvl w:val="0"/>
          <w:numId w:val="15"/>
        </w:numPr>
        <w:contextualSpacing/>
        <w:jc w:val="both"/>
        <w:rPr>
          <w:rFonts w:ascii="Calibri" w:hAnsi="Calibri" w:cs="Calibri"/>
          <w:sz w:val="22"/>
          <w:szCs w:val="22"/>
        </w:rPr>
      </w:pPr>
      <w:r w:rsidRPr="00446D8C">
        <w:rPr>
          <w:rFonts w:ascii="Calibri" w:hAnsi="Calibri" w:cs="Calibri"/>
          <w:b/>
          <w:bCs/>
          <w:sz w:val="22"/>
          <w:szCs w:val="22"/>
        </w:rPr>
        <w:t xml:space="preserve">Take into special consideration the needs of children and adolescents </w:t>
      </w:r>
      <w:r w:rsidRPr="00446D8C">
        <w:rPr>
          <w:rFonts w:ascii="Calibri" w:hAnsi="Calibri" w:cs="Calibri"/>
          <w:sz w:val="22"/>
          <w:szCs w:val="22"/>
        </w:rPr>
        <w:t xml:space="preserve">and their right to access to all services of sexual and reproductive health: </w:t>
      </w:r>
    </w:p>
    <w:p w14:paraId="1DF296F4" w14:textId="77777777" w:rsidR="00D2201D" w:rsidRPr="00446D8C" w:rsidRDefault="00D2201D" w:rsidP="00F53CA3">
      <w:pPr>
        <w:pStyle w:val="NormalWeb"/>
        <w:contextualSpacing/>
        <w:jc w:val="both"/>
        <w:rPr>
          <w:rFonts w:ascii="Calibri" w:hAnsi="Calibri" w:cs="Calibri"/>
          <w:sz w:val="22"/>
          <w:szCs w:val="22"/>
        </w:rPr>
      </w:pPr>
    </w:p>
    <w:p w14:paraId="41A18E3B" w14:textId="4B14CBA6" w:rsidR="00D2201D" w:rsidRPr="00446D8C" w:rsidRDefault="00D2201D" w:rsidP="00F53CA3">
      <w:pPr>
        <w:pStyle w:val="NormalWeb"/>
        <w:numPr>
          <w:ilvl w:val="1"/>
          <w:numId w:val="15"/>
        </w:numPr>
        <w:contextualSpacing/>
        <w:jc w:val="both"/>
        <w:rPr>
          <w:rFonts w:ascii="Calibri" w:hAnsi="Calibri" w:cs="Calibri"/>
          <w:sz w:val="22"/>
          <w:szCs w:val="22"/>
        </w:rPr>
      </w:pPr>
      <w:r w:rsidRPr="00446D8C">
        <w:rPr>
          <w:rFonts w:ascii="Calibri" w:hAnsi="Calibri" w:cs="Calibri"/>
          <w:b/>
          <w:bCs/>
          <w:sz w:val="22"/>
          <w:szCs w:val="22"/>
        </w:rPr>
        <w:t>Provide thorough and up-to-date sexual education to children and adolescents</w:t>
      </w:r>
      <w:r w:rsidRPr="00446D8C">
        <w:rPr>
          <w:rFonts w:ascii="Calibri" w:hAnsi="Calibri" w:cs="Calibri"/>
          <w:sz w:val="22"/>
          <w:szCs w:val="22"/>
        </w:rPr>
        <w:t xml:space="preserve"> in schools and </w:t>
      </w:r>
      <w:r w:rsidRPr="00446D8C">
        <w:rPr>
          <w:rFonts w:ascii="Calibri" w:hAnsi="Calibri" w:cs="Calibri"/>
          <w:b/>
          <w:bCs/>
          <w:sz w:val="22"/>
          <w:szCs w:val="22"/>
        </w:rPr>
        <w:t>ensure access of children and adolescents to modern methods of family planning</w:t>
      </w:r>
      <w:r w:rsidRPr="00446D8C">
        <w:rPr>
          <w:rFonts w:ascii="Calibri" w:hAnsi="Calibri" w:cs="Calibri"/>
          <w:sz w:val="22"/>
          <w:szCs w:val="22"/>
        </w:rPr>
        <w:t>, particularly to contraceptives and emergency contraception</w:t>
      </w:r>
    </w:p>
    <w:p w14:paraId="77D583A1" w14:textId="77777777" w:rsidR="00600040" w:rsidRPr="00446D8C" w:rsidRDefault="00600040" w:rsidP="00F53CA3">
      <w:pPr>
        <w:pStyle w:val="NormalWeb"/>
        <w:ind w:left="1069"/>
        <w:contextualSpacing/>
        <w:jc w:val="both"/>
        <w:rPr>
          <w:rFonts w:ascii="Calibri" w:hAnsi="Calibri" w:cs="Calibri"/>
          <w:sz w:val="22"/>
          <w:szCs w:val="22"/>
        </w:rPr>
      </w:pPr>
    </w:p>
    <w:p w14:paraId="502E611C" w14:textId="6EF99728" w:rsidR="00457C5E" w:rsidRPr="00446D8C" w:rsidRDefault="00D2201D" w:rsidP="00457C5E">
      <w:pPr>
        <w:pStyle w:val="NormalWeb"/>
        <w:numPr>
          <w:ilvl w:val="1"/>
          <w:numId w:val="15"/>
        </w:numPr>
        <w:contextualSpacing/>
        <w:jc w:val="both"/>
        <w:rPr>
          <w:rFonts w:ascii="Calibri" w:hAnsi="Calibri" w:cs="Calibri"/>
          <w:b/>
          <w:bCs/>
          <w:sz w:val="22"/>
          <w:szCs w:val="22"/>
        </w:rPr>
      </w:pPr>
      <w:r w:rsidRPr="00446D8C">
        <w:rPr>
          <w:rFonts w:ascii="Calibri" w:hAnsi="Calibri" w:cs="Calibri"/>
          <w:b/>
          <w:bCs/>
          <w:sz w:val="22"/>
          <w:szCs w:val="22"/>
        </w:rPr>
        <w:t>Provide psychological care and guidance for children and adolescents who have become the victim of sexual violence</w:t>
      </w:r>
      <w:r w:rsidRPr="00446D8C">
        <w:rPr>
          <w:rFonts w:ascii="Calibri" w:hAnsi="Calibri" w:cs="Calibri"/>
          <w:sz w:val="22"/>
          <w:szCs w:val="22"/>
        </w:rPr>
        <w:t xml:space="preserve"> and </w:t>
      </w:r>
      <w:r w:rsidRPr="00446D8C">
        <w:rPr>
          <w:rFonts w:ascii="Calibri" w:hAnsi="Calibri" w:cs="Calibri"/>
          <w:b/>
          <w:bCs/>
          <w:sz w:val="22"/>
          <w:szCs w:val="22"/>
        </w:rPr>
        <w:t xml:space="preserve">provide them with sufficient information on resources regarding their sexual and reproductive health </w:t>
      </w:r>
    </w:p>
    <w:p w14:paraId="7828CE0B" w14:textId="77777777" w:rsidR="00457C5E" w:rsidRPr="00446D8C" w:rsidRDefault="00457C5E" w:rsidP="00457C5E">
      <w:pPr>
        <w:pStyle w:val="NormalWeb"/>
        <w:contextualSpacing/>
        <w:jc w:val="both"/>
        <w:rPr>
          <w:rFonts w:ascii="Calibri" w:hAnsi="Calibri" w:cs="Calibri"/>
          <w:b/>
          <w:bCs/>
          <w:sz w:val="22"/>
          <w:szCs w:val="22"/>
        </w:rPr>
      </w:pPr>
    </w:p>
    <w:p w14:paraId="2D54B94C" w14:textId="3E5D153C" w:rsidR="00ED3FC6" w:rsidRPr="00446D8C" w:rsidRDefault="00ED3FC6" w:rsidP="00F53CA3">
      <w:pPr>
        <w:pStyle w:val="NormalWeb"/>
        <w:numPr>
          <w:ilvl w:val="1"/>
          <w:numId w:val="15"/>
        </w:numPr>
        <w:contextualSpacing/>
        <w:jc w:val="both"/>
        <w:rPr>
          <w:rFonts w:ascii="Calibri" w:hAnsi="Calibri" w:cs="Calibri"/>
          <w:b/>
          <w:bCs/>
          <w:sz w:val="22"/>
          <w:szCs w:val="22"/>
        </w:rPr>
      </w:pPr>
      <w:r w:rsidRPr="00446D8C">
        <w:rPr>
          <w:rFonts w:ascii="Calibri" w:hAnsi="Calibri" w:cs="Calibri"/>
          <w:b/>
          <w:bCs/>
          <w:sz w:val="22"/>
          <w:szCs w:val="22"/>
        </w:rPr>
        <w:t xml:space="preserve">Ensure that children and adolescent girls </w:t>
      </w:r>
      <w:r w:rsidRPr="00446D8C">
        <w:rPr>
          <w:rFonts w:ascii="Calibri" w:hAnsi="Calibri" w:cs="Calibri"/>
          <w:sz w:val="22"/>
          <w:szCs w:val="22"/>
        </w:rPr>
        <w:t xml:space="preserve">who become pregnant, whatever the circumstances, do </w:t>
      </w:r>
      <w:r w:rsidRPr="00446D8C">
        <w:rPr>
          <w:rFonts w:ascii="Calibri" w:hAnsi="Calibri" w:cs="Calibri"/>
          <w:b/>
          <w:bCs/>
          <w:sz w:val="22"/>
          <w:szCs w:val="22"/>
        </w:rPr>
        <w:t>not suffer devastating effects on their mental and physical health by providing them with thorough medical and psychological care both during and after their pregnancy</w:t>
      </w:r>
    </w:p>
    <w:sectPr w:rsidR="00ED3FC6" w:rsidRPr="00446D8C" w:rsidSect="00DB1CAA">
      <w:headerReference w:type="default" r:id="rId10"/>
      <w:footerReference w:type="even" r:id="rId11"/>
      <w:footerReference w:type="default" r:id="rId12"/>
      <w:pgSz w:w="12240" w:h="15840"/>
      <w:pgMar w:top="1700" w:right="960" w:bottom="1360" w:left="980" w:header="524" w:footer="116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ED942D" w14:textId="77777777" w:rsidR="00231466" w:rsidRDefault="00231466">
      <w:r>
        <w:separator/>
      </w:r>
    </w:p>
  </w:endnote>
  <w:endnote w:type="continuationSeparator" w:id="0">
    <w:p w14:paraId="6ECC2369" w14:textId="77777777" w:rsidR="00231466" w:rsidRDefault="00231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31103464"/>
      <w:docPartObj>
        <w:docPartGallery w:val="Page Numbers (Bottom of Page)"/>
        <w:docPartUnique/>
      </w:docPartObj>
    </w:sdtPr>
    <w:sdtEndPr>
      <w:rPr>
        <w:rStyle w:val="PageNumber"/>
      </w:rPr>
    </w:sdtEndPr>
    <w:sdtContent>
      <w:p w14:paraId="29B0E226" w14:textId="22453C5B" w:rsidR="003433E4" w:rsidRDefault="003433E4" w:rsidP="003433E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C69E3A" w14:textId="77777777" w:rsidR="003433E4" w:rsidRDefault="003433E4" w:rsidP="00E454B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75467032"/>
      <w:docPartObj>
        <w:docPartGallery w:val="Page Numbers (Bottom of Page)"/>
        <w:docPartUnique/>
      </w:docPartObj>
    </w:sdtPr>
    <w:sdtEndPr>
      <w:rPr>
        <w:rStyle w:val="PageNumber"/>
      </w:rPr>
    </w:sdtEndPr>
    <w:sdtContent>
      <w:p w14:paraId="49068A72" w14:textId="7571785C" w:rsidR="003433E4" w:rsidRDefault="003433E4" w:rsidP="003433E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sdtContent>
  </w:sdt>
  <w:p w14:paraId="09587B9D" w14:textId="77777777" w:rsidR="003433E4" w:rsidRDefault="003433E4" w:rsidP="00E454B5">
    <w:pPr>
      <w:pStyle w:val="BodyText"/>
      <w:spacing w:line="14" w:lineRule="auto"/>
      <w:ind w:left="0" w:right="360"/>
      <w:jc w:val="left"/>
    </w:pPr>
    <w:r>
      <w:rPr>
        <w:noProof/>
        <w:lang w:val="de-CH" w:eastAsia="de-CH"/>
      </w:rPr>
      <w:drawing>
        <wp:anchor distT="0" distB="0" distL="0" distR="0" simplePos="0" relativeHeight="268432559" behindDoc="1" locked="0" layoutInCell="1" allowOverlap="1" wp14:anchorId="78EF20CC" wp14:editId="08CA2940">
          <wp:simplePos x="0" y="0"/>
          <wp:positionH relativeFrom="page">
            <wp:posOffset>688196</wp:posOffset>
          </wp:positionH>
          <wp:positionV relativeFrom="page">
            <wp:posOffset>9194800</wp:posOffset>
          </wp:positionV>
          <wp:extent cx="6368394" cy="512154"/>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368394" cy="512154"/>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F1D306" w14:textId="77777777" w:rsidR="00231466" w:rsidRDefault="00231466">
      <w:r>
        <w:separator/>
      </w:r>
    </w:p>
  </w:footnote>
  <w:footnote w:type="continuationSeparator" w:id="0">
    <w:p w14:paraId="7D467299" w14:textId="77777777" w:rsidR="00231466" w:rsidRDefault="00231466">
      <w:r>
        <w:continuationSeparator/>
      </w:r>
    </w:p>
  </w:footnote>
  <w:footnote w:id="1">
    <w:p w14:paraId="263B4D7E" w14:textId="2A79DE25" w:rsidR="003433E4" w:rsidRPr="00C03595" w:rsidRDefault="003433E4" w:rsidP="006456A9">
      <w:pPr>
        <w:pStyle w:val="FootnoteText"/>
        <w:jc w:val="both"/>
      </w:pPr>
      <w:r>
        <w:rPr>
          <w:rStyle w:val="FootnoteReference"/>
        </w:rPr>
        <w:footnoteRef/>
      </w:r>
      <w:r>
        <w:t xml:space="preserve"> UN Committee on Economic, Social and Cultural Rights, General Comment No. 22 on the right to sexual and reproductive health (2016), </w:t>
      </w:r>
      <w:r w:rsidRPr="009133AD">
        <w:t>E/C.12/GC/22</w:t>
      </w:r>
      <w:r>
        <w:t xml:space="preserve">, para. 28 (hereafter </w:t>
      </w:r>
      <w:hyperlink r:id="rId1" w:history="1">
        <w:r w:rsidRPr="006456A9">
          <w:rPr>
            <w:rStyle w:val="Hyperlink"/>
          </w:rPr>
          <w:t>E/C.12/GC/22</w:t>
        </w:r>
      </w:hyperlink>
      <w:r>
        <w:t xml:space="preserve">). </w:t>
      </w:r>
    </w:p>
  </w:footnote>
  <w:footnote w:id="2">
    <w:p w14:paraId="219FF7A4" w14:textId="1ACD0F8D" w:rsidR="003433E4" w:rsidRPr="002B6AE1" w:rsidRDefault="003433E4" w:rsidP="006456A9">
      <w:pPr>
        <w:pStyle w:val="FootnoteText"/>
        <w:jc w:val="both"/>
      </w:pPr>
      <w:r>
        <w:rPr>
          <w:rStyle w:val="FootnoteReference"/>
        </w:rPr>
        <w:footnoteRef/>
      </w:r>
      <w:r>
        <w:t xml:space="preserve"> Fourth periodic report submitted by the State party of Ecuador to the Committee on Economic, Social and Cultural Rights (2019), </w:t>
      </w:r>
      <w:r w:rsidRPr="009133AD">
        <w:t>E/C.12/ECU/4</w:t>
      </w:r>
      <w:r w:rsidRPr="002B6AE1">
        <w:t xml:space="preserve">, paras. 185-190 (herafter </w:t>
      </w:r>
      <w:hyperlink r:id="rId2" w:history="1">
        <w:r w:rsidRPr="006456A9">
          <w:rPr>
            <w:rStyle w:val="Hyperlink"/>
          </w:rPr>
          <w:t>E/C.12/ECU/4</w:t>
        </w:r>
      </w:hyperlink>
      <w:r>
        <w:t>).</w:t>
      </w:r>
    </w:p>
  </w:footnote>
  <w:footnote w:id="3">
    <w:p w14:paraId="5C5DC466" w14:textId="08A726A9" w:rsidR="003433E4" w:rsidRPr="00C03595" w:rsidRDefault="003433E4" w:rsidP="009C5396">
      <w:pPr>
        <w:pStyle w:val="FootnoteText"/>
      </w:pPr>
      <w:r>
        <w:rPr>
          <w:rStyle w:val="FootnoteReference"/>
        </w:rPr>
        <w:footnoteRef/>
      </w:r>
      <w:r>
        <w:t xml:space="preserve"> </w:t>
      </w:r>
      <w:hyperlink r:id="rId3" w:history="1">
        <w:r w:rsidRPr="006456A9">
          <w:rPr>
            <w:rStyle w:val="Hyperlink"/>
          </w:rPr>
          <w:t>E/C.12/GC/22</w:t>
        </w:r>
      </w:hyperlink>
      <w:r>
        <w:t xml:space="preserve">, para. 34. </w:t>
      </w:r>
      <w:r w:rsidRPr="00C03595">
        <w:t xml:space="preserve"> </w:t>
      </w:r>
    </w:p>
  </w:footnote>
  <w:footnote w:id="4">
    <w:p w14:paraId="4C15EAE7" w14:textId="37410B85" w:rsidR="003433E4" w:rsidRPr="00C35BAE" w:rsidRDefault="003433E4" w:rsidP="00C87CA9">
      <w:pPr>
        <w:pStyle w:val="FootnoteText"/>
        <w:jc w:val="both"/>
        <w:rPr>
          <w:lang w:val="es-EC"/>
        </w:rPr>
      </w:pPr>
      <w:r>
        <w:rPr>
          <w:rStyle w:val="FootnoteReference"/>
        </w:rPr>
        <w:footnoteRef/>
      </w:r>
      <w:r w:rsidRPr="002B6AE1">
        <w:t xml:space="preserve"> Committe on the El</w:t>
      </w:r>
      <w:r>
        <w:t>i</w:t>
      </w:r>
      <w:r w:rsidRPr="002B6AE1">
        <w:t>mination of Discrimination against Women</w:t>
      </w:r>
      <w:r>
        <w:t xml:space="preserve">, </w:t>
      </w:r>
      <w:r w:rsidRPr="002B6AE1">
        <w:t xml:space="preserve">Concluding </w:t>
      </w:r>
      <w:r>
        <w:t>O</w:t>
      </w:r>
      <w:r w:rsidRPr="002B6AE1">
        <w:t xml:space="preserve">bservations of the on the combined </w:t>
      </w:r>
      <w:r>
        <w:t xml:space="preserve">eighth </w:t>
      </w:r>
      <w:r w:rsidRPr="002B6AE1">
        <w:t xml:space="preserve"> and ninth periodic reports of Ecuador (2015), </w:t>
      </w:r>
      <w:r w:rsidRPr="003433E4">
        <w:t>CEDAW/C/ECU/CO/8-9</w:t>
      </w:r>
      <w:r w:rsidRPr="002B6AE1">
        <w:t xml:space="preserve">, para. </w:t>
      </w:r>
      <w:r w:rsidRPr="00C35BAE">
        <w:rPr>
          <w:lang w:val="es-EC"/>
        </w:rPr>
        <w:t>20</w:t>
      </w:r>
      <w:r>
        <w:rPr>
          <w:lang w:val="es-EC"/>
        </w:rPr>
        <w:t xml:space="preserve">. (hereafter </w:t>
      </w:r>
      <w:hyperlink r:id="rId4" w:history="1">
        <w:r w:rsidRPr="008C0690">
          <w:rPr>
            <w:rStyle w:val="Hyperlink"/>
            <w:lang w:val="es-EC"/>
          </w:rPr>
          <w:t>CEDAW/C/ECU/CO/8-9</w:t>
        </w:r>
      </w:hyperlink>
      <w:r>
        <w:rPr>
          <w:lang w:val="es-EC"/>
        </w:rPr>
        <w:t>).</w:t>
      </w:r>
    </w:p>
  </w:footnote>
  <w:footnote w:id="5">
    <w:p w14:paraId="5E0BCEE7" w14:textId="070771AC" w:rsidR="003433E4" w:rsidRPr="00C35BAE" w:rsidRDefault="003433E4" w:rsidP="003433E4">
      <w:pPr>
        <w:pStyle w:val="FootnoteText"/>
        <w:jc w:val="both"/>
        <w:rPr>
          <w:lang w:val="es-EC"/>
        </w:rPr>
      </w:pPr>
      <w:r>
        <w:rPr>
          <w:rStyle w:val="FootnoteReference"/>
        </w:rPr>
        <w:footnoteRef/>
      </w:r>
      <w:r w:rsidRPr="00C35BAE">
        <w:rPr>
          <w:lang w:val="es-EC"/>
        </w:rPr>
        <w:t xml:space="preserve"> </w:t>
      </w:r>
      <w:r>
        <w:rPr>
          <w:lang w:val="es-EC"/>
        </w:rPr>
        <w:t xml:space="preserve">INEC, </w:t>
      </w:r>
      <w:hyperlink r:id="rId5" w:history="1">
        <w:r w:rsidRPr="008C0690">
          <w:rPr>
            <w:rStyle w:val="Hyperlink"/>
            <w:lang w:val="es-EC"/>
          </w:rPr>
          <w:t>Encuesta Nacional de Relaciones Familiares y Violencia de Género contra las Mujeres</w:t>
        </w:r>
      </w:hyperlink>
      <w:r>
        <w:rPr>
          <w:lang w:val="es-EC"/>
        </w:rPr>
        <w:t xml:space="preserve"> (</w:t>
      </w:r>
      <w:r w:rsidRPr="00C35BAE">
        <w:rPr>
          <w:lang w:val="es-EC"/>
        </w:rPr>
        <w:t>2011</w:t>
      </w:r>
      <w:r>
        <w:rPr>
          <w:lang w:val="es-EC"/>
        </w:rPr>
        <w:t xml:space="preserve">), p. 10. </w:t>
      </w:r>
    </w:p>
  </w:footnote>
  <w:footnote w:id="6">
    <w:p w14:paraId="16E39A82" w14:textId="5AAC8BD4" w:rsidR="003433E4" w:rsidRPr="00C35BAE" w:rsidRDefault="003433E4" w:rsidP="00C87CA9">
      <w:pPr>
        <w:pStyle w:val="FootnoteText"/>
        <w:jc w:val="both"/>
        <w:rPr>
          <w:lang w:val="es-EC"/>
        </w:rPr>
      </w:pPr>
      <w:r>
        <w:rPr>
          <w:rStyle w:val="FootnoteReference"/>
        </w:rPr>
        <w:footnoteRef/>
      </w:r>
      <w:r w:rsidR="007A5B94">
        <w:rPr>
          <w:lang w:val="es-EC"/>
        </w:rPr>
        <w:t xml:space="preserve"> INEC,</w:t>
      </w:r>
      <w:r w:rsidRPr="00C35BAE">
        <w:rPr>
          <w:lang w:val="es-EC"/>
        </w:rPr>
        <w:t xml:space="preserve"> </w:t>
      </w:r>
      <w:hyperlink r:id="rId6" w:history="1">
        <w:r w:rsidRPr="008C0690">
          <w:rPr>
            <w:rStyle w:val="Hyperlink"/>
            <w:lang w:val="es-EC"/>
          </w:rPr>
          <w:t>Denuncias de Delitos de Mayor Incidencias</w:t>
        </w:r>
      </w:hyperlink>
      <w:r w:rsidRPr="00C35BAE">
        <w:rPr>
          <w:lang w:val="es-EC"/>
        </w:rPr>
        <w:t>, p</w:t>
      </w:r>
      <w:r>
        <w:rPr>
          <w:lang w:val="es-EC"/>
        </w:rPr>
        <w:t>gs.</w:t>
      </w:r>
      <w:r w:rsidRPr="00C35BAE">
        <w:rPr>
          <w:lang w:val="es-EC"/>
        </w:rPr>
        <w:t xml:space="preserve"> 14, 24</w:t>
      </w:r>
      <w:r>
        <w:rPr>
          <w:lang w:val="es-EC"/>
        </w:rPr>
        <w:t xml:space="preserve">. </w:t>
      </w:r>
    </w:p>
  </w:footnote>
  <w:footnote w:id="7">
    <w:p w14:paraId="1992BB46" w14:textId="1D95A998" w:rsidR="003433E4" w:rsidRPr="002B6AE1" w:rsidRDefault="003433E4" w:rsidP="00C87CA9">
      <w:pPr>
        <w:pStyle w:val="FootnoteText"/>
        <w:jc w:val="both"/>
        <w:rPr>
          <w:lang w:val="es-EC"/>
        </w:rPr>
      </w:pPr>
      <w:r>
        <w:rPr>
          <w:rStyle w:val="FootnoteReference"/>
        </w:rPr>
        <w:footnoteRef/>
      </w:r>
      <w:r w:rsidRPr="002B6AE1">
        <w:rPr>
          <w:lang w:val="es-EC"/>
        </w:rPr>
        <w:t xml:space="preserve"> </w:t>
      </w:r>
      <w:hyperlink r:id="rId7" w:history="1">
        <w:r w:rsidRPr="002B6AE1">
          <w:rPr>
            <w:rStyle w:val="Hyperlink"/>
            <w:lang w:val="es-EC"/>
          </w:rPr>
          <w:t>E/C.12/ECU/4</w:t>
        </w:r>
      </w:hyperlink>
      <w:r w:rsidRPr="002B6AE1">
        <w:rPr>
          <w:lang w:val="es-EC"/>
        </w:rPr>
        <w:t xml:space="preserve">, </w:t>
      </w:r>
      <w:r w:rsidRPr="00C35BAE">
        <w:rPr>
          <w:lang w:val="es-EC"/>
        </w:rPr>
        <w:t xml:space="preserve">para. </w:t>
      </w:r>
      <w:r w:rsidRPr="002B6AE1">
        <w:rPr>
          <w:lang w:val="es-EC"/>
        </w:rPr>
        <w:t>10</w:t>
      </w:r>
    </w:p>
  </w:footnote>
  <w:footnote w:id="8">
    <w:p w14:paraId="1AC52703" w14:textId="2286CC9F" w:rsidR="003433E4" w:rsidRPr="002B6AE1" w:rsidRDefault="003433E4" w:rsidP="00C87CA9">
      <w:pPr>
        <w:pStyle w:val="FootnoteText"/>
        <w:jc w:val="both"/>
        <w:rPr>
          <w:lang w:val="es-EC"/>
        </w:rPr>
      </w:pPr>
      <w:r>
        <w:rPr>
          <w:rStyle w:val="FootnoteReference"/>
        </w:rPr>
        <w:footnoteRef/>
      </w:r>
      <w:r w:rsidRPr="002B6AE1">
        <w:rPr>
          <w:lang w:val="es-EC"/>
        </w:rPr>
        <w:t xml:space="preserve"> Around US$ 20mil. </w:t>
      </w:r>
      <w:r>
        <w:t>In funds are needed for e</w:t>
      </w:r>
      <w:r w:rsidRPr="003F74BC">
        <w:t xml:space="preserve">ffective implementation of the </w:t>
      </w:r>
      <w:r>
        <w:t xml:space="preserve">Act. </w:t>
      </w:r>
      <w:r w:rsidRPr="002B6AE1">
        <w:rPr>
          <w:lang w:val="es-EC"/>
        </w:rPr>
        <w:t>In 2019, only US$ 600’000 were allocated.</w:t>
      </w:r>
    </w:p>
  </w:footnote>
  <w:footnote w:id="9">
    <w:p w14:paraId="1DFE2840" w14:textId="65B02533" w:rsidR="003433E4" w:rsidRPr="00C35BAE" w:rsidRDefault="003433E4" w:rsidP="00C87CA9">
      <w:pPr>
        <w:pStyle w:val="FootnoteText"/>
        <w:jc w:val="both"/>
        <w:rPr>
          <w:lang w:val="es-EC"/>
        </w:rPr>
      </w:pPr>
      <w:r>
        <w:rPr>
          <w:rStyle w:val="FootnoteReference"/>
        </w:rPr>
        <w:footnoteRef/>
      </w:r>
      <w:r w:rsidRPr="00C35BAE">
        <w:rPr>
          <w:lang w:val="es-EC"/>
        </w:rPr>
        <w:t xml:space="preserve"> Coalición Nacional de Mujeres del Ecuador,</w:t>
      </w:r>
      <w:r w:rsidRPr="00E454B5">
        <w:rPr>
          <w:lang w:val="es-EC"/>
        </w:rPr>
        <w:t xml:space="preserve"> “Contribución Conjunta para la Lista de Cuestoines Anterior a Reportar”</w:t>
      </w:r>
      <w:r>
        <w:rPr>
          <w:lang w:val="es-EC"/>
        </w:rPr>
        <w:t xml:space="preserve"> (2019), </w:t>
      </w:r>
      <w:r w:rsidRPr="00C35BAE">
        <w:rPr>
          <w:lang w:val="es-EC"/>
        </w:rPr>
        <w:t>paras. 12-15</w:t>
      </w:r>
      <w:r>
        <w:rPr>
          <w:lang w:val="es-EC"/>
        </w:rPr>
        <w:t xml:space="preserve"> (hereafter </w:t>
      </w:r>
      <w:hyperlink r:id="rId8" w:history="1">
        <w:r w:rsidRPr="00E454B5">
          <w:rPr>
            <w:rStyle w:val="Hyperlink"/>
            <w:lang w:val="es-EC"/>
          </w:rPr>
          <w:t>Coalición Nacional de Mujeres del Ecuador</w:t>
        </w:r>
      </w:hyperlink>
      <w:r>
        <w:rPr>
          <w:lang w:val="es-EC"/>
        </w:rPr>
        <w:t xml:space="preserve"> (2019)).</w:t>
      </w:r>
    </w:p>
  </w:footnote>
  <w:footnote w:id="10">
    <w:p w14:paraId="6E3049DF" w14:textId="58AED923" w:rsidR="003433E4" w:rsidRPr="00106A18" w:rsidRDefault="003433E4" w:rsidP="00C87CA9">
      <w:pPr>
        <w:pStyle w:val="FootnoteText"/>
        <w:jc w:val="both"/>
      </w:pPr>
      <w:r>
        <w:rPr>
          <w:rStyle w:val="FootnoteReference"/>
        </w:rPr>
        <w:footnoteRef/>
      </w:r>
      <w:r w:rsidRPr="00C35BAE">
        <w:rPr>
          <w:lang w:val="es-EC"/>
        </w:rPr>
        <w:t xml:space="preserve"> </w:t>
      </w:r>
      <w:hyperlink r:id="rId9" w:history="1">
        <w:r w:rsidRPr="00C87CA9">
          <w:rPr>
            <w:rStyle w:val="Hyperlink"/>
            <w:lang w:val="es-EC"/>
          </w:rPr>
          <w:t>Coalición Nacional de Mujeres del Ecuador</w:t>
        </w:r>
      </w:hyperlink>
      <w:r>
        <w:rPr>
          <w:lang w:val="es-EC"/>
        </w:rPr>
        <w:t xml:space="preserve"> (2019), </w:t>
      </w:r>
      <w:r w:rsidRPr="00C35BAE">
        <w:rPr>
          <w:lang w:val="es-EC"/>
        </w:rPr>
        <w:t xml:space="preserve">para. </w:t>
      </w:r>
      <w:r w:rsidRPr="00C35BAE">
        <w:t>5</w:t>
      </w:r>
      <w:r>
        <w:t>.</w:t>
      </w:r>
    </w:p>
  </w:footnote>
  <w:footnote w:id="11">
    <w:p w14:paraId="241A9FC0" w14:textId="53EF66D9" w:rsidR="003433E4" w:rsidRPr="00C35BAE" w:rsidRDefault="003433E4" w:rsidP="00C87CA9">
      <w:pPr>
        <w:pStyle w:val="FootnoteText"/>
        <w:jc w:val="both"/>
      </w:pPr>
      <w:r>
        <w:rPr>
          <w:rStyle w:val="FootnoteReference"/>
        </w:rPr>
        <w:footnoteRef/>
      </w:r>
      <w:r>
        <w:t xml:space="preserve"> </w:t>
      </w:r>
      <w:hyperlink r:id="rId10" w:history="1">
        <w:r w:rsidRPr="006456A9">
          <w:rPr>
            <w:rStyle w:val="Hyperlink"/>
          </w:rPr>
          <w:t>E/C.12/ECU/4</w:t>
        </w:r>
      </w:hyperlink>
      <w:r>
        <w:t>,</w:t>
      </w:r>
      <w:r w:rsidRPr="00596F13">
        <w:t xml:space="preserve"> para. </w:t>
      </w:r>
      <w:r w:rsidRPr="00C35BAE">
        <w:t>10</w:t>
      </w:r>
    </w:p>
  </w:footnote>
  <w:footnote w:id="12">
    <w:p w14:paraId="237D6EEA" w14:textId="163A5C10" w:rsidR="003433E4" w:rsidRPr="00C35BAE" w:rsidRDefault="003433E4" w:rsidP="00C87CA9">
      <w:pPr>
        <w:pStyle w:val="FootnoteText"/>
        <w:jc w:val="both"/>
        <w:rPr>
          <w:lang w:val="es-EC"/>
        </w:rPr>
      </w:pPr>
      <w:r>
        <w:rPr>
          <w:rStyle w:val="FootnoteReference"/>
        </w:rPr>
        <w:footnoteRef/>
      </w:r>
      <w:r w:rsidRPr="00773987">
        <w:t xml:space="preserve"> Coalición Nacional de Mujeres del Ecuador,</w:t>
      </w:r>
      <w:r>
        <w:t xml:space="preserve"> “Ecuadorian Shadow Report Follow-up on the Implementation of the Recommendations of the CEDAW Committee” (2017), para. </w:t>
      </w:r>
      <w:r w:rsidRPr="002B6AE1">
        <w:rPr>
          <w:lang w:val="es-EC"/>
        </w:rPr>
        <w:t>7</w:t>
      </w:r>
      <w:r>
        <w:rPr>
          <w:lang w:val="es-EC"/>
        </w:rPr>
        <w:t xml:space="preserve"> (</w:t>
      </w:r>
      <w:hyperlink r:id="rId11" w:history="1">
        <w:r w:rsidRPr="00FB13B2">
          <w:rPr>
            <w:rStyle w:val="Hyperlink"/>
            <w:lang w:val="es-EC"/>
          </w:rPr>
          <w:t xml:space="preserve">hereafter Coalición </w:t>
        </w:r>
        <w:r w:rsidR="007A5B94">
          <w:rPr>
            <w:rStyle w:val="Hyperlink"/>
            <w:lang w:val="es-EC"/>
          </w:rPr>
          <w:t xml:space="preserve">Nacional </w:t>
        </w:r>
        <w:r w:rsidRPr="00FB13B2">
          <w:rPr>
            <w:rStyle w:val="Hyperlink"/>
            <w:lang w:val="es-EC"/>
          </w:rPr>
          <w:t>de Mujeres del Ecuador (2017)</w:t>
        </w:r>
      </w:hyperlink>
      <w:r>
        <w:rPr>
          <w:lang w:val="es-EC"/>
        </w:rPr>
        <w:t xml:space="preserve">). </w:t>
      </w:r>
    </w:p>
  </w:footnote>
  <w:footnote w:id="13">
    <w:p w14:paraId="7DCDC869" w14:textId="037CC6B2" w:rsidR="003433E4" w:rsidRPr="00C35BAE" w:rsidRDefault="003433E4" w:rsidP="00C87CA9">
      <w:pPr>
        <w:pStyle w:val="FootnoteText"/>
        <w:jc w:val="both"/>
        <w:rPr>
          <w:lang w:val="es-EC"/>
        </w:rPr>
      </w:pPr>
      <w:r>
        <w:rPr>
          <w:rStyle w:val="FootnoteReference"/>
        </w:rPr>
        <w:footnoteRef/>
      </w:r>
      <w:r w:rsidRPr="00C35BAE">
        <w:rPr>
          <w:lang w:val="es-EC"/>
        </w:rPr>
        <w:t xml:space="preserve"> </w:t>
      </w:r>
      <w:hyperlink r:id="rId12" w:history="1">
        <w:r w:rsidRPr="00C87CA9">
          <w:rPr>
            <w:rStyle w:val="Hyperlink"/>
            <w:lang w:val="es-EC"/>
          </w:rPr>
          <w:t>Revista Fiscalía Ciudadna No 39,</w:t>
        </w:r>
      </w:hyperlink>
      <w:r>
        <w:rPr>
          <w:lang w:val="es-EC"/>
        </w:rPr>
        <w:t xml:space="preserve"> (</w:t>
      </w:r>
      <w:r w:rsidRPr="00C35BAE">
        <w:rPr>
          <w:lang w:val="es-EC"/>
        </w:rPr>
        <w:t>2016</w:t>
      </w:r>
      <w:r>
        <w:rPr>
          <w:lang w:val="es-EC"/>
        </w:rPr>
        <w:t xml:space="preserve">), pg. 9. </w:t>
      </w:r>
    </w:p>
  </w:footnote>
  <w:footnote w:id="14">
    <w:p w14:paraId="5A8E5DC0" w14:textId="325A1087" w:rsidR="003433E4" w:rsidRPr="00C35BAE" w:rsidRDefault="003433E4" w:rsidP="00C87CA9">
      <w:pPr>
        <w:pStyle w:val="FootnoteText"/>
        <w:jc w:val="both"/>
        <w:rPr>
          <w:lang w:val="es-EC"/>
        </w:rPr>
      </w:pPr>
      <w:r>
        <w:rPr>
          <w:rStyle w:val="FootnoteReference"/>
        </w:rPr>
        <w:footnoteRef/>
      </w:r>
      <w:r w:rsidRPr="00C35BAE">
        <w:rPr>
          <w:lang w:val="es-EC"/>
        </w:rPr>
        <w:t xml:space="preserve"> </w:t>
      </w:r>
      <w:hyperlink r:id="rId13" w:history="1">
        <w:r w:rsidRPr="00C87CA9">
          <w:rPr>
            <w:rStyle w:val="Hyperlink"/>
            <w:lang w:val="es-EC"/>
          </w:rPr>
          <w:t>Informe alterno al Comité contra la tortura de la ONU : Tortura y tratos o penas cureles, inhumanos o degradantes en Ecuador</w:t>
        </w:r>
      </w:hyperlink>
      <w:r>
        <w:rPr>
          <w:lang w:val="es-EC"/>
        </w:rPr>
        <w:t xml:space="preserve"> (2016), </w:t>
      </w:r>
      <w:r w:rsidRPr="00C35BAE">
        <w:rPr>
          <w:lang w:val="es-EC"/>
        </w:rPr>
        <w:t>para. 6</w:t>
      </w:r>
      <w:r>
        <w:rPr>
          <w:lang w:val="es-EC"/>
        </w:rPr>
        <w:t xml:space="preserve">. </w:t>
      </w:r>
    </w:p>
  </w:footnote>
  <w:footnote w:id="15">
    <w:p w14:paraId="0EAF5F27" w14:textId="30501882" w:rsidR="003433E4" w:rsidRPr="002B6AE1" w:rsidRDefault="003433E4" w:rsidP="00410E06">
      <w:pPr>
        <w:pStyle w:val="FootnoteText"/>
        <w:jc w:val="both"/>
        <w:rPr>
          <w:lang w:val="es-EC"/>
        </w:rPr>
      </w:pPr>
      <w:r>
        <w:rPr>
          <w:rStyle w:val="FootnoteReference"/>
        </w:rPr>
        <w:footnoteRef/>
      </w:r>
      <w:r w:rsidRPr="002B6AE1">
        <w:rPr>
          <w:lang w:val="es-EC"/>
        </w:rPr>
        <w:t xml:space="preserve"> </w:t>
      </w:r>
      <w:hyperlink r:id="rId14" w:history="1">
        <w:r w:rsidRPr="002B6AE1">
          <w:rPr>
            <w:rStyle w:val="Hyperlink"/>
            <w:lang w:val="es-EC"/>
          </w:rPr>
          <w:t>E/C.12/GC/22</w:t>
        </w:r>
      </w:hyperlink>
      <w:r w:rsidRPr="002B6AE1">
        <w:rPr>
          <w:lang w:val="es-EC"/>
        </w:rPr>
        <w:t xml:space="preserve">, para. 13.  </w:t>
      </w:r>
    </w:p>
  </w:footnote>
  <w:footnote w:id="16">
    <w:p w14:paraId="22E2D186" w14:textId="56F7865A" w:rsidR="003433E4" w:rsidRPr="00C35BAE" w:rsidRDefault="003433E4" w:rsidP="00410E06">
      <w:pPr>
        <w:pStyle w:val="FootnoteText"/>
        <w:jc w:val="both"/>
        <w:rPr>
          <w:lang w:val="es-EC"/>
        </w:rPr>
      </w:pPr>
      <w:r>
        <w:rPr>
          <w:rStyle w:val="FootnoteReference"/>
        </w:rPr>
        <w:footnoteRef/>
      </w:r>
      <w:r w:rsidRPr="00C35BAE">
        <w:rPr>
          <w:lang w:val="es-EC"/>
        </w:rPr>
        <w:t xml:space="preserve"> </w:t>
      </w:r>
      <w:hyperlink r:id="rId15" w:history="1">
        <w:r w:rsidRPr="00E7275D">
          <w:rPr>
            <w:rStyle w:val="Hyperlink"/>
            <w:lang w:val="es-EC"/>
          </w:rPr>
          <w:t>CRC/C/ECU/CO/5-6</w:t>
        </w:r>
      </w:hyperlink>
      <w:r w:rsidRPr="00C35BAE">
        <w:rPr>
          <w:lang w:val="es-EC"/>
        </w:rPr>
        <w:t>, para. 34(d)</w:t>
      </w:r>
      <w:r>
        <w:rPr>
          <w:lang w:val="es-EC"/>
        </w:rPr>
        <w:t>.</w:t>
      </w:r>
    </w:p>
  </w:footnote>
  <w:footnote w:id="17">
    <w:p w14:paraId="09C21154" w14:textId="319013A2" w:rsidR="003433E4" w:rsidRPr="00314A97" w:rsidRDefault="003433E4" w:rsidP="00410E06">
      <w:pPr>
        <w:pStyle w:val="FootnoteText"/>
        <w:jc w:val="both"/>
      </w:pPr>
      <w:r>
        <w:rPr>
          <w:rStyle w:val="FootnoteReference"/>
        </w:rPr>
        <w:footnoteRef/>
      </w:r>
      <w:r w:rsidRPr="00C35BAE">
        <w:rPr>
          <w:lang w:val="es-EC"/>
        </w:rPr>
        <w:t xml:space="preserve"> </w:t>
      </w:r>
      <w:hyperlink r:id="rId16" w:history="1">
        <w:r w:rsidRPr="008C0690">
          <w:rPr>
            <w:rStyle w:val="Hyperlink"/>
            <w:lang w:val="es-EC"/>
          </w:rPr>
          <w:t>CEDAW/C/ECU/CO/8-9</w:t>
        </w:r>
      </w:hyperlink>
      <w:r w:rsidRPr="00C35BAE">
        <w:rPr>
          <w:lang w:val="es-EC"/>
        </w:rPr>
        <w:t xml:space="preserve">, para. </w:t>
      </w:r>
      <w:r>
        <w:t>32(d).</w:t>
      </w:r>
    </w:p>
  </w:footnote>
  <w:footnote w:id="18">
    <w:p w14:paraId="7AF5F956" w14:textId="43525465" w:rsidR="003433E4" w:rsidRPr="00511B97" w:rsidRDefault="003433E4" w:rsidP="00410E06">
      <w:pPr>
        <w:pStyle w:val="FootnoteText"/>
        <w:jc w:val="both"/>
      </w:pPr>
      <w:r>
        <w:rPr>
          <w:rStyle w:val="FootnoteReference"/>
        </w:rPr>
        <w:footnoteRef/>
      </w:r>
      <w:r>
        <w:t xml:space="preserve"> </w:t>
      </w:r>
      <w:r w:rsidRPr="00511B97">
        <w:t>United Nations Human Rights Committee</w:t>
      </w:r>
      <w:r>
        <w:t xml:space="preserve">, General Comment No. 36 on article 6 of the International Covenant on Civil and Political Rights on the right to life, </w:t>
      </w:r>
      <w:r w:rsidRPr="00200D54">
        <w:t>CCPR/C/GC/36</w:t>
      </w:r>
      <w:r>
        <w:t xml:space="preserve"> (2018), para. 8 (herafter </w:t>
      </w:r>
      <w:hyperlink r:id="rId17" w:history="1">
        <w:r w:rsidRPr="00E7275D">
          <w:rPr>
            <w:rStyle w:val="Hyperlink"/>
          </w:rPr>
          <w:t>CCPR/C/GC/36</w:t>
        </w:r>
      </w:hyperlink>
      <w:r>
        <w:t>).</w:t>
      </w:r>
    </w:p>
  </w:footnote>
  <w:footnote w:id="19">
    <w:p w14:paraId="15DA698F" w14:textId="487C84CD" w:rsidR="003433E4" w:rsidRPr="00362EAF" w:rsidRDefault="003433E4" w:rsidP="00410E06">
      <w:pPr>
        <w:pStyle w:val="FootnoteText"/>
        <w:jc w:val="both"/>
      </w:pPr>
      <w:r>
        <w:rPr>
          <w:rStyle w:val="FootnoteReference"/>
        </w:rPr>
        <w:footnoteRef/>
      </w:r>
      <w:r>
        <w:t xml:space="preserve"> </w:t>
      </w:r>
      <w:r w:rsidRPr="002B6AE1">
        <w:t xml:space="preserve">Jefferson Medical College, </w:t>
      </w:r>
      <w:r>
        <w:t>“Adolescent Pregnancy in Ecuador (2017</w:t>
      </w:r>
      <w:r w:rsidR="00200D54">
        <w:t>)</w:t>
      </w:r>
      <w:r>
        <w:t xml:space="preserve">, hereafter </w:t>
      </w:r>
      <w:r w:rsidRPr="002B6AE1">
        <w:t>“</w:t>
      </w:r>
      <w:hyperlink r:id="rId18" w:history="1">
        <w:r w:rsidRPr="002B6AE1">
          <w:rPr>
            <w:rStyle w:val="Hyperlink"/>
          </w:rPr>
          <w:t>Adolesctent Pregnancy in Ecuador”</w:t>
        </w:r>
      </w:hyperlink>
      <w:r>
        <w:t>).</w:t>
      </w:r>
    </w:p>
  </w:footnote>
  <w:footnote w:id="20">
    <w:p w14:paraId="1FE86E27" w14:textId="29AAD28C" w:rsidR="003433E4" w:rsidRPr="002B6AE1" w:rsidRDefault="003433E4" w:rsidP="009E0B72">
      <w:pPr>
        <w:pStyle w:val="FootnoteText"/>
        <w:jc w:val="both"/>
        <w:rPr>
          <w:lang w:val="es-EC"/>
        </w:rPr>
      </w:pPr>
      <w:r>
        <w:rPr>
          <w:rStyle w:val="FootnoteReference"/>
        </w:rPr>
        <w:footnoteRef/>
      </w:r>
      <w:r w:rsidRPr="002B6AE1">
        <w:rPr>
          <w:lang w:val="es-EC"/>
        </w:rPr>
        <w:t xml:space="preserve"> </w:t>
      </w:r>
      <w:hyperlink r:id="rId19" w:history="1">
        <w:r w:rsidRPr="002B6AE1">
          <w:rPr>
            <w:rStyle w:val="Hyperlink"/>
            <w:lang w:val="es-EC"/>
          </w:rPr>
          <w:t>Coalición Nacional de Mujeres del Ecuador (2017)</w:t>
        </w:r>
      </w:hyperlink>
      <w:r w:rsidRPr="002B6AE1">
        <w:rPr>
          <w:lang w:val="es-EC"/>
        </w:rPr>
        <w:t>,  para. 51.</w:t>
      </w:r>
    </w:p>
  </w:footnote>
  <w:footnote w:id="21">
    <w:p w14:paraId="0F6ADDFE" w14:textId="531EB508" w:rsidR="003433E4" w:rsidRPr="002B6AE1" w:rsidRDefault="003433E4" w:rsidP="009E0B72">
      <w:pPr>
        <w:pStyle w:val="FootnoteText"/>
        <w:jc w:val="both"/>
        <w:rPr>
          <w:lang w:val="es-EC"/>
        </w:rPr>
      </w:pPr>
      <w:r>
        <w:rPr>
          <w:rStyle w:val="FootnoteReference"/>
        </w:rPr>
        <w:footnoteRef/>
      </w:r>
      <w:r w:rsidRPr="002B6AE1">
        <w:rPr>
          <w:lang w:val="es-EC"/>
        </w:rPr>
        <w:t> </w:t>
      </w:r>
      <w:hyperlink r:id="rId20" w:history="1">
        <w:r w:rsidRPr="002B6AE1">
          <w:rPr>
            <w:rStyle w:val="Hyperlink"/>
            <w:lang w:val="es-EC"/>
          </w:rPr>
          <w:t>E/C.12/GC/22</w:t>
        </w:r>
      </w:hyperlink>
      <w:r w:rsidRPr="002B6AE1">
        <w:rPr>
          <w:lang w:val="es-EC"/>
        </w:rPr>
        <w:t xml:space="preserve">, para. 10.  </w:t>
      </w:r>
    </w:p>
  </w:footnote>
  <w:footnote w:id="22">
    <w:p w14:paraId="2158C81E" w14:textId="6B2E1467" w:rsidR="003433E4" w:rsidRPr="002B6AE1" w:rsidRDefault="003433E4" w:rsidP="009E0B72">
      <w:pPr>
        <w:pStyle w:val="FootnoteText"/>
        <w:jc w:val="both"/>
        <w:rPr>
          <w:lang w:val="es-EC"/>
        </w:rPr>
      </w:pPr>
      <w:r>
        <w:rPr>
          <w:rStyle w:val="FootnoteReference"/>
        </w:rPr>
        <w:footnoteRef/>
      </w:r>
      <w:r w:rsidRPr="002B6AE1">
        <w:rPr>
          <w:lang w:val="es-EC"/>
        </w:rPr>
        <w:t xml:space="preserve"> </w:t>
      </w:r>
      <w:r w:rsidRPr="00200D54">
        <w:rPr>
          <w:lang w:val="es-EC"/>
        </w:rPr>
        <w:t>“El delito de abortar en Ecuador”</w:t>
      </w:r>
      <w:r w:rsidRPr="002B6AE1">
        <w:rPr>
          <w:lang w:val="es-EC"/>
        </w:rPr>
        <w:t xml:space="preserve"> </w:t>
      </w:r>
      <w:r>
        <w:rPr>
          <w:lang w:val="es-EC"/>
        </w:rPr>
        <w:t xml:space="preserve"> (2016), </w:t>
      </w:r>
      <w:r w:rsidRPr="002B6AE1">
        <w:rPr>
          <w:lang w:val="es-EC"/>
        </w:rPr>
        <w:t xml:space="preserve">newspaper article published by </w:t>
      </w:r>
      <w:r w:rsidRPr="002B6AE1">
        <w:rPr>
          <w:i/>
          <w:iCs/>
          <w:lang w:val="es-EC"/>
        </w:rPr>
        <w:t>El Pais</w:t>
      </w:r>
      <w:r w:rsidRPr="002B6AE1">
        <w:rPr>
          <w:lang w:val="es-EC"/>
        </w:rPr>
        <w:t xml:space="preserve"> (</w:t>
      </w:r>
      <w:r>
        <w:rPr>
          <w:lang w:val="es-EC"/>
        </w:rPr>
        <w:t xml:space="preserve">hereafter </w:t>
      </w:r>
      <w:hyperlink r:id="rId21" w:history="1">
        <w:r w:rsidRPr="00200D54">
          <w:rPr>
            <w:rStyle w:val="Hyperlink"/>
            <w:i/>
            <w:iCs/>
            <w:lang w:val="es-EC"/>
          </w:rPr>
          <w:t>El Pais</w:t>
        </w:r>
      </w:hyperlink>
      <w:r>
        <w:rPr>
          <w:lang w:val="es-EC"/>
        </w:rPr>
        <w:t>).</w:t>
      </w:r>
    </w:p>
  </w:footnote>
  <w:footnote w:id="23">
    <w:p w14:paraId="2EC4FCFC" w14:textId="68976D53" w:rsidR="003433E4" w:rsidRPr="002B6AE1" w:rsidRDefault="003433E4" w:rsidP="009E0B72">
      <w:pPr>
        <w:pStyle w:val="FootnoteText"/>
        <w:jc w:val="both"/>
        <w:rPr>
          <w:lang w:val="es-EC"/>
        </w:rPr>
      </w:pPr>
      <w:r>
        <w:rPr>
          <w:rStyle w:val="FootnoteReference"/>
        </w:rPr>
        <w:footnoteRef/>
      </w:r>
      <w:r w:rsidRPr="002B6AE1">
        <w:rPr>
          <w:lang w:val="es-EC"/>
        </w:rPr>
        <w:t xml:space="preserve"> </w:t>
      </w:r>
      <w:hyperlink r:id="rId22" w:history="1">
        <w:r w:rsidRPr="002B6AE1">
          <w:rPr>
            <w:rStyle w:val="Hyperlink"/>
            <w:lang w:val="es-EC"/>
          </w:rPr>
          <w:t>Coalición Nacional de Mujeres del Ecuador (2017)</w:t>
        </w:r>
      </w:hyperlink>
      <w:r w:rsidRPr="002B6AE1">
        <w:rPr>
          <w:lang w:val="es-EC"/>
        </w:rPr>
        <w:t>,  para. 52.</w:t>
      </w:r>
    </w:p>
  </w:footnote>
  <w:footnote w:id="24">
    <w:p w14:paraId="485EE4E7" w14:textId="18DBA70A" w:rsidR="003433E4" w:rsidRPr="002B6AE1" w:rsidRDefault="003433E4" w:rsidP="009E0B72">
      <w:pPr>
        <w:pStyle w:val="FootnoteText"/>
        <w:jc w:val="both"/>
        <w:rPr>
          <w:lang w:val="es-EC"/>
        </w:rPr>
      </w:pPr>
      <w:r>
        <w:rPr>
          <w:rStyle w:val="FootnoteReference"/>
        </w:rPr>
        <w:footnoteRef/>
      </w:r>
      <w:r w:rsidRPr="002B6AE1">
        <w:rPr>
          <w:lang w:val="es-EC"/>
        </w:rPr>
        <w:t xml:space="preserve"> </w:t>
      </w:r>
      <w:hyperlink r:id="rId23" w:history="1">
        <w:r w:rsidRPr="003D6AEA">
          <w:rPr>
            <w:rStyle w:val="Hyperlink"/>
            <w:i/>
            <w:iCs/>
            <w:lang w:val="es-EC"/>
          </w:rPr>
          <w:t>El Pais</w:t>
        </w:r>
      </w:hyperlink>
      <w:r w:rsidRPr="002B6AE1">
        <w:rPr>
          <w:lang w:val="es-EC"/>
        </w:rPr>
        <w:t xml:space="preserve"> (2016).</w:t>
      </w:r>
    </w:p>
  </w:footnote>
  <w:footnote w:id="25">
    <w:p w14:paraId="621A1CA8" w14:textId="0E928BDF" w:rsidR="003433E4" w:rsidRPr="00A32EC9" w:rsidRDefault="003433E4">
      <w:pPr>
        <w:pStyle w:val="FootnoteText"/>
      </w:pPr>
      <w:r>
        <w:rPr>
          <w:rStyle w:val="FootnoteReference"/>
        </w:rPr>
        <w:footnoteRef/>
      </w:r>
      <w:r>
        <w:t xml:space="preserve"> </w:t>
      </w:r>
      <w:r w:rsidRPr="00A32EC9">
        <w:t xml:space="preserve">This is </w:t>
      </w:r>
      <w:r>
        <w:t xml:space="preserve">strongly suggested </w:t>
      </w:r>
      <w:r w:rsidRPr="00A32EC9">
        <w:t xml:space="preserve">by </w:t>
      </w:r>
      <w:hyperlink r:id="rId24" w:history="1">
        <w:r w:rsidRPr="008A58FF">
          <w:rPr>
            <w:rStyle w:val="Hyperlink"/>
          </w:rPr>
          <w:t>data</w:t>
        </w:r>
      </w:hyperlink>
      <w:r w:rsidRPr="00A32EC9">
        <w:t xml:space="preserve"> which shows that </w:t>
      </w:r>
      <w:r>
        <w:t xml:space="preserve">poorer women with less education and poorer access to health care </w:t>
      </w:r>
      <w:r w:rsidR="00200D54">
        <w:t xml:space="preserve">more often </w:t>
      </w:r>
      <w:r>
        <w:t>tend to seek medical attention after complications resulting from self-induced abortions or botched procedures</w:t>
      </w:r>
      <w:r w:rsidR="00200D54">
        <w:t xml:space="preserve">: </w:t>
      </w:r>
      <w:r>
        <w:t xml:space="preserve"> 84% of abortion cases </w:t>
      </w:r>
      <w:r w:rsidR="00200D54">
        <w:t xml:space="preserve">are </w:t>
      </w:r>
      <w:r>
        <w:t>being tended to in the public health sector</w:t>
      </w:r>
      <w:r w:rsidR="00200D54">
        <w:t xml:space="preserve">, while </w:t>
      </w:r>
      <w:r>
        <w:t xml:space="preserve">only 16% </w:t>
      </w:r>
      <w:r w:rsidR="00200D54">
        <w:t>are</w:t>
      </w:r>
      <w:r>
        <w:t xml:space="preserve"> treated in private hospitals. </w:t>
      </w:r>
    </w:p>
  </w:footnote>
  <w:footnote w:id="26">
    <w:p w14:paraId="30D5A7E8" w14:textId="034A6C72" w:rsidR="003433E4" w:rsidRPr="00761ABA" w:rsidRDefault="003433E4" w:rsidP="002B6AE1">
      <w:pPr>
        <w:pStyle w:val="FootnoteText"/>
        <w:rPr>
          <w:lang w:val="fr-CH"/>
        </w:rPr>
      </w:pPr>
      <w:r>
        <w:rPr>
          <w:rStyle w:val="FootnoteReference"/>
        </w:rPr>
        <w:footnoteRef/>
      </w:r>
      <w:r w:rsidRPr="00761ABA">
        <w:rPr>
          <w:lang w:val="fr-CH"/>
        </w:rPr>
        <w:t xml:space="preserve"> </w:t>
      </w:r>
      <w:hyperlink r:id="rId25" w:history="1">
        <w:r w:rsidRPr="00761ABA">
          <w:rPr>
            <w:rStyle w:val="Hyperlink"/>
            <w:lang w:val="fr-CH"/>
          </w:rPr>
          <w:t>CCPR/C/GC/36</w:t>
        </w:r>
      </w:hyperlink>
      <w:r w:rsidRPr="00761ABA">
        <w:rPr>
          <w:lang w:val="fr-CH"/>
        </w:rPr>
        <w:t xml:space="preserve">, para. 8. </w:t>
      </w:r>
    </w:p>
  </w:footnote>
  <w:footnote w:id="27">
    <w:p w14:paraId="6A615B93" w14:textId="2520BAB9" w:rsidR="003433E4" w:rsidRPr="00EB0749" w:rsidRDefault="003433E4" w:rsidP="008A58FF">
      <w:pPr>
        <w:pStyle w:val="FootnoteText"/>
      </w:pPr>
      <w:r>
        <w:rPr>
          <w:rStyle w:val="FootnoteReference"/>
        </w:rPr>
        <w:footnoteRef/>
      </w:r>
      <w:r w:rsidRPr="00761ABA">
        <w:rPr>
          <w:lang w:val="fr-CH"/>
        </w:rPr>
        <w:t xml:space="preserve"> </w:t>
      </w:r>
      <w:hyperlink r:id="rId26" w:history="1">
        <w:r w:rsidRPr="00761ABA">
          <w:rPr>
            <w:rStyle w:val="Hyperlink"/>
            <w:lang w:val="fr-CH"/>
          </w:rPr>
          <w:t>E/C.12/GC/22</w:t>
        </w:r>
      </w:hyperlink>
      <w:r w:rsidRPr="00761ABA">
        <w:rPr>
          <w:lang w:val="fr-CH"/>
        </w:rPr>
        <w:t xml:space="preserve">, para. </w:t>
      </w:r>
      <w:r>
        <w:t>40.</w:t>
      </w:r>
      <w:r w:rsidRPr="00EB0749">
        <w:t xml:space="preserve"> </w:t>
      </w:r>
    </w:p>
  </w:footnote>
  <w:footnote w:id="28">
    <w:p w14:paraId="1FCFE0A3" w14:textId="71301431" w:rsidR="003433E4" w:rsidRPr="00A30C34" w:rsidRDefault="003433E4">
      <w:pPr>
        <w:pStyle w:val="FootnoteText"/>
      </w:pPr>
      <w:r>
        <w:rPr>
          <w:rStyle w:val="FootnoteReference"/>
        </w:rPr>
        <w:footnoteRef/>
      </w:r>
      <w:r>
        <w:t xml:space="preserve"> Ibid.,  para. 57.</w:t>
      </w:r>
    </w:p>
  </w:footnote>
  <w:footnote w:id="29">
    <w:p w14:paraId="66D87BA8" w14:textId="7CB2E589" w:rsidR="003433E4" w:rsidRPr="00EB0749" w:rsidRDefault="003433E4" w:rsidP="0065006B">
      <w:pPr>
        <w:pStyle w:val="FootnoteText"/>
      </w:pPr>
      <w:r>
        <w:rPr>
          <w:rStyle w:val="FootnoteReference"/>
        </w:rPr>
        <w:footnoteRef/>
      </w:r>
      <w:r>
        <w:t xml:space="preserve"> </w:t>
      </w:r>
      <w:hyperlink r:id="rId27" w:history="1">
        <w:r w:rsidRPr="0065006B">
          <w:rPr>
            <w:rStyle w:val="Hyperlink"/>
          </w:rPr>
          <w:t>E/C.12/GC/22</w:t>
        </w:r>
      </w:hyperlink>
      <w:r>
        <w:t xml:space="preserve">, para. 49(e). </w:t>
      </w:r>
    </w:p>
  </w:footnote>
  <w:footnote w:id="30">
    <w:p w14:paraId="78FFB127" w14:textId="5194E9AD" w:rsidR="003433E4" w:rsidRPr="00511B97" w:rsidRDefault="003433E4" w:rsidP="00C04004">
      <w:pPr>
        <w:pStyle w:val="FootnoteText"/>
      </w:pPr>
      <w:r>
        <w:rPr>
          <w:rStyle w:val="FootnoteReference"/>
        </w:rPr>
        <w:footnoteRef/>
      </w:r>
      <w:r>
        <w:t xml:space="preserve"> </w:t>
      </w:r>
      <w:hyperlink r:id="rId28" w:history="1">
        <w:r w:rsidRPr="0065006B">
          <w:rPr>
            <w:rStyle w:val="Hyperlink"/>
          </w:rPr>
          <w:t>CCPR/C/GC/36</w:t>
        </w:r>
      </w:hyperlink>
      <w:r w:rsidRPr="0065006B">
        <w:t xml:space="preserve">, </w:t>
      </w:r>
      <w:r>
        <w:t xml:space="preserve">para. 8. </w:t>
      </w:r>
      <w:r w:rsidRPr="00511B97">
        <w:t xml:space="preserve"> </w:t>
      </w:r>
    </w:p>
  </w:footnote>
  <w:footnote w:id="31">
    <w:p w14:paraId="53EA6A2B" w14:textId="77777777" w:rsidR="00BF79AF" w:rsidRPr="00A32EC9" w:rsidRDefault="00BF79AF" w:rsidP="00BF79AF">
      <w:pPr>
        <w:pStyle w:val="FootnoteText"/>
      </w:pPr>
      <w:r>
        <w:rPr>
          <w:rStyle w:val="FootnoteReference"/>
        </w:rPr>
        <w:footnoteRef/>
      </w:r>
      <w:r>
        <w:t xml:space="preserve"> Pragmatic and Observational Research Journal (2017), </w:t>
      </w:r>
      <w:r w:rsidRPr="002B6AE1">
        <w:t>“Abortion, an increasing public health concern in Ecuador, a 10-year population based ana</w:t>
      </w:r>
      <w:r>
        <w:t>lysis”</w:t>
      </w:r>
      <w:r w:rsidRPr="002B6AE1">
        <w:t>, p. 134</w:t>
      </w:r>
      <w:r>
        <w:t xml:space="preserve"> (Hereafter </w:t>
      </w:r>
      <w:hyperlink r:id="rId29" w:history="1">
        <w:r w:rsidRPr="00761ABA">
          <w:rPr>
            <w:rStyle w:val="Hyperlink"/>
          </w:rPr>
          <w:t>Pragmatic and Observational Research Journal</w:t>
        </w:r>
      </w:hyperlink>
      <w:r>
        <w:t xml:space="preserve"> (2017)).</w:t>
      </w:r>
      <w:r w:rsidRPr="002B6AE1">
        <w:t xml:space="preserve"> </w:t>
      </w:r>
    </w:p>
  </w:footnote>
  <w:footnote w:id="32">
    <w:p w14:paraId="2368D682" w14:textId="235B3AE9" w:rsidR="003433E4" w:rsidRPr="002B6AE1" w:rsidRDefault="003433E4" w:rsidP="00BE3A80">
      <w:pPr>
        <w:pStyle w:val="FootnoteText"/>
      </w:pPr>
      <w:r>
        <w:rPr>
          <w:rStyle w:val="FootnoteReference"/>
        </w:rPr>
        <w:footnoteRef/>
      </w:r>
      <w:r w:rsidRPr="00C35BAE">
        <w:rPr>
          <w:lang w:val="es-EC"/>
        </w:rPr>
        <w:t xml:space="preserve"> </w:t>
      </w:r>
      <w:hyperlink r:id="rId30" w:history="1">
        <w:r w:rsidRPr="008C0690">
          <w:rPr>
            <w:rStyle w:val="Hyperlink"/>
            <w:lang w:val="es-EC"/>
          </w:rPr>
          <w:t>CEDAW/C/ECU/CO/8-9</w:t>
        </w:r>
      </w:hyperlink>
      <w:r w:rsidRPr="00C35BAE">
        <w:rPr>
          <w:lang w:val="es-EC"/>
        </w:rPr>
        <w:t xml:space="preserve">, para. </w:t>
      </w:r>
      <w:r w:rsidRPr="002B6AE1">
        <w:t>32(a)</w:t>
      </w:r>
      <w:r>
        <w:t>.</w:t>
      </w:r>
    </w:p>
  </w:footnote>
  <w:footnote w:id="33">
    <w:p w14:paraId="7E4B676B" w14:textId="288023EE" w:rsidR="003433E4" w:rsidRPr="00A32EC9" w:rsidRDefault="003433E4">
      <w:pPr>
        <w:pStyle w:val="FootnoteText"/>
      </w:pPr>
      <w:r>
        <w:rPr>
          <w:rStyle w:val="FootnoteReference"/>
        </w:rPr>
        <w:footnoteRef/>
      </w:r>
      <w:r>
        <w:t xml:space="preserve"> </w:t>
      </w:r>
      <w:hyperlink r:id="rId31" w:history="1">
        <w:r w:rsidR="00BF79AF" w:rsidRPr="00761ABA">
          <w:rPr>
            <w:rStyle w:val="Hyperlink"/>
          </w:rPr>
          <w:t>Pragmatic and Observational Research Journal</w:t>
        </w:r>
      </w:hyperlink>
      <w:r w:rsidR="00BF79AF">
        <w:t xml:space="preserve"> (2017).</w:t>
      </w:r>
    </w:p>
  </w:footnote>
  <w:footnote w:id="34">
    <w:p w14:paraId="23A280F2" w14:textId="48EF2D02" w:rsidR="003433E4" w:rsidRPr="002B6AE1" w:rsidRDefault="003433E4">
      <w:pPr>
        <w:pStyle w:val="FootnoteText"/>
      </w:pPr>
      <w:r>
        <w:rPr>
          <w:rStyle w:val="FootnoteReference"/>
        </w:rPr>
        <w:footnoteRef/>
      </w:r>
      <w:r w:rsidRPr="002B6AE1">
        <w:t xml:space="preserve"> “</w:t>
      </w:r>
      <w:hyperlink r:id="rId32" w:history="1">
        <w:r w:rsidRPr="003D6AEA">
          <w:rPr>
            <w:rStyle w:val="Hyperlink"/>
          </w:rPr>
          <w:t>U.N. to spotlight Ecuador’s punitive abortion laws</w:t>
        </w:r>
      </w:hyperlink>
      <w:r w:rsidRPr="002B6AE1">
        <w:t>”</w:t>
      </w:r>
      <w:r>
        <w:t xml:space="preserve"> (2015)</w:t>
      </w:r>
      <w:r w:rsidRPr="002B6AE1">
        <w:t xml:space="preserve">, newspaper article </w:t>
      </w:r>
      <w:r>
        <w:t xml:space="preserve">published by </w:t>
      </w:r>
      <w:r w:rsidRPr="003D6AEA">
        <w:rPr>
          <w:i/>
          <w:iCs/>
        </w:rPr>
        <w:t>Womensnews.</w:t>
      </w:r>
      <w:r>
        <w:t xml:space="preserve"> </w:t>
      </w:r>
    </w:p>
  </w:footnote>
  <w:footnote w:id="35">
    <w:p w14:paraId="5CFEB90A" w14:textId="0846B3EB" w:rsidR="003433E4" w:rsidRPr="002B6AE1" w:rsidRDefault="003433E4">
      <w:pPr>
        <w:pStyle w:val="FootnoteText"/>
      </w:pPr>
      <w:r>
        <w:rPr>
          <w:rStyle w:val="FootnoteReference"/>
        </w:rPr>
        <w:footnoteRef/>
      </w:r>
      <w:r w:rsidRPr="002B6AE1">
        <w:t xml:space="preserve"> </w:t>
      </w:r>
      <w:hyperlink r:id="rId33" w:history="1">
        <w:r w:rsidRPr="00761ABA">
          <w:rPr>
            <w:rStyle w:val="Hyperlink"/>
          </w:rPr>
          <w:t>Pragmatic and Observational Research Journal</w:t>
        </w:r>
      </w:hyperlink>
      <w:r>
        <w:t xml:space="preserve"> (2017), </w:t>
      </w:r>
      <w:r w:rsidRPr="002B6AE1">
        <w:t>p. 129 – 131</w:t>
      </w:r>
    </w:p>
  </w:footnote>
  <w:footnote w:id="36">
    <w:p w14:paraId="2C6230BB" w14:textId="49367AD8" w:rsidR="003433E4" w:rsidRPr="00A906D9" w:rsidRDefault="003433E4" w:rsidP="00761ABA">
      <w:pPr>
        <w:pStyle w:val="FootnoteText"/>
      </w:pPr>
      <w:r>
        <w:rPr>
          <w:rStyle w:val="FootnoteReference"/>
        </w:rPr>
        <w:footnoteRef/>
      </w:r>
      <w:r>
        <w:t xml:space="preserve"> Misoprostol is usually used as a drug to treat stomach ulcers. It is also widely used as an off-label abortive pill (according to a 2017 </w:t>
      </w:r>
      <w:hyperlink r:id="rId34" w:history="1">
        <w:r w:rsidRPr="00D40DB2">
          <w:rPr>
            <w:rStyle w:val="Hyperlink"/>
          </w:rPr>
          <w:t>study</w:t>
        </w:r>
      </w:hyperlink>
      <w:r>
        <w:t>, an average of 70’000 tablets are sold each year in the State party, and there appears to be a correlation between sales of the drug and abortion rates), since it is available over-the-counter in Ecuador and, if administered under medical supervision, has a success rate of over 90% of terminating a first-trimester pregnancy. However, if taken without medical guidance, there is a grave risk of overdose, profound bleeding and other severe complications.</w:t>
      </w:r>
    </w:p>
  </w:footnote>
  <w:footnote w:id="37">
    <w:p w14:paraId="760E85C0" w14:textId="78634056" w:rsidR="003433E4" w:rsidRPr="00F03AD2" w:rsidRDefault="003433E4" w:rsidP="00761ABA">
      <w:pPr>
        <w:pStyle w:val="FootnoteText"/>
      </w:pPr>
      <w:r>
        <w:rPr>
          <w:rStyle w:val="FootnoteReference"/>
        </w:rPr>
        <w:footnoteRef/>
      </w:r>
      <w:r>
        <w:t xml:space="preserve"> “</w:t>
      </w:r>
      <w:r w:rsidRPr="002B6AE1">
        <w:t>Las Comadres is Fighting to Make Abortion Saf</w:t>
      </w:r>
      <w:r>
        <w:t>e</w:t>
      </w:r>
      <w:r w:rsidRPr="002B6AE1">
        <w:t xml:space="preserve"> in Ecuador – Even While It’s Illegal”</w:t>
      </w:r>
      <w:r>
        <w:t xml:space="preserve"> (2019)</w:t>
      </w:r>
      <w:r w:rsidRPr="002B6AE1">
        <w:t xml:space="preserve">, newspaper article </w:t>
      </w:r>
      <w:r>
        <w:t xml:space="preserve">published by </w:t>
      </w:r>
      <w:r w:rsidRPr="00D40DB2">
        <w:rPr>
          <w:i/>
          <w:iCs/>
        </w:rPr>
        <w:t>The Nation</w:t>
      </w:r>
      <w:r>
        <w:t xml:space="preserve"> (Hereafter </w:t>
      </w:r>
      <w:hyperlink r:id="rId35" w:history="1">
        <w:r w:rsidRPr="00D40DB2">
          <w:rPr>
            <w:rStyle w:val="Hyperlink"/>
            <w:i/>
            <w:iCs/>
          </w:rPr>
          <w:t>The Nation</w:t>
        </w:r>
        <w:r w:rsidRPr="00D40DB2">
          <w:rPr>
            <w:rStyle w:val="Hyperlink"/>
          </w:rPr>
          <w:t xml:space="preserve"> 1</w:t>
        </w:r>
      </w:hyperlink>
      <w:r>
        <w:t xml:space="preserve">). </w:t>
      </w:r>
    </w:p>
  </w:footnote>
  <w:footnote w:id="38">
    <w:p w14:paraId="78153E7D" w14:textId="3B561649" w:rsidR="003433E4" w:rsidRPr="0065006B" w:rsidRDefault="003433E4">
      <w:pPr>
        <w:pStyle w:val="FootnoteText"/>
      </w:pPr>
      <w:r>
        <w:rPr>
          <w:rStyle w:val="FootnoteReference"/>
        </w:rPr>
        <w:footnoteRef/>
      </w:r>
      <w:r>
        <w:t xml:space="preserve"> </w:t>
      </w:r>
      <w:hyperlink r:id="rId36" w:history="1">
        <w:r w:rsidRPr="00761ABA">
          <w:rPr>
            <w:rStyle w:val="Hyperlink"/>
          </w:rPr>
          <w:t>Pragmatic and Observational Research Journal</w:t>
        </w:r>
      </w:hyperlink>
      <w:r>
        <w:t xml:space="preserve"> (2017), </w:t>
      </w:r>
      <w:r w:rsidRPr="002B6AE1">
        <w:t xml:space="preserve">p. </w:t>
      </w:r>
      <w:r>
        <w:t xml:space="preserve">134. </w:t>
      </w:r>
    </w:p>
  </w:footnote>
  <w:footnote w:id="39">
    <w:p w14:paraId="2B19BF55" w14:textId="200CA89C" w:rsidR="003433E4" w:rsidRPr="00895818" w:rsidRDefault="003433E4">
      <w:pPr>
        <w:pStyle w:val="FootnoteText"/>
      </w:pPr>
      <w:r>
        <w:rPr>
          <w:rStyle w:val="FootnoteReference"/>
        </w:rPr>
        <w:footnoteRef/>
      </w:r>
      <w:r>
        <w:t xml:space="preserve"> </w:t>
      </w:r>
      <w:r w:rsidRPr="002B6AE1">
        <w:t>“Ecuador’s Crackdown on Abortion Is Putting Women in Jail”</w:t>
      </w:r>
      <w:r>
        <w:t xml:space="preserve"> (2019)</w:t>
      </w:r>
      <w:r w:rsidRPr="002B6AE1">
        <w:t xml:space="preserve">, newspaper article </w:t>
      </w:r>
      <w:r>
        <w:t xml:space="preserve">published by </w:t>
      </w:r>
      <w:r w:rsidRPr="00D40DB2">
        <w:rPr>
          <w:i/>
          <w:iCs/>
        </w:rPr>
        <w:t xml:space="preserve">The Nation </w:t>
      </w:r>
      <w:r>
        <w:t xml:space="preserve">(Hereafter </w:t>
      </w:r>
      <w:hyperlink r:id="rId37" w:history="1">
        <w:r w:rsidRPr="00D40DB2">
          <w:rPr>
            <w:rStyle w:val="Hyperlink"/>
            <w:i/>
            <w:iCs/>
          </w:rPr>
          <w:t>The Nation</w:t>
        </w:r>
        <w:r w:rsidRPr="00D40DB2">
          <w:rPr>
            <w:rStyle w:val="Hyperlink"/>
          </w:rPr>
          <w:t xml:space="preserve"> 2</w:t>
        </w:r>
      </w:hyperlink>
      <w:r>
        <w:t xml:space="preserve">). </w:t>
      </w:r>
    </w:p>
  </w:footnote>
  <w:footnote w:id="40">
    <w:p w14:paraId="30381579" w14:textId="57BADA48" w:rsidR="003433E4" w:rsidRPr="0065006B" w:rsidRDefault="003433E4">
      <w:pPr>
        <w:pStyle w:val="FootnoteText"/>
      </w:pPr>
      <w:r>
        <w:rPr>
          <w:rStyle w:val="FootnoteReference"/>
        </w:rPr>
        <w:footnoteRef/>
      </w:r>
      <w:r>
        <w:t xml:space="preserve"> </w:t>
      </w:r>
      <w:hyperlink r:id="rId38" w:history="1">
        <w:r w:rsidRPr="00D40DB2">
          <w:rPr>
            <w:rStyle w:val="Hyperlink"/>
            <w:i/>
            <w:iCs/>
          </w:rPr>
          <w:t>The Nation</w:t>
        </w:r>
        <w:r w:rsidRPr="00D40DB2">
          <w:rPr>
            <w:rStyle w:val="Hyperlink"/>
          </w:rPr>
          <w:t xml:space="preserve"> 1</w:t>
        </w:r>
      </w:hyperlink>
      <w:r>
        <w:rPr>
          <w:i/>
          <w:iCs/>
        </w:rPr>
        <w:t>.</w:t>
      </w:r>
    </w:p>
  </w:footnote>
  <w:footnote w:id="41">
    <w:p w14:paraId="5D3696C5" w14:textId="0E85985E" w:rsidR="003433E4" w:rsidRPr="0065006B" w:rsidRDefault="003433E4">
      <w:pPr>
        <w:pStyle w:val="FootnoteText"/>
      </w:pPr>
      <w:r>
        <w:rPr>
          <w:rStyle w:val="FootnoteReference"/>
        </w:rPr>
        <w:footnoteRef/>
      </w:r>
      <w:r>
        <w:t xml:space="preserve"> </w:t>
      </w:r>
      <w:hyperlink r:id="rId39" w:history="1">
        <w:r w:rsidRPr="00D40DB2">
          <w:rPr>
            <w:rStyle w:val="Hyperlink"/>
            <w:i/>
            <w:iCs/>
          </w:rPr>
          <w:t>The Nation</w:t>
        </w:r>
        <w:r w:rsidRPr="00D40DB2">
          <w:rPr>
            <w:rStyle w:val="Hyperlink"/>
          </w:rPr>
          <w:t xml:space="preserve"> 1</w:t>
        </w:r>
      </w:hyperlink>
      <w:r>
        <w:rPr>
          <w:i/>
          <w:iCs/>
        </w:rPr>
        <w:t>.</w:t>
      </w:r>
    </w:p>
  </w:footnote>
  <w:footnote w:id="42">
    <w:p w14:paraId="536D5F56" w14:textId="02800E6D" w:rsidR="003433E4" w:rsidRPr="00F01DFF" w:rsidRDefault="003433E4" w:rsidP="0067692A">
      <w:pPr>
        <w:pStyle w:val="FootnoteText"/>
      </w:pPr>
      <w:r>
        <w:rPr>
          <w:rStyle w:val="FootnoteReference"/>
        </w:rPr>
        <w:footnoteRef/>
      </w:r>
      <w:r>
        <w:t xml:space="preserve"> Report of the United Nation’s Special Rapporteur on violence against women on mistreatment and violence against women in reproductive health services, A/74/137 (2017), paras. 75-75 (hereafter </w:t>
      </w:r>
      <w:hyperlink r:id="rId40" w:history="1">
        <w:r w:rsidRPr="00BE0A92">
          <w:rPr>
            <w:rStyle w:val="Hyperlink"/>
          </w:rPr>
          <w:t>A/74/137)</w:t>
        </w:r>
      </w:hyperlink>
      <w:r>
        <w:t>.</w:t>
      </w:r>
      <w:r w:rsidRPr="00F01DFF">
        <w:t xml:space="preserve"> </w:t>
      </w:r>
    </w:p>
  </w:footnote>
  <w:footnote w:id="43">
    <w:p w14:paraId="3C70C396" w14:textId="37660E9D" w:rsidR="003433E4" w:rsidRPr="00B43A9F" w:rsidRDefault="003433E4" w:rsidP="00C04004">
      <w:pPr>
        <w:pStyle w:val="FootnoteText"/>
      </w:pPr>
      <w:r>
        <w:rPr>
          <w:rStyle w:val="FootnoteReference"/>
        </w:rPr>
        <w:footnoteRef/>
      </w:r>
      <w:r w:rsidRPr="00C35BAE">
        <w:rPr>
          <w:lang w:val="es-EC"/>
        </w:rPr>
        <w:t xml:space="preserve"> </w:t>
      </w:r>
      <w:hyperlink r:id="rId41" w:history="1">
        <w:r w:rsidRPr="008C0690">
          <w:rPr>
            <w:rStyle w:val="Hyperlink"/>
            <w:lang w:val="es-EC"/>
          </w:rPr>
          <w:t>CEDAW/C/ECU/CO/8-</w:t>
        </w:r>
        <w:r w:rsidRPr="002D33C8">
          <w:rPr>
            <w:rStyle w:val="Hyperlink"/>
            <w:u w:val="none"/>
            <w:lang w:val="es-EC"/>
          </w:rPr>
          <w:t>9</w:t>
        </w:r>
      </w:hyperlink>
      <w:r>
        <w:rPr>
          <w:rStyle w:val="Hyperlink"/>
          <w:u w:val="none"/>
          <w:lang w:val="es-EC"/>
        </w:rPr>
        <w:t xml:space="preserve">, </w:t>
      </w:r>
      <w:r w:rsidRPr="002D33C8">
        <w:rPr>
          <w:lang w:val="es-EC"/>
        </w:rPr>
        <w:t>para</w:t>
      </w:r>
      <w:r w:rsidRPr="00C35BAE">
        <w:rPr>
          <w:lang w:val="es-EC"/>
        </w:rPr>
        <w:t xml:space="preserve">. </w:t>
      </w:r>
      <w:r>
        <w:t>32(a)</w:t>
      </w:r>
    </w:p>
  </w:footnote>
  <w:footnote w:id="44">
    <w:p w14:paraId="26E1DF1B" w14:textId="02C61E39" w:rsidR="003433E4" w:rsidRPr="00377678" w:rsidRDefault="003433E4" w:rsidP="0067692A">
      <w:pPr>
        <w:pStyle w:val="FootnoteText"/>
      </w:pPr>
      <w:r>
        <w:rPr>
          <w:rStyle w:val="FootnoteReference"/>
        </w:rPr>
        <w:footnoteRef/>
      </w:r>
      <w:r>
        <w:t xml:space="preserve"> </w:t>
      </w:r>
      <w:r w:rsidRPr="00377678">
        <w:t xml:space="preserve">CEDAW, </w:t>
      </w:r>
      <w:hyperlink r:id="rId42" w:history="1">
        <w:r w:rsidRPr="00B24158">
          <w:rPr>
            <w:rStyle w:val="Hyperlink"/>
          </w:rPr>
          <w:t>General Recommendations No. 24</w:t>
        </w:r>
      </w:hyperlink>
      <w:r>
        <w:t xml:space="preserve"> on Art. 12 (1999), para. 12(d). </w:t>
      </w:r>
    </w:p>
  </w:footnote>
  <w:footnote w:id="45">
    <w:p w14:paraId="600DC26F" w14:textId="7A2F4D10" w:rsidR="003433E4" w:rsidRPr="00511B97" w:rsidRDefault="003433E4" w:rsidP="005A6583">
      <w:pPr>
        <w:pStyle w:val="FootnoteText"/>
      </w:pPr>
      <w:r>
        <w:rPr>
          <w:rStyle w:val="FootnoteReference"/>
        </w:rPr>
        <w:footnoteRef/>
      </w:r>
      <w:r>
        <w:t xml:space="preserve"> </w:t>
      </w:r>
      <w:hyperlink r:id="rId43" w:history="1">
        <w:r w:rsidRPr="001D779B">
          <w:rPr>
            <w:rStyle w:val="Hyperlink"/>
          </w:rPr>
          <w:t>CCPR/C/GC/36</w:t>
        </w:r>
      </w:hyperlink>
      <w:r w:rsidRPr="001D779B">
        <w:t xml:space="preserve">, </w:t>
      </w:r>
      <w:r>
        <w:t xml:space="preserve">para. 8. </w:t>
      </w:r>
    </w:p>
  </w:footnote>
  <w:footnote w:id="46">
    <w:p w14:paraId="17DE8AB2" w14:textId="117FB122" w:rsidR="003433E4" w:rsidRPr="002D33C8" w:rsidRDefault="003433E4" w:rsidP="00C04004">
      <w:pPr>
        <w:pStyle w:val="FootnoteText"/>
      </w:pPr>
      <w:r>
        <w:rPr>
          <w:rStyle w:val="FootnoteReference"/>
        </w:rPr>
        <w:footnoteRef/>
      </w:r>
      <w:r>
        <w:t xml:space="preserve"> </w:t>
      </w:r>
      <w:hyperlink r:id="rId44" w:history="1">
        <w:r w:rsidRPr="002D33C8">
          <w:rPr>
            <w:rStyle w:val="Hyperlink"/>
          </w:rPr>
          <w:t>Memorandum No. MSP-2017-0790-M</w:t>
        </w:r>
      </w:hyperlink>
      <w:r w:rsidRPr="002D33C8">
        <w:rPr>
          <w:color w:val="000000" w:themeColor="text1"/>
        </w:rPr>
        <w:t xml:space="preserve"> (4 August 2017). See also </w:t>
      </w:r>
      <w:hyperlink r:id="rId45" w:history="1">
        <w:r w:rsidRPr="006456A9">
          <w:rPr>
            <w:rStyle w:val="Hyperlink"/>
          </w:rPr>
          <w:t>E/C.12/ECU/4</w:t>
        </w:r>
      </w:hyperlink>
      <w:r w:rsidRPr="002D33C8">
        <w:rPr>
          <w:rStyle w:val="Hyperlink"/>
          <w:color w:val="000000" w:themeColor="text1"/>
          <w:u w:val="none"/>
        </w:rPr>
        <w:t>, para. 190.</w:t>
      </w:r>
    </w:p>
  </w:footnote>
  <w:footnote w:id="47">
    <w:p w14:paraId="4F7B873C" w14:textId="62460061" w:rsidR="003433E4" w:rsidRPr="00A906D9" w:rsidRDefault="003433E4" w:rsidP="00C04004">
      <w:pPr>
        <w:pStyle w:val="FootnoteText"/>
      </w:pPr>
      <w:r>
        <w:rPr>
          <w:rStyle w:val="FootnoteReference"/>
        </w:rPr>
        <w:footnoteRef/>
      </w:r>
      <w:r>
        <w:t xml:space="preserve"> </w:t>
      </w:r>
      <w:hyperlink r:id="rId46" w:history="1">
        <w:r w:rsidRPr="00D40DB2">
          <w:rPr>
            <w:rStyle w:val="Hyperlink"/>
            <w:i/>
            <w:iCs/>
          </w:rPr>
          <w:t>The Nation</w:t>
        </w:r>
        <w:r w:rsidRPr="00D40DB2">
          <w:rPr>
            <w:rStyle w:val="Hyperlink"/>
          </w:rPr>
          <w:t xml:space="preserve"> 2</w:t>
        </w:r>
      </w:hyperlink>
      <w:r>
        <w:rPr>
          <w:i/>
          <w:iCs/>
        </w:rPr>
        <w:t>.</w:t>
      </w:r>
    </w:p>
  </w:footnote>
  <w:footnote w:id="48">
    <w:p w14:paraId="278EC4DC" w14:textId="773CCAA9" w:rsidR="003433E4" w:rsidRPr="00105117" w:rsidRDefault="003433E4">
      <w:pPr>
        <w:pStyle w:val="FootnoteText"/>
      </w:pPr>
      <w:r>
        <w:rPr>
          <w:rStyle w:val="FootnoteReference"/>
        </w:rPr>
        <w:footnoteRef/>
      </w:r>
      <w:r>
        <w:t xml:space="preserve"> </w:t>
      </w:r>
      <w:r w:rsidRPr="00105117">
        <w:t>Ibid.</w:t>
      </w:r>
    </w:p>
  </w:footnote>
  <w:footnote w:id="49">
    <w:p w14:paraId="3FB83D44" w14:textId="303B9C73" w:rsidR="003433E4" w:rsidRPr="005C7374" w:rsidRDefault="003433E4" w:rsidP="00B37E61">
      <w:pPr>
        <w:pStyle w:val="FootnoteText"/>
      </w:pPr>
      <w:r>
        <w:rPr>
          <w:rStyle w:val="FootnoteReference"/>
        </w:rPr>
        <w:footnoteRef/>
      </w:r>
      <w:r>
        <w:t xml:space="preserve"> </w:t>
      </w:r>
      <w:r w:rsidRPr="002D33C8">
        <w:rPr>
          <w:color w:val="000000" w:themeColor="text1"/>
        </w:rPr>
        <w:t xml:space="preserve">See </w:t>
      </w:r>
      <w:hyperlink r:id="rId47" w:history="1">
        <w:r w:rsidRPr="006456A9">
          <w:rPr>
            <w:rStyle w:val="Hyperlink"/>
          </w:rPr>
          <w:t>E/C.12/ECU/4</w:t>
        </w:r>
      </w:hyperlink>
      <w:r w:rsidRPr="002D33C8">
        <w:rPr>
          <w:rStyle w:val="Hyperlink"/>
          <w:color w:val="000000" w:themeColor="text1"/>
          <w:u w:val="none"/>
        </w:rPr>
        <w:t>, para. 1</w:t>
      </w:r>
      <w:r>
        <w:rPr>
          <w:rStyle w:val="Hyperlink"/>
          <w:color w:val="000000" w:themeColor="text1"/>
          <w:u w:val="none"/>
        </w:rPr>
        <w:t>89.</w:t>
      </w:r>
    </w:p>
  </w:footnote>
  <w:footnote w:id="50">
    <w:p w14:paraId="598B1396" w14:textId="07A67589" w:rsidR="003433E4" w:rsidRPr="002B6AE1" w:rsidRDefault="003433E4" w:rsidP="00105117">
      <w:pPr>
        <w:pStyle w:val="FootnoteText"/>
      </w:pPr>
      <w:r>
        <w:rPr>
          <w:rStyle w:val="FootnoteReference"/>
        </w:rPr>
        <w:footnoteRef/>
      </w:r>
      <w:r w:rsidRPr="00BE0A92">
        <w:rPr>
          <w:lang w:val="fr-CH"/>
        </w:rPr>
        <w:t xml:space="preserve"> </w:t>
      </w:r>
      <w:hyperlink r:id="rId48" w:history="1">
        <w:r w:rsidRPr="002B6AE1">
          <w:rPr>
            <w:rStyle w:val="Hyperlink"/>
            <w:lang w:val="es-EC"/>
          </w:rPr>
          <w:t>Coalición Nacional de Mujeres del Ecuador (2017)</w:t>
        </w:r>
      </w:hyperlink>
      <w:r w:rsidRPr="002B6AE1">
        <w:rPr>
          <w:lang w:val="es-EC"/>
        </w:rPr>
        <w:t xml:space="preserve">, </w:t>
      </w:r>
      <w:r w:rsidRPr="00BE0A92">
        <w:rPr>
          <w:lang w:val="fr-CH"/>
        </w:rPr>
        <w:t xml:space="preserve">para. </w:t>
      </w:r>
      <w:r w:rsidRPr="002B6AE1">
        <w:t>65.</w:t>
      </w:r>
    </w:p>
  </w:footnote>
  <w:footnote w:id="51">
    <w:p w14:paraId="142E7CC2" w14:textId="77777777" w:rsidR="003433E4" w:rsidRPr="002B6AE1" w:rsidRDefault="003433E4" w:rsidP="00BE0A92">
      <w:pPr>
        <w:pStyle w:val="FootnoteText"/>
      </w:pPr>
      <w:r>
        <w:rPr>
          <w:rStyle w:val="FootnoteReference"/>
        </w:rPr>
        <w:footnoteRef/>
      </w:r>
      <w:r w:rsidRPr="002B6AE1">
        <w:t xml:space="preserve"> </w:t>
      </w:r>
      <w:hyperlink r:id="rId49" w:history="1">
        <w:r w:rsidRPr="003D6AEA">
          <w:rPr>
            <w:rStyle w:val="Hyperlink"/>
            <w:i/>
            <w:iCs/>
            <w:lang w:val="es-EC"/>
          </w:rPr>
          <w:t>El Pais</w:t>
        </w:r>
      </w:hyperlink>
      <w:r w:rsidRPr="002B6AE1">
        <w:rPr>
          <w:lang w:val="es-EC"/>
        </w:rPr>
        <w:t xml:space="preserve"> (2016).</w:t>
      </w:r>
    </w:p>
  </w:footnote>
  <w:footnote w:id="52">
    <w:p w14:paraId="3E8DA4E7" w14:textId="2C2333A9" w:rsidR="003433E4" w:rsidRPr="00A2469E" w:rsidRDefault="003433E4" w:rsidP="00BE0A92">
      <w:pPr>
        <w:pStyle w:val="FootnoteText"/>
      </w:pPr>
      <w:r>
        <w:rPr>
          <w:rStyle w:val="FootnoteReference"/>
        </w:rPr>
        <w:footnoteRef/>
      </w:r>
      <w:r>
        <w:t xml:space="preserve"> </w:t>
      </w:r>
      <w:hyperlink r:id="rId50" w:history="1">
        <w:r w:rsidRPr="005A6583">
          <w:rPr>
            <w:rStyle w:val="Hyperlink"/>
          </w:rPr>
          <w:t>CEDAW/C/GC/35</w:t>
        </w:r>
      </w:hyperlink>
      <w:r>
        <w:t xml:space="preserve"> (2017),  para. 1.  </w:t>
      </w:r>
    </w:p>
  </w:footnote>
  <w:footnote w:id="53">
    <w:p w14:paraId="7546338D" w14:textId="77777777" w:rsidR="003433E4" w:rsidRPr="00A2469E" w:rsidRDefault="003433E4" w:rsidP="00BE0A92">
      <w:pPr>
        <w:pStyle w:val="FootnoteText"/>
      </w:pPr>
      <w:r>
        <w:rPr>
          <w:rStyle w:val="FootnoteReference"/>
        </w:rPr>
        <w:footnoteRef/>
      </w:r>
      <w:r>
        <w:t xml:space="preserve"> </w:t>
      </w:r>
      <w:hyperlink r:id="rId51" w:history="1">
        <w:r w:rsidRPr="00BE0A92">
          <w:rPr>
            <w:rStyle w:val="Hyperlink"/>
          </w:rPr>
          <w:t>Submission of Mother Hood e.V.</w:t>
        </w:r>
      </w:hyperlink>
      <w:r>
        <w:t xml:space="preserve"> to the Special UN Rapporteur on violence against women, p. 4. </w:t>
      </w:r>
    </w:p>
  </w:footnote>
  <w:footnote w:id="54">
    <w:p w14:paraId="0E0390CA" w14:textId="2A524CD0" w:rsidR="003433E4" w:rsidRPr="00444A40" w:rsidRDefault="003433E4" w:rsidP="00BE0A92">
      <w:pPr>
        <w:pStyle w:val="FootnoteText"/>
      </w:pPr>
      <w:r>
        <w:rPr>
          <w:rStyle w:val="FootnoteReference"/>
        </w:rPr>
        <w:footnoteRef/>
      </w:r>
      <w:r>
        <w:t xml:space="preserve"> </w:t>
      </w:r>
      <w:hyperlink r:id="rId52" w:history="1">
        <w:r w:rsidRPr="00BE0A92">
          <w:rPr>
            <w:rStyle w:val="Hyperlink"/>
          </w:rPr>
          <w:t>A/74/137</w:t>
        </w:r>
      </w:hyperlink>
      <w:r>
        <w:t xml:space="preserve">, para. 31. </w:t>
      </w:r>
    </w:p>
  </w:footnote>
  <w:footnote w:id="55">
    <w:p w14:paraId="1CC3D93B" w14:textId="137A532B" w:rsidR="003433E4" w:rsidRPr="00444A40" w:rsidRDefault="003433E4" w:rsidP="00614F2A">
      <w:pPr>
        <w:pStyle w:val="FootnoteText"/>
      </w:pPr>
      <w:r>
        <w:rPr>
          <w:rStyle w:val="FootnoteReference"/>
        </w:rPr>
        <w:footnoteRef/>
      </w:r>
      <w:r>
        <w:t xml:space="preserve"> Ibid.,</w:t>
      </w:r>
      <w:r w:rsidRPr="00F01DFF">
        <w:t xml:space="preserve"> </w:t>
      </w:r>
      <w:r>
        <w:t xml:space="preserve">para. 46. </w:t>
      </w:r>
    </w:p>
  </w:footnote>
  <w:footnote w:id="56">
    <w:p w14:paraId="20717950" w14:textId="77777777" w:rsidR="003433E4" w:rsidRPr="00A2469E" w:rsidRDefault="003433E4" w:rsidP="00614F2A">
      <w:pPr>
        <w:pStyle w:val="FootnoteText"/>
      </w:pPr>
      <w:r>
        <w:rPr>
          <w:rStyle w:val="FootnoteReference"/>
        </w:rPr>
        <w:footnoteRef/>
      </w:r>
      <w:r>
        <w:t xml:space="preserve"> </w:t>
      </w:r>
      <w:hyperlink r:id="rId53" w:history="1">
        <w:r w:rsidRPr="00BE0A92">
          <w:rPr>
            <w:rStyle w:val="Hyperlink"/>
          </w:rPr>
          <w:t>WHO/RHR/14.23</w:t>
        </w:r>
      </w:hyperlink>
      <w:r>
        <w:t xml:space="preserve"> (2015), p. 1. </w:t>
      </w:r>
    </w:p>
  </w:footnote>
  <w:footnote w:id="57">
    <w:p w14:paraId="43ED46DA" w14:textId="33134A1A" w:rsidR="003433E4" w:rsidRPr="002B6AE1" w:rsidRDefault="003433E4" w:rsidP="003256AC">
      <w:pPr>
        <w:pStyle w:val="FootnoteText"/>
      </w:pPr>
      <w:r>
        <w:rPr>
          <w:rStyle w:val="FootnoteReference"/>
        </w:rPr>
        <w:footnoteRef/>
      </w:r>
      <w:r w:rsidRPr="002B6AE1">
        <w:t xml:space="preserve"> </w:t>
      </w:r>
      <w:hyperlink r:id="rId54" w:history="1">
        <w:r w:rsidRPr="00D40DB2">
          <w:rPr>
            <w:rStyle w:val="Hyperlink"/>
            <w:i/>
            <w:iCs/>
          </w:rPr>
          <w:t>The Nation</w:t>
        </w:r>
        <w:r w:rsidRPr="00D40DB2">
          <w:rPr>
            <w:rStyle w:val="Hyperlink"/>
          </w:rPr>
          <w:t xml:space="preserve"> 1</w:t>
        </w:r>
      </w:hyperlink>
      <w:r>
        <w:rPr>
          <w:i/>
          <w:iCs/>
        </w:rPr>
        <w:t>.</w:t>
      </w:r>
      <w:r w:rsidRPr="002B6AE1">
        <w:t xml:space="preserve"> </w:t>
      </w:r>
    </w:p>
  </w:footnote>
  <w:footnote w:id="58">
    <w:p w14:paraId="00C3E015" w14:textId="43191195" w:rsidR="003433E4" w:rsidRPr="00895818" w:rsidRDefault="003433E4" w:rsidP="003256AC">
      <w:pPr>
        <w:pStyle w:val="FootnoteText"/>
      </w:pPr>
      <w:r>
        <w:rPr>
          <w:rStyle w:val="FootnoteReference"/>
        </w:rPr>
        <w:footnoteRef/>
      </w:r>
      <w:r>
        <w:t xml:space="preserve"> </w:t>
      </w:r>
      <w:hyperlink r:id="rId55" w:history="1">
        <w:r w:rsidRPr="00D40DB2">
          <w:rPr>
            <w:rStyle w:val="Hyperlink"/>
            <w:i/>
            <w:iCs/>
          </w:rPr>
          <w:t>The Nation</w:t>
        </w:r>
        <w:r w:rsidRPr="00D40DB2">
          <w:rPr>
            <w:rStyle w:val="Hyperlink"/>
          </w:rPr>
          <w:t xml:space="preserve"> 2</w:t>
        </w:r>
      </w:hyperlink>
      <w:r>
        <w:rPr>
          <w:i/>
          <w:iCs/>
        </w:rPr>
        <w:t>.</w:t>
      </w:r>
    </w:p>
  </w:footnote>
  <w:footnote w:id="59">
    <w:p w14:paraId="0E6CD312" w14:textId="06E33033" w:rsidR="003433E4" w:rsidRPr="008501A1" w:rsidRDefault="003433E4" w:rsidP="006041ED">
      <w:pPr>
        <w:pStyle w:val="FootnoteText"/>
        <w:jc w:val="both"/>
      </w:pPr>
      <w:r>
        <w:rPr>
          <w:rStyle w:val="FootnoteReference"/>
        </w:rPr>
        <w:footnoteRef/>
      </w:r>
      <w:r>
        <w:t xml:space="preserve"> </w:t>
      </w:r>
      <w:r w:rsidRPr="008501A1">
        <w:t>Ibid.</w:t>
      </w:r>
    </w:p>
  </w:footnote>
  <w:footnote w:id="60">
    <w:p w14:paraId="497C2BC6" w14:textId="72DE04C9" w:rsidR="003433E4" w:rsidRPr="00181CB1" w:rsidRDefault="003433E4" w:rsidP="006041ED">
      <w:pPr>
        <w:pStyle w:val="FootnoteText"/>
        <w:jc w:val="both"/>
      </w:pPr>
      <w:r>
        <w:rPr>
          <w:rStyle w:val="FootnoteReference"/>
        </w:rPr>
        <w:footnoteRef/>
      </w:r>
      <w:r>
        <w:t xml:space="preserve"> </w:t>
      </w:r>
      <w:r w:rsidRPr="00181CB1">
        <w:t xml:space="preserve">The autopsy included the </w:t>
      </w:r>
      <w:r>
        <w:t>so-called “</w:t>
      </w:r>
      <w:r w:rsidRPr="00181CB1">
        <w:t>lung-float test</w:t>
      </w:r>
      <w:r>
        <w:t xml:space="preserve">”, where the fetus’ lung tissue is placed in water to determine whether or not it had been alive during birth. Scientists have long discredited this method as inaccurate, however it is still used in some countries with restrictive abortion laws.  </w:t>
      </w:r>
    </w:p>
  </w:footnote>
  <w:footnote w:id="61">
    <w:p w14:paraId="3BA8242B" w14:textId="265D99E4" w:rsidR="003433E4" w:rsidRPr="00181CB1" w:rsidRDefault="003433E4" w:rsidP="006041ED">
      <w:pPr>
        <w:pStyle w:val="FootnoteText"/>
        <w:jc w:val="both"/>
      </w:pPr>
      <w:r>
        <w:rPr>
          <w:rStyle w:val="FootnoteReference"/>
        </w:rPr>
        <w:footnoteRef/>
      </w:r>
      <w:r>
        <w:t xml:space="preserve"> </w:t>
      </w:r>
      <w:hyperlink r:id="rId56" w:history="1">
        <w:r w:rsidRPr="00D40DB2">
          <w:rPr>
            <w:rStyle w:val="Hyperlink"/>
            <w:i/>
            <w:iCs/>
          </w:rPr>
          <w:t>The Nation</w:t>
        </w:r>
        <w:r w:rsidRPr="00D40DB2">
          <w:rPr>
            <w:rStyle w:val="Hyperlink"/>
          </w:rPr>
          <w:t xml:space="preserve"> 2</w:t>
        </w:r>
      </w:hyperlink>
      <w:r>
        <w:rPr>
          <w:i/>
          <w:iCs/>
        </w:rPr>
        <w:t>.</w:t>
      </w:r>
    </w:p>
  </w:footnote>
  <w:footnote w:id="62">
    <w:p w14:paraId="5E5C80EF" w14:textId="76AF973F" w:rsidR="003433E4" w:rsidRPr="008A1584" w:rsidRDefault="003433E4" w:rsidP="006041ED">
      <w:pPr>
        <w:pStyle w:val="FootnoteText"/>
        <w:jc w:val="both"/>
        <w:rPr>
          <w:lang w:val="fr-CH"/>
        </w:rPr>
      </w:pPr>
      <w:r>
        <w:rPr>
          <w:rStyle w:val="FootnoteReference"/>
        </w:rPr>
        <w:footnoteRef/>
      </w:r>
      <w:r w:rsidRPr="008A1584">
        <w:rPr>
          <w:lang w:val="fr-CH"/>
        </w:rPr>
        <w:t xml:space="preserve"> </w:t>
      </w:r>
      <w:hyperlink r:id="rId57" w:history="1">
        <w:r w:rsidRPr="003D6AEA">
          <w:rPr>
            <w:rStyle w:val="Hyperlink"/>
            <w:i/>
            <w:iCs/>
            <w:lang w:val="es-EC"/>
          </w:rPr>
          <w:t>El Pais</w:t>
        </w:r>
      </w:hyperlink>
      <w:r w:rsidRPr="002B6AE1">
        <w:rPr>
          <w:lang w:val="es-EC"/>
        </w:rPr>
        <w:t xml:space="preserve"> (2016).</w:t>
      </w:r>
    </w:p>
  </w:footnote>
  <w:footnote w:id="63">
    <w:p w14:paraId="6CF3DEB7" w14:textId="45533D72" w:rsidR="003433E4" w:rsidRPr="002B6AE1" w:rsidRDefault="003433E4" w:rsidP="003256AC">
      <w:pPr>
        <w:pStyle w:val="FootnoteText"/>
        <w:rPr>
          <w:lang w:val="es-EC"/>
        </w:rPr>
      </w:pPr>
      <w:r>
        <w:rPr>
          <w:rStyle w:val="FootnoteReference"/>
        </w:rPr>
        <w:footnoteRef/>
      </w:r>
      <w:r w:rsidRPr="008A1584">
        <w:rPr>
          <w:lang w:val="fr-CH"/>
        </w:rPr>
        <w:t xml:space="preserve"> </w:t>
      </w:r>
      <w:r w:rsidRPr="00386A92">
        <w:rPr>
          <w:lang w:val="es-EC"/>
        </w:rPr>
        <w:t>Ibid.</w:t>
      </w:r>
    </w:p>
  </w:footnote>
  <w:footnote w:id="64">
    <w:p w14:paraId="62B4160E" w14:textId="61EC03DA" w:rsidR="003433E4" w:rsidRPr="002B6AE1" w:rsidRDefault="003433E4" w:rsidP="003256AC">
      <w:pPr>
        <w:pStyle w:val="FootnoteText"/>
      </w:pPr>
      <w:r>
        <w:rPr>
          <w:rStyle w:val="FootnoteReference"/>
        </w:rPr>
        <w:footnoteRef/>
      </w:r>
      <w:r w:rsidRPr="00C35BAE">
        <w:rPr>
          <w:lang w:val="es-EC"/>
        </w:rPr>
        <w:t xml:space="preserve"> </w:t>
      </w:r>
      <w:hyperlink r:id="rId58" w:history="1">
        <w:r w:rsidRPr="00C87CA9">
          <w:rPr>
            <w:rStyle w:val="Hyperlink"/>
            <w:lang w:val="es-EC"/>
          </w:rPr>
          <w:t>Coalición Nacional de Mujeres del Ecuador</w:t>
        </w:r>
      </w:hyperlink>
      <w:r>
        <w:rPr>
          <w:lang w:val="es-EC"/>
        </w:rPr>
        <w:t xml:space="preserve"> (2019), </w:t>
      </w:r>
      <w:r w:rsidRPr="00C35BAE">
        <w:rPr>
          <w:lang w:val="es-EC"/>
        </w:rPr>
        <w:t xml:space="preserve">paras. </w:t>
      </w:r>
      <w:r w:rsidRPr="002B6AE1">
        <w:t>25-28.</w:t>
      </w:r>
    </w:p>
  </w:footnote>
  <w:footnote w:id="65">
    <w:p w14:paraId="31BEEF6D" w14:textId="35859B4D" w:rsidR="003433E4" w:rsidRPr="002678CF" w:rsidRDefault="003433E4" w:rsidP="003256AC">
      <w:pPr>
        <w:pStyle w:val="FootnoteText"/>
      </w:pPr>
      <w:r>
        <w:rPr>
          <w:rStyle w:val="FootnoteReference"/>
        </w:rPr>
        <w:footnoteRef/>
      </w:r>
      <w:r>
        <w:t xml:space="preserve"> </w:t>
      </w:r>
      <w:hyperlink r:id="rId59" w:history="1">
        <w:r w:rsidRPr="00D40DB2">
          <w:rPr>
            <w:rStyle w:val="Hyperlink"/>
            <w:i/>
            <w:iCs/>
          </w:rPr>
          <w:t>The Nation</w:t>
        </w:r>
        <w:r w:rsidRPr="00D40DB2">
          <w:rPr>
            <w:rStyle w:val="Hyperlink"/>
          </w:rPr>
          <w:t xml:space="preserve"> 2</w:t>
        </w:r>
      </w:hyperlink>
      <w:r>
        <w:rPr>
          <w:i/>
          <w:iCs/>
        </w:rPr>
        <w:t>.</w:t>
      </w:r>
    </w:p>
  </w:footnote>
  <w:footnote w:id="66">
    <w:p w14:paraId="7F64EF93" w14:textId="597CBE3F" w:rsidR="003433E4" w:rsidRPr="00BA6729" w:rsidRDefault="003433E4">
      <w:pPr>
        <w:pStyle w:val="FootnoteText"/>
      </w:pPr>
      <w:r>
        <w:rPr>
          <w:rStyle w:val="FootnoteReference"/>
        </w:rPr>
        <w:footnoteRef/>
      </w:r>
      <w:r>
        <w:t xml:space="preserve"> </w:t>
      </w:r>
      <w:hyperlink r:id="rId60" w:history="1">
        <w:r w:rsidRPr="00D40DB2">
          <w:rPr>
            <w:rStyle w:val="Hyperlink"/>
            <w:i/>
            <w:iCs/>
          </w:rPr>
          <w:t>The Nation</w:t>
        </w:r>
        <w:r w:rsidRPr="00D40DB2">
          <w:rPr>
            <w:rStyle w:val="Hyperlink"/>
          </w:rPr>
          <w:t xml:space="preserve"> 2</w:t>
        </w:r>
      </w:hyperlink>
      <w:r>
        <w:rPr>
          <w:i/>
          <w:iCs/>
        </w:rPr>
        <w:t>.</w:t>
      </w:r>
    </w:p>
  </w:footnote>
  <w:footnote w:id="67">
    <w:p w14:paraId="4379600A" w14:textId="479B13FD" w:rsidR="003433E4" w:rsidRPr="00821387" w:rsidRDefault="003433E4" w:rsidP="0066776E">
      <w:pPr>
        <w:pStyle w:val="FootnoteText"/>
      </w:pPr>
      <w:r>
        <w:rPr>
          <w:rStyle w:val="FootnoteReference"/>
        </w:rPr>
        <w:footnoteRef/>
      </w:r>
      <w:r>
        <w:t xml:space="preserve"> </w:t>
      </w:r>
      <w:r w:rsidRPr="00386A92">
        <w:t>Ibid.</w:t>
      </w:r>
    </w:p>
  </w:footnote>
  <w:footnote w:id="68">
    <w:p w14:paraId="6881D42C" w14:textId="5CF802D3" w:rsidR="003433E4" w:rsidRPr="00A906D9" w:rsidRDefault="003433E4" w:rsidP="003256AC">
      <w:pPr>
        <w:pStyle w:val="FootnoteText"/>
      </w:pPr>
      <w:r>
        <w:rPr>
          <w:rStyle w:val="FootnoteReference"/>
        </w:rPr>
        <w:footnoteRef/>
      </w:r>
      <w:r>
        <w:t xml:space="preserve"> </w:t>
      </w:r>
      <w:r w:rsidRPr="00386A92">
        <w:t>Ibid.</w:t>
      </w:r>
    </w:p>
  </w:footnote>
  <w:footnote w:id="69">
    <w:p w14:paraId="57B587CE" w14:textId="216F986E" w:rsidR="003433E4" w:rsidRPr="00386A92" w:rsidRDefault="003433E4" w:rsidP="003256AC">
      <w:pPr>
        <w:pStyle w:val="FootnoteText"/>
      </w:pPr>
      <w:r w:rsidRPr="00386A92">
        <w:rPr>
          <w:rStyle w:val="FootnoteReference"/>
        </w:rPr>
        <w:footnoteRef/>
      </w:r>
      <w:r w:rsidRPr="00386A92">
        <w:t xml:space="preserve"> Ibid.</w:t>
      </w:r>
    </w:p>
  </w:footnote>
  <w:footnote w:id="70">
    <w:p w14:paraId="3ECBA656" w14:textId="7C7AF28B" w:rsidR="003433E4" w:rsidRPr="00511B97" w:rsidRDefault="003433E4" w:rsidP="008A4AF2">
      <w:pPr>
        <w:pStyle w:val="FootnoteText"/>
      </w:pPr>
      <w:r>
        <w:rPr>
          <w:rStyle w:val="FootnoteReference"/>
        </w:rPr>
        <w:footnoteRef/>
      </w:r>
      <w:r>
        <w:t xml:space="preserve"> </w:t>
      </w:r>
      <w:hyperlink r:id="rId61" w:history="1">
        <w:r w:rsidRPr="00761ABA">
          <w:rPr>
            <w:rStyle w:val="Hyperlink"/>
            <w:lang w:val="fr-CH"/>
          </w:rPr>
          <w:t>CCPR/C/GC/36</w:t>
        </w:r>
      </w:hyperlink>
      <w:r w:rsidRPr="00761ABA">
        <w:rPr>
          <w:lang w:val="fr-CH"/>
        </w:rPr>
        <w:t xml:space="preserve">, </w:t>
      </w:r>
      <w:r>
        <w:t xml:space="preserve">para. 8. </w:t>
      </w:r>
    </w:p>
  </w:footnote>
  <w:footnote w:id="71">
    <w:p w14:paraId="4784A9CB" w14:textId="09EB30E6" w:rsidR="003433E4" w:rsidRPr="00616ADE" w:rsidRDefault="003433E4" w:rsidP="00AA4C07">
      <w:pPr>
        <w:pStyle w:val="FootnoteText"/>
      </w:pPr>
      <w:r>
        <w:rPr>
          <w:rStyle w:val="FootnoteReference"/>
        </w:rPr>
        <w:footnoteRef/>
      </w:r>
      <w:r w:rsidRPr="002B6AE1">
        <w:rPr>
          <w:lang w:val="es-EC"/>
        </w:rPr>
        <w:t xml:space="preserve"> </w:t>
      </w:r>
      <w:hyperlink r:id="rId62" w:history="1">
        <w:r w:rsidRPr="00E7275D">
          <w:rPr>
            <w:rStyle w:val="Hyperlink"/>
            <w:lang w:val="es-EC"/>
          </w:rPr>
          <w:t>CRC/C/ECU/CO/5-6</w:t>
        </w:r>
      </w:hyperlink>
      <w:r w:rsidRPr="00C35BAE">
        <w:rPr>
          <w:lang w:val="es-EC"/>
        </w:rPr>
        <w:t>,</w:t>
      </w:r>
      <w:r w:rsidRPr="002B6AE1">
        <w:rPr>
          <w:lang w:val="es-EC"/>
        </w:rPr>
        <w:t xml:space="preserve"> para. </w:t>
      </w:r>
      <w:r w:rsidRPr="00616ADE">
        <w:t>34(a)</w:t>
      </w:r>
    </w:p>
  </w:footnote>
  <w:footnote w:id="72">
    <w:p w14:paraId="75A200A7" w14:textId="79151AF6" w:rsidR="003433E4" w:rsidRPr="001F5697" w:rsidRDefault="003433E4" w:rsidP="003B48EE">
      <w:pPr>
        <w:pStyle w:val="FootnoteText"/>
        <w:jc w:val="both"/>
        <w:rPr>
          <w:lang w:val="fr-CH"/>
        </w:rPr>
      </w:pPr>
      <w:r>
        <w:rPr>
          <w:rStyle w:val="FootnoteReference"/>
        </w:rPr>
        <w:footnoteRef/>
      </w:r>
      <w:r w:rsidRPr="003B48EE">
        <w:rPr>
          <w:lang w:val="fr-CH"/>
        </w:rPr>
        <w:t xml:space="preserve"> </w:t>
      </w:r>
      <w:hyperlink r:id="rId63" w:history="1">
        <w:r w:rsidRPr="001F5697">
          <w:rPr>
            <w:rStyle w:val="Hyperlink"/>
            <w:lang w:val="fr-CH"/>
          </w:rPr>
          <w:t xml:space="preserve">Adolesctent Pregnancy in Ecuador </w:t>
        </w:r>
      </w:hyperlink>
      <w:r w:rsidRPr="001F5697">
        <w:rPr>
          <w:lang w:val="fr-CH"/>
        </w:rPr>
        <w:t xml:space="preserve"> (2017)</w:t>
      </w:r>
    </w:p>
  </w:footnote>
  <w:footnote w:id="73">
    <w:p w14:paraId="1C270B9C" w14:textId="7A5E6AA6" w:rsidR="003433E4" w:rsidRPr="001F5697" w:rsidRDefault="003433E4" w:rsidP="001F5697">
      <w:pPr>
        <w:pStyle w:val="FootnoteText"/>
        <w:jc w:val="both"/>
        <w:rPr>
          <w:lang w:val="es-EC"/>
        </w:rPr>
      </w:pPr>
      <w:r>
        <w:rPr>
          <w:rStyle w:val="FootnoteReference"/>
        </w:rPr>
        <w:footnoteRef/>
      </w:r>
      <w:r w:rsidRPr="0087117D">
        <w:rPr>
          <w:lang w:val="fr-CH"/>
        </w:rPr>
        <w:t xml:space="preserve"> </w:t>
      </w:r>
      <w:r>
        <w:rPr>
          <w:lang w:val="es-EC"/>
        </w:rPr>
        <w:t xml:space="preserve">INEC, </w:t>
      </w:r>
      <w:hyperlink r:id="rId64" w:history="1">
        <w:r w:rsidRPr="008C0690">
          <w:rPr>
            <w:rStyle w:val="Hyperlink"/>
            <w:lang w:val="es-EC"/>
          </w:rPr>
          <w:t>Encuesta Nacional de Relaciones Familiares y Violencia de Género contra las Mujeres</w:t>
        </w:r>
      </w:hyperlink>
      <w:r>
        <w:rPr>
          <w:lang w:val="es-EC"/>
        </w:rPr>
        <w:t xml:space="preserve"> (</w:t>
      </w:r>
      <w:r w:rsidRPr="00C35BAE">
        <w:rPr>
          <w:lang w:val="es-EC"/>
        </w:rPr>
        <w:t>2011</w:t>
      </w:r>
      <w:r>
        <w:rPr>
          <w:lang w:val="es-EC"/>
        </w:rPr>
        <w:t xml:space="preserve">) </w:t>
      </w:r>
    </w:p>
  </w:footnote>
  <w:footnote w:id="74">
    <w:p w14:paraId="792CB299" w14:textId="77777777" w:rsidR="003433E4" w:rsidRPr="00BA5CB6" w:rsidRDefault="003433E4" w:rsidP="00BA5CB6">
      <w:pPr>
        <w:pStyle w:val="FootnoteText"/>
        <w:rPr>
          <w:lang w:val="es-EC"/>
        </w:rPr>
      </w:pPr>
      <w:r>
        <w:rPr>
          <w:rStyle w:val="FootnoteReference"/>
        </w:rPr>
        <w:footnoteRef/>
      </w:r>
      <w:r w:rsidRPr="00C35BAE">
        <w:rPr>
          <w:lang w:val="es-EC"/>
        </w:rPr>
        <w:t xml:space="preserve"> </w:t>
      </w:r>
      <w:hyperlink r:id="rId65" w:history="1">
        <w:r w:rsidRPr="00E7275D">
          <w:rPr>
            <w:rStyle w:val="Hyperlink"/>
            <w:lang w:val="es-EC"/>
          </w:rPr>
          <w:t>CRC/C/ECU/CO/5-6</w:t>
        </w:r>
      </w:hyperlink>
      <w:r w:rsidRPr="00C35BAE">
        <w:rPr>
          <w:lang w:val="es-EC"/>
        </w:rPr>
        <w:t xml:space="preserve">, paras. </w:t>
      </w:r>
      <w:r w:rsidRPr="00BA5CB6">
        <w:rPr>
          <w:lang w:val="es-EC"/>
        </w:rPr>
        <w:t>26-27</w:t>
      </w:r>
    </w:p>
  </w:footnote>
  <w:footnote w:id="75">
    <w:p w14:paraId="42CC97B6" w14:textId="77777777" w:rsidR="003433E4" w:rsidRPr="002B6AE1" w:rsidRDefault="003433E4" w:rsidP="00BA5CB6">
      <w:pPr>
        <w:pStyle w:val="FootnoteText"/>
        <w:rPr>
          <w:lang w:val="es-EC"/>
        </w:rPr>
      </w:pPr>
      <w:r>
        <w:rPr>
          <w:rStyle w:val="FootnoteReference"/>
        </w:rPr>
        <w:footnoteRef/>
      </w:r>
      <w:r w:rsidRPr="00C35BAE">
        <w:rPr>
          <w:lang w:val="es-EC"/>
        </w:rPr>
        <w:t xml:space="preserve"> </w:t>
      </w:r>
      <w:hyperlink r:id="rId66" w:history="1">
        <w:r w:rsidRPr="00C87CA9">
          <w:rPr>
            <w:rStyle w:val="Hyperlink"/>
            <w:lang w:val="es-EC"/>
          </w:rPr>
          <w:t>Coalición Nacional de Mujeres del Ecuador</w:t>
        </w:r>
      </w:hyperlink>
      <w:r>
        <w:rPr>
          <w:lang w:val="es-EC"/>
        </w:rPr>
        <w:t xml:space="preserve"> (2019), </w:t>
      </w:r>
      <w:r w:rsidRPr="00C35BAE">
        <w:rPr>
          <w:lang w:val="es-EC"/>
        </w:rPr>
        <w:t xml:space="preserve">para. </w:t>
      </w:r>
      <w:r w:rsidRPr="002B6AE1">
        <w:rPr>
          <w:lang w:val="es-EC"/>
        </w:rPr>
        <w:t>21</w:t>
      </w:r>
    </w:p>
  </w:footnote>
  <w:footnote w:id="76">
    <w:p w14:paraId="3DE4EBF9" w14:textId="77777777" w:rsidR="003433E4" w:rsidRPr="00C35BAE" w:rsidRDefault="003433E4" w:rsidP="00BA5CB6">
      <w:pPr>
        <w:pStyle w:val="FootnoteText"/>
        <w:rPr>
          <w:lang w:val="es-EC"/>
        </w:rPr>
      </w:pPr>
      <w:r>
        <w:rPr>
          <w:rStyle w:val="FootnoteReference"/>
        </w:rPr>
        <w:footnoteRef/>
      </w:r>
      <w:r w:rsidRPr="00C35BAE">
        <w:rPr>
          <w:lang w:val="es-EC"/>
        </w:rPr>
        <w:t xml:space="preserve"> </w:t>
      </w:r>
      <w:hyperlink r:id="rId67" w:history="1">
        <w:r w:rsidRPr="003D6AEA">
          <w:rPr>
            <w:rStyle w:val="Hyperlink"/>
            <w:i/>
            <w:iCs/>
            <w:lang w:val="es-EC"/>
          </w:rPr>
          <w:t>El Pais</w:t>
        </w:r>
      </w:hyperlink>
      <w:r w:rsidRPr="002B6AE1">
        <w:rPr>
          <w:lang w:val="es-EC"/>
        </w:rPr>
        <w:t xml:space="preserve"> (2016).</w:t>
      </w:r>
    </w:p>
  </w:footnote>
  <w:footnote w:id="77">
    <w:p w14:paraId="601226BB" w14:textId="26F56679" w:rsidR="003433E4" w:rsidRPr="00BA5CB6" w:rsidRDefault="003433E4" w:rsidP="00616ADE">
      <w:pPr>
        <w:pStyle w:val="FootnoteText"/>
        <w:rPr>
          <w:lang w:val="es-EC"/>
        </w:rPr>
      </w:pPr>
      <w:r>
        <w:rPr>
          <w:rStyle w:val="FootnoteReference"/>
        </w:rPr>
        <w:footnoteRef/>
      </w:r>
      <w:r w:rsidRPr="00BA5CB6">
        <w:rPr>
          <w:lang w:val="es-EC"/>
        </w:rPr>
        <w:t xml:space="preserve"> </w:t>
      </w:r>
      <w:hyperlink r:id="rId68" w:history="1">
        <w:r w:rsidRPr="002B6AE1">
          <w:rPr>
            <w:rStyle w:val="Hyperlink"/>
          </w:rPr>
          <w:t>Adolesctent Pregnancy in Ecuador</w:t>
        </w:r>
        <w:r>
          <w:rPr>
            <w:rStyle w:val="Hyperlink"/>
          </w:rPr>
          <w:t xml:space="preserve"> </w:t>
        </w:r>
      </w:hyperlink>
      <w:r>
        <w:t xml:space="preserve"> (2017).</w:t>
      </w:r>
      <w:r w:rsidRPr="00BA5CB6">
        <w:rPr>
          <w:lang w:val="es-EC"/>
        </w:rPr>
        <w:t xml:space="preserve"> </w:t>
      </w:r>
    </w:p>
  </w:footnote>
  <w:footnote w:id="78">
    <w:p w14:paraId="221E1353" w14:textId="7F5CCECC" w:rsidR="003433E4" w:rsidRPr="0061021D" w:rsidRDefault="003433E4" w:rsidP="00616ADE">
      <w:pPr>
        <w:pStyle w:val="FootnoteText"/>
        <w:rPr>
          <w:lang w:val="es-EC"/>
        </w:rPr>
      </w:pPr>
      <w:r>
        <w:rPr>
          <w:rStyle w:val="FootnoteReference"/>
        </w:rPr>
        <w:footnoteRef/>
      </w:r>
      <w:r w:rsidRPr="0061021D">
        <w:rPr>
          <w:lang w:val="es-EC"/>
        </w:rPr>
        <w:t xml:space="preserve"> </w:t>
      </w:r>
      <w:r>
        <w:rPr>
          <w:lang w:val="es-EC"/>
        </w:rPr>
        <w:t xml:space="preserve">INEC, </w:t>
      </w:r>
      <w:hyperlink r:id="rId69" w:history="1">
        <w:r w:rsidRPr="0061021D">
          <w:rPr>
            <w:rStyle w:val="Hyperlink"/>
            <w:lang w:val="es-EC"/>
          </w:rPr>
          <w:t>Registro Estadístico de Nacidos Vivos y Defunciones</w:t>
        </w:r>
      </w:hyperlink>
      <w:r>
        <w:rPr>
          <w:lang w:val="es-EC"/>
        </w:rPr>
        <w:t xml:space="preserve"> (2018). </w:t>
      </w:r>
    </w:p>
  </w:footnote>
  <w:footnote w:id="79">
    <w:p w14:paraId="68C2CD5B" w14:textId="636B8658" w:rsidR="003433E4" w:rsidRPr="004A2CF3" w:rsidRDefault="003433E4" w:rsidP="00616ADE">
      <w:pPr>
        <w:pStyle w:val="FootnoteText"/>
        <w:rPr>
          <w:lang w:val="es-EC"/>
        </w:rPr>
      </w:pPr>
      <w:r>
        <w:rPr>
          <w:rStyle w:val="FootnoteReference"/>
        </w:rPr>
        <w:footnoteRef/>
      </w:r>
      <w:r w:rsidRPr="004A2CF3">
        <w:rPr>
          <w:lang w:val="es-EC"/>
        </w:rPr>
        <w:t xml:space="preserve"> </w:t>
      </w:r>
      <w:hyperlink r:id="rId70" w:history="1">
        <w:r w:rsidRPr="003D6AEA">
          <w:rPr>
            <w:rStyle w:val="Hyperlink"/>
            <w:i/>
            <w:iCs/>
            <w:lang w:val="es-EC"/>
          </w:rPr>
          <w:t>El Pais</w:t>
        </w:r>
      </w:hyperlink>
      <w:r w:rsidRPr="002B6AE1">
        <w:rPr>
          <w:lang w:val="es-EC"/>
        </w:rPr>
        <w:t xml:space="preserve"> (2016).</w:t>
      </w:r>
    </w:p>
  </w:footnote>
  <w:footnote w:id="80">
    <w:p w14:paraId="5FAE33A3" w14:textId="1E1AF717" w:rsidR="003433E4" w:rsidRPr="00616ADE" w:rsidRDefault="003433E4" w:rsidP="003B48EE">
      <w:pPr>
        <w:pStyle w:val="FootnoteText"/>
        <w:rPr>
          <w:lang w:val="es-EC"/>
        </w:rPr>
      </w:pPr>
      <w:r>
        <w:rPr>
          <w:rStyle w:val="FootnoteReference"/>
        </w:rPr>
        <w:footnoteRef/>
      </w:r>
      <w:r w:rsidRPr="00616ADE">
        <w:rPr>
          <w:lang w:val="es-EC"/>
        </w:rPr>
        <w:t xml:space="preserve"> </w:t>
      </w:r>
      <w:hyperlink r:id="rId71" w:history="1">
        <w:r w:rsidRPr="002B6AE1">
          <w:rPr>
            <w:rStyle w:val="Hyperlink"/>
          </w:rPr>
          <w:t>Adolesctent Pregnancy in Ecuador</w:t>
        </w:r>
        <w:r>
          <w:rPr>
            <w:rStyle w:val="Hyperlink"/>
          </w:rPr>
          <w:t xml:space="preserve"> </w:t>
        </w:r>
      </w:hyperlink>
      <w:r>
        <w:t xml:space="preserve"> (2017).</w:t>
      </w:r>
    </w:p>
  </w:footnote>
  <w:footnote w:id="81">
    <w:p w14:paraId="2AE5236F" w14:textId="5FE82458" w:rsidR="003433E4" w:rsidRPr="00362EAF" w:rsidRDefault="003433E4" w:rsidP="00420AE6">
      <w:pPr>
        <w:pStyle w:val="FootnoteText"/>
      </w:pPr>
      <w:r>
        <w:rPr>
          <w:rStyle w:val="FootnoteReference"/>
        </w:rPr>
        <w:footnoteRef/>
      </w:r>
      <w:r>
        <w:t xml:space="preserve"> </w:t>
      </w:r>
      <w:r w:rsidRPr="00386A92">
        <w:t>Ibid</w:t>
      </w:r>
      <w:r>
        <w:t>.</w:t>
      </w:r>
    </w:p>
  </w:footnote>
  <w:footnote w:id="82">
    <w:p w14:paraId="557FA347" w14:textId="04C1836C" w:rsidR="003433E4" w:rsidRPr="003B48EE" w:rsidRDefault="003433E4" w:rsidP="00DB4038">
      <w:pPr>
        <w:pStyle w:val="FootnoteText"/>
        <w:rPr>
          <w:lang w:val="es-EC"/>
        </w:rPr>
      </w:pPr>
      <w:r>
        <w:rPr>
          <w:rStyle w:val="FootnoteReference"/>
        </w:rPr>
        <w:footnoteRef/>
      </w:r>
      <w:r w:rsidRPr="003B48EE">
        <w:rPr>
          <w:lang w:val="es-EC"/>
        </w:rPr>
        <w:t xml:space="preserve"> </w:t>
      </w:r>
      <w:hyperlink r:id="rId72" w:history="1">
        <w:r w:rsidRPr="0061021D">
          <w:rPr>
            <w:rStyle w:val="Hyperlink"/>
            <w:lang w:val="es-EC"/>
          </w:rPr>
          <w:t>Registro Estadístico de Nacidos Vivos y Defunciones</w:t>
        </w:r>
      </w:hyperlink>
      <w:r>
        <w:rPr>
          <w:lang w:val="es-EC"/>
        </w:rPr>
        <w:t>, INEC (2018).</w:t>
      </w:r>
    </w:p>
  </w:footnote>
  <w:footnote w:id="83">
    <w:p w14:paraId="61571F76" w14:textId="4B8F8A50" w:rsidR="003433E4" w:rsidRPr="00362EAF" w:rsidRDefault="003433E4" w:rsidP="00420AE6">
      <w:pPr>
        <w:pStyle w:val="FootnoteText"/>
      </w:pPr>
      <w:r>
        <w:rPr>
          <w:rStyle w:val="FootnoteReference"/>
        </w:rPr>
        <w:footnoteRef/>
      </w:r>
      <w:r>
        <w:t xml:space="preserve"> </w:t>
      </w:r>
      <w:hyperlink r:id="rId73" w:history="1">
        <w:r w:rsidRPr="002B6AE1">
          <w:rPr>
            <w:rStyle w:val="Hyperlink"/>
          </w:rPr>
          <w:t>Adolesctent Pregnancy in Ecuador</w:t>
        </w:r>
        <w:r>
          <w:rPr>
            <w:rStyle w:val="Hyperlink"/>
          </w:rPr>
          <w:t xml:space="preserve"> </w:t>
        </w:r>
      </w:hyperlink>
      <w:r>
        <w:t xml:space="preserve"> (2017).</w:t>
      </w:r>
    </w:p>
  </w:footnote>
  <w:footnote w:id="84">
    <w:p w14:paraId="50542755" w14:textId="1E239F35" w:rsidR="003433E4" w:rsidRPr="001F5697" w:rsidRDefault="003433E4" w:rsidP="00D252EC">
      <w:pPr>
        <w:pStyle w:val="FootnoteText"/>
        <w:rPr>
          <w:lang w:val="es-EC"/>
        </w:rPr>
      </w:pPr>
      <w:r>
        <w:rPr>
          <w:rStyle w:val="FootnoteReference"/>
        </w:rPr>
        <w:footnoteRef/>
      </w:r>
      <w:r w:rsidRPr="00C35BAE">
        <w:rPr>
          <w:lang w:val="es-EC"/>
        </w:rPr>
        <w:t xml:space="preserve"> </w:t>
      </w:r>
      <w:hyperlink r:id="rId74" w:history="1">
        <w:r w:rsidRPr="00E7275D">
          <w:rPr>
            <w:rStyle w:val="Hyperlink"/>
            <w:lang w:val="es-EC"/>
          </w:rPr>
          <w:t>CRC/C/ECU/CO/5-6</w:t>
        </w:r>
      </w:hyperlink>
      <w:r w:rsidRPr="00C35BAE">
        <w:rPr>
          <w:lang w:val="es-EC"/>
        </w:rPr>
        <w:t xml:space="preserve">, para. </w:t>
      </w:r>
      <w:r w:rsidRPr="001F5697">
        <w:rPr>
          <w:lang w:val="es-EC"/>
        </w:rPr>
        <w:t>16(b).</w:t>
      </w:r>
    </w:p>
  </w:footnote>
  <w:footnote w:id="85">
    <w:p w14:paraId="4C6F0EFB" w14:textId="6CC0C334" w:rsidR="003433E4" w:rsidRPr="001F5697" w:rsidRDefault="003433E4">
      <w:pPr>
        <w:pStyle w:val="FootnoteText"/>
        <w:rPr>
          <w:lang w:val="es-EC"/>
        </w:rPr>
      </w:pPr>
      <w:r>
        <w:rPr>
          <w:rStyle w:val="FootnoteReference"/>
        </w:rPr>
        <w:footnoteRef/>
      </w:r>
      <w:r w:rsidRPr="001F5697">
        <w:rPr>
          <w:lang w:val="es-EC"/>
        </w:rPr>
        <w:t xml:space="preserve"> </w:t>
      </w:r>
      <w:hyperlink r:id="rId75" w:history="1">
        <w:r w:rsidRPr="001F5697">
          <w:rPr>
            <w:rStyle w:val="Hyperlink"/>
            <w:i/>
            <w:iCs/>
            <w:lang w:val="es-EC"/>
          </w:rPr>
          <w:t>The Nation</w:t>
        </w:r>
        <w:r w:rsidRPr="001F5697">
          <w:rPr>
            <w:rStyle w:val="Hyperlink"/>
            <w:lang w:val="es-EC"/>
          </w:rPr>
          <w:t xml:space="preserve"> 2</w:t>
        </w:r>
      </w:hyperlink>
      <w:r w:rsidRPr="001F5697">
        <w:rPr>
          <w:i/>
          <w:iCs/>
          <w:lang w:val="es-EC"/>
        </w:rPr>
        <w:t>.</w:t>
      </w:r>
    </w:p>
  </w:footnote>
  <w:footnote w:id="86">
    <w:p w14:paraId="111F8C5C" w14:textId="0B1D3DAD" w:rsidR="003433E4" w:rsidRPr="001F5697" w:rsidRDefault="003433E4">
      <w:pPr>
        <w:pStyle w:val="FootnoteText"/>
        <w:rPr>
          <w:lang w:val="es-EC"/>
        </w:rPr>
      </w:pPr>
      <w:r>
        <w:rPr>
          <w:rStyle w:val="FootnoteReference"/>
        </w:rPr>
        <w:footnoteRef/>
      </w:r>
      <w:r w:rsidRPr="001F5697">
        <w:rPr>
          <w:lang w:val="es-EC"/>
        </w:rPr>
        <w:t xml:space="preserve"> </w:t>
      </w:r>
      <w:hyperlink r:id="rId76" w:history="1">
        <w:r w:rsidRPr="001F5697">
          <w:rPr>
            <w:rStyle w:val="Hyperlink"/>
            <w:lang w:val="es-EC"/>
          </w:rPr>
          <w:t xml:space="preserve">Adolesctent Pregnancy in Ecuador </w:t>
        </w:r>
      </w:hyperlink>
      <w:r w:rsidRPr="001F5697">
        <w:rPr>
          <w:lang w:val="es-EC"/>
        </w:rPr>
        <w:t xml:space="preserve"> (2017).</w:t>
      </w:r>
    </w:p>
  </w:footnote>
  <w:footnote w:id="87">
    <w:p w14:paraId="28CD2D36" w14:textId="0D020A46" w:rsidR="003433E4" w:rsidRPr="001F5697" w:rsidRDefault="003433E4">
      <w:pPr>
        <w:pStyle w:val="FootnoteText"/>
        <w:rPr>
          <w:lang w:val="fr-CH"/>
        </w:rPr>
      </w:pPr>
      <w:r>
        <w:rPr>
          <w:rStyle w:val="FootnoteReference"/>
        </w:rPr>
        <w:footnoteRef/>
      </w:r>
      <w:r w:rsidRPr="001F5697">
        <w:rPr>
          <w:lang w:val="fr-CH"/>
        </w:rPr>
        <w:t xml:space="preserve"> </w:t>
      </w:r>
      <w:hyperlink r:id="rId77" w:history="1">
        <w:r w:rsidRPr="00761ABA">
          <w:rPr>
            <w:rStyle w:val="Hyperlink"/>
            <w:lang w:val="fr-CH"/>
          </w:rPr>
          <w:t>E/C.12/GC/22</w:t>
        </w:r>
      </w:hyperlink>
      <w:r w:rsidRPr="00761ABA">
        <w:rPr>
          <w:lang w:val="fr-CH"/>
        </w:rPr>
        <w:t xml:space="preserve">, </w:t>
      </w:r>
      <w:r w:rsidRPr="001F5697">
        <w:rPr>
          <w:lang w:val="fr-CH"/>
        </w:rPr>
        <w:t xml:space="preserve">para. 45.  </w:t>
      </w:r>
    </w:p>
  </w:footnote>
  <w:footnote w:id="88">
    <w:p w14:paraId="1C2758AE" w14:textId="5917D622" w:rsidR="003433E4" w:rsidRPr="001F5697" w:rsidRDefault="003433E4" w:rsidP="004A2CF3">
      <w:pPr>
        <w:pStyle w:val="FootnoteText"/>
        <w:rPr>
          <w:lang w:val="fr-CH"/>
        </w:rPr>
      </w:pPr>
      <w:r>
        <w:rPr>
          <w:rStyle w:val="FootnoteReference"/>
        </w:rPr>
        <w:footnoteRef/>
      </w:r>
      <w:r w:rsidRPr="001F5697">
        <w:rPr>
          <w:lang w:val="fr-CH"/>
        </w:rPr>
        <w:t xml:space="preserve"> </w:t>
      </w:r>
      <w:r>
        <w:t>Ibid.,</w:t>
      </w:r>
      <w:r w:rsidRPr="00761ABA">
        <w:rPr>
          <w:lang w:val="fr-CH"/>
        </w:rPr>
        <w:t xml:space="preserve"> </w:t>
      </w:r>
      <w:r w:rsidRPr="001F5697">
        <w:rPr>
          <w:lang w:val="fr-CH"/>
        </w:rPr>
        <w:t>para. 187</w:t>
      </w:r>
      <w:r>
        <w:rPr>
          <w:lang w:val="fr-CH"/>
        </w:rPr>
        <w:t>.</w:t>
      </w:r>
    </w:p>
  </w:footnote>
  <w:footnote w:id="89">
    <w:p w14:paraId="6348DE59" w14:textId="5142D768" w:rsidR="003433E4" w:rsidRPr="00C61B17" w:rsidRDefault="003433E4" w:rsidP="004A2CF3">
      <w:pPr>
        <w:pStyle w:val="FootnoteText"/>
      </w:pPr>
      <w:r>
        <w:rPr>
          <w:rStyle w:val="FootnoteReference"/>
        </w:rPr>
        <w:footnoteRef/>
      </w:r>
      <w:r w:rsidRPr="00400065">
        <w:rPr>
          <w:lang w:val="fr-CH"/>
        </w:rPr>
        <w:t xml:space="preserve"> </w:t>
      </w:r>
      <w:hyperlink r:id="rId78" w:history="1">
        <w:r w:rsidRPr="002B6AE1">
          <w:rPr>
            <w:rStyle w:val="Hyperlink"/>
            <w:lang w:val="es-EC"/>
          </w:rPr>
          <w:t>Coalición Nacional de Mujeres del Ecuador (2017)</w:t>
        </w:r>
      </w:hyperlink>
      <w:r w:rsidRPr="002B6AE1">
        <w:rPr>
          <w:lang w:val="es-EC"/>
        </w:rPr>
        <w:t>,</w:t>
      </w:r>
      <w:r w:rsidRPr="00400065">
        <w:rPr>
          <w:lang w:val="fr-CH"/>
        </w:rPr>
        <w:t xml:space="preserve">paras. </w:t>
      </w:r>
      <w:r>
        <w:t>49-50.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25B4C5" w14:textId="77777777" w:rsidR="003433E4" w:rsidRDefault="003433E4">
    <w:pPr>
      <w:pStyle w:val="BodyText"/>
      <w:spacing w:line="14" w:lineRule="auto"/>
      <w:ind w:left="0"/>
      <w:jc w:val="left"/>
    </w:pPr>
    <w:r>
      <w:rPr>
        <w:noProof/>
        <w:lang w:val="de-CH" w:eastAsia="de-CH"/>
      </w:rPr>
      <w:drawing>
        <wp:anchor distT="0" distB="0" distL="0" distR="0" simplePos="0" relativeHeight="268432535" behindDoc="1" locked="0" layoutInCell="1" allowOverlap="1" wp14:anchorId="163930BA" wp14:editId="2B0EFC3B">
          <wp:simplePos x="0" y="0"/>
          <wp:positionH relativeFrom="page">
            <wp:posOffset>688196</wp:posOffset>
          </wp:positionH>
          <wp:positionV relativeFrom="page">
            <wp:posOffset>332973</wp:posOffset>
          </wp:positionV>
          <wp:extent cx="6400800" cy="747388"/>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400800" cy="74738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95519"/>
    <w:multiLevelType w:val="hybridMultilevel"/>
    <w:tmpl w:val="79D8EABA"/>
    <w:lvl w:ilvl="0" w:tplc="89C485EA">
      <w:start w:val="1"/>
      <w:numFmt w:val="bullet"/>
      <w:lvlText w:val=""/>
      <w:lvlJc w:val="left"/>
      <w:pPr>
        <w:ind w:left="360" w:hanging="360"/>
      </w:pPr>
      <w:rPr>
        <w:rFonts w:ascii="Symbol" w:hAnsi="Symbol" w:hint="default"/>
        <w:color w:val="92D05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172210"/>
    <w:multiLevelType w:val="hybridMultilevel"/>
    <w:tmpl w:val="DE6C91B2"/>
    <w:lvl w:ilvl="0" w:tplc="040C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ED7411"/>
    <w:multiLevelType w:val="hybridMultilevel"/>
    <w:tmpl w:val="E290672C"/>
    <w:lvl w:ilvl="0" w:tplc="5BF2B59E">
      <w:start w:val="2"/>
      <w:numFmt w:val="upperRoman"/>
      <w:lvlText w:val="%1."/>
      <w:lvlJc w:val="right"/>
      <w:pPr>
        <w:ind w:left="720" w:hanging="360"/>
      </w:pPr>
      <w:rPr>
        <w:rFonts w:hint="default"/>
      </w:rPr>
    </w:lvl>
    <w:lvl w:ilvl="1" w:tplc="08070019">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1B221F5B"/>
    <w:multiLevelType w:val="multilevel"/>
    <w:tmpl w:val="4DC264F6"/>
    <w:lvl w:ilvl="0">
      <w:start w:val="71"/>
      <w:numFmt w:val="decimal"/>
      <w:lvlText w:val="%1."/>
      <w:lvlJc w:val="left"/>
      <w:pPr>
        <w:ind w:left="500" w:hanging="50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B8C7E86"/>
    <w:multiLevelType w:val="multilevel"/>
    <w:tmpl w:val="366048EE"/>
    <w:lvl w:ilvl="0">
      <w:start w:val="1"/>
      <w:numFmt w:val="decimal"/>
      <w:lvlText w:val="%1."/>
      <w:lvlJc w:val="left"/>
      <w:pPr>
        <w:ind w:left="360" w:hanging="360"/>
      </w:pPr>
      <w:rPr>
        <w:rFonts w:hint="default"/>
      </w:rPr>
    </w:lvl>
    <w:lvl w:ilvl="1">
      <w:start w:val="1"/>
      <w:numFmt w:val="decimal"/>
      <w:isLgl/>
      <w:lvlText w:val="%2."/>
      <w:lvlJc w:val="left"/>
      <w:pPr>
        <w:ind w:left="720" w:hanging="720"/>
      </w:pPr>
      <w:rPr>
        <w:rFonts w:ascii="Calibri" w:eastAsia="Times New Roman" w:hAnsi="Calibri" w:cs="Calibri"/>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5" w15:restartNumberingAfterBreak="0">
    <w:nsid w:val="230C3736"/>
    <w:multiLevelType w:val="hybridMultilevel"/>
    <w:tmpl w:val="C53AE8F6"/>
    <w:lvl w:ilvl="0" w:tplc="C94E5A7E">
      <w:start w:val="1"/>
      <w:numFmt w:val="upperRoman"/>
      <w:lvlText w:val="%1."/>
      <w:lvlJc w:val="right"/>
      <w:pPr>
        <w:ind w:left="360" w:hanging="360"/>
      </w:pPr>
      <w:rPr>
        <w:b/>
        <w:bCs/>
      </w:rPr>
    </w:lvl>
    <w:lvl w:ilvl="1" w:tplc="08090019">
      <w:start w:val="1"/>
      <w:numFmt w:val="lowerLetter"/>
      <w:lvlText w:val="%2."/>
      <w:lvlJc w:val="left"/>
      <w:pPr>
        <w:ind w:left="1080" w:hanging="360"/>
      </w:pPr>
    </w:lvl>
    <w:lvl w:ilvl="2" w:tplc="0809001B">
      <w:start w:val="1"/>
      <w:numFmt w:val="lowerRoman"/>
      <w:lvlText w:val="%3."/>
      <w:lvlJc w:val="right"/>
      <w:pPr>
        <w:ind w:left="18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742515C"/>
    <w:multiLevelType w:val="multilevel"/>
    <w:tmpl w:val="E2B4D9D8"/>
    <w:lvl w:ilvl="0">
      <w:start w:val="5"/>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76A561E"/>
    <w:multiLevelType w:val="hybridMultilevel"/>
    <w:tmpl w:val="005034BC"/>
    <w:lvl w:ilvl="0" w:tplc="08070013">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8" w15:restartNumberingAfterBreak="0">
    <w:nsid w:val="2B3125DC"/>
    <w:multiLevelType w:val="hybridMultilevel"/>
    <w:tmpl w:val="B73877C0"/>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9" w15:restartNumberingAfterBreak="0">
    <w:nsid w:val="2CBC5A8B"/>
    <w:multiLevelType w:val="hybridMultilevel"/>
    <w:tmpl w:val="99AC0134"/>
    <w:lvl w:ilvl="0" w:tplc="AA76FB28">
      <w:numFmt w:val="bullet"/>
      <w:lvlText w:val=""/>
      <w:lvlJc w:val="left"/>
      <w:pPr>
        <w:ind w:left="528" w:hanging="284"/>
      </w:pPr>
      <w:rPr>
        <w:rFonts w:ascii="Symbol" w:eastAsia="Symbol" w:hAnsi="Symbol" w:cs="Symbol" w:hint="default"/>
        <w:w w:val="100"/>
        <w:sz w:val="20"/>
        <w:szCs w:val="20"/>
      </w:rPr>
    </w:lvl>
    <w:lvl w:ilvl="1" w:tplc="EDDA6B48">
      <w:numFmt w:val="bullet"/>
      <w:lvlText w:val=""/>
      <w:lvlJc w:val="left"/>
      <w:pPr>
        <w:ind w:left="821" w:hanging="356"/>
      </w:pPr>
      <w:rPr>
        <w:rFonts w:ascii="Wingdings" w:eastAsia="Wingdings" w:hAnsi="Wingdings" w:cs="Wingdings" w:hint="default"/>
        <w:w w:val="99"/>
        <w:sz w:val="28"/>
        <w:szCs w:val="28"/>
      </w:rPr>
    </w:lvl>
    <w:lvl w:ilvl="2" w:tplc="0690291A">
      <w:start w:val="1"/>
      <w:numFmt w:val="lowerLetter"/>
      <w:lvlText w:val="%3."/>
      <w:lvlJc w:val="left"/>
      <w:pPr>
        <w:ind w:left="1541" w:hanging="356"/>
      </w:pPr>
      <w:rPr>
        <w:rFonts w:ascii="Calibri" w:eastAsia="Calibri" w:hAnsi="Calibri" w:cs="Calibri" w:hint="default"/>
        <w:spacing w:val="-1"/>
        <w:w w:val="100"/>
        <w:sz w:val="20"/>
        <w:szCs w:val="20"/>
      </w:rPr>
    </w:lvl>
    <w:lvl w:ilvl="3" w:tplc="3CC60C68">
      <w:numFmt w:val="bullet"/>
      <w:lvlText w:val="•"/>
      <w:lvlJc w:val="left"/>
      <w:pPr>
        <w:ind w:left="2635" w:hanging="356"/>
      </w:pPr>
      <w:rPr>
        <w:rFonts w:hint="default"/>
      </w:rPr>
    </w:lvl>
    <w:lvl w:ilvl="4" w:tplc="452C134A">
      <w:numFmt w:val="bullet"/>
      <w:lvlText w:val="•"/>
      <w:lvlJc w:val="left"/>
      <w:pPr>
        <w:ind w:left="3730" w:hanging="356"/>
      </w:pPr>
      <w:rPr>
        <w:rFonts w:hint="default"/>
      </w:rPr>
    </w:lvl>
    <w:lvl w:ilvl="5" w:tplc="851294C8">
      <w:numFmt w:val="bullet"/>
      <w:lvlText w:val="•"/>
      <w:lvlJc w:val="left"/>
      <w:pPr>
        <w:ind w:left="4825" w:hanging="356"/>
      </w:pPr>
      <w:rPr>
        <w:rFonts w:hint="default"/>
      </w:rPr>
    </w:lvl>
    <w:lvl w:ilvl="6" w:tplc="1F6CC6C4">
      <w:numFmt w:val="bullet"/>
      <w:lvlText w:val="•"/>
      <w:lvlJc w:val="left"/>
      <w:pPr>
        <w:ind w:left="5920" w:hanging="356"/>
      </w:pPr>
      <w:rPr>
        <w:rFonts w:hint="default"/>
      </w:rPr>
    </w:lvl>
    <w:lvl w:ilvl="7" w:tplc="E61C73F6">
      <w:numFmt w:val="bullet"/>
      <w:lvlText w:val="•"/>
      <w:lvlJc w:val="left"/>
      <w:pPr>
        <w:ind w:left="7015" w:hanging="356"/>
      </w:pPr>
      <w:rPr>
        <w:rFonts w:hint="default"/>
      </w:rPr>
    </w:lvl>
    <w:lvl w:ilvl="8" w:tplc="13D4F612">
      <w:numFmt w:val="bullet"/>
      <w:lvlText w:val="•"/>
      <w:lvlJc w:val="left"/>
      <w:pPr>
        <w:ind w:left="8110" w:hanging="356"/>
      </w:pPr>
      <w:rPr>
        <w:rFonts w:hint="default"/>
      </w:rPr>
    </w:lvl>
  </w:abstractNum>
  <w:abstractNum w:abstractNumId="10" w15:restartNumberingAfterBreak="0">
    <w:nsid w:val="2E2E535E"/>
    <w:multiLevelType w:val="multilevel"/>
    <w:tmpl w:val="7BE4650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11" w15:restartNumberingAfterBreak="0">
    <w:nsid w:val="2E6E7F0F"/>
    <w:multiLevelType w:val="multilevel"/>
    <w:tmpl w:val="6A5CB3D4"/>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F2E3FAB"/>
    <w:multiLevelType w:val="multilevel"/>
    <w:tmpl w:val="C2BE79E4"/>
    <w:lvl w:ilvl="0">
      <w:start w:val="1"/>
      <w:numFmt w:val="decimal"/>
      <w:lvlText w:val="%1."/>
      <w:lvlJc w:val="left"/>
      <w:pPr>
        <w:tabs>
          <w:tab w:val="num" w:pos="360"/>
        </w:tabs>
        <w:ind w:left="360" w:hanging="360"/>
      </w:pPr>
      <w:rPr>
        <w:rFonts w:ascii="Calibri" w:hAnsi="Calibri" w:cs="Calibri" w:hint="default"/>
        <w:sz w:val="24"/>
        <w:szCs w:val="24"/>
      </w:rPr>
    </w:lvl>
    <w:lvl w:ilvl="1">
      <w:start w:val="1"/>
      <w:numFmt w:val="decimal"/>
      <w:lvlText w:val="%2."/>
      <w:lvlJc w:val="left"/>
      <w:pPr>
        <w:tabs>
          <w:tab w:val="num" w:pos="360"/>
        </w:tabs>
        <w:ind w:left="360" w:hanging="360"/>
      </w:pPr>
    </w:lvl>
    <w:lvl w:ilvl="2">
      <w:start w:val="1"/>
      <w:numFmt w:val="decimal"/>
      <w:lvlText w:val="%3."/>
      <w:lvlJc w:val="left"/>
      <w:pPr>
        <w:tabs>
          <w:tab w:val="num" w:pos="1800"/>
        </w:tabs>
        <w:ind w:left="1800" w:hanging="360"/>
      </w:pPr>
    </w:lvl>
    <w:lvl w:ilvl="3">
      <w:start w:val="1"/>
      <w:numFmt w:val="upperRoman"/>
      <w:lvlText w:val="%4."/>
      <w:lvlJc w:val="left"/>
      <w:pPr>
        <w:ind w:left="720" w:hanging="720"/>
      </w:pPr>
      <w:rPr>
        <w:rFonts w:hint="default"/>
      </w:rPr>
    </w:lvl>
    <w:lvl w:ilvl="4">
      <w:start w:val="2"/>
      <w:numFmt w:val="lowerRoman"/>
      <w:lvlText w:val="%5."/>
      <w:lvlJc w:val="left"/>
      <w:pPr>
        <w:ind w:left="3600" w:hanging="720"/>
      </w:pPr>
      <w:rPr>
        <w:rFonts w:hint="default"/>
      </w:r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321C1676"/>
    <w:multiLevelType w:val="hybridMultilevel"/>
    <w:tmpl w:val="3E06FC5E"/>
    <w:lvl w:ilvl="0" w:tplc="411EA2B0">
      <w:start w:val="1"/>
      <w:numFmt w:val="bullet"/>
      <w:lvlText w:val=""/>
      <w:lvlJc w:val="left"/>
      <w:pPr>
        <w:ind w:left="360" w:hanging="360"/>
      </w:pPr>
      <w:rPr>
        <w:rFonts w:ascii="Symbol" w:hAnsi="Symbol" w:hint="default"/>
        <w:color w:val="92D05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58D3251"/>
    <w:multiLevelType w:val="hybridMultilevel"/>
    <w:tmpl w:val="F62A5AE4"/>
    <w:lvl w:ilvl="0" w:tplc="040C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83E3FA6"/>
    <w:multiLevelType w:val="multilevel"/>
    <w:tmpl w:val="2F646BB8"/>
    <w:lvl w:ilvl="0">
      <w:start w:val="8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FF81D54"/>
    <w:multiLevelType w:val="hybridMultilevel"/>
    <w:tmpl w:val="8D126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0B215E"/>
    <w:multiLevelType w:val="hybridMultilevel"/>
    <w:tmpl w:val="B53C4FF4"/>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785" w:hanging="360"/>
      </w:pPr>
      <w:rPr>
        <w:rFonts w:ascii="Courier New" w:hAnsi="Courier New" w:cs="Courier New" w:hint="default"/>
      </w:r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8" w15:restartNumberingAfterBreak="0">
    <w:nsid w:val="58090BD6"/>
    <w:multiLevelType w:val="hybridMultilevel"/>
    <w:tmpl w:val="A0461862"/>
    <w:lvl w:ilvl="0" w:tplc="040C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D252832"/>
    <w:multiLevelType w:val="multilevel"/>
    <w:tmpl w:val="633C60BE"/>
    <w:lvl w:ilvl="0">
      <w:start w:val="8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150027A"/>
    <w:multiLevelType w:val="multilevel"/>
    <w:tmpl w:val="805E30F8"/>
    <w:lvl w:ilvl="0">
      <w:start w:val="3"/>
      <w:numFmt w:val="decimal"/>
      <w:lvlText w:val="%1."/>
      <w:lvlJc w:val="left"/>
      <w:pPr>
        <w:ind w:left="380" w:hanging="3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277346D"/>
    <w:multiLevelType w:val="multilevel"/>
    <w:tmpl w:val="058E93A6"/>
    <w:lvl w:ilvl="0">
      <w:start w:val="7"/>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64D62128"/>
    <w:multiLevelType w:val="hybridMultilevel"/>
    <w:tmpl w:val="4C70C410"/>
    <w:lvl w:ilvl="0" w:tplc="08070013">
      <w:start w:val="1"/>
      <w:numFmt w:val="upperRoman"/>
      <w:lvlText w:val="%1."/>
      <w:lvlJc w:val="right"/>
      <w:pPr>
        <w:ind w:left="720" w:hanging="360"/>
      </w:pPr>
    </w:lvl>
    <w:lvl w:ilvl="1" w:tplc="08070019">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3" w15:restartNumberingAfterBreak="0">
    <w:nsid w:val="672B2917"/>
    <w:multiLevelType w:val="hybridMultilevel"/>
    <w:tmpl w:val="81C03A76"/>
    <w:lvl w:ilvl="0" w:tplc="2B8CED84">
      <w:start w:val="1"/>
      <w:numFmt w:val="bullet"/>
      <w:lvlText w:val="-"/>
      <w:lvlJc w:val="left"/>
      <w:pPr>
        <w:ind w:left="785" w:hanging="360"/>
      </w:pPr>
      <w:rPr>
        <w:rFonts w:ascii="Calibri" w:eastAsia="Times New Roman" w:hAnsi="Calibri" w:cs="Calibri"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4" w15:restartNumberingAfterBreak="0">
    <w:nsid w:val="70C86DC4"/>
    <w:multiLevelType w:val="hybridMultilevel"/>
    <w:tmpl w:val="7A209244"/>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5" w15:restartNumberingAfterBreak="0">
    <w:nsid w:val="74595278"/>
    <w:multiLevelType w:val="hybridMultilevel"/>
    <w:tmpl w:val="F5F20FC6"/>
    <w:lvl w:ilvl="0" w:tplc="040C0003">
      <w:start w:val="1"/>
      <w:numFmt w:val="bullet"/>
      <w:lvlText w:val="o"/>
      <w:lvlJc w:val="left"/>
      <w:pPr>
        <w:ind w:left="785" w:hanging="360"/>
      </w:pPr>
      <w:rPr>
        <w:rFonts w:ascii="Courier New" w:hAnsi="Courier New" w:cs="Courier New"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6" w15:restartNumberingAfterBreak="0">
    <w:nsid w:val="74A23B9B"/>
    <w:multiLevelType w:val="hybridMultilevel"/>
    <w:tmpl w:val="C05C1F9C"/>
    <w:lvl w:ilvl="0" w:tplc="08070013">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7" w15:restartNumberingAfterBreak="0">
    <w:nsid w:val="776C42C6"/>
    <w:multiLevelType w:val="hybridMultilevel"/>
    <w:tmpl w:val="79981BA6"/>
    <w:lvl w:ilvl="0" w:tplc="26A62BAA">
      <w:start w:val="1"/>
      <w:numFmt w:val="bullet"/>
      <w:lvlText w:val="-"/>
      <w:lvlJc w:val="left"/>
      <w:pPr>
        <w:ind w:left="720" w:hanging="360"/>
      </w:pPr>
      <w:rPr>
        <w:rFonts w:ascii="Calibri" w:eastAsia="Times New Roman" w:hAnsi="Calibri" w:cs="Calibri" w:hint="default"/>
      </w:rPr>
    </w:lvl>
    <w:lvl w:ilvl="1" w:tplc="08070003">
      <w:start w:val="1"/>
      <w:numFmt w:val="bullet"/>
      <w:lvlText w:val="o"/>
      <w:lvlJc w:val="left"/>
      <w:pPr>
        <w:ind w:left="1069" w:hanging="360"/>
      </w:pPr>
      <w:rPr>
        <w:rFonts w:ascii="Courier New" w:hAnsi="Courier New" w:cs="Courier New" w:hint="default"/>
      </w:rPr>
    </w:lvl>
    <w:lvl w:ilvl="2" w:tplc="040C0001">
      <w:start w:val="1"/>
      <w:numFmt w:val="bullet"/>
      <w:lvlText w:val=""/>
      <w:lvlJc w:val="left"/>
      <w:pPr>
        <w:ind w:left="1494" w:hanging="360"/>
      </w:pPr>
      <w:rPr>
        <w:rFonts w:ascii="Symbol" w:hAnsi="Symbol"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8" w15:restartNumberingAfterBreak="0">
    <w:nsid w:val="777D5683"/>
    <w:multiLevelType w:val="hybridMultilevel"/>
    <w:tmpl w:val="2B223C48"/>
    <w:lvl w:ilvl="0" w:tplc="040C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9870FCE"/>
    <w:multiLevelType w:val="hybridMultilevel"/>
    <w:tmpl w:val="A780549C"/>
    <w:lvl w:ilvl="0" w:tplc="860CF280">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17"/>
  </w:num>
  <w:num w:numId="3">
    <w:abstractNumId w:val="29"/>
  </w:num>
  <w:num w:numId="4">
    <w:abstractNumId w:val="8"/>
  </w:num>
  <w:num w:numId="5">
    <w:abstractNumId w:val="13"/>
  </w:num>
  <w:num w:numId="6">
    <w:abstractNumId w:val="0"/>
  </w:num>
  <w:num w:numId="7">
    <w:abstractNumId w:val="18"/>
  </w:num>
  <w:num w:numId="8">
    <w:abstractNumId w:val="25"/>
  </w:num>
  <w:num w:numId="9">
    <w:abstractNumId w:val="28"/>
  </w:num>
  <w:num w:numId="10">
    <w:abstractNumId w:val="14"/>
  </w:num>
  <w:num w:numId="11">
    <w:abstractNumId w:val="1"/>
  </w:num>
  <w:num w:numId="12">
    <w:abstractNumId w:val="10"/>
  </w:num>
  <w:num w:numId="13">
    <w:abstractNumId w:val="12"/>
  </w:num>
  <w:num w:numId="14">
    <w:abstractNumId w:val="4"/>
  </w:num>
  <w:num w:numId="15">
    <w:abstractNumId w:val="27"/>
  </w:num>
  <w:num w:numId="16">
    <w:abstractNumId w:val="20"/>
  </w:num>
  <w:num w:numId="17">
    <w:abstractNumId w:val="23"/>
  </w:num>
  <w:num w:numId="18">
    <w:abstractNumId w:val="5"/>
  </w:num>
  <w:num w:numId="19">
    <w:abstractNumId w:val="11"/>
  </w:num>
  <w:num w:numId="20">
    <w:abstractNumId w:val="16"/>
  </w:num>
  <w:num w:numId="21">
    <w:abstractNumId w:val="21"/>
  </w:num>
  <w:num w:numId="22">
    <w:abstractNumId w:val="3"/>
  </w:num>
  <w:num w:numId="23">
    <w:abstractNumId w:val="6"/>
  </w:num>
  <w:num w:numId="24">
    <w:abstractNumId w:val="24"/>
  </w:num>
  <w:num w:numId="25">
    <w:abstractNumId w:val="7"/>
  </w:num>
  <w:num w:numId="26">
    <w:abstractNumId w:val="22"/>
  </w:num>
  <w:num w:numId="27">
    <w:abstractNumId w:val="26"/>
  </w:num>
  <w:num w:numId="28">
    <w:abstractNumId w:val="2"/>
  </w:num>
  <w:num w:numId="29">
    <w:abstractNumId w:val="19"/>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autoHyphenation/>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669"/>
    <w:rsid w:val="0000431D"/>
    <w:rsid w:val="00005274"/>
    <w:rsid w:val="000121F1"/>
    <w:rsid w:val="00015073"/>
    <w:rsid w:val="00021272"/>
    <w:rsid w:val="000247F7"/>
    <w:rsid w:val="00037DBB"/>
    <w:rsid w:val="000451AA"/>
    <w:rsid w:val="000456E9"/>
    <w:rsid w:val="00053813"/>
    <w:rsid w:val="00057057"/>
    <w:rsid w:val="000672B4"/>
    <w:rsid w:val="00071DCB"/>
    <w:rsid w:val="000A6420"/>
    <w:rsid w:val="000B5388"/>
    <w:rsid w:val="000B6463"/>
    <w:rsid w:val="000C2FC2"/>
    <w:rsid w:val="000C4668"/>
    <w:rsid w:val="000C5FDF"/>
    <w:rsid w:val="000E699D"/>
    <w:rsid w:val="000F5ECF"/>
    <w:rsid w:val="001002BB"/>
    <w:rsid w:val="001028D9"/>
    <w:rsid w:val="00102F27"/>
    <w:rsid w:val="00105117"/>
    <w:rsid w:val="00106627"/>
    <w:rsid w:val="00106A18"/>
    <w:rsid w:val="00141914"/>
    <w:rsid w:val="00146202"/>
    <w:rsid w:val="00160236"/>
    <w:rsid w:val="0016197B"/>
    <w:rsid w:val="001764F0"/>
    <w:rsid w:val="00181CB1"/>
    <w:rsid w:val="00183427"/>
    <w:rsid w:val="001910F4"/>
    <w:rsid w:val="00196DFA"/>
    <w:rsid w:val="001D75D6"/>
    <w:rsid w:val="001D779B"/>
    <w:rsid w:val="001E1FCE"/>
    <w:rsid w:val="001F5697"/>
    <w:rsid w:val="00200D54"/>
    <w:rsid w:val="00220127"/>
    <w:rsid w:val="00224506"/>
    <w:rsid w:val="00224A78"/>
    <w:rsid w:val="00231466"/>
    <w:rsid w:val="00232D54"/>
    <w:rsid w:val="00244218"/>
    <w:rsid w:val="002678CF"/>
    <w:rsid w:val="002961A4"/>
    <w:rsid w:val="002A5878"/>
    <w:rsid w:val="002A59EF"/>
    <w:rsid w:val="002B6AE1"/>
    <w:rsid w:val="002D33C8"/>
    <w:rsid w:val="002E0E68"/>
    <w:rsid w:val="002E1CC0"/>
    <w:rsid w:val="002E1FCF"/>
    <w:rsid w:val="002E70E8"/>
    <w:rsid w:val="002F49F8"/>
    <w:rsid w:val="002F72E8"/>
    <w:rsid w:val="00300F9E"/>
    <w:rsid w:val="0030569C"/>
    <w:rsid w:val="00314A97"/>
    <w:rsid w:val="003217C6"/>
    <w:rsid w:val="003256AC"/>
    <w:rsid w:val="00331370"/>
    <w:rsid w:val="003319A5"/>
    <w:rsid w:val="0033395D"/>
    <w:rsid w:val="00336A79"/>
    <w:rsid w:val="00342011"/>
    <w:rsid w:val="003433E4"/>
    <w:rsid w:val="003435F7"/>
    <w:rsid w:val="00346584"/>
    <w:rsid w:val="00362EAF"/>
    <w:rsid w:val="00367327"/>
    <w:rsid w:val="0037425D"/>
    <w:rsid w:val="00377678"/>
    <w:rsid w:val="00386A92"/>
    <w:rsid w:val="003A58E1"/>
    <w:rsid w:val="003B48EE"/>
    <w:rsid w:val="003C1E11"/>
    <w:rsid w:val="003C787E"/>
    <w:rsid w:val="003D6AEA"/>
    <w:rsid w:val="003F2F3A"/>
    <w:rsid w:val="003F74BC"/>
    <w:rsid w:val="003F7DC4"/>
    <w:rsid w:val="00400065"/>
    <w:rsid w:val="00410E06"/>
    <w:rsid w:val="00420AE6"/>
    <w:rsid w:val="004360C2"/>
    <w:rsid w:val="00444A40"/>
    <w:rsid w:val="00446D8C"/>
    <w:rsid w:val="00452824"/>
    <w:rsid w:val="00452C58"/>
    <w:rsid w:val="00452CB3"/>
    <w:rsid w:val="004553DE"/>
    <w:rsid w:val="00457C5E"/>
    <w:rsid w:val="00467B85"/>
    <w:rsid w:val="00471956"/>
    <w:rsid w:val="0048445F"/>
    <w:rsid w:val="00486832"/>
    <w:rsid w:val="004A2557"/>
    <w:rsid w:val="004A2CF3"/>
    <w:rsid w:val="004A2F6E"/>
    <w:rsid w:val="004C3B75"/>
    <w:rsid w:val="004C7566"/>
    <w:rsid w:val="004E088C"/>
    <w:rsid w:val="004E31E1"/>
    <w:rsid w:val="004F4950"/>
    <w:rsid w:val="004F55C2"/>
    <w:rsid w:val="00511B97"/>
    <w:rsid w:val="005173EF"/>
    <w:rsid w:val="00520790"/>
    <w:rsid w:val="00524B4E"/>
    <w:rsid w:val="00536BA5"/>
    <w:rsid w:val="005447D4"/>
    <w:rsid w:val="005523E6"/>
    <w:rsid w:val="005753A9"/>
    <w:rsid w:val="00596F13"/>
    <w:rsid w:val="005A3073"/>
    <w:rsid w:val="005A4B7E"/>
    <w:rsid w:val="005A6583"/>
    <w:rsid w:val="005C7374"/>
    <w:rsid w:val="005E0643"/>
    <w:rsid w:val="005E3DC5"/>
    <w:rsid w:val="005F0193"/>
    <w:rsid w:val="005F02D7"/>
    <w:rsid w:val="005F0D02"/>
    <w:rsid w:val="005F5824"/>
    <w:rsid w:val="005F6588"/>
    <w:rsid w:val="00600040"/>
    <w:rsid w:val="00600B53"/>
    <w:rsid w:val="006041ED"/>
    <w:rsid w:val="00606B7F"/>
    <w:rsid w:val="0061021D"/>
    <w:rsid w:val="00614F2A"/>
    <w:rsid w:val="00616ADE"/>
    <w:rsid w:val="00621A95"/>
    <w:rsid w:val="006227DC"/>
    <w:rsid w:val="006229FE"/>
    <w:rsid w:val="006456A9"/>
    <w:rsid w:val="00646BFA"/>
    <w:rsid w:val="0065006B"/>
    <w:rsid w:val="00666823"/>
    <w:rsid w:val="0066776E"/>
    <w:rsid w:val="0067692A"/>
    <w:rsid w:val="00686D76"/>
    <w:rsid w:val="00690B38"/>
    <w:rsid w:val="006C0BC9"/>
    <w:rsid w:val="006C3604"/>
    <w:rsid w:val="006C6F26"/>
    <w:rsid w:val="006D1E63"/>
    <w:rsid w:val="006D2F5C"/>
    <w:rsid w:val="006D643A"/>
    <w:rsid w:val="006D7B7A"/>
    <w:rsid w:val="006E120B"/>
    <w:rsid w:val="006E2C2A"/>
    <w:rsid w:val="006F69C7"/>
    <w:rsid w:val="00702613"/>
    <w:rsid w:val="00715B2D"/>
    <w:rsid w:val="00743669"/>
    <w:rsid w:val="00746368"/>
    <w:rsid w:val="00751185"/>
    <w:rsid w:val="00755025"/>
    <w:rsid w:val="00761ABA"/>
    <w:rsid w:val="00766B61"/>
    <w:rsid w:val="00773987"/>
    <w:rsid w:val="007763CA"/>
    <w:rsid w:val="00777BBC"/>
    <w:rsid w:val="00777BF8"/>
    <w:rsid w:val="0079282C"/>
    <w:rsid w:val="007929B3"/>
    <w:rsid w:val="00796A0A"/>
    <w:rsid w:val="007A50AC"/>
    <w:rsid w:val="007A5B94"/>
    <w:rsid w:val="007A7120"/>
    <w:rsid w:val="007B1967"/>
    <w:rsid w:val="007E121D"/>
    <w:rsid w:val="007E175D"/>
    <w:rsid w:val="007E28B1"/>
    <w:rsid w:val="007E337C"/>
    <w:rsid w:val="00805FDD"/>
    <w:rsid w:val="00816E96"/>
    <w:rsid w:val="008202B6"/>
    <w:rsid w:val="00821387"/>
    <w:rsid w:val="0082197F"/>
    <w:rsid w:val="00841FAD"/>
    <w:rsid w:val="008501A1"/>
    <w:rsid w:val="00853906"/>
    <w:rsid w:val="0086088A"/>
    <w:rsid w:val="008626EC"/>
    <w:rsid w:val="0086604F"/>
    <w:rsid w:val="00866177"/>
    <w:rsid w:val="0087117D"/>
    <w:rsid w:val="00877679"/>
    <w:rsid w:val="00895818"/>
    <w:rsid w:val="00896B5D"/>
    <w:rsid w:val="00897B2E"/>
    <w:rsid w:val="008A1584"/>
    <w:rsid w:val="008A4AF2"/>
    <w:rsid w:val="008A58FF"/>
    <w:rsid w:val="008C0690"/>
    <w:rsid w:val="008C2F43"/>
    <w:rsid w:val="008C2F6F"/>
    <w:rsid w:val="008C6228"/>
    <w:rsid w:val="008D1B8E"/>
    <w:rsid w:val="008D3006"/>
    <w:rsid w:val="008D43ED"/>
    <w:rsid w:val="008D5C79"/>
    <w:rsid w:val="008E317C"/>
    <w:rsid w:val="008F1A8A"/>
    <w:rsid w:val="008F1F35"/>
    <w:rsid w:val="008F5397"/>
    <w:rsid w:val="009122B8"/>
    <w:rsid w:val="009133AD"/>
    <w:rsid w:val="00916A25"/>
    <w:rsid w:val="00920C92"/>
    <w:rsid w:val="00947398"/>
    <w:rsid w:val="009510E0"/>
    <w:rsid w:val="00962544"/>
    <w:rsid w:val="009725CE"/>
    <w:rsid w:val="009727EF"/>
    <w:rsid w:val="0098126D"/>
    <w:rsid w:val="00993C31"/>
    <w:rsid w:val="009A0881"/>
    <w:rsid w:val="009A5E9C"/>
    <w:rsid w:val="009B1821"/>
    <w:rsid w:val="009B4715"/>
    <w:rsid w:val="009B4997"/>
    <w:rsid w:val="009C08C1"/>
    <w:rsid w:val="009C1F15"/>
    <w:rsid w:val="009C26FF"/>
    <w:rsid w:val="009C5396"/>
    <w:rsid w:val="009D3319"/>
    <w:rsid w:val="009D4710"/>
    <w:rsid w:val="009E0B72"/>
    <w:rsid w:val="009E181A"/>
    <w:rsid w:val="00A040AF"/>
    <w:rsid w:val="00A06E41"/>
    <w:rsid w:val="00A174C6"/>
    <w:rsid w:val="00A20C8E"/>
    <w:rsid w:val="00A2469E"/>
    <w:rsid w:val="00A30C34"/>
    <w:rsid w:val="00A32EC9"/>
    <w:rsid w:val="00A401EE"/>
    <w:rsid w:val="00A43997"/>
    <w:rsid w:val="00A81ABF"/>
    <w:rsid w:val="00A82292"/>
    <w:rsid w:val="00A859B1"/>
    <w:rsid w:val="00A906D9"/>
    <w:rsid w:val="00A93900"/>
    <w:rsid w:val="00AA24AE"/>
    <w:rsid w:val="00AA4C07"/>
    <w:rsid w:val="00AB2670"/>
    <w:rsid w:val="00AB2F3F"/>
    <w:rsid w:val="00AB3C90"/>
    <w:rsid w:val="00AC4669"/>
    <w:rsid w:val="00AC7E67"/>
    <w:rsid w:val="00AD2FA2"/>
    <w:rsid w:val="00AD7E87"/>
    <w:rsid w:val="00AE55E5"/>
    <w:rsid w:val="00AF17CD"/>
    <w:rsid w:val="00B03661"/>
    <w:rsid w:val="00B210EB"/>
    <w:rsid w:val="00B23A55"/>
    <w:rsid w:val="00B24158"/>
    <w:rsid w:val="00B37E61"/>
    <w:rsid w:val="00B42BFA"/>
    <w:rsid w:val="00B43A9F"/>
    <w:rsid w:val="00B47208"/>
    <w:rsid w:val="00B61072"/>
    <w:rsid w:val="00B71F23"/>
    <w:rsid w:val="00B738A0"/>
    <w:rsid w:val="00B743CE"/>
    <w:rsid w:val="00B7708C"/>
    <w:rsid w:val="00B81827"/>
    <w:rsid w:val="00B87919"/>
    <w:rsid w:val="00B922BC"/>
    <w:rsid w:val="00B953F4"/>
    <w:rsid w:val="00B964B0"/>
    <w:rsid w:val="00BA5CB6"/>
    <w:rsid w:val="00BA6729"/>
    <w:rsid w:val="00BD134D"/>
    <w:rsid w:val="00BD4EF5"/>
    <w:rsid w:val="00BE0A92"/>
    <w:rsid w:val="00BE3A80"/>
    <w:rsid w:val="00BF79AF"/>
    <w:rsid w:val="00C03595"/>
    <w:rsid w:val="00C04004"/>
    <w:rsid w:val="00C061BC"/>
    <w:rsid w:val="00C075F0"/>
    <w:rsid w:val="00C1178D"/>
    <w:rsid w:val="00C16555"/>
    <w:rsid w:val="00C21154"/>
    <w:rsid w:val="00C331CA"/>
    <w:rsid w:val="00C35BAE"/>
    <w:rsid w:val="00C4080C"/>
    <w:rsid w:val="00C61587"/>
    <w:rsid w:val="00C61ABB"/>
    <w:rsid w:val="00C61B17"/>
    <w:rsid w:val="00C64479"/>
    <w:rsid w:val="00C818F2"/>
    <w:rsid w:val="00C83892"/>
    <w:rsid w:val="00C87CA9"/>
    <w:rsid w:val="00C90266"/>
    <w:rsid w:val="00C938E9"/>
    <w:rsid w:val="00CA0699"/>
    <w:rsid w:val="00CB4B33"/>
    <w:rsid w:val="00CE0F00"/>
    <w:rsid w:val="00CE790B"/>
    <w:rsid w:val="00D2201D"/>
    <w:rsid w:val="00D252EC"/>
    <w:rsid w:val="00D263B9"/>
    <w:rsid w:val="00D365DE"/>
    <w:rsid w:val="00D40DB2"/>
    <w:rsid w:val="00D65725"/>
    <w:rsid w:val="00D66FFD"/>
    <w:rsid w:val="00D908E2"/>
    <w:rsid w:val="00D91654"/>
    <w:rsid w:val="00D9291C"/>
    <w:rsid w:val="00D93AAE"/>
    <w:rsid w:val="00DA2FEB"/>
    <w:rsid w:val="00DB1126"/>
    <w:rsid w:val="00DB1CAA"/>
    <w:rsid w:val="00DB4038"/>
    <w:rsid w:val="00DC32BE"/>
    <w:rsid w:val="00DD1B23"/>
    <w:rsid w:val="00DE1ECA"/>
    <w:rsid w:val="00DE7FBD"/>
    <w:rsid w:val="00DF1DC3"/>
    <w:rsid w:val="00DF72AB"/>
    <w:rsid w:val="00DF7813"/>
    <w:rsid w:val="00E00A15"/>
    <w:rsid w:val="00E03977"/>
    <w:rsid w:val="00E03A17"/>
    <w:rsid w:val="00E31E89"/>
    <w:rsid w:val="00E4153A"/>
    <w:rsid w:val="00E43B6E"/>
    <w:rsid w:val="00E454B5"/>
    <w:rsid w:val="00E45740"/>
    <w:rsid w:val="00E55661"/>
    <w:rsid w:val="00E7275D"/>
    <w:rsid w:val="00E97A22"/>
    <w:rsid w:val="00EA12AD"/>
    <w:rsid w:val="00EB0749"/>
    <w:rsid w:val="00EB0D87"/>
    <w:rsid w:val="00EC6E35"/>
    <w:rsid w:val="00ED2416"/>
    <w:rsid w:val="00ED3FC6"/>
    <w:rsid w:val="00EE6401"/>
    <w:rsid w:val="00EF376B"/>
    <w:rsid w:val="00EF3815"/>
    <w:rsid w:val="00F01DFF"/>
    <w:rsid w:val="00F03AD2"/>
    <w:rsid w:val="00F375E3"/>
    <w:rsid w:val="00F53CA3"/>
    <w:rsid w:val="00F53FA5"/>
    <w:rsid w:val="00F8305F"/>
    <w:rsid w:val="00FB13B2"/>
    <w:rsid w:val="00FC0943"/>
    <w:rsid w:val="00FC105C"/>
    <w:rsid w:val="00FD2929"/>
    <w:rsid w:val="00FE495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8D0A7"/>
  <w15:docId w15:val="{4D1D407C-0A5A-4221-981B-B0AC30AC7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link w:val="Heading1Char"/>
    <w:uiPriority w:val="1"/>
    <w:qFormat/>
    <w:pPr>
      <w:ind w:left="101" w:hanging="1200"/>
      <w:outlineLvl w:val="0"/>
    </w:pPr>
    <w:rPr>
      <w:b/>
      <w:bCs/>
      <w:sz w:val="24"/>
      <w:szCs w:val="24"/>
      <w:u w:val="single" w:color="000000"/>
    </w:rPr>
  </w:style>
  <w:style w:type="paragraph" w:styleId="Heading2">
    <w:name w:val="heading 2"/>
    <w:basedOn w:val="Normal"/>
    <w:link w:val="Heading2Char"/>
    <w:uiPriority w:val="1"/>
    <w:qFormat/>
    <w:pPr>
      <w:spacing w:before="121"/>
      <w:ind w:left="821" w:hanging="356"/>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ind w:left="101"/>
      <w:jc w:val="both"/>
    </w:pPr>
    <w:rPr>
      <w:sz w:val="20"/>
      <w:szCs w:val="20"/>
    </w:rPr>
  </w:style>
  <w:style w:type="paragraph" w:styleId="ListParagraph">
    <w:name w:val="List Paragraph"/>
    <w:basedOn w:val="Normal"/>
    <w:uiPriority w:val="34"/>
    <w:qFormat/>
    <w:pPr>
      <w:ind w:left="821" w:hanging="356"/>
    </w:pPr>
  </w:style>
  <w:style w:type="paragraph" w:customStyle="1" w:styleId="TableParagraph">
    <w:name w:val="Table Paragraph"/>
    <w:basedOn w:val="Normal"/>
    <w:uiPriority w:val="1"/>
    <w:qFormat/>
  </w:style>
  <w:style w:type="character" w:customStyle="1" w:styleId="hiddengrammarerror">
    <w:name w:val="hiddengrammarerror"/>
    <w:basedOn w:val="DefaultParagraphFont"/>
    <w:rsid w:val="00715B2D"/>
  </w:style>
  <w:style w:type="character" w:customStyle="1" w:styleId="Heading2Char">
    <w:name w:val="Heading 2 Char"/>
    <w:basedOn w:val="DefaultParagraphFont"/>
    <w:link w:val="Heading2"/>
    <w:uiPriority w:val="1"/>
    <w:rsid w:val="00715B2D"/>
    <w:rPr>
      <w:rFonts w:ascii="Calibri" w:eastAsia="Calibri" w:hAnsi="Calibri" w:cs="Calibri"/>
      <w:b/>
      <w:bCs/>
      <w:sz w:val="20"/>
      <w:szCs w:val="20"/>
    </w:rPr>
  </w:style>
  <w:style w:type="character" w:customStyle="1" w:styleId="Heading1Char">
    <w:name w:val="Heading 1 Char"/>
    <w:basedOn w:val="DefaultParagraphFont"/>
    <w:link w:val="Heading1"/>
    <w:uiPriority w:val="1"/>
    <w:rsid w:val="00606B7F"/>
    <w:rPr>
      <w:rFonts w:ascii="Calibri" w:eastAsia="Calibri" w:hAnsi="Calibri" w:cs="Calibri"/>
      <w:b/>
      <w:bCs/>
      <w:sz w:val="24"/>
      <w:szCs w:val="24"/>
      <w:u w:val="single" w:color="000000"/>
    </w:rPr>
  </w:style>
  <w:style w:type="paragraph" w:styleId="Header">
    <w:name w:val="header"/>
    <w:basedOn w:val="Normal"/>
    <w:link w:val="HeaderChar"/>
    <w:uiPriority w:val="99"/>
    <w:unhideWhenUsed/>
    <w:rsid w:val="00B42BFA"/>
    <w:pPr>
      <w:tabs>
        <w:tab w:val="center" w:pos="4680"/>
        <w:tab w:val="right" w:pos="9360"/>
      </w:tabs>
    </w:pPr>
  </w:style>
  <w:style w:type="character" w:customStyle="1" w:styleId="HeaderChar">
    <w:name w:val="Header Char"/>
    <w:basedOn w:val="DefaultParagraphFont"/>
    <w:link w:val="Header"/>
    <w:uiPriority w:val="99"/>
    <w:rsid w:val="00B42BFA"/>
    <w:rPr>
      <w:rFonts w:ascii="Calibri" w:eastAsia="Calibri" w:hAnsi="Calibri" w:cs="Calibri"/>
    </w:rPr>
  </w:style>
  <w:style w:type="paragraph" w:styleId="Footer">
    <w:name w:val="footer"/>
    <w:basedOn w:val="Normal"/>
    <w:link w:val="FooterChar"/>
    <w:uiPriority w:val="99"/>
    <w:unhideWhenUsed/>
    <w:rsid w:val="00B42BFA"/>
    <w:pPr>
      <w:tabs>
        <w:tab w:val="center" w:pos="4680"/>
        <w:tab w:val="right" w:pos="9360"/>
      </w:tabs>
    </w:pPr>
  </w:style>
  <w:style w:type="character" w:customStyle="1" w:styleId="FooterChar">
    <w:name w:val="Footer Char"/>
    <w:basedOn w:val="DefaultParagraphFont"/>
    <w:link w:val="Footer"/>
    <w:uiPriority w:val="99"/>
    <w:rsid w:val="00B42BFA"/>
    <w:rPr>
      <w:rFonts w:ascii="Calibri" w:eastAsia="Calibri" w:hAnsi="Calibri" w:cs="Calibri"/>
    </w:rPr>
  </w:style>
  <w:style w:type="paragraph" w:styleId="TOC1">
    <w:name w:val="toc 1"/>
    <w:basedOn w:val="Normal"/>
    <w:next w:val="Normal"/>
    <w:autoRedefine/>
    <w:uiPriority w:val="39"/>
    <w:unhideWhenUsed/>
    <w:rsid w:val="00141914"/>
    <w:pPr>
      <w:spacing w:before="360"/>
    </w:pPr>
    <w:rPr>
      <w:rFonts w:asciiTheme="majorHAnsi" w:hAnsiTheme="majorHAnsi"/>
      <w:b/>
      <w:bCs/>
      <w:caps/>
      <w:sz w:val="24"/>
      <w:szCs w:val="24"/>
    </w:rPr>
  </w:style>
  <w:style w:type="paragraph" w:styleId="TOC2">
    <w:name w:val="toc 2"/>
    <w:basedOn w:val="Normal"/>
    <w:next w:val="Normal"/>
    <w:autoRedefine/>
    <w:uiPriority w:val="39"/>
    <w:unhideWhenUsed/>
    <w:rsid w:val="00141914"/>
    <w:pPr>
      <w:spacing w:before="240"/>
    </w:pPr>
    <w:rPr>
      <w:rFonts w:asciiTheme="minorHAnsi" w:hAnsiTheme="minorHAnsi"/>
      <w:b/>
      <w:bCs/>
      <w:sz w:val="20"/>
      <w:szCs w:val="20"/>
    </w:rPr>
  </w:style>
  <w:style w:type="paragraph" w:styleId="TOC3">
    <w:name w:val="toc 3"/>
    <w:basedOn w:val="Normal"/>
    <w:next w:val="Normal"/>
    <w:autoRedefine/>
    <w:uiPriority w:val="39"/>
    <w:unhideWhenUsed/>
    <w:rsid w:val="00141914"/>
    <w:pPr>
      <w:ind w:left="220"/>
    </w:pPr>
    <w:rPr>
      <w:rFonts w:asciiTheme="minorHAnsi" w:hAnsiTheme="minorHAnsi"/>
      <w:sz w:val="20"/>
      <w:szCs w:val="20"/>
    </w:rPr>
  </w:style>
  <w:style w:type="paragraph" w:styleId="TOC4">
    <w:name w:val="toc 4"/>
    <w:basedOn w:val="Normal"/>
    <w:next w:val="Normal"/>
    <w:autoRedefine/>
    <w:uiPriority w:val="39"/>
    <w:unhideWhenUsed/>
    <w:rsid w:val="00141914"/>
    <w:pPr>
      <w:ind w:left="440"/>
    </w:pPr>
    <w:rPr>
      <w:rFonts w:asciiTheme="minorHAnsi" w:hAnsiTheme="minorHAnsi"/>
      <w:sz w:val="20"/>
      <w:szCs w:val="20"/>
    </w:rPr>
  </w:style>
  <w:style w:type="paragraph" w:styleId="TOC5">
    <w:name w:val="toc 5"/>
    <w:basedOn w:val="Normal"/>
    <w:next w:val="Normal"/>
    <w:autoRedefine/>
    <w:uiPriority w:val="39"/>
    <w:unhideWhenUsed/>
    <w:rsid w:val="00141914"/>
    <w:pPr>
      <w:ind w:left="660"/>
    </w:pPr>
    <w:rPr>
      <w:rFonts w:asciiTheme="minorHAnsi" w:hAnsiTheme="minorHAnsi"/>
      <w:sz w:val="20"/>
      <w:szCs w:val="20"/>
    </w:rPr>
  </w:style>
  <w:style w:type="paragraph" w:styleId="TOC6">
    <w:name w:val="toc 6"/>
    <w:basedOn w:val="Normal"/>
    <w:next w:val="Normal"/>
    <w:autoRedefine/>
    <w:uiPriority w:val="39"/>
    <w:unhideWhenUsed/>
    <w:rsid w:val="00141914"/>
    <w:pPr>
      <w:ind w:left="880"/>
    </w:pPr>
    <w:rPr>
      <w:rFonts w:asciiTheme="minorHAnsi" w:hAnsiTheme="minorHAnsi"/>
      <w:sz w:val="20"/>
      <w:szCs w:val="20"/>
    </w:rPr>
  </w:style>
  <w:style w:type="paragraph" w:styleId="TOC7">
    <w:name w:val="toc 7"/>
    <w:basedOn w:val="Normal"/>
    <w:next w:val="Normal"/>
    <w:autoRedefine/>
    <w:uiPriority w:val="39"/>
    <w:unhideWhenUsed/>
    <w:rsid w:val="00141914"/>
    <w:pPr>
      <w:ind w:left="1100"/>
    </w:pPr>
    <w:rPr>
      <w:rFonts w:asciiTheme="minorHAnsi" w:hAnsiTheme="minorHAnsi"/>
      <w:sz w:val="20"/>
      <w:szCs w:val="20"/>
    </w:rPr>
  </w:style>
  <w:style w:type="paragraph" w:styleId="TOC8">
    <w:name w:val="toc 8"/>
    <w:basedOn w:val="Normal"/>
    <w:next w:val="Normal"/>
    <w:autoRedefine/>
    <w:uiPriority w:val="39"/>
    <w:unhideWhenUsed/>
    <w:rsid w:val="00141914"/>
    <w:pPr>
      <w:ind w:left="1320"/>
    </w:pPr>
    <w:rPr>
      <w:rFonts w:asciiTheme="minorHAnsi" w:hAnsiTheme="minorHAnsi"/>
      <w:sz w:val="20"/>
      <w:szCs w:val="20"/>
    </w:rPr>
  </w:style>
  <w:style w:type="paragraph" w:styleId="TOC9">
    <w:name w:val="toc 9"/>
    <w:basedOn w:val="Normal"/>
    <w:next w:val="Normal"/>
    <w:autoRedefine/>
    <w:uiPriority w:val="39"/>
    <w:unhideWhenUsed/>
    <w:rsid w:val="00141914"/>
    <w:pPr>
      <w:ind w:left="1540"/>
    </w:pPr>
    <w:rPr>
      <w:rFonts w:asciiTheme="minorHAnsi" w:hAnsiTheme="minorHAnsi"/>
      <w:sz w:val="20"/>
      <w:szCs w:val="20"/>
    </w:rPr>
  </w:style>
  <w:style w:type="character" w:styleId="Hyperlink">
    <w:name w:val="Hyperlink"/>
    <w:basedOn w:val="DefaultParagraphFont"/>
    <w:uiPriority w:val="99"/>
    <w:unhideWhenUsed/>
    <w:rsid w:val="00141914"/>
    <w:rPr>
      <w:color w:val="0000FF" w:themeColor="hyperlink"/>
      <w:u w:val="single"/>
    </w:rPr>
  </w:style>
  <w:style w:type="paragraph" w:styleId="NormalWeb">
    <w:name w:val="Normal (Web)"/>
    <w:basedOn w:val="Normal"/>
    <w:uiPriority w:val="99"/>
    <w:unhideWhenUsed/>
    <w:rsid w:val="00B47208"/>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9725CE"/>
    <w:rPr>
      <w:sz w:val="20"/>
      <w:szCs w:val="20"/>
    </w:rPr>
  </w:style>
  <w:style w:type="character" w:customStyle="1" w:styleId="FootnoteTextChar">
    <w:name w:val="Footnote Text Char"/>
    <w:basedOn w:val="DefaultParagraphFont"/>
    <w:link w:val="FootnoteText"/>
    <w:uiPriority w:val="99"/>
    <w:semiHidden/>
    <w:rsid w:val="009725CE"/>
    <w:rPr>
      <w:rFonts w:ascii="Calibri" w:eastAsia="Calibri" w:hAnsi="Calibri" w:cs="Calibri"/>
      <w:sz w:val="20"/>
      <w:szCs w:val="20"/>
    </w:rPr>
  </w:style>
  <w:style w:type="character" w:styleId="FootnoteReference">
    <w:name w:val="footnote reference"/>
    <w:basedOn w:val="DefaultParagraphFont"/>
    <w:uiPriority w:val="99"/>
    <w:semiHidden/>
    <w:unhideWhenUsed/>
    <w:rsid w:val="009725CE"/>
    <w:rPr>
      <w:vertAlign w:val="superscript"/>
    </w:rPr>
  </w:style>
  <w:style w:type="character" w:customStyle="1" w:styleId="UnresolvedMention1">
    <w:name w:val="Unresolved Mention1"/>
    <w:basedOn w:val="DefaultParagraphFont"/>
    <w:uiPriority w:val="99"/>
    <w:semiHidden/>
    <w:unhideWhenUsed/>
    <w:rsid w:val="00232D54"/>
    <w:rPr>
      <w:color w:val="605E5C"/>
      <w:shd w:val="clear" w:color="auto" w:fill="E1DFDD"/>
    </w:rPr>
  </w:style>
  <w:style w:type="character" w:styleId="FollowedHyperlink">
    <w:name w:val="FollowedHyperlink"/>
    <w:basedOn w:val="DefaultParagraphFont"/>
    <w:uiPriority w:val="99"/>
    <w:semiHidden/>
    <w:unhideWhenUsed/>
    <w:rsid w:val="00B210EB"/>
    <w:rPr>
      <w:color w:val="800080" w:themeColor="followedHyperlink"/>
      <w:u w:val="single"/>
    </w:rPr>
  </w:style>
  <w:style w:type="character" w:customStyle="1" w:styleId="UnresolvedMention2">
    <w:name w:val="Unresolved Mention2"/>
    <w:basedOn w:val="DefaultParagraphFont"/>
    <w:uiPriority w:val="99"/>
    <w:semiHidden/>
    <w:unhideWhenUsed/>
    <w:rsid w:val="00C061BC"/>
    <w:rPr>
      <w:color w:val="605E5C"/>
      <w:shd w:val="clear" w:color="auto" w:fill="E1DFDD"/>
    </w:rPr>
  </w:style>
  <w:style w:type="character" w:styleId="UnresolvedMention">
    <w:name w:val="Unresolved Mention"/>
    <w:basedOn w:val="DefaultParagraphFont"/>
    <w:uiPriority w:val="99"/>
    <w:semiHidden/>
    <w:unhideWhenUsed/>
    <w:rsid w:val="00761ABA"/>
    <w:rPr>
      <w:color w:val="605E5C"/>
      <w:shd w:val="clear" w:color="auto" w:fill="E1DFDD"/>
    </w:rPr>
  </w:style>
  <w:style w:type="character" w:styleId="PageNumber">
    <w:name w:val="page number"/>
    <w:basedOn w:val="DefaultParagraphFont"/>
    <w:uiPriority w:val="99"/>
    <w:semiHidden/>
    <w:unhideWhenUsed/>
    <w:rsid w:val="00E454B5"/>
  </w:style>
  <w:style w:type="paragraph" w:styleId="BalloonText">
    <w:name w:val="Balloon Text"/>
    <w:basedOn w:val="Normal"/>
    <w:link w:val="BalloonTextChar"/>
    <w:uiPriority w:val="99"/>
    <w:semiHidden/>
    <w:unhideWhenUsed/>
    <w:rsid w:val="001D779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D779B"/>
    <w:rPr>
      <w:rFonts w:ascii="Times New Roman" w:eastAsia="Calibri"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315942">
      <w:bodyDiv w:val="1"/>
      <w:marLeft w:val="0"/>
      <w:marRight w:val="0"/>
      <w:marTop w:val="0"/>
      <w:marBottom w:val="0"/>
      <w:divBdr>
        <w:top w:val="none" w:sz="0" w:space="0" w:color="auto"/>
        <w:left w:val="none" w:sz="0" w:space="0" w:color="auto"/>
        <w:bottom w:val="none" w:sz="0" w:space="0" w:color="auto"/>
        <w:right w:val="none" w:sz="0" w:space="0" w:color="auto"/>
      </w:divBdr>
      <w:divsChild>
        <w:div w:id="1823695202">
          <w:marLeft w:val="0"/>
          <w:marRight w:val="0"/>
          <w:marTop w:val="0"/>
          <w:marBottom w:val="0"/>
          <w:divBdr>
            <w:top w:val="none" w:sz="0" w:space="0" w:color="auto"/>
            <w:left w:val="none" w:sz="0" w:space="0" w:color="auto"/>
            <w:bottom w:val="none" w:sz="0" w:space="0" w:color="auto"/>
            <w:right w:val="none" w:sz="0" w:space="0" w:color="auto"/>
          </w:divBdr>
          <w:divsChild>
            <w:div w:id="1134523893">
              <w:marLeft w:val="0"/>
              <w:marRight w:val="0"/>
              <w:marTop w:val="0"/>
              <w:marBottom w:val="0"/>
              <w:divBdr>
                <w:top w:val="none" w:sz="0" w:space="0" w:color="auto"/>
                <w:left w:val="none" w:sz="0" w:space="0" w:color="auto"/>
                <w:bottom w:val="none" w:sz="0" w:space="0" w:color="auto"/>
                <w:right w:val="none" w:sz="0" w:space="0" w:color="auto"/>
              </w:divBdr>
              <w:divsChild>
                <w:div w:id="205188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139623">
      <w:bodyDiv w:val="1"/>
      <w:marLeft w:val="0"/>
      <w:marRight w:val="0"/>
      <w:marTop w:val="0"/>
      <w:marBottom w:val="0"/>
      <w:divBdr>
        <w:top w:val="none" w:sz="0" w:space="0" w:color="auto"/>
        <w:left w:val="none" w:sz="0" w:space="0" w:color="auto"/>
        <w:bottom w:val="none" w:sz="0" w:space="0" w:color="auto"/>
        <w:right w:val="none" w:sz="0" w:space="0" w:color="auto"/>
      </w:divBdr>
      <w:divsChild>
        <w:div w:id="1351957272">
          <w:marLeft w:val="0"/>
          <w:marRight w:val="0"/>
          <w:marTop w:val="0"/>
          <w:marBottom w:val="0"/>
          <w:divBdr>
            <w:top w:val="none" w:sz="0" w:space="0" w:color="auto"/>
            <w:left w:val="none" w:sz="0" w:space="0" w:color="auto"/>
            <w:bottom w:val="none" w:sz="0" w:space="0" w:color="auto"/>
            <w:right w:val="none" w:sz="0" w:space="0" w:color="auto"/>
          </w:divBdr>
          <w:divsChild>
            <w:div w:id="990131629">
              <w:marLeft w:val="0"/>
              <w:marRight w:val="0"/>
              <w:marTop w:val="0"/>
              <w:marBottom w:val="0"/>
              <w:divBdr>
                <w:top w:val="none" w:sz="0" w:space="0" w:color="auto"/>
                <w:left w:val="none" w:sz="0" w:space="0" w:color="auto"/>
                <w:bottom w:val="none" w:sz="0" w:space="0" w:color="auto"/>
                <w:right w:val="none" w:sz="0" w:space="0" w:color="auto"/>
              </w:divBdr>
              <w:divsChild>
                <w:div w:id="148840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765210">
      <w:bodyDiv w:val="1"/>
      <w:marLeft w:val="0"/>
      <w:marRight w:val="0"/>
      <w:marTop w:val="0"/>
      <w:marBottom w:val="0"/>
      <w:divBdr>
        <w:top w:val="none" w:sz="0" w:space="0" w:color="auto"/>
        <w:left w:val="none" w:sz="0" w:space="0" w:color="auto"/>
        <w:bottom w:val="none" w:sz="0" w:space="0" w:color="auto"/>
        <w:right w:val="none" w:sz="0" w:space="0" w:color="auto"/>
      </w:divBdr>
      <w:divsChild>
        <w:div w:id="1469591896">
          <w:marLeft w:val="0"/>
          <w:marRight w:val="0"/>
          <w:marTop w:val="0"/>
          <w:marBottom w:val="0"/>
          <w:divBdr>
            <w:top w:val="none" w:sz="0" w:space="0" w:color="auto"/>
            <w:left w:val="none" w:sz="0" w:space="0" w:color="auto"/>
            <w:bottom w:val="none" w:sz="0" w:space="0" w:color="auto"/>
            <w:right w:val="none" w:sz="0" w:space="0" w:color="auto"/>
          </w:divBdr>
          <w:divsChild>
            <w:div w:id="2022202333">
              <w:marLeft w:val="0"/>
              <w:marRight w:val="0"/>
              <w:marTop w:val="0"/>
              <w:marBottom w:val="0"/>
              <w:divBdr>
                <w:top w:val="none" w:sz="0" w:space="0" w:color="auto"/>
                <w:left w:val="none" w:sz="0" w:space="0" w:color="auto"/>
                <w:bottom w:val="none" w:sz="0" w:space="0" w:color="auto"/>
                <w:right w:val="none" w:sz="0" w:space="0" w:color="auto"/>
              </w:divBdr>
              <w:divsChild>
                <w:div w:id="48274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570235">
      <w:bodyDiv w:val="1"/>
      <w:marLeft w:val="0"/>
      <w:marRight w:val="0"/>
      <w:marTop w:val="0"/>
      <w:marBottom w:val="0"/>
      <w:divBdr>
        <w:top w:val="none" w:sz="0" w:space="0" w:color="auto"/>
        <w:left w:val="none" w:sz="0" w:space="0" w:color="auto"/>
        <w:bottom w:val="none" w:sz="0" w:space="0" w:color="auto"/>
        <w:right w:val="none" w:sz="0" w:space="0" w:color="auto"/>
      </w:divBdr>
    </w:div>
    <w:div w:id="586309105">
      <w:bodyDiv w:val="1"/>
      <w:marLeft w:val="0"/>
      <w:marRight w:val="0"/>
      <w:marTop w:val="0"/>
      <w:marBottom w:val="0"/>
      <w:divBdr>
        <w:top w:val="none" w:sz="0" w:space="0" w:color="auto"/>
        <w:left w:val="none" w:sz="0" w:space="0" w:color="auto"/>
        <w:bottom w:val="none" w:sz="0" w:space="0" w:color="auto"/>
        <w:right w:val="none" w:sz="0" w:space="0" w:color="auto"/>
      </w:divBdr>
      <w:divsChild>
        <w:div w:id="1263608555">
          <w:marLeft w:val="0"/>
          <w:marRight w:val="0"/>
          <w:marTop w:val="0"/>
          <w:marBottom w:val="0"/>
          <w:divBdr>
            <w:top w:val="none" w:sz="0" w:space="0" w:color="auto"/>
            <w:left w:val="none" w:sz="0" w:space="0" w:color="auto"/>
            <w:bottom w:val="none" w:sz="0" w:space="0" w:color="auto"/>
            <w:right w:val="none" w:sz="0" w:space="0" w:color="auto"/>
          </w:divBdr>
          <w:divsChild>
            <w:div w:id="189727262">
              <w:marLeft w:val="0"/>
              <w:marRight w:val="0"/>
              <w:marTop w:val="0"/>
              <w:marBottom w:val="0"/>
              <w:divBdr>
                <w:top w:val="none" w:sz="0" w:space="0" w:color="auto"/>
                <w:left w:val="none" w:sz="0" w:space="0" w:color="auto"/>
                <w:bottom w:val="none" w:sz="0" w:space="0" w:color="auto"/>
                <w:right w:val="none" w:sz="0" w:space="0" w:color="auto"/>
              </w:divBdr>
              <w:divsChild>
                <w:div w:id="106564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098245">
      <w:bodyDiv w:val="1"/>
      <w:marLeft w:val="0"/>
      <w:marRight w:val="0"/>
      <w:marTop w:val="0"/>
      <w:marBottom w:val="0"/>
      <w:divBdr>
        <w:top w:val="none" w:sz="0" w:space="0" w:color="auto"/>
        <w:left w:val="none" w:sz="0" w:space="0" w:color="auto"/>
        <w:bottom w:val="none" w:sz="0" w:space="0" w:color="auto"/>
        <w:right w:val="none" w:sz="0" w:space="0" w:color="auto"/>
      </w:divBdr>
      <w:divsChild>
        <w:div w:id="400099960">
          <w:marLeft w:val="0"/>
          <w:marRight w:val="0"/>
          <w:marTop w:val="0"/>
          <w:marBottom w:val="0"/>
          <w:divBdr>
            <w:top w:val="none" w:sz="0" w:space="0" w:color="auto"/>
            <w:left w:val="none" w:sz="0" w:space="0" w:color="auto"/>
            <w:bottom w:val="none" w:sz="0" w:space="0" w:color="auto"/>
            <w:right w:val="none" w:sz="0" w:space="0" w:color="auto"/>
          </w:divBdr>
        </w:div>
      </w:divsChild>
    </w:div>
    <w:div w:id="887227758">
      <w:bodyDiv w:val="1"/>
      <w:marLeft w:val="0"/>
      <w:marRight w:val="0"/>
      <w:marTop w:val="0"/>
      <w:marBottom w:val="0"/>
      <w:divBdr>
        <w:top w:val="none" w:sz="0" w:space="0" w:color="auto"/>
        <w:left w:val="none" w:sz="0" w:space="0" w:color="auto"/>
        <w:bottom w:val="none" w:sz="0" w:space="0" w:color="auto"/>
        <w:right w:val="none" w:sz="0" w:space="0" w:color="auto"/>
      </w:divBdr>
    </w:div>
    <w:div w:id="1139150989">
      <w:bodyDiv w:val="1"/>
      <w:marLeft w:val="0"/>
      <w:marRight w:val="0"/>
      <w:marTop w:val="0"/>
      <w:marBottom w:val="0"/>
      <w:divBdr>
        <w:top w:val="none" w:sz="0" w:space="0" w:color="auto"/>
        <w:left w:val="none" w:sz="0" w:space="0" w:color="auto"/>
        <w:bottom w:val="none" w:sz="0" w:space="0" w:color="auto"/>
        <w:right w:val="none" w:sz="0" w:space="0" w:color="auto"/>
      </w:divBdr>
    </w:div>
    <w:div w:id="1176070471">
      <w:bodyDiv w:val="1"/>
      <w:marLeft w:val="0"/>
      <w:marRight w:val="0"/>
      <w:marTop w:val="0"/>
      <w:marBottom w:val="0"/>
      <w:divBdr>
        <w:top w:val="none" w:sz="0" w:space="0" w:color="auto"/>
        <w:left w:val="none" w:sz="0" w:space="0" w:color="auto"/>
        <w:bottom w:val="none" w:sz="0" w:space="0" w:color="auto"/>
        <w:right w:val="none" w:sz="0" w:space="0" w:color="auto"/>
      </w:divBdr>
      <w:divsChild>
        <w:div w:id="1054934892">
          <w:marLeft w:val="0"/>
          <w:marRight w:val="0"/>
          <w:marTop w:val="0"/>
          <w:marBottom w:val="0"/>
          <w:divBdr>
            <w:top w:val="none" w:sz="0" w:space="0" w:color="auto"/>
            <w:left w:val="none" w:sz="0" w:space="0" w:color="auto"/>
            <w:bottom w:val="none" w:sz="0" w:space="0" w:color="auto"/>
            <w:right w:val="none" w:sz="0" w:space="0" w:color="auto"/>
          </w:divBdr>
          <w:divsChild>
            <w:div w:id="437025135">
              <w:marLeft w:val="0"/>
              <w:marRight w:val="0"/>
              <w:marTop w:val="0"/>
              <w:marBottom w:val="0"/>
              <w:divBdr>
                <w:top w:val="none" w:sz="0" w:space="0" w:color="auto"/>
                <w:left w:val="none" w:sz="0" w:space="0" w:color="auto"/>
                <w:bottom w:val="none" w:sz="0" w:space="0" w:color="auto"/>
                <w:right w:val="none" w:sz="0" w:space="0" w:color="auto"/>
              </w:divBdr>
              <w:divsChild>
                <w:div w:id="137083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868422">
      <w:bodyDiv w:val="1"/>
      <w:marLeft w:val="0"/>
      <w:marRight w:val="0"/>
      <w:marTop w:val="0"/>
      <w:marBottom w:val="0"/>
      <w:divBdr>
        <w:top w:val="none" w:sz="0" w:space="0" w:color="auto"/>
        <w:left w:val="none" w:sz="0" w:space="0" w:color="auto"/>
        <w:bottom w:val="none" w:sz="0" w:space="0" w:color="auto"/>
        <w:right w:val="none" w:sz="0" w:space="0" w:color="auto"/>
      </w:divBdr>
    </w:div>
    <w:div w:id="1436900144">
      <w:bodyDiv w:val="1"/>
      <w:marLeft w:val="0"/>
      <w:marRight w:val="0"/>
      <w:marTop w:val="0"/>
      <w:marBottom w:val="0"/>
      <w:divBdr>
        <w:top w:val="none" w:sz="0" w:space="0" w:color="auto"/>
        <w:left w:val="none" w:sz="0" w:space="0" w:color="auto"/>
        <w:bottom w:val="none" w:sz="0" w:space="0" w:color="auto"/>
        <w:right w:val="none" w:sz="0" w:space="0" w:color="auto"/>
      </w:divBdr>
    </w:div>
    <w:div w:id="1445029655">
      <w:bodyDiv w:val="1"/>
      <w:marLeft w:val="0"/>
      <w:marRight w:val="0"/>
      <w:marTop w:val="0"/>
      <w:marBottom w:val="0"/>
      <w:divBdr>
        <w:top w:val="none" w:sz="0" w:space="0" w:color="auto"/>
        <w:left w:val="none" w:sz="0" w:space="0" w:color="auto"/>
        <w:bottom w:val="none" w:sz="0" w:space="0" w:color="auto"/>
        <w:right w:val="none" w:sz="0" w:space="0" w:color="auto"/>
      </w:divBdr>
      <w:divsChild>
        <w:div w:id="1444497759">
          <w:marLeft w:val="0"/>
          <w:marRight w:val="0"/>
          <w:marTop w:val="0"/>
          <w:marBottom w:val="0"/>
          <w:divBdr>
            <w:top w:val="none" w:sz="0" w:space="0" w:color="auto"/>
            <w:left w:val="none" w:sz="0" w:space="0" w:color="auto"/>
            <w:bottom w:val="none" w:sz="0" w:space="0" w:color="auto"/>
            <w:right w:val="none" w:sz="0" w:space="0" w:color="auto"/>
          </w:divBdr>
          <w:divsChild>
            <w:div w:id="1677884463">
              <w:marLeft w:val="0"/>
              <w:marRight w:val="0"/>
              <w:marTop w:val="0"/>
              <w:marBottom w:val="0"/>
              <w:divBdr>
                <w:top w:val="none" w:sz="0" w:space="0" w:color="auto"/>
                <w:left w:val="none" w:sz="0" w:space="0" w:color="auto"/>
                <w:bottom w:val="none" w:sz="0" w:space="0" w:color="auto"/>
                <w:right w:val="none" w:sz="0" w:space="0" w:color="auto"/>
              </w:divBdr>
              <w:divsChild>
                <w:div w:id="132647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997795">
      <w:bodyDiv w:val="1"/>
      <w:marLeft w:val="0"/>
      <w:marRight w:val="0"/>
      <w:marTop w:val="0"/>
      <w:marBottom w:val="0"/>
      <w:divBdr>
        <w:top w:val="none" w:sz="0" w:space="0" w:color="auto"/>
        <w:left w:val="none" w:sz="0" w:space="0" w:color="auto"/>
        <w:bottom w:val="none" w:sz="0" w:space="0" w:color="auto"/>
        <w:right w:val="none" w:sz="0" w:space="0" w:color="auto"/>
      </w:divBdr>
      <w:divsChild>
        <w:div w:id="1937975822">
          <w:marLeft w:val="0"/>
          <w:marRight w:val="0"/>
          <w:marTop w:val="0"/>
          <w:marBottom w:val="0"/>
          <w:divBdr>
            <w:top w:val="none" w:sz="0" w:space="0" w:color="auto"/>
            <w:left w:val="none" w:sz="0" w:space="0" w:color="auto"/>
            <w:bottom w:val="none" w:sz="0" w:space="0" w:color="auto"/>
            <w:right w:val="none" w:sz="0" w:space="0" w:color="auto"/>
          </w:divBdr>
          <w:divsChild>
            <w:div w:id="83041915">
              <w:marLeft w:val="0"/>
              <w:marRight w:val="0"/>
              <w:marTop w:val="0"/>
              <w:marBottom w:val="0"/>
              <w:divBdr>
                <w:top w:val="none" w:sz="0" w:space="0" w:color="auto"/>
                <w:left w:val="none" w:sz="0" w:space="0" w:color="auto"/>
                <w:bottom w:val="none" w:sz="0" w:space="0" w:color="auto"/>
                <w:right w:val="none" w:sz="0" w:space="0" w:color="auto"/>
              </w:divBdr>
              <w:divsChild>
                <w:div w:id="155500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659282">
      <w:bodyDiv w:val="1"/>
      <w:marLeft w:val="0"/>
      <w:marRight w:val="0"/>
      <w:marTop w:val="0"/>
      <w:marBottom w:val="0"/>
      <w:divBdr>
        <w:top w:val="none" w:sz="0" w:space="0" w:color="auto"/>
        <w:left w:val="none" w:sz="0" w:space="0" w:color="auto"/>
        <w:bottom w:val="none" w:sz="0" w:space="0" w:color="auto"/>
        <w:right w:val="none" w:sz="0" w:space="0" w:color="auto"/>
      </w:divBdr>
      <w:divsChild>
        <w:div w:id="824124268">
          <w:marLeft w:val="0"/>
          <w:marRight w:val="0"/>
          <w:marTop w:val="0"/>
          <w:marBottom w:val="0"/>
          <w:divBdr>
            <w:top w:val="none" w:sz="0" w:space="0" w:color="auto"/>
            <w:left w:val="none" w:sz="0" w:space="0" w:color="auto"/>
            <w:bottom w:val="none" w:sz="0" w:space="0" w:color="auto"/>
            <w:right w:val="none" w:sz="0" w:space="0" w:color="auto"/>
          </w:divBdr>
          <w:divsChild>
            <w:div w:id="790981677">
              <w:marLeft w:val="0"/>
              <w:marRight w:val="0"/>
              <w:marTop w:val="0"/>
              <w:marBottom w:val="0"/>
              <w:divBdr>
                <w:top w:val="none" w:sz="0" w:space="0" w:color="auto"/>
                <w:left w:val="none" w:sz="0" w:space="0" w:color="auto"/>
                <w:bottom w:val="none" w:sz="0" w:space="0" w:color="auto"/>
                <w:right w:val="none" w:sz="0" w:space="0" w:color="auto"/>
              </w:divBdr>
              <w:divsChild>
                <w:div w:id="179486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596201">
      <w:bodyDiv w:val="1"/>
      <w:marLeft w:val="0"/>
      <w:marRight w:val="0"/>
      <w:marTop w:val="0"/>
      <w:marBottom w:val="0"/>
      <w:divBdr>
        <w:top w:val="none" w:sz="0" w:space="0" w:color="auto"/>
        <w:left w:val="none" w:sz="0" w:space="0" w:color="auto"/>
        <w:bottom w:val="none" w:sz="0" w:space="0" w:color="auto"/>
        <w:right w:val="none" w:sz="0" w:space="0" w:color="auto"/>
      </w:divBdr>
      <w:divsChild>
        <w:div w:id="741370193">
          <w:marLeft w:val="0"/>
          <w:marRight w:val="0"/>
          <w:marTop w:val="0"/>
          <w:marBottom w:val="0"/>
          <w:divBdr>
            <w:top w:val="none" w:sz="0" w:space="0" w:color="auto"/>
            <w:left w:val="none" w:sz="0" w:space="0" w:color="auto"/>
            <w:bottom w:val="none" w:sz="0" w:space="0" w:color="auto"/>
            <w:right w:val="none" w:sz="0" w:space="0" w:color="auto"/>
          </w:divBdr>
          <w:divsChild>
            <w:div w:id="949581790">
              <w:marLeft w:val="0"/>
              <w:marRight w:val="0"/>
              <w:marTop w:val="0"/>
              <w:marBottom w:val="0"/>
              <w:divBdr>
                <w:top w:val="none" w:sz="0" w:space="0" w:color="auto"/>
                <w:left w:val="none" w:sz="0" w:space="0" w:color="auto"/>
                <w:bottom w:val="none" w:sz="0" w:space="0" w:color="auto"/>
                <w:right w:val="none" w:sz="0" w:space="0" w:color="auto"/>
              </w:divBdr>
              <w:divsChild>
                <w:div w:id="172491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notes.xml.rels><?xml version="1.0" encoding="UTF-8" standalone="yes"?>
<Relationships xmlns="http://schemas.openxmlformats.org/package/2006/relationships"><Relationship Id="rId26" Type="http://schemas.openxmlformats.org/officeDocument/2006/relationships/hyperlink" Target="https://tbinternet.ohchr.org/_layouts/15/treatybodyexternal/Download.aspx?symbolno=E%2fC.12%2fGC%2f22&amp;Lang=en" TargetMode="External"/><Relationship Id="rId21" Type="http://schemas.openxmlformats.org/officeDocument/2006/relationships/hyperlink" Target="https://elpais.com/elpais/2016/09/27/planeta_futuro/1474993781_009151.html" TargetMode="External"/><Relationship Id="rId42" Type="http://schemas.openxmlformats.org/officeDocument/2006/relationships/hyperlink" Target="https://tbinternet.ohchr.org/Treaties/CEDAW/Shared%20Documents/1_Global/INT_CEDAW_GEC_4738_E.pdf" TargetMode="External"/><Relationship Id="rId47" Type="http://schemas.openxmlformats.org/officeDocument/2006/relationships/hyperlink" Target="https://tbinternet.ohchr.org/_layouts/15/treatybodyexternal/Download.aspx?symbolno=E%2fC.12%2fECU%2f4&amp;Lang=en" TargetMode="External"/><Relationship Id="rId63" Type="http://schemas.openxmlformats.org/officeDocument/2006/relationships/hyperlink" Target="https://jdc.jefferson.edu/cgi/viewcontent.cgi?article=1032&amp;context=ph" TargetMode="External"/><Relationship Id="rId68" Type="http://schemas.openxmlformats.org/officeDocument/2006/relationships/hyperlink" Target="https://jdc.jefferson.edu/cgi/viewcontent.cgi?article=1032&amp;context=ph" TargetMode="External"/><Relationship Id="rId16" Type="http://schemas.openxmlformats.org/officeDocument/2006/relationships/hyperlink" Target="https://tbinternet.ohchr.org/_layouts/15/treatybodyexternal/Download.aspx?symbolno=CEDAW/C/ECU/CO/8-9&amp;Lang=En" TargetMode="External"/><Relationship Id="rId11" Type="http://schemas.openxmlformats.org/officeDocument/2006/relationships/hyperlink" Target="https://tbinternet.ohchr.org/Treaties/CEDAW/Shared%20Documents/ECU/INT_CEDAW_NGS_ECU_27620_E.pdf" TargetMode="External"/><Relationship Id="rId24" Type="http://schemas.openxmlformats.org/officeDocument/2006/relationships/hyperlink" Target="https://www.ncbi.nlm.nih.gov/pmc/articles/PMC5516879/pdf/por-8-129.pdf" TargetMode="External"/><Relationship Id="rId32" Type="http://schemas.openxmlformats.org/officeDocument/2006/relationships/hyperlink" Target="https://womensenews.org/2015/02/u-n-to-spotlight-ecuadors-punitive-abortion-law/" TargetMode="External"/><Relationship Id="rId37" Type="http://schemas.openxmlformats.org/officeDocument/2006/relationships/hyperlink" Target="https://www.thenation.com/article/ecuador-abortion-miscarriage-prosecution/" TargetMode="External"/><Relationship Id="rId40" Type="http://schemas.openxmlformats.org/officeDocument/2006/relationships/hyperlink" Target="https://tbinternet.ohchr.org/_layouts/15/treatybodyexternal/Download.aspx?symbolno=CEDAW/C/GC/35&amp;Lang=en" TargetMode="External"/><Relationship Id="rId45" Type="http://schemas.openxmlformats.org/officeDocument/2006/relationships/hyperlink" Target="https://tbinternet.ohchr.org/_layouts/15/treatybodyexternal/Download.aspx?symbolno=E%2fC.12%2fECU%2f4&amp;Lang=en" TargetMode="External"/><Relationship Id="rId53" Type="http://schemas.openxmlformats.org/officeDocument/2006/relationships/hyperlink" Target="https://apps.who.int/iris/bitstream/handle/10665/134588/WHO_RHR_14.23_eng.pdf?sequence=1&amp;isAllowed=y" TargetMode="External"/><Relationship Id="rId58" Type="http://schemas.openxmlformats.org/officeDocument/2006/relationships/hyperlink" Target="https://tbinternet.ohchr.org/_layouts/15/treatybodyexternal/Download.aspx?symbolno=INT%2fCEDAW%2fIFR%2fECU%2f34223&amp;Lang=en" TargetMode="External"/><Relationship Id="rId66" Type="http://schemas.openxmlformats.org/officeDocument/2006/relationships/hyperlink" Target="https://tbinternet.ohchr.org/_layouts/15/treatybodyexternal/Download.aspx?symbolno=INT%2fCEDAW%2fIFR%2fECU%2f34223&amp;Lang=en" TargetMode="External"/><Relationship Id="rId74" Type="http://schemas.openxmlformats.org/officeDocument/2006/relationships/hyperlink" Target="https://tbinternet.ohchr.org/_layouts/15/treatybodyexternal/Download.aspx?symbolno=CRC/C/ECU/CO/5-6&amp;Lang=En" TargetMode="External"/><Relationship Id="rId5" Type="http://schemas.openxmlformats.org/officeDocument/2006/relationships/hyperlink" Target="https://www.ecuadorencifras.gob.ec/violencia-de-genero/" TargetMode="External"/><Relationship Id="rId61" Type="http://schemas.openxmlformats.org/officeDocument/2006/relationships/hyperlink" Target="https://tbinternet.ohchr.org/Treaties/CCPR/Shared%20Documents/1_Global/CCPR_C_GC_36_8785_E.pdf" TargetMode="External"/><Relationship Id="rId19" Type="http://schemas.openxmlformats.org/officeDocument/2006/relationships/hyperlink" Target="https://tbinternet.ohchr.org/Treaties/CEDAW/Shared%20Documents/ECU/INT_CEDAW_NGS_ECU_27620_E.pdf" TargetMode="External"/><Relationship Id="rId14" Type="http://schemas.openxmlformats.org/officeDocument/2006/relationships/hyperlink" Target="https://tbinternet.ohchr.org/_layouts/15/treatybodyexternal/Download.aspx?symbolno=E%2fC.12%2fGC%2f22&amp;Lang=en" TargetMode="External"/><Relationship Id="rId22" Type="http://schemas.openxmlformats.org/officeDocument/2006/relationships/hyperlink" Target="https://tbinternet.ohchr.org/Treaties/CEDAW/Shared%20Documents/ECU/INT_CEDAW_NGS_ECU_27620_E.pdf" TargetMode="External"/><Relationship Id="rId27" Type="http://schemas.openxmlformats.org/officeDocument/2006/relationships/hyperlink" Target="https://tbinternet.ohchr.org/_layouts/15/treatybodyexternal/Download.aspx?symbolno=E%2fC.12%2fGC%2f22&amp;Lang=en" TargetMode="External"/><Relationship Id="rId30" Type="http://schemas.openxmlformats.org/officeDocument/2006/relationships/hyperlink" Target="https://tbinternet.ohchr.org/_layouts/15/treatybodyexternal/Download.aspx?symbolno=CEDAW/C/ECU/CO/8-9&amp;Lang=En" TargetMode="External"/><Relationship Id="rId35" Type="http://schemas.openxmlformats.org/officeDocument/2006/relationships/hyperlink" Target="https://www.thenation.com/article/abortion-activism-prosecutions-ecuador/" TargetMode="External"/><Relationship Id="rId43" Type="http://schemas.openxmlformats.org/officeDocument/2006/relationships/hyperlink" Target="https://tbinternet.ohchr.org/Treaties/CCPR/Shared%20Documents/1_Global/CCPR_C_GC_36_8785_E.pdf" TargetMode="External"/><Relationship Id="rId48" Type="http://schemas.openxmlformats.org/officeDocument/2006/relationships/hyperlink" Target="https://tbinternet.ohchr.org/Treaties/CEDAW/Shared%20Documents/ECU/INT_CEDAW_NGS_ECU_27620_E.pdf" TargetMode="External"/><Relationship Id="rId56" Type="http://schemas.openxmlformats.org/officeDocument/2006/relationships/hyperlink" Target="https://www.thenation.com/article/ecuador-abortion-miscarriage-prosecution/" TargetMode="External"/><Relationship Id="rId64" Type="http://schemas.openxmlformats.org/officeDocument/2006/relationships/hyperlink" Target="https://www.ecuadorencifras.gob.ec/violencia-de-genero/" TargetMode="External"/><Relationship Id="rId69" Type="http://schemas.openxmlformats.org/officeDocument/2006/relationships/hyperlink" Target="file:///Users/ridh2/Documents/SARA%20RIDH/Ecuador/Estadi&#769;sticas%20VitalesRegistro%20Estadi&#769;stico%20de%20Nacidos%20Vivos%20y%20Defunciones%202018" TargetMode="External"/><Relationship Id="rId77" Type="http://schemas.openxmlformats.org/officeDocument/2006/relationships/hyperlink" Target="https://tbinternet.ohchr.org/_layouts/15/treatybodyexternal/Download.aspx?symbolno=E%2fC.12%2fGC%2f22&amp;Lang=en" TargetMode="External"/><Relationship Id="rId8" Type="http://schemas.openxmlformats.org/officeDocument/2006/relationships/hyperlink" Target="https://tbinternet.ohchr.org/_layouts/15/treatybodyexternal/Download.aspx?symbolno=INT%2fCEDAW%2fIFR%2fECU%2f34223&amp;Lang=en" TargetMode="External"/><Relationship Id="rId51" Type="http://schemas.openxmlformats.org/officeDocument/2006/relationships/hyperlink" Target="https://www.ohchr.org/Documents/Issues/Women/SR/ReproductiveHealthCare/Mother%20Hood%20e.V.pdf" TargetMode="External"/><Relationship Id="rId72" Type="http://schemas.openxmlformats.org/officeDocument/2006/relationships/hyperlink" Target="file:///Users/ridh2/Documents/SARA%20RIDH/Ecuador/Estadi&#769;sticas%20VitalesRegistro%20Estadi&#769;stico%20de%20Nacidos%20Vivos%20y%20Defunciones%202018" TargetMode="External"/><Relationship Id="rId3" Type="http://schemas.openxmlformats.org/officeDocument/2006/relationships/hyperlink" Target="https://tbinternet.ohchr.org/_layouts/15/treatybodyexternal/Download.aspx?symbolno=E%2fC.12%2fGC%2f22&amp;Lang=en" TargetMode="External"/><Relationship Id="rId12" Type="http://schemas.openxmlformats.org/officeDocument/2006/relationships/hyperlink" Target="https://www.fiscalia.gob.ec/images/ciudadana/fc39.pdf" TargetMode="External"/><Relationship Id="rId17" Type="http://schemas.openxmlformats.org/officeDocument/2006/relationships/hyperlink" Target="https://tbinternet.ohchr.org/Treaties/CCPR/Shared%20Documents/1_Global/CCPR_C_GC_36_8785_E.pdf" TargetMode="External"/><Relationship Id="rId25" Type="http://schemas.openxmlformats.org/officeDocument/2006/relationships/hyperlink" Target="https://tbinternet.ohchr.org/Treaties/CCPR/Shared%20Documents/1_Global/CCPR_C_GC_36_8785_E.pdf" TargetMode="External"/><Relationship Id="rId33" Type="http://schemas.openxmlformats.org/officeDocument/2006/relationships/hyperlink" Target="https://www.ncbi.nlm.nih.gov/pmc/articles/PMC5516879/pdf/por-8-129.pdf" TargetMode="External"/><Relationship Id="rId38" Type="http://schemas.openxmlformats.org/officeDocument/2006/relationships/hyperlink" Target="https://www.thenation.com/article/abortion-activism-prosecutions-ecuador/" TargetMode="External"/><Relationship Id="rId46" Type="http://schemas.openxmlformats.org/officeDocument/2006/relationships/hyperlink" Target="https://www.thenation.com/article/ecuador-abortion-miscarriage-prosecution/" TargetMode="External"/><Relationship Id="rId59" Type="http://schemas.openxmlformats.org/officeDocument/2006/relationships/hyperlink" Target="https://www.thenation.com/article/ecuador-abortion-miscarriage-prosecution/" TargetMode="External"/><Relationship Id="rId67" Type="http://schemas.openxmlformats.org/officeDocument/2006/relationships/hyperlink" Target="https://elpais.com/elpais/2016/09/27/planeta_futuro/1474993781_009151.html" TargetMode="External"/><Relationship Id="rId20" Type="http://schemas.openxmlformats.org/officeDocument/2006/relationships/hyperlink" Target="https://tbinternet.ohchr.org/_layouts/15/treatybodyexternal/Download.aspx?symbolno=E%2fC.12%2fGC%2f22&amp;Lang=en" TargetMode="External"/><Relationship Id="rId41" Type="http://schemas.openxmlformats.org/officeDocument/2006/relationships/hyperlink" Target="https://tbinternet.ohchr.org/_layouts/15/treatybodyexternal/Download.aspx?symbolno=CEDAW/C/ECU/CO/8-9&amp;Lang=En" TargetMode="External"/><Relationship Id="rId54" Type="http://schemas.openxmlformats.org/officeDocument/2006/relationships/hyperlink" Target="https://www.thenation.com/article/abortion-activism-prosecutions-ecuador/" TargetMode="External"/><Relationship Id="rId62" Type="http://schemas.openxmlformats.org/officeDocument/2006/relationships/hyperlink" Target="https://tbinternet.ohchr.org/_layouts/15/treatybodyexternal/Download.aspx?symbolno=CRC/C/ECU/CO/5-6&amp;Lang=En" TargetMode="External"/><Relationship Id="rId70" Type="http://schemas.openxmlformats.org/officeDocument/2006/relationships/hyperlink" Target="https://elpais.com/elpais/2016/09/27/planeta_futuro/1474993781_009151.html" TargetMode="External"/><Relationship Id="rId75" Type="http://schemas.openxmlformats.org/officeDocument/2006/relationships/hyperlink" Target="https://www.thenation.com/article/ecuador-abortion-miscarriage-prosecution/" TargetMode="External"/><Relationship Id="rId1" Type="http://schemas.openxmlformats.org/officeDocument/2006/relationships/hyperlink" Target="https://tbinternet.ohchr.org/_layouts/15/treatybodyexternal/Download.aspx?symbolno=E%2fC.12%2fGC%2f22&amp;Lang=en" TargetMode="External"/><Relationship Id="rId6" Type="http://schemas.openxmlformats.org/officeDocument/2006/relationships/hyperlink" Target="https://www.ecuadorencifras.gob.ec/justicia-y-crimen/" TargetMode="External"/><Relationship Id="rId15" Type="http://schemas.openxmlformats.org/officeDocument/2006/relationships/hyperlink" Target="https://tbinternet.ohchr.org/_layouts/15/treatybodyexternal/Download.aspx?symbolno=CRC/C/ECU/CO/5-6&amp;Lang=En" TargetMode="External"/><Relationship Id="rId23" Type="http://schemas.openxmlformats.org/officeDocument/2006/relationships/hyperlink" Target="https://elpais.com/elpais/2016/09/27/planeta_futuro/1474993781_009151.html" TargetMode="External"/><Relationship Id="rId28" Type="http://schemas.openxmlformats.org/officeDocument/2006/relationships/hyperlink" Target="https://tbinternet.ohchr.org/Treaties/CCPR/Shared%20Documents/1_Global/CCPR_C_GC_36_8785_E.pdf" TargetMode="External"/><Relationship Id="rId36" Type="http://schemas.openxmlformats.org/officeDocument/2006/relationships/hyperlink" Target="https://www.ncbi.nlm.nih.gov/pmc/articles/PMC5516879/pdf/por-8-129.pdf" TargetMode="External"/><Relationship Id="rId49" Type="http://schemas.openxmlformats.org/officeDocument/2006/relationships/hyperlink" Target="https://elpais.com/elpais/2016/09/27/planeta_futuro/1474993781_009151.html" TargetMode="External"/><Relationship Id="rId57" Type="http://schemas.openxmlformats.org/officeDocument/2006/relationships/hyperlink" Target="https://elpais.com/elpais/2016/09/27/planeta_futuro/1474993781_009151.html" TargetMode="External"/><Relationship Id="rId10" Type="http://schemas.openxmlformats.org/officeDocument/2006/relationships/hyperlink" Target="https://tbinternet.ohchr.org/_layouts/15/treatybodyexternal/Download.aspx?symbolno=E%2fC.12%2fECU%2f4&amp;Lang=en" TargetMode="External"/><Relationship Id="rId31" Type="http://schemas.openxmlformats.org/officeDocument/2006/relationships/hyperlink" Target="https://www.ncbi.nlm.nih.gov/pmc/articles/PMC5516879/pdf/por-8-129.pdf" TargetMode="External"/><Relationship Id="rId44" Type="http://schemas.openxmlformats.org/officeDocument/2006/relationships/hyperlink" Target="https://www.salud.gob.ec/ministerio-de-salud-aclara-los-alcances-de-memorando-sobre-atencion-de-mujeres-que-llegan-con-abortos-en-curso-y-secuelas-de-abortos/" TargetMode="External"/><Relationship Id="rId52" Type="http://schemas.openxmlformats.org/officeDocument/2006/relationships/hyperlink" Target="https://tbinternet.ohchr.org/_layouts/15/treatybodyexternal/Download.aspx?symbolno=CEDAW/C/GC/35&amp;Lang=en" TargetMode="External"/><Relationship Id="rId60" Type="http://schemas.openxmlformats.org/officeDocument/2006/relationships/hyperlink" Target="https://www.thenation.com/article/ecuador-abortion-miscarriage-prosecution/" TargetMode="External"/><Relationship Id="rId65" Type="http://schemas.openxmlformats.org/officeDocument/2006/relationships/hyperlink" Target="https://tbinternet.ohchr.org/_layouts/15/treatybodyexternal/Download.aspx?symbolno=CRC/C/ECU/CO/5-6&amp;Lang=En" TargetMode="External"/><Relationship Id="rId73" Type="http://schemas.openxmlformats.org/officeDocument/2006/relationships/hyperlink" Target="https://jdc.jefferson.edu/cgi/viewcontent.cgi?article=1032&amp;context=ph" TargetMode="External"/><Relationship Id="rId78" Type="http://schemas.openxmlformats.org/officeDocument/2006/relationships/hyperlink" Target="https://tbinternet.ohchr.org/Treaties/CEDAW/Shared%20Documents/ECU/INT_CEDAW_NGS_ECU_27620_E.pdf" TargetMode="External"/><Relationship Id="rId4" Type="http://schemas.openxmlformats.org/officeDocument/2006/relationships/hyperlink" Target="https://tbinternet.ohchr.org/_layouts/15/treatybodyexternal/Download.aspx?symbolno=CEDAW/C/ECU/CO/8-9&amp;Lang=En" TargetMode="External"/><Relationship Id="rId9" Type="http://schemas.openxmlformats.org/officeDocument/2006/relationships/hyperlink" Target="https://tbinternet.ohchr.org/_layouts/15/treatybodyexternal/Download.aspx?symbolno=INT%2fCEDAW%2fIFR%2fECU%2f34223&amp;Lang=en" TargetMode="External"/><Relationship Id="rId13" Type="http://schemas.openxmlformats.org/officeDocument/2006/relationships/hyperlink" Target="https://tbinternet.ohchr.org/_layouts/15/treatybodyexternal/Download.aspx?symbolno=INT%2fCAT%2fCSS%2fECU%2f25639&amp;Lang=en" TargetMode="External"/><Relationship Id="rId18" Type="http://schemas.openxmlformats.org/officeDocument/2006/relationships/hyperlink" Target="https://jdc.jefferson.edu/cgi/viewcontent.cgi?article=1032&amp;context=ph" TargetMode="External"/><Relationship Id="rId39" Type="http://schemas.openxmlformats.org/officeDocument/2006/relationships/hyperlink" Target="https://www.thenation.com/article/abortion-activism-prosecutions-ecuador/" TargetMode="External"/><Relationship Id="rId34" Type="http://schemas.openxmlformats.org/officeDocument/2006/relationships/hyperlink" Target="https://www.ncbi.nlm.nih.gov/pmc/articles/PMC5516879/pdf/por-8-129.pdf" TargetMode="External"/><Relationship Id="rId50" Type="http://schemas.openxmlformats.org/officeDocument/2006/relationships/hyperlink" Target="https://tbinternet.ohchr.org/_layouts/15/treatybodyexternal/Download.aspx?symbolno=CEDAW/C/GC/35&amp;Lang=en" TargetMode="External"/><Relationship Id="rId55" Type="http://schemas.openxmlformats.org/officeDocument/2006/relationships/hyperlink" Target="https://www.thenation.com/article/ecuador-abortion-miscarriage-prosecution/" TargetMode="External"/><Relationship Id="rId76" Type="http://schemas.openxmlformats.org/officeDocument/2006/relationships/hyperlink" Target="https://jdc.jefferson.edu/cgi/viewcontent.cgi?article=1032&amp;context=ph" TargetMode="External"/><Relationship Id="rId7" Type="http://schemas.openxmlformats.org/officeDocument/2006/relationships/hyperlink" Target="https://tbinternet.ohchr.org/_layouts/15/treatybodyexternal/Download.aspx?symbolno=E%2fC.12%2fECU%2f4&amp;Lang=en" TargetMode="External"/><Relationship Id="rId71" Type="http://schemas.openxmlformats.org/officeDocument/2006/relationships/hyperlink" Target="https://jdc.jefferson.edu/cgi/viewcontent.cgi?article=1032&amp;context=ph" TargetMode="External"/><Relationship Id="rId2" Type="http://schemas.openxmlformats.org/officeDocument/2006/relationships/hyperlink" Target="https://tbinternet.ohchr.org/_layouts/15/treatybodyexternal/Download.aspx?symbolno=E%2fC.12%2fECU%2f4&amp;Lang=en" TargetMode="External"/><Relationship Id="rId29" Type="http://schemas.openxmlformats.org/officeDocument/2006/relationships/hyperlink" Target="https://www.ncbi.nlm.nih.gov/pmc/articles/PMC5516879/pdf/por-8-12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CDAF0B-2DF6-E84F-BED7-13D59131A689}">
  <ds:schemaRefs>
    <ds:schemaRef ds:uri="http://schemas.openxmlformats.org/officeDocument/2006/bibliography"/>
  </ds:schemaRefs>
</ds:datastoreItem>
</file>

<file path=customXml/itemProps2.xml><?xml version="1.0" encoding="utf-8"?>
<ds:datastoreItem xmlns:ds="http://schemas.openxmlformats.org/officeDocument/2006/customXml" ds:itemID="{88AC155F-B694-453C-8E69-81F6547EE279}"/>
</file>

<file path=customXml/itemProps3.xml><?xml version="1.0" encoding="utf-8"?>
<ds:datastoreItem xmlns:ds="http://schemas.openxmlformats.org/officeDocument/2006/customXml" ds:itemID="{4F8F0C8B-84CD-4C58-A48E-FD79F1FC914A}"/>
</file>

<file path=customXml/itemProps4.xml><?xml version="1.0" encoding="utf-8"?>
<ds:datastoreItem xmlns:ds="http://schemas.openxmlformats.org/officeDocument/2006/customXml" ds:itemID="{C0810260-35C8-453F-8935-3F1274088738}"/>
</file>

<file path=docProps/app.xml><?xml version="1.0" encoding="utf-8"?>
<Properties xmlns="http://schemas.openxmlformats.org/officeDocument/2006/extended-properties" xmlns:vt="http://schemas.openxmlformats.org/officeDocument/2006/docPropsVTypes">
  <Template>Normal.dotm</Template>
  <TotalTime>9</TotalTime>
  <Pages>16</Pages>
  <Words>6232</Words>
  <Characters>35525</Characters>
  <Application>Microsoft Office Word</Application>
  <DocSecurity>0</DocSecurity>
  <Lines>296</Lines>
  <Paragraphs>83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Microsoft Word - RIDH_Template.docx</vt:lpstr>
      <vt:lpstr>Microsoft Word - RIDH_Template.docx</vt:lpstr>
    </vt:vector>
  </TitlesOfParts>
  <Company/>
  <LinksUpToDate>false</LinksUpToDate>
  <CharactersWithSpaces>41674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RIDH_Template.docx</dc:title>
  <dc:creator>Sara La Vecchia</dc:creator>
  <cp:lastModifiedBy>Microsoft Office User</cp:lastModifiedBy>
  <cp:revision>4</cp:revision>
  <cp:lastPrinted>2019-09-06T12:50:00Z</cp:lastPrinted>
  <dcterms:created xsi:type="dcterms:W3CDTF">2019-09-06T13:45:00Z</dcterms:created>
  <dcterms:modified xsi:type="dcterms:W3CDTF">2019-09-06T13:54:00Z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2018-02-28T00:00:00Z</vt:filetime>
  </property>
  <property fmtid="{D5CDD505-2E9C-101B-9397-08002B2CF9AE}" pid="3" name="Creator">
    <vt:lpwstr>Word</vt:lpwstr>
  </property>
  <property fmtid="{D5CDD505-2E9C-101B-9397-08002B2CF9AE}" pid="4" name="LastSaved">
    <vt:filetime>2019-08-01T00:00:00Z</vt:filetime>
  </property>
  <property fmtid="{D5CDD505-2E9C-101B-9397-08002B2CF9AE}" pid="5" name="ContentTypeId">
    <vt:lpwstr>0x010100FAE5DBF0ADA998469064B64F53A76F3C</vt:lpwstr>
  </property>
</Properties>
</file>