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4A6420" w14:textId="170A8579" w:rsidR="00820464" w:rsidRPr="00CE1598" w:rsidRDefault="004E7405" w:rsidP="004E7405">
      <w:pPr>
        <w:jc w:val="center"/>
        <w:rPr>
          <w:rFonts w:ascii="Calibri" w:hAnsi="Calibri" w:cs="Calibri"/>
          <w:b/>
          <w:bCs/>
          <w:color w:val="046B8C"/>
        </w:rPr>
      </w:pPr>
      <w:bookmarkStart w:id="0" w:name="_GoBack"/>
      <w:bookmarkEnd w:id="0"/>
      <w:r w:rsidRPr="00CE1598">
        <w:rPr>
          <w:rFonts w:ascii="Calibri" w:hAnsi="Calibri" w:cs="Calibri"/>
          <w:b/>
          <w:bCs/>
          <w:color w:val="046B8C"/>
        </w:rPr>
        <w:t xml:space="preserve">Parallel Report to the </w:t>
      </w:r>
      <w:r w:rsidR="00820464" w:rsidRPr="00CE1598">
        <w:rPr>
          <w:rFonts w:ascii="Calibri" w:hAnsi="Calibri" w:cs="Calibri"/>
          <w:b/>
          <w:bCs/>
          <w:color w:val="046B8C"/>
        </w:rPr>
        <w:t xml:space="preserve">Committee on Economic, Social &amp; Cultural Rights </w:t>
      </w:r>
    </w:p>
    <w:p w14:paraId="313DDACC" w14:textId="4B7433E3" w:rsidR="004E7405" w:rsidRPr="00CE1598" w:rsidRDefault="00820464" w:rsidP="004E7405">
      <w:pPr>
        <w:jc w:val="center"/>
        <w:rPr>
          <w:rFonts w:ascii="Calibri" w:hAnsi="Calibri" w:cs="Calibri"/>
          <w:b/>
          <w:bCs/>
          <w:color w:val="046B8C"/>
        </w:rPr>
      </w:pPr>
      <w:r w:rsidRPr="00CE1598">
        <w:rPr>
          <w:rFonts w:ascii="Calibri" w:hAnsi="Calibri" w:cs="Calibri"/>
          <w:b/>
          <w:bCs/>
          <w:color w:val="046B8C"/>
        </w:rPr>
        <w:t xml:space="preserve">Submitted ahead of the </w:t>
      </w:r>
      <w:r w:rsidR="004E7405" w:rsidRPr="00CE1598">
        <w:rPr>
          <w:rFonts w:ascii="Calibri" w:hAnsi="Calibri" w:cs="Calibri"/>
          <w:b/>
          <w:bCs/>
          <w:color w:val="046B8C"/>
        </w:rPr>
        <w:t>Third Periodic Review of Panama</w:t>
      </w:r>
    </w:p>
    <w:p w14:paraId="73305820" w14:textId="20B1BCDC" w:rsidR="004E7405" w:rsidRPr="00CE1598" w:rsidRDefault="004E7405" w:rsidP="00DF3CD7">
      <w:pPr>
        <w:rPr>
          <w:rFonts w:ascii="Calibri" w:hAnsi="Calibri" w:cs="Calibri"/>
          <w:b/>
          <w:bCs/>
        </w:rPr>
      </w:pPr>
    </w:p>
    <w:p w14:paraId="2B8EBD3A" w14:textId="08F217B3" w:rsidR="00AF6F40" w:rsidRPr="00CE1598" w:rsidRDefault="004E7405" w:rsidP="00AF6F40">
      <w:pPr>
        <w:jc w:val="center"/>
        <w:rPr>
          <w:rFonts w:ascii="Calibri" w:hAnsi="Calibri" w:cs="Calibri"/>
        </w:rPr>
      </w:pPr>
      <w:r w:rsidRPr="00AF6F40">
        <w:rPr>
          <w:rFonts w:ascii="Calibri" w:hAnsi="Calibri" w:cs="Calibri"/>
          <w:i/>
          <w:iCs/>
        </w:rPr>
        <w:t>Presented by:</w:t>
      </w:r>
      <w:r w:rsidR="006623D3" w:rsidRPr="00AF6F40">
        <w:rPr>
          <w:rFonts w:ascii="Calibri" w:hAnsi="Calibri" w:cs="Calibri"/>
          <w:i/>
          <w:iCs/>
        </w:rPr>
        <w:t xml:space="preserve">  </w:t>
      </w:r>
      <w:r w:rsidR="00AF6F40">
        <w:rPr>
          <w:rFonts w:ascii="Calibri" w:hAnsi="Calibri" w:cs="Calibri"/>
          <w:i/>
          <w:iCs/>
        </w:rPr>
        <w:t>T</w:t>
      </w:r>
      <w:r w:rsidR="00AF6F40" w:rsidRPr="00CE1598">
        <w:rPr>
          <w:rFonts w:ascii="Calibri" w:hAnsi="Calibri" w:cs="Calibri"/>
          <w:i/>
          <w:iCs/>
        </w:rPr>
        <w:t>he Center for International Environmental Law</w:t>
      </w:r>
      <w:r w:rsidR="00AF6F40">
        <w:rPr>
          <w:rFonts w:ascii="Calibri" w:hAnsi="Calibri" w:cs="Calibri"/>
          <w:i/>
          <w:iCs/>
        </w:rPr>
        <w:t xml:space="preserve"> (CIEL),</w:t>
      </w:r>
    </w:p>
    <w:p w14:paraId="38295640" w14:textId="68D8822D" w:rsidR="006623D3" w:rsidRPr="00CE1598" w:rsidRDefault="004E7405" w:rsidP="006623D3">
      <w:pPr>
        <w:jc w:val="center"/>
        <w:rPr>
          <w:rFonts w:ascii="Calibri" w:hAnsi="Calibri" w:cs="Calibri"/>
          <w:i/>
          <w:iCs/>
          <w:lang w:val="es-ES"/>
        </w:rPr>
      </w:pPr>
      <w:r w:rsidRPr="00CE1598">
        <w:rPr>
          <w:rFonts w:ascii="Calibri" w:hAnsi="Calibri" w:cs="Calibri"/>
          <w:i/>
          <w:iCs/>
          <w:lang w:val="es-ES"/>
        </w:rPr>
        <w:t>El Movimiento por la Defensa de los Territorios y Ecosistemas de Bocas del Toro</w:t>
      </w:r>
      <w:r w:rsidR="00AF6F40">
        <w:rPr>
          <w:rFonts w:ascii="Calibri" w:hAnsi="Calibri" w:cs="Calibri"/>
          <w:i/>
          <w:iCs/>
          <w:lang w:val="es-ES"/>
        </w:rPr>
        <w:t xml:space="preserve"> (MODETEAB)</w:t>
      </w:r>
      <w:r w:rsidRPr="00CE1598">
        <w:rPr>
          <w:rFonts w:ascii="Calibri" w:hAnsi="Calibri" w:cs="Calibri"/>
          <w:i/>
          <w:iCs/>
          <w:lang w:val="es-ES"/>
        </w:rPr>
        <w:t>,</w:t>
      </w:r>
      <w:r w:rsidR="00AF6F40">
        <w:rPr>
          <w:rFonts w:ascii="Calibri" w:hAnsi="Calibri" w:cs="Calibri"/>
          <w:i/>
          <w:iCs/>
          <w:lang w:val="es-ES"/>
        </w:rPr>
        <w:t xml:space="preserve"> &amp;</w:t>
      </w:r>
      <w:r w:rsidRPr="00CE1598">
        <w:rPr>
          <w:rFonts w:ascii="Calibri" w:hAnsi="Calibri" w:cs="Calibri"/>
          <w:i/>
          <w:iCs/>
          <w:lang w:val="es-ES"/>
        </w:rPr>
        <w:t xml:space="preserve"> la Organización Territorial Ngäbe, </w:t>
      </w:r>
      <w:r w:rsidR="00FE58C7" w:rsidRPr="00CE1598">
        <w:rPr>
          <w:rFonts w:ascii="Calibri" w:hAnsi="Calibri" w:cs="Calibri"/>
          <w:i/>
          <w:iCs/>
          <w:lang w:val="es-ES"/>
        </w:rPr>
        <w:t>Buglé</w:t>
      </w:r>
      <w:r w:rsidRPr="00CE1598">
        <w:rPr>
          <w:rFonts w:ascii="Calibri" w:hAnsi="Calibri" w:cs="Calibri"/>
          <w:i/>
          <w:iCs/>
          <w:lang w:val="es-ES"/>
        </w:rPr>
        <w:t xml:space="preserve"> y Campesina de la Región Norte de Santa Fe</w:t>
      </w:r>
    </w:p>
    <w:p w14:paraId="1A029FC5" w14:textId="71B7F898" w:rsidR="00263CBB" w:rsidRPr="00AF6F40" w:rsidRDefault="00263CBB" w:rsidP="004E7405">
      <w:pPr>
        <w:jc w:val="center"/>
        <w:rPr>
          <w:rFonts w:ascii="Calibri" w:hAnsi="Calibri" w:cs="Calibri"/>
          <w:b/>
          <w:bCs/>
          <w:lang w:val="es-ES"/>
        </w:rPr>
      </w:pPr>
    </w:p>
    <w:p w14:paraId="39C8C99E" w14:textId="7DD13B5C" w:rsidR="00263CBB" w:rsidRPr="00CE1598" w:rsidRDefault="00263CBB" w:rsidP="004E7405">
      <w:pPr>
        <w:jc w:val="center"/>
        <w:rPr>
          <w:rFonts w:ascii="Calibri" w:hAnsi="Calibri" w:cs="Calibri"/>
          <w:b/>
          <w:bCs/>
          <w:i/>
          <w:iCs/>
        </w:rPr>
      </w:pPr>
      <w:r w:rsidRPr="00CE1598">
        <w:rPr>
          <w:rFonts w:ascii="Calibri" w:hAnsi="Calibri" w:cs="Calibri"/>
          <w:b/>
          <w:bCs/>
          <w:u w:val="single"/>
        </w:rPr>
        <w:t>Executive Summary</w:t>
      </w:r>
    </w:p>
    <w:p w14:paraId="057C39A8" w14:textId="77777777" w:rsidR="008B38A1" w:rsidRPr="00CE1598" w:rsidRDefault="008B38A1" w:rsidP="00CE2518">
      <w:pPr>
        <w:jc w:val="both"/>
        <w:rPr>
          <w:rFonts w:ascii="Calibri" w:hAnsi="Calibri" w:cs="Calibri"/>
        </w:rPr>
      </w:pPr>
    </w:p>
    <w:p w14:paraId="28B05016" w14:textId="1B6C126C" w:rsidR="002034A5" w:rsidRPr="00CE1598" w:rsidRDefault="002034A5" w:rsidP="00CE2518">
      <w:pPr>
        <w:jc w:val="both"/>
        <w:rPr>
          <w:rFonts w:ascii="Calibri" w:hAnsi="Calibri" w:cs="Calibri"/>
        </w:rPr>
      </w:pPr>
      <w:r w:rsidRPr="00CE1598">
        <w:rPr>
          <w:rFonts w:ascii="Calibri" w:hAnsi="Calibri" w:cs="Calibri"/>
          <w:b/>
          <w:bCs/>
        </w:rPr>
        <w:t xml:space="preserve">Background:  </w:t>
      </w:r>
      <w:r w:rsidR="00840109" w:rsidRPr="00CE1598">
        <w:rPr>
          <w:rFonts w:ascii="Calibri" w:hAnsi="Calibri" w:cs="Calibri"/>
        </w:rPr>
        <w:t xml:space="preserve">The </w:t>
      </w:r>
      <w:r w:rsidR="00DF3CD7" w:rsidRPr="00CE1598">
        <w:rPr>
          <w:rFonts w:ascii="Calibri" w:hAnsi="Calibri" w:cs="Calibri"/>
        </w:rPr>
        <w:t>signatory</w:t>
      </w:r>
      <w:r w:rsidR="00840109" w:rsidRPr="00CE1598">
        <w:rPr>
          <w:rFonts w:ascii="Calibri" w:hAnsi="Calibri" w:cs="Calibri"/>
        </w:rPr>
        <w:t xml:space="preserve"> organizations express our deep concern regarding the project to construct Panama’s Fourth Electrical Transmission Line,</w:t>
      </w:r>
      <w:r w:rsidR="0097275D" w:rsidRPr="00CE1598">
        <w:rPr>
          <w:rFonts w:ascii="Calibri" w:hAnsi="Calibri" w:cs="Calibri"/>
        </w:rPr>
        <w:t xml:space="preserve"> which is being advanced by </w:t>
      </w:r>
      <w:r w:rsidR="00D0203B" w:rsidRPr="00CE1598">
        <w:rPr>
          <w:rFonts w:ascii="Calibri" w:hAnsi="Calibri" w:cs="Calibri"/>
        </w:rPr>
        <w:t xml:space="preserve">ETESA, </w:t>
      </w:r>
      <w:r w:rsidR="0097275D" w:rsidRPr="00CE1598">
        <w:rPr>
          <w:rFonts w:ascii="Calibri" w:hAnsi="Calibri" w:cs="Calibri"/>
        </w:rPr>
        <w:t>the state-owned transmission company of Panama. The Fourth Transmission Line</w:t>
      </w:r>
      <w:r w:rsidR="00840109" w:rsidRPr="00CE1598">
        <w:rPr>
          <w:rFonts w:ascii="Calibri" w:hAnsi="Calibri" w:cs="Calibri"/>
        </w:rPr>
        <w:t xml:space="preserve"> would cross more than 330 kilometers along the Atlantic coast of Panama, </w:t>
      </w:r>
      <w:r w:rsidR="0097275D" w:rsidRPr="00CE1598">
        <w:rPr>
          <w:rFonts w:ascii="Calibri" w:hAnsi="Calibri" w:cs="Calibri"/>
        </w:rPr>
        <w:t>affecting</w:t>
      </w:r>
      <w:r w:rsidR="00840109" w:rsidRPr="00CE1598">
        <w:rPr>
          <w:rFonts w:ascii="Calibri" w:hAnsi="Calibri" w:cs="Calibri"/>
        </w:rPr>
        <w:t xml:space="preserve"> numerous lands and territories that have been inhabited by Indigenous </w:t>
      </w:r>
      <w:r w:rsidR="0097275D" w:rsidRPr="00CE1598">
        <w:rPr>
          <w:rFonts w:ascii="Calibri" w:hAnsi="Calibri" w:cs="Calibri"/>
        </w:rPr>
        <w:t xml:space="preserve">Ngäbe and Buglé </w:t>
      </w:r>
      <w:r w:rsidR="00840109" w:rsidRPr="00CE1598">
        <w:rPr>
          <w:rFonts w:ascii="Calibri" w:hAnsi="Calibri" w:cs="Calibri"/>
        </w:rPr>
        <w:t>communities for generations.</w:t>
      </w:r>
      <w:r w:rsidR="0097275D" w:rsidRPr="00CE1598">
        <w:rPr>
          <w:rFonts w:ascii="Calibri" w:hAnsi="Calibri" w:cs="Calibri"/>
        </w:rPr>
        <w:t xml:space="preserve"> </w:t>
      </w:r>
    </w:p>
    <w:p w14:paraId="225D65AF" w14:textId="77777777" w:rsidR="002034A5" w:rsidRPr="00CE1598" w:rsidRDefault="002034A5" w:rsidP="00CE2518">
      <w:pPr>
        <w:jc w:val="both"/>
        <w:rPr>
          <w:rFonts w:ascii="Calibri" w:hAnsi="Calibri" w:cs="Calibri"/>
        </w:rPr>
      </w:pPr>
    </w:p>
    <w:p w14:paraId="49B6BC4C" w14:textId="62BB223A" w:rsidR="002034A5" w:rsidRPr="00CE1598" w:rsidRDefault="00106069" w:rsidP="002034A5">
      <w:pPr>
        <w:jc w:val="both"/>
        <w:rPr>
          <w:rFonts w:ascii="Calibri" w:hAnsi="Calibri" w:cs="Calibri"/>
        </w:rPr>
      </w:pPr>
      <w:r w:rsidRPr="00CE1598">
        <w:rPr>
          <w:rFonts w:ascii="Calibri" w:hAnsi="Calibri" w:cs="Calibri"/>
        </w:rPr>
        <w:t>Drawing on t</w:t>
      </w:r>
      <w:r w:rsidR="00D760C2" w:rsidRPr="00CE1598">
        <w:rPr>
          <w:rFonts w:ascii="Calibri" w:hAnsi="Calibri" w:cs="Calibri"/>
        </w:rPr>
        <w:t>his Committee</w:t>
      </w:r>
      <w:r w:rsidRPr="00CE1598">
        <w:rPr>
          <w:rFonts w:ascii="Calibri" w:hAnsi="Calibri" w:cs="Calibri"/>
        </w:rPr>
        <w:t>’s</w:t>
      </w:r>
      <w:r w:rsidR="00D760C2" w:rsidRPr="00CE1598">
        <w:rPr>
          <w:rFonts w:ascii="Calibri" w:hAnsi="Calibri" w:cs="Calibri"/>
        </w:rPr>
        <w:t xml:space="preserve"> recogni</w:t>
      </w:r>
      <w:r w:rsidRPr="00CE1598">
        <w:rPr>
          <w:rFonts w:ascii="Calibri" w:hAnsi="Calibri" w:cs="Calibri"/>
        </w:rPr>
        <w:t>tion of</w:t>
      </w:r>
      <w:r w:rsidR="00D760C2" w:rsidRPr="00CE1598">
        <w:rPr>
          <w:rFonts w:ascii="Calibri" w:hAnsi="Calibri" w:cs="Calibri"/>
        </w:rPr>
        <w:t xml:space="preserve"> </w:t>
      </w:r>
      <w:r w:rsidR="00866BB2" w:rsidRPr="00CE1598">
        <w:rPr>
          <w:rFonts w:ascii="Calibri" w:hAnsi="Calibri" w:cs="Calibri"/>
        </w:rPr>
        <w:t>the importance of respecting and protecting</w:t>
      </w:r>
      <w:r w:rsidR="00D760C2" w:rsidRPr="00CE1598">
        <w:rPr>
          <w:rFonts w:ascii="Calibri" w:hAnsi="Calibri" w:cs="Calibri"/>
        </w:rPr>
        <w:t xml:space="preserve"> Indigenous peoples’ cultural values and rights associated with their ancestral lands</w:t>
      </w:r>
      <w:r w:rsidRPr="00CE1598">
        <w:rPr>
          <w:rFonts w:ascii="Calibri" w:hAnsi="Calibri" w:cs="Calibri"/>
        </w:rPr>
        <w:t xml:space="preserve">—including </w:t>
      </w:r>
      <w:r w:rsidR="00866BB2" w:rsidRPr="00CE1598">
        <w:rPr>
          <w:rFonts w:ascii="Calibri" w:hAnsi="Calibri" w:cs="Calibri"/>
        </w:rPr>
        <w:t>for the preservation of</w:t>
      </w:r>
      <w:r w:rsidR="00D760C2" w:rsidRPr="00CE1598">
        <w:rPr>
          <w:rFonts w:ascii="Calibri" w:hAnsi="Calibri" w:cs="Calibri"/>
        </w:rPr>
        <w:t xml:space="preserve"> their particular way of life, their traditional means of subsistence, their natural resources, and their cultural identity</w:t>
      </w:r>
      <w:r w:rsidR="00942887" w:rsidRPr="00CE1598">
        <w:rPr>
          <w:rStyle w:val="FootnoteReference"/>
          <w:rFonts w:ascii="Calibri" w:hAnsi="Calibri" w:cs="Calibri"/>
        </w:rPr>
        <w:footnoteReference w:id="1"/>
      </w:r>
      <w:r w:rsidR="00942887" w:rsidRPr="00CE1598">
        <w:rPr>
          <w:rFonts w:ascii="Calibri" w:hAnsi="Calibri" w:cs="Calibri"/>
        </w:rPr>
        <w:t>—</w:t>
      </w:r>
      <w:r w:rsidRPr="00CE1598">
        <w:rPr>
          <w:rFonts w:ascii="Calibri" w:hAnsi="Calibri" w:cs="Calibri"/>
        </w:rPr>
        <w:t>this submission describes how t</w:t>
      </w:r>
      <w:r w:rsidR="005C2827" w:rsidRPr="00CE1598">
        <w:rPr>
          <w:rFonts w:ascii="Calibri" w:hAnsi="Calibri" w:cs="Calibri"/>
        </w:rPr>
        <w:t xml:space="preserve">he Fourth Transmission Line would </w:t>
      </w:r>
      <w:r w:rsidRPr="00CE1598">
        <w:rPr>
          <w:rFonts w:ascii="Calibri" w:hAnsi="Calibri" w:cs="Calibri"/>
        </w:rPr>
        <w:t>negatively</w:t>
      </w:r>
      <w:r w:rsidR="002034A5" w:rsidRPr="00CE1598">
        <w:rPr>
          <w:rFonts w:ascii="Calibri" w:hAnsi="Calibri" w:cs="Calibri"/>
        </w:rPr>
        <w:t xml:space="preserve"> impact </w:t>
      </w:r>
      <w:r w:rsidRPr="00CE1598">
        <w:rPr>
          <w:rFonts w:ascii="Calibri" w:hAnsi="Calibri" w:cs="Calibri"/>
        </w:rPr>
        <w:t>the</w:t>
      </w:r>
      <w:r w:rsidR="002034A5" w:rsidRPr="00CE1598">
        <w:rPr>
          <w:rFonts w:ascii="Calibri" w:hAnsi="Calibri" w:cs="Calibri"/>
        </w:rPr>
        <w:t xml:space="preserve"> rights of Indigenous communities, </w:t>
      </w:r>
      <w:r w:rsidRPr="00CE1598">
        <w:rPr>
          <w:rFonts w:ascii="Calibri" w:hAnsi="Calibri" w:cs="Calibri"/>
        </w:rPr>
        <w:t>as</w:t>
      </w:r>
      <w:r w:rsidR="005C2827" w:rsidRPr="00CE1598">
        <w:rPr>
          <w:rFonts w:ascii="Calibri" w:hAnsi="Calibri" w:cs="Calibri"/>
        </w:rPr>
        <w:t xml:space="preserve"> follow</w:t>
      </w:r>
      <w:r w:rsidRPr="00CE1598">
        <w:rPr>
          <w:rFonts w:ascii="Calibri" w:hAnsi="Calibri" w:cs="Calibri"/>
        </w:rPr>
        <w:t>s</w:t>
      </w:r>
      <w:r w:rsidR="005C2827" w:rsidRPr="00CE1598">
        <w:rPr>
          <w:rFonts w:ascii="Calibri" w:hAnsi="Calibri" w:cs="Calibri"/>
        </w:rPr>
        <w:t>:</w:t>
      </w:r>
      <w:r w:rsidR="002034A5" w:rsidRPr="00CE1598">
        <w:rPr>
          <w:rFonts w:ascii="Calibri" w:hAnsi="Calibri" w:cs="Calibri"/>
        </w:rPr>
        <w:t xml:space="preserve"> </w:t>
      </w:r>
    </w:p>
    <w:p w14:paraId="6DAC925A" w14:textId="77777777" w:rsidR="002034A5" w:rsidRPr="00CE1598" w:rsidRDefault="002034A5" w:rsidP="002034A5">
      <w:pPr>
        <w:jc w:val="both"/>
        <w:rPr>
          <w:rFonts w:ascii="Calibri" w:hAnsi="Calibri" w:cs="Calibri"/>
        </w:rPr>
      </w:pPr>
    </w:p>
    <w:p w14:paraId="31EC860A" w14:textId="2CA51694" w:rsidR="002034A5" w:rsidRPr="00CE1598" w:rsidRDefault="002034A5" w:rsidP="002034A5">
      <w:pPr>
        <w:jc w:val="both"/>
        <w:rPr>
          <w:rFonts w:ascii="Calibri" w:hAnsi="Calibri" w:cs="Calibri"/>
          <w:b/>
          <w:bCs/>
        </w:rPr>
      </w:pPr>
      <w:r w:rsidRPr="00CE1598">
        <w:rPr>
          <w:rFonts w:ascii="Calibri" w:hAnsi="Calibri" w:cs="Calibri"/>
          <w:b/>
          <w:bCs/>
        </w:rPr>
        <w:t xml:space="preserve">The right of Indigenous peoples to maintain their traditional </w:t>
      </w:r>
      <w:r w:rsidR="00D760C2" w:rsidRPr="00CE1598">
        <w:rPr>
          <w:rFonts w:ascii="Calibri" w:hAnsi="Calibri" w:cs="Calibri"/>
          <w:b/>
          <w:bCs/>
        </w:rPr>
        <w:t>means of subsistence</w:t>
      </w:r>
      <w:r w:rsidR="00E04CE6" w:rsidRPr="00CE1598">
        <w:rPr>
          <w:rFonts w:ascii="Calibri" w:hAnsi="Calibri" w:cs="Calibri"/>
          <w:b/>
          <w:bCs/>
        </w:rPr>
        <w:t xml:space="preserve"> and way of life</w:t>
      </w:r>
      <w:r w:rsidRPr="00CE1598">
        <w:rPr>
          <w:rFonts w:ascii="Calibri" w:hAnsi="Calibri" w:cs="Calibri"/>
          <w:b/>
          <w:bCs/>
        </w:rPr>
        <w:t xml:space="preserve">: </w:t>
      </w:r>
      <w:r w:rsidR="00A4028B" w:rsidRPr="00CE1598">
        <w:rPr>
          <w:rFonts w:ascii="Calibri" w:hAnsi="Calibri" w:cs="Calibri"/>
          <w:b/>
          <w:bCs/>
        </w:rPr>
        <w:t xml:space="preserve"> </w:t>
      </w:r>
      <w:r w:rsidR="008B6942" w:rsidRPr="00CE1598">
        <w:rPr>
          <w:rFonts w:ascii="Calibri" w:hAnsi="Calibri" w:cs="Calibri"/>
        </w:rPr>
        <w:t xml:space="preserve">By crossing their ancestral lands, the Fourth Transmission Line would threaten the ancestral way of life of the affected Indigenous communities, </w:t>
      </w:r>
      <w:r w:rsidR="00A4028B" w:rsidRPr="00CE1598">
        <w:rPr>
          <w:rFonts w:ascii="Calibri" w:hAnsi="Calibri" w:cs="Calibri"/>
        </w:rPr>
        <w:t>including</w:t>
      </w:r>
      <w:r w:rsidR="008B6942" w:rsidRPr="00CE1598">
        <w:rPr>
          <w:rFonts w:ascii="Calibri" w:hAnsi="Calibri" w:cs="Calibri"/>
        </w:rPr>
        <w:t xml:space="preserve"> their traditional livelihoods and agricultural practices.</w:t>
      </w:r>
      <w:r w:rsidR="00A4028B" w:rsidRPr="00CE1598">
        <w:rPr>
          <w:rFonts w:ascii="Calibri" w:hAnsi="Calibri" w:cs="Calibri"/>
        </w:rPr>
        <w:t xml:space="preserve"> T</w:t>
      </w:r>
      <w:r w:rsidR="008B6942" w:rsidRPr="00CE1598">
        <w:rPr>
          <w:rFonts w:ascii="Calibri" w:hAnsi="Calibri" w:cs="Calibri"/>
        </w:rPr>
        <w:t>he</w:t>
      </w:r>
      <w:r w:rsidRPr="00CE1598">
        <w:rPr>
          <w:rFonts w:ascii="Calibri" w:hAnsi="Calibri" w:cs="Calibri"/>
        </w:rPr>
        <w:t xml:space="preserve"> </w:t>
      </w:r>
      <w:r w:rsidR="00A4028B" w:rsidRPr="00CE1598">
        <w:rPr>
          <w:rFonts w:ascii="Calibri" w:hAnsi="Calibri" w:cs="Calibri"/>
        </w:rPr>
        <w:t xml:space="preserve">Fourth Transmission Line </w:t>
      </w:r>
      <w:r w:rsidRPr="00CE1598">
        <w:rPr>
          <w:rFonts w:ascii="Calibri" w:hAnsi="Calibri" w:cs="Calibri"/>
        </w:rPr>
        <w:t xml:space="preserve">is expected to </w:t>
      </w:r>
      <w:r w:rsidR="008B6942" w:rsidRPr="00CE1598">
        <w:rPr>
          <w:rFonts w:ascii="Calibri" w:hAnsi="Calibri" w:cs="Calibri"/>
        </w:rPr>
        <w:t>pave the way for</w:t>
      </w:r>
      <w:r w:rsidRPr="00CE1598">
        <w:rPr>
          <w:rFonts w:ascii="Calibri" w:hAnsi="Calibri" w:cs="Calibri"/>
        </w:rPr>
        <w:t xml:space="preserve"> additional development projects in the area, such as a coastal highway, real estate speculation, mining projects, and even hydroelectric dams</w:t>
      </w:r>
      <w:r w:rsidR="00D0203B" w:rsidRPr="00CE1598">
        <w:rPr>
          <w:rFonts w:ascii="Calibri" w:hAnsi="Calibri" w:cs="Calibri"/>
        </w:rPr>
        <w:t>.</w:t>
      </w:r>
      <w:r w:rsidR="008B6942" w:rsidRPr="00CE1598">
        <w:rPr>
          <w:rFonts w:ascii="Calibri" w:hAnsi="Calibri" w:cs="Calibri"/>
        </w:rPr>
        <w:t xml:space="preserve"> </w:t>
      </w:r>
      <w:r w:rsidR="00D0203B" w:rsidRPr="00CE1598">
        <w:rPr>
          <w:rFonts w:ascii="Calibri" w:hAnsi="Calibri" w:cs="Calibri"/>
        </w:rPr>
        <w:t xml:space="preserve">Such development would increasingly force </w:t>
      </w:r>
      <w:r w:rsidR="00E04CE6" w:rsidRPr="00CE1598">
        <w:rPr>
          <w:rFonts w:ascii="Calibri" w:hAnsi="Calibri" w:cs="Calibri"/>
        </w:rPr>
        <w:t xml:space="preserve">Indigenous communities </w:t>
      </w:r>
      <w:r w:rsidRPr="00CE1598">
        <w:rPr>
          <w:rFonts w:ascii="Calibri" w:hAnsi="Calibri" w:cs="Calibri"/>
        </w:rPr>
        <w:t xml:space="preserve">to </w:t>
      </w:r>
      <w:r w:rsidR="00D0203B" w:rsidRPr="00CE1598">
        <w:rPr>
          <w:rFonts w:ascii="Calibri" w:hAnsi="Calibri" w:cs="Calibri"/>
        </w:rPr>
        <w:t>migrate from</w:t>
      </w:r>
      <w:r w:rsidRPr="00CE1598">
        <w:rPr>
          <w:rFonts w:ascii="Calibri" w:hAnsi="Calibri" w:cs="Calibri"/>
        </w:rPr>
        <w:t xml:space="preserve"> their ancestral lands to non-Indigenous areas of Panama, where their cultural identity and way of living in harmony with nature would be at risk</w:t>
      </w:r>
      <w:r w:rsidR="00E04CE6" w:rsidRPr="00CE1598">
        <w:rPr>
          <w:rFonts w:ascii="Calibri" w:hAnsi="Calibri" w:cs="Calibri"/>
        </w:rPr>
        <w:t xml:space="preserve"> of disappearing</w:t>
      </w:r>
      <w:r w:rsidRPr="00CE1598">
        <w:rPr>
          <w:rFonts w:ascii="Calibri" w:hAnsi="Calibri" w:cs="Calibri"/>
        </w:rPr>
        <w:t>.</w:t>
      </w:r>
    </w:p>
    <w:p w14:paraId="304CAAE2" w14:textId="77777777" w:rsidR="002034A5" w:rsidRPr="00CE1598" w:rsidRDefault="002034A5" w:rsidP="00CE2518">
      <w:pPr>
        <w:jc w:val="both"/>
        <w:rPr>
          <w:rFonts w:ascii="Calibri" w:hAnsi="Calibri" w:cs="Calibri"/>
          <w:b/>
          <w:bCs/>
        </w:rPr>
      </w:pPr>
    </w:p>
    <w:p w14:paraId="05CEE614" w14:textId="3F5235B3" w:rsidR="002034A5" w:rsidRPr="00CE1598" w:rsidRDefault="002034A5" w:rsidP="00E04CE6">
      <w:pPr>
        <w:jc w:val="both"/>
        <w:rPr>
          <w:rFonts w:ascii="Calibri" w:hAnsi="Calibri" w:cs="Calibri"/>
          <w:b/>
          <w:bCs/>
        </w:rPr>
      </w:pPr>
      <w:r w:rsidRPr="00CE1598">
        <w:rPr>
          <w:rFonts w:ascii="Calibri" w:hAnsi="Calibri" w:cs="Calibri"/>
          <w:b/>
          <w:bCs/>
        </w:rPr>
        <w:t xml:space="preserve">The right of Indigenous peoples to conserve </w:t>
      </w:r>
      <w:r w:rsidR="00F12E4C" w:rsidRPr="00CE1598">
        <w:rPr>
          <w:rFonts w:ascii="Calibri" w:hAnsi="Calibri" w:cs="Calibri"/>
          <w:b/>
          <w:bCs/>
        </w:rPr>
        <w:t xml:space="preserve">and protect </w:t>
      </w:r>
      <w:r w:rsidRPr="00CE1598">
        <w:rPr>
          <w:rFonts w:ascii="Calibri" w:hAnsi="Calibri" w:cs="Calibri"/>
          <w:b/>
          <w:bCs/>
        </w:rPr>
        <w:t xml:space="preserve">their lands and natural resources: </w:t>
      </w:r>
      <w:r w:rsidR="00E04CE6" w:rsidRPr="00CE1598">
        <w:rPr>
          <w:rFonts w:ascii="Calibri" w:hAnsi="Calibri" w:cs="Calibri"/>
          <w:b/>
          <w:bCs/>
        </w:rPr>
        <w:t xml:space="preserve"> </w:t>
      </w:r>
      <w:r w:rsidR="009663A8" w:rsidRPr="00CE1598">
        <w:rPr>
          <w:rFonts w:ascii="Calibri" w:hAnsi="Calibri" w:cs="Calibri"/>
        </w:rPr>
        <w:t>If constructed along</w:t>
      </w:r>
      <w:r w:rsidR="00F12E4C" w:rsidRPr="00CE1598">
        <w:rPr>
          <w:rFonts w:ascii="Calibri" w:hAnsi="Calibri" w:cs="Calibri"/>
        </w:rPr>
        <w:t xml:space="preserve"> more than 300 kilometers </w:t>
      </w:r>
      <w:r w:rsidR="00943B7B" w:rsidRPr="00CE1598">
        <w:rPr>
          <w:rFonts w:ascii="Calibri" w:hAnsi="Calibri" w:cs="Calibri"/>
        </w:rPr>
        <w:t>of</w:t>
      </w:r>
      <w:r w:rsidR="00F12E4C" w:rsidRPr="00CE1598">
        <w:rPr>
          <w:rFonts w:ascii="Calibri" w:hAnsi="Calibri" w:cs="Calibri"/>
        </w:rPr>
        <w:t xml:space="preserve"> Panama’s Atlantic coast, </w:t>
      </w:r>
      <w:r w:rsidR="009663A8" w:rsidRPr="00CE1598">
        <w:rPr>
          <w:rFonts w:ascii="Calibri" w:hAnsi="Calibri" w:cs="Calibri"/>
        </w:rPr>
        <w:t xml:space="preserve">as currently planned, </w:t>
      </w:r>
      <w:r w:rsidR="00F12E4C" w:rsidRPr="00CE1598">
        <w:rPr>
          <w:rFonts w:ascii="Calibri" w:hAnsi="Calibri" w:cs="Calibri"/>
        </w:rPr>
        <w:t>t</w:t>
      </w:r>
      <w:r w:rsidRPr="00CE1598">
        <w:rPr>
          <w:rFonts w:ascii="Calibri" w:hAnsi="Calibri" w:cs="Calibri"/>
        </w:rPr>
        <w:t xml:space="preserve">he Fourth Transmission Line </w:t>
      </w:r>
      <w:r w:rsidR="00F12E4C" w:rsidRPr="00CE1598">
        <w:rPr>
          <w:rFonts w:ascii="Calibri" w:hAnsi="Calibri" w:cs="Calibri"/>
        </w:rPr>
        <w:t>would endanger</w:t>
      </w:r>
      <w:r w:rsidRPr="00CE1598">
        <w:rPr>
          <w:rFonts w:ascii="Calibri" w:hAnsi="Calibri" w:cs="Calibri"/>
        </w:rPr>
        <w:t xml:space="preserve"> of one of Panama’s last intact tropical forests,</w:t>
      </w:r>
      <w:r w:rsidR="00F12E4C" w:rsidRPr="00CE1598">
        <w:rPr>
          <w:rFonts w:ascii="Calibri" w:hAnsi="Calibri" w:cs="Calibri"/>
        </w:rPr>
        <w:t xml:space="preserve"> which has been home to </w:t>
      </w:r>
      <w:r w:rsidR="009663A8" w:rsidRPr="00CE1598">
        <w:rPr>
          <w:rFonts w:ascii="Calibri" w:hAnsi="Calibri" w:cs="Calibri"/>
        </w:rPr>
        <w:t>the</w:t>
      </w:r>
      <w:r w:rsidR="00F12E4C" w:rsidRPr="00CE1598">
        <w:rPr>
          <w:rFonts w:ascii="Calibri" w:hAnsi="Calibri" w:cs="Calibri"/>
        </w:rPr>
        <w:t xml:space="preserve"> Ngäbe and Buglé </w:t>
      </w:r>
      <w:r w:rsidR="009663A8" w:rsidRPr="00CE1598">
        <w:rPr>
          <w:rFonts w:ascii="Calibri" w:hAnsi="Calibri" w:cs="Calibri"/>
        </w:rPr>
        <w:t>peoples</w:t>
      </w:r>
      <w:r w:rsidR="00F12E4C" w:rsidRPr="00CE1598">
        <w:rPr>
          <w:rFonts w:ascii="Calibri" w:hAnsi="Calibri" w:cs="Calibri"/>
        </w:rPr>
        <w:t xml:space="preserve"> for thousands of years. </w:t>
      </w:r>
      <w:r w:rsidR="006841E2" w:rsidRPr="00CE1598">
        <w:rPr>
          <w:rFonts w:ascii="Calibri" w:hAnsi="Calibri" w:cs="Calibri"/>
        </w:rPr>
        <w:t xml:space="preserve">The Fourth Line would </w:t>
      </w:r>
      <w:r w:rsidR="009663A8" w:rsidRPr="00CE1598">
        <w:rPr>
          <w:rFonts w:ascii="Calibri" w:hAnsi="Calibri" w:cs="Calibri"/>
        </w:rPr>
        <w:t xml:space="preserve">likely be followed by </w:t>
      </w:r>
      <w:r w:rsidR="006841E2" w:rsidRPr="00CE1598">
        <w:rPr>
          <w:rFonts w:ascii="Calibri" w:hAnsi="Calibri" w:cs="Calibri"/>
        </w:rPr>
        <w:t xml:space="preserve">projects that </w:t>
      </w:r>
      <w:r w:rsidR="009663A8" w:rsidRPr="00CE1598">
        <w:rPr>
          <w:rFonts w:ascii="Calibri" w:hAnsi="Calibri" w:cs="Calibri"/>
        </w:rPr>
        <w:t>would</w:t>
      </w:r>
      <w:r w:rsidR="006841E2" w:rsidRPr="00CE1598">
        <w:rPr>
          <w:rFonts w:ascii="Calibri" w:hAnsi="Calibri" w:cs="Calibri"/>
        </w:rPr>
        <w:t xml:space="preserve"> </w:t>
      </w:r>
      <w:r w:rsidR="005C1F4C" w:rsidRPr="00CE1598">
        <w:rPr>
          <w:rFonts w:ascii="Calibri" w:hAnsi="Calibri" w:cs="Calibri"/>
        </w:rPr>
        <w:t xml:space="preserve">further </w:t>
      </w:r>
      <w:r w:rsidR="006841E2" w:rsidRPr="00CE1598">
        <w:rPr>
          <w:rFonts w:ascii="Calibri" w:hAnsi="Calibri" w:cs="Calibri"/>
        </w:rPr>
        <w:t>a</w:t>
      </w:r>
      <w:r w:rsidR="00F12E4C" w:rsidRPr="00CE1598">
        <w:rPr>
          <w:rFonts w:ascii="Calibri" w:hAnsi="Calibri" w:cs="Calibri"/>
        </w:rPr>
        <w:t>ccelerat</w:t>
      </w:r>
      <w:r w:rsidR="006841E2" w:rsidRPr="00CE1598">
        <w:rPr>
          <w:rFonts w:ascii="Calibri" w:hAnsi="Calibri" w:cs="Calibri"/>
        </w:rPr>
        <w:t>e</w:t>
      </w:r>
      <w:r w:rsidR="00F12E4C" w:rsidRPr="00CE1598">
        <w:rPr>
          <w:rFonts w:ascii="Calibri" w:hAnsi="Calibri" w:cs="Calibri"/>
        </w:rPr>
        <w:t xml:space="preserve"> deforestation</w:t>
      </w:r>
      <w:r w:rsidR="009663A8" w:rsidRPr="00CE1598">
        <w:rPr>
          <w:rFonts w:ascii="Calibri" w:hAnsi="Calibri" w:cs="Calibri"/>
        </w:rPr>
        <w:t xml:space="preserve">, </w:t>
      </w:r>
      <w:r w:rsidR="00F12E4C" w:rsidRPr="00CE1598">
        <w:rPr>
          <w:rFonts w:ascii="Calibri" w:hAnsi="Calibri" w:cs="Calibri"/>
        </w:rPr>
        <w:t>contaminat</w:t>
      </w:r>
      <w:r w:rsidR="006841E2" w:rsidRPr="00CE1598">
        <w:rPr>
          <w:rFonts w:ascii="Calibri" w:hAnsi="Calibri" w:cs="Calibri"/>
        </w:rPr>
        <w:t>e</w:t>
      </w:r>
      <w:r w:rsidRPr="00CE1598">
        <w:rPr>
          <w:rFonts w:ascii="Calibri" w:hAnsi="Calibri" w:cs="Calibri"/>
        </w:rPr>
        <w:t xml:space="preserve"> the area’s rivers, </w:t>
      </w:r>
      <w:r w:rsidR="009663A8" w:rsidRPr="00CE1598">
        <w:rPr>
          <w:rFonts w:ascii="Calibri" w:hAnsi="Calibri" w:cs="Calibri"/>
        </w:rPr>
        <w:t xml:space="preserve">and </w:t>
      </w:r>
      <w:r w:rsidR="006841E2" w:rsidRPr="00CE1598">
        <w:rPr>
          <w:rFonts w:ascii="Calibri" w:hAnsi="Calibri" w:cs="Calibri"/>
        </w:rPr>
        <w:t>threaten</w:t>
      </w:r>
      <w:r w:rsidRPr="00CE1598">
        <w:rPr>
          <w:rFonts w:ascii="Calibri" w:hAnsi="Calibri" w:cs="Calibri"/>
        </w:rPr>
        <w:t xml:space="preserve"> the region’s </w:t>
      </w:r>
      <w:r w:rsidR="00F12E4C" w:rsidRPr="00CE1598">
        <w:rPr>
          <w:rFonts w:ascii="Calibri" w:hAnsi="Calibri" w:cs="Calibri"/>
        </w:rPr>
        <w:t xml:space="preserve">unique </w:t>
      </w:r>
      <w:r w:rsidRPr="00CE1598">
        <w:rPr>
          <w:rFonts w:ascii="Calibri" w:hAnsi="Calibri" w:cs="Calibri"/>
        </w:rPr>
        <w:t>biodiversity</w:t>
      </w:r>
      <w:r w:rsidR="009663A8" w:rsidRPr="00CE1598">
        <w:rPr>
          <w:rFonts w:ascii="Calibri" w:hAnsi="Calibri" w:cs="Calibri"/>
        </w:rPr>
        <w:t>, thus</w:t>
      </w:r>
      <w:r w:rsidR="006841E2" w:rsidRPr="00CE1598">
        <w:rPr>
          <w:rFonts w:ascii="Calibri" w:hAnsi="Calibri" w:cs="Calibri"/>
        </w:rPr>
        <w:t xml:space="preserve"> undermining Indigenous communities’ right to conserve the environment and natural resources in their ancestral lands.</w:t>
      </w:r>
    </w:p>
    <w:p w14:paraId="47A522B2" w14:textId="77777777" w:rsidR="002034A5" w:rsidRPr="00CE1598" w:rsidRDefault="002034A5" w:rsidP="00CE2518">
      <w:pPr>
        <w:jc w:val="both"/>
        <w:rPr>
          <w:rFonts w:ascii="Calibri" w:hAnsi="Calibri" w:cs="Calibri"/>
          <w:b/>
          <w:bCs/>
        </w:rPr>
      </w:pPr>
    </w:p>
    <w:p w14:paraId="51124A36" w14:textId="57C98923" w:rsidR="002034A5" w:rsidRPr="00CE1598" w:rsidRDefault="002034A5" w:rsidP="00442607">
      <w:pPr>
        <w:jc w:val="both"/>
        <w:rPr>
          <w:rFonts w:ascii="Calibri" w:hAnsi="Calibri" w:cs="Calibri"/>
        </w:rPr>
      </w:pPr>
      <w:r w:rsidRPr="00CE1598">
        <w:rPr>
          <w:rFonts w:ascii="Calibri" w:hAnsi="Calibri" w:cs="Calibri"/>
          <w:b/>
          <w:bCs/>
        </w:rPr>
        <w:t>The right of Indigenous peoples to maintain their cultural</w:t>
      </w:r>
      <w:r w:rsidR="005C2827" w:rsidRPr="00CE1598">
        <w:rPr>
          <w:rFonts w:ascii="Calibri" w:hAnsi="Calibri" w:cs="Calibri"/>
          <w:b/>
          <w:bCs/>
        </w:rPr>
        <w:t xml:space="preserve"> traditions and</w:t>
      </w:r>
      <w:r w:rsidRPr="00CE1598">
        <w:rPr>
          <w:rFonts w:ascii="Calibri" w:hAnsi="Calibri" w:cs="Calibri"/>
          <w:b/>
          <w:bCs/>
        </w:rPr>
        <w:t xml:space="preserve"> identities:</w:t>
      </w:r>
      <w:r w:rsidR="005C2827" w:rsidRPr="00CE1598">
        <w:rPr>
          <w:rFonts w:ascii="Calibri" w:hAnsi="Calibri" w:cs="Calibri"/>
          <w:b/>
          <w:bCs/>
        </w:rPr>
        <w:t xml:space="preserve"> </w:t>
      </w:r>
      <w:r w:rsidR="00DF3CD7" w:rsidRPr="00CE1598">
        <w:rPr>
          <w:rFonts w:ascii="Calibri" w:hAnsi="Calibri" w:cs="Calibri"/>
        </w:rPr>
        <w:t>In light of the intrinsic connection between Indigenous peoples’ lands and how they define their cultures, the</w:t>
      </w:r>
      <w:r w:rsidR="00442607" w:rsidRPr="00CE1598">
        <w:rPr>
          <w:rFonts w:ascii="Calibri" w:hAnsi="Calibri" w:cs="Calibri"/>
        </w:rPr>
        <w:t xml:space="preserve"> </w:t>
      </w:r>
      <w:r w:rsidR="00DF3CD7" w:rsidRPr="00CE1598">
        <w:rPr>
          <w:rFonts w:ascii="Calibri" w:hAnsi="Calibri" w:cs="Calibri"/>
        </w:rPr>
        <w:t xml:space="preserve">Fourth Line’s incursion onto </w:t>
      </w:r>
      <w:r w:rsidR="00C70F4B" w:rsidRPr="00CE1598">
        <w:rPr>
          <w:rFonts w:ascii="Calibri" w:hAnsi="Calibri" w:cs="Calibri"/>
        </w:rPr>
        <w:t>the</w:t>
      </w:r>
      <w:r w:rsidR="00DF3CD7" w:rsidRPr="00CE1598">
        <w:rPr>
          <w:rFonts w:ascii="Calibri" w:hAnsi="Calibri" w:cs="Calibri"/>
        </w:rPr>
        <w:t xml:space="preserve"> ancestral territories</w:t>
      </w:r>
      <w:r w:rsidR="00442607" w:rsidRPr="00CE1598">
        <w:rPr>
          <w:rFonts w:ascii="Calibri" w:hAnsi="Calibri" w:cs="Calibri"/>
        </w:rPr>
        <w:t xml:space="preserve"> </w:t>
      </w:r>
      <w:r w:rsidR="00C70F4B" w:rsidRPr="00CE1598">
        <w:rPr>
          <w:rFonts w:ascii="Calibri" w:hAnsi="Calibri" w:cs="Calibri"/>
        </w:rPr>
        <w:t xml:space="preserve">of the Ngäbe and Buglé peoples would </w:t>
      </w:r>
      <w:r w:rsidR="00C70F4B" w:rsidRPr="00CE1598">
        <w:rPr>
          <w:rFonts w:ascii="Calibri" w:hAnsi="Calibri" w:cs="Calibri"/>
        </w:rPr>
        <w:lastRenderedPageBreak/>
        <w:t>have profound</w:t>
      </w:r>
      <w:r w:rsidR="00CA2656" w:rsidRPr="00CE1598">
        <w:rPr>
          <w:rFonts w:ascii="Calibri" w:hAnsi="Calibri" w:cs="Calibri"/>
        </w:rPr>
        <w:t xml:space="preserve"> </w:t>
      </w:r>
      <w:r w:rsidR="00442607" w:rsidRPr="00CE1598">
        <w:rPr>
          <w:rFonts w:ascii="Calibri" w:hAnsi="Calibri" w:cs="Calibri"/>
        </w:rPr>
        <w:t>ramifications for their traditions</w:t>
      </w:r>
      <w:r w:rsidR="00F91656" w:rsidRPr="00CE1598">
        <w:rPr>
          <w:rFonts w:ascii="Calibri" w:hAnsi="Calibri" w:cs="Calibri"/>
        </w:rPr>
        <w:t xml:space="preserve"> and identities</w:t>
      </w:r>
      <w:r w:rsidR="00442607" w:rsidRPr="00CE1598">
        <w:rPr>
          <w:rFonts w:ascii="Calibri" w:hAnsi="Calibri" w:cs="Calibri"/>
        </w:rPr>
        <w:t>.</w:t>
      </w:r>
      <w:r w:rsidR="00DF3CD7" w:rsidRPr="00CE1598">
        <w:rPr>
          <w:rFonts w:ascii="Calibri" w:hAnsi="Calibri" w:cs="Calibri"/>
        </w:rPr>
        <w:t xml:space="preserve"> For generations, they have </w:t>
      </w:r>
      <w:r w:rsidR="004D55C1">
        <w:rPr>
          <w:rFonts w:ascii="Calibri" w:hAnsi="Calibri" w:cs="Calibri"/>
        </w:rPr>
        <w:t>protected and benefited from</w:t>
      </w:r>
      <w:r w:rsidR="00DF3CD7" w:rsidRPr="00CE1598">
        <w:rPr>
          <w:rFonts w:ascii="Calibri" w:hAnsi="Calibri" w:cs="Calibri"/>
        </w:rPr>
        <w:t xml:space="preserve"> </w:t>
      </w:r>
      <w:r w:rsidR="006C4BFC" w:rsidRPr="00CE1598">
        <w:rPr>
          <w:rFonts w:ascii="Calibri" w:hAnsi="Calibri" w:cs="Calibri"/>
        </w:rPr>
        <w:t xml:space="preserve">the forest </w:t>
      </w:r>
      <w:r w:rsidR="00F91656" w:rsidRPr="00CE1598">
        <w:rPr>
          <w:rFonts w:ascii="Calibri" w:hAnsi="Calibri" w:cs="Calibri"/>
        </w:rPr>
        <w:t xml:space="preserve">in the </w:t>
      </w:r>
      <w:r w:rsidR="004D55C1">
        <w:rPr>
          <w:rFonts w:ascii="Calibri" w:hAnsi="Calibri" w:cs="Calibri"/>
        </w:rPr>
        <w:t>region, using its rich biodiversity</w:t>
      </w:r>
      <w:r w:rsidR="00F91656" w:rsidRPr="00CE1598">
        <w:rPr>
          <w:rFonts w:ascii="Calibri" w:hAnsi="Calibri" w:cs="Calibri"/>
        </w:rPr>
        <w:t xml:space="preserve"> </w:t>
      </w:r>
      <w:r w:rsidR="006C4BFC" w:rsidRPr="00CE1598">
        <w:rPr>
          <w:rFonts w:ascii="Calibri" w:hAnsi="Calibri" w:cs="Calibri"/>
        </w:rPr>
        <w:t xml:space="preserve">as their natural pharmacy </w:t>
      </w:r>
      <w:r w:rsidR="00F91656" w:rsidRPr="00CE1598">
        <w:rPr>
          <w:rFonts w:ascii="Calibri" w:hAnsi="Calibri" w:cs="Calibri"/>
        </w:rPr>
        <w:t xml:space="preserve">and </w:t>
      </w:r>
      <w:r w:rsidR="004D55C1">
        <w:rPr>
          <w:rFonts w:ascii="Calibri" w:hAnsi="Calibri" w:cs="Calibri"/>
        </w:rPr>
        <w:t>its</w:t>
      </w:r>
      <w:r w:rsidR="00DF3CD7" w:rsidRPr="00CE1598">
        <w:rPr>
          <w:rFonts w:ascii="Calibri" w:hAnsi="Calibri" w:cs="Calibri"/>
        </w:rPr>
        <w:t xml:space="preserve"> rivers as a sustainable means of transport</w:t>
      </w:r>
      <w:r w:rsidR="00442607" w:rsidRPr="00CE1598">
        <w:rPr>
          <w:rFonts w:ascii="Calibri" w:hAnsi="Calibri" w:cs="Calibri"/>
        </w:rPr>
        <w:t xml:space="preserve">. The Ngäbe and Buglé reiterate that they are accustomed to living in harmony with nature and that, if they are forced to leave their ancestral territories, the very social and cultural fabric of their peoples—including their </w:t>
      </w:r>
      <w:r w:rsidR="006C4BFC" w:rsidRPr="00CE1598">
        <w:rPr>
          <w:rFonts w:ascii="Calibri" w:hAnsi="Calibri" w:cs="Calibri"/>
        </w:rPr>
        <w:t>language</w:t>
      </w:r>
      <w:r w:rsidR="005C1F4C" w:rsidRPr="00CE1598">
        <w:rPr>
          <w:rFonts w:ascii="Calibri" w:hAnsi="Calibri" w:cs="Calibri"/>
        </w:rPr>
        <w:t>s</w:t>
      </w:r>
      <w:r w:rsidR="006C4BFC" w:rsidRPr="00CE1598">
        <w:rPr>
          <w:rFonts w:ascii="Calibri" w:hAnsi="Calibri" w:cs="Calibri"/>
        </w:rPr>
        <w:t xml:space="preserve">, their </w:t>
      </w:r>
      <w:r w:rsidR="00442607" w:rsidRPr="00CE1598">
        <w:rPr>
          <w:rFonts w:ascii="Calibri" w:hAnsi="Calibri" w:cs="Calibri"/>
        </w:rPr>
        <w:t>family structures</w:t>
      </w:r>
      <w:r w:rsidR="00CA2656" w:rsidRPr="00CE1598">
        <w:rPr>
          <w:rFonts w:ascii="Calibri" w:hAnsi="Calibri" w:cs="Calibri"/>
        </w:rPr>
        <w:t>, their cultural values,</w:t>
      </w:r>
      <w:r w:rsidR="00442607" w:rsidRPr="00CE1598">
        <w:rPr>
          <w:rFonts w:ascii="Calibri" w:hAnsi="Calibri" w:cs="Calibri"/>
        </w:rPr>
        <w:t xml:space="preserve"> and their entire way of life—would be changed forever and could disappear entirely.</w:t>
      </w:r>
    </w:p>
    <w:p w14:paraId="641F7B8E" w14:textId="77777777" w:rsidR="00442607" w:rsidRPr="00CE1598" w:rsidRDefault="00442607" w:rsidP="00CE2518">
      <w:pPr>
        <w:jc w:val="both"/>
        <w:rPr>
          <w:rFonts w:ascii="Calibri" w:hAnsi="Calibri" w:cs="Calibri"/>
        </w:rPr>
      </w:pPr>
    </w:p>
    <w:p w14:paraId="05D16DCB" w14:textId="2525B3CD" w:rsidR="002034A5" w:rsidRPr="00CE1598" w:rsidRDefault="0058074B" w:rsidP="0058074B">
      <w:pPr>
        <w:jc w:val="both"/>
        <w:rPr>
          <w:rFonts w:ascii="Calibri" w:hAnsi="Calibri" w:cs="Calibri"/>
        </w:rPr>
      </w:pPr>
      <w:r w:rsidRPr="00CE1598">
        <w:rPr>
          <w:rFonts w:ascii="Calibri" w:hAnsi="Calibri" w:cs="Calibri"/>
          <w:b/>
          <w:bCs/>
        </w:rPr>
        <w:t xml:space="preserve">Inadequate legal protections for </w:t>
      </w:r>
      <w:r w:rsidR="004D55C1">
        <w:rPr>
          <w:rFonts w:ascii="Calibri" w:hAnsi="Calibri" w:cs="Calibri"/>
          <w:b/>
          <w:bCs/>
        </w:rPr>
        <w:t>Indigenous peoples’</w:t>
      </w:r>
      <w:r w:rsidRPr="00CE1598">
        <w:rPr>
          <w:rFonts w:ascii="Calibri" w:hAnsi="Calibri" w:cs="Calibri"/>
          <w:b/>
          <w:bCs/>
        </w:rPr>
        <w:t xml:space="preserve"> traditional lands leaves them further vulnerable to </w:t>
      </w:r>
      <w:r w:rsidR="004D55C1">
        <w:rPr>
          <w:rFonts w:ascii="Calibri" w:hAnsi="Calibri" w:cs="Calibri"/>
          <w:b/>
          <w:bCs/>
        </w:rPr>
        <w:t xml:space="preserve">rights </w:t>
      </w:r>
      <w:r w:rsidRPr="00CE1598">
        <w:rPr>
          <w:rFonts w:ascii="Calibri" w:hAnsi="Calibri" w:cs="Calibri"/>
          <w:b/>
          <w:bCs/>
        </w:rPr>
        <w:t>violations.</w:t>
      </w:r>
      <w:r w:rsidRPr="00CE1598">
        <w:rPr>
          <w:rFonts w:ascii="Calibri" w:hAnsi="Calibri" w:cs="Calibri"/>
        </w:rPr>
        <w:t xml:space="preserve"> </w:t>
      </w:r>
      <w:r w:rsidR="00032B1B" w:rsidRPr="00CE1598">
        <w:rPr>
          <w:rFonts w:ascii="Calibri" w:hAnsi="Calibri" w:cs="Calibri"/>
        </w:rPr>
        <w:t>Several</w:t>
      </w:r>
      <w:r w:rsidRPr="00CE1598">
        <w:rPr>
          <w:rFonts w:ascii="Calibri" w:hAnsi="Calibri" w:cs="Calibri"/>
        </w:rPr>
        <w:t xml:space="preserve"> </w:t>
      </w:r>
      <w:r w:rsidR="006C4BFC" w:rsidRPr="00CE1598">
        <w:rPr>
          <w:rFonts w:ascii="Calibri" w:hAnsi="Calibri" w:cs="Calibri"/>
        </w:rPr>
        <w:t xml:space="preserve">Indigenous </w:t>
      </w:r>
      <w:r w:rsidRPr="00CE1598">
        <w:rPr>
          <w:rFonts w:ascii="Calibri" w:hAnsi="Calibri" w:cs="Calibri"/>
        </w:rPr>
        <w:t xml:space="preserve">communities who would be affected by the Fourth Transmission Line have yet to receive legal recognition of their traditional lands. </w:t>
      </w:r>
      <w:r w:rsidR="006C4BFC" w:rsidRPr="00CE1598">
        <w:rPr>
          <w:rFonts w:ascii="Calibri" w:hAnsi="Calibri" w:cs="Calibri"/>
        </w:rPr>
        <w:t>The</w:t>
      </w:r>
      <w:r w:rsidRPr="00CE1598">
        <w:rPr>
          <w:rFonts w:ascii="Calibri" w:hAnsi="Calibri" w:cs="Calibri"/>
        </w:rPr>
        <w:t xml:space="preserve"> Indigenous territories in the district of Norte de Santa Fe were left outside of the </w:t>
      </w:r>
      <w:r w:rsidR="006C4BFC" w:rsidRPr="00CE1598">
        <w:rPr>
          <w:rFonts w:ascii="Calibri" w:hAnsi="Calibri" w:cs="Calibri"/>
        </w:rPr>
        <w:t xml:space="preserve">Ngäbe, Buglé and Campesinos </w:t>
      </w:r>
      <w:r w:rsidRPr="00CE1598">
        <w:rPr>
          <w:rFonts w:ascii="Calibri" w:hAnsi="Calibri" w:cs="Calibri"/>
        </w:rPr>
        <w:t xml:space="preserve">Comarca upon its creation in 1997. In </w:t>
      </w:r>
      <w:r w:rsidR="000F0CE1">
        <w:rPr>
          <w:rFonts w:ascii="Calibri" w:hAnsi="Calibri" w:cs="Calibri"/>
        </w:rPr>
        <w:t xml:space="preserve">the </w:t>
      </w:r>
      <w:r w:rsidR="004D55C1" w:rsidRPr="00CE1598">
        <w:rPr>
          <w:rFonts w:ascii="Calibri" w:hAnsi="Calibri" w:cs="Calibri"/>
        </w:rPr>
        <w:t xml:space="preserve">Chiriquí Grande </w:t>
      </w:r>
      <w:r w:rsidRPr="00CE1598">
        <w:rPr>
          <w:rFonts w:ascii="Calibri" w:hAnsi="Calibri" w:cs="Calibri"/>
        </w:rPr>
        <w:t>district</w:t>
      </w:r>
      <w:r w:rsidR="006C4BFC" w:rsidRPr="00CE1598">
        <w:rPr>
          <w:rFonts w:ascii="Calibri" w:hAnsi="Calibri" w:cs="Calibri"/>
        </w:rPr>
        <w:t xml:space="preserve">, a number of Indigenous </w:t>
      </w:r>
      <w:r w:rsidR="00382D24" w:rsidRPr="00CE1598">
        <w:rPr>
          <w:rFonts w:ascii="Calibri" w:hAnsi="Calibri" w:cs="Calibri"/>
        </w:rPr>
        <w:t>territories</w:t>
      </w:r>
      <w:r w:rsidRPr="00CE1598">
        <w:rPr>
          <w:rFonts w:ascii="Calibri" w:hAnsi="Calibri" w:cs="Calibri"/>
        </w:rPr>
        <w:t xml:space="preserve"> were </w:t>
      </w:r>
      <w:r w:rsidR="00382D24" w:rsidRPr="00CE1598">
        <w:rPr>
          <w:rFonts w:ascii="Calibri" w:hAnsi="Calibri" w:cs="Calibri"/>
        </w:rPr>
        <w:t>designated</w:t>
      </w:r>
      <w:r w:rsidRPr="00CE1598">
        <w:rPr>
          <w:rFonts w:ascii="Calibri" w:hAnsi="Calibri" w:cs="Calibri"/>
        </w:rPr>
        <w:t xml:space="preserve"> </w:t>
      </w:r>
      <w:r w:rsidR="006C4BFC" w:rsidRPr="00CE1598">
        <w:rPr>
          <w:rFonts w:ascii="Calibri" w:hAnsi="Calibri" w:cs="Calibri"/>
        </w:rPr>
        <w:t xml:space="preserve">by law </w:t>
      </w:r>
      <w:r w:rsidRPr="00CE1598">
        <w:rPr>
          <w:rFonts w:ascii="Calibri" w:hAnsi="Calibri" w:cs="Calibri"/>
        </w:rPr>
        <w:t xml:space="preserve">as </w:t>
      </w:r>
      <w:r w:rsidRPr="00CE1598">
        <w:rPr>
          <w:rFonts w:ascii="Calibri" w:hAnsi="Calibri" w:cs="Calibri"/>
          <w:i/>
          <w:iCs/>
        </w:rPr>
        <w:t>áreas anexas</w:t>
      </w:r>
      <w:r w:rsidRPr="00CE1598">
        <w:rPr>
          <w:rFonts w:ascii="Calibri" w:hAnsi="Calibri" w:cs="Calibri"/>
        </w:rPr>
        <w:t xml:space="preserve"> of th</w:t>
      </w:r>
      <w:r w:rsidR="00382D24" w:rsidRPr="00CE1598">
        <w:rPr>
          <w:rFonts w:ascii="Calibri" w:hAnsi="Calibri" w:cs="Calibri"/>
        </w:rPr>
        <w:t>is</w:t>
      </w:r>
      <w:r w:rsidRPr="00CE1598">
        <w:rPr>
          <w:rFonts w:ascii="Calibri" w:hAnsi="Calibri" w:cs="Calibri"/>
        </w:rPr>
        <w:t xml:space="preserve"> Comarca, </w:t>
      </w:r>
      <w:r w:rsidR="006C4BFC" w:rsidRPr="00CE1598">
        <w:rPr>
          <w:rFonts w:ascii="Calibri" w:hAnsi="Calibri" w:cs="Calibri"/>
        </w:rPr>
        <w:t>yet</w:t>
      </w:r>
      <w:r w:rsidR="00CD405A" w:rsidRPr="00CE1598">
        <w:rPr>
          <w:rFonts w:ascii="Calibri" w:hAnsi="Calibri" w:cs="Calibri"/>
        </w:rPr>
        <w:t xml:space="preserve"> </w:t>
      </w:r>
      <w:r w:rsidR="004D55C1">
        <w:rPr>
          <w:rFonts w:ascii="Calibri" w:hAnsi="Calibri" w:cs="Calibri"/>
        </w:rPr>
        <w:t>the</w:t>
      </w:r>
      <w:r w:rsidR="00B33FAB" w:rsidRPr="00CE1598">
        <w:rPr>
          <w:rFonts w:ascii="Calibri" w:hAnsi="Calibri" w:cs="Calibri"/>
        </w:rPr>
        <w:t xml:space="preserve"> </w:t>
      </w:r>
      <w:r w:rsidR="00CD405A" w:rsidRPr="00CE1598">
        <w:rPr>
          <w:rFonts w:ascii="Calibri" w:hAnsi="Calibri" w:cs="Calibri"/>
        </w:rPr>
        <w:t xml:space="preserve">official demarcation of these areas </w:t>
      </w:r>
      <w:r w:rsidR="004D55C1">
        <w:rPr>
          <w:rFonts w:ascii="Calibri" w:hAnsi="Calibri" w:cs="Calibri"/>
        </w:rPr>
        <w:t>was</w:t>
      </w:r>
      <w:r w:rsidR="00CD405A" w:rsidRPr="00CE1598">
        <w:rPr>
          <w:rFonts w:ascii="Calibri" w:hAnsi="Calibri" w:cs="Calibri"/>
        </w:rPr>
        <w:t xml:space="preserve"> never completed.</w:t>
      </w:r>
      <w:r w:rsidRPr="00CE1598">
        <w:rPr>
          <w:rFonts w:ascii="Calibri" w:hAnsi="Calibri" w:cs="Calibri"/>
        </w:rPr>
        <w:t xml:space="preserve"> </w:t>
      </w:r>
      <w:r w:rsidR="006C4BFC" w:rsidRPr="00CE1598">
        <w:rPr>
          <w:rFonts w:ascii="Calibri" w:hAnsi="Calibri" w:cs="Calibri"/>
        </w:rPr>
        <w:t>As a result,</w:t>
      </w:r>
      <w:r w:rsidR="00CD405A" w:rsidRPr="00CE1598">
        <w:rPr>
          <w:rFonts w:ascii="Calibri" w:hAnsi="Calibri" w:cs="Calibri"/>
        </w:rPr>
        <w:t xml:space="preserve"> </w:t>
      </w:r>
      <w:r w:rsidR="006C4BFC" w:rsidRPr="00CE1598">
        <w:rPr>
          <w:rFonts w:ascii="Calibri" w:hAnsi="Calibri" w:cs="Calibri"/>
        </w:rPr>
        <w:t>the</w:t>
      </w:r>
      <w:r w:rsidR="00CD405A" w:rsidRPr="00CE1598">
        <w:rPr>
          <w:rFonts w:ascii="Calibri" w:hAnsi="Calibri" w:cs="Calibri"/>
        </w:rPr>
        <w:t xml:space="preserve"> Indigenous communities </w:t>
      </w:r>
      <w:r w:rsidR="006C4BFC" w:rsidRPr="00CE1598">
        <w:rPr>
          <w:rFonts w:ascii="Calibri" w:hAnsi="Calibri" w:cs="Calibri"/>
        </w:rPr>
        <w:t xml:space="preserve">in </w:t>
      </w:r>
      <w:r w:rsidR="00382D24" w:rsidRPr="00CE1598">
        <w:rPr>
          <w:rFonts w:ascii="Calibri" w:hAnsi="Calibri" w:cs="Calibri"/>
        </w:rPr>
        <w:t xml:space="preserve">both </w:t>
      </w:r>
      <w:r w:rsidR="007F0695" w:rsidRPr="00CE1598">
        <w:rPr>
          <w:rFonts w:ascii="Calibri" w:hAnsi="Calibri" w:cs="Calibri"/>
        </w:rPr>
        <w:t>districts</w:t>
      </w:r>
      <w:r w:rsidR="006C4BFC" w:rsidRPr="00CE1598">
        <w:rPr>
          <w:rFonts w:ascii="Calibri" w:hAnsi="Calibri" w:cs="Calibri"/>
        </w:rPr>
        <w:t xml:space="preserve"> remain </w:t>
      </w:r>
      <w:r w:rsidR="00CD405A" w:rsidRPr="00CE1598">
        <w:rPr>
          <w:rFonts w:ascii="Calibri" w:hAnsi="Calibri" w:cs="Calibri"/>
        </w:rPr>
        <w:t xml:space="preserve">in a situation of legal insecurity, </w:t>
      </w:r>
      <w:r w:rsidR="006C4BFC" w:rsidRPr="00CE1598">
        <w:rPr>
          <w:rFonts w:ascii="Calibri" w:hAnsi="Calibri" w:cs="Calibri"/>
        </w:rPr>
        <w:t>which has left them further vulnerable to violations of</w:t>
      </w:r>
      <w:r w:rsidR="00CD405A" w:rsidRPr="00CE1598">
        <w:rPr>
          <w:rFonts w:ascii="Calibri" w:hAnsi="Calibri" w:cs="Calibri"/>
        </w:rPr>
        <w:t xml:space="preserve"> </w:t>
      </w:r>
      <w:r w:rsidR="006C4BFC" w:rsidRPr="00CE1598">
        <w:rPr>
          <w:rFonts w:ascii="Calibri" w:hAnsi="Calibri" w:cs="Calibri"/>
        </w:rPr>
        <w:t>the economic, social</w:t>
      </w:r>
      <w:r w:rsidR="00032B1B" w:rsidRPr="00CE1598">
        <w:rPr>
          <w:rFonts w:ascii="Calibri" w:hAnsi="Calibri" w:cs="Calibri"/>
        </w:rPr>
        <w:t>,</w:t>
      </w:r>
      <w:r w:rsidR="006C4BFC" w:rsidRPr="00CE1598">
        <w:rPr>
          <w:rFonts w:ascii="Calibri" w:hAnsi="Calibri" w:cs="Calibri"/>
        </w:rPr>
        <w:t xml:space="preserve"> and cultural rights associated with their lands</w:t>
      </w:r>
      <w:r w:rsidR="00CD405A" w:rsidRPr="00CE1598">
        <w:rPr>
          <w:rFonts w:ascii="Calibri" w:hAnsi="Calibri" w:cs="Calibri"/>
        </w:rPr>
        <w:t>.</w:t>
      </w:r>
    </w:p>
    <w:p w14:paraId="5D5DAF3C" w14:textId="6E187652" w:rsidR="00840109" w:rsidRPr="00CE1598" w:rsidRDefault="00840109" w:rsidP="00CE2518">
      <w:pPr>
        <w:jc w:val="both"/>
        <w:rPr>
          <w:rFonts w:ascii="Calibri" w:hAnsi="Calibri" w:cs="Calibri"/>
        </w:rPr>
      </w:pPr>
    </w:p>
    <w:p w14:paraId="44576E02" w14:textId="6A3B2DD2" w:rsidR="00C03255" w:rsidRPr="00CE1598" w:rsidRDefault="006C4BFC" w:rsidP="004335B8">
      <w:pPr>
        <w:jc w:val="both"/>
        <w:rPr>
          <w:rFonts w:ascii="Calibri" w:hAnsi="Calibri" w:cs="Calibri"/>
        </w:rPr>
      </w:pPr>
      <w:r w:rsidRPr="00CE1598">
        <w:rPr>
          <w:rFonts w:ascii="Calibri" w:hAnsi="Calibri" w:cs="Calibri"/>
          <w:b/>
          <w:bCs/>
        </w:rPr>
        <w:t>I</w:t>
      </w:r>
      <w:r w:rsidR="00CD405A" w:rsidRPr="00CE1598">
        <w:rPr>
          <w:rFonts w:ascii="Calibri" w:hAnsi="Calibri" w:cs="Calibri"/>
          <w:b/>
          <w:bCs/>
        </w:rPr>
        <w:t xml:space="preserve">nsufficient processes for obtaining Indigenous peoples’ free, prior, and informed consent have left </w:t>
      </w:r>
      <w:r w:rsidR="00184328" w:rsidRPr="00CE1598">
        <w:rPr>
          <w:rFonts w:ascii="Calibri" w:hAnsi="Calibri" w:cs="Calibri"/>
          <w:b/>
          <w:bCs/>
        </w:rPr>
        <w:t>Indigenous</w:t>
      </w:r>
      <w:r w:rsidR="00CD405A" w:rsidRPr="00CE1598">
        <w:rPr>
          <w:rFonts w:ascii="Calibri" w:hAnsi="Calibri" w:cs="Calibri"/>
          <w:b/>
          <w:bCs/>
        </w:rPr>
        <w:t xml:space="preserve"> communities </w:t>
      </w:r>
      <w:r w:rsidR="00184328" w:rsidRPr="00CE1598">
        <w:rPr>
          <w:rFonts w:ascii="Calibri" w:hAnsi="Calibri" w:cs="Calibri"/>
          <w:b/>
          <w:bCs/>
        </w:rPr>
        <w:t xml:space="preserve">in Panama </w:t>
      </w:r>
      <w:r w:rsidR="00CD405A" w:rsidRPr="00CE1598">
        <w:rPr>
          <w:rFonts w:ascii="Calibri" w:hAnsi="Calibri" w:cs="Calibri"/>
          <w:b/>
          <w:bCs/>
        </w:rPr>
        <w:t>unprotected in the fac</w:t>
      </w:r>
      <w:r w:rsidR="00F91656" w:rsidRPr="00CE1598">
        <w:rPr>
          <w:rFonts w:ascii="Calibri" w:hAnsi="Calibri" w:cs="Calibri"/>
          <w:b/>
          <w:bCs/>
        </w:rPr>
        <w:t>e</w:t>
      </w:r>
      <w:r w:rsidR="00CD405A" w:rsidRPr="00CE1598">
        <w:rPr>
          <w:rFonts w:ascii="Calibri" w:hAnsi="Calibri" w:cs="Calibri"/>
          <w:b/>
          <w:bCs/>
        </w:rPr>
        <w:t xml:space="preserve"> of </w:t>
      </w:r>
      <w:r w:rsidR="006D1506" w:rsidRPr="00CE1598">
        <w:rPr>
          <w:rFonts w:ascii="Calibri" w:hAnsi="Calibri" w:cs="Calibri"/>
          <w:b/>
          <w:bCs/>
        </w:rPr>
        <w:t>development</w:t>
      </w:r>
      <w:r w:rsidR="00AB2AA9" w:rsidRPr="00CE1598">
        <w:rPr>
          <w:rFonts w:ascii="Calibri" w:hAnsi="Calibri" w:cs="Calibri"/>
          <w:b/>
          <w:bCs/>
        </w:rPr>
        <w:t xml:space="preserve"> projects</w:t>
      </w:r>
      <w:r w:rsidR="004335B8" w:rsidRPr="00CE1598">
        <w:rPr>
          <w:rFonts w:ascii="Calibri" w:hAnsi="Calibri" w:cs="Calibri"/>
          <w:b/>
          <w:bCs/>
        </w:rPr>
        <w:t xml:space="preserve"> that threaten to undermine their rights</w:t>
      </w:r>
      <w:r w:rsidR="00CD405A" w:rsidRPr="00CE1598">
        <w:rPr>
          <w:rFonts w:ascii="Calibri" w:hAnsi="Calibri" w:cs="Calibri"/>
          <w:b/>
          <w:bCs/>
        </w:rPr>
        <w:t>.</w:t>
      </w:r>
      <w:r w:rsidR="00CD405A" w:rsidRPr="00CE1598">
        <w:rPr>
          <w:rFonts w:ascii="Calibri" w:hAnsi="Calibri" w:cs="Calibri"/>
        </w:rPr>
        <w:t xml:space="preserve">  </w:t>
      </w:r>
      <w:r w:rsidR="006D1506" w:rsidRPr="00CE1598">
        <w:rPr>
          <w:rFonts w:ascii="Calibri" w:hAnsi="Calibri" w:cs="Calibri"/>
        </w:rPr>
        <w:t xml:space="preserve">In the context of the Fourth Transmission Line, </w:t>
      </w:r>
      <w:r w:rsidR="00CD405A" w:rsidRPr="00CE1598">
        <w:rPr>
          <w:rFonts w:ascii="Calibri" w:hAnsi="Calibri" w:cs="Calibri"/>
        </w:rPr>
        <w:t xml:space="preserve">ETESA </w:t>
      </w:r>
      <w:r w:rsidR="006D1506" w:rsidRPr="00CE1598">
        <w:rPr>
          <w:rFonts w:ascii="Calibri" w:hAnsi="Calibri" w:cs="Calibri"/>
        </w:rPr>
        <w:t xml:space="preserve">did not duly consult with </w:t>
      </w:r>
      <w:r w:rsidR="00184328" w:rsidRPr="00CE1598">
        <w:rPr>
          <w:rFonts w:ascii="Calibri" w:hAnsi="Calibri" w:cs="Calibri"/>
        </w:rPr>
        <w:t>all</w:t>
      </w:r>
      <w:r w:rsidR="006D1506" w:rsidRPr="00CE1598">
        <w:rPr>
          <w:rFonts w:ascii="Calibri" w:hAnsi="Calibri" w:cs="Calibri"/>
        </w:rPr>
        <w:t xml:space="preserve"> affected Indigenous communities before approving the project, nor has it obtained their free, prior, and informed consent.</w:t>
      </w:r>
      <w:r w:rsidR="004335B8" w:rsidRPr="00CE1598">
        <w:rPr>
          <w:rFonts w:ascii="Calibri" w:hAnsi="Calibri" w:cs="Calibri"/>
        </w:rPr>
        <w:t xml:space="preserve"> </w:t>
      </w:r>
      <w:r w:rsidR="005C2827" w:rsidRPr="00CE1598">
        <w:rPr>
          <w:rFonts w:ascii="Calibri" w:hAnsi="Calibri" w:cs="Calibri"/>
        </w:rPr>
        <w:t xml:space="preserve">The </w:t>
      </w:r>
      <w:r w:rsidR="0097275D" w:rsidRPr="00CE1598">
        <w:rPr>
          <w:rFonts w:ascii="Calibri" w:hAnsi="Calibri" w:cs="Calibri"/>
        </w:rPr>
        <w:t xml:space="preserve">Fourth Transmission Line illustrates </w:t>
      </w:r>
      <w:r w:rsidR="006D1506" w:rsidRPr="00CE1598">
        <w:rPr>
          <w:rFonts w:ascii="Calibri" w:hAnsi="Calibri" w:cs="Calibri"/>
        </w:rPr>
        <w:t>a persistent pattern of projects being illegitimately imposed on the territories of Indigenous peoples in Panama, revealing how outside economic interests are prioritized over Indigenous peoples’ economic, social, and cultural rights</w:t>
      </w:r>
      <w:r w:rsidR="0092792F" w:rsidRPr="00CE1598">
        <w:rPr>
          <w:rFonts w:ascii="Calibri" w:hAnsi="Calibri" w:cs="Calibri"/>
        </w:rPr>
        <w:t>, as well as their claims to</w:t>
      </w:r>
      <w:r w:rsidR="006D1506" w:rsidRPr="00CE1598">
        <w:rPr>
          <w:rFonts w:ascii="Calibri" w:hAnsi="Calibri" w:cs="Calibri"/>
        </w:rPr>
        <w:t xml:space="preserve"> their traditional lands.</w:t>
      </w:r>
    </w:p>
    <w:p w14:paraId="30A1B28E" w14:textId="464BCA61" w:rsidR="00263CBB" w:rsidRPr="00CE1598" w:rsidRDefault="00263CBB" w:rsidP="00CE2518">
      <w:pPr>
        <w:jc w:val="both"/>
        <w:rPr>
          <w:rFonts w:ascii="Calibri" w:hAnsi="Calibri" w:cs="Calibri"/>
        </w:rPr>
      </w:pPr>
    </w:p>
    <w:p w14:paraId="649FB394" w14:textId="756E4C9C" w:rsidR="00263CBB" w:rsidRPr="00CE1598" w:rsidRDefault="00263CBB" w:rsidP="00CE2518">
      <w:pPr>
        <w:jc w:val="both"/>
        <w:rPr>
          <w:rFonts w:ascii="Calibri" w:hAnsi="Calibri" w:cs="Calibri"/>
          <w:b/>
          <w:bCs/>
        </w:rPr>
      </w:pPr>
      <w:r w:rsidRPr="00CE1598">
        <w:rPr>
          <w:rFonts w:ascii="Calibri" w:hAnsi="Calibri" w:cs="Calibri"/>
          <w:b/>
          <w:bCs/>
        </w:rPr>
        <w:t>Based on the information contained in this parallel report, we</w:t>
      </w:r>
      <w:r w:rsidR="00CE2518" w:rsidRPr="00CE1598">
        <w:rPr>
          <w:rFonts w:ascii="Calibri" w:hAnsi="Calibri" w:cs="Calibri"/>
          <w:b/>
          <w:bCs/>
        </w:rPr>
        <w:t xml:space="preserve"> respectfully</w:t>
      </w:r>
      <w:r w:rsidRPr="00CE1598">
        <w:rPr>
          <w:rFonts w:ascii="Calibri" w:hAnsi="Calibri" w:cs="Calibri"/>
          <w:b/>
          <w:bCs/>
        </w:rPr>
        <w:t xml:space="preserve"> urge the Committee to </w:t>
      </w:r>
      <w:r w:rsidR="00CE2518" w:rsidRPr="00CE1598">
        <w:rPr>
          <w:rFonts w:ascii="Calibri" w:hAnsi="Calibri" w:cs="Calibri"/>
          <w:b/>
          <w:bCs/>
        </w:rPr>
        <w:t xml:space="preserve">include </w:t>
      </w:r>
      <w:r w:rsidR="002C5A31" w:rsidRPr="00CE1598">
        <w:rPr>
          <w:rFonts w:ascii="Calibri" w:hAnsi="Calibri" w:cs="Calibri"/>
          <w:b/>
          <w:bCs/>
        </w:rPr>
        <w:t xml:space="preserve">in its List of Issues </w:t>
      </w:r>
      <w:r w:rsidR="00CE2518" w:rsidRPr="00CE1598">
        <w:rPr>
          <w:rFonts w:ascii="Calibri" w:hAnsi="Calibri" w:cs="Calibri"/>
          <w:b/>
          <w:bCs/>
        </w:rPr>
        <w:t>the following request to the State of Panama:</w:t>
      </w:r>
    </w:p>
    <w:p w14:paraId="2653F4A5" w14:textId="7DDD2FE9" w:rsidR="00263CBB" w:rsidRPr="00CE1598" w:rsidRDefault="00263CBB" w:rsidP="00CE2518">
      <w:pPr>
        <w:jc w:val="both"/>
        <w:rPr>
          <w:rFonts w:ascii="Calibri" w:hAnsi="Calibri" w:cs="Calibri"/>
          <w:b/>
          <w:bCs/>
        </w:rPr>
      </w:pPr>
    </w:p>
    <w:p w14:paraId="77E5919A" w14:textId="5AFD34C4" w:rsidR="001A5329" w:rsidRPr="00CE1598" w:rsidRDefault="00CE2518" w:rsidP="006623D3">
      <w:pPr>
        <w:ind w:left="360" w:right="360"/>
        <w:jc w:val="both"/>
        <w:rPr>
          <w:rFonts w:ascii="Calibri" w:hAnsi="Calibri" w:cs="Calibri"/>
          <w:b/>
          <w:bCs/>
          <w:i/>
          <w:iCs/>
        </w:rPr>
      </w:pPr>
      <w:r w:rsidRPr="00CE1598">
        <w:rPr>
          <w:rFonts w:ascii="Calibri" w:hAnsi="Calibri" w:cs="Calibri"/>
          <w:b/>
          <w:bCs/>
          <w:i/>
          <w:iCs/>
        </w:rPr>
        <w:t>Please explain what concrete measures the State Party has taken to ensure that development projects</w:t>
      </w:r>
      <w:r w:rsidR="004D55C1">
        <w:rPr>
          <w:rFonts w:ascii="Calibri" w:hAnsi="Calibri" w:cs="Calibri"/>
          <w:b/>
          <w:bCs/>
          <w:i/>
          <w:iCs/>
        </w:rPr>
        <w:t xml:space="preserve"> </w:t>
      </w:r>
      <w:r w:rsidRPr="00CE1598">
        <w:rPr>
          <w:rFonts w:ascii="Calibri" w:hAnsi="Calibri" w:cs="Calibri"/>
          <w:b/>
          <w:bCs/>
          <w:i/>
          <w:iCs/>
        </w:rPr>
        <w:t xml:space="preserve">— </w:t>
      </w:r>
      <w:r w:rsidR="001A5329" w:rsidRPr="00CE1598">
        <w:rPr>
          <w:rFonts w:ascii="Calibri" w:hAnsi="Calibri" w:cs="Calibri"/>
          <w:b/>
          <w:bCs/>
          <w:i/>
          <w:iCs/>
        </w:rPr>
        <w:t xml:space="preserve">including the Fourth Transmission Line — do not </w:t>
      </w:r>
      <w:r w:rsidR="00675B38" w:rsidRPr="00CE1598">
        <w:rPr>
          <w:rFonts w:ascii="Calibri" w:hAnsi="Calibri" w:cs="Calibri"/>
          <w:b/>
          <w:bCs/>
          <w:i/>
          <w:iCs/>
        </w:rPr>
        <w:t>undermine Indigenous peoples’ rights to their ancestral lands and to self-determination, including</w:t>
      </w:r>
      <w:r w:rsidR="001A5329" w:rsidRPr="00CE1598">
        <w:rPr>
          <w:rFonts w:ascii="Calibri" w:hAnsi="Calibri" w:cs="Calibri"/>
          <w:b/>
          <w:bCs/>
          <w:i/>
          <w:iCs/>
        </w:rPr>
        <w:t xml:space="preserve"> free, prior, and informed consent</w:t>
      </w:r>
      <w:r w:rsidR="00675B38" w:rsidRPr="00CE1598">
        <w:rPr>
          <w:rFonts w:ascii="Calibri" w:hAnsi="Calibri" w:cs="Calibri"/>
          <w:b/>
          <w:bCs/>
          <w:i/>
          <w:iCs/>
        </w:rPr>
        <w:t xml:space="preserve">, </w:t>
      </w:r>
      <w:r w:rsidR="00FE4491">
        <w:rPr>
          <w:rFonts w:ascii="Calibri" w:hAnsi="Calibri" w:cs="Calibri"/>
          <w:b/>
          <w:bCs/>
          <w:i/>
          <w:iCs/>
        </w:rPr>
        <w:t>so as</w:t>
      </w:r>
      <w:r w:rsidR="00675B38" w:rsidRPr="00CE1598">
        <w:rPr>
          <w:rFonts w:ascii="Calibri" w:hAnsi="Calibri" w:cs="Calibri"/>
          <w:b/>
          <w:bCs/>
          <w:i/>
          <w:iCs/>
        </w:rPr>
        <w:t xml:space="preserve"> to </w:t>
      </w:r>
      <w:r w:rsidR="00A2572F">
        <w:rPr>
          <w:rFonts w:ascii="Calibri" w:hAnsi="Calibri" w:cs="Calibri"/>
          <w:b/>
          <w:bCs/>
          <w:i/>
          <w:iCs/>
        </w:rPr>
        <w:t>respect</w:t>
      </w:r>
      <w:r w:rsidR="00675B38" w:rsidRPr="00CE1598">
        <w:rPr>
          <w:rFonts w:ascii="Calibri" w:hAnsi="Calibri" w:cs="Calibri"/>
          <w:b/>
          <w:bCs/>
          <w:i/>
          <w:iCs/>
        </w:rPr>
        <w:t xml:space="preserve"> their rights to</w:t>
      </w:r>
      <w:r w:rsidR="001A5329" w:rsidRPr="00CE1598">
        <w:rPr>
          <w:rFonts w:ascii="Calibri" w:hAnsi="Calibri" w:cs="Calibri"/>
          <w:b/>
          <w:bCs/>
          <w:i/>
          <w:iCs/>
        </w:rPr>
        <w:t xml:space="preserve"> </w:t>
      </w:r>
      <w:r w:rsidR="00A2572F">
        <w:rPr>
          <w:rFonts w:ascii="Calibri" w:hAnsi="Calibri" w:cs="Calibri"/>
          <w:b/>
          <w:bCs/>
          <w:i/>
          <w:iCs/>
        </w:rPr>
        <w:t>conserve</w:t>
      </w:r>
      <w:r w:rsidR="001A5329" w:rsidRPr="00CE1598">
        <w:rPr>
          <w:rFonts w:ascii="Calibri" w:hAnsi="Calibri" w:cs="Calibri"/>
          <w:b/>
          <w:bCs/>
          <w:i/>
          <w:iCs/>
        </w:rPr>
        <w:t xml:space="preserve"> their traditional livelihoods, </w:t>
      </w:r>
      <w:r w:rsidR="00A2572F">
        <w:rPr>
          <w:rFonts w:ascii="Calibri" w:hAnsi="Calibri" w:cs="Calibri"/>
          <w:b/>
          <w:bCs/>
          <w:i/>
          <w:iCs/>
        </w:rPr>
        <w:t>to protect</w:t>
      </w:r>
      <w:r w:rsidR="001A5329" w:rsidRPr="00CE1598">
        <w:rPr>
          <w:rFonts w:ascii="Calibri" w:hAnsi="Calibri" w:cs="Calibri"/>
          <w:b/>
          <w:bCs/>
          <w:i/>
          <w:iCs/>
        </w:rPr>
        <w:t xml:space="preserve"> their lands and natural resources, and </w:t>
      </w:r>
      <w:r w:rsidR="00A2572F">
        <w:rPr>
          <w:rFonts w:ascii="Calibri" w:hAnsi="Calibri" w:cs="Calibri"/>
          <w:b/>
          <w:bCs/>
          <w:i/>
          <w:iCs/>
        </w:rPr>
        <w:t>to conserve</w:t>
      </w:r>
      <w:r w:rsidR="001A5329" w:rsidRPr="00CE1598">
        <w:rPr>
          <w:rFonts w:ascii="Calibri" w:hAnsi="Calibri" w:cs="Calibri"/>
          <w:b/>
          <w:bCs/>
          <w:i/>
          <w:iCs/>
        </w:rPr>
        <w:t xml:space="preserve"> their cultural identities and customs.</w:t>
      </w:r>
    </w:p>
    <w:p w14:paraId="13A7F2D8" w14:textId="77777777" w:rsidR="001A5329" w:rsidRPr="00CE1598" w:rsidRDefault="001A5329" w:rsidP="00263CBB">
      <w:pPr>
        <w:rPr>
          <w:rFonts w:ascii="Calibri" w:hAnsi="Calibri" w:cs="Calibri"/>
          <w:b/>
          <w:bCs/>
        </w:rPr>
      </w:pPr>
    </w:p>
    <w:p w14:paraId="608C0D53" w14:textId="2706CFD7" w:rsidR="00263CBB" w:rsidRPr="00CE1598" w:rsidRDefault="00263CBB" w:rsidP="001A5329">
      <w:pPr>
        <w:rPr>
          <w:rFonts w:ascii="Calibri" w:hAnsi="Calibri" w:cs="Calibri"/>
          <w:i/>
          <w:iCs/>
        </w:rPr>
      </w:pPr>
      <w:r w:rsidRPr="00CE1598">
        <w:rPr>
          <w:rFonts w:ascii="Calibri" w:hAnsi="Calibri" w:cs="Calibri"/>
          <w:i/>
          <w:iCs/>
        </w:rPr>
        <w:t>For more information, pl</w:t>
      </w:r>
      <w:r w:rsidR="00CE2518" w:rsidRPr="00CE1598">
        <w:rPr>
          <w:rFonts w:ascii="Calibri" w:hAnsi="Calibri" w:cs="Calibri"/>
          <w:i/>
          <w:iCs/>
        </w:rPr>
        <w:t>ease</w:t>
      </w:r>
      <w:r w:rsidRPr="00CE1598">
        <w:rPr>
          <w:rFonts w:ascii="Calibri" w:hAnsi="Calibri" w:cs="Calibri"/>
          <w:i/>
          <w:iCs/>
        </w:rPr>
        <w:t xml:space="preserve"> contact:</w:t>
      </w:r>
    </w:p>
    <w:p w14:paraId="10A0172D" w14:textId="68A5E4E0" w:rsidR="00263CBB" w:rsidRPr="00CE1598" w:rsidRDefault="00263CBB" w:rsidP="00263CBB">
      <w:pPr>
        <w:jc w:val="center"/>
        <w:rPr>
          <w:rFonts w:ascii="Calibri" w:hAnsi="Calibri" w:cs="Calibri"/>
          <w:i/>
          <w:iCs/>
        </w:rPr>
      </w:pPr>
    </w:p>
    <w:p w14:paraId="7D136A6E" w14:textId="2D1BFB92" w:rsidR="00263CBB" w:rsidRPr="00CE1598" w:rsidRDefault="00263CBB" w:rsidP="00263CBB">
      <w:pPr>
        <w:jc w:val="both"/>
        <w:rPr>
          <w:rFonts w:ascii="Calibri" w:hAnsi="Calibri" w:cs="Calibri"/>
          <w:b/>
          <w:bCs/>
          <w:lang w:val="es-ES"/>
        </w:rPr>
      </w:pPr>
      <w:r w:rsidRPr="00CE1598">
        <w:rPr>
          <w:rFonts w:ascii="Calibri" w:hAnsi="Calibri" w:cs="Calibri"/>
          <w:b/>
          <w:bCs/>
          <w:lang w:val="es-ES"/>
        </w:rPr>
        <w:t xml:space="preserve">Feliciano Santos </w:t>
      </w:r>
      <w:r w:rsidRPr="00CE1598">
        <w:rPr>
          <w:rFonts w:ascii="Calibri" w:hAnsi="Calibri" w:cs="Calibri"/>
          <w:b/>
          <w:bCs/>
          <w:lang w:val="es-ES"/>
        </w:rPr>
        <w:tab/>
      </w:r>
      <w:r w:rsidRPr="00CE1598">
        <w:rPr>
          <w:rFonts w:ascii="Calibri" w:hAnsi="Calibri" w:cs="Calibri"/>
          <w:b/>
          <w:bCs/>
          <w:lang w:val="es-ES"/>
        </w:rPr>
        <w:tab/>
      </w:r>
      <w:r w:rsidRPr="00CE1598">
        <w:rPr>
          <w:rFonts w:ascii="Calibri" w:hAnsi="Calibri" w:cs="Calibri"/>
          <w:b/>
          <w:bCs/>
          <w:lang w:val="es-ES"/>
        </w:rPr>
        <w:tab/>
      </w:r>
      <w:r w:rsidRPr="00CE1598">
        <w:rPr>
          <w:rFonts w:ascii="Calibri" w:hAnsi="Calibri" w:cs="Calibri"/>
          <w:b/>
          <w:bCs/>
          <w:lang w:val="es-ES"/>
        </w:rPr>
        <w:tab/>
      </w:r>
      <w:r w:rsidR="001A5329" w:rsidRPr="00CE1598">
        <w:rPr>
          <w:rFonts w:ascii="Calibri" w:hAnsi="Calibri" w:cs="Calibri"/>
          <w:b/>
          <w:bCs/>
          <w:lang w:val="es-ES"/>
        </w:rPr>
        <w:tab/>
      </w:r>
      <w:r w:rsidRPr="00CE1598">
        <w:rPr>
          <w:rFonts w:ascii="Calibri" w:hAnsi="Calibri" w:cs="Calibri"/>
          <w:b/>
          <w:bCs/>
          <w:lang w:val="es-ES"/>
        </w:rPr>
        <w:t>Sarah Dorman</w:t>
      </w:r>
    </w:p>
    <w:p w14:paraId="6CE6EC07" w14:textId="258EE53C" w:rsidR="00263CBB" w:rsidRPr="00CE1598" w:rsidRDefault="00263CBB" w:rsidP="00263CBB">
      <w:pPr>
        <w:jc w:val="both"/>
        <w:rPr>
          <w:rFonts w:ascii="Calibri" w:hAnsi="Calibri" w:cs="Calibri"/>
          <w:lang w:val="es-ES"/>
        </w:rPr>
      </w:pPr>
      <w:r w:rsidRPr="00CE1598">
        <w:rPr>
          <w:rFonts w:ascii="Calibri" w:hAnsi="Calibri" w:cs="Calibri"/>
          <w:lang w:val="es-ES"/>
        </w:rPr>
        <w:t xml:space="preserve">Coordinador, MODETEAB </w:t>
      </w:r>
      <w:r w:rsidRPr="00CE1598">
        <w:rPr>
          <w:rFonts w:ascii="Calibri" w:hAnsi="Calibri" w:cs="Calibri"/>
          <w:lang w:val="es-ES"/>
        </w:rPr>
        <w:tab/>
      </w:r>
      <w:r w:rsidRPr="00CE1598">
        <w:rPr>
          <w:rFonts w:ascii="Calibri" w:hAnsi="Calibri" w:cs="Calibri"/>
          <w:lang w:val="es-ES"/>
        </w:rPr>
        <w:tab/>
      </w:r>
      <w:r w:rsidRPr="00CE1598">
        <w:rPr>
          <w:rFonts w:ascii="Calibri" w:hAnsi="Calibri" w:cs="Calibri"/>
          <w:lang w:val="es-ES"/>
        </w:rPr>
        <w:tab/>
      </w:r>
      <w:r w:rsidR="001A5329" w:rsidRPr="00CE1598">
        <w:rPr>
          <w:rFonts w:ascii="Calibri" w:hAnsi="Calibri" w:cs="Calibri"/>
          <w:lang w:val="es-ES"/>
        </w:rPr>
        <w:tab/>
      </w:r>
      <w:r w:rsidRPr="00CE1598">
        <w:rPr>
          <w:rFonts w:ascii="Calibri" w:hAnsi="Calibri" w:cs="Calibri"/>
          <w:lang w:val="es-ES"/>
        </w:rPr>
        <w:t>Staff Attorney, CIEL</w:t>
      </w:r>
    </w:p>
    <w:p w14:paraId="71F9C24C" w14:textId="75FCF66D" w:rsidR="00263CBB" w:rsidRPr="00CE1598" w:rsidRDefault="00263CBB" w:rsidP="00263CBB">
      <w:pPr>
        <w:jc w:val="both"/>
        <w:rPr>
          <w:rFonts w:ascii="Calibri" w:hAnsi="Calibri" w:cs="Calibri"/>
          <w:lang w:val="es-ES"/>
        </w:rPr>
      </w:pPr>
      <w:r w:rsidRPr="00CE1598">
        <w:rPr>
          <w:rFonts w:ascii="Calibri" w:hAnsi="Calibri" w:cs="Calibri"/>
          <w:lang w:val="es-ES"/>
        </w:rPr>
        <w:t>modeteab.bocas@gmail.com</w:t>
      </w:r>
      <w:r w:rsidRPr="00CE1598">
        <w:rPr>
          <w:rFonts w:ascii="Calibri" w:hAnsi="Calibri" w:cs="Calibri"/>
          <w:lang w:val="es-ES"/>
        </w:rPr>
        <w:tab/>
      </w:r>
      <w:r w:rsidRPr="00CE1598">
        <w:rPr>
          <w:rFonts w:ascii="Calibri" w:hAnsi="Calibri" w:cs="Calibri"/>
          <w:lang w:val="es-ES"/>
        </w:rPr>
        <w:tab/>
      </w:r>
      <w:r w:rsidRPr="00CE1598">
        <w:rPr>
          <w:rFonts w:ascii="Calibri" w:hAnsi="Calibri" w:cs="Calibri"/>
          <w:lang w:val="es-ES"/>
        </w:rPr>
        <w:tab/>
      </w:r>
      <w:r w:rsidR="001A5329" w:rsidRPr="00CE1598">
        <w:rPr>
          <w:rFonts w:ascii="Calibri" w:hAnsi="Calibri" w:cs="Calibri"/>
          <w:lang w:val="es-ES"/>
        </w:rPr>
        <w:tab/>
      </w:r>
      <w:r w:rsidRPr="00CE1598">
        <w:rPr>
          <w:rFonts w:ascii="Calibri" w:hAnsi="Calibri" w:cs="Calibri"/>
          <w:lang w:val="es-ES"/>
        </w:rPr>
        <w:t>sdorman@ciel.org</w:t>
      </w:r>
    </w:p>
    <w:p w14:paraId="3F4A42D0" w14:textId="0486A651" w:rsidR="00263CBB" w:rsidRPr="00263CBB" w:rsidRDefault="00263CBB" w:rsidP="00263CBB">
      <w:pPr>
        <w:jc w:val="both"/>
        <w:rPr>
          <w:rFonts w:ascii="Calibri" w:hAnsi="Calibri" w:cs="Calibri"/>
          <w:lang w:val="es-ES"/>
        </w:rPr>
      </w:pPr>
      <w:r w:rsidRPr="00CE1598">
        <w:rPr>
          <w:rFonts w:ascii="Calibri" w:hAnsi="Calibri" w:cs="Calibri"/>
          <w:lang w:val="es-ES"/>
        </w:rPr>
        <w:t>+507 6656-1696</w:t>
      </w:r>
      <w:r w:rsidRPr="00CE1598">
        <w:rPr>
          <w:rFonts w:ascii="Calibri" w:hAnsi="Calibri" w:cs="Calibri"/>
          <w:lang w:val="es-ES"/>
        </w:rPr>
        <w:tab/>
      </w:r>
      <w:r w:rsidRPr="00CE1598">
        <w:rPr>
          <w:rFonts w:ascii="Calibri" w:hAnsi="Calibri" w:cs="Calibri"/>
          <w:lang w:val="es-ES"/>
        </w:rPr>
        <w:tab/>
      </w:r>
      <w:r w:rsidRPr="00CE1598">
        <w:rPr>
          <w:rFonts w:ascii="Calibri" w:hAnsi="Calibri" w:cs="Calibri"/>
          <w:lang w:val="es-ES"/>
        </w:rPr>
        <w:tab/>
      </w:r>
      <w:r w:rsidRPr="00CE1598">
        <w:rPr>
          <w:rFonts w:ascii="Calibri" w:hAnsi="Calibri" w:cs="Calibri"/>
          <w:lang w:val="es-ES"/>
        </w:rPr>
        <w:tab/>
      </w:r>
      <w:r w:rsidR="001A5329" w:rsidRPr="00CE1598">
        <w:rPr>
          <w:rFonts w:ascii="Calibri" w:hAnsi="Calibri" w:cs="Calibri"/>
          <w:lang w:val="es-ES"/>
        </w:rPr>
        <w:tab/>
      </w:r>
      <w:r w:rsidRPr="00CE1598">
        <w:rPr>
          <w:rFonts w:ascii="Calibri" w:hAnsi="Calibri" w:cs="Calibri"/>
          <w:lang w:val="es-ES"/>
        </w:rPr>
        <w:t>+1 202-742-5854</w:t>
      </w:r>
    </w:p>
    <w:sectPr w:rsidR="00263CBB" w:rsidRPr="00263CBB" w:rsidSect="00942887">
      <w:footerReference w:type="default" r:id="rId8"/>
      <w:footerReference w:type="firs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968200" w14:textId="77777777" w:rsidR="00400386" w:rsidRDefault="00400386" w:rsidP="00D7132E">
      <w:r>
        <w:separator/>
      </w:r>
    </w:p>
  </w:endnote>
  <w:endnote w:type="continuationSeparator" w:id="0">
    <w:p w14:paraId="084B7247" w14:textId="77777777" w:rsidR="00400386" w:rsidRDefault="00400386" w:rsidP="00D71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panose1 w:val="000000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F6E7A" w14:textId="4AACD4F2" w:rsidR="006D1506" w:rsidRDefault="006D1506">
    <w:pPr>
      <w:pStyle w:val="Footer"/>
    </w:pPr>
    <w:r>
      <w:rPr>
        <w:rStyle w:val="PageNumber"/>
      </w:rPr>
      <w:tab/>
    </w:r>
    <w:r>
      <w:rPr>
        <w:rStyle w:val="PageNumber"/>
      </w:rPr>
      <w:fldChar w:fldCharType="begin"/>
    </w:r>
    <w:r>
      <w:rPr>
        <w:rStyle w:val="PageNumber"/>
      </w:rPr>
      <w:instrText xml:space="preserve"> PAGE </w:instrText>
    </w:r>
    <w:r>
      <w:rPr>
        <w:rStyle w:val="PageNumber"/>
      </w:rPr>
      <w:fldChar w:fldCharType="separate"/>
    </w:r>
    <w:r w:rsidR="00C12B95">
      <w:rPr>
        <w:rStyle w:val="PageNumber"/>
        <w:noProof/>
      </w:rPr>
      <w:t>1</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C6A3B" w14:textId="77777777" w:rsidR="006D1506" w:rsidRDefault="006D1506" w:rsidP="00B270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A8B400" w14:textId="77777777" w:rsidR="00400386" w:rsidRDefault="00400386" w:rsidP="00D7132E">
      <w:r>
        <w:separator/>
      </w:r>
    </w:p>
  </w:footnote>
  <w:footnote w:type="continuationSeparator" w:id="0">
    <w:p w14:paraId="6274E417" w14:textId="77777777" w:rsidR="00400386" w:rsidRDefault="00400386" w:rsidP="00D7132E">
      <w:r>
        <w:continuationSeparator/>
      </w:r>
    </w:p>
  </w:footnote>
  <w:footnote w:id="1">
    <w:p w14:paraId="7D7B32D3" w14:textId="08166B29" w:rsidR="00942887" w:rsidRDefault="00942887">
      <w:pPr>
        <w:pStyle w:val="FootnoteText"/>
      </w:pPr>
      <w:r>
        <w:rPr>
          <w:rStyle w:val="FootnoteReference"/>
        </w:rPr>
        <w:footnoteRef/>
      </w:r>
      <w:r>
        <w:t xml:space="preserve"> Committee on Economic, Social and Cultural Rights, General Comment No. 21 on the right of everyone to take part in cultural life (2009), Doc. E/C.12/GC/21, par. 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735EB"/>
    <w:multiLevelType w:val="hybridMultilevel"/>
    <w:tmpl w:val="ADBCAC8E"/>
    <w:lvl w:ilvl="0" w:tplc="485A2996">
      <w:start w:val="1"/>
      <w:numFmt w:val="upperLetter"/>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6E00D1"/>
    <w:multiLevelType w:val="hybridMultilevel"/>
    <w:tmpl w:val="E2708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E5441C"/>
    <w:multiLevelType w:val="hybridMultilevel"/>
    <w:tmpl w:val="F0E6361C"/>
    <w:lvl w:ilvl="0" w:tplc="3FF2BAC2">
      <w:start w:val="1"/>
      <w:numFmt w:val="upperRoman"/>
      <w:lvlText w:val="%1."/>
      <w:lvlJc w:val="left"/>
      <w:pPr>
        <w:ind w:left="1080" w:hanging="720"/>
      </w:pPr>
      <w:rPr>
        <w:rFonts w:hint="default"/>
        <w:b/>
        <w:color w:val="046B8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370BBD"/>
    <w:multiLevelType w:val="hybridMultilevel"/>
    <w:tmpl w:val="38A2197C"/>
    <w:lvl w:ilvl="0" w:tplc="FFA27DD2">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561235"/>
    <w:multiLevelType w:val="hybridMultilevel"/>
    <w:tmpl w:val="74DCB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E72869"/>
    <w:multiLevelType w:val="hybridMultilevel"/>
    <w:tmpl w:val="CF16FD2E"/>
    <w:lvl w:ilvl="0" w:tplc="3FF2BAC2">
      <w:start w:val="1"/>
      <w:numFmt w:val="upperRoman"/>
      <w:lvlText w:val="%1."/>
      <w:lvlJc w:val="left"/>
      <w:pPr>
        <w:ind w:left="1080" w:hanging="720"/>
      </w:pPr>
      <w:rPr>
        <w:rFonts w:hint="default"/>
        <w:b/>
        <w:color w:val="046B8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6A392E"/>
    <w:multiLevelType w:val="hybridMultilevel"/>
    <w:tmpl w:val="22FEE830"/>
    <w:lvl w:ilvl="0" w:tplc="485A2996">
      <w:start w:val="1"/>
      <w:numFmt w:val="upperLetter"/>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480EB8"/>
    <w:multiLevelType w:val="hybridMultilevel"/>
    <w:tmpl w:val="F342DEB8"/>
    <w:lvl w:ilvl="0" w:tplc="3FF2BAC2">
      <w:start w:val="1"/>
      <w:numFmt w:val="upperRoman"/>
      <w:lvlText w:val="%1."/>
      <w:lvlJc w:val="left"/>
      <w:pPr>
        <w:ind w:left="1080" w:hanging="720"/>
      </w:pPr>
      <w:rPr>
        <w:rFonts w:hint="default"/>
        <w:b/>
        <w:color w:val="046B8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0A1EA1"/>
    <w:multiLevelType w:val="hybridMultilevel"/>
    <w:tmpl w:val="6D5AB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6A4C0C"/>
    <w:multiLevelType w:val="multilevel"/>
    <w:tmpl w:val="7B54E422"/>
    <w:lvl w:ilvl="0">
      <w:start w:val="1"/>
      <w:numFmt w:val="lowerLetter"/>
      <w:lvlText w:val="%1."/>
      <w:lvlJc w:val="left"/>
      <w:pPr>
        <w:ind w:left="1080" w:hanging="360"/>
      </w:pPr>
      <w:rPr>
        <w:u w:val="none"/>
      </w:rPr>
    </w:lvl>
    <w:lvl w:ilvl="1">
      <w:start w:val="1"/>
      <w:numFmt w:val="bullet"/>
      <w:lvlText w:val="○"/>
      <w:lvlJc w:val="left"/>
      <w:pPr>
        <w:ind w:left="1440" w:hanging="360"/>
      </w:pPr>
      <w:rPr>
        <w:color w:val="000000"/>
        <w:u w:val="none"/>
      </w:rPr>
    </w:lvl>
    <w:lvl w:ilvl="2">
      <w:start w:val="1"/>
      <w:numFmt w:val="bullet"/>
      <w:lvlText w:val="■"/>
      <w:lvlJc w:val="left"/>
      <w:pPr>
        <w:ind w:left="1800" w:hanging="360"/>
      </w:pPr>
      <w:rPr>
        <w:color w:val="000000"/>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15:restartNumberingAfterBreak="0">
    <w:nsid w:val="57896B82"/>
    <w:multiLevelType w:val="hybridMultilevel"/>
    <w:tmpl w:val="38A2197C"/>
    <w:lvl w:ilvl="0" w:tplc="FFA27DD2">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1A22CA"/>
    <w:multiLevelType w:val="hybridMultilevel"/>
    <w:tmpl w:val="23BC6550"/>
    <w:lvl w:ilvl="0" w:tplc="2EBC5F7A">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6806037A"/>
    <w:multiLevelType w:val="hybridMultilevel"/>
    <w:tmpl w:val="32647B90"/>
    <w:lvl w:ilvl="0" w:tplc="2EBC5F7A">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1D71C86"/>
    <w:multiLevelType w:val="hybridMultilevel"/>
    <w:tmpl w:val="9C10A2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C139F2"/>
    <w:multiLevelType w:val="hybridMultilevel"/>
    <w:tmpl w:val="F72E6494"/>
    <w:lvl w:ilvl="0" w:tplc="E80A468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7"/>
  </w:num>
  <w:num w:numId="4">
    <w:abstractNumId w:val="10"/>
  </w:num>
  <w:num w:numId="5">
    <w:abstractNumId w:val="4"/>
  </w:num>
  <w:num w:numId="6">
    <w:abstractNumId w:val="9"/>
  </w:num>
  <w:num w:numId="7">
    <w:abstractNumId w:val="11"/>
  </w:num>
  <w:num w:numId="8">
    <w:abstractNumId w:val="12"/>
  </w:num>
  <w:num w:numId="9">
    <w:abstractNumId w:val="8"/>
  </w:num>
  <w:num w:numId="10">
    <w:abstractNumId w:val="3"/>
  </w:num>
  <w:num w:numId="11">
    <w:abstractNumId w:val="2"/>
  </w:num>
  <w:num w:numId="12">
    <w:abstractNumId w:val="13"/>
  </w:num>
  <w:num w:numId="13">
    <w:abstractNumId w:val="5"/>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32E"/>
    <w:rsid w:val="000005CC"/>
    <w:rsid w:val="00003C1A"/>
    <w:rsid w:val="00010233"/>
    <w:rsid w:val="00016102"/>
    <w:rsid w:val="00021EC9"/>
    <w:rsid w:val="00024869"/>
    <w:rsid w:val="00031F54"/>
    <w:rsid w:val="00032B1B"/>
    <w:rsid w:val="000331FB"/>
    <w:rsid w:val="0003321D"/>
    <w:rsid w:val="00033A4D"/>
    <w:rsid w:val="0003456C"/>
    <w:rsid w:val="00034EF8"/>
    <w:rsid w:val="00037A67"/>
    <w:rsid w:val="00037B9A"/>
    <w:rsid w:val="00043930"/>
    <w:rsid w:val="0004468B"/>
    <w:rsid w:val="0004776D"/>
    <w:rsid w:val="00051087"/>
    <w:rsid w:val="00061536"/>
    <w:rsid w:val="000627CB"/>
    <w:rsid w:val="00063B2F"/>
    <w:rsid w:val="00063B6D"/>
    <w:rsid w:val="000664DE"/>
    <w:rsid w:val="00066A06"/>
    <w:rsid w:val="00067DCA"/>
    <w:rsid w:val="00070450"/>
    <w:rsid w:val="00070C21"/>
    <w:rsid w:val="00081B92"/>
    <w:rsid w:val="0009698B"/>
    <w:rsid w:val="000A0793"/>
    <w:rsid w:val="000A1DE0"/>
    <w:rsid w:val="000A3E10"/>
    <w:rsid w:val="000B07EF"/>
    <w:rsid w:val="000B0ED1"/>
    <w:rsid w:val="000B28E7"/>
    <w:rsid w:val="000C0F57"/>
    <w:rsid w:val="000C2885"/>
    <w:rsid w:val="000C2ED6"/>
    <w:rsid w:val="000C31DC"/>
    <w:rsid w:val="000C724C"/>
    <w:rsid w:val="000C7A2F"/>
    <w:rsid w:val="000D39F3"/>
    <w:rsid w:val="000D6C34"/>
    <w:rsid w:val="000E139D"/>
    <w:rsid w:val="000E1953"/>
    <w:rsid w:val="000E3F9E"/>
    <w:rsid w:val="000E4211"/>
    <w:rsid w:val="000E4945"/>
    <w:rsid w:val="000E70A6"/>
    <w:rsid w:val="000F0C25"/>
    <w:rsid w:val="000F0CE1"/>
    <w:rsid w:val="000F5207"/>
    <w:rsid w:val="000F734B"/>
    <w:rsid w:val="001050BE"/>
    <w:rsid w:val="001058DD"/>
    <w:rsid w:val="00105942"/>
    <w:rsid w:val="00105EE7"/>
    <w:rsid w:val="00106069"/>
    <w:rsid w:val="0011100E"/>
    <w:rsid w:val="00116A27"/>
    <w:rsid w:val="0011798C"/>
    <w:rsid w:val="00117B52"/>
    <w:rsid w:val="001228D3"/>
    <w:rsid w:val="00123CCA"/>
    <w:rsid w:val="00125C9C"/>
    <w:rsid w:val="00131A3D"/>
    <w:rsid w:val="00132320"/>
    <w:rsid w:val="001333D6"/>
    <w:rsid w:val="0014281C"/>
    <w:rsid w:val="0014439D"/>
    <w:rsid w:val="0015076C"/>
    <w:rsid w:val="00152B1C"/>
    <w:rsid w:val="0015546D"/>
    <w:rsid w:val="00156F41"/>
    <w:rsid w:val="001575CD"/>
    <w:rsid w:val="0017037B"/>
    <w:rsid w:val="0017145D"/>
    <w:rsid w:val="001760B3"/>
    <w:rsid w:val="00181133"/>
    <w:rsid w:val="00181F93"/>
    <w:rsid w:val="00183990"/>
    <w:rsid w:val="00184328"/>
    <w:rsid w:val="001863C0"/>
    <w:rsid w:val="0019302D"/>
    <w:rsid w:val="00193A7C"/>
    <w:rsid w:val="00195340"/>
    <w:rsid w:val="00197364"/>
    <w:rsid w:val="001975E0"/>
    <w:rsid w:val="00197E0F"/>
    <w:rsid w:val="00197E9A"/>
    <w:rsid w:val="001A203F"/>
    <w:rsid w:val="001A37EE"/>
    <w:rsid w:val="001A5329"/>
    <w:rsid w:val="001A5AD0"/>
    <w:rsid w:val="001B1F18"/>
    <w:rsid w:val="001B22B5"/>
    <w:rsid w:val="001B75CF"/>
    <w:rsid w:val="001B76C2"/>
    <w:rsid w:val="001C003D"/>
    <w:rsid w:val="001C1D0F"/>
    <w:rsid w:val="001C2F56"/>
    <w:rsid w:val="001D2018"/>
    <w:rsid w:val="001D7B61"/>
    <w:rsid w:val="001D7EFD"/>
    <w:rsid w:val="001E13D9"/>
    <w:rsid w:val="001E1EFC"/>
    <w:rsid w:val="001E2E8C"/>
    <w:rsid w:val="001E5D14"/>
    <w:rsid w:val="001F1127"/>
    <w:rsid w:val="001F21A1"/>
    <w:rsid w:val="001F2CE6"/>
    <w:rsid w:val="001F4F32"/>
    <w:rsid w:val="002000A2"/>
    <w:rsid w:val="002034A5"/>
    <w:rsid w:val="0020388C"/>
    <w:rsid w:val="00206076"/>
    <w:rsid w:val="00206EF1"/>
    <w:rsid w:val="00207FBE"/>
    <w:rsid w:val="0021493D"/>
    <w:rsid w:val="00214BDB"/>
    <w:rsid w:val="0021640E"/>
    <w:rsid w:val="002179E9"/>
    <w:rsid w:val="00220738"/>
    <w:rsid w:val="002221DE"/>
    <w:rsid w:val="00226FB8"/>
    <w:rsid w:val="002301E2"/>
    <w:rsid w:val="0023068E"/>
    <w:rsid w:val="0023235C"/>
    <w:rsid w:val="002325EA"/>
    <w:rsid w:val="00232DDC"/>
    <w:rsid w:val="00233341"/>
    <w:rsid w:val="00255C31"/>
    <w:rsid w:val="002629F5"/>
    <w:rsid w:val="00263CBB"/>
    <w:rsid w:val="00265B78"/>
    <w:rsid w:val="002668EE"/>
    <w:rsid w:val="002724F8"/>
    <w:rsid w:val="002739E8"/>
    <w:rsid w:val="00283C7D"/>
    <w:rsid w:val="0028687E"/>
    <w:rsid w:val="00293A7B"/>
    <w:rsid w:val="002A227D"/>
    <w:rsid w:val="002A2D01"/>
    <w:rsid w:val="002A388D"/>
    <w:rsid w:val="002B6C58"/>
    <w:rsid w:val="002C00A7"/>
    <w:rsid w:val="002C284B"/>
    <w:rsid w:val="002C3812"/>
    <w:rsid w:val="002C443C"/>
    <w:rsid w:val="002C4D05"/>
    <w:rsid w:val="002C5A31"/>
    <w:rsid w:val="002D3B21"/>
    <w:rsid w:val="002D4170"/>
    <w:rsid w:val="002D6AFE"/>
    <w:rsid w:val="002E1639"/>
    <w:rsid w:val="002F1FD3"/>
    <w:rsid w:val="002F2C7C"/>
    <w:rsid w:val="002F5BC9"/>
    <w:rsid w:val="002F73BB"/>
    <w:rsid w:val="003035CC"/>
    <w:rsid w:val="00303658"/>
    <w:rsid w:val="00305CD0"/>
    <w:rsid w:val="00306110"/>
    <w:rsid w:val="00307071"/>
    <w:rsid w:val="00307A11"/>
    <w:rsid w:val="00311B28"/>
    <w:rsid w:val="003167AB"/>
    <w:rsid w:val="003202C3"/>
    <w:rsid w:val="00320B70"/>
    <w:rsid w:val="003218A1"/>
    <w:rsid w:val="0032313E"/>
    <w:rsid w:val="00325AD5"/>
    <w:rsid w:val="0032731A"/>
    <w:rsid w:val="0033086E"/>
    <w:rsid w:val="003316D8"/>
    <w:rsid w:val="00331A6E"/>
    <w:rsid w:val="00332332"/>
    <w:rsid w:val="003327D1"/>
    <w:rsid w:val="00332B08"/>
    <w:rsid w:val="00332FCF"/>
    <w:rsid w:val="00334E53"/>
    <w:rsid w:val="00340079"/>
    <w:rsid w:val="00340FC6"/>
    <w:rsid w:val="00341F67"/>
    <w:rsid w:val="00344DF0"/>
    <w:rsid w:val="003508DD"/>
    <w:rsid w:val="00350B53"/>
    <w:rsid w:val="00351CDA"/>
    <w:rsid w:val="00353A63"/>
    <w:rsid w:val="00354B08"/>
    <w:rsid w:val="0035569E"/>
    <w:rsid w:val="00355A26"/>
    <w:rsid w:val="00362D28"/>
    <w:rsid w:val="0036466B"/>
    <w:rsid w:val="003656CB"/>
    <w:rsid w:val="00367FD1"/>
    <w:rsid w:val="00375A3B"/>
    <w:rsid w:val="00377D23"/>
    <w:rsid w:val="00380D10"/>
    <w:rsid w:val="00380FA6"/>
    <w:rsid w:val="00382D24"/>
    <w:rsid w:val="003904F8"/>
    <w:rsid w:val="003912E4"/>
    <w:rsid w:val="00396C20"/>
    <w:rsid w:val="00397487"/>
    <w:rsid w:val="003A5D20"/>
    <w:rsid w:val="003A72C2"/>
    <w:rsid w:val="003B42CB"/>
    <w:rsid w:val="003B4808"/>
    <w:rsid w:val="003B71F3"/>
    <w:rsid w:val="003C513F"/>
    <w:rsid w:val="003C551D"/>
    <w:rsid w:val="003D03F4"/>
    <w:rsid w:val="003D3F5E"/>
    <w:rsid w:val="003D7E2F"/>
    <w:rsid w:val="003E1E82"/>
    <w:rsid w:val="003E420D"/>
    <w:rsid w:val="003E4724"/>
    <w:rsid w:val="003E57F6"/>
    <w:rsid w:val="003E61C1"/>
    <w:rsid w:val="003E718B"/>
    <w:rsid w:val="00400386"/>
    <w:rsid w:val="00400E1B"/>
    <w:rsid w:val="00401080"/>
    <w:rsid w:val="0040476B"/>
    <w:rsid w:val="00411EEF"/>
    <w:rsid w:val="004207B6"/>
    <w:rsid w:val="004209E1"/>
    <w:rsid w:val="00427936"/>
    <w:rsid w:val="00432399"/>
    <w:rsid w:val="004335B8"/>
    <w:rsid w:val="00440B92"/>
    <w:rsid w:val="00440FDF"/>
    <w:rsid w:val="00441898"/>
    <w:rsid w:val="00442607"/>
    <w:rsid w:val="00443641"/>
    <w:rsid w:val="00444680"/>
    <w:rsid w:val="00447E05"/>
    <w:rsid w:val="00453DE0"/>
    <w:rsid w:val="00457001"/>
    <w:rsid w:val="00462229"/>
    <w:rsid w:val="004641F4"/>
    <w:rsid w:val="004707DE"/>
    <w:rsid w:val="00472387"/>
    <w:rsid w:val="00472BC7"/>
    <w:rsid w:val="00473F9E"/>
    <w:rsid w:val="00475D2E"/>
    <w:rsid w:val="004823D6"/>
    <w:rsid w:val="00484181"/>
    <w:rsid w:val="00485307"/>
    <w:rsid w:val="00492D25"/>
    <w:rsid w:val="0049428C"/>
    <w:rsid w:val="00494369"/>
    <w:rsid w:val="00494DAE"/>
    <w:rsid w:val="00495062"/>
    <w:rsid w:val="00495865"/>
    <w:rsid w:val="00495B8C"/>
    <w:rsid w:val="004A035D"/>
    <w:rsid w:val="004A156A"/>
    <w:rsid w:val="004A2200"/>
    <w:rsid w:val="004A2F75"/>
    <w:rsid w:val="004A44EC"/>
    <w:rsid w:val="004A4F95"/>
    <w:rsid w:val="004A54A2"/>
    <w:rsid w:val="004A5718"/>
    <w:rsid w:val="004A72E6"/>
    <w:rsid w:val="004B557C"/>
    <w:rsid w:val="004C2E94"/>
    <w:rsid w:val="004D4370"/>
    <w:rsid w:val="004D55C1"/>
    <w:rsid w:val="004E1E78"/>
    <w:rsid w:val="004E5047"/>
    <w:rsid w:val="004E7033"/>
    <w:rsid w:val="004E7405"/>
    <w:rsid w:val="004E79F3"/>
    <w:rsid w:val="004F0CEF"/>
    <w:rsid w:val="004F2B93"/>
    <w:rsid w:val="004F65BA"/>
    <w:rsid w:val="00500F7C"/>
    <w:rsid w:val="0050292D"/>
    <w:rsid w:val="00506D27"/>
    <w:rsid w:val="00507F0B"/>
    <w:rsid w:val="005103D6"/>
    <w:rsid w:val="00512260"/>
    <w:rsid w:val="00515EB2"/>
    <w:rsid w:val="00517882"/>
    <w:rsid w:val="005234E4"/>
    <w:rsid w:val="00532DD8"/>
    <w:rsid w:val="00533DB0"/>
    <w:rsid w:val="005343DF"/>
    <w:rsid w:val="00535827"/>
    <w:rsid w:val="005360A2"/>
    <w:rsid w:val="0054110A"/>
    <w:rsid w:val="0054112E"/>
    <w:rsid w:val="00543627"/>
    <w:rsid w:val="00546A6B"/>
    <w:rsid w:val="005577C8"/>
    <w:rsid w:val="0056166B"/>
    <w:rsid w:val="0056213B"/>
    <w:rsid w:val="0056394F"/>
    <w:rsid w:val="00563A12"/>
    <w:rsid w:val="00564E7F"/>
    <w:rsid w:val="00566ACE"/>
    <w:rsid w:val="00567A49"/>
    <w:rsid w:val="00570DC1"/>
    <w:rsid w:val="00573E0E"/>
    <w:rsid w:val="005761FC"/>
    <w:rsid w:val="00576448"/>
    <w:rsid w:val="00576A85"/>
    <w:rsid w:val="0058074B"/>
    <w:rsid w:val="0058534B"/>
    <w:rsid w:val="00591A7F"/>
    <w:rsid w:val="00595167"/>
    <w:rsid w:val="005A3BBA"/>
    <w:rsid w:val="005B59AE"/>
    <w:rsid w:val="005B5D20"/>
    <w:rsid w:val="005C1F4C"/>
    <w:rsid w:val="005C2827"/>
    <w:rsid w:val="005C4E18"/>
    <w:rsid w:val="005D01A1"/>
    <w:rsid w:val="005D5F93"/>
    <w:rsid w:val="005D796B"/>
    <w:rsid w:val="005E22E5"/>
    <w:rsid w:val="005E5C39"/>
    <w:rsid w:val="005E7975"/>
    <w:rsid w:val="005F1AA3"/>
    <w:rsid w:val="00600807"/>
    <w:rsid w:val="00601798"/>
    <w:rsid w:val="00601A24"/>
    <w:rsid w:val="00601A44"/>
    <w:rsid w:val="0060410A"/>
    <w:rsid w:val="00605B99"/>
    <w:rsid w:val="00605CD2"/>
    <w:rsid w:val="00610BF0"/>
    <w:rsid w:val="0061469B"/>
    <w:rsid w:val="006222AD"/>
    <w:rsid w:val="00622690"/>
    <w:rsid w:val="00623A57"/>
    <w:rsid w:val="00623E3C"/>
    <w:rsid w:val="00632C93"/>
    <w:rsid w:val="006330D1"/>
    <w:rsid w:val="0063626E"/>
    <w:rsid w:val="006451C7"/>
    <w:rsid w:val="00646E61"/>
    <w:rsid w:val="0064753F"/>
    <w:rsid w:val="00652521"/>
    <w:rsid w:val="0065496A"/>
    <w:rsid w:val="00655034"/>
    <w:rsid w:val="00660818"/>
    <w:rsid w:val="00661998"/>
    <w:rsid w:val="00661D8D"/>
    <w:rsid w:val="0066215C"/>
    <w:rsid w:val="006623D3"/>
    <w:rsid w:val="00671068"/>
    <w:rsid w:val="006718D1"/>
    <w:rsid w:val="006745FE"/>
    <w:rsid w:val="00675B38"/>
    <w:rsid w:val="006814A7"/>
    <w:rsid w:val="00681CCC"/>
    <w:rsid w:val="006841E2"/>
    <w:rsid w:val="00684498"/>
    <w:rsid w:val="00685FEF"/>
    <w:rsid w:val="006879C8"/>
    <w:rsid w:val="00691EF8"/>
    <w:rsid w:val="00693249"/>
    <w:rsid w:val="00696777"/>
    <w:rsid w:val="006971B4"/>
    <w:rsid w:val="006A4DC9"/>
    <w:rsid w:val="006A6F79"/>
    <w:rsid w:val="006B21D5"/>
    <w:rsid w:val="006B21F4"/>
    <w:rsid w:val="006B6D7A"/>
    <w:rsid w:val="006C2545"/>
    <w:rsid w:val="006C2558"/>
    <w:rsid w:val="006C2B74"/>
    <w:rsid w:val="006C4BFC"/>
    <w:rsid w:val="006C7DBA"/>
    <w:rsid w:val="006D1506"/>
    <w:rsid w:val="006D36D7"/>
    <w:rsid w:val="006D47C7"/>
    <w:rsid w:val="006D7215"/>
    <w:rsid w:val="006D7B3B"/>
    <w:rsid w:val="006E2DAA"/>
    <w:rsid w:val="006E583D"/>
    <w:rsid w:val="006E7B4A"/>
    <w:rsid w:val="006F1D5A"/>
    <w:rsid w:val="006F4145"/>
    <w:rsid w:val="006F49FD"/>
    <w:rsid w:val="00700951"/>
    <w:rsid w:val="00703A8B"/>
    <w:rsid w:val="007054A7"/>
    <w:rsid w:val="00705D13"/>
    <w:rsid w:val="00707F27"/>
    <w:rsid w:val="00710B3C"/>
    <w:rsid w:val="007110BB"/>
    <w:rsid w:val="00711E17"/>
    <w:rsid w:val="00716CC1"/>
    <w:rsid w:val="00721C3B"/>
    <w:rsid w:val="00723042"/>
    <w:rsid w:val="00724426"/>
    <w:rsid w:val="007352EB"/>
    <w:rsid w:val="00742E88"/>
    <w:rsid w:val="0075023F"/>
    <w:rsid w:val="007556BB"/>
    <w:rsid w:val="00761283"/>
    <w:rsid w:val="00770178"/>
    <w:rsid w:val="00772356"/>
    <w:rsid w:val="0077333E"/>
    <w:rsid w:val="00773572"/>
    <w:rsid w:val="007737BA"/>
    <w:rsid w:val="00774472"/>
    <w:rsid w:val="0077459C"/>
    <w:rsid w:val="00774951"/>
    <w:rsid w:val="007749F7"/>
    <w:rsid w:val="007775C0"/>
    <w:rsid w:val="00777E19"/>
    <w:rsid w:val="007814B3"/>
    <w:rsid w:val="00782631"/>
    <w:rsid w:val="007835D9"/>
    <w:rsid w:val="00786EAD"/>
    <w:rsid w:val="0078702E"/>
    <w:rsid w:val="007873B4"/>
    <w:rsid w:val="0078759A"/>
    <w:rsid w:val="00790812"/>
    <w:rsid w:val="00790FFB"/>
    <w:rsid w:val="00792195"/>
    <w:rsid w:val="00792BC5"/>
    <w:rsid w:val="00796102"/>
    <w:rsid w:val="007A0931"/>
    <w:rsid w:val="007A113F"/>
    <w:rsid w:val="007A30F5"/>
    <w:rsid w:val="007A32A9"/>
    <w:rsid w:val="007A6024"/>
    <w:rsid w:val="007A6B98"/>
    <w:rsid w:val="007A716B"/>
    <w:rsid w:val="007B0BEA"/>
    <w:rsid w:val="007B1F2A"/>
    <w:rsid w:val="007B228B"/>
    <w:rsid w:val="007B43DD"/>
    <w:rsid w:val="007B4B1B"/>
    <w:rsid w:val="007C0BBF"/>
    <w:rsid w:val="007C27F4"/>
    <w:rsid w:val="007C3C6E"/>
    <w:rsid w:val="007D34EF"/>
    <w:rsid w:val="007D59E7"/>
    <w:rsid w:val="007F05D4"/>
    <w:rsid w:val="007F0695"/>
    <w:rsid w:val="007F0D17"/>
    <w:rsid w:val="007F0E69"/>
    <w:rsid w:val="007F25B5"/>
    <w:rsid w:val="007F633F"/>
    <w:rsid w:val="0080066A"/>
    <w:rsid w:val="008014A4"/>
    <w:rsid w:val="0080634E"/>
    <w:rsid w:val="0080680F"/>
    <w:rsid w:val="0081087B"/>
    <w:rsid w:val="00820464"/>
    <w:rsid w:val="00822F05"/>
    <w:rsid w:val="00834F0D"/>
    <w:rsid w:val="0083720C"/>
    <w:rsid w:val="00840109"/>
    <w:rsid w:val="008418A7"/>
    <w:rsid w:val="00841AA8"/>
    <w:rsid w:val="00842248"/>
    <w:rsid w:val="00842DEF"/>
    <w:rsid w:val="00844EC8"/>
    <w:rsid w:val="00846496"/>
    <w:rsid w:val="008541FD"/>
    <w:rsid w:val="008558EE"/>
    <w:rsid w:val="00856ED7"/>
    <w:rsid w:val="00857849"/>
    <w:rsid w:val="00864160"/>
    <w:rsid w:val="00864E6A"/>
    <w:rsid w:val="00866168"/>
    <w:rsid w:val="00866BB2"/>
    <w:rsid w:val="0087211B"/>
    <w:rsid w:val="00872A17"/>
    <w:rsid w:val="00872EF8"/>
    <w:rsid w:val="00875843"/>
    <w:rsid w:val="00895335"/>
    <w:rsid w:val="00897B86"/>
    <w:rsid w:val="008A2BB5"/>
    <w:rsid w:val="008A3910"/>
    <w:rsid w:val="008B1B25"/>
    <w:rsid w:val="008B1C99"/>
    <w:rsid w:val="008B31F4"/>
    <w:rsid w:val="008B38A1"/>
    <w:rsid w:val="008B4C84"/>
    <w:rsid w:val="008B57E4"/>
    <w:rsid w:val="008B5B92"/>
    <w:rsid w:val="008B6942"/>
    <w:rsid w:val="008B7417"/>
    <w:rsid w:val="008C199A"/>
    <w:rsid w:val="008C2E71"/>
    <w:rsid w:val="008C4BF4"/>
    <w:rsid w:val="008C7241"/>
    <w:rsid w:val="008D006B"/>
    <w:rsid w:val="008D3CC8"/>
    <w:rsid w:val="008D5DE1"/>
    <w:rsid w:val="008D64E9"/>
    <w:rsid w:val="008D7257"/>
    <w:rsid w:val="008E13DF"/>
    <w:rsid w:val="008E484E"/>
    <w:rsid w:val="008F0067"/>
    <w:rsid w:val="008F5F9B"/>
    <w:rsid w:val="008F64A7"/>
    <w:rsid w:val="008F7556"/>
    <w:rsid w:val="008F79C3"/>
    <w:rsid w:val="0090238A"/>
    <w:rsid w:val="00902966"/>
    <w:rsid w:val="00905A3F"/>
    <w:rsid w:val="009104B6"/>
    <w:rsid w:val="009128D0"/>
    <w:rsid w:val="00915063"/>
    <w:rsid w:val="00915D29"/>
    <w:rsid w:val="0091714C"/>
    <w:rsid w:val="009224B1"/>
    <w:rsid w:val="009234EC"/>
    <w:rsid w:val="009272C8"/>
    <w:rsid w:val="0092792F"/>
    <w:rsid w:val="00931EC5"/>
    <w:rsid w:val="0093268C"/>
    <w:rsid w:val="009338E4"/>
    <w:rsid w:val="0093601D"/>
    <w:rsid w:val="00936CE0"/>
    <w:rsid w:val="00942887"/>
    <w:rsid w:val="00943B7B"/>
    <w:rsid w:val="00946787"/>
    <w:rsid w:val="00951521"/>
    <w:rsid w:val="009515BA"/>
    <w:rsid w:val="00953D15"/>
    <w:rsid w:val="00957B4E"/>
    <w:rsid w:val="009623BB"/>
    <w:rsid w:val="009663A8"/>
    <w:rsid w:val="0097275D"/>
    <w:rsid w:val="0097589F"/>
    <w:rsid w:val="009802FF"/>
    <w:rsid w:val="00982C7C"/>
    <w:rsid w:val="00985AF4"/>
    <w:rsid w:val="00990975"/>
    <w:rsid w:val="009923BF"/>
    <w:rsid w:val="00992860"/>
    <w:rsid w:val="00994191"/>
    <w:rsid w:val="009946FB"/>
    <w:rsid w:val="009948F5"/>
    <w:rsid w:val="00996BF1"/>
    <w:rsid w:val="009A0538"/>
    <w:rsid w:val="009A36DA"/>
    <w:rsid w:val="009A3BBB"/>
    <w:rsid w:val="009A4F29"/>
    <w:rsid w:val="009A552D"/>
    <w:rsid w:val="009B02AE"/>
    <w:rsid w:val="009B3FA3"/>
    <w:rsid w:val="009C1D2E"/>
    <w:rsid w:val="009C3902"/>
    <w:rsid w:val="009C4714"/>
    <w:rsid w:val="009D3E77"/>
    <w:rsid w:val="009E7D20"/>
    <w:rsid w:val="009F409B"/>
    <w:rsid w:val="009F7308"/>
    <w:rsid w:val="00A02348"/>
    <w:rsid w:val="00A030C3"/>
    <w:rsid w:val="00A03A4C"/>
    <w:rsid w:val="00A1659D"/>
    <w:rsid w:val="00A20DE3"/>
    <w:rsid w:val="00A230A9"/>
    <w:rsid w:val="00A245D4"/>
    <w:rsid w:val="00A2539F"/>
    <w:rsid w:val="00A2572F"/>
    <w:rsid w:val="00A25D1F"/>
    <w:rsid w:val="00A31191"/>
    <w:rsid w:val="00A31B6F"/>
    <w:rsid w:val="00A3728F"/>
    <w:rsid w:val="00A4028B"/>
    <w:rsid w:val="00A50DF0"/>
    <w:rsid w:val="00A60BD8"/>
    <w:rsid w:val="00A6174E"/>
    <w:rsid w:val="00A65484"/>
    <w:rsid w:val="00A657AB"/>
    <w:rsid w:val="00A65D39"/>
    <w:rsid w:val="00A72ED9"/>
    <w:rsid w:val="00A74948"/>
    <w:rsid w:val="00A7606F"/>
    <w:rsid w:val="00A76546"/>
    <w:rsid w:val="00A76740"/>
    <w:rsid w:val="00A80B3A"/>
    <w:rsid w:val="00A80ED8"/>
    <w:rsid w:val="00A8342A"/>
    <w:rsid w:val="00A865FA"/>
    <w:rsid w:val="00A914C1"/>
    <w:rsid w:val="00A91736"/>
    <w:rsid w:val="00A95B81"/>
    <w:rsid w:val="00A971D2"/>
    <w:rsid w:val="00AA3BCE"/>
    <w:rsid w:val="00AA718B"/>
    <w:rsid w:val="00AB28FC"/>
    <w:rsid w:val="00AB2AA9"/>
    <w:rsid w:val="00AC0E2A"/>
    <w:rsid w:val="00AC33BD"/>
    <w:rsid w:val="00AC3A68"/>
    <w:rsid w:val="00AC4358"/>
    <w:rsid w:val="00AC47B4"/>
    <w:rsid w:val="00AC4D12"/>
    <w:rsid w:val="00AC63CC"/>
    <w:rsid w:val="00AC6EE4"/>
    <w:rsid w:val="00AD0F0B"/>
    <w:rsid w:val="00AD112B"/>
    <w:rsid w:val="00AD16D8"/>
    <w:rsid w:val="00AD2FF4"/>
    <w:rsid w:val="00AD3423"/>
    <w:rsid w:val="00AE1DDB"/>
    <w:rsid w:val="00AE36A6"/>
    <w:rsid w:val="00AE5574"/>
    <w:rsid w:val="00AF0E31"/>
    <w:rsid w:val="00AF123A"/>
    <w:rsid w:val="00AF3758"/>
    <w:rsid w:val="00AF587A"/>
    <w:rsid w:val="00AF6F40"/>
    <w:rsid w:val="00AF7773"/>
    <w:rsid w:val="00AF7DA3"/>
    <w:rsid w:val="00B01750"/>
    <w:rsid w:val="00B02ABC"/>
    <w:rsid w:val="00B03587"/>
    <w:rsid w:val="00B101EA"/>
    <w:rsid w:val="00B10D2B"/>
    <w:rsid w:val="00B111EF"/>
    <w:rsid w:val="00B1253D"/>
    <w:rsid w:val="00B15113"/>
    <w:rsid w:val="00B157C3"/>
    <w:rsid w:val="00B17062"/>
    <w:rsid w:val="00B22A1A"/>
    <w:rsid w:val="00B264C1"/>
    <w:rsid w:val="00B26539"/>
    <w:rsid w:val="00B27002"/>
    <w:rsid w:val="00B32AA0"/>
    <w:rsid w:val="00B33FAB"/>
    <w:rsid w:val="00B341A7"/>
    <w:rsid w:val="00B350CD"/>
    <w:rsid w:val="00B36041"/>
    <w:rsid w:val="00B37EE4"/>
    <w:rsid w:val="00B46673"/>
    <w:rsid w:val="00B46D5A"/>
    <w:rsid w:val="00B50DE2"/>
    <w:rsid w:val="00B51BED"/>
    <w:rsid w:val="00B53DFE"/>
    <w:rsid w:val="00B60301"/>
    <w:rsid w:val="00B63390"/>
    <w:rsid w:val="00B72375"/>
    <w:rsid w:val="00B8048E"/>
    <w:rsid w:val="00B82A5B"/>
    <w:rsid w:val="00B83640"/>
    <w:rsid w:val="00B862E3"/>
    <w:rsid w:val="00B873B8"/>
    <w:rsid w:val="00B905FD"/>
    <w:rsid w:val="00B93481"/>
    <w:rsid w:val="00B93540"/>
    <w:rsid w:val="00B975CF"/>
    <w:rsid w:val="00BA18A0"/>
    <w:rsid w:val="00BA691A"/>
    <w:rsid w:val="00BA6D31"/>
    <w:rsid w:val="00BB6BA4"/>
    <w:rsid w:val="00BC48CE"/>
    <w:rsid w:val="00BC5C88"/>
    <w:rsid w:val="00BE17AA"/>
    <w:rsid w:val="00BE4436"/>
    <w:rsid w:val="00BE4F93"/>
    <w:rsid w:val="00BE5341"/>
    <w:rsid w:val="00BE546D"/>
    <w:rsid w:val="00BE5857"/>
    <w:rsid w:val="00BE7D0E"/>
    <w:rsid w:val="00BF16FE"/>
    <w:rsid w:val="00C009E9"/>
    <w:rsid w:val="00C03255"/>
    <w:rsid w:val="00C03DAA"/>
    <w:rsid w:val="00C044FF"/>
    <w:rsid w:val="00C12B95"/>
    <w:rsid w:val="00C1561A"/>
    <w:rsid w:val="00C175FE"/>
    <w:rsid w:val="00C202D9"/>
    <w:rsid w:val="00C238A0"/>
    <w:rsid w:val="00C25FEC"/>
    <w:rsid w:val="00C308F6"/>
    <w:rsid w:val="00C33A3A"/>
    <w:rsid w:val="00C368BB"/>
    <w:rsid w:val="00C36A76"/>
    <w:rsid w:val="00C409A3"/>
    <w:rsid w:val="00C42AEC"/>
    <w:rsid w:val="00C4466D"/>
    <w:rsid w:val="00C45506"/>
    <w:rsid w:val="00C45FFD"/>
    <w:rsid w:val="00C47C2E"/>
    <w:rsid w:val="00C54AA7"/>
    <w:rsid w:val="00C54C30"/>
    <w:rsid w:val="00C600F8"/>
    <w:rsid w:val="00C6077E"/>
    <w:rsid w:val="00C61D30"/>
    <w:rsid w:val="00C62337"/>
    <w:rsid w:val="00C62386"/>
    <w:rsid w:val="00C630FB"/>
    <w:rsid w:val="00C67CD2"/>
    <w:rsid w:val="00C70F4B"/>
    <w:rsid w:val="00C73809"/>
    <w:rsid w:val="00C758EB"/>
    <w:rsid w:val="00C90C16"/>
    <w:rsid w:val="00C943DD"/>
    <w:rsid w:val="00C96726"/>
    <w:rsid w:val="00C97214"/>
    <w:rsid w:val="00C9744A"/>
    <w:rsid w:val="00C97552"/>
    <w:rsid w:val="00CA24F1"/>
    <w:rsid w:val="00CA2656"/>
    <w:rsid w:val="00CB1149"/>
    <w:rsid w:val="00CB688E"/>
    <w:rsid w:val="00CC5326"/>
    <w:rsid w:val="00CD405A"/>
    <w:rsid w:val="00CE1598"/>
    <w:rsid w:val="00CE2518"/>
    <w:rsid w:val="00CE75F7"/>
    <w:rsid w:val="00CF16DE"/>
    <w:rsid w:val="00CF3FD2"/>
    <w:rsid w:val="00D01AF0"/>
    <w:rsid w:val="00D0203B"/>
    <w:rsid w:val="00D04E77"/>
    <w:rsid w:val="00D05DE0"/>
    <w:rsid w:val="00D0696F"/>
    <w:rsid w:val="00D10FD0"/>
    <w:rsid w:val="00D112A6"/>
    <w:rsid w:val="00D13A98"/>
    <w:rsid w:val="00D210F6"/>
    <w:rsid w:val="00D21770"/>
    <w:rsid w:val="00D227D4"/>
    <w:rsid w:val="00D22B3C"/>
    <w:rsid w:val="00D22DD4"/>
    <w:rsid w:val="00D23B53"/>
    <w:rsid w:val="00D24C10"/>
    <w:rsid w:val="00D262CC"/>
    <w:rsid w:val="00D317DD"/>
    <w:rsid w:val="00D35058"/>
    <w:rsid w:val="00D43E08"/>
    <w:rsid w:val="00D44653"/>
    <w:rsid w:val="00D4537F"/>
    <w:rsid w:val="00D4625B"/>
    <w:rsid w:val="00D463B5"/>
    <w:rsid w:val="00D46EAB"/>
    <w:rsid w:val="00D50811"/>
    <w:rsid w:val="00D548EE"/>
    <w:rsid w:val="00D55512"/>
    <w:rsid w:val="00D55A5A"/>
    <w:rsid w:val="00D56280"/>
    <w:rsid w:val="00D570B0"/>
    <w:rsid w:val="00D62F59"/>
    <w:rsid w:val="00D67C55"/>
    <w:rsid w:val="00D67DAF"/>
    <w:rsid w:val="00D70DBC"/>
    <w:rsid w:val="00D7132E"/>
    <w:rsid w:val="00D760C2"/>
    <w:rsid w:val="00D7754F"/>
    <w:rsid w:val="00D876F4"/>
    <w:rsid w:val="00D87DF1"/>
    <w:rsid w:val="00D925D0"/>
    <w:rsid w:val="00D96367"/>
    <w:rsid w:val="00DA1B76"/>
    <w:rsid w:val="00DA6193"/>
    <w:rsid w:val="00DA6E97"/>
    <w:rsid w:val="00DB74A6"/>
    <w:rsid w:val="00DC2EA1"/>
    <w:rsid w:val="00DC3BAE"/>
    <w:rsid w:val="00DC5803"/>
    <w:rsid w:val="00DD127A"/>
    <w:rsid w:val="00DD56EB"/>
    <w:rsid w:val="00DE34AB"/>
    <w:rsid w:val="00DE7567"/>
    <w:rsid w:val="00DF03C2"/>
    <w:rsid w:val="00DF3AE0"/>
    <w:rsid w:val="00DF3CD7"/>
    <w:rsid w:val="00E00478"/>
    <w:rsid w:val="00E004AF"/>
    <w:rsid w:val="00E04CE6"/>
    <w:rsid w:val="00E05F44"/>
    <w:rsid w:val="00E06509"/>
    <w:rsid w:val="00E117E5"/>
    <w:rsid w:val="00E126BF"/>
    <w:rsid w:val="00E14C9B"/>
    <w:rsid w:val="00E17115"/>
    <w:rsid w:val="00E20A4B"/>
    <w:rsid w:val="00E21E83"/>
    <w:rsid w:val="00E24506"/>
    <w:rsid w:val="00E24D3E"/>
    <w:rsid w:val="00E343F1"/>
    <w:rsid w:val="00E343F4"/>
    <w:rsid w:val="00E4016C"/>
    <w:rsid w:val="00E409B6"/>
    <w:rsid w:val="00E41F46"/>
    <w:rsid w:val="00E42456"/>
    <w:rsid w:val="00E42DBA"/>
    <w:rsid w:val="00E452CB"/>
    <w:rsid w:val="00E458A4"/>
    <w:rsid w:val="00E4725A"/>
    <w:rsid w:val="00E5221A"/>
    <w:rsid w:val="00E52E30"/>
    <w:rsid w:val="00E530A9"/>
    <w:rsid w:val="00E5515B"/>
    <w:rsid w:val="00E60D29"/>
    <w:rsid w:val="00E625B7"/>
    <w:rsid w:val="00E6451E"/>
    <w:rsid w:val="00E75B85"/>
    <w:rsid w:val="00E81F71"/>
    <w:rsid w:val="00E82B21"/>
    <w:rsid w:val="00E82C69"/>
    <w:rsid w:val="00E87985"/>
    <w:rsid w:val="00E9088D"/>
    <w:rsid w:val="00E90E1F"/>
    <w:rsid w:val="00E914A1"/>
    <w:rsid w:val="00E96DC0"/>
    <w:rsid w:val="00EA0BDA"/>
    <w:rsid w:val="00EA0EE0"/>
    <w:rsid w:val="00EA1C2E"/>
    <w:rsid w:val="00EA3B4C"/>
    <w:rsid w:val="00EA4B13"/>
    <w:rsid w:val="00EC15F0"/>
    <w:rsid w:val="00EC1C70"/>
    <w:rsid w:val="00EC626A"/>
    <w:rsid w:val="00EC6BEC"/>
    <w:rsid w:val="00ED0583"/>
    <w:rsid w:val="00ED3494"/>
    <w:rsid w:val="00EE1BF9"/>
    <w:rsid w:val="00EE1CF9"/>
    <w:rsid w:val="00EE41E1"/>
    <w:rsid w:val="00EE561D"/>
    <w:rsid w:val="00EE7156"/>
    <w:rsid w:val="00EF2E17"/>
    <w:rsid w:val="00EF3C46"/>
    <w:rsid w:val="00EF76AE"/>
    <w:rsid w:val="00F00A56"/>
    <w:rsid w:val="00F01D18"/>
    <w:rsid w:val="00F03C07"/>
    <w:rsid w:val="00F04226"/>
    <w:rsid w:val="00F04297"/>
    <w:rsid w:val="00F068F5"/>
    <w:rsid w:val="00F07700"/>
    <w:rsid w:val="00F11B8E"/>
    <w:rsid w:val="00F121AE"/>
    <w:rsid w:val="00F12E4C"/>
    <w:rsid w:val="00F13161"/>
    <w:rsid w:val="00F213B7"/>
    <w:rsid w:val="00F240F2"/>
    <w:rsid w:val="00F25874"/>
    <w:rsid w:val="00F33EE6"/>
    <w:rsid w:val="00F342C3"/>
    <w:rsid w:val="00F40BA5"/>
    <w:rsid w:val="00F43DA9"/>
    <w:rsid w:val="00F55491"/>
    <w:rsid w:val="00F55965"/>
    <w:rsid w:val="00F5597A"/>
    <w:rsid w:val="00F57F4E"/>
    <w:rsid w:val="00F6017E"/>
    <w:rsid w:val="00F609A0"/>
    <w:rsid w:val="00F63CF2"/>
    <w:rsid w:val="00F72EAD"/>
    <w:rsid w:val="00F7314E"/>
    <w:rsid w:val="00F734D8"/>
    <w:rsid w:val="00F75B35"/>
    <w:rsid w:val="00F7766B"/>
    <w:rsid w:val="00F8027D"/>
    <w:rsid w:val="00F83D5B"/>
    <w:rsid w:val="00F846F4"/>
    <w:rsid w:val="00F8544E"/>
    <w:rsid w:val="00F8635D"/>
    <w:rsid w:val="00F8663D"/>
    <w:rsid w:val="00F86E8A"/>
    <w:rsid w:val="00F9107F"/>
    <w:rsid w:val="00F91656"/>
    <w:rsid w:val="00F9274E"/>
    <w:rsid w:val="00F93CB9"/>
    <w:rsid w:val="00F95F40"/>
    <w:rsid w:val="00FA4D96"/>
    <w:rsid w:val="00FA5E84"/>
    <w:rsid w:val="00FA7B55"/>
    <w:rsid w:val="00FB25A6"/>
    <w:rsid w:val="00FB369F"/>
    <w:rsid w:val="00FB6142"/>
    <w:rsid w:val="00FB624A"/>
    <w:rsid w:val="00FB7CA5"/>
    <w:rsid w:val="00FC1A5E"/>
    <w:rsid w:val="00FC3E95"/>
    <w:rsid w:val="00FC5A62"/>
    <w:rsid w:val="00FC7C76"/>
    <w:rsid w:val="00FD167C"/>
    <w:rsid w:val="00FD4D33"/>
    <w:rsid w:val="00FD5B41"/>
    <w:rsid w:val="00FD709F"/>
    <w:rsid w:val="00FD76D4"/>
    <w:rsid w:val="00FE0AD4"/>
    <w:rsid w:val="00FE1B7D"/>
    <w:rsid w:val="00FE222C"/>
    <w:rsid w:val="00FE25F1"/>
    <w:rsid w:val="00FE4491"/>
    <w:rsid w:val="00FE4F6F"/>
    <w:rsid w:val="00FE58C7"/>
    <w:rsid w:val="00FE7647"/>
    <w:rsid w:val="00FF0DE0"/>
    <w:rsid w:val="00FF66AF"/>
    <w:rsid w:val="00FF7C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3D8242B"/>
  <w15:docId w15:val="{2081A727-C624-6C49-88D2-4293762C5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132E"/>
    <w:pPr>
      <w:tabs>
        <w:tab w:val="center" w:pos="4680"/>
        <w:tab w:val="right" w:pos="9360"/>
      </w:tabs>
    </w:pPr>
  </w:style>
  <w:style w:type="character" w:customStyle="1" w:styleId="HeaderChar">
    <w:name w:val="Header Char"/>
    <w:basedOn w:val="DefaultParagraphFont"/>
    <w:link w:val="Header"/>
    <w:uiPriority w:val="99"/>
    <w:rsid w:val="00D7132E"/>
  </w:style>
  <w:style w:type="paragraph" w:styleId="Footer">
    <w:name w:val="footer"/>
    <w:basedOn w:val="Normal"/>
    <w:link w:val="FooterChar"/>
    <w:uiPriority w:val="99"/>
    <w:unhideWhenUsed/>
    <w:rsid w:val="00D7132E"/>
    <w:pPr>
      <w:tabs>
        <w:tab w:val="center" w:pos="4680"/>
        <w:tab w:val="right" w:pos="9360"/>
      </w:tabs>
    </w:pPr>
  </w:style>
  <w:style w:type="character" w:customStyle="1" w:styleId="FooterChar">
    <w:name w:val="Footer Char"/>
    <w:basedOn w:val="DefaultParagraphFont"/>
    <w:link w:val="Footer"/>
    <w:uiPriority w:val="99"/>
    <w:rsid w:val="00D7132E"/>
  </w:style>
  <w:style w:type="character" w:styleId="Hyperlink">
    <w:name w:val="Hyperlink"/>
    <w:basedOn w:val="DefaultParagraphFont"/>
    <w:uiPriority w:val="99"/>
    <w:unhideWhenUsed/>
    <w:rsid w:val="0087211B"/>
    <w:rPr>
      <w:color w:val="0563C1" w:themeColor="hyperlink"/>
      <w:u w:val="single"/>
    </w:rPr>
  </w:style>
  <w:style w:type="character" w:customStyle="1" w:styleId="UnresolvedMention1">
    <w:name w:val="Unresolved Mention1"/>
    <w:basedOn w:val="DefaultParagraphFont"/>
    <w:uiPriority w:val="99"/>
    <w:semiHidden/>
    <w:unhideWhenUsed/>
    <w:rsid w:val="0087211B"/>
    <w:rPr>
      <w:color w:val="605E5C"/>
      <w:shd w:val="clear" w:color="auto" w:fill="E1DFDD"/>
    </w:rPr>
  </w:style>
  <w:style w:type="paragraph" w:styleId="ListParagraph">
    <w:name w:val="List Paragraph"/>
    <w:basedOn w:val="Normal"/>
    <w:uiPriority w:val="34"/>
    <w:qFormat/>
    <w:rsid w:val="00761283"/>
    <w:pPr>
      <w:ind w:left="720"/>
      <w:contextualSpacing/>
    </w:pPr>
  </w:style>
  <w:style w:type="paragraph" w:styleId="FootnoteText">
    <w:name w:val="footnote text"/>
    <w:basedOn w:val="Normal"/>
    <w:link w:val="FootnoteTextChar"/>
    <w:uiPriority w:val="99"/>
    <w:semiHidden/>
    <w:unhideWhenUsed/>
    <w:rsid w:val="00D35058"/>
    <w:rPr>
      <w:sz w:val="20"/>
      <w:szCs w:val="20"/>
    </w:rPr>
  </w:style>
  <w:style w:type="character" w:customStyle="1" w:styleId="FootnoteTextChar">
    <w:name w:val="Footnote Text Char"/>
    <w:basedOn w:val="DefaultParagraphFont"/>
    <w:link w:val="FootnoteText"/>
    <w:uiPriority w:val="99"/>
    <w:semiHidden/>
    <w:rsid w:val="00D35058"/>
    <w:rPr>
      <w:sz w:val="20"/>
      <w:szCs w:val="20"/>
    </w:rPr>
  </w:style>
  <w:style w:type="character" w:styleId="FootnoteReference">
    <w:name w:val="footnote reference"/>
    <w:basedOn w:val="DefaultParagraphFont"/>
    <w:uiPriority w:val="99"/>
    <w:semiHidden/>
    <w:unhideWhenUsed/>
    <w:rsid w:val="00D35058"/>
    <w:rPr>
      <w:vertAlign w:val="superscript"/>
    </w:rPr>
  </w:style>
  <w:style w:type="character" w:customStyle="1" w:styleId="e24kjd">
    <w:name w:val="e24kjd"/>
    <w:basedOn w:val="DefaultParagraphFont"/>
    <w:rsid w:val="00C90C16"/>
  </w:style>
  <w:style w:type="character" w:styleId="FollowedHyperlink">
    <w:name w:val="FollowedHyperlink"/>
    <w:basedOn w:val="DefaultParagraphFont"/>
    <w:uiPriority w:val="99"/>
    <w:semiHidden/>
    <w:unhideWhenUsed/>
    <w:rsid w:val="00842DEF"/>
    <w:rPr>
      <w:color w:val="954F72" w:themeColor="followedHyperlink"/>
      <w:u w:val="single"/>
    </w:rPr>
  </w:style>
  <w:style w:type="character" w:styleId="CommentReference">
    <w:name w:val="annotation reference"/>
    <w:basedOn w:val="DefaultParagraphFont"/>
    <w:uiPriority w:val="99"/>
    <w:semiHidden/>
    <w:unhideWhenUsed/>
    <w:rsid w:val="005B5D20"/>
    <w:rPr>
      <w:sz w:val="16"/>
      <w:szCs w:val="16"/>
    </w:rPr>
  </w:style>
  <w:style w:type="paragraph" w:styleId="CommentText">
    <w:name w:val="annotation text"/>
    <w:basedOn w:val="Normal"/>
    <w:link w:val="CommentTextChar"/>
    <w:uiPriority w:val="99"/>
    <w:unhideWhenUsed/>
    <w:rsid w:val="005B5D20"/>
    <w:rPr>
      <w:sz w:val="20"/>
      <w:szCs w:val="20"/>
    </w:rPr>
  </w:style>
  <w:style w:type="character" w:customStyle="1" w:styleId="CommentTextChar">
    <w:name w:val="Comment Text Char"/>
    <w:basedOn w:val="DefaultParagraphFont"/>
    <w:link w:val="CommentText"/>
    <w:uiPriority w:val="99"/>
    <w:rsid w:val="005B5D20"/>
    <w:rPr>
      <w:sz w:val="20"/>
      <w:szCs w:val="20"/>
    </w:rPr>
  </w:style>
  <w:style w:type="paragraph" w:styleId="CommentSubject">
    <w:name w:val="annotation subject"/>
    <w:basedOn w:val="CommentText"/>
    <w:next w:val="CommentText"/>
    <w:link w:val="CommentSubjectChar"/>
    <w:uiPriority w:val="99"/>
    <w:semiHidden/>
    <w:unhideWhenUsed/>
    <w:rsid w:val="005B5D20"/>
    <w:rPr>
      <w:b/>
      <w:bCs/>
    </w:rPr>
  </w:style>
  <w:style w:type="character" w:customStyle="1" w:styleId="CommentSubjectChar">
    <w:name w:val="Comment Subject Char"/>
    <w:basedOn w:val="CommentTextChar"/>
    <w:link w:val="CommentSubject"/>
    <w:uiPriority w:val="99"/>
    <w:semiHidden/>
    <w:rsid w:val="005B5D20"/>
    <w:rPr>
      <w:b/>
      <w:bCs/>
      <w:sz w:val="20"/>
      <w:szCs w:val="20"/>
    </w:rPr>
  </w:style>
  <w:style w:type="paragraph" w:styleId="BalloonText">
    <w:name w:val="Balloon Text"/>
    <w:basedOn w:val="Normal"/>
    <w:link w:val="BalloonTextChar"/>
    <w:uiPriority w:val="99"/>
    <w:semiHidden/>
    <w:unhideWhenUsed/>
    <w:rsid w:val="005B5D2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B5D20"/>
    <w:rPr>
      <w:rFonts w:ascii="Times New Roman" w:hAnsi="Times New Roman" w:cs="Times New Roman"/>
      <w:sz w:val="18"/>
      <w:szCs w:val="18"/>
    </w:rPr>
  </w:style>
  <w:style w:type="character" w:styleId="PageNumber">
    <w:name w:val="page number"/>
    <w:basedOn w:val="DefaultParagraphFont"/>
    <w:uiPriority w:val="99"/>
    <w:semiHidden/>
    <w:unhideWhenUsed/>
    <w:rsid w:val="00C758EB"/>
  </w:style>
  <w:style w:type="character" w:customStyle="1" w:styleId="UnresolvedMention2">
    <w:name w:val="Unresolved Mention2"/>
    <w:basedOn w:val="DefaultParagraphFont"/>
    <w:uiPriority w:val="99"/>
    <w:semiHidden/>
    <w:unhideWhenUsed/>
    <w:rsid w:val="00E24D3E"/>
    <w:rPr>
      <w:color w:val="605E5C"/>
      <w:shd w:val="clear" w:color="auto" w:fill="E1DFDD"/>
    </w:rPr>
  </w:style>
  <w:style w:type="paragraph" w:styleId="EndnoteText">
    <w:name w:val="endnote text"/>
    <w:basedOn w:val="Normal"/>
    <w:link w:val="EndnoteTextChar"/>
    <w:uiPriority w:val="99"/>
    <w:semiHidden/>
    <w:unhideWhenUsed/>
    <w:rsid w:val="002E1639"/>
    <w:rPr>
      <w:sz w:val="20"/>
      <w:szCs w:val="20"/>
    </w:rPr>
  </w:style>
  <w:style w:type="character" w:customStyle="1" w:styleId="EndnoteTextChar">
    <w:name w:val="Endnote Text Char"/>
    <w:basedOn w:val="DefaultParagraphFont"/>
    <w:link w:val="EndnoteText"/>
    <w:uiPriority w:val="99"/>
    <w:semiHidden/>
    <w:rsid w:val="002E1639"/>
    <w:rPr>
      <w:sz w:val="20"/>
      <w:szCs w:val="20"/>
    </w:rPr>
  </w:style>
  <w:style w:type="character" w:styleId="EndnoteReference">
    <w:name w:val="endnote reference"/>
    <w:basedOn w:val="DefaultParagraphFont"/>
    <w:uiPriority w:val="99"/>
    <w:semiHidden/>
    <w:unhideWhenUsed/>
    <w:rsid w:val="002E1639"/>
    <w:rPr>
      <w:vertAlign w:val="superscript"/>
    </w:rPr>
  </w:style>
  <w:style w:type="paragraph" w:styleId="Revision">
    <w:name w:val="Revision"/>
    <w:hidden/>
    <w:uiPriority w:val="99"/>
    <w:semiHidden/>
    <w:rsid w:val="006B6D7A"/>
  </w:style>
  <w:style w:type="character" w:customStyle="1" w:styleId="UnresolvedMention">
    <w:name w:val="Unresolved Mention"/>
    <w:basedOn w:val="DefaultParagraphFont"/>
    <w:uiPriority w:val="99"/>
    <w:semiHidden/>
    <w:unhideWhenUsed/>
    <w:rsid w:val="00105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5700">
      <w:bodyDiv w:val="1"/>
      <w:marLeft w:val="0"/>
      <w:marRight w:val="0"/>
      <w:marTop w:val="0"/>
      <w:marBottom w:val="0"/>
      <w:divBdr>
        <w:top w:val="none" w:sz="0" w:space="0" w:color="auto"/>
        <w:left w:val="none" w:sz="0" w:space="0" w:color="auto"/>
        <w:bottom w:val="none" w:sz="0" w:space="0" w:color="auto"/>
        <w:right w:val="none" w:sz="0" w:space="0" w:color="auto"/>
      </w:divBdr>
    </w:div>
    <w:div w:id="33847257">
      <w:bodyDiv w:val="1"/>
      <w:marLeft w:val="0"/>
      <w:marRight w:val="0"/>
      <w:marTop w:val="0"/>
      <w:marBottom w:val="0"/>
      <w:divBdr>
        <w:top w:val="none" w:sz="0" w:space="0" w:color="auto"/>
        <w:left w:val="none" w:sz="0" w:space="0" w:color="auto"/>
        <w:bottom w:val="none" w:sz="0" w:space="0" w:color="auto"/>
        <w:right w:val="none" w:sz="0" w:space="0" w:color="auto"/>
      </w:divBdr>
    </w:div>
    <w:div w:id="57017315">
      <w:bodyDiv w:val="1"/>
      <w:marLeft w:val="0"/>
      <w:marRight w:val="0"/>
      <w:marTop w:val="0"/>
      <w:marBottom w:val="0"/>
      <w:divBdr>
        <w:top w:val="none" w:sz="0" w:space="0" w:color="auto"/>
        <w:left w:val="none" w:sz="0" w:space="0" w:color="auto"/>
        <w:bottom w:val="none" w:sz="0" w:space="0" w:color="auto"/>
        <w:right w:val="none" w:sz="0" w:space="0" w:color="auto"/>
      </w:divBdr>
    </w:div>
    <w:div w:id="83454270">
      <w:bodyDiv w:val="1"/>
      <w:marLeft w:val="0"/>
      <w:marRight w:val="0"/>
      <w:marTop w:val="0"/>
      <w:marBottom w:val="0"/>
      <w:divBdr>
        <w:top w:val="none" w:sz="0" w:space="0" w:color="auto"/>
        <w:left w:val="none" w:sz="0" w:space="0" w:color="auto"/>
        <w:bottom w:val="none" w:sz="0" w:space="0" w:color="auto"/>
        <w:right w:val="none" w:sz="0" w:space="0" w:color="auto"/>
      </w:divBdr>
    </w:div>
    <w:div w:id="165218778">
      <w:bodyDiv w:val="1"/>
      <w:marLeft w:val="0"/>
      <w:marRight w:val="0"/>
      <w:marTop w:val="0"/>
      <w:marBottom w:val="0"/>
      <w:divBdr>
        <w:top w:val="none" w:sz="0" w:space="0" w:color="auto"/>
        <w:left w:val="none" w:sz="0" w:space="0" w:color="auto"/>
        <w:bottom w:val="none" w:sz="0" w:space="0" w:color="auto"/>
        <w:right w:val="none" w:sz="0" w:space="0" w:color="auto"/>
      </w:divBdr>
    </w:div>
    <w:div w:id="305596512">
      <w:bodyDiv w:val="1"/>
      <w:marLeft w:val="0"/>
      <w:marRight w:val="0"/>
      <w:marTop w:val="0"/>
      <w:marBottom w:val="0"/>
      <w:divBdr>
        <w:top w:val="none" w:sz="0" w:space="0" w:color="auto"/>
        <w:left w:val="none" w:sz="0" w:space="0" w:color="auto"/>
        <w:bottom w:val="none" w:sz="0" w:space="0" w:color="auto"/>
        <w:right w:val="none" w:sz="0" w:space="0" w:color="auto"/>
      </w:divBdr>
    </w:div>
    <w:div w:id="328798543">
      <w:bodyDiv w:val="1"/>
      <w:marLeft w:val="0"/>
      <w:marRight w:val="0"/>
      <w:marTop w:val="0"/>
      <w:marBottom w:val="0"/>
      <w:divBdr>
        <w:top w:val="none" w:sz="0" w:space="0" w:color="auto"/>
        <w:left w:val="none" w:sz="0" w:space="0" w:color="auto"/>
        <w:bottom w:val="none" w:sz="0" w:space="0" w:color="auto"/>
        <w:right w:val="none" w:sz="0" w:space="0" w:color="auto"/>
      </w:divBdr>
    </w:div>
    <w:div w:id="498428114">
      <w:bodyDiv w:val="1"/>
      <w:marLeft w:val="0"/>
      <w:marRight w:val="0"/>
      <w:marTop w:val="0"/>
      <w:marBottom w:val="0"/>
      <w:divBdr>
        <w:top w:val="none" w:sz="0" w:space="0" w:color="auto"/>
        <w:left w:val="none" w:sz="0" w:space="0" w:color="auto"/>
        <w:bottom w:val="none" w:sz="0" w:space="0" w:color="auto"/>
        <w:right w:val="none" w:sz="0" w:space="0" w:color="auto"/>
      </w:divBdr>
    </w:div>
    <w:div w:id="599487790">
      <w:bodyDiv w:val="1"/>
      <w:marLeft w:val="0"/>
      <w:marRight w:val="0"/>
      <w:marTop w:val="0"/>
      <w:marBottom w:val="0"/>
      <w:divBdr>
        <w:top w:val="none" w:sz="0" w:space="0" w:color="auto"/>
        <w:left w:val="none" w:sz="0" w:space="0" w:color="auto"/>
        <w:bottom w:val="none" w:sz="0" w:space="0" w:color="auto"/>
        <w:right w:val="none" w:sz="0" w:space="0" w:color="auto"/>
      </w:divBdr>
    </w:div>
    <w:div w:id="612516418">
      <w:bodyDiv w:val="1"/>
      <w:marLeft w:val="0"/>
      <w:marRight w:val="0"/>
      <w:marTop w:val="0"/>
      <w:marBottom w:val="0"/>
      <w:divBdr>
        <w:top w:val="none" w:sz="0" w:space="0" w:color="auto"/>
        <w:left w:val="none" w:sz="0" w:space="0" w:color="auto"/>
        <w:bottom w:val="none" w:sz="0" w:space="0" w:color="auto"/>
        <w:right w:val="none" w:sz="0" w:space="0" w:color="auto"/>
      </w:divBdr>
      <w:divsChild>
        <w:div w:id="1002970432">
          <w:marLeft w:val="600"/>
          <w:marRight w:val="0"/>
          <w:marTop w:val="0"/>
          <w:marBottom w:val="0"/>
          <w:divBdr>
            <w:top w:val="none" w:sz="0" w:space="0" w:color="auto"/>
            <w:left w:val="none" w:sz="0" w:space="0" w:color="auto"/>
            <w:bottom w:val="none" w:sz="0" w:space="0" w:color="auto"/>
            <w:right w:val="none" w:sz="0" w:space="0" w:color="auto"/>
          </w:divBdr>
        </w:div>
      </w:divsChild>
    </w:div>
    <w:div w:id="648175045">
      <w:bodyDiv w:val="1"/>
      <w:marLeft w:val="0"/>
      <w:marRight w:val="0"/>
      <w:marTop w:val="0"/>
      <w:marBottom w:val="0"/>
      <w:divBdr>
        <w:top w:val="none" w:sz="0" w:space="0" w:color="auto"/>
        <w:left w:val="none" w:sz="0" w:space="0" w:color="auto"/>
        <w:bottom w:val="none" w:sz="0" w:space="0" w:color="auto"/>
        <w:right w:val="none" w:sz="0" w:space="0" w:color="auto"/>
      </w:divBdr>
    </w:div>
    <w:div w:id="688988878">
      <w:bodyDiv w:val="1"/>
      <w:marLeft w:val="0"/>
      <w:marRight w:val="0"/>
      <w:marTop w:val="0"/>
      <w:marBottom w:val="0"/>
      <w:divBdr>
        <w:top w:val="none" w:sz="0" w:space="0" w:color="auto"/>
        <w:left w:val="none" w:sz="0" w:space="0" w:color="auto"/>
        <w:bottom w:val="none" w:sz="0" w:space="0" w:color="auto"/>
        <w:right w:val="none" w:sz="0" w:space="0" w:color="auto"/>
      </w:divBdr>
    </w:div>
    <w:div w:id="720058384">
      <w:bodyDiv w:val="1"/>
      <w:marLeft w:val="0"/>
      <w:marRight w:val="0"/>
      <w:marTop w:val="0"/>
      <w:marBottom w:val="0"/>
      <w:divBdr>
        <w:top w:val="none" w:sz="0" w:space="0" w:color="auto"/>
        <w:left w:val="none" w:sz="0" w:space="0" w:color="auto"/>
        <w:bottom w:val="none" w:sz="0" w:space="0" w:color="auto"/>
        <w:right w:val="none" w:sz="0" w:space="0" w:color="auto"/>
      </w:divBdr>
    </w:div>
    <w:div w:id="722876085">
      <w:bodyDiv w:val="1"/>
      <w:marLeft w:val="0"/>
      <w:marRight w:val="0"/>
      <w:marTop w:val="0"/>
      <w:marBottom w:val="0"/>
      <w:divBdr>
        <w:top w:val="none" w:sz="0" w:space="0" w:color="auto"/>
        <w:left w:val="none" w:sz="0" w:space="0" w:color="auto"/>
        <w:bottom w:val="none" w:sz="0" w:space="0" w:color="auto"/>
        <w:right w:val="none" w:sz="0" w:space="0" w:color="auto"/>
      </w:divBdr>
      <w:divsChild>
        <w:div w:id="29186966">
          <w:marLeft w:val="0"/>
          <w:marRight w:val="0"/>
          <w:marTop w:val="0"/>
          <w:marBottom w:val="0"/>
          <w:divBdr>
            <w:top w:val="none" w:sz="0" w:space="0" w:color="auto"/>
            <w:left w:val="none" w:sz="0" w:space="0" w:color="auto"/>
            <w:bottom w:val="none" w:sz="0" w:space="0" w:color="auto"/>
            <w:right w:val="none" w:sz="0" w:space="0" w:color="auto"/>
          </w:divBdr>
          <w:divsChild>
            <w:div w:id="158892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764587">
      <w:bodyDiv w:val="1"/>
      <w:marLeft w:val="0"/>
      <w:marRight w:val="0"/>
      <w:marTop w:val="0"/>
      <w:marBottom w:val="0"/>
      <w:divBdr>
        <w:top w:val="none" w:sz="0" w:space="0" w:color="auto"/>
        <w:left w:val="none" w:sz="0" w:space="0" w:color="auto"/>
        <w:bottom w:val="none" w:sz="0" w:space="0" w:color="auto"/>
        <w:right w:val="none" w:sz="0" w:space="0" w:color="auto"/>
      </w:divBdr>
    </w:div>
    <w:div w:id="1121460668">
      <w:bodyDiv w:val="1"/>
      <w:marLeft w:val="0"/>
      <w:marRight w:val="0"/>
      <w:marTop w:val="0"/>
      <w:marBottom w:val="0"/>
      <w:divBdr>
        <w:top w:val="none" w:sz="0" w:space="0" w:color="auto"/>
        <w:left w:val="none" w:sz="0" w:space="0" w:color="auto"/>
        <w:bottom w:val="none" w:sz="0" w:space="0" w:color="auto"/>
        <w:right w:val="none" w:sz="0" w:space="0" w:color="auto"/>
      </w:divBdr>
    </w:div>
    <w:div w:id="1124738661">
      <w:bodyDiv w:val="1"/>
      <w:marLeft w:val="0"/>
      <w:marRight w:val="0"/>
      <w:marTop w:val="0"/>
      <w:marBottom w:val="0"/>
      <w:divBdr>
        <w:top w:val="none" w:sz="0" w:space="0" w:color="auto"/>
        <w:left w:val="none" w:sz="0" w:space="0" w:color="auto"/>
        <w:bottom w:val="none" w:sz="0" w:space="0" w:color="auto"/>
        <w:right w:val="none" w:sz="0" w:space="0" w:color="auto"/>
      </w:divBdr>
    </w:div>
    <w:div w:id="1206719436">
      <w:bodyDiv w:val="1"/>
      <w:marLeft w:val="0"/>
      <w:marRight w:val="0"/>
      <w:marTop w:val="0"/>
      <w:marBottom w:val="0"/>
      <w:divBdr>
        <w:top w:val="none" w:sz="0" w:space="0" w:color="auto"/>
        <w:left w:val="none" w:sz="0" w:space="0" w:color="auto"/>
        <w:bottom w:val="none" w:sz="0" w:space="0" w:color="auto"/>
        <w:right w:val="none" w:sz="0" w:space="0" w:color="auto"/>
      </w:divBdr>
    </w:div>
    <w:div w:id="1227689852">
      <w:bodyDiv w:val="1"/>
      <w:marLeft w:val="0"/>
      <w:marRight w:val="0"/>
      <w:marTop w:val="0"/>
      <w:marBottom w:val="0"/>
      <w:divBdr>
        <w:top w:val="none" w:sz="0" w:space="0" w:color="auto"/>
        <w:left w:val="none" w:sz="0" w:space="0" w:color="auto"/>
        <w:bottom w:val="none" w:sz="0" w:space="0" w:color="auto"/>
        <w:right w:val="none" w:sz="0" w:space="0" w:color="auto"/>
      </w:divBdr>
    </w:div>
    <w:div w:id="1249727600">
      <w:bodyDiv w:val="1"/>
      <w:marLeft w:val="0"/>
      <w:marRight w:val="0"/>
      <w:marTop w:val="0"/>
      <w:marBottom w:val="0"/>
      <w:divBdr>
        <w:top w:val="none" w:sz="0" w:space="0" w:color="auto"/>
        <w:left w:val="none" w:sz="0" w:space="0" w:color="auto"/>
        <w:bottom w:val="none" w:sz="0" w:space="0" w:color="auto"/>
        <w:right w:val="none" w:sz="0" w:space="0" w:color="auto"/>
      </w:divBdr>
    </w:div>
    <w:div w:id="1251356817">
      <w:bodyDiv w:val="1"/>
      <w:marLeft w:val="0"/>
      <w:marRight w:val="0"/>
      <w:marTop w:val="0"/>
      <w:marBottom w:val="0"/>
      <w:divBdr>
        <w:top w:val="none" w:sz="0" w:space="0" w:color="auto"/>
        <w:left w:val="none" w:sz="0" w:space="0" w:color="auto"/>
        <w:bottom w:val="none" w:sz="0" w:space="0" w:color="auto"/>
        <w:right w:val="none" w:sz="0" w:space="0" w:color="auto"/>
      </w:divBdr>
    </w:div>
    <w:div w:id="1282568902">
      <w:bodyDiv w:val="1"/>
      <w:marLeft w:val="0"/>
      <w:marRight w:val="0"/>
      <w:marTop w:val="0"/>
      <w:marBottom w:val="0"/>
      <w:divBdr>
        <w:top w:val="none" w:sz="0" w:space="0" w:color="auto"/>
        <w:left w:val="none" w:sz="0" w:space="0" w:color="auto"/>
        <w:bottom w:val="none" w:sz="0" w:space="0" w:color="auto"/>
        <w:right w:val="none" w:sz="0" w:space="0" w:color="auto"/>
      </w:divBdr>
      <w:divsChild>
        <w:div w:id="155195762">
          <w:marLeft w:val="0"/>
          <w:marRight w:val="0"/>
          <w:marTop w:val="0"/>
          <w:marBottom w:val="0"/>
          <w:divBdr>
            <w:top w:val="none" w:sz="0" w:space="0" w:color="auto"/>
            <w:left w:val="none" w:sz="0" w:space="0" w:color="auto"/>
            <w:bottom w:val="none" w:sz="0" w:space="0" w:color="auto"/>
            <w:right w:val="none" w:sz="0" w:space="0" w:color="auto"/>
          </w:divBdr>
          <w:divsChild>
            <w:div w:id="542787826">
              <w:marLeft w:val="0"/>
              <w:marRight w:val="0"/>
              <w:marTop w:val="0"/>
              <w:marBottom w:val="0"/>
              <w:divBdr>
                <w:top w:val="none" w:sz="0" w:space="0" w:color="auto"/>
                <w:left w:val="none" w:sz="0" w:space="0" w:color="auto"/>
                <w:bottom w:val="none" w:sz="0" w:space="0" w:color="auto"/>
                <w:right w:val="none" w:sz="0" w:space="0" w:color="auto"/>
              </w:divBdr>
              <w:divsChild>
                <w:div w:id="1513495344">
                  <w:marLeft w:val="0"/>
                  <w:marRight w:val="0"/>
                  <w:marTop w:val="0"/>
                  <w:marBottom w:val="0"/>
                  <w:divBdr>
                    <w:top w:val="none" w:sz="0" w:space="0" w:color="auto"/>
                    <w:left w:val="none" w:sz="0" w:space="0" w:color="auto"/>
                    <w:bottom w:val="none" w:sz="0" w:space="0" w:color="auto"/>
                    <w:right w:val="none" w:sz="0" w:space="0" w:color="auto"/>
                  </w:divBdr>
                  <w:divsChild>
                    <w:div w:id="1057585059">
                      <w:marLeft w:val="0"/>
                      <w:marRight w:val="0"/>
                      <w:marTop w:val="0"/>
                      <w:marBottom w:val="0"/>
                      <w:divBdr>
                        <w:top w:val="none" w:sz="0" w:space="0" w:color="auto"/>
                        <w:left w:val="none" w:sz="0" w:space="0" w:color="auto"/>
                        <w:bottom w:val="none" w:sz="0" w:space="0" w:color="auto"/>
                        <w:right w:val="none" w:sz="0" w:space="0" w:color="auto"/>
                      </w:divBdr>
                    </w:div>
                  </w:divsChild>
                </w:div>
                <w:div w:id="1398548846">
                  <w:marLeft w:val="0"/>
                  <w:marRight w:val="0"/>
                  <w:marTop w:val="0"/>
                  <w:marBottom w:val="0"/>
                  <w:divBdr>
                    <w:top w:val="none" w:sz="0" w:space="0" w:color="auto"/>
                    <w:left w:val="none" w:sz="0" w:space="0" w:color="auto"/>
                    <w:bottom w:val="none" w:sz="0" w:space="0" w:color="auto"/>
                    <w:right w:val="none" w:sz="0" w:space="0" w:color="auto"/>
                  </w:divBdr>
                  <w:divsChild>
                    <w:div w:id="3675980">
                      <w:marLeft w:val="0"/>
                      <w:marRight w:val="0"/>
                      <w:marTop w:val="0"/>
                      <w:marBottom w:val="0"/>
                      <w:divBdr>
                        <w:top w:val="none" w:sz="0" w:space="0" w:color="auto"/>
                        <w:left w:val="none" w:sz="0" w:space="0" w:color="auto"/>
                        <w:bottom w:val="none" w:sz="0" w:space="0" w:color="auto"/>
                        <w:right w:val="none" w:sz="0" w:space="0" w:color="auto"/>
                      </w:divBdr>
                    </w:div>
                  </w:divsChild>
                </w:div>
                <w:div w:id="11541747">
                  <w:marLeft w:val="0"/>
                  <w:marRight w:val="0"/>
                  <w:marTop w:val="0"/>
                  <w:marBottom w:val="0"/>
                  <w:divBdr>
                    <w:top w:val="none" w:sz="0" w:space="0" w:color="auto"/>
                    <w:left w:val="none" w:sz="0" w:space="0" w:color="auto"/>
                    <w:bottom w:val="none" w:sz="0" w:space="0" w:color="auto"/>
                    <w:right w:val="none" w:sz="0" w:space="0" w:color="auto"/>
                  </w:divBdr>
                  <w:divsChild>
                    <w:div w:id="7891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137751">
      <w:bodyDiv w:val="1"/>
      <w:marLeft w:val="0"/>
      <w:marRight w:val="0"/>
      <w:marTop w:val="0"/>
      <w:marBottom w:val="0"/>
      <w:divBdr>
        <w:top w:val="none" w:sz="0" w:space="0" w:color="auto"/>
        <w:left w:val="none" w:sz="0" w:space="0" w:color="auto"/>
        <w:bottom w:val="none" w:sz="0" w:space="0" w:color="auto"/>
        <w:right w:val="none" w:sz="0" w:space="0" w:color="auto"/>
      </w:divBdr>
      <w:divsChild>
        <w:div w:id="1429884522">
          <w:marLeft w:val="0"/>
          <w:marRight w:val="0"/>
          <w:marTop w:val="0"/>
          <w:marBottom w:val="0"/>
          <w:divBdr>
            <w:top w:val="none" w:sz="0" w:space="0" w:color="auto"/>
            <w:left w:val="none" w:sz="0" w:space="0" w:color="auto"/>
            <w:bottom w:val="none" w:sz="0" w:space="0" w:color="auto"/>
            <w:right w:val="none" w:sz="0" w:space="0" w:color="auto"/>
          </w:divBdr>
          <w:divsChild>
            <w:div w:id="171920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739446">
      <w:bodyDiv w:val="1"/>
      <w:marLeft w:val="0"/>
      <w:marRight w:val="0"/>
      <w:marTop w:val="0"/>
      <w:marBottom w:val="0"/>
      <w:divBdr>
        <w:top w:val="none" w:sz="0" w:space="0" w:color="auto"/>
        <w:left w:val="none" w:sz="0" w:space="0" w:color="auto"/>
        <w:bottom w:val="none" w:sz="0" w:space="0" w:color="auto"/>
        <w:right w:val="none" w:sz="0" w:space="0" w:color="auto"/>
      </w:divBdr>
    </w:div>
    <w:div w:id="1504591013">
      <w:bodyDiv w:val="1"/>
      <w:marLeft w:val="0"/>
      <w:marRight w:val="0"/>
      <w:marTop w:val="0"/>
      <w:marBottom w:val="0"/>
      <w:divBdr>
        <w:top w:val="none" w:sz="0" w:space="0" w:color="auto"/>
        <w:left w:val="none" w:sz="0" w:space="0" w:color="auto"/>
        <w:bottom w:val="none" w:sz="0" w:space="0" w:color="auto"/>
        <w:right w:val="none" w:sz="0" w:space="0" w:color="auto"/>
      </w:divBdr>
    </w:div>
    <w:div w:id="1505363320">
      <w:bodyDiv w:val="1"/>
      <w:marLeft w:val="0"/>
      <w:marRight w:val="0"/>
      <w:marTop w:val="0"/>
      <w:marBottom w:val="0"/>
      <w:divBdr>
        <w:top w:val="none" w:sz="0" w:space="0" w:color="auto"/>
        <w:left w:val="none" w:sz="0" w:space="0" w:color="auto"/>
        <w:bottom w:val="none" w:sz="0" w:space="0" w:color="auto"/>
        <w:right w:val="none" w:sz="0" w:space="0" w:color="auto"/>
      </w:divBdr>
      <w:divsChild>
        <w:div w:id="1874461658">
          <w:marLeft w:val="0"/>
          <w:marRight w:val="0"/>
          <w:marTop w:val="0"/>
          <w:marBottom w:val="0"/>
          <w:divBdr>
            <w:top w:val="none" w:sz="0" w:space="0" w:color="auto"/>
            <w:left w:val="none" w:sz="0" w:space="0" w:color="auto"/>
            <w:bottom w:val="none" w:sz="0" w:space="0" w:color="auto"/>
            <w:right w:val="none" w:sz="0" w:space="0" w:color="auto"/>
          </w:divBdr>
          <w:divsChild>
            <w:div w:id="193574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22084">
      <w:bodyDiv w:val="1"/>
      <w:marLeft w:val="0"/>
      <w:marRight w:val="0"/>
      <w:marTop w:val="0"/>
      <w:marBottom w:val="0"/>
      <w:divBdr>
        <w:top w:val="none" w:sz="0" w:space="0" w:color="auto"/>
        <w:left w:val="none" w:sz="0" w:space="0" w:color="auto"/>
        <w:bottom w:val="none" w:sz="0" w:space="0" w:color="auto"/>
        <w:right w:val="none" w:sz="0" w:space="0" w:color="auto"/>
      </w:divBdr>
    </w:div>
    <w:div w:id="1616671291">
      <w:bodyDiv w:val="1"/>
      <w:marLeft w:val="0"/>
      <w:marRight w:val="0"/>
      <w:marTop w:val="0"/>
      <w:marBottom w:val="0"/>
      <w:divBdr>
        <w:top w:val="none" w:sz="0" w:space="0" w:color="auto"/>
        <w:left w:val="none" w:sz="0" w:space="0" w:color="auto"/>
        <w:bottom w:val="none" w:sz="0" w:space="0" w:color="auto"/>
        <w:right w:val="none" w:sz="0" w:space="0" w:color="auto"/>
      </w:divBdr>
    </w:div>
    <w:div w:id="1766922808">
      <w:bodyDiv w:val="1"/>
      <w:marLeft w:val="0"/>
      <w:marRight w:val="0"/>
      <w:marTop w:val="0"/>
      <w:marBottom w:val="0"/>
      <w:divBdr>
        <w:top w:val="none" w:sz="0" w:space="0" w:color="auto"/>
        <w:left w:val="none" w:sz="0" w:space="0" w:color="auto"/>
        <w:bottom w:val="none" w:sz="0" w:space="0" w:color="auto"/>
        <w:right w:val="none" w:sz="0" w:space="0" w:color="auto"/>
      </w:divBdr>
    </w:div>
    <w:div w:id="1785270744">
      <w:bodyDiv w:val="1"/>
      <w:marLeft w:val="0"/>
      <w:marRight w:val="0"/>
      <w:marTop w:val="0"/>
      <w:marBottom w:val="0"/>
      <w:divBdr>
        <w:top w:val="none" w:sz="0" w:space="0" w:color="auto"/>
        <w:left w:val="none" w:sz="0" w:space="0" w:color="auto"/>
        <w:bottom w:val="none" w:sz="0" w:space="0" w:color="auto"/>
        <w:right w:val="none" w:sz="0" w:space="0" w:color="auto"/>
      </w:divBdr>
      <w:divsChild>
        <w:div w:id="1009869683">
          <w:marLeft w:val="600"/>
          <w:marRight w:val="0"/>
          <w:marTop w:val="0"/>
          <w:marBottom w:val="0"/>
          <w:divBdr>
            <w:top w:val="none" w:sz="0" w:space="0" w:color="auto"/>
            <w:left w:val="none" w:sz="0" w:space="0" w:color="auto"/>
            <w:bottom w:val="none" w:sz="0" w:space="0" w:color="auto"/>
            <w:right w:val="none" w:sz="0" w:space="0" w:color="auto"/>
          </w:divBdr>
        </w:div>
      </w:divsChild>
    </w:div>
    <w:div w:id="1817910191">
      <w:bodyDiv w:val="1"/>
      <w:marLeft w:val="0"/>
      <w:marRight w:val="0"/>
      <w:marTop w:val="0"/>
      <w:marBottom w:val="0"/>
      <w:divBdr>
        <w:top w:val="none" w:sz="0" w:space="0" w:color="auto"/>
        <w:left w:val="none" w:sz="0" w:space="0" w:color="auto"/>
        <w:bottom w:val="none" w:sz="0" w:space="0" w:color="auto"/>
        <w:right w:val="none" w:sz="0" w:space="0" w:color="auto"/>
      </w:divBdr>
    </w:div>
    <w:div w:id="1856842776">
      <w:bodyDiv w:val="1"/>
      <w:marLeft w:val="0"/>
      <w:marRight w:val="0"/>
      <w:marTop w:val="0"/>
      <w:marBottom w:val="0"/>
      <w:divBdr>
        <w:top w:val="none" w:sz="0" w:space="0" w:color="auto"/>
        <w:left w:val="none" w:sz="0" w:space="0" w:color="auto"/>
        <w:bottom w:val="none" w:sz="0" w:space="0" w:color="auto"/>
        <w:right w:val="none" w:sz="0" w:space="0" w:color="auto"/>
      </w:divBdr>
    </w:div>
    <w:div w:id="1902062688">
      <w:bodyDiv w:val="1"/>
      <w:marLeft w:val="0"/>
      <w:marRight w:val="0"/>
      <w:marTop w:val="0"/>
      <w:marBottom w:val="0"/>
      <w:divBdr>
        <w:top w:val="none" w:sz="0" w:space="0" w:color="auto"/>
        <w:left w:val="none" w:sz="0" w:space="0" w:color="auto"/>
        <w:bottom w:val="none" w:sz="0" w:space="0" w:color="auto"/>
        <w:right w:val="none" w:sz="0" w:space="0" w:color="auto"/>
      </w:divBdr>
    </w:div>
    <w:div w:id="1905869873">
      <w:bodyDiv w:val="1"/>
      <w:marLeft w:val="0"/>
      <w:marRight w:val="0"/>
      <w:marTop w:val="0"/>
      <w:marBottom w:val="0"/>
      <w:divBdr>
        <w:top w:val="none" w:sz="0" w:space="0" w:color="auto"/>
        <w:left w:val="none" w:sz="0" w:space="0" w:color="auto"/>
        <w:bottom w:val="none" w:sz="0" w:space="0" w:color="auto"/>
        <w:right w:val="none" w:sz="0" w:space="0" w:color="auto"/>
      </w:divBdr>
    </w:div>
    <w:div w:id="2049795516">
      <w:bodyDiv w:val="1"/>
      <w:marLeft w:val="0"/>
      <w:marRight w:val="0"/>
      <w:marTop w:val="0"/>
      <w:marBottom w:val="0"/>
      <w:divBdr>
        <w:top w:val="none" w:sz="0" w:space="0" w:color="auto"/>
        <w:left w:val="none" w:sz="0" w:space="0" w:color="auto"/>
        <w:bottom w:val="none" w:sz="0" w:space="0" w:color="auto"/>
        <w:right w:val="none" w:sz="0" w:space="0" w:color="auto"/>
      </w:divBdr>
      <w:divsChild>
        <w:div w:id="843087474">
          <w:marLeft w:val="600"/>
          <w:marRight w:val="0"/>
          <w:marTop w:val="0"/>
          <w:marBottom w:val="0"/>
          <w:divBdr>
            <w:top w:val="none" w:sz="0" w:space="0" w:color="auto"/>
            <w:left w:val="none" w:sz="0" w:space="0" w:color="auto"/>
            <w:bottom w:val="none" w:sz="0" w:space="0" w:color="auto"/>
            <w:right w:val="none" w:sz="0" w:space="0" w:color="auto"/>
          </w:divBdr>
        </w:div>
      </w:divsChild>
    </w:div>
    <w:div w:id="211335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AAB555-831A-4717-B96D-A3B866F4F614}">
  <ds:schemaRefs>
    <ds:schemaRef ds:uri="http://schemas.openxmlformats.org/officeDocument/2006/bibliography"/>
  </ds:schemaRefs>
</ds:datastoreItem>
</file>

<file path=customXml/itemProps2.xml><?xml version="1.0" encoding="utf-8"?>
<ds:datastoreItem xmlns:ds="http://schemas.openxmlformats.org/officeDocument/2006/customXml" ds:itemID="{F3EA2D0A-2A64-4434-B52C-55A1ABFD9B6B}"/>
</file>

<file path=customXml/itemProps3.xml><?xml version="1.0" encoding="utf-8"?>
<ds:datastoreItem xmlns:ds="http://schemas.openxmlformats.org/officeDocument/2006/customXml" ds:itemID="{AEE6B6FD-27B6-4AA0-8747-AA3D6E4EFD7B}"/>
</file>

<file path=customXml/itemProps4.xml><?xml version="1.0" encoding="utf-8"?>
<ds:datastoreItem xmlns:ds="http://schemas.openxmlformats.org/officeDocument/2006/customXml" ds:itemID="{A6D0C154-0B4E-408D-A48B-F708FF3DA987}"/>
</file>

<file path=docProps/app.xml><?xml version="1.0" encoding="utf-8"?>
<Properties xmlns="http://schemas.openxmlformats.org/officeDocument/2006/extended-properties" xmlns:vt="http://schemas.openxmlformats.org/officeDocument/2006/docPropsVTypes">
  <Template>Normal.dotm</Template>
  <TotalTime>1</TotalTime>
  <Pages>2</Pages>
  <Words>882</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REYNAUD Céline</cp:lastModifiedBy>
  <cp:revision>2</cp:revision>
  <cp:lastPrinted>2019-10-02T17:20:00Z</cp:lastPrinted>
  <dcterms:created xsi:type="dcterms:W3CDTF">2020-12-21T15:31:00Z</dcterms:created>
  <dcterms:modified xsi:type="dcterms:W3CDTF">2020-12-21T15:31:00Z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