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6C477" w14:textId="700465F1" w:rsidR="00BE1B3A" w:rsidRDefault="00BE1B3A" w:rsidP="00F2146A">
      <w:pPr>
        <w:spacing w:line="276" w:lineRule="auto"/>
        <w:ind w:left="18" w:hanging="10"/>
        <w:jc w:val="both"/>
        <w:rPr>
          <w:rFonts w:asciiTheme="majorBidi" w:eastAsia="Times New Roman" w:hAnsiTheme="majorBidi" w:cstheme="majorBidi"/>
          <w:b/>
          <w:bCs/>
        </w:rPr>
        <w:sectPr w:rsidR="00BE1B3A" w:rsidSect="00BE1B3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40" w:right="1170" w:bottom="1440" w:left="1440" w:header="720" w:footer="720" w:gutter="0"/>
          <w:cols w:space="720"/>
          <w:docGrid w:linePitch="360"/>
        </w:sectPr>
      </w:pPr>
      <w:r>
        <w:rPr>
          <w:rFonts w:asciiTheme="majorBidi" w:eastAsia="Times New Roman" w:hAnsiTheme="majorBidi" w:cstheme="majorBidi"/>
          <w:b/>
          <w:bCs/>
          <w:noProof/>
        </w:rPr>
        <w:drawing>
          <wp:anchor distT="0" distB="0" distL="114300" distR="114300" simplePos="0" relativeHeight="251662336" behindDoc="1" locked="0" layoutInCell="1" allowOverlap="1" wp14:anchorId="73C7CB14" wp14:editId="22D829BF">
            <wp:simplePos x="0" y="0"/>
            <wp:positionH relativeFrom="page">
              <wp:align>right</wp:align>
            </wp:positionH>
            <wp:positionV relativeFrom="paragraph">
              <wp:posOffset>-904875</wp:posOffset>
            </wp:positionV>
            <wp:extent cx="7219950" cy="10673040"/>
            <wp:effectExtent l="0" t="0" r="0" b="0"/>
            <wp:wrapNone/>
            <wp:docPr id="524809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09132" name="Picture 52480913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219950" cy="10673040"/>
                    </a:xfrm>
                    <a:prstGeom prst="rect">
                      <a:avLst/>
                    </a:prstGeom>
                  </pic:spPr>
                </pic:pic>
              </a:graphicData>
            </a:graphic>
            <wp14:sizeRelH relativeFrom="page">
              <wp14:pctWidth>0</wp14:pctWidth>
            </wp14:sizeRelH>
            <wp14:sizeRelV relativeFrom="page">
              <wp14:pctHeight>0</wp14:pctHeight>
            </wp14:sizeRelV>
          </wp:anchor>
        </w:drawing>
      </w:r>
    </w:p>
    <w:p w14:paraId="72FA6C49" w14:textId="453E6978" w:rsidR="00FB4B12" w:rsidRPr="008545AE" w:rsidRDefault="00FB4B12" w:rsidP="00F2146A">
      <w:pPr>
        <w:spacing w:line="276" w:lineRule="auto"/>
        <w:ind w:left="18" w:hanging="10"/>
        <w:jc w:val="both"/>
        <w:rPr>
          <w:rFonts w:asciiTheme="majorBidi" w:eastAsia="Times New Roman" w:hAnsiTheme="majorBidi" w:cstheme="majorBidi"/>
          <w:b/>
          <w:bCs/>
        </w:rPr>
      </w:pPr>
    </w:p>
    <w:p w14:paraId="46CCB5C1" w14:textId="77777777" w:rsidR="00C002A9" w:rsidRPr="008545AE" w:rsidRDefault="00C002A9" w:rsidP="00F2146A">
      <w:pPr>
        <w:spacing w:line="276" w:lineRule="auto"/>
        <w:ind w:left="18" w:hanging="10"/>
        <w:jc w:val="both"/>
        <w:rPr>
          <w:rFonts w:asciiTheme="majorBidi" w:eastAsia="Times New Roman" w:hAnsiTheme="majorBidi" w:cstheme="majorBidi"/>
          <w:b/>
          <w:bCs/>
        </w:rPr>
      </w:pPr>
    </w:p>
    <w:p w14:paraId="72A61167" w14:textId="77777777" w:rsidR="00C002A9" w:rsidRPr="008545AE" w:rsidRDefault="00C002A9" w:rsidP="00F2146A">
      <w:pPr>
        <w:spacing w:line="276" w:lineRule="auto"/>
        <w:ind w:left="18" w:hanging="10"/>
        <w:jc w:val="both"/>
        <w:rPr>
          <w:rFonts w:asciiTheme="majorBidi" w:eastAsia="Times New Roman" w:hAnsiTheme="majorBidi" w:cstheme="majorBidi"/>
          <w:b/>
          <w:bCs/>
        </w:rPr>
      </w:pPr>
    </w:p>
    <w:p w14:paraId="6E588AFB" w14:textId="5E44DF81" w:rsidR="008B1C05" w:rsidRPr="008545AE" w:rsidRDefault="67539222" w:rsidP="00F2146A">
      <w:pPr>
        <w:spacing w:line="276" w:lineRule="auto"/>
        <w:ind w:left="18" w:hanging="10"/>
        <w:jc w:val="center"/>
        <w:rPr>
          <w:rFonts w:asciiTheme="majorBidi" w:eastAsia="Times New Roman" w:hAnsiTheme="majorBidi" w:cstheme="majorBidi"/>
          <w:b/>
          <w:bCs/>
        </w:rPr>
      </w:pPr>
      <w:r w:rsidRPr="008545AE">
        <w:rPr>
          <w:rFonts w:asciiTheme="majorBidi" w:eastAsia="Times New Roman" w:hAnsiTheme="majorBidi" w:cstheme="majorBidi"/>
          <w:b/>
          <w:bCs/>
        </w:rPr>
        <w:t xml:space="preserve">Submission to the UN Committee on the Rights of Persons with Disabilities by the Human Rights Commission of the Maldives on priority concerns on the Maldives' </w:t>
      </w:r>
      <w:r w:rsidR="00DD0062" w:rsidRPr="008545AE">
        <w:rPr>
          <w:rFonts w:asciiTheme="majorBidi" w:eastAsia="Times New Roman" w:hAnsiTheme="majorBidi" w:cstheme="majorBidi"/>
          <w:b/>
          <w:bCs/>
        </w:rPr>
        <w:t>I</w:t>
      </w:r>
      <w:r w:rsidRPr="008545AE">
        <w:rPr>
          <w:rFonts w:asciiTheme="majorBidi" w:eastAsia="Times New Roman" w:hAnsiTheme="majorBidi" w:cstheme="majorBidi"/>
          <w:b/>
          <w:bCs/>
        </w:rPr>
        <w:t xml:space="preserve">nitial </w:t>
      </w:r>
      <w:r w:rsidR="00DD0062" w:rsidRPr="008545AE">
        <w:rPr>
          <w:rFonts w:asciiTheme="majorBidi" w:eastAsia="Times New Roman" w:hAnsiTheme="majorBidi" w:cstheme="majorBidi"/>
          <w:b/>
          <w:bCs/>
        </w:rPr>
        <w:t>R</w:t>
      </w:r>
      <w:r w:rsidRPr="008545AE">
        <w:rPr>
          <w:rFonts w:asciiTheme="majorBidi" w:eastAsia="Times New Roman" w:hAnsiTheme="majorBidi" w:cstheme="majorBidi"/>
          <w:b/>
          <w:bCs/>
        </w:rPr>
        <w:t xml:space="preserve">eport submitted under </w:t>
      </w:r>
      <w:r w:rsidR="00DD0062" w:rsidRPr="008545AE">
        <w:rPr>
          <w:rFonts w:asciiTheme="majorBidi" w:eastAsia="Times New Roman" w:hAnsiTheme="majorBidi" w:cstheme="majorBidi"/>
          <w:b/>
          <w:bCs/>
        </w:rPr>
        <w:t>A</w:t>
      </w:r>
      <w:r w:rsidRPr="008545AE">
        <w:rPr>
          <w:rFonts w:asciiTheme="majorBidi" w:eastAsia="Times New Roman" w:hAnsiTheme="majorBidi" w:cstheme="majorBidi"/>
          <w:b/>
          <w:bCs/>
        </w:rPr>
        <w:t>rticle</w:t>
      </w:r>
      <w:r w:rsidR="006B5642" w:rsidRPr="008545AE">
        <w:rPr>
          <w:rFonts w:asciiTheme="majorBidi" w:eastAsia="Times New Roman" w:hAnsiTheme="majorBidi" w:cstheme="majorBidi"/>
          <w:b/>
          <w:bCs/>
        </w:rPr>
        <w:t xml:space="preserve"> </w:t>
      </w:r>
      <w:r w:rsidRPr="008545AE">
        <w:rPr>
          <w:rFonts w:asciiTheme="majorBidi" w:eastAsia="Times New Roman" w:hAnsiTheme="majorBidi" w:cstheme="majorBidi"/>
          <w:b/>
          <w:bCs/>
        </w:rPr>
        <w:t xml:space="preserve">35 of the Convention on the Rights of Persons with Disabilities </w:t>
      </w:r>
    </w:p>
    <w:p w14:paraId="0DDD7760" w14:textId="77777777" w:rsidR="00D95173" w:rsidRPr="008545AE" w:rsidRDefault="00D95173" w:rsidP="00F2146A">
      <w:pPr>
        <w:spacing w:line="276" w:lineRule="auto"/>
        <w:ind w:left="18" w:hanging="10"/>
        <w:jc w:val="both"/>
        <w:rPr>
          <w:rFonts w:asciiTheme="majorBidi" w:eastAsia="Times New Roman" w:hAnsiTheme="majorBidi" w:cstheme="majorBidi"/>
          <w:b/>
          <w:bCs/>
        </w:rPr>
      </w:pPr>
    </w:p>
    <w:p w14:paraId="2973722C"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r w:rsidRPr="008545AE">
        <w:rPr>
          <w:rFonts w:asciiTheme="majorBidi" w:hAnsiTheme="majorBidi" w:cstheme="majorBidi"/>
          <w:b/>
          <w:bCs/>
          <w:noProof/>
          <w:color w:val="auto"/>
        </w:rPr>
        <w:drawing>
          <wp:anchor distT="0" distB="0" distL="114300" distR="114300" simplePos="0" relativeHeight="251659264" behindDoc="0" locked="0" layoutInCell="1" allowOverlap="1" wp14:anchorId="63A44462" wp14:editId="2FE04A41">
            <wp:simplePos x="0" y="0"/>
            <wp:positionH relativeFrom="column">
              <wp:posOffset>2543175</wp:posOffset>
            </wp:positionH>
            <wp:positionV relativeFrom="paragraph">
              <wp:posOffset>62230</wp:posOffset>
            </wp:positionV>
            <wp:extent cx="831850" cy="1385570"/>
            <wp:effectExtent l="19050" t="0" r="6350" b="0"/>
            <wp:wrapNone/>
            <wp:docPr id="2" name="Picture 1" descr="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ission Logo"/>
                    <pic:cNvPicPr>
                      <a:picLocks noChangeAspect="1" noChangeArrowheads="1"/>
                    </pic:cNvPicPr>
                  </pic:nvPicPr>
                  <pic:blipFill>
                    <a:blip r:embed="rId18"/>
                    <a:srcRect/>
                    <a:stretch>
                      <a:fillRect/>
                    </a:stretch>
                  </pic:blipFill>
                  <pic:spPr bwMode="auto">
                    <a:xfrm>
                      <a:off x="0" y="0"/>
                      <a:ext cx="831850" cy="1385570"/>
                    </a:xfrm>
                    <a:prstGeom prst="rect">
                      <a:avLst/>
                    </a:prstGeom>
                    <a:noFill/>
                  </pic:spPr>
                </pic:pic>
              </a:graphicData>
            </a:graphic>
          </wp:anchor>
        </w:drawing>
      </w:r>
    </w:p>
    <w:p w14:paraId="4CEFD920"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286983FB"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72F9087A"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56C7176C"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2EDA61AD"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0AE202B7"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1B8EEA4B"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54BF017B"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3EA8BB67"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6A2A3196"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6FBD3928" w14:textId="77777777" w:rsidR="00014CF7" w:rsidRPr="008545AE" w:rsidRDefault="00014CF7" w:rsidP="00F2146A">
      <w:pPr>
        <w:pStyle w:val="Default"/>
        <w:spacing w:line="276" w:lineRule="auto"/>
        <w:jc w:val="both"/>
        <w:rPr>
          <w:rFonts w:asciiTheme="majorBidi" w:eastAsia="Times New Roman" w:hAnsiTheme="majorBidi" w:cstheme="majorBidi"/>
          <w:b/>
          <w:bCs/>
          <w:color w:val="auto"/>
        </w:rPr>
      </w:pPr>
    </w:p>
    <w:p w14:paraId="4946A26D" w14:textId="77777777" w:rsidR="00014CF7" w:rsidRPr="008545AE" w:rsidRDefault="5884BD90" w:rsidP="00F2146A">
      <w:pPr>
        <w:pStyle w:val="Default"/>
        <w:spacing w:line="276" w:lineRule="auto"/>
        <w:jc w:val="center"/>
        <w:rPr>
          <w:rFonts w:asciiTheme="majorBidi" w:eastAsia="Times New Roman" w:hAnsiTheme="majorBidi" w:cstheme="majorBidi"/>
          <w:b/>
          <w:bCs/>
          <w:color w:val="auto"/>
        </w:rPr>
      </w:pPr>
      <w:r w:rsidRPr="008545AE">
        <w:rPr>
          <w:rFonts w:asciiTheme="majorBidi" w:eastAsia="Times New Roman" w:hAnsiTheme="majorBidi" w:cstheme="majorBidi"/>
          <w:b/>
          <w:bCs/>
          <w:color w:val="auto"/>
        </w:rPr>
        <w:t>Human Rights Commission of the Maldives (HRCM)</w:t>
      </w:r>
    </w:p>
    <w:p w14:paraId="35D202D8" w14:textId="18660F06" w:rsidR="00014CF7" w:rsidRPr="008545AE" w:rsidRDefault="00DD0062" w:rsidP="00F2146A">
      <w:pPr>
        <w:pStyle w:val="Default"/>
        <w:spacing w:line="276" w:lineRule="auto"/>
        <w:jc w:val="center"/>
        <w:rPr>
          <w:rFonts w:asciiTheme="majorBidi" w:eastAsia="Times New Roman" w:hAnsiTheme="majorBidi" w:cstheme="majorBidi"/>
          <w:color w:val="auto"/>
        </w:rPr>
      </w:pPr>
      <w:r w:rsidRPr="008545AE">
        <w:rPr>
          <w:rFonts w:asciiTheme="majorBidi" w:eastAsia="Times New Roman" w:hAnsiTheme="majorBidi" w:cstheme="majorBidi"/>
          <w:color w:val="auto"/>
        </w:rPr>
        <w:t>2023</w:t>
      </w:r>
    </w:p>
    <w:p w14:paraId="54C3EABD" w14:textId="77777777" w:rsidR="00014CF7" w:rsidRPr="008545AE" w:rsidRDefault="00014CF7" w:rsidP="00F2146A">
      <w:pPr>
        <w:pStyle w:val="H23G"/>
        <w:spacing w:before="0" w:after="0" w:line="276" w:lineRule="auto"/>
        <w:jc w:val="both"/>
        <w:rPr>
          <w:rFonts w:asciiTheme="majorBidi" w:hAnsiTheme="majorBidi" w:cstheme="majorBidi"/>
          <w:sz w:val="24"/>
          <w:szCs w:val="24"/>
        </w:rPr>
      </w:pPr>
    </w:p>
    <w:p w14:paraId="7B113F6E" w14:textId="77777777" w:rsidR="00014CF7" w:rsidRPr="008545AE" w:rsidRDefault="00014CF7" w:rsidP="00F2146A">
      <w:pPr>
        <w:spacing w:line="276" w:lineRule="auto"/>
        <w:jc w:val="both"/>
        <w:rPr>
          <w:rFonts w:asciiTheme="majorBidi" w:eastAsia="Times New Roman" w:hAnsiTheme="majorBidi" w:cstheme="majorBidi"/>
          <w:b/>
          <w:bCs/>
          <w:u w:val="single"/>
        </w:rPr>
      </w:pPr>
    </w:p>
    <w:p w14:paraId="5FBB58F1" w14:textId="68D25CCC" w:rsidR="00014CF7" w:rsidRPr="008545AE" w:rsidRDefault="00014CF7" w:rsidP="00F2146A">
      <w:pPr>
        <w:spacing w:line="276" w:lineRule="auto"/>
        <w:jc w:val="both"/>
        <w:rPr>
          <w:rFonts w:asciiTheme="majorBidi" w:eastAsia="Times New Roman" w:hAnsiTheme="majorBidi" w:cstheme="majorBidi"/>
          <w:b/>
          <w:bCs/>
          <w:u w:val="single"/>
        </w:rPr>
      </w:pPr>
    </w:p>
    <w:p w14:paraId="693EF252" w14:textId="2EE3296E" w:rsidR="0087596A" w:rsidRPr="008545AE" w:rsidRDefault="0087596A" w:rsidP="00F2146A">
      <w:pPr>
        <w:spacing w:line="276" w:lineRule="auto"/>
        <w:jc w:val="both"/>
        <w:rPr>
          <w:rFonts w:asciiTheme="majorBidi" w:eastAsia="Times New Roman" w:hAnsiTheme="majorBidi" w:cstheme="majorBidi"/>
          <w:b/>
          <w:bCs/>
          <w:u w:val="single"/>
        </w:rPr>
      </w:pPr>
    </w:p>
    <w:p w14:paraId="5BB91B2E" w14:textId="675492B8" w:rsidR="0087596A" w:rsidRPr="008545AE" w:rsidRDefault="0087596A" w:rsidP="00F2146A">
      <w:pPr>
        <w:spacing w:line="276" w:lineRule="auto"/>
        <w:jc w:val="both"/>
        <w:rPr>
          <w:rFonts w:asciiTheme="majorBidi" w:eastAsia="Times New Roman" w:hAnsiTheme="majorBidi" w:cstheme="majorBidi"/>
          <w:b/>
          <w:bCs/>
          <w:u w:val="single"/>
        </w:rPr>
      </w:pPr>
    </w:p>
    <w:p w14:paraId="328D82F9" w14:textId="79E65409" w:rsidR="0087596A" w:rsidRPr="008545AE" w:rsidRDefault="0087596A" w:rsidP="00F2146A">
      <w:pPr>
        <w:spacing w:line="276" w:lineRule="auto"/>
        <w:jc w:val="both"/>
        <w:rPr>
          <w:rFonts w:asciiTheme="majorBidi" w:eastAsia="Times New Roman" w:hAnsiTheme="majorBidi" w:cstheme="majorBidi"/>
          <w:b/>
          <w:bCs/>
          <w:u w:val="single"/>
        </w:rPr>
      </w:pPr>
    </w:p>
    <w:p w14:paraId="1432C559" w14:textId="77777777" w:rsidR="0087596A" w:rsidRPr="008545AE" w:rsidRDefault="0087596A" w:rsidP="00F2146A">
      <w:pPr>
        <w:spacing w:line="276" w:lineRule="auto"/>
        <w:jc w:val="both"/>
        <w:rPr>
          <w:rFonts w:asciiTheme="majorBidi" w:eastAsia="Times New Roman" w:hAnsiTheme="majorBidi" w:cstheme="majorBidi"/>
          <w:b/>
          <w:bCs/>
          <w:u w:val="single"/>
        </w:rPr>
      </w:pPr>
    </w:p>
    <w:p w14:paraId="31500AAA" w14:textId="77777777" w:rsidR="00014CF7" w:rsidRPr="008545AE" w:rsidRDefault="00014CF7" w:rsidP="00F2146A">
      <w:pPr>
        <w:spacing w:line="276" w:lineRule="auto"/>
        <w:jc w:val="both"/>
        <w:rPr>
          <w:rFonts w:asciiTheme="majorBidi" w:eastAsia="Times New Roman" w:hAnsiTheme="majorBidi" w:cstheme="majorBidi"/>
          <w:b/>
          <w:bCs/>
          <w:u w:val="single"/>
        </w:rPr>
      </w:pPr>
    </w:p>
    <w:p w14:paraId="66B5F1EC" w14:textId="77777777" w:rsidR="00014CF7" w:rsidRPr="008545AE" w:rsidRDefault="00014CF7" w:rsidP="00F2146A">
      <w:pPr>
        <w:spacing w:line="276" w:lineRule="auto"/>
        <w:jc w:val="both"/>
        <w:rPr>
          <w:rFonts w:asciiTheme="majorBidi" w:eastAsia="Times New Roman" w:hAnsiTheme="majorBidi" w:cstheme="majorBidi"/>
          <w:b/>
          <w:bCs/>
          <w:u w:val="single"/>
        </w:rPr>
      </w:pPr>
    </w:p>
    <w:p w14:paraId="6D0EE697" w14:textId="77777777" w:rsidR="00014CF7" w:rsidRPr="008545AE" w:rsidRDefault="00014CF7" w:rsidP="00F2146A">
      <w:pPr>
        <w:spacing w:line="276" w:lineRule="auto"/>
        <w:jc w:val="both"/>
        <w:rPr>
          <w:rFonts w:asciiTheme="majorBidi" w:eastAsia="Times New Roman" w:hAnsiTheme="majorBidi" w:cstheme="majorBidi"/>
          <w:b/>
          <w:bCs/>
          <w:u w:val="single"/>
        </w:rPr>
      </w:pPr>
    </w:p>
    <w:p w14:paraId="56A504E2" w14:textId="1016E951" w:rsidR="00CE2AA7" w:rsidRPr="008545AE" w:rsidRDefault="00CE2AA7" w:rsidP="00F2146A">
      <w:pPr>
        <w:spacing w:line="276" w:lineRule="auto"/>
        <w:jc w:val="both"/>
        <w:rPr>
          <w:rFonts w:asciiTheme="majorBidi" w:eastAsia="Times New Roman" w:hAnsiTheme="majorBidi" w:cstheme="majorBidi"/>
          <w:b/>
          <w:bCs/>
          <w:u w:val="single"/>
        </w:rPr>
      </w:pPr>
    </w:p>
    <w:p w14:paraId="5A016FE9" w14:textId="77777777" w:rsidR="003A45FA" w:rsidRPr="008545AE" w:rsidRDefault="003A45FA" w:rsidP="00F2146A">
      <w:pPr>
        <w:spacing w:line="276" w:lineRule="auto"/>
        <w:jc w:val="both"/>
        <w:rPr>
          <w:rFonts w:asciiTheme="majorBidi" w:eastAsia="Times New Roman" w:hAnsiTheme="majorBidi" w:cstheme="majorBidi"/>
          <w:b/>
          <w:bCs/>
          <w:u w:val="single"/>
        </w:rPr>
      </w:pPr>
    </w:p>
    <w:p w14:paraId="42280A9A" w14:textId="4475D2F3" w:rsidR="00CE2AA7" w:rsidRPr="008545AE" w:rsidRDefault="00CE2AA7" w:rsidP="00F2146A">
      <w:pPr>
        <w:spacing w:line="276" w:lineRule="auto"/>
        <w:jc w:val="both"/>
        <w:rPr>
          <w:rFonts w:asciiTheme="majorBidi" w:eastAsia="Times New Roman" w:hAnsiTheme="majorBidi" w:cstheme="majorBidi"/>
          <w:b/>
          <w:bCs/>
          <w:u w:val="single"/>
        </w:rPr>
      </w:pPr>
    </w:p>
    <w:p w14:paraId="772A98E7" w14:textId="3838D3F3" w:rsidR="00070692" w:rsidRPr="008545AE" w:rsidRDefault="00070692" w:rsidP="00F2146A">
      <w:pPr>
        <w:spacing w:line="276" w:lineRule="auto"/>
        <w:jc w:val="both"/>
        <w:rPr>
          <w:rFonts w:asciiTheme="majorBidi" w:eastAsia="Times New Roman" w:hAnsiTheme="majorBidi" w:cstheme="majorBidi"/>
          <w:b/>
          <w:bCs/>
          <w:u w:val="single"/>
        </w:rPr>
      </w:pPr>
    </w:p>
    <w:p w14:paraId="7727D8D5" w14:textId="4EB64F20" w:rsidR="00070692" w:rsidRPr="008545AE" w:rsidRDefault="00070692" w:rsidP="00F2146A">
      <w:pPr>
        <w:spacing w:line="276" w:lineRule="auto"/>
        <w:jc w:val="both"/>
        <w:rPr>
          <w:rFonts w:asciiTheme="majorBidi" w:eastAsia="Times New Roman" w:hAnsiTheme="majorBidi" w:cstheme="majorBidi"/>
          <w:b/>
          <w:bCs/>
          <w:u w:val="single"/>
        </w:rPr>
      </w:pPr>
    </w:p>
    <w:p w14:paraId="43066042" w14:textId="77777777" w:rsidR="00070692" w:rsidRPr="008545AE" w:rsidRDefault="00070692" w:rsidP="00F2146A">
      <w:pPr>
        <w:spacing w:line="276" w:lineRule="auto"/>
        <w:jc w:val="both"/>
        <w:rPr>
          <w:rFonts w:asciiTheme="majorBidi" w:eastAsia="Times New Roman" w:hAnsiTheme="majorBidi" w:cstheme="majorBidi"/>
          <w:b/>
          <w:bCs/>
          <w:u w:val="single"/>
        </w:rPr>
      </w:pPr>
    </w:p>
    <w:p w14:paraId="431B24FC" w14:textId="0366B3CA" w:rsidR="00CE2AA7" w:rsidRPr="008545AE" w:rsidRDefault="00CE2AA7" w:rsidP="00F2146A">
      <w:pPr>
        <w:spacing w:line="276" w:lineRule="auto"/>
        <w:jc w:val="both"/>
        <w:rPr>
          <w:rFonts w:asciiTheme="majorBidi" w:eastAsia="Times New Roman" w:hAnsiTheme="majorBidi" w:cstheme="majorBidi"/>
          <w:b/>
          <w:bCs/>
          <w:u w:val="single"/>
        </w:rPr>
      </w:pPr>
    </w:p>
    <w:p w14:paraId="160BF080" w14:textId="6316271B" w:rsidR="00CE2AA7" w:rsidRPr="008545AE" w:rsidRDefault="00CE2AA7" w:rsidP="00F2146A">
      <w:pPr>
        <w:spacing w:line="276" w:lineRule="auto"/>
        <w:jc w:val="both"/>
        <w:rPr>
          <w:rFonts w:asciiTheme="majorBidi" w:eastAsia="Times New Roman" w:hAnsiTheme="majorBidi" w:cstheme="majorBidi"/>
          <w:b/>
          <w:bCs/>
          <w:u w:val="single"/>
        </w:rPr>
      </w:pPr>
    </w:p>
    <w:p w14:paraId="63E71105" w14:textId="3284E155" w:rsidR="00CE2AA7" w:rsidRPr="008545AE" w:rsidRDefault="00CE2AA7" w:rsidP="00F2146A">
      <w:pPr>
        <w:spacing w:line="276" w:lineRule="auto"/>
        <w:jc w:val="both"/>
        <w:rPr>
          <w:rFonts w:asciiTheme="majorBidi" w:eastAsia="Times New Roman" w:hAnsiTheme="majorBidi" w:cstheme="majorBidi"/>
          <w:b/>
          <w:bCs/>
          <w:u w:val="single"/>
        </w:rPr>
      </w:pPr>
    </w:p>
    <w:p w14:paraId="18A5C33E" w14:textId="77777777" w:rsidR="00BE1B3A" w:rsidRDefault="00BE1B3A" w:rsidP="00F2146A">
      <w:pPr>
        <w:spacing w:line="276" w:lineRule="auto"/>
        <w:jc w:val="both"/>
        <w:rPr>
          <w:rFonts w:asciiTheme="majorBidi" w:eastAsia="Times New Roman" w:hAnsiTheme="majorBidi" w:cstheme="majorBidi"/>
          <w:b/>
          <w:bCs/>
          <w:u w:val="single"/>
        </w:rPr>
        <w:sectPr w:rsidR="00BE1B3A" w:rsidSect="00BE1B3A">
          <w:endnotePr>
            <w:numFmt w:val="decimal"/>
          </w:endnotePr>
          <w:pgSz w:w="11906" w:h="16838" w:code="9"/>
          <w:pgMar w:top="1440" w:right="1170" w:bottom="1440" w:left="1440" w:header="720" w:footer="720" w:gutter="0"/>
          <w:cols w:space="720"/>
          <w:docGrid w:linePitch="360"/>
        </w:sectPr>
      </w:pPr>
    </w:p>
    <w:p w14:paraId="5AED7B69" w14:textId="77777777" w:rsidR="00014CF7" w:rsidRPr="008545AE" w:rsidRDefault="5884BD90" w:rsidP="00F2146A">
      <w:pPr>
        <w:spacing w:line="276" w:lineRule="auto"/>
        <w:jc w:val="both"/>
        <w:rPr>
          <w:rFonts w:asciiTheme="majorBidi" w:eastAsia="Times New Roman" w:hAnsiTheme="majorBidi" w:cstheme="majorBidi"/>
          <w:b/>
          <w:bCs/>
          <w:u w:val="single"/>
        </w:rPr>
      </w:pPr>
      <w:r w:rsidRPr="008545AE">
        <w:rPr>
          <w:rFonts w:asciiTheme="majorBidi" w:eastAsia="Times New Roman" w:hAnsiTheme="majorBidi" w:cstheme="majorBidi"/>
          <w:b/>
          <w:bCs/>
          <w:u w:val="single"/>
        </w:rPr>
        <w:lastRenderedPageBreak/>
        <w:t>Abbreviations</w:t>
      </w:r>
    </w:p>
    <w:p w14:paraId="6FF0BC44" w14:textId="77777777" w:rsidR="005C1ACE" w:rsidRPr="008545AE" w:rsidRDefault="33F08178" w:rsidP="00F2146A">
      <w:pPr>
        <w:spacing w:line="276" w:lineRule="auto"/>
        <w:jc w:val="both"/>
        <w:rPr>
          <w:rFonts w:asciiTheme="majorBidi" w:eastAsia="Times New Roman" w:hAnsiTheme="majorBidi" w:cstheme="majorBidi"/>
          <w:shd w:val="clear" w:color="auto" w:fill="FFFFFF"/>
        </w:rPr>
      </w:pPr>
      <w:r w:rsidRPr="008545AE">
        <w:rPr>
          <w:rFonts w:asciiTheme="majorBidi" w:eastAsia="Times New Roman" w:hAnsiTheme="majorBidi" w:cstheme="majorBidi"/>
          <w:shd w:val="clear" w:color="auto" w:fill="FFFFFF"/>
        </w:rPr>
        <w:t xml:space="preserve">AAC </w:t>
      </w:r>
      <w:r w:rsidR="005C1ACE" w:rsidRPr="008545AE">
        <w:rPr>
          <w:rFonts w:asciiTheme="majorBidi" w:hAnsiTheme="majorBidi" w:cstheme="majorBidi"/>
          <w:shd w:val="clear" w:color="auto" w:fill="FFFFFF"/>
        </w:rPr>
        <w:tab/>
      </w:r>
      <w:r w:rsidR="005C1ACE" w:rsidRPr="008545AE">
        <w:rPr>
          <w:rFonts w:asciiTheme="majorBidi" w:hAnsiTheme="majorBidi" w:cstheme="majorBidi"/>
          <w:shd w:val="clear" w:color="auto" w:fill="FFFFFF"/>
        </w:rPr>
        <w:tab/>
      </w:r>
      <w:r w:rsidR="005C1ACE" w:rsidRPr="008545AE">
        <w:rPr>
          <w:rFonts w:asciiTheme="majorBidi" w:hAnsiTheme="majorBidi" w:cstheme="majorBidi"/>
          <w:shd w:val="clear" w:color="auto" w:fill="FFFFFF"/>
        </w:rPr>
        <w:tab/>
      </w:r>
      <w:r w:rsidRPr="008545AE">
        <w:rPr>
          <w:rFonts w:asciiTheme="majorBidi" w:eastAsia="Times New Roman" w:hAnsiTheme="majorBidi" w:cstheme="majorBidi"/>
          <w:shd w:val="clear" w:color="auto" w:fill="FFFFFF"/>
        </w:rPr>
        <w:t xml:space="preserve">Augmentative and alternative communication </w:t>
      </w:r>
    </w:p>
    <w:p w14:paraId="01737198" w14:textId="77777777" w:rsidR="005C1ACE" w:rsidRPr="008545A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lang w:bidi="dv-MV"/>
        </w:rPr>
        <w:t xml:space="preserve">APL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Assistive Products List</w:t>
      </w:r>
    </w:p>
    <w:p w14:paraId="44D9957B" w14:textId="77777777" w:rsidR="005C1ACE" w:rsidRPr="008545A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rPr>
        <w:t xml:space="preserve">ASL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American Sign Language</w:t>
      </w:r>
    </w:p>
    <w:p w14:paraId="6A48718A"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ATM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 xml:space="preserve">Automated Teller Machine </w:t>
      </w:r>
    </w:p>
    <w:p w14:paraId="7838A8F9" w14:textId="77777777" w:rsidR="005C1ACE" w:rsidRPr="008545A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lang w:bidi="dv-MV"/>
        </w:rPr>
        <w:t xml:space="preserve">BML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Bank of Maldives</w:t>
      </w:r>
    </w:p>
    <w:p w14:paraId="30B7639A" w14:textId="77777777" w:rsidR="005C1ACE" w:rsidRPr="008545A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lang w:bidi="dv-MV"/>
        </w:rPr>
        <w:t>CPP</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Child Protection Policy</w:t>
      </w:r>
    </w:p>
    <w:p w14:paraId="0674CA43" w14:textId="77777777" w:rsidR="005C1ACE" w:rsidRPr="008545A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lang w:bidi="dv-MV"/>
        </w:rPr>
        <w:t>CRPD</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Convention on the Rights of Persons with Disabilities</w:t>
      </w:r>
    </w:p>
    <w:p w14:paraId="49803279"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CSC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Civil Service Commission</w:t>
      </w:r>
    </w:p>
    <w:p w14:paraId="561D2665" w14:textId="77777777" w:rsidR="005C1ACE" w:rsidRPr="008545A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lang w:bidi="dv-MV"/>
        </w:rPr>
        <w:t xml:space="preserve">CSR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Corporate Social Responsibility</w:t>
      </w:r>
    </w:p>
    <w:p w14:paraId="3756D3BF"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DBA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proofErr w:type="spellStart"/>
      <w:r w:rsidRPr="008545AE">
        <w:rPr>
          <w:rFonts w:asciiTheme="majorBidi" w:eastAsia="Times New Roman" w:hAnsiTheme="majorBidi" w:cstheme="majorBidi"/>
        </w:rPr>
        <w:t>Dhivehibahuge</w:t>
      </w:r>
      <w:proofErr w:type="spellEnd"/>
      <w:r w:rsidRPr="008545AE">
        <w:rPr>
          <w:rFonts w:asciiTheme="majorBidi" w:eastAsia="Times New Roman" w:hAnsiTheme="majorBidi" w:cstheme="majorBidi"/>
        </w:rPr>
        <w:t xml:space="preserve"> Academy </w:t>
      </w:r>
    </w:p>
    <w:p w14:paraId="1906252C" w14:textId="672A36BC"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DC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Disability Council</w:t>
      </w:r>
    </w:p>
    <w:p w14:paraId="4EC92F81" w14:textId="439BCF35" w:rsidR="00841EB5" w:rsidRPr="008545AE" w:rsidRDefault="00841EB5" w:rsidP="00841EB5">
      <w:pPr>
        <w:tabs>
          <w:tab w:val="left" w:pos="2189"/>
        </w:tabs>
        <w:spacing w:line="276" w:lineRule="auto"/>
        <w:jc w:val="both"/>
        <w:rPr>
          <w:rFonts w:asciiTheme="majorBidi" w:eastAsia="Times New Roman" w:hAnsiTheme="majorBidi" w:cstheme="majorBidi"/>
        </w:rPr>
      </w:pPr>
      <w:proofErr w:type="spellStart"/>
      <w:r w:rsidRPr="008545AE">
        <w:rPr>
          <w:rFonts w:asciiTheme="majorBidi" w:eastAsia="Times New Roman" w:hAnsiTheme="majorBidi" w:cstheme="majorBidi"/>
        </w:rPr>
        <w:t>DoIE</w:t>
      </w:r>
      <w:proofErr w:type="spellEnd"/>
      <w:r w:rsidRPr="008545AE">
        <w:rPr>
          <w:rFonts w:asciiTheme="majorBidi" w:eastAsia="Times New Roman" w:hAnsiTheme="majorBidi" w:cstheme="majorBidi"/>
        </w:rPr>
        <w:tab/>
        <w:t>Department of Inclusive Education</w:t>
      </w:r>
    </w:p>
    <w:p w14:paraId="1BCCDA36"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DV</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Domestic Violence</w:t>
      </w:r>
    </w:p>
    <w:p w14:paraId="1CDBF933"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DVPA</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Domestic Violence Protection Act</w:t>
      </w:r>
    </w:p>
    <w:p w14:paraId="3DF3DA1E"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FCSC</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 xml:space="preserve">Family Children Service Centre </w:t>
      </w:r>
    </w:p>
    <w:p w14:paraId="4F037A67"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FGD</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Focus Group Discussion</w:t>
      </w:r>
    </w:p>
    <w:p w14:paraId="537BA286"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FPA</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Family Protection Authority</w:t>
      </w:r>
    </w:p>
    <w:p w14:paraId="4916D81B"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HE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Higher Education</w:t>
      </w:r>
    </w:p>
    <w:p w14:paraId="0C6D4D18"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HEI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Higher Education Institute</w:t>
      </w:r>
    </w:p>
    <w:p w14:paraId="5833378E"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HIES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 xml:space="preserve">Household Income and Expenditure Survey </w:t>
      </w:r>
    </w:p>
    <w:p w14:paraId="3FE73860" w14:textId="1FBB140D" w:rsidR="005C1ACE" w:rsidRPr="008545A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lang w:bidi="dv-MV"/>
        </w:rPr>
        <w:t>HPSN</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 xml:space="preserve">Home for </w:t>
      </w:r>
      <w:r w:rsidR="00892314" w:rsidRPr="008545AE">
        <w:rPr>
          <w:rFonts w:asciiTheme="majorBidi" w:eastAsia="Times New Roman" w:hAnsiTheme="majorBidi" w:cstheme="majorBidi"/>
          <w:lang w:bidi="dv-MV"/>
        </w:rPr>
        <w:t>Persons with</w:t>
      </w:r>
      <w:r w:rsidR="00C135F4" w:rsidRPr="008545AE">
        <w:rPr>
          <w:rFonts w:asciiTheme="majorBidi" w:eastAsia="Times New Roman" w:hAnsiTheme="majorBidi" w:cstheme="majorBidi"/>
          <w:lang w:bidi="dv-MV"/>
        </w:rPr>
        <w:t xml:space="preserve"> </w:t>
      </w:r>
      <w:r w:rsidRPr="008545AE">
        <w:rPr>
          <w:rFonts w:asciiTheme="majorBidi" w:eastAsia="Times New Roman" w:hAnsiTheme="majorBidi" w:cstheme="majorBidi"/>
          <w:lang w:bidi="dv-MV"/>
        </w:rPr>
        <w:t>Special Needs</w:t>
      </w:r>
    </w:p>
    <w:p w14:paraId="246A8308" w14:textId="233BFE8F" w:rsidR="005C1AC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lang w:bidi="dv-MV"/>
        </w:rPr>
        <w:t>HRCM</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Human Rights Commission of the Maldives</w:t>
      </w:r>
    </w:p>
    <w:p w14:paraId="4FA170B7" w14:textId="432DB0A5" w:rsidR="001864CF" w:rsidRPr="008545AE" w:rsidRDefault="001864CF" w:rsidP="001864CF">
      <w:pPr>
        <w:tabs>
          <w:tab w:val="left" w:pos="2177"/>
        </w:tabs>
        <w:spacing w:line="276" w:lineRule="auto"/>
        <w:jc w:val="both"/>
        <w:rPr>
          <w:rFonts w:asciiTheme="majorBidi" w:eastAsia="Times New Roman" w:hAnsiTheme="majorBidi" w:cstheme="majorBidi"/>
          <w:lang w:bidi="dv-MV"/>
        </w:rPr>
      </w:pPr>
      <w:r>
        <w:rPr>
          <w:rFonts w:asciiTheme="majorBidi" w:eastAsia="Times New Roman" w:hAnsiTheme="majorBidi" w:cstheme="majorBidi"/>
          <w:lang w:bidi="dv-MV"/>
        </w:rPr>
        <w:t>IAS</w:t>
      </w:r>
      <w:r>
        <w:rPr>
          <w:rFonts w:asciiTheme="majorBidi" w:eastAsia="Times New Roman" w:hAnsiTheme="majorBidi" w:cstheme="majorBidi"/>
          <w:lang w:bidi="dv-MV"/>
        </w:rPr>
        <w:tab/>
        <w:t>Inclusive Adaptive Sports</w:t>
      </w:r>
    </w:p>
    <w:p w14:paraId="2531A0AD" w14:textId="77777777" w:rsidR="005C1ACE" w:rsidRPr="008545A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rPr>
        <w:t>IEP</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Individualized Education Plan</w:t>
      </w:r>
    </w:p>
    <w:p w14:paraId="7BEDCD5C"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color w:val="000000" w:themeColor="text1"/>
        </w:rPr>
        <w:t xml:space="preserve">IGMH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color w:val="000000" w:themeColor="text1"/>
        </w:rPr>
        <w:t xml:space="preserve">Indira Gandhi Memorial Hospital </w:t>
      </w:r>
    </w:p>
    <w:p w14:paraId="6CEC2B52"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IPC</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International Paralympic Committee</w:t>
      </w:r>
    </w:p>
    <w:p w14:paraId="3B46CE05"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LFPR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Labour Force Participation Rate</w:t>
      </w:r>
    </w:p>
    <w:p w14:paraId="265A5894" w14:textId="66A79173"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lang w:bidi="dv-MV"/>
        </w:rPr>
        <w:t xml:space="preserve">MEMIS </w:t>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Maldives Education Management Information System</w:t>
      </w:r>
    </w:p>
    <w:p w14:paraId="7304F988" w14:textId="77777777" w:rsidR="005C1ACE" w:rsidRPr="008545AE" w:rsidRDefault="33F08178" w:rsidP="00F2146A">
      <w:pPr>
        <w:spacing w:line="276" w:lineRule="auto"/>
        <w:jc w:val="both"/>
        <w:rPr>
          <w:rFonts w:asciiTheme="majorBidi" w:eastAsia="Times New Roman" w:hAnsiTheme="majorBidi" w:cstheme="majorBidi"/>
          <w:lang w:bidi="dv-MV"/>
        </w:rPr>
      </w:pPr>
      <w:proofErr w:type="spellStart"/>
      <w:r w:rsidRPr="008545AE">
        <w:rPr>
          <w:rFonts w:asciiTheme="majorBidi" w:eastAsia="Times New Roman" w:hAnsiTheme="majorBidi" w:cstheme="majorBidi"/>
          <w:lang w:bidi="dv-MV"/>
        </w:rPr>
        <w:t>MoE</w:t>
      </w:r>
      <w:proofErr w:type="spellEnd"/>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Ministry of Education</w:t>
      </w:r>
    </w:p>
    <w:p w14:paraId="20E5D975" w14:textId="77777777" w:rsidR="005C1ACE" w:rsidRPr="008545AE" w:rsidRDefault="33F08178" w:rsidP="00F2146A">
      <w:pPr>
        <w:spacing w:line="276" w:lineRule="auto"/>
        <w:jc w:val="both"/>
        <w:rPr>
          <w:rFonts w:asciiTheme="majorBidi" w:eastAsia="Times New Roman" w:hAnsiTheme="majorBidi" w:cstheme="majorBidi"/>
          <w:lang w:bidi="dv-MV"/>
        </w:rPr>
      </w:pPr>
      <w:proofErr w:type="spellStart"/>
      <w:r w:rsidRPr="008545AE">
        <w:rPr>
          <w:rFonts w:asciiTheme="majorBidi" w:eastAsia="Times New Roman" w:hAnsiTheme="majorBidi" w:cstheme="majorBidi"/>
          <w:lang w:bidi="dv-MV"/>
        </w:rPr>
        <w:t>MoED</w:t>
      </w:r>
      <w:proofErr w:type="spellEnd"/>
      <w:r w:rsidRPr="008545AE">
        <w:rPr>
          <w:rFonts w:asciiTheme="majorBidi" w:eastAsia="Times New Roman" w:hAnsiTheme="majorBidi" w:cstheme="majorBidi"/>
          <w:lang w:bidi="dv-MV"/>
        </w:rPr>
        <w:t xml:space="preserve">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Ministry of Economic Development</w:t>
      </w:r>
    </w:p>
    <w:p w14:paraId="2CD42B81" w14:textId="77777777" w:rsidR="005C1ACE" w:rsidRPr="008545AE" w:rsidRDefault="33F08178" w:rsidP="00F2146A">
      <w:pPr>
        <w:spacing w:line="276" w:lineRule="auto"/>
        <w:jc w:val="both"/>
        <w:rPr>
          <w:rFonts w:asciiTheme="majorBidi" w:eastAsia="Times New Roman" w:hAnsiTheme="majorBidi" w:cstheme="majorBidi"/>
          <w:lang w:bidi="dv-MV"/>
        </w:rPr>
      </w:pPr>
      <w:proofErr w:type="spellStart"/>
      <w:r w:rsidRPr="008545AE">
        <w:rPr>
          <w:rFonts w:asciiTheme="majorBidi" w:eastAsia="Times New Roman" w:hAnsiTheme="majorBidi" w:cstheme="majorBidi"/>
          <w:lang w:bidi="dv-MV"/>
        </w:rPr>
        <w:t>MoGFSS</w:t>
      </w:r>
      <w:proofErr w:type="spellEnd"/>
      <w:r w:rsidRPr="008545AE">
        <w:rPr>
          <w:rFonts w:asciiTheme="majorBidi" w:eastAsia="Times New Roman" w:hAnsiTheme="majorBidi" w:cstheme="majorBidi"/>
          <w:lang w:bidi="dv-MV"/>
        </w:rPr>
        <w:t xml:space="preserve"> </w:t>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Ministry of Gender Family and Social Service</w:t>
      </w:r>
    </w:p>
    <w:p w14:paraId="6295D113" w14:textId="77777777" w:rsidR="005C1ACE" w:rsidRPr="008545AE" w:rsidRDefault="33F08178" w:rsidP="00F2146A">
      <w:pPr>
        <w:spacing w:line="276" w:lineRule="auto"/>
        <w:jc w:val="both"/>
        <w:rPr>
          <w:rFonts w:asciiTheme="majorBidi" w:eastAsia="Times New Roman" w:hAnsiTheme="majorBidi" w:cstheme="majorBidi"/>
        </w:rPr>
      </w:pPr>
      <w:proofErr w:type="spellStart"/>
      <w:r w:rsidRPr="008545AE">
        <w:rPr>
          <w:rFonts w:asciiTheme="majorBidi" w:eastAsia="Times New Roman" w:hAnsiTheme="majorBidi" w:cstheme="majorBidi"/>
        </w:rPr>
        <w:t>MoTCA</w:t>
      </w:r>
      <w:proofErr w:type="spellEnd"/>
      <w:r w:rsidRPr="008545AE">
        <w:rPr>
          <w:rFonts w:asciiTheme="majorBidi" w:eastAsia="Times New Roman" w:hAnsiTheme="majorBidi" w:cstheme="majorBidi"/>
        </w:rPr>
        <w:t xml:space="preserve"> </w:t>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 xml:space="preserve">Ministry of Transport and Civil Aviation </w:t>
      </w:r>
    </w:p>
    <w:p w14:paraId="28829E3F" w14:textId="77777777" w:rsidR="005C1ACE" w:rsidRPr="008545AE" w:rsidRDefault="33F08178" w:rsidP="00F2146A">
      <w:pPr>
        <w:spacing w:line="276" w:lineRule="auto"/>
        <w:jc w:val="both"/>
        <w:rPr>
          <w:rFonts w:asciiTheme="majorBidi" w:eastAsia="Times New Roman" w:hAnsiTheme="majorBidi" w:cstheme="majorBidi"/>
        </w:rPr>
      </w:pPr>
      <w:proofErr w:type="spellStart"/>
      <w:r w:rsidRPr="008545AE">
        <w:rPr>
          <w:rFonts w:asciiTheme="majorBidi" w:eastAsia="Times New Roman" w:hAnsiTheme="majorBidi" w:cstheme="majorBidi"/>
        </w:rPr>
        <w:t>MoYSCE</w:t>
      </w:r>
      <w:proofErr w:type="spellEnd"/>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Ministry of Youth Sports Community Empowerment</w:t>
      </w:r>
    </w:p>
    <w:p w14:paraId="35FD9048"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MPS</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Maldives Police Service</w:t>
      </w:r>
    </w:p>
    <w:p w14:paraId="5B94F93D"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NEOC</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shd w:val="clear" w:color="auto" w:fill="FFFFFF"/>
        </w:rPr>
        <w:t>National Centre for Emergency Operation</w:t>
      </w:r>
    </w:p>
    <w:p w14:paraId="7D2A8641"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NGO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 xml:space="preserve">Nongovernmental Organization </w:t>
      </w:r>
    </w:p>
    <w:p w14:paraId="636D576F"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NIE</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National Institute of Education</w:t>
      </w:r>
    </w:p>
    <w:p w14:paraId="0A78DE96" w14:textId="5B7C668A" w:rsidR="005C1ACE" w:rsidRPr="008545AE" w:rsidRDefault="7DE50BA7"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NCP</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33F08178" w:rsidRPr="008545AE">
        <w:rPr>
          <w:rFonts w:asciiTheme="majorBidi" w:eastAsia="Times New Roman" w:hAnsiTheme="majorBidi" w:cstheme="majorBidi"/>
        </w:rPr>
        <w:t>Non-Consensual Pornography</w:t>
      </w:r>
    </w:p>
    <w:p w14:paraId="59FFD192" w14:textId="77777777" w:rsidR="005C1ACE" w:rsidRPr="008545AE" w:rsidRDefault="33F08178" w:rsidP="00F2146A">
      <w:pPr>
        <w:spacing w:line="276" w:lineRule="auto"/>
        <w:jc w:val="both"/>
        <w:rPr>
          <w:rFonts w:asciiTheme="majorBidi" w:eastAsia="Times New Roman" w:hAnsiTheme="majorBidi" w:cstheme="majorBidi"/>
          <w:lang w:bidi="dv-MV"/>
        </w:rPr>
      </w:pPr>
      <w:r w:rsidRPr="008545AE">
        <w:rPr>
          <w:rFonts w:asciiTheme="majorBidi" w:eastAsia="Times New Roman" w:hAnsiTheme="majorBidi" w:cstheme="majorBidi"/>
          <w:lang w:bidi="dv-MV"/>
        </w:rPr>
        <w:t>NSPA</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lang w:bidi="dv-MV"/>
        </w:rPr>
        <w:t>National Social Protection Agency</w:t>
      </w:r>
    </w:p>
    <w:p w14:paraId="4617A6E7"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OOSC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Out of School children</w:t>
      </w:r>
    </w:p>
    <w:p w14:paraId="146AD618"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PDF</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Portable Document Format</w:t>
      </w:r>
    </w:p>
    <w:p w14:paraId="61A418F4"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SDG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Sustainable Development Goals</w:t>
      </w:r>
    </w:p>
    <w:p w14:paraId="6F5E385B"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SRH</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Sexual Reproductive Health</w:t>
      </w:r>
    </w:p>
    <w:p w14:paraId="0CA4F499"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lastRenderedPageBreak/>
        <w:t xml:space="preserve">TVET </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Technical Vocational Education Training</w:t>
      </w:r>
    </w:p>
    <w:p w14:paraId="2F4836AC" w14:textId="77777777" w:rsidR="005C1ACE" w:rsidRPr="008545AE" w:rsidRDefault="33F08178"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VAC</w:t>
      </w:r>
      <w:r w:rsidR="005C1ACE" w:rsidRPr="008545AE">
        <w:rPr>
          <w:rFonts w:asciiTheme="majorBidi" w:hAnsiTheme="majorBidi" w:cstheme="majorBidi"/>
        </w:rPr>
        <w:tab/>
      </w:r>
      <w:r w:rsidR="005C1ACE" w:rsidRPr="008545AE">
        <w:rPr>
          <w:rFonts w:asciiTheme="majorBidi" w:hAnsiTheme="majorBidi" w:cstheme="majorBidi"/>
        </w:rPr>
        <w:tab/>
      </w:r>
      <w:r w:rsidR="005C1ACE" w:rsidRPr="008545AE">
        <w:rPr>
          <w:rFonts w:asciiTheme="majorBidi" w:hAnsiTheme="majorBidi" w:cstheme="majorBidi"/>
        </w:rPr>
        <w:tab/>
      </w:r>
      <w:r w:rsidRPr="008545AE">
        <w:rPr>
          <w:rFonts w:asciiTheme="majorBidi" w:eastAsia="Times New Roman" w:hAnsiTheme="majorBidi" w:cstheme="majorBidi"/>
        </w:rPr>
        <w:t>Violence Against Children</w:t>
      </w:r>
    </w:p>
    <w:p w14:paraId="7CBC0620" w14:textId="4AE45D44" w:rsidR="00014CF7" w:rsidRPr="008545AE" w:rsidRDefault="00014CF7" w:rsidP="00F2146A">
      <w:pPr>
        <w:pStyle w:val="ListParagraph"/>
        <w:spacing w:line="276" w:lineRule="auto"/>
        <w:jc w:val="both"/>
        <w:rPr>
          <w:rFonts w:asciiTheme="majorBidi" w:eastAsia="Times New Roman" w:hAnsiTheme="majorBidi" w:cstheme="majorBidi"/>
        </w:rPr>
      </w:pPr>
    </w:p>
    <w:p w14:paraId="35DAD843" w14:textId="27A76506" w:rsidR="005E04B5" w:rsidRPr="008545AE" w:rsidRDefault="005E04B5" w:rsidP="00F2146A">
      <w:pPr>
        <w:pStyle w:val="ListParagraph"/>
        <w:spacing w:line="276" w:lineRule="auto"/>
        <w:jc w:val="both"/>
        <w:rPr>
          <w:rFonts w:asciiTheme="majorBidi" w:eastAsia="Times New Roman" w:hAnsiTheme="majorBidi" w:cstheme="majorBidi"/>
        </w:rPr>
      </w:pPr>
    </w:p>
    <w:p w14:paraId="5BDB531F" w14:textId="0810B218" w:rsidR="005E04B5" w:rsidRPr="008545AE" w:rsidRDefault="005E04B5" w:rsidP="00F2146A">
      <w:pPr>
        <w:pStyle w:val="ListParagraph"/>
        <w:spacing w:line="276" w:lineRule="auto"/>
        <w:jc w:val="both"/>
        <w:rPr>
          <w:rFonts w:asciiTheme="majorBidi" w:eastAsia="Times New Roman" w:hAnsiTheme="majorBidi" w:cstheme="majorBidi"/>
        </w:rPr>
      </w:pPr>
    </w:p>
    <w:p w14:paraId="038CF06E" w14:textId="50F057CB" w:rsidR="005E04B5" w:rsidRPr="008545AE" w:rsidRDefault="005E04B5" w:rsidP="00F2146A">
      <w:pPr>
        <w:pStyle w:val="ListParagraph"/>
        <w:spacing w:line="276" w:lineRule="auto"/>
        <w:jc w:val="both"/>
        <w:rPr>
          <w:rFonts w:asciiTheme="majorBidi" w:eastAsia="Times New Roman" w:hAnsiTheme="majorBidi" w:cstheme="majorBidi"/>
        </w:rPr>
      </w:pPr>
    </w:p>
    <w:p w14:paraId="2F64EA8D" w14:textId="4D86FAF7" w:rsidR="005E04B5" w:rsidRPr="008545AE" w:rsidRDefault="005E04B5" w:rsidP="00F2146A">
      <w:pPr>
        <w:pStyle w:val="ListParagraph"/>
        <w:spacing w:line="276" w:lineRule="auto"/>
        <w:jc w:val="both"/>
        <w:rPr>
          <w:rFonts w:asciiTheme="majorBidi" w:eastAsia="Times New Roman" w:hAnsiTheme="majorBidi" w:cstheme="majorBidi"/>
        </w:rPr>
      </w:pPr>
    </w:p>
    <w:p w14:paraId="4E56A41B" w14:textId="6CE2797F" w:rsidR="005E04B5" w:rsidRPr="008545AE" w:rsidRDefault="005E04B5" w:rsidP="00F2146A">
      <w:pPr>
        <w:pStyle w:val="ListParagraph"/>
        <w:spacing w:line="276" w:lineRule="auto"/>
        <w:jc w:val="both"/>
        <w:rPr>
          <w:rFonts w:asciiTheme="majorBidi" w:eastAsia="Times New Roman" w:hAnsiTheme="majorBidi" w:cstheme="majorBidi"/>
        </w:rPr>
      </w:pPr>
    </w:p>
    <w:p w14:paraId="475BE73C" w14:textId="2BC2CA6E" w:rsidR="005E04B5" w:rsidRPr="008545AE" w:rsidRDefault="005E04B5" w:rsidP="00F2146A">
      <w:pPr>
        <w:pStyle w:val="ListParagraph"/>
        <w:spacing w:line="276" w:lineRule="auto"/>
        <w:jc w:val="both"/>
        <w:rPr>
          <w:rFonts w:asciiTheme="majorBidi" w:eastAsia="Times New Roman" w:hAnsiTheme="majorBidi" w:cstheme="majorBidi"/>
        </w:rPr>
      </w:pPr>
    </w:p>
    <w:p w14:paraId="6ADCAB6F" w14:textId="2EA9BA7C" w:rsidR="005E04B5" w:rsidRPr="008545AE" w:rsidRDefault="005E04B5" w:rsidP="00F2146A">
      <w:pPr>
        <w:pStyle w:val="ListParagraph"/>
        <w:spacing w:line="276" w:lineRule="auto"/>
        <w:jc w:val="both"/>
        <w:rPr>
          <w:rFonts w:asciiTheme="majorBidi" w:eastAsia="Times New Roman" w:hAnsiTheme="majorBidi" w:cstheme="majorBidi"/>
        </w:rPr>
      </w:pPr>
    </w:p>
    <w:p w14:paraId="4063F5F2" w14:textId="55DF2904" w:rsidR="005E04B5" w:rsidRPr="008545AE" w:rsidRDefault="005E04B5" w:rsidP="00F2146A">
      <w:pPr>
        <w:pStyle w:val="ListParagraph"/>
        <w:spacing w:line="276" w:lineRule="auto"/>
        <w:jc w:val="both"/>
        <w:rPr>
          <w:rFonts w:asciiTheme="majorBidi" w:eastAsia="Times New Roman" w:hAnsiTheme="majorBidi" w:cstheme="majorBidi"/>
        </w:rPr>
      </w:pPr>
    </w:p>
    <w:p w14:paraId="6D357211" w14:textId="3665DA6E" w:rsidR="005E04B5" w:rsidRPr="008545AE" w:rsidRDefault="005E04B5" w:rsidP="00F2146A">
      <w:pPr>
        <w:pStyle w:val="ListParagraph"/>
        <w:spacing w:line="276" w:lineRule="auto"/>
        <w:jc w:val="both"/>
        <w:rPr>
          <w:rFonts w:asciiTheme="majorBidi" w:eastAsia="Times New Roman" w:hAnsiTheme="majorBidi" w:cstheme="majorBidi"/>
        </w:rPr>
      </w:pPr>
    </w:p>
    <w:p w14:paraId="7C79894C" w14:textId="5D95128E" w:rsidR="005E04B5" w:rsidRPr="008545AE" w:rsidRDefault="005E04B5" w:rsidP="00F2146A">
      <w:pPr>
        <w:pStyle w:val="ListParagraph"/>
        <w:spacing w:line="276" w:lineRule="auto"/>
        <w:jc w:val="both"/>
        <w:rPr>
          <w:rFonts w:asciiTheme="majorBidi" w:eastAsia="Times New Roman" w:hAnsiTheme="majorBidi" w:cstheme="majorBidi"/>
        </w:rPr>
      </w:pPr>
    </w:p>
    <w:p w14:paraId="3AF5CBCB" w14:textId="02980E68" w:rsidR="005E04B5" w:rsidRPr="008545AE" w:rsidRDefault="005E04B5" w:rsidP="00F2146A">
      <w:pPr>
        <w:pStyle w:val="ListParagraph"/>
        <w:spacing w:line="276" w:lineRule="auto"/>
        <w:jc w:val="both"/>
        <w:rPr>
          <w:rFonts w:asciiTheme="majorBidi" w:eastAsia="Times New Roman" w:hAnsiTheme="majorBidi" w:cstheme="majorBidi"/>
        </w:rPr>
      </w:pPr>
    </w:p>
    <w:p w14:paraId="1E6D4F3A" w14:textId="62851453" w:rsidR="005E04B5" w:rsidRPr="008545AE" w:rsidRDefault="005E04B5" w:rsidP="00F2146A">
      <w:pPr>
        <w:pStyle w:val="ListParagraph"/>
        <w:spacing w:line="276" w:lineRule="auto"/>
        <w:jc w:val="both"/>
        <w:rPr>
          <w:rFonts w:asciiTheme="majorBidi" w:eastAsia="Times New Roman" w:hAnsiTheme="majorBidi" w:cstheme="majorBidi"/>
        </w:rPr>
      </w:pPr>
    </w:p>
    <w:p w14:paraId="2669A419" w14:textId="3DC914CB" w:rsidR="005E04B5" w:rsidRPr="008545AE" w:rsidRDefault="005E04B5" w:rsidP="00F2146A">
      <w:pPr>
        <w:pStyle w:val="ListParagraph"/>
        <w:spacing w:line="276" w:lineRule="auto"/>
        <w:jc w:val="both"/>
        <w:rPr>
          <w:rFonts w:asciiTheme="majorBidi" w:eastAsia="Times New Roman" w:hAnsiTheme="majorBidi" w:cstheme="majorBidi"/>
        </w:rPr>
      </w:pPr>
    </w:p>
    <w:p w14:paraId="662F950C" w14:textId="4A75DD60" w:rsidR="005E04B5" w:rsidRPr="008545AE" w:rsidRDefault="005E04B5" w:rsidP="00F2146A">
      <w:pPr>
        <w:pStyle w:val="ListParagraph"/>
        <w:spacing w:line="276" w:lineRule="auto"/>
        <w:jc w:val="both"/>
        <w:rPr>
          <w:rFonts w:asciiTheme="majorBidi" w:eastAsia="Times New Roman" w:hAnsiTheme="majorBidi" w:cstheme="majorBidi"/>
        </w:rPr>
      </w:pPr>
    </w:p>
    <w:p w14:paraId="26BA9AEC" w14:textId="5FD60A8D" w:rsidR="005E04B5" w:rsidRPr="008545AE" w:rsidRDefault="005E04B5" w:rsidP="00F2146A">
      <w:pPr>
        <w:pStyle w:val="ListParagraph"/>
        <w:spacing w:line="276" w:lineRule="auto"/>
        <w:jc w:val="both"/>
        <w:rPr>
          <w:rFonts w:asciiTheme="majorBidi" w:eastAsia="Times New Roman" w:hAnsiTheme="majorBidi" w:cstheme="majorBidi"/>
        </w:rPr>
      </w:pPr>
    </w:p>
    <w:p w14:paraId="315FB39E" w14:textId="3F7A798F" w:rsidR="005E04B5" w:rsidRPr="008545AE" w:rsidRDefault="005E04B5" w:rsidP="00F2146A">
      <w:pPr>
        <w:pStyle w:val="ListParagraph"/>
        <w:spacing w:line="276" w:lineRule="auto"/>
        <w:jc w:val="both"/>
        <w:rPr>
          <w:rFonts w:asciiTheme="majorBidi" w:eastAsia="Times New Roman" w:hAnsiTheme="majorBidi" w:cstheme="majorBidi"/>
        </w:rPr>
      </w:pPr>
    </w:p>
    <w:p w14:paraId="58962F86" w14:textId="14AA19F3" w:rsidR="005E04B5" w:rsidRPr="008545AE" w:rsidRDefault="005E04B5" w:rsidP="00F2146A">
      <w:pPr>
        <w:pStyle w:val="ListParagraph"/>
        <w:spacing w:line="276" w:lineRule="auto"/>
        <w:jc w:val="both"/>
        <w:rPr>
          <w:rFonts w:asciiTheme="majorBidi" w:eastAsia="Times New Roman" w:hAnsiTheme="majorBidi" w:cstheme="majorBidi"/>
        </w:rPr>
      </w:pPr>
    </w:p>
    <w:p w14:paraId="5CB232D4" w14:textId="3B54C7A8" w:rsidR="005E04B5" w:rsidRPr="008545AE" w:rsidRDefault="005E04B5" w:rsidP="00F2146A">
      <w:pPr>
        <w:pStyle w:val="ListParagraph"/>
        <w:spacing w:line="276" w:lineRule="auto"/>
        <w:jc w:val="both"/>
        <w:rPr>
          <w:rFonts w:asciiTheme="majorBidi" w:eastAsia="Times New Roman" w:hAnsiTheme="majorBidi" w:cstheme="majorBidi"/>
        </w:rPr>
      </w:pPr>
    </w:p>
    <w:p w14:paraId="3E7C4D4D" w14:textId="41AE5193" w:rsidR="005E04B5" w:rsidRPr="008545AE" w:rsidRDefault="005E04B5" w:rsidP="00F2146A">
      <w:pPr>
        <w:pStyle w:val="ListParagraph"/>
        <w:spacing w:line="276" w:lineRule="auto"/>
        <w:jc w:val="both"/>
        <w:rPr>
          <w:rFonts w:asciiTheme="majorBidi" w:eastAsia="Times New Roman" w:hAnsiTheme="majorBidi" w:cstheme="majorBidi"/>
        </w:rPr>
      </w:pPr>
    </w:p>
    <w:p w14:paraId="577C3CA2" w14:textId="542EF096" w:rsidR="005E04B5" w:rsidRPr="008545AE" w:rsidRDefault="005E04B5" w:rsidP="00F2146A">
      <w:pPr>
        <w:pStyle w:val="ListParagraph"/>
        <w:spacing w:line="276" w:lineRule="auto"/>
        <w:jc w:val="both"/>
        <w:rPr>
          <w:rFonts w:asciiTheme="majorBidi" w:eastAsia="Times New Roman" w:hAnsiTheme="majorBidi" w:cstheme="majorBidi"/>
        </w:rPr>
      </w:pPr>
    </w:p>
    <w:p w14:paraId="27D08D40" w14:textId="06C7932A" w:rsidR="005E04B5" w:rsidRPr="008545AE" w:rsidRDefault="005E04B5" w:rsidP="00F2146A">
      <w:pPr>
        <w:pStyle w:val="ListParagraph"/>
        <w:spacing w:line="276" w:lineRule="auto"/>
        <w:jc w:val="both"/>
        <w:rPr>
          <w:rFonts w:asciiTheme="majorBidi" w:eastAsia="Times New Roman" w:hAnsiTheme="majorBidi" w:cstheme="majorBidi"/>
        </w:rPr>
      </w:pPr>
    </w:p>
    <w:p w14:paraId="31656D9A" w14:textId="1B2A8164" w:rsidR="005E04B5" w:rsidRPr="008545AE" w:rsidRDefault="005E04B5" w:rsidP="00F2146A">
      <w:pPr>
        <w:pStyle w:val="ListParagraph"/>
        <w:spacing w:line="276" w:lineRule="auto"/>
        <w:jc w:val="both"/>
        <w:rPr>
          <w:rFonts w:asciiTheme="majorBidi" w:eastAsia="Times New Roman" w:hAnsiTheme="majorBidi" w:cstheme="majorBidi"/>
        </w:rPr>
      </w:pPr>
    </w:p>
    <w:p w14:paraId="48B2A801" w14:textId="08E3FD91" w:rsidR="005E04B5" w:rsidRPr="008545AE" w:rsidRDefault="005E04B5" w:rsidP="00F2146A">
      <w:pPr>
        <w:pStyle w:val="ListParagraph"/>
        <w:spacing w:line="276" w:lineRule="auto"/>
        <w:jc w:val="both"/>
        <w:rPr>
          <w:rFonts w:asciiTheme="majorBidi" w:eastAsia="Times New Roman" w:hAnsiTheme="majorBidi" w:cstheme="majorBidi"/>
        </w:rPr>
      </w:pPr>
    </w:p>
    <w:p w14:paraId="2D8356EE" w14:textId="22AAA53B" w:rsidR="005E04B5" w:rsidRPr="008545AE" w:rsidRDefault="005E04B5" w:rsidP="00F2146A">
      <w:pPr>
        <w:pStyle w:val="ListParagraph"/>
        <w:spacing w:line="276" w:lineRule="auto"/>
        <w:jc w:val="both"/>
        <w:rPr>
          <w:rFonts w:asciiTheme="majorBidi" w:eastAsia="Times New Roman" w:hAnsiTheme="majorBidi" w:cstheme="majorBidi"/>
        </w:rPr>
      </w:pPr>
    </w:p>
    <w:p w14:paraId="079187D4" w14:textId="751476C0" w:rsidR="005E04B5" w:rsidRPr="008545AE" w:rsidRDefault="005E04B5" w:rsidP="00F2146A">
      <w:pPr>
        <w:pStyle w:val="ListParagraph"/>
        <w:spacing w:line="276" w:lineRule="auto"/>
        <w:jc w:val="both"/>
        <w:rPr>
          <w:rFonts w:asciiTheme="majorBidi" w:eastAsia="Times New Roman" w:hAnsiTheme="majorBidi" w:cstheme="majorBidi"/>
        </w:rPr>
      </w:pPr>
    </w:p>
    <w:p w14:paraId="2D1CA06F" w14:textId="3E437F64" w:rsidR="005E04B5" w:rsidRPr="008545AE" w:rsidRDefault="005E04B5" w:rsidP="00F2146A">
      <w:pPr>
        <w:pStyle w:val="ListParagraph"/>
        <w:spacing w:line="276" w:lineRule="auto"/>
        <w:jc w:val="both"/>
        <w:rPr>
          <w:rFonts w:asciiTheme="majorBidi" w:eastAsia="Times New Roman" w:hAnsiTheme="majorBidi" w:cstheme="majorBidi"/>
        </w:rPr>
      </w:pPr>
    </w:p>
    <w:p w14:paraId="3E7AFA97" w14:textId="0EEC55D7" w:rsidR="005E04B5" w:rsidRPr="008545AE" w:rsidRDefault="005E04B5" w:rsidP="00F2146A">
      <w:pPr>
        <w:pStyle w:val="ListParagraph"/>
        <w:spacing w:line="276" w:lineRule="auto"/>
        <w:jc w:val="both"/>
        <w:rPr>
          <w:rFonts w:asciiTheme="majorBidi" w:eastAsia="Times New Roman" w:hAnsiTheme="majorBidi" w:cstheme="majorBidi"/>
        </w:rPr>
      </w:pPr>
    </w:p>
    <w:p w14:paraId="1BA5CA90" w14:textId="4258A54B" w:rsidR="005E04B5" w:rsidRPr="008545AE" w:rsidRDefault="005E04B5" w:rsidP="00F2146A">
      <w:pPr>
        <w:pStyle w:val="ListParagraph"/>
        <w:spacing w:line="276" w:lineRule="auto"/>
        <w:jc w:val="both"/>
        <w:rPr>
          <w:rFonts w:asciiTheme="majorBidi" w:eastAsia="Times New Roman" w:hAnsiTheme="majorBidi" w:cstheme="majorBidi"/>
        </w:rPr>
      </w:pPr>
    </w:p>
    <w:p w14:paraId="5DCA03D0" w14:textId="2A012D0A" w:rsidR="005E04B5" w:rsidRPr="008545AE" w:rsidRDefault="005E04B5" w:rsidP="00F2146A">
      <w:pPr>
        <w:pStyle w:val="ListParagraph"/>
        <w:spacing w:line="276" w:lineRule="auto"/>
        <w:jc w:val="both"/>
        <w:rPr>
          <w:rFonts w:asciiTheme="majorBidi" w:eastAsia="Times New Roman" w:hAnsiTheme="majorBidi" w:cstheme="majorBidi"/>
        </w:rPr>
      </w:pPr>
    </w:p>
    <w:p w14:paraId="0A299062" w14:textId="7794B878" w:rsidR="005E04B5" w:rsidRPr="008545AE" w:rsidRDefault="005E04B5" w:rsidP="00F2146A">
      <w:pPr>
        <w:pStyle w:val="ListParagraph"/>
        <w:spacing w:line="276" w:lineRule="auto"/>
        <w:jc w:val="both"/>
        <w:rPr>
          <w:rFonts w:asciiTheme="majorBidi" w:eastAsia="Times New Roman" w:hAnsiTheme="majorBidi" w:cstheme="majorBidi"/>
        </w:rPr>
      </w:pPr>
    </w:p>
    <w:p w14:paraId="1F75CEA1" w14:textId="0584B3DC" w:rsidR="005E04B5" w:rsidRPr="008545AE" w:rsidRDefault="005E04B5" w:rsidP="00F2146A">
      <w:pPr>
        <w:pStyle w:val="ListParagraph"/>
        <w:spacing w:line="276" w:lineRule="auto"/>
        <w:jc w:val="both"/>
        <w:rPr>
          <w:rFonts w:asciiTheme="majorBidi" w:eastAsia="Times New Roman" w:hAnsiTheme="majorBidi" w:cstheme="majorBidi"/>
        </w:rPr>
      </w:pPr>
    </w:p>
    <w:p w14:paraId="4EF4A955" w14:textId="1B10F461" w:rsidR="005E04B5" w:rsidRPr="008545AE" w:rsidRDefault="005E04B5" w:rsidP="00F2146A">
      <w:pPr>
        <w:pStyle w:val="ListParagraph"/>
        <w:spacing w:line="276" w:lineRule="auto"/>
        <w:jc w:val="both"/>
        <w:rPr>
          <w:rFonts w:asciiTheme="majorBidi" w:eastAsia="Times New Roman" w:hAnsiTheme="majorBidi" w:cstheme="majorBidi"/>
        </w:rPr>
      </w:pPr>
    </w:p>
    <w:p w14:paraId="747BE030" w14:textId="4F547F0F" w:rsidR="005E04B5" w:rsidRPr="008545AE" w:rsidRDefault="005E04B5" w:rsidP="00F2146A">
      <w:pPr>
        <w:pStyle w:val="ListParagraph"/>
        <w:spacing w:line="276" w:lineRule="auto"/>
        <w:jc w:val="both"/>
        <w:rPr>
          <w:rFonts w:asciiTheme="majorBidi" w:eastAsia="Times New Roman" w:hAnsiTheme="majorBidi" w:cstheme="majorBidi"/>
        </w:rPr>
      </w:pPr>
    </w:p>
    <w:p w14:paraId="78D8A10E" w14:textId="77777777" w:rsidR="00BE1B3A" w:rsidRDefault="00BE1B3A" w:rsidP="00F2146A">
      <w:pPr>
        <w:pStyle w:val="ListParagraph"/>
        <w:spacing w:line="276" w:lineRule="auto"/>
        <w:jc w:val="both"/>
        <w:rPr>
          <w:rFonts w:asciiTheme="majorBidi" w:eastAsia="Times New Roman" w:hAnsiTheme="majorBidi" w:cstheme="majorBidi"/>
        </w:rPr>
        <w:sectPr w:rsidR="00BE1B3A" w:rsidSect="00BE1B3A">
          <w:endnotePr>
            <w:numFmt w:val="decimal"/>
          </w:endnotePr>
          <w:pgSz w:w="11906" w:h="16838" w:code="9"/>
          <w:pgMar w:top="1440" w:right="1170" w:bottom="1440" w:left="1440" w:header="720" w:footer="720" w:gutter="0"/>
          <w:cols w:space="720"/>
          <w:docGrid w:linePitch="360"/>
        </w:sectPr>
      </w:pPr>
    </w:p>
    <w:p w14:paraId="779B3265" w14:textId="17E945A1" w:rsidR="005E04B5" w:rsidRPr="008545AE" w:rsidRDefault="005E04B5" w:rsidP="00F2146A">
      <w:pPr>
        <w:pStyle w:val="ListParagraph"/>
        <w:spacing w:line="276" w:lineRule="auto"/>
        <w:jc w:val="both"/>
        <w:rPr>
          <w:rFonts w:asciiTheme="majorBidi" w:eastAsia="Times New Roman" w:hAnsiTheme="majorBidi" w:cstheme="majorBidi"/>
        </w:rPr>
      </w:pPr>
    </w:p>
    <w:sdt>
      <w:sdtPr>
        <w:rPr>
          <w:rFonts w:asciiTheme="minorHAnsi" w:eastAsiaTheme="minorHAnsi" w:hAnsiTheme="minorHAnsi" w:cstheme="minorBidi"/>
          <w:b w:val="0"/>
          <w:bCs w:val="0"/>
          <w:color w:val="auto"/>
          <w:sz w:val="24"/>
          <w:szCs w:val="24"/>
          <w:u w:val="none"/>
        </w:rPr>
        <w:id w:val="-1275168181"/>
        <w:docPartObj>
          <w:docPartGallery w:val="Table of Contents"/>
          <w:docPartUnique/>
        </w:docPartObj>
      </w:sdtPr>
      <w:sdtEndPr>
        <w:rPr>
          <w:noProof/>
        </w:rPr>
      </w:sdtEndPr>
      <w:sdtContent>
        <w:p w14:paraId="3C90DBEE" w14:textId="23BE6398" w:rsidR="005E04B5" w:rsidRPr="008545AE" w:rsidRDefault="005E04B5" w:rsidP="00FD6691">
          <w:pPr>
            <w:pStyle w:val="TOCHeading"/>
          </w:pPr>
          <w:r w:rsidRPr="008545AE">
            <w:t>Contents</w:t>
          </w:r>
        </w:p>
        <w:p w14:paraId="6646B522" w14:textId="2B4EB8A9" w:rsidR="000F0112" w:rsidRPr="008545AE" w:rsidRDefault="005E04B5">
          <w:pPr>
            <w:pStyle w:val="TOC1"/>
            <w:tabs>
              <w:tab w:val="right" w:leader="dot" w:pos="9620"/>
            </w:tabs>
            <w:rPr>
              <w:rFonts w:asciiTheme="majorBidi" w:eastAsiaTheme="minorEastAsia" w:hAnsiTheme="majorBidi" w:cstheme="majorBidi"/>
              <w:noProof/>
              <w:lang w:val="en-US"/>
            </w:rPr>
          </w:pPr>
          <w:r w:rsidRPr="008545AE">
            <w:rPr>
              <w:rFonts w:asciiTheme="majorBidi" w:hAnsiTheme="majorBidi" w:cstheme="majorBidi"/>
            </w:rPr>
            <w:fldChar w:fldCharType="begin"/>
          </w:r>
          <w:r w:rsidRPr="008545AE">
            <w:rPr>
              <w:rFonts w:asciiTheme="majorBidi" w:hAnsiTheme="majorBidi" w:cstheme="majorBidi"/>
            </w:rPr>
            <w:instrText xml:space="preserve"> TOC \o "1-3" \h \z \u </w:instrText>
          </w:r>
          <w:r w:rsidRPr="008545AE">
            <w:rPr>
              <w:rFonts w:asciiTheme="majorBidi" w:hAnsiTheme="majorBidi" w:cstheme="majorBidi"/>
            </w:rPr>
            <w:fldChar w:fldCharType="separate"/>
          </w:r>
          <w:hyperlink w:anchor="_Toc125555061" w:history="1">
            <w:r w:rsidR="000F0112" w:rsidRPr="008545AE">
              <w:rPr>
                <w:rStyle w:val="Hyperlink"/>
                <w:rFonts w:asciiTheme="majorBidi" w:eastAsia="Times New Roman" w:hAnsiTheme="majorBidi" w:cstheme="majorBidi"/>
                <w:noProof/>
              </w:rPr>
              <w:t>Introduction</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_Toc125555061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4</w:t>
            </w:r>
            <w:r w:rsidR="000F0112" w:rsidRPr="008545AE">
              <w:rPr>
                <w:rFonts w:asciiTheme="majorBidi" w:hAnsiTheme="majorBidi" w:cstheme="majorBidi"/>
                <w:noProof/>
                <w:webHidden/>
              </w:rPr>
              <w:fldChar w:fldCharType="end"/>
            </w:r>
          </w:hyperlink>
        </w:p>
        <w:p w14:paraId="419FC8B2" w14:textId="7D609DB7"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62" w:history="1">
            <w:r w:rsidR="000F0112" w:rsidRPr="008545AE">
              <w:rPr>
                <w:rStyle w:val="Hyperlink"/>
                <w:rFonts w:asciiTheme="majorBidi" w:eastAsia="Times New Roman" w:hAnsiTheme="majorBidi" w:cstheme="majorBidi"/>
                <w:noProof/>
              </w:rPr>
              <w:t>Articles 1 to 4 – General Principles and Obligations</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_Toc125555062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5</w:t>
            </w:r>
            <w:r w:rsidR="000F0112" w:rsidRPr="008545AE">
              <w:rPr>
                <w:rFonts w:asciiTheme="majorBidi" w:hAnsiTheme="majorBidi" w:cstheme="majorBidi"/>
                <w:noProof/>
                <w:webHidden/>
              </w:rPr>
              <w:fldChar w:fldCharType="end"/>
            </w:r>
          </w:hyperlink>
        </w:p>
        <w:p w14:paraId="29E32B5C" w14:textId="39EA34D6"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63" w:history="1">
            <w:r w:rsidR="000F0112" w:rsidRPr="008545AE">
              <w:rPr>
                <w:rStyle w:val="Hyperlink"/>
                <w:rFonts w:asciiTheme="majorBidi" w:eastAsia="Times New Roman" w:hAnsiTheme="majorBidi" w:cstheme="majorBidi"/>
                <w:noProof/>
              </w:rPr>
              <w:t>Article 5 - Equality and Non-Discrimination</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_Toc125555063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7</w:t>
            </w:r>
            <w:r w:rsidR="000F0112" w:rsidRPr="008545AE">
              <w:rPr>
                <w:rFonts w:asciiTheme="majorBidi" w:hAnsiTheme="majorBidi" w:cstheme="majorBidi"/>
                <w:noProof/>
                <w:webHidden/>
              </w:rPr>
              <w:fldChar w:fldCharType="end"/>
            </w:r>
          </w:hyperlink>
        </w:p>
        <w:p w14:paraId="0B0321F8" w14:textId="289E65C9"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64" w:history="1">
            <w:r w:rsidR="000F0112" w:rsidRPr="008545AE">
              <w:rPr>
                <w:rStyle w:val="Hyperlink"/>
                <w:rFonts w:asciiTheme="majorBidi" w:eastAsia="Times New Roman" w:hAnsiTheme="majorBidi" w:cstheme="majorBidi"/>
                <w:noProof/>
              </w:rPr>
              <w:t>Article 6 – Women with Disabilities</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_Toc125555064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7</w:t>
            </w:r>
            <w:r w:rsidR="000F0112" w:rsidRPr="008545AE">
              <w:rPr>
                <w:rFonts w:asciiTheme="majorBidi" w:hAnsiTheme="majorBidi" w:cstheme="majorBidi"/>
                <w:noProof/>
                <w:webHidden/>
              </w:rPr>
              <w:fldChar w:fldCharType="end"/>
            </w:r>
          </w:hyperlink>
        </w:p>
        <w:p w14:paraId="123AEDC1" w14:textId="4CEF852B"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65" w:history="1">
            <w:r w:rsidR="000F0112" w:rsidRPr="008545AE">
              <w:rPr>
                <w:rStyle w:val="Hyperlink"/>
                <w:rFonts w:asciiTheme="majorBidi" w:eastAsia="Times New Roman" w:hAnsiTheme="majorBidi" w:cstheme="majorBidi"/>
                <w:noProof/>
              </w:rPr>
              <w:t>Article 7 – Children with Disabilities</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_Toc125555065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8</w:t>
            </w:r>
            <w:r w:rsidR="000F0112" w:rsidRPr="008545AE">
              <w:rPr>
                <w:rFonts w:asciiTheme="majorBidi" w:hAnsiTheme="majorBidi" w:cstheme="majorBidi"/>
                <w:noProof/>
                <w:webHidden/>
              </w:rPr>
              <w:fldChar w:fldCharType="end"/>
            </w:r>
          </w:hyperlink>
        </w:p>
        <w:p w14:paraId="79BFC39A" w14:textId="3EFE174A"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66" w:history="1">
            <w:r w:rsidR="000F0112" w:rsidRPr="008545AE">
              <w:rPr>
                <w:rStyle w:val="Hyperlink"/>
                <w:rFonts w:asciiTheme="majorBidi" w:eastAsia="Times New Roman" w:hAnsiTheme="majorBidi" w:cstheme="majorBidi"/>
                <w:noProof/>
              </w:rPr>
              <w:t>Article 8 – Awareness</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_Toc125555066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9</w:t>
            </w:r>
            <w:r w:rsidR="000F0112" w:rsidRPr="008545AE">
              <w:rPr>
                <w:rFonts w:asciiTheme="majorBidi" w:hAnsiTheme="majorBidi" w:cstheme="majorBidi"/>
                <w:noProof/>
                <w:webHidden/>
              </w:rPr>
              <w:fldChar w:fldCharType="end"/>
            </w:r>
          </w:hyperlink>
        </w:p>
        <w:p w14:paraId="4CBFD784" w14:textId="31105BEA"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67" w:history="1">
            <w:r w:rsidR="000F0112" w:rsidRPr="008545AE">
              <w:rPr>
                <w:rStyle w:val="Hyperlink"/>
                <w:rFonts w:asciiTheme="majorBidi" w:eastAsia="Times New Roman" w:hAnsiTheme="majorBidi" w:cstheme="majorBidi"/>
                <w:noProof/>
              </w:rPr>
              <w:t>Article 9 - Accessibility</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_Toc125555067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10</w:t>
            </w:r>
            <w:r w:rsidR="000F0112" w:rsidRPr="008545AE">
              <w:rPr>
                <w:rFonts w:asciiTheme="majorBidi" w:hAnsiTheme="majorBidi" w:cstheme="majorBidi"/>
                <w:noProof/>
                <w:webHidden/>
              </w:rPr>
              <w:fldChar w:fldCharType="end"/>
            </w:r>
          </w:hyperlink>
        </w:p>
        <w:p w14:paraId="76BBC46F" w14:textId="6E79E51C"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68" w:history="1">
            <w:r w:rsidR="000F0112" w:rsidRPr="008545AE">
              <w:rPr>
                <w:rStyle w:val="Hyperlink"/>
                <w:rFonts w:asciiTheme="majorBidi" w:eastAsia="Times New Roman" w:hAnsiTheme="majorBidi" w:cstheme="majorBidi"/>
                <w:noProof/>
              </w:rPr>
              <w:t>Article 10 – Right to Life</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_Toc125555068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12</w:t>
            </w:r>
            <w:r w:rsidR="000F0112" w:rsidRPr="008545AE">
              <w:rPr>
                <w:rFonts w:asciiTheme="majorBidi" w:hAnsiTheme="majorBidi" w:cstheme="majorBidi"/>
                <w:noProof/>
                <w:webHidden/>
              </w:rPr>
              <w:fldChar w:fldCharType="end"/>
            </w:r>
          </w:hyperlink>
        </w:p>
        <w:p w14:paraId="1C6BBC3B" w14:textId="7E6F0D5B"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69" w:history="1">
            <w:r w:rsidR="000F0112" w:rsidRPr="008545AE">
              <w:rPr>
                <w:rStyle w:val="Hyperlink"/>
                <w:rFonts w:asciiTheme="majorBidi" w:eastAsia="Times New Roman" w:hAnsiTheme="majorBidi" w:cstheme="majorBidi"/>
                <w:noProof/>
              </w:rPr>
              <w:t>Article 11 – Situations of Risk and Humanitarian Emergencies</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_Toc125555069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12</w:t>
            </w:r>
            <w:r w:rsidR="000F0112" w:rsidRPr="008545AE">
              <w:rPr>
                <w:rFonts w:asciiTheme="majorBidi" w:hAnsiTheme="majorBidi" w:cstheme="majorBidi"/>
                <w:noProof/>
                <w:webHidden/>
              </w:rPr>
              <w:fldChar w:fldCharType="end"/>
            </w:r>
          </w:hyperlink>
        </w:p>
        <w:p w14:paraId="6C20D81B" w14:textId="1E427293"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0" w:history="1">
            <w:r w:rsidR="000F0112" w:rsidRPr="008545AE">
              <w:rPr>
                <w:rStyle w:val="Hyperlink"/>
                <w:rFonts w:asciiTheme="majorBidi" w:eastAsia="Times New Roman" w:hAnsiTheme="majorBidi" w:cstheme="majorBidi"/>
                <w:noProof/>
              </w:rPr>
              <w:t>Article 13 – Access to Justice</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_Toc125555070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13</w:t>
            </w:r>
            <w:r w:rsidR="000F0112" w:rsidRPr="008545AE">
              <w:rPr>
                <w:rFonts w:asciiTheme="majorBidi" w:hAnsiTheme="majorBidi" w:cstheme="majorBidi"/>
                <w:noProof/>
                <w:webHidden/>
              </w:rPr>
              <w:fldChar w:fldCharType="end"/>
            </w:r>
          </w:hyperlink>
        </w:p>
        <w:p w14:paraId="430F783F" w14:textId="7CD258C2"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1" w:history="1">
            <w:r w:rsidR="000F0112" w:rsidRPr="008545AE">
              <w:rPr>
                <w:rStyle w:val="Hyperlink"/>
                <w:rFonts w:asciiTheme="majorBidi" w:eastAsia="Times New Roman" w:hAnsiTheme="majorBidi" w:cstheme="majorBidi"/>
                <w:noProof/>
              </w:rPr>
              <w:t>Article 15- Freedom from torture or cruel, inhuman, or degrading treatment or punishment and Article 17- protecting the integrity of the person</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_Toc125555071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14</w:t>
            </w:r>
            <w:r w:rsidR="000F0112" w:rsidRPr="008545AE">
              <w:rPr>
                <w:rFonts w:asciiTheme="majorBidi" w:hAnsiTheme="majorBidi" w:cstheme="majorBidi"/>
                <w:noProof/>
                <w:webHidden/>
              </w:rPr>
              <w:fldChar w:fldCharType="end"/>
            </w:r>
          </w:hyperlink>
        </w:p>
        <w:p w14:paraId="4384ED37" w14:textId="1EE46681"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2" w:history="1">
            <w:r w:rsidR="000F0112" w:rsidRPr="008545AE">
              <w:rPr>
                <w:rStyle w:val="Hyperlink"/>
                <w:rFonts w:asciiTheme="majorBidi" w:eastAsia="Times New Roman" w:hAnsiTheme="majorBidi" w:cstheme="majorBidi"/>
                <w:noProof/>
              </w:rPr>
              <w:t>Article 16 - Freedom from Exploitation, Violence and Abuse</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_Toc125555072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17</w:t>
            </w:r>
            <w:r w:rsidR="000F0112" w:rsidRPr="008545AE">
              <w:rPr>
                <w:rFonts w:asciiTheme="majorBidi" w:hAnsiTheme="majorBidi" w:cstheme="majorBidi"/>
                <w:noProof/>
                <w:webHidden/>
              </w:rPr>
              <w:fldChar w:fldCharType="end"/>
            </w:r>
          </w:hyperlink>
        </w:p>
        <w:p w14:paraId="5D8D3923" w14:textId="0F3EE027"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3" w:history="1">
            <w:r w:rsidR="000F0112" w:rsidRPr="008545AE">
              <w:rPr>
                <w:rStyle w:val="Hyperlink"/>
                <w:rFonts w:asciiTheme="majorBidi" w:eastAsia="Times New Roman" w:hAnsiTheme="majorBidi" w:cstheme="majorBidi"/>
                <w:noProof/>
              </w:rPr>
              <w:t>Article 19 - Living Independently and Being Included in the Community</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_Toc125555073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19</w:t>
            </w:r>
            <w:r w:rsidR="000F0112" w:rsidRPr="008545AE">
              <w:rPr>
                <w:rFonts w:asciiTheme="majorBidi" w:hAnsiTheme="majorBidi" w:cstheme="majorBidi"/>
                <w:noProof/>
                <w:webHidden/>
              </w:rPr>
              <w:fldChar w:fldCharType="end"/>
            </w:r>
          </w:hyperlink>
        </w:p>
        <w:p w14:paraId="0DD5CB9C" w14:textId="4042D34F"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4" w:history="1">
            <w:r w:rsidR="000F0112" w:rsidRPr="008545AE">
              <w:rPr>
                <w:rStyle w:val="Hyperlink"/>
                <w:rFonts w:asciiTheme="majorBidi" w:eastAsia="Times New Roman" w:hAnsiTheme="majorBidi" w:cstheme="majorBidi"/>
                <w:noProof/>
              </w:rPr>
              <w:t>Article 20 – Mobility</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_Toc125555074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20</w:t>
            </w:r>
            <w:r w:rsidR="000F0112" w:rsidRPr="008545AE">
              <w:rPr>
                <w:rFonts w:asciiTheme="majorBidi" w:hAnsiTheme="majorBidi" w:cstheme="majorBidi"/>
                <w:noProof/>
                <w:webHidden/>
              </w:rPr>
              <w:fldChar w:fldCharType="end"/>
            </w:r>
          </w:hyperlink>
        </w:p>
        <w:p w14:paraId="5DF0D59E" w14:textId="545260FB"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5" w:history="1">
            <w:r w:rsidR="000F0112" w:rsidRPr="008545AE">
              <w:rPr>
                <w:rStyle w:val="Hyperlink"/>
                <w:rFonts w:asciiTheme="majorBidi" w:eastAsia="Times New Roman" w:hAnsiTheme="majorBidi" w:cstheme="majorBidi"/>
                <w:noProof/>
              </w:rPr>
              <w:t>Article 21 – Freedom Expression and Access to Information</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_Toc125555075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21</w:t>
            </w:r>
            <w:r w:rsidR="000F0112" w:rsidRPr="008545AE">
              <w:rPr>
                <w:rFonts w:asciiTheme="majorBidi" w:hAnsiTheme="majorBidi" w:cstheme="majorBidi"/>
                <w:noProof/>
                <w:webHidden/>
              </w:rPr>
              <w:fldChar w:fldCharType="end"/>
            </w:r>
          </w:hyperlink>
        </w:p>
        <w:p w14:paraId="7B400635" w14:textId="6C909B5E"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6" w:history="1">
            <w:r w:rsidR="000F0112" w:rsidRPr="008545AE">
              <w:rPr>
                <w:rStyle w:val="Hyperlink"/>
                <w:rFonts w:asciiTheme="majorBidi" w:eastAsia="Times New Roman" w:hAnsiTheme="majorBidi" w:cstheme="majorBidi"/>
                <w:noProof/>
              </w:rPr>
              <w:t>Article 22 – Respect for Privacy</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_Toc125555076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22</w:t>
            </w:r>
            <w:r w:rsidR="000F0112" w:rsidRPr="008545AE">
              <w:rPr>
                <w:rFonts w:asciiTheme="majorBidi" w:hAnsiTheme="majorBidi" w:cstheme="majorBidi"/>
                <w:noProof/>
                <w:webHidden/>
              </w:rPr>
              <w:fldChar w:fldCharType="end"/>
            </w:r>
          </w:hyperlink>
        </w:p>
        <w:p w14:paraId="623B0A1A" w14:textId="3AFEED21"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7" w:history="1">
            <w:r w:rsidR="000F0112" w:rsidRPr="008545AE">
              <w:rPr>
                <w:rStyle w:val="Hyperlink"/>
                <w:rFonts w:asciiTheme="majorBidi" w:eastAsia="Times New Roman" w:hAnsiTheme="majorBidi" w:cstheme="majorBidi"/>
                <w:noProof/>
              </w:rPr>
              <w:t>Article 23 - Respect for home and the family</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_Toc125555077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23</w:t>
            </w:r>
            <w:r w:rsidR="000F0112" w:rsidRPr="008545AE">
              <w:rPr>
                <w:rFonts w:asciiTheme="majorBidi" w:hAnsiTheme="majorBidi" w:cstheme="majorBidi"/>
                <w:noProof/>
                <w:webHidden/>
              </w:rPr>
              <w:fldChar w:fldCharType="end"/>
            </w:r>
          </w:hyperlink>
        </w:p>
        <w:p w14:paraId="0DFF6230" w14:textId="01297908"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8" w:history="1">
            <w:r w:rsidR="000F0112" w:rsidRPr="008545AE">
              <w:rPr>
                <w:rStyle w:val="Hyperlink"/>
                <w:rFonts w:asciiTheme="majorBidi" w:eastAsia="Times New Roman" w:hAnsiTheme="majorBidi" w:cstheme="majorBidi"/>
                <w:noProof/>
              </w:rPr>
              <w:t>Article 24 – Education</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_Toc125555078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23</w:t>
            </w:r>
            <w:r w:rsidR="000F0112" w:rsidRPr="008545AE">
              <w:rPr>
                <w:rFonts w:asciiTheme="majorBidi" w:hAnsiTheme="majorBidi" w:cstheme="majorBidi"/>
                <w:noProof/>
                <w:webHidden/>
              </w:rPr>
              <w:fldChar w:fldCharType="end"/>
            </w:r>
          </w:hyperlink>
        </w:p>
        <w:p w14:paraId="19667DA4" w14:textId="7AE16590"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79" w:history="1">
            <w:r w:rsidR="000F0112" w:rsidRPr="008545AE">
              <w:rPr>
                <w:rStyle w:val="Hyperlink"/>
                <w:rFonts w:asciiTheme="majorBidi" w:eastAsia="Times New Roman" w:hAnsiTheme="majorBidi" w:cstheme="majorBidi"/>
                <w:noProof/>
              </w:rPr>
              <w:t>Article 25 – Health</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_Toc125555079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26</w:t>
            </w:r>
            <w:r w:rsidR="000F0112" w:rsidRPr="008545AE">
              <w:rPr>
                <w:rFonts w:asciiTheme="majorBidi" w:hAnsiTheme="majorBidi" w:cstheme="majorBidi"/>
                <w:noProof/>
                <w:webHidden/>
              </w:rPr>
              <w:fldChar w:fldCharType="end"/>
            </w:r>
          </w:hyperlink>
        </w:p>
        <w:p w14:paraId="0BEECAE2" w14:textId="6E7A5344"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80" w:history="1">
            <w:r w:rsidR="000F0112" w:rsidRPr="008545AE">
              <w:rPr>
                <w:rStyle w:val="Hyperlink"/>
                <w:rFonts w:asciiTheme="majorBidi" w:eastAsia="Times New Roman" w:hAnsiTheme="majorBidi" w:cstheme="majorBidi"/>
                <w:noProof/>
              </w:rPr>
              <w:t>Article 26 – Habilitation and Rehabilitation</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_Toc125555080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28</w:t>
            </w:r>
            <w:r w:rsidR="000F0112" w:rsidRPr="008545AE">
              <w:rPr>
                <w:rFonts w:asciiTheme="majorBidi" w:hAnsiTheme="majorBidi" w:cstheme="majorBidi"/>
                <w:noProof/>
                <w:webHidden/>
              </w:rPr>
              <w:fldChar w:fldCharType="end"/>
            </w:r>
          </w:hyperlink>
        </w:p>
        <w:p w14:paraId="62E9EC75" w14:textId="779EA9AB"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81" w:history="1">
            <w:r w:rsidR="000F0112" w:rsidRPr="008545AE">
              <w:rPr>
                <w:rStyle w:val="Hyperlink"/>
                <w:rFonts w:asciiTheme="majorBidi" w:eastAsia="Times New Roman" w:hAnsiTheme="majorBidi" w:cstheme="majorBidi"/>
                <w:noProof/>
              </w:rPr>
              <w:t>Article 27 – Work and Employment</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_Toc125555081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29</w:t>
            </w:r>
            <w:r w:rsidR="000F0112" w:rsidRPr="008545AE">
              <w:rPr>
                <w:rFonts w:asciiTheme="majorBidi" w:hAnsiTheme="majorBidi" w:cstheme="majorBidi"/>
                <w:noProof/>
                <w:webHidden/>
              </w:rPr>
              <w:fldChar w:fldCharType="end"/>
            </w:r>
          </w:hyperlink>
        </w:p>
        <w:p w14:paraId="432132B9" w14:textId="1CFE0BCB"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82" w:history="1">
            <w:r w:rsidR="000F0112" w:rsidRPr="008545AE">
              <w:rPr>
                <w:rStyle w:val="Hyperlink"/>
                <w:rFonts w:asciiTheme="majorBidi" w:eastAsia="Times New Roman" w:hAnsiTheme="majorBidi" w:cstheme="majorBidi"/>
                <w:noProof/>
              </w:rPr>
              <w:t>Article 28 – Adequate Standard of Living and Social Protection</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_Toc125555082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31</w:t>
            </w:r>
            <w:r w:rsidR="000F0112" w:rsidRPr="008545AE">
              <w:rPr>
                <w:rFonts w:asciiTheme="majorBidi" w:hAnsiTheme="majorBidi" w:cstheme="majorBidi"/>
                <w:noProof/>
                <w:webHidden/>
              </w:rPr>
              <w:fldChar w:fldCharType="end"/>
            </w:r>
          </w:hyperlink>
        </w:p>
        <w:p w14:paraId="6BA3C476" w14:textId="2B1350FA"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83" w:history="1">
            <w:r w:rsidR="000F0112" w:rsidRPr="008545AE">
              <w:rPr>
                <w:rStyle w:val="Hyperlink"/>
                <w:rFonts w:asciiTheme="majorBidi" w:eastAsia="Times New Roman" w:hAnsiTheme="majorBidi" w:cstheme="majorBidi"/>
                <w:noProof/>
              </w:rPr>
              <w:t>Article 29 - Participation in political and public life</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_Toc125555083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32</w:t>
            </w:r>
            <w:r w:rsidR="000F0112" w:rsidRPr="008545AE">
              <w:rPr>
                <w:rFonts w:asciiTheme="majorBidi" w:hAnsiTheme="majorBidi" w:cstheme="majorBidi"/>
                <w:noProof/>
                <w:webHidden/>
              </w:rPr>
              <w:fldChar w:fldCharType="end"/>
            </w:r>
          </w:hyperlink>
        </w:p>
        <w:p w14:paraId="04B4DA3B" w14:textId="21A9173A"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84" w:history="1">
            <w:r w:rsidR="000F0112" w:rsidRPr="008545AE">
              <w:rPr>
                <w:rStyle w:val="Hyperlink"/>
                <w:rFonts w:asciiTheme="majorBidi" w:eastAsia="Times New Roman" w:hAnsiTheme="majorBidi" w:cstheme="majorBidi"/>
                <w:noProof/>
              </w:rPr>
              <w:t>Article 30- Participation in Cultural Life, Recreation, Leisure, and Sport</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_Toc125555084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33</w:t>
            </w:r>
            <w:r w:rsidR="000F0112" w:rsidRPr="008545AE">
              <w:rPr>
                <w:rFonts w:asciiTheme="majorBidi" w:hAnsiTheme="majorBidi" w:cstheme="majorBidi"/>
                <w:noProof/>
                <w:webHidden/>
              </w:rPr>
              <w:fldChar w:fldCharType="end"/>
            </w:r>
          </w:hyperlink>
        </w:p>
        <w:p w14:paraId="2924CA8C" w14:textId="094CB446" w:rsidR="000F0112" w:rsidRPr="008545AE" w:rsidRDefault="004A6E55">
          <w:pPr>
            <w:pStyle w:val="TOC1"/>
            <w:tabs>
              <w:tab w:val="right" w:leader="dot" w:pos="9620"/>
            </w:tabs>
            <w:rPr>
              <w:rFonts w:asciiTheme="majorBidi" w:eastAsiaTheme="minorEastAsia" w:hAnsiTheme="majorBidi" w:cstheme="majorBidi"/>
              <w:noProof/>
              <w:lang w:val="en-US"/>
            </w:rPr>
          </w:pPr>
          <w:hyperlink w:anchor="_Toc125555085" w:history="1">
            <w:r w:rsidR="000F0112" w:rsidRPr="008545AE">
              <w:rPr>
                <w:rStyle w:val="Hyperlink"/>
                <w:rFonts w:asciiTheme="majorBidi" w:eastAsia="Times New Roman" w:hAnsiTheme="majorBidi" w:cstheme="majorBidi"/>
                <w:noProof/>
              </w:rPr>
              <w:t>Article 31- Statistics and data collection</w:t>
            </w:r>
            <w:r w:rsidR="000F0112" w:rsidRPr="008545AE">
              <w:rPr>
                <w:rFonts w:asciiTheme="majorBidi" w:hAnsiTheme="majorBidi" w:cstheme="majorBidi"/>
                <w:noProof/>
                <w:webHidden/>
              </w:rPr>
              <w:tab/>
            </w:r>
            <w:r w:rsidR="000F0112" w:rsidRPr="008545AE">
              <w:rPr>
                <w:rFonts w:asciiTheme="majorBidi" w:hAnsiTheme="majorBidi" w:cstheme="majorBidi"/>
                <w:noProof/>
                <w:webHidden/>
              </w:rPr>
              <w:fldChar w:fldCharType="begin"/>
            </w:r>
            <w:r w:rsidR="000F0112" w:rsidRPr="008545AE">
              <w:rPr>
                <w:rFonts w:asciiTheme="majorBidi" w:hAnsiTheme="majorBidi" w:cstheme="majorBidi"/>
                <w:noProof/>
                <w:webHidden/>
              </w:rPr>
              <w:instrText xml:space="preserve"> PAGEREF _Toc125555085 \h </w:instrText>
            </w:r>
            <w:r w:rsidR="000F0112" w:rsidRPr="008545AE">
              <w:rPr>
                <w:rFonts w:asciiTheme="majorBidi" w:hAnsiTheme="majorBidi" w:cstheme="majorBidi"/>
                <w:noProof/>
                <w:webHidden/>
              </w:rPr>
            </w:r>
            <w:r w:rsidR="000F0112" w:rsidRPr="008545AE">
              <w:rPr>
                <w:rFonts w:asciiTheme="majorBidi" w:hAnsiTheme="majorBidi" w:cstheme="majorBidi"/>
                <w:noProof/>
                <w:webHidden/>
              </w:rPr>
              <w:fldChar w:fldCharType="separate"/>
            </w:r>
            <w:r w:rsidR="000F0112" w:rsidRPr="008545AE">
              <w:rPr>
                <w:rFonts w:asciiTheme="majorBidi" w:hAnsiTheme="majorBidi" w:cstheme="majorBidi"/>
                <w:noProof/>
                <w:webHidden/>
              </w:rPr>
              <w:t>34</w:t>
            </w:r>
            <w:r w:rsidR="000F0112" w:rsidRPr="008545AE">
              <w:rPr>
                <w:rFonts w:asciiTheme="majorBidi" w:hAnsiTheme="majorBidi" w:cstheme="majorBidi"/>
                <w:noProof/>
                <w:webHidden/>
              </w:rPr>
              <w:fldChar w:fldCharType="end"/>
            </w:r>
          </w:hyperlink>
        </w:p>
        <w:p w14:paraId="1C51FBDA" w14:textId="037B30C8" w:rsidR="005E04B5" w:rsidRPr="008545AE" w:rsidRDefault="005E04B5">
          <w:pPr>
            <w:rPr>
              <w:rFonts w:asciiTheme="majorBidi" w:hAnsiTheme="majorBidi" w:cstheme="majorBidi"/>
            </w:rPr>
          </w:pPr>
          <w:r w:rsidRPr="008545AE">
            <w:rPr>
              <w:rFonts w:asciiTheme="majorBidi" w:hAnsiTheme="majorBidi" w:cstheme="majorBidi"/>
              <w:noProof/>
            </w:rPr>
            <w:fldChar w:fldCharType="end"/>
          </w:r>
        </w:p>
      </w:sdtContent>
    </w:sdt>
    <w:p w14:paraId="398599AC" w14:textId="55652271" w:rsidR="005E04B5" w:rsidRPr="008545AE" w:rsidRDefault="005E04B5" w:rsidP="00F2146A">
      <w:pPr>
        <w:pStyle w:val="ListParagraph"/>
        <w:spacing w:line="276" w:lineRule="auto"/>
        <w:jc w:val="both"/>
        <w:rPr>
          <w:rFonts w:asciiTheme="majorBidi" w:eastAsia="Times New Roman" w:hAnsiTheme="majorBidi" w:cstheme="majorBidi"/>
        </w:rPr>
      </w:pPr>
    </w:p>
    <w:p w14:paraId="23E7236B" w14:textId="75467597" w:rsidR="005E04B5" w:rsidRPr="008545AE" w:rsidRDefault="005E04B5" w:rsidP="00F2146A">
      <w:pPr>
        <w:pStyle w:val="ListParagraph"/>
        <w:spacing w:line="276" w:lineRule="auto"/>
        <w:jc w:val="both"/>
        <w:rPr>
          <w:rFonts w:asciiTheme="majorBidi" w:eastAsia="Times New Roman" w:hAnsiTheme="majorBidi" w:cstheme="majorBidi"/>
        </w:rPr>
      </w:pPr>
    </w:p>
    <w:p w14:paraId="2B1A2B20" w14:textId="25F53B79" w:rsidR="005E04B5" w:rsidRPr="008545AE" w:rsidRDefault="005E04B5" w:rsidP="00F2146A">
      <w:pPr>
        <w:pStyle w:val="ListParagraph"/>
        <w:spacing w:line="276" w:lineRule="auto"/>
        <w:jc w:val="both"/>
        <w:rPr>
          <w:rFonts w:asciiTheme="majorBidi" w:eastAsia="Times New Roman" w:hAnsiTheme="majorBidi" w:cstheme="majorBidi"/>
        </w:rPr>
      </w:pPr>
    </w:p>
    <w:p w14:paraId="4BF76A6C" w14:textId="6DBA866D" w:rsidR="005E04B5" w:rsidRPr="008545AE" w:rsidRDefault="005E04B5" w:rsidP="00F2146A">
      <w:pPr>
        <w:pStyle w:val="ListParagraph"/>
        <w:spacing w:line="276" w:lineRule="auto"/>
        <w:jc w:val="both"/>
        <w:rPr>
          <w:rFonts w:asciiTheme="majorBidi" w:eastAsia="Times New Roman" w:hAnsiTheme="majorBidi" w:cstheme="majorBidi"/>
        </w:rPr>
      </w:pPr>
    </w:p>
    <w:p w14:paraId="29A79C95"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0" w:name="_Toc417479174"/>
      <w:bookmarkStart w:id="1" w:name="_Toc527054561"/>
      <w:bookmarkStart w:id="2" w:name="_Toc112529834"/>
      <w:bookmarkStart w:id="3" w:name="_Toc477835085"/>
      <w:bookmarkStart w:id="4" w:name="_Toc125555061"/>
    </w:p>
    <w:p w14:paraId="2E2154AB" w14:textId="77777777" w:rsidR="00014CF7" w:rsidRPr="00FD6691" w:rsidRDefault="5884BD90" w:rsidP="00FD6691">
      <w:pPr>
        <w:pStyle w:val="Heading1"/>
        <w:rPr>
          <w:color w:val="auto"/>
        </w:rPr>
      </w:pPr>
      <w:r w:rsidRPr="00FD6691">
        <w:lastRenderedPageBreak/>
        <w:t>Introduction</w:t>
      </w:r>
      <w:bookmarkEnd w:id="0"/>
      <w:bookmarkEnd w:id="1"/>
      <w:bookmarkEnd w:id="2"/>
      <w:bookmarkEnd w:id="3"/>
      <w:bookmarkEnd w:id="4"/>
    </w:p>
    <w:p w14:paraId="0BA63C8B" w14:textId="1F7BB418" w:rsidR="00447B9D" w:rsidRPr="008545AE" w:rsidRDefault="6EA3EEB6"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The Human Rights Commission of the Maldives (HRCM) was established under Presidential Decree on December 10, 2003. On August 18, 2005, the Human Rights Commission Act (6/2006) (hereinafter referred to as the Human Rights Commission Act) was ratified, thereby making HRCM the first independent and autonomous statutory body in the Maldives. The amendments brought to the Human Rights Commission Act in August 2006 broadened the mandate and powers of HRCM, making it compliant with the Paris Principles. With the ratification of the Constitution of the Republic of the Maldives (hereinafter referred to as </w:t>
      </w:r>
      <w:r w:rsidR="37FD5D28" w:rsidRPr="008545AE">
        <w:rPr>
          <w:rFonts w:asciiTheme="majorBidi" w:eastAsia="Times New Roman" w:hAnsiTheme="majorBidi" w:cstheme="majorBidi"/>
        </w:rPr>
        <w:t xml:space="preserve">the </w:t>
      </w:r>
      <w:r w:rsidRPr="008545AE">
        <w:rPr>
          <w:rFonts w:asciiTheme="majorBidi" w:eastAsia="Times New Roman" w:hAnsiTheme="majorBidi" w:cstheme="majorBidi"/>
        </w:rPr>
        <w:t>Constitution) in August 2008, the HRCM was made an independent and autonomous constitutional body.</w:t>
      </w:r>
    </w:p>
    <w:p w14:paraId="12F677BF" w14:textId="6980F3AF" w:rsidR="00447B9D" w:rsidRPr="008545AE" w:rsidRDefault="6EA3EEB6"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HRCM currently holds ‘B’ status </w:t>
      </w:r>
      <w:r w:rsidR="00CB0DC4" w:rsidRPr="008545AE">
        <w:rPr>
          <w:rFonts w:asciiTheme="majorBidi" w:eastAsia="Times New Roman" w:hAnsiTheme="majorBidi" w:cstheme="majorBidi"/>
        </w:rPr>
        <w:t xml:space="preserve">under </w:t>
      </w:r>
      <w:r w:rsidRPr="008545AE">
        <w:rPr>
          <w:rFonts w:asciiTheme="majorBidi" w:eastAsia="Times New Roman" w:hAnsiTheme="majorBidi" w:cstheme="majorBidi"/>
        </w:rPr>
        <w:t>the Global Alliance of National Human Rights Institutions (GANHRI) and is an Associate Member of the Asia-Pacific Forum of National Human Rights Institutions (APF).</w:t>
      </w:r>
    </w:p>
    <w:p w14:paraId="3FC8EA78" w14:textId="4662CB06" w:rsidR="006B59FA" w:rsidRPr="008545AE" w:rsidRDefault="6EA3EEB6"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In December 2007, HRCM was designated by a Presidential Decree as the National Preventive Mechanism (NPM)</w:t>
      </w:r>
      <w:r w:rsidR="004D3255" w:rsidRPr="008545AE">
        <w:rPr>
          <w:rFonts w:asciiTheme="majorBidi" w:eastAsia="Times New Roman" w:hAnsiTheme="majorBidi" w:cstheme="majorBidi"/>
        </w:rPr>
        <w:t xml:space="preserve"> </w:t>
      </w:r>
      <w:r w:rsidRPr="008545AE">
        <w:rPr>
          <w:rFonts w:asciiTheme="majorBidi" w:eastAsia="Times New Roman" w:hAnsiTheme="majorBidi" w:cstheme="majorBidi"/>
        </w:rPr>
        <w:t>Optional Protocol to the Convention against Torture and Other Cruel, Inhuman or Degrading Treatment and Punishment (OPCAT).</w:t>
      </w:r>
      <w:r w:rsidR="00B00A75" w:rsidRPr="008545AE">
        <w:rPr>
          <w:rFonts w:asciiTheme="majorBidi" w:eastAsia="Times New Roman" w:hAnsiTheme="majorBidi" w:cstheme="majorBidi"/>
        </w:rPr>
        <w:t xml:space="preserve"> </w:t>
      </w:r>
      <w:bookmarkStart w:id="5" w:name="_Hlk125531758"/>
      <w:r w:rsidRPr="008545AE">
        <w:rPr>
          <w:rFonts w:asciiTheme="majorBidi" w:eastAsia="Times New Roman" w:hAnsiTheme="majorBidi" w:cstheme="majorBidi"/>
        </w:rPr>
        <w:t>As prescribed under the OPCAT, HRCM was designated as the NPM in legislation with the ratification of the Anti-Torture Act (law number 13/2013) in December 2013.</w:t>
      </w:r>
    </w:p>
    <w:bookmarkEnd w:id="5"/>
    <w:p w14:paraId="558463C4" w14:textId="0AF7CE41" w:rsidR="00014CF7" w:rsidRPr="008545AE" w:rsidRDefault="76835CFD"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This report </w:t>
      </w:r>
      <w:r w:rsidR="696603A9" w:rsidRPr="008545AE">
        <w:rPr>
          <w:rFonts w:asciiTheme="majorBidi" w:eastAsia="Times New Roman" w:hAnsiTheme="majorBidi" w:cstheme="majorBidi"/>
        </w:rPr>
        <w:t>underlines priority concerns</w:t>
      </w:r>
      <w:r w:rsidRPr="008545AE">
        <w:rPr>
          <w:rFonts w:asciiTheme="majorBidi" w:eastAsia="Times New Roman" w:hAnsiTheme="majorBidi" w:cstheme="majorBidi"/>
        </w:rPr>
        <w:t xml:space="preserve"> </w:t>
      </w:r>
      <w:r w:rsidR="696603A9" w:rsidRPr="008545AE">
        <w:rPr>
          <w:rFonts w:asciiTheme="majorBidi" w:eastAsia="Times New Roman" w:hAnsiTheme="majorBidi" w:cstheme="majorBidi"/>
        </w:rPr>
        <w:t xml:space="preserve">and </w:t>
      </w:r>
      <w:r w:rsidRPr="008545AE">
        <w:rPr>
          <w:rFonts w:asciiTheme="majorBidi" w:eastAsia="Times New Roman" w:hAnsiTheme="majorBidi" w:cstheme="majorBidi"/>
        </w:rPr>
        <w:t xml:space="preserve">the information on the initial report submitted by </w:t>
      </w:r>
      <w:r w:rsidR="5884BD90" w:rsidRPr="008545AE">
        <w:rPr>
          <w:rFonts w:asciiTheme="majorBidi" w:eastAsia="Times New Roman" w:hAnsiTheme="majorBidi" w:cstheme="majorBidi"/>
        </w:rPr>
        <w:t xml:space="preserve">the </w:t>
      </w:r>
      <w:r w:rsidR="00B00A75" w:rsidRPr="008545AE">
        <w:rPr>
          <w:rFonts w:asciiTheme="majorBidi" w:eastAsia="Times New Roman" w:hAnsiTheme="majorBidi" w:cstheme="majorBidi"/>
        </w:rPr>
        <w:t>Maldives pursuant</w:t>
      </w:r>
      <w:r w:rsidR="00E87CF7" w:rsidRPr="008545AE">
        <w:rPr>
          <w:rFonts w:asciiTheme="majorBidi" w:eastAsia="Times New Roman" w:hAnsiTheme="majorBidi" w:cstheme="majorBidi"/>
        </w:rPr>
        <w:t xml:space="preserve"> to </w:t>
      </w:r>
      <w:r w:rsidRPr="008545AE">
        <w:rPr>
          <w:rFonts w:asciiTheme="majorBidi" w:eastAsia="Times New Roman" w:hAnsiTheme="majorBidi" w:cstheme="majorBidi"/>
        </w:rPr>
        <w:t xml:space="preserve">Article </w:t>
      </w:r>
      <w:r w:rsidR="4F482B3D" w:rsidRPr="008545AE">
        <w:rPr>
          <w:rFonts w:asciiTheme="majorBidi" w:eastAsia="Times New Roman" w:hAnsiTheme="majorBidi" w:cstheme="majorBidi"/>
        </w:rPr>
        <w:t>35</w:t>
      </w:r>
      <w:r w:rsidRPr="008545AE">
        <w:rPr>
          <w:rFonts w:asciiTheme="majorBidi" w:eastAsia="Times New Roman" w:hAnsiTheme="majorBidi" w:cstheme="majorBidi"/>
        </w:rPr>
        <w:t xml:space="preserve"> of </w:t>
      </w:r>
      <w:r w:rsidR="5884BD90" w:rsidRPr="008545AE">
        <w:rPr>
          <w:rFonts w:asciiTheme="majorBidi" w:eastAsia="Times New Roman" w:hAnsiTheme="majorBidi" w:cstheme="majorBidi"/>
        </w:rPr>
        <w:t xml:space="preserve">the </w:t>
      </w:r>
      <w:r w:rsidRPr="008545AE">
        <w:rPr>
          <w:rFonts w:asciiTheme="majorBidi" w:eastAsia="Times New Roman" w:hAnsiTheme="majorBidi" w:cstheme="majorBidi"/>
        </w:rPr>
        <w:t xml:space="preserve">Convention </w:t>
      </w:r>
      <w:r w:rsidR="4F482B3D" w:rsidRPr="008545AE">
        <w:rPr>
          <w:rFonts w:asciiTheme="majorBidi" w:eastAsia="Times New Roman" w:hAnsiTheme="majorBidi" w:cstheme="majorBidi"/>
        </w:rPr>
        <w:t>on the Rights of Persons with Disabilities</w:t>
      </w:r>
      <w:r w:rsidRPr="008545AE">
        <w:rPr>
          <w:rFonts w:asciiTheme="majorBidi" w:eastAsia="Times New Roman" w:hAnsiTheme="majorBidi" w:cstheme="majorBidi"/>
        </w:rPr>
        <w:t xml:space="preserve">. </w:t>
      </w:r>
      <w:r w:rsidR="00E87CF7" w:rsidRPr="008545AE">
        <w:rPr>
          <w:rFonts w:asciiTheme="majorBidi" w:eastAsia="Times New Roman" w:hAnsiTheme="majorBidi" w:cstheme="majorBidi"/>
        </w:rPr>
        <w:t>The initial State report was due on 2012.</w:t>
      </w:r>
    </w:p>
    <w:p w14:paraId="5916B942" w14:textId="77777777" w:rsidR="00201C21" w:rsidRPr="008545AE" w:rsidRDefault="37FD5D28" w:rsidP="00201C21">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 HRCM conducted field monitoring visits to the outer islands in 2016 and 2022 specifically to comprehend the implementation status of this convention.  </w:t>
      </w:r>
      <w:r w:rsidR="00201C21" w:rsidRPr="008545AE">
        <w:rPr>
          <w:rFonts w:asciiTheme="majorBidi" w:eastAsia="Times New Roman" w:hAnsiTheme="majorBidi" w:cstheme="majorBidi"/>
        </w:rPr>
        <w:t>HRCM consulted with state authorities such as island councils, Women’s Development Committees, schools, health facilities, Family and Children Service Centres, police stations, persons with disabilities, civil society organizations, parents, and caretakers of persons with disabilities during these visits.</w:t>
      </w:r>
      <w:r w:rsidRPr="008545AE">
        <w:rPr>
          <w:rFonts w:asciiTheme="majorBidi" w:eastAsia="Times New Roman" w:hAnsiTheme="majorBidi" w:cstheme="majorBidi"/>
        </w:rPr>
        <w:t xml:space="preserve"> Due to the COVID-19 </w:t>
      </w:r>
      <w:r w:rsidR="00FE4439" w:rsidRPr="008545AE">
        <w:rPr>
          <w:rFonts w:asciiTheme="majorBidi" w:eastAsia="Times New Roman" w:hAnsiTheme="majorBidi" w:cstheme="majorBidi"/>
        </w:rPr>
        <w:t>pandemic</w:t>
      </w:r>
      <w:r w:rsidRPr="008545AE">
        <w:rPr>
          <w:rFonts w:asciiTheme="majorBidi" w:eastAsia="Times New Roman" w:hAnsiTheme="majorBidi" w:cstheme="majorBidi"/>
        </w:rPr>
        <w:t xml:space="preserve">, online consultations were held in 2021 with persons with disabilities and NGOs working to protect and promote the rights of persons with disabilities. HRCM also </w:t>
      </w:r>
      <w:r w:rsidR="004434DF" w:rsidRPr="008545AE">
        <w:rPr>
          <w:rFonts w:asciiTheme="majorBidi" w:eastAsia="Times New Roman" w:hAnsiTheme="majorBidi" w:cstheme="majorBidi"/>
        </w:rPr>
        <w:t>collated</w:t>
      </w:r>
      <w:r w:rsidRPr="008545AE">
        <w:rPr>
          <w:rFonts w:asciiTheme="majorBidi" w:eastAsia="Times New Roman" w:hAnsiTheme="majorBidi" w:cstheme="majorBidi"/>
        </w:rPr>
        <w:t xml:space="preserve"> information from government and state institutions. </w:t>
      </w:r>
      <w:r w:rsidR="00201C21" w:rsidRPr="008545AE">
        <w:rPr>
          <w:rFonts w:asciiTheme="majorBidi" w:eastAsia="Times New Roman" w:hAnsiTheme="majorBidi" w:cstheme="majorBidi"/>
        </w:rPr>
        <w:t>Furthermore</w:t>
      </w:r>
      <w:r w:rsidRPr="008545AE">
        <w:rPr>
          <w:rFonts w:asciiTheme="majorBidi" w:eastAsia="Times New Roman" w:hAnsiTheme="majorBidi" w:cstheme="majorBidi"/>
        </w:rPr>
        <w:t xml:space="preserve">, HRCM conducted a series of meetings </w:t>
      </w:r>
      <w:r w:rsidR="00540A75" w:rsidRPr="008545AE">
        <w:rPr>
          <w:rFonts w:asciiTheme="majorBidi" w:eastAsia="Times New Roman" w:hAnsiTheme="majorBidi" w:cstheme="majorBidi"/>
        </w:rPr>
        <w:t>during the third quarter of 2022 in order</w:t>
      </w:r>
      <w:r w:rsidRPr="008545AE">
        <w:rPr>
          <w:rFonts w:asciiTheme="majorBidi" w:eastAsia="Times New Roman" w:hAnsiTheme="majorBidi" w:cstheme="majorBidi"/>
        </w:rPr>
        <w:t xml:space="preserve"> to verify the findings and facilitate constructive dialogue </w:t>
      </w:r>
      <w:r w:rsidR="004434DF" w:rsidRPr="008545AE">
        <w:rPr>
          <w:rFonts w:asciiTheme="majorBidi" w:eastAsia="Times New Roman" w:hAnsiTheme="majorBidi" w:cstheme="majorBidi"/>
        </w:rPr>
        <w:t>with</w:t>
      </w:r>
      <w:r w:rsidR="00540A75" w:rsidRPr="008545AE">
        <w:rPr>
          <w:rFonts w:asciiTheme="majorBidi" w:eastAsia="Times New Roman" w:hAnsiTheme="majorBidi" w:cstheme="majorBidi"/>
        </w:rPr>
        <w:t xml:space="preserve"> stakeholders</w:t>
      </w:r>
      <w:r w:rsidRPr="008545AE">
        <w:rPr>
          <w:rFonts w:asciiTheme="majorBidi" w:eastAsia="Times New Roman" w:hAnsiTheme="majorBidi" w:cstheme="majorBidi"/>
        </w:rPr>
        <w:t>.</w:t>
      </w:r>
    </w:p>
    <w:p w14:paraId="14635BAE" w14:textId="0BE16382" w:rsidR="00274691" w:rsidRPr="008545AE" w:rsidRDefault="37FD5D28" w:rsidP="00201C21">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This report reflects</w:t>
      </w:r>
      <w:r w:rsidR="00945799" w:rsidRPr="008545AE">
        <w:rPr>
          <w:rFonts w:asciiTheme="majorBidi" w:eastAsia="Times New Roman" w:hAnsiTheme="majorBidi" w:cstheme="majorBidi"/>
        </w:rPr>
        <w:t>,</w:t>
      </w:r>
      <w:r w:rsidRPr="008545AE">
        <w:rPr>
          <w:rFonts w:asciiTheme="majorBidi" w:eastAsia="Times New Roman" w:hAnsiTheme="majorBidi" w:cstheme="majorBidi"/>
        </w:rPr>
        <w:t xml:space="preserve"> information </w:t>
      </w:r>
      <w:r w:rsidR="00540A75" w:rsidRPr="008545AE">
        <w:rPr>
          <w:rFonts w:asciiTheme="majorBidi" w:eastAsia="Times New Roman" w:hAnsiTheme="majorBidi" w:cstheme="majorBidi"/>
        </w:rPr>
        <w:t xml:space="preserve">received </w:t>
      </w:r>
      <w:r w:rsidRPr="008545AE">
        <w:rPr>
          <w:rFonts w:asciiTheme="majorBidi" w:eastAsia="Times New Roman" w:hAnsiTheme="majorBidi" w:cstheme="majorBidi"/>
        </w:rPr>
        <w:t>by state institutions</w:t>
      </w:r>
      <w:r w:rsidR="00945799" w:rsidRPr="008545AE">
        <w:rPr>
          <w:rFonts w:asciiTheme="majorBidi" w:eastAsia="Times New Roman" w:hAnsiTheme="majorBidi" w:cstheme="majorBidi"/>
        </w:rPr>
        <w:t xml:space="preserve"> on</w:t>
      </w:r>
      <w:r w:rsidRPr="008545AE">
        <w:rPr>
          <w:rFonts w:asciiTheme="majorBidi" w:eastAsia="Times New Roman" w:hAnsiTheme="majorBidi" w:cstheme="majorBidi"/>
        </w:rPr>
        <w:t xml:space="preserve"> </w:t>
      </w:r>
      <w:r w:rsidR="00945799" w:rsidRPr="008545AE">
        <w:rPr>
          <w:rFonts w:asciiTheme="majorBidi" w:eastAsia="Times New Roman" w:hAnsiTheme="majorBidi" w:cstheme="majorBidi"/>
        </w:rPr>
        <w:t xml:space="preserve">efforts to implement this Convention, in-house monitoring data and findings from NPM’s visits to places where persons are deprived of their liberty. </w:t>
      </w:r>
      <w:bookmarkStart w:id="6" w:name="_Toc112529835"/>
      <w:bookmarkStart w:id="7" w:name="_Toc1016149618"/>
      <w:bookmarkStart w:id="8" w:name="_Hlk113954700"/>
    </w:p>
    <w:p w14:paraId="60B32806" w14:textId="77777777" w:rsidR="000F52D2" w:rsidRPr="008545AE" w:rsidRDefault="000F52D2" w:rsidP="000F52D2">
      <w:pPr>
        <w:pStyle w:val="ListParagraph"/>
        <w:spacing w:line="276" w:lineRule="auto"/>
        <w:ind w:left="360"/>
        <w:jc w:val="both"/>
        <w:rPr>
          <w:rFonts w:asciiTheme="majorBidi" w:eastAsia="Times New Roman" w:hAnsiTheme="majorBidi" w:cstheme="majorBidi"/>
        </w:rPr>
      </w:pPr>
    </w:p>
    <w:p w14:paraId="1E2EDBC5"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9" w:name="_Toc125555062"/>
    </w:p>
    <w:p w14:paraId="77C72B9A" w14:textId="7C98FE5E" w:rsidR="006A0DF0" w:rsidRPr="00FD6691" w:rsidRDefault="0B19050B" w:rsidP="00FD6691">
      <w:pPr>
        <w:pStyle w:val="Heading1"/>
      </w:pPr>
      <w:r w:rsidRPr="00FD6691">
        <w:lastRenderedPageBreak/>
        <w:t>Article</w:t>
      </w:r>
      <w:r w:rsidR="00E87CF7" w:rsidRPr="00FD6691">
        <w:t>s</w:t>
      </w:r>
      <w:r w:rsidR="580BE798" w:rsidRPr="00FD6691">
        <w:t xml:space="preserve"> 1 </w:t>
      </w:r>
      <w:r w:rsidR="00E87CF7" w:rsidRPr="00FD6691">
        <w:t xml:space="preserve">to </w:t>
      </w:r>
      <w:r w:rsidR="580BE798" w:rsidRPr="00FD6691">
        <w:t>4</w:t>
      </w:r>
      <w:r w:rsidRPr="00FD6691">
        <w:t xml:space="preserve"> </w:t>
      </w:r>
      <w:bookmarkEnd w:id="6"/>
      <w:bookmarkEnd w:id="7"/>
      <w:r w:rsidR="00E87CF7" w:rsidRPr="00FD6691">
        <w:t>–</w:t>
      </w:r>
      <w:r w:rsidR="00A25B02" w:rsidRPr="00FD6691">
        <w:t xml:space="preserve"> </w:t>
      </w:r>
      <w:r w:rsidR="00E87CF7" w:rsidRPr="00FD6691">
        <w:t>General Principles and Obligations</w:t>
      </w:r>
      <w:bookmarkEnd w:id="9"/>
    </w:p>
    <w:p w14:paraId="561767B0" w14:textId="7710AFD8" w:rsidR="00E147FE" w:rsidRPr="008545AE" w:rsidRDefault="00E147FE" w:rsidP="00F2146A">
      <w:pPr>
        <w:numPr>
          <w:ilvl w:val="0"/>
          <w:numId w:val="18"/>
        </w:numPr>
        <w:shd w:val="clear" w:color="auto" w:fill="FFFFFF" w:themeFill="background1"/>
        <w:spacing w:after="200" w:line="276" w:lineRule="auto"/>
        <w:contextualSpacing/>
        <w:jc w:val="both"/>
        <w:rPr>
          <w:rFonts w:asciiTheme="majorBidi" w:hAnsiTheme="majorBidi" w:cstheme="majorBidi"/>
        </w:rPr>
      </w:pPr>
      <w:r w:rsidRPr="008545AE">
        <w:rPr>
          <w:rFonts w:asciiTheme="majorBidi" w:hAnsiTheme="majorBidi" w:cstheme="majorBidi"/>
          <w:color w:val="000000" w:themeColor="text1"/>
        </w:rPr>
        <w:t>Persons with disabilities</w:t>
      </w:r>
      <w:r w:rsidR="00E87CF7" w:rsidRPr="008545AE">
        <w:rPr>
          <w:rFonts w:asciiTheme="majorBidi" w:hAnsiTheme="majorBidi" w:cstheme="majorBidi"/>
          <w:color w:val="000000" w:themeColor="text1"/>
        </w:rPr>
        <w:t xml:space="preserve">, </w:t>
      </w:r>
      <w:r w:rsidR="0045059C" w:rsidRPr="008545AE">
        <w:rPr>
          <w:rFonts w:asciiTheme="majorBidi" w:hAnsiTheme="majorBidi" w:cstheme="majorBidi"/>
          <w:color w:val="000000" w:themeColor="text1"/>
        </w:rPr>
        <w:t xml:space="preserve">their caretakers, </w:t>
      </w:r>
      <w:r w:rsidRPr="008545AE">
        <w:rPr>
          <w:rFonts w:asciiTheme="majorBidi" w:hAnsiTheme="majorBidi" w:cstheme="majorBidi"/>
          <w:color w:val="000000" w:themeColor="text1"/>
        </w:rPr>
        <w:t xml:space="preserve">civil society and island councils expressed </w:t>
      </w:r>
      <w:r w:rsidR="003A04AD" w:rsidRPr="008545AE">
        <w:rPr>
          <w:rFonts w:asciiTheme="majorBidi" w:hAnsiTheme="majorBidi" w:cstheme="majorBidi"/>
          <w:color w:val="000000" w:themeColor="text1"/>
        </w:rPr>
        <w:t xml:space="preserve">their discontent </w:t>
      </w:r>
      <w:r w:rsidR="003D424F" w:rsidRPr="008545AE">
        <w:rPr>
          <w:rFonts w:asciiTheme="majorBidi" w:hAnsiTheme="majorBidi" w:cstheme="majorBidi"/>
          <w:color w:val="000000" w:themeColor="text1"/>
        </w:rPr>
        <w:t>in the inadequate</w:t>
      </w:r>
      <w:r w:rsidR="003A04AD" w:rsidRPr="008545AE">
        <w:rPr>
          <w:rFonts w:asciiTheme="majorBidi" w:hAnsiTheme="majorBidi" w:cstheme="majorBidi"/>
          <w:color w:val="000000" w:themeColor="text1"/>
        </w:rPr>
        <w:t xml:space="preserve"> consultation</w:t>
      </w:r>
      <w:r w:rsidRPr="008545AE">
        <w:rPr>
          <w:rFonts w:asciiTheme="majorBidi" w:hAnsiTheme="majorBidi" w:cstheme="majorBidi"/>
          <w:color w:val="000000" w:themeColor="text1"/>
        </w:rPr>
        <w:t xml:space="preserve"> </w:t>
      </w:r>
      <w:r w:rsidR="003A04AD" w:rsidRPr="008545AE">
        <w:rPr>
          <w:rFonts w:asciiTheme="majorBidi" w:hAnsiTheme="majorBidi" w:cstheme="majorBidi"/>
          <w:color w:val="000000" w:themeColor="text1"/>
        </w:rPr>
        <w:t xml:space="preserve">during the </w:t>
      </w:r>
      <w:r w:rsidRPr="008545AE">
        <w:rPr>
          <w:rFonts w:asciiTheme="majorBidi" w:hAnsiTheme="majorBidi" w:cstheme="majorBidi"/>
          <w:color w:val="000000" w:themeColor="text1"/>
        </w:rPr>
        <w:t>formulation of</w:t>
      </w:r>
      <w:r w:rsidR="003A04AD" w:rsidRPr="008545AE">
        <w:rPr>
          <w:rFonts w:asciiTheme="majorBidi" w:hAnsiTheme="majorBidi" w:cstheme="majorBidi"/>
          <w:color w:val="000000" w:themeColor="text1"/>
        </w:rPr>
        <w:t xml:space="preserve"> the</w:t>
      </w:r>
      <w:r w:rsidRPr="008545AE">
        <w:rPr>
          <w:rFonts w:asciiTheme="majorBidi" w:hAnsiTheme="majorBidi" w:cstheme="majorBidi"/>
          <w:color w:val="000000" w:themeColor="text1"/>
        </w:rPr>
        <w:t xml:space="preserve"> </w:t>
      </w:r>
      <w:r w:rsidR="003A04AD" w:rsidRPr="008545AE">
        <w:rPr>
          <w:rFonts w:asciiTheme="majorBidi" w:hAnsiTheme="majorBidi" w:cstheme="majorBidi"/>
          <w:color w:val="000000" w:themeColor="text1"/>
        </w:rPr>
        <w:t>S</w:t>
      </w:r>
      <w:r w:rsidRPr="008545AE">
        <w:rPr>
          <w:rFonts w:asciiTheme="majorBidi" w:hAnsiTheme="majorBidi" w:cstheme="majorBidi"/>
          <w:color w:val="000000" w:themeColor="text1"/>
        </w:rPr>
        <w:t xml:space="preserve">tate </w:t>
      </w:r>
      <w:r w:rsidR="003A04AD" w:rsidRPr="008545AE">
        <w:rPr>
          <w:rFonts w:asciiTheme="majorBidi" w:hAnsiTheme="majorBidi" w:cstheme="majorBidi"/>
          <w:color w:val="000000" w:themeColor="text1"/>
        </w:rPr>
        <w:t>R</w:t>
      </w:r>
      <w:r w:rsidRPr="008545AE">
        <w:rPr>
          <w:rFonts w:asciiTheme="majorBidi" w:hAnsiTheme="majorBidi" w:cstheme="majorBidi"/>
          <w:color w:val="000000" w:themeColor="text1"/>
        </w:rPr>
        <w:t>eport</w:t>
      </w:r>
      <w:r w:rsidR="0045059C" w:rsidRPr="008545AE">
        <w:rPr>
          <w:rFonts w:asciiTheme="majorBidi" w:hAnsiTheme="majorBidi" w:cstheme="majorBidi"/>
          <w:color w:val="000000" w:themeColor="text1"/>
        </w:rPr>
        <w:t xml:space="preserve">, </w:t>
      </w:r>
      <w:r w:rsidR="003A04AD" w:rsidRPr="008545AE">
        <w:rPr>
          <w:rFonts w:asciiTheme="majorBidi" w:hAnsiTheme="majorBidi" w:cstheme="majorBidi"/>
          <w:color w:val="000000" w:themeColor="text1"/>
        </w:rPr>
        <w:t xml:space="preserve">in the review process of the </w:t>
      </w:r>
      <w:r w:rsidR="006F3D37" w:rsidRPr="008545AE">
        <w:rPr>
          <w:rFonts w:asciiTheme="majorBidi" w:eastAsia="Times New Roman" w:hAnsiTheme="majorBidi" w:cstheme="majorBidi"/>
          <w:color w:val="000000" w:themeColor="text1"/>
        </w:rPr>
        <w:t xml:space="preserve">Law on Protection of the Rights and Financial Assistance of Persons with Disabilities </w:t>
      </w:r>
      <w:r w:rsidR="003A04AD" w:rsidRPr="008545AE">
        <w:rPr>
          <w:rFonts w:asciiTheme="majorBidi" w:hAnsiTheme="majorBidi" w:cstheme="majorBidi"/>
          <w:color w:val="000000" w:themeColor="text1"/>
        </w:rPr>
        <w:t>(8/2010</w:t>
      </w:r>
      <w:r w:rsidR="006F3D37" w:rsidRPr="008545AE">
        <w:rPr>
          <w:rFonts w:asciiTheme="majorBidi" w:hAnsiTheme="majorBidi" w:cstheme="majorBidi"/>
          <w:color w:val="000000" w:themeColor="text1"/>
        </w:rPr>
        <w:t>, Disabilities Act</w:t>
      </w:r>
      <w:r w:rsidR="003A04AD" w:rsidRPr="008545AE">
        <w:rPr>
          <w:rFonts w:asciiTheme="majorBidi" w:hAnsiTheme="majorBidi" w:cstheme="majorBidi"/>
          <w:color w:val="000000" w:themeColor="text1"/>
        </w:rPr>
        <w:t>)</w:t>
      </w:r>
      <w:r w:rsidR="0045059C" w:rsidRPr="008545AE">
        <w:rPr>
          <w:rFonts w:asciiTheme="majorBidi" w:hAnsiTheme="majorBidi" w:cstheme="majorBidi"/>
          <w:color w:val="000000" w:themeColor="text1"/>
        </w:rPr>
        <w:t>, as well as in</w:t>
      </w:r>
      <w:r w:rsidR="00EB59A9" w:rsidRPr="008545AE">
        <w:rPr>
          <w:rFonts w:asciiTheme="majorBidi" w:hAnsiTheme="majorBidi" w:cstheme="majorBidi"/>
          <w:color w:val="000000" w:themeColor="text1"/>
        </w:rPr>
        <w:t xml:space="preserve"> subsequent </w:t>
      </w:r>
      <w:r w:rsidR="0045059C" w:rsidRPr="008545AE">
        <w:rPr>
          <w:rFonts w:asciiTheme="majorBidi" w:hAnsiTheme="majorBidi" w:cstheme="majorBidi"/>
          <w:color w:val="000000" w:themeColor="text1"/>
        </w:rPr>
        <w:t xml:space="preserve">formulation of polices, regulations and action plans pertinent to persons </w:t>
      </w:r>
      <w:r w:rsidR="00DD2D37" w:rsidRPr="008545AE">
        <w:rPr>
          <w:rFonts w:asciiTheme="majorBidi" w:hAnsiTheme="majorBidi" w:cstheme="majorBidi"/>
          <w:color w:val="000000" w:themeColor="text1"/>
        </w:rPr>
        <w:t xml:space="preserve">with </w:t>
      </w:r>
      <w:r w:rsidR="0045059C" w:rsidRPr="008545AE">
        <w:rPr>
          <w:rFonts w:asciiTheme="majorBidi" w:hAnsiTheme="majorBidi" w:cstheme="majorBidi"/>
          <w:color w:val="000000" w:themeColor="text1"/>
        </w:rPr>
        <w:t>disabilities</w:t>
      </w:r>
      <w:r w:rsidRPr="008545AE">
        <w:rPr>
          <w:rFonts w:asciiTheme="majorBidi" w:hAnsiTheme="majorBidi" w:cstheme="majorBidi"/>
          <w:color w:val="000000" w:themeColor="text1"/>
        </w:rPr>
        <w:t>.</w:t>
      </w:r>
      <w:r w:rsidRPr="008545AE">
        <w:rPr>
          <w:rFonts w:asciiTheme="majorBidi" w:hAnsiTheme="majorBidi" w:cstheme="majorBidi"/>
          <w:color w:val="000000" w:themeColor="text1"/>
          <w:vertAlign w:val="superscript"/>
          <w:rtl/>
        </w:rPr>
        <w:endnoteReference w:id="1"/>
      </w:r>
    </w:p>
    <w:p w14:paraId="5AF1A1EE" w14:textId="7E793102" w:rsidR="00E147FE" w:rsidRPr="008545AE" w:rsidRDefault="00E147FE" w:rsidP="00F2146A">
      <w:pPr>
        <w:numPr>
          <w:ilvl w:val="0"/>
          <w:numId w:val="18"/>
        </w:numPr>
        <w:shd w:val="clear" w:color="auto" w:fill="FFFFFF" w:themeFill="background1"/>
        <w:spacing w:line="276" w:lineRule="auto"/>
        <w:contextualSpacing/>
        <w:jc w:val="both"/>
        <w:rPr>
          <w:rFonts w:asciiTheme="majorBidi" w:eastAsia="Times New Roman" w:hAnsiTheme="majorBidi" w:cstheme="majorBidi"/>
        </w:rPr>
      </w:pPr>
      <w:r w:rsidRPr="008545AE">
        <w:rPr>
          <w:rFonts w:asciiTheme="majorBidi" w:eastAsia="Times New Roman" w:hAnsiTheme="majorBidi" w:cstheme="majorBidi"/>
        </w:rPr>
        <w:t xml:space="preserve">Disabilities Act </w:t>
      </w:r>
      <w:r w:rsidR="00185DA2" w:rsidRPr="008545AE">
        <w:rPr>
          <w:rFonts w:asciiTheme="majorBidi" w:eastAsia="Times New Roman" w:hAnsiTheme="majorBidi" w:cstheme="majorBidi"/>
        </w:rPr>
        <w:t xml:space="preserve">(8/2010) </w:t>
      </w:r>
      <w:r w:rsidRPr="008545AE">
        <w:rPr>
          <w:rFonts w:asciiTheme="majorBidi" w:eastAsia="Times New Roman" w:hAnsiTheme="majorBidi" w:cstheme="majorBidi"/>
        </w:rPr>
        <w:t xml:space="preserve">does not </w:t>
      </w:r>
      <w:r w:rsidR="00510D56" w:rsidRPr="008545AE">
        <w:rPr>
          <w:rFonts w:asciiTheme="majorBidi" w:eastAsia="Times New Roman" w:hAnsiTheme="majorBidi" w:cstheme="majorBidi"/>
        </w:rPr>
        <w:t xml:space="preserve">provide adequate compensation for persons with disabilities who have been victims of harassment, </w:t>
      </w:r>
      <w:r w:rsidRPr="008545AE">
        <w:rPr>
          <w:rFonts w:asciiTheme="majorBidi" w:eastAsia="Times New Roman" w:hAnsiTheme="majorBidi" w:cstheme="majorBidi"/>
        </w:rPr>
        <w:t>stereotypes, prejudices and harmful practices against persons with disabilities.</w:t>
      </w:r>
    </w:p>
    <w:p w14:paraId="02DDFCE2" w14:textId="59B3230A" w:rsidR="00E147FE" w:rsidRPr="008545AE" w:rsidRDefault="00CF174B" w:rsidP="00F2146A">
      <w:pPr>
        <w:numPr>
          <w:ilvl w:val="0"/>
          <w:numId w:val="18"/>
        </w:numPr>
        <w:shd w:val="clear" w:color="auto" w:fill="FFFFFF" w:themeFill="background1"/>
        <w:spacing w:after="200" w:line="276" w:lineRule="auto"/>
        <w:contextualSpacing/>
        <w:jc w:val="both"/>
        <w:rPr>
          <w:rFonts w:asciiTheme="majorBidi" w:hAnsiTheme="majorBidi" w:cstheme="majorBidi"/>
          <w:color w:val="000000" w:themeColor="text1"/>
        </w:rPr>
      </w:pPr>
      <w:bookmarkStart w:id="11" w:name="_Hlk121379374"/>
      <w:bookmarkStart w:id="12" w:name="_Hlk121057343"/>
      <w:r w:rsidRPr="00A9089A">
        <w:rPr>
          <w:rFonts w:asciiTheme="majorBidi" w:hAnsiTheme="majorBidi" w:cstheme="majorBidi"/>
        </w:rPr>
        <w:t xml:space="preserve">Pursuant to </w:t>
      </w:r>
      <w:r w:rsidR="00E147FE" w:rsidRPr="00A9089A">
        <w:rPr>
          <w:rFonts w:asciiTheme="majorBidi" w:hAnsiTheme="majorBidi" w:cstheme="majorBidi"/>
        </w:rPr>
        <w:t xml:space="preserve">Article 15 of the Decentralization </w:t>
      </w:r>
      <w:r w:rsidR="00E147FE" w:rsidRPr="008545AE">
        <w:rPr>
          <w:rFonts w:asciiTheme="majorBidi" w:hAnsiTheme="majorBidi" w:cstheme="majorBidi"/>
          <w:color w:val="000000" w:themeColor="text1"/>
        </w:rPr>
        <w:t>Act (24/2019), island councils are mandated to compile a list of people who need special assistance and protection</w:t>
      </w:r>
      <w:r w:rsidRPr="008545AE">
        <w:rPr>
          <w:rFonts w:asciiTheme="majorBidi" w:hAnsiTheme="majorBidi" w:cstheme="majorBidi"/>
          <w:color w:val="000000" w:themeColor="text1"/>
        </w:rPr>
        <w:t xml:space="preserve">, monitor their situation regularly at a minimum interval of 4 months </w:t>
      </w:r>
      <w:r w:rsidR="00E147FE" w:rsidRPr="008545AE">
        <w:rPr>
          <w:rFonts w:asciiTheme="majorBidi" w:hAnsiTheme="majorBidi" w:cstheme="majorBidi"/>
          <w:color w:val="000000" w:themeColor="text1"/>
        </w:rPr>
        <w:t>and report to relevant national authorities.</w:t>
      </w:r>
      <w:r w:rsidR="00E147FE" w:rsidRPr="008545AE">
        <w:rPr>
          <w:rFonts w:asciiTheme="majorBidi" w:hAnsiTheme="majorBidi" w:cstheme="majorBidi"/>
          <w:color w:val="000000" w:themeColor="text1"/>
          <w:vertAlign w:val="superscript"/>
        </w:rPr>
        <w:endnoteReference w:id="2"/>
      </w:r>
      <w:r w:rsidR="00E147FE" w:rsidRPr="008545AE">
        <w:rPr>
          <w:rFonts w:asciiTheme="majorBidi" w:hAnsiTheme="majorBidi" w:cstheme="majorBidi"/>
          <w:color w:val="000000" w:themeColor="text1"/>
        </w:rPr>
        <w:t xml:space="preserve"> </w:t>
      </w:r>
      <w:r w:rsidRPr="008545AE">
        <w:rPr>
          <w:rFonts w:asciiTheme="majorBidi" w:hAnsiTheme="majorBidi" w:cstheme="majorBidi"/>
          <w:color w:val="000000" w:themeColor="text1"/>
        </w:rPr>
        <w:t xml:space="preserve">Island </w:t>
      </w:r>
      <w:r w:rsidR="00E147FE" w:rsidRPr="008545AE">
        <w:rPr>
          <w:rFonts w:asciiTheme="majorBidi" w:hAnsiTheme="majorBidi" w:cstheme="majorBidi"/>
          <w:color w:val="000000" w:themeColor="text1"/>
        </w:rPr>
        <w:t>council</w:t>
      </w:r>
      <w:r w:rsidRPr="008545AE">
        <w:rPr>
          <w:rFonts w:asciiTheme="majorBidi" w:hAnsiTheme="majorBidi" w:cstheme="majorBidi"/>
          <w:color w:val="000000" w:themeColor="text1"/>
        </w:rPr>
        <w:t xml:space="preserve">s </w:t>
      </w:r>
      <w:r w:rsidR="00D04598" w:rsidRPr="008545AE">
        <w:rPr>
          <w:rFonts w:asciiTheme="majorBidi" w:hAnsiTheme="majorBidi" w:cstheme="majorBidi"/>
          <w:color w:val="000000" w:themeColor="text1"/>
        </w:rPr>
        <w:t>either</w:t>
      </w:r>
      <w:r w:rsidR="003E402F" w:rsidRPr="008545AE">
        <w:rPr>
          <w:rFonts w:asciiTheme="majorBidi" w:hAnsiTheme="majorBidi" w:cstheme="majorBidi"/>
          <w:color w:val="000000" w:themeColor="text1"/>
        </w:rPr>
        <w:t xml:space="preserve"> </w:t>
      </w:r>
      <w:r w:rsidRPr="008545AE">
        <w:rPr>
          <w:rFonts w:asciiTheme="majorBidi" w:hAnsiTheme="majorBidi" w:cstheme="majorBidi"/>
          <w:color w:val="000000" w:themeColor="text1"/>
        </w:rPr>
        <w:t>do not</w:t>
      </w:r>
      <w:r w:rsidR="003E402F" w:rsidRPr="008545AE">
        <w:rPr>
          <w:rFonts w:asciiTheme="majorBidi" w:hAnsiTheme="majorBidi" w:cstheme="majorBidi"/>
          <w:color w:val="000000" w:themeColor="text1"/>
        </w:rPr>
        <w:t xml:space="preserve"> compile the list of people who need special assistance and protection nor are </w:t>
      </w:r>
      <w:r w:rsidR="003E402F" w:rsidRPr="00A9089A">
        <w:rPr>
          <w:rFonts w:asciiTheme="majorBidi" w:hAnsiTheme="majorBidi" w:cstheme="majorBidi"/>
          <w:color w:val="000000" w:themeColor="text1"/>
        </w:rPr>
        <w:t>aware of their mandate in the protection and promotion of rights of persons with disabilities</w:t>
      </w:r>
      <w:bookmarkEnd w:id="11"/>
      <w:r w:rsidR="00E147FE" w:rsidRPr="00A9089A">
        <w:rPr>
          <w:rFonts w:asciiTheme="majorBidi" w:hAnsiTheme="majorBidi" w:cstheme="majorBidi"/>
          <w:color w:val="000000" w:themeColor="text1"/>
        </w:rPr>
        <w:t>.</w:t>
      </w:r>
      <w:r w:rsidR="00E147FE" w:rsidRPr="00A9089A">
        <w:rPr>
          <w:rFonts w:asciiTheme="majorBidi" w:hAnsiTheme="majorBidi" w:cstheme="majorBidi"/>
          <w:color w:val="000000" w:themeColor="text1"/>
          <w:vertAlign w:val="superscript"/>
        </w:rPr>
        <w:endnoteReference w:id="3"/>
      </w:r>
      <w:r w:rsidR="00E8047B" w:rsidRPr="00A9089A">
        <w:rPr>
          <w:rFonts w:eastAsia="Calibri" w:cstheme="minorHAnsi"/>
          <w:sz w:val="20"/>
          <w:szCs w:val="20"/>
        </w:rPr>
        <w:t xml:space="preserve"> </w:t>
      </w:r>
      <w:r w:rsidR="00E8047B" w:rsidRPr="00A9089A">
        <w:rPr>
          <w:rFonts w:asciiTheme="majorBidi" w:hAnsiTheme="majorBidi" w:cstheme="majorBidi"/>
          <w:color w:val="000000" w:themeColor="text1"/>
        </w:rPr>
        <w:t>In an effort to address such challenges a community social group (IBAMA) is being established in each island.</w:t>
      </w:r>
      <w:r w:rsidR="00E8047B" w:rsidRPr="00A9089A">
        <w:rPr>
          <w:rFonts w:eastAsia="Calibri" w:cstheme="minorHAnsi"/>
          <w:sz w:val="20"/>
          <w:szCs w:val="20"/>
        </w:rPr>
        <w:t xml:space="preserve"> </w:t>
      </w:r>
      <w:r w:rsidR="00E8047B" w:rsidRPr="00A9089A">
        <w:rPr>
          <w:vertAlign w:val="superscript"/>
        </w:rPr>
        <w:endnoteReference w:id="4"/>
      </w:r>
    </w:p>
    <w:p w14:paraId="193B2047" w14:textId="4B090173" w:rsidR="00E147FE" w:rsidRPr="008545AE" w:rsidRDefault="005C54B2" w:rsidP="005C54B2">
      <w:pPr>
        <w:numPr>
          <w:ilvl w:val="0"/>
          <w:numId w:val="18"/>
        </w:numPr>
        <w:shd w:val="clear" w:color="auto" w:fill="FFFFFF" w:themeFill="background1"/>
        <w:spacing w:line="276" w:lineRule="auto"/>
        <w:contextualSpacing/>
        <w:jc w:val="both"/>
        <w:rPr>
          <w:rFonts w:asciiTheme="majorBidi" w:eastAsia="Times New Roman" w:hAnsiTheme="majorBidi" w:cstheme="majorBidi"/>
        </w:rPr>
      </w:pPr>
      <w:bookmarkStart w:id="13" w:name="_Hlk121057471"/>
      <w:bookmarkEnd w:id="12"/>
      <w:r w:rsidRPr="008545AE">
        <w:rPr>
          <w:rFonts w:asciiTheme="majorBidi" w:eastAsia="Times New Roman" w:hAnsiTheme="majorBidi" w:cstheme="majorBidi"/>
          <w:lang w:val="en-US"/>
        </w:rPr>
        <w:t>Local population was generally unaware of the functions of the Disability Council established pursuant to Article 4 of the Disabilities Act</w:t>
      </w:r>
      <w:r w:rsidR="00E147FE" w:rsidRPr="008545AE">
        <w:rPr>
          <w:rFonts w:asciiTheme="majorBidi" w:eastAsia="Times New Roman" w:hAnsiTheme="majorBidi" w:cstheme="majorBidi"/>
        </w:rPr>
        <w:t>.</w:t>
      </w:r>
      <w:r w:rsidR="00E147FE" w:rsidRPr="008545AE">
        <w:rPr>
          <w:rFonts w:asciiTheme="majorBidi" w:eastAsia="Times New Roman" w:hAnsiTheme="majorBidi" w:cstheme="majorBidi"/>
          <w:vertAlign w:val="superscript"/>
        </w:rPr>
        <w:endnoteReference w:id="5"/>
      </w:r>
      <w:r w:rsidR="00E147FE" w:rsidRPr="008545AE">
        <w:rPr>
          <w:rFonts w:asciiTheme="majorBidi" w:eastAsia="Times New Roman" w:hAnsiTheme="majorBidi" w:cstheme="majorBidi"/>
        </w:rPr>
        <w:t xml:space="preserve"> </w:t>
      </w:r>
    </w:p>
    <w:bookmarkEnd w:id="13"/>
    <w:p w14:paraId="0C5203CA" w14:textId="5532F8DB" w:rsidR="00E147FE" w:rsidRPr="00A9089A" w:rsidRDefault="00160F1B" w:rsidP="00F2146A">
      <w:pPr>
        <w:numPr>
          <w:ilvl w:val="0"/>
          <w:numId w:val="18"/>
        </w:numPr>
        <w:shd w:val="clear" w:color="auto" w:fill="FFFFFF" w:themeFill="background1"/>
        <w:spacing w:after="200" w:line="276" w:lineRule="auto"/>
        <w:contextualSpacing/>
        <w:jc w:val="both"/>
        <w:rPr>
          <w:rFonts w:asciiTheme="majorBidi" w:hAnsiTheme="majorBidi" w:cstheme="majorBidi"/>
        </w:rPr>
      </w:pPr>
      <w:r w:rsidRPr="00A9089A">
        <w:rPr>
          <w:rFonts w:asciiTheme="majorBidi" w:hAnsiTheme="majorBidi" w:cstheme="majorBidi"/>
          <w:shd w:val="clear" w:color="auto" w:fill="FFFFFF"/>
        </w:rPr>
        <w:t xml:space="preserve">DC is comprised of seven members. As of March 2022, five members have been appointed. The intervals between appointment of members </w:t>
      </w:r>
      <w:r w:rsidR="00A46630" w:rsidRPr="00A9089A">
        <w:rPr>
          <w:rFonts w:asciiTheme="majorBidi" w:hAnsiTheme="majorBidi" w:cstheme="majorBidi"/>
          <w:shd w:val="clear" w:color="auto" w:fill="FFFFFF"/>
        </w:rPr>
        <w:t>were</w:t>
      </w:r>
      <w:r w:rsidRPr="00A9089A">
        <w:rPr>
          <w:rFonts w:asciiTheme="majorBidi" w:hAnsiTheme="majorBidi" w:cstheme="majorBidi"/>
          <w:shd w:val="clear" w:color="auto" w:fill="FFFFFF"/>
        </w:rPr>
        <w:t xml:space="preserve"> concerning as it impacts the performance of the Council, Additionally, </w:t>
      </w:r>
      <w:r w:rsidRPr="00A9089A">
        <w:rPr>
          <w:rStyle w:val="xcontentpasted0"/>
          <w:rFonts w:asciiTheme="majorBidi" w:hAnsiTheme="majorBidi" w:cstheme="majorBidi"/>
          <w:bdr w:val="none" w:sz="0" w:space="0" w:color="auto" w:frame="1"/>
          <w:shd w:val="clear" w:color="auto" w:fill="FFFFFF"/>
        </w:rPr>
        <w:t>provisions related to budget, functioning, and reporting mechanisms of DC under the Disability Act remain an impediment for DC to implementing its mandate independently.</w:t>
      </w:r>
      <w:r w:rsidR="00E147FE" w:rsidRPr="00A9089A">
        <w:rPr>
          <w:rFonts w:asciiTheme="majorBidi" w:hAnsiTheme="majorBidi" w:cstheme="majorBidi"/>
          <w:vertAlign w:val="superscript"/>
        </w:rPr>
        <w:endnoteReference w:id="6"/>
      </w:r>
      <w:r w:rsidR="00515202" w:rsidRPr="00A9089A">
        <w:rPr>
          <w:rFonts w:asciiTheme="majorBidi" w:hAnsiTheme="majorBidi" w:cstheme="majorBidi"/>
          <w:shd w:val="clear" w:color="auto" w:fill="FFFFFF"/>
        </w:rPr>
        <w:t xml:space="preserve"> </w:t>
      </w:r>
    </w:p>
    <w:p w14:paraId="5093AD54" w14:textId="6CAEC67E" w:rsidR="00A9089A" w:rsidRPr="008545AE" w:rsidRDefault="00FB4FDA" w:rsidP="00F2146A">
      <w:pPr>
        <w:numPr>
          <w:ilvl w:val="0"/>
          <w:numId w:val="18"/>
        </w:numPr>
        <w:shd w:val="clear" w:color="auto" w:fill="FFFFFF" w:themeFill="background1"/>
        <w:spacing w:after="200" w:line="276" w:lineRule="auto"/>
        <w:contextualSpacing/>
        <w:jc w:val="both"/>
        <w:rPr>
          <w:rFonts w:asciiTheme="majorBidi" w:hAnsiTheme="majorBidi" w:cstheme="majorBidi"/>
          <w:color w:val="000000" w:themeColor="text1"/>
        </w:rPr>
      </w:pPr>
      <w:r>
        <w:rPr>
          <w:rFonts w:asciiTheme="majorBidi" w:hAnsiTheme="majorBidi" w:cstheme="majorBidi"/>
          <w:color w:val="000000" w:themeColor="text1"/>
        </w:rPr>
        <w:t>W</w:t>
      </w:r>
      <w:r w:rsidRPr="00FB4FDA">
        <w:rPr>
          <w:rFonts w:asciiTheme="majorBidi" w:hAnsiTheme="majorBidi" w:cstheme="majorBidi"/>
          <w:color w:val="000000" w:themeColor="text1"/>
        </w:rPr>
        <w:t xml:space="preserve">hile the election of </w:t>
      </w:r>
      <w:r>
        <w:rPr>
          <w:rFonts w:asciiTheme="majorBidi" w:hAnsiTheme="majorBidi" w:cstheme="majorBidi"/>
          <w:color w:val="000000" w:themeColor="text1"/>
        </w:rPr>
        <w:t xml:space="preserve">DC </w:t>
      </w:r>
      <w:r w:rsidRPr="00FB4FDA">
        <w:rPr>
          <w:rFonts w:asciiTheme="majorBidi" w:hAnsiTheme="majorBidi" w:cstheme="majorBidi"/>
          <w:color w:val="000000" w:themeColor="text1"/>
        </w:rPr>
        <w:t xml:space="preserve">members was originally scheduled for February 2022, </w:t>
      </w:r>
      <w:r>
        <w:rPr>
          <w:rFonts w:asciiTheme="majorBidi" w:hAnsiTheme="majorBidi" w:cstheme="majorBidi"/>
          <w:color w:val="000000" w:themeColor="text1"/>
        </w:rPr>
        <w:t xml:space="preserve">stakeholders </w:t>
      </w:r>
      <w:r w:rsidRPr="00FB4FDA">
        <w:rPr>
          <w:rFonts w:asciiTheme="majorBidi" w:hAnsiTheme="majorBidi" w:cstheme="majorBidi"/>
          <w:color w:val="000000" w:themeColor="text1"/>
        </w:rPr>
        <w:t xml:space="preserve">concerns and complaints </w:t>
      </w:r>
      <w:r>
        <w:rPr>
          <w:rFonts w:asciiTheme="majorBidi" w:hAnsiTheme="majorBidi" w:cstheme="majorBidi"/>
          <w:color w:val="000000" w:themeColor="text1"/>
        </w:rPr>
        <w:t>were raised in regards to</w:t>
      </w:r>
      <w:r w:rsidRPr="00FB4FDA">
        <w:rPr>
          <w:rFonts w:asciiTheme="majorBidi" w:hAnsiTheme="majorBidi" w:cstheme="majorBidi"/>
          <w:color w:val="000000" w:themeColor="text1"/>
        </w:rPr>
        <w:t xml:space="preserve"> two categories </w:t>
      </w:r>
      <w:r>
        <w:rPr>
          <w:rFonts w:asciiTheme="majorBidi" w:hAnsiTheme="majorBidi" w:cstheme="majorBidi"/>
          <w:color w:val="000000" w:themeColor="text1"/>
        </w:rPr>
        <w:t xml:space="preserve">of election arrangements </w:t>
      </w:r>
      <w:r w:rsidRPr="00FB4FDA">
        <w:rPr>
          <w:rFonts w:asciiTheme="majorBidi" w:hAnsiTheme="majorBidi" w:cstheme="majorBidi"/>
          <w:color w:val="000000" w:themeColor="text1"/>
        </w:rPr>
        <w:t xml:space="preserve">(PWD </w:t>
      </w:r>
      <w:r>
        <w:rPr>
          <w:rFonts w:asciiTheme="majorBidi" w:hAnsiTheme="majorBidi" w:cstheme="majorBidi"/>
          <w:color w:val="000000" w:themeColor="text1"/>
        </w:rPr>
        <w:t>R</w:t>
      </w:r>
      <w:r w:rsidRPr="00FB4FDA">
        <w:rPr>
          <w:rFonts w:asciiTheme="majorBidi" w:hAnsiTheme="majorBidi" w:cstheme="majorBidi"/>
          <w:color w:val="000000" w:themeColor="text1"/>
        </w:rPr>
        <w:t>epresentatives</w:t>
      </w:r>
      <w:r>
        <w:rPr>
          <w:rFonts w:asciiTheme="majorBidi" w:hAnsiTheme="majorBidi" w:cstheme="majorBidi"/>
          <w:color w:val="000000" w:themeColor="text1"/>
        </w:rPr>
        <w:t xml:space="preserve"> od of persons with disability</w:t>
      </w:r>
      <w:r w:rsidRPr="00FB4FDA">
        <w:rPr>
          <w:rFonts w:asciiTheme="majorBidi" w:hAnsiTheme="majorBidi" w:cstheme="majorBidi"/>
          <w:color w:val="000000" w:themeColor="text1"/>
        </w:rPr>
        <w:t xml:space="preserve"> and parents)</w:t>
      </w:r>
      <w:r>
        <w:rPr>
          <w:rFonts w:asciiTheme="majorBidi" w:hAnsiTheme="majorBidi" w:cstheme="majorBidi"/>
          <w:color w:val="000000" w:themeColor="text1"/>
        </w:rPr>
        <w:t>;</w:t>
      </w:r>
      <w:r w:rsidRPr="00FB4FDA">
        <w:rPr>
          <w:rFonts w:asciiTheme="majorBidi" w:hAnsiTheme="majorBidi" w:cstheme="majorBidi"/>
          <w:color w:val="000000" w:themeColor="text1"/>
        </w:rPr>
        <w:t xml:space="preserve"> HRCM also requested </w:t>
      </w:r>
      <w:r>
        <w:rPr>
          <w:rFonts w:asciiTheme="majorBidi" w:hAnsiTheme="majorBidi" w:cstheme="majorBidi"/>
          <w:color w:val="000000" w:themeColor="text1"/>
        </w:rPr>
        <w:t>elections in these two</w:t>
      </w:r>
      <w:r w:rsidRPr="00FB4FDA">
        <w:rPr>
          <w:rFonts w:asciiTheme="majorBidi" w:hAnsiTheme="majorBidi" w:cstheme="majorBidi"/>
          <w:color w:val="000000" w:themeColor="text1"/>
        </w:rPr>
        <w:t xml:space="preserve"> categories be postponed.</w:t>
      </w:r>
      <w:r w:rsidR="00A9089A">
        <w:rPr>
          <w:rFonts w:asciiTheme="majorBidi" w:hAnsiTheme="majorBidi" w:cstheme="majorBidi"/>
          <w:color w:val="000000" w:themeColor="text1"/>
        </w:rPr>
        <w:t xml:space="preserve"> </w:t>
      </w:r>
      <w:r w:rsidR="00A9089A">
        <w:rPr>
          <w:rStyle w:val="EndnoteReference"/>
          <w:color w:val="000000" w:themeColor="text1"/>
        </w:rPr>
        <w:endnoteReference w:id="7"/>
      </w:r>
    </w:p>
    <w:p w14:paraId="4E9A2F16" w14:textId="77777777" w:rsidR="00E147FE" w:rsidRPr="008545AE" w:rsidRDefault="00E147FE" w:rsidP="00F2146A">
      <w:pPr>
        <w:numPr>
          <w:ilvl w:val="0"/>
          <w:numId w:val="18"/>
        </w:numPr>
        <w:shd w:val="clear" w:color="auto" w:fill="FFFFFF" w:themeFill="background1"/>
        <w:spacing w:line="276" w:lineRule="auto"/>
        <w:contextualSpacing/>
        <w:jc w:val="both"/>
        <w:rPr>
          <w:rFonts w:asciiTheme="majorBidi" w:eastAsia="Times New Roman" w:hAnsiTheme="majorBidi" w:cstheme="majorBidi"/>
        </w:rPr>
      </w:pPr>
      <w:bookmarkStart w:id="15" w:name="_Hlk121387683"/>
      <w:r w:rsidRPr="008545AE">
        <w:rPr>
          <w:rFonts w:asciiTheme="majorBidi" w:eastAsia="Times New Roman" w:hAnsiTheme="majorBidi" w:cstheme="majorBidi"/>
        </w:rPr>
        <w:t>Persons with psychosocial disabilities that are classified as persons with disabilities under the Disability Act are not considered as persons with disabilities by the community</w:t>
      </w:r>
      <w:bookmarkEnd w:id="15"/>
      <w:r w:rsidRPr="008545AE">
        <w:rPr>
          <w:rFonts w:asciiTheme="majorBidi" w:eastAsia="Times New Roman" w:hAnsiTheme="majorBidi" w:cstheme="majorBidi"/>
        </w:rPr>
        <w:t>.</w:t>
      </w:r>
      <w:r w:rsidRPr="008545AE">
        <w:rPr>
          <w:rFonts w:asciiTheme="majorBidi" w:eastAsia="Times New Roman" w:hAnsiTheme="majorBidi" w:cstheme="majorBidi"/>
          <w:vertAlign w:val="superscript"/>
        </w:rPr>
        <w:endnoteReference w:id="8"/>
      </w:r>
    </w:p>
    <w:p w14:paraId="0C0D463F" w14:textId="3ECAA5A0" w:rsidR="00E147FE" w:rsidRPr="008545AE" w:rsidRDefault="00E147FE" w:rsidP="00F2146A">
      <w:pPr>
        <w:numPr>
          <w:ilvl w:val="0"/>
          <w:numId w:val="18"/>
        </w:numPr>
        <w:shd w:val="clear" w:color="auto" w:fill="FFFFFF" w:themeFill="background1"/>
        <w:spacing w:line="276" w:lineRule="auto"/>
        <w:contextualSpacing/>
        <w:jc w:val="both"/>
        <w:rPr>
          <w:rFonts w:asciiTheme="majorBidi" w:eastAsia="Times New Roman" w:hAnsiTheme="majorBidi" w:cstheme="majorBidi"/>
        </w:rPr>
      </w:pPr>
      <w:r w:rsidRPr="008545AE">
        <w:rPr>
          <w:rFonts w:asciiTheme="majorBidi" w:eastAsia="Times New Roman" w:hAnsiTheme="majorBidi" w:cstheme="majorBidi"/>
        </w:rPr>
        <w:t>Access to basic services, particularly health care services, for persons with disabilities living in the atolls was sporadic. Consequently, families moved to the capital city for better access to services.</w:t>
      </w:r>
      <w:r w:rsidRPr="008545AE">
        <w:rPr>
          <w:rFonts w:asciiTheme="majorBidi" w:eastAsia="Times New Roman" w:hAnsiTheme="majorBidi" w:cstheme="majorBidi"/>
          <w:vertAlign w:val="superscript"/>
        </w:rPr>
        <w:endnoteReference w:id="9"/>
      </w:r>
    </w:p>
    <w:p w14:paraId="744C9DE6" w14:textId="151ED840" w:rsidR="00E147FE" w:rsidRPr="008545AE" w:rsidRDefault="00E147FE" w:rsidP="00F2146A">
      <w:pPr>
        <w:numPr>
          <w:ilvl w:val="0"/>
          <w:numId w:val="18"/>
        </w:numPr>
        <w:shd w:val="clear" w:color="auto" w:fill="FFFFFF" w:themeFill="background1"/>
        <w:spacing w:after="200" w:line="276" w:lineRule="auto"/>
        <w:contextualSpacing/>
        <w:jc w:val="both"/>
        <w:rPr>
          <w:rFonts w:asciiTheme="majorBidi" w:hAnsiTheme="majorBidi" w:cstheme="majorBidi"/>
          <w:color w:val="000000" w:themeColor="text1"/>
        </w:rPr>
      </w:pPr>
      <w:bookmarkStart w:id="16" w:name="_Hlk121389348"/>
      <w:r w:rsidRPr="008545AE">
        <w:rPr>
          <w:rFonts w:asciiTheme="majorBidi" w:hAnsiTheme="majorBidi" w:cstheme="majorBidi"/>
          <w:color w:val="000000" w:themeColor="text1"/>
        </w:rPr>
        <w:t xml:space="preserve">FCSCs operated under </w:t>
      </w:r>
      <w:proofErr w:type="spellStart"/>
      <w:r w:rsidRPr="008545AE">
        <w:rPr>
          <w:rFonts w:asciiTheme="majorBidi" w:hAnsiTheme="majorBidi" w:cstheme="majorBidi"/>
          <w:color w:val="000000" w:themeColor="text1"/>
        </w:rPr>
        <w:t>MoGFSS</w:t>
      </w:r>
      <w:proofErr w:type="spellEnd"/>
      <w:r w:rsidRPr="008545AE">
        <w:rPr>
          <w:rFonts w:asciiTheme="majorBidi" w:hAnsiTheme="majorBidi" w:cstheme="majorBidi"/>
          <w:color w:val="000000" w:themeColor="text1"/>
        </w:rPr>
        <w:t xml:space="preserve"> are challenged with numerous difficulties due to budgetary constraints and lack of human resources. FCSCs often have one social worker, thus when that individual departs, the facility is left without </w:t>
      </w:r>
      <w:r w:rsidR="00A10A1A" w:rsidRPr="008545AE">
        <w:rPr>
          <w:rFonts w:asciiTheme="majorBidi" w:hAnsiTheme="majorBidi" w:cstheme="majorBidi"/>
          <w:color w:val="000000" w:themeColor="text1"/>
        </w:rPr>
        <w:t xml:space="preserve">staff </w:t>
      </w:r>
      <w:r w:rsidRPr="008545AE">
        <w:rPr>
          <w:rFonts w:asciiTheme="majorBidi" w:hAnsiTheme="majorBidi" w:cstheme="majorBidi"/>
          <w:color w:val="000000" w:themeColor="text1"/>
        </w:rPr>
        <w:t xml:space="preserve">to handle cases. Therefore, cases which require immediate attention </w:t>
      </w:r>
      <w:r w:rsidR="004216FA" w:rsidRPr="008545AE">
        <w:rPr>
          <w:rFonts w:asciiTheme="majorBidi" w:hAnsiTheme="majorBidi" w:cstheme="majorBidi"/>
          <w:color w:val="000000" w:themeColor="text1"/>
        </w:rPr>
        <w:t>were</w:t>
      </w:r>
      <w:r w:rsidRPr="008545AE">
        <w:rPr>
          <w:rFonts w:asciiTheme="majorBidi" w:hAnsiTheme="majorBidi" w:cstheme="majorBidi"/>
          <w:color w:val="000000" w:themeColor="text1"/>
        </w:rPr>
        <w:t xml:space="preserve"> delayed.</w:t>
      </w:r>
      <w:r w:rsidRPr="008545AE">
        <w:rPr>
          <w:rFonts w:asciiTheme="majorBidi" w:hAnsiTheme="majorBidi" w:cstheme="majorBidi"/>
          <w:color w:val="000000" w:themeColor="text1"/>
          <w:vertAlign w:val="superscript"/>
        </w:rPr>
        <w:endnoteReference w:id="10"/>
      </w:r>
      <w:r w:rsidR="00A10A1A" w:rsidRPr="008545AE">
        <w:rPr>
          <w:rFonts w:asciiTheme="majorBidi" w:hAnsiTheme="majorBidi" w:cstheme="majorBidi"/>
          <w:color w:val="000000" w:themeColor="text1"/>
        </w:rPr>
        <w:t xml:space="preserve"> Due to f</w:t>
      </w:r>
      <w:r w:rsidR="003B299C" w:rsidRPr="008545AE">
        <w:rPr>
          <w:rFonts w:asciiTheme="majorBidi" w:hAnsiTheme="majorBidi" w:cstheme="majorBidi"/>
          <w:color w:val="000000" w:themeColor="text1"/>
        </w:rPr>
        <w:t>u</w:t>
      </w:r>
      <w:r w:rsidR="00A10A1A" w:rsidRPr="008545AE">
        <w:rPr>
          <w:rFonts w:asciiTheme="majorBidi" w:hAnsiTheme="majorBidi" w:cstheme="majorBidi"/>
          <w:color w:val="000000" w:themeColor="text1"/>
        </w:rPr>
        <w:t>nding limitations, FCSC staff are constrained to get basic facilities for communication and transport</w:t>
      </w:r>
      <w:r w:rsidR="0045059C" w:rsidRPr="008545AE">
        <w:rPr>
          <w:rFonts w:asciiTheme="majorBidi" w:hAnsiTheme="majorBidi" w:cstheme="majorBidi"/>
          <w:color w:val="000000" w:themeColor="text1"/>
        </w:rPr>
        <w:t>, which are essential for periodic monitoring and casework. In certain instances, FCSC staff have sought assistance from MPS for transportation</w:t>
      </w:r>
      <w:bookmarkEnd w:id="16"/>
      <w:r w:rsidR="0045059C" w:rsidRPr="008545AE">
        <w:rPr>
          <w:rFonts w:asciiTheme="majorBidi" w:hAnsiTheme="majorBidi" w:cstheme="majorBidi"/>
          <w:color w:val="000000" w:themeColor="text1"/>
        </w:rPr>
        <w:t>.</w:t>
      </w:r>
      <w:r w:rsidR="0045059C" w:rsidRPr="008545AE">
        <w:rPr>
          <w:rFonts w:asciiTheme="majorBidi" w:hAnsiTheme="majorBidi" w:cstheme="majorBidi"/>
          <w:color w:val="000000" w:themeColor="text1"/>
          <w:vertAlign w:val="superscript"/>
        </w:rPr>
        <w:t xml:space="preserve"> </w:t>
      </w:r>
      <w:r w:rsidR="0045059C" w:rsidRPr="008545AE">
        <w:rPr>
          <w:rFonts w:asciiTheme="majorBidi" w:hAnsiTheme="majorBidi" w:cstheme="majorBidi"/>
          <w:color w:val="000000" w:themeColor="text1"/>
          <w:vertAlign w:val="superscript"/>
        </w:rPr>
        <w:endnoteReference w:id="11"/>
      </w:r>
      <w:r w:rsidR="0045059C" w:rsidRPr="008545AE">
        <w:rPr>
          <w:rFonts w:asciiTheme="majorBidi" w:hAnsiTheme="majorBidi" w:cstheme="majorBidi"/>
          <w:color w:val="000000" w:themeColor="text1"/>
        </w:rPr>
        <w:t xml:space="preserve"> </w:t>
      </w:r>
    </w:p>
    <w:p w14:paraId="109CC674" w14:textId="3F8C026B" w:rsidR="00E147FE" w:rsidRPr="008545AE" w:rsidRDefault="00E147FE" w:rsidP="00E17394">
      <w:pPr>
        <w:numPr>
          <w:ilvl w:val="0"/>
          <w:numId w:val="18"/>
        </w:numPr>
        <w:shd w:val="clear" w:color="auto" w:fill="FFFFFF" w:themeFill="background1"/>
        <w:spacing w:after="200" w:line="276" w:lineRule="auto"/>
        <w:contextualSpacing/>
        <w:jc w:val="both"/>
        <w:rPr>
          <w:rFonts w:asciiTheme="majorBidi" w:hAnsiTheme="majorBidi" w:cstheme="majorBidi"/>
          <w:color w:val="000000" w:themeColor="text1"/>
        </w:rPr>
      </w:pPr>
      <w:r w:rsidRPr="008545AE">
        <w:rPr>
          <w:rFonts w:asciiTheme="majorBidi" w:hAnsiTheme="majorBidi" w:cstheme="majorBidi"/>
          <w:color w:val="000000" w:themeColor="text1"/>
        </w:rPr>
        <w:t>Although persons with disabilities have the opportunity to participate in social and cultural life, they are not encouraged to participate in community activities.</w:t>
      </w:r>
      <w:r w:rsidRPr="008545AE">
        <w:rPr>
          <w:rFonts w:asciiTheme="majorBidi" w:hAnsiTheme="majorBidi" w:cstheme="majorBidi"/>
          <w:color w:val="000000" w:themeColor="text1"/>
          <w:vertAlign w:val="superscript"/>
        </w:rPr>
        <w:endnoteReference w:id="12"/>
      </w:r>
      <w:r w:rsidRPr="008545AE">
        <w:rPr>
          <w:rFonts w:asciiTheme="majorBidi" w:hAnsiTheme="majorBidi" w:cstheme="majorBidi"/>
          <w:color w:val="000000" w:themeColor="text1"/>
        </w:rPr>
        <w:t xml:space="preserve"> </w:t>
      </w:r>
      <w:r w:rsidR="00E17394" w:rsidRPr="008545AE">
        <w:rPr>
          <w:rFonts w:asciiTheme="majorBidi" w:hAnsiTheme="majorBidi" w:cstheme="majorBidi"/>
          <w:color w:val="000000" w:themeColor="text1"/>
        </w:rPr>
        <w:t xml:space="preserve">For instance, neither council nor other relevant agencies have attempted to particularly involve persons with </w:t>
      </w:r>
      <w:r w:rsidR="00E17394" w:rsidRPr="008545AE">
        <w:rPr>
          <w:rFonts w:asciiTheme="majorBidi" w:hAnsiTheme="majorBidi" w:cstheme="majorBidi"/>
          <w:color w:val="000000" w:themeColor="text1"/>
        </w:rPr>
        <w:lastRenderedPageBreak/>
        <w:t>disabilities in socio-economic activities.</w:t>
      </w:r>
      <w:r w:rsidR="00E17394" w:rsidRPr="008545AE">
        <w:rPr>
          <w:rFonts w:asciiTheme="majorBidi" w:hAnsiTheme="majorBidi" w:cstheme="majorBidi"/>
          <w:color w:val="000000" w:themeColor="text1"/>
          <w:vertAlign w:val="superscript"/>
          <w:rtl/>
        </w:rPr>
        <w:endnoteReference w:id="13"/>
      </w:r>
      <w:r w:rsidR="00E17394" w:rsidRPr="008545AE">
        <w:rPr>
          <w:rFonts w:asciiTheme="majorBidi" w:hAnsiTheme="majorBidi" w:cstheme="majorBidi"/>
          <w:color w:val="000000" w:themeColor="text1"/>
        </w:rPr>
        <w:t xml:space="preserve"> B</w:t>
      </w:r>
      <w:r w:rsidRPr="008545AE">
        <w:rPr>
          <w:rFonts w:asciiTheme="majorBidi" w:hAnsiTheme="majorBidi" w:cstheme="majorBidi"/>
          <w:color w:val="000000" w:themeColor="text1"/>
        </w:rPr>
        <w:t>efore Covid-19 lockdowns, a limited number of activities/events were held which persons with disabilities could partake. These activities included celebration of internationally marked day of disability, community social fairs, sporting events, etc. Lack of such activities has further isolated persons with disability from the public sphere.</w:t>
      </w:r>
      <w:r w:rsidRPr="008545AE">
        <w:rPr>
          <w:rFonts w:asciiTheme="majorBidi" w:hAnsiTheme="majorBidi" w:cstheme="majorBidi"/>
          <w:color w:val="000000" w:themeColor="text1"/>
          <w:vertAlign w:val="superscript"/>
        </w:rPr>
        <w:endnoteReference w:id="14"/>
      </w:r>
    </w:p>
    <w:p w14:paraId="6F057B1D" w14:textId="06C34A47" w:rsidR="00E147FE" w:rsidRPr="008545AE" w:rsidRDefault="00E147FE" w:rsidP="002A4C3A">
      <w:pPr>
        <w:numPr>
          <w:ilvl w:val="0"/>
          <w:numId w:val="18"/>
        </w:numPr>
        <w:shd w:val="clear" w:color="auto" w:fill="FFFFFF" w:themeFill="background1"/>
        <w:spacing w:line="276" w:lineRule="auto"/>
        <w:contextualSpacing/>
        <w:jc w:val="both"/>
        <w:rPr>
          <w:rFonts w:asciiTheme="majorBidi" w:eastAsia="Times New Roman" w:hAnsiTheme="majorBidi" w:cstheme="majorBidi"/>
        </w:rPr>
      </w:pPr>
      <w:r w:rsidRPr="008545AE">
        <w:rPr>
          <w:rFonts w:asciiTheme="majorBidi" w:eastAsia="Times New Roman" w:hAnsiTheme="majorBidi" w:cstheme="majorBidi"/>
        </w:rPr>
        <w:t>There was limited research to inform development of policies, regulations, services, goods, devices, technologies and facilities that would improve the quality of life for persons with disabilities.</w:t>
      </w:r>
      <w:r w:rsidRPr="008545AE">
        <w:rPr>
          <w:rFonts w:asciiTheme="majorBidi" w:eastAsia="Times New Roman" w:hAnsiTheme="majorBidi" w:cstheme="majorBidi"/>
          <w:vertAlign w:val="superscript"/>
        </w:rPr>
        <w:endnoteReference w:id="15"/>
      </w:r>
    </w:p>
    <w:p w14:paraId="6ACA621F" w14:textId="5F3AF4F6" w:rsidR="00E05751" w:rsidRPr="008545AE" w:rsidRDefault="00E05751" w:rsidP="00310E0D">
      <w:pPr>
        <w:numPr>
          <w:ilvl w:val="0"/>
          <w:numId w:val="18"/>
        </w:numPr>
        <w:spacing w:line="276" w:lineRule="auto"/>
        <w:contextualSpacing/>
        <w:jc w:val="both"/>
        <w:rPr>
          <w:rFonts w:asciiTheme="majorBidi" w:eastAsia="Times New Roman" w:hAnsiTheme="majorBidi" w:cstheme="majorBidi"/>
        </w:rPr>
      </w:pPr>
      <w:r w:rsidRPr="008545AE">
        <w:rPr>
          <w:rFonts w:asciiTheme="majorBidi" w:eastAsia="Times New Roman" w:hAnsiTheme="majorBidi" w:cstheme="majorBidi"/>
        </w:rPr>
        <w:t>At present a policy has not been formulated in civil service that provides flexible working hours to persons with disabilities or parents of persons with disabilities.</w:t>
      </w:r>
      <w:r w:rsidRPr="008545AE">
        <w:rPr>
          <w:rStyle w:val="EndnoteReference"/>
          <w:rFonts w:asciiTheme="majorBidi" w:eastAsia="Times New Roman" w:hAnsiTheme="majorBidi" w:cstheme="majorBidi"/>
        </w:rPr>
        <w:endnoteReference w:id="16"/>
      </w:r>
      <w:r w:rsidRPr="008545AE">
        <w:rPr>
          <w:rFonts w:asciiTheme="majorBidi" w:eastAsia="Times New Roman" w:hAnsiTheme="majorBidi" w:cstheme="majorBidi"/>
        </w:rPr>
        <w:t xml:space="preserve"> </w:t>
      </w:r>
    </w:p>
    <w:p w14:paraId="4566C50A" w14:textId="2AE3FB92" w:rsidR="00E147FE" w:rsidRPr="008545AE" w:rsidRDefault="00E147FE" w:rsidP="00F2146A">
      <w:pPr>
        <w:numPr>
          <w:ilvl w:val="0"/>
          <w:numId w:val="18"/>
        </w:numPr>
        <w:shd w:val="clear" w:color="auto" w:fill="FFFFFF" w:themeFill="background1"/>
        <w:spacing w:line="276" w:lineRule="auto"/>
        <w:contextualSpacing/>
        <w:jc w:val="both"/>
        <w:rPr>
          <w:rFonts w:asciiTheme="majorBidi" w:eastAsia="Times New Roman" w:hAnsiTheme="majorBidi" w:cstheme="majorBidi"/>
        </w:rPr>
      </w:pPr>
      <w:r w:rsidRPr="008545AE">
        <w:rPr>
          <w:rFonts w:asciiTheme="majorBidi" w:eastAsia="Times New Roman" w:hAnsiTheme="majorBidi" w:cstheme="majorBidi"/>
        </w:rPr>
        <w:t>There was limited effort by the State to raise awareness on the rights of persons with disabilities</w:t>
      </w:r>
      <w:r w:rsidR="009E6DE8" w:rsidRPr="008545AE">
        <w:rPr>
          <w:rFonts w:asciiTheme="majorBidi" w:eastAsia="Times New Roman" w:hAnsiTheme="majorBidi" w:cstheme="majorBidi"/>
        </w:rPr>
        <w:t xml:space="preserve"> under applicable international and national law. </w:t>
      </w:r>
      <w:r w:rsidRPr="008545AE">
        <w:rPr>
          <w:rFonts w:asciiTheme="majorBidi" w:eastAsia="Times New Roman" w:hAnsiTheme="majorBidi" w:cstheme="majorBidi"/>
          <w:vertAlign w:val="superscript"/>
        </w:rPr>
        <w:endnoteReference w:id="17"/>
      </w:r>
      <w:r w:rsidRPr="008545AE">
        <w:rPr>
          <w:rFonts w:asciiTheme="majorBidi" w:eastAsia="Times New Roman" w:hAnsiTheme="majorBidi" w:cstheme="majorBidi"/>
        </w:rPr>
        <w:t xml:space="preserve"> </w:t>
      </w:r>
    </w:p>
    <w:p w14:paraId="12A1F8DC" w14:textId="10E03D88" w:rsidR="00E147FE" w:rsidRPr="008545AE" w:rsidRDefault="007074F3" w:rsidP="00F2146A">
      <w:pPr>
        <w:numPr>
          <w:ilvl w:val="0"/>
          <w:numId w:val="18"/>
        </w:numPr>
        <w:shd w:val="clear" w:color="auto" w:fill="FFFFFF" w:themeFill="background1"/>
        <w:spacing w:after="200" w:line="276" w:lineRule="auto"/>
        <w:contextualSpacing/>
        <w:jc w:val="both"/>
        <w:rPr>
          <w:rFonts w:asciiTheme="majorBidi" w:hAnsiTheme="majorBidi" w:cstheme="majorBidi"/>
          <w:color w:val="000000" w:themeColor="text1"/>
        </w:rPr>
      </w:pPr>
      <w:r w:rsidRPr="008545AE">
        <w:rPr>
          <w:rFonts w:asciiTheme="majorBidi" w:hAnsiTheme="majorBidi" w:cstheme="majorBidi"/>
          <w:color w:val="000000" w:themeColor="text1"/>
        </w:rPr>
        <w:t>No state agency has efforts underway to translate and disseminate CRPD. However, ARC, an NGO working on child rights, has developed a child-friendly book on CRPD</w:t>
      </w:r>
      <w:r w:rsidR="00E147FE" w:rsidRPr="008545AE">
        <w:rPr>
          <w:rFonts w:asciiTheme="majorBidi" w:hAnsiTheme="majorBidi" w:cstheme="majorBidi"/>
          <w:color w:val="000000" w:themeColor="text1"/>
        </w:rPr>
        <w:t>.</w:t>
      </w:r>
      <w:r w:rsidR="00E147FE" w:rsidRPr="008545AE">
        <w:rPr>
          <w:rFonts w:asciiTheme="majorBidi" w:hAnsiTheme="majorBidi" w:cstheme="majorBidi"/>
          <w:color w:val="000000" w:themeColor="text1"/>
          <w:vertAlign w:val="superscript"/>
        </w:rPr>
        <w:endnoteReference w:id="18"/>
      </w:r>
    </w:p>
    <w:p w14:paraId="38AD9B75" w14:textId="6025E13C" w:rsidR="006A0DF0" w:rsidRPr="008545AE" w:rsidRDefault="006A0DF0" w:rsidP="00F2146A">
      <w:pPr>
        <w:spacing w:line="276" w:lineRule="auto"/>
        <w:jc w:val="both"/>
        <w:rPr>
          <w:rFonts w:asciiTheme="majorBidi" w:eastAsia="Times New Roman" w:hAnsiTheme="majorBidi" w:cstheme="majorBidi"/>
          <w:color w:val="000000" w:themeColor="text1"/>
        </w:rPr>
      </w:pPr>
    </w:p>
    <w:p w14:paraId="053086B4" w14:textId="1B7EE6B6" w:rsidR="006A0DF0" w:rsidRPr="008545AE" w:rsidRDefault="3E42E7D5" w:rsidP="00B8392F">
      <w:pPr>
        <w:spacing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t>Recommendation</w:t>
      </w:r>
    </w:p>
    <w:p w14:paraId="6E14AF11" w14:textId="4221017D" w:rsidR="006A0DF0" w:rsidRPr="008545AE" w:rsidRDefault="3E42E7D5" w:rsidP="00B8392F">
      <w:pPr>
        <w:pStyle w:val="ListParagraph"/>
        <w:numPr>
          <w:ilvl w:val="0"/>
          <w:numId w:val="9"/>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b/>
          <w:bCs/>
        </w:rPr>
        <w:t>Amend Law on Protection of the Rights and Financial Assistance of Persons with Disability to align with the purpose, definitions, principles and general obligations of the CRPD.</w:t>
      </w:r>
      <w:r w:rsidRPr="008545AE">
        <w:rPr>
          <w:rFonts w:asciiTheme="majorBidi" w:eastAsia="Times New Roman" w:hAnsiTheme="majorBidi" w:cstheme="majorBidi"/>
        </w:rPr>
        <w:t xml:space="preserve"> </w:t>
      </w:r>
    </w:p>
    <w:p w14:paraId="7AD55C7B" w14:textId="26E224DC" w:rsidR="006A0DF0" w:rsidRPr="008545AE" w:rsidRDefault="3E42E7D5" w:rsidP="00F2146A">
      <w:pPr>
        <w:pStyle w:val="ListParagraph"/>
        <w:numPr>
          <w:ilvl w:val="0"/>
          <w:numId w:val="9"/>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b/>
          <w:bCs/>
        </w:rPr>
        <w:t>Promote &amp; undertake research, including participatory research and user-led research that would be a basis for law reform to improve the quality of life for persons with disabilities.</w:t>
      </w:r>
      <w:r w:rsidRPr="008545AE">
        <w:rPr>
          <w:rFonts w:asciiTheme="majorBidi" w:eastAsia="Times New Roman" w:hAnsiTheme="majorBidi" w:cstheme="majorBidi"/>
        </w:rPr>
        <w:t xml:space="preserve"> </w:t>
      </w:r>
    </w:p>
    <w:p w14:paraId="72AEC9AF" w14:textId="1988A7D6" w:rsidR="006A0DF0" w:rsidRPr="008545AE" w:rsidRDefault="3E42E7D5" w:rsidP="00F2146A">
      <w:pPr>
        <w:pStyle w:val="ListParagraph"/>
        <w:numPr>
          <w:ilvl w:val="0"/>
          <w:numId w:val="9"/>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Ensure participation of persons with disabilities in the decision-making process.</w:t>
      </w:r>
    </w:p>
    <w:p w14:paraId="5CFF955C" w14:textId="27A726E3" w:rsidR="006A0DF0" w:rsidRPr="008545AE" w:rsidRDefault="3E42E7D5" w:rsidP="00F2146A">
      <w:pPr>
        <w:pStyle w:val="ListParagraph"/>
        <w:numPr>
          <w:ilvl w:val="0"/>
          <w:numId w:val="9"/>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b/>
          <w:bCs/>
        </w:rPr>
        <w:t>Increase and strengthen awareness raising efforts on the rights of persons with disabilities</w:t>
      </w:r>
      <w:r w:rsidR="00201C21" w:rsidRPr="008545AE">
        <w:rPr>
          <w:rFonts w:asciiTheme="majorBidi" w:eastAsia="Times New Roman" w:hAnsiTheme="majorBidi" w:cstheme="majorBidi"/>
          <w:b/>
          <w:bCs/>
        </w:rPr>
        <w:t>.</w:t>
      </w:r>
    </w:p>
    <w:p w14:paraId="7C629EDA" w14:textId="7C1539EA" w:rsidR="006A0DF0" w:rsidRPr="008545AE" w:rsidRDefault="00576687" w:rsidP="00576687">
      <w:pPr>
        <w:pStyle w:val="ListParagraph"/>
        <w:numPr>
          <w:ilvl w:val="0"/>
          <w:numId w:val="9"/>
        </w:numPr>
        <w:rPr>
          <w:rFonts w:asciiTheme="majorBidi" w:eastAsia="Times New Roman" w:hAnsiTheme="majorBidi" w:cstheme="majorBidi"/>
          <w:b/>
          <w:bCs/>
        </w:rPr>
      </w:pPr>
      <w:r w:rsidRPr="008545AE">
        <w:rPr>
          <w:rFonts w:asciiTheme="majorBidi" w:eastAsia="Times New Roman" w:hAnsiTheme="majorBidi" w:cstheme="majorBidi"/>
          <w:b/>
          <w:bCs/>
        </w:rPr>
        <w:t xml:space="preserve">Conduct capacity building programmes on the rights of persons with disabilities to all </w:t>
      </w:r>
      <w:r w:rsidR="006D44BF" w:rsidRPr="008545AE">
        <w:rPr>
          <w:rFonts w:asciiTheme="majorBidi" w:eastAsia="Times New Roman" w:hAnsiTheme="majorBidi" w:cstheme="majorBidi"/>
          <w:b/>
          <w:bCs/>
        </w:rPr>
        <w:t>stakeholders</w:t>
      </w:r>
      <w:r w:rsidRPr="008545AE">
        <w:rPr>
          <w:rFonts w:asciiTheme="majorBidi" w:eastAsia="Times New Roman" w:hAnsiTheme="majorBidi" w:cstheme="majorBidi"/>
          <w:b/>
          <w:bCs/>
        </w:rPr>
        <w:t xml:space="preserve"> </w:t>
      </w:r>
    </w:p>
    <w:p w14:paraId="06A1E3BE" w14:textId="70C4CD1C" w:rsidR="00A54C5E" w:rsidRPr="008545AE" w:rsidRDefault="00E17394" w:rsidP="00F2146A">
      <w:pPr>
        <w:pStyle w:val="ListParagraph"/>
        <w:numPr>
          <w:ilvl w:val="0"/>
          <w:numId w:val="9"/>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Distribute a child friendly version of CRPD, in English and the local language Dhivehi, among elementary schools</w:t>
      </w:r>
    </w:p>
    <w:p w14:paraId="0BAA9424" w14:textId="3AFA1334" w:rsidR="00A54C5E" w:rsidRPr="008545AE" w:rsidRDefault="00A54C5E" w:rsidP="00F2146A">
      <w:pPr>
        <w:pStyle w:val="ListParagraph"/>
        <w:numPr>
          <w:ilvl w:val="0"/>
          <w:numId w:val="9"/>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 xml:space="preserve">Grant FCSCs the resources they require to successfully fulfil </w:t>
      </w:r>
      <w:r w:rsidR="006D44BF" w:rsidRPr="008545AE">
        <w:rPr>
          <w:rFonts w:asciiTheme="majorBidi" w:eastAsia="Times New Roman" w:hAnsiTheme="majorBidi" w:cstheme="majorBidi"/>
          <w:b/>
          <w:bCs/>
        </w:rPr>
        <w:t>their</w:t>
      </w:r>
      <w:r w:rsidRPr="008545AE">
        <w:rPr>
          <w:rFonts w:asciiTheme="majorBidi" w:eastAsia="Times New Roman" w:hAnsiTheme="majorBidi" w:cstheme="majorBidi"/>
          <w:b/>
          <w:bCs/>
        </w:rPr>
        <w:t xml:space="preserve"> mandate. </w:t>
      </w:r>
    </w:p>
    <w:p w14:paraId="6D3CB339" w14:textId="77777777" w:rsidR="00A54C5E" w:rsidRPr="008545AE" w:rsidRDefault="00A54C5E" w:rsidP="00F2146A">
      <w:pPr>
        <w:spacing w:line="276" w:lineRule="auto"/>
        <w:jc w:val="both"/>
        <w:rPr>
          <w:rFonts w:asciiTheme="majorBidi" w:eastAsia="Times New Roman" w:hAnsiTheme="majorBidi" w:cstheme="majorBidi"/>
        </w:rPr>
      </w:pPr>
    </w:p>
    <w:p w14:paraId="06B1CDAA"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17" w:name="_Toc112529837"/>
      <w:bookmarkStart w:id="18" w:name="_Toc1452835749"/>
      <w:bookmarkStart w:id="19" w:name="_Toc125555063"/>
      <w:bookmarkEnd w:id="8"/>
    </w:p>
    <w:p w14:paraId="19CB9BD6" w14:textId="531580C4" w:rsidR="008D1C43" w:rsidRPr="008545AE" w:rsidRDefault="6760484D" w:rsidP="00FD6691">
      <w:pPr>
        <w:pStyle w:val="Heading1"/>
      </w:pPr>
      <w:r w:rsidRPr="008545AE">
        <w:lastRenderedPageBreak/>
        <w:t>Article 5</w:t>
      </w:r>
      <w:r w:rsidR="055FFCED" w:rsidRPr="008545AE">
        <w:t xml:space="preserve"> </w:t>
      </w:r>
      <w:r w:rsidRPr="008545AE">
        <w:t>- Equality and Non-Discrimination</w:t>
      </w:r>
      <w:bookmarkEnd w:id="17"/>
      <w:bookmarkEnd w:id="18"/>
      <w:bookmarkEnd w:id="19"/>
    </w:p>
    <w:p w14:paraId="361E9D14" w14:textId="77777777" w:rsidR="008E6811" w:rsidRPr="008545AE" w:rsidRDefault="008E6811" w:rsidP="008E6811">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Despite encouraging developments in legislation guaranteeing equality and non-discrimination for all, adequate measures and reasonable accommodations are not implemented to ensure equality for persons with disabilities.</w:t>
      </w:r>
      <w:r w:rsidRPr="008545AE">
        <w:rPr>
          <w:rStyle w:val="EndnoteReference"/>
          <w:rFonts w:asciiTheme="majorBidi" w:eastAsia="Times New Roman" w:hAnsiTheme="majorBidi" w:cstheme="majorBidi"/>
        </w:rPr>
        <w:endnoteReference w:id="19"/>
      </w:r>
      <w:r w:rsidRPr="008545AE">
        <w:rPr>
          <w:rFonts w:asciiTheme="majorBidi" w:eastAsia="Times New Roman" w:hAnsiTheme="majorBidi" w:cstheme="majorBidi"/>
        </w:rPr>
        <w:t xml:space="preserve"> Thus issues that affect the equality of persons with disabilities remain relevant.</w:t>
      </w:r>
      <w:r w:rsidRPr="008545AE">
        <w:rPr>
          <w:rStyle w:val="EndnoteReference"/>
          <w:rFonts w:asciiTheme="majorBidi" w:eastAsia="Times New Roman" w:hAnsiTheme="majorBidi" w:cstheme="majorBidi"/>
        </w:rPr>
        <w:endnoteReference w:id="20"/>
      </w:r>
    </w:p>
    <w:p w14:paraId="4F7CC88E" w14:textId="0BB2D00C" w:rsidR="008E6811" w:rsidRPr="008545AE" w:rsidRDefault="008E6811" w:rsidP="008E6811">
      <w:pPr>
        <w:pStyle w:val="ListParagraph"/>
        <w:numPr>
          <w:ilvl w:val="0"/>
          <w:numId w:val="18"/>
        </w:numPr>
        <w:spacing w:after="200" w:line="276" w:lineRule="auto"/>
        <w:jc w:val="both"/>
        <w:rPr>
          <w:rFonts w:asciiTheme="majorBidi" w:eastAsia="Times New Roman" w:hAnsiTheme="majorBidi" w:cstheme="majorBidi"/>
        </w:rPr>
      </w:pPr>
      <w:bookmarkStart w:id="21" w:name="_Hlk121319141"/>
      <w:r w:rsidRPr="008545AE">
        <w:rPr>
          <w:rFonts w:asciiTheme="majorBidi" w:eastAsia="Times New Roman" w:hAnsiTheme="majorBidi" w:cstheme="majorBidi"/>
        </w:rPr>
        <w:t xml:space="preserve">Affirmative actions were not adequately applied to </w:t>
      </w:r>
      <w:bookmarkStart w:id="22" w:name="_Hlk112254760"/>
      <w:r w:rsidRPr="008545AE">
        <w:rPr>
          <w:rFonts w:asciiTheme="majorBidi" w:eastAsia="Times New Roman" w:hAnsiTheme="majorBidi" w:cstheme="majorBidi"/>
        </w:rPr>
        <w:t>address structural discrimination against persons with disabilities</w:t>
      </w:r>
      <w:bookmarkEnd w:id="22"/>
      <w:r w:rsidRPr="008545AE">
        <w:rPr>
          <w:rFonts w:asciiTheme="majorBidi" w:eastAsia="Times New Roman" w:hAnsiTheme="majorBidi" w:cstheme="majorBidi"/>
        </w:rPr>
        <w:t>. For instance,</w:t>
      </w:r>
      <w:bookmarkStart w:id="23" w:name="_Hlk112254809"/>
      <w:r w:rsidRPr="008545AE">
        <w:rPr>
          <w:rFonts w:asciiTheme="majorBidi" w:eastAsia="Times New Roman" w:hAnsiTheme="majorBidi" w:cstheme="majorBidi"/>
        </w:rPr>
        <w:t xml:space="preserve"> the fewer higher education, training and employment opportunities for persons with disabilities, inadequate living conditions and insufficient availability of health services are relevant factors in this regard.</w:t>
      </w:r>
      <w:bookmarkStart w:id="24" w:name="_Hlk111974459"/>
      <w:bookmarkEnd w:id="23"/>
      <w:r w:rsidRPr="008545AE">
        <w:rPr>
          <w:rFonts w:asciiTheme="majorBidi" w:eastAsia="Times New Roman" w:hAnsiTheme="majorBidi" w:cstheme="majorBidi"/>
        </w:rPr>
        <w:t xml:space="preserve"> Recently, persons with disabilities were not a specific focus in the planning process for COVID-19 response, and no social protection </w:t>
      </w:r>
      <w:r w:rsidR="00396117" w:rsidRPr="008545AE">
        <w:rPr>
          <w:rFonts w:asciiTheme="majorBidi" w:eastAsia="Times New Roman" w:hAnsiTheme="majorBidi" w:cstheme="majorBidi"/>
        </w:rPr>
        <w:t xml:space="preserve">unit </w:t>
      </w:r>
      <w:r w:rsidRPr="008545AE">
        <w:rPr>
          <w:rFonts w:asciiTheme="majorBidi" w:eastAsia="Times New Roman" w:hAnsiTheme="majorBidi" w:cstheme="majorBidi"/>
        </w:rPr>
        <w:t>was embedded in the NEOC structure.</w:t>
      </w:r>
      <w:r w:rsidRPr="008545AE">
        <w:rPr>
          <w:rStyle w:val="EndnoteReference"/>
          <w:rFonts w:asciiTheme="majorBidi" w:eastAsia="Times New Roman" w:hAnsiTheme="majorBidi" w:cstheme="majorBidi"/>
        </w:rPr>
        <w:endnoteReference w:id="21"/>
      </w:r>
    </w:p>
    <w:p w14:paraId="0126C396" w14:textId="77777777" w:rsidR="008E6811" w:rsidRPr="007711CB" w:rsidRDefault="008E6811" w:rsidP="008E6811">
      <w:pPr>
        <w:pStyle w:val="ListParagraph"/>
        <w:numPr>
          <w:ilvl w:val="0"/>
          <w:numId w:val="18"/>
        </w:numPr>
        <w:spacing w:after="200" w:line="276" w:lineRule="auto"/>
        <w:jc w:val="both"/>
        <w:rPr>
          <w:rFonts w:asciiTheme="majorBidi" w:eastAsia="Times New Roman" w:hAnsiTheme="majorBidi" w:cstheme="majorBidi"/>
        </w:rPr>
      </w:pPr>
      <w:bookmarkStart w:id="25" w:name="_Hlk121319196"/>
      <w:bookmarkEnd w:id="21"/>
      <w:r w:rsidRPr="007711CB">
        <w:rPr>
          <w:rFonts w:asciiTheme="majorBidi" w:eastAsia="Times New Roman" w:hAnsiTheme="majorBidi" w:cstheme="majorBidi"/>
        </w:rPr>
        <w:t>Article 22 of the Disabilities Act prohibits bullying and harassment of persons with disabilities. Moreover, the Penal code comprises criminal offenses such as assault, the threat of assault, and intimidation which can be used to prosecute hate crimes against persons with disabilities. Article 22 (e) of the Disability Act specifies a fine (MVR 500-2000) if the rights of persons with disabilities are violated while repeated offenses carry out incarceration of offenders for 3 to 6 months. However, Disabilities Act does not specify whether the fine would be paid to the victim or the state.</w:t>
      </w:r>
      <w:bookmarkStart w:id="26" w:name="_Hlk112257206"/>
      <w:r w:rsidRPr="007711CB">
        <w:rPr>
          <w:rStyle w:val="EndnoteReference"/>
          <w:rFonts w:asciiTheme="majorBidi" w:eastAsia="Times New Roman" w:hAnsiTheme="majorBidi" w:cstheme="majorBidi"/>
        </w:rPr>
        <w:endnoteReference w:id="22"/>
      </w:r>
      <w:bookmarkEnd w:id="24"/>
      <w:bookmarkEnd w:id="26"/>
      <w:r w:rsidRPr="007711CB">
        <w:rPr>
          <w:rFonts w:asciiTheme="majorBidi" w:eastAsia="Times New Roman" w:hAnsiTheme="majorBidi" w:cstheme="majorBidi"/>
        </w:rPr>
        <w:t xml:space="preserve"> As a general practice, fines for offenses usually go into public funds.</w:t>
      </w:r>
      <w:r w:rsidRPr="007711CB">
        <w:rPr>
          <w:rStyle w:val="EndnoteReference"/>
          <w:rFonts w:asciiTheme="majorBidi" w:eastAsia="Times New Roman" w:hAnsiTheme="majorBidi" w:cstheme="majorBidi"/>
        </w:rPr>
        <w:endnoteReference w:id="23"/>
      </w:r>
      <w:r w:rsidRPr="007711CB">
        <w:rPr>
          <w:rFonts w:asciiTheme="majorBidi" w:eastAsia="Times New Roman" w:hAnsiTheme="majorBidi" w:cstheme="majorBidi"/>
        </w:rPr>
        <w:t xml:space="preserve"> </w:t>
      </w:r>
    </w:p>
    <w:bookmarkEnd w:id="25"/>
    <w:p w14:paraId="24D3B6FE" w14:textId="77777777" w:rsidR="008E6811" w:rsidRPr="008545AE" w:rsidRDefault="008E6811" w:rsidP="008E6811">
      <w:pPr>
        <w:spacing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t>Recommendations</w:t>
      </w:r>
    </w:p>
    <w:p w14:paraId="691FFEBF" w14:textId="77777777" w:rsidR="008E6811" w:rsidRPr="008545AE" w:rsidRDefault="008E6811" w:rsidP="008E6811">
      <w:pPr>
        <w:pStyle w:val="ListParagraph"/>
        <w:numPr>
          <w:ilvl w:val="0"/>
          <w:numId w:val="17"/>
        </w:numPr>
        <w:spacing w:line="276" w:lineRule="auto"/>
        <w:jc w:val="both"/>
        <w:rPr>
          <w:rFonts w:asciiTheme="majorBidi" w:eastAsia="Times New Roman" w:hAnsiTheme="majorBidi" w:cstheme="majorBidi"/>
          <w:b/>
          <w:bCs/>
        </w:rPr>
      </w:pPr>
      <w:bookmarkStart w:id="27" w:name="_Hlk121319270"/>
      <w:r w:rsidRPr="008545AE">
        <w:rPr>
          <w:rFonts w:asciiTheme="majorBidi" w:eastAsia="Times New Roman" w:hAnsiTheme="majorBidi" w:cstheme="majorBidi"/>
          <w:b/>
          <w:bCs/>
        </w:rPr>
        <w:t>Take affirmative actions to provide legal protection, promote equality, address structural discrimination and increase participation of persons with disabilities.</w:t>
      </w:r>
    </w:p>
    <w:p w14:paraId="0B7CC260" w14:textId="77777777" w:rsidR="008E6811" w:rsidRPr="008545AE" w:rsidRDefault="008E6811" w:rsidP="008E6811">
      <w:pPr>
        <w:pStyle w:val="ListParagraph"/>
        <w:numPr>
          <w:ilvl w:val="0"/>
          <w:numId w:val="17"/>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Take specific affirmative measures to address structural discrimination to ensure reasonable accommodation to ensure equality for persons with disabilities.</w:t>
      </w:r>
    </w:p>
    <w:bookmarkEnd w:id="27"/>
    <w:p w14:paraId="2CFCB6A4" w14:textId="77777777" w:rsidR="005B307B" w:rsidRPr="008545AE" w:rsidRDefault="005B307B" w:rsidP="00F2146A">
      <w:pPr>
        <w:spacing w:line="276" w:lineRule="auto"/>
        <w:jc w:val="both"/>
        <w:rPr>
          <w:rFonts w:asciiTheme="majorBidi" w:eastAsia="Times New Roman" w:hAnsiTheme="majorBidi" w:cstheme="majorBidi"/>
          <w:b/>
          <w:bCs/>
        </w:rPr>
      </w:pPr>
    </w:p>
    <w:p w14:paraId="6E2BB5F7"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28" w:name="_Toc112529838"/>
      <w:bookmarkStart w:id="29" w:name="_Toc127396967"/>
      <w:bookmarkStart w:id="30" w:name="_Toc125555064"/>
    </w:p>
    <w:p w14:paraId="199BEE13" w14:textId="60F516CE" w:rsidR="004B17D3" w:rsidRPr="008545AE" w:rsidRDefault="2B6400A0" w:rsidP="00FD6691">
      <w:pPr>
        <w:pStyle w:val="Heading1"/>
      </w:pPr>
      <w:r w:rsidRPr="008545AE">
        <w:lastRenderedPageBreak/>
        <w:t xml:space="preserve">Article 6 – Women with </w:t>
      </w:r>
      <w:r w:rsidR="00070692" w:rsidRPr="008545AE">
        <w:t>D</w:t>
      </w:r>
      <w:r w:rsidRPr="008545AE">
        <w:t>isabilities</w:t>
      </w:r>
      <w:bookmarkEnd w:id="28"/>
      <w:bookmarkEnd w:id="29"/>
      <w:bookmarkEnd w:id="30"/>
    </w:p>
    <w:p w14:paraId="239B8486" w14:textId="77777777"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Prevalence of disability is higher among women than men.</w:t>
      </w:r>
      <w:r w:rsidR="004B17D3" w:rsidRPr="008545AE">
        <w:rPr>
          <w:rStyle w:val="EndnoteReference"/>
          <w:rFonts w:asciiTheme="majorBidi" w:eastAsia="Times New Roman" w:hAnsiTheme="majorBidi" w:cstheme="majorBidi"/>
        </w:rPr>
        <w:endnoteReference w:id="24"/>
      </w:r>
    </w:p>
    <w:p w14:paraId="785C5586" w14:textId="39BDA076"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Women with disabilities are severely marginalised: while Gender Equality Action Plan has strategies for economic empowerment of women with disabilities, there was minimum effort to include women with disabilities in empowerment programmes targeting women.</w:t>
      </w:r>
      <w:r w:rsidR="004B17D3" w:rsidRPr="008545AE">
        <w:rPr>
          <w:rStyle w:val="EndnoteReference"/>
          <w:rFonts w:asciiTheme="majorBidi" w:eastAsia="Times New Roman" w:hAnsiTheme="majorBidi" w:cstheme="majorBidi"/>
        </w:rPr>
        <w:endnoteReference w:id="25"/>
      </w:r>
      <w:r w:rsidRPr="008545AE">
        <w:rPr>
          <w:rFonts w:asciiTheme="majorBidi" w:eastAsia="Times New Roman" w:hAnsiTheme="majorBidi" w:cstheme="majorBidi"/>
        </w:rPr>
        <w:t xml:space="preserve"> As there are no quotas for women with disabilities, men became recipients to opportunities reserved for persons with disabilities.</w:t>
      </w:r>
      <w:r w:rsidR="004B17D3" w:rsidRPr="008545AE">
        <w:rPr>
          <w:rStyle w:val="EndnoteReference"/>
          <w:rFonts w:asciiTheme="majorBidi" w:eastAsia="Times New Roman" w:hAnsiTheme="majorBidi" w:cstheme="majorBidi"/>
        </w:rPr>
        <w:endnoteReference w:id="26"/>
      </w:r>
      <w:r w:rsidRPr="008545AE">
        <w:rPr>
          <w:rFonts w:asciiTheme="majorBidi" w:eastAsia="Times New Roman" w:hAnsiTheme="majorBidi" w:cstheme="majorBidi"/>
        </w:rPr>
        <w:t xml:space="preserve"> The proportion of employed women with disabilities was low at 25 percent.</w:t>
      </w:r>
      <w:r w:rsidR="004B17D3" w:rsidRPr="008545AE">
        <w:rPr>
          <w:rStyle w:val="EndnoteReference"/>
          <w:rFonts w:asciiTheme="majorBidi" w:eastAsia="Times New Roman" w:hAnsiTheme="majorBidi" w:cstheme="majorBidi"/>
        </w:rPr>
        <w:endnoteReference w:id="27"/>
      </w:r>
      <w:r w:rsidRPr="008545AE">
        <w:rPr>
          <w:rFonts w:asciiTheme="majorBidi" w:eastAsia="Times New Roman" w:hAnsiTheme="majorBidi" w:cstheme="majorBidi"/>
        </w:rPr>
        <w:t xml:space="preserve"> Being dependent on guardians or spouses financially and otherwise makes it difficult for women with disabilities to leave abusive relationships.</w:t>
      </w:r>
      <w:r w:rsidR="004B17D3" w:rsidRPr="008545AE">
        <w:rPr>
          <w:rStyle w:val="EndnoteReference"/>
          <w:rFonts w:asciiTheme="majorBidi" w:eastAsia="Times New Roman" w:hAnsiTheme="majorBidi" w:cstheme="majorBidi"/>
        </w:rPr>
        <w:endnoteReference w:id="28"/>
      </w:r>
    </w:p>
    <w:p w14:paraId="7C3CEBDE" w14:textId="35CB1264"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Most women with disabilities are dependent on their families throughout their lives. Women with disabilities are not encouraged to live independently with reasons being they are not empowered to live as such and parents/families are worried for their safety.</w:t>
      </w:r>
      <w:r w:rsidR="004B17D3" w:rsidRPr="008545AE">
        <w:rPr>
          <w:rStyle w:val="EndnoteReference"/>
          <w:rFonts w:asciiTheme="majorBidi" w:eastAsia="Times New Roman" w:hAnsiTheme="majorBidi" w:cstheme="majorBidi"/>
        </w:rPr>
        <w:endnoteReference w:id="29"/>
      </w:r>
      <w:r w:rsidRPr="008545AE">
        <w:rPr>
          <w:rFonts w:asciiTheme="majorBidi" w:eastAsia="Times New Roman" w:hAnsiTheme="majorBidi" w:cstheme="majorBidi"/>
        </w:rPr>
        <w:t xml:space="preserve"> Statistics indicate that less women (57%) with disabilities were married when compared </w:t>
      </w:r>
      <w:r w:rsidR="00C743A2" w:rsidRPr="008545AE">
        <w:rPr>
          <w:rFonts w:asciiTheme="majorBidi" w:eastAsia="Times New Roman" w:hAnsiTheme="majorBidi" w:cstheme="majorBidi"/>
        </w:rPr>
        <w:t xml:space="preserve">with </w:t>
      </w:r>
      <w:r w:rsidRPr="008545AE">
        <w:rPr>
          <w:rFonts w:asciiTheme="majorBidi" w:eastAsia="Times New Roman" w:hAnsiTheme="majorBidi" w:cstheme="majorBidi"/>
        </w:rPr>
        <w:t>men (67%).</w:t>
      </w:r>
      <w:r w:rsidR="004B17D3" w:rsidRPr="008545AE">
        <w:rPr>
          <w:rStyle w:val="EndnoteReference"/>
          <w:rFonts w:asciiTheme="majorBidi" w:eastAsia="Times New Roman" w:hAnsiTheme="majorBidi" w:cstheme="majorBidi"/>
        </w:rPr>
        <w:endnoteReference w:id="30"/>
      </w:r>
      <w:r w:rsidRPr="008545AE">
        <w:rPr>
          <w:rFonts w:asciiTheme="majorBidi" w:eastAsia="Times New Roman" w:hAnsiTheme="majorBidi" w:cstheme="majorBidi"/>
        </w:rPr>
        <w:t xml:space="preserve"> </w:t>
      </w:r>
    </w:p>
    <w:p w14:paraId="5BF76981" w14:textId="6707E1EE"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There is </w:t>
      </w:r>
      <w:r w:rsidR="006D44BF" w:rsidRPr="008545AE">
        <w:rPr>
          <w:rFonts w:asciiTheme="majorBidi" w:eastAsia="Times New Roman" w:hAnsiTheme="majorBidi" w:cstheme="majorBidi"/>
        </w:rPr>
        <w:t>a lack of</w:t>
      </w:r>
      <w:r w:rsidRPr="008545AE">
        <w:rPr>
          <w:rFonts w:asciiTheme="majorBidi" w:eastAsia="Times New Roman" w:hAnsiTheme="majorBidi" w:cstheme="majorBidi"/>
        </w:rPr>
        <w:t xml:space="preserve"> research on the situation of women with disabilities that would inform legislations and policies for advancement of women with disabilities.</w:t>
      </w:r>
      <w:r w:rsidR="004B17D3" w:rsidRPr="008545AE">
        <w:rPr>
          <w:rStyle w:val="EndnoteReference"/>
          <w:rFonts w:asciiTheme="majorBidi" w:eastAsia="Times New Roman" w:hAnsiTheme="majorBidi" w:cstheme="majorBidi"/>
        </w:rPr>
        <w:endnoteReference w:id="31"/>
      </w:r>
    </w:p>
    <w:p w14:paraId="520137AB" w14:textId="648C68DB" w:rsidR="30B3B422" w:rsidRPr="008545AE" w:rsidRDefault="30B3B422" w:rsidP="00B8392F">
      <w:pPr>
        <w:spacing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t>Recommendation</w:t>
      </w:r>
    </w:p>
    <w:p w14:paraId="1E0D5F96" w14:textId="0A3DC587" w:rsidR="30B3B422" w:rsidRPr="008545AE" w:rsidRDefault="30B3B422" w:rsidP="00B8392F">
      <w:pPr>
        <w:pStyle w:val="ListParagraph"/>
        <w:numPr>
          <w:ilvl w:val="0"/>
          <w:numId w:val="8"/>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 xml:space="preserve">Take measures to make the Gender Equality Action Plan inclusive of women with disabilities. </w:t>
      </w:r>
    </w:p>
    <w:p w14:paraId="1B2E8F8A" w14:textId="5C704271" w:rsidR="30B3B422" w:rsidRPr="008545AE" w:rsidRDefault="30B3B422" w:rsidP="00B8392F">
      <w:pPr>
        <w:pStyle w:val="ListParagraph"/>
        <w:numPr>
          <w:ilvl w:val="0"/>
          <w:numId w:val="8"/>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 xml:space="preserve">Enact temporary special measures to empower and increase participation of women with disabilities in social and public life. </w:t>
      </w:r>
    </w:p>
    <w:p w14:paraId="29587FC0" w14:textId="0628D7F4" w:rsidR="30B3B422" w:rsidRPr="008545AE" w:rsidRDefault="30B3B422" w:rsidP="00B8392F">
      <w:pPr>
        <w:pStyle w:val="ListParagraph"/>
        <w:numPr>
          <w:ilvl w:val="0"/>
          <w:numId w:val="8"/>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Promote and undertake multi-dimensional research that would contribute to the improvement of life of women with disabilities.</w:t>
      </w:r>
    </w:p>
    <w:p w14:paraId="2EE6D26D" w14:textId="3586D4D2" w:rsidR="08DF26A9" w:rsidRPr="008545AE" w:rsidRDefault="08DF26A9" w:rsidP="00F2146A">
      <w:pPr>
        <w:spacing w:after="200" w:line="276" w:lineRule="auto"/>
        <w:jc w:val="both"/>
        <w:rPr>
          <w:rFonts w:asciiTheme="majorBidi" w:eastAsia="Times New Roman" w:hAnsiTheme="majorBidi" w:cstheme="majorBidi"/>
        </w:rPr>
      </w:pPr>
    </w:p>
    <w:p w14:paraId="46FB5EFA" w14:textId="26DBBD50" w:rsidR="004B17D3" w:rsidRPr="008545AE" w:rsidRDefault="2B6400A0" w:rsidP="00FD6691">
      <w:pPr>
        <w:pStyle w:val="Heading1"/>
      </w:pPr>
      <w:bookmarkStart w:id="31" w:name="_Toc112529839"/>
      <w:bookmarkStart w:id="32" w:name="_Toc468035670"/>
      <w:bookmarkStart w:id="33" w:name="_Toc125555065"/>
      <w:r w:rsidRPr="008545AE">
        <w:t xml:space="preserve">Article 7 – </w:t>
      </w:r>
      <w:r w:rsidR="0051537A" w:rsidRPr="008545AE">
        <w:t>C</w:t>
      </w:r>
      <w:r w:rsidRPr="008545AE">
        <w:t xml:space="preserve">hildren with </w:t>
      </w:r>
      <w:r w:rsidR="0051537A" w:rsidRPr="008545AE">
        <w:t>D</w:t>
      </w:r>
      <w:r w:rsidRPr="008545AE">
        <w:t>isabilities</w:t>
      </w:r>
      <w:bookmarkEnd w:id="31"/>
      <w:bookmarkEnd w:id="32"/>
      <w:bookmarkEnd w:id="33"/>
    </w:p>
    <w:p w14:paraId="64559C7D" w14:textId="73FDDD28" w:rsidR="002C3CFF" w:rsidRPr="00364D6F" w:rsidRDefault="002C3CFF" w:rsidP="002C3CFF">
      <w:pPr>
        <w:pStyle w:val="ListParagraph"/>
        <w:numPr>
          <w:ilvl w:val="0"/>
          <w:numId w:val="18"/>
        </w:numPr>
        <w:spacing w:after="200" w:line="276" w:lineRule="auto"/>
        <w:rPr>
          <w:rFonts w:asciiTheme="majorBidi" w:eastAsia="Times New Roman" w:hAnsiTheme="majorBidi" w:cstheme="majorBidi"/>
        </w:rPr>
      </w:pPr>
      <w:r w:rsidRPr="00364D6F">
        <w:rPr>
          <w:rFonts w:asciiTheme="majorBidi" w:eastAsia="Times New Roman" w:hAnsiTheme="majorBidi" w:cstheme="majorBidi"/>
        </w:rPr>
        <w:t>Article 18 (a) of Child Rights Protection Act (19/2019) stipulates that every Child with a disability has the right to lead a full-dignified life with equal opportunity to participate in the community and to make decisions for themselves to the best of their capabilities and in a manner, which would not prejudice their dignity.</w:t>
      </w:r>
    </w:p>
    <w:p w14:paraId="35D1A0C3" w14:textId="42560B7A" w:rsidR="004B17D3" w:rsidRPr="008545AE" w:rsidRDefault="00D10A15" w:rsidP="002C3CFF">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A</w:t>
      </w:r>
      <w:r w:rsidR="2B6400A0" w:rsidRPr="008545AE">
        <w:rPr>
          <w:rFonts w:asciiTheme="majorBidi" w:eastAsia="Times New Roman" w:hAnsiTheme="majorBidi" w:cstheme="majorBidi"/>
        </w:rPr>
        <w:t>wareness raising and information campaigns targeting children were not fully accessible and inclusive of children with disabilities.</w:t>
      </w:r>
      <w:r w:rsidR="004B17D3" w:rsidRPr="008545AE">
        <w:rPr>
          <w:rStyle w:val="EndnoteReference"/>
          <w:rFonts w:asciiTheme="majorBidi" w:eastAsia="Times New Roman" w:hAnsiTheme="majorBidi" w:cstheme="majorBidi"/>
        </w:rPr>
        <w:endnoteReference w:id="32"/>
      </w:r>
      <w:r w:rsidR="2B6400A0" w:rsidRPr="008545AE">
        <w:rPr>
          <w:rFonts w:asciiTheme="majorBidi" w:eastAsia="Times New Roman" w:hAnsiTheme="majorBidi" w:cstheme="majorBidi"/>
        </w:rPr>
        <w:t xml:space="preserve"> Additionally, facilitators of such campaigns and </w:t>
      </w:r>
      <w:r w:rsidR="7F02493E" w:rsidRPr="008545AE">
        <w:rPr>
          <w:rFonts w:asciiTheme="majorBidi" w:eastAsia="Times New Roman" w:hAnsiTheme="majorBidi" w:cstheme="majorBidi"/>
        </w:rPr>
        <w:t>programs</w:t>
      </w:r>
      <w:r w:rsidR="2B6400A0" w:rsidRPr="008545AE">
        <w:rPr>
          <w:rFonts w:asciiTheme="majorBidi" w:eastAsia="Times New Roman" w:hAnsiTheme="majorBidi" w:cstheme="majorBidi"/>
        </w:rPr>
        <w:t xml:space="preserve"> are not always trained to work with children with disabilities.</w:t>
      </w:r>
      <w:r w:rsidR="004B17D3" w:rsidRPr="008545AE">
        <w:rPr>
          <w:rStyle w:val="EndnoteReference"/>
          <w:rFonts w:asciiTheme="majorBidi" w:eastAsia="Times New Roman" w:hAnsiTheme="majorBidi" w:cstheme="majorBidi"/>
        </w:rPr>
        <w:endnoteReference w:id="33"/>
      </w:r>
    </w:p>
    <w:p w14:paraId="3105B0C2" w14:textId="1963EF96"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While </w:t>
      </w:r>
      <w:r w:rsidR="7F02493E" w:rsidRPr="008545AE">
        <w:rPr>
          <w:rFonts w:asciiTheme="majorBidi" w:eastAsia="Times New Roman" w:hAnsiTheme="majorBidi" w:cstheme="majorBidi"/>
        </w:rPr>
        <w:t>programs</w:t>
      </w:r>
      <w:r w:rsidRPr="008545AE">
        <w:rPr>
          <w:rFonts w:asciiTheme="majorBidi" w:eastAsia="Times New Roman" w:hAnsiTheme="majorBidi" w:cstheme="majorBidi"/>
        </w:rPr>
        <w:t xml:space="preserve"> were conducted targeting parents and teachers on child protection and early intervention, there were no </w:t>
      </w:r>
      <w:r w:rsidR="7F02493E" w:rsidRPr="008545AE">
        <w:rPr>
          <w:rFonts w:asciiTheme="majorBidi" w:eastAsia="Times New Roman" w:hAnsiTheme="majorBidi" w:cstheme="majorBidi"/>
        </w:rPr>
        <w:t>programs</w:t>
      </w:r>
      <w:r w:rsidRPr="008545AE">
        <w:rPr>
          <w:rFonts w:asciiTheme="majorBidi" w:eastAsia="Times New Roman" w:hAnsiTheme="majorBidi" w:cstheme="majorBidi"/>
        </w:rPr>
        <w:t xml:space="preserve"> on combating stereotypes and prejudices concerning children and youth with disabilities, and eliminating harmful practices practiced against them.</w:t>
      </w:r>
      <w:r w:rsidR="004B17D3" w:rsidRPr="008545AE">
        <w:rPr>
          <w:rStyle w:val="EndnoteReference"/>
          <w:rFonts w:asciiTheme="majorBidi" w:eastAsia="Times New Roman" w:hAnsiTheme="majorBidi" w:cstheme="majorBidi"/>
        </w:rPr>
        <w:endnoteReference w:id="34"/>
      </w:r>
    </w:p>
    <w:p w14:paraId="41E0C7C2" w14:textId="4A172E63"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The three mediums e</w:t>
      </w:r>
      <w:r w:rsidR="6DE89CC3" w:rsidRPr="008545AE">
        <w:rPr>
          <w:rFonts w:asciiTheme="majorBidi" w:eastAsia="Times New Roman" w:hAnsiTheme="majorBidi" w:cstheme="majorBidi"/>
        </w:rPr>
        <w:t xml:space="preserve">stablished by </w:t>
      </w:r>
      <w:proofErr w:type="spellStart"/>
      <w:r w:rsidR="6DE89CC3" w:rsidRPr="008545AE">
        <w:rPr>
          <w:rFonts w:asciiTheme="majorBidi" w:eastAsia="Times New Roman" w:hAnsiTheme="majorBidi" w:cstheme="majorBidi"/>
        </w:rPr>
        <w:t>MoGFSS</w:t>
      </w:r>
      <w:proofErr w:type="spellEnd"/>
      <w:r w:rsidRPr="008545AE">
        <w:rPr>
          <w:rFonts w:asciiTheme="majorBidi" w:eastAsia="Times New Roman" w:hAnsiTheme="majorBidi" w:cstheme="majorBidi"/>
        </w:rPr>
        <w:t xml:space="preserve"> for children to report complaints or cases (Child Helpline, email and in person) was not accessible for children with disabilities.</w:t>
      </w:r>
      <w:r w:rsidR="004B17D3" w:rsidRPr="008545AE">
        <w:rPr>
          <w:rStyle w:val="EndnoteReference"/>
          <w:rFonts w:asciiTheme="majorBidi" w:eastAsia="Times New Roman" w:hAnsiTheme="majorBidi" w:cstheme="majorBidi"/>
        </w:rPr>
        <w:endnoteReference w:id="35"/>
      </w:r>
    </w:p>
    <w:p w14:paraId="0CE6946C" w14:textId="6F738F7F" w:rsidR="00CB6571"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lastRenderedPageBreak/>
        <w:t>At present, there are 31 children with disabilities under state care.</w:t>
      </w:r>
      <w:r w:rsidR="0080129F" w:rsidRPr="008545AE">
        <w:rPr>
          <w:rStyle w:val="EndnoteReference"/>
          <w:rFonts w:asciiTheme="majorBidi" w:eastAsia="Times New Roman" w:hAnsiTheme="majorBidi" w:cstheme="majorBidi"/>
        </w:rPr>
        <w:endnoteReference w:id="36"/>
      </w:r>
      <w:r w:rsidR="00E9080A" w:rsidRPr="008545AE">
        <w:rPr>
          <w:rFonts w:asciiTheme="majorBidi" w:eastAsia="Times New Roman" w:hAnsiTheme="majorBidi" w:cstheme="majorBidi"/>
        </w:rPr>
        <w:t xml:space="preserve"> </w:t>
      </w:r>
      <w:r w:rsidRPr="008545AE">
        <w:rPr>
          <w:rFonts w:asciiTheme="majorBidi" w:eastAsia="Times New Roman" w:hAnsiTheme="majorBidi" w:cstheme="majorBidi"/>
        </w:rPr>
        <w:t xml:space="preserve">Reasonable accommodations are not in place in state care facilities to cater for the needs of children with disabilities. </w:t>
      </w:r>
    </w:p>
    <w:p w14:paraId="42CA3A60" w14:textId="5F7B1F75" w:rsidR="004B17D3" w:rsidRPr="008545AE" w:rsidRDefault="2B6400A0" w:rsidP="00A474C4">
      <w:pPr>
        <w:pStyle w:val="ListParagraph"/>
        <w:numPr>
          <w:ilvl w:val="0"/>
          <w:numId w:val="18"/>
        </w:numPr>
        <w:spacing w:after="200" w:line="276" w:lineRule="auto"/>
        <w:jc w:val="both"/>
        <w:rPr>
          <w:rFonts w:asciiTheme="majorBidi" w:eastAsia="Times New Roman" w:hAnsiTheme="majorBidi" w:cstheme="majorBidi"/>
        </w:rPr>
      </w:pPr>
      <w:proofErr w:type="spellStart"/>
      <w:r w:rsidRPr="008545AE">
        <w:rPr>
          <w:rFonts w:asciiTheme="majorBidi" w:eastAsia="Times New Roman" w:hAnsiTheme="majorBidi" w:cstheme="majorBidi"/>
        </w:rPr>
        <w:t>MoYSCE</w:t>
      </w:r>
      <w:proofErr w:type="spellEnd"/>
      <w:r w:rsidRPr="008545AE">
        <w:rPr>
          <w:rFonts w:asciiTheme="majorBidi" w:eastAsia="Times New Roman" w:hAnsiTheme="majorBidi" w:cstheme="majorBidi"/>
        </w:rPr>
        <w:t xml:space="preserve"> reports that 4 females aged 18 and 1 male aged 14 with physical disabilities participated in the </w:t>
      </w:r>
      <w:r w:rsidR="00A474C4" w:rsidRPr="008545AE">
        <w:rPr>
          <w:rFonts w:asciiTheme="majorBidi" w:eastAsia="Times New Roman" w:hAnsiTheme="majorBidi" w:cstheme="majorBidi"/>
        </w:rPr>
        <w:t>sports forums.</w:t>
      </w:r>
      <w:r w:rsidR="0080129F" w:rsidRPr="008545AE">
        <w:rPr>
          <w:rStyle w:val="EndnoteReference"/>
          <w:rFonts w:asciiTheme="majorBidi" w:eastAsia="Times New Roman" w:hAnsiTheme="majorBidi" w:cstheme="majorBidi"/>
        </w:rPr>
        <w:endnoteReference w:id="37"/>
      </w:r>
      <w:r w:rsidR="00A474C4" w:rsidRPr="008545AE">
        <w:rPr>
          <w:rFonts w:asciiTheme="majorBidi" w:eastAsia="Times New Roman" w:hAnsiTheme="majorBidi" w:cstheme="majorBidi"/>
        </w:rPr>
        <w:t xml:space="preserve"> </w:t>
      </w:r>
    </w:p>
    <w:p w14:paraId="274A608D" w14:textId="03E4115F" w:rsidR="00841EB5"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Children with IEP do participate in sports activities carried out as part of their formal education. </w:t>
      </w:r>
      <w:r w:rsidR="00841EB5" w:rsidRPr="008545AE">
        <w:rPr>
          <w:rFonts w:asciiTheme="majorBidi" w:eastAsia="Times New Roman" w:hAnsiTheme="majorBidi" w:cstheme="majorBidi"/>
        </w:rPr>
        <w:t xml:space="preserve">While </w:t>
      </w:r>
      <w:r w:rsidR="00E9080A" w:rsidRPr="008545AE">
        <w:rPr>
          <w:rFonts w:asciiTheme="majorBidi" w:eastAsia="Times New Roman" w:hAnsiTheme="majorBidi" w:cstheme="majorBidi"/>
        </w:rPr>
        <w:t>measures have been taken to introduce IAS in schools with training given to SEN teachers on IAS in three cities, children with disabilities in the atolls still remain excluded from sports activities.</w:t>
      </w:r>
      <w:r w:rsidR="0080129F" w:rsidRPr="008545AE">
        <w:rPr>
          <w:rStyle w:val="EndnoteReference"/>
          <w:rFonts w:asciiTheme="majorBidi" w:eastAsia="Times New Roman" w:hAnsiTheme="majorBidi" w:cstheme="majorBidi"/>
        </w:rPr>
        <w:endnoteReference w:id="38"/>
      </w:r>
    </w:p>
    <w:p w14:paraId="5BB123DC" w14:textId="56FA6766" w:rsidR="00F124DC" w:rsidRPr="008545AE" w:rsidRDefault="5649A243" w:rsidP="00B8392F">
      <w:pPr>
        <w:spacing w:line="276" w:lineRule="auto"/>
        <w:jc w:val="both"/>
        <w:rPr>
          <w:rFonts w:asciiTheme="majorBidi" w:eastAsia="Times New Roman" w:hAnsiTheme="majorBidi" w:cstheme="majorBidi"/>
          <w:b/>
          <w:bCs/>
          <w:i/>
          <w:iCs/>
        </w:rPr>
      </w:pPr>
      <w:bookmarkStart w:id="35" w:name="_Hlk113960851"/>
      <w:r w:rsidRPr="008545AE">
        <w:rPr>
          <w:rFonts w:asciiTheme="majorBidi" w:eastAsia="Times New Roman" w:hAnsiTheme="majorBidi" w:cstheme="majorBidi"/>
          <w:b/>
          <w:bCs/>
          <w:i/>
          <w:iCs/>
        </w:rPr>
        <w:t>Recommendation</w:t>
      </w:r>
    </w:p>
    <w:bookmarkEnd w:id="35"/>
    <w:p w14:paraId="3CE89346" w14:textId="458E6501" w:rsidR="5649A243" w:rsidRPr="008545AE" w:rsidRDefault="5649A243" w:rsidP="00B8392F">
      <w:pPr>
        <w:pStyle w:val="ListParagraph"/>
        <w:numPr>
          <w:ilvl w:val="0"/>
          <w:numId w:val="7"/>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b/>
          <w:bCs/>
        </w:rPr>
        <w:t>Strengthen awareness raising activities by making them inclusive of children with disabilities and by including components that address the rights, livelihood and issues faced by children and youth with disabilities</w:t>
      </w:r>
      <w:r w:rsidRPr="008545AE">
        <w:rPr>
          <w:rFonts w:asciiTheme="majorBidi" w:eastAsia="Times New Roman" w:hAnsiTheme="majorBidi" w:cstheme="majorBidi"/>
        </w:rPr>
        <w:t xml:space="preserve">.  </w:t>
      </w:r>
    </w:p>
    <w:p w14:paraId="542D27D0" w14:textId="4020F37A" w:rsidR="5649A243" w:rsidRPr="008545AE" w:rsidRDefault="5649A243" w:rsidP="00F2146A">
      <w:pPr>
        <w:pStyle w:val="ListParagraph"/>
        <w:numPr>
          <w:ilvl w:val="0"/>
          <w:numId w:val="7"/>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Improve existing mediums for children to report complaints to make i</w:t>
      </w:r>
      <w:r w:rsidR="00D10A15" w:rsidRPr="008545AE">
        <w:rPr>
          <w:rFonts w:asciiTheme="majorBidi" w:eastAsia="Times New Roman" w:hAnsiTheme="majorBidi" w:cstheme="majorBidi"/>
          <w:b/>
          <w:bCs/>
        </w:rPr>
        <w:t>t</w:t>
      </w:r>
      <w:r w:rsidRPr="008545AE">
        <w:rPr>
          <w:rFonts w:asciiTheme="majorBidi" w:eastAsia="Times New Roman" w:hAnsiTheme="majorBidi" w:cstheme="majorBidi"/>
          <w:b/>
          <w:bCs/>
        </w:rPr>
        <w:t xml:space="preserve"> accessible for children with disabilities. </w:t>
      </w:r>
    </w:p>
    <w:p w14:paraId="03702731" w14:textId="013A3497" w:rsidR="5649A243" w:rsidRPr="008545AE" w:rsidRDefault="5649A243" w:rsidP="00F2146A">
      <w:pPr>
        <w:pStyle w:val="ListParagraph"/>
        <w:numPr>
          <w:ilvl w:val="0"/>
          <w:numId w:val="7"/>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 xml:space="preserve">Upgrade state care facilities to make it accessible for and to cater to the needs of children with disabilities. </w:t>
      </w:r>
    </w:p>
    <w:p w14:paraId="2CF2D908" w14:textId="65AEFCD7" w:rsidR="5649A243" w:rsidRPr="008545AE" w:rsidRDefault="5649A243" w:rsidP="00F2146A">
      <w:pPr>
        <w:pStyle w:val="ListParagraph"/>
        <w:numPr>
          <w:ilvl w:val="0"/>
          <w:numId w:val="7"/>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b/>
          <w:bCs/>
        </w:rPr>
        <w:t>Ensure that the sports component in the formal education curriculum is inclusive of children with all forms of disabilities.</w:t>
      </w:r>
    </w:p>
    <w:p w14:paraId="1280B7F2" w14:textId="5E50564E" w:rsidR="00B12880" w:rsidRPr="008545AE" w:rsidRDefault="000F52D2" w:rsidP="00F2146A">
      <w:p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br w:type="page"/>
      </w:r>
    </w:p>
    <w:p w14:paraId="47E4C3C1" w14:textId="77777777" w:rsidR="0033699B" w:rsidRPr="008545AE" w:rsidRDefault="0033699B" w:rsidP="00FD6691">
      <w:pPr>
        <w:pStyle w:val="Heading1"/>
      </w:pPr>
      <w:bookmarkStart w:id="36" w:name="_Toc125555066"/>
      <w:r w:rsidRPr="008545AE">
        <w:lastRenderedPageBreak/>
        <w:t>Article 8 – Awareness</w:t>
      </w:r>
      <w:bookmarkEnd w:id="36"/>
    </w:p>
    <w:p w14:paraId="75A4DDCD"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vertAlign w:val="superscript"/>
        </w:rPr>
      </w:pPr>
      <w:r w:rsidRPr="008545AE">
        <w:rPr>
          <w:rFonts w:asciiTheme="majorBidi" w:hAnsiTheme="majorBidi" w:cstheme="majorBidi"/>
          <w:color w:val="000000" w:themeColor="text1"/>
        </w:rPr>
        <w:t>Components of CRPD are covered in various sessions conducted by Human Rights Commission of the Maldives. CRPD and Disability act was covered in human rights defender’s programme targeted for government institutions, NGOs, WDC and council members.</w:t>
      </w:r>
      <w:r w:rsidRPr="008545AE">
        <w:rPr>
          <w:rFonts w:asciiTheme="majorBidi" w:hAnsiTheme="majorBidi" w:cstheme="majorBidi"/>
          <w:color w:val="000000" w:themeColor="text1"/>
          <w:vertAlign w:val="superscript"/>
        </w:rPr>
        <w:endnoteReference w:id="39"/>
      </w:r>
    </w:p>
    <w:p w14:paraId="50DDFAB5"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vertAlign w:val="superscript"/>
        </w:rPr>
      </w:pPr>
      <w:r w:rsidRPr="008545AE">
        <w:rPr>
          <w:rFonts w:asciiTheme="majorBidi" w:hAnsiTheme="majorBidi" w:cstheme="majorBidi"/>
          <w:color w:val="000000" w:themeColor="text1"/>
        </w:rPr>
        <w:t>Majority of persons with disabilities and the public in general were unaware of the existence of CRPD, the Disabilities Act and the subsequent rights guaranteed for persons with disabilities.</w:t>
      </w:r>
      <w:r w:rsidRPr="008545AE">
        <w:rPr>
          <w:rFonts w:asciiTheme="majorBidi" w:hAnsiTheme="majorBidi" w:cstheme="majorBidi"/>
          <w:color w:val="000000" w:themeColor="text1"/>
          <w:vertAlign w:val="superscript"/>
          <w:rtl/>
          <w:lang w:bidi="dv-MV"/>
        </w:rPr>
        <w:endnoteReference w:id="40"/>
      </w:r>
      <w:r w:rsidRPr="008545AE">
        <w:rPr>
          <w:rFonts w:asciiTheme="majorBidi" w:hAnsiTheme="majorBidi" w:cstheme="majorBidi"/>
          <w:color w:val="000000" w:themeColor="text1"/>
        </w:rPr>
        <w:t xml:space="preserve"> </w:t>
      </w:r>
    </w:p>
    <w:p w14:paraId="6EE7C7B2"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It is noteworthy that, Disability Act is developed and published in audio format on the website of the Ministry of Gender Family, Social Service and AGO for the use of persons with visual disabilities, although people are generally unaware of the availability of this tool.</w:t>
      </w:r>
      <w:r w:rsidRPr="008545AE">
        <w:rPr>
          <w:rFonts w:asciiTheme="majorBidi" w:hAnsiTheme="majorBidi" w:cstheme="majorBidi"/>
          <w:color w:val="000000" w:themeColor="text1"/>
          <w:vertAlign w:val="superscript"/>
        </w:rPr>
        <w:endnoteReference w:id="41"/>
      </w:r>
      <w:r w:rsidRPr="008545AE">
        <w:rPr>
          <w:rFonts w:asciiTheme="majorBidi" w:hAnsiTheme="majorBidi" w:cstheme="majorBidi"/>
          <w:color w:val="000000" w:themeColor="text1"/>
          <w:vertAlign w:val="superscript"/>
        </w:rPr>
        <w:t xml:space="preserve"> </w:t>
      </w:r>
    </w:p>
    <w:p w14:paraId="4CE4DE9D"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vertAlign w:val="superscript"/>
        </w:rPr>
      </w:pPr>
      <w:r w:rsidRPr="008545AE">
        <w:rPr>
          <w:rFonts w:asciiTheme="majorBidi" w:hAnsiTheme="majorBidi" w:cstheme="majorBidi"/>
          <w:color w:val="000000" w:themeColor="text1"/>
          <w:lang w:val="en-US"/>
        </w:rPr>
        <w:t xml:space="preserve">Limited efforts by the State to disseminate CRPD in readable formats for persons with disabilities, such as in braille format. </w:t>
      </w:r>
      <w:r w:rsidRPr="008545AE">
        <w:rPr>
          <w:rFonts w:asciiTheme="majorBidi" w:hAnsiTheme="majorBidi" w:cstheme="majorBidi"/>
          <w:color w:val="000000" w:themeColor="text1"/>
          <w:vertAlign w:val="superscript"/>
          <w:lang w:val="en-US"/>
        </w:rPr>
        <w:endnoteReference w:id="42"/>
      </w:r>
    </w:p>
    <w:p w14:paraId="033D1D0F"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The capacity building programs offered for teachers at the National Institute of Education does not cover components on the rights of children with disabilities. Further, no such training has been provided exclusively for school counsellors. However, SEN teachers are offered with frequent refresher courses.</w:t>
      </w:r>
      <w:r w:rsidRPr="008545AE">
        <w:rPr>
          <w:rFonts w:asciiTheme="majorBidi" w:hAnsiTheme="majorBidi" w:cstheme="majorBidi"/>
          <w:color w:val="000000" w:themeColor="text1"/>
          <w:vertAlign w:val="superscript"/>
        </w:rPr>
        <w:endnoteReference w:id="43"/>
      </w:r>
    </w:p>
    <w:p w14:paraId="5A906AC4"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In 2018 an initiative to digitalise school education, electronic tablets were introduced to students. However, students were provided with these tablets without prior awareness or familiarization training.  As a result, students, especially those with disability, were not equipped with technical skills on using tablets and lacked knowledge on safe use of cyberspace. Furthermore, when learning became completely online during COVID-19, children with disabilities faced additional challenges.</w:t>
      </w:r>
      <w:r w:rsidRPr="008545AE">
        <w:rPr>
          <w:rFonts w:asciiTheme="majorBidi" w:hAnsiTheme="majorBidi" w:cstheme="majorBidi"/>
          <w:color w:val="000000" w:themeColor="text1"/>
          <w:vertAlign w:val="superscript"/>
          <w:rtl/>
        </w:rPr>
        <w:endnoteReference w:id="44"/>
      </w:r>
    </w:p>
    <w:p w14:paraId="715CC263"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Staff working in hospitals/health centres lacks awareness on CRPD. Capacity-building refresher programs are not conducted to sensitize medical staff to the specific needs of persons with disabilities.</w:t>
      </w:r>
      <w:r w:rsidRPr="008545AE">
        <w:rPr>
          <w:rFonts w:asciiTheme="majorBidi" w:hAnsiTheme="majorBidi" w:cstheme="majorBidi"/>
          <w:color w:val="000000" w:themeColor="text1"/>
          <w:vertAlign w:val="superscript"/>
        </w:rPr>
        <w:endnoteReference w:id="45"/>
      </w:r>
    </w:p>
    <w:p w14:paraId="0E9A3100"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Article 33 of the CRPD states that, Civil society, in particular persons with disabilities and their representative organizations, shall be involved and participate fully in the monitoring process.  While civil society organisations in sports sector have easy access to state-sponsored funding. NGOs active in the protection and promotion of human rights expressed concerned that, there is no particular program that provides funding specifically for the organisations that works for human right and works to defend and advance the rights of persons with disabilities. Further, due to Covid-19 pandemic some of the NGOs working to protect the rights of persons with disability were forced to shut down office and conduct its work out of their homes. Despite the fact that Covid-19 also had a significant impact on human rights NGOs, no relief resources were granted to these organizations. Moreover, the absence of functioning CSOs in the outer islands intensifies the exclusion of persons with disabilities from society. </w:t>
      </w:r>
      <w:r w:rsidRPr="008545AE">
        <w:rPr>
          <w:rFonts w:asciiTheme="majorBidi" w:hAnsiTheme="majorBidi" w:cstheme="majorBidi"/>
          <w:color w:val="000000" w:themeColor="text1"/>
          <w:vertAlign w:val="superscript"/>
        </w:rPr>
        <w:endnoteReference w:id="46"/>
      </w:r>
      <w:r w:rsidRPr="008545AE">
        <w:rPr>
          <w:rFonts w:asciiTheme="majorBidi" w:hAnsiTheme="majorBidi" w:cstheme="majorBidi"/>
          <w:color w:val="000000" w:themeColor="text1"/>
        </w:rPr>
        <w:t xml:space="preserve"> </w:t>
      </w:r>
      <w:r w:rsidRPr="008545AE">
        <w:rPr>
          <w:rFonts w:asciiTheme="majorBidi" w:hAnsiTheme="majorBidi" w:cstheme="majorBidi"/>
          <w:color w:val="000000" w:themeColor="text1"/>
          <w:vertAlign w:val="superscript"/>
        </w:rPr>
        <w:endnoteReference w:id="47"/>
      </w:r>
    </w:p>
    <w:p w14:paraId="4C56892B"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Even while police conducted door-to-door home visits as part of their community policing initiatives, no data on persons with disabilities is gathered or maintained up to date. </w:t>
      </w:r>
      <w:r w:rsidRPr="008545AE">
        <w:rPr>
          <w:rFonts w:asciiTheme="majorBidi" w:hAnsiTheme="majorBidi" w:cstheme="majorBidi"/>
          <w:color w:val="000000" w:themeColor="text1"/>
          <w:vertAlign w:val="superscript"/>
        </w:rPr>
        <w:endnoteReference w:id="48"/>
      </w:r>
    </w:p>
    <w:p w14:paraId="2ED90AFE"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Capacity building programs for government officials are being conducted online since the Covid-19 lockdown. Although employees in rural areas could easily access these online programs, participants have noted that these programs are less effective than physical ones. </w:t>
      </w:r>
      <w:r w:rsidRPr="008545AE">
        <w:rPr>
          <w:rFonts w:asciiTheme="majorBidi" w:hAnsiTheme="majorBidi" w:cstheme="majorBidi"/>
          <w:color w:val="000000" w:themeColor="text1"/>
          <w:vertAlign w:val="superscript"/>
          <w:lang w:val="en-US"/>
        </w:rPr>
        <w:endnoteReference w:id="49"/>
      </w:r>
    </w:p>
    <w:p w14:paraId="32E30878" w14:textId="77777777" w:rsidR="0033699B" w:rsidRPr="008545AE" w:rsidRDefault="0033699B" w:rsidP="0033699B">
      <w:pPr>
        <w:spacing w:line="276" w:lineRule="auto"/>
        <w:jc w:val="both"/>
        <w:rPr>
          <w:rFonts w:asciiTheme="majorBidi" w:eastAsia="Times New Roman" w:hAnsiTheme="majorBidi" w:cstheme="majorBidi"/>
          <w:b/>
          <w:bCs/>
          <w:i/>
          <w:iCs/>
          <w:color w:val="000000" w:themeColor="text1"/>
        </w:rPr>
      </w:pPr>
    </w:p>
    <w:p w14:paraId="12BBF5A1" w14:textId="77777777" w:rsidR="0033699B" w:rsidRPr="008545AE" w:rsidRDefault="0033699B" w:rsidP="0033699B">
      <w:pPr>
        <w:spacing w:line="276" w:lineRule="auto"/>
        <w:jc w:val="both"/>
        <w:rPr>
          <w:rFonts w:asciiTheme="majorBidi" w:eastAsia="Times New Roman" w:hAnsiTheme="majorBidi" w:cstheme="majorBidi"/>
          <w:b/>
          <w:bCs/>
          <w:i/>
          <w:iCs/>
          <w:color w:val="000000" w:themeColor="text1"/>
        </w:rPr>
      </w:pPr>
    </w:p>
    <w:p w14:paraId="4FCACFCB" w14:textId="77777777" w:rsidR="0033699B" w:rsidRPr="008545AE" w:rsidRDefault="0033699B" w:rsidP="0033699B">
      <w:pPr>
        <w:spacing w:line="276" w:lineRule="auto"/>
        <w:jc w:val="both"/>
        <w:rPr>
          <w:rFonts w:asciiTheme="majorBidi" w:eastAsia="Times New Roman" w:hAnsiTheme="majorBidi" w:cstheme="majorBidi"/>
          <w:b/>
          <w:bCs/>
          <w:i/>
          <w:iCs/>
          <w:color w:val="000000" w:themeColor="text1"/>
        </w:rPr>
      </w:pPr>
      <w:r w:rsidRPr="008545AE">
        <w:rPr>
          <w:rFonts w:asciiTheme="majorBidi" w:eastAsia="Times New Roman" w:hAnsiTheme="majorBidi" w:cstheme="majorBidi"/>
          <w:b/>
          <w:bCs/>
          <w:i/>
          <w:iCs/>
          <w:color w:val="000000" w:themeColor="text1"/>
        </w:rPr>
        <w:t>Recommendation</w:t>
      </w:r>
    </w:p>
    <w:p w14:paraId="418A56D5" w14:textId="77777777" w:rsidR="00310E0D" w:rsidRPr="008545AE" w:rsidRDefault="0033699B" w:rsidP="00CB0DC4">
      <w:pPr>
        <w:pStyle w:val="ListParagraph"/>
        <w:numPr>
          <w:ilvl w:val="0"/>
          <w:numId w:val="20"/>
        </w:numPr>
        <w:spacing w:line="276" w:lineRule="auto"/>
        <w:jc w:val="both"/>
        <w:rPr>
          <w:rFonts w:asciiTheme="majorBidi" w:hAnsiTheme="majorBidi" w:cstheme="majorBidi"/>
          <w:b/>
          <w:bCs/>
        </w:rPr>
      </w:pPr>
      <w:r w:rsidRPr="008545AE">
        <w:rPr>
          <w:rFonts w:asciiTheme="majorBidi" w:hAnsiTheme="majorBidi" w:cstheme="majorBidi"/>
          <w:b/>
          <w:bCs/>
        </w:rPr>
        <w:t>Develop a translation summary of the CRPD in brail format for persons with visual disability.</w:t>
      </w:r>
    </w:p>
    <w:p w14:paraId="30EBFF49" w14:textId="5ECDD1B5" w:rsidR="00A54C5E" w:rsidRPr="008545AE" w:rsidRDefault="0033699B" w:rsidP="00CB0DC4">
      <w:pPr>
        <w:pStyle w:val="ListParagraph"/>
        <w:numPr>
          <w:ilvl w:val="0"/>
          <w:numId w:val="20"/>
        </w:numPr>
        <w:spacing w:line="276" w:lineRule="auto"/>
        <w:jc w:val="both"/>
        <w:rPr>
          <w:rFonts w:asciiTheme="majorBidi" w:hAnsiTheme="majorBidi" w:cstheme="majorBidi"/>
          <w:b/>
          <w:bCs/>
        </w:rPr>
      </w:pPr>
      <w:r w:rsidRPr="008545AE">
        <w:rPr>
          <w:rFonts w:asciiTheme="majorBidi" w:hAnsiTheme="majorBidi" w:cstheme="majorBidi"/>
          <w:b/>
          <w:bCs/>
        </w:rPr>
        <w:t>Incorporate components of CRPD and Disability Act in capacity building programmes conducted for public sector service providers.</w:t>
      </w:r>
    </w:p>
    <w:p w14:paraId="3B65AE8F" w14:textId="1E6FD37F" w:rsidR="005A32F6" w:rsidRPr="008545AE" w:rsidRDefault="00AC7121" w:rsidP="00FD6691">
      <w:pPr>
        <w:pStyle w:val="Heading1"/>
      </w:pPr>
      <w:r w:rsidRPr="008545AE">
        <w:rPr>
          <w:color w:val="FF0000"/>
        </w:rPr>
        <w:br w:type="page"/>
      </w:r>
      <w:bookmarkStart w:id="38" w:name="_Toc112529841"/>
      <w:bookmarkStart w:id="39" w:name="_Toc1568964503"/>
      <w:bookmarkStart w:id="40" w:name="_Toc125555067"/>
      <w:bookmarkStart w:id="41" w:name="_Hlk112240988"/>
      <w:r w:rsidR="6760484D" w:rsidRPr="008545AE">
        <w:lastRenderedPageBreak/>
        <w:t>Article 9 - Accessibility</w:t>
      </w:r>
      <w:bookmarkEnd w:id="38"/>
      <w:bookmarkEnd w:id="39"/>
      <w:bookmarkEnd w:id="40"/>
    </w:p>
    <w:p w14:paraId="2F7D762D" w14:textId="668A44F8" w:rsidR="008E6811" w:rsidRPr="008545AE" w:rsidRDefault="008E6811" w:rsidP="008E6811">
      <w:pPr>
        <w:pStyle w:val="ListParagraph"/>
        <w:numPr>
          <w:ilvl w:val="0"/>
          <w:numId w:val="18"/>
        </w:numPr>
        <w:spacing w:line="276" w:lineRule="auto"/>
        <w:jc w:val="both"/>
        <w:rPr>
          <w:rFonts w:asciiTheme="majorBidi" w:eastAsia="Times New Roman" w:hAnsiTheme="majorBidi" w:cstheme="majorBidi"/>
        </w:rPr>
      </w:pPr>
      <w:bookmarkStart w:id="42" w:name="_Hlk121331138"/>
      <w:bookmarkEnd w:id="41"/>
      <w:r w:rsidRPr="008545AE">
        <w:rPr>
          <w:rFonts w:asciiTheme="majorBidi" w:eastAsia="Times New Roman" w:hAnsiTheme="majorBidi" w:cstheme="majorBidi"/>
        </w:rPr>
        <w:t xml:space="preserve">Disabilities Act guarantees access to public spaces, transportation services, and access to information and communications facilities. The </w:t>
      </w:r>
      <w:r w:rsidR="002F1BBE" w:rsidRPr="008545AE">
        <w:rPr>
          <w:rFonts w:asciiTheme="majorBidi" w:eastAsia="Times New Roman" w:hAnsiTheme="majorBidi" w:cstheme="majorBidi"/>
        </w:rPr>
        <w:t>s</w:t>
      </w:r>
      <w:r w:rsidRPr="008545AE">
        <w:rPr>
          <w:rFonts w:asciiTheme="majorBidi" w:eastAsia="Times New Roman" w:hAnsiTheme="majorBidi" w:cstheme="majorBidi"/>
        </w:rPr>
        <w:t xml:space="preserve">cope of the regulation on Minimum Standards for accessibility (2013/R-557) applies to health facilities, education, training, and therapy centres for persons with disabilities, and centres that accommodate people under state care. Additional legislation that provides for accessibility includes the Construction Act (4/2017) and the building code of the Maldives (2019/R-1020). </w:t>
      </w:r>
      <w:bookmarkStart w:id="43" w:name="_Hlk112264787"/>
      <w:r w:rsidRPr="008545AE">
        <w:rPr>
          <w:rFonts w:asciiTheme="majorBidi" w:eastAsia="Times New Roman" w:hAnsiTheme="majorBidi" w:cstheme="majorBidi"/>
        </w:rPr>
        <w:t>The legislative framework lacks reference standards or design codes (compliance documents), which will facilitate the accessibility of premises to persons with disabilities.</w:t>
      </w:r>
      <w:r w:rsidRPr="008545AE">
        <w:rPr>
          <w:rStyle w:val="EndnoteReference"/>
          <w:rFonts w:asciiTheme="majorBidi" w:eastAsia="Times New Roman" w:hAnsiTheme="majorBidi" w:cstheme="majorBidi"/>
        </w:rPr>
        <w:endnoteReference w:id="50"/>
      </w:r>
      <w:r w:rsidRPr="008545AE">
        <w:rPr>
          <w:rFonts w:asciiTheme="majorBidi" w:eastAsia="Times New Roman" w:hAnsiTheme="majorBidi" w:cstheme="majorBidi"/>
        </w:rPr>
        <w:t xml:space="preserve">  Inadequate inspection from authorities impedes the implementation of the accessibility obligations of CRPD.</w:t>
      </w:r>
      <w:r w:rsidRPr="008545AE">
        <w:rPr>
          <w:rStyle w:val="EndnoteReference"/>
          <w:rFonts w:asciiTheme="majorBidi" w:eastAsia="Times New Roman" w:hAnsiTheme="majorBidi" w:cstheme="majorBidi"/>
        </w:rPr>
        <w:t xml:space="preserve"> </w:t>
      </w:r>
      <w:r w:rsidRPr="008545AE">
        <w:rPr>
          <w:rStyle w:val="EndnoteReference"/>
          <w:rFonts w:asciiTheme="majorBidi" w:eastAsia="Times New Roman" w:hAnsiTheme="majorBidi" w:cstheme="majorBidi"/>
        </w:rPr>
        <w:endnoteReference w:id="51"/>
      </w:r>
    </w:p>
    <w:p w14:paraId="7B2B5CA2" w14:textId="77777777" w:rsidR="008E6811" w:rsidRPr="008545AE" w:rsidRDefault="008E6811" w:rsidP="008E6811">
      <w:pPr>
        <w:pStyle w:val="ListParagraph"/>
        <w:numPr>
          <w:ilvl w:val="0"/>
          <w:numId w:val="18"/>
        </w:numPr>
        <w:spacing w:line="276" w:lineRule="auto"/>
        <w:jc w:val="both"/>
        <w:rPr>
          <w:rFonts w:asciiTheme="majorBidi" w:eastAsia="Times New Roman" w:hAnsiTheme="majorBidi" w:cstheme="majorBidi"/>
        </w:rPr>
      </w:pPr>
      <w:bookmarkStart w:id="44" w:name="_Hlk112268104"/>
      <w:bookmarkEnd w:id="42"/>
      <w:bookmarkEnd w:id="43"/>
      <w:r w:rsidRPr="008545AE">
        <w:rPr>
          <w:rFonts w:asciiTheme="majorBidi" w:eastAsia="Times New Roman" w:hAnsiTheme="majorBidi" w:cstheme="majorBidi"/>
        </w:rPr>
        <w:t xml:space="preserve">Restrictions to dignified and equitable access to </w:t>
      </w:r>
      <w:bookmarkStart w:id="45" w:name="_Hlk95165551"/>
      <w:r w:rsidRPr="008545AE">
        <w:rPr>
          <w:rFonts w:asciiTheme="majorBidi" w:eastAsia="Times New Roman" w:hAnsiTheme="majorBidi" w:cstheme="majorBidi"/>
        </w:rPr>
        <w:t xml:space="preserve">public buildings, roads, parks, recreational centres, supermarkets, transportation services, schools, and houses to persons with disabilities impacted equal participation in all areas of life. </w:t>
      </w:r>
      <w:bookmarkEnd w:id="45"/>
      <w:r w:rsidRPr="008545AE">
        <w:rPr>
          <w:rFonts w:asciiTheme="majorBidi" w:eastAsia="Times New Roman" w:hAnsiTheme="majorBidi" w:cstheme="majorBidi"/>
        </w:rPr>
        <w:t xml:space="preserve">Effective measures made to designate at least one access route in public buildings for persons with disabilities remain insignificant. </w:t>
      </w:r>
    </w:p>
    <w:p w14:paraId="498DAD36" w14:textId="77777777" w:rsidR="008E6811" w:rsidRPr="008545AE" w:rsidRDefault="008E6811" w:rsidP="008E6811">
      <w:pPr>
        <w:pStyle w:val="ListParagraph"/>
        <w:numPr>
          <w:ilvl w:val="0"/>
          <w:numId w:val="18"/>
        </w:numPr>
        <w:spacing w:line="276" w:lineRule="auto"/>
        <w:jc w:val="both"/>
        <w:rPr>
          <w:rFonts w:asciiTheme="majorBidi" w:eastAsia="Times New Roman" w:hAnsiTheme="majorBidi" w:cstheme="majorBidi"/>
        </w:rPr>
      </w:pPr>
      <w:bookmarkStart w:id="46" w:name="_Hlk121331192"/>
      <w:bookmarkEnd w:id="44"/>
      <w:r w:rsidRPr="008545AE">
        <w:rPr>
          <w:rFonts w:asciiTheme="majorBidi" w:eastAsia="Times New Roman" w:hAnsiTheme="majorBidi" w:cstheme="majorBidi"/>
        </w:rPr>
        <w:t xml:space="preserve">It is encouraging to find that main roads in the capital have dropped curbs for persons with mobility disabilities. Unconcerned drivers habitually block road access points designated for wheelchair users. Mostly, there are no tactile paving and audible pedestrian traffic signals on the streets. </w:t>
      </w:r>
    </w:p>
    <w:p w14:paraId="5B3ABBEB" w14:textId="40485F39" w:rsidR="008E6811" w:rsidRPr="008545AE" w:rsidRDefault="008E6811" w:rsidP="008E6811">
      <w:pPr>
        <w:pStyle w:val="ListParagraph"/>
        <w:numPr>
          <w:ilvl w:val="0"/>
          <w:numId w:val="18"/>
        </w:numPr>
        <w:spacing w:after="160" w:line="276" w:lineRule="auto"/>
        <w:jc w:val="both"/>
        <w:rPr>
          <w:rFonts w:asciiTheme="majorBidi" w:eastAsia="Times New Roman" w:hAnsiTheme="majorBidi" w:cstheme="majorBidi"/>
        </w:rPr>
      </w:pPr>
      <w:bookmarkStart w:id="47" w:name="_Hlk121331226"/>
      <w:bookmarkEnd w:id="46"/>
      <w:r w:rsidRPr="008545AE">
        <w:rPr>
          <w:rFonts w:asciiTheme="majorBidi" w:eastAsia="Times New Roman" w:hAnsiTheme="majorBidi" w:cstheme="majorBidi"/>
        </w:rPr>
        <w:t>Priority seats are designated for persons with disabilities in public transport.</w:t>
      </w:r>
      <w:r w:rsidRPr="008545AE">
        <w:rPr>
          <w:rStyle w:val="EndnoteReference"/>
          <w:rFonts w:asciiTheme="majorBidi" w:eastAsia="Times New Roman" w:hAnsiTheme="majorBidi" w:cstheme="majorBidi"/>
        </w:rPr>
        <w:endnoteReference w:id="52"/>
      </w:r>
      <w:r w:rsidRPr="008545AE">
        <w:rPr>
          <w:rFonts w:asciiTheme="majorBidi" w:eastAsia="Times New Roman" w:hAnsiTheme="majorBidi" w:cstheme="majorBidi"/>
        </w:rPr>
        <w:t xml:space="preserve"> However, </w:t>
      </w:r>
      <w:bookmarkStart w:id="49" w:name="_Hlk112268453"/>
      <w:r w:rsidRPr="008545AE">
        <w:rPr>
          <w:rFonts w:asciiTheme="majorBidi" w:eastAsia="Times New Roman" w:hAnsiTheme="majorBidi" w:cstheme="majorBidi"/>
        </w:rPr>
        <w:t>built-in accessibility features for passenger ferries remain inadequate national wide.</w:t>
      </w:r>
      <w:r w:rsidRPr="008545AE">
        <w:rPr>
          <w:rStyle w:val="EndnoteReference"/>
          <w:rFonts w:asciiTheme="majorBidi" w:eastAsia="Times New Roman" w:hAnsiTheme="majorBidi" w:cstheme="majorBidi"/>
        </w:rPr>
        <w:endnoteReference w:id="53"/>
      </w:r>
      <w:r w:rsidRPr="008545AE">
        <w:rPr>
          <w:rFonts w:asciiTheme="majorBidi" w:eastAsia="Times New Roman" w:hAnsiTheme="majorBidi" w:cstheme="majorBidi"/>
        </w:rPr>
        <w:t xml:space="preserve"> Similarly, </w:t>
      </w:r>
      <w:bookmarkStart w:id="50" w:name="_Hlk95165797"/>
      <w:r w:rsidRPr="008545AE">
        <w:rPr>
          <w:rFonts w:asciiTheme="majorBidi" w:eastAsia="Times New Roman" w:hAnsiTheme="majorBidi" w:cstheme="majorBidi"/>
        </w:rPr>
        <w:t xml:space="preserve">the application of accessibility features such as information displays, tactile information, and pre-recorded and real-time audible information in public transportation </w:t>
      </w:r>
      <w:bookmarkEnd w:id="50"/>
      <w:r w:rsidRPr="008545AE">
        <w:rPr>
          <w:rFonts w:asciiTheme="majorBidi" w:eastAsia="Times New Roman" w:hAnsiTheme="majorBidi" w:cstheme="majorBidi"/>
        </w:rPr>
        <w:t>systems remain limited.</w:t>
      </w:r>
      <w:bookmarkEnd w:id="49"/>
      <w:r w:rsidRPr="008545AE">
        <w:rPr>
          <w:rFonts w:asciiTheme="majorBidi" w:eastAsia="Times New Roman" w:hAnsiTheme="majorBidi" w:cstheme="majorBidi"/>
        </w:rPr>
        <w:t xml:space="preserve"> </w:t>
      </w:r>
      <w:bookmarkStart w:id="51" w:name="_Hlk121141042"/>
      <w:r w:rsidRPr="008545AE">
        <w:rPr>
          <w:rFonts w:asciiTheme="majorBidi" w:hAnsiTheme="majorBidi" w:cstheme="majorBidi"/>
        </w:rPr>
        <w:t>Paragraphs 95 and 130 of the State Report refer to the nationally accepted “identification card” for persons with disabilities. Nevertheless, having an identification card does not ensure that people with disabilities have easy access to services.</w:t>
      </w:r>
      <w:r w:rsidR="00396117" w:rsidRPr="008545AE">
        <w:rPr>
          <w:rStyle w:val="EndnoteReference"/>
          <w:rFonts w:asciiTheme="majorBidi" w:hAnsiTheme="majorBidi" w:cstheme="majorBidi"/>
        </w:rPr>
        <w:endnoteReference w:id="54"/>
      </w:r>
      <w:r w:rsidRPr="008545AE">
        <w:rPr>
          <w:rFonts w:asciiTheme="majorBidi" w:hAnsiTheme="majorBidi" w:cstheme="majorBidi"/>
        </w:rPr>
        <w:t xml:space="preserve"> </w:t>
      </w:r>
      <w:bookmarkStart w:id="52" w:name="_Hlk121331547"/>
      <w:bookmarkEnd w:id="47"/>
      <w:bookmarkEnd w:id="51"/>
    </w:p>
    <w:p w14:paraId="77481543" w14:textId="6ACEB94B" w:rsidR="008E6811" w:rsidRPr="008545AE" w:rsidRDefault="008E6811" w:rsidP="008E6811">
      <w:pPr>
        <w:pStyle w:val="ListParagraph"/>
        <w:numPr>
          <w:ilvl w:val="0"/>
          <w:numId w:val="18"/>
        </w:numPr>
        <w:spacing w:after="160"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Reasonable adjustments to improve accessibility to services for persons with disabilities remained insubstantial. </w:t>
      </w:r>
      <w:bookmarkStart w:id="53" w:name="_Hlk112270726"/>
      <w:r w:rsidRPr="008545AE">
        <w:rPr>
          <w:rFonts w:asciiTheme="majorBidi" w:hAnsiTheme="majorBidi" w:cstheme="majorBidi"/>
        </w:rPr>
        <w:t xml:space="preserve">The measures in place to guarantee that people with disabilities have access to live assistance and intermediates remained irregular. </w:t>
      </w:r>
      <w:bookmarkEnd w:id="53"/>
      <w:r w:rsidRPr="008545AE">
        <w:rPr>
          <w:rFonts w:asciiTheme="majorBidi" w:hAnsiTheme="majorBidi" w:cstheme="majorBidi"/>
        </w:rPr>
        <w:t xml:space="preserve">Lack of independent access to ATMs and limited use of a token display with voice are a few </w:t>
      </w:r>
      <w:r w:rsidR="00396117" w:rsidRPr="008545AE">
        <w:rPr>
          <w:rFonts w:asciiTheme="majorBidi" w:hAnsiTheme="majorBidi" w:cstheme="majorBidi"/>
        </w:rPr>
        <w:t xml:space="preserve">instances </w:t>
      </w:r>
      <w:r w:rsidRPr="008545AE">
        <w:rPr>
          <w:rFonts w:asciiTheme="majorBidi" w:hAnsiTheme="majorBidi" w:cstheme="majorBidi"/>
        </w:rPr>
        <w:t xml:space="preserve">that demonstrate the challenges faced by persons with visual disabilities. </w:t>
      </w:r>
      <w:r w:rsidRPr="008545AE">
        <w:rPr>
          <w:rFonts w:asciiTheme="majorBidi" w:eastAsia="Times New Roman" w:hAnsiTheme="majorBidi" w:cstheme="majorBidi"/>
        </w:rPr>
        <w:t xml:space="preserve">With the launch of </w:t>
      </w:r>
      <w:bookmarkStart w:id="54" w:name="_Hlk95165914"/>
      <w:r w:rsidRPr="008545AE">
        <w:rPr>
          <w:rFonts w:asciiTheme="majorBidi" w:eastAsia="Times New Roman" w:hAnsiTheme="majorBidi" w:cstheme="majorBidi"/>
        </w:rPr>
        <w:t xml:space="preserve">the Thaana Mallow application (Dhivehi screen reader) </w:t>
      </w:r>
      <w:bookmarkEnd w:id="54"/>
      <w:r w:rsidRPr="008545AE">
        <w:rPr>
          <w:rFonts w:asciiTheme="majorBidi" w:eastAsia="Times New Roman" w:hAnsiTheme="majorBidi" w:cstheme="majorBidi"/>
        </w:rPr>
        <w:t>in June 2020, persons with visual disabilities now have access to online information in Dhivehi.</w:t>
      </w:r>
      <w:r w:rsidRPr="008545AE">
        <w:rPr>
          <w:rStyle w:val="EndnoteReference"/>
          <w:rFonts w:asciiTheme="majorBidi" w:eastAsia="Times New Roman" w:hAnsiTheme="majorBidi" w:cstheme="majorBidi"/>
        </w:rPr>
        <w:endnoteReference w:id="55"/>
      </w:r>
      <w:r w:rsidRPr="008545AE">
        <w:rPr>
          <w:rFonts w:asciiTheme="majorBidi" w:eastAsia="Times New Roman" w:hAnsiTheme="majorBidi" w:cstheme="majorBidi"/>
        </w:rPr>
        <w:t xml:space="preserve"> </w:t>
      </w:r>
    </w:p>
    <w:bookmarkEnd w:id="52"/>
    <w:p w14:paraId="2364A4F3" w14:textId="77777777" w:rsidR="008E6811" w:rsidRPr="008545AE" w:rsidRDefault="008E6811" w:rsidP="008E6811">
      <w:pPr>
        <w:pStyle w:val="ListParagraph"/>
        <w:numPr>
          <w:ilvl w:val="0"/>
          <w:numId w:val="18"/>
        </w:numPr>
        <w:spacing w:after="160" w:line="276" w:lineRule="auto"/>
        <w:jc w:val="both"/>
        <w:rPr>
          <w:rFonts w:asciiTheme="majorBidi" w:eastAsia="Times New Roman" w:hAnsiTheme="majorBidi" w:cstheme="majorBidi"/>
        </w:rPr>
      </w:pPr>
      <w:r w:rsidRPr="008545AE">
        <w:rPr>
          <w:rFonts w:asciiTheme="majorBidi" w:hAnsiTheme="majorBidi" w:cstheme="majorBidi"/>
        </w:rPr>
        <w:t>Trained sign language interpreters were unavailable across most offices. Persons with hearing disabilities residing in the greater Male’ region only understand American Sign language (ASL) as educational opportunities were available to them in the past.</w:t>
      </w:r>
      <w:r w:rsidRPr="008545AE">
        <w:rPr>
          <w:rFonts w:asciiTheme="majorBidi" w:hAnsiTheme="majorBidi" w:cstheme="majorBidi"/>
          <w:vertAlign w:val="superscript"/>
        </w:rPr>
        <w:endnoteReference w:id="56"/>
      </w:r>
      <w:r w:rsidRPr="008545AE">
        <w:rPr>
          <w:rFonts w:asciiTheme="majorBidi" w:hAnsiTheme="majorBidi" w:cstheme="majorBidi"/>
        </w:rPr>
        <w:t xml:space="preserve"> ASL cannot be understood by persons with hearing disabilities living in outer islands thus, the information conveyed by sign language interpreters in ASL on mass media cannot be comprehended by persons with hearing disabilities living in outer islands.</w:t>
      </w:r>
      <w:r w:rsidRPr="008545AE">
        <w:rPr>
          <w:rStyle w:val="EndnoteReference"/>
          <w:rFonts w:asciiTheme="majorBidi" w:hAnsiTheme="majorBidi" w:cstheme="majorBidi"/>
        </w:rPr>
        <w:endnoteReference w:id="57"/>
      </w:r>
      <w:r w:rsidRPr="008545AE">
        <w:rPr>
          <w:rFonts w:asciiTheme="majorBidi" w:hAnsiTheme="majorBidi" w:cstheme="majorBidi"/>
        </w:rPr>
        <w:t xml:space="preserve"> Online newspapers in Dhivehi and general documents issued by state authorities in service delivery do not largely cater to persons with hearing disabilities. For example, consent forms given to persons with hearing disabilities in quarantine facilities during the Covid-19 pandemic were incomprehensible to persons with hearing disabilities.</w:t>
      </w:r>
    </w:p>
    <w:p w14:paraId="6718D09F" w14:textId="77777777" w:rsidR="008E6811" w:rsidRPr="008545AE" w:rsidRDefault="008E6811" w:rsidP="008E6811">
      <w:pPr>
        <w:pStyle w:val="ListParagraph"/>
        <w:numPr>
          <w:ilvl w:val="0"/>
          <w:numId w:val="18"/>
        </w:numPr>
        <w:spacing w:after="160" w:line="276" w:lineRule="auto"/>
        <w:jc w:val="both"/>
        <w:rPr>
          <w:rFonts w:asciiTheme="majorBidi" w:eastAsia="Times New Roman" w:hAnsiTheme="majorBidi" w:cstheme="majorBidi"/>
        </w:rPr>
      </w:pPr>
      <w:bookmarkStart w:id="56" w:name="_Hlk121333598"/>
      <w:r w:rsidRPr="008545AE">
        <w:rPr>
          <w:rFonts w:asciiTheme="majorBidi" w:eastAsia="Times New Roman" w:hAnsiTheme="majorBidi" w:cstheme="majorBidi"/>
        </w:rPr>
        <w:lastRenderedPageBreak/>
        <w:t>Most persons with disabilities tend to own a mobile phone however those who have a disability in self-care and communication hold the least amount of assets.</w:t>
      </w:r>
      <w:r w:rsidRPr="008545AE">
        <w:rPr>
          <w:rStyle w:val="EndnoteReference"/>
          <w:rFonts w:asciiTheme="majorBidi" w:eastAsia="Times New Roman" w:hAnsiTheme="majorBidi" w:cstheme="majorBidi"/>
        </w:rPr>
        <w:endnoteReference w:id="58"/>
      </w:r>
      <w:r w:rsidRPr="008545AE">
        <w:rPr>
          <w:rFonts w:asciiTheme="majorBidi" w:eastAsia="Times New Roman" w:hAnsiTheme="majorBidi" w:cstheme="majorBidi"/>
        </w:rPr>
        <w:t xml:space="preserve"> Nevertheless, persons with disabilities especially those living in outer islands </w:t>
      </w:r>
      <w:r w:rsidRPr="008545AE">
        <w:rPr>
          <w:rFonts w:asciiTheme="majorBidi" w:hAnsiTheme="majorBidi" w:cstheme="majorBidi"/>
        </w:rPr>
        <w:t xml:space="preserve">tend to own mobile phones less habitually. </w:t>
      </w:r>
      <w:r w:rsidRPr="008545AE">
        <w:rPr>
          <w:rStyle w:val="EndnoteReference"/>
          <w:rFonts w:asciiTheme="majorBidi" w:hAnsiTheme="majorBidi" w:cstheme="majorBidi"/>
        </w:rPr>
        <w:endnoteReference w:id="59"/>
      </w:r>
    </w:p>
    <w:p w14:paraId="3E085581" w14:textId="77777777" w:rsidR="008E6811" w:rsidRPr="008545AE" w:rsidRDefault="008E6811" w:rsidP="008E6811">
      <w:pPr>
        <w:spacing w:line="276" w:lineRule="auto"/>
        <w:jc w:val="center"/>
        <w:rPr>
          <w:rFonts w:asciiTheme="majorBidi" w:eastAsia="Times New Roman" w:hAnsiTheme="majorBidi" w:cstheme="majorBidi"/>
          <w:b/>
          <w:bCs/>
          <w:u w:val="single"/>
          <w:lang w:bidi="dv-MV"/>
        </w:rPr>
      </w:pPr>
      <w:r w:rsidRPr="008545AE">
        <w:rPr>
          <w:rFonts w:asciiTheme="majorBidi" w:hAnsiTheme="majorBidi" w:cstheme="majorBidi"/>
          <w:noProof/>
        </w:rPr>
        <w:drawing>
          <wp:inline distT="0" distB="0" distL="0" distR="0" wp14:anchorId="2DC4C3A1" wp14:editId="03A52ABF">
            <wp:extent cx="4180114" cy="1891846"/>
            <wp:effectExtent l="0" t="0" r="0" b="0"/>
            <wp:docPr id="8" name="Chart 8">
              <a:extLst xmlns:a="http://schemas.openxmlformats.org/drawingml/2006/main">
                <a:ext uri="{FF2B5EF4-FFF2-40B4-BE49-F238E27FC236}">
                  <a16:creationId xmlns:a16="http://schemas.microsoft.com/office/drawing/2014/main" id="{5C8624D9-F304-B7FA-17A7-5882E514E9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0C5055C" w14:textId="790668F2" w:rsidR="008E6811" w:rsidRPr="00731975" w:rsidRDefault="008E6811" w:rsidP="008E6811">
      <w:pPr>
        <w:pStyle w:val="Caption"/>
        <w:spacing w:after="0" w:line="276" w:lineRule="auto"/>
        <w:jc w:val="center"/>
        <w:rPr>
          <w:rFonts w:asciiTheme="majorBidi" w:eastAsia="Times New Roman" w:hAnsiTheme="majorBidi" w:cstheme="majorBidi"/>
          <w:b/>
          <w:bCs/>
          <w:sz w:val="16"/>
          <w:szCs w:val="16"/>
        </w:rPr>
      </w:pPr>
      <w:bookmarkStart w:id="57" w:name="_Hlk112242539"/>
      <w:r w:rsidRPr="00731975">
        <w:rPr>
          <w:rFonts w:asciiTheme="majorBidi" w:eastAsia="Times New Roman" w:hAnsiTheme="majorBidi" w:cstheme="majorBidi"/>
          <w:color w:val="auto"/>
          <w:sz w:val="16"/>
          <w:szCs w:val="16"/>
        </w:rPr>
        <w:t xml:space="preserve"> </w:t>
      </w:r>
      <w:r w:rsidRPr="00731975">
        <w:rPr>
          <w:rFonts w:asciiTheme="majorBidi" w:eastAsia="Times New Roman" w:hAnsiTheme="majorBidi" w:cstheme="majorBidi"/>
          <w:i w:val="0"/>
          <w:iCs w:val="0"/>
          <w:color w:val="auto"/>
          <w:sz w:val="16"/>
          <w:szCs w:val="16"/>
        </w:rPr>
        <w:t>Ownership of mobile phone, tablet/</w:t>
      </w:r>
      <w:r w:rsidR="00AC7121" w:rsidRPr="00731975">
        <w:rPr>
          <w:rFonts w:asciiTheme="majorBidi" w:eastAsia="Times New Roman" w:hAnsiTheme="majorBidi" w:cstheme="majorBidi"/>
          <w:i w:val="0"/>
          <w:iCs w:val="0"/>
          <w:color w:val="auto"/>
          <w:sz w:val="16"/>
          <w:szCs w:val="16"/>
        </w:rPr>
        <w:t>iPad</w:t>
      </w:r>
      <w:r w:rsidRPr="00731975">
        <w:rPr>
          <w:rFonts w:asciiTheme="majorBidi" w:eastAsia="Times New Roman" w:hAnsiTheme="majorBidi" w:cstheme="majorBidi"/>
          <w:i w:val="0"/>
          <w:iCs w:val="0"/>
          <w:color w:val="auto"/>
          <w:sz w:val="16"/>
          <w:szCs w:val="16"/>
        </w:rPr>
        <w:t xml:space="preserve">, and computer laptop among persons with disabilities. </w:t>
      </w:r>
      <w:r w:rsidRPr="00731975">
        <w:rPr>
          <w:rFonts w:asciiTheme="majorBidi" w:eastAsia="Times New Roman" w:hAnsiTheme="majorBidi" w:cstheme="majorBidi"/>
          <w:color w:val="auto"/>
          <w:sz w:val="16"/>
          <w:szCs w:val="16"/>
        </w:rPr>
        <w:t xml:space="preserve">National Bureau of Statistics 2019 </w:t>
      </w:r>
      <w:r w:rsidRPr="00731975">
        <w:rPr>
          <w:rStyle w:val="EndnoteReference"/>
          <w:rFonts w:asciiTheme="majorBidi" w:eastAsia="Times New Roman" w:hAnsiTheme="majorBidi" w:cstheme="majorBidi"/>
          <w:color w:val="auto"/>
          <w:sz w:val="16"/>
          <w:szCs w:val="16"/>
        </w:rPr>
        <w:endnoteReference w:id="60"/>
      </w:r>
      <w:bookmarkEnd w:id="57"/>
    </w:p>
    <w:p w14:paraId="016B8FEA" w14:textId="77777777" w:rsidR="008E6811" w:rsidRPr="008545AE" w:rsidRDefault="008E6811" w:rsidP="008E6811">
      <w:pPr>
        <w:spacing w:line="276" w:lineRule="auto"/>
        <w:jc w:val="both"/>
        <w:rPr>
          <w:rFonts w:asciiTheme="majorBidi" w:hAnsiTheme="majorBidi" w:cstheme="majorBidi"/>
        </w:rPr>
      </w:pPr>
    </w:p>
    <w:p w14:paraId="167CB04B" w14:textId="77777777" w:rsidR="008E6811" w:rsidRPr="008545AE" w:rsidRDefault="008E6811" w:rsidP="008E6811">
      <w:pPr>
        <w:spacing w:line="276" w:lineRule="auto"/>
        <w:jc w:val="center"/>
        <w:rPr>
          <w:rFonts w:asciiTheme="majorBidi" w:hAnsiTheme="majorBidi" w:cstheme="majorBidi"/>
        </w:rPr>
      </w:pPr>
      <w:r w:rsidRPr="008545AE">
        <w:rPr>
          <w:rFonts w:asciiTheme="majorBidi" w:hAnsiTheme="majorBidi" w:cstheme="majorBidi"/>
          <w:noProof/>
        </w:rPr>
        <w:drawing>
          <wp:inline distT="0" distB="0" distL="0" distR="0" wp14:anchorId="246EBCD2" wp14:editId="3E2F3268">
            <wp:extent cx="3236685" cy="1347742"/>
            <wp:effectExtent l="0" t="0" r="1905" b="5080"/>
            <wp:docPr id="7" name="Chart 7">
              <a:extLst xmlns:a="http://schemas.openxmlformats.org/drawingml/2006/main">
                <a:ext uri="{FF2B5EF4-FFF2-40B4-BE49-F238E27FC236}">
                  <a16:creationId xmlns:a16="http://schemas.microsoft.com/office/drawing/2014/main" id="{305D70A3-61F7-E5BD-7E22-08267A2798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883EE23" w14:textId="77777777" w:rsidR="008E6811" w:rsidRPr="00731975" w:rsidRDefault="008E6811" w:rsidP="008E6811">
      <w:pPr>
        <w:pStyle w:val="Caption"/>
        <w:spacing w:after="0" w:line="276" w:lineRule="auto"/>
        <w:jc w:val="center"/>
        <w:rPr>
          <w:rFonts w:asciiTheme="majorBidi" w:eastAsia="Times New Roman" w:hAnsiTheme="majorBidi" w:cstheme="majorBidi"/>
          <w:i w:val="0"/>
          <w:iCs w:val="0"/>
          <w:color w:val="auto"/>
          <w:sz w:val="16"/>
          <w:szCs w:val="16"/>
          <w:vertAlign w:val="superscript"/>
        </w:rPr>
      </w:pPr>
      <w:r w:rsidRPr="00731975">
        <w:rPr>
          <w:rFonts w:asciiTheme="majorBidi" w:eastAsia="Times New Roman" w:hAnsiTheme="majorBidi" w:cstheme="majorBidi"/>
          <w:i w:val="0"/>
          <w:iCs w:val="0"/>
          <w:color w:val="auto"/>
          <w:sz w:val="16"/>
          <w:szCs w:val="16"/>
        </w:rPr>
        <w:t>Access to ICT disaggregated by disability status. National Bureau of Statistics 2019</w:t>
      </w:r>
      <w:r w:rsidRPr="00731975">
        <w:rPr>
          <w:rFonts w:asciiTheme="majorBidi" w:hAnsiTheme="majorBidi" w:cstheme="majorBidi"/>
          <w:i w:val="0"/>
          <w:iCs w:val="0"/>
          <w:color w:val="auto"/>
          <w:sz w:val="16"/>
          <w:szCs w:val="16"/>
          <w:vertAlign w:val="superscript"/>
        </w:rPr>
        <w:endnoteReference w:id="61"/>
      </w:r>
    </w:p>
    <w:p w14:paraId="08537F3C" w14:textId="77777777" w:rsidR="008E6811" w:rsidRPr="008545AE" w:rsidRDefault="008E6811" w:rsidP="008E6811">
      <w:pPr>
        <w:spacing w:line="276" w:lineRule="auto"/>
        <w:jc w:val="both"/>
        <w:rPr>
          <w:rFonts w:asciiTheme="majorBidi" w:eastAsia="Times New Roman" w:hAnsiTheme="majorBidi" w:cstheme="majorBidi"/>
        </w:rPr>
      </w:pPr>
    </w:p>
    <w:p w14:paraId="42E517DA" w14:textId="77777777" w:rsidR="008E6811" w:rsidRPr="008545AE" w:rsidRDefault="008E6811" w:rsidP="008E6811">
      <w:pPr>
        <w:spacing w:line="276" w:lineRule="auto"/>
        <w:jc w:val="both"/>
        <w:rPr>
          <w:rFonts w:asciiTheme="majorBidi" w:eastAsia="Times New Roman" w:hAnsiTheme="majorBidi" w:cstheme="majorBidi"/>
          <w:b/>
          <w:bCs/>
          <w:i/>
          <w:iCs/>
        </w:rPr>
      </w:pPr>
      <w:bookmarkStart w:id="58" w:name="_Hlk113960940"/>
      <w:bookmarkEnd w:id="56"/>
      <w:r w:rsidRPr="008545AE">
        <w:rPr>
          <w:rFonts w:asciiTheme="majorBidi" w:eastAsia="Times New Roman" w:hAnsiTheme="majorBidi" w:cstheme="majorBidi"/>
          <w:b/>
          <w:bCs/>
          <w:i/>
          <w:iCs/>
        </w:rPr>
        <w:t>Recommendations</w:t>
      </w:r>
    </w:p>
    <w:p w14:paraId="69D0EFC4" w14:textId="77777777" w:rsidR="008E6811" w:rsidRPr="008545AE" w:rsidRDefault="008E6811" w:rsidP="008E6811">
      <w:pPr>
        <w:pStyle w:val="ListParagraph"/>
        <w:numPr>
          <w:ilvl w:val="0"/>
          <w:numId w:val="16"/>
        </w:numPr>
        <w:spacing w:line="276" w:lineRule="auto"/>
        <w:jc w:val="both"/>
        <w:rPr>
          <w:rFonts w:asciiTheme="majorBidi" w:hAnsiTheme="majorBidi" w:cstheme="majorBidi"/>
          <w:color w:val="252525"/>
        </w:rPr>
      </w:pPr>
      <w:bookmarkStart w:id="59" w:name="_Hlk121333715"/>
      <w:bookmarkEnd w:id="58"/>
      <w:r w:rsidRPr="008545AE">
        <w:rPr>
          <w:rFonts w:asciiTheme="majorBidi" w:hAnsiTheme="majorBidi" w:cstheme="majorBidi"/>
          <w:color w:val="252525"/>
        </w:rPr>
        <w:t xml:space="preserve"> </w:t>
      </w:r>
      <w:r w:rsidRPr="008545AE">
        <w:rPr>
          <w:rFonts w:asciiTheme="majorBidi" w:hAnsiTheme="majorBidi" w:cstheme="majorBidi"/>
          <w:b/>
          <w:bCs/>
          <w:color w:val="252525"/>
        </w:rPr>
        <w:t xml:space="preserve">Adopt regulatory framework on compliance documents or design code to enforce accessibility standards on public space to persons with disabilities. </w:t>
      </w:r>
      <w:r w:rsidRPr="008545AE">
        <w:rPr>
          <w:rFonts w:asciiTheme="majorBidi" w:hAnsiTheme="majorBidi" w:cstheme="majorBidi"/>
          <w:color w:val="252525"/>
        </w:rPr>
        <w:t xml:space="preserve"> </w:t>
      </w:r>
    </w:p>
    <w:p w14:paraId="0F8B2FC9" w14:textId="77777777" w:rsidR="008E6811" w:rsidRPr="008545AE" w:rsidRDefault="008E6811" w:rsidP="008E6811">
      <w:pPr>
        <w:pStyle w:val="ListParagraph"/>
        <w:numPr>
          <w:ilvl w:val="0"/>
          <w:numId w:val="16"/>
        </w:numPr>
        <w:spacing w:line="276" w:lineRule="auto"/>
        <w:jc w:val="both"/>
        <w:rPr>
          <w:rFonts w:asciiTheme="majorBidi" w:hAnsiTheme="majorBidi" w:cstheme="majorBidi"/>
          <w:color w:val="252525"/>
        </w:rPr>
      </w:pPr>
      <w:r w:rsidRPr="008545AE">
        <w:rPr>
          <w:rFonts w:asciiTheme="majorBidi" w:hAnsiTheme="majorBidi" w:cstheme="majorBidi"/>
          <w:b/>
          <w:bCs/>
          <w:color w:val="252525"/>
        </w:rPr>
        <w:t>Ensure adequate resources are allocated to undertake accessibility audits to facilitate access to public spaces for persons with disabilities have access to public spaces on an equal basis with others in a dignified manner</w:t>
      </w:r>
    </w:p>
    <w:p w14:paraId="69B4F5FA" w14:textId="77777777" w:rsidR="008E6811" w:rsidRPr="008545AE" w:rsidRDefault="008E6811" w:rsidP="008E6811">
      <w:pPr>
        <w:pStyle w:val="ListParagraph"/>
        <w:numPr>
          <w:ilvl w:val="0"/>
          <w:numId w:val="16"/>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t xml:space="preserve">Adopt a procedural guideline to ensure different forms of live assistance and intermediaries, including guides and sign language interpreters, to facilitate accessibility to public buildings and information and services.  </w:t>
      </w:r>
    </w:p>
    <w:p w14:paraId="5E4D6E5B" w14:textId="77777777" w:rsidR="008E6811" w:rsidRPr="008545AE" w:rsidRDefault="008E6811" w:rsidP="008E6811">
      <w:pPr>
        <w:pStyle w:val="ListParagraph"/>
        <w:numPr>
          <w:ilvl w:val="0"/>
          <w:numId w:val="16"/>
        </w:numPr>
        <w:spacing w:line="276" w:lineRule="auto"/>
        <w:jc w:val="both"/>
        <w:rPr>
          <w:rFonts w:asciiTheme="majorBidi" w:hAnsiTheme="majorBidi" w:cstheme="majorBidi"/>
          <w:color w:val="252525"/>
        </w:rPr>
      </w:pPr>
      <w:r w:rsidRPr="008545AE">
        <w:rPr>
          <w:rFonts w:asciiTheme="majorBidi" w:hAnsiTheme="majorBidi" w:cstheme="majorBidi"/>
          <w:b/>
          <w:bCs/>
          <w:color w:val="252525"/>
        </w:rPr>
        <w:t>Adopt a guide on protocol on providing forms of live assistance and intermediaries, including guides and sign language interpreters, to facilitate accessibility to public buildings.</w:t>
      </w:r>
      <w:r w:rsidRPr="008545AE">
        <w:rPr>
          <w:rFonts w:asciiTheme="majorBidi" w:hAnsiTheme="majorBidi" w:cstheme="majorBidi"/>
          <w:color w:val="252525"/>
        </w:rPr>
        <w:t xml:space="preserve">  </w:t>
      </w:r>
    </w:p>
    <w:p w14:paraId="5B8F8089" w14:textId="77777777" w:rsidR="008E6811" w:rsidRPr="008545AE" w:rsidRDefault="008E6811" w:rsidP="008E6811">
      <w:pPr>
        <w:pStyle w:val="ListParagraph"/>
        <w:numPr>
          <w:ilvl w:val="0"/>
          <w:numId w:val="16"/>
        </w:numPr>
        <w:spacing w:line="276" w:lineRule="auto"/>
        <w:jc w:val="both"/>
        <w:rPr>
          <w:rFonts w:asciiTheme="majorBidi" w:hAnsiTheme="majorBidi" w:cstheme="majorBidi"/>
          <w:color w:val="252525"/>
        </w:rPr>
      </w:pPr>
      <w:r w:rsidRPr="008545AE">
        <w:rPr>
          <w:rFonts w:asciiTheme="majorBidi" w:hAnsiTheme="majorBidi" w:cstheme="majorBidi"/>
          <w:b/>
          <w:bCs/>
          <w:color w:val="252525"/>
        </w:rPr>
        <w:t>Establish built-in accessibility facilities in ferries to ensure easy access to transportation for persons with disabilities on an equal basis with others.</w:t>
      </w:r>
      <w:r w:rsidRPr="008545AE">
        <w:rPr>
          <w:rFonts w:asciiTheme="majorBidi" w:hAnsiTheme="majorBidi" w:cstheme="majorBidi"/>
          <w:color w:val="252525"/>
        </w:rPr>
        <w:t xml:space="preserve">  </w:t>
      </w:r>
    </w:p>
    <w:p w14:paraId="2B42DBB1" w14:textId="77777777" w:rsidR="008E6811" w:rsidRPr="008545AE" w:rsidRDefault="008E6811" w:rsidP="008E6811">
      <w:pPr>
        <w:pStyle w:val="ListParagraph"/>
        <w:numPr>
          <w:ilvl w:val="0"/>
          <w:numId w:val="16"/>
        </w:numPr>
        <w:spacing w:line="276" w:lineRule="auto"/>
        <w:jc w:val="both"/>
        <w:rPr>
          <w:rFonts w:asciiTheme="majorBidi" w:hAnsiTheme="majorBidi" w:cstheme="majorBidi"/>
          <w:color w:val="252525"/>
        </w:rPr>
      </w:pPr>
      <w:r w:rsidRPr="008545AE">
        <w:rPr>
          <w:rFonts w:asciiTheme="majorBidi" w:hAnsiTheme="majorBidi" w:cstheme="majorBidi"/>
          <w:b/>
          <w:bCs/>
          <w:color w:val="252525"/>
        </w:rPr>
        <w:t>Establish and enforce information displays, tactile information, and pre-recorded and real-time audible information in all modes of public transportation to cater for persons with disabilities.</w:t>
      </w:r>
      <w:r w:rsidRPr="008545AE">
        <w:rPr>
          <w:rFonts w:asciiTheme="majorBidi" w:hAnsiTheme="majorBidi" w:cstheme="majorBidi"/>
          <w:color w:val="252525"/>
        </w:rPr>
        <w:t xml:space="preserve">  </w:t>
      </w:r>
    </w:p>
    <w:p w14:paraId="3EF2D990" w14:textId="77777777" w:rsidR="008E6811" w:rsidRPr="008545AE" w:rsidRDefault="008E6811" w:rsidP="008E6811">
      <w:pPr>
        <w:pStyle w:val="ListParagraph"/>
        <w:numPr>
          <w:ilvl w:val="0"/>
          <w:numId w:val="16"/>
        </w:numPr>
        <w:spacing w:line="276" w:lineRule="auto"/>
        <w:jc w:val="both"/>
        <w:rPr>
          <w:rFonts w:asciiTheme="majorBidi" w:hAnsiTheme="majorBidi" w:cstheme="majorBidi"/>
          <w:color w:val="252525"/>
        </w:rPr>
      </w:pPr>
      <w:r w:rsidRPr="008545AE">
        <w:rPr>
          <w:rFonts w:asciiTheme="majorBidi" w:hAnsiTheme="majorBidi" w:cstheme="majorBidi"/>
          <w:b/>
          <w:bCs/>
          <w:color w:val="252525"/>
        </w:rPr>
        <w:t xml:space="preserve">Ensure access for persons with disabilities to information and communication technologies and systems, including access to the internet. </w:t>
      </w:r>
      <w:r w:rsidRPr="008545AE">
        <w:rPr>
          <w:rFonts w:asciiTheme="majorBidi" w:hAnsiTheme="majorBidi" w:cstheme="majorBidi"/>
          <w:color w:val="252525"/>
        </w:rPr>
        <w:t xml:space="preserve"> </w:t>
      </w:r>
    </w:p>
    <w:p w14:paraId="05912F00" w14:textId="77777777" w:rsidR="008E6811" w:rsidRPr="008545AE" w:rsidRDefault="008E6811" w:rsidP="008E6811">
      <w:pPr>
        <w:pStyle w:val="ListParagraph"/>
        <w:numPr>
          <w:ilvl w:val="0"/>
          <w:numId w:val="16"/>
        </w:numPr>
        <w:spacing w:line="276" w:lineRule="auto"/>
        <w:jc w:val="both"/>
        <w:rPr>
          <w:rFonts w:asciiTheme="majorBidi" w:hAnsiTheme="majorBidi" w:cstheme="majorBidi"/>
          <w:color w:val="252525"/>
        </w:rPr>
      </w:pPr>
      <w:r w:rsidRPr="008545AE">
        <w:rPr>
          <w:rFonts w:asciiTheme="majorBidi" w:hAnsiTheme="majorBidi" w:cstheme="majorBidi"/>
          <w:b/>
          <w:bCs/>
          <w:color w:val="252525"/>
        </w:rPr>
        <w:lastRenderedPageBreak/>
        <w:t>Conduct capacity-building programs for stakeholders, architects, construction engineers, designers, and managers on the legislative framework in order to facilitate accessibility for persons with disabilities.</w:t>
      </w:r>
      <w:r w:rsidRPr="008545AE">
        <w:rPr>
          <w:rFonts w:asciiTheme="majorBidi" w:hAnsiTheme="majorBidi" w:cstheme="majorBidi"/>
          <w:color w:val="252525"/>
        </w:rPr>
        <w:t xml:space="preserve"> </w:t>
      </w:r>
    </w:p>
    <w:bookmarkEnd w:id="59"/>
    <w:p w14:paraId="1FAD7C24" w14:textId="5BF1EAB4" w:rsidR="3D71BD90" w:rsidRPr="008545AE" w:rsidRDefault="3D71BD90" w:rsidP="00F2146A">
      <w:pPr>
        <w:spacing w:line="276" w:lineRule="auto"/>
        <w:jc w:val="both"/>
        <w:rPr>
          <w:rFonts w:asciiTheme="majorBidi" w:hAnsiTheme="majorBidi" w:cstheme="majorBidi"/>
          <w:color w:val="252525"/>
        </w:rPr>
      </w:pPr>
    </w:p>
    <w:p w14:paraId="1CA01ED9" w14:textId="00C2BF78" w:rsidR="00B61DEC" w:rsidRPr="008545AE" w:rsidRDefault="64863D5C" w:rsidP="00FD6691">
      <w:pPr>
        <w:pStyle w:val="Heading1"/>
      </w:pPr>
      <w:bookmarkStart w:id="60" w:name="_Toc112529842"/>
      <w:bookmarkStart w:id="61" w:name="_Toc2048580635"/>
      <w:bookmarkStart w:id="62" w:name="_Toc125555068"/>
      <w:r w:rsidRPr="008545AE">
        <w:t>Article 10 – Right to Life</w:t>
      </w:r>
      <w:bookmarkEnd w:id="60"/>
      <w:bookmarkEnd w:id="61"/>
      <w:bookmarkEnd w:id="62"/>
    </w:p>
    <w:p w14:paraId="15B0290C"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lang w:bidi="dv-MV"/>
        </w:rPr>
      </w:pPr>
      <w:r w:rsidRPr="008545AE">
        <w:rPr>
          <w:rFonts w:asciiTheme="majorBidi" w:hAnsiTheme="majorBidi" w:cstheme="majorBidi"/>
          <w:color w:val="000000" w:themeColor="text1"/>
          <w:lang w:bidi="dv-MV"/>
        </w:rPr>
        <w:t>Cases of self-harm and suicide were identified among persons with disabilities who lived alone at home without assistance from their relatives. In such cases, some island councils have been active in mediating between victims and relevant governmental authorities, but others remain oblivious to the situation.</w:t>
      </w:r>
      <w:r w:rsidRPr="008545AE">
        <w:rPr>
          <w:rFonts w:asciiTheme="majorBidi" w:hAnsiTheme="majorBidi" w:cstheme="majorBidi"/>
          <w:color w:val="000000" w:themeColor="text1"/>
          <w:vertAlign w:val="superscript"/>
          <w:lang w:bidi="dv-MV"/>
        </w:rPr>
        <w:endnoteReference w:id="62"/>
      </w:r>
    </w:p>
    <w:p w14:paraId="222366DD"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lang w:bidi="dv-MV"/>
        </w:rPr>
      </w:pPr>
      <w:r w:rsidRPr="008545AE">
        <w:rPr>
          <w:rFonts w:asciiTheme="majorBidi" w:hAnsiTheme="majorBidi" w:cstheme="majorBidi"/>
          <w:color w:val="000000" w:themeColor="text1"/>
          <w:lang w:bidi="dv-MV"/>
        </w:rPr>
        <w:t>The Figh Academy of the Maldives has published a sermon permitting abortion in four situations. This includes situations where it is medically certain that the unborn child is a thalassemia major or suffers from sickle cell disease, or is diagnosed with a significant congenital illness that may result in a lifelong physical or mental disability that cannot be cured by medical treatment.</w:t>
      </w:r>
      <w:r w:rsidRPr="008545AE">
        <w:rPr>
          <w:rFonts w:asciiTheme="majorBidi" w:hAnsiTheme="majorBidi" w:cstheme="majorBidi"/>
          <w:color w:val="000000" w:themeColor="text1"/>
          <w:vertAlign w:val="superscript"/>
          <w:rtl/>
          <w:lang w:bidi="dv-MV"/>
        </w:rPr>
        <w:endnoteReference w:id="63"/>
      </w:r>
    </w:p>
    <w:p w14:paraId="432DDF6D" w14:textId="7755A585" w:rsidR="00D04598" w:rsidRPr="008545AE" w:rsidRDefault="00D04598" w:rsidP="00D04598">
      <w:pPr>
        <w:numPr>
          <w:ilvl w:val="0"/>
          <w:numId w:val="18"/>
        </w:numPr>
        <w:spacing w:line="276" w:lineRule="auto"/>
        <w:jc w:val="both"/>
        <w:rPr>
          <w:rFonts w:asciiTheme="majorBidi" w:hAnsiTheme="majorBidi" w:cstheme="majorBidi"/>
          <w:color w:val="000000" w:themeColor="text1"/>
          <w:lang w:bidi="dv-MV"/>
        </w:rPr>
      </w:pPr>
      <w:r w:rsidRPr="008545AE">
        <w:rPr>
          <w:rFonts w:asciiTheme="majorBidi" w:hAnsiTheme="majorBidi" w:cstheme="majorBidi"/>
          <w:color w:val="000000" w:themeColor="text1"/>
          <w:lang w:bidi="dv-MV"/>
        </w:rPr>
        <w:t>There are challenges in the availability and accessibility of disability focused crime statistics. Statistics on persons with disability who were subjected to crimes or violence that might threaten their life is not suitably maintained.</w:t>
      </w:r>
      <w:r w:rsidRPr="008545AE">
        <w:rPr>
          <w:rFonts w:asciiTheme="majorBidi" w:hAnsiTheme="majorBidi" w:cstheme="majorBidi"/>
          <w:color w:val="000000" w:themeColor="text1"/>
          <w:vertAlign w:val="superscript"/>
          <w:lang w:bidi="dv-MV"/>
        </w:rPr>
        <w:endnoteReference w:id="64"/>
      </w:r>
    </w:p>
    <w:p w14:paraId="7A7F1677" w14:textId="77777777" w:rsidR="0033699B" w:rsidRPr="008545AE" w:rsidRDefault="0033699B" w:rsidP="0033699B">
      <w:pPr>
        <w:spacing w:line="276" w:lineRule="auto"/>
        <w:jc w:val="both"/>
        <w:rPr>
          <w:rFonts w:asciiTheme="majorBidi" w:eastAsia="Times New Roman" w:hAnsiTheme="majorBidi" w:cstheme="majorBidi"/>
          <w:b/>
          <w:bCs/>
          <w:i/>
          <w:iCs/>
          <w:color w:val="000000" w:themeColor="text1"/>
        </w:rPr>
      </w:pPr>
      <w:r w:rsidRPr="008545AE">
        <w:rPr>
          <w:rFonts w:asciiTheme="majorBidi" w:eastAsia="Times New Roman" w:hAnsiTheme="majorBidi" w:cstheme="majorBidi"/>
          <w:b/>
          <w:bCs/>
          <w:i/>
          <w:iCs/>
          <w:color w:val="000000" w:themeColor="text1"/>
        </w:rPr>
        <w:t>Recommendations</w:t>
      </w:r>
    </w:p>
    <w:p w14:paraId="788DD72D" w14:textId="77777777" w:rsidR="0033699B" w:rsidRPr="008545AE" w:rsidRDefault="0033699B" w:rsidP="0033699B">
      <w:pPr>
        <w:pStyle w:val="ListParagraph"/>
        <w:numPr>
          <w:ilvl w:val="0"/>
          <w:numId w:val="21"/>
        </w:numPr>
        <w:spacing w:line="276" w:lineRule="auto"/>
        <w:jc w:val="both"/>
        <w:rPr>
          <w:rFonts w:asciiTheme="majorBidi" w:eastAsia="Calibri" w:hAnsiTheme="majorBidi" w:cstheme="majorBidi"/>
          <w:b/>
          <w:bCs/>
          <w:color w:val="000000" w:themeColor="text1"/>
          <w:lang w:bidi="dv-MV"/>
        </w:rPr>
      </w:pPr>
      <w:r w:rsidRPr="008545AE">
        <w:rPr>
          <w:rFonts w:asciiTheme="majorBidi" w:hAnsiTheme="majorBidi" w:cstheme="majorBidi"/>
          <w:b/>
          <w:bCs/>
          <w:color w:val="000000" w:themeColor="text1"/>
          <w:lang w:bidi="dv-MV"/>
        </w:rPr>
        <w:t>Implement the island council's mandate to keep a close watch on and report on the status of persons with disabilities, paying special attention to persons with disability who lives in solitude.</w:t>
      </w:r>
    </w:p>
    <w:p w14:paraId="2EDECE41" w14:textId="77777777" w:rsidR="0033699B" w:rsidRPr="008545AE" w:rsidRDefault="0033699B" w:rsidP="0033699B">
      <w:pPr>
        <w:pStyle w:val="ListParagraph"/>
        <w:spacing w:after="200" w:line="276" w:lineRule="auto"/>
        <w:ind w:left="360"/>
        <w:jc w:val="both"/>
        <w:rPr>
          <w:rFonts w:asciiTheme="majorBidi" w:hAnsiTheme="majorBidi" w:cstheme="majorBidi"/>
          <w:color w:val="000000" w:themeColor="text1"/>
          <w:lang w:bidi="dv-MV"/>
        </w:rPr>
      </w:pPr>
    </w:p>
    <w:p w14:paraId="03C8D423" w14:textId="12DE2590" w:rsidR="004B17D3" w:rsidRPr="008545AE" w:rsidRDefault="2B6400A0" w:rsidP="00FD6691">
      <w:pPr>
        <w:pStyle w:val="Heading1"/>
      </w:pPr>
      <w:bookmarkStart w:id="63" w:name="_Toc112529843"/>
      <w:bookmarkStart w:id="64" w:name="_Toc893430619"/>
      <w:bookmarkStart w:id="65" w:name="_Toc125555069"/>
      <w:r w:rsidRPr="008545AE">
        <w:t xml:space="preserve">Article 11 – </w:t>
      </w:r>
      <w:r w:rsidR="11D2BFB6" w:rsidRPr="008545AE">
        <w:t xml:space="preserve">Situations </w:t>
      </w:r>
      <w:r w:rsidRPr="008545AE">
        <w:t xml:space="preserve">of </w:t>
      </w:r>
      <w:r w:rsidR="005259A8" w:rsidRPr="008545AE">
        <w:t>R</w:t>
      </w:r>
      <w:r w:rsidRPr="008545AE">
        <w:t xml:space="preserve">isk and </w:t>
      </w:r>
      <w:r w:rsidR="005259A8" w:rsidRPr="008545AE">
        <w:t>H</w:t>
      </w:r>
      <w:r w:rsidRPr="008545AE">
        <w:t xml:space="preserve">umanitarian </w:t>
      </w:r>
      <w:r w:rsidR="005259A8" w:rsidRPr="008545AE">
        <w:t>E</w:t>
      </w:r>
      <w:r w:rsidRPr="008545AE">
        <w:t>mergencies</w:t>
      </w:r>
      <w:bookmarkEnd w:id="63"/>
      <w:bookmarkEnd w:id="64"/>
      <w:bookmarkEnd w:id="65"/>
    </w:p>
    <w:p w14:paraId="2A83DC91" w14:textId="6D8DC6AA"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bookmarkStart w:id="66" w:name="_Hlk121132992"/>
      <w:bookmarkStart w:id="67" w:name="_Hlk121132841"/>
      <w:r w:rsidRPr="008545AE">
        <w:rPr>
          <w:rFonts w:asciiTheme="majorBidi" w:eastAsia="Times New Roman" w:hAnsiTheme="majorBidi" w:cstheme="majorBidi"/>
        </w:rPr>
        <w:t xml:space="preserve">Although the Disaster Management Act (28/2015) does not </w:t>
      </w:r>
      <w:r w:rsidR="00B534CD" w:rsidRPr="008545AE">
        <w:rPr>
          <w:rFonts w:asciiTheme="majorBidi" w:eastAsia="Times New Roman" w:hAnsiTheme="majorBidi" w:cstheme="majorBidi"/>
        </w:rPr>
        <w:t xml:space="preserve">provide </w:t>
      </w:r>
      <w:r w:rsidRPr="008545AE">
        <w:rPr>
          <w:rFonts w:asciiTheme="majorBidi" w:eastAsia="Times New Roman" w:hAnsiTheme="majorBidi" w:cstheme="majorBidi"/>
        </w:rPr>
        <w:t xml:space="preserve">specific provisions </w:t>
      </w:r>
      <w:r w:rsidR="00B534CD" w:rsidRPr="008545AE">
        <w:rPr>
          <w:rFonts w:asciiTheme="majorBidi" w:eastAsia="Times New Roman" w:hAnsiTheme="majorBidi" w:cstheme="majorBidi"/>
        </w:rPr>
        <w:t xml:space="preserve">to safeguard </w:t>
      </w:r>
      <w:r w:rsidRPr="008545AE">
        <w:rPr>
          <w:rFonts w:asciiTheme="majorBidi" w:eastAsia="Times New Roman" w:hAnsiTheme="majorBidi" w:cstheme="majorBidi"/>
        </w:rPr>
        <w:t xml:space="preserve">persons with disabilities, </w:t>
      </w:r>
      <w:r w:rsidR="00B534CD" w:rsidRPr="008545AE">
        <w:rPr>
          <w:rFonts w:asciiTheme="majorBidi" w:eastAsia="Times New Roman" w:hAnsiTheme="majorBidi" w:cstheme="majorBidi"/>
        </w:rPr>
        <w:t xml:space="preserve">Article </w:t>
      </w:r>
      <w:r w:rsidRPr="008545AE">
        <w:rPr>
          <w:rFonts w:asciiTheme="majorBidi" w:eastAsia="Times New Roman" w:hAnsiTheme="majorBidi" w:cstheme="majorBidi"/>
        </w:rPr>
        <w:t xml:space="preserve">28 of </w:t>
      </w:r>
      <w:r w:rsidR="00B534CD" w:rsidRPr="008545AE">
        <w:rPr>
          <w:rFonts w:asciiTheme="majorBidi" w:eastAsia="Times New Roman" w:hAnsiTheme="majorBidi" w:cstheme="majorBidi"/>
        </w:rPr>
        <w:t xml:space="preserve">the </w:t>
      </w:r>
      <w:r w:rsidR="2B55D067" w:rsidRPr="008545AE">
        <w:rPr>
          <w:rFonts w:asciiTheme="majorBidi" w:eastAsia="Times New Roman" w:hAnsiTheme="majorBidi" w:cstheme="majorBidi"/>
        </w:rPr>
        <w:t>Disability Act</w:t>
      </w:r>
      <w:r w:rsidRPr="008545AE">
        <w:rPr>
          <w:rFonts w:asciiTheme="majorBidi" w:eastAsia="Times New Roman" w:hAnsiTheme="majorBidi" w:cstheme="majorBidi"/>
        </w:rPr>
        <w:t xml:space="preserve"> guarantees special consideration to persons with disabilities in the relocation, protection and assistance in the event of natural disasters and other </w:t>
      </w:r>
      <w:r w:rsidR="00B534CD" w:rsidRPr="008545AE">
        <w:rPr>
          <w:rFonts w:asciiTheme="majorBidi" w:eastAsia="Times New Roman" w:hAnsiTheme="majorBidi" w:cstheme="majorBidi"/>
        </w:rPr>
        <w:t xml:space="preserve">similar </w:t>
      </w:r>
      <w:r w:rsidRPr="008545AE">
        <w:rPr>
          <w:rFonts w:asciiTheme="majorBidi" w:eastAsia="Times New Roman" w:hAnsiTheme="majorBidi" w:cstheme="majorBidi"/>
        </w:rPr>
        <w:t>incide</w:t>
      </w:r>
      <w:r w:rsidR="00B534CD" w:rsidRPr="008545AE">
        <w:rPr>
          <w:rFonts w:asciiTheme="majorBidi" w:eastAsia="Times New Roman" w:hAnsiTheme="majorBidi" w:cstheme="majorBidi"/>
        </w:rPr>
        <w:t>nces</w:t>
      </w:r>
      <w:r w:rsidRPr="008545AE">
        <w:rPr>
          <w:rFonts w:asciiTheme="majorBidi" w:eastAsia="Times New Roman" w:hAnsiTheme="majorBidi" w:cstheme="majorBidi"/>
        </w:rPr>
        <w:t xml:space="preserve"> as well as requiring participation </w:t>
      </w:r>
      <w:r w:rsidR="00B534CD" w:rsidRPr="008545AE">
        <w:rPr>
          <w:rFonts w:asciiTheme="majorBidi" w:eastAsia="Times New Roman" w:hAnsiTheme="majorBidi" w:cstheme="majorBidi"/>
        </w:rPr>
        <w:t xml:space="preserve">of </w:t>
      </w:r>
      <w:r w:rsidRPr="008545AE">
        <w:rPr>
          <w:rFonts w:asciiTheme="majorBidi" w:eastAsia="Times New Roman" w:hAnsiTheme="majorBidi" w:cstheme="majorBidi"/>
        </w:rPr>
        <w:t>persons with disabilities in the consultation process during the preparation and formulation of disaster management plans</w:t>
      </w:r>
      <w:bookmarkEnd w:id="66"/>
      <w:r w:rsidRPr="008545AE">
        <w:rPr>
          <w:rFonts w:asciiTheme="majorBidi" w:eastAsia="Times New Roman" w:hAnsiTheme="majorBidi" w:cstheme="majorBidi"/>
        </w:rPr>
        <w:t xml:space="preserve">. </w:t>
      </w:r>
      <w:bookmarkEnd w:id="67"/>
      <w:r w:rsidRPr="008545AE">
        <w:rPr>
          <w:rFonts w:asciiTheme="majorBidi" w:eastAsia="Times New Roman" w:hAnsiTheme="majorBidi" w:cstheme="majorBidi"/>
        </w:rPr>
        <w:t>Moreover, provisions are made for persons with physical disabilities in terms of appropriate access to shelters, settlement locations and essential services in the National Framework for Managing Internally Displaced Persons in the Maldives in case of a Disaster/Crisis developed by National</w:t>
      </w:r>
      <w:r w:rsidR="00AA3E26" w:rsidRPr="008545AE">
        <w:rPr>
          <w:rFonts w:asciiTheme="majorBidi" w:eastAsia="Times New Roman" w:hAnsiTheme="majorBidi" w:cstheme="majorBidi"/>
        </w:rPr>
        <w:t xml:space="preserve"> Disaster</w:t>
      </w:r>
      <w:r w:rsidRPr="008545AE">
        <w:rPr>
          <w:rFonts w:asciiTheme="majorBidi" w:eastAsia="Times New Roman" w:hAnsiTheme="majorBidi" w:cstheme="majorBidi"/>
        </w:rPr>
        <w:t xml:space="preserve"> Management Authority.</w:t>
      </w:r>
      <w:r w:rsidR="0048001B" w:rsidRPr="008545AE">
        <w:rPr>
          <w:rStyle w:val="EndnoteReference"/>
          <w:rFonts w:asciiTheme="majorBidi" w:eastAsia="Times New Roman" w:hAnsiTheme="majorBidi" w:cstheme="majorBidi"/>
        </w:rPr>
        <w:endnoteReference w:id="65"/>
      </w:r>
      <w:r w:rsidRPr="008545AE">
        <w:rPr>
          <w:rFonts w:asciiTheme="majorBidi" w:eastAsia="Times New Roman" w:hAnsiTheme="majorBidi" w:cstheme="majorBidi"/>
        </w:rPr>
        <w:t xml:space="preserve"> </w:t>
      </w:r>
    </w:p>
    <w:p w14:paraId="331F247C" w14:textId="0D1CB718" w:rsidR="004B17D3" w:rsidRPr="008545AE" w:rsidRDefault="00C27E27" w:rsidP="00C27E27">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While the legislative framework ensures protection and safety of persons with disabilities in situations of risk to an extent, gaps in implementation persists.</w:t>
      </w:r>
      <w:r w:rsidRPr="008545AE">
        <w:rPr>
          <w:rStyle w:val="EndnoteReference"/>
          <w:rFonts w:asciiTheme="majorBidi" w:eastAsia="Times New Roman" w:hAnsiTheme="majorBidi" w:cstheme="majorBidi"/>
        </w:rPr>
        <w:endnoteReference w:id="66"/>
      </w:r>
      <w:r w:rsidR="2B6400A0" w:rsidRPr="008545AE">
        <w:rPr>
          <w:rFonts w:asciiTheme="majorBidi" w:eastAsia="Times New Roman" w:hAnsiTheme="majorBidi" w:cstheme="majorBidi"/>
        </w:rPr>
        <w:t xml:space="preserve"> </w:t>
      </w:r>
      <w:r w:rsidR="00457E3F" w:rsidRPr="008545AE">
        <w:rPr>
          <w:rFonts w:asciiTheme="majorBidi" w:eastAsia="Times New Roman" w:hAnsiTheme="majorBidi" w:cstheme="majorBidi"/>
        </w:rPr>
        <w:t>T</w:t>
      </w:r>
      <w:r w:rsidR="2B6400A0" w:rsidRPr="008545AE">
        <w:rPr>
          <w:rFonts w:asciiTheme="majorBidi" w:eastAsia="Times New Roman" w:hAnsiTheme="majorBidi" w:cstheme="majorBidi"/>
        </w:rPr>
        <w:t>here is no mechanism in place to monitor the whereabouts of persons with disabilities during emergency or risk situations.</w:t>
      </w:r>
      <w:r w:rsidR="2B6400A0" w:rsidRPr="008545AE">
        <w:rPr>
          <w:rFonts w:asciiTheme="majorBidi" w:eastAsia="Times New Roman" w:hAnsiTheme="majorBidi" w:cstheme="majorBidi"/>
          <w:color w:val="FF0000"/>
        </w:rPr>
        <w:t xml:space="preserve"> </w:t>
      </w:r>
      <w:r w:rsidR="2B6400A0" w:rsidRPr="008545AE">
        <w:rPr>
          <w:rFonts w:asciiTheme="majorBidi" w:eastAsia="Times New Roman" w:hAnsiTheme="majorBidi" w:cstheme="majorBidi"/>
        </w:rPr>
        <w:t>Furthermore, the communication methods in place may not be accessible to all persons with disabilities.</w:t>
      </w:r>
      <w:r w:rsidR="2B6400A0" w:rsidRPr="008545AE">
        <w:rPr>
          <w:rStyle w:val="EndnoteReference"/>
          <w:rFonts w:asciiTheme="majorBidi" w:eastAsia="Times New Roman" w:hAnsiTheme="majorBidi" w:cstheme="majorBidi"/>
        </w:rPr>
        <w:t xml:space="preserve"> </w:t>
      </w:r>
      <w:r w:rsidR="004B17D3" w:rsidRPr="008545AE">
        <w:rPr>
          <w:rStyle w:val="EndnoteReference"/>
          <w:rFonts w:asciiTheme="majorBidi" w:eastAsia="Times New Roman" w:hAnsiTheme="majorBidi" w:cstheme="majorBidi"/>
        </w:rPr>
        <w:endnoteReference w:id="67"/>
      </w:r>
      <w:r w:rsidR="2B6400A0" w:rsidRPr="008545AE">
        <w:rPr>
          <w:rFonts w:asciiTheme="majorBidi" w:eastAsia="Times New Roman" w:hAnsiTheme="majorBidi" w:cstheme="majorBidi"/>
        </w:rPr>
        <w:t xml:space="preserve"> </w:t>
      </w:r>
    </w:p>
    <w:p w14:paraId="213A8D59" w14:textId="16DBD135"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lastRenderedPageBreak/>
        <w:t xml:space="preserve">Persons with disabilities remain unaware of the </w:t>
      </w:r>
      <w:r w:rsidR="00487C5A" w:rsidRPr="008545AE">
        <w:rPr>
          <w:rFonts w:asciiTheme="majorBidi" w:eastAsia="Times New Roman" w:hAnsiTheme="majorBidi" w:cstheme="majorBidi"/>
        </w:rPr>
        <w:t xml:space="preserve">legislative </w:t>
      </w:r>
      <w:r w:rsidRPr="008545AE">
        <w:rPr>
          <w:rFonts w:asciiTheme="majorBidi" w:eastAsia="Times New Roman" w:hAnsiTheme="majorBidi" w:cstheme="majorBidi"/>
        </w:rPr>
        <w:t>safeguards available to them in emergency or risk situations.</w:t>
      </w:r>
      <w:r w:rsidR="004B17D3" w:rsidRPr="008545AE">
        <w:rPr>
          <w:rStyle w:val="EndnoteReference"/>
          <w:rFonts w:asciiTheme="majorBidi" w:eastAsia="Times New Roman" w:hAnsiTheme="majorBidi" w:cstheme="majorBidi"/>
        </w:rPr>
        <w:endnoteReference w:id="68"/>
      </w:r>
      <w:r w:rsidRPr="008545AE">
        <w:rPr>
          <w:rFonts w:asciiTheme="majorBidi" w:eastAsia="Times New Roman" w:hAnsiTheme="majorBidi" w:cstheme="majorBidi"/>
        </w:rPr>
        <w:t xml:space="preserve"> </w:t>
      </w:r>
    </w:p>
    <w:p w14:paraId="0C124991" w14:textId="1EBDF8CE" w:rsidR="00B61DEC" w:rsidRPr="008545AE" w:rsidRDefault="2D807CC1" w:rsidP="00B8392F">
      <w:pPr>
        <w:spacing w:line="276" w:lineRule="auto"/>
        <w:jc w:val="both"/>
        <w:rPr>
          <w:rFonts w:asciiTheme="majorBidi" w:hAnsiTheme="majorBidi" w:cstheme="majorBidi"/>
          <w:i/>
          <w:iCs/>
        </w:rPr>
      </w:pPr>
      <w:bookmarkStart w:id="68" w:name="_Hlk113961166"/>
      <w:r w:rsidRPr="008545AE">
        <w:rPr>
          <w:rFonts w:asciiTheme="majorBidi" w:eastAsia="Times New Roman" w:hAnsiTheme="majorBidi" w:cstheme="majorBidi"/>
          <w:b/>
          <w:bCs/>
          <w:i/>
          <w:iCs/>
        </w:rPr>
        <w:t>Recommendation</w:t>
      </w:r>
    </w:p>
    <w:bookmarkEnd w:id="68"/>
    <w:p w14:paraId="60A5D5E9" w14:textId="26CB599C" w:rsidR="00B61DEC" w:rsidRPr="008545AE" w:rsidRDefault="2D807CC1" w:rsidP="00B8392F">
      <w:pPr>
        <w:pStyle w:val="ListParagraph"/>
        <w:numPr>
          <w:ilvl w:val="0"/>
          <w:numId w:val="6"/>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Amend the Disaster Management Act to include provisions</w:t>
      </w:r>
      <w:r w:rsidR="002F7C0D" w:rsidRPr="008545AE">
        <w:rPr>
          <w:rFonts w:asciiTheme="majorBidi" w:eastAsia="Times New Roman" w:hAnsiTheme="majorBidi" w:cstheme="majorBidi"/>
          <w:b/>
          <w:bCs/>
        </w:rPr>
        <w:t xml:space="preserve"> specific</w:t>
      </w:r>
      <w:r w:rsidRPr="008545AE">
        <w:rPr>
          <w:rFonts w:asciiTheme="majorBidi" w:eastAsia="Times New Roman" w:hAnsiTheme="majorBidi" w:cstheme="majorBidi"/>
          <w:b/>
          <w:bCs/>
        </w:rPr>
        <w:t xml:space="preserve"> for persons with disabilities. </w:t>
      </w:r>
    </w:p>
    <w:p w14:paraId="6DE18DBB" w14:textId="7ACC15BD" w:rsidR="00B61DEC" w:rsidRPr="008545AE" w:rsidRDefault="2D807CC1" w:rsidP="00B8392F">
      <w:pPr>
        <w:pStyle w:val="ListParagraph"/>
        <w:numPr>
          <w:ilvl w:val="0"/>
          <w:numId w:val="6"/>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 xml:space="preserve">Take measures to ensure that the Maldives National Emergency Operation Plan and the Relief Guidelines are inclusive of persons with all forms of disabilities. </w:t>
      </w:r>
    </w:p>
    <w:p w14:paraId="41C53FB6" w14:textId="1ADF5C08" w:rsidR="00B61DEC" w:rsidRPr="008545AE" w:rsidRDefault="2D807CC1" w:rsidP="00B8392F">
      <w:pPr>
        <w:pStyle w:val="ListParagraph"/>
        <w:numPr>
          <w:ilvl w:val="0"/>
          <w:numId w:val="6"/>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Ensure greater inclusion of persons with disabilities in the awareness raising efforts towards informing the public on the measures to be taken and the existing safeguards during emergencies and risk situations.</w:t>
      </w:r>
    </w:p>
    <w:p w14:paraId="4758D093" w14:textId="5989CA93" w:rsidR="000242AC" w:rsidRPr="008545AE" w:rsidRDefault="000242AC" w:rsidP="00F2146A">
      <w:pPr>
        <w:spacing w:line="276" w:lineRule="auto"/>
        <w:jc w:val="both"/>
        <w:rPr>
          <w:rFonts w:asciiTheme="majorBidi" w:eastAsia="Times New Roman" w:hAnsiTheme="majorBidi" w:cstheme="majorBidi"/>
          <w:lang w:bidi="dv-MV"/>
        </w:rPr>
      </w:pPr>
    </w:p>
    <w:p w14:paraId="11646295" w14:textId="59888106" w:rsidR="0033699B" w:rsidRPr="008545AE" w:rsidRDefault="002D73E9" w:rsidP="00FD6691">
      <w:pPr>
        <w:pStyle w:val="Heading1"/>
      </w:pPr>
      <w:r w:rsidRPr="008545AE">
        <w:rPr>
          <w:lang w:bidi="dv-MV"/>
        </w:rPr>
        <w:br w:type="page"/>
      </w:r>
      <w:r w:rsidR="0033699B" w:rsidRPr="008545AE">
        <w:lastRenderedPageBreak/>
        <w:t>Article 12 – Equality Before the Law</w:t>
      </w:r>
    </w:p>
    <w:p w14:paraId="654E99BF" w14:textId="77777777" w:rsidR="00EF0271" w:rsidRPr="008545AE" w:rsidRDefault="00EF0271" w:rsidP="001864CF">
      <w:pPr>
        <w:pStyle w:val="ListParagraph"/>
        <w:numPr>
          <w:ilvl w:val="0"/>
          <w:numId w:val="18"/>
        </w:numPr>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Constitution grants persons with disabilities the right to equal protection and equal benefits of the law. </w:t>
      </w:r>
      <w:r w:rsidRPr="008545AE">
        <w:rPr>
          <w:rFonts w:asciiTheme="majorBidi" w:hAnsiTheme="majorBidi" w:cstheme="majorBidi"/>
          <w:color w:val="000000" w:themeColor="text1"/>
          <w:vertAlign w:val="superscript"/>
        </w:rPr>
        <w:endnoteReference w:id="69"/>
      </w:r>
      <w:r w:rsidRPr="008545AE">
        <w:rPr>
          <w:rFonts w:asciiTheme="majorBidi" w:hAnsiTheme="majorBidi" w:cstheme="majorBidi"/>
          <w:color w:val="000000" w:themeColor="text1"/>
        </w:rPr>
        <w:t xml:space="preserve"> Persons with disabilities have the opportunity to participate in legal agreements, and their signatures and fingerprints are legitimately recognized.</w:t>
      </w:r>
      <w:r w:rsidRPr="008545AE">
        <w:rPr>
          <w:rFonts w:asciiTheme="majorBidi" w:hAnsiTheme="majorBidi" w:cstheme="majorBidi"/>
          <w:color w:val="000000" w:themeColor="text1"/>
          <w:vertAlign w:val="superscript"/>
        </w:rPr>
        <w:endnoteReference w:id="70"/>
      </w:r>
      <w:r w:rsidRPr="008545AE">
        <w:rPr>
          <w:rFonts w:asciiTheme="majorBidi" w:hAnsiTheme="majorBidi" w:cstheme="majorBidi"/>
          <w:color w:val="000000" w:themeColor="text1"/>
        </w:rPr>
        <w:t xml:space="preserve"> Furthermore, Disabilities Act, emphasizes equal rights for persons with disabilities, including protection from harm, and access to legal aid. </w:t>
      </w:r>
      <w:r w:rsidRPr="008545AE">
        <w:rPr>
          <w:rFonts w:asciiTheme="majorBidi" w:hAnsiTheme="majorBidi" w:cstheme="majorBidi"/>
          <w:color w:val="000000" w:themeColor="text1"/>
          <w:vertAlign w:val="superscript"/>
        </w:rPr>
        <w:endnoteReference w:id="71"/>
      </w:r>
    </w:p>
    <w:p w14:paraId="136D1499" w14:textId="77777777" w:rsidR="00EF0271" w:rsidRPr="008545AE" w:rsidRDefault="00EF0271" w:rsidP="001864CF">
      <w:pPr>
        <w:pStyle w:val="ListParagraph"/>
        <w:numPr>
          <w:ilvl w:val="0"/>
          <w:numId w:val="18"/>
        </w:numPr>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Persons with disabilities who are capable of handling their finances independently have the option to do so, while caretakers often manage finances for persons with mental disability. However, it has been observed that low-income households are forced to use financial assistance provided for persons with disability by the State to fund other indirect household expenses. </w:t>
      </w:r>
      <w:r w:rsidRPr="008545AE">
        <w:rPr>
          <w:rFonts w:asciiTheme="majorBidi" w:hAnsiTheme="majorBidi" w:cstheme="majorBidi"/>
          <w:color w:val="000000" w:themeColor="text1"/>
          <w:vertAlign w:val="superscript"/>
        </w:rPr>
        <w:endnoteReference w:id="72"/>
      </w:r>
    </w:p>
    <w:p w14:paraId="5ABBEDC0" w14:textId="77777777" w:rsidR="00EF0271" w:rsidRPr="008545AE" w:rsidRDefault="00EF0271" w:rsidP="001864CF">
      <w:pPr>
        <w:pStyle w:val="ListParagraph"/>
        <w:numPr>
          <w:ilvl w:val="0"/>
          <w:numId w:val="18"/>
        </w:numPr>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Persons with disabilities are granted equal rights in regards to property ownership and inheritance. However, anecdotal evidence indicates, instances of forcible seizure of property while taking undue advantage of person with disability. </w:t>
      </w:r>
      <w:r w:rsidRPr="008545AE">
        <w:rPr>
          <w:rFonts w:asciiTheme="majorBidi" w:hAnsiTheme="majorBidi" w:cstheme="majorBidi"/>
          <w:color w:val="000000" w:themeColor="text1"/>
          <w:vertAlign w:val="superscript"/>
          <w:rtl/>
        </w:rPr>
        <w:endnoteReference w:id="73"/>
      </w:r>
    </w:p>
    <w:p w14:paraId="5763566E" w14:textId="77777777" w:rsidR="0033699B" w:rsidRPr="008545AE" w:rsidRDefault="0033699B" w:rsidP="001864CF">
      <w:pPr>
        <w:pStyle w:val="ListParagraph"/>
        <w:spacing w:line="276" w:lineRule="auto"/>
        <w:ind w:left="360"/>
        <w:jc w:val="both"/>
        <w:rPr>
          <w:rFonts w:asciiTheme="majorBidi" w:hAnsiTheme="majorBidi" w:cstheme="majorBidi"/>
          <w:color w:val="000000" w:themeColor="text1"/>
        </w:rPr>
      </w:pPr>
    </w:p>
    <w:p w14:paraId="18F79441" w14:textId="77777777" w:rsidR="0033699B" w:rsidRPr="008545AE" w:rsidRDefault="0033699B" w:rsidP="0033699B">
      <w:pPr>
        <w:spacing w:line="276" w:lineRule="auto"/>
        <w:jc w:val="both"/>
        <w:rPr>
          <w:rFonts w:asciiTheme="majorBidi" w:hAnsiTheme="majorBidi" w:cstheme="majorBidi"/>
          <w:i/>
          <w:iCs/>
          <w:color w:val="000000" w:themeColor="text1"/>
        </w:rPr>
      </w:pPr>
      <w:bookmarkStart w:id="69" w:name="_Hlk113961357"/>
      <w:r w:rsidRPr="008545AE">
        <w:rPr>
          <w:rFonts w:asciiTheme="majorBidi" w:eastAsia="Times New Roman" w:hAnsiTheme="majorBidi" w:cstheme="majorBidi"/>
          <w:b/>
          <w:bCs/>
          <w:i/>
          <w:iCs/>
          <w:color w:val="000000" w:themeColor="text1"/>
        </w:rPr>
        <w:t>Recommendation</w:t>
      </w:r>
    </w:p>
    <w:bookmarkEnd w:id="69"/>
    <w:p w14:paraId="6CFF305E" w14:textId="536FB4FC" w:rsidR="0033699B" w:rsidRPr="008545AE" w:rsidRDefault="0033699B" w:rsidP="0033699B">
      <w:pPr>
        <w:pStyle w:val="ListParagraph"/>
        <w:numPr>
          <w:ilvl w:val="0"/>
          <w:numId w:val="21"/>
        </w:numPr>
        <w:spacing w:after="160" w:line="259" w:lineRule="auto"/>
        <w:rPr>
          <w:rFonts w:asciiTheme="majorBidi" w:hAnsiTheme="majorBidi" w:cstheme="majorBidi"/>
          <w:b/>
          <w:bCs/>
          <w:color w:val="000000" w:themeColor="text1"/>
        </w:rPr>
      </w:pPr>
      <w:r w:rsidRPr="008545AE">
        <w:rPr>
          <w:rFonts w:asciiTheme="majorBidi" w:hAnsiTheme="majorBidi" w:cstheme="majorBidi"/>
          <w:b/>
          <w:bCs/>
          <w:color w:val="000000" w:themeColor="text1"/>
        </w:rPr>
        <w:t>Amend the disability act to penalize those who take</w:t>
      </w:r>
      <w:r w:rsidR="00687AF2" w:rsidRPr="008545AE">
        <w:rPr>
          <w:rFonts w:asciiTheme="majorBidi" w:hAnsiTheme="majorBidi" w:cstheme="majorBidi"/>
          <w:b/>
          <w:bCs/>
          <w:color w:val="000000" w:themeColor="text1"/>
        </w:rPr>
        <w:t xml:space="preserve"> undue</w:t>
      </w:r>
      <w:r w:rsidRPr="008545AE">
        <w:rPr>
          <w:rFonts w:asciiTheme="majorBidi" w:hAnsiTheme="majorBidi" w:cstheme="majorBidi"/>
          <w:b/>
          <w:bCs/>
          <w:color w:val="000000" w:themeColor="text1"/>
        </w:rPr>
        <w:t xml:space="preserve"> advantage of persons with disabilities and forcibly seize their property.</w:t>
      </w:r>
    </w:p>
    <w:p w14:paraId="2C33CD65" w14:textId="5A5B6CD6" w:rsidR="005B307B" w:rsidRPr="008545AE" w:rsidRDefault="005B307B" w:rsidP="00B8392F">
      <w:pPr>
        <w:spacing w:line="276" w:lineRule="auto"/>
        <w:jc w:val="both"/>
        <w:rPr>
          <w:rFonts w:asciiTheme="majorBidi" w:eastAsia="Times New Roman" w:hAnsiTheme="majorBidi" w:cstheme="majorBidi"/>
          <w:lang w:bidi="dv-MV"/>
        </w:rPr>
      </w:pPr>
    </w:p>
    <w:p w14:paraId="1DF0C250"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70" w:name="_Toc125555070"/>
    </w:p>
    <w:p w14:paraId="207DA2A9" w14:textId="77777777" w:rsidR="0033699B" w:rsidRPr="008545AE" w:rsidRDefault="0033699B" w:rsidP="00FD6691">
      <w:pPr>
        <w:pStyle w:val="Heading1"/>
      </w:pPr>
      <w:r w:rsidRPr="008545AE">
        <w:lastRenderedPageBreak/>
        <w:t>Article 13 – Access to Justice</w:t>
      </w:r>
      <w:bookmarkEnd w:id="70"/>
    </w:p>
    <w:p w14:paraId="085002DC"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Persons with disabilities face additional challenges in accessing legal and justice services. Judicial courts lack communication facilities for persons with hearing and visual disability. </w:t>
      </w:r>
      <w:r w:rsidRPr="008545AE">
        <w:rPr>
          <w:rFonts w:asciiTheme="majorBidi" w:hAnsiTheme="majorBidi" w:cstheme="majorBidi"/>
          <w:color w:val="000000" w:themeColor="text1"/>
          <w:vertAlign w:val="superscript"/>
        </w:rPr>
        <w:endnoteReference w:id="74"/>
      </w:r>
    </w:p>
    <w:p w14:paraId="008A63FA"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Magistrate courts are generally not equipped with access ramps. Persons with physical disability coming into court premises had to be carried in with the help of court officials. </w:t>
      </w:r>
      <w:r w:rsidRPr="008545AE">
        <w:rPr>
          <w:rFonts w:asciiTheme="majorBidi" w:hAnsiTheme="majorBidi" w:cstheme="majorBidi"/>
          <w:color w:val="000000" w:themeColor="text1"/>
          <w:vertAlign w:val="superscript"/>
        </w:rPr>
        <w:endnoteReference w:id="75"/>
      </w:r>
    </w:p>
    <w:p w14:paraId="582A2E2F"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With the amendment to the Juvenile Justice Act (18/2019), all cases involving minors are now referred to the Juvenile Court. Hence, all cases related to children with disabilities are referred and attended in Juvenile Court.</w:t>
      </w:r>
      <w:r w:rsidRPr="008545AE">
        <w:rPr>
          <w:rFonts w:asciiTheme="majorBidi" w:hAnsiTheme="majorBidi" w:cstheme="majorBidi"/>
          <w:color w:val="000000" w:themeColor="text1"/>
          <w:vertAlign w:val="superscript"/>
          <w:rtl/>
        </w:rPr>
        <w:endnoteReference w:id="76"/>
      </w:r>
    </w:p>
    <w:p w14:paraId="653A9C09"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Persons with disabilities must seek the assistance of a second party who serves as an intermediary in order to receive judicial services. In such instances, a family member typically serves as the mediator. However, there is a chance that these mediators won't provide the most reliable information in situations where persons with disabilities are being mistreated within home or by a family member. As a result, this prevents persons with disabilities from accessing the court system and seek justice.</w:t>
      </w:r>
      <w:r w:rsidRPr="008545AE">
        <w:rPr>
          <w:rFonts w:asciiTheme="majorBidi" w:hAnsiTheme="majorBidi" w:cstheme="majorBidi"/>
          <w:color w:val="000000" w:themeColor="text1"/>
          <w:vertAlign w:val="superscript"/>
        </w:rPr>
        <w:endnoteReference w:id="77"/>
      </w:r>
    </w:p>
    <w:p w14:paraId="1480FE35"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In police stations, documents regarding case involving persons with disabilities are exchanged through normal procedure and oral narration. In situations where oral communication is not feasible, the documents are handed over to family in the presence of the persons with disability involved in the case. </w:t>
      </w:r>
      <w:r w:rsidRPr="008545AE">
        <w:rPr>
          <w:rFonts w:asciiTheme="majorBidi" w:hAnsiTheme="majorBidi" w:cstheme="majorBidi"/>
          <w:color w:val="000000" w:themeColor="text1"/>
          <w:vertAlign w:val="superscript"/>
        </w:rPr>
        <w:endnoteReference w:id="78"/>
      </w:r>
    </w:p>
    <w:p w14:paraId="33A4F12D"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The lack of prompt response to cases by the FCSCs is one of the biggest challenges faced by victims of violence and abuse seeking justice. Instances are identified where FCSCs have not attended cases even when the circumstances of the cases change. </w:t>
      </w:r>
      <w:r w:rsidRPr="008545AE">
        <w:rPr>
          <w:rFonts w:asciiTheme="majorBidi" w:hAnsiTheme="majorBidi" w:cstheme="majorBidi"/>
          <w:color w:val="000000" w:themeColor="text1"/>
          <w:vertAlign w:val="superscript"/>
        </w:rPr>
        <w:endnoteReference w:id="79"/>
      </w:r>
      <w:r w:rsidRPr="008545AE">
        <w:rPr>
          <w:rFonts w:asciiTheme="majorBidi" w:hAnsiTheme="majorBidi" w:cstheme="majorBidi"/>
          <w:color w:val="000000" w:themeColor="text1"/>
        </w:rPr>
        <w:t xml:space="preserve">  </w:t>
      </w:r>
    </w:p>
    <w:p w14:paraId="59C50E7B" w14:textId="77777777"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The relevant authorities, including MPS, the Judiciary, and FCSCs, are not well aware with laws and regulations related to the rights of persons with disabilities. In the stakeholder meeting, it was identified that some police officers were unaware of the existence of a law on the rights of persons with disabilities</w:t>
      </w:r>
      <w:r w:rsidRPr="008545AE">
        <w:rPr>
          <w:rFonts w:asciiTheme="majorBidi" w:hAnsiTheme="majorBidi" w:cstheme="majorBidi"/>
          <w:color w:val="000000" w:themeColor="text1"/>
          <w:rtl/>
        </w:rPr>
        <w:t>.</w:t>
      </w:r>
      <w:r w:rsidRPr="008545AE">
        <w:rPr>
          <w:rFonts w:asciiTheme="majorBidi" w:hAnsiTheme="majorBidi" w:cstheme="majorBidi"/>
          <w:color w:val="000000" w:themeColor="text1"/>
        </w:rPr>
        <w:t xml:space="preserve"> </w:t>
      </w:r>
      <w:r w:rsidRPr="008545AE">
        <w:rPr>
          <w:rFonts w:asciiTheme="majorBidi" w:hAnsiTheme="majorBidi" w:cstheme="majorBidi"/>
          <w:color w:val="000000" w:themeColor="text1"/>
          <w:vertAlign w:val="superscript"/>
        </w:rPr>
        <w:endnoteReference w:id="80"/>
      </w:r>
      <w:r w:rsidRPr="008545AE">
        <w:rPr>
          <w:rFonts w:asciiTheme="majorBidi" w:hAnsiTheme="majorBidi" w:cstheme="majorBidi"/>
          <w:color w:val="000000" w:themeColor="text1"/>
        </w:rPr>
        <w:t xml:space="preserve"> </w:t>
      </w:r>
    </w:p>
    <w:p w14:paraId="77C97B4B" w14:textId="55950EEE" w:rsidR="00D04598" w:rsidRPr="008545AE" w:rsidRDefault="00D04598" w:rsidP="00D04598">
      <w:pPr>
        <w:numPr>
          <w:ilvl w:val="0"/>
          <w:numId w:val="18"/>
        </w:numPr>
        <w:spacing w:line="276" w:lineRule="auto"/>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As recently as August 2022, DJA conducted training for judicial staff on the 'role of judges in ensuring access to justice for persons with disability’. However, capacity-building programs conducted for judges and judicial officers generally do not cover components of </w:t>
      </w:r>
      <w:r w:rsidRPr="008545AE">
        <w:rPr>
          <w:rFonts w:asciiTheme="majorBidi" w:hAnsiTheme="majorBidi" w:cstheme="majorBidi"/>
          <w:color w:val="000000" w:themeColor="text1"/>
          <w:lang w:val="en"/>
        </w:rPr>
        <w:t>Protection of rights of persons with disability and provision of financial assistance act.</w:t>
      </w:r>
      <w:r w:rsidRPr="008545AE">
        <w:rPr>
          <w:rFonts w:asciiTheme="majorBidi" w:hAnsiTheme="majorBidi" w:cstheme="majorBidi"/>
          <w:color w:val="000000" w:themeColor="text1"/>
          <w:vertAlign w:val="superscript"/>
        </w:rPr>
        <w:endnoteReference w:id="81"/>
      </w:r>
    </w:p>
    <w:p w14:paraId="4781A35F" w14:textId="77777777" w:rsidR="0033699B" w:rsidRPr="008545AE" w:rsidRDefault="0033699B" w:rsidP="0033699B">
      <w:pPr>
        <w:spacing w:line="276" w:lineRule="auto"/>
        <w:jc w:val="both"/>
        <w:rPr>
          <w:rFonts w:asciiTheme="majorBidi" w:hAnsiTheme="majorBidi" w:cstheme="majorBidi"/>
          <w:i/>
          <w:iCs/>
          <w:color w:val="000000" w:themeColor="text1"/>
        </w:rPr>
      </w:pPr>
      <w:r w:rsidRPr="008545AE">
        <w:rPr>
          <w:rFonts w:asciiTheme="majorBidi" w:eastAsia="Times New Roman" w:hAnsiTheme="majorBidi" w:cstheme="majorBidi"/>
          <w:b/>
          <w:bCs/>
          <w:i/>
          <w:iCs/>
          <w:color w:val="000000" w:themeColor="text1"/>
        </w:rPr>
        <w:t>Recommendation</w:t>
      </w:r>
    </w:p>
    <w:p w14:paraId="327821ED" w14:textId="3ACA32EC" w:rsidR="00A62D52" w:rsidRPr="004B5EA1" w:rsidRDefault="00FB65C5" w:rsidP="004B5EA1">
      <w:pPr>
        <w:pStyle w:val="ListParagraph"/>
        <w:numPr>
          <w:ilvl w:val="0"/>
          <w:numId w:val="21"/>
        </w:numPr>
        <w:spacing w:line="276" w:lineRule="auto"/>
        <w:rPr>
          <w:rFonts w:asciiTheme="majorBidi" w:hAnsiTheme="majorBidi" w:cstheme="majorBidi"/>
          <w:b/>
          <w:bCs/>
        </w:rPr>
      </w:pPr>
      <w:r w:rsidRPr="004B5EA1">
        <w:rPr>
          <w:rFonts w:asciiTheme="majorBidi" w:hAnsiTheme="majorBidi" w:cstheme="majorBidi"/>
          <w:b/>
          <w:bCs/>
        </w:rPr>
        <w:t xml:space="preserve">In order to ensure access to justice for persons with disability, build capacity of public sector officials from each island to be commissioned in cases involving persons </w:t>
      </w:r>
      <w:r w:rsidR="000A7074" w:rsidRPr="004B5EA1">
        <w:rPr>
          <w:rFonts w:asciiTheme="majorBidi" w:hAnsiTheme="majorBidi" w:cstheme="majorBidi"/>
          <w:b/>
          <w:bCs/>
        </w:rPr>
        <w:t>all types of disabilities</w:t>
      </w:r>
      <w:r w:rsidR="004B5EA1" w:rsidRPr="004B5EA1">
        <w:rPr>
          <w:rFonts w:asciiTheme="majorBidi" w:hAnsiTheme="majorBidi" w:cstheme="majorBidi"/>
          <w:b/>
          <w:bCs/>
        </w:rPr>
        <w:t>.</w:t>
      </w:r>
    </w:p>
    <w:p w14:paraId="6F723195" w14:textId="0BB58499" w:rsidR="0033699B" w:rsidRPr="008545AE" w:rsidRDefault="0033699B" w:rsidP="0033699B">
      <w:pPr>
        <w:pStyle w:val="ListParagraph"/>
        <w:numPr>
          <w:ilvl w:val="0"/>
          <w:numId w:val="21"/>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t>Include the disabilities act as a part of the Judicial Service Institute's capacity-building trainings for judges.</w:t>
      </w:r>
    </w:p>
    <w:p w14:paraId="50CE3FB5" w14:textId="03F7C185" w:rsidR="00795411" w:rsidRPr="008545AE" w:rsidRDefault="00795411" w:rsidP="00795411">
      <w:pPr>
        <w:spacing w:line="276" w:lineRule="auto"/>
        <w:jc w:val="both"/>
        <w:rPr>
          <w:rFonts w:asciiTheme="majorBidi" w:hAnsiTheme="majorBidi" w:cstheme="majorBidi"/>
          <w:b/>
          <w:bCs/>
          <w:color w:val="000000" w:themeColor="text1"/>
        </w:rPr>
      </w:pPr>
      <w:bookmarkStart w:id="71" w:name="_Toc112529846"/>
      <w:bookmarkStart w:id="72" w:name="_Toc1660337069"/>
    </w:p>
    <w:p w14:paraId="52C7C349" w14:textId="77777777" w:rsidR="00795411" w:rsidRPr="008545AE" w:rsidRDefault="00795411" w:rsidP="00795411">
      <w:pPr>
        <w:spacing w:line="276" w:lineRule="auto"/>
        <w:jc w:val="both"/>
        <w:rPr>
          <w:rFonts w:asciiTheme="majorBidi" w:hAnsiTheme="majorBidi" w:cstheme="majorBidi"/>
          <w:b/>
          <w:bCs/>
          <w:color w:val="000000" w:themeColor="text1"/>
        </w:rPr>
      </w:pPr>
    </w:p>
    <w:p w14:paraId="27DD71F6" w14:textId="77777777" w:rsidR="0083488E" w:rsidRDefault="0083488E" w:rsidP="00795411">
      <w:pPr>
        <w:spacing w:line="276" w:lineRule="auto"/>
        <w:jc w:val="center"/>
        <w:rPr>
          <w:rFonts w:asciiTheme="majorBidi" w:eastAsia="Times New Roman" w:hAnsiTheme="majorBidi" w:cstheme="majorBidi"/>
          <w:b/>
          <w:bCs/>
        </w:rPr>
        <w:sectPr w:rsidR="0083488E" w:rsidSect="00BE1B3A">
          <w:endnotePr>
            <w:numFmt w:val="decimal"/>
          </w:endnotePr>
          <w:pgSz w:w="11906" w:h="16838" w:code="9"/>
          <w:pgMar w:top="1440" w:right="1170" w:bottom="1440" w:left="1440" w:header="720" w:footer="720" w:gutter="0"/>
          <w:cols w:space="720"/>
          <w:docGrid w:linePitch="360"/>
        </w:sectPr>
      </w:pPr>
    </w:p>
    <w:p w14:paraId="5B052C87" w14:textId="136EDFD1" w:rsidR="004B17D3" w:rsidRPr="008545AE" w:rsidRDefault="2B6400A0" w:rsidP="0083488E">
      <w:pPr>
        <w:pStyle w:val="Heading1"/>
      </w:pPr>
      <w:r w:rsidRPr="008545AE">
        <w:lastRenderedPageBreak/>
        <w:t xml:space="preserve">Article 14 – Liberty and </w:t>
      </w:r>
      <w:r w:rsidR="00A46142" w:rsidRPr="008545AE">
        <w:t>S</w:t>
      </w:r>
      <w:r w:rsidRPr="008545AE">
        <w:t xml:space="preserve">ecurity of </w:t>
      </w:r>
      <w:r w:rsidR="00A46142" w:rsidRPr="008545AE">
        <w:t>P</w:t>
      </w:r>
      <w:r w:rsidRPr="008545AE">
        <w:t>ersons</w:t>
      </w:r>
      <w:bookmarkEnd w:id="71"/>
      <w:bookmarkEnd w:id="72"/>
    </w:p>
    <w:p w14:paraId="1F8D1F55" w14:textId="77777777" w:rsidR="00795411" w:rsidRPr="008545AE" w:rsidRDefault="00795411" w:rsidP="00795411">
      <w:pPr>
        <w:spacing w:line="276" w:lineRule="auto"/>
        <w:jc w:val="center"/>
        <w:rPr>
          <w:rFonts w:asciiTheme="majorBidi" w:eastAsia="Times New Roman" w:hAnsiTheme="majorBidi" w:cstheme="majorBidi"/>
          <w:b/>
          <w:bCs/>
        </w:rPr>
      </w:pPr>
    </w:p>
    <w:p w14:paraId="708A1FF1" w14:textId="482D370D"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Mandatory accessibility standards are not in place in prisons, detention centres and institutions to accommodate persons with disabilities. Detention facilities remained overcrowded, with inadequate natural lighting, and poor cross ventilation. Moreover, access to and avenues for physical exercise was an issue of concern for all prisoners.</w:t>
      </w:r>
      <w:r w:rsidR="008545AE" w:rsidRPr="008545AE">
        <w:rPr>
          <w:rStyle w:val="EndnoteReference"/>
          <w:rFonts w:asciiTheme="majorBidi" w:eastAsia="Times New Roman" w:hAnsiTheme="majorBidi" w:cstheme="majorBidi"/>
        </w:rPr>
        <w:endnoteReference w:id="82"/>
      </w:r>
      <w:r w:rsidRPr="008545AE">
        <w:rPr>
          <w:rFonts w:asciiTheme="majorBidi" w:eastAsia="Times New Roman" w:hAnsiTheme="majorBidi" w:cstheme="majorBidi"/>
        </w:rPr>
        <w:t xml:space="preserve"> </w:t>
      </w:r>
    </w:p>
    <w:p w14:paraId="2A18A6A1" w14:textId="014F91C0" w:rsidR="004B17D3" w:rsidRPr="008545AE" w:rsidRDefault="2B6400A0" w:rsidP="00F2146A">
      <w:pPr>
        <w:pStyle w:val="ListParagraph"/>
        <w:numPr>
          <w:ilvl w:val="0"/>
          <w:numId w:val="18"/>
        </w:numPr>
        <w:spacing w:after="200" w:line="276" w:lineRule="auto"/>
        <w:jc w:val="both"/>
        <w:rPr>
          <w:rFonts w:asciiTheme="majorBidi" w:eastAsia="Times New Roman" w:hAnsiTheme="majorBidi" w:cstheme="majorBidi"/>
        </w:rPr>
      </w:pPr>
      <w:r w:rsidRPr="008545AE">
        <w:rPr>
          <w:rFonts w:asciiTheme="majorBidi" w:eastAsia="Times New Roman" w:hAnsiTheme="majorBidi" w:cstheme="majorBidi"/>
        </w:rPr>
        <w:t>At present there are 19 persons with disabilities in incarceration; “hired-help” among detainees is utilized to support prisoners with disabilities as reasonable accommodation</w:t>
      </w:r>
      <w:r w:rsidR="005A2FDF" w:rsidRPr="008545AE">
        <w:rPr>
          <w:rFonts w:asciiTheme="majorBidi" w:eastAsia="Times New Roman" w:hAnsiTheme="majorBidi" w:cstheme="majorBidi"/>
        </w:rPr>
        <w:t>,</w:t>
      </w:r>
      <w:r w:rsidRPr="008545AE">
        <w:rPr>
          <w:rFonts w:asciiTheme="majorBidi" w:eastAsia="Times New Roman" w:hAnsiTheme="majorBidi" w:cstheme="majorBidi"/>
        </w:rPr>
        <w:t xml:space="preserve"> and adjustments are not in place to cater for prisoners with disabilities.</w:t>
      </w:r>
      <w:r w:rsidR="004B17D3" w:rsidRPr="008545AE">
        <w:rPr>
          <w:rStyle w:val="EndnoteReference"/>
          <w:rFonts w:asciiTheme="majorBidi" w:eastAsia="Times New Roman" w:hAnsiTheme="majorBidi" w:cstheme="majorBidi"/>
        </w:rPr>
        <w:endnoteReference w:id="83"/>
      </w:r>
      <w:r w:rsidRPr="008545AE">
        <w:rPr>
          <w:rFonts w:asciiTheme="majorBidi" w:eastAsia="Times New Roman" w:hAnsiTheme="majorBidi" w:cstheme="majorBidi"/>
        </w:rPr>
        <w:t xml:space="preserve"> </w:t>
      </w:r>
    </w:p>
    <w:p w14:paraId="11C2FCE8" w14:textId="006D1B70" w:rsidR="00931F83" w:rsidRPr="008545AE" w:rsidRDefault="29D74C58" w:rsidP="00B8392F">
      <w:pPr>
        <w:spacing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t>Recommendation</w:t>
      </w:r>
    </w:p>
    <w:p w14:paraId="57BF97CE" w14:textId="4761C925" w:rsidR="004B17D3" w:rsidRPr="008545AE" w:rsidRDefault="29D74C58" w:rsidP="00B8392F">
      <w:pPr>
        <w:pStyle w:val="ListParagraph"/>
        <w:numPr>
          <w:ilvl w:val="0"/>
          <w:numId w:val="5"/>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Ensure that detention and correctional facilities, and institutions meet mandatory accessibility standards.</w:t>
      </w:r>
    </w:p>
    <w:p w14:paraId="69B88CAB" w14:textId="1B390CBB" w:rsidR="00B61DEC" w:rsidRPr="008545AE" w:rsidRDefault="00B61DEC" w:rsidP="00F2146A">
      <w:pPr>
        <w:tabs>
          <w:tab w:val="left" w:pos="5236"/>
        </w:tabs>
        <w:spacing w:line="276" w:lineRule="auto"/>
        <w:jc w:val="both"/>
        <w:rPr>
          <w:rFonts w:asciiTheme="majorBidi" w:eastAsia="Times New Roman" w:hAnsiTheme="majorBidi" w:cstheme="majorBidi"/>
          <w:b/>
          <w:bCs/>
        </w:rPr>
      </w:pPr>
      <w:r w:rsidRPr="008545AE">
        <w:rPr>
          <w:rFonts w:asciiTheme="majorBidi" w:eastAsia="Calibri" w:hAnsiTheme="majorBidi" w:cstheme="majorBidi"/>
          <w:color w:val="000000"/>
          <w:lang w:bidi="dv-MV"/>
        </w:rPr>
        <w:tab/>
      </w:r>
    </w:p>
    <w:p w14:paraId="385B3B06"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73" w:name="_Toc112529847"/>
      <w:bookmarkStart w:id="74" w:name="_Toc505658840"/>
      <w:bookmarkStart w:id="75" w:name="_Toc125555071"/>
    </w:p>
    <w:p w14:paraId="0E30E91F" w14:textId="4066CA4B" w:rsidR="005A32F6" w:rsidRPr="008545AE" w:rsidRDefault="6760484D" w:rsidP="00FD6691">
      <w:pPr>
        <w:pStyle w:val="Heading1"/>
      </w:pPr>
      <w:r w:rsidRPr="008545AE">
        <w:lastRenderedPageBreak/>
        <w:t>Article 15- Freedom from torture or cruel, inhuman, or degrading treatment or punishment and Article 17- protecting the integrity of the person</w:t>
      </w:r>
      <w:bookmarkEnd w:id="73"/>
      <w:bookmarkEnd w:id="74"/>
      <w:bookmarkEnd w:id="75"/>
    </w:p>
    <w:p w14:paraId="7BE6867D" w14:textId="77777777" w:rsidR="002B5C99" w:rsidRPr="008545AE" w:rsidRDefault="002B5C99" w:rsidP="002A24DF">
      <w:pPr>
        <w:numPr>
          <w:ilvl w:val="0"/>
          <w:numId w:val="18"/>
        </w:numPr>
        <w:spacing w:line="276" w:lineRule="auto"/>
        <w:contextualSpacing/>
        <w:jc w:val="both"/>
        <w:rPr>
          <w:rFonts w:asciiTheme="majorBidi" w:hAnsiTheme="majorBidi" w:cstheme="majorBidi"/>
          <w:lang w:bidi="dv-MV"/>
        </w:rPr>
      </w:pPr>
      <w:bookmarkStart w:id="76" w:name="_Hlk112317328"/>
      <w:r w:rsidRPr="008545AE">
        <w:rPr>
          <w:rFonts w:asciiTheme="majorBidi" w:eastAsia="Times New Roman" w:hAnsiTheme="majorBidi" w:cstheme="majorBidi"/>
          <w:lang w:bidi="dv-MV"/>
        </w:rPr>
        <w:t xml:space="preserve">Persons with disabilities remain severely marginalized in the community and continue to experience harassment, although few people see it as harassment as such. </w:t>
      </w:r>
    </w:p>
    <w:p w14:paraId="55C26890" w14:textId="77777777" w:rsidR="002B5C99" w:rsidRPr="008545AE" w:rsidRDefault="002B5C99" w:rsidP="002B5C99">
      <w:pPr>
        <w:spacing w:line="276" w:lineRule="auto"/>
        <w:ind w:left="360"/>
        <w:contextualSpacing/>
        <w:jc w:val="both"/>
        <w:rPr>
          <w:rFonts w:asciiTheme="majorBidi" w:hAnsiTheme="majorBidi" w:cstheme="majorBidi"/>
          <w:lang w:bidi="dv-MV"/>
        </w:rPr>
      </w:pPr>
    </w:p>
    <w:p w14:paraId="1E323F98" w14:textId="77777777" w:rsidR="002B5C99" w:rsidRPr="008545AE" w:rsidRDefault="002B5C99" w:rsidP="002B5C99">
      <w:pPr>
        <w:spacing w:line="276" w:lineRule="auto"/>
        <w:jc w:val="both"/>
        <w:rPr>
          <w:rFonts w:asciiTheme="majorBidi" w:eastAsia="Times New Roman" w:hAnsiTheme="majorBidi" w:cstheme="majorBidi"/>
          <w:u w:val="single"/>
          <w:lang w:bidi="dv-MV"/>
        </w:rPr>
      </w:pPr>
      <w:r w:rsidRPr="008545AE">
        <w:rPr>
          <w:rFonts w:asciiTheme="majorBidi" w:eastAsia="Times New Roman" w:hAnsiTheme="majorBidi" w:cstheme="majorBidi"/>
          <w:u w:val="single"/>
          <w:lang w:bidi="dv-MV"/>
        </w:rPr>
        <w:t>Home for People with Special Needs (HPSN)</w:t>
      </w:r>
    </w:p>
    <w:p w14:paraId="08BE778C"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 xml:space="preserve">The legislative framework lacks imperative provisions such as involuntary and voluntary institutionalization of persons with psychosocial disabilities, judicial review of involuntary treatment under hospitalization, along with substantive and procedural safeguards for persons subjected to institutionalization. </w:t>
      </w:r>
      <w:bookmarkEnd w:id="76"/>
      <w:r w:rsidRPr="008545AE">
        <w:rPr>
          <w:rFonts w:asciiTheme="majorBidi" w:eastAsia="Times New Roman" w:hAnsiTheme="majorBidi" w:cstheme="majorBidi"/>
          <w:lang w:bidi="dv-MV"/>
        </w:rPr>
        <w:t xml:space="preserve">While the agreement between the guardian and </w:t>
      </w:r>
      <w:bookmarkStart w:id="77" w:name="_Hlk112245751"/>
      <w:proofErr w:type="spellStart"/>
      <w:r w:rsidRPr="008545AE">
        <w:rPr>
          <w:rFonts w:asciiTheme="majorBidi" w:eastAsia="Times New Roman" w:hAnsiTheme="majorBidi" w:cstheme="majorBidi"/>
          <w:lang w:bidi="dv-MV"/>
        </w:rPr>
        <w:t>MoGFSS</w:t>
      </w:r>
      <w:proofErr w:type="spellEnd"/>
      <w:r w:rsidRPr="008545AE">
        <w:rPr>
          <w:rFonts w:asciiTheme="majorBidi" w:eastAsia="Times New Roman" w:hAnsiTheme="majorBidi" w:cstheme="majorBidi"/>
          <w:lang w:bidi="dv-MV"/>
        </w:rPr>
        <w:t xml:space="preserve"> </w:t>
      </w:r>
      <w:bookmarkEnd w:id="77"/>
      <w:r w:rsidRPr="008545AE">
        <w:rPr>
          <w:rFonts w:asciiTheme="majorBidi" w:eastAsia="Times New Roman" w:hAnsiTheme="majorBidi" w:cstheme="majorBidi"/>
          <w:lang w:bidi="dv-MV"/>
        </w:rPr>
        <w:t>comprises of provision on consent on behalf of the patient undergoing medical treatment, consent from patients is not a requisite to administer medical treatment for persons with psychosocial disabilities following psychiatric consultations.</w:t>
      </w:r>
      <w:r w:rsidRPr="008545AE">
        <w:rPr>
          <w:rStyle w:val="EndnoteReference"/>
          <w:rFonts w:asciiTheme="majorBidi" w:eastAsia="Times New Roman" w:hAnsiTheme="majorBidi" w:cstheme="majorBidi"/>
          <w:lang w:bidi="dv-MV"/>
        </w:rPr>
        <w:endnoteReference w:id="84"/>
      </w:r>
      <w:r w:rsidRPr="008545AE">
        <w:rPr>
          <w:rFonts w:asciiTheme="majorBidi" w:eastAsia="Times New Roman" w:hAnsiTheme="majorBidi" w:cstheme="majorBidi"/>
          <w:lang w:bidi="dv-MV"/>
        </w:rPr>
        <w:t> </w:t>
      </w:r>
    </w:p>
    <w:p w14:paraId="0DFCFAB9"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bookmarkStart w:id="78" w:name="_Hlk112317821"/>
      <w:r w:rsidRPr="008545AE">
        <w:rPr>
          <w:rFonts w:asciiTheme="majorBidi" w:eastAsia="Times New Roman" w:hAnsiTheme="majorBidi" w:cstheme="majorBidi"/>
          <w:lang w:bidi="dv-MV"/>
        </w:rPr>
        <w:t>HPSN is not adequately equipped with human, medical, and material resources to provide the patient with the required services and support.</w:t>
      </w:r>
      <w:r w:rsidRPr="008545AE">
        <w:rPr>
          <w:rStyle w:val="EndnoteReference"/>
          <w:rFonts w:asciiTheme="majorBidi" w:eastAsia="Times New Roman" w:hAnsiTheme="majorBidi" w:cstheme="majorBidi"/>
          <w:lang w:bidi="dv-MV"/>
        </w:rPr>
        <w:endnoteReference w:id="85"/>
      </w:r>
      <w:r w:rsidRPr="008545AE">
        <w:rPr>
          <w:rFonts w:asciiTheme="majorBidi" w:eastAsia="Times New Roman" w:hAnsiTheme="majorBidi" w:cstheme="majorBidi"/>
          <w:lang w:bidi="dv-MV"/>
        </w:rPr>
        <w:t xml:space="preserve"> Above all availability of in-house professional staff such as psychiatrists and specially trained nurses remained inconsistent.</w:t>
      </w:r>
      <w:r w:rsidRPr="008545AE">
        <w:rPr>
          <w:rStyle w:val="EndnoteReference"/>
          <w:rFonts w:asciiTheme="majorBidi" w:eastAsia="Times New Roman" w:hAnsiTheme="majorBidi" w:cstheme="majorBidi"/>
          <w:lang w:bidi="dv-MV"/>
        </w:rPr>
        <w:endnoteReference w:id="86"/>
      </w:r>
      <w:r w:rsidRPr="008545AE">
        <w:rPr>
          <w:rFonts w:asciiTheme="majorBidi" w:eastAsia="Times New Roman" w:hAnsiTheme="majorBidi" w:cstheme="majorBidi"/>
          <w:lang w:bidi="dv-MV"/>
        </w:rPr>
        <w:t xml:space="preserve">  </w:t>
      </w:r>
    </w:p>
    <w:p w14:paraId="3D2B3BE9" w14:textId="77777777" w:rsidR="002B5C99" w:rsidRPr="008545AE" w:rsidRDefault="002B5C99" w:rsidP="002B5C99">
      <w:pPr>
        <w:spacing w:line="276" w:lineRule="auto"/>
        <w:ind w:left="360"/>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Despite continuous recommendations put forward and constructive dialogue held with relevant authorities to ensure the elderly and persons with psychosocial disabilities receive treatment from clinical psychologists, psychotherapists, counsellors, speech therapists, and social workers, these have not been systemically reformed.</w:t>
      </w:r>
      <w:r w:rsidRPr="008545AE">
        <w:rPr>
          <w:rStyle w:val="EndnoteReference"/>
          <w:rFonts w:asciiTheme="majorBidi" w:eastAsia="Times New Roman" w:hAnsiTheme="majorBidi" w:cstheme="majorBidi"/>
          <w:lang w:bidi="dv-MV"/>
        </w:rPr>
        <w:endnoteReference w:id="87"/>
      </w:r>
      <w:r w:rsidRPr="008545AE">
        <w:rPr>
          <w:rFonts w:asciiTheme="majorBidi" w:eastAsia="Times New Roman" w:hAnsiTheme="majorBidi" w:cstheme="majorBidi"/>
          <w:lang w:bidi="dv-MV"/>
        </w:rPr>
        <w:t> </w:t>
      </w:r>
      <w:bookmarkStart w:id="79" w:name="_Hlk112319824"/>
      <w:bookmarkEnd w:id="78"/>
    </w:p>
    <w:p w14:paraId="3EA63608"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Therapy for persons with psychosocial disabilities was focused on medication. The absence of referral protocols contributes to the extended periods between follow-ups by psychiatrists despite referrals made by the in-house medical officer.</w:t>
      </w:r>
      <w:r w:rsidRPr="008545AE">
        <w:rPr>
          <w:rStyle w:val="EndnoteReference"/>
          <w:rFonts w:asciiTheme="majorBidi" w:eastAsia="Times New Roman" w:hAnsiTheme="majorBidi" w:cstheme="majorBidi"/>
          <w:lang w:bidi="dv-MV"/>
        </w:rPr>
        <w:endnoteReference w:id="88"/>
      </w:r>
      <w:r w:rsidRPr="008545AE">
        <w:rPr>
          <w:rFonts w:asciiTheme="majorBidi" w:eastAsia="Times New Roman" w:hAnsiTheme="majorBidi" w:cstheme="majorBidi"/>
          <w:lang w:bidi="dv-MV"/>
        </w:rPr>
        <w:t xml:space="preserve"> This also remained a challenge in the management of the diverse health needs of persons with psychosocial disabilities</w:t>
      </w:r>
      <w:bookmarkEnd w:id="79"/>
      <w:r w:rsidRPr="008545AE">
        <w:rPr>
          <w:rFonts w:asciiTheme="majorBidi" w:eastAsia="Times New Roman" w:hAnsiTheme="majorBidi" w:cstheme="majorBidi"/>
          <w:lang w:bidi="dv-MV"/>
        </w:rPr>
        <w:t xml:space="preserve">. </w:t>
      </w:r>
    </w:p>
    <w:p w14:paraId="0973A953"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Chemical injections were used to restrain patients with aggressive behaviour. While HPSN has an operating procedure for the use of a straitjacket to restrain patients, it is not an operational practice.</w:t>
      </w:r>
      <w:r w:rsidRPr="008545AE">
        <w:rPr>
          <w:rStyle w:val="EndnoteReference"/>
          <w:rFonts w:asciiTheme="majorBidi" w:eastAsia="Times New Roman" w:hAnsiTheme="majorBidi" w:cstheme="majorBidi"/>
          <w:lang w:bidi="dv-MV"/>
        </w:rPr>
        <w:endnoteReference w:id="89"/>
      </w:r>
      <w:r w:rsidRPr="008545AE">
        <w:rPr>
          <w:rFonts w:asciiTheme="majorBidi" w:eastAsia="Times New Roman" w:hAnsiTheme="majorBidi" w:cstheme="majorBidi"/>
          <w:lang w:bidi="dv-MV"/>
        </w:rPr>
        <w:t xml:space="preserve"> </w:t>
      </w:r>
      <w:bookmarkStart w:id="80" w:name="_Hlk112318690"/>
      <w:bookmarkStart w:id="81" w:name="_Hlk112339459"/>
      <w:r w:rsidRPr="008545AE">
        <w:rPr>
          <w:rFonts w:asciiTheme="majorBidi" w:eastAsia="Times New Roman" w:hAnsiTheme="majorBidi" w:cstheme="majorBidi"/>
          <w:lang w:bidi="dv-MV"/>
        </w:rPr>
        <w:t>Nevertheless, care workers had resorted to using patients’ clothes as a means to restrain patients due to their aggressive behaviour.</w:t>
      </w:r>
      <w:r w:rsidRPr="008545AE">
        <w:rPr>
          <w:rStyle w:val="EndnoteReference"/>
          <w:rFonts w:asciiTheme="majorBidi" w:eastAsia="Times New Roman" w:hAnsiTheme="majorBidi" w:cstheme="majorBidi"/>
          <w:lang w:bidi="dv-MV"/>
        </w:rPr>
        <w:endnoteReference w:id="90"/>
      </w:r>
      <w:r w:rsidRPr="008545AE">
        <w:rPr>
          <w:rFonts w:asciiTheme="majorBidi" w:eastAsia="Times New Roman" w:hAnsiTheme="majorBidi" w:cstheme="majorBidi"/>
          <w:lang w:bidi="dv-MV"/>
        </w:rPr>
        <w:t xml:space="preserve"> This was carried out without the doctor’s orders and subsequent supervision.</w:t>
      </w:r>
      <w:r w:rsidRPr="008545AE">
        <w:rPr>
          <w:rStyle w:val="EndnoteReference"/>
          <w:rFonts w:asciiTheme="majorBidi" w:eastAsia="Times New Roman" w:hAnsiTheme="majorBidi" w:cstheme="majorBidi"/>
          <w:lang w:bidi="dv-MV"/>
        </w:rPr>
        <w:endnoteReference w:id="91"/>
      </w:r>
      <w:r w:rsidRPr="008545AE">
        <w:rPr>
          <w:rFonts w:asciiTheme="majorBidi" w:eastAsia="Times New Roman" w:hAnsiTheme="majorBidi" w:cstheme="majorBidi"/>
          <w:lang w:bidi="dv-MV"/>
        </w:rPr>
        <w:t xml:space="preserve"> Moreover, some patients in HPSN reported to have been subjected to verbal abuse and ill-treatment by care workers. </w:t>
      </w:r>
      <w:bookmarkEnd w:id="80"/>
      <w:r w:rsidRPr="008545AE">
        <w:rPr>
          <w:rStyle w:val="EndnoteReference"/>
          <w:rFonts w:asciiTheme="majorBidi" w:eastAsia="Times New Roman" w:hAnsiTheme="majorBidi" w:cstheme="majorBidi"/>
          <w:lang w:bidi="dv-MV"/>
        </w:rPr>
        <w:endnoteReference w:id="92"/>
      </w:r>
    </w:p>
    <w:bookmarkEnd w:id="81"/>
    <w:p w14:paraId="35339584"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 xml:space="preserve">Underfunding remained a contributing factor to deteriorating material conditions and the poor state of repair at HPSN. While the dedication of care workers was evident, persistent failure to increase staff numbers impacted the execution of services. </w:t>
      </w:r>
      <w:bookmarkStart w:id="82" w:name="_Hlk112340649"/>
      <w:r w:rsidRPr="008545AE">
        <w:rPr>
          <w:rFonts w:asciiTheme="majorBidi" w:eastAsia="Times New Roman" w:hAnsiTheme="majorBidi" w:cstheme="majorBidi"/>
          <w:lang w:bidi="dv-MV"/>
        </w:rPr>
        <w:t>Similarly, staff working at HPSN lacks the requisite training to care for the patients, especially the elderly. HPSN did not undertake daily activities and regular recreational programs in a systematic manner for persons with psychosocial disabilities.</w:t>
      </w:r>
      <w:r w:rsidRPr="008545AE">
        <w:rPr>
          <w:rStyle w:val="EndnoteReference"/>
          <w:rFonts w:asciiTheme="majorBidi" w:eastAsia="Times New Roman" w:hAnsiTheme="majorBidi" w:cstheme="majorBidi"/>
          <w:lang w:bidi="dv-MV"/>
        </w:rPr>
        <w:endnoteReference w:id="93"/>
      </w:r>
      <w:r w:rsidRPr="008545AE">
        <w:rPr>
          <w:rFonts w:asciiTheme="majorBidi" w:eastAsia="Times New Roman" w:hAnsiTheme="majorBidi" w:cstheme="majorBidi"/>
          <w:lang w:bidi="dv-MV"/>
        </w:rPr>
        <w:t> </w:t>
      </w:r>
      <w:bookmarkEnd w:id="82"/>
    </w:p>
    <w:p w14:paraId="16FBC3EB"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 xml:space="preserve">While patients present complaints to the staff, there is </w:t>
      </w:r>
      <w:bookmarkStart w:id="83" w:name="_Hlk112342468"/>
      <w:r w:rsidRPr="008545AE">
        <w:rPr>
          <w:rFonts w:asciiTheme="majorBidi" w:eastAsia="Times New Roman" w:hAnsiTheme="majorBidi" w:cstheme="majorBidi"/>
          <w:lang w:bidi="dv-MV"/>
        </w:rPr>
        <w:t>no formal mechanism established to submit complaints to authorities in a confidential manner to access effective remedies</w:t>
      </w:r>
      <w:bookmarkEnd w:id="83"/>
      <w:r w:rsidRPr="008545AE">
        <w:rPr>
          <w:rFonts w:asciiTheme="majorBidi" w:eastAsia="Times New Roman" w:hAnsiTheme="majorBidi" w:cstheme="majorBidi"/>
          <w:lang w:bidi="dv-MV"/>
        </w:rPr>
        <w:t>.</w:t>
      </w:r>
      <w:r w:rsidRPr="008545AE">
        <w:rPr>
          <w:rStyle w:val="EndnoteReference"/>
          <w:rFonts w:asciiTheme="majorBidi" w:eastAsia="Times New Roman" w:hAnsiTheme="majorBidi" w:cstheme="majorBidi"/>
          <w:lang w:bidi="dv-MV"/>
        </w:rPr>
        <w:endnoteReference w:id="94"/>
      </w:r>
      <w:r w:rsidRPr="008545AE">
        <w:rPr>
          <w:rFonts w:asciiTheme="majorBidi" w:eastAsia="Times New Roman" w:hAnsiTheme="majorBidi" w:cstheme="majorBidi"/>
          <w:lang w:bidi="dv-MV"/>
        </w:rPr>
        <w:t> </w:t>
      </w:r>
    </w:p>
    <w:p w14:paraId="5397D57A"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lastRenderedPageBreak/>
        <w:t>Minors undergoing treatment at HPSN, within its general population remained unsegregated.</w:t>
      </w:r>
      <w:r w:rsidRPr="008545AE">
        <w:rPr>
          <w:rStyle w:val="EndnoteReference"/>
          <w:rFonts w:asciiTheme="majorBidi" w:eastAsia="Times New Roman" w:hAnsiTheme="majorBidi" w:cstheme="majorBidi"/>
          <w:lang w:bidi="dv-MV"/>
        </w:rPr>
        <w:endnoteReference w:id="95"/>
      </w:r>
      <w:r w:rsidRPr="008545AE">
        <w:rPr>
          <w:rFonts w:asciiTheme="majorBidi" w:eastAsia="Times New Roman" w:hAnsiTheme="majorBidi" w:cstheme="majorBidi"/>
          <w:lang w:bidi="dv-MV"/>
        </w:rPr>
        <w:t xml:space="preserve"> Moreover, there are no special programs conducted to ensure development, of technical, vocational, and educational programs.</w:t>
      </w:r>
      <w:r w:rsidRPr="008545AE">
        <w:rPr>
          <w:rStyle w:val="EndnoteReference"/>
          <w:rFonts w:asciiTheme="majorBidi" w:eastAsia="Times New Roman" w:hAnsiTheme="majorBidi" w:cstheme="majorBidi"/>
          <w:lang w:bidi="dv-MV"/>
        </w:rPr>
        <w:endnoteReference w:id="96"/>
      </w:r>
    </w:p>
    <w:p w14:paraId="02E591A0"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u w:val="single"/>
          <w:lang w:bidi="dv-MV"/>
        </w:rPr>
      </w:pPr>
      <w:r w:rsidRPr="008545AE">
        <w:rPr>
          <w:rFonts w:asciiTheme="majorBidi" w:eastAsia="Times New Roman" w:hAnsiTheme="majorBidi" w:cstheme="majorBidi"/>
          <w:lang w:bidi="dv-MV"/>
        </w:rPr>
        <w:t>HPSN indefinitely accommodates persons with psychosocial disabilities who were medically discharged, yet cannot return home as family members refuse to accept them.</w:t>
      </w:r>
      <w:r w:rsidRPr="008545AE">
        <w:rPr>
          <w:rStyle w:val="EndnoteReference"/>
          <w:rFonts w:asciiTheme="majorBidi" w:eastAsia="Times New Roman" w:hAnsiTheme="majorBidi" w:cstheme="majorBidi"/>
          <w:lang w:bidi="dv-MV"/>
        </w:rPr>
        <w:endnoteReference w:id="97"/>
      </w:r>
      <w:r w:rsidRPr="008545AE">
        <w:rPr>
          <w:rFonts w:asciiTheme="majorBidi" w:eastAsia="Times New Roman" w:hAnsiTheme="majorBidi" w:cstheme="majorBidi"/>
          <w:lang w:bidi="dv-MV"/>
        </w:rPr>
        <w:t xml:space="preserve"> Consequently, there is a lengthy waitlist considering a lack of halfway houses to accommodate them. </w:t>
      </w:r>
    </w:p>
    <w:p w14:paraId="3C10549B" w14:textId="77777777" w:rsidR="002B5C99" w:rsidRPr="008545AE" w:rsidRDefault="002B5C99" w:rsidP="002B5C99">
      <w:pPr>
        <w:spacing w:line="276" w:lineRule="auto"/>
        <w:ind w:left="360"/>
        <w:contextualSpacing/>
        <w:jc w:val="both"/>
        <w:rPr>
          <w:rFonts w:asciiTheme="majorBidi" w:eastAsia="Times New Roman" w:hAnsiTheme="majorBidi" w:cstheme="majorBidi"/>
          <w:u w:val="single"/>
          <w:lang w:bidi="dv-MV"/>
        </w:rPr>
      </w:pPr>
    </w:p>
    <w:p w14:paraId="598AA1F7" w14:textId="77777777" w:rsidR="002B5C99" w:rsidRPr="008545AE" w:rsidRDefault="002B5C99" w:rsidP="002B5C99">
      <w:pPr>
        <w:spacing w:line="276" w:lineRule="auto"/>
        <w:jc w:val="both"/>
        <w:rPr>
          <w:rFonts w:asciiTheme="majorBidi" w:eastAsia="Times New Roman" w:hAnsiTheme="majorBidi" w:cstheme="majorBidi"/>
          <w:u w:val="single"/>
          <w:lang w:bidi="dv-MV"/>
        </w:rPr>
      </w:pPr>
      <w:r w:rsidRPr="008545AE">
        <w:rPr>
          <w:rFonts w:asciiTheme="majorBidi" w:eastAsia="Times New Roman" w:hAnsiTheme="majorBidi" w:cstheme="majorBidi"/>
          <w:u w:val="single"/>
          <w:lang w:bidi="dv-MV"/>
        </w:rPr>
        <w:t xml:space="preserve">Persons deprived of liberty in detention facilities </w:t>
      </w:r>
    </w:p>
    <w:p w14:paraId="3674618A"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The right to free and informed consent to medical treatment cannot be exercised by persons deprived of their liberty. The consent of a family member or guardian of a prisoner with disabilities is not required in the administration of medical treatments. Moreover, a lack of information on the risks, benefits, and alternatives of a given intervention or procedure prevents prisoners with disabilities from making informed consent. </w:t>
      </w:r>
    </w:p>
    <w:p w14:paraId="29CEB8AF"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 xml:space="preserve">When imposing disciplinary measures on prisoners, the regulatory framework for prisoners does not exclusively consider mental illness or developmental disability into account. </w:t>
      </w:r>
    </w:p>
    <w:p w14:paraId="7A8FEB56"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Records of requests made by prisoners for medical care were not maintained efficiently. There were delays in getting prescribed medications by a psychiatrist due to the lack of availability of controlled drugs.  </w:t>
      </w:r>
      <w:r w:rsidRPr="008545AE">
        <w:rPr>
          <w:rFonts w:asciiTheme="majorBidi" w:hAnsiTheme="majorBidi" w:cstheme="majorBidi"/>
        </w:rPr>
        <w:t>Access to specialist consultations, including those with psychiatrists, psychologists, and counsellors in prisons, takes time despite being referred by an in-house medical practitioner.</w:t>
      </w:r>
      <w:r w:rsidRPr="008545AE">
        <w:rPr>
          <w:rFonts w:asciiTheme="majorBidi" w:eastAsia="Times New Roman" w:hAnsiTheme="majorBidi" w:cstheme="majorBidi"/>
          <w:lang w:bidi="dv-MV"/>
        </w:rPr>
        <w:t xml:space="preserve"> Similarly, access to therapeutic services for persons with disabilities remained challenging.</w:t>
      </w:r>
      <w:r w:rsidRPr="008545AE">
        <w:rPr>
          <w:rStyle w:val="EndnoteReference"/>
          <w:rFonts w:asciiTheme="majorBidi" w:eastAsia="Times New Roman" w:hAnsiTheme="majorBidi" w:cstheme="majorBidi"/>
          <w:lang w:bidi="dv-MV"/>
        </w:rPr>
        <w:endnoteReference w:id="98"/>
      </w:r>
      <w:r w:rsidRPr="008545AE">
        <w:rPr>
          <w:rFonts w:asciiTheme="majorBidi" w:eastAsia="Times New Roman" w:hAnsiTheme="majorBidi" w:cstheme="majorBidi"/>
          <w:lang w:bidi="dv-MV"/>
        </w:rPr>
        <w:t xml:space="preserve"> </w:t>
      </w:r>
    </w:p>
    <w:p w14:paraId="7E44334E"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There are no reasonable adjustments in place to facilitate the right to a complaint by prisoners with disabilities. </w:t>
      </w:r>
    </w:p>
    <w:p w14:paraId="19713B4A" w14:textId="77777777" w:rsidR="002B5C99" w:rsidRPr="008545AE" w:rsidRDefault="002B5C99" w:rsidP="002A24DF">
      <w:pPr>
        <w:numPr>
          <w:ilvl w:val="0"/>
          <w:numId w:val="18"/>
        </w:numPr>
        <w:spacing w:line="276" w:lineRule="auto"/>
        <w:contextualSpacing/>
        <w:jc w:val="both"/>
        <w:rPr>
          <w:rFonts w:asciiTheme="majorBidi" w:eastAsia="Times New Roman" w:hAnsiTheme="majorBidi" w:cstheme="majorBidi"/>
          <w:lang w:bidi="dv-MV"/>
        </w:rPr>
      </w:pPr>
      <w:r w:rsidRPr="008545AE">
        <w:rPr>
          <w:rFonts w:asciiTheme="majorBidi" w:eastAsia="Times New Roman" w:hAnsiTheme="majorBidi" w:cstheme="majorBidi"/>
          <w:lang w:bidi="dv-MV"/>
        </w:rPr>
        <w:t>There is limited access to psychiatric treatment in specialized facilities for prisoners with severe mental disabilities after incarceration. Correctional officers lack the capacity to deal with or care for prisoners suffering from mental illnesses. Thus, the practice of separation from the general prison population was observed amongst prisoners with severe psychological issues who were diagnosed as an imminent risk to their life or that of others.</w:t>
      </w:r>
      <w:r w:rsidRPr="008545AE">
        <w:rPr>
          <w:rStyle w:val="EndnoteReference"/>
          <w:rFonts w:asciiTheme="majorBidi" w:eastAsia="Times New Roman" w:hAnsiTheme="majorBidi" w:cstheme="majorBidi"/>
          <w:lang w:bidi="dv-MV"/>
        </w:rPr>
        <w:endnoteReference w:id="99"/>
      </w:r>
      <w:r w:rsidRPr="008545AE">
        <w:rPr>
          <w:rFonts w:asciiTheme="majorBidi" w:eastAsia="Times New Roman" w:hAnsiTheme="majorBidi" w:cstheme="majorBidi"/>
          <w:lang w:bidi="dv-MV"/>
        </w:rPr>
        <w:t> </w:t>
      </w:r>
    </w:p>
    <w:p w14:paraId="27FC346A" w14:textId="77777777" w:rsidR="002B5C99" w:rsidRPr="008545AE" w:rsidRDefault="002B5C99" w:rsidP="002B5C99">
      <w:pPr>
        <w:spacing w:line="276" w:lineRule="auto"/>
        <w:ind w:left="360"/>
        <w:jc w:val="both"/>
        <w:rPr>
          <w:rFonts w:asciiTheme="majorBidi" w:eastAsia="Times New Roman" w:hAnsiTheme="majorBidi" w:cstheme="majorBidi"/>
          <w:lang w:bidi="dv-MV"/>
        </w:rPr>
      </w:pPr>
    </w:p>
    <w:p w14:paraId="117398A2" w14:textId="77777777" w:rsidR="002B5C99" w:rsidRPr="008545AE" w:rsidRDefault="002B5C99" w:rsidP="002B5C99">
      <w:pPr>
        <w:spacing w:line="276" w:lineRule="auto"/>
        <w:ind w:left="360"/>
        <w:jc w:val="both"/>
        <w:rPr>
          <w:rFonts w:asciiTheme="majorBidi" w:eastAsia="Times New Roman" w:hAnsiTheme="majorBidi" w:cstheme="majorBidi"/>
          <w:lang w:bidi="dv-MV"/>
        </w:rPr>
      </w:pPr>
    </w:p>
    <w:p w14:paraId="1AB33554" w14:textId="77777777" w:rsidR="002B5C99" w:rsidRPr="008545AE" w:rsidRDefault="002B5C99" w:rsidP="002B5C99">
      <w:pPr>
        <w:spacing w:after="240"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t>Recommendations</w:t>
      </w:r>
    </w:p>
    <w:p w14:paraId="68118D03" w14:textId="77777777" w:rsidR="002B5C99" w:rsidRPr="008545AE" w:rsidRDefault="002B5C99" w:rsidP="002B5C99">
      <w:pPr>
        <w:spacing w:line="276" w:lineRule="auto"/>
        <w:jc w:val="both"/>
        <w:rPr>
          <w:rFonts w:asciiTheme="majorBidi" w:eastAsia="Times New Roman" w:hAnsiTheme="majorBidi" w:cstheme="majorBidi"/>
          <w:u w:val="single"/>
        </w:rPr>
      </w:pPr>
      <w:r w:rsidRPr="008545AE">
        <w:rPr>
          <w:rFonts w:asciiTheme="majorBidi" w:eastAsia="Times New Roman" w:hAnsiTheme="majorBidi" w:cstheme="majorBidi"/>
          <w:u w:val="single"/>
        </w:rPr>
        <w:t>Persons with psychosocial disabilities in institutions</w:t>
      </w:r>
    </w:p>
    <w:p w14:paraId="045BA075"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t>Ratify the National Mental Health bill. Ensure that the proposed legislation encompasses substantive and procedural safeguards on involuntary and voluntary institutionalization of persons with psychosocial disabilities, and judicial review of involuntary treatment under hospitalization.</w:t>
      </w:r>
      <w:r w:rsidRPr="008545AE">
        <w:rPr>
          <w:rFonts w:asciiTheme="majorBidi" w:hAnsiTheme="majorBidi" w:cstheme="majorBidi"/>
          <w:color w:val="252525"/>
        </w:rPr>
        <w:t xml:space="preserve"> </w:t>
      </w:r>
    </w:p>
    <w:p w14:paraId="4A275F5A"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t>Ensure HPSN is equipped with medical and material resources to provide the optimum services and support to patients.</w:t>
      </w:r>
      <w:r w:rsidRPr="008545AE">
        <w:rPr>
          <w:rFonts w:asciiTheme="majorBidi" w:hAnsiTheme="majorBidi" w:cstheme="majorBidi"/>
          <w:color w:val="252525"/>
        </w:rPr>
        <w:t xml:space="preserve"> </w:t>
      </w:r>
    </w:p>
    <w:p w14:paraId="6381D809"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t>Ensure that HPSN has in-house medical officers, a clinical psychiatrist, a psychotherapist, counsellors, and social workers to provide psychiatric and psychological support to patients.</w:t>
      </w:r>
      <w:r w:rsidRPr="008545AE">
        <w:rPr>
          <w:rFonts w:asciiTheme="majorBidi" w:hAnsiTheme="majorBidi" w:cstheme="majorBidi"/>
          <w:color w:val="252525"/>
        </w:rPr>
        <w:t xml:space="preserve"> </w:t>
      </w:r>
    </w:p>
    <w:p w14:paraId="0749B108"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lastRenderedPageBreak/>
        <w:t>Take steps to record administration of psychotropic medications to patients to avoid possible excessive use. Furthermore, establish a sound mechanism to manage the diverse health needs of persons with psychosocial disabilities.</w:t>
      </w:r>
      <w:r w:rsidRPr="008545AE">
        <w:rPr>
          <w:rFonts w:asciiTheme="majorBidi" w:hAnsiTheme="majorBidi" w:cstheme="majorBidi"/>
          <w:color w:val="252525"/>
        </w:rPr>
        <w:t xml:space="preserve"> </w:t>
      </w:r>
    </w:p>
    <w:p w14:paraId="311938A1"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t xml:space="preserve">Establish a confidential system to lodge complaints to monitoring bodies on acts of torture and ill-treatment without delay. </w:t>
      </w:r>
    </w:p>
    <w:p w14:paraId="2F9E3F39" w14:textId="77777777" w:rsidR="002B5C99" w:rsidRPr="008545AE" w:rsidRDefault="002B5C99" w:rsidP="002B5C99">
      <w:pPr>
        <w:numPr>
          <w:ilvl w:val="0"/>
          <w:numId w:val="29"/>
        </w:numPr>
        <w:spacing w:line="276" w:lineRule="auto"/>
        <w:contextualSpacing/>
        <w:jc w:val="both"/>
        <w:rPr>
          <w:rFonts w:asciiTheme="majorBidi" w:hAnsiTheme="majorBidi" w:cstheme="majorBidi"/>
          <w:b/>
          <w:bCs/>
          <w:color w:val="252525"/>
        </w:rPr>
      </w:pPr>
      <w:r w:rsidRPr="008545AE">
        <w:rPr>
          <w:rFonts w:asciiTheme="majorBidi" w:hAnsiTheme="majorBidi" w:cstheme="majorBidi"/>
          <w:b/>
          <w:bCs/>
          <w:color w:val="252525"/>
        </w:rPr>
        <w:t>Increase the budget allocated to undertake capacity-building programs for all necessary staff to care for patients in a periodic manner.</w:t>
      </w:r>
    </w:p>
    <w:p w14:paraId="64EC332A"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t xml:space="preserve">Introduce effective therapeutic activities as part of essential treatments and undertake daily recreational programs in a standardized manner. </w:t>
      </w:r>
      <w:r w:rsidRPr="008545AE">
        <w:rPr>
          <w:rFonts w:asciiTheme="majorBidi" w:hAnsiTheme="majorBidi" w:cstheme="majorBidi"/>
          <w:color w:val="252525"/>
        </w:rPr>
        <w:t xml:space="preserve"> </w:t>
      </w:r>
    </w:p>
    <w:p w14:paraId="5473BAB5"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t>Ensure the establishment of a formal mechanism to submit complaints to authorities in a confidential manner.</w:t>
      </w:r>
      <w:r w:rsidRPr="008545AE">
        <w:rPr>
          <w:rFonts w:asciiTheme="majorBidi" w:hAnsiTheme="majorBidi" w:cstheme="majorBidi"/>
          <w:color w:val="252525"/>
        </w:rPr>
        <w:t xml:space="preserve"> </w:t>
      </w:r>
    </w:p>
    <w:p w14:paraId="76CE9388" w14:textId="77777777" w:rsidR="002B5C99" w:rsidRPr="008545AE" w:rsidRDefault="002B5C99" w:rsidP="002B5C99">
      <w:pPr>
        <w:numPr>
          <w:ilvl w:val="0"/>
          <w:numId w:val="29"/>
        </w:numPr>
        <w:spacing w:line="276" w:lineRule="auto"/>
        <w:contextualSpacing/>
        <w:jc w:val="both"/>
        <w:rPr>
          <w:rFonts w:asciiTheme="majorBidi" w:hAnsiTheme="majorBidi" w:cstheme="majorBidi"/>
        </w:rPr>
      </w:pPr>
      <w:r w:rsidRPr="008545AE">
        <w:rPr>
          <w:rFonts w:asciiTheme="majorBidi" w:hAnsiTheme="majorBidi" w:cstheme="majorBidi"/>
          <w:b/>
          <w:bCs/>
          <w:color w:val="252525"/>
        </w:rPr>
        <w:t xml:space="preserve">Segregate minors in institutional care. Additionally, ensure that minors undergoing treatment at HPSN have access to educational and vocational training programs. </w:t>
      </w:r>
      <w:r w:rsidRPr="008545AE">
        <w:rPr>
          <w:rFonts w:asciiTheme="majorBidi" w:hAnsiTheme="majorBidi" w:cstheme="majorBidi"/>
          <w:color w:val="252525"/>
        </w:rPr>
        <w:t xml:space="preserve"> </w:t>
      </w:r>
    </w:p>
    <w:p w14:paraId="6DFECA2E" w14:textId="77777777" w:rsidR="002B5C99" w:rsidRPr="008545AE" w:rsidRDefault="002B5C99" w:rsidP="002B5C99">
      <w:pPr>
        <w:spacing w:line="276" w:lineRule="auto"/>
        <w:ind w:left="720"/>
        <w:contextualSpacing/>
        <w:jc w:val="both"/>
        <w:rPr>
          <w:rFonts w:asciiTheme="majorBidi" w:hAnsiTheme="majorBidi" w:cstheme="majorBidi"/>
        </w:rPr>
      </w:pPr>
    </w:p>
    <w:p w14:paraId="629F37A0" w14:textId="77777777" w:rsidR="002B5C99" w:rsidRPr="008545AE" w:rsidRDefault="002B5C99" w:rsidP="002B5C99">
      <w:pPr>
        <w:spacing w:line="276" w:lineRule="auto"/>
        <w:jc w:val="both"/>
        <w:rPr>
          <w:rFonts w:asciiTheme="majorBidi" w:eastAsia="Times New Roman" w:hAnsiTheme="majorBidi" w:cstheme="majorBidi"/>
          <w:u w:val="single"/>
        </w:rPr>
      </w:pPr>
      <w:r w:rsidRPr="008545AE">
        <w:rPr>
          <w:rFonts w:asciiTheme="majorBidi" w:eastAsia="Times New Roman" w:hAnsiTheme="majorBidi" w:cstheme="majorBidi"/>
          <w:u w:val="single"/>
        </w:rPr>
        <w:t xml:space="preserve">Detention facilities </w:t>
      </w:r>
    </w:p>
    <w:p w14:paraId="1125EB24"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t>Establish an independent complaint mechanism with a view to instituting an independent and confidential complaints procedure with reasonable accommodation so complaints can only be accessible to intended independent oversight mechanisms external to the place of detention.</w:t>
      </w:r>
      <w:r w:rsidRPr="008545AE">
        <w:rPr>
          <w:rFonts w:asciiTheme="majorBidi" w:hAnsiTheme="majorBidi" w:cstheme="majorBidi"/>
          <w:color w:val="252525"/>
        </w:rPr>
        <w:t xml:space="preserve"> </w:t>
      </w:r>
    </w:p>
    <w:p w14:paraId="76BA7AC6"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t xml:space="preserve">Ensure that the practice of seclusion is only imposed in line with the Nelson Mandela Rules. </w:t>
      </w:r>
      <w:r w:rsidRPr="008545AE">
        <w:rPr>
          <w:rFonts w:asciiTheme="majorBidi" w:hAnsiTheme="majorBidi" w:cstheme="majorBidi"/>
          <w:color w:val="252525"/>
        </w:rPr>
        <w:t xml:space="preserve"> </w:t>
      </w:r>
    </w:p>
    <w:p w14:paraId="6B04EEB2" w14:textId="77777777" w:rsidR="002B5C99" w:rsidRPr="008545AE" w:rsidRDefault="002B5C99" w:rsidP="002B5C99">
      <w:pPr>
        <w:numPr>
          <w:ilvl w:val="0"/>
          <w:numId w:val="29"/>
        </w:numPr>
        <w:spacing w:line="276" w:lineRule="auto"/>
        <w:contextualSpacing/>
        <w:jc w:val="both"/>
        <w:rPr>
          <w:rFonts w:asciiTheme="majorBidi" w:hAnsiTheme="majorBidi" w:cstheme="majorBidi"/>
          <w:b/>
          <w:bCs/>
          <w:color w:val="252525"/>
        </w:rPr>
      </w:pPr>
      <w:r w:rsidRPr="008545AE">
        <w:rPr>
          <w:rFonts w:asciiTheme="majorBidi" w:hAnsiTheme="majorBidi" w:cstheme="majorBidi"/>
          <w:b/>
          <w:bCs/>
          <w:color w:val="252525"/>
        </w:rPr>
        <w:t>Ensure that detainees are informed in an understandable manner on the right to free and informed consent to medical treatment, including benefits and risks, and the right to refuse treatment at all times, including in situations of mental distress. Furthermore, ensure that consent forms are fully accessible to persons with disabilities.</w:t>
      </w:r>
    </w:p>
    <w:p w14:paraId="37460ABE" w14:textId="77777777" w:rsidR="002B5C99" w:rsidRPr="008545AE" w:rsidRDefault="002B5C99" w:rsidP="002B5C99">
      <w:pPr>
        <w:numPr>
          <w:ilvl w:val="0"/>
          <w:numId w:val="29"/>
        </w:numPr>
        <w:spacing w:line="276" w:lineRule="auto"/>
        <w:contextualSpacing/>
        <w:jc w:val="both"/>
        <w:rPr>
          <w:rFonts w:asciiTheme="majorBidi" w:hAnsiTheme="majorBidi" w:cstheme="majorBidi"/>
          <w:color w:val="252525"/>
        </w:rPr>
      </w:pPr>
      <w:r w:rsidRPr="008545AE">
        <w:rPr>
          <w:rFonts w:asciiTheme="majorBidi" w:hAnsiTheme="majorBidi" w:cstheme="majorBidi"/>
          <w:b/>
          <w:bCs/>
          <w:color w:val="252525"/>
        </w:rPr>
        <w:t>Ensure that detainees have access to prompt health care services.  Additionally, establish a sound mechanism to ensure detainees have access to psychiatric treatment, and that counselling is available in detention centres.</w:t>
      </w:r>
      <w:r w:rsidRPr="008545AE">
        <w:rPr>
          <w:rFonts w:asciiTheme="majorBidi" w:hAnsiTheme="majorBidi" w:cstheme="majorBidi"/>
          <w:color w:val="252525"/>
        </w:rPr>
        <w:t xml:space="preserve"> </w:t>
      </w:r>
    </w:p>
    <w:p w14:paraId="31F8879F" w14:textId="77777777" w:rsidR="0016137D" w:rsidRPr="008545AE" w:rsidRDefault="0016137D" w:rsidP="0016137D">
      <w:pPr>
        <w:spacing w:line="276" w:lineRule="auto"/>
        <w:jc w:val="both"/>
        <w:rPr>
          <w:rFonts w:asciiTheme="majorBidi" w:hAnsiTheme="majorBidi" w:cstheme="majorBidi"/>
          <w:color w:val="252525"/>
        </w:rPr>
      </w:pPr>
    </w:p>
    <w:p w14:paraId="0BBE8805" w14:textId="77777777" w:rsidR="005B307B" w:rsidRPr="008545AE" w:rsidRDefault="005B307B" w:rsidP="00F2146A">
      <w:pPr>
        <w:spacing w:line="276" w:lineRule="auto"/>
        <w:jc w:val="both"/>
        <w:rPr>
          <w:rFonts w:asciiTheme="majorBidi" w:hAnsiTheme="majorBidi" w:cstheme="majorBidi"/>
          <w:color w:val="252525"/>
        </w:rPr>
      </w:pPr>
    </w:p>
    <w:p w14:paraId="1EF4255B"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84" w:name="_Toc112529848"/>
      <w:bookmarkStart w:id="85" w:name="_Toc487738013"/>
      <w:bookmarkStart w:id="86" w:name="_Toc125555072"/>
    </w:p>
    <w:p w14:paraId="329BE448" w14:textId="2F5BF8DD" w:rsidR="004B17D3" w:rsidRPr="008545AE" w:rsidRDefault="2B6400A0" w:rsidP="00FD6691">
      <w:pPr>
        <w:pStyle w:val="Heading1"/>
      </w:pPr>
      <w:r w:rsidRPr="008545AE">
        <w:lastRenderedPageBreak/>
        <w:t xml:space="preserve">Article 16 - Freedom from </w:t>
      </w:r>
      <w:r w:rsidR="00A46142" w:rsidRPr="008545AE">
        <w:t>E</w:t>
      </w:r>
      <w:r w:rsidRPr="008545AE">
        <w:t xml:space="preserve">xploitation, </w:t>
      </w:r>
      <w:r w:rsidR="00A46142" w:rsidRPr="008545AE">
        <w:t>V</w:t>
      </w:r>
      <w:r w:rsidRPr="008545AE">
        <w:t xml:space="preserve">iolence and </w:t>
      </w:r>
      <w:r w:rsidR="00A46142" w:rsidRPr="008545AE">
        <w:t>A</w:t>
      </w:r>
      <w:r w:rsidRPr="008545AE">
        <w:t>buse</w:t>
      </w:r>
      <w:bookmarkEnd w:id="84"/>
      <w:bookmarkEnd w:id="85"/>
      <w:bookmarkEnd w:id="86"/>
    </w:p>
    <w:p w14:paraId="1432DC52" w14:textId="77777777" w:rsidR="00E2039C" w:rsidRPr="008545AE" w:rsidRDefault="00E2039C" w:rsidP="00E2039C">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Between 2014 and 2021, 28 cases of violence against children with disabilities were reported to the MPS. Majority of the VAC cases reported were committed against girls.</w:t>
      </w:r>
      <w:r w:rsidRPr="008545AE">
        <w:rPr>
          <w:rStyle w:val="EndnoteReference"/>
          <w:rFonts w:asciiTheme="majorBidi" w:eastAsia="Times New Roman" w:hAnsiTheme="majorBidi" w:cstheme="majorBidi"/>
        </w:rPr>
        <w:endnoteReference w:id="100"/>
      </w:r>
    </w:p>
    <w:p w14:paraId="7E3AED62" w14:textId="7C2A0734" w:rsidR="00E2039C" w:rsidRPr="008545AE" w:rsidRDefault="00E2039C" w:rsidP="00E2039C">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Prevalence for sexual abuse was high at </w:t>
      </w:r>
      <w:r w:rsidR="00EA4577" w:rsidRPr="008545AE">
        <w:rPr>
          <w:rFonts w:asciiTheme="majorBidi" w:eastAsia="Times New Roman" w:hAnsiTheme="majorBidi" w:cstheme="majorBidi"/>
        </w:rPr>
        <w:t>6</w:t>
      </w:r>
      <w:r w:rsidRPr="008545AE">
        <w:rPr>
          <w:rFonts w:asciiTheme="majorBidi" w:eastAsia="Times New Roman" w:hAnsiTheme="majorBidi" w:cstheme="majorBidi"/>
        </w:rPr>
        <w:t xml:space="preserve">0 percent, with a concerning majority of the victims being girls </w:t>
      </w:r>
      <w:r w:rsidR="00000263" w:rsidRPr="008545AE">
        <w:rPr>
          <w:rFonts w:asciiTheme="majorBidi" w:eastAsia="Times New Roman" w:hAnsiTheme="majorBidi" w:cstheme="majorBidi"/>
        </w:rPr>
        <w:t>with disabilities</w:t>
      </w:r>
      <w:r w:rsidRPr="008545AE">
        <w:rPr>
          <w:rFonts w:asciiTheme="majorBidi" w:eastAsia="Times New Roman" w:hAnsiTheme="majorBidi" w:cstheme="majorBidi"/>
        </w:rPr>
        <w:t>.</w:t>
      </w:r>
      <w:r w:rsidRPr="008545AE">
        <w:rPr>
          <w:rStyle w:val="EndnoteReference"/>
          <w:rFonts w:asciiTheme="majorBidi" w:eastAsia="Times New Roman" w:hAnsiTheme="majorBidi" w:cstheme="majorBidi"/>
        </w:rPr>
        <w:endnoteReference w:id="101"/>
      </w:r>
      <w:r w:rsidRPr="008545AE">
        <w:rPr>
          <w:rFonts w:asciiTheme="majorBidi" w:eastAsia="Times New Roman" w:hAnsiTheme="majorBidi" w:cstheme="majorBidi"/>
        </w:rPr>
        <w:t xml:space="preserve"> </w:t>
      </w:r>
    </w:p>
    <w:p w14:paraId="35B1C043" w14:textId="77777777" w:rsidR="00E2039C" w:rsidRPr="008545AE" w:rsidRDefault="00E2039C" w:rsidP="00E2039C">
      <w:pPr>
        <w:pStyle w:val="ListParagraph"/>
        <w:spacing w:line="276" w:lineRule="auto"/>
        <w:jc w:val="both"/>
        <w:rPr>
          <w:rFonts w:asciiTheme="majorBidi" w:eastAsia="Times New Roman" w:hAnsiTheme="majorBidi" w:cstheme="majorBidi"/>
        </w:rPr>
      </w:pPr>
    </w:p>
    <w:p w14:paraId="7F29A753" w14:textId="15D17A2A" w:rsidR="00E2039C" w:rsidRPr="008545AE" w:rsidRDefault="0059396C" w:rsidP="00E2039C">
      <w:pPr>
        <w:pStyle w:val="ListParagraph"/>
        <w:spacing w:line="276" w:lineRule="auto"/>
        <w:jc w:val="center"/>
        <w:rPr>
          <w:rFonts w:asciiTheme="majorBidi" w:eastAsia="Times New Roman" w:hAnsiTheme="majorBidi" w:cstheme="majorBidi"/>
        </w:rPr>
      </w:pPr>
      <w:r w:rsidRPr="008545AE">
        <w:rPr>
          <w:rFonts w:asciiTheme="majorBidi" w:hAnsiTheme="majorBidi" w:cstheme="majorBidi"/>
          <w:noProof/>
        </w:rPr>
        <w:drawing>
          <wp:inline distT="0" distB="0" distL="0" distR="0" wp14:anchorId="20485621" wp14:editId="76E47D75">
            <wp:extent cx="4572000" cy="2743200"/>
            <wp:effectExtent l="0" t="0" r="0" b="0"/>
            <wp:docPr id="4" name="Chart 4">
              <a:extLst xmlns:a="http://schemas.openxmlformats.org/drawingml/2006/main">
                <a:ext uri="{FF2B5EF4-FFF2-40B4-BE49-F238E27FC236}">
                  <a16:creationId xmlns:a16="http://schemas.microsoft.com/office/drawing/2014/main" id="{FA19AF78-5FDE-B7A9-B4E1-AC2D970CC7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C0504F3" w14:textId="34FE0E50" w:rsidR="00E2039C" w:rsidRPr="008545AE" w:rsidRDefault="00E2039C" w:rsidP="00E2039C">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Majority of the cases of violence against persons with disabilities reported to MPS were cases of sexual abuse followed by physical abuse and emotional abuse.</w:t>
      </w:r>
      <w:r w:rsidRPr="008545AE">
        <w:rPr>
          <w:rStyle w:val="EndnoteReference"/>
          <w:rFonts w:asciiTheme="majorBidi" w:eastAsia="Times New Roman" w:hAnsiTheme="majorBidi" w:cstheme="majorBidi"/>
        </w:rPr>
        <w:endnoteReference w:id="102"/>
      </w:r>
      <w:r w:rsidRPr="008545AE">
        <w:rPr>
          <w:rFonts w:asciiTheme="majorBidi" w:eastAsia="Times New Roman" w:hAnsiTheme="majorBidi" w:cstheme="majorBidi"/>
        </w:rPr>
        <w:t xml:space="preserve"> </w:t>
      </w:r>
    </w:p>
    <w:p w14:paraId="1177E94F" w14:textId="403E31CC" w:rsidR="00BA14FB" w:rsidRPr="008545AE" w:rsidRDefault="00BA14FB" w:rsidP="00BA14FB">
      <w:pPr>
        <w:pStyle w:val="ListParagraph"/>
        <w:spacing w:line="276" w:lineRule="auto"/>
        <w:ind w:left="450"/>
        <w:jc w:val="both"/>
        <w:rPr>
          <w:rFonts w:asciiTheme="majorBidi" w:eastAsia="Times New Roman" w:hAnsiTheme="majorBidi" w:cstheme="majorBidi"/>
        </w:rPr>
      </w:pPr>
    </w:p>
    <w:p w14:paraId="2D093E7F" w14:textId="74494477" w:rsidR="00BA14FB" w:rsidRPr="008545AE" w:rsidRDefault="00BA14FB" w:rsidP="00BA14FB">
      <w:pPr>
        <w:pStyle w:val="ListParagraph"/>
        <w:spacing w:line="276" w:lineRule="auto"/>
        <w:ind w:left="450"/>
        <w:jc w:val="center"/>
        <w:rPr>
          <w:rFonts w:asciiTheme="majorBidi" w:eastAsia="Times New Roman" w:hAnsiTheme="majorBidi" w:cstheme="majorBidi"/>
        </w:rPr>
      </w:pPr>
      <w:r w:rsidRPr="008545AE">
        <w:rPr>
          <w:rFonts w:asciiTheme="majorBidi" w:hAnsiTheme="majorBidi" w:cstheme="majorBidi"/>
          <w:noProof/>
          <w:color w:val="008080"/>
        </w:rPr>
        <w:drawing>
          <wp:inline distT="0" distB="0" distL="0" distR="0" wp14:anchorId="39D4847D" wp14:editId="07849019">
            <wp:extent cx="4572000" cy="2743200"/>
            <wp:effectExtent l="0" t="0" r="0" b="0"/>
            <wp:docPr id="11" name="Chart 11">
              <a:extLst xmlns:a="http://schemas.openxmlformats.org/drawingml/2006/main">
                <a:ext uri="{FF2B5EF4-FFF2-40B4-BE49-F238E27FC236}">
                  <a16:creationId xmlns:a16="http://schemas.microsoft.com/office/drawing/2014/main" id="{D33D1E90-4A79-AB77-C616-7D81DC2353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79BCA66" w14:textId="7DA309B3" w:rsidR="00E2039C" w:rsidRPr="008545AE" w:rsidRDefault="00E2039C" w:rsidP="00E2039C">
      <w:pPr>
        <w:spacing w:line="276" w:lineRule="auto"/>
        <w:ind w:left="360"/>
        <w:jc w:val="center"/>
        <w:rPr>
          <w:rFonts w:asciiTheme="majorBidi" w:eastAsia="Times New Roman" w:hAnsiTheme="majorBidi" w:cstheme="majorBidi"/>
        </w:rPr>
      </w:pPr>
    </w:p>
    <w:p w14:paraId="5EB08917" w14:textId="41D75A46" w:rsidR="00E2039C" w:rsidRPr="008545AE" w:rsidRDefault="00E2039C" w:rsidP="00E2039C">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Other forms of violence that persons with disabilities are subjected to included NCP, forced prostitution, cybercrimes, scams, drug trafficking and domestic violence.</w:t>
      </w:r>
      <w:r w:rsidRPr="008545AE">
        <w:rPr>
          <w:rStyle w:val="EndnoteReference"/>
          <w:rFonts w:asciiTheme="majorBidi" w:eastAsia="Times New Roman" w:hAnsiTheme="majorBidi" w:cstheme="majorBidi"/>
        </w:rPr>
        <w:t xml:space="preserve"> </w:t>
      </w:r>
      <w:r w:rsidRPr="008545AE">
        <w:rPr>
          <w:rStyle w:val="EndnoteReference"/>
          <w:rFonts w:asciiTheme="majorBidi" w:eastAsia="Times New Roman" w:hAnsiTheme="majorBidi" w:cstheme="majorBidi"/>
        </w:rPr>
        <w:endnoteReference w:id="103"/>
      </w:r>
    </w:p>
    <w:p w14:paraId="35880F9F" w14:textId="77777777" w:rsidR="00E2039C" w:rsidRPr="008545AE" w:rsidRDefault="00E2039C" w:rsidP="00E2039C">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lastRenderedPageBreak/>
        <w:t>FPA reported a total of 71 cases of DV against persons with disabilities between 2014 and 2022. Types of domestic violence committed against persons with disabilities included physical, sexual, verbal and psychological abuse.</w:t>
      </w:r>
      <w:r w:rsidRPr="008545AE">
        <w:rPr>
          <w:rStyle w:val="EndnoteReference"/>
          <w:rFonts w:asciiTheme="majorBidi" w:eastAsia="Times New Roman" w:hAnsiTheme="majorBidi" w:cstheme="majorBidi"/>
        </w:rPr>
        <w:t xml:space="preserve"> </w:t>
      </w:r>
      <w:r w:rsidRPr="008545AE">
        <w:rPr>
          <w:rStyle w:val="EndnoteReference"/>
          <w:rFonts w:asciiTheme="majorBidi" w:eastAsia="Times New Roman" w:hAnsiTheme="majorBidi" w:cstheme="majorBidi"/>
        </w:rPr>
        <w:endnoteReference w:id="104"/>
      </w:r>
    </w:p>
    <w:p w14:paraId="3FCC1F8D" w14:textId="77777777" w:rsidR="00E2039C" w:rsidRPr="008545AE" w:rsidRDefault="00E2039C" w:rsidP="00E2039C">
      <w:pPr>
        <w:spacing w:line="276" w:lineRule="auto"/>
        <w:ind w:left="360"/>
        <w:jc w:val="center"/>
        <w:rPr>
          <w:rFonts w:asciiTheme="majorBidi" w:eastAsia="Times New Roman" w:hAnsiTheme="majorBidi" w:cstheme="majorBidi"/>
        </w:rPr>
      </w:pPr>
      <w:r w:rsidRPr="008545AE">
        <w:rPr>
          <w:rFonts w:asciiTheme="majorBidi" w:hAnsiTheme="majorBidi" w:cstheme="majorBidi"/>
          <w:noProof/>
        </w:rPr>
        <w:drawing>
          <wp:inline distT="0" distB="0" distL="0" distR="0" wp14:anchorId="557FBD34" wp14:editId="208A5F0A">
            <wp:extent cx="3816036" cy="2037030"/>
            <wp:effectExtent l="0" t="0" r="0" b="1905"/>
            <wp:docPr id="14" name="Chart 14">
              <a:extLst xmlns:a="http://schemas.openxmlformats.org/drawingml/2006/main">
                <a:ext uri="{FF2B5EF4-FFF2-40B4-BE49-F238E27FC236}">
                  <a16:creationId xmlns:a16="http://schemas.microsoft.com/office/drawing/2014/main" id="{9F2179D8-D145-7E7B-08CF-A13AB78CF2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4E3476E" w14:textId="77777777" w:rsidR="00E2039C" w:rsidRPr="008545AE" w:rsidRDefault="00E2039C" w:rsidP="00E2039C">
      <w:pPr>
        <w:pStyle w:val="ListParagraph"/>
        <w:spacing w:line="276" w:lineRule="auto"/>
        <w:ind w:left="450"/>
        <w:jc w:val="both"/>
        <w:rPr>
          <w:rFonts w:asciiTheme="majorBidi" w:eastAsia="Times New Roman" w:hAnsiTheme="majorBidi" w:cstheme="majorBidi"/>
        </w:rPr>
      </w:pPr>
    </w:p>
    <w:p w14:paraId="6E380D51" w14:textId="144A622B" w:rsidR="00E2039C" w:rsidRPr="008545AE" w:rsidRDefault="00E2039C" w:rsidP="00E02C79">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Women with disabilities are more vulnerable to incidents of violence and exploitation with high prevalence for sexual abuse.</w:t>
      </w:r>
      <w:r w:rsidRPr="008545AE">
        <w:rPr>
          <w:rStyle w:val="EndnoteReference"/>
          <w:rFonts w:asciiTheme="majorBidi" w:eastAsia="Times New Roman" w:hAnsiTheme="majorBidi" w:cstheme="majorBidi"/>
        </w:rPr>
        <w:endnoteReference w:id="105"/>
      </w:r>
      <w:r w:rsidRPr="008545AE">
        <w:rPr>
          <w:rFonts w:asciiTheme="majorBidi" w:eastAsia="Times New Roman" w:hAnsiTheme="majorBidi" w:cstheme="majorBidi"/>
        </w:rPr>
        <w:t xml:space="preserve"> </w:t>
      </w:r>
      <w:r w:rsidR="00E02C79" w:rsidRPr="008545AE">
        <w:rPr>
          <w:rFonts w:asciiTheme="majorBidi" w:eastAsia="Times New Roman" w:hAnsiTheme="majorBidi" w:cstheme="majorBidi"/>
          <w:lang w:val="en-US"/>
        </w:rPr>
        <w:t>Anecdotal evidence suggests that women with disabilities, particularly women with intellectual impairment were vulnerable to forced sterilization, and caregivers may have used it as a last resort to avoid pregnancy</w:t>
      </w:r>
      <w:r w:rsidRPr="008545AE">
        <w:rPr>
          <w:rFonts w:asciiTheme="majorBidi" w:eastAsia="Times New Roman" w:hAnsiTheme="majorBidi" w:cstheme="majorBidi"/>
        </w:rPr>
        <w:t>.</w:t>
      </w:r>
      <w:r w:rsidRPr="008545AE">
        <w:rPr>
          <w:rStyle w:val="EndnoteReference"/>
          <w:rFonts w:asciiTheme="majorBidi" w:eastAsia="Times New Roman" w:hAnsiTheme="majorBidi" w:cstheme="majorBidi"/>
        </w:rPr>
        <w:endnoteReference w:id="106"/>
      </w:r>
      <w:r w:rsidRPr="008545AE">
        <w:rPr>
          <w:rFonts w:asciiTheme="majorBidi" w:eastAsia="Times New Roman" w:hAnsiTheme="majorBidi" w:cstheme="majorBidi"/>
        </w:rPr>
        <w:t xml:space="preserve"> </w:t>
      </w:r>
    </w:p>
    <w:p w14:paraId="7763CBC4" w14:textId="71C2297D" w:rsidR="00E2039C" w:rsidRPr="008545AE" w:rsidRDefault="00E2039C" w:rsidP="00E2039C">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Spiritual healing methods such as </w:t>
      </w:r>
      <w:proofErr w:type="spellStart"/>
      <w:r w:rsidRPr="008545AE">
        <w:rPr>
          <w:rFonts w:asciiTheme="majorBidi" w:eastAsia="Times New Roman" w:hAnsiTheme="majorBidi" w:cstheme="majorBidi"/>
          <w:i/>
          <w:iCs/>
        </w:rPr>
        <w:t>Rugyah</w:t>
      </w:r>
      <w:proofErr w:type="spellEnd"/>
      <w:r w:rsidRPr="008545AE">
        <w:rPr>
          <w:rFonts w:asciiTheme="majorBidi" w:eastAsia="Times New Roman" w:hAnsiTheme="majorBidi" w:cstheme="majorBidi"/>
        </w:rPr>
        <w:t xml:space="preserve"> were used as a pretext to commit abuse, particularly sexual abuse against persons and children with disability</w:t>
      </w:r>
      <w:r w:rsidR="00487C5A" w:rsidRPr="008545AE">
        <w:rPr>
          <w:rFonts w:asciiTheme="majorBidi" w:eastAsia="Times New Roman" w:hAnsiTheme="majorBidi" w:cstheme="majorBidi"/>
        </w:rPr>
        <w:t>, and often such cases go unreported</w:t>
      </w:r>
      <w:r w:rsidRPr="008545AE">
        <w:rPr>
          <w:rFonts w:asciiTheme="majorBidi" w:eastAsia="Times New Roman" w:hAnsiTheme="majorBidi" w:cstheme="majorBidi"/>
        </w:rPr>
        <w:t>.</w:t>
      </w:r>
      <w:r w:rsidRPr="008545AE">
        <w:rPr>
          <w:rStyle w:val="EndnoteReference"/>
          <w:rFonts w:asciiTheme="majorBidi" w:eastAsia="Times New Roman" w:hAnsiTheme="majorBidi" w:cstheme="majorBidi"/>
        </w:rPr>
        <w:t xml:space="preserve"> </w:t>
      </w:r>
      <w:r w:rsidRPr="008545AE">
        <w:rPr>
          <w:rStyle w:val="EndnoteReference"/>
          <w:rFonts w:asciiTheme="majorBidi" w:eastAsia="Times New Roman" w:hAnsiTheme="majorBidi" w:cstheme="majorBidi"/>
        </w:rPr>
        <w:endnoteReference w:id="107"/>
      </w:r>
      <w:r w:rsidRPr="008545AE">
        <w:rPr>
          <w:rFonts w:asciiTheme="majorBidi" w:eastAsia="Times New Roman" w:hAnsiTheme="majorBidi" w:cstheme="majorBidi"/>
        </w:rPr>
        <w:t xml:space="preserve"> </w:t>
      </w:r>
    </w:p>
    <w:p w14:paraId="4A8D1B68" w14:textId="77777777" w:rsidR="00E2039C" w:rsidRPr="008545AE" w:rsidRDefault="00E2039C" w:rsidP="00E2039C">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Elderly persons with disabilities were among those who were financially exploited for their pension.</w:t>
      </w:r>
      <w:r w:rsidRPr="008545AE">
        <w:rPr>
          <w:rStyle w:val="EndnoteReference"/>
          <w:rFonts w:asciiTheme="majorBidi" w:eastAsia="Times New Roman" w:hAnsiTheme="majorBidi" w:cstheme="majorBidi"/>
        </w:rPr>
        <w:endnoteReference w:id="108"/>
      </w:r>
    </w:p>
    <w:p w14:paraId="4C71A68D" w14:textId="15A7A1F0" w:rsidR="002A2C5F" w:rsidRPr="008545AE" w:rsidRDefault="00E2039C" w:rsidP="00E02C79">
      <w:pPr>
        <w:pStyle w:val="ListParagraph"/>
        <w:numPr>
          <w:ilvl w:val="0"/>
          <w:numId w:val="18"/>
        </w:numPr>
        <w:spacing w:line="276" w:lineRule="auto"/>
        <w:ind w:left="450" w:hanging="540"/>
        <w:jc w:val="both"/>
        <w:rPr>
          <w:rFonts w:asciiTheme="majorBidi" w:eastAsia="Times New Roman" w:hAnsiTheme="majorBidi" w:cstheme="majorBidi"/>
          <w:vertAlign w:val="superscript"/>
        </w:rPr>
      </w:pPr>
      <w:r w:rsidRPr="008545AE">
        <w:rPr>
          <w:rFonts w:asciiTheme="majorBidi" w:eastAsia="Times New Roman" w:hAnsiTheme="majorBidi" w:cstheme="majorBidi"/>
          <w:color w:val="000000"/>
          <w:shd w:val="clear" w:color="auto" w:fill="FFFFFF"/>
        </w:rPr>
        <w:t>There are persons with disabilities who are at risk of increased poverty and social exclusion as they are neglected by their families and the state.</w:t>
      </w:r>
      <w:r w:rsidRPr="008545AE">
        <w:rPr>
          <w:rStyle w:val="EndnoteReference"/>
          <w:rFonts w:asciiTheme="majorBidi" w:eastAsia="Times New Roman" w:hAnsiTheme="majorBidi" w:cstheme="majorBidi"/>
        </w:rPr>
        <w:endnoteReference w:id="109"/>
      </w:r>
      <w:r w:rsidRPr="008545AE">
        <w:rPr>
          <w:rFonts w:asciiTheme="majorBidi" w:eastAsia="Times New Roman" w:hAnsiTheme="majorBidi" w:cstheme="majorBidi"/>
        </w:rPr>
        <w:t xml:space="preserve"> Moreover, they did not have access to adequate psycho-social support.</w:t>
      </w:r>
      <w:r w:rsidRPr="008545AE">
        <w:rPr>
          <w:rStyle w:val="EndnoteReference"/>
          <w:rFonts w:asciiTheme="majorBidi" w:eastAsia="Times New Roman" w:hAnsiTheme="majorBidi" w:cstheme="majorBidi"/>
        </w:rPr>
        <w:endnoteReference w:id="110"/>
      </w:r>
    </w:p>
    <w:p w14:paraId="63B56ED1" w14:textId="4E91DA54" w:rsidR="004B17D3" w:rsidRPr="008545AE" w:rsidRDefault="2B6400A0"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There is lack of coordination between enforcement agencies when investigating cases of violence leading to delays in the investigation process.</w:t>
      </w:r>
      <w:r w:rsidR="004B17D3" w:rsidRPr="008545AE">
        <w:rPr>
          <w:rStyle w:val="EndnoteReference"/>
          <w:rFonts w:asciiTheme="majorBidi" w:eastAsia="Times New Roman" w:hAnsiTheme="majorBidi" w:cstheme="majorBidi"/>
        </w:rPr>
        <w:endnoteReference w:id="111"/>
      </w:r>
    </w:p>
    <w:p w14:paraId="21FAC9E1" w14:textId="5AFC4077" w:rsidR="00991BCE" w:rsidRPr="008545AE" w:rsidRDefault="2B6400A0"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Reasonable accommodations are not in place in enforcement agencies to investigate cases of violence against persons with disabilities.</w:t>
      </w:r>
      <w:r w:rsidR="004B17D3" w:rsidRPr="008545AE">
        <w:rPr>
          <w:rStyle w:val="EndnoteReference"/>
          <w:rFonts w:asciiTheme="majorBidi" w:eastAsia="Times New Roman" w:hAnsiTheme="majorBidi" w:cstheme="majorBidi"/>
        </w:rPr>
        <w:endnoteReference w:id="112"/>
      </w:r>
      <w:r w:rsidRPr="008545AE">
        <w:rPr>
          <w:rFonts w:asciiTheme="majorBidi" w:eastAsia="Times New Roman" w:hAnsiTheme="majorBidi" w:cstheme="majorBidi"/>
        </w:rPr>
        <w:t xml:space="preserve"> </w:t>
      </w:r>
    </w:p>
    <w:p w14:paraId="31744D1B" w14:textId="3D9DFAD5" w:rsidR="00991BCE" w:rsidRPr="008545AE" w:rsidRDefault="2B6400A0"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Challenges for law enforcement agencies in the investigation process included lack of trained staff, </w:t>
      </w:r>
      <w:r w:rsidR="68BED811" w:rsidRPr="008545AE">
        <w:rPr>
          <w:rFonts w:asciiTheme="majorBidi" w:eastAsia="Times New Roman" w:hAnsiTheme="majorBidi" w:cstheme="majorBidi"/>
        </w:rPr>
        <w:t>in</w:t>
      </w:r>
      <w:r w:rsidRPr="008545AE">
        <w:rPr>
          <w:rFonts w:asciiTheme="majorBidi" w:eastAsia="Times New Roman" w:hAnsiTheme="majorBidi" w:cstheme="majorBidi"/>
        </w:rPr>
        <w:t>sufficient budget and necessary resources. In particular, MPS reported lack of female investigation officers in the atolls as a challenge to investigating cases concerning women and children.</w:t>
      </w:r>
      <w:r w:rsidR="004B17D3" w:rsidRPr="008545AE">
        <w:rPr>
          <w:rStyle w:val="EndnoteReference"/>
          <w:rFonts w:asciiTheme="majorBidi" w:eastAsia="Times New Roman" w:hAnsiTheme="majorBidi" w:cstheme="majorBidi"/>
        </w:rPr>
        <w:endnoteReference w:id="113"/>
      </w:r>
      <w:r w:rsidRPr="008545AE">
        <w:rPr>
          <w:rFonts w:asciiTheme="majorBidi" w:eastAsia="Times New Roman" w:hAnsiTheme="majorBidi" w:cstheme="majorBidi"/>
        </w:rPr>
        <w:t xml:space="preserve"> </w:t>
      </w:r>
    </w:p>
    <w:p w14:paraId="7DC46C62" w14:textId="2CE76035" w:rsidR="00991BCE" w:rsidRPr="008545AE" w:rsidRDefault="2B6400A0"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The shelters that were established under the </w:t>
      </w:r>
      <w:r w:rsidR="2B55D067" w:rsidRPr="008545AE">
        <w:rPr>
          <w:rFonts w:asciiTheme="majorBidi" w:eastAsia="Times New Roman" w:hAnsiTheme="majorBidi" w:cstheme="majorBidi"/>
        </w:rPr>
        <w:t>Domestic Violence Protection Act (</w:t>
      </w:r>
      <w:r w:rsidR="5D909DF1" w:rsidRPr="008545AE">
        <w:rPr>
          <w:rFonts w:asciiTheme="majorBidi" w:eastAsia="Times New Roman" w:hAnsiTheme="majorBidi" w:cstheme="majorBidi"/>
        </w:rPr>
        <w:t>3/2012)</w:t>
      </w:r>
      <w:r w:rsidRPr="008545AE">
        <w:rPr>
          <w:rFonts w:asciiTheme="majorBidi" w:eastAsia="Times New Roman" w:hAnsiTheme="majorBidi" w:cstheme="majorBidi"/>
        </w:rPr>
        <w:t xml:space="preserve"> are not functional.</w:t>
      </w:r>
      <w:r w:rsidR="004B17D3" w:rsidRPr="008545AE">
        <w:rPr>
          <w:rStyle w:val="EndnoteReference"/>
          <w:rFonts w:asciiTheme="majorBidi" w:eastAsia="Times New Roman" w:hAnsiTheme="majorBidi" w:cstheme="majorBidi"/>
        </w:rPr>
        <w:endnoteReference w:id="114"/>
      </w:r>
    </w:p>
    <w:p w14:paraId="4BE9A97E" w14:textId="6E258892" w:rsidR="00991BCE" w:rsidRPr="008545AE" w:rsidRDefault="00DC7E05"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MPS and </w:t>
      </w:r>
      <w:r w:rsidR="2B6400A0" w:rsidRPr="008545AE">
        <w:rPr>
          <w:rFonts w:asciiTheme="majorBidi" w:eastAsia="Times New Roman" w:hAnsiTheme="majorBidi" w:cstheme="majorBidi"/>
        </w:rPr>
        <w:t xml:space="preserve">NGOs noted that there was hesitancy to report violence against persons with disabilities, particularly sexual violence. Reasons cited include lack of trust in law enforcement agencies and the justice system; fear that confidentiality </w:t>
      </w:r>
      <w:r w:rsidR="68BED811" w:rsidRPr="008545AE">
        <w:rPr>
          <w:rFonts w:asciiTheme="majorBidi" w:eastAsia="Times New Roman" w:hAnsiTheme="majorBidi" w:cstheme="majorBidi"/>
        </w:rPr>
        <w:t xml:space="preserve">might </w:t>
      </w:r>
      <w:r w:rsidR="2B6400A0" w:rsidRPr="008545AE">
        <w:rPr>
          <w:rFonts w:asciiTheme="majorBidi" w:eastAsia="Times New Roman" w:hAnsiTheme="majorBidi" w:cstheme="majorBidi"/>
        </w:rPr>
        <w:t>not be maintained, belief that enforcement agencies will be negligent in their investigation, the system being inadequate to attend to and investigate cases involving persons with disabilities, and fear that no one will believe them.</w:t>
      </w:r>
      <w:r w:rsidRPr="008545AE">
        <w:rPr>
          <w:rStyle w:val="EndnoteReference"/>
          <w:rFonts w:asciiTheme="majorBidi" w:eastAsia="Times New Roman" w:hAnsiTheme="majorBidi" w:cstheme="majorBidi"/>
        </w:rPr>
        <w:endnoteReference w:id="115"/>
      </w:r>
      <w:r w:rsidR="2B6400A0" w:rsidRPr="008545AE">
        <w:rPr>
          <w:rFonts w:asciiTheme="majorBidi" w:eastAsia="Times New Roman" w:hAnsiTheme="majorBidi" w:cstheme="majorBidi"/>
        </w:rPr>
        <w:t xml:space="preserve"> </w:t>
      </w:r>
    </w:p>
    <w:p w14:paraId="1C7C94BF" w14:textId="08E0850A" w:rsidR="00991BCE" w:rsidRPr="008545AE" w:rsidRDefault="2B6400A0" w:rsidP="00F2146A">
      <w:pPr>
        <w:pStyle w:val="ListParagraph"/>
        <w:numPr>
          <w:ilvl w:val="0"/>
          <w:numId w:val="18"/>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rPr>
        <w:lastRenderedPageBreak/>
        <w:t xml:space="preserve">Reporting incidences of violence was challenging for persons with disabilities for various reasons such as lack of awareness </w:t>
      </w:r>
      <w:r w:rsidR="003B1D08" w:rsidRPr="008545AE">
        <w:rPr>
          <w:rFonts w:asciiTheme="majorBidi" w:eastAsia="Times New Roman" w:hAnsiTheme="majorBidi" w:cstheme="majorBidi"/>
        </w:rPr>
        <w:t xml:space="preserve">on </w:t>
      </w:r>
      <w:r w:rsidRPr="008545AE">
        <w:rPr>
          <w:rFonts w:asciiTheme="majorBidi" w:eastAsia="Times New Roman" w:hAnsiTheme="majorBidi" w:cstheme="majorBidi"/>
        </w:rPr>
        <w:t xml:space="preserve">the reporting process and reasonable accommodations to lodge complaints. Additionally, fear of reporting due to perpetrator being a family member or </w:t>
      </w:r>
      <w:r w:rsidR="63491B2B" w:rsidRPr="008545AE">
        <w:rPr>
          <w:rFonts w:asciiTheme="majorBidi" w:eastAsia="Times New Roman" w:hAnsiTheme="majorBidi" w:cstheme="majorBidi"/>
        </w:rPr>
        <w:t>an upstanding member of the community</w:t>
      </w:r>
      <w:r w:rsidRPr="008545AE">
        <w:rPr>
          <w:rFonts w:asciiTheme="majorBidi" w:eastAsia="Times New Roman" w:hAnsiTheme="majorBidi" w:cstheme="majorBidi"/>
        </w:rPr>
        <w:t>, fear of having to return to p</w:t>
      </w:r>
      <w:r w:rsidR="003D3539" w:rsidRPr="008545AE">
        <w:rPr>
          <w:rFonts w:asciiTheme="majorBidi" w:eastAsia="Times New Roman" w:hAnsiTheme="majorBidi" w:cstheme="majorBidi"/>
        </w:rPr>
        <w:t>er</w:t>
      </w:r>
      <w:r w:rsidRPr="008545AE">
        <w:rPr>
          <w:rFonts w:asciiTheme="majorBidi" w:eastAsia="Times New Roman" w:hAnsiTheme="majorBidi" w:cstheme="majorBidi"/>
        </w:rPr>
        <w:t>p</w:t>
      </w:r>
      <w:r w:rsidR="003D3539" w:rsidRPr="008545AE">
        <w:rPr>
          <w:rFonts w:asciiTheme="majorBidi" w:eastAsia="Times New Roman" w:hAnsiTheme="majorBidi" w:cstheme="majorBidi"/>
        </w:rPr>
        <w:t>etra</w:t>
      </w:r>
      <w:r w:rsidRPr="008545AE">
        <w:rPr>
          <w:rFonts w:asciiTheme="majorBidi" w:eastAsia="Times New Roman" w:hAnsiTheme="majorBidi" w:cstheme="majorBidi"/>
        </w:rPr>
        <w:t>tor, and fear of being stigmatised were challenges to reporting.</w:t>
      </w:r>
      <w:r w:rsidR="004B17D3" w:rsidRPr="008545AE">
        <w:rPr>
          <w:rStyle w:val="EndnoteReference"/>
          <w:rFonts w:asciiTheme="majorBidi" w:eastAsia="Times New Roman" w:hAnsiTheme="majorBidi" w:cstheme="majorBidi"/>
        </w:rPr>
        <w:endnoteReference w:id="116"/>
      </w:r>
      <w:r w:rsidRPr="008545AE">
        <w:rPr>
          <w:rFonts w:asciiTheme="majorBidi" w:eastAsia="Times New Roman" w:hAnsiTheme="majorBidi" w:cstheme="majorBidi"/>
        </w:rPr>
        <w:t xml:space="preserve"> </w:t>
      </w:r>
    </w:p>
    <w:p w14:paraId="2E7AAC2E" w14:textId="01B4E74B" w:rsidR="00991BCE" w:rsidRPr="008545AE" w:rsidRDefault="00E02C79" w:rsidP="00E02C79">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lang w:val="en-US"/>
        </w:rPr>
        <w:t>Harassment and bullying of persons with disabilities still persist in communities</w:t>
      </w:r>
      <w:r w:rsidR="2B6400A0" w:rsidRPr="008545AE">
        <w:rPr>
          <w:rFonts w:asciiTheme="majorBidi" w:eastAsia="Times New Roman" w:hAnsiTheme="majorBidi" w:cstheme="majorBidi"/>
        </w:rPr>
        <w:t>. It is concerning that some key stakeholders regard such incidents as minor issues.</w:t>
      </w:r>
      <w:r w:rsidR="004B17D3" w:rsidRPr="008545AE">
        <w:rPr>
          <w:rStyle w:val="EndnoteReference"/>
          <w:rFonts w:asciiTheme="majorBidi" w:eastAsia="Times New Roman" w:hAnsiTheme="majorBidi" w:cstheme="majorBidi"/>
        </w:rPr>
        <w:endnoteReference w:id="117"/>
      </w:r>
      <w:r w:rsidR="2B6400A0" w:rsidRPr="008545AE">
        <w:rPr>
          <w:rFonts w:asciiTheme="majorBidi" w:eastAsia="Times New Roman" w:hAnsiTheme="majorBidi" w:cstheme="majorBidi"/>
        </w:rPr>
        <w:t xml:space="preserve"> </w:t>
      </w:r>
    </w:p>
    <w:p w14:paraId="07F2D3D3" w14:textId="77777777" w:rsidR="00991BCE" w:rsidRPr="008545AE" w:rsidRDefault="2B6400A0" w:rsidP="00F2146A">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Although all schools are required to follow the anti-bullying policy formulated by </w:t>
      </w:r>
      <w:proofErr w:type="spellStart"/>
      <w:r w:rsidRPr="008545AE">
        <w:rPr>
          <w:rFonts w:asciiTheme="majorBidi" w:eastAsia="Times New Roman" w:hAnsiTheme="majorBidi" w:cstheme="majorBidi"/>
        </w:rPr>
        <w:t>MoE</w:t>
      </w:r>
      <w:proofErr w:type="spellEnd"/>
      <w:r w:rsidRPr="008545AE">
        <w:rPr>
          <w:rFonts w:asciiTheme="majorBidi" w:eastAsia="Times New Roman" w:hAnsiTheme="majorBidi" w:cstheme="majorBidi"/>
        </w:rPr>
        <w:t>, children, including children with disabilities were subjected to bullying.</w:t>
      </w:r>
      <w:r w:rsidR="004B17D3" w:rsidRPr="008545AE">
        <w:rPr>
          <w:rStyle w:val="EndnoteReference"/>
          <w:rFonts w:asciiTheme="majorBidi" w:eastAsia="Times New Roman" w:hAnsiTheme="majorBidi" w:cstheme="majorBidi"/>
        </w:rPr>
        <w:endnoteReference w:id="118"/>
      </w:r>
      <w:r w:rsidRPr="008545AE">
        <w:rPr>
          <w:rFonts w:asciiTheme="majorBidi" w:eastAsia="Times New Roman" w:hAnsiTheme="majorBidi" w:cstheme="majorBidi"/>
        </w:rPr>
        <w:t xml:space="preserve"> </w:t>
      </w:r>
    </w:p>
    <w:p w14:paraId="780186A4" w14:textId="1306E13D" w:rsidR="00991BCE" w:rsidRPr="008545AE" w:rsidRDefault="2B6400A0" w:rsidP="00F2146A">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While the CPP outlines a referral mechanism for schools following identification of VAC, the mechanism followed by schools differ. That is, according to the CPP, such cases are to be informed to MPS or </w:t>
      </w:r>
      <w:proofErr w:type="spellStart"/>
      <w:r w:rsidRPr="008545AE">
        <w:rPr>
          <w:rFonts w:asciiTheme="majorBidi" w:eastAsia="Times New Roman" w:hAnsiTheme="majorBidi" w:cstheme="majorBidi"/>
        </w:rPr>
        <w:t>MoGFSS</w:t>
      </w:r>
      <w:proofErr w:type="spellEnd"/>
      <w:r w:rsidRPr="008545AE">
        <w:rPr>
          <w:rFonts w:asciiTheme="majorBidi" w:eastAsia="Times New Roman" w:hAnsiTheme="majorBidi" w:cstheme="majorBidi"/>
        </w:rPr>
        <w:t xml:space="preserve"> depending on the severity of the case. However</w:t>
      </w:r>
      <w:r w:rsidR="00487C5A" w:rsidRPr="008545AE">
        <w:rPr>
          <w:rFonts w:asciiTheme="majorBidi" w:eastAsia="Times New Roman" w:hAnsiTheme="majorBidi" w:cstheme="majorBidi"/>
        </w:rPr>
        <w:t xml:space="preserve">, even though </w:t>
      </w:r>
      <w:proofErr w:type="spellStart"/>
      <w:r w:rsidR="00487C5A" w:rsidRPr="008545AE">
        <w:rPr>
          <w:rFonts w:asciiTheme="majorBidi" w:eastAsia="Times New Roman" w:hAnsiTheme="majorBidi" w:cstheme="majorBidi"/>
        </w:rPr>
        <w:t>MoE</w:t>
      </w:r>
      <w:proofErr w:type="spellEnd"/>
      <w:r w:rsidR="00487C5A" w:rsidRPr="008545AE">
        <w:rPr>
          <w:rFonts w:asciiTheme="majorBidi" w:eastAsia="Times New Roman" w:hAnsiTheme="majorBidi" w:cstheme="majorBidi"/>
        </w:rPr>
        <w:t xml:space="preserve"> has stated that schools are instructed to follow the CPP</w:t>
      </w:r>
      <w:r w:rsidRPr="008545AE">
        <w:rPr>
          <w:rFonts w:asciiTheme="majorBidi" w:eastAsia="Times New Roman" w:hAnsiTheme="majorBidi" w:cstheme="majorBidi"/>
        </w:rPr>
        <w:t xml:space="preserve">, it was identified in meetings with </w:t>
      </w:r>
      <w:r w:rsidR="00F72CA9" w:rsidRPr="008545AE">
        <w:rPr>
          <w:rFonts w:asciiTheme="majorBidi" w:eastAsia="Times New Roman" w:hAnsiTheme="majorBidi" w:cstheme="majorBidi"/>
        </w:rPr>
        <w:t xml:space="preserve">some </w:t>
      </w:r>
      <w:r w:rsidRPr="008545AE">
        <w:rPr>
          <w:rFonts w:asciiTheme="majorBidi" w:eastAsia="Times New Roman" w:hAnsiTheme="majorBidi" w:cstheme="majorBidi"/>
        </w:rPr>
        <w:t xml:space="preserve">schools that they received instructions to forward cases of VAC </w:t>
      </w:r>
      <w:r w:rsidR="003D3539" w:rsidRPr="008545AE">
        <w:rPr>
          <w:rFonts w:asciiTheme="majorBidi" w:eastAsia="Times New Roman" w:hAnsiTheme="majorBidi" w:cstheme="majorBidi"/>
        </w:rPr>
        <w:t xml:space="preserve">directly </w:t>
      </w:r>
      <w:r w:rsidRPr="008545AE">
        <w:rPr>
          <w:rFonts w:asciiTheme="majorBidi" w:eastAsia="Times New Roman" w:hAnsiTheme="majorBidi" w:cstheme="majorBidi"/>
        </w:rPr>
        <w:t xml:space="preserve">to the </w:t>
      </w:r>
      <w:proofErr w:type="spellStart"/>
      <w:r w:rsidRPr="008545AE">
        <w:rPr>
          <w:rFonts w:asciiTheme="majorBidi" w:eastAsia="Times New Roman" w:hAnsiTheme="majorBidi" w:cstheme="majorBidi"/>
        </w:rPr>
        <w:t>MoE</w:t>
      </w:r>
      <w:proofErr w:type="spellEnd"/>
      <w:r w:rsidRPr="008545AE">
        <w:rPr>
          <w:rFonts w:asciiTheme="majorBidi" w:eastAsia="Times New Roman" w:hAnsiTheme="majorBidi" w:cstheme="majorBidi"/>
        </w:rPr>
        <w:t xml:space="preserve">. Additionally, it was also revealed that following referral to </w:t>
      </w:r>
      <w:proofErr w:type="spellStart"/>
      <w:r w:rsidRPr="008545AE">
        <w:rPr>
          <w:rFonts w:asciiTheme="majorBidi" w:eastAsia="Times New Roman" w:hAnsiTheme="majorBidi" w:cstheme="majorBidi"/>
        </w:rPr>
        <w:t>MoE</w:t>
      </w:r>
      <w:proofErr w:type="spellEnd"/>
      <w:r w:rsidRPr="008545AE">
        <w:rPr>
          <w:rFonts w:asciiTheme="majorBidi" w:eastAsia="Times New Roman" w:hAnsiTheme="majorBidi" w:cstheme="majorBidi"/>
        </w:rPr>
        <w:t>, response time was slow.</w:t>
      </w:r>
      <w:r w:rsidR="004B17D3" w:rsidRPr="008545AE">
        <w:rPr>
          <w:rStyle w:val="EndnoteReference"/>
          <w:rFonts w:asciiTheme="majorBidi" w:eastAsia="Times New Roman" w:hAnsiTheme="majorBidi" w:cstheme="majorBidi"/>
        </w:rPr>
        <w:endnoteReference w:id="119"/>
      </w:r>
    </w:p>
    <w:p w14:paraId="7E4E68F9" w14:textId="680A2F11" w:rsidR="00991BCE" w:rsidRPr="008545AE" w:rsidRDefault="2B6400A0" w:rsidP="00F2146A">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There were concerning incidents of VAC by teachers</w:t>
      </w:r>
      <w:r w:rsidR="00487C5A" w:rsidRPr="008545AE">
        <w:rPr>
          <w:rFonts w:asciiTheme="majorBidi" w:eastAsia="Times New Roman" w:hAnsiTheme="majorBidi" w:cstheme="majorBidi"/>
        </w:rPr>
        <w:t xml:space="preserve"> reported by the media</w:t>
      </w:r>
      <w:r w:rsidRPr="008545AE">
        <w:rPr>
          <w:rFonts w:asciiTheme="majorBidi" w:eastAsia="Times New Roman" w:hAnsiTheme="majorBidi" w:cstheme="majorBidi"/>
        </w:rPr>
        <w:t>.</w:t>
      </w:r>
      <w:r w:rsidR="004B17D3" w:rsidRPr="008545AE">
        <w:rPr>
          <w:rStyle w:val="EndnoteReference"/>
          <w:rFonts w:asciiTheme="majorBidi" w:eastAsia="Times New Roman" w:hAnsiTheme="majorBidi" w:cstheme="majorBidi"/>
        </w:rPr>
        <w:endnoteReference w:id="120"/>
      </w:r>
      <w:r w:rsidRPr="008545AE">
        <w:rPr>
          <w:rFonts w:asciiTheme="majorBidi" w:eastAsia="Times New Roman" w:hAnsiTheme="majorBidi" w:cstheme="majorBidi"/>
        </w:rPr>
        <w:t xml:space="preserve"> </w:t>
      </w:r>
    </w:p>
    <w:p w14:paraId="75CA1F8C" w14:textId="77777777" w:rsidR="008C104D" w:rsidRPr="008545AE" w:rsidRDefault="008C104D" w:rsidP="00F2146A">
      <w:pPr>
        <w:spacing w:line="276" w:lineRule="auto"/>
        <w:jc w:val="both"/>
        <w:rPr>
          <w:rFonts w:asciiTheme="majorBidi" w:eastAsia="Times New Roman" w:hAnsiTheme="majorBidi" w:cstheme="majorBidi"/>
          <w:b/>
          <w:bCs/>
        </w:rPr>
      </w:pPr>
    </w:p>
    <w:p w14:paraId="5AFA4280" w14:textId="4DD610BA" w:rsidR="004C22EC" w:rsidRPr="008545AE" w:rsidRDefault="7E57F138" w:rsidP="00B8392F">
      <w:pPr>
        <w:spacing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t>Recommendation</w:t>
      </w:r>
    </w:p>
    <w:p w14:paraId="771280A2" w14:textId="6E1DE5C0" w:rsidR="7E57F138" w:rsidRPr="008545AE" w:rsidRDefault="7E57F138" w:rsidP="00B8392F">
      <w:pPr>
        <w:pStyle w:val="ListParagraph"/>
        <w:numPr>
          <w:ilvl w:val="0"/>
          <w:numId w:val="4"/>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b/>
          <w:bCs/>
        </w:rPr>
        <w:t>Strengthen institutional coordination to ensure better, effective and timely provision of services</w:t>
      </w:r>
      <w:r w:rsidR="007D4145" w:rsidRPr="008545AE">
        <w:rPr>
          <w:rFonts w:asciiTheme="majorBidi" w:eastAsia="Times New Roman" w:hAnsiTheme="majorBidi" w:cstheme="majorBidi"/>
          <w:b/>
          <w:bCs/>
        </w:rPr>
        <w:t xml:space="preserve"> to people with disabilities</w:t>
      </w:r>
      <w:r w:rsidRPr="008545AE">
        <w:rPr>
          <w:rFonts w:asciiTheme="majorBidi" w:eastAsia="Times New Roman" w:hAnsiTheme="majorBidi" w:cstheme="majorBidi"/>
          <w:b/>
          <w:bCs/>
        </w:rPr>
        <w:t>.</w:t>
      </w:r>
      <w:r w:rsidRPr="008545AE">
        <w:rPr>
          <w:rFonts w:asciiTheme="majorBidi" w:eastAsia="Times New Roman" w:hAnsiTheme="majorBidi" w:cstheme="majorBidi"/>
        </w:rPr>
        <w:t xml:space="preserve"> </w:t>
      </w:r>
    </w:p>
    <w:p w14:paraId="20C6D3C5" w14:textId="08C25093" w:rsidR="7E57F138" w:rsidRPr="008545AE" w:rsidRDefault="7E57F138" w:rsidP="00B8392F">
      <w:pPr>
        <w:pStyle w:val="ListParagraph"/>
        <w:numPr>
          <w:ilvl w:val="0"/>
          <w:numId w:val="4"/>
        </w:numPr>
        <w:spacing w:line="276" w:lineRule="auto"/>
        <w:jc w:val="both"/>
        <w:rPr>
          <w:rFonts w:asciiTheme="majorBidi" w:eastAsia="Times New Roman" w:hAnsiTheme="majorBidi" w:cstheme="majorBidi"/>
          <w:b/>
          <w:bCs/>
          <w:color w:val="000000" w:themeColor="text1"/>
        </w:rPr>
      </w:pPr>
      <w:r w:rsidRPr="008545AE">
        <w:rPr>
          <w:rFonts w:asciiTheme="majorBidi" w:eastAsia="Times New Roman" w:hAnsiTheme="majorBidi" w:cstheme="majorBidi"/>
          <w:b/>
          <w:bCs/>
          <w:color w:val="000000" w:themeColor="text1"/>
        </w:rPr>
        <w:t>Strengthen institutional capacity to investigate cases pertaining to persons with disabilities.</w:t>
      </w:r>
    </w:p>
    <w:p w14:paraId="736093AA" w14:textId="52BD53FE" w:rsidR="7E57F138" w:rsidRPr="008545AE" w:rsidRDefault="7E57F138" w:rsidP="00B8392F">
      <w:pPr>
        <w:pStyle w:val="ListParagraph"/>
        <w:numPr>
          <w:ilvl w:val="0"/>
          <w:numId w:val="4"/>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b/>
          <w:bCs/>
        </w:rPr>
        <w:t>Take action to ensure and facilitate proper functioning of the shelters that have been established under the DVPA.</w:t>
      </w:r>
      <w:r w:rsidRPr="008545AE">
        <w:rPr>
          <w:rFonts w:asciiTheme="majorBidi" w:eastAsia="Times New Roman" w:hAnsiTheme="majorBidi" w:cstheme="majorBidi"/>
        </w:rPr>
        <w:t xml:space="preserve"> </w:t>
      </w:r>
    </w:p>
    <w:p w14:paraId="045FFDB1" w14:textId="4CB076E0" w:rsidR="7E57F138" w:rsidRPr="008545AE" w:rsidRDefault="7E57F138" w:rsidP="00F2146A">
      <w:pPr>
        <w:pStyle w:val="ListParagraph"/>
        <w:numPr>
          <w:ilvl w:val="0"/>
          <w:numId w:val="4"/>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 xml:space="preserve">Adopt measures to make the complaints mechanism accessible to persons with disabilities and disseminate information on the mechanism. </w:t>
      </w:r>
    </w:p>
    <w:p w14:paraId="47A44079" w14:textId="2328A92A" w:rsidR="7E57F138" w:rsidRPr="008545AE" w:rsidRDefault="7E57F138" w:rsidP="00F2146A">
      <w:pPr>
        <w:pStyle w:val="ListParagraph"/>
        <w:numPr>
          <w:ilvl w:val="0"/>
          <w:numId w:val="4"/>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 xml:space="preserve">Fully enforce the Anti-bullying Policy and the Child Protection Policy. </w:t>
      </w:r>
    </w:p>
    <w:p w14:paraId="0D49F100" w14:textId="14ED019B" w:rsidR="7E57F138" w:rsidRPr="008545AE" w:rsidRDefault="7E57F138" w:rsidP="00F2146A">
      <w:pPr>
        <w:pStyle w:val="ListParagraph"/>
        <w:numPr>
          <w:ilvl w:val="0"/>
          <w:numId w:val="4"/>
        </w:numPr>
        <w:spacing w:line="276" w:lineRule="auto"/>
        <w:jc w:val="both"/>
        <w:rPr>
          <w:rFonts w:asciiTheme="majorBidi" w:eastAsia="Times New Roman" w:hAnsiTheme="majorBidi" w:cstheme="majorBidi"/>
          <w:b/>
          <w:bCs/>
          <w:color w:val="000000" w:themeColor="text1"/>
        </w:rPr>
      </w:pPr>
      <w:r w:rsidRPr="008545AE">
        <w:rPr>
          <w:rFonts w:asciiTheme="majorBidi" w:eastAsia="Times New Roman" w:hAnsiTheme="majorBidi" w:cstheme="majorBidi"/>
          <w:b/>
          <w:bCs/>
          <w:color w:val="000000" w:themeColor="text1"/>
        </w:rPr>
        <w:t>Take measures to eliminate violence against children, including children with disabilities in schools.</w:t>
      </w:r>
    </w:p>
    <w:p w14:paraId="4CF8C551" w14:textId="4AE39FDA" w:rsidR="7E57F138" w:rsidRPr="008545AE" w:rsidRDefault="7E57F138" w:rsidP="00F2146A">
      <w:pPr>
        <w:pStyle w:val="ListParagraph"/>
        <w:numPr>
          <w:ilvl w:val="0"/>
          <w:numId w:val="4"/>
        </w:numPr>
        <w:spacing w:line="276" w:lineRule="auto"/>
        <w:jc w:val="both"/>
        <w:rPr>
          <w:rFonts w:asciiTheme="majorBidi" w:eastAsia="Times New Roman" w:hAnsiTheme="majorBidi" w:cstheme="majorBidi"/>
          <w:b/>
          <w:bCs/>
          <w:color w:val="000000" w:themeColor="text1"/>
        </w:rPr>
      </w:pPr>
      <w:r w:rsidRPr="008545AE">
        <w:rPr>
          <w:rFonts w:asciiTheme="majorBidi" w:eastAsia="Times New Roman" w:hAnsiTheme="majorBidi" w:cstheme="majorBidi"/>
          <w:b/>
          <w:bCs/>
          <w:color w:val="000000" w:themeColor="text1"/>
        </w:rPr>
        <w:t xml:space="preserve">Adopt measures to eliminate violence against persons with disabilities </w:t>
      </w:r>
      <w:r w:rsidR="007D4145" w:rsidRPr="008545AE">
        <w:rPr>
          <w:rFonts w:asciiTheme="majorBidi" w:eastAsia="Times New Roman" w:hAnsiTheme="majorBidi" w:cstheme="majorBidi"/>
          <w:b/>
          <w:bCs/>
          <w:color w:val="000000" w:themeColor="text1"/>
        </w:rPr>
        <w:t xml:space="preserve">and </w:t>
      </w:r>
      <w:r w:rsidRPr="008545AE">
        <w:rPr>
          <w:rFonts w:asciiTheme="majorBidi" w:eastAsia="Times New Roman" w:hAnsiTheme="majorBidi" w:cstheme="majorBidi"/>
          <w:b/>
          <w:bCs/>
          <w:color w:val="000000" w:themeColor="text1"/>
        </w:rPr>
        <w:t>ensure that victims of violence receive essential psycho-social support.</w:t>
      </w:r>
    </w:p>
    <w:p w14:paraId="613B24E8" w14:textId="5537219F" w:rsidR="7E57F138" w:rsidRPr="008545AE" w:rsidRDefault="7E57F138" w:rsidP="00F2146A">
      <w:pPr>
        <w:pStyle w:val="ListParagraph"/>
        <w:numPr>
          <w:ilvl w:val="0"/>
          <w:numId w:val="4"/>
        </w:numPr>
        <w:spacing w:line="276" w:lineRule="auto"/>
        <w:jc w:val="both"/>
        <w:rPr>
          <w:rFonts w:asciiTheme="majorBidi" w:eastAsia="Times New Roman" w:hAnsiTheme="majorBidi" w:cstheme="majorBidi"/>
          <w:b/>
          <w:bCs/>
          <w:color w:val="000000" w:themeColor="text1"/>
        </w:rPr>
      </w:pPr>
      <w:r w:rsidRPr="008545AE">
        <w:rPr>
          <w:rFonts w:asciiTheme="majorBidi" w:eastAsia="Times New Roman" w:hAnsiTheme="majorBidi" w:cstheme="majorBidi"/>
          <w:b/>
          <w:bCs/>
          <w:color w:val="000000" w:themeColor="text1"/>
        </w:rPr>
        <w:t xml:space="preserve">Criminalize non-consensual pornography </w:t>
      </w:r>
      <w:r w:rsidR="007D4145" w:rsidRPr="008545AE">
        <w:rPr>
          <w:rFonts w:asciiTheme="majorBidi" w:eastAsia="Times New Roman" w:hAnsiTheme="majorBidi" w:cstheme="majorBidi"/>
          <w:b/>
          <w:bCs/>
          <w:color w:val="000000" w:themeColor="text1"/>
        </w:rPr>
        <w:t xml:space="preserve">and </w:t>
      </w:r>
      <w:r w:rsidRPr="008545AE">
        <w:rPr>
          <w:rFonts w:asciiTheme="majorBidi" w:eastAsia="Times New Roman" w:hAnsiTheme="majorBidi" w:cstheme="majorBidi"/>
          <w:b/>
          <w:bCs/>
          <w:color w:val="000000" w:themeColor="text1"/>
        </w:rPr>
        <w:t xml:space="preserve">all cybercrimes, and adopt measures to ensure that victims of such crimes are not revictimized. </w:t>
      </w:r>
    </w:p>
    <w:p w14:paraId="351AF471" w14:textId="3B943867" w:rsidR="7E57F138" w:rsidRPr="008545AE" w:rsidRDefault="7E57F138" w:rsidP="00F2146A">
      <w:pPr>
        <w:pStyle w:val="ListParagraph"/>
        <w:numPr>
          <w:ilvl w:val="0"/>
          <w:numId w:val="4"/>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b/>
          <w:bCs/>
        </w:rPr>
        <w:t>Conduct research to determine prevalence of sterilization of women with disability and elderly people who are financially exploited for their pension.</w:t>
      </w:r>
      <w:r w:rsidRPr="008545AE">
        <w:rPr>
          <w:rFonts w:asciiTheme="majorBidi" w:eastAsia="Times New Roman" w:hAnsiTheme="majorBidi" w:cstheme="majorBidi"/>
        </w:rPr>
        <w:t xml:space="preserve"> </w:t>
      </w:r>
    </w:p>
    <w:p w14:paraId="5597FD6C" w14:textId="1D354AE2" w:rsidR="7E57F138" w:rsidRPr="008545AE" w:rsidRDefault="7E57F138" w:rsidP="00F2146A">
      <w:pPr>
        <w:pStyle w:val="ListParagraph"/>
        <w:numPr>
          <w:ilvl w:val="0"/>
          <w:numId w:val="4"/>
        </w:numPr>
        <w:spacing w:line="276" w:lineRule="auto"/>
        <w:jc w:val="both"/>
        <w:rPr>
          <w:rFonts w:asciiTheme="majorBidi" w:eastAsia="Times New Roman" w:hAnsiTheme="majorBidi" w:cstheme="majorBidi"/>
        </w:rPr>
      </w:pPr>
      <w:r w:rsidRPr="008545AE">
        <w:rPr>
          <w:rFonts w:asciiTheme="majorBidi" w:eastAsia="Times New Roman" w:hAnsiTheme="majorBidi" w:cstheme="majorBidi"/>
          <w:b/>
          <w:bCs/>
        </w:rPr>
        <w:t>Adopt measures to ensure protection of persons with disabilities who are neglected, at risk of poverty &amp; social inclusion.</w:t>
      </w:r>
      <w:r w:rsidRPr="008545AE">
        <w:rPr>
          <w:rFonts w:asciiTheme="majorBidi" w:eastAsia="Times New Roman" w:hAnsiTheme="majorBidi" w:cstheme="majorBidi"/>
        </w:rPr>
        <w:t xml:space="preserve"> </w:t>
      </w:r>
    </w:p>
    <w:p w14:paraId="6B6C4C69" w14:textId="1544A914" w:rsidR="7E57F138" w:rsidRPr="008545AE" w:rsidRDefault="7E57F138" w:rsidP="00F2146A">
      <w:pPr>
        <w:pStyle w:val="ListParagraph"/>
        <w:numPr>
          <w:ilvl w:val="0"/>
          <w:numId w:val="4"/>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Adopt measures to eliminate exploitation of persons with disabilities using any pretext.</w:t>
      </w:r>
    </w:p>
    <w:p w14:paraId="203F39D5" w14:textId="67775687" w:rsidR="08DF26A9" w:rsidRPr="008545AE" w:rsidRDefault="08DF26A9" w:rsidP="00F2146A">
      <w:pPr>
        <w:spacing w:line="276" w:lineRule="auto"/>
        <w:jc w:val="both"/>
        <w:rPr>
          <w:rFonts w:asciiTheme="majorBidi" w:eastAsia="Times New Roman" w:hAnsiTheme="majorBidi" w:cstheme="majorBidi"/>
        </w:rPr>
      </w:pPr>
    </w:p>
    <w:p w14:paraId="1749D52D"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87" w:name="_Toc112529849"/>
      <w:bookmarkStart w:id="88" w:name="_Toc202133775"/>
      <w:bookmarkStart w:id="89" w:name="_Toc125555073"/>
    </w:p>
    <w:p w14:paraId="6D9C9AA0" w14:textId="1F1C4B48" w:rsidR="004B17D3" w:rsidRPr="008545AE" w:rsidRDefault="2B6400A0" w:rsidP="00FD6691">
      <w:pPr>
        <w:pStyle w:val="Heading1"/>
      </w:pPr>
      <w:r w:rsidRPr="008545AE">
        <w:lastRenderedPageBreak/>
        <w:t xml:space="preserve">Article 19 - Living </w:t>
      </w:r>
      <w:r w:rsidR="00953AC4" w:rsidRPr="008545AE">
        <w:t>I</w:t>
      </w:r>
      <w:r w:rsidRPr="008545AE">
        <w:t xml:space="preserve">ndependently and </w:t>
      </w:r>
      <w:r w:rsidR="00953AC4" w:rsidRPr="008545AE">
        <w:t>B</w:t>
      </w:r>
      <w:r w:rsidRPr="008545AE">
        <w:t xml:space="preserve">eing </w:t>
      </w:r>
      <w:r w:rsidR="00953AC4" w:rsidRPr="008545AE">
        <w:t>I</w:t>
      </w:r>
      <w:r w:rsidRPr="008545AE">
        <w:t xml:space="preserve">ncluded in the </w:t>
      </w:r>
      <w:r w:rsidR="00953AC4" w:rsidRPr="008545AE">
        <w:t>C</w:t>
      </w:r>
      <w:r w:rsidRPr="008545AE">
        <w:t>ommunity</w:t>
      </w:r>
      <w:bookmarkEnd w:id="87"/>
      <w:bookmarkEnd w:id="88"/>
      <w:bookmarkEnd w:id="89"/>
    </w:p>
    <w:p w14:paraId="2BE4CB36" w14:textId="4D12FA71" w:rsidR="004B17D3" w:rsidRPr="008545AE" w:rsidRDefault="2B6400A0" w:rsidP="00F2146A">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It is </w:t>
      </w:r>
      <w:bookmarkStart w:id="90" w:name="_Hlk112505158"/>
      <w:r w:rsidRPr="008545AE">
        <w:rPr>
          <w:rFonts w:asciiTheme="majorBidi" w:eastAsia="Times New Roman" w:hAnsiTheme="majorBidi" w:cstheme="majorBidi"/>
        </w:rPr>
        <w:t xml:space="preserve">challenging for persons with disabilities to </w:t>
      </w:r>
      <w:bookmarkEnd w:id="90"/>
      <w:r w:rsidRPr="008545AE">
        <w:rPr>
          <w:rFonts w:asciiTheme="majorBidi" w:eastAsia="Times New Roman" w:hAnsiTheme="majorBidi" w:cstheme="majorBidi"/>
        </w:rPr>
        <w:t>choose their place of residence independent of their families</w:t>
      </w:r>
      <w:r w:rsidR="00A70422" w:rsidRPr="008545AE">
        <w:rPr>
          <w:rFonts w:asciiTheme="majorBidi" w:eastAsia="Times New Roman" w:hAnsiTheme="majorBidi" w:cstheme="majorBidi"/>
        </w:rPr>
        <w:t>.</w:t>
      </w:r>
      <w:r w:rsidRPr="008545AE">
        <w:rPr>
          <w:rFonts w:asciiTheme="majorBidi" w:eastAsia="Times New Roman" w:hAnsiTheme="majorBidi" w:cstheme="majorBidi"/>
        </w:rPr>
        <w:t xml:space="preserve"> </w:t>
      </w:r>
      <w:r w:rsidR="00A70422" w:rsidRPr="008545AE">
        <w:rPr>
          <w:rFonts w:asciiTheme="majorBidi" w:eastAsia="Times New Roman" w:hAnsiTheme="majorBidi" w:cstheme="majorBidi"/>
        </w:rPr>
        <w:t xml:space="preserve">While </w:t>
      </w:r>
      <w:r w:rsidRPr="008545AE">
        <w:rPr>
          <w:rFonts w:asciiTheme="majorBidi" w:eastAsia="Times New Roman" w:hAnsiTheme="majorBidi" w:cstheme="majorBidi"/>
        </w:rPr>
        <w:t xml:space="preserve">a quota is allocated for persons with disabilities in social housing schemes, points are </w:t>
      </w:r>
      <w:r w:rsidR="6208805B" w:rsidRPr="008545AE">
        <w:rPr>
          <w:rFonts w:asciiTheme="majorBidi" w:eastAsia="Times New Roman" w:hAnsiTheme="majorBidi" w:cstheme="majorBidi"/>
        </w:rPr>
        <w:t xml:space="preserve">allocated </w:t>
      </w:r>
      <w:r w:rsidRPr="008545AE">
        <w:rPr>
          <w:rFonts w:asciiTheme="majorBidi" w:eastAsia="Times New Roman" w:hAnsiTheme="majorBidi" w:cstheme="majorBidi"/>
        </w:rPr>
        <w:t>to caretakers rather than persons with disabilities. There are no provisions in place to establish assisted living facilities or access support services for independent living.</w:t>
      </w:r>
      <w:r w:rsidR="004B17D3" w:rsidRPr="008545AE">
        <w:rPr>
          <w:rStyle w:val="EndnoteReference"/>
          <w:rFonts w:asciiTheme="majorBidi" w:eastAsia="Times New Roman" w:hAnsiTheme="majorBidi" w:cstheme="majorBidi"/>
        </w:rPr>
        <w:endnoteReference w:id="121"/>
      </w:r>
      <w:r w:rsidRPr="008545AE">
        <w:rPr>
          <w:rFonts w:asciiTheme="majorBidi" w:eastAsia="Times New Roman" w:hAnsiTheme="majorBidi" w:cstheme="majorBidi"/>
        </w:rPr>
        <w:t xml:space="preserve">  </w:t>
      </w:r>
    </w:p>
    <w:p w14:paraId="20B67522" w14:textId="77777777" w:rsidR="002B0C5E" w:rsidRDefault="2B6400A0" w:rsidP="002B0C5E">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There was limited effort to encourage persons with disabilities to take part in society by actively involving them in community </w:t>
      </w:r>
      <w:r w:rsidR="7E6A9241" w:rsidRPr="008545AE">
        <w:rPr>
          <w:rFonts w:asciiTheme="majorBidi" w:eastAsia="Times New Roman" w:hAnsiTheme="majorBidi" w:cstheme="majorBidi"/>
        </w:rPr>
        <w:t>programs</w:t>
      </w:r>
      <w:r w:rsidRPr="008545AE">
        <w:rPr>
          <w:rFonts w:asciiTheme="majorBidi" w:eastAsia="Times New Roman" w:hAnsiTheme="majorBidi" w:cstheme="majorBidi"/>
        </w:rPr>
        <w:t>, events, gatherings or activities.</w:t>
      </w:r>
      <w:r w:rsidR="004B17D3" w:rsidRPr="008545AE">
        <w:rPr>
          <w:rStyle w:val="EndnoteReference"/>
          <w:rFonts w:asciiTheme="majorBidi" w:eastAsia="Times New Roman" w:hAnsiTheme="majorBidi" w:cstheme="majorBidi"/>
        </w:rPr>
        <w:endnoteReference w:id="122"/>
      </w:r>
      <w:r w:rsidRPr="008545AE">
        <w:rPr>
          <w:rFonts w:asciiTheme="majorBidi" w:eastAsia="Times New Roman" w:hAnsiTheme="majorBidi" w:cstheme="majorBidi"/>
        </w:rPr>
        <w:t xml:space="preserve"> </w:t>
      </w:r>
    </w:p>
    <w:p w14:paraId="15425D1D" w14:textId="7D34BFC9" w:rsidR="00906005" w:rsidRPr="00906005" w:rsidRDefault="00906005" w:rsidP="008D553C">
      <w:pPr>
        <w:pStyle w:val="ListParagraph"/>
        <w:numPr>
          <w:ilvl w:val="0"/>
          <w:numId w:val="18"/>
        </w:numPr>
        <w:spacing w:line="276" w:lineRule="auto"/>
        <w:ind w:left="450" w:hanging="540"/>
        <w:jc w:val="both"/>
        <w:rPr>
          <w:rFonts w:asciiTheme="majorBidi" w:eastAsia="Times New Roman" w:hAnsiTheme="majorBidi" w:cstheme="majorBidi"/>
        </w:rPr>
      </w:pPr>
      <w:r w:rsidRPr="00906005">
        <w:rPr>
          <w:rFonts w:asciiTheme="majorBidi" w:eastAsia="Times New Roman" w:hAnsiTheme="majorBidi" w:cstheme="majorBidi"/>
        </w:rPr>
        <w:t>While persons with disabilities registered at NSPA receive a monthly allowance of MVR 2000, this amount is not sufficient to take care of their basic needs.</w:t>
      </w:r>
      <w:r w:rsidRPr="00906005">
        <w:rPr>
          <w:rStyle w:val="EndnoteReference"/>
          <w:rFonts w:asciiTheme="majorBidi" w:eastAsia="Times New Roman" w:hAnsiTheme="majorBidi" w:cstheme="majorBidi"/>
        </w:rPr>
        <w:t xml:space="preserve"> </w:t>
      </w:r>
      <w:r w:rsidRPr="00906005">
        <w:rPr>
          <w:rStyle w:val="EndnoteReference"/>
          <w:rFonts w:asciiTheme="majorBidi" w:eastAsia="Times New Roman" w:hAnsiTheme="majorBidi" w:cstheme="majorBidi"/>
        </w:rPr>
        <w:endnoteReference w:id="123"/>
      </w:r>
      <w:r w:rsidRPr="00906005">
        <w:rPr>
          <w:rFonts w:asciiTheme="majorBidi" w:eastAsia="Times New Roman" w:hAnsiTheme="majorBidi" w:cstheme="majorBidi"/>
        </w:rPr>
        <w:t xml:space="preserve"> </w:t>
      </w:r>
      <w:r w:rsidR="002B0C5E" w:rsidRPr="00906005">
        <w:rPr>
          <w:rFonts w:ascii="Times New Roman" w:hAnsi="Times New Roman" w:cs="Times New Roman"/>
        </w:rPr>
        <w:t>In recent years, Families of people with disabilities have been calling for an increase in the disability allowance since the amount is insufficient to meet their basic needs when adjusted to inflations and rise in cost of living.</w:t>
      </w:r>
      <w:r w:rsidR="002B0C5E" w:rsidRPr="00906005">
        <w:rPr>
          <w:rStyle w:val="EndnoteReference"/>
          <w:rFonts w:ascii="Times New Roman" w:eastAsia="Times New Roman" w:hAnsi="Times New Roman" w:cs="Times New Roman"/>
        </w:rPr>
        <w:t xml:space="preserve"> </w:t>
      </w:r>
      <w:r w:rsidR="002B0C5E" w:rsidRPr="00906005">
        <w:rPr>
          <w:rStyle w:val="EndnoteReference"/>
          <w:rFonts w:ascii="Times New Roman" w:eastAsia="Times New Roman" w:hAnsi="Times New Roman" w:cs="Times New Roman"/>
        </w:rPr>
        <w:endnoteReference w:id="124"/>
      </w:r>
      <w:r w:rsidR="002B0C5E" w:rsidRPr="00906005">
        <w:rPr>
          <w:rFonts w:ascii="Times New Roman" w:eastAsia="Times New Roman" w:hAnsi="Times New Roman" w:cs="Times New Roman"/>
        </w:rPr>
        <w:t xml:space="preserve"> </w:t>
      </w:r>
      <w:r w:rsidRPr="00906005">
        <w:rPr>
          <w:rFonts w:ascii="Times New Roman" w:eastAsia="Times New Roman" w:hAnsi="Times New Roman" w:cs="Times New Roman"/>
        </w:rPr>
        <w:t>A</w:t>
      </w:r>
      <w:r w:rsidR="002B0C5E" w:rsidRPr="00906005">
        <w:rPr>
          <w:rFonts w:ascii="Times New Roman" w:hAnsi="Times New Roman" w:cs="Times New Roman"/>
        </w:rPr>
        <w:t xml:space="preserve">s of 2023, the government has increased the minimum allowance for persons with disabilities to MVR 3,000. Additional financial incentives are also introduced </w:t>
      </w:r>
      <w:r w:rsidR="002B0C5E" w:rsidRPr="00906005">
        <w:rPr>
          <w:rFonts w:ascii="Times New Roman" w:eastAsia="Times New Roman" w:hAnsi="Times New Roman" w:cs="Times New Roman"/>
          <w:lang w:val="en-US" w:bidi="dv-MV"/>
        </w:rPr>
        <w:t xml:space="preserve">based on </w:t>
      </w:r>
      <w:r w:rsidR="002B0C5E" w:rsidRPr="00906005">
        <w:rPr>
          <w:rFonts w:ascii="Times New Roman" w:eastAsia="Times New Roman" w:hAnsi="Times New Roman" w:cs="Times New Roman"/>
        </w:rPr>
        <w:t xml:space="preserve">types and severity of disability and for </w:t>
      </w:r>
      <w:r w:rsidR="002B0C5E" w:rsidRPr="00906005">
        <w:rPr>
          <w:rFonts w:ascii="Times New Roman" w:hAnsi="Times New Roman" w:cs="Times New Roman"/>
        </w:rPr>
        <w:t>those with disabilities who live in more difficult economic circumstances.</w:t>
      </w:r>
      <w:r w:rsidR="002B0C5E" w:rsidRPr="00906005">
        <w:rPr>
          <w:rFonts w:ascii="Times New Roman" w:eastAsia="Times New Roman" w:hAnsi="Times New Roman" w:cs="Times New Roman"/>
        </w:rPr>
        <w:t xml:space="preserve"> </w:t>
      </w:r>
      <w:r w:rsidR="002B0C5E" w:rsidRPr="00906005">
        <w:rPr>
          <w:rStyle w:val="EndnoteReference"/>
          <w:rFonts w:ascii="Times New Roman" w:eastAsia="Times New Roman" w:hAnsi="Times New Roman" w:cs="Times New Roman"/>
        </w:rPr>
        <w:endnoteReference w:id="125"/>
      </w:r>
      <w:r w:rsidR="002B0C5E" w:rsidRPr="00906005">
        <w:rPr>
          <w:rFonts w:ascii="Times New Roman" w:eastAsia="Times New Roman" w:hAnsi="Times New Roman" w:cs="Times New Roman"/>
        </w:rPr>
        <w:t xml:space="preserve"> </w:t>
      </w:r>
    </w:p>
    <w:p w14:paraId="4398DBC6" w14:textId="6C9F9BEC" w:rsidR="004B17D3" w:rsidRPr="008545AE" w:rsidRDefault="2B6400A0" w:rsidP="00F2146A">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Full accessibility to government offices, shops </w:t>
      </w:r>
      <w:r w:rsidR="00E8349D" w:rsidRPr="008545AE">
        <w:rPr>
          <w:rFonts w:asciiTheme="majorBidi" w:eastAsia="Times New Roman" w:hAnsiTheme="majorBidi" w:cstheme="majorBidi"/>
        </w:rPr>
        <w:t xml:space="preserve">and </w:t>
      </w:r>
      <w:r w:rsidRPr="008545AE">
        <w:rPr>
          <w:rFonts w:asciiTheme="majorBidi" w:eastAsia="Times New Roman" w:hAnsiTheme="majorBidi" w:cstheme="majorBidi"/>
        </w:rPr>
        <w:t>other buildings remain</w:t>
      </w:r>
      <w:r w:rsidR="00102518" w:rsidRPr="008545AE">
        <w:rPr>
          <w:rFonts w:asciiTheme="majorBidi" w:eastAsia="Times New Roman" w:hAnsiTheme="majorBidi" w:cstheme="majorBidi"/>
        </w:rPr>
        <w:t>s</w:t>
      </w:r>
      <w:r w:rsidRPr="008545AE">
        <w:rPr>
          <w:rFonts w:asciiTheme="majorBidi" w:eastAsia="Times New Roman" w:hAnsiTheme="majorBidi" w:cstheme="majorBidi"/>
        </w:rPr>
        <w:t xml:space="preserve"> a challenge.</w:t>
      </w:r>
      <w:r w:rsidR="004B17D3" w:rsidRPr="008545AE">
        <w:rPr>
          <w:rStyle w:val="EndnoteReference"/>
          <w:rFonts w:asciiTheme="majorBidi" w:eastAsia="Times New Roman" w:hAnsiTheme="majorBidi" w:cstheme="majorBidi"/>
        </w:rPr>
        <w:endnoteReference w:id="126"/>
      </w:r>
    </w:p>
    <w:p w14:paraId="2CD2D0A3" w14:textId="77777777" w:rsidR="00644793" w:rsidRPr="008545AE" w:rsidRDefault="00644793" w:rsidP="00F2146A">
      <w:pPr>
        <w:spacing w:line="276" w:lineRule="auto"/>
        <w:jc w:val="both"/>
        <w:rPr>
          <w:rFonts w:asciiTheme="majorBidi" w:eastAsia="Times New Roman" w:hAnsiTheme="majorBidi" w:cstheme="majorBidi"/>
          <w:b/>
          <w:bCs/>
        </w:rPr>
      </w:pPr>
    </w:p>
    <w:p w14:paraId="49136C24" w14:textId="06880FCD" w:rsidR="004B17D3" w:rsidRPr="008545AE" w:rsidRDefault="700C744C" w:rsidP="00B8392F">
      <w:pPr>
        <w:spacing w:line="276" w:lineRule="auto"/>
        <w:jc w:val="both"/>
        <w:rPr>
          <w:rFonts w:asciiTheme="majorBidi" w:hAnsiTheme="majorBidi" w:cstheme="majorBidi"/>
          <w:i/>
          <w:iCs/>
        </w:rPr>
      </w:pPr>
      <w:r w:rsidRPr="008545AE">
        <w:rPr>
          <w:rFonts w:asciiTheme="majorBidi" w:eastAsia="Times New Roman" w:hAnsiTheme="majorBidi" w:cstheme="majorBidi"/>
          <w:b/>
          <w:bCs/>
          <w:i/>
          <w:iCs/>
        </w:rPr>
        <w:t>Recommendation</w:t>
      </w:r>
    </w:p>
    <w:p w14:paraId="5A80F314" w14:textId="6076CC34" w:rsidR="004B17D3" w:rsidRPr="008545AE" w:rsidRDefault="700C744C" w:rsidP="00B8392F">
      <w:pPr>
        <w:pStyle w:val="ListParagraph"/>
        <w:numPr>
          <w:ilvl w:val="0"/>
          <w:numId w:val="3"/>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Establish assisted living facilities or support services for persons with disabilities and elderly people.</w:t>
      </w:r>
    </w:p>
    <w:p w14:paraId="3B72D3F9" w14:textId="72CF19CA" w:rsidR="004B17D3" w:rsidRPr="008545AE" w:rsidRDefault="004B17D3" w:rsidP="00F2146A">
      <w:pPr>
        <w:spacing w:line="276" w:lineRule="auto"/>
        <w:jc w:val="both"/>
        <w:rPr>
          <w:rFonts w:asciiTheme="majorBidi" w:eastAsia="Times New Roman" w:hAnsiTheme="majorBidi" w:cstheme="majorBidi"/>
          <w:lang w:bidi="dv-MV"/>
        </w:rPr>
      </w:pPr>
    </w:p>
    <w:p w14:paraId="0683CCE8"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91" w:name="_Toc112529850"/>
      <w:bookmarkStart w:id="92" w:name="_Toc2005010311"/>
      <w:bookmarkStart w:id="93" w:name="_Toc125555074"/>
    </w:p>
    <w:p w14:paraId="37BDCEDD" w14:textId="1B80D403" w:rsidR="005A32F6" w:rsidRPr="008545AE" w:rsidRDefault="6760484D" w:rsidP="00FD6691">
      <w:pPr>
        <w:pStyle w:val="Heading1"/>
      </w:pPr>
      <w:r w:rsidRPr="008545AE">
        <w:lastRenderedPageBreak/>
        <w:t>Article 20 – Mobility</w:t>
      </w:r>
      <w:bookmarkEnd w:id="91"/>
      <w:bookmarkEnd w:id="92"/>
      <w:bookmarkEnd w:id="93"/>
    </w:p>
    <w:p w14:paraId="07A69CF5" w14:textId="4C1D780C" w:rsidR="00B8170F" w:rsidRPr="00A4612A" w:rsidRDefault="00A4612A" w:rsidP="009D07D9">
      <w:pPr>
        <w:pStyle w:val="ListParagraph"/>
        <w:numPr>
          <w:ilvl w:val="0"/>
          <w:numId w:val="18"/>
        </w:numPr>
        <w:spacing w:line="276" w:lineRule="auto"/>
        <w:ind w:left="450" w:hanging="540"/>
        <w:jc w:val="both"/>
        <w:rPr>
          <w:rFonts w:asciiTheme="majorBidi" w:eastAsia="Times New Roman" w:hAnsiTheme="majorBidi" w:cstheme="majorBidi"/>
        </w:rPr>
      </w:pPr>
      <w:bookmarkStart w:id="94" w:name="_Hlk121223640"/>
      <w:bookmarkStart w:id="95" w:name="_Hlk121381175"/>
      <w:r w:rsidRPr="00A4612A">
        <w:rPr>
          <w:rFonts w:asciiTheme="majorBidi" w:hAnsiTheme="majorBidi" w:cstheme="majorBidi"/>
        </w:rPr>
        <w:t>The caretakers of persons with disabilities living in the outer islands lack adequate awareness of the financial assistance provided by NSPA for assistive devices and information on diagnostic assessments for applying for disability allowance.</w:t>
      </w:r>
      <w:r>
        <w:rPr>
          <w:rFonts w:asciiTheme="majorBidi" w:hAnsiTheme="majorBidi" w:cstheme="majorBidi"/>
        </w:rPr>
        <w:t xml:space="preserve"> </w:t>
      </w:r>
      <w:r w:rsidR="00B8170F" w:rsidRPr="00A4612A">
        <w:rPr>
          <w:rFonts w:asciiTheme="majorBidi" w:hAnsiTheme="majorBidi" w:cstheme="majorBidi"/>
        </w:rPr>
        <w:t>Only one-quarter of persons of disabilities were registered for disability benefits.</w:t>
      </w:r>
      <w:r w:rsidR="00B8170F" w:rsidRPr="008545AE">
        <w:rPr>
          <w:rStyle w:val="EndnoteReference"/>
          <w:rFonts w:asciiTheme="majorBidi" w:eastAsia="Times New Roman" w:hAnsiTheme="majorBidi" w:cstheme="majorBidi"/>
        </w:rPr>
        <w:endnoteReference w:id="127"/>
      </w:r>
    </w:p>
    <w:bookmarkEnd w:id="94"/>
    <w:p w14:paraId="72765014" w14:textId="77777777" w:rsidR="0016137D" w:rsidRPr="008545AE" w:rsidRDefault="0016137D" w:rsidP="00312C0B">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hAnsiTheme="majorBidi" w:cstheme="majorBidi"/>
        </w:rPr>
        <w:t>The situation is aggravated by the fact that a household having a person with disabilities experienced more multidimensional poverty than households without a person with disability.</w:t>
      </w:r>
      <w:r w:rsidRPr="008545AE">
        <w:rPr>
          <w:rStyle w:val="EndnoteReference"/>
          <w:rFonts w:asciiTheme="majorBidi" w:hAnsiTheme="majorBidi" w:cstheme="majorBidi"/>
        </w:rPr>
        <w:endnoteReference w:id="128"/>
      </w:r>
      <w:r w:rsidRPr="008545AE">
        <w:rPr>
          <w:rFonts w:asciiTheme="majorBidi" w:eastAsia="Times New Roman" w:hAnsiTheme="majorBidi" w:cstheme="majorBidi"/>
        </w:rPr>
        <w:t>Thus, some families living in outer islands depended on philanthropic in-kind contributions to obtain mobility assistive devices.</w:t>
      </w:r>
      <w:r w:rsidRPr="008545AE">
        <w:rPr>
          <w:rStyle w:val="EndnoteReference"/>
          <w:rFonts w:asciiTheme="majorBidi" w:eastAsia="Times New Roman" w:hAnsiTheme="majorBidi" w:cstheme="majorBidi"/>
        </w:rPr>
        <w:endnoteReference w:id="129"/>
      </w:r>
      <w:r w:rsidRPr="008545AE">
        <w:rPr>
          <w:rFonts w:asciiTheme="majorBidi" w:eastAsia="Times New Roman" w:hAnsiTheme="majorBidi" w:cstheme="majorBidi"/>
        </w:rPr>
        <w:t xml:space="preserve"> While, wheelchair users believe that having a vehicle increases their mobility, independent of their caregivers, ownership of motorcycles among persons with disabilities remains low.</w:t>
      </w:r>
      <w:r w:rsidRPr="008545AE">
        <w:rPr>
          <w:rStyle w:val="EndnoteReference"/>
          <w:rFonts w:asciiTheme="majorBidi" w:eastAsia="Times New Roman" w:hAnsiTheme="majorBidi" w:cstheme="majorBidi"/>
        </w:rPr>
        <w:endnoteReference w:id="130"/>
      </w:r>
      <w:r w:rsidRPr="008545AE">
        <w:rPr>
          <w:rFonts w:asciiTheme="majorBidi" w:eastAsia="Times New Roman" w:hAnsiTheme="majorBidi" w:cstheme="majorBidi"/>
        </w:rPr>
        <w:t xml:space="preserve"> </w:t>
      </w:r>
    </w:p>
    <w:bookmarkEnd w:id="95"/>
    <w:p w14:paraId="3FEB028B" w14:textId="77777777" w:rsidR="0016137D" w:rsidRPr="008545AE" w:rsidRDefault="0016137D" w:rsidP="0016137D">
      <w:pPr>
        <w:spacing w:line="276" w:lineRule="auto"/>
        <w:jc w:val="both"/>
        <w:rPr>
          <w:rFonts w:asciiTheme="majorBidi" w:eastAsia="Times New Roman" w:hAnsiTheme="majorBidi" w:cstheme="majorBidi"/>
        </w:rPr>
      </w:pPr>
    </w:p>
    <w:p w14:paraId="35CD7214" w14:textId="77777777" w:rsidR="0016137D" w:rsidRPr="008545AE" w:rsidRDefault="0016137D" w:rsidP="0016137D">
      <w:pPr>
        <w:spacing w:line="276" w:lineRule="auto"/>
        <w:jc w:val="center"/>
        <w:rPr>
          <w:rFonts w:asciiTheme="majorBidi" w:eastAsia="Times New Roman" w:hAnsiTheme="majorBidi" w:cstheme="majorBidi"/>
        </w:rPr>
      </w:pPr>
      <w:r w:rsidRPr="008545AE">
        <w:rPr>
          <w:rFonts w:asciiTheme="majorBidi" w:hAnsiTheme="majorBidi" w:cstheme="majorBidi"/>
          <w:noProof/>
        </w:rPr>
        <w:drawing>
          <wp:inline distT="0" distB="0" distL="0" distR="0" wp14:anchorId="2BAD27FB" wp14:editId="713DB67F">
            <wp:extent cx="4291330" cy="1780358"/>
            <wp:effectExtent l="0" t="0" r="0" b="0"/>
            <wp:docPr id="1" name="Chart 1">
              <a:extLst xmlns:a="http://schemas.openxmlformats.org/drawingml/2006/main">
                <a:ext uri="{FF2B5EF4-FFF2-40B4-BE49-F238E27FC236}">
                  <a16:creationId xmlns:a16="http://schemas.microsoft.com/office/drawing/2014/main" id="{3E860346-19A5-9B78-F1FC-8D2A591AFA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59E2C1B" w14:textId="77777777" w:rsidR="0016137D" w:rsidRPr="00731975" w:rsidRDefault="0016137D" w:rsidP="0016137D">
      <w:pPr>
        <w:spacing w:line="276" w:lineRule="auto"/>
        <w:jc w:val="center"/>
        <w:rPr>
          <w:rFonts w:asciiTheme="majorBidi" w:eastAsia="Times New Roman" w:hAnsiTheme="majorBidi" w:cstheme="majorBidi"/>
          <w:i/>
          <w:iCs/>
          <w:sz w:val="16"/>
          <w:szCs w:val="16"/>
        </w:rPr>
      </w:pPr>
      <w:r w:rsidRPr="00731975">
        <w:rPr>
          <w:rFonts w:asciiTheme="majorBidi" w:eastAsia="Times New Roman" w:hAnsiTheme="majorBidi" w:cstheme="majorBidi"/>
          <w:i/>
          <w:iCs/>
          <w:sz w:val="16"/>
          <w:szCs w:val="16"/>
        </w:rPr>
        <w:t>Demographic characteristics by disability, Household Income and Expenditure survey 2019</w:t>
      </w:r>
      <w:r w:rsidRPr="00731975">
        <w:rPr>
          <w:rStyle w:val="EndnoteReference"/>
          <w:rFonts w:asciiTheme="majorBidi" w:eastAsia="Times New Roman" w:hAnsiTheme="majorBidi" w:cstheme="majorBidi"/>
          <w:i/>
          <w:iCs/>
          <w:sz w:val="16"/>
          <w:szCs w:val="16"/>
        </w:rPr>
        <w:endnoteReference w:id="131"/>
      </w:r>
    </w:p>
    <w:p w14:paraId="400EBC2F" w14:textId="77777777" w:rsidR="0016137D" w:rsidRPr="008545AE" w:rsidRDefault="0016137D" w:rsidP="0016137D">
      <w:pPr>
        <w:spacing w:line="276" w:lineRule="auto"/>
        <w:jc w:val="both"/>
        <w:rPr>
          <w:rFonts w:asciiTheme="majorBidi" w:eastAsia="Times New Roman" w:hAnsiTheme="majorBidi" w:cstheme="majorBidi"/>
          <w:i/>
          <w:iCs/>
        </w:rPr>
      </w:pPr>
    </w:p>
    <w:p w14:paraId="10562FA5" w14:textId="77777777" w:rsidR="0016137D" w:rsidRPr="008545AE" w:rsidRDefault="0016137D" w:rsidP="0016137D">
      <w:pPr>
        <w:spacing w:line="276" w:lineRule="auto"/>
        <w:jc w:val="center"/>
        <w:rPr>
          <w:rFonts w:asciiTheme="majorBidi" w:eastAsia="Times New Roman" w:hAnsiTheme="majorBidi" w:cstheme="majorBidi"/>
        </w:rPr>
      </w:pPr>
      <w:r w:rsidRPr="008545AE">
        <w:rPr>
          <w:rFonts w:asciiTheme="majorBidi" w:hAnsiTheme="majorBidi" w:cstheme="majorBidi"/>
          <w:noProof/>
        </w:rPr>
        <w:drawing>
          <wp:inline distT="0" distB="0" distL="0" distR="0" wp14:anchorId="324D430E" wp14:editId="59122E20">
            <wp:extent cx="3817945" cy="2262165"/>
            <wp:effectExtent l="0" t="0" r="0" b="5080"/>
            <wp:docPr id="9" name="Chart 9">
              <a:extLst xmlns:a="http://schemas.openxmlformats.org/drawingml/2006/main">
                <a:ext uri="{FF2B5EF4-FFF2-40B4-BE49-F238E27FC236}">
                  <a16:creationId xmlns:a16="http://schemas.microsoft.com/office/drawing/2014/main" id="{44FCA294-D451-4DE4-7A46-799EC4A12D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56E74E1" w14:textId="77777777" w:rsidR="0016137D" w:rsidRPr="00731975" w:rsidRDefault="0016137D" w:rsidP="0016137D">
      <w:pPr>
        <w:pStyle w:val="ListParagraph"/>
        <w:spacing w:line="276" w:lineRule="auto"/>
        <w:ind w:left="360"/>
        <w:jc w:val="center"/>
        <w:rPr>
          <w:rFonts w:asciiTheme="majorBidi" w:eastAsia="Times New Roman" w:hAnsiTheme="majorBidi" w:cstheme="majorBidi"/>
          <w:i/>
          <w:iCs/>
          <w:sz w:val="16"/>
          <w:szCs w:val="16"/>
        </w:rPr>
      </w:pPr>
      <w:r w:rsidRPr="00731975">
        <w:rPr>
          <w:rFonts w:asciiTheme="majorBidi" w:eastAsia="Times New Roman" w:hAnsiTheme="majorBidi" w:cstheme="majorBidi"/>
          <w:i/>
          <w:iCs/>
          <w:sz w:val="16"/>
          <w:szCs w:val="16"/>
        </w:rPr>
        <w:t>Ownership of motorcycles among persons with disabilities. National Bureau of Statistics (2019)</w:t>
      </w:r>
      <w:r w:rsidRPr="00731975">
        <w:rPr>
          <w:rStyle w:val="EndnoteReference"/>
          <w:rFonts w:asciiTheme="majorBidi" w:eastAsia="Times New Roman" w:hAnsiTheme="majorBidi" w:cstheme="majorBidi"/>
          <w:i/>
          <w:iCs/>
          <w:sz w:val="16"/>
          <w:szCs w:val="16"/>
        </w:rPr>
        <w:endnoteReference w:id="132"/>
      </w:r>
    </w:p>
    <w:p w14:paraId="0986AE76" w14:textId="77777777" w:rsidR="0016137D" w:rsidRPr="008545AE" w:rsidRDefault="0016137D" w:rsidP="00312C0B">
      <w:pPr>
        <w:pStyle w:val="ListParagraph"/>
        <w:numPr>
          <w:ilvl w:val="0"/>
          <w:numId w:val="18"/>
        </w:numPr>
        <w:spacing w:line="276" w:lineRule="auto"/>
        <w:ind w:left="450" w:hanging="540"/>
        <w:jc w:val="both"/>
        <w:rPr>
          <w:rFonts w:asciiTheme="majorBidi" w:eastAsia="Times New Roman" w:hAnsiTheme="majorBidi" w:cstheme="majorBidi"/>
        </w:rPr>
      </w:pPr>
      <w:bookmarkStart w:id="96" w:name="_Hlk121381373"/>
      <w:bookmarkStart w:id="97" w:name="_Hlk121381739"/>
      <w:r w:rsidRPr="00FB33A5">
        <w:rPr>
          <w:rFonts w:asciiTheme="majorBidi" w:hAnsiTheme="majorBidi" w:cstheme="majorBidi"/>
        </w:rPr>
        <w:t>Reasonable accommodation to persons with disabilities at motor vehicle registration offices, and driving test centres for lessons, tests, registration and renewal procedures remained inadequate</w:t>
      </w:r>
      <w:r w:rsidRPr="008545AE">
        <w:rPr>
          <w:rFonts w:asciiTheme="majorBidi" w:eastAsia="Times New Roman" w:hAnsiTheme="majorBidi" w:cstheme="majorBidi"/>
        </w:rPr>
        <w:t>.</w:t>
      </w:r>
      <w:r w:rsidRPr="008545AE">
        <w:rPr>
          <w:rStyle w:val="EndnoteReference"/>
          <w:rFonts w:asciiTheme="majorBidi" w:eastAsia="Times New Roman" w:hAnsiTheme="majorBidi" w:cstheme="majorBidi"/>
        </w:rPr>
        <w:endnoteReference w:id="133"/>
      </w:r>
      <w:r w:rsidRPr="008545AE">
        <w:rPr>
          <w:rFonts w:asciiTheme="majorBidi" w:eastAsia="Times New Roman" w:hAnsiTheme="majorBidi" w:cstheme="majorBidi"/>
        </w:rPr>
        <w:t xml:space="preserve"> </w:t>
      </w:r>
      <w:r w:rsidRPr="00FB33A5">
        <w:rPr>
          <w:rFonts w:asciiTheme="majorBidi" w:hAnsiTheme="majorBidi" w:cstheme="majorBidi"/>
        </w:rPr>
        <w:t>Moreover, there are no disaggregated data on the number of adapted vehicles and driving permits specially issued for persons with disabilities</w:t>
      </w:r>
      <w:r w:rsidRPr="008545AE">
        <w:rPr>
          <w:rFonts w:asciiTheme="majorBidi" w:eastAsia="Times New Roman" w:hAnsiTheme="majorBidi" w:cstheme="majorBidi"/>
        </w:rPr>
        <w:t>.</w:t>
      </w:r>
      <w:r w:rsidRPr="008545AE">
        <w:rPr>
          <w:rStyle w:val="EndnoteReference"/>
          <w:rFonts w:asciiTheme="majorBidi" w:eastAsia="Times New Roman" w:hAnsiTheme="majorBidi" w:cstheme="majorBidi"/>
        </w:rPr>
        <w:endnoteReference w:id="134"/>
      </w:r>
      <w:r w:rsidRPr="008545AE">
        <w:rPr>
          <w:rFonts w:asciiTheme="majorBidi" w:eastAsia="Times New Roman" w:hAnsiTheme="majorBidi" w:cstheme="majorBidi"/>
        </w:rPr>
        <w:t xml:space="preserve"> </w:t>
      </w:r>
    </w:p>
    <w:bookmarkEnd w:id="96"/>
    <w:p w14:paraId="47B774C0" w14:textId="0711A5A2" w:rsidR="00AC7C6B" w:rsidRPr="00994571" w:rsidRDefault="00AC7C6B" w:rsidP="00FB33A5">
      <w:pPr>
        <w:pStyle w:val="ListParagraph"/>
        <w:numPr>
          <w:ilvl w:val="0"/>
          <w:numId w:val="18"/>
        </w:numPr>
        <w:spacing w:line="276" w:lineRule="auto"/>
        <w:ind w:left="450" w:hanging="540"/>
        <w:jc w:val="both"/>
        <w:rPr>
          <w:rFonts w:asciiTheme="majorBidi" w:eastAsia="Times New Roman" w:hAnsiTheme="majorBidi" w:cstheme="majorBidi"/>
        </w:rPr>
      </w:pPr>
      <w:r w:rsidRPr="00994571">
        <w:rPr>
          <w:rFonts w:asciiTheme="majorBidi" w:hAnsiTheme="majorBidi" w:cstheme="majorBidi"/>
        </w:rPr>
        <w:t>Not all assistive products on the WHO Priority Assistive Product List (APL) are included in the list of assistive devices provided by the NSPA. Nevertheless, NSPA facilitates financial assistance to persons with disabilities to acquire essential assistive devices and medical equipment required</w:t>
      </w:r>
      <w:r w:rsidRPr="00994571">
        <w:rPr>
          <w:rFonts w:asciiTheme="majorBidi" w:eastAsia="Times New Roman" w:hAnsiTheme="majorBidi" w:cstheme="majorBidi"/>
        </w:rPr>
        <w:t>.</w:t>
      </w:r>
      <w:r w:rsidRPr="00994571">
        <w:rPr>
          <w:rStyle w:val="EndnoteReference"/>
          <w:rFonts w:asciiTheme="majorBidi" w:hAnsiTheme="majorBidi" w:cstheme="majorBidi"/>
        </w:rPr>
        <w:endnoteReference w:id="135"/>
      </w:r>
      <w:r w:rsidRPr="00994571">
        <w:rPr>
          <w:rStyle w:val="EndnoteReference"/>
          <w:rFonts w:asciiTheme="majorBidi" w:hAnsiTheme="majorBidi" w:cstheme="majorBidi"/>
        </w:rPr>
        <w:t xml:space="preserve"> </w:t>
      </w:r>
      <w:r w:rsidRPr="00994571">
        <w:rPr>
          <w:rFonts w:asciiTheme="majorBidi" w:eastAsia="Times New Roman" w:hAnsiTheme="majorBidi" w:cstheme="majorBidi"/>
        </w:rPr>
        <w:t xml:space="preserve"> </w:t>
      </w:r>
      <w:r w:rsidRPr="00994571">
        <w:rPr>
          <w:rFonts w:asciiTheme="majorBidi" w:hAnsiTheme="majorBidi" w:cstheme="majorBidi"/>
        </w:rPr>
        <w:t xml:space="preserve">The actual device or equipment to acquire is identified by the </w:t>
      </w:r>
      <w:r w:rsidRPr="00994571">
        <w:rPr>
          <w:rFonts w:asciiTheme="majorBidi" w:hAnsiTheme="majorBidi" w:cstheme="majorBidi"/>
        </w:rPr>
        <w:lastRenderedPageBreak/>
        <w:t>applicant upon recommendation by a health care provider</w:t>
      </w:r>
      <w:r w:rsidRPr="00994571">
        <w:rPr>
          <w:rFonts w:asciiTheme="majorBidi" w:eastAsia="Times New Roman" w:hAnsiTheme="majorBidi" w:cstheme="majorBidi"/>
        </w:rPr>
        <w:t>.</w:t>
      </w:r>
      <w:r w:rsidRPr="00994571">
        <w:rPr>
          <w:rStyle w:val="EndnoteReference"/>
          <w:rFonts w:asciiTheme="majorBidi" w:hAnsiTheme="majorBidi" w:cstheme="majorBidi"/>
        </w:rPr>
        <w:endnoteReference w:id="136"/>
      </w:r>
      <w:r w:rsidRPr="00994571">
        <w:rPr>
          <w:rFonts w:asciiTheme="majorBidi" w:eastAsia="Times New Roman" w:hAnsiTheme="majorBidi" w:cstheme="majorBidi"/>
        </w:rPr>
        <w:t xml:space="preserve"> </w:t>
      </w:r>
      <w:r w:rsidRPr="00994571">
        <w:rPr>
          <w:rFonts w:asciiTheme="majorBidi" w:hAnsiTheme="majorBidi" w:cstheme="majorBidi"/>
        </w:rPr>
        <w:t>However, the shortage of local supply and availability of these devices remains an obstacle to the integration of support services to facilitate the maximum independence of persons with disabilities</w:t>
      </w:r>
      <w:r w:rsidRPr="00994571">
        <w:rPr>
          <w:rFonts w:asciiTheme="majorBidi" w:eastAsia="Times New Roman" w:hAnsiTheme="majorBidi" w:cstheme="majorBidi"/>
        </w:rPr>
        <w:t xml:space="preserve">. </w:t>
      </w:r>
      <w:r w:rsidRPr="00994571">
        <w:rPr>
          <w:rStyle w:val="EndnoteReference"/>
          <w:rFonts w:asciiTheme="majorBidi" w:hAnsiTheme="majorBidi" w:cstheme="majorBidi"/>
        </w:rPr>
        <w:endnoteReference w:id="137"/>
      </w:r>
    </w:p>
    <w:p w14:paraId="35F21677" w14:textId="77777777" w:rsidR="0016137D" w:rsidRPr="008545AE" w:rsidRDefault="0016137D" w:rsidP="00312C0B">
      <w:pPr>
        <w:pStyle w:val="ListParagraph"/>
        <w:numPr>
          <w:ilvl w:val="0"/>
          <w:numId w:val="18"/>
        </w:numPr>
        <w:spacing w:line="276" w:lineRule="auto"/>
        <w:ind w:left="450" w:hanging="540"/>
        <w:jc w:val="both"/>
        <w:rPr>
          <w:rFonts w:asciiTheme="majorBidi" w:eastAsia="Times New Roman" w:hAnsiTheme="majorBidi" w:cstheme="majorBidi"/>
        </w:rPr>
      </w:pPr>
      <w:r w:rsidRPr="00FB33A5">
        <w:rPr>
          <w:rFonts w:asciiTheme="majorBidi" w:hAnsiTheme="majorBidi" w:cstheme="majorBidi"/>
        </w:rPr>
        <w:t xml:space="preserve">While access to rehabilitation therapies is mostly available to those living in greater Male’, physical therapy is available at regional hospitals. </w:t>
      </w:r>
      <w:bookmarkStart w:id="98" w:name="_Hlk113962123"/>
      <w:r w:rsidRPr="00FB33A5">
        <w:rPr>
          <w:rFonts w:asciiTheme="majorBidi" w:hAnsiTheme="majorBidi" w:cstheme="majorBidi"/>
        </w:rPr>
        <w:t>Consequently, there are no targeted programs conducted in outer islands to enhance the mobility skills of persons with disabilities</w:t>
      </w:r>
      <w:r w:rsidRPr="008545AE">
        <w:rPr>
          <w:rFonts w:asciiTheme="majorBidi" w:eastAsia="Times New Roman" w:hAnsiTheme="majorBidi" w:cstheme="majorBidi"/>
        </w:rPr>
        <w:t>.</w:t>
      </w:r>
      <w:r w:rsidRPr="008545AE">
        <w:rPr>
          <w:rStyle w:val="EndnoteReference"/>
          <w:rFonts w:asciiTheme="majorBidi" w:eastAsia="Times New Roman" w:hAnsiTheme="majorBidi" w:cstheme="majorBidi"/>
        </w:rPr>
        <w:endnoteReference w:id="138"/>
      </w:r>
    </w:p>
    <w:bookmarkEnd w:id="97"/>
    <w:p w14:paraId="2354A43B" w14:textId="77777777" w:rsidR="0016137D" w:rsidRPr="008545AE" w:rsidRDefault="0016137D" w:rsidP="0016137D">
      <w:pPr>
        <w:spacing w:line="276" w:lineRule="auto"/>
        <w:jc w:val="both"/>
        <w:rPr>
          <w:rFonts w:asciiTheme="majorBidi" w:eastAsia="Times New Roman" w:hAnsiTheme="majorBidi" w:cstheme="majorBidi"/>
          <w:b/>
          <w:bCs/>
          <w:u w:val="single"/>
        </w:rPr>
      </w:pPr>
    </w:p>
    <w:bookmarkEnd w:id="98"/>
    <w:p w14:paraId="012D2C7A" w14:textId="77777777" w:rsidR="0016137D" w:rsidRPr="008545AE" w:rsidRDefault="0016137D" w:rsidP="0016137D">
      <w:pPr>
        <w:spacing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t>Recommendations</w:t>
      </w:r>
    </w:p>
    <w:p w14:paraId="3D0FEAE9" w14:textId="77777777" w:rsidR="0016137D" w:rsidRPr="008545AE" w:rsidRDefault="0016137D" w:rsidP="0016137D">
      <w:pPr>
        <w:pStyle w:val="ListParagraph"/>
        <w:numPr>
          <w:ilvl w:val="0"/>
          <w:numId w:val="14"/>
        </w:numPr>
        <w:spacing w:line="276" w:lineRule="auto"/>
        <w:jc w:val="both"/>
        <w:rPr>
          <w:rFonts w:asciiTheme="majorBidi" w:hAnsiTheme="majorBidi" w:cstheme="majorBidi"/>
          <w:color w:val="252525"/>
        </w:rPr>
      </w:pPr>
      <w:r w:rsidRPr="008545AE">
        <w:rPr>
          <w:rFonts w:asciiTheme="majorBidi" w:hAnsiTheme="majorBidi" w:cstheme="majorBidi"/>
          <w:b/>
          <w:bCs/>
          <w:color w:val="252525"/>
        </w:rPr>
        <w:t xml:space="preserve"> Ensure that assistive devices are easily available to persons with disabilities living in outer islands. </w:t>
      </w:r>
      <w:r w:rsidRPr="008545AE">
        <w:rPr>
          <w:rFonts w:asciiTheme="majorBidi" w:hAnsiTheme="majorBidi" w:cstheme="majorBidi"/>
          <w:color w:val="252525"/>
        </w:rPr>
        <w:t xml:space="preserve"> </w:t>
      </w:r>
    </w:p>
    <w:p w14:paraId="26B3B507" w14:textId="77777777" w:rsidR="0016137D" w:rsidRPr="008545AE" w:rsidRDefault="0016137D" w:rsidP="0016137D">
      <w:pPr>
        <w:pStyle w:val="ListParagraph"/>
        <w:numPr>
          <w:ilvl w:val="0"/>
          <w:numId w:val="14"/>
        </w:numPr>
        <w:spacing w:line="276" w:lineRule="auto"/>
        <w:jc w:val="both"/>
        <w:rPr>
          <w:rFonts w:asciiTheme="majorBidi" w:hAnsiTheme="majorBidi" w:cstheme="majorBidi"/>
          <w:color w:val="252525"/>
        </w:rPr>
      </w:pPr>
      <w:r w:rsidRPr="008545AE">
        <w:rPr>
          <w:rFonts w:asciiTheme="majorBidi" w:eastAsia="Times New Roman" w:hAnsiTheme="majorBidi" w:cstheme="majorBidi"/>
          <w:b/>
          <w:bCs/>
          <w:color w:val="252525"/>
        </w:rPr>
        <w:t>Ensure the dissemination of information in accessible formats to persons with disabilities on available assistive devices that promote their mobility.</w:t>
      </w:r>
      <w:r w:rsidRPr="008545AE">
        <w:rPr>
          <w:rFonts w:asciiTheme="majorBidi" w:eastAsia="Times New Roman" w:hAnsiTheme="majorBidi" w:cstheme="majorBidi"/>
          <w:color w:val="252525"/>
        </w:rPr>
        <w:t xml:space="preserve"> </w:t>
      </w:r>
    </w:p>
    <w:p w14:paraId="57349E51" w14:textId="77777777" w:rsidR="0016137D" w:rsidRPr="008545AE" w:rsidRDefault="0016137D" w:rsidP="0016137D">
      <w:pPr>
        <w:pStyle w:val="ListParagraph"/>
        <w:numPr>
          <w:ilvl w:val="0"/>
          <w:numId w:val="14"/>
        </w:numPr>
        <w:spacing w:line="276" w:lineRule="auto"/>
        <w:jc w:val="both"/>
        <w:rPr>
          <w:rFonts w:asciiTheme="majorBidi" w:hAnsiTheme="majorBidi" w:cstheme="majorBidi"/>
          <w:color w:val="252525"/>
        </w:rPr>
      </w:pPr>
      <w:r w:rsidRPr="008545AE">
        <w:rPr>
          <w:rFonts w:asciiTheme="majorBidi" w:eastAsia="Times New Roman" w:hAnsiTheme="majorBidi" w:cstheme="majorBidi"/>
          <w:b/>
          <w:bCs/>
          <w:color w:val="252525"/>
        </w:rPr>
        <w:t>Adopt the WHO priority Assistive Product List (APL) to ensure access to mobility and assistive technologies of individual choice.</w:t>
      </w:r>
      <w:r w:rsidRPr="008545AE">
        <w:rPr>
          <w:rFonts w:asciiTheme="majorBidi" w:eastAsia="Times New Roman" w:hAnsiTheme="majorBidi" w:cstheme="majorBidi"/>
          <w:color w:val="252525"/>
        </w:rPr>
        <w:t xml:space="preserve"> </w:t>
      </w:r>
    </w:p>
    <w:p w14:paraId="18AA5BED" w14:textId="77777777" w:rsidR="0016137D" w:rsidRPr="008545AE" w:rsidRDefault="0016137D" w:rsidP="0016137D">
      <w:pPr>
        <w:pStyle w:val="ListParagraph"/>
        <w:numPr>
          <w:ilvl w:val="0"/>
          <w:numId w:val="14"/>
        </w:numPr>
        <w:spacing w:line="276" w:lineRule="auto"/>
        <w:jc w:val="both"/>
        <w:rPr>
          <w:rFonts w:asciiTheme="majorBidi" w:hAnsiTheme="majorBidi" w:cstheme="majorBidi"/>
          <w:color w:val="252525"/>
        </w:rPr>
      </w:pPr>
      <w:r w:rsidRPr="008545AE">
        <w:rPr>
          <w:rFonts w:asciiTheme="majorBidi" w:eastAsia="Times New Roman" w:hAnsiTheme="majorBidi" w:cstheme="majorBidi"/>
          <w:b/>
          <w:bCs/>
          <w:color w:val="252525"/>
        </w:rPr>
        <w:t xml:space="preserve">Ensure disaggregated data is compiled on adapted vehicles, driving and strength and take measures to ensure that reasonable accommodations are in place for driving test </w:t>
      </w:r>
      <w:proofErr w:type="spellStart"/>
      <w:r w:rsidRPr="008545AE">
        <w:rPr>
          <w:rFonts w:asciiTheme="majorBidi" w:eastAsia="Times New Roman" w:hAnsiTheme="majorBidi" w:cstheme="majorBidi"/>
          <w:b/>
          <w:bCs/>
          <w:color w:val="252525"/>
        </w:rPr>
        <w:t>centers</w:t>
      </w:r>
      <w:proofErr w:type="spellEnd"/>
      <w:r w:rsidRPr="008545AE">
        <w:rPr>
          <w:rFonts w:asciiTheme="majorBidi" w:eastAsia="Times New Roman" w:hAnsiTheme="majorBidi" w:cstheme="majorBidi"/>
          <w:b/>
          <w:bCs/>
          <w:color w:val="252525"/>
        </w:rPr>
        <w:t>, license registration and renewal procedures.</w:t>
      </w:r>
      <w:r w:rsidRPr="008545AE">
        <w:rPr>
          <w:rFonts w:asciiTheme="majorBidi" w:eastAsia="Times New Roman" w:hAnsiTheme="majorBidi" w:cstheme="majorBidi"/>
          <w:color w:val="252525"/>
        </w:rPr>
        <w:t xml:space="preserve"> </w:t>
      </w:r>
    </w:p>
    <w:p w14:paraId="5A95460C" w14:textId="77777777" w:rsidR="0016137D" w:rsidRPr="008545AE" w:rsidRDefault="0016137D" w:rsidP="0016137D">
      <w:pPr>
        <w:pStyle w:val="ListParagraph"/>
        <w:numPr>
          <w:ilvl w:val="0"/>
          <w:numId w:val="14"/>
        </w:numPr>
        <w:spacing w:line="276" w:lineRule="auto"/>
        <w:jc w:val="both"/>
        <w:rPr>
          <w:rFonts w:asciiTheme="majorBidi" w:hAnsiTheme="majorBidi" w:cstheme="majorBidi"/>
          <w:color w:val="252525"/>
        </w:rPr>
      </w:pPr>
      <w:r w:rsidRPr="008545AE">
        <w:rPr>
          <w:rFonts w:asciiTheme="majorBidi" w:eastAsia="Times New Roman" w:hAnsiTheme="majorBidi" w:cstheme="majorBidi"/>
          <w:b/>
          <w:bCs/>
          <w:color w:val="252525"/>
        </w:rPr>
        <w:t>Ensure access and availability of rehabilitation programs for persons with disabilities, especially those residing in outer islands.</w:t>
      </w:r>
    </w:p>
    <w:p w14:paraId="445D2935" w14:textId="29DDCD4F" w:rsidR="00A96742" w:rsidRPr="008545AE" w:rsidRDefault="00A96742" w:rsidP="00F2146A">
      <w:pPr>
        <w:spacing w:line="276" w:lineRule="auto"/>
        <w:jc w:val="both"/>
        <w:rPr>
          <w:rFonts w:asciiTheme="majorBidi" w:eastAsia="Times New Roman" w:hAnsiTheme="majorBidi" w:cstheme="majorBidi"/>
          <w:b/>
          <w:bCs/>
        </w:rPr>
      </w:pPr>
    </w:p>
    <w:p w14:paraId="3D1A1A1B" w14:textId="77777777" w:rsidR="005B307B" w:rsidRPr="008545AE" w:rsidRDefault="005B307B" w:rsidP="00F2146A">
      <w:pPr>
        <w:spacing w:line="276" w:lineRule="auto"/>
        <w:jc w:val="both"/>
        <w:rPr>
          <w:rFonts w:asciiTheme="majorBidi" w:eastAsia="Times New Roman" w:hAnsiTheme="majorBidi" w:cstheme="majorBidi"/>
          <w:b/>
          <w:bCs/>
        </w:rPr>
      </w:pPr>
    </w:p>
    <w:p w14:paraId="0958A48B"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99" w:name="_Toc112529851"/>
      <w:bookmarkStart w:id="100" w:name="_Toc239582598"/>
      <w:bookmarkStart w:id="101" w:name="_Toc104119758"/>
      <w:bookmarkStart w:id="102" w:name="_Toc125555075"/>
    </w:p>
    <w:p w14:paraId="35D21633" w14:textId="77777777" w:rsidR="00BC0450" w:rsidRPr="008545AE" w:rsidRDefault="04AD6D66" w:rsidP="00FD6691">
      <w:pPr>
        <w:pStyle w:val="Heading1"/>
      </w:pPr>
      <w:r w:rsidRPr="008545AE">
        <w:lastRenderedPageBreak/>
        <w:t>Article 21 – Freedom Expression and Access to Information</w:t>
      </w:r>
      <w:bookmarkEnd w:id="99"/>
      <w:bookmarkEnd w:id="100"/>
      <w:bookmarkEnd w:id="101"/>
      <w:bookmarkEnd w:id="102"/>
    </w:p>
    <w:p w14:paraId="72EA7354"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bookmarkStart w:id="103" w:name="_Hlk113962170"/>
      <w:r w:rsidRPr="008545AE">
        <w:rPr>
          <w:rFonts w:asciiTheme="majorBidi" w:hAnsiTheme="majorBidi" w:cstheme="majorBidi"/>
          <w:color w:val="000000" w:themeColor="text1"/>
        </w:rPr>
        <w:t xml:space="preserve">Although </w:t>
      </w:r>
      <w:r w:rsidRPr="008545AE">
        <w:rPr>
          <w:rFonts w:asciiTheme="majorBidi" w:eastAsia="Times New Roman" w:hAnsiTheme="majorBidi" w:cstheme="majorBidi"/>
        </w:rPr>
        <w:t>persons</w:t>
      </w:r>
      <w:r w:rsidRPr="008545AE">
        <w:rPr>
          <w:rFonts w:asciiTheme="majorBidi" w:hAnsiTheme="majorBidi" w:cstheme="majorBidi"/>
          <w:color w:val="000000" w:themeColor="text1"/>
        </w:rPr>
        <w:t xml:space="preserve"> with disabilities are granted the same rights, including freedom of expression, by the Constitution and laws as anyone else, they are unwilling to express themselves in the same manner because they feel that their views on matters will not be recognized or accepted. While island councils conduct public consultations on pressing issues, councils actively do not seek to bring persons with disabilities to such community gatherings to have their say. </w:t>
      </w:r>
      <w:r w:rsidRPr="008545AE">
        <w:rPr>
          <w:rFonts w:asciiTheme="majorBidi" w:hAnsiTheme="majorBidi" w:cstheme="majorBidi"/>
          <w:color w:val="000000" w:themeColor="text1"/>
          <w:vertAlign w:val="superscript"/>
          <w:rtl/>
        </w:rPr>
        <w:endnoteReference w:id="139"/>
      </w:r>
    </w:p>
    <w:p w14:paraId="27574225"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Persons with disabilities have significant difficulties in accessing information. There is no official way for persons with hearing disability to communicate with state agencies, and public officials have difficulty recognizing their dialects due to their lack of literacy and sign language. </w:t>
      </w:r>
      <w:r w:rsidRPr="008545AE">
        <w:rPr>
          <w:rFonts w:asciiTheme="majorBidi" w:hAnsiTheme="majorBidi" w:cstheme="majorBidi"/>
          <w:color w:val="000000" w:themeColor="text1"/>
          <w:vertAlign w:val="superscript"/>
        </w:rPr>
        <w:endnoteReference w:id="140"/>
      </w:r>
    </w:p>
    <w:p w14:paraId="59915D2E"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In the </w:t>
      </w:r>
      <w:r w:rsidRPr="008545AE">
        <w:rPr>
          <w:rFonts w:asciiTheme="majorBidi" w:eastAsia="Times New Roman" w:hAnsiTheme="majorBidi" w:cstheme="majorBidi"/>
        </w:rPr>
        <w:t>cases</w:t>
      </w:r>
      <w:r w:rsidRPr="008545AE">
        <w:rPr>
          <w:rFonts w:asciiTheme="majorBidi" w:hAnsiTheme="majorBidi" w:cstheme="majorBidi"/>
          <w:color w:val="000000" w:themeColor="text1"/>
        </w:rPr>
        <w:t xml:space="preserve"> of persons with hearing disability, an interpreter is commissioned through public announcement and although an allowance is offered to such interpreters, it is difficult to get interpreters. </w:t>
      </w:r>
      <w:r w:rsidRPr="008545AE">
        <w:rPr>
          <w:rFonts w:asciiTheme="majorBidi" w:hAnsiTheme="majorBidi" w:cstheme="majorBidi"/>
          <w:color w:val="000000" w:themeColor="text1"/>
          <w:vertAlign w:val="superscript"/>
        </w:rPr>
        <w:endnoteReference w:id="141"/>
      </w:r>
    </w:p>
    <w:p w14:paraId="6B54EF77" w14:textId="7470C722" w:rsidR="00D04598" w:rsidRPr="008545AE" w:rsidRDefault="00D04598" w:rsidP="005946B9">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Persons </w:t>
      </w:r>
      <w:r w:rsidRPr="008545AE">
        <w:rPr>
          <w:rFonts w:asciiTheme="majorBidi" w:eastAsia="Times New Roman" w:hAnsiTheme="majorBidi" w:cstheme="majorBidi"/>
        </w:rPr>
        <w:t>with</w:t>
      </w:r>
      <w:r w:rsidRPr="008545AE">
        <w:rPr>
          <w:rFonts w:asciiTheme="majorBidi" w:hAnsiTheme="majorBidi" w:cstheme="majorBidi"/>
          <w:color w:val="000000" w:themeColor="text1"/>
        </w:rPr>
        <w:t xml:space="preserve"> visual impairments face difficulty in accessing information as access to ‘voice-activated’ technology is not available for accessing information and services. No government agency has established such technology to facilitate screen reading in the Dhivehi language for persons with visual impairments. An NGO, Blind and Visually Impaired Society of Maldives has developed a software called “Thaana Mallow” that allows persons with disabilities to listen to online materials.</w:t>
      </w:r>
      <w:r w:rsidRPr="008545AE">
        <w:rPr>
          <w:rFonts w:asciiTheme="majorBidi" w:hAnsiTheme="majorBidi" w:cstheme="majorBidi"/>
          <w:color w:val="000000" w:themeColor="text1"/>
          <w:vertAlign w:val="superscript"/>
        </w:rPr>
        <w:endnoteReference w:id="142"/>
      </w:r>
    </w:p>
    <w:p w14:paraId="34739254"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Launching of Thaana Braille (Maldivian Scripture)</w:t>
      </w:r>
      <w:r w:rsidRPr="008545AE">
        <w:rPr>
          <w:rFonts w:asciiTheme="majorBidi" w:hAnsiTheme="majorBidi" w:cstheme="majorBidi"/>
          <w:color w:val="000000" w:themeColor="text1"/>
          <w:vertAlign w:val="superscript"/>
        </w:rPr>
        <w:endnoteReference w:id="143"/>
      </w:r>
      <w:r w:rsidRPr="008545AE">
        <w:rPr>
          <w:rFonts w:asciiTheme="majorBidi" w:hAnsiTheme="majorBidi" w:cstheme="majorBidi"/>
          <w:color w:val="000000" w:themeColor="text1"/>
        </w:rPr>
        <w:t xml:space="preserve"> is a significant step towards realising persons with disabilities right to access of information and their freedom of expression. However, development of material in Thaana braille remains a challenge as only a hand full of people are equipped to create scripture in braille format. Additionally, adequate efforts have not been done to train persons with disability in braille proficiency. </w:t>
      </w:r>
      <w:r w:rsidRPr="008545AE">
        <w:rPr>
          <w:rFonts w:asciiTheme="majorBidi" w:hAnsiTheme="majorBidi" w:cstheme="majorBidi"/>
          <w:color w:val="000000" w:themeColor="text1"/>
          <w:vertAlign w:val="superscript"/>
        </w:rPr>
        <w:endnoteReference w:id="144"/>
      </w:r>
    </w:p>
    <w:p w14:paraId="50C18226"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Adequate efforts have not been made to include persons with disabilities living in outer islands in the elections of the Disability Council. Effort has not been made to raise awareness among persons with disabilities about the election and no information has been provided about the candidates contesting the election. </w:t>
      </w:r>
      <w:r w:rsidRPr="008545AE">
        <w:rPr>
          <w:rFonts w:asciiTheme="majorBidi" w:hAnsiTheme="majorBidi" w:cstheme="majorBidi"/>
          <w:color w:val="000000" w:themeColor="text1"/>
          <w:vertAlign w:val="superscript"/>
        </w:rPr>
        <w:endnoteReference w:id="145"/>
      </w:r>
    </w:p>
    <w:p w14:paraId="2D84E007" w14:textId="77777777" w:rsidR="0033699B" w:rsidRPr="008545AE" w:rsidRDefault="0033699B" w:rsidP="0033699B">
      <w:pPr>
        <w:spacing w:after="240" w:line="276" w:lineRule="auto"/>
        <w:ind w:left="-90"/>
        <w:jc w:val="both"/>
        <w:rPr>
          <w:rFonts w:asciiTheme="majorBidi" w:eastAsia="Times New Roman" w:hAnsiTheme="majorBidi" w:cstheme="majorBidi"/>
          <w:b/>
          <w:bCs/>
          <w:i/>
          <w:iCs/>
          <w:color w:val="000000" w:themeColor="text1"/>
        </w:rPr>
      </w:pPr>
    </w:p>
    <w:p w14:paraId="5D933A51" w14:textId="77777777" w:rsidR="0033699B" w:rsidRPr="008545AE" w:rsidRDefault="0033699B" w:rsidP="0033699B">
      <w:pPr>
        <w:spacing w:line="276" w:lineRule="auto"/>
        <w:ind w:left="-90"/>
        <w:jc w:val="both"/>
        <w:rPr>
          <w:rFonts w:asciiTheme="majorBidi" w:eastAsia="Times New Roman" w:hAnsiTheme="majorBidi" w:cstheme="majorBidi"/>
          <w:b/>
          <w:bCs/>
          <w:i/>
          <w:iCs/>
          <w:color w:val="000000" w:themeColor="text1"/>
        </w:rPr>
      </w:pPr>
      <w:r w:rsidRPr="008545AE">
        <w:rPr>
          <w:rFonts w:asciiTheme="majorBidi" w:eastAsia="Times New Roman" w:hAnsiTheme="majorBidi" w:cstheme="majorBidi"/>
          <w:b/>
          <w:bCs/>
          <w:i/>
          <w:iCs/>
          <w:color w:val="000000" w:themeColor="text1"/>
        </w:rPr>
        <w:t>Recommendations</w:t>
      </w:r>
    </w:p>
    <w:bookmarkEnd w:id="103"/>
    <w:p w14:paraId="74312418" w14:textId="77777777" w:rsidR="0033699B" w:rsidRPr="008545AE" w:rsidRDefault="0033699B" w:rsidP="0033699B">
      <w:pPr>
        <w:pStyle w:val="ListParagraph"/>
        <w:numPr>
          <w:ilvl w:val="0"/>
          <w:numId w:val="22"/>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t>Develop voice-activated and screen-reading technology for those with visual disabilities to access online Dhivehi content in order to enhance their accessibility to information.</w:t>
      </w:r>
    </w:p>
    <w:p w14:paraId="1C42916D" w14:textId="77777777" w:rsidR="0033699B" w:rsidRPr="008545AE" w:rsidRDefault="0033699B" w:rsidP="0033699B">
      <w:pPr>
        <w:pStyle w:val="ListParagraph"/>
        <w:numPr>
          <w:ilvl w:val="0"/>
          <w:numId w:val="22"/>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t>To enhance participation of persons with disabilities in disability council’s election, prior to voting, raise awareness among persons with disability on the mandate and functions of Disability Council.  </w:t>
      </w:r>
    </w:p>
    <w:p w14:paraId="19972D80" w14:textId="2D683F72" w:rsidR="007C7E2A" w:rsidRPr="008545AE" w:rsidRDefault="007C7E2A" w:rsidP="00F2146A">
      <w:pPr>
        <w:spacing w:line="276" w:lineRule="auto"/>
        <w:jc w:val="both"/>
        <w:rPr>
          <w:rFonts w:asciiTheme="majorBidi" w:eastAsia="Times New Roman" w:hAnsiTheme="majorBidi" w:cstheme="majorBidi"/>
        </w:rPr>
      </w:pPr>
    </w:p>
    <w:p w14:paraId="28AD2E2E"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104" w:name="_Toc112529852"/>
      <w:bookmarkStart w:id="105" w:name="_Toc2105601096"/>
      <w:bookmarkStart w:id="106" w:name="_Toc104119761"/>
      <w:bookmarkStart w:id="107" w:name="_Toc125555076"/>
    </w:p>
    <w:p w14:paraId="5B1AE450" w14:textId="77777777" w:rsidR="001D6123" w:rsidRPr="008545AE" w:rsidRDefault="571CA891" w:rsidP="00FD6691">
      <w:pPr>
        <w:pStyle w:val="Heading1"/>
      </w:pPr>
      <w:r w:rsidRPr="008545AE">
        <w:lastRenderedPageBreak/>
        <w:t>Article 22 – Respect for Privacy</w:t>
      </w:r>
      <w:bookmarkEnd w:id="104"/>
      <w:bookmarkEnd w:id="105"/>
      <w:bookmarkEnd w:id="106"/>
      <w:bookmarkEnd w:id="107"/>
    </w:p>
    <w:p w14:paraId="4BBF581A" w14:textId="77777777" w:rsidR="0033699B" w:rsidRPr="008545AE" w:rsidRDefault="0033699B" w:rsidP="0033699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Confidentiality is generally maintained in government institutions. Private consultations are accommodated when persons with disability express a desire to do so. The courts maintain confidentiality in cases related to persons with disabilities and facilitate the submission of cases anonymously.</w:t>
      </w:r>
      <w:r w:rsidRPr="008545AE">
        <w:rPr>
          <w:rStyle w:val="EndnoteReference"/>
          <w:rFonts w:asciiTheme="majorBidi" w:hAnsiTheme="majorBidi" w:cstheme="majorBidi"/>
          <w:color w:val="000000" w:themeColor="text1"/>
        </w:rPr>
        <w:endnoteReference w:id="146"/>
      </w:r>
    </w:p>
    <w:p w14:paraId="06A3BD22" w14:textId="77777777" w:rsidR="0033699B" w:rsidRPr="008545AE" w:rsidRDefault="0033699B" w:rsidP="0033699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Police in the outer islands are unable to maintain the confidentiality of investigations in small communities. Private information about cases is often known to the public and is a barrier for persons with disabilities to access justice in instances of abuse. </w:t>
      </w:r>
      <w:r w:rsidRPr="008545AE">
        <w:rPr>
          <w:rStyle w:val="EndnoteReference"/>
          <w:rFonts w:asciiTheme="majorBidi" w:hAnsiTheme="majorBidi" w:cstheme="majorBidi"/>
          <w:color w:val="000000" w:themeColor="text1"/>
        </w:rPr>
        <w:endnoteReference w:id="147"/>
      </w:r>
    </w:p>
    <w:p w14:paraId="529B731A" w14:textId="77777777" w:rsidR="0033699B" w:rsidRPr="008545AE" w:rsidRDefault="0033699B" w:rsidP="0033699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Parents tend to overprotect women with disabilities because they believe it is in their best interest to keep them from harm and abuse. Such beliefs are found in families because instances of violence against persons with disabilities are prevalent in society.  </w:t>
      </w:r>
      <w:r w:rsidRPr="008545AE">
        <w:rPr>
          <w:rFonts w:asciiTheme="majorBidi" w:hAnsiTheme="majorBidi" w:cstheme="majorBidi"/>
          <w:color w:val="000000" w:themeColor="text1"/>
          <w:vertAlign w:val="superscript"/>
        </w:rPr>
        <w:endnoteReference w:id="148"/>
      </w:r>
    </w:p>
    <w:p w14:paraId="309B9DAA" w14:textId="77777777" w:rsidR="0033699B" w:rsidRPr="008545AE" w:rsidRDefault="0033699B" w:rsidP="0033699B">
      <w:pPr>
        <w:spacing w:line="276" w:lineRule="auto"/>
        <w:jc w:val="both"/>
        <w:rPr>
          <w:rFonts w:asciiTheme="majorBidi" w:eastAsia="Times New Roman" w:hAnsiTheme="majorBidi" w:cstheme="majorBidi"/>
          <w:b/>
          <w:bCs/>
          <w:color w:val="000000" w:themeColor="text1"/>
          <w:u w:val="single"/>
        </w:rPr>
      </w:pPr>
    </w:p>
    <w:p w14:paraId="5CFC47D7" w14:textId="77777777" w:rsidR="0033699B" w:rsidRPr="008545AE" w:rsidRDefault="0033699B" w:rsidP="0033699B">
      <w:pPr>
        <w:spacing w:line="276" w:lineRule="auto"/>
        <w:jc w:val="both"/>
        <w:rPr>
          <w:rFonts w:asciiTheme="majorBidi" w:eastAsia="Times New Roman" w:hAnsiTheme="majorBidi" w:cstheme="majorBidi"/>
          <w:b/>
          <w:bCs/>
          <w:i/>
          <w:iCs/>
          <w:color w:val="000000" w:themeColor="text1"/>
        </w:rPr>
      </w:pPr>
      <w:r w:rsidRPr="008545AE">
        <w:rPr>
          <w:rFonts w:asciiTheme="majorBidi" w:eastAsia="Times New Roman" w:hAnsiTheme="majorBidi" w:cstheme="majorBidi"/>
          <w:b/>
          <w:bCs/>
          <w:i/>
          <w:iCs/>
          <w:color w:val="000000" w:themeColor="text1"/>
        </w:rPr>
        <w:t>Recommendations</w:t>
      </w:r>
    </w:p>
    <w:p w14:paraId="555CEF13" w14:textId="77777777" w:rsidR="0033699B" w:rsidRPr="008545AE" w:rsidRDefault="0033699B" w:rsidP="0033699B">
      <w:pPr>
        <w:pStyle w:val="ListParagraph"/>
        <w:numPr>
          <w:ilvl w:val="0"/>
          <w:numId w:val="26"/>
        </w:numPr>
        <w:spacing w:after="240" w:line="276" w:lineRule="auto"/>
        <w:jc w:val="both"/>
        <w:rPr>
          <w:rFonts w:asciiTheme="majorBidi" w:eastAsia="Times New Roman" w:hAnsiTheme="majorBidi" w:cstheme="majorBidi"/>
          <w:b/>
          <w:bCs/>
          <w:color w:val="000000" w:themeColor="text1"/>
        </w:rPr>
      </w:pPr>
      <w:r w:rsidRPr="008545AE">
        <w:rPr>
          <w:rFonts w:asciiTheme="majorBidi" w:hAnsiTheme="majorBidi" w:cstheme="majorBidi"/>
          <w:b/>
          <w:bCs/>
          <w:color w:val="000000" w:themeColor="text1"/>
        </w:rPr>
        <w:t>Maintain confidentiality of information obtained in cases submitted to police involving persons with disabilities.</w:t>
      </w:r>
    </w:p>
    <w:p w14:paraId="2F6FDE99" w14:textId="77777777" w:rsidR="008C104D" w:rsidRPr="008545AE" w:rsidRDefault="008C104D" w:rsidP="00F2146A">
      <w:pPr>
        <w:pStyle w:val="ListParagraph"/>
        <w:spacing w:line="276" w:lineRule="auto"/>
        <w:ind w:left="0"/>
        <w:jc w:val="both"/>
        <w:rPr>
          <w:rFonts w:asciiTheme="majorBidi" w:eastAsia="Times New Roman" w:hAnsiTheme="majorBidi" w:cstheme="majorBidi"/>
        </w:rPr>
      </w:pPr>
    </w:p>
    <w:p w14:paraId="5252E301" w14:textId="77777777" w:rsidR="00230F89" w:rsidRPr="008545AE" w:rsidRDefault="06E5C316" w:rsidP="00FD6691">
      <w:pPr>
        <w:pStyle w:val="Heading1"/>
      </w:pPr>
      <w:bookmarkStart w:id="108" w:name="_Toc112529853"/>
      <w:bookmarkStart w:id="109" w:name="_Toc1092313505"/>
      <w:bookmarkStart w:id="110" w:name="_Toc125555077"/>
      <w:r w:rsidRPr="008545AE">
        <w:t>Article 23 - Respect for home and the family</w:t>
      </w:r>
      <w:bookmarkEnd w:id="108"/>
      <w:bookmarkEnd w:id="109"/>
      <w:bookmarkEnd w:id="110"/>
    </w:p>
    <w:p w14:paraId="50DB73C1" w14:textId="222336F2" w:rsidR="00230F89" w:rsidRPr="008545AE" w:rsidRDefault="06E5C316" w:rsidP="00F2146A">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While there are no legislative restrictions for persons with disabilities entering into marriage, there are no policies, regulations or guidelines specifying appropriate measures, such as availability of sign language interpreters, to make the process accessible to persons with disabilities.</w:t>
      </w:r>
    </w:p>
    <w:p w14:paraId="0DF49D84" w14:textId="4BABA7A8" w:rsidR="00230F89" w:rsidRPr="008545AE" w:rsidRDefault="06E5C316" w:rsidP="00F2146A">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Provisions were not made to make SRH information and SRH service centres accessible to persons with disabilities.</w:t>
      </w:r>
      <w:r w:rsidR="00230F89" w:rsidRPr="008545AE">
        <w:rPr>
          <w:rStyle w:val="EndnoteReference"/>
          <w:rFonts w:asciiTheme="majorBidi" w:eastAsia="Times New Roman" w:hAnsiTheme="majorBidi" w:cstheme="majorBidi"/>
        </w:rPr>
        <w:endnoteReference w:id="149"/>
      </w:r>
    </w:p>
    <w:p w14:paraId="7C4B81BA" w14:textId="68C78403" w:rsidR="00230F89" w:rsidRPr="008545AE" w:rsidRDefault="06E5C316" w:rsidP="00F2146A">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It was observed from home visits with persons with disabilities and community FGD that women with disabilities did not always have the choice </w:t>
      </w:r>
      <w:r w:rsidR="00280443" w:rsidRPr="008545AE">
        <w:rPr>
          <w:rFonts w:asciiTheme="majorBidi" w:eastAsia="Times New Roman" w:hAnsiTheme="majorBidi" w:cstheme="majorBidi"/>
        </w:rPr>
        <w:t xml:space="preserve">to </w:t>
      </w:r>
      <w:r w:rsidRPr="008545AE">
        <w:rPr>
          <w:rFonts w:asciiTheme="majorBidi" w:eastAsia="Times New Roman" w:hAnsiTheme="majorBidi" w:cstheme="majorBidi"/>
        </w:rPr>
        <w:t xml:space="preserve">make their own informed decisions in </w:t>
      </w:r>
      <w:r w:rsidR="00A27295" w:rsidRPr="008545AE">
        <w:rPr>
          <w:rFonts w:asciiTheme="majorBidi" w:eastAsia="Times New Roman" w:hAnsiTheme="majorBidi" w:cstheme="majorBidi"/>
        </w:rPr>
        <w:t>forming</w:t>
      </w:r>
      <w:r w:rsidRPr="008545AE">
        <w:rPr>
          <w:rFonts w:asciiTheme="majorBidi" w:eastAsia="Times New Roman" w:hAnsiTheme="majorBidi" w:cstheme="majorBidi"/>
        </w:rPr>
        <w:t xml:space="preserve"> a family. While not common, local NGOs reported that marriages were arranged for women with disabilities by family to ease their burden.</w:t>
      </w:r>
      <w:r w:rsidR="00230F89" w:rsidRPr="008545AE">
        <w:rPr>
          <w:rStyle w:val="EndnoteReference"/>
          <w:rFonts w:asciiTheme="majorBidi" w:eastAsia="Times New Roman" w:hAnsiTheme="majorBidi" w:cstheme="majorBidi"/>
        </w:rPr>
        <w:endnoteReference w:id="150"/>
      </w:r>
      <w:r w:rsidRPr="008545AE">
        <w:rPr>
          <w:rFonts w:asciiTheme="majorBidi" w:eastAsia="Times New Roman" w:hAnsiTheme="majorBidi" w:cstheme="majorBidi"/>
        </w:rPr>
        <w:t xml:space="preserve"> </w:t>
      </w:r>
    </w:p>
    <w:p w14:paraId="77BCC649" w14:textId="244D19A8" w:rsidR="00230F89" w:rsidRPr="008545AE" w:rsidRDefault="001B3E38" w:rsidP="00F2146A">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There were incidents where men with disabilities were paid to enter into temporary marriage with women who have been irrevocably divorced</w:t>
      </w:r>
      <w:r w:rsidR="055FFCED" w:rsidRPr="008545AE">
        <w:rPr>
          <w:rFonts w:asciiTheme="majorBidi" w:eastAsia="Times New Roman" w:hAnsiTheme="majorBidi" w:cstheme="majorBidi"/>
        </w:rPr>
        <w:t>.</w:t>
      </w:r>
      <w:r w:rsidR="00230F89" w:rsidRPr="008545AE">
        <w:rPr>
          <w:rStyle w:val="FootnoteReference"/>
          <w:rFonts w:asciiTheme="majorBidi" w:eastAsia="Times New Roman" w:hAnsiTheme="majorBidi" w:cstheme="majorBidi"/>
          <w:sz w:val="24"/>
        </w:rPr>
        <w:footnoteReference w:id="1"/>
      </w:r>
      <w:r w:rsidR="055FFCED" w:rsidRPr="008545AE">
        <w:rPr>
          <w:rFonts w:asciiTheme="majorBidi" w:eastAsia="Times New Roman" w:hAnsiTheme="majorBidi" w:cstheme="majorBidi"/>
          <w:vertAlign w:val="superscript"/>
        </w:rPr>
        <w:t>,</w:t>
      </w:r>
      <w:r w:rsidR="00230F89" w:rsidRPr="008545AE">
        <w:rPr>
          <w:rStyle w:val="EndnoteReference"/>
          <w:rFonts w:asciiTheme="majorBidi" w:eastAsia="Times New Roman" w:hAnsiTheme="majorBidi" w:cstheme="majorBidi"/>
        </w:rPr>
        <w:endnoteReference w:id="151"/>
      </w:r>
      <w:r w:rsidR="06E5C316" w:rsidRPr="008545AE">
        <w:rPr>
          <w:rFonts w:asciiTheme="majorBidi" w:eastAsia="Times New Roman" w:hAnsiTheme="majorBidi" w:cstheme="majorBidi"/>
        </w:rPr>
        <w:t xml:space="preserve"> </w:t>
      </w:r>
    </w:p>
    <w:p w14:paraId="18AAF66D" w14:textId="77777777" w:rsidR="00A96742" w:rsidRPr="008545AE" w:rsidRDefault="00A96742" w:rsidP="00F2146A">
      <w:pPr>
        <w:pStyle w:val="ListParagraph"/>
        <w:spacing w:line="276" w:lineRule="auto"/>
        <w:ind w:left="450"/>
        <w:jc w:val="both"/>
        <w:rPr>
          <w:rFonts w:asciiTheme="majorBidi" w:eastAsia="Times New Roman" w:hAnsiTheme="majorBidi" w:cstheme="majorBidi"/>
        </w:rPr>
      </w:pPr>
    </w:p>
    <w:p w14:paraId="5780AE73" w14:textId="37745535" w:rsidR="00230F89" w:rsidRPr="008545AE" w:rsidRDefault="4FCDAF8F" w:rsidP="00B8392F">
      <w:pPr>
        <w:spacing w:line="276" w:lineRule="auto"/>
        <w:jc w:val="both"/>
        <w:rPr>
          <w:rFonts w:asciiTheme="majorBidi" w:hAnsiTheme="majorBidi" w:cstheme="majorBidi"/>
          <w:i/>
          <w:iCs/>
        </w:rPr>
      </w:pPr>
      <w:r w:rsidRPr="008545AE">
        <w:rPr>
          <w:rFonts w:asciiTheme="majorBidi" w:eastAsia="Times New Roman" w:hAnsiTheme="majorBidi" w:cstheme="majorBidi"/>
          <w:b/>
          <w:bCs/>
          <w:i/>
          <w:iCs/>
        </w:rPr>
        <w:t>Recommendation</w:t>
      </w:r>
    </w:p>
    <w:p w14:paraId="0AC80431" w14:textId="305B46CA" w:rsidR="00230F89" w:rsidRPr="008545AE" w:rsidRDefault="4FCDAF8F" w:rsidP="00F2146A">
      <w:pPr>
        <w:pStyle w:val="ListParagraph"/>
        <w:numPr>
          <w:ilvl w:val="0"/>
          <w:numId w:val="2"/>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 xml:space="preserve">Adopt measures to ensure that SRH information </w:t>
      </w:r>
      <w:r w:rsidR="00032175" w:rsidRPr="008545AE">
        <w:rPr>
          <w:rFonts w:asciiTheme="majorBidi" w:eastAsia="Times New Roman" w:hAnsiTheme="majorBidi" w:cstheme="majorBidi"/>
          <w:b/>
          <w:bCs/>
        </w:rPr>
        <w:t xml:space="preserve">and </w:t>
      </w:r>
      <w:r w:rsidRPr="008545AE">
        <w:rPr>
          <w:rFonts w:asciiTheme="majorBidi" w:eastAsia="Times New Roman" w:hAnsiTheme="majorBidi" w:cstheme="majorBidi"/>
          <w:b/>
          <w:bCs/>
        </w:rPr>
        <w:t>service centres are accessible to persons with disabilities.</w:t>
      </w:r>
    </w:p>
    <w:p w14:paraId="11B141AE" w14:textId="629781F5" w:rsidR="08DF26A9" w:rsidRPr="008545AE" w:rsidRDefault="08DF26A9" w:rsidP="00F2146A">
      <w:pPr>
        <w:pStyle w:val="ListParagraph"/>
        <w:spacing w:line="276" w:lineRule="auto"/>
        <w:ind w:left="0"/>
        <w:jc w:val="both"/>
        <w:rPr>
          <w:rFonts w:asciiTheme="majorBidi" w:eastAsia="Times New Roman" w:hAnsiTheme="majorBidi" w:cstheme="majorBidi"/>
        </w:rPr>
      </w:pPr>
    </w:p>
    <w:p w14:paraId="0F946C82" w14:textId="03A402AB" w:rsidR="000E5263" w:rsidRPr="008545AE" w:rsidRDefault="2A7A6E8E" w:rsidP="00FD6691">
      <w:pPr>
        <w:pStyle w:val="Heading1"/>
      </w:pPr>
      <w:bookmarkStart w:id="111" w:name="_Toc112529854"/>
      <w:bookmarkStart w:id="112" w:name="_Toc621983704"/>
      <w:bookmarkStart w:id="113" w:name="_Toc125555078"/>
      <w:r w:rsidRPr="008545AE">
        <w:lastRenderedPageBreak/>
        <w:t>Article 24 – Education</w:t>
      </w:r>
      <w:bookmarkEnd w:id="111"/>
      <w:bookmarkEnd w:id="112"/>
      <w:bookmarkEnd w:id="113"/>
    </w:p>
    <w:p w14:paraId="7F5F1E21" w14:textId="2673AA54"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bookmarkStart w:id="114" w:name="_Hlk121382402"/>
      <w:r w:rsidRPr="008545AE">
        <w:rPr>
          <w:rFonts w:asciiTheme="majorBidi" w:eastAsia="Times New Roman" w:hAnsiTheme="majorBidi" w:cstheme="majorBidi"/>
        </w:rPr>
        <w:t xml:space="preserve">Despite an increase in the number of schools providing education for children with disabilities, the inadequacy of </w:t>
      </w:r>
      <w:bookmarkStart w:id="115" w:name="_Hlk112505227"/>
      <w:r w:rsidRPr="008545AE">
        <w:rPr>
          <w:rFonts w:asciiTheme="majorBidi" w:eastAsia="Times New Roman" w:hAnsiTheme="majorBidi" w:cstheme="majorBidi"/>
        </w:rPr>
        <w:t xml:space="preserve">specialized teachers and </w:t>
      </w:r>
      <w:r w:rsidRPr="00A9089A">
        <w:rPr>
          <w:rFonts w:asciiTheme="majorBidi" w:eastAsia="Times New Roman" w:hAnsiTheme="majorBidi" w:cstheme="majorBidi"/>
        </w:rPr>
        <w:t>inclusive coaches impacts equitable access to quality education for children with SEN</w:t>
      </w:r>
      <w:bookmarkEnd w:id="115"/>
      <w:r w:rsidRPr="00A9089A">
        <w:rPr>
          <w:rFonts w:asciiTheme="majorBidi" w:eastAsia="Times New Roman" w:hAnsiTheme="majorBidi" w:cstheme="majorBidi"/>
        </w:rPr>
        <w:t>.</w:t>
      </w:r>
      <w:r w:rsidRPr="00A9089A">
        <w:rPr>
          <w:rStyle w:val="EndnoteReference"/>
          <w:rFonts w:asciiTheme="majorBidi" w:eastAsia="Times New Roman" w:hAnsiTheme="majorBidi" w:cstheme="majorBidi"/>
        </w:rPr>
        <w:endnoteReference w:id="152"/>
      </w:r>
      <w:r w:rsidRPr="00A9089A">
        <w:rPr>
          <w:rFonts w:asciiTheme="majorBidi" w:eastAsia="Times New Roman" w:hAnsiTheme="majorBidi" w:cstheme="majorBidi"/>
        </w:rPr>
        <w:t xml:space="preserve"> For instance, in the past, </w:t>
      </w:r>
      <w:r w:rsidR="000A7074" w:rsidRPr="00A9089A">
        <w:rPr>
          <w:rFonts w:asciiTheme="majorBidi" w:eastAsia="Times New Roman" w:hAnsiTheme="majorBidi" w:cstheme="majorBidi"/>
        </w:rPr>
        <w:t xml:space="preserve">some </w:t>
      </w:r>
      <w:r w:rsidRPr="00A9089A">
        <w:rPr>
          <w:rFonts w:asciiTheme="majorBidi" w:eastAsia="Times New Roman" w:hAnsiTheme="majorBidi" w:cstheme="majorBidi"/>
        </w:rPr>
        <w:t xml:space="preserve">children with hearing disabilities in the outer islands </w:t>
      </w:r>
      <w:r w:rsidR="000A7074" w:rsidRPr="00A9089A">
        <w:rPr>
          <w:rFonts w:asciiTheme="majorBidi" w:eastAsia="Times New Roman" w:hAnsiTheme="majorBidi" w:cstheme="majorBidi"/>
        </w:rPr>
        <w:t>did not have</w:t>
      </w:r>
      <w:r w:rsidRPr="00A9089A">
        <w:rPr>
          <w:rFonts w:asciiTheme="majorBidi" w:eastAsia="Times New Roman" w:hAnsiTheme="majorBidi" w:cstheme="majorBidi"/>
        </w:rPr>
        <w:t xml:space="preserve"> access to education</w:t>
      </w:r>
      <w:r w:rsidRPr="008545AE">
        <w:rPr>
          <w:rFonts w:asciiTheme="majorBidi" w:eastAsia="Times New Roman" w:hAnsiTheme="majorBidi" w:cstheme="majorBidi"/>
        </w:rPr>
        <w:t xml:space="preserve"> and remained excluded from the education system as schools lacked proficient sign language teachers.</w:t>
      </w:r>
      <w:r w:rsidRPr="008545AE">
        <w:rPr>
          <w:rStyle w:val="EndnoteReference"/>
          <w:rFonts w:asciiTheme="majorBidi" w:eastAsia="Times New Roman" w:hAnsiTheme="majorBidi" w:cstheme="majorBidi"/>
        </w:rPr>
        <w:endnoteReference w:id="153"/>
      </w:r>
      <w:r w:rsidRPr="008545AE">
        <w:rPr>
          <w:rFonts w:asciiTheme="majorBidi" w:eastAsia="Times New Roman" w:hAnsiTheme="majorBidi" w:cstheme="majorBidi"/>
        </w:rPr>
        <w:t xml:space="preserve"> Similarly, the provision of education to the blind using braille, alternative scripts, and screen readers </w:t>
      </w:r>
      <w:r w:rsidRPr="008545AE" w:rsidDel="00B74F96">
        <w:rPr>
          <w:rFonts w:asciiTheme="majorBidi" w:eastAsia="Times New Roman" w:hAnsiTheme="majorBidi" w:cstheme="majorBidi"/>
        </w:rPr>
        <w:t>was</w:t>
      </w:r>
      <w:r w:rsidRPr="008545AE">
        <w:rPr>
          <w:rFonts w:asciiTheme="majorBidi" w:eastAsia="Times New Roman" w:hAnsiTheme="majorBidi" w:cstheme="majorBidi"/>
        </w:rPr>
        <w:t xml:space="preserve"> unavailable.</w:t>
      </w:r>
      <w:r w:rsidRPr="008545AE">
        <w:rPr>
          <w:rStyle w:val="EndnoteReference"/>
          <w:rFonts w:asciiTheme="majorBidi" w:eastAsia="Times New Roman" w:hAnsiTheme="majorBidi" w:cstheme="majorBidi"/>
        </w:rPr>
        <w:endnoteReference w:id="154"/>
      </w:r>
      <w:r w:rsidRPr="008545AE">
        <w:rPr>
          <w:rFonts w:asciiTheme="majorBidi" w:eastAsia="Times New Roman" w:hAnsiTheme="majorBidi" w:cstheme="majorBidi"/>
        </w:rPr>
        <w:t xml:space="preserve"> </w:t>
      </w:r>
      <w:r w:rsidRPr="008545AE">
        <w:rPr>
          <w:rFonts w:asciiTheme="majorBidi" w:eastAsia="Times New Roman" w:hAnsiTheme="majorBidi" w:cstheme="majorBidi"/>
          <w:shd w:val="clear" w:color="auto" w:fill="FFFFFF"/>
        </w:rPr>
        <w:t>Maldives’ first-ever screen-reading software (</w:t>
      </w:r>
      <w:proofErr w:type="spellStart"/>
      <w:r w:rsidRPr="008545AE">
        <w:rPr>
          <w:rFonts w:asciiTheme="majorBidi" w:eastAsia="Times New Roman" w:hAnsiTheme="majorBidi" w:cstheme="majorBidi"/>
          <w:shd w:val="clear" w:color="auto" w:fill="FFFFFF"/>
        </w:rPr>
        <w:t>Shaamil</w:t>
      </w:r>
      <w:proofErr w:type="spellEnd"/>
      <w:r w:rsidRPr="008545AE">
        <w:rPr>
          <w:rFonts w:asciiTheme="majorBidi" w:eastAsia="Times New Roman" w:hAnsiTheme="majorBidi" w:cstheme="majorBidi"/>
          <w:shd w:val="clear" w:color="auto" w:fill="FFFFFF"/>
        </w:rPr>
        <w:t xml:space="preserve"> </w:t>
      </w:r>
      <w:proofErr w:type="spellStart"/>
      <w:r w:rsidRPr="008545AE">
        <w:rPr>
          <w:rFonts w:asciiTheme="majorBidi" w:eastAsia="Times New Roman" w:hAnsiTheme="majorBidi" w:cstheme="majorBidi"/>
        </w:rPr>
        <w:t>Adu</w:t>
      </w:r>
      <w:proofErr w:type="spellEnd"/>
      <w:r w:rsidRPr="008545AE">
        <w:rPr>
          <w:rFonts w:asciiTheme="majorBidi" w:eastAsia="Times New Roman" w:hAnsiTheme="majorBidi" w:cstheme="majorBidi"/>
        </w:rPr>
        <w:t>) launched in March 2022 is a significant landmark for the country’s education system.</w:t>
      </w:r>
      <w:r w:rsidRPr="008545AE">
        <w:rPr>
          <w:rStyle w:val="EndnoteReference"/>
          <w:rFonts w:asciiTheme="majorBidi" w:eastAsia="Times New Roman" w:hAnsiTheme="majorBidi" w:cstheme="majorBidi"/>
        </w:rPr>
        <w:endnoteReference w:id="155"/>
      </w:r>
      <w:r w:rsidRPr="008545AE">
        <w:rPr>
          <w:rFonts w:asciiTheme="majorBidi" w:eastAsia="Times New Roman" w:hAnsiTheme="majorBidi" w:cstheme="majorBidi"/>
        </w:rPr>
        <w:t xml:space="preserve"> </w:t>
      </w:r>
    </w:p>
    <w:p w14:paraId="096262FF" w14:textId="77777777" w:rsidR="000242AC" w:rsidRDefault="000242AC" w:rsidP="000242AC">
      <w:pPr>
        <w:pStyle w:val="ListParagraph"/>
        <w:spacing w:line="276" w:lineRule="auto"/>
        <w:ind w:left="450"/>
        <w:jc w:val="both"/>
        <w:rPr>
          <w:rFonts w:asciiTheme="majorBidi" w:eastAsia="Times New Roman" w:hAnsiTheme="majorBidi" w:cstheme="majorBidi"/>
        </w:rPr>
      </w:pPr>
    </w:p>
    <w:p w14:paraId="78D8B3B2" w14:textId="77777777" w:rsidR="0082733C" w:rsidRDefault="0082733C" w:rsidP="000242AC">
      <w:pPr>
        <w:pStyle w:val="ListParagraph"/>
        <w:spacing w:line="276" w:lineRule="auto"/>
        <w:ind w:left="450"/>
        <w:jc w:val="both"/>
        <w:rPr>
          <w:rFonts w:asciiTheme="majorBidi" w:eastAsia="Times New Roman" w:hAnsiTheme="majorBidi" w:cstheme="majorBidi"/>
        </w:rPr>
      </w:pPr>
    </w:p>
    <w:tbl>
      <w:tblPr>
        <w:tblStyle w:val="TableGrid"/>
        <w:tblW w:w="9445" w:type="dxa"/>
        <w:jc w:val="center"/>
        <w:tblLook w:val="04A0" w:firstRow="1" w:lastRow="0" w:firstColumn="1" w:lastColumn="0" w:noHBand="0" w:noVBand="1"/>
      </w:tblPr>
      <w:tblGrid>
        <w:gridCol w:w="1430"/>
        <w:gridCol w:w="1162"/>
        <w:gridCol w:w="1163"/>
        <w:gridCol w:w="1991"/>
        <w:gridCol w:w="1972"/>
        <w:gridCol w:w="1727"/>
      </w:tblGrid>
      <w:tr w:rsidR="0016137D" w:rsidRPr="008545AE" w14:paraId="353D39DD" w14:textId="77777777" w:rsidTr="00E02C79">
        <w:trPr>
          <w:jc w:val="center"/>
        </w:trPr>
        <w:tc>
          <w:tcPr>
            <w:tcW w:w="9445" w:type="dxa"/>
            <w:gridSpan w:val="6"/>
            <w:vAlign w:val="center"/>
          </w:tcPr>
          <w:p w14:paraId="7F13CA1A" w14:textId="77777777" w:rsidR="0016137D" w:rsidRPr="008545AE" w:rsidRDefault="0016137D" w:rsidP="00CB0DC4">
            <w:pPr>
              <w:tabs>
                <w:tab w:val="left" w:pos="2038"/>
              </w:tabs>
              <w:jc w:val="center"/>
              <w:rPr>
                <w:rFonts w:asciiTheme="majorBidi" w:hAnsiTheme="majorBidi" w:cstheme="majorBidi"/>
              </w:rPr>
            </w:pPr>
            <w:r w:rsidRPr="008545AE">
              <w:rPr>
                <w:rFonts w:asciiTheme="majorBidi" w:hAnsiTheme="majorBidi" w:cstheme="majorBidi"/>
              </w:rPr>
              <w:t>2021 – promotion of linguistic identity in schools</w:t>
            </w:r>
          </w:p>
        </w:tc>
      </w:tr>
      <w:tr w:rsidR="0016137D" w:rsidRPr="008545AE" w14:paraId="11E3BE7B" w14:textId="77777777" w:rsidTr="00E02C79">
        <w:trPr>
          <w:jc w:val="center"/>
        </w:trPr>
        <w:tc>
          <w:tcPr>
            <w:tcW w:w="1430" w:type="dxa"/>
            <w:vAlign w:val="center"/>
          </w:tcPr>
          <w:p w14:paraId="08E194DA" w14:textId="77777777" w:rsidR="0016137D" w:rsidRPr="0082733C" w:rsidRDefault="0016137D" w:rsidP="00CB0DC4">
            <w:pPr>
              <w:tabs>
                <w:tab w:val="left" w:pos="2038"/>
              </w:tabs>
              <w:jc w:val="center"/>
              <w:rPr>
                <w:rFonts w:asciiTheme="majorBidi" w:hAnsiTheme="majorBidi" w:cstheme="majorBidi"/>
                <w:b/>
                <w:bCs/>
                <w:sz w:val="22"/>
                <w:szCs w:val="22"/>
              </w:rPr>
            </w:pPr>
            <w:r w:rsidRPr="0082733C">
              <w:rPr>
                <w:rFonts w:asciiTheme="majorBidi" w:hAnsiTheme="majorBidi" w:cstheme="majorBidi"/>
                <w:b/>
                <w:bCs/>
                <w:sz w:val="22"/>
                <w:szCs w:val="22"/>
              </w:rPr>
              <w:t>Atoll/islands</w:t>
            </w:r>
          </w:p>
        </w:tc>
        <w:tc>
          <w:tcPr>
            <w:tcW w:w="1162" w:type="dxa"/>
            <w:vAlign w:val="center"/>
          </w:tcPr>
          <w:p w14:paraId="51182033" w14:textId="77777777" w:rsidR="0016137D" w:rsidRPr="0082733C" w:rsidRDefault="0016137D" w:rsidP="00CB0DC4">
            <w:pPr>
              <w:tabs>
                <w:tab w:val="left" w:pos="2038"/>
              </w:tabs>
              <w:jc w:val="center"/>
              <w:rPr>
                <w:rFonts w:asciiTheme="majorBidi" w:hAnsiTheme="majorBidi" w:cstheme="majorBidi"/>
                <w:b/>
                <w:bCs/>
                <w:sz w:val="22"/>
                <w:szCs w:val="22"/>
              </w:rPr>
            </w:pPr>
            <w:r w:rsidRPr="0082733C">
              <w:rPr>
                <w:rFonts w:asciiTheme="majorBidi" w:hAnsiTheme="majorBidi" w:cstheme="majorBidi"/>
                <w:b/>
                <w:bCs/>
                <w:sz w:val="22"/>
                <w:szCs w:val="22"/>
              </w:rPr>
              <w:t>No. of SEN teachers</w:t>
            </w:r>
          </w:p>
        </w:tc>
        <w:tc>
          <w:tcPr>
            <w:tcW w:w="1163" w:type="dxa"/>
            <w:vAlign w:val="center"/>
          </w:tcPr>
          <w:p w14:paraId="2598166D" w14:textId="77777777" w:rsidR="0016137D" w:rsidRPr="0082733C" w:rsidRDefault="0016137D" w:rsidP="00CB0DC4">
            <w:pPr>
              <w:tabs>
                <w:tab w:val="left" w:pos="2038"/>
              </w:tabs>
              <w:jc w:val="center"/>
              <w:rPr>
                <w:rFonts w:asciiTheme="majorBidi" w:hAnsiTheme="majorBidi" w:cstheme="majorBidi"/>
                <w:b/>
                <w:bCs/>
                <w:sz w:val="22"/>
                <w:szCs w:val="22"/>
              </w:rPr>
            </w:pPr>
            <w:r w:rsidRPr="0082733C">
              <w:rPr>
                <w:rFonts w:asciiTheme="majorBidi" w:hAnsiTheme="majorBidi" w:cstheme="majorBidi"/>
                <w:b/>
                <w:bCs/>
                <w:sz w:val="22"/>
                <w:szCs w:val="22"/>
              </w:rPr>
              <w:t>No. of trained SEN teachers</w:t>
            </w:r>
          </w:p>
        </w:tc>
        <w:tc>
          <w:tcPr>
            <w:tcW w:w="1991" w:type="dxa"/>
            <w:vAlign w:val="center"/>
          </w:tcPr>
          <w:p w14:paraId="56A11B87" w14:textId="77777777" w:rsidR="0016137D" w:rsidRPr="0082733C" w:rsidRDefault="0016137D" w:rsidP="00CB0DC4">
            <w:pPr>
              <w:jc w:val="center"/>
              <w:rPr>
                <w:rFonts w:asciiTheme="majorBidi" w:hAnsiTheme="majorBidi" w:cstheme="majorBidi"/>
                <w:b/>
                <w:bCs/>
                <w:sz w:val="22"/>
                <w:szCs w:val="22"/>
              </w:rPr>
            </w:pPr>
            <w:r w:rsidRPr="0082733C">
              <w:rPr>
                <w:rFonts w:asciiTheme="majorBidi" w:hAnsiTheme="majorBidi" w:cstheme="majorBidi"/>
                <w:b/>
                <w:bCs/>
                <w:sz w:val="22"/>
                <w:szCs w:val="22"/>
              </w:rPr>
              <w:t>No of specialist schools for hearing disabilities</w:t>
            </w:r>
          </w:p>
        </w:tc>
        <w:tc>
          <w:tcPr>
            <w:tcW w:w="1972" w:type="dxa"/>
            <w:vAlign w:val="center"/>
          </w:tcPr>
          <w:p w14:paraId="7DA9F244" w14:textId="77777777" w:rsidR="0016137D" w:rsidRPr="0082733C" w:rsidRDefault="0016137D" w:rsidP="00CB0DC4">
            <w:pPr>
              <w:tabs>
                <w:tab w:val="left" w:pos="2038"/>
              </w:tabs>
              <w:jc w:val="center"/>
              <w:rPr>
                <w:rFonts w:asciiTheme="majorBidi" w:hAnsiTheme="majorBidi" w:cstheme="majorBidi"/>
                <w:b/>
                <w:bCs/>
                <w:sz w:val="22"/>
                <w:szCs w:val="22"/>
              </w:rPr>
            </w:pPr>
            <w:r w:rsidRPr="0082733C">
              <w:rPr>
                <w:rFonts w:asciiTheme="majorBidi" w:hAnsiTheme="majorBidi" w:cstheme="majorBidi"/>
                <w:b/>
                <w:bCs/>
                <w:sz w:val="22"/>
                <w:szCs w:val="22"/>
              </w:rPr>
              <w:t>No. of trained teachers in sign language</w:t>
            </w:r>
          </w:p>
        </w:tc>
        <w:tc>
          <w:tcPr>
            <w:tcW w:w="1727" w:type="dxa"/>
            <w:vAlign w:val="center"/>
          </w:tcPr>
          <w:p w14:paraId="7BC00DF1" w14:textId="77777777" w:rsidR="0016137D" w:rsidRPr="0082733C" w:rsidRDefault="0016137D" w:rsidP="00CB0DC4">
            <w:pPr>
              <w:tabs>
                <w:tab w:val="left" w:pos="2038"/>
              </w:tabs>
              <w:jc w:val="center"/>
              <w:rPr>
                <w:rFonts w:asciiTheme="majorBidi" w:hAnsiTheme="majorBidi" w:cstheme="majorBidi"/>
                <w:b/>
                <w:bCs/>
                <w:sz w:val="22"/>
                <w:szCs w:val="22"/>
              </w:rPr>
            </w:pPr>
            <w:r w:rsidRPr="0082733C">
              <w:rPr>
                <w:rFonts w:asciiTheme="majorBidi" w:hAnsiTheme="majorBidi" w:cstheme="majorBidi"/>
                <w:b/>
                <w:bCs/>
                <w:sz w:val="22"/>
                <w:szCs w:val="22"/>
              </w:rPr>
              <w:t>No. of trained teachers in the use of screen readers</w:t>
            </w:r>
          </w:p>
        </w:tc>
      </w:tr>
      <w:tr w:rsidR="0016137D" w:rsidRPr="008545AE" w14:paraId="65A43F4E" w14:textId="77777777" w:rsidTr="00E02C79">
        <w:trPr>
          <w:jc w:val="center"/>
        </w:trPr>
        <w:tc>
          <w:tcPr>
            <w:tcW w:w="1430" w:type="dxa"/>
            <w:vAlign w:val="center"/>
          </w:tcPr>
          <w:p w14:paraId="690F25C2" w14:textId="77777777" w:rsidR="0016137D" w:rsidRPr="008545AE" w:rsidRDefault="0016137D" w:rsidP="00CB0DC4">
            <w:pPr>
              <w:tabs>
                <w:tab w:val="left" w:pos="2038"/>
              </w:tabs>
              <w:jc w:val="center"/>
              <w:rPr>
                <w:rFonts w:asciiTheme="majorBidi" w:hAnsiTheme="majorBidi" w:cstheme="majorBidi"/>
              </w:rPr>
            </w:pPr>
            <w:r w:rsidRPr="008545AE">
              <w:rPr>
                <w:rFonts w:asciiTheme="majorBidi" w:hAnsiTheme="majorBidi" w:cstheme="majorBidi"/>
              </w:rPr>
              <w:t>All the schools</w:t>
            </w:r>
          </w:p>
        </w:tc>
        <w:tc>
          <w:tcPr>
            <w:tcW w:w="1162" w:type="dxa"/>
            <w:vAlign w:val="center"/>
          </w:tcPr>
          <w:p w14:paraId="052882B5" w14:textId="77777777" w:rsidR="0016137D" w:rsidRPr="008545AE" w:rsidRDefault="0016137D" w:rsidP="00CB0DC4">
            <w:pPr>
              <w:jc w:val="center"/>
              <w:rPr>
                <w:rFonts w:asciiTheme="majorBidi" w:hAnsiTheme="majorBidi" w:cstheme="majorBidi"/>
              </w:rPr>
            </w:pPr>
            <w:r w:rsidRPr="008545AE">
              <w:rPr>
                <w:rFonts w:asciiTheme="majorBidi" w:hAnsiTheme="majorBidi" w:cstheme="majorBidi"/>
              </w:rPr>
              <w:t>368</w:t>
            </w:r>
          </w:p>
        </w:tc>
        <w:tc>
          <w:tcPr>
            <w:tcW w:w="1163" w:type="dxa"/>
            <w:vAlign w:val="center"/>
          </w:tcPr>
          <w:p w14:paraId="7E2B1D8F" w14:textId="77777777" w:rsidR="0016137D" w:rsidRPr="008545AE" w:rsidRDefault="0016137D" w:rsidP="00CB0DC4">
            <w:pPr>
              <w:jc w:val="center"/>
              <w:rPr>
                <w:rFonts w:asciiTheme="majorBidi" w:hAnsiTheme="majorBidi" w:cstheme="majorBidi"/>
              </w:rPr>
            </w:pPr>
            <w:r w:rsidRPr="008545AE">
              <w:rPr>
                <w:rFonts w:asciiTheme="majorBidi" w:hAnsiTheme="majorBidi" w:cstheme="majorBidi"/>
              </w:rPr>
              <w:t>291</w:t>
            </w:r>
          </w:p>
        </w:tc>
        <w:tc>
          <w:tcPr>
            <w:tcW w:w="1991" w:type="dxa"/>
            <w:vAlign w:val="center"/>
          </w:tcPr>
          <w:p w14:paraId="571A05E9" w14:textId="77777777" w:rsidR="0016137D" w:rsidRPr="008545AE" w:rsidRDefault="0016137D" w:rsidP="00CB0DC4">
            <w:pPr>
              <w:rPr>
                <w:rFonts w:asciiTheme="majorBidi" w:hAnsiTheme="majorBidi" w:cstheme="majorBidi"/>
              </w:rPr>
            </w:pPr>
            <w:r w:rsidRPr="008545AE">
              <w:rPr>
                <w:rFonts w:asciiTheme="majorBidi" w:hAnsiTheme="majorBidi" w:cstheme="majorBidi"/>
              </w:rPr>
              <w:t>1 - (There is no restrictions in school enrolment)</w:t>
            </w:r>
          </w:p>
        </w:tc>
        <w:tc>
          <w:tcPr>
            <w:tcW w:w="1972" w:type="dxa"/>
            <w:vAlign w:val="center"/>
          </w:tcPr>
          <w:p w14:paraId="1C61AB5D" w14:textId="77777777" w:rsidR="0016137D" w:rsidRPr="008545AE" w:rsidRDefault="0016137D" w:rsidP="00CB0DC4">
            <w:pPr>
              <w:jc w:val="center"/>
              <w:rPr>
                <w:rFonts w:asciiTheme="majorBidi" w:hAnsiTheme="majorBidi" w:cstheme="majorBidi"/>
              </w:rPr>
            </w:pPr>
            <w:r w:rsidRPr="008545AE">
              <w:rPr>
                <w:rFonts w:asciiTheme="majorBidi" w:hAnsiTheme="majorBidi" w:cstheme="majorBidi"/>
              </w:rPr>
              <w:t>64</w:t>
            </w:r>
          </w:p>
        </w:tc>
        <w:tc>
          <w:tcPr>
            <w:tcW w:w="1727" w:type="dxa"/>
            <w:vAlign w:val="center"/>
          </w:tcPr>
          <w:p w14:paraId="69F7E1F4" w14:textId="77777777" w:rsidR="0016137D" w:rsidRPr="008545AE" w:rsidRDefault="0016137D" w:rsidP="00CB0DC4">
            <w:pPr>
              <w:jc w:val="center"/>
              <w:rPr>
                <w:rFonts w:asciiTheme="majorBidi" w:hAnsiTheme="majorBidi" w:cstheme="majorBidi"/>
              </w:rPr>
            </w:pPr>
            <w:r w:rsidRPr="008545AE">
              <w:rPr>
                <w:rFonts w:asciiTheme="majorBidi" w:hAnsiTheme="majorBidi" w:cstheme="majorBidi"/>
              </w:rPr>
              <w:t>24</w:t>
            </w:r>
          </w:p>
        </w:tc>
      </w:tr>
    </w:tbl>
    <w:p w14:paraId="691D823A" w14:textId="77777777" w:rsidR="0016137D" w:rsidRPr="008545AE" w:rsidRDefault="0016137D" w:rsidP="0016137D">
      <w:pPr>
        <w:pStyle w:val="ListParagraph"/>
        <w:spacing w:line="276" w:lineRule="auto"/>
        <w:ind w:left="450"/>
        <w:jc w:val="center"/>
        <w:rPr>
          <w:rFonts w:asciiTheme="majorBidi" w:eastAsia="Times New Roman" w:hAnsiTheme="majorBidi" w:cstheme="majorBidi"/>
          <w:i/>
          <w:iCs/>
        </w:rPr>
      </w:pPr>
      <w:r w:rsidRPr="008545AE">
        <w:rPr>
          <w:rFonts w:asciiTheme="majorBidi" w:eastAsia="Times New Roman" w:hAnsiTheme="majorBidi" w:cstheme="majorBidi"/>
          <w:i/>
          <w:iCs/>
        </w:rPr>
        <w:t xml:space="preserve">Information on promotion of linguistic identity in schools, </w:t>
      </w:r>
      <w:proofErr w:type="spellStart"/>
      <w:r w:rsidRPr="008545AE">
        <w:rPr>
          <w:rFonts w:asciiTheme="majorBidi" w:eastAsia="Times New Roman" w:hAnsiTheme="majorBidi" w:cstheme="majorBidi"/>
          <w:i/>
          <w:iCs/>
        </w:rPr>
        <w:t>MoE</w:t>
      </w:r>
      <w:proofErr w:type="spellEnd"/>
      <w:r w:rsidRPr="008545AE">
        <w:rPr>
          <w:rStyle w:val="EndnoteReference"/>
          <w:rFonts w:asciiTheme="majorBidi" w:eastAsia="Times New Roman" w:hAnsiTheme="majorBidi" w:cstheme="majorBidi"/>
          <w:i/>
          <w:iCs/>
        </w:rPr>
        <w:endnoteReference w:id="156"/>
      </w:r>
    </w:p>
    <w:p w14:paraId="2C19E4AE" w14:textId="77777777" w:rsidR="0016137D" w:rsidRPr="008545AE" w:rsidRDefault="0016137D" w:rsidP="0016137D">
      <w:pPr>
        <w:pStyle w:val="ListParagraph"/>
        <w:numPr>
          <w:ilvl w:val="0"/>
          <w:numId w:val="18"/>
        </w:numPr>
        <w:spacing w:line="276" w:lineRule="auto"/>
        <w:ind w:left="450" w:hanging="450"/>
        <w:jc w:val="both"/>
        <w:rPr>
          <w:rFonts w:asciiTheme="majorBidi" w:eastAsia="Times New Roman" w:hAnsiTheme="majorBidi" w:cstheme="majorBidi"/>
        </w:rPr>
      </w:pPr>
      <w:bookmarkStart w:id="118" w:name="_Hlk121382547"/>
      <w:bookmarkStart w:id="119" w:name="_Hlk75997567"/>
      <w:bookmarkEnd w:id="114"/>
      <w:r w:rsidRPr="008545AE">
        <w:rPr>
          <w:rFonts w:asciiTheme="majorBidi" w:eastAsia="Times New Roman" w:hAnsiTheme="majorBidi" w:cstheme="majorBidi"/>
        </w:rPr>
        <w:t>R</w:t>
      </w:r>
      <w:r w:rsidRPr="008545AE">
        <w:rPr>
          <w:rFonts w:asciiTheme="majorBidi" w:eastAsia="Times New Roman" w:hAnsiTheme="majorBidi" w:cstheme="majorBidi"/>
          <w:lang w:bidi="dv-MV"/>
        </w:rPr>
        <w:t>esource constraints remained as one of the core challenges in providing effective specialized education for children with most types of disabilities, especially</w:t>
      </w:r>
      <w:r w:rsidRPr="008545AE">
        <w:rPr>
          <w:rFonts w:asciiTheme="majorBidi" w:eastAsia="Times New Roman" w:hAnsiTheme="majorBidi" w:cstheme="majorBidi"/>
        </w:rPr>
        <w:t xml:space="preserve"> for those living in outer islands. Consequently, the rate of primary and secondary completion among persons with disability was low compared to persons without disability.</w:t>
      </w:r>
      <w:r w:rsidRPr="008545AE">
        <w:rPr>
          <w:rStyle w:val="EndnoteReference"/>
          <w:rFonts w:asciiTheme="majorBidi" w:eastAsia="Times New Roman" w:hAnsiTheme="majorBidi" w:cstheme="majorBidi"/>
        </w:rPr>
        <w:endnoteReference w:id="157"/>
      </w:r>
    </w:p>
    <w:bookmarkEnd w:id="118"/>
    <w:p w14:paraId="7866B97B"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lang w:bidi="dv-MV"/>
        </w:rPr>
        <w:t xml:space="preserve">While measures were taken to adapt school infrastructure and materials, mobilities and access to facilities such as laboratories and libraries, and assistive technologies for </w:t>
      </w:r>
      <w:r w:rsidRPr="008545AE">
        <w:rPr>
          <w:rFonts w:asciiTheme="majorBidi" w:eastAsia="Times New Roman" w:hAnsiTheme="majorBidi" w:cstheme="majorBidi"/>
        </w:rPr>
        <w:t>children with disabilities</w:t>
      </w:r>
      <w:r w:rsidRPr="008545AE">
        <w:rPr>
          <w:rFonts w:asciiTheme="majorBidi" w:eastAsia="Times New Roman" w:hAnsiTheme="majorBidi" w:cstheme="majorBidi"/>
          <w:lang w:bidi="dv-MV"/>
        </w:rPr>
        <w:t xml:space="preserve"> remained inadequate.</w:t>
      </w:r>
      <w:r w:rsidRPr="008545AE">
        <w:rPr>
          <w:rStyle w:val="EndnoteReference"/>
          <w:rFonts w:asciiTheme="majorBidi" w:eastAsia="Times New Roman" w:hAnsiTheme="majorBidi" w:cstheme="majorBidi"/>
          <w:lang w:bidi="dv-MV"/>
        </w:rPr>
        <w:endnoteReference w:id="158"/>
      </w:r>
    </w:p>
    <w:p w14:paraId="17E68E76" w14:textId="77777777" w:rsidR="0016137D" w:rsidRPr="008545AE" w:rsidRDefault="0016137D" w:rsidP="0016137D">
      <w:pPr>
        <w:pStyle w:val="ListParagraph"/>
        <w:numPr>
          <w:ilvl w:val="0"/>
          <w:numId w:val="18"/>
        </w:numPr>
        <w:spacing w:line="276" w:lineRule="auto"/>
        <w:ind w:left="450" w:hanging="450"/>
        <w:jc w:val="both"/>
        <w:rPr>
          <w:rFonts w:asciiTheme="majorBidi" w:eastAsia="Times New Roman" w:hAnsiTheme="majorBidi" w:cstheme="majorBidi"/>
          <w:strike/>
          <w:lang w:bidi="dv-MV"/>
        </w:rPr>
      </w:pPr>
      <w:bookmarkStart w:id="121" w:name="_Hlk121382736"/>
      <w:bookmarkEnd w:id="119"/>
      <w:r w:rsidRPr="008545AE">
        <w:rPr>
          <w:rFonts w:asciiTheme="majorBidi" w:eastAsia="Times New Roman" w:hAnsiTheme="majorBidi" w:cstheme="majorBidi"/>
          <w:lang w:bidi="dv-MV"/>
        </w:rPr>
        <w:t>There has been increased access to financial assistance for therapeutic services for persons with disabilities.</w:t>
      </w:r>
      <w:r w:rsidRPr="008545AE">
        <w:rPr>
          <w:rFonts w:asciiTheme="majorBidi" w:hAnsiTheme="majorBidi" w:cstheme="majorBidi"/>
          <w:vertAlign w:val="superscript"/>
          <w:rtl/>
        </w:rPr>
        <w:endnoteReference w:id="159"/>
      </w:r>
      <w:r w:rsidRPr="008545AE">
        <w:rPr>
          <w:rFonts w:asciiTheme="majorBidi" w:eastAsia="Times New Roman" w:hAnsiTheme="majorBidi" w:cstheme="majorBidi"/>
          <w:lang w:bidi="dv-MV"/>
        </w:rPr>
        <w:t xml:space="preserve"> </w:t>
      </w:r>
      <w:r w:rsidRPr="008545AE">
        <w:rPr>
          <w:rFonts w:asciiTheme="majorBidi" w:eastAsia="Times New Roman" w:hAnsiTheme="majorBidi" w:cstheme="majorBidi"/>
        </w:rPr>
        <w:t xml:space="preserve">Nevertheless, </w:t>
      </w:r>
      <w:r w:rsidRPr="008545AE">
        <w:rPr>
          <w:rFonts w:asciiTheme="majorBidi" w:eastAsia="Times New Roman" w:hAnsiTheme="majorBidi" w:cstheme="majorBidi"/>
          <w:lang w:bidi="dv-MV"/>
        </w:rPr>
        <w:t xml:space="preserve">early identification and diagnosis of </w:t>
      </w:r>
      <w:r w:rsidRPr="008545AE">
        <w:rPr>
          <w:rFonts w:asciiTheme="majorBidi" w:eastAsia="Times New Roman" w:hAnsiTheme="majorBidi" w:cstheme="majorBidi"/>
        </w:rPr>
        <w:t>children with disabilities</w:t>
      </w:r>
      <w:r w:rsidRPr="008545AE">
        <w:rPr>
          <w:rFonts w:asciiTheme="majorBidi" w:eastAsia="Times New Roman" w:hAnsiTheme="majorBidi" w:cstheme="majorBidi"/>
          <w:lang w:bidi="dv-MV"/>
        </w:rPr>
        <w:t xml:space="preserve"> remained underdeveloped and the situation was exacerbated by the absence of special multidisciplinary therapeutic services in outer islands.</w:t>
      </w:r>
      <w:r w:rsidRPr="008545AE">
        <w:rPr>
          <w:rStyle w:val="EndnoteReference"/>
          <w:rFonts w:asciiTheme="majorBidi" w:eastAsia="Times New Roman" w:hAnsiTheme="majorBidi" w:cstheme="majorBidi"/>
        </w:rPr>
        <w:endnoteReference w:id="160"/>
      </w:r>
      <w:r w:rsidRPr="008545AE">
        <w:rPr>
          <w:rFonts w:asciiTheme="majorBidi" w:eastAsia="Times New Roman" w:hAnsiTheme="majorBidi" w:cstheme="majorBidi"/>
          <w:lang w:bidi="dv-MV"/>
        </w:rPr>
        <w:t xml:space="preserve"> Planning interventions and implementing IEP for children with SEN remained challenging for teachers as they were the only source of assistance, especially in outer islands.</w:t>
      </w:r>
      <w:r w:rsidRPr="008545AE">
        <w:rPr>
          <w:rStyle w:val="EndnoteReference"/>
          <w:rFonts w:asciiTheme="majorBidi" w:eastAsia="Times New Roman" w:hAnsiTheme="majorBidi" w:cstheme="majorBidi"/>
          <w:lang w:bidi="dv-MV"/>
        </w:rPr>
        <w:endnoteReference w:id="161"/>
      </w:r>
      <w:r w:rsidRPr="008545AE">
        <w:rPr>
          <w:rStyle w:val="EndnoteReference"/>
          <w:rFonts w:asciiTheme="majorBidi" w:eastAsia="Times New Roman" w:hAnsiTheme="majorBidi" w:cstheme="majorBidi"/>
          <w:lang w:bidi="dv-MV"/>
        </w:rPr>
        <w:t xml:space="preserve"> </w:t>
      </w:r>
    </w:p>
    <w:bookmarkEnd w:id="121"/>
    <w:p w14:paraId="02F3F234" w14:textId="77777777" w:rsidR="0016137D" w:rsidRPr="008545AE" w:rsidRDefault="0016137D" w:rsidP="0016137D">
      <w:pPr>
        <w:pStyle w:val="ListParagraph"/>
        <w:numPr>
          <w:ilvl w:val="0"/>
          <w:numId w:val="18"/>
        </w:numPr>
        <w:spacing w:line="276" w:lineRule="auto"/>
        <w:ind w:left="450" w:hanging="450"/>
        <w:jc w:val="both"/>
        <w:rPr>
          <w:rFonts w:asciiTheme="majorBidi" w:eastAsia="Times New Roman" w:hAnsiTheme="majorBidi" w:cstheme="majorBidi"/>
          <w:lang w:bidi="dv-MV"/>
        </w:rPr>
      </w:pPr>
      <w:r w:rsidRPr="008545AE">
        <w:rPr>
          <w:rFonts w:asciiTheme="majorBidi" w:eastAsia="Times New Roman" w:hAnsiTheme="majorBidi" w:cstheme="majorBidi"/>
          <w:lang w:bidi="dv-MV"/>
        </w:rPr>
        <w:t xml:space="preserve">SEN unit is upgraded to DIE under </w:t>
      </w:r>
      <w:proofErr w:type="spellStart"/>
      <w:r w:rsidRPr="008545AE">
        <w:rPr>
          <w:rFonts w:asciiTheme="majorBidi" w:eastAsia="Times New Roman" w:hAnsiTheme="majorBidi" w:cstheme="majorBidi"/>
          <w:lang w:bidi="dv-MV"/>
        </w:rPr>
        <w:t>MoE</w:t>
      </w:r>
      <w:proofErr w:type="spellEnd"/>
      <w:r w:rsidRPr="008545AE">
        <w:rPr>
          <w:rFonts w:asciiTheme="majorBidi" w:eastAsia="Times New Roman" w:hAnsiTheme="majorBidi" w:cstheme="majorBidi"/>
          <w:lang w:bidi="dv-MV"/>
        </w:rPr>
        <w:t>. SEN program prepares children for entry into regular classes.</w:t>
      </w:r>
      <w:r w:rsidRPr="008545AE">
        <w:rPr>
          <w:rStyle w:val="EndnoteReference"/>
          <w:rFonts w:asciiTheme="majorBidi" w:eastAsia="Times New Roman" w:hAnsiTheme="majorBidi" w:cstheme="majorBidi"/>
          <w:lang w:bidi="dv-MV"/>
        </w:rPr>
        <w:endnoteReference w:id="162"/>
      </w:r>
      <w:r w:rsidRPr="008545AE">
        <w:rPr>
          <w:rFonts w:asciiTheme="majorBidi" w:eastAsia="Times New Roman" w:hAnsiTheme="majorBidi" w:cstheme="majorBidi"/>
          <w:lang w:bidi="dv-MV"/>
        </w:rPr>
        <w:t xml:space="preserve"> One of the main challenges faced by teachers in implementing IEP is the lack of specialized training to handle specific interventions for students.</w:t>
      </w:r>
      <w:r w:rsidRPr="008545AE">
        <w:rPr>
          <w:rStyle w:val="EndnoteReference"/>
          <w:rFonts w:asciiTheme="majorBidi" w:eastAsia="Times New Roman" w:hAnsiTheme="majorBidi" w:cstheme="majorBidi"/>
          <w:lang w:bidi="dv-MV"/>
        </w:rPr>
        <w:endnoteReference w:id="163"/>
      </w:r>
      <w:r w:rsidRPr="008545AE">
        <w:rPr>
          <w:rFonts w:asciiTheme="majorBidi" w:eastAsia="Times New Roman" w:hAnsiTheme="majorBidi" w:cstheme="majorBidi"/>
          <w:lang w:bidi="dv-MV"/>
        </w:rPr>
        <w:t xml:space="preserve"> </w:t>
      </w:r>
    </w:p>
    <w:p w14:paraId="639F643E"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lang w:bidi="dv-MV"/>
        </w:rPr>
        <w:t>While a greater proportion of students following an IEP are in the mainstream and learning disabilities are identified as the highest proportion under children with complex profiles.</w:t>
      </w:r>
      <w:r w:rsidRPr="008545AE">
        <w:rPr>
          <w:rStyle w:val="EndnoteReference"/>
          <w:rFonts w:asciiTheme="majorBidi" w:eastAsia="Times New Roman" w:hAnsiTheme="majorBidi" w:cstheme="majorBidi"/>
          <w:lang w:bidi="dv-MV"/>
        </w:rPr>
        <w:endnoteReference w:id="164"/>
      </w:r>
      <w:r w:rsidRPr="008545AE">
        <w:rPr>
          <w:rFonts w:asciiTheme="majorBidi" w:eastAsia="Times New Roman" w:hAnsiTheme="majorBidi" w:cstheme="majorBidi"/>
          <w:lang w:bidi="dv-MV"/>
        </w:rPr>
        <w:t xml:space="preserve"> </w:t>
      </w:r>
      <w:r w:rsidRPr="008545AE">
        <w:rPr>
          <w:rFonts w:asciiTheme="majorBidi" w:eastAsia="Times New Roman" w:hAnsiTheme="majorBidi" w:cstheme="majorBidi"/>
        </w:rPr>
        <w:t xml:space="preserve">Difficulties faced by the teachers in educating children with SEN in mainstream classes (children with mixed SEN, and children with severe SEN particularly with sensory issues) include limited skills, lack of </w:t>
      </w:r>
      <w:bookmarkStart w:id="122" w:name="_Hlk112510130"/>
      <w:r w:rsidRPr="008545AE">
        <w:rPr>
          <w:rFonts w:asciiTheme="majorBidi" w:eastAsia="Times New Roman" w:hAnsiTheme="majorBidi" w:cstheme="majorBidi"/>
        </w:rPr>
        <w:t>para-teachers, and assistive technology to provide the additional support required</w:t>
      </w:r>
      <w:bookmarkEnd w:id="122"/>
      <w:r w:rsidRPr="008545AE">
        <w:rPr>
          <w:rFonts w:asciiTheme="majorBidi" w:eastAsia="Times New Roman" w:hAnsiTheme="majorBidi" w:cstheme="majorBidi"/>
        </w:rPr>
        <w:t>.</w:t>
      </w:r>
      <w:r w:rsidRPr="008545AE">
        <w:rPr>
          <w:rStyle w:val="EndnoteReference"/>
          <w:rFonts w:asciiTheme="majorBidi" w:eastAsia="Times New Roman" w:hAnsiTheme="majorBidi" w:cstheme="majorBidi"/>
        </w:rPr>
        <w:endnoteReference w:id="165"/>
      </w:r>
      <w:r w:rsidRPr="008545AE">
        <w:rPr>
          <w:rFonts w:asciiTheme="majorBidi" w:eastAsia="Times New Roman" w:hAnsiTheme="majorBidi" w:cstheme="majorBidi"/>
        </w:rPr>
        <w:t xml:space="preserve"> </w:t>
      </w:r>
    </w:p>
    <w:p w14:paraId="74D596EF"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strike/>
          <w:lang w:bidi="dv-MV"/>
        </w:rPr>
      </w:pPr>
      <w:r w:rsidRPr="008545AE">
        <w:rPr>
          <w:rFonts w:asciiTheme="majorBidi" w:eastAsia="Times New Roman" w:hAnsiTheme="majorBidi" w:cstheme="majorBidi"/>
          <w:lang w:bidi="dv-MV"/>
        </w:rPr>
        <w:lastRenderedPageBreak/>
        <w:t xml:space="preserve">Records of students with IEP are maintained at the school level in MEMIS, but the </w:t>
      </w:r>
      <w:r w:rsidRPr="008545AE">
        <w:rPr>
          <w:rFonts w:asciiTheme="majorBidi" w:eastAsia="Times New Roman" w:hAnsiTheme="majorBidi" w:cstheme="majorBidi"/>
        </w:rPr>
        <w:t>mechanism in place to monitor the progress of IEP of every child also remains inadequate</w:t>
      </w:r>
      <w:r w:rsidRPr="008545AE">
        <w:rPr>
          <w:rFonts w:asciiTheme="majorBidi" w:eastAsia="Times New Roman" w:hAnsiTheme="majorBidi" w:cstheme="majorBidi"/>
          <w:lang w:bidi="dv-MV"/>
        </w:rPr>
        <w:t>.</w:t>
      </w:r>
      <w:r w:rsidRPr="008545AE">
        <w:rPr>
          <w:rStyle w:val="EndnoteReference"/>
          <w:rFonts w:asciiTheme="majorBidi" w:eastAsia="Times New Roman" w:hAnsiTheme="majorBidi" w:cstheme="majorBidi"/>
          <w:lang w:bidi="dv-MV"/>
        </w:rPr>
        <w:endnoteReference w:id="166"/>
      </w:r>
      <w:r w:rsidRPr="008545AE">
        <w:rPr>
          <w:rFonts w:asciiTheme="majorBidi" w:eastAsia="Times New Roman" w:hAnsiTheme="majorBidi" w:cstheme="majorBidi"/>
          <w:lang w:bidi="dv-MV"/>
        </w:rPr>
        <w:t xml:space="preserve"> </w:t>
      </w:r>
    </w:p>
    <w:p w14:paraId="410C3BB2"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bookmarkStart w:id="123" w:name="_Hlk112511914"/>
      <w:r w:rsidRPr="008545AE">
        <w:rPr>
          <w:rFonts w:asciiTheme="majorBidi" w:eastAsia="Times New Roman" w:hAnsiTheme="majorBidi" w:cstheme="majorBidi"/>
          <w:lang w:bidi="dv-MV"/>
        </w:rPr>
        <w:t>Children with disabilities remain vulnerable to bullying.</w:t>
      </w:r>
      <w:r w:rsidRPr="008545AE">
        <w:rPr>
          <w:rStyle w:val="EndnoteReference"/>
          <w:rFonts w:asciiTheme="majorBidi" w:eastAsia="Times New Roman" w:hAnsiTheme="majorBidi" w:cstheme="majorBidi"/>
          <w:lang w:bidi="dv-MV"/>
        </w:rPr>
        <w:endnoteReference w:id="167"/>
      </w:r>
      <w:r w:rsidRPr="008545AE">
        <w:rPr>
          <w:rFonts w:asciiTheme="majorBidi" w:eastAsia="Times New Roman" w:hAnsiTheme="majorBidi" w:cstheme="majorBidi"/>
          <w:lang w:bidi="dv-MV"/>
        </w:rPr>
        <w:t xml:space="preserve"> One of the risk factors that contribute to OOSC is a lack of motivation to learn which can stem from a disability in a child that might not be adequately supported.</w:t>
      </w:r>
      <w:r w:rsidRPr="008545AE">
        <w:rPr>
          <w:rStyle w:val="EndnoteReference"/>
          <w:rFonts w:asciiTheme="majorBidi" w:eastAsia="Times New Roman" w:hAnsiTheme="majorBidi" w:cstheme="majorBidi"/>
          <w:lang w:bidi="dv-MV"/>
        </w:rPr>
        <w:endnoteReference w:id="168"/>
      </w:r>
    </w:p>
    <w:p w14:paraId="0D5AF2A9"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Limited opportunities to access Higher Education and Vocational Training compounded by a lack of planned transitions from school to TVET or HEI remained a painful reality for persons with disabilities.</w:t>
      </w:r>
      <w:r w:rsidRPr="008545AE">
        <w:rPr>
          <w:rStyle w:val="EndnoteReference"/>
          <w:rFonts w:asciiTheme="majorBidi" w:eastAsia="Times New Roman" w:hAnsiTheme="majorBidi" w:cstheme="majorBidi"/>
          <w:lang w:bidi="dv-MV"/>
        </w:rPr>
        <w:endnoteReference w:id="169"/>
      </w:r>
      <w:r w:rsidRPr="008545AE">
        <w:rPr>
          <w:rFonts w:asciiTheme="majorBidi" w:eastAsia="Times New Roman" w:hAnsiTheme="majorBidi" w:cstheme="majorBidi"/>
          <w:lang w:bidi="dv-MV"/>
        </w:rPr>
        <w:t xml:space="preserve"> </w:t>
      </w:r>
      <w:r w:rsidRPr="008545AE">
        <w:rPr>
          <w:rFonts w:asciiTheme="majorBidi" w:eastAsia="Times New Roman" w:hAnsiTheme="majorBidi" w:cstheme="majorBidi"/>
        </w:rPr>
        <w:t>Lack of universal accessibility in buildings and unavailability of assistive devices remained a challenge in providing TVET for persons with disabilities</w:t>
      </w:r>
      <w:r w:rsidRPr="008545AE">
        <w:rPr>
          <w:rFonts w:asciiTheme="majorBidi" w:eastAsia="Times New Roman" w:hAnsiTheme="majorBidi" w:cstheme="majorBidi"/>
          <w:lang w:bidi="dv-MV"/>
        </w:rPr>
        <w:t xml:space="preserve">. One of the few options available for persons with visual disabilities from the HEI is Quranic studies and </w:t>
      </w:r>
      <w:proofErr w:type="spellStart"/>
      <w:r w:rsidRPr="008545AE">
        <w:rPr>
          <w:rFonts w:asciiTheme="majorBidi" w:eastAsia="Times New Roman" w:hAnsiTheme="majorBidi" w:cstheme="majorBidi"/>
          <w:lang w:bidi="dv-MV"/>
        </w:rPr>
        <w:t>Imaam</w:t>
      </w:r>
      <w:proofErr w:type="spellEnd"/>
      <w:r w:rsidRPr="008545AE">
        <w:rPr>
          <w:rFonts w:asciiTheme="majorBidi" w:eastAsia="Times New Roman" w:hAnsiTheme="majorBidi" w:cstheme="majorBidi"/>
          <w:lang w:bidi="dv-MV"/>
        </w:rPr>
        <w:t xml:space="preserve"> courses. </w:t>
      </w:r>
      <w:r w:rsidRPr="008545AE">
        <w:rPr>
          <w:rFonts w:asciiTheme="majorBidi" w:eastAsia="Times New Roman" w:hAnsiTheme="majorBidi" w:cstheme="majorBidi"/>
        </w:rPr>
        <w:t>While the decision to introduce a special category for persons with disabilities in HE loans schemes is affirmative, the utilization rate remained low.</w:t>
      </w:r>
      <w:r w:rsidRPr="008545AE">
        <w:rPr>
          <w:rStyle w:val="EndnoteReference"/>
          <w:rFonts w:asciiTheme="majorBidi" w:eastAsia="Times New Roman" w:hAnsiTheme="majorBidi" w:cstheme="majorBidi"/>
          <w:lang w:bidi="dv-MV"/>
        </w:rPr>
        <w:endnoteReference w:id="170"/>
      </w:r>
    </w:p>
    <w:bookmarkEnd w:id="123"/>
    <w:p w14:paraId="751BEC72" w14:textId="77777777" w:rsidR="0016137D" w:rsidRPr="008545AE" w:rsidRDefault="0016137D" w:rsidP="0016137D">
      <w:pPr>
        <w:pStyle w:val="ListParagraph"/>
        <w:spacing w:line="276" w:lineRule="auto"/>
        <w:ind w:left="360"/>
        <w:jc w:val="both"/>
        <w:rPr>
          <w:rFonts w:asciiTheme="majorBidi" w:eastAsia="Times New Roman" w:hAnsiTheme="majorBidi" w:cstheme="majorBidi"/>
          <w:lang w:bidi="dv-MV"/>
        </w:rPr>
      </w:pPr>
    </w:p>
    <w:tbl>
      <w:tblPr>
        <w:tblStyle w:val="TableGrid"/>
        <w:tblW w:w="5638" w:type="dxa"/>
        <w:jc w:val="center"/>
        <w:tblLayout w:type="fixed"/>
        <w:tblLook w:val="04A0" w:firstRow="1" w:lastRow="0" w:firstColumn="1" w:lastColumn="0" w:noHBand="0" w:noVBand="1"/>
      </w:tblPr>
      <w:tblGrid>
        <w:gridCol w:w="805"/>
        <w:gridCol w:w="1998"/>
        <w:gridCol w:w="1418"/>
        <w:gridCol w:w="1417"/>
      </w:tblGrid>
      <w:tr w:rsidR="0016137D" w:rsidRPr="008545AE" w14:paraId="10BFE77E" w14:textId="77777777" w:rsidTr="00CB0DC4">
        <w:trPr>
          <w:jc w:val="center"/>
        </w:trPr>
        <w:tc>
          <w:tcPr>
            <w:tcW w:w="5638" w:type="dxa"/>
            <w:gridSpan w:val="4"/>
            <w:shd w:val="clear" w:color="auto" w:fill="auto"/>
          </w:tcPr>
          <w:p w14:paraId="4B4AD450" w14:textId="77777777" w:rsidR="0016137D" w:rsidRPr="008545AE" w:rsidRDefault="0016137D" w:rsidP="00CB0DC4">
            <w:pPr>
              <w:pStyle w:val="ListParagraph"/>
              <w:ind w:left="0"/>
              <w:jc w:val="center"/>
              <w:rPr>
                <w:rFonts w:asciiTheme="majorBidi" w:hAnsiTheme="majorBidi" w:cstheme="majorBidi"/>
                <w:b/>
                <w:bCs/>
              </w:rPr>
            </w:pPr>
            <w:r w:rsidRPr="008545AE">
              <w:rPr>
                <w:rFonts w:asciiTheme="majorBidi" w:hAnsiTheme="majorBidi" w:cstheme="majorBidi"/>
              </w:rPr>
              <w:t>Participation in Vocation and Educational Training</w:t>
            </w:r>
          </w:p>
        </w:tc>
      </w:tr>
      <w:tr w:rsidR="0016137D" w:rsidRPr="008545AE" w14:paraId="36D92938" w14:textId="77777777" w:rsidTr="00CB0DC4">
        <w:trPr>
          <w:jc w:val="center"/>
        </w:trPr>
        <w:tc>
          <w:tcPr>
            <w:tcW w:w="805" w:type="dxa"/>
            <w:shd w:val="clear" w:color="auto" w:fill="auto"/>
          </w:tcPr>
          <w:p w14:paraId="2D208BDD" w14:textId="77777777" w:rsidR="0016137D" w:rsidRPr="008545AE" w:rsidRDefault="0016137D" w:rsidP="00CB0DC4">
            <w:pPr>
              <w:pStyle w:val="ListParagraph"/>
              <w:ind w:left="0"/>
              <w:jc w:val="both"/>
              <w:rPr>
                <w:rFonts w:asciiTheme="majorBidi" w:hAnsiTheme="majorBidi" w:cstheme="majorBidi"/>
              </w:rPr>
            </w:pPr>
            <w:r w:rsidRPr="008545AE">
              <w:rPr>
                <w:rFonts w:asciiTheme="majorBidi" w:hAnsiTheme="majorBidi" w:cstheme="majorBidi"/>
              </w:rPr>
              <w:t xml:space="preserve">Year </w:t>
            </w:r>
          </w:p>
        </w:tc>
        <w:tc>
          <w:tcPr>
            <w:tcW w:w="1998" w:type="dxa"/>
            <w:shd w:val="clear" w:color="auto" w:fill="auto"/>
          </w:tcPr>
          <w:p w14:paraId="54A274E0" w14:textId="77777777" w:rsidR="0016137D" w:rsidRPr="008545AE" w:rsidRDefault="0016137D" w:rsidP="00CB0DC4">
            <w:pPr>
              <w:pStyle w:val="ListParagraph"/>
              <w:ind w:left="0"/>
              <w:jc w:val="center"/>
              <w:rPr>
                <w:rFonts w:asciiTheme="majorBidi" w:hAnsiTheme="majorBidi" w:cstheme="majorBidi"/>
                <w:b/>
                <w:bCs/>
              </w:rPr>
            </w:pPr>
            <w:r w:rsidRPr="008545AE">
              <w:rPr>
                <w:rFonts w:asciiTheme="majorBidi" w:hAnsiTheme="majorBidi" w:cstheme="majorBidi"/>
                <w:b/>
                <w:bCs/>
              </w:rPr>
              <w:t>Name of the course</w:t>
            </w:r>
          </w:p>
        </w:tc>
        <w:tc>
          <w:tcPr>
            <w:tcW w:w="1418" w:type="dxa"/>
            <w:shd w:val="clear" w:color="auto" w:fill="auto"/>
          </w:tcPr>
          <w:p w14:paraId="776A9C2C" w14:textId="77777777" w:rsidR="0016137D" w:rsidRPr="008545AE" w:rsidRDefault="0016137D" w:rsidP="00CB0DC4">
            <w:pPr>
              <w:pStyle w:val="ListParagraph"/>
              <w:ind w:left="0"/>
              <w:jc w:val="center"/>
              <w:rPr>
                <w:rFonts w:asciiTheme="majorBidi" w:hAnsiTheme="majorBidi" w:cstheme="majorBidi"/>
                <w:b/>
                <w:bCs/>
              </w:rPr>
            </w:pPr>
            <w:r w:rsidRPr="008545AE">
              <w:rPr>
                <w:rFonts w:asciiTheme="majorBidi" w:hAnsiTheme="majorBidi" w:cstheme="majorBidi"/>
                <w:b/>
                <w:bCs/>
              </w:rPr>
              <w:t>Number of Persons with visual impairment</w:t>
            </w:r>
          </w:p>
        </w:tc>
        <w:tc>
          <w:tcPr>
            <w:tcW w:w="1417" w:type="dxa"/>
            <w:shd w:val="clear" w:color="auto" w:fill="auto"/>
          </w:tcPr>
          <w:p w14:paraId="4FF64C47" w14:textId="77777777" w:rsidR="0016137D" w:rsidRPr="008545AE" w:rsidRDefault="0016137D" w:rsidP="00CB0DC4">
            <w:pPr>
              <w:pStyle w:val="ListParagraph"/>
              <w:ind w:left="0"/>
              <w:jc w:val="center"/>
              <w:rPr>
                <w:rFonts w:asciiTheme="majorBidi" w:hAnsiTheme="majorBidi" w:cstheme="majorBidi"/>
                <w:b/>
                <w:bCs/>
              </w:rPr>
            </w:pPr>
            <w:r w:rsidRPr="008545AE">
              <w:rPr>
                <w:rFonts w:asciiTheme="majorBidi" w:hAnsiTheme="majorBidi" w:cstheme="majorBidi"/>
                <w:b/>
                <w:bCs/>
              </w:rPr>
              <w:t>Number of Persons with hearing impairment</w:t>
            </w:r>
          </w:p>
        </w:tc>
      </w:tr>
      <w:tr w:rsidR="0016137D" w:rsidRPr="008545AE" w14:paraId="745E0498" w14:textId="77777777" w:rsidTr="00CB0DC4">
        <w:trPr>
          <w:jc w:val="center"/>
        </w:trPr>
        <w:tc>
          <w:tcPr>
            <w:tcW w:w="805" w:type="dxa"/>
            <w:shd w:val="clear" w:color="auto" w:fill="auto"/>
          </w:tcPr>
          <w:p w14:paraId="440F12A0" w14:textId="77777777" w:rsidR="0016137D" w:rsidRPr="008545AE" w:rsidRDefault="0016137D" w:rsidP="00CB0DC4">
            <w:pPr>
              <w:pStyle w:val="ListParagraph"/>
              <w:ind w:left="0"/>
              <w:jc w:val="both"/>
              <w:rPr>
                <w:rFonts w:asciiTheme="majorBidi" w:hAnsiTheme="majorBidi" w:cstheme="majorBidi"/>
              </w:rPr>
            </w:pPr>
            <w:r w:rsidRPr="008545AE">
              <w:rPr>
                <w:rFonts w:asciiTheme="majorBidi" w:hAnsiTheme="majorBidi" w:cstheme="majorBidi"/>
              </w:rPr>
              <w:t>2019</w:t>
            </w:r>
          </w:p>
        </w:tc>
        <w:tc>
          <w:tcPr>
            <w:tcW w:w="1998" w:type="dxa"/>
            <w:shd w:val="clear" w:color="auto" w:fill="auto"/>
            <w:vAlign w:val="center"/>
          </w:tcPr>
          <w:p w14:paraId="114A5055" w14:textId="77777777" w:rsidR="0016137D" w:rsidRPr="008545AE" w:rsidRDefault="0016137D" w:rsidP="00CB0DC4">
            <w:pPr>
              <w:pStyle w:val="ListParagraph"/>
              <w:ind w:left="0"/>
              <w:rPr>
                <w:rFonts w:asciiTheme="majorBidi" w:hAnsiTheme="majorBidi" w:cstheme="majorBidi"/>
              </w:rPr>
            </w:pPr>
            <w:r w:rsidRPr="008545AE">
              <w:rPr>
                <w:rFonts w:asciiTheme="majorBidi" w:hAnsiTheme="majorBidi" w:cstheme="majorBidi"/>
              </w:rPr>
              <w:t>Certificate III in Automotive Repair &amp; Maintenance</w:t>
            </w:r>
          </w:p>
        </w:tc>
        <w:tc>
          <w:tcPr>
            <w:tcW w:w="1418" w:type="dxa"/>
            <w:shd w:val="clear" w:color="auto" w:fill="auto"/>
          </w:tcPr>
          <w:p w14:paraId="6AF875F0" w14:textId="77777777" w:rsidR="0016137D" w:rsidRPr="008545AE" w:rsidRDefault="0016137D" w:rsidP="00CB0DC4">
            <w:pPr>
              <w:pStyle w:val="ListParagraph"/>
              <w:ind w:left="0"/>
              <w:jc w:val="both"/>
              <w:rPr>
                <w:rFonts w:asciiTheme="majorBidi" w:hAnsiTheme="majorBidi" w:cstheme="majorBidi"/>
              </w:rPr>
            </w:pPr>
          </w:p>
        </w:tc>
        <w:tc>
          <w:tcPr>
            <w:tcW w:w="1417" w:type="dxa"/>
            <w:shd w:val="clear" w:color="auto" w:fill="auto"/>
            <w:vAlign w:val="center"/>
          </w:tcPr>
          <w:p w14:paraId="58D166B5" w14:textId="77777777" w:rsidR="0016137D" w:rsidRPr="008545AE" w:rsidRDefault="0016137D" w:rsidP="00CB0DC4">
            <w:pPr>
              <w:pStyle w:val="ListParagraph"/>
              <w:ind w:left="0"/>
              <w:jc w:val="center"/>
              <w:rPr>
                <w:rFonts w:asciiTheme="majorBidi" w:hAnsiTheme="majorBidi" w:cstheme="majorBidi"/>
              </w:rPr>
            </w:pPr>
            <w:r w:rsidRPr="008545AE">
              <w:rPr>
                <w:rFonts w:asciiTheme="majorBidi" w:hAnsiTheme="majorBidi" w:cstheme="majorBidi"/>
              </w:rPr>
              <w:t>5</w:t>
            </w:r>
          </w:p>
        </w:tc>
      </w:tr>
      <w:tr w:rsidR="0016137D" w:rsidRPr="008545AE" w14:paraId="1DEAC8F3" w14:textId="77777777" w:rsidTr="00CB0DC4">
        <w:trPr>
          <w:jc w:val="center"/>
        </w:trPr>
        <w:tc>
          <w:tcPr>
            <w:tcW w:w="805" w:type="dxa"/>
            <w:shd w:val="clear" w:color="auto" w:fill="auto"/>
          </w:tcPr>
          <w:p w14:paraId="55E32910" w14:textId="77777777" w:rsidR="0016137D" w:rsidRPr="008545AE" w:rsidRDefault="0016137D" w:rsidP="00CB0DC4">
            <w:pPr>
              <w:pStyle w:val="ListParagraph"/>
              <w:ind w:left="0"/>
              <w:jc w:val="both"/>
              <w:rPr>
                <w:rFonts w:asciiTheme="majorBidi" w:hAnsiTheme="majorBidi" w:cstheme="majorBidi"/>
              </w:rPr>
            </w:pPr>
            <w:r w:rsidRPr="008545AE">
              <w:rPr>
                <w:rFonts w:asciiTheme="majorBidi" w:hAnsiTheme="majorBidi" w:cstheme="majorBidi"/>
              </w:rPr>
              <w:t>2021</w:t>
            </w:r>
          </w:p>
        </w:tc>
        <w:tc>
          <w:tcPr>
            <w:tcW w:w="1998" w:type="dxa"/>
            <w:shd w:val="clear" w:color="auto" w:fill="auto"/>
            <w:vAlign w:val="center"/>
          </w:tcPr>
          <w:p w14:paraId="06AB2FBF" w14:textId="77777777" w:rsidR="0016137D" w:rsidRPr="008545AE" w:rsidRDefault="0016137D" w:rsidP="00CB0DC4">
            <w:pPr>
              <w:pStyle w:val="ListParagraph"/>
              <w:ind w:left="0"/>
              <w:rPr>
                <w:rFonts w:asciiTheme="majorBidi" w:hAnsiTheme="majorBidi" w:cstheme="majorBidi"/>
              </w:rPr>
            </w:pPr>
            <w:r w:rsidRPr="008545AE">
              <w:rPr>
                <w:rFonts w:asciiTheme="majorBidi" w:hAnsiTheme="majorBidi" w:cstheme="majorBidi"/>
              </w:rPr>
              <w:t>Basic Spoken English</w:t>
            </w:r>
          </w:p>
        </w:tc>
        <w:tc>
          <w:tcPr>
            <w:tcW w:w="1418" w:type="dxa"/>
            <w:shd w:val="clear" w:color="auto" w:fill="auto"/>
            <w:vAlign w:val="center"/>
          </w:tcPr>
          <w:p w14:paraId="70535932" w14:textId="77777777" w:rsidR="0016137D" w:rsidRPr="008545AE" w:rsidRDefault="0016137D" w:rsidP="00CB0DC4">
            <w:pPr>
              <w:pStyle w:val="ListParagraph"/>
              <w:ind w:left="0"/>
              <w:jc w:val="center"/>
              <w:rPr>
                <w:rFonts w:asciiTheme="majorBidi" w:hAnsiTheme="majorBidi" w:cstheme="majorBidi"/>
              </w:rPr>
            </w:pPr>
            <w:r w:rsidRPr="008545AE">
              <w:rPr>
                <w:rFonts w:asciiTheme="majorBidi" w:hAnsiTheme="majorBidi" w:cstheme="majorBidi"/>
              </w:rPr>
              <w:t>12</w:t>
            </w:r>
          </w:p>
        </w:tc>
        <w:tc>
          <w:tcPr>
            <w:tcW w:w="1417" w:type="dxa"/>
            <w:shd w:val="clear" w:color="auto" w:fill="auto"/>
          </w:tcPr>
          <w:p w14:paraId="4891D6D0" w14:textId="77777777" w:rsidR="0016137D" w:rsidRPr="008545AE" w:rsidRDefault="0016137D" w:rsidP="00CB0DC4">
            <w:pPr>
              <w:pStyle w:val="ListParagraph"/>
              <w:ind w:left="0"/>
              <w:jc w:val="both"/>
              <w:rPr>
                <w:rFonts w:asciiTheme="majorBidi" w:hAnsiTheme="majorBidi" w:cstheme="majorBidi"/>
              </w:rPr>
            </w:pPr>
          </w:p>
        </w:tc>
      </w:tr>
    </w:tbl>
    <w:p w14:paraId="532BCE85" w14:textId="1524233E" w:rsidR="0016137D" w:rsidRPr="008545AE" w:rsidRDefault="0016137D" w:rsidP="0016137D">
      <w:pPr>
        <w:pStyle w:val="ListParagraph"/>
        <w:spacing w:line="276" w:lineRule="auto"/>
        <w:ind w:left="360"/>
        <w:jc w:val="center"/>
        <w:rPr>
          <w:rFonts w:asciiTheme="majorBidi" w:eastAsia="Times New Roman" w:hAnsiTheme="majorBidi" w:cstheme="majorBidi"/>
          <w:i/>
          <w:iCs/>
          <w:lang w:bidi="dv-MV"/>
        </w:rPr>
      </w:pPr>
      <w:r w:rsidRPr="00731975">
        <w:rPr>
          <w:rFonts w:asciiTheme="majorBidi" w:eastAsia="Times New Roman" w:hAnsiTheme="majorBidi" w:cstheme="majorBidi"/>
          <w:i/>
          <w:iCs/>
          <w:sz w:val="16"/>
          <w:szCs w:val="16"/>
          <w:lang w:bidi="dv-MV"/>
        </w:rPr>
        <w:t xml:space="preserve">Participation of persons with disabilities in Vocational and Education </w:t>
      </w:r>
      <w:proofErr w:type="spellStart"/>
      <w:r w:rsidRPr="00731975">
        <w:rPr>
          <w:rFonts w:asciiTheme="majorBidi" w:eastAsia="Times New Roman" w:hAnsiTheme="majorBidi" w:cstheme="majorBidi"/>
          <w:i/>
          <w:iCs/>
          <w:sz w:val="16"/>
          <w:szCs w:val="16"/>
          <w:lang w:bidi="dv-MV"/>
        </w:rPr>
        <w:t>Training.MoHE</w:t>
      </w:r>
      <w:proofErr w:type="spellEnd"/>
      <w:r w:rsidRPr="008545AE">
        <w:rPr>
          <w:rStyle w:val="EndnoteReference"/>
          <w:rFonts w:asciiTheme="majorBidi" w:eastAsia="Times New Roman" w:hAnsiTheme="majorBidi" w:cstheme="majorBidi"/>
          <w:i/>
          <w:iCs/>
          <w:lang w:bidi="dv-MV"/>
        </w:rPr>
        <w:endnoteReference w:id="171"/>
      </w:r>
    </w:p>
    <w:p w14:paraId="529E9FA7" w14:textId="77777777" w:rsidR="0016137D" w:rsidRPr="008545AE" w:rsidRDefault="0016137D" w:rsidP="0016137D">
      <w:pPr>
        <w:spacing w:after="240" w:line="276" w:lineRule="auto"/>
        <w:jc w:val="both"/>
        <w:rPr>
          <w:rFonts w:asciiTheme="majorBidi" w:eastAsia="Times New Roman" w:hAnsiTheme="majorBidi" w:cstheme="majorBidi"/>
          <w:b/>
          <w:bCs/>
        </w:rPr>
      </w:pPr>
    </w:p>
    <w:p w14:paraId="2A5FB39E" w14:textId="77777777" w:rsidR="0016137D" w:rsidRPr="008545AE" w:rsidRDefault="0016137D" w:rsidP="0016137D">
      <w:pPr>
        <w:spacing w:line="276" w:lineRule="auto"/>
        <w:jc w:val="both"/>
        <w:rPr>
          <w:rFonts w:asciiTheme="majorBidi" w:eastAsia="Times New Roman" w:hAnsiTheme="majorBidi" w:cstheme="majorBidi"/>
          <w:b/>
          <w:bCs/>
          <w:i/>
          <w:iCs/>
          <w:u w:val="single"/>
        </w:rPr>
      </w:pPr>
      <w:bookmarkStart w:id="124" w:name="_Hlk113962283"/>
      <w:r w:rsidRPr="008545AE">
        <w:rPr>
          <w:rFonts w:asciiTheme="majorBidi" w:eastAsia="Times New Roman" w:hAnsiTheme="majorBidi" w:cstheme="majorBidi"/>
          <w:b/>
          <w:bCs/>
          <w:i/>
          <w:iCs/>
        </w:rPr>
        <w:t>Recommendations</w:t>
      </w:r>
    </w:p>
    <w:bookmarkEnd w:id="124"/>
    <w:p w14:paraId="347A8818" w14:textId="77777777" w:rsidR="0016137D" w:rsidRPr="008545AE" w:rsidRDefault="0016137D" w:rsidP="0016137D">
      <w:pPr>
        <w:pStyle w:val="ListParagraph"/>
        <w:numPr>
          <w:ilvl w:val="0"/>
          <w:numId w:val="13"/>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t xml:space="preserve"> Conduct specialized training to ensure equitable access to education for children with Special Education Needs.</w:t>
      </w:r>
    </w:p>
    <w:p w14:paraId="5BC3D66F" w14:textId="77777777" w:rsidR="0016137D" w:rsidRPr="008545AE" w:rsidRDefault="0016137D" w:rsidP="0016137D">
      <w:pPr>
        <w:pStyle w:val="ListParagraph"/>
        <w:numPr>
          <w:ilvl w:val="0"/>
          <w:numId w:val="13"/>
        </w:numPr>
        <w:spacing w:line="276" w:lineRule="auto"/>
        <w:jc w:val="both"/>
        <w:rPr>
          <w:rFonts w:asciiTheme="majorBidi" w:hAnsiTheme="majorBidi" w:cstheme="majorBidi"/>
          <w:b/>
          <w:bCs/>
          <w:color w:val="252525"/>
        </w:rPr>
      </w:pPr>
      <w:bookmarkStart w:id="125" w:name="_Hlk121383490"/>
      <w:r w:rsidRPr="008545AE">
        <w:rPr>
          <w:rFonts w:asciiTheme="majorBidi" w:hAnsiTheme="majorBidi" w:cstheme="majorBidi"/>
          <w:b/>
          <w:bCs/>
          <w:color w:val="252525"/>
        </w:rPr>
        <w:t>Ensure all children with special education needs have access to assistive technologies.</w:t>
      </w:r>
    </w:p>
    <w:p w14:paraId="030658BD" w14:textId="77777777" w:rsidR="0016137D" w:rsidRPr="008545AE" w:rsidRDefault="0016137D" w:rsidP="0016137D">
      <w:pPr>
        <w:pStyle w:val="ListParagraph"/>
        <w:numPr>
          <w:ilvl w:val="0"/>
          <w:numId w:val="13"/>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t>Increase annual budget allocations to provide effective specialized education for children with all types of disabilities.</w:t>
      </w:r>
    </w:p>
    <w:p w14:paraId="2586FA2B" w14:textId="77777777" w:rsidR="0016137D" w:rsidRPr="008545AE" w:rsidRDefault="0016137D" w:rsidP="0016137D">
      <w:pPr>
        <w:pStyle w:val="ListParagraph"/>
        <w:numPr>
          <w:ilvl w:val="0"/>
          <w:numId w:val="13"/>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t>Develop a roadmap to adapt the infrastructure of all schools to realize universally accepted standards for children with disabilities.</w:t>
      </w:r>
    </w:p>
    <w:p w14:paraId="4637FD3E" w14:textId="77777777" w:rsidR="0016137D" w:rsidRPr="008545AE" w:rsidRDefault="0016137D" w:rsidP="0016137D">
      <w:pPr>
        <w:pStyle w:val="ListParagraph"/>
        <w:numPr>
          <w:ilvl w:val="0"/>
          <w:numId w:val="13"/>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t>Establish a mechanism in collaboration with island-based health facilities to ensure functional assessments and therapeutic services are available to children with special education needs.</w:t>
      </w:r>
    </w:p>
    <w:p w14:paraId="6CFB1826" w14:textId="77777777" w:rsidR="0016137D" w:rsidRPr="008545AE" w:rsidRDefault="0016137D" w:rsidP="0016137D">
      <w:pPr>
        <w:pStyle w:val="ListParagraph"/>
        <w:numPr>
          <w:ilvl w:val="0"/>
          <w:numId w:val="13"/>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t>Increase the number of para-teachers and the support needed by SEN and mainstream teachers to expedite the delivery of education to children with complex profiles.</w:t>
      </w:r>
    </w:p>
    <w:p w14:paraId="77DA67D5" w14:textId="77777777" w:rsidR="0016137D" w:rsidRPr="008545AE" w:rsidRDefault="0016137D" w:rsidP="0016137D">
      <w:pPr>
        <w:pStyle w:val="ListParagraph"/>
        <w:numPr>
          <w:ilvl w:val="0"/>
          <w:numId w:val="13"/>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t xml:space="preserve">Ensure adequate resources are allocated to the Department of Inclusive Education to monitor the Inclusive Education Plan of every child.  </w:t>
      </w:r>
    </w:p>
    <w:p w14:paraId="10CE444D" w14:textId="77777777" w:rsidR="0016137D" w:rsidRPr="008545AE" w:rsidRDefault="0016137D" w:rsidP="0016137D">
      <w:pPr>
        <w:pStyle w:val="ListParagraph"/>
        <w:numPr>
          <w:ilvl w:val="0"/>
          <w:numId w:val="13"/>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lastRenderedPageBreak/>
        <w:t>Allocate quotas as a temporary special measure to increase access to higher education for persons with disabilities and ensure reasonable accommodation is provided for all.</w:t>
      </w:r>
    </w:p>
    <w:bookmarkEnd w:id="125"/>
    <w:p w14:paraId="541F036E" w14:textId="77777777" w:rsidR="0016137D" w:rsidRPr="008545AE" w:rsidRDefault="0016137D" w:rsidP="0016137D">
      <w:pPr>
        <w:spacing w:line="276" w:lineRule="auto"/>
        <w:jc w:val="both"/>
        <w:rPr>
          <w:rFonts w:asciiTheme="majorBidi" w:hAnsiTheme="majorBidi" w:cstheme="majorBidi"/>
          <w:b/>
          <w:bCs/>
          <w:color w:val="252525"/>
        </w:rPr>
      </w:pPr>
    </w:p>
    <w:p w14:paraId="03C548CE" w14:textId="605F1BA6" w:rsidR="00310E0D" w:rsidRPr="008545AE" w:rsidRDefault="000F52D2" w:rsidP="000F52D2">
      <w:pPr>
        <w:spacing w:after="160" w:line="259" w:lineRule="auto"/>
        <w:rPr>
          <w:rFonts w:asciiTheme="majorBidi" w:hAnsiTheme="majorBidi" w:cstheme="majorBidi"/>
          <w:color w:val="252525"/>
        </w:rPr>
      </w:pPr>
      <w:r w:rsidRPr="008545AE">
        <w:rPr>
          <w:rFonts w:asciiTheme="majorBidi" w:hAnsiTheme="majorBidi" w:cstheme="majorBidi"/>
          <w:color w:val="252525"/>
        </w:rPr>
        <w:br w:type="page"/>
      </w:r>
    </w:p>
    <w:p w14:paraId="71E106F3" w14:textId="77777777" w:rsidR="00310E0D" w:rsidRPr="008545AE" w:rsidRDefault="00310E0D" w:rsidP="00FD6691">
      <w:pPr>
        <w:pStyle w:val="Heading1"/>
      </w:pPr>
      <w:bookmarkStart w:id="126" w:name="_Toc112529855"/>
      <w:bookmarkStart w:id="127" w:name="_Toc290916906"/>
      <w:bookmarkStart w:id="128" w:name="_Toc125555079"/>
      <w:r w:rsidRPr="008545AE">
        <w:lastRenderedPageBreak/>
        <w:t>Article 25 – Health</w:t>
      </w:r>
      <w:bookmarkEnd w:id="126"/>
      <w:bookmarkEnd w:id="127"/>
      <w:bookmarkEnd w:id="128"/>
    </w:p>
    <w:p w14:paraId="1831779C"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bookmarkStart w:id="129" w:name="_Toc112529856"/>
      <w:bookmarkStart w:id="130" w:name="_Toc1955863713"/>
      <w:r w:rsidRPr="008545AE">
        <w:rPr>
          <w:rFonts w:asciiTheme="majorBidi" w:hAnsiTheme="majorBidi" w:cstheme="majorBidi"/>
          <w:color w:val="000000" w:themeColor="text1"/>
        </w:rPr>
        <w:t xml:space="preserve">It can be </w:t>
      </w:r>
      <w:r w:rsidRPr="008545AE">
        <w:rPr>
          <w:rFonts w:asciiTheme="majorBidi" w:eastAsia="Times New Roman" w:hAnsiTheme="majorBidi" w:cstheme="majorBidi"/>
        </w:rPr>
        <w:t>challenging</w:t>
      </w:r>
      <w:r w:rsidRPr="008545AE">
        <w:rPr>
          <w:rFonts w:asciiTheme="majorBidi" w:hAnsiTheme="majorBidi" w:cstheme="majorBidi"/>
          <w:color w:val="000000" w:themeColor="text1"/>
        </w:rPr>
        <w:t xml:space="preserve"> for those with hearing and vision impairments to find healthcare on their own. Hence, medical information regarding the person with disability is shared with the bystander. Healthcare facilities lack the necessary communication equipment. Hospitals and health centres do not have sign language interpreters on staff. Thus, at times it is difficult for family members or friends who act as interpreters to comprehend complex medical and technical terminology.  </w:t>
      </w:r>
      <w:r w:rsidRPr="008545AE">
        <w:rPr>
          <w:rFonts w:asciiTheme="majorBidi" w:hAnsiTheme="majorBidi" w:cstheme="majorBidi"/>
          <w:color w:val="000000" w:themeColor="text1"/>
          <w:vertAlign w:val="superscript"/>
        </w:rPr>
        <w:endnoteReference w:id="172"/>
      </w:r>
    </w:p>
    <w:p w14:paraId="3CC64AA7"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Health care facilities in the outer islands are not equipped to provide medical treatment for a variety of disability-related health conditions. While island health centres provide basic medical services, including access to general doctors, regional hospitals provide varying degrees of specialized medical services. </w:t>
      </w:r>
      <w:r w:rsidRPr="008545AE">
        <w:rPr>
          <w:rFonts w:asciiTheme="majorBidi" w:hAnsiTheme="majorBidi" w:cstheme="majorBidi"/>
          <w:color w:val="000000" w:themeColor="text1"/>
          <w:vertAlign w:val="superscript"/>
        </w:rPr>
        <w:endnoteReference w:id="173"/>
      </w:r>
    </w:p>
    <w:p w14:paraId="1E2ABE3D"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In </w:t>
      </w:r>
      <w:r w:rsidRPr="008545AE">
        <w:rPr>
          <w:rFonts w:asciiTheme="majorBidi" w:eastAsia="Times New Roman" w:hAnsiTheme="majorBidi" w:cstheme="majorBidi"/>
        </w:rPr>
        <w:t>therapeutic</w:t>
      </w:r>
      <w:r w:rsidRPr="008545AE">
        <w:rPr>
          <w:rFonts w:asciiTheme="majorBidi" w:hAnsiTheme="majorBidi" w:cstheme="majorBidi"/>
          <w:color w:val="000000" w:themeColor="text1"/>
        </w:rPr>
        <w:t xml:space="preserve"> services, only physiotherapy services are available at atoll hospitals (located on the administrative capital island). Therapeutic services such as psychotherapy, speech therapy, occupational therapy, etc. are mostly not available in the outer islands. </w:t>
      </w:r>
      <w:r w:rsidRPr="008545AE">
        <w:rPr>
          <w:rFonts w:asciiTheme="majorBidi" w:hAnsiTheme="majorBidi" w:cstheme="majorBidi"/>
          <w:color w:val="000000" w:themeColor="text1"/>
          <w:vertAlign w:val="superscript"/>
        </w:rPr>
        <w:endnoteReference w:id="174"/>
      </w:r>
    </w:p>
    <w:p w14:paraId="68D0EE45"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To obtain specialist medical services, persons with disability living in outer islands are forced to travel to regional hospitals or the referral hospital in the capital city, Male’. Such travel is costly, since patients will have pay for transport, board and lodging. </w:t>
      </w:r>
      <w:r w:rsidRPr="008545AE">
        <w:rPr>
          <w:rFonts w:asciiTheme="majorBidi" w:hAnsiTheme="majorBidi" w:cstheme="majorBidi"/>
          <w:color w:val="000000" w:themeColor="text1"/>
          <w:vertAlign w:val="superscript"/>
        </w:rPr>
        <w:endnoteReference w:id="175"/>
      </w:r>
    </w:p>
    <w:p w14:paraId="3251AB2D"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Access to healthcare services is mainly not prioritized for persons with disabilities. The main referral hospital, IGMH, does not give persons with disabilities preference when it comes to getting specialists medical care. They too are required to be added to the waitlist in the same manner.</w:t>
      </w:r>
      <w:r w:rsidRPr="008545AE">
        <w:rPr>
          <w:rFonts w:asciiTheme="majorBidi" w:hAnsiTheme="majorBidi" w:cstheme="majorBidi"/>
          <w:color w:val="000000" w:themeColor="text1"/>
          <w:vertAlign w:val="superscript"/>
        </w:rPr>
        <w:endnoteReference w:id="176"/>
      </w:r>
    </w:p>
    <w:p w14:paraId="0220BC96"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Getting an </w:t>
      </w:r>
      <w:r w:rsidRPr="008545AE">
        <w:rPr>
          <w:rFonts w:asciiTheme="majorBidi" w:eastAsia="Times New Roman" w:hAnsiTheme="majorBidi" w:cstheme="majorBidi"/>
        </w:rPr>
        <w:t>appointment</w:t>
      </w:r>
      <w:r w:rsidRPr="008545AE">
        <w:rPr>
          <w:rFonts w:asciiTheme="majorBidi" w:hAnsiTheme="majorBidi" w:cstheme="majorBidi"/>
          <w:color w:val="000000" w:themeColor="text1"/>
        </w:rPr>
        <w:t xml:space="preserve"> for certain specialist doctors takes a while, and getting an appointment at the central referral hospital, IGMH, even longer. Persons with disabilities must wait weeks or even months for an appointment after waiting for a listing to visit a specialist.  </w:t>
      </w:r>
      <w:r w:rsidRPr="008545AE">
        <w:rPr>
          <w:rFonts w:asciiTheme="majorBidi" w:hAnsiTheme="majorBidi" w:cstheme="majorBidi"/>
          <w:color w:val="000000" w:themeColor="text1"/>
          <w:vertAlign w:val="superscript"/>
        </w:rPr>
        <w:endnoteReference w:id="177"/>
      </w:r>
    </w:p>
    <w:p w14:paraId="3CEF74CC"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Residents </w:t>
      </w:r>
      <w:r w:rsidRPr="008545AE">
        <w:rPr>
          <w:rFonts w:asciiTheme="majorBidi" w:eastAsia="Times New Roman" w:hAnsiTheme="majorBidi" w:cstheme="majorBidi"/>
        </w:rPr>
        <w:t>living</w:t>
      </w:r>
      <w:r w:rsidRPr="008545AE">
        <w:rPr>
          <w:rFonts w:asciiTheme="majorBidi" w:hAnsiTheme="majorBidi" w:cstheme="majorBidi"/>
          <w:color w:val="000000" w:themeColor="text1"/>
        </w:rPr>
        <w:t xml:space="preserve"> in outer islands face additional challenges in accessing mental health services. Psychiatric doctors are not available in island health centres or atoll hospitals. At IGMH, it takes several months to see a psychiatric specialist,</w:t>
      </w:r>
      <w:r w:rsidRPr="008545AE">
        <w:rPr>
          <w:rFonts w:asciiTheme="majorBidi" w:hAnsiTheme="majorBidi" w:cstheme="majorBidi"/>
          <w:color w:val="000000" w:themeColor="text1"/>
          <w:vertAlign w:val="superscript"/>
        </w:rPr>
        <w:endnoteReference w:id="178"/>
      </w:r>
      <w:r w:rsidRPr="008545AE">
        <w:rPr>
          <w:rFonts w:asciiTheme="majorBidi" w:hAnsiTheme="majorBidi" w:cstheme="majorBidi"/>
          <w:color w:val="000000" w:themeColor="text1"/>
        </w:rPr>
        <w:t xml:space="preserve"> which causes patients to run out of medicine and exacerbate their existing condition. </w:t>
      </w:r>
      <w:r w:rsidRPr="008545AE">
        <w:rPr>
          <w:rFonts w:asciiTheme="majorBidi" w:hAnsiTheme="majorBidi" w:cstheme="majorBidi"/>
          <w:color w:val="000000" w:themeColor="text1"/>
          <w:vertAlign w:val="superscript"/>
        </w:rPr>
        <w:endnoteReference w:id="179"/>
      </w:r>
      <w:r w:rsidRPr="008545AE">
        <w:rPr>
          <w:rFonts w:asciiTheme="majorBidi" w:hAnsiTheme="majorBidi" w:cstheme="majorBidi"/>
          <w:color w:val="000000" w:themeColor="text1"/>
        </w:rPr>
        <w:t xml:space="preserve"> </w:t>
      </w:r>
    </w:p>
    <w:p w14:paraId="496099B1"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Basic </w:t>
      </w:r>
      <w:r w:rsidRPr="008545AE">
        <w:rPr>
          <w:rFonts w:asciiTheme="majorBidi" w:eastAsia="Times New Roman" w:hAnsiTheme="majorBidi" w:cstheme="majorBidi"/>
        </w:rPr>
        <w:t>medical</w:t>
      </w:r>
      <w:r w:rsidRPr="008545AE">
        <w:rPr>
          <w:rFonts w:asciiTheme="majorBidi" w:hAnsiTheme="majorBidi" w:cstheme="majorBidi"/>
          <w:color w:val="000000" w:themeColor="text1"/>
        </w:rPr>
        <w:t xml:space="preserve"> treatment and medicines are available in all outer islands (Health Centres) and are covered under the state medical insurance scheme, </w:t>
      </w:r>
      <w:proofErr w:type="spellStart"/>
      <w:r w:rsidRPr="008545AE">
        <w:rPr>
          <w:rFonts w:asciiTheme="majorBidi" w:hAnsiTheme="majorBidi" w:cstheme="majorBidi"/>
          <w:color w:val="000000" w:themeColor="text1"/>
        </w:rPr>
        <w:t>Aasandha</w:t>
      </w:r>
      <w:proofErr w:type="spellEnd"/>
      <w:r w:rsidRPr="008545AE">
        <w:rPr>
          <w:rFonts w:asciiTheme="majorBidi" w:hAnsiTheme="majorBidi" w:cstheme="majorBidi"/>
          <w:color w:val="000000" w:themeColor="text1"/>
        </w:rPr>
        <w:t xml:space="preserve">. However, additional specialist treatment is not available in the outer islands. Likewise, they face additional challenges in obtaining medications timely. </w:t>
      </w:r>
      <w:r w:rsidRPr="008545AE">
        <w:rPr>
          <w:rFonts w:asciiTheme="majorBidi" w:hAnsiTheme="majorBidi" w:cstheme="majorBidi"/>
          <w:color w:val="000000" w:themeColor="text1"/>
          <w:vertAlign w:val="superscript"/>
        </w:rPr>
        <w:endnoteReference w:id="180"/>
      </w:r>
    </w:p>
    <w:p w14:paraId="19F4F524"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Medicines </w:t>
      </w:r>
      <w:r w:rsidRPr="008545AE">
        <w:rPr>
          <w:rFonts w:asciiTheme="majorBidi" w:eastAsia="Times New Roman" w:hAnsiTheme="majorBidi" w:cstheme="majorBidi"/>
        </w:rPr>
        <w:t>that</w:t>
      </w:r>
      <w:r w:rsidRPr="008545AE">
        <w:rPr>
          <w:rFonts w:asciiTheme="majorBidi" w:hAnsiTheme="majorBidi" w:cstheme="majorBidi"/>
          <w:color w:val="000000" w:themeColor="text1"/>
        </w:rPr>
        <w:t xml:space="preserve"> are not available in outer islands are brought from pharmacies in the region or from Male’ City through STO pharmacy. Due to the delays in receiving medicines, persons with disability often tend to acquire these medicines through relatives or friends living in Male’ City. </w:t>
      </w:r>
      <w:bookmarkStart w:id="131" w:name="_Hlk121597458"/>
      <w:r w:rsidRPr="008545AE">
        <w:rPr>
          <w:rFonts w:asciiTheme="majorBidi" w:hAnsiTheme="majorBidi" w:cstheme="majorBidi"/>
          <w:color w:val="000000" w:themeColor="text1"/>
          <w:vertAlign w:val="superscript"/>
        </w:rPr>
        <w:endnoteReference w:id="181"/>
      </w:r>
      <w:bookmarkEnd w:id="131"/>
    </w:p>
    <w:p w14:paraId="656D37BF"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Although </w:t>
      </w:r>
      <w:r w:rsidRPr="008545AE">
        <w:rPr>
          <w:rFonts w:asciiTheme="majorBidi" w:eastAsia="Times New Roman" w:hAnsiTheme="majorBidi" w:cstheme="majorBidi"/>
        </w:rPr>
        <w:t>Telemedicine</w:t>
      </w:r>
      <w:r w:rsidRPr="008545AE">
        <w:rPr>
          <w:rFonts w:asciiTheme="majorBidi" w:hAnsiTheme="majorBidi" w:cstheme="majorBidi"/>
          <w:color w:val="000000" w:themeColor="text1"/>
        </w:rPr>
        <w:t xml:space="preserve"> has been established in outer islands to a certain extent, it is not widely in use. </w:t>
      </w:r>
      <w:r w:rsidRPr="008545AE">
        <w:rPr>
          <w:rFonts w:asciiTheme="majorBidi" w:hAnsiTheme="majorBidi" w:cstheme="majorBidi"/>
          <w:color w:val="000000" w:themeColor="text1"/>
          <w:vertAlign w:val="superscript"/>
        </w:rPr>
        <w:endnoteReference w:id="182"/>
      </w:r>
    </w:p>
    <w:p w14:paraId="2A009A24"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Although, </w:t>
      </w:r>
      <w:r w:rsidRPr="008545AE">
        <w:rPr>
          <w:rFonts w:asciiTheme="majorBidi" w:eastAsia="Times New Roman" w:hAnsiTheme="majorBidi" w:cstheme="majorBidi"/>
        </w:rPr>
        <w:t>travel</w:t>
      </w:r>
      <w:r w:rsidRPr="008545AE">
        <w:rPr>
          <w:rFonts w:asciiTheme="majorBidi" w:hAnsiTheme="majorBidi" w:cstheme="majorBidi"/>
          <w:color w:val="000000" w:themeColor="text1"/>
        </w:rPr>
        <w:t xml:space="preserve"> within outer islands is affordable with atoll boat ferry. Boat ferries move slowly and on days when the sea is rough, getting on and off the ferry can be challenging for persons with physical disability. Since, these ferries are available on specific days of the week </w:t>
      </w:r>
      <w:r w:rsidRPr="008545AE">
        <w:rPr>
          <w:rFonts w:asciiTheme="majorBidi" w:hAnsiTheme="majorBidi" w:cstheme="majorBidi"/>
          <w:color w:val="000000" w:themeColor="text1"/>
        </w:rPr>
        <w:lastRenderedPageBreak/>
        <w:t xml:space="preserve">in cases of medical emergency persons with disability are required to hire a speed launch, which often is expensive. In order to address this, government has launched the Integrated National Public Ferry Network. First phase of this project has been completed by linking the northmost islands with highspeed ferries. This ferry service is run by </w:t>
      </w:r>
      <w:proofErr w:type="spellStart"/>
      <w:r w:rsidRPr="008545AE">
        <w:rPr>
          <w:rFonts w:asciiTheme="majorBidi" w:hAnsiTheme="majorBidi" w:cstheme="majorBidi"/>
          <w:color w:val="000000" w:themeColor="text1"/>
        </w:rPr>
        <w:t>Raajje</w:t>
      </w:r>
      <w:proofErr w:type="spellEnd"/>
      <w:r w:rsidRPr="008545AE">
        <w:rPr>
          <w:rFonts w:asciiTheme="majorBidi" w:hAnsiTheme="majorBidi" w:cstheme="majorBidi"/>
          <w:color w:val="000000" w:themeColor="text1"/>
        </w:rPr>
        <w:t xml:space="preserve"> Transport Link (RTL).  </w:t>
      </w:r>
      <w:r w:rsidRPr="008545AE">
        <w:rPr>
          <w:rFonts w:asciiTheme="majorBidi" w:hAnsiTheme="majorBidi" w:cstheme="majorBidi"/>
          <w:color w:val="000000" w:themeColor="text1"/>
          <w:vertAlign w:val="superscript"/>
        </w:rPr>
        <w:endnoteReference w:id="183"/>
      </w:r>
    </w:p>
    <w:p w14:paraId="7426254D"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Persons with disabilities must take into account a number of factors and make the necessary preparations before traveling to Male' city for medical treatment. This includes finding accommodation on the ground floor or with an elevator, for persons with physical disability, as well as the price of accommodation, the availability of taxi services etc. </w:t>
      </w:r>
      <w:r w:rsidRPr="008545AE">
        <w:rPr>
          <w:rFonts w:asciiTheme="majorBidi" w:hAnsiTheme="majorBidi" w:cstheme="majorBidi"/>
          <w:color w:val="000000" w:themeColor="text1"/>
          <w:vertAlign w:val="superscript"/>
        </w:rPr>
        <w:endnoteReference w:id="184"/>
      </w:r>
    </w:p>
    <w:p w14:paraId="7671ED16"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Health centres in the outer islands conduct home visits to bedridden people on a routine basis to conduct general health check-ups. However, such programs are not offered exclusively to persons with disability. Hence, persons with disability who are not bedridden are not taken into account in these programs. </w:t>
      </w:r>
      <w:r w:rsidRPr="008545AE">
        <w:rPr>
          <w:rFonts w:asciiTheme="majorBidi" w:hAnsiTheme="majorBidi" w:cstheme="majorBidi"/>
          <w:color w:val="000000" w:themeColor="text1"/>
          <w:vertAlign w:val="superscript"/>
        </w:rPr>
        <w:endnoteReference w:id="185"/>
      </w:r>
    </w:p>
    <w:p w14:paraId="0BA15769"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eastAsia="Times New Roman" w:hAnsiTheme="majorBidi" w:cstheme="majorBidi"/>
        </w:rPr>
        <w:t>Although</w:t>
      </w:r>
      <w:r w:rsidRPr="008545AE">
        <w:rPr>
          <w:rFonts w:asciiTheme="majorBidi" w:hAnsiTheme="majorBidi" w:cstheme="majorBidi"/>
          <w:color w:val="000000" w:themeColor="text1"/>
        </w:rPr>
        <w:t xml:space="preserve"> a counsellor and a health officer are required in every school, this is not the case in outer islands. Only 22% of the schools in the outer islands have counsellors on staff, compared to 80% of the schools in the Male region. Additionally, while 100% of the schools in Male' district have health officers on staff; just 25.6% of schools in the outer islands do. The lack of qualified health professionals in outer islands and the low pay that these professionals receive in the public sector are the causes of this disparity. </w:t>
      </w:r>
      <w:r w:rsidRPr="008545AE">
        <w:rPr>
          <w:rFonts w:asciiTheme="majorBidi" w:hAnsiTheme="majorBidi" w:cstheme="majorBidi"/>
          <w:color w:val="000000" w:themeColor="text1"/>
          <w:vertAlign w:val="superscript"/>
        </w:rPr>
        <w:endnoteReference w:id="186"/>
      </w:r>
    </w:p>
    <w:p w14:paraId="47A318B5" w14:textId="77777777" w:rsidR="00D04598" w:rsidRPr="008545AE" w:rsidRDefault="00D04598" w:rsidP="00D04598">
      <w:pPr>
        <w:spacing w:line="276" w:lineRule="auto"/>
        <w:jc w:val="both"/>
        <w:rPr>
          <w:rFonts w:asciiTheme="majorBidi" w:hAnsiTheme="majorBidi" w:cstheme="majorBidi"/>
          <w:color w:val="000000" w:themeColor="text1"/>
        </w:rPr>
      </w:pPr>
    </w:p>
    <w:p w14:paraId="56F7AF1F" w14:textId="77777777" w:rsidR="00D04598" w:rsidRPr="008545AE" w:rsidRDefault="00D04598" w:rsidP="00D04598">
      <w:pPr>
        <w:spacing w:line="276" w:lineRule="auto"/>
        <w:jc w:val="both"/>
        <w:rPr>
          <w:rFonts w:asciiTheme="majorBidi" w:hAnsiTheme="majorBidi" w:cstheme="majorBidi"/>
          <w:b/>
          <w:bCs/>
          <w:color w:val="000000" w:themeColor="text1"/>
        </w:rPr>
      </w:pPr>
      <w:r w:rsidRPr="008545AE">
        <w:rPr>
          <w:rFonts w:asciiTheme="majorBidi" w:hAnsiTheme="majorBidi" w:cstheme="majorBidi"/>
          <w:b/>
          <w:bCs/>
          <w:noProof/>
          <w:color w:val="000000" w:themeColor="text1"/>
        </w:rPr>
        <w:drawing>
          <wp:anchor distT="0" distB="0" distL="114300" distR="114300" simplePos="0" relativeHeight="251661312" behindDoc="0" locked="0" layoutInCell="1" allowOverlap="1" wp14:anchorId="630A5C69" wp14:editId="1F8815C4">
            <wp:simplePos x="0" y="0"/>
            <wp:positionH relativeFrom="margin">
              <wp:align>center</wp:align>
            </wp:positionH>
            <wp:positionV relativeFrom="paragraph">
              <wp:posOffset>213233</wp:posOffset>
            </wp:positionV>
            <wp:extent cx="3373227" cy="1967992"/>
            <wp:effectExtent l="0" t="0" r="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14:paraId="77060A28" w14:textId="77777777" w:rsidR="00D04598" w:rsidRPr="008545AE" w:rsidRDefault="00D04598" w:rsidP="00D04598">
      <w:pPr>
        <w:spacing w:line="276" w:lineRule="auto"/>
        <w:jc w:val="both"/>
        <w:rPr>
          <w:rFonts w:asciiTheme="majorBidi" w:hAnsiTheme="majorBidi" w:cstheme="majorBidi"/>
          <w:b/>
          <w:bCs/>
          <w:color w:val="000000" w:themeColor="text1"/>
        </w:rPr>
      </w:pPr>
    </w:p>
    <w:p w14:paraId="3DC08ED3" w14:textId="77777777" w:rsidR="00D04598" w:rsidRPr="008545AE" w:rsidRDefault="00D04598" w:rsidP="00D04598">
      <w:pPr>
        <w:spacing w:line="276" w:lineRule="auto"/>
        <w:jc w:val="both"/>
        <w:rPr>
          <w:rFonts w:asciiTheme="majorBidi" w:hAnsiTheme="majorBidi" w:cstheme="majorBidi"/>
          <w:b/>
          <w:bCs/>
          <w:color w:val="000000" w:themeColor="text1"/>
        </w:rPr>
      </w:pPr>
    </w:p>
    <w:p w14:paraId="1F341CE1" w14:textId="77777777" w:rsidR="00D04598" w:rsidRPr="008545AE" w:rsidRDefault="00D04598" w:rsidP="00D04598">
      <w:pPr>
        <w:spacing w:line="276" w:lineRule="auto"/>
        <w:jc w:val="both"/>
        <w:rPr>
          <w:rFonts w:asciiTheme="majorBidi" w:hAnsiTheme="majorBidi" w:cstheme="majorBidi"/>
          <w:b/>
          <w:bCs/>
          <w:color w:val="000000" w:themeColor="text1"/>
        </w:rPr>
      </w:pPr>
    </w:p>
    <w:p w14:paraId="2D44B09E" w14:textId="77777777" w:rsidR="00D04598" w:rsidRPr="008545AE" w:rsidRDefault="00D04598" w:rsidP="00D04598">
      <w:pPr>
        <w:spacing w:line="276" w:lineRule="auto"/>
        <w:jc w:val="both"/>
        <w:rPr>
          <w:rFonts w:asciiTheme="majorBidi" w:hAnsiTheme="majorBidi" w:cstheme="majorBidi"/>
          <w:b/>
          <w:bCs/>
          <w:color w:val="000000" w:themeColor="text1"/>
        </w:rPr>
      </w:pPr>
    </w:p>
    <w:p w14:paraId="3F385ED0" w14:textId="77777777" w:rsidR="00D04598" w:rsidRPr="008545AE" w:rsidRDefault="00D04598" w:rsidP="00D04598">
      <w:pPr>
        <w:spacing w:line="276" w:lineRule="auto"/>
        <w:jc w:val="both"/>
        <w:rPr>
          <w:rFonts w:asciiTheme="majorBidi" w:hAnsiTheme="majorBidi" w:cstheme="majorBidi"/>
          <w:b/>
          <w:bCs/>
          <w:color w:val="000000" w:themeColor="text1"/>
        </w:rPr>
      </w:pPr>
    </w:p>
    <w:p w14:paraId="709A1AFD" w14:textId="77777777" w:rsidR="00D04598" w:rsidRPr="008545AE" w:rsidRDefault="00D04598" w:rsidP="00D04598">
      <w:pPr>
        <w:spacing w:line="276" w:lineRule="auto"/>
        <w:jc w:val="both"/>
        <w:rPr>
          <w:rFonts w:asciiTheme="majorBidi" w:hAnsiTheme="majorBidi" w:cstheme="majorBidi"/>
          <w:b/>
          <w:bCs/>
          <w:color w:val="000000" w:themeColor="text1"/>
        </w:rPr>
      </w:pPr>
    </w:p>
    <w:p w14:paraId="07438616" w14:textId="77777777" w:rsidR="0033699B" w:rsidRPr="008545AE" w:rsidRDefault="0033699B" w:rsidP="0033699B">
      <w:pPr>
        <w:spacing w:line="276" w:lineRule="auto"/>
        <w:jc w:val="both"/>
        <w:rPr>
          <w:rFonts w:asciiTheme="majorBidi" w:hAnsiTheme="majorBidi" w:cstheme="majorBidi"/>
          <w:b/>
          <w:bCs/>
          <w:color w:val="000000" w:themeColor="text1"/>
        </w:rPr>
      </w:pPr>
    </w:p>
    <w:p w14:paraId="447BB58F" w14:textId="77777777" w:rsidR="0033699B" w:rsidRPr="008545AE" w:rsidRDefault="0033699B" w:rsidP="0033699B">
      <w:pPr>
        <w:spacing w:line="276" w:lineRule="auto"/>
        <w:ind w:left="720"/>
        <w:contextualSpacing/>
        <w:jc w:val="both"/>
        <w:rPr>
          <w:rFonts w:asciiTheme="majorBidi" w:hAnsiTheme="majorBidi" w:cstheme="majorBidi"/>
          <w:b/>
          <w:bCs/>
          <w:color w:val="000000" w:themeColor="text1"/>
        </w:rPr>
      </w:pPr>
    </w:p>
    <w:p w14:paraId="58F1184C" w14:textId="77777777" w:rsidR="0033699B" w:rsidRPr="008545AE" w:rsidRDefault="0033699B" w:rsidP="0033699B">
      <w:pPr>
        <w:spacing w:line="276" w:lineRule="auto"/>
        <w:ind w:left="720"/>
        <w:contextualSpacing/>
        <w:jc w:val="both"/>
        <w:rPr>
          <w:rFonts w:asciiTheme="majorBidi" w:hAnsiTheme="majorBidi" w:cstheme="majorBidi"/>
          <w:b/>
          <w:bCs/>
          <w:color w:val="000000" w:themeColor="text1"/>
        </w:rPr>
      </w:pPr>
    </w:p>
    <w:p w14:paraId="343E0449" w14:textId="77777777" w:rsidR="0033699B" w:rsidRPr="008545AE" w:rsidRDefault="0033699B" w:rsidP="0033699B">
      <w:pPr>
        <w:spacing w:line="276" w:lineRule="auto"/>
        <w:ind w:left="720"/>
        <w:contextualSpacing/>
        <w:jc w:val="both"/>
        <w:rPr>
          <w:rFonts w:asciiTheme="majorBidi" w:hAnsiTheme="majorBidi" w:cstheme="majorBidi"/>
          <w:b/>
          <w:bCs/>
          <w:color w:val="000000" w:themeColor="text1"/>
        </w:rPr>
      </w:pPr>
    </w:p>
    <w:p w14:paraId="4A3734D8" w14:textId="77777777" w:rsidR="0033699B" w:rsidRPr="008545AE" w:rsidRDefault="0033699B" w:rsidP="0033699B">
      <w:pPr>
        <w:spacing w:line="276" w:lineRule="auto"/>
        <w:ind w:left="720"/>
        <w:contextualSpacing/>
        <w:jc w:val="both"/>
        <w:rPr>
          <w:rFonts w:asciiTheme="majorBidi" w:hAnsiTheme="majorBidi" w:cstheme="majorBidi"/>
          <w:b/>
          <w:bCs/>
          <w:color w:val="000000" w:themeColor="text1"/>
        </w:rPr>
      </w:pPr>
    </w:p>
    <w:p w14:paraId="42F31185" w14:textId="77777777" w:rsidR="0033699B" w:rsidRPr="008545AE" w:rsidRDefault="0033699B" w:rsidP="0033699B">
      <w:pPr>
        <w:spacing w:line="276" w:lineRule="auto"/>
        <w:contextualSpacing/>
        <w:jc w:val="both"/>
        <w:rPr>
          <w:rFonts w:asciiTheme="majorBidi" w:hAnsiTheme="majorBidi" w:cstheme="majorBidi"/>
          <w:b/>
          <w:bCs/>
          <w:color w:val="000000" w:themeColor="text1"/>
        </w:rPr>
      </w:pPr>
    </w:p>
    <w:p w14:paraId="01F3E700" w14:textId="77777777" w:rsidR="0033699B" w:rsidRPr="008545AE" w:rsidRDefault="0033699B" w:rsidP="0033699B">
      <w:pPr>
        <w:spacing w:line="276" w:lineRule="auto"/>
        <w:jc w:val="both"/>
        <w:rPr>
          <w:rFonts w:asciiTheme="majorBidi" w:eastAsia="Times New Roman" w:hAnsiTheme="majorBidi" w:cstheme="majorBidi"/>
          <w:b/>
          <w:bCs/>
          <w:i/>
          <w:iCs/>
          <w:color w:val="000000" w:themeColor="text1"/>
          <w:u w:val="single"/>
        </w:rPr>
      </w:pPr>
      <w:bookmarkStart w:id="132" w:name="_Hlk113962351"/>
      <w:r w:rsidRPr="008545AE">
        <w:rPr>
          <w:rFonts w:asciiTheme="majorBidi" w:eastAsia="Times New Roman" w:hAnsiTheme="majorBidi" w:cstheme="majorBidi"/>
          <w:b/>
          <w:bCs/>
          <w:i/>
          <w:iCs/>
          <w:color w:val="000000" w:themeColor="text1"/>
        </w:rPr>
        <w:t>Recommendations</w:t>
      </w:r>
    </w:p>
    <w:bookmarkEnd w:id="132"/>
    <w:p w14:paraId="04F189A6" w14:textId="77777777" w:rsidR="0033699B" w:rsidRPr="008545AE" w:rsidRDefault="0033699B" w:rsidP="0033699B">
      <w:pPr>
        <w:pStyle w:val="ListParagraph"/>
        <w:numPr>
          <w:ilvl w:val="0"/>
          <w:numId w:val="23"/>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t>Improve medical services offered at tertiary hospitals in outer islands to address the range of disability related illnesses. Including, therapeutic services and rehabilitation care.</w:t>
      </w:r>
    </w:p>
    <w:p w14:paraId="413A63F3" w14:textId="77777777" w:rsidR="0033699B" w:rsidRPr="008545AE" w:rsidRDefault="0033699B" w:rsidP="0033699B">
      <w:pPr>
        <w:pStyle w:val="ListParagraph"/>
        <w:numPr>
          <w:ilvl w:val="0"/>
          <w:numId w:val="23"/>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t>To enable specialized medical care in remote islands, implement the telemedicine services already established in atoll hospitals.</w:t>
      </w:r>
    </w:p>
    <w:p w14:paraId="7819260D" w14:textId="77777777" w:rsidR="0033699B" w:rsidRPr="008545AE" w:rsidRDefault="0033699B" w:rsidP="0033699B">
      <w:pPr>
        <w:pStyle w:val="ListParagraph"/>
        <w:numPr>
          <w:ilvl w:val="0"/>
          <w:numId w:val="23"/>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t>Implement a policy to give persons with disabilities priority access to specialist medical doctor consultations in all health facilities.</w:t>
      </w:r>
    </w:p>
    <w:p w14:paraId="77D5A7E5" w14:textId="77777777" w:rsidR="0033699B" w:rsidRPr="008545AE" w:rsidRDefault="0033699B" w:rsidP="0033699B">
      <w:pPr>
        <w:pStyle w:val="ListParagraph"/>
        <w:numPr>
          <w:ilvl w:val="0"/>
          <w:numId w:val="23"/>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t>Mandate health facilities to routinely conduct home visits and provide health check-ups to persons with disabilities living in the community.</w:t>
      </w:r>
    </w:p>
    <w:p w14:paraId="5A97010A" w14:textId="77777777" w:rsidR="0033699B" w:rsidRPr="008545AE" w:rsidRDefault="0033699B" w:rsidP="0033699B">
      <w:pPr>
        <w:pStyle w:val="ListParagraph"/>
        <w:numPr>
          <w:ilvl w:val="0"/>
          <w:numId w:val="23"/>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lastRenderedPageBreak/>
        <w:t xml:space="preserve">Provide an attractive salary to school health officers and council members working in the outer islands. </w:t>
      </w:r>
    </w:p>
    <w:p w14:paraId="6E0FB86B" w14:textId="77777777" w:rsidR="0033699B" w:rsidRPr="008545AE" w:rsidRDefault="0033699B" w:rsidP="0033699B">
      <w:pPr>
        <w:spacing w:after="160" w:line="259" w:lineRule="auto"/>
        <w:rPr>
          <w:rFonts w:asciiTheme="majorBidi" w:eastAsia="Times New Roman" w:hAnsiTheme="majorBidi" w:cstheme="majorBidi"/>
          <w:b/>
          <w:bCs/>
          <w:color w:val="000000" w:themeColor="text1"/>
        </w:rPr>
      </w:pPr>
      <w:r w:rsidRPr="008545AE">
        <w:rPr>
          <w:rFonts w:asciiTheme="majorBidi" w:eastAsia="Times New Roman" w:hAnsiTheme="majorBidi" w:cstheme="majorBidi"/>
          <w:b/>
          <w:bCs/>
          <w:color w:val="000000" w:themeColor="text1"/>
        </w:rPr>
        <w:br w:type="page"/>
      </w:r>
    </w:p>
    <w:p w14:paraId="0E4FE80A" w14:textId="77777777" w:rsidR="0033699B" w:rsidRPr="008545AE" w:rsidRDefault="0033699B" w:rsidP="00FD6691">
      <w:pPr>
        <w:pStyle w:val="Heading1"/>
      </w:pPr>
      <w:bookmarkStart w:id="133" w:name="_Toc125555080"/>
      <w:r w:rsidRPr="008545AE">
        <w:lastRenderedPageBreak/>
        <w:t xml:space="preserve">Article 26 – </w:t>
      </w:r>
      <w:proofErr w:type="spellStart"/>
      <w:r w:rsidRPr="008545AE">
        <w:t>Habilitation</w:t>
      </w:r>
      <w:proofErr w:type="spellEnd"/>
      <w:r w:rsidRPr="008545AE">
        <w:t xml:space="preserve"> and Rehabilitation</w:t>
      </w:r>
      <w:bookmarkEnd w:id="129"/>
      <w:bookmarkEnd w:id="130"/>
      <w:bookmarkEnd w:id="133"/>
    </w:p>
    <w:p w14:paraId="2A857950" w14:textId="39C39C53" w:rsidR="0033699B" w:rsidRPr="008545AE" w:rsidRDefault="0033699B"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Persons with disability who live in outer islands were unable to take part in rehabilitation programs while still living in their community. There are no existing plans to enable persons with disability get the assistance they require from others (peer support) or to motivate them to get involved in community issues. </w:t>
      </w:r>
      <w:r w:rsidRPr="008545AE">
        <w:rPr>
          <w:rStyle w:val="EndnoteReference"/>
          <w:rFonts w:asciiTheme="majorBidi" w:hAnsiTheme="majorBidi" w:cstheme="majorBidi"/>
          <w:color w:val="000000" w:themeColor="text1"/>
        </w:rPr>
        <w:endnoteReference w:id="187"/>
      </w:r>
    </w:p>
    <w:p w14:paraId="5D8BB5F2" w14:textId="77777777" w:rsidR="0033699B" w:rsidRPr="008545AE" w:rsidRDefault="0033699B"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Persons with disability said they felt left out of social activities. The fact that state institutions have not done enough to include persons with disabilities in society is one of the main reasons for this sentiment.</w:t>
      </w:r>
    </w:p>
    <w:p w14:paraId="53CFF47B" w14:textId="77777777" w:rsidR="0033699B" w:rsidRPr="008545AE" w:rsidRDefault="0033699B" w:rsidP="0033699B">
      <w:pPr>
        <w:spacing w:line="276" w:lineRule="auto"/>
        <w:jc w:val="both"/>
        <w:rPr>
          <w:rFonts w:asciiTheme="majorBidi" w:eastAsia="Times New Roman" w:hAnsiTheme="majorBidi" w:cstheme="majorBidi"/>
          <w:color w:val="000000" w:themeColor="text1"/>
        </w:rPr>
      </w:pPr>
    </w:p>
    <w:p w14:paraId="6BE2FE47" w14:textId="77777777" w:rsidR="0033699B" w:rsidRPr="008545AE" w:rsidRDefault="0033699B" w:rsidP="0033699B">
      <w:pPr>
        <w:spacing w:line="276" w:lineRule="auto"/>
        <w:jc w:val="both"/>
        <w:rPr>
          <w:rFonts w:asciiTheme="majorBidi" w:eastAsia="Times New Roman" w:hAnsiTheme="majorBidi" w:cstheme="majorBidi"/>
          <w:b/>
          <w:bCs/>
          <w:i/>
          <w:iCs/>
          <w:color w:val="000000" w:themeColor="text1"/>
          <w:u w:val="single"/>
        </w:rPr>
      </w:pPr>
      <w:r w:rsidRPr="008545AE">
        <w:rPr>
          <w:rFonts w:asciiTheme="majorBidi" w:eastAsia="Times New Roman" w:hAnsiTheme="majorBidi" w:cstheme="majorBidi"/>
          <w:b/>
          <w:bCs/>
          <w:i/>
          <w:iCs/>
          <w:color w:val="000000" w:themeColor="text1"/>
        </w:rPr>
        <w:t>Recommendations</w:t>
      </w:r>
    </w:p>
    <w:p w14:paraId="7E41E3B3" w14:textId="77777777" w:rsidR="0033699B" w:rsidRPr="008545AE" w:rsidRDefault="0033699B" w:rsidP="0033699B">
      <w:pPr>
        <w:pStyle w:val="ListParagraph"/>
        <w:numPr>
          <w:ilvl w:val="0"/>
          <w:numId w:val="24"/>
        </w:numPr>
        <w:spacing w:line="276" w:lineRule="auto"/>
        <w:jc w:val="both"/>
        <w:rPr>
          <w:rFonts w:asciiTheme="majorBidi" w:eastAsia="Times New Roman" w:hAnsiTheme="majorBidi" w:cstheme="majorBidi"/>
          <w:b/>
          <w:bCs/>
          <w:i/>
          <w:iCs/>
          <w:color w:val="000000" w:themeColor="text1"/>
          <w:u w:val="single"/>
        </w:rPr>
      </w:pPr>
      <w:r w:rsidRPr="008545AE">
        <w:rPr>
          <w:rFonts w:asciiTheme="majorBidi" w:hAnsiTheme="majorBidi" w:cstheme="majorBidi"/>
          <w:b/>
          <w:bCs/>
          <w:color w:val="000000" w:themeColor="text1"/>
        </w:rPr>
        <w:t>Conduct peer support programs to encourage persons with disability to participate in community events and provide reasonable accommodation in community activities.</w:t>
      </w:r>
    </w:p>
    <w:p w14:paraId="40C9383F" w14:textId="77777777" w:rsidR="0033699B" w:rsidRPr="008545AE" w:rsidRDefault="0033699B" w:rsidP="0033699B">
      <w:pPr>
        <w:pStyle w:val="ListParagraph"/>
        <w:numPr>
          <w:ilvl w:val="0"/>
          <w:numId w:val="24"/>
        </w:numPr>
        <w:spacing w:after="240" w:line="276" w:lineRule="auto"/>
        <w:jc w:val="both"/>
        <w:rPr>
          <w:rFonts w:asciiTheme="majorBidi" w:eastAsia="Times New Roman" w:hAnsiTheme="majorBidi" w:cstheme="majorBidi"/>
          <w:b/>
          <w:bCs/>
          <w:i/>
          <w:iCs/>
          <w:color w:val="000000" w:themeColor="text1"/>
          <w:u w:val="single"/>
        </w:rPr>
      </w:pPr>
      <w:r w:rsidRPr="008545AE">
        <w:rPr>
          <w:rFonts w:asciiTheme="majorBidi" w:hAnsiTheme="majorBidi" w:cstheme="majorBidi"/>
          <w:b/>
          <w:bCs/>
          <w:color w:val="000000" w:themeColor="text1"/>
        </w:rPr>
        <w:t>Develop therapeutic service centre in atoll hospitals, including as psychotherapy, speech therapy, occupational therapy, etc.</w:t>
      </w:r>
    </w:p>
    <w:p w14:paraId="125BE344" w14:textId="7C281752" w:rsidR="08DF26A9" w:rsidRPr="008545AE" w:rsidRDefault="0033699B" w:rsidP="0033699B">
      <w:pPr>
        <w:spacing w:after="160" w:line="259" w:lineRule="auto"/>
        <w:rPr>
          <w:rFonts w:asciiTheme="majorBidi" w:eastAsia="Times New Roman" w:hAnsiTheme="majorBidi" w:cstheme="majorBidi"/>
          <w:color w:val="000000" w:themeColor="text1"/>
        </w:rPr>
      </w:pPr>
      <w:r w:rsidRPr="008545AE">
        <w:rPr>
          <w:rFonts w:asciiTheme="majorBidi" w:eastAsia="Times New Roman" w:hAnsiTheme="majorBidi" w:cstheme="majorBidi"/>
          <w:color w:val="000000" w:themeColor="text1"/>
        </w:rPr>
        <w:br w:type="page"/>
      </w:r>
    </w:p>
    <w:p w14:paraId="1D06B984" w14:textId="3775366C" w:rsidR="000E5263" w:rsidRPr="008545AE" w:rsidRDefault="2A7A6E8E" w:rsidP="00FD6691">
      <w:pPr>
        <w:pStyle w:val="Heading1"/>
      </w:pPr>
      <w:bookmarkStart w:id="134" w:name="_Toc112529857"/>
      <w:bookmarkStart w:id="135" w:name="_Toc113189855"/>
      <w:bookmarkStart w:id="136" w:name="_Toc125555081"/>
      <w:r w:rsidRPr="008545AE">
        <w:lastRenderedPageBreak/>
        <w:t xml:space="preserve">Article 27 – </w:t>
      </w:r>
      <w:r w:rsidR="048006BE" w:rsidRPr="008545AE">
        <w:t xml:space="preserve">Work and </w:t>
      </w:r>
      <w:r w:rsidRPr="008545AE">
        <w:t>Employment</w:t>
      </w:r>
      <w:bookmarkEnd w:id="134"/>
      <w:bookmarkEnd w:id="135"/>
      <w:bookmarkEnd w:id="136"/>
    </w:p>
    <w:p w14:paraId="2258AFC2"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In comparison to the general population, the </w:t>
      </w:r>
      <w:bookmarkStart w:id="137" w:name="_Hlk112246720"/>
      <w:r w:rsidRPr="008545AE">
        <w:rPr>
          <w:rFonts w:asciiTheme="majorBidi" w:eastAsia="Times New Roman" w:hAnsiTheme="majorBidi" w:cstheme="majorBidi"/>
        </w:rPr>
        <w:t xml:space="preserve">Labour Force Participation Rate </w:t>
      </w:r>
      <w:bookmarkEnd w:id="137"/>
      <w:r w:rsidRPr="008545AE">
        <w:rPr>
          <w:rFonts w:asciiTheme="majorBidi" w:eastAsia="Times New Roman" w:hAnsiTheme="majorBidi" w:cstheme="majorBidi"/>
        </w:rPr>
        <w:t>of persons with disabilities was twice as low (The LFPR for the general population is 60.2% and for persons with disabilities is 31.0%).</w:t>
      </w:r>
      <w:r w:rsidRPr="008545AE">
        <w:rPr>
          <w:rStyle w:val="EndnoteReference"/>
          <w:rFonts w:asciiTheme="majorBidi" w:eastAsia="Times New Roman" w:hAnsiTheme="majorBidi" w:cstheme="majorBidi"/>
        </w:rPr>
        <w:endnoteReference w:id="188"/>
      </w:r>
      <w:r w:rsidRPr="008545AE">
        <w:rPr>
          <w:rFonts w:asciiTheme="majorBidi" w:eastAsia="Times New Roman" w:hAnsiTheme="majorBidi" w:cstheme="majorBidi"/>
        </w:rPr>
        <w:t xml:space="preserve"> Moreover, persons with cognitive impairments were more likely to experience deprivation in a variety of areas, including employment.</w:t>
      </w:r>
      <w:r w:rsidRPr="008545AE">
        <w:rPr>
          <w:rStyle w:val="EndnoteReference"/>
          <w:rFonts w:asciiTheme="majorBidi" w:eastAsia="Times New Roman" w:hAnsiTheme="majorBidi" w:cstheme="majorBidi"/>
        </w:rPr>
        <w:endnoteReference w:id="189"/>
      </w:r>
      <w:r w:rsidRPr="008545AE">
        <w:rPr>
          <w:rFonts w:asciiTheme="majorBidi" w:eastAsia="Times New Roman" w:hAnsiTheme="majorBidi" w:cstheme="majorBidi"/>
        </w:rPr>
        <w:t xml:space="preserve"> The unemployment rate of persons with disabilities remained higher than the general population (The Unemployment of general population is 5.3%, and persons with disabilities 7.1%).</w:t>
      </w:r>
      <w:r w:rsidRPr="008545AE">
        <w:rPr>
          <w:rStyle w:val="EndnoteReference"/>
          <w:rFonts w:asciiTheme="majorBidi" w:eastAsia="Times New Roman" w:hAnsiTheme="majorBidi" w:cstheme="majorBidi"/>
        </w:rPr>
        <w:endnoteReference w:id="190"/>
      </w:r>
      <w:r w:rsidRPr="008545AE">
        <w:rPr>
          <w:rFonts w:asciiTheme="majorBidi" w:eastAsia="Times New Roman" w:hAnsiTheme="majorBidi" w:cstheme="majorBidi"/>
        </w:rPr>
        <w:t xml:space="preserve"> </w:t>
      </w:r>
    </w:p>
    <w:p w14:paraId="3F5B5EDF" w14:textId="77777777" w:rsidR="0016137D" w:rsidRPr="008545AE" w:rsidRDefault="0016137D" w:rsidP="00312C0B">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Persons with disabilities largely work in the informal sector especially most women with disabilities work as own-account workers.</w:t>
      </w:r>
      <w:r w:rsidRPr="008545AE">
        <w:rPr>
          <w:rStyle w:val="EndnoteReference"/>
          <w:rFonts w:asciiTheme="majorBidi" w:eastAsia="Times New Roman" w:hAnsiTheme="majorBidi" w:cstheme="majorBidi"/>
        </w:rPr>
        <w:endnoteReference w:id="191"/>
      </w:r>
      <w:r w:rsidRPr="008545AE">
        <w:rPr>
          <w:rFonts w:asciiTheme="majorBidi" w:eastAsia="Times New Roman" w:hAnsiTheme="majorBidi" w:cstheme="majorBidi"/>
        </w:rPr>
        <w:t xml:space="preserve"> Four in five women with disabilities work in informal jobs.</w:t>
      </w:r>
      <w:r w:rsidRPr="008545AE">
        <w:rPr>
          <w:rStyle w:val="EndnoteReference"/>
          <w:rFonts w:asciiTheme="majorBidi" w:eastAsia="Times New Roman" w:hAnsiTheme="majorBidi" w:cstheme="majorBidi"/>
        </w:rPr>
        <w:endnoteReference w:id="192"/>
      </w:r>
      <w:r w:rsidRPr="008545AE">
        <w:rPr>
          <w:rFonts w:asciiTheme="majorBidi" w:eastAsia="Times New Roman" w:hAnsiTheme="majorBidi" w:cstheme="majorBidi"/>
        </w:rPr>
        <w:t xml:space="preserve"> </w:t>
      </w:r>
    </w:p>
    <w:p w14:paraId="2F537019" w14:textId="77777777" w:rsidR="0016137D" w:rsidRPr="008545AE" w:rsidRDefault="0016137D" w:rsidP="00312C0B">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There is very little scope for persons with disabilities to enjoy equal access to employment or income-generating opportunities on an equal basis with others.</w:t>
      </w:r>
      <w:r w:rsidRPr="008545AE">
        <w:rPr>
          <w:rStyle w:val="EndnoteReference"/>
          <w:rFonts w:asciiTheme="majorBidi" w:eastAsia="Times New Roman" w:hAnsiTheme="majorBidi" w:cstheme="majorBidi"/>
        </w:rPr>
        <w:endnoteReference w:id="193"/>
      </w:r>
      <w:r w:rsidRPr="008545AE">
        <w:rPr>
          <w:rFonts w:asciiTheme="majorBidi" w:eastAsia="Times New Roman" w:hAnsiTheme="majorBidi" w:cstheme="majorBidi"/>
        </w:rPr>
        <w:t xml:space="preserve"> </w:t>
      </w:r>
      <w:bookmarkStart w:id="138" w:name="_Hlk112513926"/>
      <w:r w:rsidRPr="008545AE">
        <w:rPr>
          <w:rFonts w:asciiTheme="majorBidi" w:eastAsia="Times New Roman" w:hAnsiTheme="majorBidi" w:cstheme="majorBidi"/>
        </w:rPr>
        <w:t>While there were extremely limited vocational programs conducted specifically for persons with disabilities, no self-employment and entrepreneurship programs were initiated. Consequently, challenges in accessing skill development opportunities prevent them from entering the job market</w:t>
      </w:r>
      <w:bookmarkEnd w:id="138"/>
      <w:r w:rsidRPr="008545AE">
        <w:rPr>
          <w:rFonts w:asciiTheme="majorBidi" w:eastAsia="Times New Roman" w:hAnsiTheme="majorBidi" w:cstheme="majorBidi"/>
        </w:rPr>
        <w:t>.</w:t>
      </w:r>
      <w:r w:rsidRPr="008545AE">
        <w:rPr>
          <w:rStyle w:val="EndnoteReference"/>
          <w:rFonts w:asciiTheme="majorBidi" w:eastAsia="Times New Roman" w:hAnsiTheme="majorBidi" w:cstheme="majorBidi"/>
        </w:rPr>
        <w:endnoteReference w:id="194"/>
      </w:r>
    </w:p>
    <w:p w14:paraId="2F0035D1"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Online job centre portal established by </w:t>
      </w:r>
      <w:proofErr w:type="spellStart"/>
      <w:r w:rsidRPr="008545AE">
        <w:rPr>
          <w:rFonts w:asciiTheme="majorBidi" w:eastAsia="Times New Roman" w:hAnsiTheme="majorBidi" w:cstheme="majorBidi"/>
        </w:rPr>
        <w:t>MoED</w:t>
      </w:r>
      <w:proofErr w:type="spellEnd"/>
      <w:r w:rsidRPr="008545AE">
        <w:rPr>
          <w:rFonts w:asciiTheme="majorBidi" w:eastAsia="Times New Roman" w:hAnsiTheme="majorBidi" w:cstheme="majorBidi"/>
        </w:rPr>
        <w:t xml:space="preserve"> was designed to consolidate job listings where employers indicate whether persons with disabilities are fit to work.</w:t>
      </w:r>
      <w:r w:rsidRPr="008545AE">
        <w:rPr>
          <w:rStyle w:val="EndnoteReference"/>
          <w:rFonts w:asciiTheme="majorBidi" w:eastAsia="Times New Roman" w:hAnsiTheme="majorBidi" w:cstheme="majorBidi"/>
        </w:rPr>
        <w:endnoteReference w:id="195"/>
      </w:r>
      <w:r w:rsidRPr="008545AE">
        <w:rPr>
          <w:rFonts w:asciiTheme="majorBidi" w:eastAsia="Times New Roman" w:hAnsiTheme="majorBidi" w:cstheme="majorBidi"/>
        </w:rPr>
        <w:t>However, lack of job opportunities for persons with disabilities appears as an apparent gap identified against their financial independence.</w:t>
      </w:r>
      <w:r w:rsidRPr="008545AE">
        <w:rPr>
          <w:rStyle w:val="EndnoteReference"/>
          <w:rFonts w:asciiTheme="majorBidi" w:eastAsia="Times New Roman" w:hAnsiTheme="majorBidi" w:cstheme="majorBidi"/>
        </w:rPr>
        <w:endnoteReference w:id="196"/>
      </w:r>
    </w:p>
    <w:p w14:paraId="361D5863" w14:textId="77777777" w:rsidR="0016137D" w:rsidRPr="008545AE" w:rsidRDefault="0016137D" w:rsidP="0016137D">
      <w:pPr>
        <w:pStyle w:val="ListParagraph"/>
        <w:spacing w:line="276" w:lineRule="auto"/>
        <w:ind w:left="450"/>
        <w:jc w:val="both"/>
        <w:rPr>
          <w:rFonts w:asciiTheme="majorBidi" w:eastAsia="Times New Roman" w:hAnsiTheme="majorBidi" w:cstheme="majorBidi"/>
        </w:rPr>
      </w:pPr>
    </w:p>
    <w:tbl>
      <w:tblPr>
        <w:tblStyle w:val="TableGrid"/>
        <w:tblW w:w="8815" w:type="dxa"/>
        <w:tblInd w:w="720" w:type="dxa"/>
        <w:tblLook w:val="04A0" w:firstRow="1" w:lastRow="0" w:firstColumn="1" w:lastColumn="0" w:noHBand="0" w:noVBand="1"/>
      </w:tblPr>
      <w:tblGrid>
        <w:gridCol w:w="788"/>
        <w:gridCol w:w="1584"/>
        <w:gridCol w:w="1070"/>
        <w:gridCol w:w="1070"/>
        <w:gridCol w:w="4303"/>
      </w:tblGrid>
      <w:tr w:rsidR="0016137D" w:rsidRPr="008545AE" w14:paraId="5BA72481" w14:textId="77777777" w:rsidTr="000242AC">
        <w:tc>
          <w:tcPr>
            <w:tcW w:w="88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D4900E" w14:textId="77777777" w:rsidR="0016137D" w:rsidRPr="008545AE" w:rsidRDefault="0016137D" w:rsidP="00CB0DC4">
            <w:pPr>
              <w:pStyle w:val="ListParagraph"/>
              <w:spacing w:before="240"/>
              <w:ind w:left="0"/>
              <w:jc w:val="center"/>
              <w:rPr>
                <w:rFonts w:asciiTheme="majorBidi" w:hAnsiTheme="majorBidi" w:cstheme="majorBidi"/>
                <w:b/>
                <w:bCs/>
              </w:rPr>
            </w:pPr>
            <w:r w:rsidRPr="008545AE">
              <w:rPr>
                <w:rFonts w:asciiTheme="majorBidi" w:hAnsiTheme="majorBidi" w:cstheme="majorBidi"/>
                <w:b/>
                <w:bCs/>
              </w:rPr>
              <w:t xml:space="preserve">Persons with Disabilities registered in the Job </w:t>
            </w:r>
            <w:proofErr w:type="spellStart"/>
            <w:r w:rsidRPr="008545AE">
              <w:rPr>
                <w:rFonts w:asciiTheme="majorBidi" w:hAnsiTheme="majorBidi" w:cstheme="majorBidi"/>
                <w:b/>
                <w:bCs/>
              </w:rPr>
              <w:t>Center</w:t>
            </w:r>
            <w:proofErr w:type="spellEnd"/>
          </w:p>
        </w:tc>
      </w:tr>
      <w:tr w:rsidR="0016137D" w:rsidRPr="008545AE" w14:paraId="504E3676"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304447" w14:textId="77777777" w:rsidR="0016137D" w:rsidRPr="008545AE" w:rsidRDefault="0016137D" w:rsidP="00CB0DC4">
            <w:pPr>
              <w:pStyle w:val="ListParagraph"/>
              <w:spacing w:before="240"/>
              <w:ind w:left="0"/>
              <w:jc w:val="center"/>
              <w:rPr>
                <w:rFonts w:asciiTheme="majorBidi" w:hAnsiTheme="majorBidi" w:cstheme="majorBidi"/>
                <w:b/>
                <w:bCs/>
              </w:rPr>
            </w:pPr>
            <w:r w:rsidRPr="008545AE">
              <w:rPr>
                <w:rFonts w:asciiTheme="majorBidi" w:hAnsiTheme="majorBidi" w:cstheme="majorBidi"/>
                <w:b/>
                <w:bCs/>
              </w:rPr>
              <w:t>Year</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B82258" w14:textId="77777777" w:rsidR="0016137D" w:rsidRPr="008545AE" w:rsidRDefault="0016137D" w:rsidP="00CB0DC4">
            <w:pPr>
              <w:pStyle w:val="ListParagraph"/>
              <w:spacing w:before="240"/>
              <w:ind w:left="0"/>
              <w:jc w:val="center"/>
              <w:rPr>
                <w:rFonts w:asciiTheme="majorBidi" w:hAnsiTheme="majorBidi" w:cstheme="majorBidi"/>
                <w:b/>
                <w:bCs/>
              </w:rPr>
            </w:pPr>
            <w:r w:rsidRPr="008545AE">
              <w:rPr>
                <w:rFonts w:asciiTheme="majorBidi" w:hAnsiTheme="majorBidi" w:cstheme="majorBidi"/>
                <w:b/>
                <w:bCs/>
              </w:rPr>
              <w:t>Type of disability</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A7FE8" w14:textId="77777777" w:rsidR="0016137D" w:rsidRPr="008545AE" w:rsidRDefault="0016137D" w:rsidP="00CB0DC4">
            <w:pPr>
              <w:pStyle w:val="ListParagraph"/>
              <w:spacing w:before="240"/>
              <w:ind w:left="0"/>
              <w:jc w:val="center"/>
              <w:rPr>
                <w:rFonts w:asciiTheme="majorBidi" w:hAnsiTheme="majorBidi" w:cstheme="majorBidi"/>
                <w:b/>
                <w:bCs/>
              </w:rPr>
            </w:pPr>
            <w:r w:rsidRPr="008545AE">
              <w:rPr>
                <w:rFonts w:asciiTheme="majorBidi" w:hAnsiTheme="majorBidi" w:cstheme="majorBidi"/>
                <w:b/>
                <w:bCs/>
              </w:rPr>
              <w:t xml:space="preserve">Number of Males </w:t>
            </w: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9BD86" w14:textId="77777777" w:rsidR="0016137D" w:rsidRPr="008545AE" w:rsidRDefault="0016137D" w:rsidP="00CB0DC4">
            <w:pPr>
              <w:pStyle w:val="ListParagraph"/>
              <w:spacing w:before="240"/>
              <w:ind w:left="0"/>
              <w:jc w:val="center"/>
              <w:rPr>
                <w:rFonts w:asciiTheme="majorBidi" w:hAnsiTheme="majorBidi" w:cstheme="majorBidi"/>
                <w:b/>
                <w:bCs/>
              </w:rPr>
            </w:pPr>
            <w:r w:rsidRPr="008545AE">
              <w:rPr>
                <w:rFonts w:asciiTheme="majorBidi" w:hAnsiTheme="majorBidi" w:cstheme="majorBidi"/>
                <w:b/>
                <w:bCs/>
              </w:rPr>
              <w:t>Number of Females</w:t>
            </w: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89A24" w14:textId="77777777" w:rsidR="0016137D" w:rsidRPr="008545AE" w:rsidRDefault="0016137D" w:rsidP="00CB0DC4">
            <w:pPr>
              <w:pStyle w:val="ListParagraph"/>
              <w:spacing w:before="240"/>
              <w:ind w:left="0"/>
              <w:jc w:val="center"/>
              <w:rPr>
                <w:rFonts w:asciiTheme="majorBidi" w:hAnsiTheme="majorBidi" w:cstheme="majorBidi"/>
                <w:b/>
                <w:bCs/>
              </w:rPr>
            </w:pPr>
            <w:r w:rsidRPr="008545AE">
              <w:rPr>
                <w:rFonts w:asciiTheme="majorBidi" w:hAnsiTheme="majorBidi" w:cstheme="majorBidi"/>
                <w:b/>
                <w:bCs/>
              </w:rPr>
              <w:t>Area of employment</w:t>
            </w:r>
          </w:p>
        </w:tc>
      </w:tr>
      <w:tr w:rsidR="0016137D" w:rsidRPr="008545AE" w14:paraId="4D4B4AA0"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C2F79"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2022</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6104C"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Autism</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ABF732"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Male (01)</w:t>
            </w: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70CDC" w14:textId="77777777" w:rsidR="0016137D" w:rsidRPr="008545AE" w:rsidRDefault="0016137D" w:rsidP="00CB0DC4">
            <w:pPr>
              <w:pStyle w:val="ListParagraph"/>
              <w:spacing w:before="240"/>
              <w:ind w:left="0"/>
              <w:jc w:val="both"/>
              <w:rPr>
                <w:rFonts w:asciiTheme="majorBidi" w:hAnsiTheme="majorBidi" w:cstheme="majorBidi"/>
              </w:rPr>
            </w:pP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29A3" w14:textId="77777777" w:rsidR="0016137D" w:rsidRPr="008545AE" w:rsidRDefault="0016137D" w:rsidP="00CB0DC4">
            <w:pPr>
              <w:spacing w:before="240"/>
              <w:jc w:val="both"/>
              <w:rPr>
                <w:rFonts w:asciiTheme="majorBidi" w:hAnsiTheme="majorBidi" w:cstheme="majorBidi"/>
              </w:rPr>
            </w:pPr>
            <w:r w:rsidRPr="008545AE">
              <w:rPr>
                <w:rFonts w:asciiTheme="majorBidi" w:hAnsiTheme="majorBidi" w:cstheme="majorBidi"/>
              </w:rPr>
              <w:t>Water Sports, Diving</w:t>
            </w:r>
          </w:p>
        </w:tc>
      </w:tr>
      <w:tr w:rsidR="0016137D" w:rsidRPr="008545AE" w14:paraId="48B4378A"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AB211"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2022</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E1D20"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80447E"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Male (01)</w:t>
            </w: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076E1" w14:textId="77777777" w:rsidR="0016137D" w:rsidRPr="008545AE" w:rsidRDefault="0016137D" w:rsidP="00CB0DC4">
            <w:pPr>
              <w:pStyle w:val="ListParagraph"/>
              <w:spacing w:before="240"/>
              <w:ind w:left="0"/>
              <w:jc w:val="both"/>
              <w:rPr>
                <w:rFonts w:asciiTheme="majorBidi" w:hAnsiTheme="majorBidi" w:cstheme="majorBidi"/>
              </w:rPr>
            </w:pP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D7F2B"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Fishing, Guesthouses, Security, Libraries, Crop cultivation, Residential care services, sports activities</w:t>
            </w:r>
          </w:p>
        </w:tc>
      </w:tr>
      <w:tr w:rsidR="0016137D" w:rsidRPr="008545AE" w14:paraId="6015808D"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37556"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2022</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933AB"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person with physical disability</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FEF47"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Male (01)</w:t>
            </w: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B4D90" w14:textId="77777777" w:rsidR="0016137D" w:rsidRPr="008545AE" w:rsidRDefault="0016137D" w:rsidP="00CB0DC4">
            <w:pPr>
              <w:pStyle w:val="ListParagraph"/>
              <w:spacing w:before="240"/>
              <w:ind w:left="0"/>
              <w:jc w:val="both"/>
              <w:rPr>
                <w:rFonts w:asciiTheme="majorBidi" w:hAnsiTheme="majorBidi" w:cstheme="majorBidi"/>
              </w:rPr>
            </w:pP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B4DD3"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w:t>
            </w:r>
          </w:p>
        </w:tc>
      </w:tr>
      <w:tr w:rsidR="0016137D" w:rsidRPr="008545AE" w14:paraId="7BE26818"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18674"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2022</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FD2D3"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person with physical disability</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7DBD2" w14:textId="77777777" w:rsidR="0016137D" w:rsidRPr="008545AE" w:rsidRDefault="0016137D" w:rsidP="00CB0DC4">
            <w:pPr>
              <w:pStyle w:val="ListParagraph"/>
              <w:spacing w:before="240"/>
              <w:ind w:left="0"/>
              <w:jc w:val="both"/>
              <w:rPr>
                <w:rFonts w:asciiTheme="majorBidi" w:hAnsiTheme="majorBidi" w:cstheme="majorBidi"/>
              </w:rPr>
            </w:pP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8C1BC"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Female (01)</w:t>
            </w: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D16DA"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 xml:space="preserve">Activities of Head office, Insurance &amp; Reinsurance and pension funding, banking &amp; Financial activities, Legal &amp; accounting activities </w:t>
            </w:r>
          </w:p>
        </w:tc>
      </w:tr>
      <w:tr w:rsidR="0016137D" w:rsidRPr="008545AE" w14:paraId="41638FA7"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0606F"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2022</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40605B"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person with physical disability</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D81B0" w14:textId="77777777" w:rsidR="0016137D" w:rsidRPr="008545AE" w:rsidRDefault="0016137D" w:rsidP="00CB0DC4">
            <w:pPr>
              <w:pStyle w:val="ListParagraph"/>
              <w:spacing w:before="240"/>
              <w:ind w:left="0"/>
              <w:jc w:val="both"/>
              <w:rPr>
                <w:rFonts w:asciiTheme="majorBidi" w:hAnsiTheme="majorBidi" w:cstheme="majorBidi"/>
              </w:rPr>
            </w:pP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515B9"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Female (01)</w:t>
            </w: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F63C6"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w:t>
            </w:r>
          </w:p>
        </w:tc>
      </w:tr>
      <w:tr w:rsidR="0016137D" w:rsidRPr="008545AE" w14:paraId="5AB06E68"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AC2A6"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2022</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A3100"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person with physical disability</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16868C"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Male (01)</w:t>
            </w: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346F85" w14:textId="77777777" w:rsidR="0016137D" w:rsidRPr="008545AE" w:rsidRDefault="0016137D" w:rsidP="00CB0DC4">
            <w:pPr>
              <w:pStyle w:val="ListParagraph"/>
              <w:spacing w:before="240"/>
              <w:ind w:left="0"/>
              <w:jc w:val="both"/>
              <w:rPr>
                <w:rFonts w:asciiTheme="majorBidi" w:hAnsiTheme="majorBidi" w:cstheme="majorBidi"/>
              </w:rPr>
            </w:pP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6FFCF"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Computer programming, Insurance &amp; reinsurance and pension funding, Activities to auxiliary to financial service, Banking &amp; Financial service activities</w:t>
            </w:r>
          </w:p>
        </w:tc>
      </w:tr>
      <w:tr w:rsidR="0016137D" w:rsidRPr="008545AE" w14:paraId="534F6F08"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88431"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2021</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421AB"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CC7D1C"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Male (02)</w:t>
            </w: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E84270" w14:textId="77777777" w:rsidR="0016137D" w:rsidRPr="008545AE" w:rsidRDefault="0016137D" w:rsidP="00CB0DC4">
            <w:pPr>
              <w:pStyle w:val="ListParagraph"/>
              <w:spacing w:before="240"/>
              <w:ind w:left="0"/>
              <w:jc w:val="both"/>
              <w:rPr>
                <w:rFonts w:asciiTheme="majorBidi" w:hAnsiTheme="majorBidi" w:cstheme="majorBidi"/>
              </w:rPr>
            </w:pP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97D0F"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w:t>
            </w:r>
          </w:p>
        </w:tc>
      </w:tr>
      <w:tr w:rsidR="0016137D" w:rsidRPr="008545AE" w14:paraId="010FF9C8"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363CB"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lastRenderedPageBreak/>
              <w:t>2021</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82D13"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Person with hearing Impairment</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612F0" w14:textId="77777777" w:rsidR="0016137D" w:rsidRPr="008545AE" w:rsidRDefault="0016137D" w:rsidP="00CB0DC4">
            <w:pPr>
              <w:pStyle w:val="ListParagraph"/>
              <w:spacing w:before="240"/>
              <w:ind w:left="0"/>
              <w:jc w:val="both"/>
              <w:rPr>
                <w:rFonts w:asciiTheme="majorBidi" w:hAnsiTheme="majorBidi" w:cstheme="majorBidi"/>
              </w:rPr>
            </w:pP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13D47"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Female (01)</w:t>
            </w: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48C090"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Hospitals, Creative arts, Public &amp; private schools, Residential care services, social work activities, Office administrative, libraries, Legal &amp; accounting activities, Secondary education, Tuition activities</w:t>
            </w:r>
          </w:p>
        </w:tc>
      </w:tr>
      <w:tr w:rsidR="0016137D" w:rsidRPr="008545AE" w14:paraId="43558DD0"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E1A3D"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2021</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7172EC"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 xml:space="preserve">Person with hearing Impairment </w:t>
            </w:r>
          </w:p>
          <w:p w14:paraId="5C52A817" w14:textId="77777777" w:rsidR="0016137D" w:rsidRPr="008545AE" w:rsidRDefault="0016137D" w:rsidP="00CB0DC4">
            <w:pPr>
              <w:pStyle w:val="ListParagraph"/>
              <w:spacing w:before="240"/>
              <w:ind w:left="0"/>
              <w:jc w:val="both"/>
              <w:rPr>
                <w:rFonts w:asciiTheme="majorBidi" w:hAnsiTheme="majorBidi" w:cstheme="majorBidi"/>
              </w:rPr>
            </w:pP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76AD2" w14:textId="77777777" w:rsidR="0016137D" w:rsidRPr="008545AE" w:rsidRDefault="0016137D" w:rsidP="00CB0DC4">
            <w:pPr>
              <w:pStyle w:val="ListParagraph"/>
              <w:spacing w:before="240"/>
              <w:ind w:left="0"/>
              <w:jc w:val="both"/>
              <w:rPr>
                <w:rFonts w:asciiTheme="majorBidi" w:hAnsiTheme="majorBidi" w:cstheme="majorBidi"/>
              </w:rPr>
            </w:pP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99ECC8"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Female (01)</w:t>
            </w: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D7D1C"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Computer Training Institutions, Computer programming, Public &amp; Private schools, Office administrative, Air Transport services, information service activities, Banking &amp; Financial service activities, Legal &amp; Accounting activities, University &amp; Colleges, Publishing activities</w:t>
            </w:r>
          </w:p>
        </w:tc>
      </w:tr>
      <w:tr w:rsidR="0016137D" w:rsidRPr="008545AE" w14:paraId="00A158BE" w14:textId="77777777" w:rsidTr="000242AC">
        <w:tc>
          <w:tcPr>
            <w:tcW w:w="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2E3AF4"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2020</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88D0A"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w:t>
            </w:r>
          </w:p>
        </w:tc>
        <w:tc>
          <w:tcPr>
            <w:tcW w:w="8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678FC6"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Male (01)</w:t>
            </w: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038248" w14:textId="77777777" w:rsidR="0016137D" w:rsidRPr="008545AE" w:rsidRDefault="0016137D" w:rsidP="00CB0DC4">
            <w:pPr>
              <w:pStyle w:val="ListParagraph"/>
              <w:spacing w:before="240"/>
              <w:ind w:left="0"/>
              <w:jc w:val="both"/>
              <w:rPr>
                <w:rFonts w:asciiTheme="majorBidi" w:hAnsiTheme="majorBidi" w:cstheme="majorBidi"/>
              </w:rPr>
            </w:pPr>
          </w:p>
        </w:tc>
        <w:tc>
          <w:tcPr>
            <w:tcW w:w="46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9FED0" w14:textId="77777777" w:rsidR="0016137D" w:rsidRPr="008545AE" w:rsidRDefault="0016137D" w:rsidP="00CB0DC4">
            <w:pPr>
              <w:pStyle w:val="ListParagraph"/>
              <w:spacing w:before="240"/>
              <w:ind w:left="0"/>
              <w:jc w:val="both"/>
              <w:rPr>
                <w:rFonts w:asciiTheme="majorBidi" w:hAnsiTheme="majorBidi" w:cstheme="majorBidi"/>
              </w:rPr>
            </w:pPr>
            <w:r w:rsidRPr="008545AE">
              <w:rPr>
                <w:rFonts w:asciiTheme="majorBidi" w:hAnsiTheme="majorBidi" w:cstheme="majorBidi"/>
              </w:rPr>
              <w:t>-</w:t>
            </w:r>
          </w:p>
        </w:tc>
      </w:tr>
    </w:tbl>
    <w:p w14:paraId="48D62912" w14:textId="77777777" w:rsidR="0016137D" w:rsidRPr="008545AE" w:rsidRDefault="0016137D" w:rsidP="0016137D">
      <w:pPr>
        <w:spacing w:line="276" w:lineRule="auto"/>
        <w:jc w:val="center"/>
        <w:rPr>
          <w:rFonts w:asciiTheme="majorBidi" w:eastAsia="Times New Roman" w:hAnsiTheme="majorBidi" w:cstheme="majorBidi"/>
          <w:i/>
          <w:iCs/>
        </w:rPr>
      </w:pPr>
      <w:r w:rsidRPr="00731975">
        <w:rPr>
          <w:rFonts w:asciiTheme="majorBidi" w:eastAsia="Times New Roman" w:hAnsiTheme="majorBidi" w:cstheme="majorBidi"/>
          <w:i/>
          <w:iCs/>
          <w:sz w:val="16"/>
          <w:szCs w:val="16"/>
        </w:rPr>
        <w:t xml:space="preserve">Registered persons with disabilities in the job centre. </w:t>
      </w:r>
      <w:proofErr w:type="spellStart"/>
      <w:r w:rsidRPr="00731975">
        <w:rPr>
          <w:rFonts w:asciiTheme="majorBidi" w:eastAsia="Times New Roman" w:hAnsiTheme="majorBidi" w:cstheme="majorBidi"/>
          <w:i/>
          <w:iCs/>
          <w:sz w:val="16"/>
          <w:szCs w:val="16"/>
        </w:rPr>
        <w:t>MoED</w:t>
      </w:r>
      <w:proofErr w:type="spellEnd"/>
      <w:r w:rsidRPr="008545AE">
        <w:rPr>
          <w:rStyle w:val="EndnoteReference"/>
          <w:rFonts w:asciiTheme="majorBidi" w:eastAsia="Times New Roman" w:hAnsiTheme="majorBidi" w:cstheme="majorBidi"/>
          <w:i/>
          <w:iCs/>
        </w:rPr>
        <w:endnoteReference w:id="197"/>
      </w:r>
    </w:p>
    <w:p w14:paraId="5AF26C48" w14:textId="77777777" w:rsidR="0016137D" w:rsidRPr="008545AE" w:rsidRDefault="0016137D" w:rsidP="0016137D">
      <w:pPr>
        <w:pStyle w:val="ListParagraph"/>
        <w:spacing w:line="276" w:lineRule="auto"/>
        <w:ind w:left="360"/>
        <w:jc w:val="both"/>
        <w:rPr>
          <w:rFonts w:asciiTheme="majorBidi" w:eastAsia="Times New Roman" w:hAnsiTheme="majorBidi" w:cstheme="majorBidi"/>
          <w:i/>
          <w:iCs/>
        </w:rPr>
      </w:pPr>
    </w:p>
    <w:p w14:paraId="2130FC2C"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The government allocated jobs to persons with disabilities in 2016, resulting in state-owned companies employing at least a small number of persons with disabilities.</w:t>
      </w:r>
      <w:r w:rsidRPr="008545AE">
        <w:rPr>
          <w:rStyle w:val="EndnoteReference"/>
          <w:rFonts w:asciiTheme="majorBidi" w:eastAsia="Times New Roman" w:hAnsiTheme="majorBidi" w:cstheme="majorBidi"/>
        </w:rPr>
        <w:endnoteReference w:id="198"/>
      </w:r>
      <w:r w:rsidRPr="008545AE">
        <w:rPr>
          <w:rFonts w:asciiTheme="majorBidi" w:eastAsia="Times New Roman" w:hAnsiTheme="majorBidi" w:cstheme="majorBidi"/>
        </w:rPr>
        <w:t xml:space="preserve"> However, limited efforts were undertaken to build their capacity and to provide reasonable accommodation to make workplaces inclusive, which led to low job retention in some of the institutions.</w:t>
      </w:r>
      <w:r w:rsidRPr="008545AE">
        <w:rPr>
          <w:rStyle w:val="EndnoteReference"/>
          <w:rFonts w:asciiTheme="majorBidi" w:eastAsia="Times New Roman" w:hAnsiTheme="majorBidi" w:cstheme="majorBidi"/>
        </w:rPr>
        <w:endnoteReference w:id="199"/>
      </w:r>
      <w:r w:rsidRPr="008545AE">
        <w:rPr>
          <w:rFonts w:asciiTheme="majorBidi" w:eastAsia="Times New Roman" w:hAnsiTheme="majorBidi" w:cstheme="majorBidi"/>
        </w:rPr>
        <w:t xml:space="preserve"> Recently, CSC implemented a substitute imam recruitment policy that targeted recruitment opportunities for persons with disabilities.</w:t>
      </w:r>
      <w:r w:rsidRPr="008545AE">
        <w:rPr>
          <w:rStyle w:val="EndnoteReference"/>
          <w:rFonts w:asciiTheme="majorBidi" w:eastAsia="Times New Roman" w:hAnsiTheme="majorBidi" w:cstheme="majorBidi"/>
        </w:rPr>
        <w:endnoteReference w:id="200"/>
      </w:r>
    </w:p>
    <w:p w14:paraId="6F46DAAE"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Workplace harassment is a distressful reality for several employed persons with disabilities.</w:t>
      </w:r>
      <w:r w:rsidRPr="008545AE">
        <w:rPr>
          <w:rFonts w:asciiTheme="majorBidi" w:eastAsia="Times New Roman" w:hAnsiTheme="majorBidi" w:cstheme="majorBidi"/>
          <w:vertAlign w:val="superscript"/>
        </w:rPr>
        <w:endnoteReference w:id="201"/>
      </w:r>
      <w:r w:rsidRPr="008545AE">
        <w:rPr>
          <w:rFonts w:asciiTheme="majorBidi" w:eastAsia="Times New Roman" w:hAnsiTheme="majorBidi" w:cstheme="majorBidi"/>
          <w:vertAlign w:val="superscript"/>
        </w:rPr>
        <w:t xml:space="preserve"> </w:t>
      </w:r>
      <w:r w:rsidRPr="008545AE">
        <w:rPr>
          <w:rFonts w:asciiTheme="majorBidi" w:eastAsia="Times New Roman" w:hAnsiTheme="majorBidi" w:cstheme="majorBidi"/>
        </w:rPr>
        <w:t>While some of them experienced workplace discrimination, most lacked information on wage discrimination, job specifications, promotions, complaint mechanisms, and harassment protection measures.</w:t>
      </w:r>
      <w:r w:rsidRPr="008545AE">
        <w:rPr>
          <w:rFonts w:asciiTheme="majorBidi" w:eastAsia="Times New Roman" w:hAnsiTheme="majorBidi" w:cstheme="majorBidi"/>
          <w:vertAlign w:val="superscript"/>
        </w:rPr>
        <w:endnoteReference w:id="202"/>
      </w:r>
    </w:p>
    <w:p w14:paraId="0C4035FB"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While legislative standards ensure freedom from discrimination, the gaps between legislation and implementation remain wide. Persons with disabilities received reduced hourly earnings as employees compared to persons without disabilities.</w:t>
      </w:r>
      <w:r w:rsidRPr="008545AE">
        <w:rPr>
          <w:rStyle w:val="EndnoteReference"/>
          <w:rFonts w:asciiTheme="majorBidi" w:eastAsia="Times New Roman" w:hAnsiTheme="majorBidi" w:cstheme="majorBidi"/>
        </w:rPr>
        <w:endnoteReference w:id="203"/>
      </w:r>
      <w:r w:rsidRPr="008545AE">
        <w:rPr>
          <w:rFonts w:asciiTheme="majorBidi" w:eastAsia="Times New Roman" w:hAnsiTheme="majorBidi" w:cstheme="majorBidi"/>
        </w:rPr>
        <w:t xml:space="preserve">  </w:t>
      </w:r>
    </w:p>
    <w:p w14:paraId="16639FE6" w14:textId="77777777" w:rsidR="0016137D" w:rsidRPr="008545AE" w:rsidRDefault="0016137D" w:rsidP="0016137D">
      <w:pPr>
        <w:spacing w:line="276" w:lineRule="auto"/>
        <w:jc w:val="both"/>
        <w:rPr>
          <w:rFonts w:asciiTheme="majorBidi" w:eastAsia="Times New Roman" w:hAnsiTheme="majorBidi" w:cstheme="majorBidi"/>
        </w:rPr>
      </w:pPr>
    </w:p>
    <w:p w14:paraId="06F9F980" w14:textId="77777777" w:rsidR="0016137D" w:rsidRPr="008545AE" w:rsidRDefault="0016137D" w:rsidP="0016137D">
      <w:pPr>
        <w:spacing w:line="276" w:lineRule="auto"/>
        <w:jc w:val="both"/>
        <w:rPr>
          <w:rFonts w:asciiTheme="majorBidi" w:eastAsia="Times New Roman" w:hAnsiTheme="majorBidi" w:cstheme="majorBidi"/>
        </w:rPr>
      </w:pPr>
    </w:p>
    <w:p w14:paraId="3EE546CB" w14:textId="77777777" w:rsidR="0016137D" w:rsidRPr="008545AE" w:rsidRDefault="0016137D" w:rsidP="0016137D">
      <w:pPr>
        <w:spacing w:line="276" w:lineRule="auto"/>
        <w:jc w:val="center"/>
        <w:rPr>
          <w:rFonts w:asciiTheme="majorBidi" w:eastAsia="Times New Roman" w:hAnsiTheme="majorBidi" w:cstheme="majorBidi"/>
        </w:rPr>
      </w:pPr>
      <w:r w:rsidRPr="008545AE">
        <w:rPr>
          <w:rFonts w:asciiTheme="majorBidi" w:hAnsiTheme="majorBidi" w:cstheme="majorBidi"/>
          <w:noProof/>
        </w:rPr>
        <w:drawing>
          <wp:inline distT="0" distB="0" distL="0" distR="0" wp14:anchorId="28E10FFD" wp14:editId="2D372602">
            <wp:extent cx="3824578" cy="1982304"/>
            <wp:effectExtent l="0" t="0" r="5080" b="0"/>
            <wp:docPr id="10" name="Chart 10">
              <a:extLst xmlns:a="http://schemas.openxmlformats.org/drawingml/2006/main">
                <a:ext uri="{FF2B5EF4-FFF2-40B4-BE49-F238E27FC236}">
                  <a16:creationId xmlns:a16="http://schemas.microsoft.com/office/drawing/2014/main" id="{E0DD3AB7-713E-8139-9B3A-255337C2ED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43910C8" w14:textId="77777777" w:rsidR="0016137D" w:rsidRPr="008545AE" w:rsidRDefault="0016137D" w:rsidP="0016137D">
      <w:pPr>
        <w:spacing w:line="276" w:lineRule="auto"/>
        <w:jc w:val="center"/>
        <w:rPr>
          <w:rFonts w:asciiTheme="majorBidi" w:eastAsia="Times New Roman" w:hAnsiTheme="majorBidi" w:cstheme="majorBidi"/>
          <w:i/>
          <w:iCs/>
        </w:rPr>
      </w:pPr>
      <w:r w:rsidRPr="00731975">
        <w:rPr>
          <w:rFonts w:asciiTheme="majorBidi" w:eastAsia="Times New Roman" w:hAnsiTheme="majorBidi" w:cstheme="majorBidi"/>
          <w:i/>
          <w:iCs/>
          <w:sz w:val="16"/>
          <w:szCs w:val="16"/>
        </w:rPr>
        <w:t>Average hourly earnings and hours worked by employees. NBS</w:t>
      </w:r>
      <w:r w:rsidRPr="008545AE">
        <w:rPr>
          <w:rStyle w:val="EndnoteReference"/>
          <w:rFonts w:asciiTheme="majorBidi" w:eastAsia="Times New Roman" w:hAnsiTheme="majorBidi" w:cstheme="majorBidi"/>
          <w:i/>
          <w:iCs/>
        </w:rPr>
        <w:endnoteReference w:id="204"/>
      </w:r>
    </w:p>
    <w:p w14:paraId="7C03DBCE" w14:textId="77777777" w:rsidR="00BE1B3A" w:rsidRDefault="00BE1B3A" w:rsidP="0016137D">
      <w:pPr>
        <w:spacing w:line="276" w:lineRule="auto"/>
        <w:jc w:val="both"/>
        <w:rPr>
          <w:rFonts w:asciiTheme="majorBidi" w:eastAsia="Times New Roman" w:hAnsiTheme="majorBidi" w:cstheme="majorBidi"/>
          <w:b/>
          <w:bCs/>
          <w:i/>
          <w:iCs/>
        </w:rPr>
      </w:pPr>
      <w:bookmarkStart w:id="139" w:name="_Hlk113962425"/>
    </w:p>
    <w:p w14:paraId="1A35C2BA" w14:textId="77777777" w:rsidR="00BE1B3A" w:rsidRDefault="00BE1B3A" w:rsidP="0016137D">
      <w:pPr>
        <w:spacing w:line="276" w:lineRule="auto"/>
        <w:jc w:val="both"/>
        <w:rPr>
          <w:rFonts w:asciiTheme="majorBidi" w:eastAsia="Times New Roman" w:hAnsiTheme="majorBidi" w:cstheme="majorBidi"/>
          <w:b/>
          <w:bCs/>
          <w:i/>
          <w:iCs/>
        </w:rPr>
      </w:pPr>
    </w:p>
    <w:p w14:paraId="02CAE2FD" w14:textId="77777777" w:rsidR="00BE1B3A" w:rsidRDefault="00BE1B3A" w:rsidP="0016137D">
      <w:pPr>
        <w:spacing w:line="276" w:lineRule="auto"/>
        <w:jc w:val="both"/>
        <w:rPr>
          <w:rFonts w:asciiTheme="majorBidi" w:eastAsia="Times New Roman" w:hAnsiTheme="majorBidi" w:cstheme="majorBidi"/>
          <w:b/>
          <w:bCs/>
          <w:i/>
          <w:iCs/>
        </w:rPr>
      </w:pPr>
    </w:p>
    <w:p w14:paraId="5C4592C2" w14:textId="1B7C18AA" w:rsidR="0016137D" w:rsidRPr="008545AE" w:rsidRDefault="0016137D" w:rsidP="0016137D">
      <w:pPr>
        <w:spacing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lastRenderedPageBreak/>
        <w:t>Recommendations</w:t>
      </w:r>
    </w:p>
    <w:bookmarkEnd w:id="139"/>
    <w:p w14:paraId="741C0EF7" w14:textId="77777777" w:rsidR="0016137D" w:rsidRPr="008545AE" w:rsidRDefault="0016137D" w:rsidP="0016137D">
      <w:pPr>
        <w:pStyle w:val="ListParagraph"/>
        <w:numPr>
          <w:ilvl w:val="0"/>
          <w:numId w:val="12"/>
        </w:numPr>
        <w:spacing w:line="276" w:lineRule="auto"/>
        <w:jc w:val="both"/>
        <w:rPr>
          <w:rFonts w:asciiTheme="majorBidi" w:hAnsiTheme="majorBidi" w:cstheme="majorBidi"/>
          <w:b/>
          <w:bCs/>
        </w:rPr>
      </w:pPr>
      <w:r w:rsidRPr="008545AE">
        <w:rPr>
          <w:rFonts w:asciiTheme="majorBidi" w:hAnsiTheme="majorBidi" w:cstheme="majorBidi"/>
          <w:b/>
          <w:bCs/>
        </w:rPr>
        <w:t xml:space="preserve"> Adopt a national plan to ensure that persons with disabilities have access to vocational training and conduct targeted programs specifically to increase the skills of persons with disabilities entering the job market.</w:t>
      </w:r>
      <w:r w:rsidRPr="008545AE">
        <w:rPr>
          <w:rFonts w:asciiTheme="majorBidi" w:hAnsiTheme="majorBidi" w:cstheme="majorBidi"/>
        </w:rPr>
        <w:t xml:space="preserve"> </w:t>
      </w:r>
    </w:p>
    <w:p w14:paraId="7377088C" w14:textId="77777777" w:rsidR="0016137D" w:rsidRPr="008545AE" w:rsidRDefault="0016137D" w:rsidP="0016137D">
      <w:pPr>
        <w:pStyle w:val="ListParagraph"/>
        <w:numPr>
          <w:ilvl w:val="0"/>
          <w:numId w:val="12"/>
        </w:numPr>
        <w:spacing w:line="276" w:lineRule="auto"/>
        <w:jc w:val="both"/>
        <w:rPr>
          <w:rFonts w:asciiTheme="majorBidi" w:hAnsiTheme="majorBidi" w:cstheme="majorBidi"/>
        </w:rPr>
      </w:pPr>
      <w:r w:rsidRPr="008545AE">
        <w:rPr>
          <w:rFonts w:asciiTheme="majorBidi" w:hAnsiTheme="majorBidi" w:cstheme="majorBidi"/>
          <w:b/>
          <w:bCs/>
        </w:rPr>
        <w:t>Adopt national accessibility standards as a measure to ensure reasonable accommodation to make workplaces inclusive.</w:t>
      </w:r>
      <w:r w:rsidRPr="008545AE">
        <w:rPr>
          <w:rFonts w:asciiTheme="majorBidi" w:hAnsiTheme="majorBidi" w:cstheme="majorBidi"/>
        </w:rPr>
        <w:t xml:space="preserve"> </w:t>
      </w:r>
    </w:p>
    <w:p w14:paraId="388FD593" w14:textId="77777777" w:rsidR="0016137D" w:rsidRPr="008545AE" w:rsidRDefault="0016137D" w:rsidP="0016137D">
      <w:pPr>
        <w:pStyle w:val="ListParagraph"/>
        <w:numPr>
          <w:ilvl w:val="0"/>
          <w:numId w:val="12"/>
        </w:numPr>
        <w:spacing w:line="276" w:lineRule="auto"/>
        <w:jc w:val="both"/>
        <w:rPr>
          <w:rFonts w:asciiTheme="majorBidi" w:hAnsiTheme="majorBidi" w:cstheme="majorBidi"/>
          <w:b/>
          <w:bCs/>
        </w:rPr>
      </w:pPr>
      <w:r w:rsidRPr="008545AE">
        <w:rPr>
          <w:rFonts w:asciiTheme="majorBidi" w:hAnsiTheme="majorBidi" w:cstheme="majorBidi"/>
          <w:b/>
          <w:bCs/>
        </w:rPr>
        <w:t>Adoption of a national disability-specific plan to ensure that persons with disabilities are employed in all areas of work.</w:t>
      </w:r>
    </w:p>
    <w:p w14:paraId="010145D8" w14:textId="24A13998" w:rsidR="0016137D" w:rsidRPr="008545AE" w:rsidRDefault="0016137D" w:rsidP="0016137D">
      <w:pPr>
        <w:pStyle w:val="ListParagraph"/>
        <w:numPr>
          <w:ilvl w:val="0"/>
          <w:numId w:val="12"/>
        </w:numPr>
        <w:spacing w:line="276" w:lineRule="auto"/>
        <w:jc w:val="both"/>
        <w:rPr>
          <w:rFonts w:asciiTheme="majorBidi" w:hAnsiTheme="majorBidi" w:cstheme="majorBidi"/>
        </w:rPr>
      </w:pPr>
      <w:r w:rsidRPr="008545AE">
        <w:rPr>
          <w:rFonts w:asciiTheme="majorBidi" w:hAnsiTheme="majorBidi" w:cstheme="majorBidi"/>
          <w:b/>
          <w:bCs/>
        </w:rPr>
        <w:t>Ensure that there is a zero-tolerance policy for harassment of persons with disabilities at the workplace</w:t>
      </w:r>
    </w:p>
    <w:p w14:paraId="582B47BF" w14:textId="534A4235" w:rsidR="007C39DA" w:rsidRPr="008545AE" w:rsidRDefault="007C39DA">
      <w:pPr>
        <w:spacing w:after="160" w:line="259" w:lineRule="auto"/>
        <w:rPr>
          <w:rFonts w:asciiTheme="majorBidi" w:hAnsiTheme="majorBidi" w:cstheme="majorBidi"/>
        </w:rPr>
      </w:pPr>
      <w:r w:rsidRPr="008545AE">
        <w:rPr>
          <w:rFonts w:asciiTheme="majorBidi" w:hAnsiTheme="majorBidi" w:cstheme="majorBidi"/>
        </w:rPr>
        <w:br w:type="page"/>
      </w:r>
    </w:p>
    <w:p w14:paraId="26B5AA72" w14:textId="77777777" w:rsidR="0016137D" w:rsidRPr="008545AE" w:rsidRDefault="0016137D" w:rsidP="0016137D">
      <w:pPr>
        <w:rPr>
          <w:rFonts w:asciiTheme="majorBidi" w:hAnsiTheme="majorBidi" w:cstheme="majorBidi"/>
        </w:rPr>
      </w:pPr>
    </w:p>
    <w:p w14:paraId="25A8220F" w14:textId="7A3D0C98" w:rsidR="002A769F" w:rsidRPr="008545AE" w:rsidRDefault="258B1373" w:rsidP="00FD6691">
      <w:pPr>
        <w:pStyle w:val="Heading1"/>
      </w:pPr>
      <w:bookmarkStart w:id="140" w:name="_Toc112529858"/>
      <w:bookmarkStart w:id="141" w:name="_Toc978419601"/>
      <w:bookmarkStart w:id="142" w:name="_Toc104119770"/>
      <w:bookmarkStart w:id="143" w:name="_Toc125555082"/>
      <w:r w:rsidRPr="008545AE">
        <w:t>Article 28 – Adequate Standard of Living and Social Protection</w:t>
      </w:r>
      <w:bookmarkEnd w:id="140"/>
      <w:bookmarkEnd w:id="141"/>
      <w:bookmarkEnd w:id="142"/>
      <w:bookmarkEnd w:id="143"/>
    </w:p>
    <w:p w14:paraId="4373079A" w14:textId="1EF1DD0E" w:rsidR="00D04598" w:rsidRPr="004B5EA1" w:rsidRDefault="00D04598" w:rsidP="004B5EA1">
      <w:pPr>
        <w:pStyle w:val="ListParagraph"/>
        <w:spacing w:line="276" w:lineRule="auto"/>
        <w:ind w:left="450"/>
        <w:jc w:val="both"/>
        <w:rPr>
          <w:rFonts w:asciiTheme="majorBidi" w:hAnsiTheme="majorBidi" w:cstheme="majorBidi"/>
          <w:color w:val="000000" w:themeColor="text1"/>
        </w:rPr>
      </w:pPr>
      <w:bookmarkStart w:id="144" w:name="_Toc104119771"/>
      <w:r w:rsidRPr="008545AE">
        <w:rPr>
          <w:rFonts w:asciiTheme="majorBidi" w:hAnsiTheme="majorBidi" w:cstheme="majorBidi"/>
          <w:color w:val="000000" w:themeColor="text1"/>
        </w:rPr>
        <w:t xml:space="preserve">Although </w:t>
      </w:r>
      <w:r w:rsidRPr="008545AE">
        <w:rPr>
          <w:rFonts w:asciiTheme="majorBidi" w:eastAsia="Times New Roman" w:hAnsiTheme="majorBidi" w:cstheme="majorBidi"/>
        </w:rPr>
        <w:t>persons</w:t>
      </w:r>
      <w:r w:rsidRPr="008545AE">
        <w:rPr>
          <w:rFonts w:asciiTheme="majorBidi" w:hAnsiTheme="majorBidi" w:cstheme="majorBidi"/>
          <w:color w:val="000000" w:themeColor="text1"/>
        </w:rPr>
        <w:t> with disabilities have access to enough food, clothing, shelter, clean water</w:t>
      </w:r>
      <w:r w:rsidR="00EB7F38" w:rsidRPr="008545AE">
        <w:rPr>
          <w:rFonts w:asciiTheme="majorBidi" w:hAnsiTheme="majorBidi" w:cstheme="majorBidi"/>
          <w:color w:val="000000" w:themeColor="text1"/>
        </w:rPr>
        <w:t xml:space="preserve"> and sanitation persons with disability</w:t>
      </w:r>
      <w:r w:rsidRPr="008545AE">
        <w:rPr>
          <w:rFonts w:asciiTheme="majorBidi" w:hAnsiTheme="majorBidi" w:cstheme="majorBidi"/>
          <w:color w:val="000000" w:themeColor="text1"/>
        </w:rPr>
        <w:t xml:space="preserve"> are unable to meet these needs on their own and must rely on family members, friends, private donors, as well as financial assistance provided by the government, to make ends meet. </w:t>
      </w:r>
      <w:r w:rsidR="004B5EA1" w:rsidRPr="004B5EA1">
        <w:rPr>
          <w:rFonts w:asciiTheme="majorBidi" w:hAnsiTheme="majorBidi" w:cstheme="majorBidi"/>
          <w:color w:val="000000" w:themeColor="text1"/>
        </w:rPr>
        <w:t xml:space="preserve">Accessibility to public toilets is </w:t>
      </w:r>
      <w:r w:rsidR="004B5EA1">
        <w:rPr>
          <w:rFonts w:asciiTheme="majorBidi" w:hAnsiTheme="majorBidi" w:cstheme="majorBidi"/>
          <w:color w:val="000000" w:themeColor="text1"/>
        </w:rPr>
        <w:t xml:space="preserve">yet </w:t>
      </w:r>
      <w:r w:rsidR="004B5EA1" w:rsidRPr="004B5EA1">
        <w:rPr>
          <w:rFonts w:asciiTheme="majorBidi" w:hAnsiTheme="majorBidi" w:cstheme="majorBidi"/>
          <w:color w:val="000000" w:themeColor="text1"/>
        </w:rPr>
        <w:t xml:space="preserve">deemed as </w:t>
      </w:r>
      <w:r w:rsidR="004B5EA1">
        <w:rPr>
          <w:rFonts w:asciiTheme="majorBidi" w:hAnsiTheme="majorBidi" w:cstheme="majorBidi"/>
          <w:color w:val="000000" w:themeColor="text1"/>
        </w:rPr>
        <w:t xml:space="preserve">challenging </w:t>
      </w:r>
      <w:r w:rsidR="004B5EA1" w:rsidRPr="004B5EA1">
        <w:rPr>
          <w:rFonts w:asciiTheme="majorBidi" w:hAnsiTheme="majorBidi" w:cstheme="majorBidi"/>
          <w:color w:val="000000" w:themeColor="text1"/>
        </w:rPr>
        <w:t>for</w:t>
      </w:r>
      <w:r w:rsidR="004B5EA1">
        <w:rPr>
          <w:rFonts w:asciiTheme="majorBidi" w:hAnsiTheme="majorBidi" w:cstheme="majorBidi"/>
          <w:color w:val="000000" w:themeColor="text1"/>
        </w:rPr>
        <w:t xml:space="preserve"> persons with disability. </w:t>
      </w:r>
      <w:r w:rsidRPr="008545AE">
        <w:rPr>
          <w:vertAlign w:val="superscript"/>
        </w:rPr>
        <w:endnoteReference w:id="205"/>
      </w:r>
      <w:bookmarkEnd w:id="144"/>
    </w:p>
    <w:p w14:paraId="2EF78200"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The </w:t>
      </w:r>
      <w:r w:rsidRPr="008545AE">
        <w:rPr>
          <w:rFonts w:asciiTheme="majorBidi" w:eastAsia="Times New Roman" w:hAnsiTheme="majorBidi" w:cstheme="majorBidi"/>
        </w:rPr>
        <w:t>regulation</w:t>
      </w:r>
      <w:r w:rsidRPr="008545AE">
        <w:rPr>
          <w:rFonts w:asciiTheme="majorBidi" w:hAnsiTheme="majorBidi" w:cstheme="majorBidi"/>
          <w:color w:val="000000" w:themeColor="text1"/>
        </w:rPr>
        <w:t xml:space="preserve"> on identifying and categorising persons with disability aims to set forth guidelines for creating a national registry of persons with disabilities, and aids in the provision of social assistance to persons with disabilities who need it. </w:t>
      </w:r>
      <w:r w:rsidRPr="008545AE">
        <w:rPr>
          <w:rFonts w:asciiTheme="majorBidi" w:hAnsiTheme="majorBidi" w:cstheme="majorBidi"/>
          <w:color w:val="000000" w:themeColor="text1"/>
          <w:vertAlign w:val="superscript"/>
        </w:rPr>
        <w:endnoteReference w:id="206"/>
      </w:r>
    </w:p>
    <w:p w14:paraId="684318C8"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Article 28 of CRPD states, to ensure equal access by persons with disabilities to retirement </w:t>
      </w:r>
      <w:bookmarkStart w:id="145" w:name="_Hlk125553863"/>
      <w:r w:rsidRPr="008545AE">
        <w:rPr>
          <w:rFonts w:asciiTheme="majorBidi" w:hAnsiTheme="majorBidi" w:cstheme="majorBidi"/>
          <w:color w:val="000000" w:themeColor="text1"/>
        </w:rPr>
        <w:t>benefits</w:t>
      </w:r>
      <w:bookmarkEnd w:id="145"/>
      <w:r w:rsidRPr="008545AE">
        <w:rPr>
          <w:rFonts w:asciiTheme="majorBidi" w:hAnsiTheme="majorBidi" w:cstheme="majorBidi"/>
          <w:color w:val="000000" w:themeColor="text1"/>
        </w:rPr>
        <w:t xml:space="preserve"> and other programs.   Additional benefits or social insurance is not provided for persons with disability who are willing and unable to find work. Similarly, caretakers express concern that they are unable to be employed as their time is demanded by taking care of a persons with disabilities.</w:t>
      </w:r>
      <w:r w:rsidRPr="008545AE">
        <w:rPr>
          <w:rFonts w:asciiTheme="majorBidi" w:hAnsiTheme="majorBidi" w:cstheme="majorBidi"/>
          <w:color w:val="000000" w:themeColor="text1"/>
          <w:vertAlign w:val="superscript"/>
        </w:rPr>
        <w:endnoteReference w:id="207"/>
      </w:r>
    </w:p>
    <w:p w14:paraId="711AA83D"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No </w:t>
      </w:r>
      <w:r w:rsidRPr="008545AE">
        <w:rPr>
          <w:rFonts w:asciiTheme="majorBidi" w:eastAsia="Times New Roman" w:hAnsiTheme="majorBidi" w:cstheme="majorBidi"/>
        </w:rPr>
        <w:t>additional</w:t>
      </w:r>
      <w:r w:rsidRPr="008545AE">
        <w:rPr>
          <w:rFonts w:asciiTheme="majorBidi" w:hAnsiTheme="majorBidi" w:cstheme="majorBidi"/>
          <w:color w:val="000000" w:themeColor="text1"/>
        </w:rPr>
        <w:t xml:space="preserve"> benefits or social insurance is provided for persons with disability who are willing and unable to find work. Similarly, caretakers express concern that they are unable to be employed as their time is demanded by taking care of a persons with disabilities.</w:t>
      </w:r>
      <w:r w:rsidRPr="008545AE">
        <w:rPr>
          <w:rFonts w:asciiTheme="majorBidi" w:hAnsiTheme="majorBidi" w:cstheme="majorBidi"/>
          <w:color w:val="000000" w:themeColor="text1"/>
          <w:vertAlign w:val="superscript"/>
        </w:rPr>
        <w:endnoteReference w:id="208"/>
      </w:r>
    </w:p>
    <w:p w14:paraId="26B52878"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Evidence indicates that poverty can prevent people from obtaining social assistance, particularly when it requires complex assessments.  Caretaker of an intellectual and physical disability expressed that because they had to travel to find the specialists needed for the medical assessment, they were unable to gather the required medical documents to support their application.</w:t>
      </w:r>
      <w:r w:rsidRPr="008545AE">
        <w:rPr>
          <w:rFonts w:asciiTheme="majorBidi" w:hAnsiTheme="majorBidi" w:cstheme="majorBidi"/>
          <w:color w:val="000000" w:themeColor="text1"/>
          <w:vertAlign w:val="superscript"/>
        </w:rPr>
        <w:endnoteReference w:id="209"/>
      </w:r>
    </w:p>
    <w:p w14:paraId="0EDE4443"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The </w:t>
      </w:r>
      <w:r w:rsidRPr="008545AE">
        <w:rPr>
          <w:rFonts w:asciiTheme="majorBidi" w:eastAsia="Times New Roman" w:hAnsiTheme="majorBidi" w:cstheme="majorBidi"/>
        </w:rPr>
        <w:t>geographical</w:t>
      </w:r>
      <w:r w:rsidRPr="008545AE">
        <w:rPr>
          <w:rFonts w:asciiTheme="majorBidi" w:hAnsiTheme="majorBidi" w:cstheme="majorBidi"/>
          <w:color w:val="000000" w:themeColor="text1"/>
        </w:rPr>
        <w:t xml:space="preserve"> dispersion of the islands created barriers accessing social protection in Maldives. </w:t>
      </w:r>
      <w:r w:rsidRPr="008545AE">
        <w:rPr>
          <w:rFonts w:asciiTheme="majorBidi" w:hAnsiTheme="majorBidi" w:cstheme="majorBidi"/>
          <w:color w:val="000000" w:themeColor="text1"/>
          <w:vertAlign w:val="superscript"/>
        </w:rPr>
        <w:endnoteReference w:id="210"/>
      </w:r>
      <w:r w:rsidRPr="008545AE">
        <w:rPr>
          <w:rFonts w:asciiTheme="majorBidi" w:hAnsiTheme="majorBidi" w:cstheme="majorBidi"/>
          <w:color w:val="000000" w:themeColor="text1"/>
        </w:rPr>
        <w:t xml:space="preserve"> In outer islands, the process of application is harder as certain documents are required to be submitted for further validation. Additionally, due to the difficulty in finding appointments for specialists in the outer islands, persons with disabilities are required to travel to Male' City in order to complete all the necessary paperwork. Nearly 60% of people based outside greater </w:t>
      </w:r>
      <w:proofErr w:type="spellStart"/>
      <w:r w:rsidRPr="008545AE">
        <w:rPr>
          <w:rFonts w:asciiTheme="majorBidi" w:hAnsiTheme="majorBidi" w:cstheme="majorBidi"/>
          <w:color w:val="000000" w:themeColor="text1"/>
        </w:rPr>
        <w:t>Malé</w:t>
      </w:r>
      <w:proofErr w:type="spellEnd"/>
      <w:r w:rsidRPr="008545AE">
        <w:rPr>
          <w:rFonts w:asciiTheme="majorBidi" w:hAnsiTheme="majorBidi" w:cstheme="majorBidi"/>
          <w:color w:val="000000" w:themeColor="text1"/>
        </w:rPr>
        <w:t xml:space="preserve"> area reportedly travelled to </w:t>
      </w:r>
      <w:proofErr w:type="spellStart"/>
      <w:r w:rsidRPr="008545AE">
        <w:rPr>
          <w:rFonts w:asciiTheme="majorBidi" w:hAnsiTheme="majorBidi" w:cstheme="majorBidi"/>
          <w:color w:val="000000" w:themeColor="text1"/>
        </w:rPr>
        <w:t>Malé</w:t>
      </w:r>
      <w:proofErr w:type="spellEnd"/>
      <w:r w:rsidRPr="008545AE">
        <w:rPr>
          <w:rFonts w:asciiTheme="majorBidi" w:hAnsiTheme="majorBidi" w:cstheme="majorBidi"/>
          <w:color w:val="000000" w:themeColor="text1"/>
        </w:rPr>
        <w:t xml:space="preserve"> City for the medical assessment.</w:t>
      </w:r>
      <w:r w:rsidRPr="008545AE">
        <w:rPr>
          <w:rFonts w:asciiTheme="majorBidi" w:hAnsiTheme="majorBidi" w:cstheme="majorBidi"/>
          <w:color w:val="000000" w:themeColor="text1"/>
          <w:vertAlign w:val="superscript"/>
        </w:rPr>
        <w:endnoteReference w:id="211"/>
      </w:r>
    </w:p>
    <w:p w14:paraId="7FED6872"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Lack of awareness (36.2%) and ambiguity regarding eligibility (46.6%) were most often cited obstacles to obtaining the Disability Allowance. Other reasons for not applying includes difficulty in application procedure (9.7%) and a perception that the benefits were ineffective (1.1%). 4.7% had requested for allowance but were either awaiting an answer or had been turned down.</w:t>
      </w:r>
      <w:r w:rsidRPr="008545AE">
        <w:rPr>
          <w:rFonts w:asciiTheme="majorBidi" w:hAnsiTheme="majorBidi" w:cstheme="majorBidi"/>
          <w:color w:val="000000" w:themeColor="text1"/>
          <w:vertAlign w:val="superscript"/>
        </w:rPr>
        <w:endnoteReference w:id="212"/>
      </w:r>
    </w:p>
    <w:p w14:paraId="51CCE0C3"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The MVR 2,000 allowance provided to persons with disability under NSPA is insufficient to cover their basic living expenses. It is anticipated that the new policy will increase allowance for those with severe disabilities and be applied selectively.</w:t>
      </w:r>
      <w:r w:rsidRPr="008545AE">
        <w:rPr>
          <w:rFonts w:asciiTheme="majorBidi" w:hAnsiTheme="majorBidi" w:cstheme="majorBidi"/>
          <w:color w:val="000000" w:themeColor="text1"/>
          <w:vertAlign w:val="superscript"/>
        </w:rPr>
        <w:endnoteReference w:id="213"/>
      </w:r>
    </w:p>
    <w:p w14:paraId="3BD782B7"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Stigma limits barrier to participation in the program. In particular, if public do not perceive them to have a disability, people who want to apply for the Disability Allowance </w:t>
      </w:r>
      <w:r w:rsidRPr="008545AE">
        <w:rPr>
          <w:rFonts w:asciiTheme="majorBidi" w:hAnsiTheme="majorBidi" w:cstheme="majorBidi"/>
          <w:color w:val="000000" w:themeColor="text1"/>
        </w:rPr>
        <w:lastRenderedPageBreak/>
        <w:t xml:space="preserve">expressed fear over criticism from the community, particularly if others do not perceive them to have a disability. </w:t>
      </w:r>
      <w:r w:rsidRPr="008545AE">
        <w:rPr>
          <w:rFonts w:asciiTheme="majorBidi" w:hAnsiTheme="majorBidi" w:cstheme="majorBidi"/>
          <w:color w:val="000000" w:themeColor="text1"/>
          <w:vertAlign w:val="superscript"/>
        </w:rPr>
        <w:endnoteReference w:id="214"/>
      </w:r>
    </w:p>
    <w:p w14:paraId="17E1C930" w14:textId="77777777" w:rsidR="002020E0" w:rsidRPr="008545AE" w:rsidRDefault="00D04598" w:rsidP="002020E0">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eastAsia="Times New Roman" w:hAnsiTheme="majorBidi" w:cstheme="majorBidi"/>
        </w:rPr>
        <w:t>Majority</w:t>
      </w:r>
      <w:r w:rsidRPr="008545AE">
        <w:rPr>
          <w:rFonts w:asciiTheme="majorBidi" w:hAnsiTheme="majorBidi" w:cstheme="majorBidi"/>
          <w:color w:val="000000" w:themeColor="text1"/>
        </w:rPr>
        <w:t xml:space="preserve"> of persons with disability and parents of persons with disability who took part in focus group discussions agree that, rejected requests for medical care from abroad submitted in accordance with conventional process have been granted approval when submitted by politicians or influential individuals. In a similar manner, services provided by NSPA's are arranged rapidly when taken the alternative route. </w:t>
      </w:r>
      <w:r w:rsidRPr="008545AE">
        <w:rPr>
          <w:rFonts w:asciiTheme="majorBidi" w:hAnsiTheme="majorBidi" w:cstheme="majorBidi"/>
          <w:color w:val="000000" w:themeColor="text1"/>
          <w:vertAlign w:val="superscript"/>
        </w:rPr>
        <w:endnoteReference w:id="215"/>
      </w:r>
    </w:p>
    <w:p w14:paraId="239E6A9E" w14:textId="75FA2170" w:rsidR="002020E0" w:rsidRPr="008545AE" w:rsidRDefault="002020E0" w:rsidP="002020E0">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rPr>
        <w:t xml:space="preserve">Disability identification card was initially issued by MOGFSS. NSPA started issuing the card on behalf of </w:t>
      </w:r>
      <w:proofErr w:type="spellStart"/>
      <w:r w:rsidRPr="008545AE">
        <w:rPr>
          <w:rFonts w:asciiTheme="majorBidi" w:hAnsiTheme="majorBidi" w:cstheme="majorBidi"/>
        </w:rPr>
        <w:t>MoGFSS</w:t>
      </w:r>
      <w:proofErr w:type="spellEnd"/>
      <w:r w:rsidRPr="008545AE">
        <w:rPr>
          <w:rFonts w:asciiTheme="majorBidi" w:hAnsiTheme="majorBidi" w:cstheme="majorBidi"/>
        </w:rPr>
        <w:t xml:space="preserve">, to streamline the process and make it easier for persons with disability to access disability identification cared. Nevertheless, </w:t>
      </w:r>
      <w:r w:rsidRPr="008545AE">
        <w:rPr>
          <w:rFonts w:asciiTheme="majorBidi" w:hAnsiTheme="majorBidi" w:cstheme="majorBidi"/>
          <w:color w:val="000000" w:themeColor="text1"/>
        </w:rPr>
        <w:t xml:space="preserve">few of the NSPA-registered disabled individuals own a disability identification card; majority were not aware such a card. In prior registrations, in addition to registration, anyone who wanted a disability identification card had to apply for one individually in addition to registering. Nevertheless, a disability card is now issued along with NSPA registration. As a result, persons with disabilities whom has already been on the list remain unaware of this card and its application process. </w:t>
      </w:r>
      <w:r w:rsidRPr="008545AE">
        <w:rPr>
          <w:rFonts w:asciiTheme="majorBidi" w:hAnsiTheme="majorBidi" w:cstheme="majorBidi"/>
          <w:vertAlign w:val="superscript"/>
        </w:rPr>
        <w:endnoteReference w:id="216"/>
      </w:r>
    </w:p>
    <w:p w14:paraId="422F7464"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Few councils in the outer islands have put employment programs for persons with disabilities and family member of persons with disability. In employing to these positions, priority was given to persons with disabilities or family members of persons with disabilities.</w:t>
      </w:r>
      <w:r w:rsidRPr="008545AE">
        <w:rPr>
          <w:rFonts w:asciiTheme="majorBidi" w:hAnsiTheme="majorBidi" w:cstheme="majorBidi"/>
          <w:color w:val="000000" w:themeColor="text1"/>
          <w:vertAlign w:val="superscript"/>
        </w:rPr>
        <w:endnoteReference w:id="217"/>
      </w:r>
    </w:p>
    <w:p w14:paraId="3190F9B8"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The "</w:t>
      </w:r>
      <w:r w:rsidRPr="008545AE">
        <w:rPr>
          <w:rFonts w:asciiTheme="majorBidi" w:eastAsia="Times New Roman" w:hAnsiTheme="majorBidi" w:cstheme="majorBidi"/>
        </w:rPr>
        <w:t>Hiya</w:t>
      </w:r>
      <w:r w:rsidRPr="008545AE">
        <w:rPr>
          <w:rFonts w:asciiTheme="majorBidi" w:hAnsiTheme="majorBidi" w:cstheme="majorBidi"/>
          <w:color w:val="000000" w:themeColor="text1"/>
        </w:rPr>
        <w:t xml:space="preserve"> social housing project" has provided apartments to persons with disabilities living on outer islands, however since these apartments were handed over without the completion of its finishing, persons with disabilities from lower-income families were unable to move in to these flats.</w:t>
      </w:r>
      <w:r w:rsidRPr="008545AE">
        <w:rPr>
          <w:rFonts w:asciiTheme="majorBidi" w:hAnsiTheme="majorBidi" w:cstheme="majorBidi"/>
          <w:color w:val="000000" w:themeColor="text1"/>
          <w:vertAlign w:val="superscript"/>
        </w:rPr>
        <w:endnoteReference w:id="218"/>
      </w:r>
    </w:p>
    <w:p w14:paraId="21C8D612"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A </w:t>
      </w:r>
      <w:r w:rsidRPr="008545AE">
        <w:rPr>
          <w:rFonts w:asciiTheme="majorBidi" w:eastAsia="Times New Roman" w:hAnsiTheme="majorBidi" w:cstheme="majorBidi"/>
        </w:rPr>
        <w:t>specific</w:t>
      </w:r>
      <w:r w:rsidRPr="008545AE">
        <w:rPr>
          <w:rFonts w:asciiTheme="majorBidi" w:hAnsiTheme="majorBidi" w:cstheme="majorBidi"/>
          <w:color w:val="000000" w:themeColor="text1"/>
        </w:rPr>
        <w:t xml:space="preserve"> special measure (affirmative action) does not exist to ensure housing for persons with disabilities. Likewise, housing policy and its point system vary from one housing scheme to another. Guidelines for housing schemes in outer islands are formulated by island councils in consultation with the ministry of national planning, housing, and infrastructure.</w:t>
      </w:r>
      <w:r w:rsidRPr="008545AE">
        <w:rPr>
          <w:rFonts w:asciiTheme="majorBidi" w:hAnsiTheme="majorBidi" w:cstheme="majorBidi"/>
          <w:color w:val="000000" w:themeColor="text1"/>
          <w:vertAlign w:val="superscript"/>
        </w:rPr>
        <w:endnoteReference w:id="219"/>
      </w:r>
    </w:p>
    <w:p w14:paraId="30C93C4B"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eastAsia="Times New Roman" w:hAnsiTheme="majorBidi" w:cstheme="majorBidi"/>
        </w:rPr>
        <w:t>Obtaining</w:t>
      </w:r>
      <w:r w:rsidRPr="008545AE">
        <w:rPr>
          <w:rFonts w:asciiTheme="majorBidi" w:hAnsiTheme="majorBidi" w:cstheme="majorBidi"/>
          <w:color w:val="000000" w:themeColor="text1"/>
        </w:rPr>
        <w:t xml:space="preserve"> housing through housing programs in the outer islands can be challenging for those with disabilities. As more points are given for marriage and the number of children, there is less housing available for those with disabilities. As a result, persons with disabilities who are single are at a disadvantage because their disability often prevents them from getting married and starting a family.</w:t>
      </w:r>
      <w:r w:rsidRPr="008545AE">
        <w:rPr>
          <w:rFonts w:asciiTheme="majorBidi" w:hAnsiTheme="majorBidi" w:cstheme="majorBidi"/>
          <w:color w:val="000000" w:themeColor="text1"/>
          <w:vertAlign w:val="superscript"/>
        </w:rPr>
        <w:endnoteReference w:id="220"/>
      </w:r>
    </w:p>
    <w:p w14:paraId="331AD539" w14:textId="77777777" w:rsidR="00D04598" w:rsidRPr="008545AE" w:rsidRDefault="00D04598" w:rsidP="00312C0B">
      <w:pPr>
        <w:pStyle w:val="ListParagraph"/>
        <w:numPr>
          <w:ilvl w:val="0"/>
          <w:numId w:val="18"/>
        </w:numPr>
        <w:spacing w:line="276" w:lineRule="auto"/>
        <w:ind w:left="450" w:hanging="540"/>
        <w:jc w:val="both"/>
        <w:rPr>
          <w:rFonts w:asciiTheme="majorBidi" w:hAnsiTheme="majorBidi" w:cstheme="majorBidi"/>
          <w:color w:val="000000" w:themeColor="text1"/>
        </w:rPr>
      </w:pPr>
      <w:r w:rsidRPr="008545AE">
        <w:rPr>
          <w:rFonts w:asciiTheme="majorBidi" w:hAnsiTheme="majorBidi" w:cstheme="majorBidi"/>
          <w:color w:val="000000" w:themeColor="text1"/>
        </w:rPr>
        <w:t xml:space="preserve">No </w:t>
      </w:r>
      <w:r w:rsidRPr="008545AE">
        <w:rPr>
          <w:rFonts w:asciiTheme="majorBidi" w:eastAsia="Times New Roman" w:hAnsiTheme="majorBidi" w:cstheme="majorBidi"/>
        </w:rPr>
        <w:t>special</w:t>
      </w:r>
      <w:r w:rsidRPr="008545AE">
        <w:rPr>
          <w:rFonts w:asciiTheme="majorBidi" w:hAnsiTheme="majorBidi" w:cstheme="majorBidi"/>
          <w:color w:val="000000" w:themeColor="text1"/>
        </w:rPr>
        <w:t xml:space="preserve"> measures (affirmative action) exist to ensure housing for persons with disabilities. Likewise, housing policy and its point system vary from one housing scheme to another. Guidelines for housing schemes in outer islands are formulated by island councils in consultation with the ministry of national planning, housing, and infrastructure.</w:t>
      </w:r>
      <w:r w:rsidRPr="008545AE">
        <w:rPr>
          <w:rFonts w:asciiTheme="majorBidi" w:hAnsiTheme="majorBidi" w:cstheme="majorBidi"/>
          <w:color w:val="000000" w:themeColor="text1"/>
          <w:vertAlign w:val="superscript"/>
        </w:rPr>
        <w:endnoteReference w:id="221"/>
      </w:r>
    </w:p>
    <w:p w14:paraId="1CD2038F" w14:textId="77777777" w:rsidR="0033699B" w:rsidRPr="008545AE" w:rsidRDefault="0033699B" w:rsidP="0033699B">
      <w:pPr>
        <w:spacing w:line="276" w:lineRule="auto"/>
        <w:jc w:val="both"/>
        <w:rPr>
          <w:rFonts w:asciiTheme="majorBidi" w:eastAsia="Times New Roman" w:hAnsiTheme="majorBidi" w:cstheme="majorBidi"/>
          <w:color w:val="000000" w:themeColor="text1"/>
        </w:rPr>
      </w:pPr>
    </w:p>
    <w:p w14:paraId="3FDF3A43" w14:textId="77777777" w:rsidR="0033699B" w:rsidRPr="008545AE" w:rsidRDefault="0033699B" w:rsidP="0033699B">
      <w:pPr>
        <w:spacing w:line="276" w:lineRule="auto"/>
        <w:jc w:val="both"/>
        <w:rPr>
          <w:rFonts w:asciiTheme="majorBidi" w:eastAsia="Times New Roman" w:hAnsiTheme="majorBidi" w:cstheme="majorBidi"/>
          <w:b/>
          <w:bCs/>
          <w:i/>
          <w:iCs/>
          <w:color w:val="000000" w:themeColor="text1"/>
        </w:rPr>
      </w:pPr>
      <w:r w:rsidRPr="008545AE">
        <w:rPr>
          <w:rFonts w:asciiTheme="majorBidi" w:eastAsia="Times New Roman" w:hAnsiTheme="majorBidi" w:cstheme="majorBidi"/>
          <w:b/>
          <w:bCs/>
          <w:i/>
          <w:iCs/>
          <w:color w:val="000000" w:themeColor="text1"/>
        </w:rPr>
        <w:t>Recommendations</w:t>
      </w:r>
    </w:p>
    <w:p w14:paraId="71CAEC19" w14:textId="77777777" w:rsidR="0033699B" w:rsidRPr="008545AE" w:rsidRDefault="0033699B" w:rsidP="0033699B">
      <w:pPr>
        <w:pStyle w:val="ListParagraph"/>
        <w:numPr>
          <w:ilvl w:val="0"/>
          <w:numId w:val="25"/>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t>Increase monthly social assistance provided to persons with disabilities in accordance with consumer price index and selectively increase benefits depending on severity.</w:t>
      </w:r>
    </w:p>
    <w:p w14:paraId="10D075D1" w14:textId="77777777" w:rsidR="0033699B" w:rsidRPr="008545AE" w:rsidRDefault="0033699B" w:rsidP="0033699B">
      <w:pPr>
        <w:pStyle w:val="ListParagraph"/>
        <w:numPr>
          <w:ilvl w:val="0"/>
          <w:numId w:val="25"/>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t>Establish a comprehensive national database on persons with disabilities that includes a classification of disabilities.</w:t>
      </w:r>
    </w:p>
    <w:p w14:paraId="28449AC9" w14:textId="77777777" w:rsidR="0033699B" w:rsidRPr="008545AE" w:rsidRDefault="0033699B" w:rsidP="0033699B">
      <w:pPr>
        <w:pStyle w:val="ListParagraph"/>
        <w:numPr>
          <w:ilvl w:val="0"/>
          <w:numId w:val="25"/>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lang w:bidi="dv-MV"/>
        </w:rPr>
        <w:t>Appoint an NSPA focal point in each island council to ensure easy registration at the NSPA.</w:t>
      </w:r>
    </w:p>
    <w:p w14:paraId="6AF2CBE9" w14:textId="77777777" w:rsidR="0033699B" w:rsidRPr="008545AE" w:rsidRDefault="0033699B" w:rsidP="0033699B">
      <w:pPr>
        <w:pStyle w:val="ListParagraph"/>
        <w:numPr>
          <w:ilvl w:val="0"/>
          <w:numId w:val="25"/>
        </w:numPr>
        <w:spacing w:line="276" w:lineRule="auto"/>
        <w:jc w:val="both"/>
        <w:rPr>
          <w:rFonts w:asciiTheme="majorBidi" w:hAnsiTheme="majorBidi" w:cstheme="majorBidi"/>
          <w:b/>
          <w:bCs/>
          <w:color w:val="000000" w:themeColor="text1"/>
        </w:rPr>
      </w:pPr>
      <w:r w:rsidRPr="008545AE">
        <w:rPr>
          <w:rFonts w:asciiTheme="majorBidi" w:hAnsiTheme="majorBidi" w:cstheme="majorBidi"/>
          <w:b/>
          <w:bCs/>
          <w:color w:val="000000" w:themeColor="text1"/>
        </w:rPr>
        <w:lastRenderedPageBreak/>
        <w:t xml:space="preserve">Establish a framework for social housing on a national scale and include affirmative action to help persons with disabilities access affordable housing. </w:t>
      </w:r>
    </w:p>
    <w:p w14:paraId="55F801E8" w14:textId="77777777" w:rsidR="00D56BAB" w:rsidRPr="008545AE" w:rsidRDefault="00D56BAB" w:rsidP="00F2146A">
      <w:pPr>
        <w:spacing w:line="276" w:lineRule="auto"/>
        <w:jc w:val="both"/>
        <w:rPr>
          <w:rFonts w:asciiTheme="majorBidi" w:eastAsia="Times New Roman" w:hAnsiTheme="majorBidi" w:cstheme="majorBidi"/>
          <w:color w:val="000000" w:themeColor="text1"/>
        </w:rPr>
      </w:pPr>
    </w:p>
    <w:p w14:paraId="1DE20D6D" w14:textId="77777777" w:rsidR="00230F89" w:rsidRPr="008545AE" w:rsidRDefault="06E5C316" w:rsidP="00FD6691">
      <w:pPr>
        <w:pStyle w:val="Heading1"/>
      </w:pPr>
      <w:bookmarkStart w:id="147" w:name="_Toc112529859"/>
      <w:bookmarkStart w:id="148" w:name="_Toc1033347325"/>
      <w:bookmarkStart w:id="149" w:name="_Toc125555083"/>
      <w:r w:rsidRPr="008545AE">
        <w:t>Article 29 - Participation in political and public life</w:t>
      </w:r>
      <w:bookmarkEnd w:id="147"/>
      <w:bookmarkEnd w:id="148"/>
      <w:bookmarkEnd w:id="149"/>
    </w:p>
    <w:p w14:paraId="313425A0" w14:textId="77777777" w:rsidR="00230F89" w:rsidRPr="008545AE" w:rsidRDefault="06E5C316" w:rsidP="001E20DB">
      <w:pPr>
        <w:pStyle w:val="ListParagraph"/>
        <w:numPr>
          <w:ilvl w:val="0"/>
          <w:numId w:val="18"/>
        </w:numPr>
        <w:spacing w:line="276" w:lineRule="auto"/>
        <w:ind w:left="540" w:hanging="540"/>
        <w:jc w:val="both"/>
        <w:rPr>
          <w:rFonts w:asciiTheme="majorBidi" w:eastAsia="Times New Roman" w:hAnsiTheme="majorBidi" w:cstheme="majorBidi"/>
        </w:rPr>
      </w:pPr>
      <w:r w:rsidRPr="008545AE">
        <w:rPr>
          <w:rFonts w:asciiTheme="majorBidi" w:eastAsia="Times New Roman" w:hAnsiTheme="majorBidi" w:cstheme="majorBidi"/>
        </w:rPr>
        <w:t>In 2019, for the first time, persons with disabilities were represented on the National Advisory Committee on Parliamentary Elections. Moreover, 20 persons with disabilities were among the election officials.</w:t>
      </w:r>
      <w:r w:rsidR="00230F89" w:rsidRPr="008545AE">
        <w:rPr>
          <w:rStyle w:val="EndnoteReference"/>
          <w:rFonts w:asciiTheme="majorBidi" w:eastAsia="Times New Roman" w:hAnsiTheme="majorBidi" w:cstheme="majorBidi"/>
        </w:rPr>
        <w:endnoteReference w:id="222"/>
      </w:r>
    </w:p>
    <w:p w14:paraId="0F6E9468" w14:textId="7CA6575F" w:rsidR="00230F89" w:rsidRPr="008545AE" w:rsidRDefault="06E5C316" w:rsidP="001E20DB">
      <w:pPr>
        <w:pStyle w:val="ListParagraph"/>
        <w:numPr>
          <w:ilvl w:val="0"/>
          <w:numId w:val="18"/>
        </w:numPr>
        <w:spacing w:line="276" w:lineRule="auto"/>
        <w:ind w:left="540" w:hanging="540"/>
        <w:jc w:val="both"/>
        <w:rPr>
          <w:rFonts w:asciiTheme="majorBidi" w:eastAsia="Times New Roman" w:hAnsiTheme="majorBidi" w:cstheme="majorBidi"/>
        </w:rPr>
      </w:pPr>
      <w:r w:rsidRPr="008545AE">
        <w:rPr>
          <w:rFonts w:asciiTheme="majorBidi" w:eastAsia="Times New Roman" w:hAnsiTheme="majorBidi" w:cstheme="majorBidi"/>
        </w:rPr>
        <w:t xml:space="preserve">Electoral laws are designed to address the needs of </w:t>
      </w:r>
      <w:r w:rsidR="00892314" w:rsidRPr="008545AE">
        <w:rPr>
          <w:rFonts w:asciiTheme="majorBidi" w:eastAsia="Times New Roman" w:hAnsiTheme="majorBidi" w:cstheme="majorBidi"/>
        </w:rPr>
        <w:t>persons with</w:t>
      </w:r>
      <w:r w:rsidR="00502805" w:rsidRPr="008545AE">
        <w:rPr>
          <w:rFonts w:asciiTheme="majorBidi" w:eastAsia="Times New Roman" w:hAnsiTheme="majorBidi" w:cstheme="majorBidi"/>
        </w:rPr>
        <w:t xml:space="preserve"> </w:t>
      </w:r>
      <w:r w:rsidRPr="008545AE">
        <w:rPr>
          <w:rFonts w:asciiTheme="majorBidi" w:eastAsia="Times New Roman" w:hAnsiTheme="majorBidi" w:cstheme="majorBidi"/>
        </w:rPr>
        <w:t xml:space="preserve">physical disabilities with no provisions in place for </w:t>
      </w:r>
      <w:r w:rsidR="00892314" w:rsidRPr="008545AE">
        <w:rPr>
          <w:rFonts w:asciiTheme="majorBidi" w:eastAsia="Times New Roman" w:hAnsiTheme="majorBidi" w:cstheme="majorBidi"/>
        </w:rPr>
        <w:t>persons with</w:t>
      </w:r>
      <w:r w:rsidR="00502805" w:rsidRPr="008545AE">
        <w:rPr>
          <w:rFonts w:asciiTheme="majorBidi" w:eastAsia="Times New Roman" w:hAnsiTheme="majorBidi" w:cstheme="majorBidi"/>
        </w:rPr>
        <w:t xml:space="preserve"> </w:t>
      </w:r>
      <w:r w:rsidRPr="008545AE">
        <w:rPr>
          <w:rFonts w:asciiTheme="majorBidi" w:eastAsia="Times New Roman" w:hAnsiTheme="majorBidi" w:cstheme="majorBidi"/>
        </w:rPr>
        <w:t>mental impairment.</w:t>
      </w:r>
      <w:r w:rsidR="00230F89" w:rsidRPr="008545AE">
        <w:rPr>
          <w:rStyle w:val="EndnoteReference"/>
          <w:rFonts w:asciiTheme="majorBidi" w:eastAsia="Times New Roman" w:hAnsiTheme="majorBidi" w:cstheme="majorBidi"/>
        </w:rPr>
        <w:endnoteReference w:id="223"/>
      </w:r>
    </w:p>
    <w:p w14:paraId="62CF5909" w14:textId="1472D279" w:rsidR="00230F89" w:rsidRPr="008545AE" w:rsidRDefault="06E5C316" w:rsidP="001E20DB">
      <w:pPr>
        <w:pStyle w:val="ListParagraph"/>
        <w:numPr>
          <w:ilvl w:val="0"/>
          <w:numId w:val="18"/>
        </w:numPr>
        <w:spacing w:line="276" w:lineRule="auto"/>
        <w:ind w:left="540" w:hanging="540"/>
        <w:jc w:val="both"/>
        <w:rPr>
          <w:rFonts w:asciiTheme="majorBidi" w:eastAsia="Times New Roman" w:hAnsiTheme="majorBidi" w:cstheme="majorBidi"/>
        </w:rPr>
      </w:pPr>
      <w:r w:rsidRPr="008545AE">
        <w:rPr>
          <w:rFonts w:asciiTheme="majorBidi" w:eastAsia="Times New Roman" w:hAnsiTheme="majorBidi" w:cstheme="majorBidi"/>
        </w:rPr>
        <w:t xml:space="preserve">According to Election Commission of Maldives, discussions are underway to introduce voting aids for </w:t>
      </w:r>
      <w:r w:rsidR="00892314" w:rsidRPr="008545AE">
        <w:rPr>
          <w:rFonts w:asciiTheme="majorBidi" w:eastAsia="Times New Roman" w:hAnsiTheme="majorBidi" w:cstheme="majorBidi"/>
        </w:rPr>
        <w:t>persons with</w:t>
      </w:r>
      <w:r w:rsidR="00502805" w:rsidRPr="008545AE">
        <w:rPr>
          <w:rFonts w:asciiTheme="majorBidi" w:eastAsia="Times New Roman" w:hAnsiTheme="majorBidi" w:cstheme="majorBidi"/>
        </w:rPr>
        <w:t xml:space="preserve"> </w:t>
      </w:r>
      <w:r w:rsidRPr="008545AE">
        <w:rPr>
          <w:rFonts w:asciiTheme="majorBidi" w:eastAsia="Times New Roman" w:hAnsiTheme="majorBidi" w:cstheme="majorBidi"/>
        </w:rPr>
        <w:t>visual impairment.</w:t>
      </w:r>
      <w:r w:rsidR="00230F89" w:rsidRPr="008545AE">
        <w:rPr>
          <w:rStyle w:val="EndnoteReference"/>
          <w:rFonts w:asciiTheme="majorBidi" w:eastAsia="Times New Roman" w:hAnsiTheme="majorBidi" w:cstheme="majorBidi"/>
        </w:rPr>
        <w:endnoteReference w:id="224"/>
      </w:r>
    </w:p>
    <w:p w14:paraId="35EE4278" w14:textId="3A9F0B56" w:rsidR="00230F89" w:rsidRPr="008545AE" w:rsidRDefault="06E5C316" w:rsidP="001E20DB">
      <w:pPr>
        <w:pStyle w:val="ListParagraph"/>
        <w:numPr>
          <w:ilvl w:val="0"/>
          <w:numId w:val="18"/>
        </w:numPr>
        <w:spacing w:line="276" w:lineRule="auto"/>
        <w:ind w:left="540" w:hanging="540"/>
        <w:jc w:val="both"/>
        <w:rPr>
          <w:rFonts w:asciiTheme="majorBidi" w:eastAsia="Times New Roman" w:hAnsiTheme="majorBidi" w:cstheme="majorBidi"/>
        </w:rPr>
      </w:pPr>
      <w:r w:rsidRPr="008545AE">
        <w:rPr>
          <w:rFonts w:asciiTheme="majorBidi" w:eastAsia="Times New Roman" w:hAnsiTheme="majorBidi" w:cstheme="majorBidi"/>
        </w:rPr>
        <w:t>Participation by persons with disabilities in political and public life in the past 10 years was negligent.</w:t>
      </w:r>
      <w:r w:rsidR="00230F89" w:rsidRPr="008545AE">
        <w:rPr>
          <w:rStyle w:val="EndnoteReference"/>
          <w:rFonts w:asciiTheme="majorBidi" w:eastAsia="Times New Roman" w:hAnsiTheme="majorBidi" w:cstheme="majorBidi"/>
        </w:rPr>
        <w:endnoteReference w:id="225"/>
      </w:r>
      <w:r w:rsidRPr="008545AE">
        <w:rPr>
          <w:rFonts w:asciiTheme="majorBidi" w:eastAsia="Times New Roman" w:hAnsiTheme="majorBidi" w:cstheme="majorBidi"/>
        </w:rPr>
        <w:t xml:space="preserve"> While there are no legislative restrictions for persons with disabilities to take part in political and public life, the</w:t>
      </w:r>
      <w:r w:rsidR="00510B7F">
        <w:rPr>
          <w:rFonts w:asciiTheme="majorBidi" w:eastAsia="Times New Roman" w:hAnsiTheme="majorBidi" w:cstheme="majorBidi"/>
        </w:rPr>
        <w:t>re</w:t>
      </w:r>
      <w:r w:rsidRPr="008545AE">
        <w:rPr>
          <w:rFonts w:asciiTheme="majorBidi" w:eastAsia="Times New Roman" w:hAnsiTheme="majorBidi" w:cstheme="majorBidi"/>
        </w:rPr>
        <w:t xml:space="preserve"> are no provisions with in the legal framework to encourage or increase participation of persons with disabilities.</w:t>
      </w:r>
      <w:r w:rsidR="00F1511C" w:rsidRPr="008545AE">
        <w:rPr>
          <w:rStyle w:val="EndnoteReference"/>
          <w:rFonts w:asciiTheme="majorBidi" w:eastAsia="Times New Roman" w:hAnsiTheme="majorBidi" w:cstheme="majorBidi"/>
        </w:rPr>
        <w:endnoteReference w:id="226"/>
      </w:r>
      <w:r w:rsidRPr="008545AE">
        <w:rPr>
          <w:rFonts w:asciiTheme="majorBidi" w:eastAsia="Times New Roman" w:hAnsiTheme="majorBidi" w:cstheme="majorBidi"/>
        </w:rPr>
        <w:t xml:space="preserve"> </w:t>
      </w:r>
    </w:p>
    <w:p w14:paraId="09D6D6AF" w14:textId="56F93311" w:rsidR="08DF26A9" w:rsidRPr="008545AE" w:rsidRDefault="08DF26A9" w:rsidP="00F2146A">
      <w:pPr>
        <w:spacing w:line="276" w:lineRule="auto"/>
        <w:jc w:val="both"/>
        <w:rPr>
          <w:rFonts w:asciiTheme="majorBidi" w:eastAsia="Times New Roman" w:hAnsiTheme="majorBidi" w:cstheme="majorBidi"/>
        </w:rPr>
      </w:pPr>
    </w:p>
    <w:p w14:paraId="3DA5861C" w14:textId="17CEE603" w:rsidR="31C81EAB" w:rsidRPr="008545AE" w:rsidRDefault="31C81EAB" w:rsidP="00B8392F">
      <w:pPr>
        <w:spacing w:line="276" w:lineRule="auto"/>
        <w:jc w:val="both"/>
        <w:rPr>
          <w:rFonts w:asciiTheme="majorBidi" w:hAnsiTheme="majorBidi" w:cstheme="majorBidi"/>
          <w:i/>
          <w:iCs/>
        </w:rPr>
      </w:pPr>
      <w:r w:rsidRPr="008545AE">
        <w:rPr>
          <w:rFonts w:asciiTheme="majorBidi" w:eastAsia="Times New Roman" w:hAnsiTheme="majorBidi" w:cstheme="majorBidi"/>
          <w:b/>
          <w:bCs/>
          <w:i/>
          <w:iCs/>
        </w:rPr>
        <w:t>Recommendation</w:t>
      </w:r>
    </w:p>
    <w:p w14:paraId="260E8E95" w14:textId="558CF9BE" w:rsidR="31C81EAB" w:rsidRPr="008545AE" w:rsidRDefault="31C81EAB" w:rsidP="00F2146A">
      <w:pPr>
        <w:pStyle w:val="ListParagraph"/>
        <w:numPr>
          <w:ilvl w:val="0"/>
          <w:numId w:val="1"/>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Amend electoral laws to address the needs of all persons with disabilities.</w:t>
      </w:r>
    </w:p>
    <w:p w14:paraId="4AB979B5" w14:textId="16EA0790" w:rsidR="31C81EAB" w:rsidRPr="008545AE" w:rsidRDefault="31C81EAB" w:rsidP="00F2146A">
      <w:pPr>
        <w:pStyle w:val="ListParagraph"/>
        <w:numPr>
          <w:ilvl w:val="0"/>
          <w:numId w:val="1"/>
        </w:numPr>
        <w:spacing w:line="276" w:lineRule="auto"/>
        <w:jc w:val="both"/>
        <w:rPr>
          <w:rFonts w:asciiTheme="majorBidi" w:eastAsia="Times New Roman" w:hAnsiTheme="majorBidi" w:cstheme="majorBidi"/>
          <w:b/>
          <w:bCs/>
        </w:rPr>
      </w:pPr>
      <w:r w:rsidRPr="008545AE">
        <w:rPr>
          <w:rFonts w:asciiTheme="majorBidi" w:eastAsia="Times New Roman" w:hAnsiTheme="majorBidi" w:cstheme="majorBidi"/>
          <w:b/>
          <w:bCs/>
        </w:rPr>
        <w:t>Adopt measures to encourage and ensure participation of persons with disabilities in political and public life.</w:t>
      </w:r>
    </w:p>
    <w:p w14:paraId="00EF8685" w14:textId="77777777" w:rsidR="00230F89" w:rsidRPr="008545AE" w:rsidRDefault="00230F89" w:rsidP="00F2146A">
      <w:pPr>
        <w:spacing w:line="276" w:lineRule="auto"/>
        <w:jc w:val="both"/>
        <w:rPr>
          <w:rFonts w:asciiTheme="majorBidi" w:eastAsia="Times New Roman" w:hAnsiTheme="majorBidi" w:cstheme="majorBidi"/>
          <w:b/>
          <w:bCs/>
          <w:u w:val="single"/>
          <w:lang w:bidi="dv-MV"/>
        </w:rPr>
      </w:pPr>
    </w:p>
    <w:p w14:paraId="3C72C459"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150" w:name="_Toc112529860"/>
      <w:bookmarkStart w:id="151" w:name="_Toc931113585"/>
      <w:bookmarkStart w:id="152" w:name="_Toc125555084"/>
    </w:p>
    <w:p w14:paraId="60B42BF0" w14:textId="73DCC1CB" w:rsidR="000E5263" w:rsidRPr="008545AE" w:rsidRDefault="2A7A6E8E" w:rsidP="00FD6691">
      <w:pPr>
        <w:pStyle w:val="Heading1"/>
      </w:pPr>
      <w:r w:rsidRPr="008545AE">
        <w:lastRenderedPageBreak/>
        <w:t>Article 30</w:t>
      </w:r>
      <w:r w:rsidR="6B1D26DC" w:rsidRPr="008545AE">
        <w:t xml:space="preserve">- Participation in </w:t>
      </w:r>
      <w:r w:rsidR="48C51FA4" w:rsidRPr="008545AE">
        <w:t>C</w:t>
      </w:r>
      <w:r w:rsidR="6B1D26DC" w:rsidRPr="008545AE">
        <w:t xml:space="preserve">ultural </w:t>
      </w:r>
      <w:r w:rsidR="48C51FA4" w:rsidRPr="008545AE">
        <w:t>L</w:t>
      </w:r>
      <w:r w:rsidR="6B1D26DC" w:rsidRPr="008545AE">
        <w:t xml:space="preserve">ife, </w:t>
      </w:r>
      <w:r w:rsidR="48C51FA4" w:rsidRPr="008545AE">
        <w:t>R</w:t>
      </w:r>
      <w:r w:rsidR="6B1D26DC" w:rsidRPr="008545AE">
        <w:t xml:space="preserve">ecreation, </w:t>
      </w:r>
      <w:r w:rsidR="48C51FA4" w:rsidRPr="008545AE">
        <w:t>L</w:t>
      </w:r>
      <w:r w:rsidR="6B1D26DC" w:rsidRPr="008545AE">
        <w:t>eisure</w:t>
      </w:r>
      <w:r w:rsidR="35F4548E" w:rsidRPr="008545AE">
        <w:t>,</w:t>
      </w:r>
      <w:r w:rsidR="6B1D26DC" w:rsidRPr="008545AE">
        <w:t xml:space="preserve"> and </w:t>
      </w:r>
      <w:r w:rsidR="06E5C316" w:rsidRPr="008545AE">
        <w:t>Spo</w:t>
      </w:r>
      <w:r w:rsidR="6B1D26DC" w:rsidRPr="008545AE">
        <w:t>rt</w:t>
      </w:r>
      <w:bookmarkEnd w:id="150"/>
      <w:bookmarkEnd w:id="151"/>
      <w:bookmarkEnd w:id="152"/>
    </w:p>
    <w:p w14:paraId="1E9FA967"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bookmarkStart w:id="153" w:name="_Toc112529861"/>
      <w:r w:rsidRPr="008545AE">
        <w:rPr>
          <w:rFonts w:asciiTheme="majorBidi" w:eastAsia="Times New Roman" w:hAnsiTheme="majorBidi" w:cstheme="majorBidi"/>
        </w:rPr>
        <w:t>Dhivehi braille was introduced in 2015.</w:t>
      </w:r>
      <w:r w:rsidRPr="008545AE">
        <w:rPr>
          <w:rStyle w:val="EndnoteReference"/>
          <w:rFonts w:asciiTheme="majorBidi" w:eastAsia="Times New Roman" w:hAnsiTheme="majorBidi" w:cstheme="majorBidi"/>
        </w:rPr>
        <w:endnoteReference w:id="227"/>
      </w:r>
      <w:r w:rsidRPr="008545AE">
        <w:rPr>
          <w:rFonts w:asciiTheme="majorBidi" w:eastAsia="Times New Roman" w:hAnsiTheme="majorBidi" w:cstheme="majorBidi"/>
        </w:rPr>
        <w:t xml:space="preserve"> However, braille literacy is low.</w:t>
      </w:r>
    </w:p>
    <w:tbl>
      <w:tblPr>
        <w:tblStyle w:val="TableGrid"/>
        <w:tblW w:w="0" w:type="auto"/>
        <w:tblInd w:w="1296" w:type="dxa"/>
        <w:tblLook w:val="04A0" w:firstRow="1" w:lastRow="0" w:firstColumn="1" w:lastColumn="0" w:noHBand="0" w:noVBand="1"/>
      </w:tblPr>
      <w:tblGrid>
        <w:gridCol w:w="723"/>
        <w:gridCol w:w="7267"/>
      </w:tblGrid>
      <w:tr w:rsidR="0016137D" w:rsidRPr="008545AE" w14:paraId="631E076C" w14:textId="77777777" w:rsidTr="00CB0DC4">
        <w:tc>
          <w:tcPr>
            <w:tcW w:w="723" w:type="dxa"/>
          </w:tcPr>
          <w:p w14:paraId="6E328CE9" w14:textId="77777777" w:rsidR="0016137D" w:rsidRPr="008545AE" w:rsidRDefault="0016137D" w:rsidP="00CB0DC4">
            <w:pPr>
              <w:pStyle w:val="ListParagraph"/>
              <w:spacing w:line="276" w:lineRule="auto"/>
              <w:ind w:left="0"/>
              <w:jc w:val="both"/>
              <w:rPr>
                <w:rFonts w:asciiTheme="majorBidi" w:eastAsia="Times New Roman" w:hAnsiTheme="majorBidi" w:cstheme="majorBidi"/>
                <w:b/>
                <w:bCs/>
              </w:rPr>
            </w:pPr>
            <w:r w:rsidRPr="008545AE">
              <w:rPr>
                <w:rFonts w:asciiTheme="majorBidi" w:eastAsia="Times New Roman" w:hAnsiTheme="majorBidi" w:cstheme="majorBidi"/>
                <w:b/>
                <w:bCs/>
              </w:rPr>
              <w:t>Year</w:t>
            </w:r>
          </w:p>
        </w:tc>
        <w:tc>
          <w:tcPr>
            <w:tcW w:w="9666" w:type="dxa"/>
          </w:tcPr>
          <w:p w14:paraId="2454C533" w14:textId="77777777" w:rsidR="0016137D" w:rsidRPr="008545AE" w:rsidRDefault="0016137D" w:rsidP="00CB0DC4">
            <w:pPr>
              <w:pStyle w:val="ListParagraph"/>
              <w:spacing w:line="276" w:lineRule="auto"/>
              <w:ind w:left="0"/>
              <w:jc w:val="both"/>
              <w:rPr>
                <w:rFonts w:asciiTheme="majorBidi" w:eastAsia="Times New Roman" w:hAnsiTheme="majorBidi" w:cstheme="majorBidi"/>
                <w:b/>
                <w:bCs/>
              </w:rPr>
            </w:pPr>
            <w:r w:rsidRPr="008545AE">
              <w:rPr>
                <w:rFonts w:asciiTheme="majorBidi" w:eastAsia="Times New Roman" w:hAnsiTheme="majorBidi" w:cstheme="majorBidi"/>
                <w:b/>
                <w:bCs/>
              </w:rPr>
              <w:t xml:space="preserve">Program / type of activity for persons with visual impairment </w:t>
            </w:r>
          </w:p>
        </w:tc>
      </w:tr>
      <w:tr w:rsidR="0016137D" w:rsidRPr="008545AE" w14:paraId="76A5C2F1" w14:textId="77777777" w:rsidTr="00CB0DC4">
        <w:tc>
          <w:tcPr>
            <w:tcW w:w="723" w:type="dxa"/>
          </w:tcPr>
          <w:p w14:paraId="120FA888" w14:textId="77777777" w:rsidR="0016137D" w:rsidRPr="008545AE" w:rsidRDefault="0016137D" w:rsidP="00CB0DC4">
            <w:pPr>
              <w:pStyle w:val="ListParagraph"/>
              <w:spacing w:line="276" w:lineRule="auto"/>
              <w:ind w:left="0"/>
              <w:jc w:val="both"/>
              <w:rPr>
                <w:rFonts w:asciiTheme="majorBidi" w:eastAsia="Times New Roman" w:hAnsiTheme="majorBidi" w:cstheme="majorBidi"/>
              </w:rPr>
            </w:pPr>
            <w:r w:rsidRPr="008545AE">
              <w:rPr>
                <w:rFonts w:asciiTheme="majorBidi" w:eastAsia="Times New Roman" w:hAnsiTheme="majorBidi" w:cstheme="majorBidi"/>
              </w:rPr>
              <w:t>2018</w:t>
            </w:r>
          </w:p>
        </w:tc>
        <w:tc>
          <w:tcPr>
            <w:tcW w:w="9666" w:type="dxa"/>
          </w:tcPr>
          <w:p w14:paraId="7DC12B44" w14:textId="77777777" w:rsidR="0016137D" w:rsidRPr="008545AE" w:rsidRDefault="0016137D" w:rsidP="00CB0DC4">
            <w:pPr>
              <w:pStyle w:val="ListParagraph"/>
              <w:spacing w:line="276" w:lineRule="auto"/>
              <w:ind w:left="0"/>
              <w:jc w:val="both"/>
              <w:rPr>
                <w:rFonts w:asciiTheme="majorBidi" w:eastAsia="Times New Roman" w:hAnsiTheme="majorBidi" w:cstheme="majorBidi"/>
              </w:rPr>
            </w:pPr>
            <w:r w:rsidRPr="008545AE">
              <w:rPr>
                <w:rFonts w:asciiTheme="majorBidi" w:eastAsia="Times New Roman" w:hAnsiTheme="majorBidi" w:cstheme="majorBidi"/>
              </w:rPr>
              <w:t xml:space="preserve">Literacy program for the visually impaired (Thaana Braille) organized by </w:t>
            </w:r>
            <w:proofErr w:type="spellStart"/>
            <w:r w:rsidRPr="008545AE">
              <w:rPr>
                <w:rFonts w:asciiTheme="majorBidi" w:eastAsia="Times New Roman" w:hAnsiTheme="majorBidi" w:cstheme="majorBidi"/>
              </w:rPr>
              <w:t>Dhivehibahuge</w:t>
            </w:r>
            <w:proofErr w:type="spellEnd"/>
            <w:r w:rsidRPr="008545AE">
              <w:rPr>
                <w:rFonts w:asciiTheme="majorBidi" w:eastAsia="Times New Roman" w:hAnsiTheme="majorBidi" w:cstheme="majorBidi"/>
              </w:rPr>
              <w:t xml:space="preserve"> Academy (DBA)</w:t>
            </w:r>
            <w:r w:rsidRPr="008545AE">
              <w:rPr>
                <w:rStyle w:val="EndnoteReference"/>
                <w:rFonts w:asciiTheme="majorBidi" w:eastAsia="Times New Roman" w:hAnsiTheme="majorBidi" w:cstheme="majorBidi"/>
              </w:rPr>
              <w:endnoteReference w:id="228"/>
            </w:r>
          </w:p>
        </w:tc>
      </w:tr>
      <w:tr w:rsidR="0016137D" w:rsidRPr="008545AE" w14:paraId="100D0BB5" w14:textId="77777777" w:rsidTr="00CB0DC4">
        <w:tc>
          <w:tcPr>
            <w:tcW w:w="723" w:type="dxa"/>
          </w:tcPr>
          <w:p w14:paraId="50347F7A" w14:textId="77777777" w:rsidR="0016137D" w:rsidRPr="008545AE" w:rsidRDefault="0016137D" w:rsidP="00CB0DC4">
            <w:pPr>
              <w:pStyle w:val="ListParagraph"/>
              <w:spacing w:line="276" w:lineRule="auto"/>
              <w:ind w:left="0"/>
              <w:jc w:val="both"/>
              <w:rPr>
                <w:rFonts w:asciiTheme="majorBidi" w:eastAsia="Times New Roman" w:hAnsiTheme="majorBidi" w:cstheme="majorBidi"/>
              </w:rPr>
            </w:pPr>
            <w:r w:rsidRPr="008545AE">
              <w:rPr>
                <w:rFonts w:asciiTheme="majorBidi" w:eastAsia="Times New Roman" w:hAnsiTheme="majorBidi" w:cstheme="majorBidi"/>
              </w:rPr>
              <w:t>2019</w:t>
            </w:r>
          </w:p>
        </w:tc>
        <w:tc>
          <w:tcPr>
            <w:tcW w:w="9666" w:type="dxa"/>
          </w:tcPr>
          <w:p w14:paraId="090B42C4" w14:textId="77777777" w:rsidR="0016137D" w:rsidRPr="008545AE" w:rsidRDefault="0016137D" w:rsidP="00CB0DC4">
            <w:pPr>
              <w:pStyle w:val="ListParagraph"/>
              <w:spacing w:line="276" w:lineRule="auto"/>
              <w:ind w:left="0"/>
              <w:jc w:val="both"/>
              <w:rPr>
                <w:rFonts w:asciiTheme="majorBidi" w:eastAsia="Times New Roman" w:hAnsiTheme="majorBidi" w:cstheme="majorBidi"/>
              </w:rPr>
            </w:pPr>
            <w:r w:rsidRPr="008545AE">
              <w:rPr>
                <w:rFonts w:asciiTheme="majorBidi" w:eastAsia="Times New Roman" w:hAnsiTheme="majorBidi" w:cstheme="majorBidi"/>
              </w:rPr>
              <w:t>a program was introduced to teach Quran in Braille</w:t>
            </w:r>
            <w:r w:rsidRPr="008545AE">
              <w:rPr>
                <w:rStyle w:val="EndnoteReference"/>
                <w:rFonts w:asciiTheme="majorBidi" w:eastAsia="Times New Roman" w:hAnsiTheme="majorBidi" w:cstheme="majorBidi"/>
              </w:rPr>
              <w:endnoteReference w:id="229"/>
            </w:r>
          </w:p>
        </w:tc>
      </w:tr>
    </w:tbl>
    <w:p w14:paraId="5F86E290" w14:textId="77777777" w:rsidR="0016137D" w:rsidRPr="00731975" w:rsidRDefault="0016137D" w:rsidP="0016137D">
      <w:pPr>
        <w:pStyle w:val="ListParagraph"/>
        <w:spacing w:line="276" w:lineRule="auto"/>
        <w:ind w:left="450"/>
        <w:jc w:val="center"/>
        <w:rPr>
          <w:rFonts w:asciiTheme="majorBidi" w:eastAsia="Times New Roman" w:hAnsiTheme="majorBidi" w:cstheme="majorBidi"/>
          <w:i/>
          <w:iCs/>
          <w:sz w:val="16"/>
          <w:szCs w:val="16"/>
        </w:rPr>
      </w:pPr>
      <w:bookmarkStart w:id="154" w:name="_Hlk112514685"/>
      <w:r w:rsidRPr="00731975">
        <w:rPr>
          <w:rFonts w:asciiTheme="majorBidi" w:hAnsiTheme="majorBidi" w:cstheme="majorBidi"/>
          <w:i/>
          <w:iCs/>
          <w:sz w:val="16"/>
          <w:szCs w:val="16"/>
        </w:rPr>
        <w:t xml:space="preserve">programs are conducted to enhance culture and creativity of persons with disability, </w:t>
      </w:r>
      <w:proofErr w:type="spellStart"/>
      <w:r w:rsidRPr="00731975">
        <w:rPr>
          <w:rFonts w:asciiTheme="majorBidi" w:hAnsiTheme="majorBidi" w:cstheme="majorBidi"/>
          <w:i/>
          <w:iCs/>
          <w:sz w:val="16"/>
          <w:szCs w:val="16"/>
        </w:rPr>
        <w:t>MoACH</w:t>
      </w:r>
      <w:proofErr w:type="spellEnd"/>
      <w:r w:rsidRPr="00731975">
        <w:rPr>
          <w:rStyle w:val="EndnoteReference"/>
          <w:rFonts w:asciiTheme="majorBidi" w:hAnsiTheme="majorBidi" w:cstheme="majorBidi"/>
          <w:i/>
          <w:iCs/>
          <w:sz w:val="16"/>
          <w:szCs w:val="16"/>
        </w:rPr>
        <w:endnoteReference w:id="230"/>
      </w:r>
    </w:p>
    <w:p w14:paraId="54AE96E9"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Access to cultural material, literature, and the arts is considerably low for persons with disabilities.</w:t>
      </w:r>
      <w:r w:rsidRPr="008545AE">
        <w:rPr>
          <w:rStyle w:val="EndnoteReference"/>
          <w:rFonts w:asciiTheme="majorBidi" w:eastAsia="Times New Roman" w:hAnsiTheme="majorBidi" w:cstheme="majorBidi"/>
        </w:rPr>
        <w:endnoteReference w:id="231"/>
      </w:r>
      <w:r w:rsidRPr="008545AE">
        <w:rPr>
          <w:rFonts w:asciiTheme="majorBidi" w:eastAsia="Times New Roman" w:hAnsiTheme="majorBidi" w:cstheme="majorBidi"/>
        </w:rPr>
        <w:t xml:space="preserve"> </w:t>
      </w:r>
      <w:bookmarkEnd w:id="154"/>
      <w:r w:rsidRPr="008545AE">
        <w:rPr>
          <w:rFonts w:asciiTheme="majorBidi" w:eastAsia="Times New Roman" w:hAnsiTheme="majorBidi" w:cstheme="majorBidi"/>
        </w:rPr>
        <w:t>Similarly, access to library services with books in accessible formats and availability of audio descriptions of programs and descriptive video services remain limited.</w:t>
      </w:r>
      <w:r w:rsidRPr="008545AE">
        <w:rPr>
          <w:rStyle w:val="EndnoteReference"/>
          <w:rFonts w:asciiTheme="majorBidi" w:eastAsia="Times New Roman" w:hAnsiTheme="majorBidi" w:cstheme="majorBidi"/>
        </w:rPr>
        <w:endnoteReference w:id="232"/>
      </w:r>
      <w:r w:rsidRPr="008545AE">
        <w:rPr>
          <w:rFonts w:asciiTheme="majorBidi" w:eastAsia="Times New Roman" w:hAnsiTheme="majorBidi" w:cstheme="majorBidi"/>
        </w:rPr>
        <w:t xml:space="preserve"> Moreover, there is a lack of awareness of the availability of limited materials available.</w:t>
      </w:r>
      <w:r w:rsidRPr="008545AE">
        <w:rPr>
          <w:rStyle w:val="EndnoteReference"/>
          <w:rFonts w:asciiTheme="majorBidi" w:eastAsia="Times New Roman" w:hAnsiTheme="majorBidi" w:cstheme="majorBidi"/>
        </w:rPr>
        <w:endnoteReference w:id="233"/>
      </w:r>
      <w:r w:rsidRPr="008545AE">
        <w:rPr>
          <w:rFonts w:asciiTheme="majorBidi" w:eastAsia="Times New Roman" w:hAnsiTheme="majorBidi" w:cstheme="majorBidi"/>
        </w:rPr>
        <w:t xml:space="preserve"> The National Library has the following materials in accessible formats.</w:t>
      </w:r>
      <w:r w:rsidRPr="008545AE">
        <w:rPr>
          <w:rStyle w:val="EndnoteReference"/>
          <w:rFonts w:asciiTheme="majorBidi" w:eastAsia="Times New Roman" w:hAnsiTheme="majorBidi" w:cstheme="majorBidi"/>
        </w:rPr>
        <w:endnoteReference w:id="234"/>
      </w:r>
    </w:p>
    <w:p w14:paraId="48E0585D" w14:textId="77777777" w:rsidR="0016137D" w:rsidRPr="008545AE" w:rsidRDefault="0016137D" w:rsidP="0016137D">
      <w:pPr>
        <w:pStyle w:val="ListParagraph"/>
        <w:numPr>
          <w:ilvl w:val="1"/>
          <w:numId w:val="19"/>
        </w:numPr>
        <w:autoSpaceDE w:val="0"/>
        <w:autoSpaceDN w:val="0"/>
        <w:adjustRightInd w:val="0"/>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4 audiobooks </w:t>
      </w:r>
    </w:p>
    <w:p w14:paraId="61AABAF4" w14:textId="77777777" w:rsidR="0016137D" w:rsidRPr="008545AE" w:rsidRDefault="0016137D" w:rsidP="0016137D">
      <w:pPr>
        <w:pStyle w:val="ListParagraph"/>
        <w:numPr>
          <w:ilvl w:val="1"/>
          <w:numId w:val="19"/>
        </w:numPr>
        <w:autoSpaceDE w:val="0"/>
        <w:autoSpaceDN w:val="0"/>
        <w:adjustRightInd w:val="0"/>
        <w:spacing w:line="276" w:lineRule="auto"/>
        <w:jc w:val="both"/>
        <w:rPr>
          <w:rFonts w:asciiTheme="majorBidi" w:eastAsia="Times New Roman" w:hAnsiTheme="majorBidi" w:cstheme="majorBidi"/>
        </w:rPr>
      </w:pPr>
      <w:r w:rsidRPr="008545AE">
        <w:rPr>
          <w:rFonts w:asciiTheme="majorBidi" w:eastAsia="Times New Roman" w:hAnsiTheme="majorBidi" w:cstheme="majorBidi"/>
        </w:rPr>
        <w:t>11 large print books</w:t>
      </w:r>
    </w:p>
    <w:p w14:paraId="6DD3144E" w14:textId="77777777" w:rsidR="0016137D" w:rsidRPr="008545AE" w:rsidRDefault="0016137D" w:rsidP="0016137D">
      <w:pPr>
        <w:pStyle w:val="ListParagraph"/>
        <w:numPr>
          <w:ilvl w:val="1"/>
          <w:numId w:val="19"/>
        </w:numPr>
        <w:autoSpaceDE w:val="0"/>
        <w:autoSpaceDN w:val="0"/>
        <w:adjustRightInd w:val="0"/>
        <w:spacing w:line="276" w:lineRule="auto"/>
        <w:jc w:val="both"/>
        <w:rPr>
          <w:rFonts w:asciiTheme="majorBidi" w:eastAsia="Times New Roman" w:hAnsiTheme="majorBidi" w:cstheme="majorBidi"/>
        </w:rPr>
      </w:pPr>
      <w:r w:rsidRPr="008545AE">
        <w:rPr>
          <w:rFonts w:asciiTheme="majorBidi" w:eastAsia="Times New Roman" w:hAnsiTheme="majorBidi" w:cstheme="majorBidi"/>
        </w:rPr>
        <w:t xml:space="preserve">2 Thaana Braille books available in the </w:t>
      </w:r>
      <w:bookmarkStart w:id="155" w:name="_Hlk112246975"/>
      <w:r w:rsidRPr="008545AE">
        <w:rPr>
          <w:rFonts w:asciiTheme="majorBidi" w:eastAsia="Times New Roman" w:hAnsiTheme="majorBidi" w:cstheme="majorBidi"/>
        </w:rPr>
        <w:t>DBA</w:t>
      </w:r>
      <w:bookmarkEnd w:id="155"/>
      <w:r w:rsidRPr="008545AE">
        <w:rPr>
          <w:rFonts w:asciiTheme="majorBidi" w:eastAsia="Times New Roman" w:hAnsiTheme="majorBidi" w:cstheme="majorBidi"/>
        </w:rPr>
        <w:t>’s library</w:t>
      </w:r>
    </w:p>
    <w:p w14:paraId="55BEE33B"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Thaana Mallow application (Dhivehi screen reader) has helped persons with visual disabilities to access digitized information in Dhivehi.</w:t>
      </w:r>
      <w:r w:rsidRPr="008545AE">
        <w:rPr>
          <w:rStyle w:val="EndnoteReference"/>
          <w:rFonts w:asciiTheme="majorBidi" w:eastAsia="Times New Roman" w:hAnsiTheme="majorBidi" w:cstheme="majorBidi"/>
        </w:rPr>
        <w:endnoteReference w:id="235"/>
      </w:r>
      <w:r w:rsidRPr="008545AE">
        <w:rPr>
          <w:rFonts w:asciiTheme="majorBidi" w:eastAsia="Times New Roman" w:hAnsiTheme="majorBidi" w:cstheme="majorBidi"/>
        </w:rPr>
        <w:t xml:space="preserve"> </w:t>
      </w:r>
    </w:p>
    <w:p w14:paraId="172021AF"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 xml:space="preserve">The country has been advancing in participation in international parasports. Maldives has gained full membership of </w:t>
      </w:r>
      <w:bookmarkStart w:id="156" w:name="_Hlk112246994"/>
      <w:r w:rsidRPr="008545AE">
        <w:rPr>
          <w:rFonts w:asciiTheme="majorBidi" w:eastAsia="Times New Roman" w:hAnsiTheme="majorBidi" w:cstheme="majorBidi"/>
        </w:rPr>
        <w:t>IPC</w:t>
      </w:r>
      <w:bookmarkEnd w:id="156"/>
      <w:r w:rsidRPr="008545AE">
        <w:rPr>
          <w:rFonts w:asciiTheme="majorBidi" w:eastAsia="Times New Roman" w:hAnsiTheme="majorBidi" w:cstheme="majorBidi"/>
        </w:rPr>
        <w:t xml:space="preserve"> in 2019 and given special emphasis to establishing para-athletics, para table tennis, blind football, para football, para-badminton, and para-swimming</w:t>
      </w:r>
      <w:r w:rsidRPr="008545AE">
        <w:rPr>
          <w:rStyle w:val="EndnoteReference"/>
          <w:rFonts w:asciiTheme="majorBidi" w:eastAsia="Times New Roman" w:hAnsiTheme="majorBidi" w:cstheme="majorBidi"/>
        </w:rPr>
        <w:endnoteReference w:id="236"/>
      </w:r>
      <w:r w:rsidRPr="008545AE">
        <w:rPr>
          <w:rFonts w:asciiTheme="majorBidi" w:eastAsia="Times New Roman" w:hAnsiTheme="majorBidi" w:cstheme="majorBidi"/>
        </w:rPr>
        <w:t xml:space="preserve">. </w:t>
      </w:r>
      <w:bookmarkStart w:id="157" w:name="_Hlk112516318"/>
      <w:r w:rsidRPr="008545AE">
        <w:rPr>
          <w:rFonts w:asciiTheme="majorBidi" w:eastAsia="Times New Roman" w:hAnsiTheme="majorBidi" w:cstheme="majorBidi"/>
        </w:rPr>
        <w:t>Limited specialized instructors remain a challenge faced in furthering their talent. Women in para sports do not enjoy equal opportunities in accessing special sports.</w:t>
      </w:r>
      <w:r w:rsidRPr="008545AE">
        <w:rPr>
          <w:rStyle w:val="EndnoteReference"/>
          <w:rFonts w:asciiTheme="majorBidi" w:eastAsia="Times New Roman" w:hAnsiTheme="majorBidi" w:cstheme="majorBidi"/>
        </w:rPr>
        <w:endnoteReference w:id="237"/>
      </w:r>
    </w:p>
    <w:p w14:paraId="46B8E27B" w14:textId="77777777" w:rsidR="0016137D" w:rsidRPr="008545AE" w:rsidRDefault="0016137D" w:rsidP="0016137D">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Major impediments facilitating paralympic mobility across the country are the lack of financial resources, parasports equipment, trained coaches, and officials in specific parasports.</w:t>
      </w:r>
      <w:r w:rsidRPr="008545AE">
        <w:rPr>
          <w:rStyle w:val="EndnoteReference"/>
          <w:rFonts w:asciiTheme="majorBidi" w:eastAsia="Times New Roman" w:hAnsiTheme="majorBidi" w:cstheme="majorBidi"/>
        </w:rPr>
        <w:endnoteReference w:id="238"/>
      </w:r>
      <w:r w:rsidRPr="008545AE">
        <w:rPr>
          <w:rFonts w:asciiTheme="majorBidi" w:eastAsia="Times New Roman" w:hAnsiTheme="majorBidi" w:cstheme="majorBidi"/>
        </w:rPr>
        <w:t xml:space="preserve"> Accessible transportation and accommodation costs continue to be obstacles for persons with disabilities participation in parasports, although facilities and skilled personnel are only available in the capital.</w:t>
      </w:r>
      <w:r w:rsidRPr="008545AE">
        <w:rPr>
          <w:rStyle w:val="EndnoteReference"/>
          <w:rFonts w:asciiTheme="majorBidi" w:eastAsia="Times New Roman" w:hAnsiTheme="majorBidi" w:cstheme="majorBidi"/>
        </w:rPr>
        <w:endnoteReference w:id="239"/>
      </w:r>
    </w:p>
    <w:bookmarkEnd w:id="157"/>
    <w:p w14:paraId="3DD57375" w14:textId="77777777" w:rsidR="0016137D" w:rsidRPr="008545AE" w:rsidRDefault="0016137D" w:rsidP="0016137D">
      <w:pPr>
        <w:pStyle w:val="ListParagraph"/>
        <w:spacing w:line="276" w:lineRule="auto"/>
        <w:ind w:left="360"/>
        <w:jc w:val="both"/>
        <w:rPr>
          <w:rFonts w:asciiTheme="majorBidi" w:eastAsia="Times New Roman" w:hAnsiTheme="majorBidi" w:cstheme="majorBidi"/>
        </w:rPr>
      </w:pPr>
    </w:p>
    <w:tbl>
      <w:tblPr>
        <w:tblStyle w:val="TableGrid"/>
        <w:tblW w:w="0" w:type="auto"/>
        <w:jc w:val="center"/>
        <w:tblLook w:val="04A0" w:firstRow="1" w:lastRow="0" w:firstColumn="1" w:lastColumn="0" w:noHBand="0" w:noVBand="1"/>
      </w:tblPr>
      <w:tblGrid>
        <w:gridCol w:w="1260"/>
        <w:gridCol w:w="1440"/>
        <w:gridCol w:w="943"/>
      </w:tblGrid>
      <w:tr w:rsidR="0016137D" w:rsidRPr="008545AE" w14:paraId="2621A60B" w14:textId="77777777" w:rsidTr="00AE0D79">
        <w:trPr>
          <w:jc w:val="center"/>
        </w:trPr>
        <w:tc>
          <w:tcPr>
            <w:tcW w:w="1260" w:type="dxa"/>
            <w:vMerge w:val="restart"/>
            <w:tcBorders>
              <w:top w:val="single" w:sz="4" w:space="0" w:color="000000" w:themeColor="text1"/>
              <w:left w:val="single" w:sz="4" w:space="0" w:color="000000" w:themeColor="text1"/>
              <w:right w:val="single" w:sz="4" w:space="0" w:color="000000" w:themeColor="text1"/>
            </w:tcBorders>
          </w:tcPr>
          <w:p w14:paraId="40BB2320" w14:textId="77777777" w:rsidR="0016137D" w:rsidRPr="008545AE" w:rsidRDefault="0016137D" w:rsidP="00CB0DC4">
            <w:pPr>
              <w:ind w:hanging="20"/>
              <w:rPr>
                <w:rFonts w:asciiTheme="majorBidi" w:hAnsiTheme="majorBidi" w:cstheme="majorBidi"/>
                <w:b/>
                <w:bCs/>
              </w:rPr>
            </w:pPr>
            <w:r w:rsidRPr="008545AE">
              <w:rPr>
                <w:rFonts w:asciiTheme="majorBidi" w:hAnsiTheme="majorBidi" w:cstheme="majorBidi"/>
                <w:b/>
                <w:bCs/>
              </w:rPr>
              <w:t>Type of Sport</w:t>
            </w:r>
          </w:p>
        </w:tc>
        <w:tc>
          <w:tcPr>
            <w:tcW w:w="23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F515F" w14:textId="77777777" w:rsidR="0016137D" w:rsidRPr="008545AE" w:rsidRDefault="0016137D" w:rsidP="00CB0DC4">
            <w:pPr>
              <w:ind w:hanging="20"/>
              <w:jc w:val="center"/>
              <w:rPr>
                <w:rFonts w:asciiTheme="majorBidi" w:hAnsiTheme="majorBidi" w:cstheme="majorBidi"/>
                <w:b/>
                <w:bCs/>
              </w:rPr>
            </w:pPr>
            <w:r w:rsidRPr="008545AE">
              <w:rPr>
                <w:rFonts w:asciiTheme="majorBidi" w:hAnsiTheme="majorBidi" w:cstheme="majorBidi"/>
                <w:b/>
                <w:bCs/>
              </w:rPr>
              <w:t>Registered para-athletes in Maldives Paralympic Committee</w:t>
            </w:r>
          </w:p>
        </w:tc>
      </w:tr>
      <w:tr w:rsidR="0016137D" w:rsidRPr="008545AE" w14:paraId="42AF4505" w14:textId="77777777" w:rsidTr="00AE0D79">
        <w:trPr>
          <w:jc w:val="center"/>
        </w:trPr>
        <w:tc>
          <w:tcPr>
            <w:tcW w:w="1260" w:type="dxa"/>
            <w:vMerge/>
            <w:tcBorders>
              <w:left w:val="single" w:sz="4" w:space="0" w:color="000000" w:themeColor="text1"/>
              <w:bottom w:val="single" w:sz="4" w:space="0" w:color="000000" w:themeColor="text1"/>
              <w:right w:val="single" w:sz="4" w:space="0" w:color="000000" w:themeColor="text1"/>
            </w:tcBorders>
            <w:hideMark/>
          </w:tcPr>
          <w:p w14:paraId="73EBC97D" w14:textId="77777777" w:rsidR="0016137D" w:rsidRPr="008545AE" w:rsidRDefault="0016137D" w:rsidP="00CB0DC4">
            <w:pPr>
              <w:ind w:hanging="20"/>
              <w:rPr>
                <w:rFonts w:asciiTheme="majorBidi" w:hAnsiTheme="majorBidi" w:cstheme="majorBidi"/>
                <w:b/>
                <w:bCs/>
              </w:rPr>
            </w:pP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9DA3EA" w14:textId="77777777" w:rsidR="0016137D" w:rsidRPr="008545AE" w:rsidRDefault="0016137D" w:rsidP="00CB0DC4">
            <w:pPr>
              <w:ind w:hanging="20"/>
              <w:jc w:val="center"/>
              <w:rPr>
                <w:rFonts w:asciiTheme="majorBidi" w:hAnsiTheme="majorBidi" w:cstheme="majorBidi"/>
                <w:b/>
                <w:bCs/>
              </w:rPr>
            </w:pPr>
            <w:r w:rsidRPr="008545AE">
              <w:rPr>
                <w:rFonts w:asciiTheme="majorBidi" w:hAnsiTheme="majorBidi" w:cstheme="majorBidi"/>
                <w:b/>
                <w:bCs/>
              </w:rPr>
              <w:t>Male</w:t>
            </w:r>
          </w:p>
        </w:tc>
        <w:tc>
          <w:tcPr>
            <w:tcW w:w="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A62A3D" w14:textId="77777777" w:rsidR="0016137D" w:rsidRPr="008545AE" w:rsidRDefault="0016137D" w:rsidP="00CB0DC4">
            <w:pPr>
              <w:ind w:hanging="20"/>
              <w:jc w:val="center"/>
              <w:rPr>
                <w:rFonts w:asciiTheme="majorBidi" w:hAnsiTheme="majorBidi" w:cstheme="majorBidi"/>
                <w:b/>
                <w:bCs/>
              </w:rPr>
            </w:pPr>
            <w:r w:rsidRPr="008545AE">
              <w:rPr>
                <w:rFonts w:asciiTheme="majorBidi" w:hAnsiTheme="majorBidi" w:cstheme="majorBidi"/>
                <w:b/>
                <w:bCs/>
              </w:rPr>
              <w:t>Female</w:t>
            </w:r>
          </w:p>
        </w:tc>
      </w:tr>
      <w:tr w:rsidR="0016137D" w:rsidRPr="008545AE" w14:paraId="503FEC6B" w14:textId="77777777" w:rsidTr="00AE0D79">
        <w:trPr>
          <w:jc w:val="center"/>
        </w:trPr>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F7A901" w14:textId="77777777" w:rsidR="0016137D" w:rsidRPr="008545AE" w:rsidRDefault="0016137D" w:rsidP="00CB0DC4">
            <w:pPr>
              <w:ind w:left="-110"/>
              <w:jc w:val="center"/>
              <w:rPr>
                <w:rFonts w:asciiTheme="majorBidi" w:hAnsiTheme="majorBidi" w:cstheme="majorBidi"/>
              </w:rPr>
            </w:pPr>
            <w:r w:rsidRPr="008545AE">
              <w:rPr>
                <w:rFonts w:asciiTheme="majorBidi" w:hAnsiTheme="majorBidi" w:cstheme="majorBidi"/>
              </w:rPr>
              <w:t>Athletics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1B838D" w14:textId="77777777" w:rsidR="0016137D" w:rsidRPr="008545AE" w:rsidRDefault="0016137D" w:rsidP="00CB0DC4">
            <w:pPr>
              <w:ind w:left="14" w:hanging="14"/>
              <w:jc w:val="center"/>
              <w:rPr>
                <w:rFonts w:asciiTheme="majorBidi" w:hAnsiTheme="majorBidi" w:cstheme="majorBidi"/>
              </w:rPr>
            </w:pPr>
            <w:r w:rsidRPr="008545AE">
              <w:rPr>
                <w:rFonts w:asciiTheme="majorBidi" w:hAnsiTheme="majorBidi" w:cstheme="majorBidi"/>
              </w:rPr>
              <w:t>6</w:t>
            </w:r>
          </w:p>
        </w:tc>
        <w:tc>
          <w:tcPr>
            <w:tcW w:w="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927930" w14:textId="77777777" w:rsidR="0016137D" w:rsidRPr="008545AE" w:rsidRDefault="0016137D" w:rsidP="00CB0DC4">
            <w:pPr>
              <w:ind w:left="14" w:hanging="14"/>
              <w:jc w:val="center"/>
              <w:rPr>
                <w:rFonts w:asciiTheme="majorBidi" w:hAnsiTheme="majorBidi" w:cstheme="majorBidi"/>
              </w:rPr>
            </w:pPr>
            <w:r w:rsidRPr="008545AE">
              <w:rPr>
                <w:rFonts w:asciiTheme="majorBidi" w:hAnsiTheme="majorBidi" w:cstheme="majorBidi"/>
              </w:rPr>
              <w:t>2</w:t>
            </w:r>
          </w:p>
        </w:tc>
      </w:tr>
      <w:tr w:rsidR="0016137D" w:rsidRPr="008545AE" w14:paraId="5C9228E1" w14:textId="77777777" w:rsidTr="00AE0D79">
        <w:trPr>
          <w:jc w:val="center"/>
        </w:trPr>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5DB7BD" w14:textId="77777777" w:rsidR="0016137D" w:rsidRPr="008545AE" w:rsidRDefault="0016137D" w:rsidP="00CB0DC4">
            <w:pPr>
              <w:ind w:left="-110"/>
              <w:jc w:val="center"/>
              <w:rPr>
                <w:rFonts w:asciiTheme="majorBidi" w:hAnsiTheme="majorBidi" w:cstheme="majorBidi"/>
              </w:rPr>
            </w:pPr>
            <w:r w:rsidRPr="008545AE">
              <w:rPr>
                <w:rFonts w:asciiTheme="majorBidi" w:hAnsiTheme="majorBidi" w:cstheme="majorBidi"/>
              </w:rPr>
              <w:t>Badminton</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5E9299" w14:textId="77777777" w:rsidR="0016137D" w:rsidRPr="008545AE" w:rsidRDefault="0016137D" w:rsidP="00CB0DC4">
            <w:pPr>
              <w:ind w:left="14" w:hanging="14"/>
              <w:jc w:val="center"/>
              <w:rPr>
                <w:rFonts w:asciiTheme="majorBidi" w:hAnsiTheme="majorBidi" w:cstheme="majorBidi"/>
              </w:rPr>
            </w:pPr>
            <w:r w:rsidRPr="008545AE">
              <w:rPr>
                <w:rFonts w:asciiTheme="majorBidi" w:hAnsiTheme="majorBidi" w:cstheme="majorBidi"/>
              </w:rPr>
              <w:t>3</w:t>
            </w:r>
          </w:p>
        </w:tc>
        <w:tc>
          <w:tcPr>
            <w:tcW w:w="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2AAF42" w14:textId="77777777" w:rsidR="0016137D" w:rsidRPr="008545AE" w:rsidRDefault="0016137D" w:rsidP="00CB0DC4">
            <w:pPr>
              <w:ind w:left="14" w:hanging="14"/>
              <w:jc w:val="center"/>
              <w:rPr>
                <w:rFonts w:asciiTheme="majorBidi" w:hAnsiTheme="majorBidi" w:cstheme="majorBidi"/>
              </w:rPr>
            </w:pPr>
            <w:r w:rsidRPr="008545AE">
              <w:rPr>
                <w:rFonts w:asciiTheme="majorBidi" w:hAnsiTheme="majorBidi" w:cstheme="majorBidi"/>
              </w:rPr>
              <w:t>4</w:t>
            </w:r>
          </w:p>
        </w:tc>
      </w:tr>
      <w:tr w:rsidR="0016137D" w:rsidRPr="008545AE" w14:paraId="600BF8A7" w14:textId="77777777" w:rsidTr="00AE0D79">
        <w:trPr>
          <w:jc w:val="center"/>
        </w:trPr>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371887" w14:textId="77777777" w:rsidR="0016137D" w:rsidRPr="008545AE" w:rsidRDefault="0016137D" w:rsidP="00CB0DC4">
            <w:pPr>
              <w:ind w:left="-110"/>
              <w:jc w:val="center"/>
              <w:rPr>
                <w:rFonts w:asciiTheme="majorBidi" w:hAnsiTheme="majorBidi" w:cstheme="majorBidi"/>
              </w:rPr>
            </w:pPr>
            <w:r w:rsidRPr="008545AE">
              <w:rPr>
                <w:rFonts w:asciiTheme="majorBidi" w:hAnsiTheme="majorBidi" w:cstheme="majorBidi"/>
              </w:rPr>
              <w:t>Swimming</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B4D63F" w14:textId="77777777" w:rsidR="0016137D" w:rsidRPr="008545AE" w:rsidRDefault="0016137D" w:rsidP="00CB0DC4">
            <w:pPr>
              <w:ind w:left="14" w:hanging="14"/>
              <w:jc w:val="center"/>
              <w:rPr>
                <w:rFonts w:asciiTheme="majorBidi" w:hAnsiTheme="majorBidi" w:cstheme="majorBidi"/>
              </w:rPr>
            </w:pPr>
            <w:r w:rsidRPr="008545AE">
              <w:rPr>
                <w:rFonts w:asciiTheme="majorBidi" w:hAnsiTheme="majorBidi" w:cstheme="majorBidi"/>
              </w:rPr>
              <w:t>1</w:t>
            </w:r>
          </w:p>
        </w:tc>
        <w:tc>
          <w:tcPr>
            <w:tcW w:w="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8C1B9B" w14:textId="77777777" w:rsidR="0016137D" w:rsidRPr="008545AE" w:rsidRDefault="0016137D" w:rsidP="00CB0DC4">
            <w:pPr>
              <w:ind w:left="14" w:hanging="14"/>
              <w:jc w:val="center"/>
              <w:rPr>
                <w:rFonts w:asciiTheme="majorBidi" w:hAnsiTheme="majorBidi" w:cstheme="majorBidi"/>
              </w:rPr>
            </w:pPr>
            <w:r w:rsidRPr="008545AE">
              <w:rPr>
                <w:rFonts w:asciiTheme="majorBidi" w:hAnsiTheme="majorBidi" w:cstheme="majorBidi"/>
              </w:rPr>
              <w:t>0</w:t>
            </w:r>
          </w:p>
        </w:tc>
      </w:tr>
    </w:tbl>
    <w:p w14:paraId="464EF583" w14:textId="77777777" w:rsidR="0016137D" w:rsidRPr="00731975" w:rsidRDefault="0016137D" w:rsidP="0016137D">
      <w:pPr>
        <w:pStyle w:val="ListParagraph"/>
        <w:spacing w:line="276" w:lineRule="auto"/>
        <w:ind w:left="360"/>
        <w:jc w:val="center"/>
        <w:rPr>
          <w:rFonts w:asciiTheme="majorBidi" w:eastAsia="Times New Roman" w:hAnsiTheme="majorBidi" w:cstheme="majorBidi"/>
          <w:i/>
          <w:iCs/>
          <w:sz w:val="16"/>
          <w:szCs w:val="16"/>
        </w:rPr>
      </w:pPr>
      <w:r w:rsidRPr="00731975">
        <w:rPr>
          <w:rFonts w:asciiTheme="majorBidi" w:eastAsia="Times New Roman" w:hAnsiTheme="majorBidi" w:cstheme="majorBidi"/>
          <w:i/>
          <w:iCs/>
          <w:sz w:val="16"/>
          <w:szCs w:val="16"/>
        </w:rPr>
        <w:t xml:space="preserve">Number of persons with disabilities participating in sporting events, </w:t>
      </w:r>
      <w:proofErr w:type="spellStart"/>
      <w:r w:rsidRPr="00731975">
        <w:rPr>
          <w:rFonts w:asciiTheme="majorBidi" w:eastAsia="Times New Roman" w:hAnsiTheme="majorBidi" w:cstheme="majorBidi"/>
          <w:i/>
          <w:iCs/>
          <w:sz w:val="16"/>
          <w:szCs w:val="16"/>
        </w:rPr>
        <w:t>MoYSCE</w:t>
      </w:r>
      <w:proofErr w:type="spellEnd"/>
      <w:r w:rsidRPr="00731975">
        <w:rPr>
          <w:rStyle w:val="EndnoteReference"/>
          <w:rFonts w:asciiTheme="majorBidi" w:eastAsia="Times New Roman" w:hAnsiTheme="majorBidi" w:cstheme="majorBidi"/>
          <w:i/>
          <w:iCs/>
          <w:sz w:val="16"/>
          <w:szCs w:val="16"/>
        </w:rPr>
        <w:endnoteReference w:id="240"/>
      </w:r>
    </w:p>
    <w:p w14:paraId="5E2D6A12" w14:textId="77777777" w:rsidR="0016137D" w:rsidRPr="008545AE" w:rsidRDefault="0016137D" w:rsidP="0016137D">
      <w:pPr>
        <w:spacing w:line="276" w:lineRule="auto"/>
        <w:jc w:val="center"/>
        <w:rPr>
          <w:rFonts w:asciiTheme="majorBidi" w:eastAsia="Times New Roman" w:hAnsiTheme="majorBidi" w:cstheme="majorBidi"/>
          <w:b/>
          <w:bCs/>
        </w:rPr>
      </w:pPr>
    </w:p>
    <w:p w14:paraId="0F4B1952" w14:textId="77777777" w:rsidR="0016137D" w:rsidRPr="008545AE" w:rsidRDefault="0016137D" w:rsidP="0016137D">
      <w:pPr>
        <w:spacing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t xml:space="preserve">Recommendations </w:t>
      </w:r>
    </w:p>
    <w:p w14:paraId="4F171E07" w14:textId="77777777" w:rsidR="0016137D" w:rsidRPr="008545AE" w:rsidRDefault="0016137D" w:rsidP="0016137D">
      <w:pPr>
        <w:pStyle w:val="ListParagraph"/>
        <w:numPr>
          <w:ilvl w:val="0"/>
          <w:numId w:val="11"/>
        </w:numPr>
        <w:spacing w:line="276" w:lineRule="auto"/>
        <w:jc w:val="both"/>
        <w:rPr>
          <w:rFonts w:asciiTheme="majorBidi" w:hAnsiTheme="majorBidi" w:cstheme="majorBidi"/>
          <w:color w:val="252525"/>
        </w:rPr>
      </w:pPr>
      <w:r w:rsidRPr="008545AE">
        <w:rPr>
          <w:rFonts w:asciiTheme="majorBidi" w:hAnsiTheme="majorBidi" w:cstheme="majorBidi"/>
          <w:b/>
          <w:bCs/>
          <w:color w:val="252525"/>
        </w:rPr>
        <w:t>Take measures to increase braille literacy to promote active reading experiences for persons with visual impairments.</w:t>
      </w:r>
      <w:r w:rsidRPr="008545AE">
        <w:rPr>
          <w:rFonts w:asciiTheme="majorBidi" w:hAnsiTheme="majorBidi" w:cstheme="majorBidi"/>
          <w:color w:val="252525"/>
        </w:rPr>
        <w:t xml:space="preserve"> </w:t>
      </w:r>
    </w:p>
    <w:p w14:paraId="44E7D812" w14:textId="77777777" w:rsidR="0016137D" w:rsidRPr="008545AE" w:rsidRDefault="0016137D" w:rsidP="0016137D">
      <w:pPr>
        <w:pStyle w:val="ListParagraph"/>
        <w:numPr>
          <w:ilvl w:val="0"/>
          <w:numId w:val="11"/>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lastRenderedPageBreak/>
        <w:t>Ensure cultural and linguistic identities of all persons with disabilities by ensuring access to cultural materials and literature for persons with disabilities.</w:t>
      </w:r>
    </w:p>
    <w:p w14:paraId="0D59091A" w14:textId="77777777" w:rsidR="0016137D" w:rsidRPr="008545AE" w:rsidRDefault="0016137D" w:rsidP="0016137D">
      <w:pPr>
        <w:pStyle w:val="ListParagraph"/>
        <w:numPr>
          <w:ilvl w:val="0"/>
          <w:numId w:val="11"/>
        </w:numPr>
        <w:spacing w:line="276" w:lineRule="auto"/>
        <w:jc w:val="both"/>
        <w:rPr>
          <w:rFonts w:asciiTheme="majorBidi" w:hAnsiTheme="majorBidi" w:cstheme="majorBidi"/>
          <w:b/>
          <w:bCs/>
          <w:color w:val="252525"/>
        </w:rPr>
      </w:pPr>
      <w:r w:rsidRPr="008545AE">
        <w:rPr>
          <w:rFonts w:asciiTheme="majorBidi" w:hAnsiTheme="majorBidi" w:cstheme="majorBidi"/>
          <w:b/>
          <w:bCs/>
          <w:color w:val="252525"/>
        </w:rPr>
        <w:t>Address the obstacles to increasing the participation of persons with disabilities in parasports by increasing resources to ensure the availability of parasports equipment and trained coaches.</w:t>
      </w:r>
    </w:p>
    <w:p w14:paraId="73AB04E5" w14:textId="556C972A" w:rsidR="00D414ED" w:rsidRPr="008545AE" w:rsidRDefault="00D414ED" w:rsidP="00F2146A">
      <w:pPr>
        <w:spacing w:line="276" w:lineRule="auto"/>
        <w:jc w:val="both"/>
        <w:rPr>
          <w:rFonts w:asciiTheme="majorBidi" w:eastAsia="Times New Roman" w:hAnsiTheme="majorBidi" w:cstheme="majorBidi"/>
        </w:rPr>
      </w:pPr>
    </w:p>
    <w:p w14:paraId="19E36C45" w14:textId="77777777" w:rsidR="00BE1B3A" w:rsidRDefault="00BE1B3A" w:rsidP="00FD6691">
      <w:pPr>
        <w:pStyle w:val="Heading1"/>
        <w:sectPr w:rsidR="00BE1B3A" w:rsidSect="00BE1B3A">
          <w:endnotePr>
            <w:numFmt w:val="decimal"/>
          </w:endnotePr>
          <w:pgSz w:w="11906" w:h="16838" w:code="9"/>
          <w:pgMar w:top="1440" w:right="1170" w:bottom="1440" w:left="1440" w:header="720" w:footer="720" w:gutter="0"/>
          <w:cols w:space="720"/>
          <w:docGrid w:linePitch="360"/>
        </w:sectPr>
      </w:pPr>
      <w:bookmarkStart w:id="158" w:name="_Toc89882483"/>
      <w:bookmarkStart w:id="159" w:name="_Toc125555085"/>
    </w:p>
    <w:p w14:paraId="2710D589" w14:textId="1E65E92F" w:rsidR="001D5C4F" w:rsidRPr="008545AE" w:rsidRDefault="6B1D26DC" w:rsidP="00FD6691">
      <w:pPr>
        <w:pStyle w:val="Heading1"/>
      </w:pPr>
      <w:r w:rsidRPr="008545AE">
        <w:lastRenderedPageBreak/>
        <w:t>Article 31- Statistics and data collection</w:t>
      </w:r>
      <w:bookmarkEnd w:id="153"/>
      <w:bookmarkEnd w:id="158"/>
      <w:bookmarkEnd w:id="159"/>
    </w:p>
    <w:p w14:paraId="752BDA08" w14:textId="77777777" w:rsidR="00A15FF8" w:rsidRPr="008545AE" w:rsidRDefault="00A15FF8" w:rsidP="00F2146A">
      <w:pPr>
        <w:spacing w:line="276" w:lineRule="auto"/>
        <w:jc w:val="both"/>
        <w:rPr>
          <w:rFonts w:asciiTheme="majorBidi" w:eastAsia="Times New Roman" w:hAnsiTheme="majorBidi" w:cstheme="majorBidi"/>
        </w:rPr>
      </w:pPr>
    </w:p>
    <w:p w14:paraId="3FAA37BC" w14:textId="77777777" w:rsidR="0016137D" w:rsidRPr="008545AE" w:rsidRDefault="0016137D" w:rsidP="00312C0B">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Availability of disaggregated data on disabilities remains limited.</w:t>
      </w:r>
      <w:r w:rsidRPr="008545AE">
        <w:rPr>
          <w:rStyle w:val="EndnoteReference"/>
          <w:rFonts w:asciiTheme="majorBidi" w:eastAsia="Times New Roman" w:hAnsiTheme="majorBidi" w:cstheme="majorBidi"/>
        </w:rPr>
        <w:endnoteReference w:id="241"/>
      </w:r>
      <w:r w:rsidRPr="008545AE">
        <w:rPr>
          <w:rFonts w:asciiTheme="majorBidi" w:eastAsia="Times New Roman" w:hAnsiTheme="majorBidi" w:cstheme="majorBidi"/>
        </w:rPr>
        <w:t xml:space="preserve"> Moreover, lack of reports in accessible formats for persons with disabilities remains as an issue of concern. Even within the existing data, there is a significant data gap of the disaggregated disabilities' data. Moreover, data gaps exist for SDG indicators 4.5.1, 4.a.1,10.2.1,11.2.1,11.7.1,11.7.2,16.7.1.</w:t>
      </w:r>
      <w:r w:rsidRPr="008545AE">
        <w:rPr>
          <w:rStyle w:val="EndnoteReference"/>
          <w:rFonts w:asciiTheme="majorBidi" w:eastAsia="Times New Roman" w:hAnsiTheme="majorBidi" w:cstheme="majorBidi"/>
        </w:rPr>
        <w:endnoteReference w:id="242"/>
      </w:r>
      <w:r w:rsidRPr="008545AE">
        <w:rPr>
          <w:rFonts w:asciiTheme="majorBidi" w:eastAsia="Times New Roman" w:hAnsiTheme="majorBidi" w:cstheme="majorBidi"/>
        </w:rPr>
        <w:t xml:space="preserve">  </w:t>
      </w:r>
    </w:p>
    <w:p w14:paraId="0028F5FA" w14:textId="77777777" w:rsidR="0016137D" w:rsidRPr="008545AE" w:rsidRDefault="0016137D" w:rsidP="00312C0B">
      <w:pPr>
        <w:pStyle w:val="ListParagraph"/>
        <w:numPr>
          <w:ilvl w:val="0"/>
          <w:numId w:val="18"/>
        </w:numPr>
        <w:spacing w:line="276" w:lineRule="auto"/>
        <w:ind w:left="450" w:hanging="540"/>
        <w:jc w:val="both"/>
        <w:rPr>
          <w:rFonts w:asciiTheme="majorBidi" w:eastAsia="Times New Roman" w:hAnsiTheme="majorBidi" w:cstheme="majorBidi"/>
        </w:rPr>
      </w:pPr>
      <w:r w:rsidRPr="008545AE">
        <w:rPr>
          <w:rFonts w:asciiTheme="majorBidi" w:eastAsia="Times New Roman" w:hAnsiTheme="majorBidi" w:cstheme="majorBidi"/>
        </w:rPr>
        <w:t>In 2012, HRCM carried out a National Inquiry on Access to Education. The inquiry looked into the legislations, policies and practices related to children with disabilities.</w:t>
      </w:r>
    </w:p>
    <w:p w14:paraId="3E7120A8" w14:textId="77777777" w:rsidR="0016137D" w:rsidRPr="008545AE" w:rsidRDefault="0016137D" w:rsidP="0016137D">
      <w:pPr>
        <w:spacing w:line="276" w:lineRule="auto"/>
        <w:jc w:val="both"/>
        <w:rPr>
          <w:rFonts w:asciiTheme="majorBidi" w:eastAsia="Times New Roman" w:hAnsiTheme="majorBidi" w:cstheme="majorBidi"/>
          <w:b/>
          <w:bCs/>
          <w:i/>
          <w:iCs/>
        </w:rPr>
      </w:pPr>
      <w:r w:rsidRPr="008545AE">
        <w:rPr>
          <w:rFonts w:asciiTheme="majorBidi" w:eastAsia="Times New Roman" w:hAnsiTheme="majorBidi" w:cstheme="majorBidi"/>
          <w:b/>
          <w:bCs/>
          <w:i/>
          <w:iCs/>
        </w:rPr>
        <w:t xml:space="preserve">Recommendations </w:t>
      </w:r>
    </w:p>
    <w:p w14:paraId="14FEA6A6" w14:textId="77777777" w:rsidR="0016137D" w:rsidRPr="008545AE" w:rsidRDefault="0016137D" w:rsidP="0016137D">
      <w:pPr>
        <w:pStyle w:val="ListParagraph"/>
        <w:numPr>
          <w:ilvl w:val="0"/>
          <w:numId w:val="27"/>
        </w:numPr>
        <w:spacing w:after="160" w:line="276" w:lineRule="auto"/>
        <w:jc w:val="both"/>
        <w:rPr>
          <w:rFonts w:asciiTheme="majorBidi" w:hAnsiTheme="majorBidi" w:cstheme="majorBidi"/>
          <w:b/>
          <w:bCs/>
        </w:rPr>
      </w:pPr>
      <w:r w:rsidRPr="008545AE">
        <w:rPr>
          <w:rFonts w:asciiTheme="majorBidi" w:hAnsiTheme="majorBidi" w:cstheme="majorBidi"/>
          <w:b/>
          <w:bCs/>
          <w:color w:val="252525"/>
        </w:rPr>
        <w:t xml:space="preserve"> </w:t>
      </w:r>
      <w:r w:rsidRPr="008545AE">
        <w:rPr>
          <w:rFonts w:asciiTheme="majorBidi" w:eastAsia="Times New Roman" w:hAnsiTheme="majorBidi" w:cstheme="majorBidi"/>
          <w:b/>
          <w:bCs/>
        </w:rPr>
        <w:t>Ensure that S</w:t>
      </w:r>
      <w:r w:rsidRPr="008545AE">
        <w:rPr>
          <w:rFonts w:asciiTheme="majorBidi" w:hAnsiTheme="majorBidi" w:cstheme="majorBidi"/>
          <w:b/>
          <w:bCs/>
        </w:rPr>
        <w:t xml:space="preserve">ustainable Development Indicators are produced at the national level with disaggregation, taking persons with disability into account. </w:t>
      </w:r>
    </w:p>
    <w:p w14:paraId="084BF976" w14:textId="77777777" w:rsidR="0016137D" w:rsidRPr="008545AE" w:rsidRDefault="0016137D" w:rsidP="0016137D">
      <w:pPr>
        <w:pStyle w:val="ListParagraph"/>
        <w:numPr>
          <w:ilvl w:val="0"/>
          <w:numId w:val="27"/>
        </w:numPr>
        <w:spacing w:after="160" w:line="276" w:lineRule="auto"/>
        <w:jc w:val="both"/>
        <w:rPr>
          <w:rFonts w:asciiTheme="majorBidi" w:hAnsiTheme="majorBidi" w:cstheme="majorBidi"/>
          <w:b/>
          <w:bCs/>
        </w:rPr>
      </w:pPr>
      <w:r w:rsidRPr="008545AE">
        <w:rPr>
          <w:rFonts w:asciiTheme="majorBidi" w:hAnsiTheme="majorBidi" w:cstheme="majorBidi"/>
          <w:b/>
          <w:bCs/>
        </w:rPr>
        <w:t xml:space="preserve">Disseminate census and research on persons with disabilities in accessible formats to persons with disabilities and in collaboration with civil society organisations working to protect and promote the rights of persons with disabilities. </w:t>
      </w:r>
    </w:p>
    <w:p w14:paraId="65ADDE76" w14:textId="77777777" w:rsidR="0016137D" w:rsidRPr="008545AE" w:rsidRDefault="0016137D" w:rsidP="0016137D">
      <w:pPr>
        <w:pStyle w:val="ListParagraph"/>
        <w:spacing w:line="276" w:lineRule="auto"/>
        <w:jc w:val="both"/>
        <w:rPr>
          <w:rFonts w:asciiTheme="majorBidi" w:eastAsia="Times New Roman" w:hAnsiTheme="majorBidi" w:cstheme="majorBidi"/>
          <w:b/>
          <w:bCs/>
        </w:rPr>
      </w:pPr>
    </w:p>
    <w:p w14:paraId="2F715299" w14:textId="77777777" w:rsidR="00DF4391" w:rsidRPr="008545AE" w:rsidRDefault="00DF4391" w:rsidP="00F2146A">
      <w:pPr>
        <w:pStyle w:val="ListParagraph"/>
        <w:tabs>
          <w:tab w:val="left" w:pos="916"/>
        </w:tabs>
        <w:spacing w:line="276" w:lineRule="auto"/>
        <w:ind w:left="360"/>
        <w:jc w:val="both"/>
        <w:rPr>
          <w:rFonts w:asciiTheme="majorBidi" w:eastAsia="Times New Roman" w:hAnsiTheme="majorBidi" w:cstheme="majorBidi"/>
        </w:rPr>
      </w:pPr>
    </w:p>
    <w:p w14:paraId="32FC19CE" w14:textId="5BBA23F9" w:rsidR="008D1C43" w:rsidRPr="008545AE" w:rsidRDefault="008D1C43" w:rsidP="00F2146A">
      <w:pPr>
        <w:spacing w:line="276" w:lineRule="auto"/>
        <w:jc w:val="both"/>
        <w:rPr>
          <w:rFonts w:asciiTheme="majorBidi" w:eastAsia="Times New Roman" w:hAnsiTheme="majorBidi" w:cstheme="majorBidi"/>
        </w:rPr>
      </w:pPr>
    </w:p>
    <w:p w14:paraId="0F02FB26" w14:textId="0069A5AB" w:rsidR="00642E71" w:rsidRPr="008545AE" w:rsidRDefault="00642E71" w:rsidP="00F2146A">
      <w:pPr>
        <w:spacing w:line="276" w:lineRule="auto"/>
        <w:jc w:val="both"/>
        <w:rPr>
          <w:rFonts w:asciiTheme="majorBidi" w:eastAsia="Times New Roman" w:hAnsiTheme="majorBidi" w:cstheme="majorBidi"/>
        </w:rPr>
      </w:pPr>
    </w:p>
    <w:p w14:paraId="700541D2" w14:textId="14BB180B" w:rsidR="00642E71" w:rsidRPr="008545AE" w:rsidRDefault="00642E71" w:rsidP="00F2146A">
      <w:pPr>
        <w:spacing w:line="276" w:lineRule="auto"/>
        <w:jc w:val="both"/>
        <w:rPr>
          <w:rFonts w:asciiTheme="majorBidi" w:eastAsia="Times New Roman" w:hAnsiTheme="majorBidi" w:cstheme="majorBidi"/>
        </w:rPr>
      </w:pPr>
    </w:p>
    <w:p w14:paraId="68961E82" w14:textId="621D4A20" w:rsidR="00642E71" w:rsidRPr="008545AE" w:rsidRDefault="00642E71" w:rsidP="00F2146A">
      <w:pPr>
        <w:spacing w:line="276" w:lineRule="auto"/>
        <w:jc w:val="both"/>
        <w:rPr>
          <w:rFonts w:asciiTheme="majorBidi" w:eastAsia="Times New Roman" w:hAnsiTheme="majorBidi" w:cstheme="majorBidi"/>
        </w:rPr>
      </w:pPr>
    </w:p>
    <w:p w14:paraId="18B192DB" w14:textId="6F5B9E3E" w:rsidR="00642E71" w:rsidRPr="008545AE" w:rsidRDefault="00642E71" w:rsidP="00F2146A">
      <w:pPr>
        <w:spacing w:line="276" w:lineRule="auto"/>
        <w:jc w:val="both"/>
        <w:rPr>
          <w:rFonts w:asciiTheme="majorBidi" w:eastAsia="Times New Roman" w:hAnsiTheme="majorBidi" w:cstheme="majorBidi"/>
        </w:rPr>
      </w:pPr>
    </w:p>
    <w:p w14:paraId="28D2A3B1" w14:textId="33DE77D2" w:rsidR="00642E71" w:rsidRPr="008545AE" w:rsidRDefault="00642E71" w:rsidP="00F2146A">
      <w:pPr>
        <w:spacing w:line="276" w:lineRule="auto"/>
        <w:jc w:val="both"/>
        <w:rPr>
          <w:rFonts w:asciiTheme="majorBidi" w:eastAsia="Times New Roman" w:hAnsiTheme="majorBidi" w:cstheme="majorBidi"/>
        </w:rPr>
      </w:pPr>
    </w:p>
    <w:p w14:paraId="78A787CE" w14:textId="4E11E5D7" w:rsidR="00642E71" w:rsidRPr="008545AE" w:rsidRDefault="00642E71" w:rsidP="00F2146A">
      <w:pPr>
        <w:spacing w:line="276" w:lineRule="auto"/>
        <w:jc w:val="both"/>
        <w:rPr>
          <w:rFonts w:asciiTheme="majorBidi" w:eastAsia="Times New Roman" w:hAnsiTheme="majorBidi" w:cstheme="majorBidi"/>
        </w:rPr>
      </w:pPr>
    </w:p>
    <w:p w14:paraId="1FAB5AA0" w14:textId="0BC066B9" w:rsidR="00642E71" w:rsidRPr="008545AE" w:rsidRDefault="00642E71" w:rsidP="00F2146A">
      <w:pPr>
        <w:spacing w:line="276" w:lineRule="auto"/>
        <w:jc w:val="both"/>
        <w:rPr>
          <w:rFonts w:asciiTheme="majorBidi" w:eastAsia="Times New Roman" w:hAnsiTheme="majorBidi" w:cstheme="majorBidi"/>
        </w:rPr>
      </w:pPr>
    </w:p>
    <w:p w14:paraId="6F317C54" w14:textId="587B9A66" w:rsidR="00642E71" w:rsidRPr="008545AE" w:rsidRDefault="00642E71" w:rsidP="00F2146A">
      <w:pPr>
        <w:spacing w:line="276" w:lineRule="auto"/>
        <w:jc w:val="both"/>
        <w:rPr>
          <w:rFonts w:asciiTheme="majorBidi" w:eastAsia="Times New Roman" w:hAnsiTheme="majorBidi" w:cstheme="majorBidi"/>
        </w:rPr>
      </w:pPr>
    </w:p>
    <w:p w14:paraId="18DF2CE0" w14:textId="44C93D7B" w:rsidR="00642E71" w:rsidRPr="008545AE" w:rsidRDefault="00642E71" w:rsidP="00F2146A">
      <w:pPr>
        <w:spacing w:line="276" w:lineRule="auto"/>
        <w:jc w:val="both"/>
        <w:rPr>
          <w:rFonts w:asciiTheme="majorBidi" w:eastAsia="Times New Roman" w:hAnsiTheme="majorBidi" w:cstheme="majorBidi"/>
        </w:rPr>
      </w:pPr>
    </w:p>
    <w:p w14:paraId="774862AF" w14:textId="2EFECCF6" w:rsidR="00642E71" w:rsidRPr="008545AE" w:rsidRDefault="00642E71" w:rsidP="00F2146A">
      <w:pPr>
        <w:spacing w:line="276" w:lineRule="auto"/>
        <w:jc w:val="both"/>
        <w:rPr>
          <w:rFonts w:asciiTheme="majorBidi" w:eastAsia="Times New Roman" w:hAnsiTheme="majorBidi" w:cstheme="majorBidi"/>
        </w:rPr>
      </w:pPr>
    </w:p>
    <w:p w14:paraId="0009B6BD" w14:textId="0FB41B13" w:rsidR="00642E71" w:rsidRPr="008545AE" w:rsidRDefault="00642E71" w:rsidP="00F2146A">
      <w:pPr>
        <w:spacing w:line="276" w:lineRule="auto"/>
        <w:jc w:val="both"/>
        <w:rPr>
          <w:rFonts w:asciiTheme="majorBidi" w:eastAsia="Times New Roman" w:hAnsiTheme="majorBidi" w:cstheme="majorBidi"/>
        </w:rPr>
      </w:pPr>
    </w:p>
    <w:p w14:paraId="0B7F540A" w14:textId="2EC7C43E" w:rsidR="00642E71" w:rsidRPr="008545AE" w:rsidRDefault="00642E71" w:rsidP="00F2146A">
      <w:pPr>
        <w:spacing w:line="276" w:lineRule="auto"/>
        <w:jc w:val="both"/>
        <w:rPr>
          <w:rFonts w:asciiTheme="majorBidi" w:eastAsia="Times New Roman" w:hAnsiTheme="majorBidi" w:cstheme="majorBidi"/>
        </w:rPr>
      </w:pPr>
    </w:p>
    <w:p w14:paraId="40C0402E" w14:textId="2A6AFB2E" w:rsidR="00642E71" w:rsidRPr="008545AE" w:rsidRDefault="00642E71" w:rsidP="00F2146A">
      <w:pPr>
        <w:spacing w:line="276" w:lineRule="auto"/>
        <w:jc w:val="both"/>
        <w:rPr>
          <w:rFonts w:asciiTheme="majorBidi" w:eastAsia="Times New Roman" w:hAnsiTheme="majorBidi" w:cstheme="majorBidi"/>
        </w:rPr>
      </w:pPr>
    </w:p>
    <w:p w14:paraId="6532DEB6" w14:textId="6B96E580" w:rsidR="00642E71" w:rsidRPr="008545AE" w:rsidRDefault="00642E71" w:rsidP="00F2146A">
      <w:pPr>
        <w:spacing w:line="276" w:lineRule="auto"/>
        <w:jc w:val="both"/>
        <w:rPr>
          <w:rFonts w:asciiTheme="majorBidi" w:eastAsia="Times New Roman" w:hAnsiTheme="majorBidi" w:cstheme="majorBidi"/>
        </w:rPr>
      </w:pPr>
    </w:p>
    <w:p w14:paraId="16EF433B" w14:textId="73F2FF47" w:rsidR="00642E71" w:rsidRPr="008545AE" w:rsidRDefault="00642E71" w:rsidP="00F2146A">
      <w:pPr>
        <w:spacing w:line="276" w:lineRule="auto"/>
        <w:jc w:val="both"/>
        <w:rPr>
          <w:rFonts w:asciiTheme="majorBidi" w:eastAsia="Times New Roman" w:hAnsiTheme="majorBidi" w:cstheme="majorBidi"/>
        </w:rPr>
      </w:pPr>
    </w:p>
    <w:p w14:paraId="4C38469F" w14:textId="77777777" w:rsidR="00642E71" w:rsidRPr="008545AE" w:rsidRDefault="00642E71" w:rsidP="00F2146A">
      <w:pPr>
        <w:spacing w:line="276" w:lineRule="auto"/>
        <w:jc w:val="both"/>
        <w:rPr>
          <w:rFonts w:asciiTheme="majorBidi" w:eastAsia="Times New Roman" w:hAnsiTheme="majorBidi" w:cstheme="majorBidi"/>
        </w:rPr>
      </w:pPr>
    </w:p>
    <w:p w14:paraId="41E0387F" w14:textId="6135A9CD" w:rsidR="008D1C43" w:rsidRDefault="008D1C43" w:rsidP="00F2146A">
      <w:pPr>
        <w:spacing w:line="276" w:lineRule="auto"/>
        <w:jc w:val="both"/>
        <w:rPr>
          <w:rFonts w:asciiTheme="majorBidi" w:eastAsia="Times New Roman" w:hAnsiTheme="majorBidi" w:cstheme="majorBidi"/>
        </w:rPr>
      </w:pPr>
    </w:p>
    <w:p w14:paraId="2C4DD3E9" w14:textId="77777777" w:rsidR="00BE1B3A" w:rsidRDefault="00BE1B3A" w:rsidP="00F2146A">
      <w:pPr>
        <w:spacing w:line="276" w:lineRule="auto"/>
        <w:jc w:val="both"/>
        <w:rPr>
          <w:rFonts w:asciiTheme="majorBidi" w:eastAsia="Times New Roman" w:hAnsiTheme="majorBidi" w:cstheme="majorBidi"/>
        </w:rPr>
      </w:pPr>
    </w:p>
    <w:p w14:paraId="3C25D4B9" w14:textId="77777777" w:rsidR="00BE1B3A" w:rsidRDefault="00BE1B3A" w:rsidP="00F2146A">
      <w:pPr>
        <w:spacing w:line="276" w:lineRule="auto"/>
        <w:jc w:val="both"/>
        <w:rPr>
          <w:rFonts w:asciiTheme="majorBidi" w:eastAsia="Times New Roman" w:hAnsiTheme="majorBidi" w:cstheme="majorBidi"/>
        </w:rPr>
      </w:pPr>
    </w:p>
    <w:p w14:paraId="4EAADD80" w14:textId="77777777" w:rsidR="00BE1B3A" w:rsidRDefault="00BE1B3A" w:rsidP="00F2146A">
      <w:pPr>
        <w:spacing w:line="276" w:lineRule="auto"/>
        <w:jc w:val="both"/>
        <w:rPr>
          <w:rFonts w:asciiTheme="majorBidi" w:eastAsia="Times New Roman" w:hAnsiTheme="majorBidi" w:cstheme="majorBidi"/>
        </w:rPr>
      </w:pPr>
    </w:p>
    <w:p w14:paraId="04DB35A9" w14:textId="77777777" w:rsidR="00BE1B3A" w:rsidRDefault="00BE1B3A" w:rsidP="00F2146A">
      <w:pPr>
        <w:spacing w:line="276" w:lineRule="auto"/>
        <w:jc w:val="both"/>
        <w:rPr>
          <w:rFonts w:asciiTheme="majorBidi" w:eastAsia="Times New Roman" w:hAnsiTheme="majorBidi" w:cstheme="majorBidi"/>
        </w:rPr>
      </w:pPr>
    </w:p>
    <w:p w14:paraId="4B5CE77F" w14:textId="77777777" w:rsidR="00BE1B3A" w:rsidRDefault="00BE1B3A" w:rsidP="00F2146A">
      <w:pPr>
        <w:spacing w:line="276" w:lineRule="auto"/>
        <w:jc w:val="both"/>
        <w:rPr>
          <w:rFonts w:asciiTheme="majorBidi" w:eastAsia="Times New Roman" w:hAnsiTheme="majorBidi" w:cstheme="majorBidi"/>
        </w:rPr>
      </w:pPr>
    </w:p>
    <w:p w14:paraId="4F0AC913" w14:textId="77777777" w:rsidR="00BE1B3A" w:rsidRDefault="00BE1B3A" w:rsidP="00F2146A">
      <w:pPr>
        <w:spacing w:line="276" w:lineRule="auto"/>
        <w:jc w:val="both"/>
        <w:rPr>
          <w:rFonts w:asciiTheme="majorBidi" w:eastAsia="Times New Roman" w:hAnsiTheme="majorBidi" w:cstheme="majorBidi"/>
        </w:rPr>
      </w:pPr>
    </w:p>
    <w:p w14:paraId="4261F778" w14:textId="77777777" w:rsidR="00BE1B3A" w:rsidRPr="008545AE" w:rsidRDefault="00BE1B3A" w:rsidP="00F2146A">
      <w:pPr>
        <w:spacing w:line="276" w:lineRule="auto"/>
        <w:jc w:val="both"/>
        <w:rPr>
          <w:rFonts w:asciiTheme="majorBidi" w:eastAsia="Times New Roman" w:hAnsiTheme="majorBidi" w:cstheme="majorBidi"/>
        </w:rPr>
      </w:pPr>
    </w:p>
    <w:p w14:paraId="62C0015A" w14:textId="77777777" w:rsidR="00AE0D79" w:rsidRPr="008545AE" w:rsidRDefault="00AE0D79" w:rsidP="00F2146A">
      <w:pPr>
        <w:spacing w:line="276" w:lineRule="auto"/>
        <w:jc w:val="both"/>
        <w:rPr>
          <w:rFonts w:asciiTheme="majorBidi" w:eastAsia="Times New Roman" w:hAnsiTheme="majorBidi" w:cstheme="majorBidi"/>
        </w:rPr>
      </w:pPr>
    </w:p>
    <w:sectPr w:rsidR="00AE0D79" w:rsidRPr="008545AE" w:rsidSect="00BE1B3A">
      <w:endnotePr>
        <w:numFmt w:val="decimal"/>
      </w:endnotePr>
      <w:pgSz w:w="11906" w:h="16838" w:code="9"/>
      <w:pgMar w:top="1440" w:right="117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6A8C2" w14:textId="77777777" w:rsidR="00B4706B" w:rsidRDefault="00B4706B" w:rsidP="00715EF3">
      <w:r>
        <w:separator/>
      </w:r>
    </w:p>
  </w:endnote>
  <w:endnote w:type="continuationSeparator" w:id="0">
    <w:p w14:paraId="73616BA6" w14:textId="77777777" w:rsidR="00B4706B" w:rsidRDefault="00B4706B" w:rsidP="00715EF3">
      <w:r>
        <w:continuationSeparator/>
      </w:r>
    </w:p>
  </w:endnote>
  <w:endnote w:id="1">
    <w:p w14:paraId="1E9F154F" w14:textId="7B02FB2C" w:rsidR="00CB0DC4" w:rsidRPr="008011C8" w:rsidRDefault="00CB0DC4" w:rsidP="00DD2D37">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bookmarkStart w:id="10" w:name="_Hlk112272752"/>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6AD4DCCC" w14:textId="19FDCAC6"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bookmarkEnd w:id="10"/>
    </w:p>
  </w:endnote>
  <w:endnote w:id="2">
    <w:p w14:paraId="032765E4" w14:textId="61A0035F" w:rsidR="00CB0DC4" w:rsidRPr="008011C8" w:rsidRDefault="00CB0DC4" w:rsidP="009C6CB7">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Act Number 24/2019 (8</w:t>
      </w:r>
      <w:r w:rsidRPr="008011C8">
        <w:rPr>
          <w:rFonts w:asciiTheme="majorBidi" w:hAnsiTheme="majorBidi" w:cstheme="majorBidi"/>
          <w:sz w:val="18"/>
          <w:szCs w:val="18"/>
          <w:vertAlign w:val="superscript"/>
        </w:rPr>
        <w:t>th</w:t>
      </w:r>
      <w:r w:rsidRPr="008011C8">
        <w:rPr>
          <w:rFonts w:asciiTheme="majorBidi" w:hAnsiTheme="majorBidi" w:cstheme="majorBidi"/>
          <w:sz w:val="18"/>
          <w:szCs w:val="18"/>
        </w:rPr>
        <w:t xml:space="preserve"> Amendment to Decentralization Act). Retrieved August 1, 2022, </w:t>
      </w:r>
      <w:r w:rsidR="005950C7" w:rsidRPr="005950C7">
        <w:rPr>
          <w:rFonts w:asciiTheme="majorBidi" w:hAnsiTheme="majorBidi" w:cstheme="majorBidi"/>
          <w:sz w:val="18"/>
          <w:szCs w:val="18"/>
        </w:rPr>
        <w:t>https://www.mvlaw.gov.mv/pdf/ganoon/chapterI/24-2019.pdf</w:t>
      </w:r>
      <w:r w:rsidRPr="008011C8">
        <w:rPr>
          <w:rFonts w:asciiTheme="majorBidi" w:hAnsiTheme="majorBidi" w:cstheme="majorBidi"/>
          <w:sz w:val="18"/>
          <w:szCs w:val="18"/>
        </w:rPr>
        <w:t xml:space="preserve">  </w:t>
      </w:r>
    </w:p>
  </w:endnote>
  <w:endnote w:id="3">
    <w:p w14:paraId="49777A45" w14:textId="424AEA12" w:rsidR="00CB0DC4" w:rsidRPr="008011C8" w:rsidRDefault="00CB0DC4" w:rsidP="006636FA">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197C7EF9" w14:textId="308A2BFF"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endnote>
  <w:endnote w:id="4">
    <w:p w14:paraId="6A5CF3E5" w14:textId="77777777" w:rsidR="00E8047B" w:rsidRPr="008011C8" w:rsidRDefault="00E8047B" w:rsidP="00E8047B">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0B057E52" w14:textId="77777777" w:rsidR="00E8047B" w:rsidRPr="008011C8" w:rsidRDefault="00E8047B" w:rsidP="00E8047B">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endnote>
  <w:endnote w:id="5">
    <w:p w14:paraId="52F8BFC6" w14:textId="39338AE9" w:rsidR="00CB0DC4" w:rsidRPr="008011C8" w:rsidRDefault="00CB0DC4" w:rsidP="006636FA">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bookmarkStart w:id="14" w:name="_Hlk121411291"/>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0A890B43" w14:textId="003B4598"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57A991F4" w14:textId="5DB7720B" w:rsidR="00CB0DC4" w:rsidRPr="008011C8" w:rsidRDefault="00CB0DC4" w:rsidP="000242AC">
      <w:pPr>
        <w:pStyle w:val="EndnoteText"/>
        <w:rPr>
          <w:rFonts w:asciiTheme="majorBidi" w:hAnsiTheme="majorBidi" w:cstheme="majorBidi"/>
          <w:i/>
          <w:iCs/>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bookmarkEnd w:id="14"/>
    </w:p>
  </w:endnote>
  <w:endnote w:id="6">
    <w:p w14:paraId="5E34CEAD" w14:textId="77777777" w:rsidR="00CB0DC4" w:rsidRPr="008011C8" w:rsidRDefault="00CB0DC4" w:rsidP="00F757F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1F512438" w14:textId="686530CA" w:rsidR="00CB0DC4" w:rsidRPr="008011C8" w:rsidRDefault="00CB0DC4" w:rsidP="000242AC">
      <w:pPr>
        <w:rPr>
          <w:rFonts w:asciiTheme="majorBidi" w:hAnsiTheme="majorBidi" w:cstheme="majorBidi"/>
          <w:i/>
          <w:iCs/>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p w14:paraId="0D0DA57B" w14:textId="076A863A" w:rsidR="00CB0DC4" w:rsidRPr="008011C8" w:rsidRDefault="00CB0DC4" w:rsidP="000242AC">
      <w:pPr>
        <w:rPr>
          <w:rFonts w:asciiTheme="majorBidi" w:eastAsia="Times New Roman" w:hAnsiTheme="majorBidi" w:cstheme="majorBidi"/>
          <w:color w:val="000000"/>
          <w:sz w:val="18"/>
          <w:szCs w:val="18"/>
        </w:rPr>
      </w:pPr>
      <w:r w:rsidRPr="008011C8">
        <w:rPr>
          <w:rFonts w:asciiTheme="majorBidi" w:eastAsia="Times New Roman" w:hAnsiTheme="majorBidi" w:cstheme="majorBidi"/>
          <w:color w:val="000000"/>
          <w:sz w:val="18"/>
          <w:szCs w:val="18"/>
        </w:rPr>
        <w:t xml:space="preserve">Disability Council (2022). </w:t>
      </w:r>
      <w:r w:rsidRPr="008011C8">
        <w:rPr>
          <w:rFonts w:asciiTheme="majorBidi" w:eastAsia="Times New Roman" w:hAnsiTheme="majorBidi" w:cstheme="majorBidi"/>
          <w:i/>
          <w:iCs/>
          <w:color w:val="000000"/>
          <w:sz w:val="18"/>
          <w:szCs w:val="18"/>
        </w:rPr>
        <w:t>Information provided by Disability Council for CRPD shadow report 2022.</w:t>
      </w:r>
    </w:p>
  </w:endnote>
  <w:endnote w:id="7">
    <w:p w14:paraId="2D737BED" w14:textId="5B137777" w:rsidR="00A9089A" w:rsidRPr="00A9089A" w:rsidRDefault="00A9089A">
      <w:pPr>
        <w:pStyle w:val="EndnoteText"/>
        <w:rPr>
          <w:lang w:val="en-US"/>
        </w:rPr>
      </w:pPr>
      <w:r>
        <w:rPr>
          <w:rStyle w:val="EndnoteReference"/>
        </w:rPr>
        <w:endnoteRef/>
      </w:r>
      <w:r>
        <w:t xml:space="preserve"> </w:t>
      </w:r>
      <w:r w:rsidRPr="008011C8">
        <w:rPr>
          <w:rFonts w:asciiTheme="majorBidi" w:eastAsia="Times New Roman" w:hAnsiTheme="majorBidi" w:cstheme="majorBidi"/>
          <w:color w:val="000000"/>
          <w:sz w:val="18"/>
          <w:szCs w:val="18"/>
        </w:rPr>
        <w:t xml:space="preserve">Disability Council (2022). </w:t>
      </w:r>
      <w:r w:rsidRPr="008011C8">
        <w:rPr>
          <w:rFonts w:asciiTheme="majorBidi" w:eastAsia="Times New Roman" w:hAnsiTheme="majorBidi" w:cstheme="majorBidi"/>
          <w:i/>
          <w:iCs/>
          <w:color w:val="000000"/>
          <w:sz w:val="18"/>
          <w:szCs w:val="18"/>
        </w:rPr>
        <w:t xml:space="preserve">Information provided by </w:t>
      </w:r>
      <w:r>
        <w:rPr>
          <w:rFonts w:asciiTheme="majorBidi" w:eastAsia="Times New Roman" w:hAnsiTheme="majorBidi" w:cstheme="majorBidi"/>
          <w:i/>
          <w:iCs/>
          <w:color w:val="000000"/>
          <w:szCs w:val="18"/>
        </w:rPr>
        <w:t>Ministry of Gender Family and Social Services</w:t>
      </w:r>
      <w:r w:rsidRPr="008011C8">
        <w:rPr>
          <w:rFonts w:asciiTheme="majorBidi" w:eastAsia="Times New Roman" w:hAnsiTheme="majorBidi" w:cstheme="majorBidi"/>
          <w:i/>
          <w:iCs/>
          <w:color w:val="000000"/>
          <w:sz w:val="18"/>
          <w:szCs w:val="18"/>
        </w:rPr>
        <w:t xml:space="preserve"> for CRPD shadow report 2022.</w:t>
      </w:r>
    </w:p>
  </w:endnote>
  <w:endnote w:id="8">
    <w:p w14:paraId="1664E5E0" w14:textId="77777777" w:rsidR="00CB0DC4" w:rsidRPr="008011C8" w:rsidRDefault="00CB0DC4" w:rsidP="00895CBA">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(2016). </w:t>
      </w:r>
      <w:r w:rsidRPr="008011C8">
        <w:rPr>
          <w:rFonts w:asciiTheme="majorBidi" w:hAnsiTheme="majorBidi" w:cstheme="majorBidi"/>
          <w:i/>
          <w:iCs/>
          <w:sz w:val="18"/>
          <w:szCs w:val="18"/>
        </w:rPr>
        <w:t>Atoll monitoring report 2016 [unpublished]  </w:t>
      </w:r>
    </w:p>
    <w:p w14:paraId="37D37507" w14:textId="77777777"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sz w:val="18"/>
          <w:szCs w:val="18"/>
        </w:rPr>
        <w:t>Human Rights Commission of the Maldives (2022). </w:t>
      </w:r>
      <w:r w:rsidRPr="008011C8">
        <w:rPr>
          <w:rFonts w:asciiTheme="majorBidi" w:hAnsiTheme="majorBidi" w:cstheme="majorBidi"/>
          <w:i/>
          <w:iCs/>
          <w:sz w:val="18"/>
          <w:szCs w:val="18"/>
        </w:rPr>
        <w:t>Atoll monitoring report 2022 [unpublished]  </w:t>
      </w:r>
    </w:p>
    <w:p w14:paraId="6D0DB172" w14:textId="463D5F4A"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9">
    <w:p w14:paraId="29E662C8" w14:textId="77777777" w:rsidR="00CB0DC4" w:rsidRPr="008011C8" w:rsidRDefault="00CB0DC4" w:rsidP="00895CBA">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(2016). </w:t>
      </w:r>
      <w:r w:rsidRPr="008011C8">
        <w:rPr>
          <w:rFonts w:asciiTheme="majorBidi" w:hAnsiTheme="majorBidi" w:cstheme="majorBidi"/>
          <w:i/>
          <w:iCs/>
          <w:sz w:val="18"/>
          <w:szCs w:val="18"/>
        </w:rPr>
        <w:t>Atoll monitoring report 2016 [unpublished]  </w:t>
      </w:r>
    </w:p>
    <w:p w14:paraId="066855CC" w14:textId="77777777"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sz w:val="18"/>
          <w:szCs w:val="18"/>
        </w:rPr>
        <w:t>Human Rights Commission of the Maldives (2022). </w:t>
      </w:r>
      <w:r w:rsidRPr="008011C8">
        <w:rPr>
          <w:rFonts w:asciiTheme="majorBidi" w:hAnsiTheme="majorBidi" w:cstheme="majorBidi"/>
          <w:i/>
          <w:iCs/>
          <w:sz w:val="18"/>
          <w:szCs w:val="18"/>
        </w:rPr>
        <w:t>Atoll monitoring report 2022 [unpublished]  </w:t>
      </w:r>
    </w:p>
    <w:p w14:paraId="321C6D15" w14:textId="6BB01CFE"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10">
    <w:p w14:paraId="04E76DC2" w14:textId="77777777" w:rsidR="00CB0DC4" w:rsidRPr="008011C8" w:rsidRDefault="00CB0DC4" w:rsidP="00CB2E48">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07918285" w14:textId="3A39EBD1"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r w:rsidRPr="008011C8">
        <w:rPr>
          <w:rFonts w:asciiTheme="majorBidi" w:hAnsiTheme="majorBidi" w:cstheme="majorBidi"/>
          <w:color w:val="000000"/>
          <w:sz w:val="18"/>
          <w:szCs w:val="18"/>
        </w:rPr>
        <w:t xml:space="preserve">  </w:t>
      </w:r>
    </w:p>
  </w:endnote>
  <w:endnote w:id="11">
    <w:p w14:paraId="5887DA46" w14:textId="77777777" w:rsidR="00CB0DC4" w:rsidRPr="008011C8" w:rsidRDefault="00CB0DC4" w:rsidP="00CB2E48">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63C419B4" w14:textId="6ECDA058"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r w:rsidRPr="008011C8">
        <w:rPr>
          <w:rFonts w:asciiTheme="majorBidi" w:hAnsiTheme="majorBidi" w:cstheme="majorBidi"/>
          <w:color w:val="000000"/>
          <w:sz w:val="18"/>
          <w:szCs w:val="18"/>
        </w:rPr>
        <w:t xml:space="preserve">  </w:t>
      </w:r>
    </w:p>
  </w:endnote>
  <w:endnote w:id="12">
    <w:p w14:paraId="03BFAB87" w14:textId="77777777" w:rsidR="00CB0DC4" w:rsidRPr="008011C8" w:rsidRDefault="00CB0DC4" w:rsidP="00CB2E48">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07A3A884" w14:textId="4DB19FFB"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r w:rsidRPr="008011C8">
        <w:rPr>
          <w:rFonts w:asciiTheme="majorBidi" w:hAnsiTheme="majorBidi" w:cstheme="majorBidi"/>
          <w:color w:val="000000"/>
          <w:sz w:val="18"/>
          <w:szCs w:val="18"/>
        </w:rPr>
        <w:t xml:space="preserve">  </w:t>
      </w:r>
    </w:p>
  </w:endnote>
  <w:endnote w:id="13">
    <w:p w14:paraId="55F9D58C" w14:textId="77777777" w:rsidR="00CB0DC4" w:rsidRPr="008011C8" w:rsidRDefault="00CB0DC4" w:rsidP="00CB2E48">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23F96613" w14:textId="6C823E2A"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r w:rsidRPr="008011C8">
        <w:rPr>
          <w:rFonts w:asciiTheme="majorBidi" w:hAnsiTheme="majorBidi" w:cstheme="majorBidi"/>
          <w:color w:val="000000"/>
          <w:sz w:val="18"/>
          <w:szCs w:val="18"/>
        </w:rPr>
        <w:t xml:space="preserve">  </w:t>
      </w:r>
    </w:p>
  </w:endnote>
  <w:endnote w:id="14">
    <w:p w14:paraId="22516907" w14:textId="4A45C448" w:rsidR="00CB0DC4" w:rsidRPr="008011C8" w:rsidRDefault="00CB0DC4" w:rsidP="0016137D">
      <w:pPr>
        <w:pStyle w:val="EndnoteText"/>
        <w:ind w:left="720" w:hanging="720"/>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sz w:val="18"/>
          <w:szCs w:val="18"/>
          <w:lang w:val="en-US"/>
        </w:rPr>
        <w:t xml:space="preserve">United Nations Maldives. (2020, December 3). </w:t>
      </w:r>
      <w:r w:rsidRPr="008011C8">
        <w:rPr>
          <w:rFonts w:asciiTheme="majorBidi" w:hAnsiTheme="majorBidi" w:cstheme="majorBidi"/>
          <w:i/>
          <w:iCs/>
          <w:sz w:val="18"/>
          <w:szCs w:val="18"/>
          <w:lang w:val="en-US"/>
        </w:rPr>
        <w:t>Disability Inclusion Strategy</w:t>
      </w:r>
      <w:r w:rsidRPr="008011C8">
        <w:rPr>
          <w:rFonts w:asciiTheme="majorBidi" w:hAnsiTheme="majorBidi" w:cstheme="majorBidi"/>
          <w:sz w:val="18"/>
          <w:szCs w:val="18"/>
          <w:lang w:val="en-US"/>
        </w:rPr>
        <w:t>. Retrieved December 7, 2022, from https://maldives.un.org/en/103488-un-maldives-disability-inclusion-strategy</w:t>
      </w:r>
    </w:p>
    <w:p w14:paraId="2C847EB6" w14:textId="02F8A48A" w:rsidR="00CB0DC4" w:rsidRPr="008011C8" w:rsidRDefault="00CB0DC4" w:rsidP="000242AC">
      <w:pPr>
        <w:pStyle w:val="EndnoteText"/>
        <w:rPr>
          <w:rFonts w:asciiTheme="majorBidi" w:hAnsiTheme="majorBidi" w:cstheme="majorBidi"/>
          <w:i/>
          <w:iCs/>
          <w:color w:val="000000"/>
          <w:sz w:val="18"/>
          <w:szCs w:val="18"/>
        </w:rPr>
      </w:pP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17CCFF0D" w14:textId="6921C595"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endnote>
  <w:endnote w:id="15">
    <w:p w14:paraId="00030A82" w14:textId="234B43C0" w:rsidR="00CB0DC4" w:rsidRPr="008011C8" w:rsidRDefault="00CB0DC4" w:rsidP="00D51D2C">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0FB6DDBE" w14:textId="6637C0E5"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30A5E521" w14:textId="2C18CA93"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16">
    <w:p w14:paraId="73D47880" w14:textId="64382698" w:rsidR="00CB0DC4" w:rsidRPr="008011C8" w:rsidRDefault="00CB0DC4" w:rsidP="00213137">
      <w:pPr>
        <w:pStyle w:val="EndnoteText"/>
        <w:ind w:left="720" w:hanging="720"/>
        <w:rPr>
          <w:sz w:val="18"/>
          <w:szCs w:val="18"/>
          <w:lang w:val="en-US"/>
        </w:rPr>
      </w:pPr>
      <w:r w:rsidRPr="008011C8">
        <w:rPr>
          <w:rStyle w:val="EndnoteReference"/>
          <w:sz w:val="18"/>
          <w:szCs w:val="18"/>
        </w:rPr>
        <w:endnoteRef/>
      </w:r>
      <w:r w:rsidRPr="008011C8">
        <w:rPr>
          <w:sz w:val="18"/>
          <w:szCs w:val="18"/>
        </w:rPr>
        <w:t xml:space="preserve"> </w:t>
      </w:r>
      <w:r w:rsidRPr="00213137">
        <w:rPr>
          <w:rFonts w:asciiTheme="majorBidi" w:hAnsiTheme="majorBidi" w:cstheme="majorBidi"/>
          <w:sz w:val="18"/>
          <w:szCs w:val="18"/>
        </w:rPr>
        <w:t xml:space="preserve">Civil Service Commission (2022). </w:t>
      </w:r>
      <w:r w:rsidRPr="00213137">
        <w:rPr>
          <w:rFonts w:asciiTheme="majorBidi" w:hAnsiTheme="majorBidi" w:cstheme="majorBidi"/>
          <w:i/>
          <w:iCs/>
          <w:sz w:val="18"/>
          <w:szCs w:val="18"/>
        </w:rPr>
        <w:t>Information provided by Civil Service Commission</w:t>
      </w:r>
      <w:r w:rsidRPr="00213137">
        <w:rPr>
          <w:rFonts w:asciiTheme="majorBidi" w:hAnsiTheme="majorBidi" w:cstheme="majorBidi"/>
          <w:sz w:val="18"/>
          <w:szCs w:val="18"/>
        </w:rPr>
        <w:t xml:space="preserve"> </w:t>
      </w:r>
      <w:r w:rsidRPr="00213137">
        <w:rPr>
          <w:rFonts w:asciiTheme="majorBidi" w:hAnsiTheme="majorBidi" w:cstheme="majorBidi"/>
          <w:i/>
          <w:iCs/>
          <w:sz w:val="18"/>
          <w:szCs w:val="18"/>
        </w:rPr>
        <w:t xml:space="preserve">for </w:t>
      </w:r>
      <w:r w:rsidRPr="00213137">
        <w:rPr>
          <w:rFonts w:asciiTheme="majorBidi" w:hAnsiTheme="majorBidi" w:cstheme="majorBidi"/>
          <w:i/>
          <w:iCs/>
          <w:color w:val="000000"/>
          <w:sz w:val="18"/>
          <w:szCs w:val="18"/>
          <w:shd w:val="clear" w:color="auto" w:fill="FFFFFF"/>
        </w:rPr>
        <w:t>UNCRPD Shadow Report 2022</w:t>
      </w:r>
      <w:r w:rsidRPr="00213137">
        <w:rPr>
          <w:rFonts w:asciiTheme="majorBidi" w:hAnsiTheme="majorBidi" w:cstheme="majorBidi"/>
          <w:i/>
          <w:iCs/>
          <w:sz w:val="18"/>
          <w:szCs w:val="18"/>
        </w:rPr>
        <w:t xml:space="preserve"> </w:t>
      </w:r>
    </w:p>
  </w:endnote>
  <w:endnote w:id="17">
    <w:p w14:paraId="3C105F8D" w14:textId="77777777"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5B2E8900" w14:textId="77777777"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51743527" w14:textId="7947EF83" w:rsidR="00CB0DC4" w:rsidRPr="008011C8" w:rsidRDefault="00CB0DC4" w:rsidP="000242AC">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18">
    <w:p w14:paraId="06C8CD74" w14:textId="77777777" w:rsidR="00CB0DC4" w:rsidRPr="008011C8" w:rsidRDefault="00CB0DC4" w:rsidP="007074F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7227FFBE" w14:textId="0AD7A34A" w:rsidR="00CB0DC4" w:rsidRPr="008011C8" w:rsidRDefault="00CB0DC4" w:rsidP="000242AC">
      <w:pPr>
        <w:pStyle w:val="EndnoteText"/>
        <w:rPr>
          <w:rFonts w:asciiTheme="majorBidi" w:hAnsiTheme="majorBidi" w:cstheme="majorBidi"/>
          <w:color w:val="000000"/>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 xml:space="preserve">Atoll monitoring report 2022 [unpublished]   </w:t>
      </w:r>
    </w:p>
  </w:endnote>
  <w:endnote w:id="19">
    <w:p w14:paraId="4729F65B" w14:textId="669EE58E" w:rsidR="00CB0DC4" w:rsidRPr="008011C8" w:rsidRDefault="00CB0DC4" w:rsidP="008E6811">
      <w:pPr>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bookmarkStart w:id="20" w:name="_Hlk121082324"/>
      <w:r w:rsidRPr="008011C8">
        <w:rPr>
          <w:rFonts w:asciiTheme="majorBidi" w:hAnsiTheme="majorBidi" w:cstheme="majorBidi"/>
          <w:sz w:val="18"/>
          <w:szCs w:val="18"/>
        </w:rPr>
        <w:t xml:space="preserve">United Nations Maldives (2020). </w:t>
      </w:r>
      <w:r w:rsidRPr="008011C8">
        <w:rPr>
          <w:rFonts w:asciiTheme="majorBidi" w:hAnsiTheme="majorBidi" w:cstheme="majorBidi"/>
          <w:i/>
          <w:sz w:val="18"/>
          <w:szCs w:val="18"/>
        </w:rPr>
        <w:t>Common Country Analysis.</w:t>
      </w:r>
      <w:r w:rsidRPr="008011C8">
        <w:rPr>
          <w:rFonts w:asciiTheme="majorBidi" w:hAnsiTheme="majorBidi" w:cstheme="majorBidi"/>
          <w:iCs/>
          <w:sz w:val="18"/>
          <w:szCs w:val="18"/>
        </w:rPr>
        <w:t xml:space="preserve"> Page 82,89,90, 99. </w:t>
      </w:r>
      <w:r w:rsidRPr="008011C8">
        <w:rPr>
          <w:rFonts w:asciiTheme="majorBidi" w:hAnsiTheme="majorBidi" w:cstheme="majorBidi"/>
          <w:sz w:val="18"/>
          <w:szCs w:val="18"/>
        </w:rPr>
        <w:t xml:space="preserve"> Retrieved August 22, 2022 from </w:t>
      </w:r>
      <w:r w:rsidR="005950C7" w:rsidRPr="005950C7">
        <w:rPr>
          <w:rFonts w:asciiTheme="majorBidi" w:hAnsiTheme="majorBidi" w:cstheme="majorBidi"/>
          <w:sz w:val="18"/>
          <w:szCs w:val="18"/>
        </w:rPr>
        <w:t>https://maldives.un.org/sites/default/files/2021-03/CCA%20Maldives%20January%202021.pdf</w:t>
      </w:r>
    </w:p>
    <w:p w14:paraId="2FDCE8FD" w14:textId="7E8A50C3" w:rsidR="00CB0DC4" w:rsidRPr="008011C8" w:rsidRDefault="00CB0DC4" w:rsidP="008E6811">
      <w:pPr>
        <w:ind w:left="720" w:hanging="720"/>
        <w:rPr>
          <w:rFonts w:asciiTheme="majorBidi" w:hAnsiTheme="majorBidi" w:cstheme="majorBidi"/>
          <w:sz w:val="18"/>
          <w:szCs w:val="18"/>
          <w:lang w:val="en-US"/>
        </w:rPr>
      </w:pPr>
      <w:r w:rsidRPr="008011C8">
        <w:rPr>
          <w:rFonts w:asciiTheme="majorBidi" w:hAnsiTheme="majorBidi" w:cstheme="majorBidi"/>
          <w:color w:val="222222"/>
          <w:sz w:val="18"/>
          <w:szCs w:val="18"/>
          <w:shd w:val="clear" w:color="auto" w:fill="FFFFFF"/>
        </w:rPr>
        <w:t xml:space="preserve">Banks LM, Hameed S, Kawsar Usman S, Kuper H. No One Left Behind? </w:t>
      </w:r>
      <w:r w:rsidRPr="008011C8">
        <w:rPr>
          <w:rFonts w:asciiTheme="majorBidi" w:hAnsiTheme="majorBidi" w:cstheme="majorBidi"/>
          <w:i/>
          <w:iCs/>
          <w:color w:val="222222"/>
          <w:sz w:val="18"/>
          <w:szCs w:val="18"/>
          <w:shd w:val="clear" w:color="auto" w:fill="FFFFFF"/>
        </w:rPr>
        <w:t>Comparing Poverty and Deprivation between Persons with and without Disabilities in the Maldives.</w:t>
      </w:r>
      <w:r w:rsidRPr="008011C8">
        <w:rPr>
          <w:rFonts w:asciiTheme="majorBidi" w:hAnsiTheme="majorBidi" w:cstheme="majorBidi"/>
          <w:color w:val="222222"/>
          <w:sz w:val="18"/>
          <w:szCs w:val="18"/>
          <w:shd w:val="clear" w:color="auto" w:fill="FFFFFF"/>
        </w:rPr>
        <w:t> </w:t>
      </w:r>
      <w:r w:rsidRPr="008011C8">
        <w:rPr>
          <w:rStyle w:val="Emphasis"/>
          <w:rFonts w:asciiTheme="majorBidi" w:hAnsiTheme="majorBidi" w:cstheme="majorBidi"/>
          <w:color w:val="222222"/>
          <w:sz w:val="18"/>
          <w:szCs w:val="18"/>
          <w:shd w:val="clear" w:color="auto" w:fill="FFFFFF"/>
        </w:rPr>
        <w:t>Sustainability</w:t>
      </w:r>
      <w:r w:rsidRPr="008011C8">
        <w:rPr>
          <w:rFonts w:asciiTheme="majorBidi" w:hAnsiTheme="majorBidi" w:cstheme="majorBidi"/>
          <w:color w:val="222222"/>
          <w:sz w:val="18"/>
          <w:szCs w:val="18"/>
          <w:shd w:val="clear" w:color="auto" w:fill="FFFFFF"/>
        </w:rPr>
        <w:t>. 2020; 12(5):2066. Section 3.3,3.4.3.5.</w:t>
      </w:r>
      <w:r w:rsidRPr="008011C8">
        <w:rPr>
          <w:rFonts w:asciiTheme="majorBidi" w:hAnsiTheme="majorBidi" w:cstheme="majorBidi"/>
          <w:color w:val="000000" w:themeColor="text1"/>
          <w:sz w:val="18"/>
          <w:szCs w:val="18"/>
        </w:rPr>
        <w:t xml:space="preserve"> Retrieved August 17, 2022 </w:t>
      </w:r>
      <w:r w:rsidR="005950C7" w:rsidRPr="005950C7">
        <w:rPr>
          <w:rFonts w:asciiTheme="majorBidi" w:hAnsiTheme="majorBidi" w:cstheme="majorBidi"/>
          <w:sz w:val="18"/>
          <w:szCs w:val="18"/>
          <w:shd w:val="clear" w:color="auto" w:fill="FFFFFF"/>
        </w:rPr>
        <w:t>https://doi.org/10.3390/su12052066</w:t>
      </w:r>
    </w:p>
    <w:bookmarkEnd w:id="20"/>
  </w:endnote>
  <w:endnote w:id="20">
    <w:p w14:paraId="48E2EE61" w14:textId="77777777" w:rsidR="00CB0DC4" w:rsidRPr="008011C8" w:rsidRDefault="00CB0DC4" w:rsidP="008E6811">
      <w:pPr>
        <w:ind w:left="720" w:hanging="720"/>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color w:val="222222"/>
          <w:sz w:val="18"/>
          <w:szCs w:val="18"/>
          <w:shd w:val="clear" w:color="auto" w:fill="FFFFFF"/>
        </w:rPr>
        <w:t>ibid</w:t>
      </w:r>
      <w:r w:rsidRPr="008011C8">
        <w:rPr>
          <w:rFonts w:asciiTheme="majorBidi" w:hAnsiTheme="majorBidi" w:cstheme="majorBidi"/>
          <w:i/>
          <w:iCs/>
          <w:sz w:val="18"/>
          <w:szCs w:val="18"/>
        </w:rPr>
        <w:t xml:space="preserve"> </w:t>
      </w:r>
    </w:p>
  </w:endnote>
  <w:endnote w:id="21">
    <w:p w14:paraId="44DFC91E" w14:textId="4AA6667C" w:rsidR="00CB0DC4" w:rsidRPr="008011C8" w:rsidRDefault="00CB0DC4" w:rsidP="008E6811">
      <w:pPr>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Moosa, Sheena &amp; Riyaza, Fathimath &amp; Usman, Sofoora. (2020).</w:t>
      </w:r>
      <w:r w:rsidRPr="008011C8">
        <w:rPr>
          <w:rFonts w:asciiTheme="majorBidi" w:hAnsiTheme="majorBidi" w:cstheme="majorBidi"/>
          <w:i/>
          <w:iCs/>
          <w:sz w:val="18"/>
          <w:szCs w:val="18"/>
        </w:rPr>
        <w:t xml:space="preserve"> Impact of Covid-19 on Persons with Disability in Maldives, </w:t>
      </w:r>
      <w:r w:rsidRPr="008011C8">
        <w:rPr>
          <w:rFonts w:asciiTheme="majorBidi" w:hAnsiTheme="majorBidi" w:cstheme="majorBidi"/>
          <w:sz w:val="18"/>
          <w:szCs w:val="18"/>
        </w:rPr>
        <w:t>page 14.</w:t>
      </w:r>
      <w:r w:rsidRPr="008011C8">
        <w:rPr>
          <w:rFonts w:asciiTheme="majorBidi" w:hAnsiTheme="majorBidi" w:cstheme="majorBidi"/>
          <w:color w:val="000000" w:themeColor="text1"/>
          <w:sz w:val="18"/>
          <w:szCs w:val="18"/>
        </w:rPr>
        <w:t xml:space="preserve"> Retrieved August 21, 2021, from </w:t>
      </w:r>
      <w:r w:rsidR="005950C7" w:rsidRPr="005950C7">
        <w:rPr>
          <w:rFonts w:asciiTheme="majorBidi" w:hAnsiTheme="majorBidi" w:cstheme="majorBidi"/>
          <w:sz w:val="18"/>
          <w:szCs w:val="18"/>
          <w:bdr w:val="none" w:sz="0" w:space="0" w:color="auto" w:frame="1"/>
          <w:shd w:val="clear" w:color="auto" w:fill="FFFFFF"/>
        </w:rPr>
        <w:t>https://www.researchgate.net/profile/Sofoora-Usman/publication/346308679_Impact_of_Covid-19_on_Persons_with_Disability_in_Maldives/links/5fbdfb7c92851c933f57d064/Impact-of-Covid-19-on-Persons-with-Disability-in-Maldives.pdf?origin=publication_detail</w:t>
      </w:r>
    </w:p>
  </w:endnote>
  <w:endnote w:id="22">
    <w:p w14:paraId="5833617C" w14:textId="5CAC39E3" w:rsidR="00CB0DC4" w:rsidRPr="008011C8" w:rsidRDefault="00CB0DC4" w:rsidP="008E6811">
      <w:pPr>
        <w:pStyle w:val="EndnoteText"/>
        <w:ind w:left="720" w:hanging="720"/>
        <w:rPr>
          <w:rStyle w:val="Hyperlink"/>
          <w:rFonts w:asciiTheme="majorBidi" w:hAnsiTheme="majorBidi" w:cstheme="majorBidi"/>
          <w:sz w:val="18"/>
          <w:szCs w:val="18"/>
          <w:bdr w:val="none" w:sz="0" w:space="0" w:color="auto" w:frame="1"/>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themeColor="text1"/>
          <w:sz w:val="18"/>
          <w:szCs w:val="18"/>
        </w:rPr>
        <w:t>OHCHR (2016).</w:t>
      </w:r>
      <w:r w:rsidRPr="008011C8">
        <w:rPr>
          <w:rFonts w:asciiTheme="majorBidi" w:eastAsia="Times New Roman" w:hAnsiTheme="majorBidi" w:cstheme="majorBidi"/>
          <w:color w:val="000000" w:themeColor="text1"/>
          <w:sz w:val="18"/>
          <w:szCs w:val="18"/>
        </w:rPr>
        <w:t xml:space="preserve"> </w:t>
      </w:r>
      <w:r w:rsidRPr="008011C8">
        <w:rPr>
          <w:rFonts w:asciiTheme="majorBidi" w:hAnsiTheme="majorBidi" w:cstheme="majorBidi"/>
          <w:i/>
          <w:iCs/>
          <w:color w:val="000000" w:themeColor="text1"/>
          <w:sz w:val="18"/>
          <w:szCs w:val="18"/>
        </w:rPr>
        <w:t xml:space="preserve">Questionnaire on Human Rights Council resolution 37/22 concerning the rights of persons with disabilities. </w:t>
      </w:r>
      <w:r w:rsidRPr="008011C8">
        <w:rPr>
          <w:rFonts w:asciiTheme="majorBidi" w:hAnsiTheme="majorBidi" w:cstheme="majorBidi"/>
          <w:color w:val="000000" w:themeColor="text1"/>
          <w:sz w:val="18"/>
          <w:szCs w:val="18"/>
        </w:rPr>
        <w:t>Retrieved August 5, 2021 from</w:t>
      </w:r>
      <w:r w:rsidRPr="008011C8">
        <w:rPr>
          <w:rFonts w:asciiTheme="majorBidi" w:hAnsiTheme="majorBidi" w:cstheme="majorBidi"/>
          <w:sz w:val="18"/>
          <w:szCs w:val="18"/>
        </w:rPr>
        <w:t xml:space="preserve"> </w:t>
      </w:r>
      <w:r w:rsidR="005950C7" w:rsidRPr="005950C7">
        <w:rPr>
          <w:rFonts w:asciiTheme="majorBidi" w:hAnsiTheme="majorBidi" w:cstheme="majorBidi"/>
          <w:sz w:val="18"/>
          <w:szCs w:val="18"/>
          <w:bdr w:val="none" w:sz="0" w:space="0" w:color="auto" w:frame="1"/>
          <w:shd w:val="clear" w:color="auto" w:fill="FFFFFF"/>
        </w:rPr>
        <w:t>https://www.ohchr.org/sites/default/files/Documents/Issues/Disability/Article8/NHRI/Maldives.docx</w:t>
      </w:r>
    </w:p>
  </w:endnote>
  <w:endnote w:id="23">
    <w:p w14:paraId="462FA6DE" w14:textId="77777777" w:rsidR="00CB0DC4" w:rsidRPr="008011C8" w:rsidRDefault="00CB0DC4" w:rsidP="008E6811">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color w:val="000000" w:themeColor="text1"/>
          <w:sz w:val="18"/>
          <w:szCs w:val="18"/>
        </w:rPr>
        <w:t>ibid</w:t>
      </w:r>
    </w:p>
  </w:endnote>
  <w:endnote w:id="24">
    <w:p w14:paraId="3D975893" w14:textId="4283908A" w:rsidR="00CB0DC4" w:rsidRPr="008011C8" w:rsidRDefault="00CB0DC4" w:rsidP="0016137D">
      <w:pPr>
        <w:pStyle w:val="EndnoteText"/>
        <w:ind w:left="720" w:hanging="720"/>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Bureau of Statistics. (2019). </w:t>
      </w:r>
      <w:r w:rsidRPr="008011C8">
        <w:rPr>
          <w:rFonts w:asciiTheme="majorBidi" w:hAnsiTheme="majorBidi" w:cstheme="majorBidi"/>
          <w:i/>
          <w:sz w:val="18"/>
          <w:szCs w:val="18"/>
        </w:rPr>
        <w:t>Demographic Characteristics by Disability: HIES 2019.</w:t>
      </w:r>
      <w:r w:rsidRPr="008011C8">
        <w:rPr>
          <w:rFonts w:asciiTheme="majorBidi" w:hAnsiTheme="majorBidi" w:cstheme="majorBidi"/>
          <w:sz w:val="18"/>
          <w:szCs w:val="18"/>
        </w:rPr>
        <w:t xml:space="preserve"> Male: Maldives Bureau of Statistics. Retrieved August 23, 2022, from </w:t>
      </w:r>
      <w:r w:rsidR="005950C7" w:rsidRPr="005950C7">
        <w:rPr>
          <w:rFonts w:asciiTheme="majorBidi" w:hAnsiTheme="majorBidi" w:cstheme="majorBidi"/>
          <w:sz w:val="18"/>
          <w:szCs w:val="18"/>
        </w:rPr>
        <w:t>https://statisticsmaldives.gov.mv/demographic-characteristics-by-disability/</w:t>
      </w:r>
      <w:r w:rsidRPr="008011C8">
        <w:rPr>
          <w:rFonts w:asciiTheme="majorBidi" w:hAnsiTheme="majorBidi" w:cstheme="majorBidi"/>
          <w:sz w:val="18"/>
          <w:szCs w:val="18"/>
        </w:rPr>
        <w:t xml:space="preserve"> </w:t>
      </w:r>
    </w:p>
  </w:endnote>
  <w:endnote w:id="25">
    <w:p w14:paraId="752CA928" w14:textId="77777777"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4D6266A8" w14:textId="77777777"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619E0C18" w14:textId="182519F7"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26">
    <w:p w14:paraId="0742DB73" w14:textId="5F12D935"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(2021). </w:t>
      </w:r>
      <w:r w:rsidRPr="008011C8">
        <w:rPr>
          <w:rFonts w:asciiTheme="majorBidi" w:hAnsiTheme="majorBidi" w:cstheme="majorBidi"/>
          <w:i/>
          <w:iCs/>
          <w:sz w:val="18"/>
          <w:szCs w:val="18"/>
        </w:rPr>
        <w:t>Information provided by civil society organisations</w:t>
      </w:r>
    </w:p>
  </w:endnote>
  <w:endnote w:id="27">
    <w:p w14:paraId="2AE97F61" w14:textId="5063A81B"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Gender, Family &amp; Social Services. (2019). </w:t>
      </w:r>
      <w:r w:rsidRPr="008011C8">
        <w:rPr>
          <w:rFonts w:asciiTheme="majorBidi" w:hAnsiTheme="majorBidi" w:cstheme="majorBidi"/>
          <w:i/>
          <w:sz w:val="18"/>
          <w:szCs w:val="18"/>
        </w:rPr>
        <w:t>Men and Women in Maldives - Disability</w:t>
      </w:r>
      <w:r w:rsidRPr="008011C8">
        <w:rPr>
          <w:rFonts w:asciiTheme="majorBidi" w:hAnsiTheme="majorBidi" w:cstheme="majorBidi"/>
          <w:sz w:val="18"/>
          <w:szCs w:val="18"/>
        </w:rPr>
        <w:t xml:space="preserve">. </w:t>
      </w:r>
      <w:r w:rsidRPr="008011C8">
        <w:rPr>
          <w:rFonts w:asciiTheme="majorBidi" w:hAnsiTheme="majorBidi" w:cstheme="majorBidi"/>
          <w:i/>
          <w:iCs/>
          <w:color w:val="000000"/>
          <w:sz w:val="18"/>
          <w:szCs w:val="18"/>
          <w:shd w:val="clear" w:color="auto" w:fill="FFFFFF"/>
        </w:rPr>
        <w:t>[unpublished] </w:t>
      </w:r>
      <w:r w:rsidRPr="008011C8">
        <w:rPr>
          <w:rFonts w:asciiTheme="majorBidi" w:hAnsiTheme="majorBidi" w:cstheme="majorBidi"/>
          <w:sz w:val="18"/>
          <w:szCs w:val="18"/>
        </w:rPr>
        <w:t xml:space="preserve">Male: MoGFSS. Retrieved August 23, 2022, from </w:t>
      </w:r>
      <w:r w:rsidR="005950C7" w:rsidRPr="005950C7">
        <w:rPr>
          <w:rFonts w:asciiTheme="majorBidi" w:hAnsiTheme="majorBidi" w:cstheme="majorBidi"/>
          <w:sz w:val="18"/>
          <w:szCs w:val="18"/>
        </w:rPr>
        <w:t>http://gender.gov.mv/en/wp-content/uploads/sites/1/2021/03/disability_final.pdf</w:t>
      </w:r>
      <w:r w:rsidRPr="008011C8">
        <w:rPr>
          <w:rFonts w:asciiTheme="majorBidi" w:hAnsiTheme="majorBidi" w:cstheme="majorBidi"/>
          <w:sz w:val="18"/>
          <w:szCs w:val="18"/>
        </w:rPr>
        <w:t xml:space="preserve"> </w:t>
      </w:r>
    </w:p>
  </w:endnote>
  <w:endnote w:id="28">
    <w:p w14:paraId="7F908113" w14:textId="77777777"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65B4BFFE" w14:textId="77777777"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62366A7C" w14:textId="77777777"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p w14:paraId="56FDDF45" w14:textId="6024775E" w:rsidR="00CB0DC4" w:rsidRPr="008011C8" w:rsidRDefault="00CB0DC4" w:rsidP="0016137D">
      <w:pPr>
        <w:pStyle w:val="EndnoteText"/>
        <w:ind w:left="720"/>
        <w:rPr>
          <w:rFonts w:asciiTheme="majorBidi" w:hAnsiTheme="majorBidi" w:cstheme="majorBidi"/>
          <w:sz w:val="18"/>
          <w:szCs w:val="18"/>
        </w:rPr>
      </w:pPr>
      <w:r w:rsidRPr="008011C8">
        <w:rPr>
          <w:rFonts w:asciiTheme="majorBidi" w:hAnsiTheme="majorBidi" w:cstheme="majorBidi"/>
          <w:sz w:val="18"/>
          <w:szCs w:val="18"/>
        </w:rPr>
        <w:t xml:space="preserve">United Nations Maldives (2020). </w:t>
      </w:r>
      <w:r w:rsidRPr="008011C8">
        <w:rPr>
          <w:rFonts w:asciiTheme="majorBidi" w:hAnsiTheme="majorBidi" w:cstheme="majorBidi"/>
          <w:i/>
          <w:sz w:val="18"/>
          <w:szCs w:val="18"/>
        </w:rPr>
        <w:t>Common Country Analysis.</w:t>
      </w:r>
      <w:r w:rsidRPr="008011C8">
        <w:rPr>
          <w:rFonts w:asciiTheme="majorBidi" w:hAnsiTheme="majorBidi" w:cstheme="majorBidi"/>
          <w:sz w:val="18"/>
          <w:szCs w:val="18"/>
        </w:rPr>
        <w:t xml:space="preserve"> Retrieved August 22, 2022 from </w:t>
      </w:r>
      <w:r w:rsidR="005950C7" w:rsidRPr="005950C7">
        <w:rPr>
          <w:rFonts w:asciiTheme="majorBidi" w:hAnsiTheme="majorBidi" w:cstheme="majorBidi"/>
          <w:sz w:val="18"/>
          <w:szCs w:val="18"/>
        </w:rPr>
        <w:t>https://maldives.un.org/sites/default/files/2021-03/CCA%20Maldives%20January%202021.pdf</w:t>
      </w:r>
      <w:r w:rsidRPr="008011C8">
        <w:rPr>
          <w:rFonts w:asciiTheme="majorBidi" w:hAnsiTheme="majorBidi" w:cstheme="majorBidi"/>
          <w:sz w:val="18"/>
          <w:szCs w:val="18"/>
        </w:rPr>
        <w:t xml:space="preserve"> </w:t>
      </w:r>
    </w:p>
  </w:endnote>
  <w:endnote w:id="29">
    <w:p w14:paraId="253D34A7" w14:textId="77777777"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3819B705" w14:textId="77777777"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7ECD274C" w14:textId="4DB13DA4"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30">
    <w:p w14:paraId="1F697EC8" w14:textId="3DB17182" w:rsidR="00CB0DC4" w:rsidRPr="008011C8" w:rsidRDefault="00CB0DC4" w:rsidP="0016137D">
      <w:pPr>
        <w:pStyle w:val="EndnoteText"/>
        <w:ind w:left="195"/>
        <w:rPr>
          <w:rFonts w:asciiTheme="majorBidi" w:hAnsiTheme="majorBidi" w:cstheme="majorBidi"/>
          <w:sz w:val="18"/>
          <w:szCs w:val="18"/>
          <w:lang w:val="en-US"/>
        </w:rPr>
      </w:pPr>
      <w:r w:rsidRPr="008011C8">
        <w:rPr>
          <w:rFonts w:asciiTheme="majorBidi" w:hAnsiTheme="majorBidi" w:cstheme="majorBidi"/>
          <w:sz w:val="18"/>
          <w:szCs w:val="18"/>
        </w:rPr>
        <w:t xml:space="preserve">Maldives Bureau of Statistics. (2019). </w:t>
      </w:r>
      <w:r w:rsidRPr="008011C8">
        <w:rPr>
          <w:rFonts w:asciiTheme="majorBidi" w:hAnsiTheme="majorBidi" w:cstheme="majorBidi"/>
          <w:i/>
          <w:sz w:val="18"/>
          <w:szCs w:val="18"/>
        </w:rPr>
        <w:t>Demographic Characteristics by Disability: HIES 2019.</w:t>
      </w:r>
      <w:r w:rsidRPr="008011C8">
        <w:rPr>
          <w:rFonts w:asciiTheme="majorBidi" w:hAnsiTheme="majorBidi" w:cstheme="majorBidi"/>
          <w:sz w:val="18"/>
          <w:szCs w:val="18"/>
        </w:rPr>
        <w:t xml:space="preserve"> Male: Maldives Bureau of Statistics. Retrieved August 23, 2022, from </w:t>
      </w:r>
      <w:r w:rsidR="005950C7" w:rsidRPr="005950C7">
        <w:rPr>
          <w:rFonts w:asciiTheme="majorBidi" w:hAnsiTheme="majorBidi" w:cstheme="majorBidi"/>
          <w:sz w:val="18"/>
          <w:szCs w:val="18"/>
        </w:rPr>
        <w:t>https://statisticsmaldives.gov.mv/demographic-characteristics-by-disability/</w:t>
      </w:r>
    </w:p>
  </w:endnote>
  <w:endnote w:id="31">
    <w:p w14:paraId="2D316EFD" w14:textId="0B1B931C"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(2021). </w:t>
      </w:r>
      <w:r w:rsidRPr="008011C8">
        <w:rPr>
          <w:rFonts w:asciiTheme="majorBidi" w:hAnsiTheme="majorBidi" w:cstheme="majorBidi"/>
          <w:i/>
          <w:iCs/>
          <w:sz w:val="18"/>
          <w:szCs w:val="18"/>
        </w:rPr>
        <w:t>Information provided by civil society organisations</w:t>
      </w:r>
    </w:p>
  </w:endnote>
  <w:endnote w:id="32">
    <w:p w14:paraId="34C49ED9" w14:textId="77777777"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760EAE6A" w14:textId="77777777"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7F81CF07" w14:textId="045B469D"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33">
    <w:p w14:paraId="5F07093A" w14:textId="77777777"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2BF9E68A" w14:textId="77777777"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6ABE7DA1" w14:textId="098DF064"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34">
    <w:p w14:paraId="6A517974" w14:textId="77777777"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52AD54A5" w14:textId="77777777"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2C3D9F81" w14:textId="06996906"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35">
    <w:p w14:paraId="3B6908D8" w14:textId="77777777" w:rsidR="00CB0DC4" w:rsidRPr="008011C8" w:rsidRDefault="00CB0DC4" w:rsidP="007B6EC3">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47850A47" w14:textId="77777777"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168B8DEC" w14:textId="487D7988" w:rsidR="00CB0DC4" w:rsidRPr="008011C8" w:rsidRDefault="00CB0DC4" w:rsidP="00A50869">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36">
    <w:p w14:paraId="3F54E875" w14:textId="5EFF5DF9" w:rsidR="0080129F" w:rsidRPr="0080129F" w:rsidRDefault="0080129F" w:rsidP="0080129F">
      <w:pPr>
        <w:pStyle w:val="EndnoteText"/>
        <w:rPr>
          <w:lang w:val="en-US"/>
        </w:rPr>
      </w:pPr>
      <w:r>
        <w:rPr>
          <w:rStyle w:val="EndnoteReference"/>
        </w:rPr>
        <w:endnoteRef/>
      </w:r>
      <w:r>
        <w:t xml:space="preserve"> </w:t>
      </w:r>
      <w:r>
        <w:rPr>
          <w:rFonts w:asciiTheme="majorBidi" w:hAnsiTheme="majorBidi" w:cstheme="majorBidi"/>
          <w:sz w:val="18"/>
          <w:szCs w:val="18"/>
        </w:rPr>
        <w:t>Ministry of Gender Family &amp; Social Services</w:t>
      </w:r>
      <w:r w:rsidRPr="008011C8">
        <w:rPr>
          <w:rFonts w:asciiTheme="majorBidi" w:hAnsiTheme="majorBidi" w:cstheme="majorBidi"/>
          <w:sz w:val="18"/>
          <w:szCs w:val="18"/>
        </w:rPr>
        <w:t xml:space="preserve"> (202</w:t>
      </w:r>
      <w:r>
        <w:rPr>
          <w:rFonts w:asciiTheme="majorBidi" w:hAnsiTheme="majorBidi" w:cstheme="majorBidi"/>
          <w:sz w:val="18"/>
          <w:szCs w:val="18"/>
        </w:rPr>
        <w:t>2</w:t>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 xml:space="preserve">Information provided by </w:t>
      </w:r>
      <w:r w:rsidRPr="0080129F">
        <w:rPr>
          <w:rFonts w:asciiTheme="majorBidi" w:hAnsiTheme="majorBidi" w:cstheme="majorBidi"/>
          <w:i/>
          <w:iCs/>
          <w:sz w:val="18"/>
          <w:szCs w:val="18"/>
        </w:rPr>
        <w:t xml:space="preserve">Ministry of Gender Family &amp; Social Services </w:t>
      </w:r>
      <w:r>
        <w:rPr>
          <w:rFonts w:asciiTheme="majorBidi" w:hAnsiTheme="majorBidi" w:cstheme="majorBidi"/>
          <w:sz w:val="18"/>
          <w:szCs w:val="18"/>
        </w:rPr>
        <w:t>for</w:t>
      </w:r>
      <w:r w:rsidRPr="008011C8">
        <w:rPr>
          <w:rFonts w:asciiTheme="majorBidi" w:hAnsiTheme="majorBidi" w:cstheme="majorBidi"/>
          <w:i/>
          <w:iCs/>
          <w:sz w:val="18"/>
          <w:szCs w:val="18"/>
        </w:rPr>
        <w:t xml:space="preserve"> </w:t>
      </w:r>
      <w:r w:rsidRPr="008011C8">
        <w:rPr>
          <w:rFonts w:asciiTheme="majorBidi" w:hAnsiTheme="majorBidi" w:cstheme="majorBidi"/>
          <w:i/>
          <w:iCs/>
          <w:color w:val="000000"/>
          <w:sz w:val="18"/>
          <w:szCs w:val="18"/>
          <w:shd w:val="clear" w:color="auto" w:fill="FFFFFF"/>
        </w:rPr>
        <w:t>UNCRPD Shadow Report 2022</w:t>
      </w:r>
    </w:p>
  </w:endnote>
  <w:endnote w:id="37">
    <w:p w14:paraId="1172C351" w14:textId="6FD38992" w:rsidR="0080129F" w:rsidRPr="0080129F" w:rsidRDefault="0080129F">
      <w:pPr>
        <w:pStyle w:val="EndnoteText"/>
        <w:rPr>
          <w:lang w:val="en-US"/>
        </w:rPr>
      </w:pPr>
      <w:r>
        <w:rPr>
          <w:rStyle w:val="EndnoteReference"/>
        </w:rPr>
        <w:endnoteRef/>
      </w:r>
      <w:r>
        <w:t xml:space="preserve"> </w:t>
      </w:r>
      <w:bookmarkStart w:id="34" w:name="_Hlk130978980"/>
      <w:r>
        <w:rPr>
          <w:rFonts w:asciiTheme="majorBidi" w:hAnsiTheme="majorBidi" w:cstheme="majorBidi"/>
          <w:sz w:val="18"/>
          <w:szCs w:val="18"/>
        </w:rPr>
        <w:t>Ministry of Youth, Sports</w:t>
      </w:r>
      <w:r w:rsidR="008545AE">
        <w:rPr>
          <w:rFonts w:asciiTheme="majorBidi" w:hAnsiTheme="majorBidi" w:cstheme="majorBidi"/>
          <w:sz w:val="18"/>
          <w:szCs w:val="18"/>
        </w:rPr>
        <w:t xml:space="preserve"> &amp; Community Empowerment</w:t>
      </w:r>
      <w:r w:rsidRPr="008011C8">
        <w:rPr>
          <w:rFonts w:asciiTheme="majorBidi" w:hAnsiTheme="majorBidi" w:cstheme="majorBidi"/>
          <w:sz w:val="18"/>
          <w:szCs w:val="18"/>
        </w:rPr>
        <w:t xml:space="preserve"> </w:t>
      </w:r>
      <w:bookmarkEnd w:id="34"/>
      <w:r w:rsidRPr="008011C8">
        <w:rPr>
          <w:rFonts w:asciiTheme="majorBidi" w:hAnsiTheme="majorBidi" w:cstheme="majorBidi"/>
          <w:sz w:val="18"/>
          <w:szCs w:val="18"/>
        </w:rPr>
        <w:t>(202</w:t>
      </w:r>
      <w:r>
        <w:rPr>
          <w:rFonts w:asciiTheme="majorBidi" w:hAnsiTheme="majorBidi" w:cstheme="majorBidi"/>
          <w:sz w:val="18"/>
          <w:szCs w:val="18"/>
        </w:rPr>
        <w:t>2</w:t>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 xml:space="preserve">Information provided by </w:t>
      </w:r>
      <w:r w:rsidR="008545AE" w:rsidRPr="008545AE">
        <w:rPr>
          <w:rFonts w:asciiTheme="majorBidi" w:hAnsiTheme="majorBidi" w:cstheme="majorBidi"/>
          <w:i/>
          <w:iCs/>
          <w:sz w:val="18"/>
          <w:szCs w:val="18"/>
        </w:rPr>
        <w:t xml:space="preserve">Ministry of Youth, Sports &amp; Community </w:t>
      </w:r>
      <w:r w:rsidR="008545AE">
        <w:rPr>
          <w:rFonts w:asciiTheme="majorBidi" w:hAnsiTheme="majorBidi" w:cstheme="majorBidi"/>
          <w:i/>
          <w:iCs/>
          <w:sz w:val="18"/>
          <w:szCs w:val="18"/>
        </w:rPr>
        <w:t>Empowerment</w:t>
      </w:r>
      <w:r w:rsidRPr="0080129F">
        <w:rPr>
          <w:rFonts w:asciiTheme="majorBidi" w:hAnsiTheme="majorBidi" w:cstheme="majorBidi"/>
          <w:i/>
          <w:iCs/>
          <w:sz w:val="18"/>
          <w:szCs w:val="18"/>
        </w:rPr>
        <w:t xml:space="preserve"> </w:t>
      </w:r>
      <w:r>
        <w:rPr>
          <w:rFonts w:asciiTheme="majorBidi" w:hAnsiTheme="majorBidi" w:cstheme="majorBidi"/>
          <w:sz w:val="18"/>
          <w:szCs w:val="18"/>
        </w:rPr>
        <w:t>for</w:t>
      </w:r>
      <w:r w:rsidRPr="008011C8">
        <w:rPr>
          <w:rFonts w:asciiTheme="majorBidi" w:hAnsiTheme="majorBidi" w:cstheme="majorBidi"/>
          <w:i/>
          <w:iCs/>
          <w:sz w:val="18"/>
          <w:szCs w:val="18"/>
        </w:rPr>
        <w:t xml:space="preserve"> </w:t>
      </w:r>
      <w:r w:rsidRPr="008011C8">
        <w:rPr>
          <w:rFonts w:asciiTheme="majorBidi" w:hAnsiTheme="majorBidi" w:cstheme="majorBidi"/>
          <w:i/>
          <w:iCs/>
          <w:color w:val="000000"/>
          <w:sz w:val="18"/>
          <w:szCs w:val="18"/>
          <w:shd w:val="clear" w:color="auto" w:fill="FFFFFF"/>
        </w:rPr>
        <w:t>UNCRPD Shadow Report 2022</w:t>
      </w:r>
    </w:p>
  </w:endnote>
  <w:endnote w:id="38">
    <w:p w14:paraId="50AE3233" w14:textId="65AB8C86" w:rsidR="0080129F" w:rsidRDefault="0080129F" w:rsidP="0080129F">
      <w:pPr>
        <w:pStyle w:val="EndnoteText"/>
        <w:rPr>
          <w:rFonts w:asciiTheme="majorBidi" w:hAnsiTheme="majorBidi" w:cstheme="majorBidi"/>
          <w:i/>
          <w:iCs/>
          <w:color w:val="000000"/>
          <w:sz w:val="18"/>
          <w:szCs w:val="18"/>
          <w:shd w:val="clear" w:color="auto" w:fill="FFFFFF"/>
        </w:rPr>
      </w:pPr>
      <w:r>
        <w:rPr>
          <w:rStyle w:val="EndnoteReference"/>
        </w:rPr>
        <w:endnoteRef/>
      </w:r>
      <w:r>
        <w:t xml:space="preserve"> </w:t>
      </w:r>
      <w:r>
        <w:rPr>
          <w:rFonts w:asciiTheme="majorBidi" w:hAnsiTheme="majorBidi" w:cstheme="majorBidi"/>
          <w:sz w:val="18"/>
          <w:szCs w:val="18"/>
        </w:rPr>
        <w:t>Department of Inclusive Education</w:t>
      </w:r>
      <w:r w:rsidRPr="008011C8">
        <w:rPr>
          <w:rFonts w:asciiTheme="majorBidi" w:hAnsiTheme="majorBidi" w:cstheme="majorBidi"/>
          <w:sz w:val="18"/>
          <w:szCs w:val="18"/>
        </w:rPr>
        <w:t xml:space="preserve"> (202</w:t>
      </w:r>
      <w:r>
        <w:rPr>
          <w:rFonts w:asciiTheme="majorBidi" w:hAnsiTheme="majorBidi" w:cstheme="majorBidi"/>
          <w:sz w:val="18"/>
          <w:szCs w:val="18"/>
        </w:rPr>
        <w:t>3</w:t>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 xml:space="preserve">Information provided by </w:t>
      </w:r>
      <w:r w:rsidRPr="0080129F">
        <w:rPr>
          <w:rFonts w:asciiTheme="majorBidi" w:hAnsiTheme="majorBidi" w:cstheme="majorBidi"/>
          <w:i/>
          <w:iCs/>
          <w:sz w:val="18"/>
          <w:szCs w:val="18"/>
        </w:rPr>
        <w:t>Department of Inclusive Education</w:t>
      </w:r>
      <w:r w:rsidRPr="008011C8">
        <w:rPr>
          <w:rFonts w:asciiTheme="majorBidi" w:hAnsiTheme="majorBidi" w:cstheme="majorBidi"/>
          <w:sz w:val="18"/>
          <w:szCs w:val="18"/>
        </w:rPr>
        <w:t xml:space="preserve"> </w:t>
      </w:r>
      <w:r>
        <w:rPr>
          <w:rFonts w:asciiTheme="majorBidi" w:hAnsiTheme="majorBidi" w:cstheme="majorBidi"/>
          <w:sz w:val="18"/>
          <w:szCs w:val="18"/>
        </w:rPr>
        <w:t>for</w:t>
      </w:r>
      <w:r w:rsidRPr="008011C8">
        <w:rPr>
          <w:rFonts w:asciiTheme="majorBidi" w:hAnsiTheme="majorBidi" w:cstheme="majorBidi"/>
          <w:i/>
          <w:iCs/>
          <w:sz w:val="18"/>
          <w:szCs w:val="18"/>
        </w:rPr>
        <w:t xml:space="preserve"> </w:t>
      </w:r>
      <w:r w:rsidRPr="008011C8">
        <w:rPr>
          <w:rFonts w:asciiTheme="majorBidi" w:hAnsiTheme="majorBidi" w:cstheme="majorBidi"/>
          <w:i/>
          <w:iCs/>
          <w:color w:val="000000"/>
          <w:sz w:val="18"/>
          <w:szCs w:val="18"/>
          <w:shd w:val="clear" w:color="auto" w:fill="FFFFFF"/>
        </w:rPr>
        <w:t>UNCRPD Shadow Report 2022</w:t>
      </w:r>
    </w:p>
    <w:p w14:paraId="013AD610" w14:textId="595727E9" w:rsidR="008545AE" w:rsidRPr="008545AE" w:rsidRDefault="008545AE" w:rsidP="008545AE">
      <w:pPr>
        <w:pStyle w:val="EndnoteText"/>
        <w:rPr>
          <w:rFonts w:ascii="Times New Roman" w:hAnsi="Times New Roman" w:cs="Times New Roman"/>
          <w:color w:val="000000"/>
        </w:rPr>
      </w:pP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39">
    <w:p w14:paraId="578779FB" w14:textId="77777777" w:rsidR="00D04598" w:rsidRPr="009C6CB7" w:rsidRDefault="00D04598" w:rsidP="00D04598">
      <w:pPr>
        <w:pStyle w:val="EndnoteText"/>
        <w:rPr>
          <w:rFonts w:ascii="Times New Roman" w:hAnsi="Times New Roman" w:cs="Times New Roman"/>
          <w:lang w:val="en-US"/>
        </w:rPr>
      </w:pPr>
      <w:r w:rsidRPr="009C6CB7">
        <w:rPr>
          <w:rStyle w:val="EndnoteReference"/>
          <w:rFonts w:ascii="Times New Roman" w:hAnsi="Times New Roman" w:cs="Times New Roman"/>
        </w:rPr>
        <w:endnoteRef/>
      </w:r>
      <w:r w:rsidRPr="009C6CB7">
        <w:rPr>
          <w:rFonts w:ascii="Times New Roman" w:hAnsi="Times New Roman" w:cs="Times New Roman"/>
        </w:rPr>
        <w:t xml:space="preserve"> HRCM. (2022). </w:t>
      </w:r>
      <w:r w:rsidRPr="009C6CB7">
        <w:rPr>
          <w:rFonts w:ascii="Times New Roman" w:hAnsi="Times New Roman" w:cs="Times New Roman"/>
          <w:lang w:val="en-US"/>
        </w:rPr>
        <w:t xml:space="preserve">Information obtained from Advocacy Department.  </w:t>
      </w:r>
    </w:p>
  </w:endnote>
  <w:endnote w:id="40">
    <w:p w14:paraId="035F6582" w14:textId="77777777" w:rsidR="00D04598" w:rsidRPr="009C6CB7"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41">
    <w:p w14:paraId="7DC5DF19" w14:textId="77777777" w:rsidR="00D04598" w:rsidRPr="009C6CB7"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42">
    <w:p w14:paraId="2B0CCF19" w14:textId="77777777" w:rsidR="00D04598" w:rsidRPr="009C6CB7"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43">
    <w:p w14:paraId="2571C63A" w14:textId="77777777" w:rsidR="00D04598"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p w14:paraId="18CE783D" w14:textId="77777777" w:rsidR="00D04598" w:rsidRPr="009C6CB7" w:rsidRDefault="00D04598" w:rsidP="00D04598">
      <w:pPr>
        <w:pStyle w:val="EndnoteText"/>
        <w:ind w:left="180"/>
        <w:rPr>
          <w:rFonts w:ascii="Times New Roman" w:hAnsi="Times New Roman" w:cs="Times New Roman"/>
        </w:rPr>
      </w:pPr>
      <w:r w:rsidRPr="009C6CB7">
        <w:rPr>
          <w:rFonts w:ascii="Times New Roman" w:hAnsi="Times New Roman" w:cs="Times New Roman"/>
          <w:color w:val="000000"/>
        </w:rPr>
        <w:t>Information Obtained from Stakeholders and Stakeholder Meetings, 2022</w:t>
      </w:r>
    </w:p>
  </w:endnote>
  <w:endnote w:id="44">
    <w:p w14:paraId="43E7757B" w14:textId="77777777" w:rsidR="00D04598" w:rsidRPr="009C6CB7"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45">
    <w:p w14:paraId="2192C7CD" w14:textId="77777777" w:rsidR="00D04598"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p w14:paraId="1707CE54" w14:textId="77777777" w:rsidR="00D04598" w:rsidRPr="009C6CB7" w:rsidRDefault="00D04598" w:rsidP="00D04598">
      <w:pPr>
        <w:pStyle w:val="EndnoteText"/>
        <w:ind w:left="180"/>
        <w:rPr>
          <w:rFonts w:ascii="Times New Roman" w:hAnsi="Times New Roman" w:cs="Times New Roman"/>
          <w:color w:val="000000"/>
        </w:rPr>
      </w:pPr>
      <w:r w:rsidRPr="009C6CB7">
        <w:rPr>
          <w:rFonts w:ascii="Times New Roman" w:hAnsi="Times New Roman" w:cs="Times New Roman"/>
          <w:color w:val="000000"/>
        </w:rPr>
        <w:t>Information Obtained from Stakeholders and Stakeholder Meetings, 2022</w:t>
      </w:r>
    </w:p>
  </w:endnote>
  <w:endnote w:id="46">
    <w:p w14:paraId="2183319A" w14:textId="77777777" w:rsidR="00D04598" w:rsidRPr="009C6CB7"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Information Obtained from Stakeholders and Stakeholder Meetings, 2022</w:t>
      </w:r>
    </w:p>
  </w:endnote>
  <w:endnote w:id="47">
    <w:p w14:paraId="4112A68E" w14:textId="77777777" w:rsidR="00D04598" w:rsidRPr="009C6CB7"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bookmarkStart w:id="37" w:name="_Hlk127273627"/>
      <w:r w:rsidRPr="009C6CB7">
        <w:rPr>
          <w:rFonts w:ascii="Times New Roman" w:hAnsi="Times New Roman" w:cs="Times New Roman"/>
          <w:color w:val="000000"/>
        </w:rPr>
        <w:t>Information Obtained from Stakeholders and Stakeholder Meetings, 2022</w:t>
      </w:r>
      <w:bookmarkEnd w:id="37"/>
    </w:p>
  </w:endnote>
  <w:endnote w:id="48">
    <w:p w14:paraId="038C659D" w14:textId="77777777" w:rsidR="00D04598" w:rsidRPr="009C6CB7"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49">
    <w:p w14:paraId="3C22EB36" w14:textId="77777777" w:rsidR="00D04598" w:rsidRPr="009C6CB7"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50">
    <w:p w14:paraId="2A385626" w14:textId="672C71E9" w:rsidR="00CB0DC4" w:rsidRPr="008011C8" w:rsidRDefault="00CB0DC4" w:rsidP="008E6811">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Washington, DC: World Bank (2020).</w:t>
      </w:r>
      <w:r w:rsidRPr="008011C8">
        <w:rPr>
          <w:rFonts w:asciiTheme="majorBidi" w:hAnsiTheme="majorBidi" w:cstheme="majorBidi"/>
          <w:i/>
          <w:iCs/>
          <w:sz w:val="18"/>
          <w:szCs w:val="18"/>
        </w:rPr>
        <w:t xml:space="preserve"> Managing Risks for a Safer Built Environment in the Maldives. Building Regulatory Capacity Assessment, </w:t>
      </w:r>
      <w:r w:rsidRPr="008011C8">
        <w:rPr>
          <w:rFonts w:asciiTheme="majorBidi" w:hAnsiTheme="majorBidi" w:cstheme="majorBidi"/>
          <w:sz w:val="18"/>
          <w:szCs w:val="18"/>
        </w:rPr>
        <w:t xml:space="preserve">page 12. </w:t>
      </w:r>
      <w:r w:rsidRPr="008011C8">
        <w:rPr>
          <w:rFonts w:asciiTheme="majorBidi" w:hAnsiTheme="majorBidi" w:cstheme="majorBidi"/>
          <w:color w:val="000000" w:themeColor="text1"/>
          <w:sz w:val="18"/>
          <w:szCs w:val="18"/>
        </w:rPr>
        <w:t xml:space="preserve">Retrieved August 21, 2021 from </w:t>
      </w:r>
      <w:r w:rsidR="005950C7" w:rsidRPr="005950C7">
        <w:rPr>
          <w:rFonts w:asciiTheme="majorBidi" w:hAnsiTheme="majorBidi" w:cstheme="majorBidi"/>
          <w:sz w:val="18"/>
          <w:szCs w:val="18"/>
        </w:rPr>
        <w:t>https://www.gfdrr.org/sites/default/files/publication/ML%20BRCA%20ES_202008.pdf</w:t>
      </w:r>
    </w:p>
  </w:endnote>
  <w:endnote w:id="51">
    <w:p w14:paraId="4E4DC765" w14:textId="77777777" w:rsidR="00CB0DC4" w:rsidRPr="008011C8" w:rsidRDefault="00CB0DC4" w:rsidP="008E6811">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i/>
          <w:iCs/>
          <w:sz w:val="18"/>
          <w:szCs w:val="18"/>
        </w:rPr>
        <w:t>Ibid,</w:t>
      </w:r>
      <w:r w:rsidRPr="008011C8">
        <w:rPr>
          <w:rFonts w:asciiTheme="majorBidi" w:hAnsiTheme="majorBidi" w:cstheme="majorBidi"/>
          <w:sz w:val="18"/>
          <w:szCs w:val="18"/>
        </w:rPr>
        <w:t xml:space="preserve"> page 11</w:t>
      </w:r>
    </w:p>
  </w:endnote>
  <w:endnote w:id="52">
    <w:p w14:paraId="18E7547F" w14:textId="77777777" w:rsidR="00CB0DC4" w:rsidRPr="008011C8" w:rsidRDefault="00CB0DC4" w:rsidP="008E6811">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color w:val="000000"/>
          <w:sz w:val="18"/>
          <w:szCs w:val="18"/>
          <w:shd w:val="clear" w:color="auto" w:fill="FFFFFF"/>
        </w:rPr>
        <w:t xml:space="preserve"> </w:t>
      </w:r>
      <w:bookmarkStart w:id="48" w:name="_Hlk121408687"/>
      <w:r w:rsidRPr="008011C8">
        <w:rPr>
          <w:rFonts w:asciiTheme="majorBidi" w:hAnsiTheme="majorBidi" w:cstheme="majorBidi"/>
          <w:color w:val="000000"/>
          <w:sz w:val="18"/>
          <w:szCs w:val="18"/>
          <w:shd w:val="clear" w:color="auto" w:fill="FFFFFF"/>
        </w:rPr>
        <w:t>Ministry of Transport and Civil Aviation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Transport and Civil Aviation for HRCM’s shadow report to UNCRPD 2022</w:t>
      </w:r>
      <w:bookmarkEnd w:id="48"/>
      <w:r w:rsidRPr="008011C8">
        <w:rPr>
          <w:rFonts w:asciiTheme="majorBidi" w:hAnsiTheme="majorBidi" w:cstheme="majorBidi"/>
          <w:i/>
          <w:iCs/>
          <w:color w:val="000000"/>
          <w:sz w:val="18"/>
          <w:szCs w:val="18"/>
          <w:shd w:val="clear" w:color="auto" w:fill="FFFFFF"/>
        </w:rPr>
        <w:t>.</w:t>
      </w:r>
      <w:r w:rsidRPr="008011C8">
        <w:rPr>
          <w:rStyle w:val="xcontentpasted0"/>
          <w:rFonts w:asciiTheme="majorBidi" w:hAnsiTheme="majorBidi" w:cstheme="majorBidi"/>
          <w:i/>
          <w:iCs/>
          <w:color w:val="000000"/>
          <w:sz w:val="18"/>
          <w:szCs w:val="18"/>
          <w:bdr w:val="none" w:sz="0" w:space="0" w:color="auto" w:frame="1"/>
          <w:shd w:val="clear" w:color="auto" w:fill="FFFFFF"/>
        </w:rPr>
        <w:t> </w:t>
      </w:r>
      <w:r w:rsidRPr="008011C8">
        <w:rPr>
          <w:rFonts w:asciiTheme="majorBidi" w:hAnsiTheme="majorBidi" w:cstheme="majorBidi"/>
          <w:sz w:val="18"/>
          <w:szCs w:val="18"/>
        </w:rPr>
        <w:t xml:space="preserve"> </w:t>
      </w:r>
    </w:p>
  </w:endnote>
  <w:endnote w:id="53">
    <w:p w14:paraId="7DA147B4" w14:textId="01457EBD" w:rsidR="00CB0DC4" w:rsidRPr="008011C8" w:rsidRDefault="00CB0DC4" w:rsidP="008E6811">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(2010). </w:t>
      </w:r>
      <w:r w:rsidRPr="008011C8">
        <w:rPr>
          <w:rFonts w:asciiTheme="majorBidi" w:hAnsiTheme="majorBidi" w:cstheme="majorBidi"/>
          <w:i/>
          <w:iCs/>
          <w:sz w:val="18"/>
          <w:szCs w:val="18"/>
        </w:rPr>
        <w:t>Activities addressing rights of persons with disabilities - a baseline assessment,</w:t>
      </w:r>
      <w:r w:rsidRPr="008011C8">
        <w:rPr>
          <w:rFonts w:asciiTheme="majorBidi" w:eastAsia="Times New Roman" w:hAnsiTheme="majorBidi" w:cstheme="majorBidi"/>
          <w:i/>
          <w:iCs/>
          <w:color w:val="4E4E4E"/>
          <w:sz w:val="18"/>
          <w:szCs w:val="18"/>
        </w:rPr>
        <w:t xml:space="preserve"> </w:t>
      </w:r>
      <w:r w:rsidRPr="008011C8">
        <w:rPr>
          <w:rFonts w:asciiTheme="majorBidi" w:eastAsia="Times New Roman" w:hAnsiTheme="majorBidi" w:cstheme="majorBidi"/>
          <w:color w:val="4E4E4E"/>
          <w:sz w:val="18"/>
          <w:szCs w:val="18"/>
        </w:rPr>
        <w:t>page 14</w:t>
      </w:r>
      <w:r w:rsidRPr="008011C8">
        <w:rPr>
          <w:rFonts w:asciiTheme="majorBidi" w:eastAsia="Times New Roman" w:hAnsiTheme="majorBidi" w:cstheme="majorBidi"/>
          <w:i/>
          <w:iCs/>
          <w:color w:val="4E4E4E"/>
          <w:sz w:val="18"/>
          <w:szCs w:val="18"/>
        </w:rPr>
        <w:t>.</w:t>
      </w:r>
      <w:r w:rsidRPr="008011C8">
        <w:rPr>
          <w:rFonts w:asciiTheme="majorBidi" w:hAnsiTheme="majorBidi" w:cstheme="majorBidi"/>
          <w:color w:val="000000" w:themeColor="text1"/>
          <w:sz w:val="18"/>
          <w:szCs w:val="18"/>
        </w:rPr>
        <w:t xml:space="preserve"> Retrieved August 17, 2021 from </w:t>
      </w:r>
      <w:r w:rsidR="005950C7" w:rsidRPr="005950C7">
        <w:rPr>
          <w:rFonts w:asciiTheme="majorBidi" w:hAnsiTheme="majorBidi" w:cstheme="majorBidi"/>
          <w:sz w:val="18"/>
          <w:szCs w:val="18"/>
        </w:rPr>
        <w:t>https://hrcm.org.mv/storage/uploads/Bxopanwv/qhwtg118.pdf</w:t>
      </w:r>
      <w:r w:rsidRPr="008011C8">
        <w:rPr>
          <w:rFonts w:asciiTheme="majorBidi" w:hAnsiTheme="majorBidi" w:cstheme="majorBidi"/>
          <w:color w:val="000000" w:themeColor="text1"/>
          <w:sz w:val="18"/>
          <w:szCs w:val="18"/>
        </w:rPr>
        <w:t xml:space="preserve"> </w:t>
      </w:r>
    </w:p>
  </w:endnote>
  <w:endnote w:id="54">
    <w:p w14:paraId="3379E4ED" w14:textId="2C6533C6" w:rsidR="00396117" w:rsidRPr="00396117" w:rsidRDefault="00396117" w:rsidP="00396117">
      <w:pPr>
        <w:pStyle w:val="EndnoteText"/>
        <w:rPr>
          <w:lang w:val="en-US"/>
        </w:rPr>
      </w:pPr>
      <w:r>
        <w:rPr>
          <w:rStyle w:val="EndnoteReference"/>
        </w:rPr>
        <w:endnoteRef/>
      </w:r>
      <w:r>
        <w:t xml:space="preserve"> </w:t>
      </w: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endnote>
  <w:endnote w:id="55">
    <w:p w14:paraId="2F48ADBE" w14:textId="1D298B92" w:rsidR="00CB0DC4" w:rsidRPr="008011C8" w:rsidRDefault="00CB0DC4" w:rsidP="008E6811">
      <w:pPr>
        <w:pStyle w:val="EndnoteText"/>
        <w:ind w:left="720" w:hanging="720"/>
        <w:rPr>
          <w:rFonts w:asciiTheme="majorBidi" w:hAnsiTheme="majorBidi" w:cstheme="majorBidi"/>
          <w:sz w:val="18"/>
          <w:szCs w:val="18"/>
          <w:rtl/>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UNDP Maldives (2020). </w:t>
      </w:r>
      <w:r w:rsidRPr="008011C8">
        <w:rPr>
          <w:rFonts w:asciiTheme="majorBidi" w:hAnsiTheme="majorBidi" w:cstheme="majorBidi"/>
          <w:i/>
          <w:iCs/>
          <w:sz w:val="18"/>
          <w:szCs w:val="18"/>
        </w:rPr>
        <w:t xml:space="preserve">New App - a Game Changer in Accessibility for the Blind. </w:t>
      </w:r>
      <w:r w:rsidRPr="008011C8">
        <w:rPr>
          <w:rFonts w:asciiTheme="majorBidi" w:hAnsiTheme="majorBidi" w:cstheme="majorBidi"/>
          <w:color w:val="000000" w:themeColor="text1"/>
          <w:sz w:val="18"/>
          <w:szCs w:val="18"/>
        </w:rPr>
        <w:t xml:space="preserve">Retrieved December 20, 2021from </w:t>
      </w:r>
      <w:r w:rsidR="00784C6F" w:rsidRPr="00784C6F">
        <w:rPr>
          <w:rFonts w:asciiTheme="majorBidi" w:hAnsiTheme="majorBidi" w:cstheme="majorBidi"/>
          <w:sz w:val="18"/>
          <w:szCs w:val="18"/>
        </w:rPr>
        <w:t>https://www.mv.undp.org/content/maldives/en/home/presscenter/pressreleases/2020/ThaanaMallowAppLaunch.html</w:t>
      </w:r>
    </w:p>
    <w:p w14:paraId="123E147D" w14:textId="77777777" w:rsidR="00CB0DC4" w:rsidRPr="008011C8" w:rsidRDefault="00CB0DC4" w:rsidP="008E6811">
      <w:pPr>
        <w:pStyle w:val="EndnoteText"/>
        <w:ind w:left="720"/>
        <w:rPr>
          <w:rFonts w:asciiTheme="majorBidi" w:hAnsiTheme="majorBidi" w:cstheme="majorBidi"/>
          <w:sz w:val="18"/>
          <w:szCs w:val="18"/>
          <w:lang w:bidi="dv-MV"/>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organizations</w:t>
      </w:r>
      <w:r w:rsidRPr="008011C8">
        <w:rPr>
          <w:rFonts w:asciiTheme="majorBidi" w:hAnsiTheme="majorBidi" w:cstheme="majorBidi"/>
          <w:color w:val="000000"/>
          <w:sz w:val="18"/>
          <w:szCs w:val="18"/>
          <w:shd w:val="clear" w:color="auto" w:fill="FFFFFF"/>
          <w:lang w:bidi="dv-MV"/>
        </w:rPr>
        <w:t>.</w:t>
      </w:r>
    </w:p>
  </w:endnote>
  <w:endnote w:id="56">
    <w:p w14:paraId="72A4B74E" w14:textId="4317E719" w:rsidR="00CB0DC4" w:rsidRPr="008011C8" w:rsidRDefault="00CB0DC4" w:rsidP="00A50869">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Human Rights Commission of the Maldives (2021).</w:t>
      </w:r>
      <w:r w:rsidRPr="008011C8">
        <w:rPr>
          <w:rFonts w:asciiTheme="majorBidi" w:hAnsiTheme="majorBidi" w:cstheme="majorBidi"/>
          <w:i/>
          <w:iCs/>
          <w:sz w:val="18"/>
          <w:szCs w:val="18"/>
        </w:rPr>
        <w:t xml:space="preserve"> National Inquiry on Access to Education for Children with Disabilities 2012. </w:t>
      </w:r>
      <w:r w:rsidRPr="008011C8">
        <w:rPr>
          <w:rFonts w:asciiTheme="majorBidi" w:hAnsiTheme="majorBidi" w:cstheme="majorBidi"/>
          <w:color w:val="000000" w:themeColor="text1"/>
          <w:sz w:val="18"/>
          <w:szCs w:val="18"/>
        </w:rPr>
        <w:t xml:space="preserve">Retrieved January 2022 from </w:t>
      </w:r>
      <w:r w:rsidR="00784C6F" w:rsidRPr="00784C6F">
        <w:rPr>
          <w:rFonts w:asciiTheme="majorBidi" w:hAnsiTheme="majorBidi" w:cstheme="majorBidi"/>
          <w:sz w:val="18"/>
          <w:szCs w:val="18"/>
        </w:rPr>
        <w:t>https://hrcm.org.mv/storage/uploads/9kobgRw8/oztdpbow.pdf</w:t>
      </w:r>
    </w:p>
    <w:p w14:paraId="34191882" w14:textId="77777777" w:rsidR="00CB0DC4" w:rsidRPr="008011C8" w:rsidRDefault="00CB0DC4" w:rsidP="008E6811">
      <w:pPr>
        <w:pStyle w:val="xxxmsonormal"/>
        <w:shd w:val="clear" w:color="auto" w:fill="FFFFFF"/>
        <w:spacing w:before="0" w:beforeAutospacing="0" w:after="0" w:afterAutospacing="0"/>
        <w:rPr>
          <w:rStyle w:val="xxxcontentpasted0"/>
          <w:rFonts w:asciiTheme="majorBidi" w:hAnsiTheme="majorBidi" w:cstheme="majorBidi"/>
          <w:i/>
          <w:iCs/>
          <w:color w:val="000000"/>
          <w:sz w:val="18"/>
          <w:szCs w:val="18"/>
          <w:bdr w:val="none" w:sz="0" w:space="0" w:color="auto" w:frame="1"/>
          <w:lang w:bidi="dv-MV"/>
        </w:rPr>
      </w:pPr>
      <w:r w:rsidRPr="008011C8">
        <w:rPr>
          <w:rFonts w:asciiTheme="majorBidi" w:hAnsiTheme="majorBidi" w:cstheme="majorBidi"/>
          <w:sz w:val="18"/>
          <w:szCs w:val="18"/>
        </w:rPr>
        <w:t xml:space="preserve"> </w:t>
      </w:r>
      <w:bookmarkStart w:id="55" w:name="_Hlk121407800"/>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p w14:paraId="41CDFFBB" w14:textId="77777777" w:rsidR="00CB0DC4" w:rsidRPr="008011C8" w:rsidRDefault="00CB0DC4" w:rsidP="00A50869">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(2016).</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2016 [unpublished]</w:t>
      </w:r>
      <w:r w:rsidRPr="008011C8">
        <w:rPr>
          <w:rStyle w:val="xxxcontentpasted0"/>
          <w:rFonts w:asciiTheme="majorBidi" w:hAnsiTheme="majorBidi" w:cstheme="majorBidi"/>
          <w:i/>
          <w:iCs/>
          <w:color w:val="000000"/>
          <w:sz w:val="18"/>
          <w:szCs w:val="18"/>
          <w:bdr w:val="none" w:sz="0" w:space="0" w:color="auto" w:frame="1"/>
          <w:lang w:bidi="dv-MV"/>
        </w:rPr>
        <w:t>.</w:t>
      </w:r>
    </w:p>
    <w:bookmarkEnd w:id="55"/>
  </w:endnote>
  <w:endnote w:id="57">
    <w:p w14:paraId="16D86DDF" w14:textId="77777777" w:rsidR="00CB0DC4" w:rsidRPr="008011C8" w:rsidRDefault="00CB0DC4" w:rsidP="008E6811">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lang w:val="en-US" w:bidi="dv-MV"/>
        </w:rPr>
        <w:t>Ibid</w:t>
      </w:r>
      <w:r w:rsidRPr="008011C8">
        <w:rPr>
          <w:rFonts w:asciiTheme="majorBidi" w:hAnsiTheme="majorBidi" w:cstheme="majorBidi"/>
          <w:i/>
          <w:iCs/>
          <w:sz w:val="18"/>
          <w:szCs w:val="18"/>
        </w:rPr>
        <w:t xml:space="preserve"> </w:t>
      </w:r>
    </w:p>
  </w:endnote>
  <w:endnote w:id="58">
    <w:p w14:paraId="07FBBBB0" w14:textId="5D5F835C" w:rsidR="00CB0DC4" w:rsidRPr="008011C8" w:rsidRDefault="00CB0DC4" w:rsidP="008E6811">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National Bureau of Statistics (2020). </w:t>
      </w:r>
      <w:r w:rsidRPr="008011C8">
        <w:rPr>
          <w:rFonts w:asciiTheme="majorBidi" w:hAnsiTheme="majorBidi" w:cstheme="majorBidi"/>
          <w:i/>
          <w:iCs/>
          <w:sz w:val="18"/>
          <w:szCs w:val="18"/>
        </w:rPr>
        <w:t xml:space="preserve">Demographic characteristics by disability, household income expenditure survey 2019, </w:t>
      </w:r>
      <w:r w:rsidRPr="008011C8">
        <w:rPr>
          <w:rFonts w:asciiTheme="majorBidi" w:hAnsiTheme="majorBidi" w:cstheme="majorBidi"/>
          <w:sz w:val="18"/>
          <w:szCs w:val="18"/>
        </w:rPr>
        <w:t xml:space="preserve">pages 12 to 13. </w:t>
      </w:r>
      <w:r w:rsidRPr="008011C8">
        <w:rPr>
          <w:rFonts w:asciiTheme="majorBidi" w:hAnsiTheme="majorBidi" w:cstheme="majorBidi"/>
          <w:color w:val="000000" w:themeColor="text1"/>
          <w:sz w:val="18"/>
          <w:szCs w:val="18"/>
        </w:rPr>
        <w:t xml:space="preserve">Retrieved August 21, 2021 from </w:t>
      </w:r>
      <w:r w:rsidR="00784C6F" w:rsidRPr="00784C6F">
        <w:rPr>
          <w:rFonts w:asciiTheme="majorBidi" w:hAnsiTheme="majorBidi" w:cstheme="majorBidi"/>
          <w:sz w:val="18"/>
          <w:szCs w:val="18"/>
        </w:rPr>
        <w:t>http://statisticsmaldives.gov.mv/nbs/wp-content/uploads/2020/12/Disability-Demographics.pdf</w:t>
      </w:r>
    </w:p>
  </w:endnote>
  <w:endnote w:id="59">
    <w:p w14:paraId="5F5C00D7" w14:textId="77777777" w:rsidR="00CB0DC4" w:rsidRPr="008011C8" w:rsidRDefault="00CB0DC4" w:rsidP="008E6811">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lang w:val="en-US"/>
        </w:rPr>
        <w:t xml:space="preserve">Ibid </w:t>
      </w:r>
    </w:p>
  </w:endnote>
  <w:endnote w:id="60">
    <w:p w14:paraId="679910E5" w14:textId="77777777" w:rsidR="00CB0DC4" w:rsidRPr="008011C8" w:rsidRDefault="00CB0DC4" w:rsidP="008E6811">
      <w:pPr>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ibid</w:t>
      </w:r>
      <w:r w:rsidRPr="008011C8">
        <w:rPr>
          <w:rFonts w:asciiTheme="majorBidi" w:hAnsiTheme="majorBidi" w:cstheme="majorBidi"/>
          <w:i/>
          <w:iCs/>
          <w:color w:val="000000" w:themeColor="text1"/>
          <w:sz w:val="18"/>
          <w:szCs w:val="18"/>
        </w:rPr>
        <w:t xml:space="preserve"> </w:t>
      </w:r>
    </w:p>
  </w:endnote>
  <w:endnote w:id="61">
    <w:p w14:paraId="762A0465" w14:textId="77777777" w:rsidR="00CB0DC4" w:rsidRPr="008011C8" w:rsidRDefault="00CB0DC4" w:rsidP="008E6811">
      <w:pPr>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ibid</w:t>
      </w:r>
      <w:r w:rsidRPr="008011C8">
        <w:rPr>
          <w:rFonts w:asciiTheme="majorBidi" w:hAnsiTheme="majorBidi" w:cstheme="majorBidi"/>
          <w:i/>
          <w:iCs/>
          <w:color w:val="000000" w:themeColor="text1"/>
          <w:sz w:val="18"/>
          <w:szCs w:val="18"/>
        </w:rPr>
        <w:t xml:space="preserve"> </w:t>
      </w:r>
    </w:p>
  </w:endnote>
  <w:endnote w:id="62">
    <w:p w14:paraId="51E11E18" w14:textId="77777777" w:rsidR="00D04598" w:rsidRPr="009C6CB7" w:rsidRDefault="00D04598" w:rsidP="00D04598">
      <w:pPr>
        <w:spacing w:line="276" w:lineRule="auto"/>
        <w:rPr>
          <w:rFonts w:ascii="Times New Roman" w:hAnsi="Times New Roman" w:cs="Times New Roman"/>
          <w:color w:val="000000" w:themeColor="text1"/>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63">
    <w:p w14:paraId="444C576F"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Fatwa Majlis. (2013). Fatwa on abortion (IFA/2013/06). Retrieved 2022, August 2 https://fatwamajlis.gov.mv/fatwa/ifa-2013-06/ </w:t>
      </w:r>
    </w:p>
  </w:endnote>
  <w:endnote w:id="64">
    <w:p w14:paraId="3FC31990" w14:textId="77777777" w:rsidR="00D04598" w:rsidRPr="00F0071A" w:rsidRDefault="00D04598" w:rsidP="00D04598">
      <w:pPr>
        <w:pStyle w:val="EndnoteText"/>
        <w:rPr>
          <w:lang w:val="en-US"/>
        </w:rPr>
      </w:pPr>
      <w:r>
        <w:rPr>
          <w:rStyle w:val="EndnoteReference"/>
        </w:rPr>
        <w:endnoteRef/>
      </w:r>
      <w:r>
        <w:t xml:space="preserve"> </w:t>
      </w:r>
      <w:r w:rsidRPr="009C6CB7">
        <w:rPr>
          <w:rFonts w:ascii="Times New Roman" w:hAnsi="Times New Roman" w:cs="Times New Roman"/>
          <w:color w:val="000000"/>
        </w:rPr>
        <w:t>Information Obtained from Stakeholders and Stakeholder Meetings, 2022</w:t>
      </w:r>
    </w:p>
  </w:endnote>
  <w:endnote w:id="65">
    <w:p w14:paraId="730B6AA8" w14:textId="199FCF4D" w:rsidR="00CB0DC4" w:rsidRPr="008011C8" w:rsidRDefault="00CB0DC4" w:rsidP="0048001B">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sz w:val="18"/>
          <w:szCs w:val="18"/>
          <w:lang w:val="en-US"/>
        </w:rPr>
        <w:t xml:space="preserve">NDMA. (n.d.). </w:t>
      </w:r>
      <w:r w:rsidRPr="008011C8">
        <w:rPr>
          <w:rFonts w:asciiTheme="majorBidi" w:hAnsiTheme="majorBidi" w:cstheme="majorBidi"/>
          <w:i/>
          <w:iCs/>
          <w:sz w:val="18"/>
          <w:szCs w:val="18"/>
          <w:lang w:val="en-US"/>
        </w:rPr>
        <w:t>Guidelines</w:t>
      </w:r>
      <w:r w:rsidRPr="008011C8">
        <w:rPr>
          <w:rFonts w:asciiTheme="majorBidi" w:hAnsiTheme="majorBidi" w:cstheme="majorBidi"/>
          <w:sz w:val="18"/>
          <w:szCs w:val="18"/>
          <w:lang w:val="en-US"/>
        </w:rPr>
        <w:t>. https://ndmc.gov.mv/policies-and-regulation/guidelines/</w:t>
      </w:r>
    </w:p>
  </w:endnote>
  <w:endnote w:id="66">
    <w:p w14:paraId="21EAC253" w14:textId="3F4F1725" w:rsidR="00CB0DC4" w:rsidRPr="008011C8" w:rsidRDefault="00CB0DC4" w:rsidP="00C27E27">
      <w:pPr>
        <w:pStyle w:val="EndnoteText"/>
        <w:rPr>
          <w:rFonts w:asciiTheme="majorBidi" w:hAnsiTheme="majorBidi" w:cstheme="majorBidi"/>
          <w:color w:val="000000"/>
          <w:sz w:val="18"/>
          <w:szCs w:val="18"/>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p w14:paraId="6F3B1D6E" w14:textId="77777777" w:rsidR="00CB0DC4" w:rsidRPr="008011C8" w:rsidRDefault="00CB0DC4" w:rsidP="006728EB">
      <w:pPr>
        <w:pStyle w:val="NormalWeb"/>
        <w:spacing w:before="0" w:beforeAutospacing="0" w:after="0" w:afterAutospacing="0"/>
        <w:ind w:left="720" w:hanging="720"/>
        <w:rPr>
          <w:rFonts w:asciiTheme="majorBidi" w:hAnsiTheme="majorBidi" w:cstheme="majorBidi"/>
          <w:sz w:val="18"/>
          <w:szCs w:val="18"/>
        </w:rPr>
      </w:pPr>
      <w:r w:rsidRPr="008011C8">
        <w:rPr>
          <w:rFonts w:asciiTheme="majorBidi" w:hAnsiTheme="majorBidi" w:cstheme="majorBidi"/>
          <w:sz w:val="18"/>
          <w:szCs w:val="18"/>
        </w:rPr>
        <w:t xml:space="preserve">UN Women. (2020). </w:t>
      </w:r>
      <w:r w:rsidRPr="008011C8">
        <w:rPr>
          <w:rFonts w:asciiTheme="majorBidi" w:hAnsiTheme="majorBidi" w:cstheme="majorBidi"/>
          <w:i/>
          <w:iCs/>
          <w:sz w:val="18"/>
          <w:szCs w:val="18"/>
        </w:rPr>
        <w:t>Review of gender-responsiveness and disability-inclusion in disaster risk reduction in Asia and the Pacific</w:t>
      </w:r>
      <w:r w:rsidRPr="008011C8">
        <w:rPr>
          <w:rFonts w:asciiTheme="majorBidi" w:hAnsiTheme="majorBidi" w:cstheme="majorBidi"/>
          <w:sz w:val="18"/>
          <w:szCs w:val="18"/>
        </w:rPr>
        <w:t>. UN Women. Retrieved December 7, 2022, from https://asiapacific.unwomen.org/en/digital-library/publications/2020/10/ap-review-of-gender-responsiveness-and-disability-inclusion-in-drr</w:t>
      </w:r>
    </w:p>
    <w:p w14:paraId="40A7987C" w14:textId="438A2576" w:rsidR="00CB0DC4" w:rsidRPr="008011C8" w:rsidRDefault="00CB0DC4" w:rsidP="00A50869">
      <w:pPr>
        <w:pStyle w:val="NormalWeb"/>
        <w:spacing w:before="0" w:beforeAutospacing="0" w:after="0" w:afterAutospacing="0"/>
        <w:ind w:left="720" w:hanging="720"/>
        <w:rPr>
          <w:rFonts w:asciiTheme="majorBidi" w:hAnsiTheme="majorBidi" w:cstheme="majorBidi"/>
          <w:sz w:val="18"/>
          <w:szCs w:val="18"/>
        </w:rPr>
      </w:pPr>
      <w:r w:rsidRPr="008011C8">
        <w:rPr>
          <w:rFonts w:asciiTheme="majorBidi" w:hAnsiTheme="majorBidi" w:cstheme="majorBidi"/>
          <w:sz w:val="18"/>
          <w:szCs w:val="18"/>
        </w:rPr>
        <w:t xml:space="preserve">UNESCAP. (2022). </w:t>
      </w:r>
      <w:r w:rsidRPr="008011C8">
        <w:rPr>
          <w:rFonts w:asciiTheme="majorBidi" w:hAnsiTheme="majorBidi" w:cstheme="majorBidi"/>
          <w:i/>
          <w:iCs/>
          <w:sz w:val="18"/>
          <w:szCs w:val="18"/>
        </w:rPr>
        <w:t>Review of Disability-inclusive and Gender-responsive Disaster Risk Reduction  in Asia and the Pacific</w:t>
      </w:r>
      <w:r w:rsidRPr="008011C8">
        <w:rPr>
          <w:rFonts w:asciiTheme="majorBidi" w:hAnsiTheme="majorBidi" w:cstheme="majorBidi"/>
          <w:sz w:val="18"/>
          <w:szCs w:val="18"/>
        </w:rPr>
        <w:t>. Retrieved December 7, 2022, from https://www.unescap.org/sites/default/d8files/event-documents/Background%20paper_ESCAP%20Regional%20Consulation%20on%20DiDRR%2020220428%20final.pdf</w:t>
      </w:r>
    </w:p>
  </w:endnote>
  <w:endnote w:id="67">
    <w:p w14:paraId="23EFC42F" w14:textId="77777777" w:rsidR="00CB0DC4" w:rsidRPr="008011C8" w:rsidRDefault="00CB0DC4" w:rsidP="006728EB">
      <w:pPr>
        <w:pStyle w:val="EndnoteText"/>
        <w:rPr>
          <w:rFonts w:asciiTheme="majorBidi" w:hAnsiTheme="majorBidi" w:cstheme="majorBidi"/>
          <w:color w:val="000000"/>
          <w:sz w:val="18"/>
          <w:szCs w:val="18"/>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p w14:paraId="40460BBA" w14:textId="77777777" w:rsidR="00CB0DC4" w:rsidRPr="008011C8" w:rsidRDefault="00CB0DC4" w:rsidP="006728EB">
      <w:pPr>
        <w:pStyle w:val="NormalWeb"/>
        <w:spacing w:before="0" w:beforeAutospacing="0" w:after="0" w:afterAutospacing="0"/>
        <w:ind w:left="720" w:hanging="720"/>
        <w:rPr>
          <w:rFonts w:asciiTheme="majorBidi" w:hAnsiTheme="majorBidi" w:cstheme="majorBidi"/>
          <w:sz w:val="18"/>
          <w:szCs w:val="18"/>
        </w:rPr>
      </w:pPr>
      <w:r w:rsidRPr="008011C8">
        <w:rPr>
          <w:rFonts w:asciiTheme="majorBidi" w:hAnsiTheme="majorBidi" w:cstheme="majorBidi"/>
          <w:sz w:val="18"/>
          <w:szCs w:val="18"/>
        </w:rPr>
        <w:t xml:space="preserve">UN Women. (2020). </w:t>
      </w:r>
      <w:r w:rsidRPr="008011C8">
        <w:rPr>
          <w:rFonts w:asciiTheme="majorBidi" w:hAnsiTheme="majorBidi" w:cstheme="majorBidi"/>
          <w:i/>
          <w:iCs/>
          <w:sz w:val="18"/>
          <w:szCs w:val="18"/>
        </w:rPr>
        <w:t>Review of gender-responsiveness and disability-inclusion in disaster risk reduction in Asia and the Pacific</w:t>
      </w:r>
      <w:r w:rsidRPr="008011C8">
        <w:rPr>
          <w:rFonts w:asciiTheme="majorBidi" w:hAnsiTheme="majorBidi" w:cstheme="majorBidi"/>
          <w:sz w:val="18"/>
          <w:szCs w:val="18"/>
        </w:rPr>
        <w:t>. UN Women. Retrieved December 7, 2022, from https://asiapacific.unwomen.org/en/digital-library/publications/2020/10/ap-review-of-gender-responsiveness-and-disability-inclusion-in-drr</w:t>
      </w:r>
    </w:p>
    <w:p w14:paraId="41E19AA7" w14:textId="1365BC4F" w:rsidR="00CB0DC4" w:rsidRPr="008011C8" w:rsidRDefault="00CB0DC4" w:rsidP="006728EB">
      <w:pPr>
        <w:pStyle w:val="NormalWeb"/>
        <w:spacing w:before="0" w:beforeAutospacing="0" w:after="0" w:afterAutospacing="0"/>
        <w:ind w:left="720" w:hanging="720"/>
        <w:rPr>
          <w:rFonts w:asciiTheme="majorBidi" w:hAnsiTheme="majorBidi" w:cstheme="majorBidi"/>
          <w:sz w:val="18"/>
          <w:szCs w:val="18"/>
        </w:rPr>
      </w:pPr>
      <w:r w:rsidRPr="008011C8">
        <w:rPr>
          <w:rFonts w:asciiTheme="majorBidi" w:hAnsiTheme="majorBidi" w:cstheme="majorBidi"/>
          <w:sz w:val="18"/>
          <w:szCs w:val="18"/>
        </w:rPr>
        <w:t xml:space="preserve">UNESCAP. (2022). </w:t>
      </w:r>
      <w:r w:rsidRPr="008011C8">
        <w:rPr>
          <w:rFonts w:asciiTheme="majorBidi" w:hAnsiTheme="majorBidi" w:cstheme="majorBidi"/>
          <w:i/>
          <w:iCs/>
          <w:sz w:val="18"/>
          <w:szCs w:val="18"/>
        </w:rPr>
        <w:t>Review of Disability-inclusive and Gender-responsive Disaster Risk Reduction in Asia and the Pacific</w:t>
      </w:r>
      <w:r w:rsidRPr="008011C8">
        <w:rPr>
          <w:rFonts w:asciiTheme="majorBidi" w:hAnsiTheme="majorBidi" w:cstheme="majorBidi"/>
          <w:sz w:val="18"/>
          <w:szCs w:val="18"/>
        </w:rPr>
        <w:t>. Retrieved December 7, 2022, from https://www.unescap.org/sites/default/d8files/event-documents/Background%20paper_ESCAP%20Regional%20Consulation%20on%20DiDRR%2020220428%20final.pdf</w:t>
      </w:r>
    </w:p>
  </w:endnote>
  <w:endnote w:id="68">
    <w:p w14:paraId="2FC7EEF4" w14:textId="77777777" w:rsidR="00CB0DC4" w:rsidRPr="008011C8" w:rsidRDefault="00CB0DC4" w:rsidP="006728EB">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2426C8CE" w14:textId="77777777" w:rsidR="00CB0DC4" w:rsidRPr="008011C8" w:rsidRDefault="00CB0DC4" w:rsidP="00C86F90">
      <w:pPr>
        <w:pStyle w:val="EndnoteText"/>
        <w:ind w:firstLine="720"/>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217DB601" w14:textId="3C00C4A3" w:rsidR="00CB0DC4" w:rsidRPr="008011C8" w:rsidRDefault="00CB0DC4" w:rsidP="00C86F90">
      <w:pPr>
        <w:pStyle w:val="EndnoteText"/>
        <w:ind w:firstLine="720"/>
        <w:rPr>
          <w:rFonts w:asciiTheme="majorBidi" w:hAnsiTheme="majorBidi" w:cstheme="majorBidi"/>
          <w:i/>
          <w:iCs/>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69">
    <w:p w14:paraId="769CB31E" w14:textId="77777777" w:rsidR="00EF0271" w:rsidRPr="009C6CB7" w:rsidRDefault="00EF0271" w:rsidP="00EF0271">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213137">
        <w:rPr>
          <w:rFonts w:ascii="Times New Roman" w:hAnsi="Times New Roman" w:cs="Times New Roman"/>
          <w:i/>
          <w:iCs/>
        </w:rPr>
        <w:t>Maldives Constitution (2008)</w:t>
      </w:r>
      <w:r>
        <w:rPr>
          <w:rFonts w:ascii="Times New Roman" w:hAnsi="Times New Roman" w:cs="Times New Roman"/>
        </w:rPr>
        <w:t xml:space="preserve"> article. 20</w:t>
      </w:r>
    </w:p>
  </w:endnote>
  <w:endnote w:id="70">
    <w:p w14:paraId="749073F7" w14:textId="77777777" w:rsidR="00EF0271" w:rsidRPr="009C6CB7" w:rsidRDefault="00EF0271" w:rsidP="00EF0271">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71">
    <w:p w14:paraId="64BDC47D" w14:textId="77777777" w:rsidR="00EF0271" w:rsidRPr="009C6CB7" w:rsidRDefault="00EF0271" w:rsidP="00EF0271">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213137">
        <w:rPr>
          <w:rFonts w:ascii="Times New Roman" w:hAnsi="Times New Roman" w:cs="Times New Roman"/>
          <w:i/>
          <w:iCs/>
        </w:rPr>
        <w:t>Disability Act (law number 8/2010)</w:t>
      </w:r>
    </w:p>
  </w:endnote>
  <w:endnote w:id="72">
    <w:p w14:paraId="5F27CFB1" w14:textId="77777777" w:rsidR="00EF0271" w:rsidRPr="009C6CB7" w:rsidRDefault="00EF0271" w:rsidP="00EF0271">
      <w:pPr>
        <w:pStyle w:val="EndnoteText"/>
        <w:tabs>
          <w:tab w:val="center" w:pos="4815"/>
        </w:tabs>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r>
        <w:rPr>
          <w:rFonts w:ascii="Times New Roman" w:hAnsi="Times New Roman" w:cs="Times New Roman"/>
          <w:color w:val="000000"/>
        </w:rPr>
        <w:tab/>
      </w:r>
    </w:p>
  </w:endnote>
  <w:endnote w:id="73">
    <w:p w14:paraId="1557A2CE" w14:textId="77777777" w:rsidR="00EF0271" w:rsidRPr="009C6CB7" w:rsidRDefault="00EF0271" w:rsidP="00EF0271">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74">
    <w:p w14:paraId="078BDAB2" w14:textId="77777777" w:rsidR="00D04598" w:rsidRPr="009C6CB7" w:rsidRDefault="00D04598" w:rsidP="00D04598">
      <w:pPr>
        <w:spacing w:line="276" w:lineRule="auto"/>
        <w:rPr>
          <w:rFonts w:ascii="Times New Roman" w:hAnsi="Times New Roman" w:cs="Times New Roman"/>
          <w:color w:val="000000" w:themeColor="text1"/>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75">
    <w:p w14:paraId="1B518840" w14:textId="77777777" w:rsidR="00D04598" w:rsidRPr="009C6CB7" w:rsidRDefault="00D04598" w:rsidP="00D04598">
      <w:pPr>
        <w:spacing w:line="276" w:lineRule="auto"/>
        <w:rPr>
          <w:rFonts w:ascii="Times New Roman" w:hAnsi="Times New Roman" w:cs="Times New Roman"/>
          <w:color w:val="000000" w:themeColor="text1"/>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76">
    <w:p w14:paraId="21E4D1D3" w14:textId="77777777" w:rsidR="00D04598" w:rsidRPr="009C6CB7" w:rsidRDefault="00D04598" w:rsidP="00D04598">
      <w:pPr>
        <w:spacing w:line="276" w:lineRule="auto"/>
        <w:rPr>
          <w:rFonts w:ascii="Times New Roman" w:hAnsi="Times New Roman" w:cs="Times New Roman"/>
          <w:color w:val="000000" w:themeColor="text1"/>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77">
    <w:p w14:paraId="62524592" w14:textId="77777777" w:rsidR="00D04598" w:rsidRPr="009C6CB7" w:rsidRDefault="00D04598" w:rsidP="00D04598">
      <w:pPr>
        <w:spacing w:line="276" w:lineRule="auto"/>
        <w:rPr>
          <w:rFonts w:ascii="Times New Roman" w:hAnsi="Times New Roman" w:cs="Times New Roman"/>
          <w:color w:val="000000" w:themeColor="text1"/>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78">
    <w:p w14:paraId="0943DB8B" w14:textId="77777777" w:rsidR="00D04598" w:rsidRPr="009C6CB7" w:rsidRDefault="00D04598" w:rsidP="00D04598">
      <w:pPr>
        <w:spacing w:line="276" w:lineRule="auto"/>
        <w:rPr>
          <w:rFonts w:ascii="Times New Roman" w:hAnsi="Times New Roman" w:cs="Times New Roman"/>
          <w:color w:val="000000" w:themeColor="text1"/>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9C6CB7">
        <w:rPr>
          <w:rFonts w:ascii="Times New Roman" w:hAnsi="Times New Roman" w:cs="Times New Roman"/>
          <w:color w:val="000000"/>
          <w:sz w:val="20"/>
          <w:szCs w:val="20"/>
        </w:rPr>
        <w:t>Findings of CRPD Atoll Monitoring 2022  </w:t>
      </w:r>
    </w:p>
  </w:endnote>
  <w:endnote w:id="79">
    <w:p w14:paraId="0B4A0D62" w14:textId="77777777" w:rsidR="00D04598" w:rsidRPr="009C6CB7" w:rsidRDefault="00D04598" w:rsidP="00D04598">
      <w:pPr>
        <w:spacing w:line="276" w:lineRule="auto"/>
        <w:rPr>
          <w:rFonts w:ascii="Times New Roman" w:hAnsi="Times New Roman" w:cs="Times New Roman"/>
          <w:color w:val="000000" w:themeColor="text1"/>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80">
    <w:p w14:paraId="32F030AF" w14:textId="77777777" w:rsidR="00D04598" w:rsidRDefault="00D04598" w:rsidP="00D04598">
      <w:pPr>
        <w:spacing w:line="276" w:lineRule="auto"/>
        <w:rPr>
          <w:rFonts w:ascii="Times New Roman" w:hAnsi="Times New Roman" w:cs="Times New Roman"/>
          <w:color w:val="000000"/>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9C6CB7">
        <w:rPr>
          <w:rFonts w:ascii="Times New Roman" w:hAnsi="Times New Roman" w:cs="Times New Roman"/>
          <w:color w:val="000000"/>
          <w:sz w:val="20"/>
          <w:szCs w:val="20"/>
        </w:rPr>
        <w:t>Findings of CRPD Atoll Monitoring 2022  </w:t>
      </w:r>
    </w:p>
    <w:p w14:paraId="4388795F" w14:textId="77777777" w:rsidR="00D04598" w:rsidRPr="001D03D7" w:rsidRDefault="00D04598" w:rsidP="00D04598">
      <w:pPr>
        <w:spacing w:line="276"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1D03D7">
        <w:rPr>
          <w:rFonts w:ascii="Times New Roman" w:hAnsi="Times New Roman" w:cs="Times New Roman"/>
          <w:color w:val="000000"/>
          <w:sz w:val="20"/>
          <w:szCs w:val="20"/>
        </w:rPr>
        <w:t>Act Number 8/2010. (Protection of the rights of persons with disabilities and financial assistance act). Retrieved August 2, 2022, https://www.mvlaw.gov.mv/pdf/ganoon/chapterII/8-2010.pdf</w:t>
      </w:r>
    </w:p>
  </w:endnote>
  <w:endnote w:id="81">
    <w:p w14:paraId="0A438FC1" w14:textId="70C9D5EB" w:rsidR="00D04598" w:rsidRPr="008545AE" w:rsidRDefault="00D04598" w:rsidP="008545AE">
      <w:pPr>
        <w:pStyle w:val="EndnoteText"/>
        <w:rPr>
          <w:rFonts w:asciiTheme="majorBidi" w:hAnsiTheme="majorBidi" w:cstheme="majorBidi"/>
          <w:lang w:val="en-US"/>
        </w:rPr>
      </w:pPr>
      <w:r>
        <w:rPr>
          <w:rStyle w:val="EndnoteReference"/>
        </w:rPr>
        <w:endnoteRef/>
      </w:r>
      <w:r>
        <w:t xml:space="preserve"> </w:t>
      </w:r>
      <w:r w:rsidRPr="009C6CB7">
        <w:rPr>
          <w:rFonts w:asciiTheme="majorBidi" w:hAnsiTheme="majorBidi" w:cstheme="majorBidi"/>
        </w:rPr>
        <w:t>Information obtained from stakeholders and stakeholder meetings, 2021, 2022</w:t>
      </w:r>
    </w:p>
  </w:endnote>
  <w:endnote w:id="82">
    <w:p w14:paraId="09A5D175" w14:textId="4DDEA0C0" w:rsidR="008545AE" w:rsidRPr="008545AE" w:rsidRDefault="008545AE" w:rsidP="008545AE">
      <w:pPr>
        <w:pStyle w:val="EndnoteText"/>
        <w:ind w:left="720" w:hanging="720"/>
        <w:rPr>
          <w:rFonts w:asciiTheme="majorBidi" w:hAnsiTheme="majorBidi" w:cstheme="majorBidi"/>
          <w:sz w:val="18"/>
          <w:szCs w:val="18"/>
          <w:lang w:val="en-US"/>
        </w:rPr>
      </w:pPr>
      <w:r>
        <w:rPr>
          <w:rStyle w:val="EndnoteReference"/>
        </w:rPr>
        <w:endnoteRef/>
      </w:r>
      <w:r>
        <w:t xml:space="preserve"> </w:t>
      </w:r>
      <w:r w:rsidRPr="008011C8">
        <w:rPr>
          <w:rFonts w:asciiTheme="majorBidi" w:hAnsiTheme="majorBidi" w:cstheme="majorBidi"/>
          <w:color w:val="000000"/>
          <w:sz w:val="18"/>
          <w:szCs w:val="18"/>
          <w:shd w:val="clear" w:color="auto" w:fill="FFFFFF"/>
        </w:rPr>
        <w:t>Maldives Correctional Services (2022).</w:t>
      </w:r>
      <w:r w:rsidRPr="008011C8">
        <w:rPr>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 xml:space="preserve">Information provided by Maldives Correctional Services for UNCRPD Shadow Report 2022 </w:t>
      </w:r>
    </w:p>
  </w:endnote>
  <w:endnote w:id="83">
    <w:p w14:paraId="3899CC6B" w14:textId="19FFC1AC" w:rsidR="00CB0DC4" w:rsidRPr="008011C8" w:rsidRDefault="00CB0DC4" w:rsidP="00A50869">
      <w:pPr>
        <w:pStyle w:val="EndnoteText"/>
        <w:ind w:left="720" w:hanging="720"/>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Maldives Correctional Services (2022).</w:t>
      </w:r>
      <w:r w:rsidRPr="008011C8">
        <w:rPr>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 xml:space="preserve">Information provided by Maldives Correctional Services for UNCRPD Shadow Report 2022 </w:t>
      </w:r>
    </w:p>
  </w:endnote>
  <w:endnote w:id="84">
    <w:p w14:paraId="1516DA0B" w14:textId="77777777" w:rsidR="002B5C99" w:rsidRDefault="002B5C99" w:rsidP="002B5C99">
      <w:pPr>
        <w:pStyle w:val="EndnoteText"/>
        <w:rPr>
          <w:rFonts w:asciiTheme="majorBidi" w:hAnsiTheme="majorBidi" w:cstheme="majorBidi"/>
          <w:i/>
          <w:iCs/>
          <w:sz w:val="18"/>
          <w:szCs w:val="18"/>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(2019). </w:t>
      </w:r>
      <w:r>
        <w:rPr>
          <w:rFonts w:asciiTheme="majorBidi" w:hAnsiTheme="majorBidi" w:cstheme="majorBidi"/>
          <w:i/>
          <w:iCs/>
          <w:sz w:val="18"/>
          <w:szCs w:val="18"/>
        </w:rPr>
        <w:t>Monitoring Visit Report to Home for People with Special Needs (HPSN). page 11.</w:t>
      </w:r>
      <w:r>
        <w:rPr>
          <w:rFonts w:asciiTheme="majorBidi" w:hAnsiTheme="majorBidi" w:cstheme="majorBidi"/>
          <w:i/>
          <w:iCs/>
          <w:color w:val="0070C0"/>
          <w:sz w:val="18"/>
          <w:szCs w:val="18"/>
        </w:rPr>
        <w:t xml:space="preserve"> </w:t>
      </w:r>
      <w:r>
        <w:rPr>
          <w:rFonts w:asciiTheme="majorBidi" w:hAnsiTheme="majorBidi" w:cstheme="majorBidi"/>
          <w:i/>
          <w:iCs/>
          <w:sz w:val="18"/>
          <w:szCs w:val="18"/>
        </w:rPr>
        <w:t>[unpublished]  </w:t>
      </w:r>
    </w:p>
    <w:p w14:paraId="28B78242" w14:textId="77777777" w:rsidR="002B5C99" w:rsidRDefault="002B5C99" w:rsidP="002B5C99">
      <w:pPr>
        <w:pStyle w:val="EndnoteText"/>
        <w:rPr>
          <w:lang w:val="en-US"/>
        </w:rPr>
      </w:pPr>
      <w:r>
        <w:rPr>
          <w:rFonts w:asciiTheme="majorBidi" w:hAnsiTheme="majorBidi" w:cstheme="majorBidi"/>
          <w:i/>
          <w:iCs/>
          <w:sz w:val="18"/>
          <w:szCs w:val="18"/>
        </w:rPr>
        <w:tab/>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 page 27,28. [unpublished]  </w:t>
      </w:r>
    </w:p>
  </w:endnote>
  <w:endnote w:id="85">
    <w:p w14:paraId="230CE28A" w14:textId="77777777" w:rsidR="002B5C99" w:rsidRDefault="002B5C99" w:rsidP="002B5C99">
      <w:pPr>
        <w:pStyle w:val="EndnoteText"/>
        <w:rPr>
          <w:lang w:val="en-US"/>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w:t>
      </w:r>
      <w:r>
        <w:rPr>
          <w:rFonts w:asciiTheme="majorBidi" w:hAnsiTheme="majorBidi" w:cstheme="majorBidi"/>
          <w:i/>
          <w:iCs/>
          <w:sz w:val="18"/>
          <w:szCs w:val="18"/>
        </w:rPr>
        <w:t xml:space="preserve">  [unpublished]  </w:t>
      </w:r>
    </w:p>
  </w:endnote>
  <w:endnote w:id="86">
    <w:p w14:paraId="405B8354" w14:textId="77777777" w:rsidR="002B5C99" w:rsidRDefault="002B5C99" w:rsidP="002B5C99">
      <w:pPr>
        <w:pStyle w:val="EndnoteText"/>
        <w:rPr>
          <w:lang w:val="en-US"/>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w:t>
      </w:r>
      <w:r>
        <w:rPr>
          <w:rFonts w:asciiTheme="majorBidi" w:hAnsiTheme="majorBidi" w:cstheme="majorBidi"/>
          <w:i/>
          <w:iCs/>
          <w:sz w:val="18"/>
          <w:szCs w:val="18"/>
        </w:rPr>
        <w:t xml:space="preserve"> [unpublished]  </w:t>
      </w:r>
    </w:p>
  </w:endnote>
  <w:endnote w:id="87">
    <w:p w14:paraId="11C9F407" w14:textId="77777777" w:rsidR="002B5C99" w:rsidRDefault="002B5C99" w:rsidP="002B5C99">
      <w:pPr>
        <w:pStyle w:val="EndnoteText"/>
        <w:rPr>
          <w:lang w:val="en-US"/>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 page 20,21. [unpublished]  </w:t>
      </w:r>
    </w:p>
  </w:endnote>
  <w:endnote w:id="88">
    <w:p w14:paraId="0BA3611A" w14:textId="77777777" w:rsidR="002B5C99" w:rsidRDefault="002B5C99" w:rsidP="002B5C99">
      <w:pPr>
        <w:pStyle w:val="EndnoteText"/>
        <w:rPr>
          <w:rFonts w:asciiTheme="majorBidi" w:hAnsiTheme="majorBidi" w:cstheme="majorBidi"/>
          <w:i/>
          <w:iCs/>
          <w:sz w:val="18"/>
          <w:szCs w:val="18"/>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 [unpublished]  </w:t>
      </w:r>
    </w:p>
    <w:p w14:paraId="15D0CA89" w14:textId="77777777" w:rsidR="002B5C99" w:rsidRDefault="002B5C99" w:rsidP="002B5C99">
      <w:pPr>
        <w:pStyle w:val="EndnoteText"/>
        <w:ind w:firstLine="720"/>
        <w:rPr>
          <w:rFonts w:asciiTheme="majorBidi" w:hAnsiTheme="majorBidi" w:cstheme="majorBidi"/>
          <w:i/>
          <w:iCs/>
          <w:sz w:val="18"/>
          <w:szCs w:val="18"/>
        </w:rPr>
      </w:pP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(2019). </w:t>
      </w:r>
      <w:r>
        <w:rPr>
          <w:rFonts w:asciiTheme="majorBidi" w:hAnsiTheme="majorBidi" w:cstheme="majorBidi"/>
          <w:i/>
          <w:iCs/>
          <w:sz w:val="18"/>
          <w:szCs w:val="18"/>
        </w:rPr>
        <w:t>Monitoring Visit Report to Home for People with Special Needs (HPSN). [unpublished]  </w:t>
      </w:r>
    </w:p>
    <w:p w14:paraId="05F6A411" w14:textId="77777777" w:rsidR="002B5C99" w:rsidRDefault="002B5C99" w:rsidP="002B5C99">
      <w:pPr>
        <w:pStyle w:val="EndnoteText"/>
        <w:ind w:firstLine="720"/>
        <w:rPr>
          <w:lang w:val="en-US"/>
        </w:rPr>
      </w:pP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(2014). </w:t>
      </w:r>
      <w:r>
        <w:rPr>
          <w:rFonts w:asciiTheme="majorBidi" w:hAnsiTheme="majorBidi" w:cstheme="majorBidi"/>
          <w:i/>
          <w:iCs/>
          <w:sz w:val="18"/>
          <w:szCs w:val="18"/>
        </w:rPr>
        <w:t>Monitoring Visit Report to Home for People with Special Needs (HPSN). [unpublished]  </w:t>
      </w:r>
    </w:p>
  </w:endnote>
  <w:endnote w:id="89">
    <w:p w14:paraId="6200DFCA" w14:textId="77777777" w:rsidR="002B5C99" w:rsidRDefault="002B5C99" w:rsidP="002B5C99">
      <w:pPr>
        <w:pStyle w:val="EndnoteText"/>
        <w:rPr>
          <w:lang w:val="en-US"/>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(2019). </w:t>
      </w:r>
      <w:r>
        <w:rPr>
          <w:rFonts w:asciiTheme="majorBidi" w:hAnsiTheme="majorBidi" w:cstheme="majorBidi"/>
          <w:i/>
          <w:iCs/>
          <w:sz w:val="18"/>
          <w:szCs w:val="18"/>
        </w:rPr>
        <w:t>Monitoring Visit Report to Home for People with Special Needs (HPSN). page 36,37. [unpublished]  </w:t>
      </w:r>
    </w:p>
  </w:endnote>
  <w:endnote w:id="90">
    <w:p w14:paraId="56962A63" w14:textId="77777777" w:rsidR="002B5C99" w:rsidRDefault="002B5C99" w:rsidP="002B5C99">
      <w:pPr>
        <w:pStyle w:val="EndnoteText"/>
        <w:rPr>
          <w:rFonts w:cs="MV Boli"/>
          <w:lang w:val="en-US" w:bidi="dv-MV"/>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 xml:space="preserve">. </w:t>
      </w:r>
      <w:r>
        <w:rPr>
          <w:rFonts w:asciiTheme="majorBidi" w:hAnsiTheme="majorBidi" w:cs="MV Boli"/>
          <w:sz w:val="18"/>
          <w:szCs w:val="18"/>
          <w:lang w:val="en-US" w:bidi="dv-MV"/>
        </w:rPr>
        <w:t>Page 27, 28</w:t>
      </w:r>
      <w:r>
        <w:rPr>
          <w:rFonts w:asciiTheme="majorBidi" w:hAnsiTheme="majorBidi" w:cstheme="majorBidi"/>
          <w:i/>
          <w:iCs/>
          <w:sz w:val="18"/>
          <w:szCs w:val="18"/>
        </w:rPr>
        <w:t>. [unpublished]  </w:t>
      </w:r>
    </w:p>
  </w:endnote>
  <w:endnote w:id="91">
    <w:p w14:paraId="59E50848" w14:textId="77777777" w:rsidR="002B5C99" w:rsidRDefault="002B5C99" w:rsidP="002B5C99">
      <w:pPr>
        <w:pStyle w:val="EndnoteText"/>
        <w:rPr>
          <w:lang w:val="en-US"/>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 Page 27, 28</w:t>
      </w:r>
      <w:r>
        <w:rPr>
          <w:rFonts w:asciiTheme="majorBidi" w:hAnsiTheme="majorBidi" w:cstheme="majorBidi"/>
          <w:i/>
          <w:iCs/>
          <w:sz w:val="18"/>
          <w:szCs w:val="18"/>
        </w:rPr>
        <w:t>. [unpublished]  </w:t>
      </w:r>
    </w:p>
  </w:endnote>
  <w:endnote w:id="92">
    <w:p w14:paraId="427B96B6" w14:textId="77777777" w:rsidR="002B5C99" w:rsidRDefault="002B5C99" w:rsidP="002B5C99">
      <w:pPr>
        <w:pStyle w:val="EndnoteText"/>
        <w:rPr>
          <w:rFonts w:cs="MV Boli"/>
          <w:lang w:val="en-US" w:bidi="dv-MV"/>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 xml:space="preserve">. </w:t>
      </w:r>
      <w:r>
        <w:rPr>
          <w:rFonts w:asciiTheme="majorBidi" w:hAnsiTheme="majorBidi" w:cs="MV Boli"/>
          <w:sz w:val="18"/>
          <w:szCs w:val="18"/>
          <w:lang w:val="en-US" w:bidi="dv-MV"/>
        </w:rPr>
        <w:t>Page 12,13</w:t>
      </w:r>
      <w:r>
        <w:rPr>
          <w:rFonts w:asciiTheme="majorBidi" w:hAnsiTheme="majorBidi" w:cstheme="majorBidi"/>
          <w:sz w:val="18"/>
          <w:szCs w:val="18"/>
          <w:shd w:val="clear" w:color="auto" w:fill="D5DCE4" w:themeFill="text2" w:themeFillTint="33"/>
        </w:rPr>
        <w:t xml:space="preserve"> </w:t>
      </w:r>
      <w:r>
        <w:rPr>
          <w:rFonts w:asciiTheme="majorBidi" w:hAnsiTheme="majorBidi" w:cstheme="majorBidi"/>
          <w:i/>
          <w:iCs/>
          <w:sz w:val="18"/>
          <w:szCs w:val="18"/>
        </w:rPr>
        <w:t>. [unpublished]  </w:t>
      </w:r>
    </w:p>
  </w:endnote>
  <w:endnote w:id="93">
    <w:p w14:paraId="1A5194D1" w14:textId="77777777" w:rsidR="002B5C99" w:rsidRDefault="002B5C99" w:rsidP="002B5C99">
      <w:pPr>
        <w:pStyle w:val="EndnoteText"/>
        <w:rPr>
          <w:rFonts w:asciiTheme="majorBidi" w:hAnsiTheme="majorBidi" w:cstheme="majorBidi"/>
          <w:sz w:val="18"/>
          <w:szCs w:val="18"/>
          <w:rtl/>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 Page 20</w:t>
      </w:r>
      <w:r>
        <w:rPr>
          <w:rFonts w:asciiTheme="majorBidi" w:hAnsiTheme="majorBidi" w:cstheme="majorBidi"/>
          <w:i/>
          <w:iCs/>
          <w:sz w:val="18"/>
          <w:szCs w:val="18"/>
        </w:rPr>
        <w:t>. [unpublished]  </w:t>
      </w:r>
    </w:p>
    <w:p w14:paraId="46C6E174" w14:textId="77777777" w:rsidR="002B5C99" w:rsidRDefault="002B5C99" w:rsidP="002B5C99">
      <w:pPr>
        <w:pStyle w:val="EndnoteText"/>
        <w:ind w:firstLine="720"/>
        <w:rPr>
          <w:lang w:val="en-US"/>
        </w:rPr>
      </w:pP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(2019).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 Page 29</w:t>
      </w:r>
      <w:r>
        <w:rPr>
          <w:rFonts w:asciiTheme="majorBidi" w:hAnsiTheme="majorBidi" w:cstheme="majorBidi"/>
          <w:i/>
          <w:iCs/>
          <w:sz w:val="18"/>
          <w:szCs w:val="18"/>
        </w:rPr>
        <w:t>. [unpublished]  </w:t>
      </w:r>
    </w:p>
  </w:endnote>
  <w:endnote w:id="94">
    <w:p w14:paraId="56C3FC93" w14:textId="77777777" w:rsidR="002B5C99" w:rsidRDefault="002B5C99" w:rsidP="002B5C99">
      <w:pPr>
        <w:pStyle w:val="EndnoteText"/>
        <w:rPr>
          <w:rFonts w:cs="MV Boli"/>
          <w:lang w:val="en-US" w:bidi="dv-MV"/>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 xml:space="preserve">. </w:t>
      </w:r>
      <w:r>
        <w:rPr>
          <w:rFonts w:asciiTheme="majorBidi" w:hAnsiTheme="majorBidi" w:cs="MV Boli"/>
          <w:sz w:val="18"/>
          <w:szCs w:val="18"/>
          <w:lang w:val="en-US" w:bidi="dv-MV"/>
        </w:rPr>
        <w:t>Page 19,20</w:t>
      </w:r>
      <w:r>
        <w:rPr>
          <w:rFonts w:asciiTheme="majorBidi" w:hAnsiTheme="majorBidi" w:cstheme="majorBidi"/>
          <w:i/>
          <w:iCs/>
          <w:sz w:val="18"/>
          <w:szCs w:val="18"/>
        </w:rPr>
        <w:t>. [unpublished]  </w:t>
      </w:r>
    </w:p>
  </w:endnote>
  <w:endnote w:id="95">
    <w:p w14:paraId="37BD80A6" w14:textId="77777777" w:rsidR="002B5C99" w:rsidRDefault="002B5C99" w:rsidP="002B5C99">
      <w:pPr>
        <w:pStyle w:val="EndnoteText"/>
        <w:rPr>
          <w:lang w:val="en-US"/>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 xml:space="preserve">. </w:t>
      </w:r>
      <w:r>
        <w:rPr>
          <w:rFonts w:asciiTheme="majorBidi" w:hAnsiTheme="majorBidi" w:cs="MV Boli"/>
          <w:sz w:val="18"/>
          <w:szCs w:val="18"/>
          <w:lang w:val="en-US" w:bidi="dv-MV"/>
        </w:rPr>
        <w:t>Page 16</w:t>
      </w:r>
      <w:r>
        <w:rPr>
          <w:rFonts w:asciiTheme="majorBidi" w:hAnsiTheme="majorBidi" w:cstheme="majorBidi"/>
          <w:sz w:val="18"/>
          <w:szCs w:val="18"/>
          <w:shd w:val="clear" w:color="auto" w:fill="D5DCE4" w:themeFill="text2" w:themeFillTint="33"/>
        </w:rPr>
        <w:t xml:space="preserve"> </w:t>
      </w:r>
      <w:r>
        <w:rPr>
          <w:rFonts w:asciiTheme="majorBidi" w:hAnsiTheme="majorBidi" w:cstheme="majorBidi"/>
          <w:i/>
          <w:iCs/>
          <w:sz w:val="18"/>
          <w:szCs w:val="18"/>
        </w:rPr>
        <w:t>. [unpublished]  </w:t>
      </w:r>
    </w:p>
  </w:endnote>
  <w:endnote w:id="96">
    <w:p w14:paraId="7BFD33B2" w14:textId="77777777" w:rsidR="002B5C99" w:rsidRDefault="002B5C99" w:rsidP="002B5C99">
      <w:pPr>
        <w:pStyle w:val="EndnoteText"/>
        <w:rPr>
          <w:rFonts w:cs="MV Boli"/>
          <w:lang w:val="en-US" w:bidi="dv-MV"/>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 xml:space="preserve">. </w:t>
      </w:r>
      <w:r>
        <w:rPr>
          <w:rFonts w:asciiTheme="majorBidi" w:hAnsiTheme="majorBidi" w:cs="MV Boli"/>
          <w:sz w:val="18"/>
          <w:szCs w:val="18"/>
          <w:lang w:val="en-US" w:bidi="dv-MV"/>
        </w:rPr>
        <w:t>Page 20,21</w:t>
      </w:r>
      <w:r>
        <w:rPr>
          <w:rFonts w:asciiTheme="majorBidi" w:hAnsiTheme="majorBidi" w:cstheme="majorBidi"/>
          <w:i/>
          <w:iCs/>
          <w:sz w:val="18"/>
          <w:szCs w:val="18"/>
        </w:rPr>
        <w:t>. [unpublished]  </w:t>
      </w:r>
    </w:p>
  </w:endnote>
  <w:endnote w:id="97">
    <w:p w14:paraId="3BB53A3C" w14:textId="77777777" w:rsidR="002B5C99" w:rsidRDefault="002B5C99" w:rsidP="002B5C99">
      <w:pPr>
        <w:pStyle w:val="EndnoteText"/>
        <w:rPr>
          <w:rFonts w:cs="MV Boli"/>
          <w:lang w:val="en-US" w:bidi="dv-MV"/>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 xml:space="preserve">(2022). </w:t>
      </w:r>
      <w:r>
        <w:rPr>
          <w:rFonts w:asciiTheme="majorBidi" w:hAnsiTheme="majorBidi" w:cstheme="majorBidi"/>
          <w:i/>
          <w:iCs/>
          <w:sz w:val="18"/>
          <w:szCs w:val="18"/>
        </w:rPr>
        <w:t>Monitoring Visit Report to Home for People with Special Needs (HPSN)</w:t>
      </w:r>
      <w:r>
        <w:rPr>
          <w:rFonts w:asciiTheme="majorBidi" w:hAnsiTheme="majorBidi" w:cstheme="majorBidi"/>
          <w:sz w:val="18"/>
          <w:szCs w:val="18"/>
        </w:rPr>
        <w:t xml:space="preserve">. </w:t>
      </w:r>
      <w:r>
        <w:rPr>
          <w:rFonts w:asciiTheme="majorBidi" w:hAnsiTheme="majorBidi" w:cs="MV Boli"/>
          <w:sz w:val="18"/>
          <w:szCs w:val="18"/>
          <w:lang w:val="en-US" w:bidi="dv-MV"/>
        </w:rPr>
        <w:t>Page 7</w:t>
      </w:r>
      <w:r>
        <w:rPr>
          <w:rFonts w:asciiTheme="majorBidi" w:hAnsiTheme="majorBidi" w:cstheme="majorBidi"/>
          <w:i/>
          <w:iCs/>
          <w:sz w:val="18"/>
          <w:szCs w:val="18"/>
        </w:rPr>
        <w:t>. [unpublished]  </w:t>
      </w:r>
    </w:p>
  </w:endnote>
  <w:endnote w:id="98">
    <w:p w14:paraId="3287F254" w14:textId="77777777" w:rsidR="002B5C99" w:rsidRDefault="002B5C99" w:rsidP="002B5C99">
      <w:pPr>
        <w:pStyle w:val="EndnoteText"/>
        <w:rPr>
          <w:rFonts w:cs="MV Boli"/>
          <w:lang w:bidi="dv-MV"/>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(2018).</w:t>
      </w:r>
      <w:r>
        <w:rPr>
          <w:rFonts w:asciiTheme="majorBidi" w:hAnsiTheme="majorBidi" w:cstheme="majorBidi"/>
          <w:sz w:val="18"/>
          <w:szCs w:val="18"/>
          <w:lang w:val="en-US"/>
        </w:rPr>
        <w:t xml:space="preserve"> Thematic Visit </w:t>
      </w:r>
      <w:r>
        <w:rPr>
          <w:rFonts w:asciiTheme="majorBidi" w:hAnsiTheme="majorBidi" w:cstheme="majorBidi"/>
          <w:i/>
          <w:iCs/>
          <w:sz w:val="18"/>
          <w:szCs w:val="18"/>
        </w:rPr>
        <w:t>Report to K. Maafushi Prison.</w:t>
      </w:r>
      <w:r>
        <w:rPr>
          <w:rFonts w:asciiTheme="majorBidi" w:hAnsiTheme="majorBidi" w:cs="MV Boli"/>
          <w:i/>
          <w:iCs/>
          <w:sz w:val="18"/>
          <w:szCs w:val="18"/>
          <w:lang w:val="en-US" w:bidi="dv-MV"/>
        </w:rPr>
        <w:t xml:space="preserve"> Retrieved February 16,2023 from </w:t>
      </w:r>
      <w:hyperlink r:id="rId1" w:history="1">
        <w:r>
          <w:rPr>
            <w:rStyle w:val="Hyperlink"/>
            <w:rFonts w:asciiTheme="majorBidi" w:hAnsiTheme="majorBidi" w:cs="MV Boli"/>
            <w:i/>
            <w:iCs/>
            <w:sz w:val="18"/>
            <w:szCs w:val="18"/>
            <w:lang w:val="en-US" w:bidi="dv-MV"/>
          </w:rPr>
          <w:t>https://hrcm.org.mv/storage/uploads/aVw5zNY1/qsc2ycqw.pdf</w:t>
        </w:r>
      </w:hyperlink>
    </w:p>
  </w:endnote>
  <w:endnote w:id="99">
    <w:p w14:paraId="246854E3" w14:textId="77777777" w:rsidR="002B5C99" w:rsidRDefault="002B5C99" w:rsidP="002B5C99">
      <w:pPr>
        <w:pStyle w:val="EndnoteText"/>
        <w:rPr>
          <w:rFonts w:cs="MV Boli"/>
          <w:rtl/>
          <w:lang w:val="en-US" w:bidi="dv-MV"/>
        </w:rPr>
      </w:pPr>
      <w:r>
        <w:rPr>
          <w:rStyle w:val="EndnoteReference"/>
        </w:rPr>
        <w:endnoteRef/>
      </w:r>
      <w:r>
        <w:t xml:space="preserve"> </w:t>
      </w:r>
      <w:r>
        <w:rPr>
          <w:rFonts w:asciiTheme="majorBidi" w:hAnsiTheme="majorBidi" w:cstheme="majorBidi"/>
          <w:sz w:val="18"/>
          <w:szCs w:val="18"/>
        </w:rPr>
        <w:t>Human Rights Commission of the Maldives</w:t>
      </w:r>
      <w:r>
        <w:rPr>
          <w:rFonts w:asciiTheme="majorBidi" w:hAnsiTheme="majorBidi" w:cs="MV Boli"/>
          <w:sz w:val="18"/>
          <w:szCs w:val="18"/>
          <w:lang w:val="en-US" w:bidi="dv-MV"/>
        </w:rPr>
        <w:t xml:space="preserve">. National Preventive Mechanism </w:t>
      </w:r>
      <w:r>
        <w:rPr>
          <w:rFonts w:asciiTheme="majorBidi" w:hAnsiTheme="majorBidi" w:cstheme="majorBidi"/>
          <w:sz w:val="18"/>
          <w:szCs w:val="18"/>
        </w:rPr>
        <w:t>(2018).</w:t>
      </w:r>
      <w:r>
        <w:rPr>
          <w:rFonts w:asciiTheme="majorBidi" w:hAnsiTheme="majorBidi" w:cstheme="majorBidi"/>
          <w:sz w:val="18"/>
          <w:szCs w:val="18"/>
          <w:lang w:val="en-US"/>
        </w:rPr>
        <w:t xml:space="preserve"> Thematic Visit </w:t>
      </w:r>
      <w:r>
        <w:rPr>
          <w:rFonts w:asciiTheme="majorBidi" w:hAnsiTheme="majorBidi" w:cstheme="majorBidi"/>
          <w:i/>
          <w:iCs/>
          <w:sz w:val="18"/>
          <w:szCs w:val="18"/>
        </w:rPr>
        <w:t>Report to K. Maafushi Prison.</w:t>
      </w:r>
      <w:r>
        <w:rPr>
          <w:rFonts w:asciiTheme="majorBidi" w:hAnsiTheme="majorBidi" w:cs="MV Boli"/>
          <w:i/>
          <w:iCs/>
          <w:sz w:val="18"/>
          <w:szCs w:val="18"/>
          <w:rtl/>
          <w:lang w:bidi="dv-MV"/>
        </w:rPr>
        <w:t xml:space="preserve"> </w:t>
      </w:r>
      <w:r>
        <w:rPr>
          <w:rFonts w:asciiTheme="majorBidi" w:hAnsiTheme="majorBidi" w:cs="MV Boli"/>
          <w:i/>
          <w:iCs/>
          <w:sz w:val="18"/>
          <w:szCs w:val="18"/>
          <w:lang w:val="en-US" w:bidi="dv-MV"/>
        </w:rPr>
        <w:t xml:space="preserve">Retrieved February 16,2023 from </w:t>
      </w:r>
      <w:hyperlink r:id="rId2" w:history="1">
        <w:r>
          <w:rPr>
            <w:rStyle w:val="Hyperlink"/>
            <w:rFonts w:asciiTheme="majorBidi" w:hAnsiTheme="majorBidi" w:cs="MV Boli"/>
            <w:i/>
            <w:iCs/>
            <w:sz w:val="18"/>
            <w:szCs w:val="18"/>
            <w:lang w:val="en-US" w:bidi="dv-MV"/>
          </w:rPr>
          <w:t>https://hrcm.org.mv/storage/uploads/aVw5zNY1/qsc2ycqw.pdf</w:t>
        </w:r>
      </w:hyperlink>
      <w:r>
        <w:rPr>
          <w:rFonts w:asciiTheme="majorBidi" w:hAnsiTheme="majorBidi" w:cs="MV Boli"/>
          <w:i/>
          <w:iCs/>
          <w:sz w:val="18"/>
          <w:szCs w:val="18"/>
          <w:lang w:val="en-US" w:bidi="dv-MV"/>
        </w:rPr>
        <w:t xml:space="preserve"> </w:t>
      </w:r>
    </w:p>
  </w:endnote>
  <w:endnote w:id="100">
    <w:p w14:paraId="6E86579A" w14:textId="3FEA4903" w:rsidR="00CB0DC4" w:rsidRPr="008011C8" w:rsidRDefault="00CB0DC4" w:rsidP="007074F3">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Police Service (2022). </w:t>
      </w:r>
      <w:r w:rsidRPr="008011C8">
        <w:rPr>
          <w:rFonts w:asciiTheme="majorBidi" w:hAnsiTheme="majorBidi" w:cstheme="majorBidi"/>
          <w:i/>
          <w:iCs/>
          <w:sz w:val="18"/>
          <w:szCs w:val="18"/>
        </w:rPr>
        <w:t xml:space="preserve">Information provided by Maldives Police Service for </w:t>
      </w:r>
      <w:r w:rsidRPr="008011C8">
        <w:rPr>
          <w:rFonts w:asciiTheme="majorBidi" w:hAnsiTheme="majorBidi" w:cstheme="majorBidi"/>
          <w:i/>
          <w:iCs/>
          <w:color w:val="000000"/>
          <w:sz w:val="18"/>
          <w:szCs w:val="18"/>
          <w:shd w:val="clear" w:color="auto" w:fill="FFFFFF"/>
        </w:rPr>
        <w:t xml:space="preserve">UNCRPD Shadow Report 2022 </w:t>
      </w:r>
    </w:p>
  </w:endnote>
  <w:endnote w:id="101">
    <w:p w14:paraId="32DB9E84" w14:textId="5BD61A15" w:rsidR="00CB0DC4" w:rsidRPr="008011C8" w:rsidRDefault="00CB0DC4" w:rsidP="00E2039C">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Police Service (202</w:t>
      </w:r>
      <w:r w:rsidR="001864CF">
        <w:rPr>
          <w:rFonts w:asciiTheme="majorBidi" w:hAnsiTheme="majorBidi" w:cstheme="majorBidi"/>
          <w:sz w:val="18"/>
          <w:szCs w:val="18"/>
        </w:rPr>
        <w:t>3</w:t>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 xml:space="preserve">Information provided by Maldives Police Service for </w:t>
      </w:r>
      <w:r w:rsidR="001864CF">
        <w:rPr>
          <w:rFonts w:asciiTheme="majorBidi" w:hAnsiTheme="majorBidi" w:cstheme="majorBidi"/>
          <w:i/>
          <w:iCs/>
          <w:color w:val="000000"/>
          <w:sz w:val="18"/>
          <w:szCs w:val="18"/>
          <w:shd w:val="clear" w:color="auto" w:fill="FFFFFF"/>
        </w:rPr>
        <w:t>Human Rights Report</w:t>
      </w:r>
      <w:r w:rsidRPr="008011C8">
        <w:rPr>
          <w:rFonts w:asciiTheme="majorBidi" w:hAnsiTheme="majorBidi" w:cstheme="majorBidi"/>
          <w:i/>
          <w:iCs/>
          <w:color w:val="000000"/>
          <w:sz w:val="18"/>
          <w:szCs w:val="18"/>
          <w:shd w:val="clear" w:color="auto" w:fill="FFFFFF"/>
        </w:rPr>
        <w:t xml:space="preserve"> 2022</w:t>
      </w:r>
    </w:p>
  </w:endnote>
  <w:endnote w:id="102">
    <w:p w14:paraId="3EED2BDB" w14:textId="04401805" w:rsidR="00CB0DC4" w:rsidRPr="008011C8" w:rsidRDefault="00CB0DC4" w:rsidP="00511601">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Police Service (202</w:t>
      </w:r>
      <w:r w:rsidR="001864CF">
        <w:rPr>
          <w:rFonts w:asciiTheme="majorBidi" w:hAnsiTheme="majorBidi" w:cstheme="majorBidi"/>
          <w:sz w:val="18"/>
          <w:szCs w:val="18"/>
        </w:rPr>
        <w:t>3</w:t>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 xml:space="preserve">Information provided by Maldives Police Service for </w:t>
      </w:r>
      <w:r w:rsidR="001864CF">
        <w:rPr>
          <w:rFonts w:asciiTheme="majorBidi" w:hAnsiTheme="majorBidi" w:cstheme="majorBidi"/>
          <w:i/>
          <w:iCs/>
          <w:color w:val="000000"/>
          <w:sz w:val="18"/>
          <w:szCs w:val="18"/>
          <w:shd w:val="clear" w:color="auto" w:fill="FFFFFF"/>
        </w:rPr>
        <w:t>Human Rights Report</w:t>
      </w:r>
      <w:r w:rsidR="001864CF" w:rsidRPr="008011C8">
        <w:rPr>
          <w:rFonts w:asciiTheme="majorBidi" w:hAnsiTheme="majorBidi" w:cstheme="majorBidi"/>
          <w:i/>
          <w:iCs/>
          <w:color w:val="000000"/>
          <w:sz w:val="18"/>
          <w:szCs w:val="18"/>
          <w:shd w:val="clear" w:color="auto" w:fill="FFFFFF"/>
        </w:rPr>
        <w:t xml:space="preserve"> </w:t>
      </w:r>
      <w:r w:rsidRPr="008011C8">
        <w:rPr>
          <w:rFonts w:asciiTheme="majorBidi" w:hAnsiTheme="majorBidi" w:cstheme="majorBidi"/>
          <w:i/>
          <w:iCs/>
          <w:color w:val="000000"/>
          <w:sz w:val="18"/>
          <w:szCs w:val="18"/>
          <w:shd w:val="clear" w:color="auto" w:fill="FFFFFF"/>
        </w:rPr>
        <w:t>2022</w:t>
      </w:r>
    </w:p>
  </w:endnote>
  <w:endnote w:id="103">
    <w:p w14:paraId="315586DE" w14:textId="626B439D" w:rsidR="00CB0DC4" w:rsidRPr="008011C8" w:rsidRDefault="00CB0DC4" w:rsidP="00E2039C">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Police Service (2022). </w:t>
      </w:r>
      <w:r w:rsidRPr="008011C8">
        <w:rPr>
          <w:rFonts w:asciiTheme="majorBidi" w:hAnsiTheme="majorBidi" w:cstheme="majorBidi"/>
          <w:i/>
          <w:iCs/>
          <w:sz w:val="18"/>
          <w:szCs w:val="18"/>
        </w:rPr>
        <w:t xml:space="preserve">Information provided by Maldives Police Service for </w:t>
      </w:r>
      <w:r w:rsidRPr="008011C8">
        <w:rPr>
          <w:rFonts w:asciiTheme="majorBidi" w:hAnsiTheme="majorBidi" w:cstheme="majorBidi"/>
          <w:i/>
          <w:iCs/>
          <w:color w:val="000000"/>
          <w:sz w:val="18"/>
          <w:szCs w:val="18"/>
          <w:shd w:val="clear" w:color="auto" w:fill="FFFFFF"/>
        </w:rPr>
        <w:t>UNCRPD Shadow Report 2022</w:t>
      </w:r>
      <w:r w:rsidRPr="008011C8">
        <w:rPr>
          <w:rFonts w:asciiTheme="majorBidi" w:hAnsiTheme="majorBidi" w:cstheme="majorBidi"/>
          <w:i/>
          <w:iCs/>
          <w:sz w:val="18"/>
          <w:szCs w:val="18"/>
        </w:rPr>
        <w:t xml:space="preserve"> </w:t>
      </w:r>
    </w:p>
    <w:p w14:paraId="54B82302" w14:textId="5409245E" w:rsidR="00CB0DC4" w:rsidRPr="008011C8" w:rsidRDefault="00CB0DC4" w:rsidP="00C86F90">
      <w:pPr>
        <w:pStyle w:val="EndnoteText"/>
        <w:ind w:firstLine="720"/>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endnote>
  <w:endnote w:id="104">
    <w:p w14:paraId="74BBA392" w14:textId="5519B298" w:rsidR="00CB0DC4" w:rsidRPr="008011C8" w:rsidRDefault="00CB0DC4" w:rsidP="00C86F90">
      <w:pPr>
        <w:pStyle w:val="EndnoteText"/>
        <w:ind w:left="720" w:hanging="720"/>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Family Protection Authority (2022). </w:t>
      </w:r>
      <w:r w:rsidRPr="008011C8">
        <w:rPr>
          <w:rFonts w:asciiTheme="majorBidi" w:hAnsiTheme="majorBidi" w:cstheme="majorBidi"/>
          <w:i/>
          <w:iCs/>
          <w:sz w:val="18"/>
          <w:szCs w:val="18"/>
        </w:rPr>
        <w:t xml:space="preserve">Information provided by Family Protection Authority for Information provided by Maldives Police Service for </w:t>
      </w:r>
      <w:r w:rsidRPr="008011C8">
        <w:rPr>
          <w:rFonts w:asciiTheme="majorBidi" w:hAnsiTheme="majorBidi" w:cstheme="majorBidi"/>
          <w:i/>
          <w:iCs/>
          <w:color w:val="000000"/>
          <w:sz w:val="18"/>
          <w:szCs w:val="18"/>
          <w:shd w:val="clear" w:color="auto" w:fill="FFFFFF"/>
        </w:rPr>
        <w:t>UNCRPD Shadow Report 2022</w:t>
      </w:r>
    </w:p>
  </w:endnote>
  <w:endnote w:id="105">
    <w:p w14:paraId="6EB26133" w14:textId="57E2171B" w:rsidR="00CB0DC4" w:rsidRPr="008011C8" w:rsidRDefault="00CB0DC4" w:rsidP="00C86F90">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Police Service (2022). </w:t>
      </w:r>
      <w:r w:rsidRPr="008011C8">
        <w:rPr>
          <w:rFonts w:asciiTheme="majorBidi" w:hAnsiTheme="majorBidi" w:cstheme="majorBidi"/>
          <w:i/>
          <w:iCs/>
          <w:sz w:val="18"/>
          <w:szCs w:val="18"/>
        </w:rPr>
        <w:t xml:space="preserve">Information provided by Maldives Police Service for Information provided by Maldives Police Service for </w:t>
      </w:r>
      <w:r w:rsidRPr="008011C8">
        <w:rPr>
          <w:rFonts w:asciiTheme="majorBidi" w:hAnsiTheme="majorBidi" w:cstheme="majorBidi"/>
          <w:i/>
          <w:iCs/>
          <w:color w:val="000000"/>
          <w:sz w:val="18"/>
          <w:szCs w:val="18"/>
          <w:shd w:val="clear" w:color="auto" w:fill="FFFFFF"/>
        </w:rPr>
        <w:t>UNCRPD Shadow Report 2022</w:t>
      </w:r>
      <w:r w:rsidRPr="008011C8">
        <w:rPr>
          <w:rFonts w:asciiTheme="majorBidi" w:hAnsiTheme="majorBidi" w:cstheme="majorBidi"/>
          <w:i/>
          <w:iCs/>
          <w:sz w:val="18"/>
          <w:szCs w:val="18"/>
        </w:rPr>
        <w:t xml:space="preserve"> </w:t>
      </w:r>
    </w:p>
    <w:p w14:paraId="0C210D57" w14:textId="058F7FF3" w:rsidR="00CB0DC4" w:rsidRPr="008011C8" w:rsidRDefault="00CB0DC4" w:rsidP="00A50869">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Family Protection Authority (2022). </w:t>
      </w:r>
      <w:r w:rsidRPr="008011C8">
        <w:rPr>
          <w:rFonts w:asciiTheme="majorBidi" w:hAnsiTheme="majorBidi" w:cstheme="majorBidi"/>
          <w:i/>
          <w:iCs/>
          <w:sz w:val="18"/>
          <w:szCs w:val="18"/>
        </w:rPr>
        <w:t xml:space="preserve">Information provided by Family Protection Authority for Information provided by Maldives Police Service for </w:t>
      </w:r>
      <w:r w:rsidRPr="008011C8">
        <w:rPr>
          <w:rFonts w:asciiTheme="majorBidi" w:hAnsiTheme="majorBidi" w:cstheme="majorBidi"/>
          <w:i/>
          <w:iCs/>
          <w:color w:val="000000"/>
          <w:sz w:val="18"/>
          <w:szCs w:val="18"/>
          <w:shd w:val="clear" w:color="auto" w:fill="FFFFFF"/>
        </w:rPr>
        <w:t>UNCRPD Shadow Report 2022</w:t>
      </w:r>
      <w:r w:rsidRPr="008011C8">
        <w:rPr>
          <w:rFonts w:asciiTheme="majorBidi" w:hAnsiTheme="majorBidi" w:cstheme="majorBidi"/>
          <w:i/>
          <w:iCs/>
          <w:sz w:val="18"/>
          <w:szCs w:val="18"/>
        </w:rPr>
        <w:t xml:space="preserve"> </w:t>
      </w:r>
    </w:p>
    <w:p w14:paraId="13458D88" w14:textId="5A7FCBDB" w:rsidR="00CB0DC4" w:rsidRPr="008011C8" w:rsidRDefault="00CB0DC4" w:rsidP="00C86F90">
      <w:pPr>
        <w:pStyle w:val="EndnoteText"/>
        <w:rPr>
          <w:rFonts w:asciiTheme="majorBidi" w:hAnsiTheme="majorBidi" w:cstheme="majorBidi"/>
          <w:i/>
          <w:iCs/>
          <w:color w:val="000000"/>
          <w:sz w:val="18"/>
          <w:szCs w:val="18"/>
          <w:shd w:val="clear" w:color="auto" w:fill="FFFFFF"/>
        </w:rPr>
      </w:pP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p w14:paraId="0F15CC0A" w14:textId="5CF6FC91" w:rsidR="00CB0DC4" w:rsidRPr="008011C8" w:rsidRDefault="00CB0DC4" w:rsidP="000242AC">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endnote>
  <w:endnote w:id="106">
    <w:p w14:paraId="3A7D9CE0" w14:textId="26B751D8" w:rsidR="00CB0DC4" w:rsidRPr="008011C8" w:rsidRDefault="00CB0DC4" w:rsidP="005A1518">
      <w:pPr>
        <w:pStyle w:val="EndnoteText"/>
        <w:rPr>
          <w:rFonts w:asciiTheme="majorBidi" w:hAnsiTheme="majorBidi" w:cstheme="majorBidi"/>
          <w:i/>
          <w:iCs/>
          <w:color w:val="000000"/>
          <w:sz w:val="18"/>
          <w:szCs w:val="18"/>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p w14:paraId="15327710" w14:textId="7FF81FE7" w:rsidR="00CB0DC4" w:rsidRPr="008011C8" w:rsidRDefault="00CB0DC4" w:rsidP="000242AC">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endnote>
  <w:endnote w:id="107">
    <w:p w14:paraId="5D9EE2B9" w14:textId="3C7D6BF7" w:rsidR="00CB0DC4" w:rsidRPr="008011C8" w:rsidRDefault="00CB0DC4" w:rsidP="005A1518">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endnote>
  <w:endnote w:id="108">
    <w:p w14:paraId="016019D8" w14:textId="268DC3CC" w:rsidR="00CB0DC4" w:rsidRPr="008011C8" w:rsidRDefault="00CB0DC4" w:rsidP="005A1518">
      <w:pPr>
        <w:pStyle w:val="EndnoteText"/>
        <w:rPr>
          <w:rFonts w:asciiTheme="majorBidi" w:hAnsiTheme="majorBidi" w:cstheme="majorBidi"/>
          <w:i/>
          <w:iCs/>
          <w:color w:val="000000"/>
          <w:sz w:val="18"/>
          <w:szCs w:val="18"/>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p w14:paraId="6FF48074" w14:textId="5ECC1423" w:rsidR="00CB0DC4" w:rsidRPr="008011C8" w:rsidRDefault="00CB0DC4" w:rsidP="000242AC">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endnote>
  <w:endnote w:id="109">
    <w:p w14:paraId="11F0D529" w14:textId="3E853CC7" w:rsidR="00CB0DC4" w:rsidRPr="008011C8" w:rsidRDefault="00CB0DC4" w:rsidP="00E2039C">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endnote>
  <w:endnote w:id="110">
    <w:p w14:paraId="0D615D8A" w14:textId="4BDFE5D1" w:rsidR="00CB0DC4" w:rsidRPr="008011C8" w:rsidRDefault="00CB0DC4" w:rsidP="005A1518">
      <w:pPr>
        <w:pStyle w:val="EndnoteText"/>
        <w:rPr>
          <w:rFonts w:asciiTheme="majorBidi" w:hAnsiTheme="majorBidi" w:cstheme="majorBidi"/>
          <w:i/>
          <w:iCs/>
          <w:color w:val="000000"/>
          <w:sz w:val="18"/>
          <w:szCs w:val="18"/>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p w14:paraId="0A534F16" w14:textId="6B4E37B8" w:rsidR="00CB0DC4" w:rsidRPr="008011C8" w:rsidRDefault="00CB0DC4" w:rsidP="000242AC">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endnote>
  <w:endnote w:id="111">
    <w:p w14:paraId="11D3AD15" w14:textId="58E43A80" w:rsidR="00CB0DC4" w:rsidRPr="008011C8" w:rsidRDefault="00CB0DC4" w:rsidP="005A1518">
      <w:pPr>
        <w:pStyle w:val="EndnoteText"/>
        <w:rPr>
          <w:rFonts w:asciiTheme="majorBidi" w:hAnsiTheme="majorBidi" w:cstheme="majorBidi"/>
          <w:i/>
          <w:iCs/>
          <w:color w:val="000000"/>
          <w:sz w:val="18"/>
          <w:szCs w:val="18"/>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p w14:paraId="651DEBA1" w14:textId="00A3C7D7" w:rsidR="00CB0DC4" w:rsidRPr="008011C8" w:rsidRDefault="00CB0DC4" w:rsidP="000242AC">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endnote>
  <w:endnote w:id="112">
    <w:p w14:paraId="223556ED" w14:textId="536158F1" w:rsidR="00CB0DC4" w:rsidRPr="008011C8" w:rsidRDefault="00CB0DC4" w:rsidP="00C86F90">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Police Service (2022). </w:t>
      </w:r>
      <w:r w:rsidRPr="008011C8">
        <w:rPr>
          <w:rFonts w:asciiTheme="majorBidi" w:hAnsiTheme="majorBidi" w:cstheme="majorBidi"/>
          <w:i/>
          <w:iCs/>
          <w:sz w:val="18"/>
          <w:szCs w:val="18"/>
        </w:rPr>
        <w:t xml:space="preserve">Information provided by Maldives Police Service for Information provided by Maldives Police Service for </w:t>
      </w:r>
      <w:r w:rsidRPr="008011C8">
        <w:rPr>
          <w:rFonts w:asciiTheme="majorBidi" w:hAnsiTheme="majorBidi" w:cstheme="majorBidi"/>
          <w:i/>
          <w:iCs/>
          <w:color w:val="000000"/>
          <w:sz w:val="18"/>
          <w:szCs w:val="18"/>
          <w:shd w:val="clear" w:color="auto" w:fill="FFFFFF"/>
        </w:rPr>
        <w:t>UNCRPD Shadow Report 2022</w:t>
      </w:r>
      <w:r w:rsidRPr="008011C8">
        <w:rPr>
          <w:rFonts w:asciiTheme="majorBidi" w:hAnsiTheme="majorBidi" w:cstheme="majorBidi"/>
          <w:i/>
          <w:iCs/>
          <w:sz w:val="18"/>
          <w:szCs w:val="18"/>
        </w:rPr>
        <w:t xml:space="preserve"> </w:t>
      </w:r>
    </w:p>
    <w:p w14:paraId="6C0315E9" w14:textId="3FBBFB0D" w:rsidR="00CB0DC4" w:rsidRPr="008011C8" w:rsidRDefault="00CB0DC4" w:rsidP="00C86F90">
      <w:pPr>
        <w:pStyle w:val="EndnoteText"/>
        <w:rPr>
          <w:rFonts w:asciiTheme="majorBidi" w:hAnsiTheme="majorBidi" w:cstheme="majorBidi"/>
          <w:i/>
          <w:iCs/>
          <w:color w:val="000000"/>
          <w:sz w:val="18"/>
          <w:szCs w:val="18"/>
          <w:shd w:val="clear" w:color="auto" w:fill="FFFFFF"/>
        </w:rPr>
      </w:pP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p w14:paraId="46F0E28C" w14:textId="4D6C6CFA" w:rsidR="00CB0DC4" w:rsidRPr="008011C8" w:rsidRDefault="00CB0DC4" w:rsidP="00C86F90">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p>
  </w:endnote>
  <w:endnote w:id="113">
    <w:p w14:paraId="0763DE55" w14:textId="411A7CCA" w:rsidR="00CB0DC4" w:rsidRPr="008011C8" w:rsidRDefault="00CB0DC4" w:rsidP="00C86F90">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Police Service (2022). </w:t>
      </w:r>
      <w:r w:rsidRPr="008011C8">
        <w:rPr>
          <w:rFonts w:asciiTheme="majorBidi" w:hAnsiTheme="majorBidi" w:cstheme="majorBidi"/>
          <w:i/>
          <w:iCs/>
          <w:sz w:val="18"/>
          <w:szCs w:val="18"/>
        </w:rPr>
        <w:t xml:space="preserve">Information provided by Maldives Police Service for Information provided by Maldives Police Service for </w:t>
      </w:r>
      <w:r w:rsidRPr="008011C8">
        <w:rPr>
          <w:rFonts w:asciiTheme="majorBidi" w:hAnsiTheme="majorBidi" w:cstheme="majorBidi"/>
          <w:i/>
          <w:iCs/>
          <w:color w:val="000000"/>
          <w:sz w:val="18"/>
          <w:szCs w:val="18"/>
          <w:shd w:val="clear" w:color="auto" w:fill="FFFFFF"/>
        </w:rPr>
        <w:t>UNCRPD Shadow Report 2022</w:t>
      </w:r>
      <w:r w:rsidRPr="008011C8">
        <w:rPr>
          <w:rFonts w:asciiTheme="majorBidi" w:hAnsiTheme="majorBidi" w:cstheme="majorBidi"/>
          <w:i/>
          <w:iCs/>
          <w:sz w:val="18"/>
          <w:szCs w:val="18"/>
        </w:rPr>
        <w:t xml:space="preserve"> </w:t>
      </w:r>
    </w:p>
    <w:p w14:paraId="1D552951" w14:textId="3352891A" w:rsidR="00CB0DC4" w:rsidRPr="008011C8" w:rsidRDefault="00CB0DC4" w:rsidP="00C86F90">
      <w:pPr>
        <w:pStyle w:val="EndnoteText"/>
        <w:rPr>
          <w:rFonts w:asciiTheme="majorBidi" w:hAnsiTheme="majorBidi" w:cstheme="majorBidi"/>
          <w:i/>
          <w:iCs/>
          <w:color w:val="000000"/>
          <w:sz w:val="18"/>
          <w:szCs w:val="18"/>
          <w:shd w:val="clear" w:color="auto" w:fill="FFFFFF"/>
        </w:rPr>
      </w:pP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p w14:paraId="23162403" w14:textId="586F9BCF" w:rsidR="00CB0DC4" w:rsidRPr="008011C8" w:rsidRDefault="00CB0DC4" w:rsidP="00C86F90">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p>
  </w:endnote>
  <w:endnote w:id="114">
    <w:p w14:paraId="27AB2E80" w14:textId="31ED0BEA" w:rsidR="00CB0DC4" w:rsidRPr="008011C8" w:rsidRDefault="00CB0DC4" w:rsidP="00DC7E05">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endnote>
  <w:endnote w:id="115">
    <w:p w14:paraId="7B86A1A5" w14:textId="0F2CC155" w:rsidR="00CB0DC4" w:rsidRPr="008011C8" w:rsidRDefault="00CB0DC4" w:rsidP="00DC7E05">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Police Service (2022). </w:t>
      </w:r>
      <w:r w:rsidRPr="008011C8">
        <w:rPr>
          <w:rFonts w:asciiTheme="majorBidi" w:hAnsiTheme="majorBidi" w:cstheme="majorBidi"/>
          <w:i/>
          <w:iCs/>
          <w:sz w:val="18"/>
          <w:szCs w:val="18"/>
        </w:rPr>
        <w:t xml:space="preserve">Information provided by Maldives Police Service for Information provided by Maldives Police Service for </w:t>
      </w:r>
      <w:r w:rsidRPr="008011C8">
        <w:rPr>
          <w:rFonts w:asciiTheme="majorBidi" w:hAnsiTheme="majorBidi" w:cstheme="majorBidi"/>
          <w:i/>
          <w:iCs/>
          <w:color w:val="000000"/>
          <w:sz w:val="18"/>
          <w:szCs w:val="18"/>
          <w:shd w:val="clear" w:color="auto" w:fill="FFFFFF"/>
        </w:rPr>
        <w:t>UNCRPD Shadow Report 2022</w:t>
      </w:r>
      <w:r w:rsidRPr="008011C8">
        <w:rPr>
          <w:rFonts w:asciiTheme="majorBidi" w:hAnsiTheme="majorBidi" w:cstheme="majorBidi"/>
          <w:i/>
          <w:iCs/>
          <w:sz w:val="18"/>
          <w:szCs w:val="18"/>
        </w:rPr>
        <w:t xml:space="preserve"> </w:t>
      </w:r>
    </w:p>
    <w:p w14:paraId="1DB9D414" w14:textId="76F436D7" w:rsidR="00CB0DC4" w:rsidRPr="008011C8" w:rsidRDefault="00CB0DC4" w:rsidP="000242AC">
      <w:pPr>
        <w:pStyle w:val="EndnoteText"/>
        <w:rPr>
          <w:rFonts w:asciiTheme="majorBidi" w:hAnsiTheme="majorBidi" w:cstheme="majorBidi"/>
          <w:i/>
          <w:iCs/>
          <w:color w:val="000000"/>
          <w:sz w:val="18"/>
          <w:szCs w:val="18"/>
          <w:shd w:val="clear" w:color="auto" w:fill="FFFFFF"/>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p>
    <w:p w14:paraId="3AADF82F" w14:textId="2B081CB7" w:rsidR="00CB0DC4" w:rsidRPr="008011C8" w:rsidRDefault="00CB0DC4" w:rsidP="000242AC">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endnote>
  <w:endnote w:id="116">
    <w:p w14:paraId="5DABF3C5" w14:textId="77777777" w:rsidR="00CB0DC4" w:rsidRPr="008011C8" w:rsidRDefault="00CB0DC4" w:rsidP="00EE6173">
      <w:pPr>
        <w:pStyle w:val="EndnoteText"/>
        <w:rPr>
          <w:rFonts w:asciiTheme="majorBidi" w:hAnsiTheme="majorBidi" w:cstheme="majorBidi"/>
          <w:i/>
          <w:iCs/>
          <w:color w:val="000000"/>
          <w:sz w:val="18"/>
          <w:szCs w:val="18"/>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p>
    <w:p w14:paraId="0AEE9376" w14:textId="59E9A39B" w:rsidR="00CB0DC4" w:rsidRPr="008011C8" w:rsidRDefault="00CB0DC4" w:rsidP="000242AC">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endnote>
  <w:endnote w:id="117">
    <w:p w14:paraId="09175A2C" w14:textId="77777777" w:rsidR="00CB0DC4" w:rsidRPr="008011C8" w:rsidRDefault="00CB0DC4" w:rsidP="00EE6173">
      <w:pPr>
        <w:pStyle w:val="EndnoteText"/>
        <w:rPr>
          <w:rFonts w:asciiTheme="majorBidi" w:hAnsiTheme="majorBidi" w:cstheme="majorBidi"/>
          <w:i/>
          <w:iCs/>
          <w:color w:val="000000"/>
          <w:sz w:val="18"/>
          <w:szCs w:val="18"/>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p>
    <w:p w14:paraId="5AA51C5E" w14:textId="25A5F99A" w:rsidR="00CB0DC4" w:rsidRPr="008011C8" w:rsidRDefault="00CB0DC4" w:rsidP="000242AC">
      <w:pPr>
        <w:pStyle w:val="EndnoteText"/>
        <w:rPr>
          <w:rFonts w:asciiTheme="majorBidi" w:hAnsiTheme="majorBidi" w:cstheme="majorBidi"/>
          <w:i/>
          <w:iCs/>
          <w:color w:val="000000"/>
          <w:sz w:val="18"/>
          <w:szCs w:val="18"/>
          <w:shd w:val="clear" w:color="auto" w:fill="FFFFFF"/>
        </w:rPr>
      </w:pP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p w14:paraId="11E9602E" w14:textId="4A617199" w:rsidR="00CB0DC4" w:rsidRPr="008011C8" w:rsidRDefault="00CB0DC4" w:rsidP="000242AC">
      <w:pPr>
        <w:pStyle w:val="EndnoteText"/>
        <w:rPr>
          <w:rFonts w:asciiTheme="majorBidi" w:hAnsiTheme="majorBidi" w:cstheme="majorBidi"/>
          <w:sz w:val="18"/>
          <w:szCs w:val="18"/>
          <w:lang w:val="en-US"/>
        </w:rPr>
      </w:pPr>
      <w:r w:rsidRPr="008011C8">
        <w:rPr>
          <w:rFonts w:asciiTheme="majorBidi" w:hAnsiTheme="majorBidi" w:cstheme="majorBidi"/>
          <w:color w:val="000000"/>
          <w:sz w:val="18"/>
          <w:szCs w:val="18"/>
          <w:shd w:val="clear" w:color="auto" w:fill="FFFFFF"/>
        </w:rPr>
        <w:t>Human Rights Commission of the Maldives (2016). </w:t>
      </w:r>
      <w:r w:rsidRPr="008011C8">
        <w:rPr>
          <w:rFonts w:asciiTheme="majorBidi" w:hAnsiTheme="majorBidi" w:cstheme="majorBidi"/>
          <w:i/>
          <w:iCs/>
          <w:color w:val="000000"/>
          <w:sz w:val="18"/>
          <w:szCs w:val="18"/>
          <w:shd w:val="clear" w:color="auto" w:fill="FFFFFF"/>
        </w:rPr>
        <w:t>Atoll monitoring report 2016 [unpublished] </w:t>
      </w:r>
    </w:p>
  </w:endnote>
  <w:endnote w:id="118">
    <w:p w14:paraId="63484CD3" w14:textId="77777777" w:rsidR="00CB0DC4" w:rsidRPr="008011C8" w:rsidRDefault="00CB0DC4" w:rsidP="009A7D4B">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67B8395B" w14:textId="77777777" w:rsidR="00CB0DC4" w:rsidRPr="008011C8" w:rsidRDefault="00CB0DC4" w:rsidP="00C86F90">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68FE07FE" w14:textId="217D37D2" w:rsidR="00CB0DC4" w:rsidRPr="008011C8" w:rsidRDefault="00CB0DC4" w:rsidP="00C86F90">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p w14:paraId="74859554" w14:textId="124300E0" w:rsidR="00CB0DC4" w:rsidRPr="008011C8" w:rsidRDefault="00CB0DC4" w:rsidP="000242AC">
      <w:pPr>
        <w:pStyle w:val="EndnoteText"/>
        <w:ind w:left="720" w:hanging="720"/>
        <w:rPr>
          <w:rFonts w:asciiTheme="majorBidi" w:hAnsiTheme="majorBidi" w:cstheme="majorBidi"/>
          <w:sz w:val="18"/>
          <w:szCs w:val="18"/>
          <w:lang w:val="en-US"/>
        </w:rPr>
      </w:pPr>
      <w:r w:rsidRPr="008011C8">
        <w:rPr>
          <w:rFonts w:asciiTheme="majorBidi" w:hAnsiTheme="majorBidi" w:cstheme="majorBidi"/>
          <w:sz w:val="18"/>
          <w:szCs w:val="18"/>
        </w:rPr>
        <w:t xml:space="preserve">Mohamed, M. (2022, August 23). </w:t>
      </w:r>
      <w:r w:rsidRPr="008011C8">
        <w:rPr>
          <w:rFonts w:asciiTheme="majorBidi" w:hAnsiTheme="majorBidi" w:cstheme="majorBidi"/>
          <w:i/>
          <w:sz w:val="18"/>
          <w:szCs w:val="18"/>
        </w:rPr>
        <w:t>Authorities probe bullying incident involving autistic student.</w:t>
      </w:r>
      <w:r w:rsidRPr="008011C8">
        <w:rPr>
          <w:rFonts w:asciiTheme="majorBidi" w:hAnsiTheme="majorBidi" w:cstheme="majorBidi"/>
          <w:sz w:val="18"/>
          <w:szCs w:val="18"/>
        </w:rPr>
        <w:t xml:space="preserve"> Retrieved August 22, 2022 from The Press: </w:t>
      </w:r>
      <w:r w:rsidR="00EB0242" w:rsidRPr="00EB0242">
        <w:rPr>
          <w:rFonts w:asciiTheme="majorBidi" w:hAnsiTheme="majorBidi" w:cstheme="majorBidi"/>
          <w:sz w:val="18"/>
          <w:szCs w:val="18"/>
        </w:rPr>
        <w:t>https://en.thepress.mv/14352</w:t>
      </w:r>
      <w:r w:rsidRPr="008011C8">
        <w:rPr>
          <w:rFonts w:asciiTheme="majorBidi" w:hAnsiTheme="majorBidi" w:cstheme="majorBidi"/>
          <w:sz w:val="18"/>
          <w:szCs w:val="18"/>
        </w:rPr>
        <w:t xml:space="preserve"> </w:t>
      </w:r>
    </w:p>
  </w:endnote>
  <w:endnote w:id="119">
    <w:p w14:paraId="3BEBE2A0" w14:textId="77777777" w:rsidR="00CB0DC4" w:rsidRPr="008011C8" w:rsidRDefault="00CB0DC4" w:rsidP="009A7D4B">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rPr>
        <w:t>Human Rights Commission of the Maldives (2016). </w:t>
      </w:r>
      <w:r w:rsidRPr="008011C8">
        <w:rPr>
          <w:rFonts w:asciiTheme="majorBidi" w:hAnsiTheme="majorBidi" w:cstheme="majorBidi"/>
          <w:i/>
          <w:iCs/>
          <w:color w:val="000000"/>
          <w:sz w:val="18"/>
          <w:szCs w:val="18"/>
        </w:rPr>
        <w:t>Atoll monitoring report 2016 [unpublished]  </w:t>
      </w:r>
    </w:p>
    <w:p w14:paraId="6361E6FE" w14:textId="77777777" w:rsidR="00CB0DC4" w:rsidRPr="008011C8" w:rsidRDefault="00CB0DC4" w:rsidP="00C86F90">
      <w:pPr>
        <w:pStyle w:val="EndnoteText"/>
        <w:rPr>
          <w:rFonts w:asciiTheme="majorBidi" w:hAnsiTheme="majorBidi" w:cstheme="majorBidi"/>
          <w:sz w:val="18"/>
          <w:szCs w:val="18"/>
        </w:rPr>
      </w:pP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  </w:t>
      </w:r>
    </w:p>
    <w:p w14:paraId="05FCC6A2" w14:textId="3DE79A6E" w:rsidR="00CB0DC4" w:rsidRPr="008011C8" w:rsidRDefault="00CB0DC4" w:rsidP="00C86F90">
      <w:pPr>
        <w:pStyle w:val="EndnoteText"/>
        <w:rPr>
          <w:rFonts w:asciiTheme="majorBidi" w:hAnsiTheme="majorBidi" w:cstheme="majorBidi"/>
          <w:sz w:val="18"/>
          <w:szCs w:val="18"/>
          <w:lang w:val="en-US"/>
        </w:rPr>
      </w:pPr>
      <w:r w:rsidRPr="008011C8">
        <w:rPr>
          <w:rFonts w:asciiTheme="majorBidi" w:hAnsiTheme="majorBidi" w:cstheme="majorBidi"/>
          <w:sz w:val="18"/>
          <w:szCs w:val="18"/>
        </w:rPr>
        <w:t xml:space="preserve">Human Rights Commission of the Maldives. (2021). </w:t>
      </w:r>
      <w:r w:rsidRPr="008011C8">
        <w:rPr>
          <w:rFonts w:asciiTheme="majorBidi" w:hAnsiTheme="majorBidi" w:cstheme="majorBidi"/>
          <w:i/>
          <w:iCs/>
          <w:sz w:val="18"/>
          <w:szCs w:val="18"/>
        </w:rPr>
        <w:t>Information provided by civil society organisations</w:t>
      </w:r>
    </w:p>
  </w:endnote>
  <w:endnote w:id="120">
    <w:p w14:paraId="7FB1570A" w14:textId="7BAD80B3" w:rsidR="00CB0DC4" w:rsidRPr="008011C8" w:rsidRDefault="00CB0DC4" w:rsidP="00AE0D79">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Shaany, A (2017, April 16). </w:t>
      </w:r>
      <w:r w:rsidRPr="008011C8">
        <w:rPr>
          <w:rFonts w:asciiTheme="majorBidi" w:hAnsiTheme="majorBidi" w:cstheme="majorBidi"/>
          <w:i/>
          <w:sz w:val="18"/>
          <w:szCs w:val="18"/>
        </w:rPr>
        <w:t>Teacher arrested for sexually abusing minor.</w:t>
      </w:r>
      <w:r w:rsidRPr="008011C8">
        <w:rPr>
          <w:rFonts w:asciiTheme="majorBidi" w:hAnsiTheme="majorBidi" w:cstheme="majorBidi"/>
          <w:sz w:val="18"/>
          <w:szCs w:val="18"/>
        </w:rPr>
        <w:t xml:space="preserve"> Retrieved August 22, 2022 from Rajjemv: </w:t>
      </w:r>
      <w:r w:rsidR="00EB0242" w:rsidRPr="00EB0242">
        <w:rPr>
          <w:rFonts w:asciiTheme="majorBidi" w:hAnsiTheme="majorBidi" w:cstheme="majorBidi"/>
          <w:sz w:val="18"/>
          <w:szCs w:val="18"/>
        </w:rPr>
        <w:t>https://raajje.mv/8560#:~:text=A%20foreign%20teacher%20has%20been,confirming%20details%20of%20the%20case</w:t>
      </w:r>
    </w:p>
    <w:p w14:paraId="51650E9F" w14:textId="5EC1D3FA" w:rsidR="00CB0DC4" w:rsidRPr="008011C8" w:rsidRDefault="00CB0DC4" w:rsidP="00C86F90">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Ibrahim, N. (2022, July 26). </w:t>
      </w:r>
      <w:r w:rsidRPr="008011C8">
        <w:rPr>
          <w:rFonts w:asciiTheme="majorBidi" w:hAnsiTheme="majorBidi" w:cstheme="majorBidi"/>
          <w:i/>
          <w:sz w:val="18"/>
          <w:szCs w:val="18"/>
        </w:rPr>
        <w:t>Iskandar school teacher arrested for sexual abuse of student.</w:t>
      </w:r>
      <w:r w:rsidRPr="008011C8">
        <w:rPr>
          <w:rFonts w:asciiTheme="majorBidi" w:hAnsiTheme="majorBidi" w:cstheme="majorBidi"/>
          <w:sz w:val="18"/>
          <w:szCs w:val="18"/>
        </w:rPr>
        <w:t xml:space="preserve"> Retrieved August 22, 2022 from Sun: </w:t>
      </w:r>
      <w:r w:rsidR="00EB0242" w:rsidRPr="00EB0242">
        <w:rPr>
          <w:rFonts w:asciiTheme="majorBidi" w:hAnsiTheme="majorBidi" w:cstheme="majorBidi"/>
          <w:sz w:val="18"/>
          <w:szCs w:val="18"/>
        </w:rPr>
        <w:t>https://en.sun.mv/76410</w:t>
      </w:r>
    </w:p>
    <w:p w14:paraId="2CEECA7F" w14:textId="60B53111" w:rsidR="00CB0DC4" w:rsidRPr="008011C8" w:rsidRDefault="00CB0DC4" w:rsidP="00C86F90">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Ibrahim, N. (2022, August 24). </w:t>
      </w:r>
      <w:r w:rsidRPr="008011C8">
        <w:rPr>
          <w:rFonts w:asciiTheme="majorBidi" w:hAnsiTheme="majorBidi" w:cstheme="majorBidi"/>
          <w:i/>
          <w:sz w:val="18"/>
          <w:szCs w:val="18"/>
        </w:rPr>
        <w:t>Ghaazee School teacher attacked for sexually abusing student.</w:t>
      </w:r>
      <w:r w:rsidRPr="008011C8">
        <w:rPr>
          <w:rFonts w:asciiTheme="majorBidi" w:hAnsiTheme="majorBidi" w:cstheme="majorBidi"/>
          <w:sz w:val="18"/>
          <w:szCs w:val="18"/>
        </w:rPr>
        <w:t xml:space="preserve"> Retrieved August 22, 2022 from Sun: </w:t>
      </w:r>
      <w:r w:rsidR="00EB0242" w:rsidRPr="00EB0242">
        <w:rPr>
          <w:rFonts w:asciiTheme="majorBidi" w:hAnsiTheme="majorBidi" w:cstheme="majorBidi"/>
          <w:sz w:val="18"/>
          <w:szCs w:val="18"/>
        </w:rPr>
        <w:t>https://en.sun.mv/77053</w:t>
      </w:r>
    </w:p>
    <w:p w14:paraId="5FDB30B8" w14:textId="08089BD7" w:rsidR="00CB0DC4" w:rsidRPr="008011C8" w:rsidRDefault="00CB0DC4" w:rsidP="00C86F90">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One Online. (2021, October 26). </w:t>
      </w:r>
      <w:r w:rsidRPr="008011C8">
        <w:rPr>
          <w:rFonts w:asciiTheme="majorBidi" w:hAnsiTheme="majorBidi" w:cstheme="majorBidi"/>
          <w:i/>
          <w:sz w:val="18"/>
          <w:szCs w:val="18"/>
        </w:rPr>
        <w:t>Investigation underway after allegations of sexual abuse by a Male' school teacher.</w:t>
      </w:r>
      <w:r w:rsidRPr="008011C8">
        <w:rPr>
          <w:rFonts w:asciiTheme="majorBidi" w:hAnsiTheme="majorBidi" w:cstheme="majorBidi"/>
          <w:sz w:val="18"/>
          <w:szCs w:val="18"/>
        </w:rPr>
        <w:t xml:space="preserve"> Retrieved August 22, 2022 from One Online: </w:t>
      </w:r>
      <w:r w:rsidR="005950C7" w:rsidRPr="005950C7">
        <w:rPr>
          <w:rFonts w:asciiTheme="majorBidi" w:hAnsiTheme="majorBidi" w:cstheme="majorBidi"/>
          <w:sz w:val="18"/>
          <w:szCs w:val="18"/>
        </w:rPr>
        <w:t>https://oneonline.mv/en/54698</w:t>
      </w:r>
      <w:r w:rsidRPr="008011C8">
        <w:rPr>
          <w:rFonts w:asciiTheme="majorBidi" w:hAnsiTheme="majorBidi" w:cstheme="majorBidi"/>
          <w:sz w:val="18"/>
          <w:szCs w:val="18"/>
        </w:rPr>
        <w:t xml:space="preserve">  </w:t>
      </w:r>
    </w:p>
    <w:p w14:paraId="76E8E0BA" w14:textId="51830BFF" w:rsidR="00CB0DC4" w:rsidRPr="008011C8" w:rsidRDefault="00CB0DC4" w:rsidP="00C86F90">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One Online. (2021, November 19). </w:t>
      </w:r>
      <w:r w:rsidRPr="008011C8">
        <w:rPr>
          <w:rFonts w:asciiTheme="majorBidi" w:hAnsiTheme="majorBidi" w:cstheme="majorBidi"/>
          <w:i/>
          <w:sz w:val="18"/>
          <w:szCs w:val="18"/>
        </w:rPr>
        <w:t>Teacher under investigation for sexual abuse of students.</w:t>
      </w:r>
      <w:r w:rsidRPr="008011C8">
        <w:rPr>
          <w:rFonts w:asciiTheme="majorBidi" w:hAnsiTheme="majorBidi" w:cstheme="majorBidi"/>
          <w:sz w:val="18"/>
          <w:szCs w:val="18"/>
        </w:rPr>
        <w:t xml:space="preserve"> Retrieved August 22, 2022 from One Online: </w:t>
      </w:r>
      <w:r w:rsidR="00784C6F" w:rsidRPr="00784C6F">
        <w:rPr>
          <w:rFonts w:asciiTheme="majorBidi" w:hAnsiTheme="majorBidi" w:cstheme="majorBidi"/>
          <w:sz w:val="18"/>
          <w:szCs w:val="18"/>
        </w:rPr>
        <w:t>https://oneonline.mv/en/17152</w:t>
      </w:r>
      <w:r w:rsidRPr="008011C8">
        <w:rPr>
          <w:rFonts w:asciiTheme="majorBidi" w:hAnsiTheme="majorBidi" w:cstheme="majorBidi"/>
          <w:sz w:val="18"/>
          <w:szCs w:val="18"/>
        </w:rPr>
        <w:t xml:space="preserve"> </w:t>
      </w:r>
    </w:p>
    <w:p w14:paraId="5F023043" w14:textId="1C3F29C0" w:rsidR="00CB0DC4" w:rsidRPr="008011C8" w:rsidRDefault="00CB0DC4" w:rsidP="00C86F90">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Avas. (2019, June 24). </w:t>
      </w:r>
      <w:r w:rsidRPr="008011C8">
        <w:rPr>
          <w:rFonts w:asciiTheme="majorBidi" w:hAnsiTheme="majorBidi" w:cstheme="majorBidi"/>
          <w:i/>
          <w:sz w:val="18"/>
          <w:szCs w:val="18"/>
        </w:rPr>
        <w:t>Teacher arrested over alleged sexual assault of students.</w:t>
      </w:r>
      <w:r w:rsidRPr="008011C8">
        <w:rPr>
          <w:rFonts w:asciiTheme="majorBidi" w:hAnsiTheme="majorBidi" w:cstheme="majorBidi"/>
          <w:sz w:val="18"/>
          <w:szCs w:val="18"/>
        </w:rPr>
        <w:t xml:space="preserve"> Retrieved August 22, 2022 from Avas: </w:t>
      </w:r>
      <w:r w:rsidR="00784C6F" w:rsidRPr="00784C6F">
        <w:rPr>
          <w:rFonts w:asciiTheme="majorBidi" w:hAnsiTheme="majorBidi" w:cstheme="majorBidi"/>
          <w:sz w:val="18"/>
          <w:szCs w:val="18"/>
        </w:rPr>
        <w:t>https://avas.mv/en/65913</w:t>
      </w:r>
      <w:r w:rsidRPr="008011C8">
        <w:rPr>
          <w:rFonts w:asciiTheme="majorBidi" w:hAnsiTheme="majorBidi" w:cstheme="majorBidi"/>
          <w:sz w:val="18"/>
          <w:szCs w:val="18"/>
        </w:rPr>
        <w:t xml:space="preserve">   </w:t>
      </w:r>
    </w:p>
    <w:p w14:paraId="72025B5F" w14:textId="4CF1D9FA" w:rsidR="00CB0DC4" w:rsidRPr="008011C8" w:rsidRDefault="00CB0DC4" w:rsidP="00C86F90">
      <w:pPr>
        <w:pStyle w:val="EndnoteText"/>
        <w:rPr>
          <w:rFonts w:asciiTheme="majorBidi" w:hAnsiTheme="majorBidi" w:cstheme="majorBidi"/>
          <w:sz w:val="18"/>
          <w:szCs w:val="18"/>
        </w:rPr>
      </w:pPr>
      <w:r w:rsidRPr="008011C8">
        <w:rPr>
          <w:rFonts w:asciiTheme="majorBidi" w:hAnsiTheme="majorBidi" w:cstheme="majorBidi"/>
          <w:sz w:val="18"/>
          <w:szCs w:val="18"/>
        </w:rPr>
        <w:t xml:space="preserve">Areeba. (2021, October 26). Teacher sexually abuses multiple students at Malé school. Retrieved August 22, 2022 from The Times of Addu: </w:t>
      </w:r>
      <w:r w:rsidR="00784C6F" w:rsidRPr="00784C6F">
        <w:rPr>
          <w:rFonts w:asciiTheme="majorBidi" w:hAnsiTheme="majorBidi" w:cstheme="majorBidi"/>
          <w:sz w:val="18"/>
          <w:szCs w:val="18"/>
        </w:rPr>
        <w:t>https://timesofaddu.com/2021/10/26/teacher-sexually-abuses-multiple-students-at-male-school/</w:t>
      </w:r>
      <w:r w:rsidRPr="008011C8">
        <w:rPr>
          <w:rFonts w:asciiTheme="majorBidi" w:hAnsiTheme="majorBidi" w:cstheme="majorBidi"/>
          <w:sz w:val="18"/>
          <w:szCs w:val="18"/>
        </w:rPr>
        <w:t xml:space="preserve"> </w:t>
      </w:r>
    </w:p>
  </w:endnote>
  <w:endnote w:id="121">
    <w:p w14:paraId="5D1C94A3" w14:textId="05FB89A5" w:rsidR="00CB0DC4" w:rsidRPr="008011C8" w:rsidRDefault="00CB0DC4" w:rsidP="00AE0D79">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National Planning, Housing &amp; Infrastructure (2022). </w:t>
      </w:r>
      <w:r w:rsidRPr="008011C8">
        <w:rPr>
          <w:rFonts w:asciiTheme="majorBidi" w:hAnsiTheme="majorBidi" w:cstheme="majorBidi"/>
          <w:i/>
          <w:iCs/>
          <w:sz w:val="18"/>
          <w:szCs w:val="18"/>
        </w:rPr>
        <w:t xml:space="preserve">Information provided by Ministry of National Planning, Housing &amp; Infrastructure for Information provided by Maldives Police Service for </w:t>
      </w:r>
      <w:r w:rsidRPr="008011C8">
        <w:rPr>
          <w:rFonts w:asciiTheme="majorBidi" w:hAnsiTheme="majorBidi" w:cstheme="majorBidi"/>
          <w:i/>
          <w:iCs/>
          <w:color w:val="000000"/>
          <w:sz w:val="18"/>
          <w:szCs w:val="18"/>
          <w:shd w:val="clear" w:color="auto" w:fill="FFFFFF"/>
        </w:rPr>
        <w:t>UNCRPD Shadow Report 2022</w:t>
      </w:r>
      <w:r w:rsidRPr="008011C8">
        <w:rPr>
          <w:rFonts w:asciiTheme="majorBidi" w:hAnsiTheme="majorBidi" w:cstheme="majorBidi"/>
          <w:sz w:val="18"/>
          <w:szCs w:val="18"/>
        </w:rPr>
        <w:t xml:space="preserve"> </w:t>
      </w:r>
    </w:p>
    <w:p w14:paraId="1C7439CB" w14:textId="21D8F51F" w:rsidR="00CB0DC4" w:rsidRPr="008011C8" w:rsidRDefault="00CB0DC4" w:rsidP="001C44DE">
      <w:pPr>
        <w:pStyle w:val="EndnoteText"/>
        <w:rPr>
          <w:rFonts w:asciiTheme="majorBidi" w:hAnsiTheme="majorBidi" w:cstheme="majorBidi"/>
          <w:sz w:val="18"/>
          <w:szCs w:val="18"/>
        </w:rPr>
      </w:pP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endnote>
  <w:endnote w:id="122">
    <w:p w14:paraId="31D9E528" w14:textId="7242486F" w:rsidR="00CB0DC4" w:rsidRPr="008011C8" w:rsidRDefault="00CB0DC4" w:rsidP="004B17D3">
      <w:pPr>
        <w:pStyle w:val="EndnoteText"/>
        <w:rPr>
          <w:rFonts w:asciiTheme="majorBidi" w:hAnsiTheme="majorBidi" w:cstheme="majorBidi"/>
          <w:i/>
          <w:iCs/>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(2022). </w:t>
      </w:r>
      <w:r w:rsidRPr="008011C8">
        <w:rPr>
          <w:rFonts w:asciiTheme="majorBidi" w:hAnsiTheme="majorBidi" w:cstheme="majorBidi"/>
          <w:i/>
          <w:iCs/>
          <w:sz w:val="18"/>
          <w:szCs w:val="18"/>
        </w:rPr>
        <w:t xml:space="preserve">Atoll monitoring report 2022 </w:t>
      </w:r>
      <w:r w:rsidRPr="008011C8">
        <w:rPr>
          <w:rFonts w:asciiTheme="majorBidi" w:hAnsiTheme="majorBidi" w:cstheme="majorBidi"/>
          <w:i/>
          <w:iCs/>
          <w:color w:val="000000"/>
          <w:sz w:val="18"/>
          <w:szCs w:val="18"/>
          <w:shd w:val="clear" w:color="auto" w:fill="FFFFFF"/>
        </w:rPr>
        <w:t>[unpublished] </w:t>
      </w:r>
    </w:p>
    <w:p w14:paraId="3BC410B7" w14:textId="77777777" w:rsidR="00CB0DC4" w:rsidRPr="008011C8" w:rsidRDefault="00CB0DC4" w:rsidP="000242AC">
      <w:pPr>
        <w:pStyle w:val="EndnoteText"/>
        <w:rPr>
          <w:rFonts w:asciiTheme="majorBidi" w:hAnsiTheme="majorBidi" w:cstheme="majorBidi"/>
          <w:i/>
          <w:iCs/>
          <w:color w:val="000000"/>
          <w:sz w:val="18"/>
          <w:szCs w:val="18"/>
          <w:shd w:val="clear" w:color="auto" w:fill="FFFFFF"/>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p>
    <w:p w14:paraId="0F390328" w14:textId="6B0DB124" w:rsidR="00CB0DC4" w:rsidRPr="008011C8" w:rsidRDefault="00CB0DC4" w:rsidP="000242AC">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lang w:val="en-US"/>
        </w:rPr>
        <w:t xml:space="preserve">United Nations Maldives. (2020, December 3). </w:t>
      </w:r>
      <w:r w:rsidRPr="008011C8">
        <w:rPr>
          <w:rFonts w:asciiTheme="majorBidi" w:hAnsiTheme="majorBidi" w:cstheme="majorBidi"/>
          <w:i/>
          <w:iCs/>
          <w:sz w:val="18"/>
          <w:szCs w:val="18"/>
          <w:lang w:val="en-US"/>
        </w:rPr>
        <w:t>Disability Inclusion Strategy</w:t>
      </w:r>
      <w:r w:rsidRPr="008011C8">
        <w:rPr>
          <w:rFonts w:asciiTheme="majorBidi" w:hAnsiTheme="majorBidi" w:cstheme="majorBidi"/>
          <w:sz w:val="18"/>
          <w:szCs w:val="18"/>
          <w:lang w:val="en-US"/>
        </w:rPr>
        <w:t>. Retrieved December 7, 2022, from https://maldives.un.org/en/103488-un-maldives-disability-inclusion-strategy</w:t>
      </w:r>
      <w:r w:rsidRPr="008011C8">
        <w:rPr>
          <w:rFonts w:asciiTheme="majorBidi" w:hAnsiTheme="majorBidi" w:cstheme="majorBidi"/>
          <w:color w:val="000000"/>
          <w:sz w:val="18"/>
          <w:szCs w:val="18"/>
          <w:shd w:val="clear" w:color="auto" w:fill="FFFFFF"/>
        </w:rPr>
        <w:t> </w:t>
      </w:r>
    </w:p>
  </w:endnote>
  <w:endnote w:id="123">
    <w:p w14:paraId="43D08FB3" w14:textId="77777777" w:rsidR="00906005" w:rsidRPr="008011C8" w:rsidRDefault="00906005" w:rsidP="00906005">
      <w:pPr>
        <w:pStyle w:val="EndnoteText"/>
        <w:rPr>
          <w:rFonts w:asciiTheme="majorBidi" w:hAnsiTheme="majorBidi" w:cstheme="majorBidi"/>
          <w:i/>
          <w:iCs/>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(2022). </w:t>
      </w:r>
      <w:r w:rsidRPr="008011C8">
        <w:rPr>
          <w:rFonts w:asciiTheme="majorBidi" w:hAnsiTheme="majorBidi" w:cstheme="majorBidi"/>
          <w:i/>
          <w:iCs/>
          <w:sz w:val="18"/>
          <w:szCs w:val="18"/>
        </w:rPr>
        <w:t xml:space="preserve">Atoll monitoring report 2022 </w:t>
      </w:r>
      <w:r w:rsidRPr="008011C8">
        <w:rPr>
          <w:rFonts w:asciiTheme="majorBidi" w:hAnsiTheme="majorBidi" w:cstheme="majorBidi"/>
          <w:i/>
          <w:iCs/>
          <w:color w:val="000000"/>
          <w:sz w:val="18"/>
          <w:szCs w:val="18"/>
          <w:shd w:val="clear" w:color="auto" w:fill="FFFFFF"/>
        </w:rPr>
        <w:t>[unpublished] </w:t>
      </w:r>
    </w:p>
    <w:p w14:paraId="33259993" w14:textId="77777777" w:rsidR="00906005" w:rsidRPr="008011C8" w:rsidRDefault="00906005" w:rsidP="00906005">
      <w:pPr>
        <w:pStyle w:val="EndnoteText"/>
        <w:rPr>
          <w:rFonts w:asciiTheme="majorBidi" w:hAnsiTheme="majorBidi" w:cstheme="majorBidi"/>
          <w:color w:val="000000"/>
          <w:sz w:val="18"/>
          <w:szCs w:val="18"/>
          <w:shd w:val="clear" w:color="auto" w:fill="FFFFFF"/>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endnote>
  <w:endnote w:id="124">
    <w:p w14:paraId="2C9F0BD7" w14:textId="77777777" w:rsidR="002B0C5E" w:rsidRPr="008011C8" w:rsidRDefault="002B0C5E" w:rsidP="002B0C5E">
      <w:pPr>
        <w:pStyle w:val="EndnoteText"/>
        <w:rPr>
          <w:rFonts w:asciiTheme="majorBidi" w:hAnsiTheme="majorBidi" w:cstheme="majorBidi"/>
          <w:i/>
          <w:iCs/>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(2022). </w:t>
      </w:r>
      <w:r w:rsidRPr="008011C8">
        <w:rPr>
          <w:rFonts w:asciiTheme="majorBidi" w:hAnsiTheme="majorBidi" w:cstheme="majorBidi"/>
          <w:i/>
          <w:iCs/>
          <w:sz w:val="18"/>
          <w:szCs w:val="18"/>
        </w:rPr>
        <w:t xml:space="preserve">Atoll monitoring report 2022 </w:t>
      </w:r>
      <w:r w:rsidRPr="008011C8">
        <w:rPr>
          <w:rFonts w:asciiTheme="majorBidi" w:hAnsiTheme="majorBidi" w:cstheme="majorBidi"/>
          <w:i/>
          <w:iCs/>
          <w:color w:val="000000"/>
          <w:sz w:val="18"/>
          <w:szCs w:val="18"/>
          <w:shd w:val="clear" w:color="auto" w:fill="FFFFFF"/>
        </w:rPr>
        <w:t>[unpublished] </w:t>
      </w:r>
    </w:p>
    <w:p w14:paraId="6C95FAC3" w14:textId="77777777" w:rsidR="002B0C5E" w:rsidRPr="008011C8" w:rsidRDefault="002B0C5E" w:rsidP="002B0C5E">
      <w:pPr>
        <w:pStyle w:val="EndnoteText"/>
        <w:rPr>
          <w:rFonts w:asciiTheme="majorBidi" w:hAnsiTheme="majorBidi" w:cstheme="majorBidi"/>
          <w:color w:val="000000"/>
          <w:sz w:val="18"/>
          <w:szCs w:val="18"/>
          <w:shd w:val="clear" w:color="auto" w:fill="FFFFFF"/>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endnote>
  <w:endnote w:id="125">
    <w:p w14:paraId="3F4E1565" w14:textId="77777777" w:rsidR="002B0C5E" w:rsidRPr="008011C8" w:rsidRDefault="002B0C5E" w:rsidP="002B0C5E">
      <w:pPr>
        <w:pStyle w:val="EndnoteText"/>
        <w:rPr>
          <w:rFonts w:asciiTheme="majorBidi" w:hAnsiTheme="majorBidi" w:cstheme="majorBidi"/>
          <w:i/>
          <w:iCs/>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(2022). </w:t>
      </w:r>
      <w:r w:rsidRPr="008011C8">
        <w:rPr>
          <w:rFonts w:asciiTheme="majorBidi" w:hAnsiTheme="majorBidi" w:cstheme="majorBidi"/>
          <w:i/>
          <w:iCs/>
          <w:sz w:val="18"/>
          <w:szCs w:val="18"/>
        </w:rPr>
        <w:t xml:space="preserve">Atoll monitoring report 2022 </w:t>
      </w:r>
      <w:r w:rsidRPr="008011C8">
        <w:rPr>
          <w:rFonts w:asciiTheme="majorBidi" w:hAnsiTheme="majorBidi" w:cstheme="majorBidi"/>
          <w:i/>
          <w:iCs/>
          <w:color w:val="000000"/>
          <w:sz w:val="18"/>
          <w:szCs w:val="18"/>
          <w:shd w:val="clear" w:color="auto" w:fill="FFFFFF"/>
        </w:rPr>
        <w:t>[unpublished] </w:t>
      </w:r>
    </w:p>
    <w:p w14:paraId="3197A40D" w14:textId="77777777" w:rsidR="002B0C5E" w:rsidRPr="008011C8" w:rsidRDefault="002B0C5E" w:rsidP="002B0C5E">
      <w:pPr>
        <w:pStyle w:val="EndnoteText"/>
        <w:rPr>
          <w:rFonts w:asciiTheme="majorBidi" w:hAnsiTheme="majorBidi" w:cstheme="majorBidi"/>
          <w:color w:val="000000"/>
          <w:sz w:val="18"/>
          <w:szCs w:val="18"/>
          <w:shd w:val="clear" w:color="auto" w:fill="FFFFFF"/>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p w14:paraId="217D50D4" w14:textId="77777777" w:rsidR="002B0C5E" w:rsidRPr="008011C8" w:rsidRDefault="002B0C5E" w:rsidP="002B0C5E">
      <w:pPr>
        <w:pStyle w:val="EndnoteText"/>
        <w:ind w:left="720" w:hanging="720"/>
        <w:rPr>
          <w:rFonts w:asciiTheme="majorBidi" w:hAnsiTheme="majorBidi" w:cstheme="majorBidi"/>
          <w:sz w:val="18"/>
          <w:szCs w:val="18"/>
          <w:lang w:val="en-US"/>
        </w:rPr>
      </w:pPr>
      <w:r w:rsidRPr="008011C8">
        <w:rPr>
          <w:rFonts w:asciiTheme="majorBidi" w:hAnsiTheme="majorBidi" w:cstheme="majorBidi"/>
          <w:sz w:val="18"/>
          <w:szCs w:val="18"/>
          <w:lang w:val="en-US"/>
        </w:rPr>
        <w:t xml:space="preserve">Hameed, S., Walsham, M., Banks, L. M., &amp; Kuper, H. (2022). Process evaluation of the Disability Allowance programme in the Maldives. </w:t>
      </w:r>
      <w:r w:rsidRPr="008011C8">
        <w:rPr>
          <w:rFonts w:asciiTheme="majorBidi" w:hAnsiTheme="majorBidi" w:cstheme="majorBidi"/>
          <w:i/>
          <w:iCs/>
          <w:sz w:val="18"/>
          <w:szCs w:val="18"/>
          <w:lang w:val="en-US"/>
        </w:rPr>
        <w:t>International Social Security Review</w:t>
      </w:r>
      <w:r w:rsidRPr="008011C8">
        <w:rPr>
          <w:rFonts w:asciiTheme="majorBidi" w:hAnsiTheme="majorBidi" w:cstheme="majorBidi"/>
          <w:sz w:val="18"/>
          <w:szCs w:val="18"/>
          <w:lang w:val="en-US"/>
        </w:rPr>
        <w:t xml:space="preserve">, </w:t>
      </w:r>
      <w:r w:rsidRPr="008011C8">
        <w:rPr>
          <w:rFonts w:asciiTheme="majorBidi" w:hAnsiTheme="majorBidi" w:cstheme="majorBidi"/>
          <w:i/>
          <w:iCs/>
          <w:sz w:val="18"/>
          <w:szCs w:val="18"/>
          <w:lang w:val="en-US"/>
        </w:rPr>
        <w:t>75</w:t>
      </w:r>
      <w:r w:rsidRPr="008011C8">
        <w:rPr>
          <w:rFonts w:asciiTheme="majorBidi" w:hAnsiTheme="majorBidi" w:cstheme="majorBidi"/>
          <w:sz w:val="18"/>
          <w:szCs w:val="18"/>
          <w:lang w:val="en-US"/>
        </w:rPr>
        <w:t xml:space="preserve">(1), 79–105. </w:t>
      </w:r>
      <w:r w:rsidRPr="00784C6F">
        <w:rPr>
          <w:rFonts w:asciiTheme="majorBidi" w:hAnsiTheme="majorBidi" w:cstheme="majorBidi"/>
          <w:sz w:val="18"/>
          <w:szCs w:val="18"/>
          <w:lang w:val="en-US"/>
        </w:rPr>
        <w:t>https://doi.org/10.1111/issr.12289</w:t>
      </w:r>
      <w:r w:rsidRPr="008011C8">
        <w:rPr>
          <w:rFonts w:asciiTheme="majorBidi" w:hAnsiTheme="majorBidi" w:cstheme="majorBidi"/>
          <w:sz w:val="18"/>
          <w:szCs w:val="18"/>
          <w:lang w:val="en-US"/>
        </w:rPr>
        <w:t xml:space="preserve"> </w:t>
      </w:r>
    </w:p>
    <w:p w14:paraId="5F92A124" w14:textId="187B375F" w:rsidR="002B0C5E" w:rsidRDefault="002B0C5E" w:rsidP="002B0C5E">
      <w:pPr>
        <w:pStyle w:val="EndnoteText"/>
        <w:ind w:left="720" w:hanging="720"/>
        <w:rPr>
          <w:rFonts w:asciiTheme="majorBidi" w:hAnsiTheme="majorBidi" w:cstheme="majorBidi"/>
          <w:sz w:val="18"/>
          <w:szCs w:val="18"/>
          <w:lang w:val="en-US"/>
        </w:rPr>
      </w:pPr>
      <w:r w:rsidRPr="008011C8">
        <w:rPr>
          <w:rFonts w:asciiTheme="majorBidi" w:hAnsiTheme="majorBidi" w:cstheme="majorBidi"/>
          <w:sz w:val="18"/>
          <w:szCs w:val="18"/>
          <w:lang w:val="en-US"/>
        </w:rPr>
        <w:t xml:space="preserve">Hameed, S., Banks, L. M., Usman, S. K., &amp; Kuper, H. (2022). Access to the Disability Allowance in the Maldives: National coverage and factors affecting uptake. </w:t>
      </w:r>
      <w:r w:rsidRPr="008011C8">
        <w:rPr>
          <w:rFonts w:asciiTheme="majorBidi" w:hAnsiTheme="majorBidi" w:cstheme="majorBidi"/>
          <w:i/>
          <w:iCs/>
          <w:sz w:val="18"/>
          <w:szCs w:val="18"/>
          <w:lang w:val="en-US"/>
        </w:rPr>
        <w:t>Global Social Policy</w:t>
      </w:r>
      <w:r w:rsidRPr="008011C8">
        <w:rPr>
          <w:rFonts w:asciiTheme="majorBidi" w:hAnsiTheme="majorBidi" w:cstheme="majorBidi"/>
          <w:sz w:val="18"/>
          <w:szCs w:val="18"/>
          <w:lang w:val="en-US"/>
        </w:rPr>
        <w:t xml:space="preserve">, 146801812210848. </w:t>
      </w:r>
      <w:hyperlink r:id="rId3" w:history="1">
        <w:r w:rsidR="00906005" w:rsidRPr="006B2C57">
          <w:rPr>
            <w:rStyle w:val="Hyperlink"/>
            <w:rFonts w:asciiTheme="majorBidi" w:hAnsiTheme="majorBidi" w:cstheme="majorBidi"/>
            <w:sz w:val="18"/>
            <w:szCs w:val="18"/>
            <w:lang w:val="en-US"/>
          </w:rPr>
          <w:t>https://doi.org/10.1177/14680181221084854</w:t>
        </w:r>
      </w:hyperlink>
    </w:p>
    <w:p w14:paraId="4FF558E4" w14:textId="4C6B64BA" w:rsidR="00906005" w:rsidRPr="00906005" w:rsidRDefault="00906005" w:rsidP="00906005">
      <w:pPr>
        <w:pStyle w:val="EndnoteText"/>
        <w:rPr>
          <w:rFonts w:ascii="Times New Roman" w:hAnsi="Times New Roman" w:cs="Times New Roman"/>
          <w:sz w:val="18"/>
          <w:szCs w:val="18"/>
        </w:rPr>
      </w:pPr>
      <w:r w:rsidRPr="00906005">
        <w:rPr>
          <w:rFonts w:ascii="Times New Roman" w:hAnsi="Times New Roman" w:cs="Times New Roman"/>
          <w:sz w:val="18"/>
          <w:szCs w:val="18"/>
        </w:rPr>
        <w:t xml:space="preserve">National Social Protection Agency (NSPA). (2023). Financial aid program for persons with disability. </w:t>
      </w:r>
      <w:r w:rsidRPr="00906005">
        <w:rPr>
          <w:rFonts w:ascii="Times New Roman" w:eastAsia="Calibri" w:hAnsi="Times New Roman" w:cs="Times New Roman"/>
          <w:color w:val="000000"/>
          <w:sz w:val="18"/>
          <w:szCs w:val="18"/>
        </w:rPr>
        <w:t>Retrieved August 1, 2023 from</w:t>
      </w:r>
      <w:r w:rsidRPr="00906005">
        <w:rPr>
          <w:rFonts w:ascii="Times New Roman" w:hAnsi="Times New Roman" w:cs="Times New Roman"/>
          <w:sz w:val="18"/>
          <w:szCs w:val="18"/>
        </w:rPr>
        <w:t xml:space="preserve"> </w:t>
      </w:r>
      <w:hyperlink r:id="rId4" w:history="1">
        <w:r w:rsidRPr="00906005">
          <w:rPr>
            <w:rStyle w:val="Hyperlink"/>
            <w:rFonts w:ascii="Times New Roman" w:hAnsi="Times New Roman" w:cs="Times New Roman"/>
            <w:sz w:val="18"/>
            <w:szCs w:val="18"/>
          </w:rPr>
          <w:t>https://www.nspa.gov.mv/dh/nukulhedhuntherikan-hunna-faraai-thakah-dhevey-maalee-eheege-program/</w:t>
        </w:r>
      </w:hyperlink>
      <w:r w:rsidRPr="00906005">
        <w:rPr>
          <w:rFonts w:ascii="Times New Roman" w:hAnsi="Times New Roman" w:cs="Times New Roman"/>
          <w:sz w:val="18"/>
          <w:szCs w:val="18"/>
        </w:rPr>
        <w:t xml:space="preserve"> </w:t>
      </w:r>
    </w:p>
    <w:p w14:paraId="4EC86260" w14:textId="77777777" w:rsidR="00906005" w:rsidRPr="008011C8" w:rsidRDefault="00906005" w:rsidP="002B0C5E">
      <w:pPr>
        <w:pStyle w:val="EndnoteText"/>
        <w:ind w:left="720" w:hanging="720"/>
        <w:rPr>
          <w:rFonts w:asciiTheme="majorBidi" w:hAnsiTheme="majorBidi" w:cstheme="majorBidi"/>
          <w:sz w:val="18"/>
          <w:szCs w:val="18"/>
          <w:lang w:val="en-US"/>
        </w:rPr>
      </w:pPr>
    </w:p>
  </w:endnote>
  <w:endnote w:id="126">
    <w:p w14:paraId="73D23C88" w14:textId="4FEA063B" w:rsidR="00CB0DC4" w:rsidRPr="008011C8" w:rsidRDefault="00CB0DC4" w:rsidP="00511601">
      <w:pPr>
        <w:pStyle w:val="EndnoteText"/>
        <w:rPr>
          <w:rFonts w:asciiTheme="majorBidi" w:hAnsiTheme="majorBidi" w:cstheme="majorBidi"/>
          <w:i/>
          <w:iCs/>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(2022). </w:t>
      </w:r>
      <w:r w:rsidRPr="008011C8">
        <w:rPr>
          <w:rFonts w:asciiTheme="majorBidi" w:hAnsiTheme="majorBidi" w:cstheme="majorBidi"/>
          <w:i/>
          <w:iCs/>
          <w:sz w:val="18"/>
          <w:szCs w:val="18"/>
        </w:rPr>
        <w:t xml:space="preserve">Atoll monitoring report 2022 </w:t>
      </w:r>
      <w:r w:rsidRPr="008011C8">
        <w:rPr>
          <w:rFonts w:asciiTheme="majorBidi" w:hAnsiTheme="majorBidi" w:cstheme="majorBidi"/>
          <w:i/>
          <w:iCs/>
          <w:color w:val="000000"/>
          <w:sz w:val="18"/>
          <w:szCs w:val="18"/>
          <w:shd w:val="clear" w:color="auto" w:fill="FFFFFF"/>
        </w:rPr>
        <w:t>[unpublished] </w:t>
      </w:r>
    </w:p>
    <w:p w14:paraId="38004783" w14:textId="312B89D9" w:rsidR="00CB0DC4" w:rsidRPr="008011C8" w:rsidRDefault="00CB0DC4" w:rsidP="00AE0D79">
      <w:pPr>
        <w:pStyle w:val="EndnoteText"/>
        <w:ind w:firstLine="720"/>
        <w:rPr>
          <w:rFonts w:asciiTheme="majorBidi" w:hAnsiTheme="majorBidi" w:cstheme="majorBidi"/>
          <w:color w:val="000000"/>
          <w:sz w:val="18"/>
          <w:szCs w:val="18"/>
          <w:shd w:val="clear" w:color="auto" w:fill="FFFFFF"/>
        </w:rPr>
      </w:pPr>
      <w:r w:rsidRPr="008011C8">
        <w:rPr>
          <w:rFonts w:asciiTheme="majorBidi" w:hAnsiTheme="majorBidi" w:cstheme="majorBidi"/>
          <w:color w:val="000000"/>
          <w:sz w:val="18"/>
          <w:szCs w:val="18"/>
          <w:shd w:val="clear" w:color="auto" w:fill="FFFFFF"/>
        </w:rPr>
        <w:t xml:space="preserve">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organisations</w:t>
      </w:r>
      <w:r w:rsidRPr="008011C8">
        <w:rPr>
          <w:rFonts w:asciiTheme="majorBidi" w:hAnsiTheme="majorBidi" w:cstheme="majorBidi"/>
          <w:color w:val="000000"/>
          <w:sz w:val="18"/>
          <w:szCs w:val="18"/>
          <w:shd w:val="clear" w:color="auto" w:fill="FFFFFF"/>
        </w:rPr>
        <w:t> </w:t>
      </w:r>
    </w:p>
  </w:endnote>
  <w:endnote w:id="127">
    <w:p w14:paraId="1AAD21CF" w14:textId="77777777" w:rsidR="00B8170F" w:rsidRPr="008011C8" w:rsidRDefault="00B8170F" w:rsidP="00B8170F">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color w:val="333333"/>
          <w:sz w:val="18"/>
          <w:szCs w:val="18"/>
          <w:shd w:val="clear" w:color="auto" w:fill="FFFFFF"/>
        </w:rPr>
        <w:t xml:space="preserve">Hameed S, Banks LM, Usman SK, Kuper H. </w:t>
      </w:r>
      <w:r w:rsidRPr="008011C8">
        <w:rPr>
          <w:rFonts w:asciiTheme="majorBidi" w:hAnsiTheme="majorBidi" w:cstheme="majorBidi"/>
          <w:i/>
          <w:iCs/>
          <w:color w:val="333333"/>
          <w:sz w:val="18"/>
          <w:szCs w:val="18"/>
          <w:shd w:val="clear" w:color="auto" w:fill="FFFFFF"/>
        </w:rPr>
        <w:t>Access to the Disability Allowance in the Maldives: National coverage and factors affecting uptake. Global Social Policy.</w:t>
      </w:r>
      <w:r w:rsidRPr="008011C8">
        <w:rPr>
          <w:rFonts w:asciiTheme="majorBidi" w:hAnsiTheme="majorBidi" w:cstheme="majorBidi"/>
          <w:color w:val="333333"/>
          <w:sz w:val="18"/>
          <w:szCs w:val="18"/>
          <w:shd w:val="clear" w:color="auto" w:fill="FFFFFF"/>
        </w:rPr>
        <w:t xml:space="preserve"> May 2022. </w:t>
      </w:r>
      <w:r w:rsidRPr="008011C8">
        <w:rPr>
          <w:rFonts w:asciiTheme="majorBidi" w:hAnsiTheme="majorBidi" w:cstheme="majorBidi"/>
          <w:color w:val="000000" w:themeColor="text1"/>
          <w:sz w:val="18"/>
          <w:szCs w:val="18"/>
        </w:rPr>
        <w:t xml:space="preserve">Retrieved July 23, 2021 from </w:t>
      </w:r>
      <w:r w:rsidRPr="00784C6F">
        <w:rPr>
          <w:rFonts w:asciiTheme="majorBidi" w:hAnsiTheme="majorBidi" w:cstheme="majorBidi"/>
          <w:sz w:val="18"/>
          <w:szCs w:val="18"/>
          <w:shd w:val="clear" w:color="auto" w:fill="FFFFFF"/>
        </w:rPr>
        <w:t>10.1177/14680181221084854</w:t>
      </w:r>
      <w:r w:rsidRPr="008011C8">
        <w:rPr>
          <w:rFonts w:asciiTheme="majorBidi" w:hAnsiTheme="majorBidi" w:cstheme="majorBidi"/>
          <w:color w:val="1F4E79" w:themeColor="accent5" w:themeShade="80"/>
          <w:sz w:val="18"/>
          <w:szCs w:val="18"/>
        </w:rPr>
        <w:t xml:space="preserve"> </w:t>
      </w:r>
    </w:p>
  </w:endnote>
  <w:endnote w:id="128">
    <w:p w14:paraId="3E8C1B85" w14:textId="4CAB2934" w:rsidR="00CB0DC4" w:rsidRPr="008011C8" w:rsidRDefault="00CB0DC4" w:rsidP="0016137D">
      <w:pPr>
        <w:ind w:left="720" w:hanging="720"/>
        <w:rPr>
          <w:rFonts w:asciiTheme="majorBidi" w:hAnsiTheme="majorBidi" w:cstheme="majorBidi"/>
          <w:color w:val="000000" w:themeColor="text1"/>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National Bureau of Statistics, Ministry of National Planning &amp; Infrastructure (2020). </w:t>
      </w:r>
      <w:hyperlink r:id="rId5" w:history="1">
        <w:r w:rsidRPr="008011C8">
          <w:rPr>
            <w:rFonts w:asciiTheme="majorBidi" w:eastAsia="Times New Roman" w:hAnsiTheme="majorBidi" w:cstheme="majorBidi"/>
            <w:i/>
            <w:iCs/>
            <w:sz w:val="18"/>
            <w:szCs w:val="18"/>
          </w:rPr>
          <w:t>National Multidimensional Poverty Report</w:t>
        </w:r>
      </w:hyperlink>
      <w:r w:rsidRPr="008011C8">
        <w:rPr>
          <w:rFonts w:asciiTheme="majorBidi" w:eastAsia="Times New Roman" w:hAnsiTheme="majorBidi" w:cstheme="majorBidi"/>
          <w:i/>
          <w:iCs/>
          <w:sz w:val="18"/>
          <w:szCs w:val="18"/>
        </w:rPr>
        <w:t>-2020-presentation.</w:t>
      </w:r>
      <w:r w:rsidRPr="008011C8">
        <w:rPr>
          <w:rFonts w:asciiTheme="majorBidi" w:eastAsia="Times New Roman" w:hAnsiTheme="majorBidi" w:cstheme="majorBidi"/>
          <w:sz w:val="18"/>
          <w:szCs w:val="18"/>
        </w:rPr>
        <w:t xml:space="preserve"> Page 28</w:t>
      </w:r>
      <w:r w:rsidRPr="008011C8">
        <w:rPr>
          <w:rFonts w:asciiTheme="majorBidi" w:eastAsia="Times New Roman" w:hAnsiTheme="majorBidi" w:cstheme="majorBidi"/>
          <w:i/>
          <w:iCs/>
          <w:sz w:val="18"/>
          <w:szCs w:val="18"/>
        </w:rPr>
        <w:t xml:space="preserve">. </w:t>
      </w:r>
      <w:r w:rsidRPr="008011C8">
        <w:rPr>
          <w:rFonts w:asciiTheme="majorBidi" w:hAnsiTheme="majorBidi" w:cstheme="majorBidi"/>
          <w:color w:val="000000" w:themeColor="text1"/>
          <w:sz w:val="18"/>
          <w:szCs w:val="18"/>
        </w:rPr>
        <w:t xml:space="preserve">Retrieved September 2022 from </w:t>
      </w:r>
      <w:r w:rsidR="00784C6F" w:rsidRPr="00784C6F">
        <w:rPr>
          <w:rFonts w:asciiTheme="majorBidi" w:hAnsiTheme="majorBidi" w:cstheme="majorBidi"/>
          <w:sz w:val="18"/>
          <w:szCs w:val="18"/>
        </w:rPr>
        <w:t>https://statisticsmaldives.gov.mv/nbs/wp-content/uploads/2020/06/MPI-presentation.pdf \</w:t>
      </w:r>
    </w:p>
    <w:p w14:paraId="20089A01" w14:textId="2A99727B" w:rsidR="00CB0DC4" w:rsidRPr="008011C8" w:rsidRDefault="00CB0DC4" w:rsidP="00C86F90">
      <w:pPr>
        <w:ind w:left="720" w:hanging="720"/>
        <w:rPr>
          <w:rFonts w:asciiTheme="majorBidi" w:hAnsiTheme="majorBidi" w:cstheme="majorBidi"/>
          <w:sz w:val="18"/>
          <w:szCs w:val="18"/>
        </w:rPr>
      </w:pPr>
      <w:r w:rsidRPr="008011C8">
        <w:rPr>
          <w:rFonts w:asciiTheme="majorBidi" w:hAnsiTheme="majorBidi" w:cstheme="majorBidi"/>
          <w:color w:val="222222"/>
          <w:sz w:val="18"/>
          <w:szCs w:val="18"/>
          <w:shd w:val="clear" w:color="auto" w:fill="FFFFFF"/>
        </w:rPr>
        <w:t xml:space="preserve">Banks LM, Hameed S, Kawsar Usman S, Kuper H. </w:t>
      </w:r>
      <w:r w:rsidRPr="008011C8">
        <w:rPr>
          <w:rFonts w:asciiTheme="majorBidi" w:hAnsiTheme="majorBidi" w:cstheme="majorBidi"/>
          <w:i/>
          <w:iCs/>
          <w:color w:val="222222"/>
          <w:sz w:val="18"/>
          <w:szCs w:val="18"/>
          <w:shd w:val="clear" w:color="auto" w:fill="FFFFFF"/>
        </w:rPr>
        <w:t>No One Left Behind? Comparing Poverty and Deprivation between Persons withand without Disabilities in the Maldives. </w:t>
      </w:r>
      <w:r w:rsidRPr="008011C8">
        <w:rPr>
          <w:rStyle w:val="Emphasis"/>
          <w:rFonts w:asciiTheme="majorBidi" w:hAnsiTheme="majorBidi" w:cstheme="majorBidi"/>
          <w:color w:val="222222"/>
          <w:sz w:val="18"/>
          <w:szCs w:val="18"/>
          <w:shd w:val="clear" w:color="auto" w:fill="FFFFFF"/>
        </w:rPr>
        <w:t>Sustainability</w:t>
      </w:r>
      <w:r w:rsidRPr="008011C8">
        <w:rPr>
          <w:rFonts w:asciiTheme="majorBidi" w:hAnsiTheme="majorBidi" w:cstheme="majorBidi"/>
          <w:i/>
          <w:iCs/>
          <w:color w:val="222222"/>
          <w:sz w:val="18"/>
          <w:szCs w:val="18"/>
          <w:shd w:val="clear" w:color="auto" w:fill="FFFFFF"/>
        </w:rPr>
        <w:t>. 2020;</w:t>
      </w:r>
      <w:r w:rsidRPr="008011C8">
        <w:rPr>
          <w:rFonts w:asciiTheme="majorBidi" w:hAnsiTheme="majorBidi" w:cstheme="majorBidi"/>
          <w:color w:val="222222"/>
          <w:sz w:val="18"/>
          <w:szCs w:val="18"/>
          <w:shd w:val="clear" w:color="auto" w:fill="FFFFFF"/>
        </w:rPr>
        <w:t xml:space="preserve"> 12(5):2066. </w:t>
      </w:r>
      <w:r w:rsidRPr="008011C8">
        <w:rPr>
          <w:rFonts w:asciiTheme="majorBidi" w:hAnsiTheme="majorBidi" w:cstheme="majorBidi"/>
          <w:color w:val="000000" w:themeColor="text1"/>
          <w:sz w:val="18"/>
          <w:szCs w:val="18"/>
        </w:rPr>
        <w:t xml:space="preserve">Retrieved July 23, 2021 from </w:t>
      </w:r>
      <w:r w:rsidR="00EB0242" w:rsidRPr="00EB0242">
        <w:rPr>
          <w:rFonts w:asciiTheme="majorBidi" w:hAnsiTheme="majorBidi" w:cstheme="majorBidi"/>
          <w:sz w:val="18"/>
          <w:szCs w:val="18"/>
          <w:shd w:val="clear" w:color="auto" w:fill="FFFFFF"/>
        </w:rPr>
        <w:t>https://doi.org/10.3390/su12052066</w:t>
      </w:r>
    </w:p>
  </w:endnote>
  <w:endnote w:id="129">
    <w:p w14:paraId="0508E64B" w14:textId="4C7CBD8F"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Bank of Maldives (2020). </w:t>
      </w:r>
      <w:r w:rsidRPr="008011C8">
        <w:rPr>
          <w:rFonts w:asciiTheme="majorBidi" w:hAnsiTheme="majorBidi" w:cstheme="majorBidi"/>
          <w:i/>
          <w:iCs/>
          <w:sz w:val="18"/>
          <w:szCs w:val="18"/>
        </w:rPr>
        <w:t xml:space="preserve">BML Donates Additional Motorised Wheelchairs to Support Persons withDisabilities. </w:t>
      </w:r>
      <w:r w:rsidRPr="008011C8">
        <w:rPr>
          <w:rFonts w:asciiTheme="majorBidi" w:hAnsiTheme="majorBidi" w:cstheme="majorBidi"/>
          <w:color w:val="000000" w:themeColor="text1"/>
          <w:sz w:val="18"/>
          <w:szCs w:val="18"/>
        </w:rPr>
        <w:t xml:space="preserve">Retrieved August 24, 2021 from </w:t>
      </w:r>
      <w:r w:rsidR="00EB0242" w:rsidRPr="00EB0242">
        <w:rPr>
          <w:rFonts w:asciiTheme="majorBidi" w:hAnsiTheme="majorBidi" w:cstheme="majorBidi"/>
          <w:sz w:val="18"/>
          <w:szCs w:val="18"/>
        </w:rPr>
        <w:t>https://www.bankofmaldives.com.mv/articles/307/bml-donates-additional-motorised-wheelchairs-to-support-people-with-disabilities1</w:t>
      </w:r>
    </w:p>
  </w:endnote>
  <w:endnote w:id="130">
    <w:p w14:paraId="41777B20" w14:textId="3A27433E"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National Bureau of Statistics (2019). </w:t>
      </w:r>
      <w:r w:rsidRPr="008011C8">
        <w:rPr>
          <w:rFonts w:asciiTheme="majorBidi" w:hAnsiTheme="majorBidi" w:cstheme="majorBidi"/>
          <w:i/>
          <w:iCs/>
          <w:sz w:val="18"/>
          <w:szCs w:val="18"/>
        </w:rPr>
        <w:t xml:space="preserve">Demographic characteristics by disability household income and expenditure survey 2019, </w:t>
      </w:r>
      <w:r w:rsidRPr="008011C8">
        <w:rPr>
          <w:rFonts w:asciiTheme="majorBidi" w:hAnsiTheme="majorBidi" w:cstheme="majorBidi"/>
          <w:sz w:val="18"/>
          <w:szCs w:val="18"/>
        </w:rPr>
        <w:t xml:space="preserve">Page12. </w:t>
      </w:r>
      <w:r w:rsidRPr="008011C8">
        <w:rPr>
          <w:rFonts w:asciiTheme="majorBidi" w:hAnsiTheme="majorBidi" w:cstheme="majorBidi"/>
          <w:color w:val="000000" w:themeColor="text1"/>
          <w:sz w:val="18"/>
          <w:szCs w:val="18"/>
        </w:rPr>
        <w:t xml:space="preserve">Retrieved August 26, 2021 from </w:t>
      </w:r>
      <w:r w:rsidR="00EB0242" w:rsidRPr="00EB0242">
        <w:rPr>
          <w:rFonts w:asciiTheme="majorBidi" w:hAnsiTheme="majorBidi" w:cstheme="majorBidi"/>
          <w:sz w:val="18"/>
          <w:szCs w:val="18"/>
        </w:rPr>
        <w:t>http://statisticsmaldives.gov.mv/nbs/wp-ontent/uploads/2020/12/Disability-Demographics.pdf</w:t>
      </w:r>
    </w:p>
  </w:endnote>
  <w:endnote w:id="131">
    <w:p w14:paraId="1FBB5717"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ibid</w:t>
      </w:r>
    </w:p>
  </w:endnote>
  <w:endnote w:id="132">
    <w:p w14:paraId="7108C660"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Ibid,</w:t>
      </w:r>
      <w:r w:rsidRPr="008011C8">
        <w:rPr>
          <w:rFonts w:asciiTheme="majorBidi" w:hAnsiTheme="majorBidi" w:cstheme="majorBidi"/>
          <w:sz w:val="18"/>
          <w:szCs w:val="18"/>
        </w:rPr>
        <w:t xml:space="preserve"> page 13</w:t>
      </w:r>
    </w:p>
  </w:endnote>
  <w:endnote w:id="133">
    <w:p w14:paraId="78AF337A" w14:textId="77777777" w:rsidR="00CB0DC4" w:rsidRPr="008011C8" w:rsidRDefault="00CB0DC4" w:rsidP="00AE0D79">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Ministry of Transport and Civil Aviation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Transport and Civil Aviation for HRCM’s shadow report to UNCRPD 2022.</w:t>
      </w:r>
    </w:p>
  </w:endnote>
  <w:endnote w:id="134">
    <w:p w14:paraId="7456D105" w14:textId="77777777" w:rsidR="00CB0DC4" w:rsidRPr="008011C8" w:rsidRDefault="00CB0DC4" w:rsidP="0016137D">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lang w:val="en-US"/>
        </w:rPr>
        <w:t xml:space="preserve">Ibid </w:t>
      </w:r>
    </w:p>
  </w:endnote>
  <w:endnote w:id="135">
    <w:p w14:paraId="6406CF20" w14:textId="77777777" w:rsidR="00AC7C6B" w:rsidRPr="00A1336D" w:rsidRDefault="00AC7C6B" w:rsidP="00AC7C6B">
      <w:pPr>
        <w:pStyle w:val="EndnoteText"/>
        <w:rPr>
          <w:lang w:val="en-US"/>
        </w:rPr>
      </w:pPr>
      <w:r>
        <w:rPr>
          <w:rStyle w:val="EndnoteReference"/>
        </w:rPr>
        <w:endnoteRef/>
      </w:r>
      <w:r>
        <w:t xml:space="preserve"> </w:t>
      </w:r>
      <w:r w:rsidRPr="008011C8">
        <w:rPr>
          <w:rFonts w:asciiTheme="majorBidi" w:hAnsiTheme="majorBidi" w:cstheme="majorBidi"/>
          <w:sz w:val="18"/>
          <w:szCs w:val="18"/>
          <w:lang w:val="en-US"/>
        </w:rPr>
        <w:t xml:space="preserve">National Social Protection Agency (2022). </w:t>
      </w:r>
      <w:r w:rsidRPr="008011C8">
        <w:rPr>
          <w:rFonts w:asciiTheme="majorBidi" w:hAnsiTheme="majorBidi" w:cstheme="majorBidi"/>
          <w:i/>
          <w:iCs/>
          <w:sz w:val="18"/>
          <w:szCs w:val="18"/>
          <w:lang w:val="en-US"/>
        </w:rPr>
        <w:t>Information provided by National Social Protection Agency for HRCM’s shadow report to UNCRPD 2022.</w:t>
      </w:r>
    </w:p>
  </w:endnote>
  <w:endnote w:id="136">
    <w:p w14:paraId="7444F59C" w14:textId="77777777" w:rsidR="00AC7C6B" w:rsidRPr="00BB406D" w:rsidRDefault="00AC7C6B" w:rsidP="00AC7C6B">
      <w:pPr>
        <w:pStyle w:val="EndnoteText"/>
        <w:rPr>
          <w:lang w:val="en-US"/>
        </w:rPr>
      </w:pPr>
      <w:r>
        <w:rPr>
          <w:rStyle w:val="EndnoteReference"/>
        </w:rPr>
        <w:endnoteRef/>
      </w:r>
      <w:r>
        <w:t xml:space="preserve"> </w:t>
      </w:r>
      <w:r w:rsidRPr="00BB406D">
        <w:rPr>
          <w:i/>
          <w:iCs/>
        </w:rPr>
        <w:t>ibid</w:t>
      </w:r>
    </w:p>
  </w:endnote>
  <w:endnote w:id="137">
    <w:p w14:paraId="148F4C99" w14:textId="77777777" w:rsidR="00AC7C6B" w:rsidRPr="00BB406D" w:rsidRDefault="00AC7C6B" w:rsidP="00AC7C6B">
      <w:pPr>
        <w:pStyle w:val="EndnoteText"/>
        <w:rPr>
          <w:lang w:val="en-US"/>
        </w:rPr>
      </w:pPr>
      <w:r>
        <w:rPr>
          <w:rStyle w:val="EndnoteReference"/>
        </w:rPr>
        <w:endnoteRef/>
      </w:r>
      <w:r>
        <w:t xml:space="preserve"> </w:t>
      </w:r>
      <w:r w:rsidRPr="00BB406D">
        <w:rPr>
          <w:i/>
          <w:iCs/>
        </w:rPr>
        <w:t>ibid</w:t>
      </w:r>
    </w:p>
  </w:endnote>
  <w:endnote w:id="138">
    <w:p w14:paraId="71B18708" w14:textId="77777777" w:rsidR="00CB0DC4" w:rsidRPr="008011C8" w:rsidRDefault="00CB0DC4" w:rsidP="0016137D">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sz w:val="18"/>
          <w:szCs w:val="18"/>
          <w:lang w:val="en-US"/>
        </w:rPr>
        <w:t>i</w:t>
      </w:r>
      <w:r w:rsidRPr="008011C8">
        <w:rPr>
          <w:rFonts w:asciiTheme="majorBidi" w:hAnsiTheme="majorBidi" w:cstheme="majorBidi"/>
          <w:i/>
          <w:iCs/>
          <w:sz w:val="18"/>
          <w:szCs w:val="18"/>
          <w:lang w:val="en-US"/>
        </w:rPr>
        <w:t>bid</w:t>
      </w:r>
    </w:p>
  </w:endnote>
  <w:endnote w:id="139">
    <w:p w14:paraId="2AAAB948" w14:textId="77777777" w:rsidR="00D04598" w:rsidRPr="009C6CB7" w:rsidRDefault="00D04598" w:rsidP="00D04598">
      <w:pPr>
        <w:pStyle w:val="EndnoteText"/>
        <w:rPr>
          <w:rFonts w:ascii="Times New Roman" w:hAnsi="Times New Roman" w:cs="Times New Roman"/>
          <w:color w:val="000000" w:themeColor="text1"/>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rPr>
        <w:t>Human Rights Commission of the Maldives (2022). </w:t>
      </w:r>
      <w:r w:rsidRPr="008011C8">
        <w:rPr>
          <w:rFonts w:asciiTheme="majorBidi" w:hAnsiTheme="majorBidi" w:cstheme="majorBidi"/>
          <w:i/>
          <w:iCs/>
          <w:color w:val="000000"/>
          <w:sz w:val="18"/>
          <w:szCs w:val="18"/>
        </w:rPr>
        <w:t>Atoll monitoring report 2022 [unpublished]</w:t>
      </w:r>
    </w:p>
  </w:endnote>
  <w:endnote w:id="140">
    <w:p w14:paraId="7292D1F3" w14:textId="77777777" w:rsidR="00D04598" w:rsidRPr="009C6CB7" w:rsidRDefault="00D04598" w:rsidP="00D04598">
      <w:pPr>
        <w:spacing w:line="276" w:lineRule="auto"/>
        <w:rPr>
          <w:rFonts w:ascii="Times New Roman" w:hAnsi="Times New Roman" w:cs="Times New Roman"/>
          <w:color w:val="000000" w:themeColor="text1"/>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141">
    <w:p w14:paraId="058D4C78" w14:textId="77777777" w:rsidR="00D04598" w:rsidRPr="009C6CB7" w:rsidRDefault="00D04598" w:rsidP="00D04598">
      <w:pPr>
        <w:spacing w:line="276" w:lineRule="auto"/>
        <w:rPr>
          <w:rFonts w:ascii="Times New Roman" w:hAnsi="Times New Roman" w:cs="Times New Roman"/>
          <w:color w:val="000000" w:themeColor="text1"/>
          <w:sz w:val="20"/>
          <w:szCs w:val="20"/>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142">
    <w:p w14:paraId="18BB4E5E" w14:textId="77777777" w:rsidR="00D04598" w:rsidRPr="008011C8" w:rsidRDefault="00D04598" w:rsidP="00D04598">
      <w:pPr>
        <w:spacing w:line="276" w:lineRule="auto"/>
        <w:ind w:left="720" w:hanging="720"/>
        <w:rPr>
          <w:rFonts w:asciiTheme="majorBidi" w:hAnsiTheme="majorBidi" w:cstheme="majorBidi"/>
          <w:sz w:val="18"/>
          <w:szCs w:val="18"/>
        </w:rPr>
      </w:pPr>
      <w:r w:rsidRPr="009C6CB7">
        <w:rPr>
          <w:rStyle w:val="EndnoteReference"/>
          <w:rFonts w:ascii="Times New Roman" w:hAnsi="Times New Roman" w:cs="Times New Roman"/>
          <w:sz w:val="20"/>
          <w:szCs w:val="20"/>
        </w:rPr>
        <w:endnoteRef/>
      </w:r>
      <w:r w:rsidRPr="009C6CB7">
        <w:rPr>
          <w:rFonts w:ascii="Times New Roman" w:hAnsi="Times New Roman" w:cs="Times New Roman"/>
          <w:sz w:val="20"/>
          <w:szCs w:val="20"/>
        </w:rPr>
        <w:t xml:space="preserve"> </w:t>
      </w:r>
      <w:r w:rsidRPr="008011C8">
        <w:rPr>
          <w:rFonts w:asciiTheme="majorBidi" w:hAnsiTheme="majorBidi" w:cstheme="majorBidi"/>
          <w:sz w:val="18"/>
          <w:szCs w:val="18"/>
        </w:rPr>
        <w:t xml:space="preserve">UNDP (2020). </w:t>
      </w:r>
      <w:r w:rsidRPr="008011C8">
        <w:rPr>
          <w:rFonts w:asciiTheme="majorBidi" w:hAnsiTheme="majorBidi" w:cstheme="majorBidi"/>
          <w:i/>
          <w:iCs/>
          <w:sz w:val="18"/>
          <w:szCs w:val="18"/>
        </w:rPr>
        <w:t>New App - a Game Changer in Accessibility for the Blind.</w:t>
      </w:r>
      <w:r w:rsidRPr="008011C8">
        <w:rPr>
          <w:rFonts w:asciiTheme="majorBidi" w:hAnsiTheme="majorBidi" w:cstheme="majorBidi"/>
          <w:color w:val="000000" w:themeColor="text1"/>
          <w:sz w:val="18"/>
          <w:szCs w:val="18"/>
        </w:rPr>
        <w:t xml:space="preserve"> Retrieved August 6, 2022 from </w:t>
      </w:r>
      <w:r w:rsidRPr="00784C6F">
        <w:rPr>
          <w:rFonts w:asciiTheme="majorBidi" w:hAnsiTheme="majorBidi" w:cstheme="majorBidi"/>
          <w:sz w:val="18"/>
          <w:szCs w:val="18"/>
        </w:rPr>
        <w:t>https://www.mv.undp.org/content/maldives/en/home/presscenter/pressreleases/2020/ThaanaMallowAppLaunch.html</w:t>
      </w:r>
    </w:p>
    <w:p w14:paraId="64BA3D85" w14:textId="77777777" w:rsidR="00D04598" w:rsidRPr="009C6CB7" w:rsidRDefault="00D04598" w:rsidP="00D04598">
      <w:pPr>
        <w:spacing w:line="276" w:lineRule="auto"/>
        <w:ind w:left="720" w:hanging="720"/>
        <w:rPr>
          <w:rFonts w:ascii="Times New Roman" w:eastAsia="Times New Roman" w:hAnsi="Times New Roman" w:cs="Times New Roman"/>
          <w:color w:val="000000" w:themeColor="text1"/>
          <w:sz w:val="20"/>
          <w:szCs w:val="20"/>
        </w:rPr>
      </w:pPr>
      <w:r w:rsidRPr="008011C8">
        <w:rPr>
          <w:rFonts w:asciiTheme="majorBidi" w:hAnsiTheme="majorBidi" w:cstheme="majorBidi"/>
          <w:color w:val="000000"/>
          <w:sz w:val="18"/>
          <w:szCs w:val="18"/>
          <w:shd w:val="clear" w:color="auto" w:fill="FFFFFF"/>
        </w:rPr>
        <w:t>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organizations for HRCM’s shadow report to UNCRPD 2022</w:t>
      </w:r>
      <w:r w:rsidRPr="008011C8">
        <w:rPr>
          <w:rFonts w:asciiTheme="majorBidi" w:hAnsiTheme="majorBidi" w:cstheme="majorBidi"/>
          <w:color w:val="000000"/>
          <w:sz w:val="18"/>
          <w:szCs w:val="18"/>
          <w:shd w:val="clear" w:color="auto" w:fill="FFFFFF"/>
        </w:rPr>
        <w:t> </w:t>
      </w:r>
    </w:p>
  </w:endnote>
  <w:endnote w:id="143">
    <w:p w14:paraId="6B55DAA0" w14:textId="77777777" w:rsidR="00D04598" w:rsidRPr="009C6CB7" w:rsidRDefault="00D04598" w:rsidP="00D04598">
      <w:pPr>
        <w:pStyle w:val="EndnoteText"/>
        <w:ind w:left="720" w:hanging="720"/>
        <w:rPr>
          <w:rFonts w:ascii="Times New Roman" w:hAnsi="Times New Roman" w:cs="Times New Roman"/>
          <w:lang w:val="en-US"/>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lang w:val="en-US"/>
        </w:rPr>
        <w:t>The President’s Office. (8</w:t>
      </w:r>
      <w:r w:rsidRPr="009C6CB7">
        <w:rPr>
          <w:rFonts w:ascii="Times New Roman" w:hAnsi="Times New Roman" w:cs="Times New Roman"/>
          <w:vertAlign w:val="superscript"/>
          <w:lang w:val="en-US"/>
        </w:rPr>
        <w:t xml:space="preserve"> </w:t>
      </w:r>
      <w:r w:rsidRPr="009C6CB7">
        <w:rPr>
          <w:rFonts w:ascii="Times New Roman" w:hAnsi="Times New Roman" w:cs="Times New Roman"/>
          <w:lang w:val="en-US"/>
        </w:rPr>
        <w:t xml:space="preserve">December 2015). First lady launces first thaana braille book. Retrieved June 10, 2022 https://presidency.gov.mv/Press/Article/16184 </w:t>
      </w:r>
    </w:p>
  </w:endnote>
  <w:endnote w:id="144">
    <w:p w14:paraId="57B12CA0" w14:textId="77777777" w:rsidR="00D04598" w:rsidRPr="004F5310" w:rsidRDefault="00D04598" w:rsidP="00D04598">
      <w:pPr>
        <w:pStyle w:val="EndnoteText"/>
        <w:ind w:left="720" w:hanging="720"/>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sz w:val="18"/>
          <w:szCs w:val="18"/>
          <w:lang w:val="en-US"/>
        </w:rPr>
        <w:t>Ministry of Arts, Culture and Heritage (2020).</w:t>
      </w:r>
      <w:r w:rsidRPr="008011C8">
        <w:rPr>
          <w:rFonts w:asciiTheme="majorBidi" w:hAnsiTheme="majorBidi" w:cstheme="majorBidi"/>
          <w:i/>
          <w:iCs/>
          <w:sz w:val="18"/>
          <w:szCs w:val="18"/>
        </w:rPr>
        <w:t xml:space="preserve"> Information provided by the Ministry of Economic Development for HRCM’s </w:t>
      </w:r>
      <w:r w:rsidRPr="004F5310">
        <w:rPr>
          <w:rFonts w:asciiTheme="majorBidi" w:hAnsiTheme="majorBidi" w:cstheme="majorBidi"/>
          <w:i/>
          <w:iCs/>
          <w:sz w:val="18"/>
          <w:szCs w:val="18"/>
        </w:rPr>
        <w:t>shadow report to UNCRPD 2022</w:t>
      </w:r>
    </w:p>
    <w:p w14:paraId="4309E3BF" w14:textId="77777777" w:rsidR="00D04598" w:rsidRPr="004F5310" w:rsidRDefault="00D04598" w:rsidP="00D04598">
      <w:pPr>
        <w:shd w:val="clear" w:color="auto" w:fill="FFFFFF"/>
      </w:pPr>
      <w:r w:rsidRPr="004F5310">
        <w:rPr>
          <w:rFonts w:asciiTheme="majorBidi" w:hAnsiTheme="majorBidi" w:cstheme="majorBidi"/>
          <w:color w:val="000000"/>
          <w:sz w:val="18"/>
          <w:szCs w:val="18"/>
          <w:bdr w:val="none" w:sz="0" w:space="0" w:color="auto" w:frame="1"/>
        </w:rPr>
        <w:t>Human Rights Commission of the Maldives (2022). </w:t>
      </w:r>
      <w:r w:rsidRPr="004F5310">
        <w:rPr>
          <w:rFonts w:asciiTheme="majorBidi" w:hAnsiTheme="majorBidi" w:cstheme="majorBidi"/>
          <w:i/>
          <w:iCs/>
          <w:color w:val="000000"/>
          <w:sz w:val="18"/>
          <w:szCs w:val="18"/>
          <w:bdr w:val="none" w:sz="0" w:space="0" w:color="auto" w:frame="1"/>
        </w:rPr>
        <w:t>Atoll monitoring report 2022 [unpublished]</w:t>
      </w:r>
      <w:r w:rsidRPr="004F5310">
        <w:rPr>
          <w:rFonts w:asciiTheme="majorBidi" w:hAnsiTheme="majorBidi" w:cstheme="majorBidi"/>
          <w:i/>
          <w:iCs/>
          <w:color w:val="000000"/>
          <w:sz w:val="18"/>
          <w:szCs w:val="18"/>
          <w:bdr w:val="none" w:sz="0" w:space="0" w:color="auto" w:frame="1"/>
          <w:lang w:bidi="dv-MV"/>
        </w:rPr>
        <w:t>.</w:t>
      </w:r>
    </w:p>
  </w:endnote>
  <w:endnote w:id="145">
    <w:p w14:paraId="6D72E642" w14:textId="77777777" w:rsidR="00D04598" w:rsidRDefault="00D04598" w:rsidP="00D04598">
      <w:pPr>
        <w:pStyle w:val="EndnoteText"/>
        <w:ind w:left="720" w:hanging="720"/>
        <w:rPr>
          <w:rFonts w:ascii="Times New Roman" w:hAnsi="Times New Roman" w:cs="Times New Roman"/>
          <w:highlight w:val="yellow"/>
        </w:rPr>
      </w:pPr>
      <w:r w:rsidRPr="004F5310">
        <w:rPr>
          <w:rStyle w:val="EndnoteReference"/>
          <w:rFonts w:ascii="Times New Roman" w:hAnsi="Times New Roman" w:cs="Times New Roman"/>
        </w:rPr>
        <w:endnoteRef/>
      </w:r>
      <w:r w:rsidRPr="004F5310">
        <w:rPr>
          <w:rFonts w:ascii="Times New Roman" w:hAnsi="Times New Roman" w:cs="Times New Roman"/>
        </w:rPr>
        <w:t xml:space="preserve"> </w:t>
      </w:r>
      <w:r w:rsidRPr="004F5310">
        <w:rPr>
          <w:rFonts w:asciiTheme="majorBidi" w:hAnsiTheme="majorBidi" w:cstheme="majorBidi"/>
          <w:sz w:val="18"/>
          <w:szCs w:val="18"/>
        </w:rPr>
        <w:t xml:space="preserve">Disability Council (2022). </w:t>
      </w:r>
      <w:r w:rsidRPr="004F5310">
        <w:rPr>
          <w:rFonts w:asciiTheme="majorBidi" w:hAnsiTheme="majorBidi" w:cstheme="majorBidi"/>
          <w:i/>
          <w:iCs/>
          <w:sz w:val="18"/>
          <w:szCs w:val="18"/>
        </w:rPr>
        <w:t xml:space="preserve">Information provided by Disability Council for Information provided by Maldives Police Service for </w:t>
      </w:r>
      <w:r w:rsidRPr="004F5310">
        <w:rPr>
          <w:rFonts w:asciiTheme="majorBidi" w:hAnsiTheme="majorBidi" w:cstheme="majorBidi"/>
          <w:i/>
          <w:iCs/>
          <w:color w:val="000000"/>
          <w:sz w:val="18"/>
          <w:szCs w:val="18"/>
          <w:shd w:val="clear" w:color="auto" w:fill="FFFFFF"/>
        </w:rPr>
        <w:t>UNCRPD Shadow Report 2022</w:t>
      </w:r>
    </w:p>
    <w:p w14:paraId="6BF863F1" w14:textId="77777777" w:rsidR="00D04598" w:rsidRPr="009C6CB7" w:rsidRDefault="00D04598" w:rsidP="00D04598">
      <w:pPr>
        <w:shd w:val="clear" w:color="auto" w:fill="FFFFFF"/>
      </w:pPr>
      <w:r w:rsidRPr="004F5310">
        <w:rPr>
          <w:rFonts w:asciiTheme="majorBidi" w:hAnsiTheme="majorBidi" w:cstheme="majorBidi"/>
          <w:color w:val="000000"/>
          <w:sz w:val="18"/>
          <w:szCs w:val="18"/>
          <w:bdr w:val="none" w:sz="0" w:space="0" w:color="auto" w:frame="1"/>
        </w:rPr>
        <w:t>Human Rights Commission of the Maldives (2022). </w:t>
      </w:r>
      <w:r w:rsidRPr="004F5310">
        <w:rPr>
          <w:rFonts w:asciiTheme="majorBidi" w:hAnsiTheme="majorBidi" w:cstheme="majorBidi"/>
          <w:i/>
          <w:iCs/>
          <w:color w:val="000000"/>
          <w:sz w:val="18"/>
          <w:szCs w:val="18"/>
          <w:bdr w:val="none" w:sz="0" w:space="0" w:color="auto" w:frame="1"/>
        </w:rPr>
        <w:t>Atoll monitoring report 2022 [unpublished]</w:t>
      </w:r>
      <w:r w:rsidRPr="004F5310">
        <w:rPr>
          <w:rFonts w:asciiTheme="majorBidi" w:hAnsiTheme="majorBidi" w:cstheme="majorBidi"/>
          <w:i/>
          <w:iCs/>
          <w:color w:val="000000"/>
          <w:sz w:val="18"/>
          <w:szCs w:val="18"/>
          <w:bdr w:val="none" w:sz="0" w:space="0" w:color="auto" w:frame="1"/>
          <w:lang w:bidi="dv-MV"/>
        </w:rPr>
        <w:t>.</w:t>
      </w:r>
      <w:r w:rsidRPr="008011C8">
        <w:rPr>
          <w:rFonts w:asciiTheme="majorBidi" w:hAnsiTheme="majorBidi" w:cstheme="majorBidi"/>
          <w:i/>
          <w:iCs/>
          <w:sz w:val="18"/>
          <w:szCs w:val="18"/>
        </w:rPr>
        <w:t xml:space="preserve"> </w:t>
      </w:r>
    </w:p>
  </w:endnote>
  <w:endnote w:id="146">
    <w:p w14:paraId="694CA249" w14:textId="77777777" w:rsidR="00CB0DC4" w:rsidRPr="009C6CB7" w:rsidRDefault="00CB0DC4" w:rsidP="0033699B">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Style w:val="xxxcontentpasted0"/>
          <w:rFonts w:asciiTheme="majorBidi" w:hAnsiTheme="majorBidi" w:cstheme="majorBidi"/>
          <w:color w:val="000000"/>
          <w:sz w:val="18"/>
          <w:szCs w:val="18"/>
          <w:bdr w:val="none" w:sz="0" w:space="0" w:color="auto" w:frame="1"/>
        </w:rPr>
        <w:t>Human Rights Commission of the Maldives (2022).</w:t>
      </w:r>
      <w:r w:rsidRPr="008011C8">
        <w:rPr>
          <w:rStyle w:val="xcontentpasted0"/>
          <w:rFonts w:asciiTheme="majorBidi" w:hAnsiTheme="majorBidi" w:cstheme="majorBidi"/>
          <w:color w:val="000000"/>
          <w:sz w:val="18"/>
          <w:szCs w:val="18"/>
          <w:bdr w:val="none" w:sz="0" w:space="0" w:color="auto" w:frame="1"/>
        </w:rPr>
        <w:t> </w:t>
      </w:r>
      <w:r w:rsidRPr="008011C8">
        <w:rPr>
          <w:rStyle w:val="xxxcontentpasted0"/>
          <w:rFonts w:asciiTheme="majorBidi" w:hAnsiTheme="majorBidi" w:cstheme="majorBidi"/>
          <w:i/>
          <w:iCs/>
          <w:color w:val="000000"/>
          <w:sz w:val="18"/>
          <w:szCs w:val="18"/>
          <w:bdr w:val="none" w:sz="0" w:space="0" w:color="auto" w:frame="1"/>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47">
    <w:p w14:paraId="3BFACA6C" w14:textId="77777777" w:rsidR="00CB0DC4" w:rsidRPr="009C6CB7" w:rsidRDefault="00CB0DC4" w:rsidP="0033699B">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Style w:val="xxxcontentpasted0"/>
          <w:rFonts w:asciiTheme="majorBidi" w:hAnsiTheme="majorBidi" w:cstheme="majorBidi"/>
          <w:color w:val="000000"/>
          <w:sz w:val="18"/>
          <w:szCs w:val="18"/>
          <w:bdr w:val="none" w:sz="0" w:space="0" w:color="auto" w:frame="1"/>
        </w:rPr>
        <w:t>Human Rights Commission of the Maldives (2022).</w:t>
      </w:r>
      <w:r w:rsidRPr="008011C8">
        <w:rPr>
          <w:rStyle w:val="xcontentpasted0"/>
          <w:rFonts w:asciiTheme="majorBidi" w:hAnsiTheme="majorBidi" w:cstheme="majorBidi"/>
          <w:color w:val="000000"/>
          <w:sz w:val="18"/>
          <w:szCs w:val="18"/>
          <w:bdr w:val="none" w:sz="0" w:space="0" w:color="auto" w:frame="1"/>
        </w:rPr>
        <w:t> </w:t>
      </w:r>
      <w:r w:rsidRPr="008011C8">
        <w:rPr>
          <w:rStyle w:val="xxxcontentpasted0"/>
          <w:rFonts w:asciiTheme="majorBidi" w:hAnsiTheme="majorBidi" w:cstheme="majorBidi"/>
          <w:i/>
          <w:iCs/>
          <w:color w:val="000000"/>
          <w:sz w:val="18"/>
          <w:szCs w:val="18"/>
          <w:bdr w:val="none" w:sz="0" w:space="0" w:color="auto" w:frame="1"/>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48">
    <w:p w14:paraId="1F346D66" w14:textId="77777777" w:rsidR="00CB0DC4" w:rsidRPr="009C6CB7" w:rsidRDefault="00CB0DC4" w:rsidP="0033699B">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149">
    <w:p w14:paraId="3B81B295" w14:textId="62537272" w:rsidR="00CB0DC4" w:rsidRPr="008011C8" w:rsidRDefault="00CB0DC4" w:rsidP="00C9235B">
      <w:pPr>
        <w:pStyle w:val="EndnoteText"/>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p w14:paraId="1BC7F882" w14:textId="332691D9" w:rsidR="00CB0DC4" w:rsidRPr="008011C8" w:rsidRDefault="00CB0DC4" w:rsidP="00AE0D79">
      <w:pPr>
        <w:pStyle w:val="EndnoteText"/>
        <w:ind w:left="720"/>
        <w:rPr>
          <w:rFonts w:asciiTheme="majorBidi" w:hAnsiTheme="majorBidi" w:cstheme="majorBidi"/>
          <w:sz w:val="18"/>
          <w:szCs w:val="18"/>
        </w:rPr>
      </w:pPr>
      <w:r w:rsidRPr="008011C8">
        <w:rPr>
          <w:rFonts w:asciiTheme="majorBidi" w:hAnsiTheme="majorBidi" w:cstheme="majorBidi"/>
          <w:sz w:val="18"/>
          <w:szCs w:val="18"/>
        </w:rPr>
        <w:t xml:space="preserve">UNFPA. (2017). </w:t>
      </w:r>
      <w:r w:rsidRPr="008011C8">
        <w:rPr>
          <w:rFonts w:asciiTheme="majorBidi" w:hAnsiTheme="majorBidi" w:cstheme="majorBidi"/>
          <w:i/>
          <w:sz w:val="18"/>
          <w:szCs w:val="18"/>
        </w:rPr>
        <w:t>Sexual and Reproductive Health and Rights in Maldives – Policy Brief.</w:t>
      </w:r>
      <w:r w:rsidRPr="008011C8">
        <w:rPr>
          <w:rFonts w:asciiTheme="majorBidi" w:hAnsiTheme="majorBidi" w:cstheme="majorBidi"/>
          <w:sz w:val="18"/>
          <w:szCs w:val="18"/>
        </w:rPr>
        <w:t xml:space="preserve"> Retrieved August 25, 2022 from </w:t>
      </w:r>
      <w:r w:rsidR="00784C6F" w:rsidRPr="00784C6F">
        <w:rPr>
          <w:rFonts w:asciiTheme="majorBidi" w:hAnsiTheme="majorBidi" w:cstheme="majorBidi"/>
          <w:sz w:val="18"/>
          <w:szCs w:val="18"/>
        </w:rPr>
        <w:t>https://maldives.unfpa.org/sites/default/files/pub-pdf/Sexual%20and%20Reproductive%20Health%20and%20Rights%20in%20Maldives_Policy%20Briefing%20FINAL.pdf</w:t>
      </w:r>
    </w:p>
    <w:p w14:paraId="61955071" w14:textId="200FFA4C" w:rsidR="00CB0DC4" w:rsidRPr="008011C8" w:rsidRDefault="00CB0DC4" w:rsidP="00C86F90">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UNFPA. (2021). </w:t>
      </w:r>
      <w:r w:rsidRPr="008011C8">
        <w:rPr>
          <w:rFonts w:asciiTheme="majorBidi" w:hAnsiTheme="majorBidi" w:cstheme="majorBidi"/>
          <w:i/>
          <w:sz w:val="18"/>
          <w:szCs w:val="18"/>
        </w:rPr>
        <w:t>Path to Progress: Ensuring Sexual and Reproductive Health and Rights in the Maldives.</w:t>
      </w:r>
      <w:r w:rsidRPr="008011C8">
        <w:rPr>
          <w:rFonts w:asciiTheme="majorBidi" w:hAnsiTheme="majorBidi" w:cstheme="majorBidi"/>
          <w:sz w:val="18"/>
          <w:szCs w:val="18"/>
        </w:rPr>
        <w:t xml:space="preserve"> Retrieved August 25, 2022 from </w:t>
      </w:r>
      <w:r w:rsidR="00784C6F" w:rsidRPr="00784C6F">
        <w:rPr>
          <w:rFonts w:asciiTheme="majorBidi" w:hAnsiTheme="majorBidi" w:cstheme="majorBidi"/>
          <w:sz w:val="18"/>
          <w:szCs w:val="18"/>
        </w:rPr>
        <w:t>https://maldives.unfpa.org/sites/default/files/pub-pdf/success_stories_unfpa_2020_highres.pdf</w:t>
      </w:r>
      <w:r w:rsidRPr="008011C8">
        <w:rPr>
          <w:rFonts w:asciiTheme="majorBidi" w:hAnsiTheme="majorBidi" w:cstheme="majorBidi"/>
          <w:sz w:val="18"/>
          <w:szCs w:val="18"/>
        </w:rPr>
        <w:t xml:space="preserve"> </w:t>
      </w:r>
    </w:p>
  </w:endnote>
  <w:endnote w:id="150">
    <w:p w14:paraId="2C338F8F" w14:textId="62255E18" w:rsidR="00CB0DC4" w:rsidRPr="008011C8" w:rsidRDefault="00CB0DC4" w:rsidP="00A27295">
      <w:pPr>
        <w:pStyle w:val="EndnoteText"/>
        <w:rPr>
          <w:rFonts w:asciiTheme="majorBidi" w:hAnsiTheme="majorBidi" w:cstheme="majorBidi"/>
          <w:color w:val="000000"/>
          <w:sz w:val="18"/>
          <w:szCs w:val="18"/>
          <w:shd w:val="clear" w:color="auto" w:fill="FFFFFF"/>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(2021). </w:t>
      </w:r>
      <w:r w:rsidRPr="008011C8">
        <w:rPr>
          <w:rFonts w:asciiTheme="majorBidi" w:hAnsiTheme="majorBidi" w:cstheme="majorBidi"/>
          <w:i/>
          <w:iCs/>
          <w:sz w:val="18"/>
          <w:szCs w:val="18"/>
        </w:rPr>
        <w:t>Information provided by civil society organisations</w:t>
      </w:r>
      <w:r w:rsidRPr="008011C8">
        <w:rPr>
          <w:rFonts w:asciiTheme="majorBidi" w:hAnsiTheme="majorBidi" w:cstheme="majorBidi"/>
          <w:color w:val="000000"/>
          <w:sz w:val="18"/>
          <w:szCs w:val="18"/>
          <w:shd w:val="clear" w:color="auto" w:fill="FFFFFF"/>
        </w:rPr>
        <w:t> </w:t>
      </w:r>
    </w:p>
  </w:endnote>
  <w:endnote w:id="151">
    <w:p w14:paraId="6D49B9FC" w14:textId="2A14E0E9" w:rsidR="00CB0DC4" w:rsidRPr="008011C8" w:rsidRDefault="00CB0DC4" w:rsidP="00230F89">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(2022). </w:t>
      </w:r>
      <w:r w:rsidRPr="008011C8">
        <w:rPr>
          <w:rFonts w:asciiTheme="majorBidi" w:hAnsiTheme="majorBidi" w:cstheme="majorBidi"/>
          <w:i/>
          <w:iCs/>
          <w:color w:val="000000"/>
          <w:sz w:val="18"/>
          <w:szCs w:val="18"/>
          <w:shd w:val="clear" w:color="auto" w:fill="FFFFFF"/>
        </w:rPr>
        <w:t>Atoll monitoring report 2022 (unpublished) </w:t>
      </w:r>
    </w:p>
  </w:endnote>
  <w:endnote w:id="152">
    <w:p w14:paraId="44D37B69" w14:textId="77777777" w:rsidR="00CB0DC4" w:rsidRPr="008011C8" w:rsidRDefault="00CB0DC4" w:rsidP="0016137D">
      <w:pPr>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Education, Ministry of Higher Education, Global Partnership for Education (2019). Maldives Education Sector Plan 2019-2023, page 134 to 136. </w:t>
      </w:r>
      <w:r w:rsidRPr="008011C8">
        <w:rPr>
          <w:rFonts w:asciiTheme="majorBidi" w:hAnsiTheme="majorBidi" w:cstheme="majorBidi"/>
          <w:color w:val="000000" w:themeColor="text1"/>
          <w:sz w:val="18"/>
          <w:szCs w:val="18"/>
        </w:rPr>
        <w:t xml:space="preserve">Retrieved </w:t>
      </w:r>
      <w:bookmarkStart w:id="116" w:name="_Hlk112489243"/>
      <w:r w:rsidRPr="008011C8">
        <w:rPr>
          <w:rFonts w:asciiTheme="majorBidi" w:hAnsiTheme="majorBidi" w:cstheme="majorBidi"/>
          <w:color w:val="000000" w:themeColor="text1"/>
          <w:sz w:val="18"/>
          <w:szCs w:val="18"/>
        </w:rPr>
        <w:t xml:space="preserve">November 29, 2021 </w:t>
      </w:r>
      <w:bookmarkEnd w:id="116"/>
      <w:r w:rsidRPr="008011C8">
        <w:rPr>
          <w:rFonts w:asciiTheme="majorBidi" w:hAnsiTheme="majorBidi" w:cstheme="majorBidi"/>
          <w:color w:val="000000" w:themeColor="text1"/>
          <w:sz w:val="18"/>
          <w:szCs w:val="18"/>
        </w:rPr>
        <w:t>from</w:t>
      </w:r>
    </w:p>
    <w:p w14:paraId="00324CEE" w14:textId="6679312F" w:rsidR="00CB0DC4" w:rsidRPr="008011C8" w:rsidRDefault="00784C6F" w:rsidP="0016137D">
      <w:pPr>
        <w:pStyle w:val="EndnoteText"/>
        <w:ind w:left="720"/>
        <w:rPr>
          <w:rFonts w:asciiTheme="majorBidi" w:hAnsiTheme="majorBidi" w:cstheme="majorBidi"/>
          <w:sz w:val="18"/>
          <w:szCs w:val="18"/>
        </w:rPr>
      </w:pPr>
      <w:r w:rsidRPr="00784C6F">
        <w:rPr>
          <w:rFonts w:asciiTheme="majorBidi" w:hAnsiTheme="majorBidi" w:cstheme="majorBidi"/>
          <w:sz w:val="18"/>
          <w:szCs w:val="18"/>
        </w:rPr>
        <w:t>https://planipolis.iiep.unesco.org/sites/default/files/ressources/maldives_education_sector_plan_2019-2023.pdf</w:t>
      </w:r>
      <w:r w:rsidR="00CB0DC4" w:rsidRPr="008011C8">
        <w:rPr>
          <w:rFonts w:asciiTheme="majorBidi" w:hAnsiTheme="majorBidi" w:cstheme="majorBidi"/>
          <w:sz w:val="18"/>
          <w:szCs w:val="18"/>
        </w:rPr>
        <w:t xml:space="preserve"> </w:t>
      </w:r>
    </w:p>
    <w:p w14:paraId="24BDFB83" w14:textId="38B1BEC5" w:rsidR="00CB0DC4" w:rsidRPr="008011C8" w:rsidRDefault="00CB0DC4" w:rsidP="00C86F90">
      <w:pPr>
        <w:pStyle w:val="EndnoteText"/>
        <w:ind w:left="720" w:hanging="720"/>
        <w:rPr>
          <w:rStyle w:val="Hyperlink"/>
          <w:rFonts w:asciiTheme="majorBidi" w:hAnsiTheme="majorBidi" w:cstheme="majorBidi"/>
          <w:sz w:val="18"/>
          <w:szCs w:val="18"/>
        </w:rPr>
      </w:pPr>
      <w:bookmarkStart w:id="117" w:name="_Hlk112261153"/>
      <w:r w:rsidRPr="008011C8">
        <w:rPr>
          <w:rFonts w:asciiTheme="majorBidi" w:hAnsiTheme="majorBidi" w:cstheme="majorBidi"/>
          <w:sz w:val="18"/>
          <w:szCs w:val="18"/>
        </w:rPr>
        <w:t>Ministry of Education (2019). Education Sector Analysis Maldives, page 190.</w:t>
      </w:r>
      <w:r w:rsidRPr="008011C8">
        <w:rPr>
          <w:rFonts w:asciiTheme="majorBidi" w:hAnsiTheme="majorBidi" w:cstheme="majorBidi"/>
          <w:color w:val="000000" w:themeColor="text1"/>
          <w:sz w:val="18"/>
          <w:szCs w:val="18"/>
        </w:rPr>
        <w:t xml:space="preserve"> Retrieved November 29, 2021 from</w:t>
      </w:r>
      <w:r w:rsidRPr="008011C8">
        <w:rPr>
          <w:rFonts w:asciiTheme="majorBidi" w:hAnsiTheme="majorBidi" w:cstheme="majorBidi"/>
          <w:sz w:val="18"/>
          <w:szCs w:val="18"/>
        </w:rPr>
        <w:t xml:space="preserve"> </w:t>
      </w:r>
      <w:bookmarkEnd w:id="117"/>
      <w:r w:rsidR="00784C6F" w:rsidRPr="00784C6F">
        <w:rPr>
          <w:rFonts w:asciiTheme="majorBidi" w:hAnsiTheme="majorBidi" w:cstheme="majorBidi"/>
          <w:sz w:val="18"/>
          <w:szCs w:val="18"/>
        </w:rPr>
        <w:t>https://www.globalpartnership.org/sites/default/files/2019-05-maldives-education-sector-analysis.pdf</w:t>
      </w:r>
    </w:p>
    <w:p w14:paraId="27669B26"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53">
    <w:p w14:paraId="265AB867" w14:textId="3DE68ED8"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Human Rights Commission of the Maldives (2021).</w:t>
      </w:r>
      <w:r w:rsidRPr="008011C8">
        <w:rPr>
          <w:rFonts w:asciiTheme="majorBidi" w:hAnsiTheme="majorBidi" w:cstheme="majorBidi"/>
          <w:i/>
          <w:iCs/>
          <w:sz w:val="18"/>
          <w:szCs w:val="18"/>
        </w:rPr>
        <w:t xml:space="preserve"> National Inquiry on Access to Education for Children with Disabilities 2012. </w:t>
      </w:r>
      <w:r w:rsidRPr="008011C8">
        <w:rPr>
          <w:rFonts w:asciiTheme="majorBidi" w:hAnsiTheme="majorBidi" w:cstheme="majorBidi"/>
          <w:color w:val="000000" w:themeColor="text1"/>
          <w:sz w:val="18"/>
          <w:szCs w:val="18"/>
        </w:rPr>
        <w:t xml:space="preserve">Retrieved January 2022 from </w:t>
      </w:r>
      <w:r w:rsidR="00784C6F" w:rsidRPr="00784C6F">
        <w:rPr>
          <w:rFonts w:asciiTheme="majorBidi" w:hAnsiTheme="majorBidi" w:cstheme="majorBidi"/>
          <w:sz w:val="18"/>
          <w:szCs w:val="18"/>
        </w:rPr>
        <w:t>https://hrcm.org.mv/storage/uploads/9kobgRw8/oztdpbow.pdf</w:t>
      </w:r>
      <w:r w:rsidRPr="008011C8">
        <w:rPr>
          <w:rFonts w:asciiTheme="majorBidi" w:hAnsiTheme="majorBidi" w:cstheme="majorBidi"/>
          <w:color w:val="000000" w:themeColor="text1"/>
          <w:sz w:val="18"/>
          <w:szCs w:val="18"/>
        </w:rPr>
        <w:t xml:space="preserve"> </w:t>
      </w:r>
    </w:p>
    <w:p w14:paraId="016118B8"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54">
    <w:p w14:paraId="04FE0165" w14:textId="54A656CF" w:rsidR="00CB0DC4" w:rsidRPr="008011C8" w:rsidRDefault="00CB0DC4" w:rsidP="0016137D">
      <w:pPr>
        <w:pStyle w:val="EndnoteText"/>
        <w:ind w:left="810" w:hanging="810"/>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Education. global partnership for education (2019). </w:t>
      </w:r>
      <w:r w:rsidRPr="008011C8">
        <w:rPr>
          <w:rFonts w:asciiTheme="majorBidi" w:hAnsiTheme="majorBidi" w:cstheme="majorBidi"/>
          <w:i/>
          <w:iCs/>
          <w:sz w:val="18"/>
          <w:szCs w:val="18"/>
        </w:rPr>
        <w:t>Education Sector Analysis Maldives</w:t>
      </w:r>
      <w:r w:rsidRPr="008011C8">
        <w:rPr>
          <w:rFonts w:asciiTheme="majorBidi" w:hAnsiTheme="majorBidi" w:cstheme="majorBidi"/>
          <w:sz w:val="18"/>
          <w:szCs w:val="18"/>
        </w:rPr>
        <w:t xml:space="preserve">, page 160.      Retrieved </w:t>
      </w:r>
      <w:r w:rsidRPr="008011C8">
        <w:rPr>
          <w:rFonts w:asciiTheme="majorBidi" w:hAnsiTheme="majorBidi" w:cstheme="majorBidi"/>
          <w:color w:val="000000" w:themeColor="text1"/>
          <w:sz w:val="18"/>
          <w:szCs w:val="18"/>
        </w:rPr>
        <w:t xml:space="preserve">November 29, 2021 </w:t>
      </w:r>
      <w:r w:rsidRPr="008011C8">
        <w:rPr>
          <w:rFonts w:asciiTheme="majorBidi" w:hAnsiTheme="majorBidi" w:cstheme="majorBidi"/>
          <w:sz w:val="18"/>
          <w:szCs w:val="18"/>
        </w:rPr>
        <w:t xml:space="preserve">from </w:t>
      </w:r>
      <w:r w:rsidR="00784C6F" w:rsidRPr="00784C6F">
        <w:rPr>
          <w:rFonts w:asciiTheme="majorBidi" w:hAnsiTheme="majorBidi" w:cstheme="majorBidi"/>
          <w:sz w:val="18"/>
          <w:szCs w:val="18"/>
        </w:rPr>
        <w:t>https://support.moe.gov.mv/wp-content/uploads/2020/05/EDUCATION-SECTOR-ANALYSIS_ESA.pdf</w:t>
      </w:r>
    </w:p>
  </w:endnote>
  <w:endnote w:id="155">
    <w:p w14:paraId="1F883C29" w14:textId="2F84EC4E" w:rsidR="00CB0DC4" w:rsidRPr="008011C8" w:rsidRDefault="00CB0DC4" w:rsidP="0016137D">
      <w:pPr>
        <w:pStyle w:val="EndnoteText"/>
        <w:ind w:left="720" w:hanging="720"/>
        <w:rPr>
          <w:rFonts w:asciiTheme="majorBidi" w:hAnsiTheme="majorBidi" w:cstheme="majorBidi"/>
          <w:color w:val="000000" w:themeColor="text1"/>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Department of Inclusive Education (2022). </w:t>
      </w:r>
      <w:r w:rsidRPr="008011C8">
        <w:rPr>
          <w:rFonts w:asciiTheme="majorBidi" w:hAnsiTheme="majorBidi" w:cstheme="majorBidi"/>
          <w:i/>
          <w:iCs/>
          <w:sz w:val="18"/>
          <w:szCs w:val="18"/>
        </w:rPr>
        <w:t xml:space="preserve">Vice President Faisal Naseem has launched ‘Shaamil Adu’, the Maldives’ first-ever screen-reading software. </w:t>
      </w:r>
      <w:r w:rsidRPr="008011C8">
        <w:rPr>
          <w:rFonts w:asciiTheme="majorBidi" w:hAnsiTheme="majorBidi" w:cstheme="majorBidi"/>
          <w:color w:val="000000" w:themeColor="text1"/>
          <w:sz w:val="18"/>
          <w:szCs w:val="18"/>
        </w:rPr>
        <w:t xml:space="preserve">Retrieved November 17, </w:t>
      </w:r>
      <w:r w:rsidR="00784C6F" w:rsidRPr="008011C8">
        <w:rPr>
          <w:rFonts w:asciiTheme="majorBidi" w:hAnsiTheme="majorBidi" w:cstheme="majorBidi"/>
          <w:color w:val="000000" w:themeColor="text1"/>
          <w:sz w:val="18"/>
          <w:szCs w:val="18"/>
        </w:rPr>
        <w:t>2021 from</w:t>
      </w:r>
      <w:r w:rsidRPr="008011C8">
        <w:rPr>
          <w:rFonts w:asciiTheme="majorBidi" w:hAnsiTheme="majorBidi" w:cstheme="majorBidi"/>
          <w:color w:val="000000" w:themeColor="text1"/>
          <w:sz w:val="18"/>
          <w:szCs w:val="18"/>
        </w:rPr>
        <w:t xml:space="preserve"> </w:t>
      </w:r>
      <w:r w:rsidR="00784C6F" w:rsidRPr="00784C6F">
        <w:rPr>
          <w:rFonts w:asciiTheme="majorBidi" w:hAnsiTheme="majorBidi" w:cstheme="majorBidi"/>
          <w:sz w:val="18"/>
          <w:szCs w:val="18"/>
        </w:rPr>
        <w:t>https://ied.gov.mv/en/news/10010</w:t>
      </w:r>
      <w:r w:rsidRPr="008011C8">
        <w:rPr>
          <w:rFonts w:asciiTheme="majorBidi" w:hAnsiTheme="majorBidi" w:cstheme="majorBidi"/>
          <w:color w:val="000000" w:themeColor="text1"/>
          <w:sz w:val="18"/>
          <w:szCs w:val="18"/>
        </w:rPr>
        <w:t xml:space="preserve"> </w:t>
      </w:r>
    </w:p>
    <w:p w14:paraId="4878C645" w14:textId="77777777" w:rsidR="00CB0DC4" w:rsidRPr="008011C8" w:rsidRDefault="00CB0DC4" w:rsidP="008011C8">
      <w:pPr>
        <w:pStyle w:val="EndnoteText"/>
        <w:rPr>
          <w:rFonts w:asciiTheme="majorBidi" w:hAnsiTheme="majorBidi" w:cstheme="majorBidi"/>
          <w:sz w:val="18"/>
          <w:szCs w:val="18"/>
          <w:lang w:val="en-US"/>
        </w:rPr>
      </w:pPr>
      <w:r w:rsidRPr="008011C8">
        <w:rPr>
          <w:rFonts w:asciiTheme="majorBidi" w:hAnsiTheme="majorBidi" w:cstheme="majorBidi"/>
          <w:sz w:val="18"/>
          <w:szCs w:val="18"/>
          <w:lang w:val="en-US"/>
        </w:rPr>
        <w:t xml:space="preserve">Ministry of Education (2022). </w:t>
      </w:r>
      <w:r w:rsidRPr="008011C8">
        <w:rPr>
          <w:rFonts w:asciiTheme="majorBidi" w:hAnsiTheme="majorBidi" w:cstheme="majorBidi"/>
          <w:i/>
          <w:iCs/>
          <w:sz w:val="18"/>
          <w:szCs w:val="18"/>
          <w:lang w:val="en-US"/>
        </w:rPr>
        <w:t>Information provided by Ministry of Education for HRCM’s shadow report to UNCRPD 2022.</w:t>
      </w:r>
    </w:p>
  </w:endnote>
  <w:endnote w:id="156">
    <w:p w14:paraId="5C5B29A8" w14:textId="77777777" w:rsidR="00CB0DC4" w:rsidRPr="008011C8" w:rsidRDefault="00CB0DC4" w:rsidP="0016137D">
      <w:pPr>
        <w:pStyle w:val="xxxmsonormal"/>
        <w:shd w:val="clear" w:color="auto" w:fill="FFFFFF"/>
        <w:spacing w:before="0" w:beforeAutospacing="0" w:after="0" w:afterAutospacing="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Ministry of Education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Education for HRCM’s shadow report to UNCRPD 2022.</w:t>
      </w:r>
    </w:p>
  </w:endnote>
  <w:endnote w:id="157">
    <w:p w14:paraId="3059F96F" w14:textId="19711DDC"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National Bureau of Statistics (2019). </w:t>
      </w:r>
      <w:r w:rsidRPr="008011C8">
        <w:rPr>
          <w:rFonts w:asciiTheme="majorBidi" w:hAnsiTheme="majorBidi" w:cstheme="majorBidi"/>
          <w:i/>
          <w:iCs/>
          <w:sz w:val="18"/>
          <w:szCs w:val="18"/>
        </w:rPr>
        <w:t>Disability in Maldives Household income &amp; expenditure survey 2019.</w:t>
      </w:r>
      <w:r w:rsidRPr="008011C8">
        <w:rPr>
          <w:rFonts w:asciiTheme="majorBidi" w:hAnsiTheme="majorBidi" w:cstheme="majorBidi"/>
          <w:color w:val="000000" w:themeColor="text1"/>
          <w:sz w:val="18"/>
          <w:szCs w:val="18"/>
        </w:rPr>
        <w:t xml:space="preserve"> Retrieved August 21, 2021 from </w:t>
      </w:r>
      <w:r w:rsidR="00784C6F" w:rsidRPr="00784C6F">
        <w:rPr>
          <w:rFonts w:asciiTheme="majorBidi" w:hAnsiTheme="majorBidi" w:cstheme="majorBidi"/>
          <w:sz w:val="18"/>
          <w:szCs w:val="18"/>
        </w:rPr>
        <w:t>http://statisticsmaldives.gov.mv/nbs/wp-content/uploads/2020/12/Disability-2019-HIES.pdf</w:t>
      </w:r>
      <w:r w:rsidRPr="008011C8">
        <w:rPr>
          <w:rFonts w:asciiTheme="majorBidi" w:hAnsiTheme="majorBidi" w:cstheme="majorBidi"/>
          <w:sz w:val="18"/>
          <w:szCs w:val="18"/>
        </w:rPr>
        <w:t xml:space="preserve"> </w:t>
      </w:r>
    </w:p>
  </w:endnote>
  <w:endnote w:id="158">
    <w:p w14:paraId="06C2E448" w14:textId="77777777" w:rsidR="00CB0DC4" w:rsidRPr="008011C8" w:rsidRDefault="00CB0DC4" w:rsidP="0016137D">
      <w:pPr>
        <w:pStyle w:val="xxxmsonormal"/>
        <w:shd w:val="clear" w:color="auto" w:fill="FFFFFF"/>
        <w:spacing w:before="0" w:beforeAutospacing="0" w:after="0" w:afterAutospacing="0"/>
        <w:rPr>
          <w:rFonts w:asciiTheme="majorBidi" w:hAnsiTheme="majorBidi" w:cstheme="majorBidi"/>
          <w:i/>
          <w:iCs/>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color w:val="000000"/>
          <w:sz w:val="18"/>
          <w:szCs w:val="18"/>
          <w:shd w:val="clear" w:color="auto" w:fill="FFFFFF"/>
        </w:rPr>
        <w:t>Ministry of Education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Education for HRCM’s shadow report to UNCRPD 2022.</w:t>
      </w:r>
    </w:p>
    <w:p w14:paraId="7DBC402C" w14:textId="7F8F6680" w:rsidR="00CB0DC4" w:rsidRPr="008011C8" w:rsidRDefault="00CB0DC4" w:rsidP="00C86F90">
      <w:pPr>
        <w:ind w:left="720" w:hanging="720"/>
        <w:rPr>
          <w:rFonts w:asciiTheme="majorBidi" w:hAnsiTheme="majorBidi" w:cstheme="majorBidi"/>
          <w:color w:val="538135" w:themeColor="accent6" w:themeShade="BF"/>
          <w:sz w:val="18"/>
          <w:szCs w:val="18"/>
        </w:rPr>
      </w:pPr>
      <w:r w:rsidRPr="008011C8">
        <w:rPr>
          <w:rFonts w:asciiTheme="majorBidi" w:hAnsiTheme="majorBidi" w:cstheme="majorBidi"/>
          <w:sz w:val="18"/>
          <w:szCs w:val="18"/>
        </w:rPr>
        <w:t xml:space="preserve">Ministry of Education, Ministry of Higher Education, Global Partnership for Education (2019). Maldives Education Sector Plan 2019-2023, page134, 137. </w:t>
      </w:r>
      <w:r w:rsidRPr="008011C8">
        <w:rPr>
          <w:rFonts w:asciiTheme="majorBidi" w:hAnsiTheme="majorBidi" w:cstheme="majorBidi"/>
          <w:color w:val="000000" w:themeColor="text1"/>
          <w:sz w:val="18"/>
          <w:szCs w:val="18"/>
        </w:rPr>
        <w:t xml:space="preserve">Retrieved August 21, 2021 from </w:t>
      </w:r>
      <w:r w:rsidR="00784C6F" w:rsidRPr="00784C6F">
        <w:rPr>
          <w:rFonts w:asciiTheme="majorBidi" w:hAnsiTheme="majorBidi" w:cstheme="majorBidi"/>
          <w:sz w:val="18"/>
          <w:szCs w:val="18"/>
        </w:rPr>
        <w:t>https://planipolis.iiep.unesco.org/sites/default/files/ressources/maldives_education_sector_plan_2019-2023.pdf</w:t>
      </w:r>
    </w:p>
    <w:p w14:paraId="39F6C3A8" w14:textId="338F7D50" w:rsidR="00CB0DC4" w:rsidRPr="008011C8" w:rsidRDefault="00CB0DC4" w:rsidP="00C86F90">
      <w:pPr>
        <w:ind w:left="720" w:hanging="720"/>
        <w:rPr>
          <w:rFonts w:asciiTheme="majorBidi" w:hAnsiTheme="majorBidi" w:cstheme="majorBidi"/>
          <w:color w:val="538135" w:themeColor="accent6" w:themeShade="BF"/>
          <w:sz w:val="18"/>
          <w:szCs w:val="18"/>
        </w:rPr>
      </w:pPr>
      <w:r w:rsidRPr="008011C8">
        <w:rPr>
          <w:rFonts w:asciiTheme="majorBidi" w:hAnsiTheme="majorBidi" w:cstheme="majorBidi"/>
          <w:sz w:val="18"/>
          <w:szCs w:val="18"/>
        </w:rPr>
        <w:t xml:space="preserve">Grimes, P., et al. United Nations Children’s Fund Regional Office for South Asia,(2021). </w:t>
      </w:r>
      <w:r w:rsidRPr="008011C8">
        <w:rPr>
          <w:rFonts w:asciiTheme="majorBidi" w:hAnsiTheme="majorBidi" w:cstheme="majorBidi"/>
          <w:i/>
          <w:iCs/>
          <w:sz w:val="18"/>
          <w:szCs w:val="18"/>
        </w:rPr>
        <w:t>Disability-Inclusive Education Practices in Maldives,</w:t>
      </w:r>
      <w:r w:rsidRPr="008011C8">
        <w:rPr>
          <w:rFonts w:asciiTheme="majorBidi" w:hAnsiTheme="majorBidi" w:cstheme="majorBidi"/>
          <w:sz w:val="18"/>
          <w:szCs w:val="18"/>
        </w:rPr>
        <w:t xml:space="preserve"> page 33.</w:t>
      </w:r>
      <w:r w:rsidRPr="008011C8">
        <w:rPr>
          <w:rFonts w:asciiTheme="majorBidi" w:hAnsiTheme="majorBidi" w:cstheme="majorBidi"/>
          <w:color w:val="000000" w:themeColor="text1"/>
          <w:sz w:val="18"/>
          <w:szCs w:val="18"/>
        </w:rPr>
        <w:t xml:space="preserve"> Retrieved August 21, 2021 from </w:t>
      </w:r>
      <w:r w:rsidR="00784C6F" w:rsidRPr="00784C6F">
        <w:rPr>
          <w:rFonts w:asciiTheme="majorBidi" w:hAnsiTheme="majorBidi" w:cstheme="majorBidi"/>
          <w:sz w:val="18"/>
          <w:szCs w:val="18"/>
        </w:rPr>
        <w:t>https://www.unicef.org/maldives/media/2936/file/Disability-Inclusive%20Education%20Practices%20in%20Maldives.pdf</w:t>
      </w:r>
    </w:p>
    <w:p w14:paraId="4ABCDE9F" w14:textId="19519664" w:rsidR="00CB0DC4" w:rsidRPr="008011C8" w:rsidRDefault="00CB0DC4" w:rsidP="00C86F90">
      <w:pPr>
        <w:ind w:left="720" w:hanging="720"/>
        <w:rPr>
          <w:rStyle w:val="Hyperlink"/>
          <w:rFonts w:asciiTheme="majorBidi" w:hAnsiTheme="majorBidi" w:cstheme="majorBidi"/>
          <w:sz w:val="18"/>
          <w:szCs w:val="18"/>
        </w:rPr>
      </w:pPr>
      <w:bookmarkStart w:id="120" w:name="_Hlk112073641"/>
      <w:r w:rsidRPr="008011C8">
        <w:rPr>
          <w:rFonts w:asciiTheme="majorBidi" w:hAnsiTheme="majorBidi" w:cstheme="majorBidi"/>
          <w:sz w:val="18"/>
          <w:szCs w:val="18"/>
        </w:rPr>
        <w:t xml:space="preserve">United Nations Maldives (2020). </w:t>
      </w:r>
      <w:r w:rsidRPr="008011C8">
        <w:rPr>
          <w:rFonts w:asciiTheme="majorBidi" w:hAnsiTheme="majorBidi" w:cstheme="majorBidi"/>
          <w:i/>
          <w:iCs/>
          <w:sz w:val="18"/>
          <w:szCs w:val="18"/>
        </w:rPr>
        <w:t>Common Country Analysis,</w:t>
      </w:r>
      <w:r w:rsidRPr="008011C8">
        <w:rPr>
          <w:rFonts w:asciiTheme="majorBidi" w:hAnsiTheme="majorBidi" w:cstheme="majorBidi"/>
          <w:sz w:val="18"/>
          <w:szCs w:val="18"/>
        </w:rPr>
        <w:t xml:space="preserve"> page 14 and 63.</w:t>
      </w:r>
      <w:r w:rsidRPr="008011C8">
        <w:rPr>
          <w:rFonts w:asciiTheme="majorBidi" w:hAnsiTheme="majorBidi" w:cstheme="majorBidi"/>
          <w:color w:val="000000" w:themeColor="text1"/>
          <w:sz w:val="18"/>
          <w:szCs w:val="18"/>
        </w:rPr>
        <w:t xml:space="preserve"> Retrieved August 22, 2021 from</w:t>
      </w:r>
      <w:r w:rsidRPr="008011C8">
        <w:rPr>
          <w:rFonts w:asciiTheme="majorBidi" w:hAnsiTheme="majorBidi" w:cstheme="majorBidi"/>
          <w:sz w:val="18"/>
          <w:szCs w:val="18"/>
        </w:rPr>
        <w:t xml:space="preserve"> </w:t>
      </w:r>
      <w:bookmarkEnd w:id="120"/>
      <w:r w:rsidR="00784C6F" w:rsidRPr="00784C6F">
        <w:rPr>
          <w:rFonts w:asciiTheme="majorBidi" w:hAnsiTheme="majorBidi" w:cstheme="majorBidi"/>
          <w:sz w:val="18"/>
          <w:szCs w:val="18"/>
        </w:rPr>
        <w:t>https://maldives.un.org/sites/default/files/2021-03/CCA%20Maldives%20January%202021.pdf</w:t>
      </w:r>
    </w:p>
    <w:p w14:paraId="4AB54464"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59">
    <w:p w14:paraId="270D86DF" w14:textId="53E5F8C2" w:rsidR="00CB0DC4" w:rsidRPr="008011C8" w:rsidRDefault="00CB0DC4" w:rsidP="0016137D">
      <w:pPr>
        <w:ind w:left="720" w:hanging="720"/>
        <w:contextualSpacing/>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Gender, Family and Social Service, National Bureau of Statistics (2021).</w:t>
      </w:r>
      <w:r w:rsidRPr="008011C8">
        <w:rPr>
          <w:rFonts w:asciiTheme="majorBidi" w:hAnsiTheme="majorBidi" w:cstheme="majorBidi"/>
          <w:i/>
          <w:iCs/>
          <w:sz w:val="18"/>
          <w:szCs w:val="18"/>
        </w:rPr>
        <w:t xml:space="preserve">Men and women in Maldives – Disability, </w:t>
      </w:r>
      <w:r w:rsidRPr="008011C8">
        <w:rPr>
          <w:rFonts w:asciiTheme="majorBidi" w:hAnsiTheme="majorBidi" w:cstheme="majorBidi"/>
          <w:sz w:val="18"/>
          <w:szCs w:val="18"/>
          <w:lang w:bidi="dv-MV"/>
        </w:rPr>
        <w:t xml:space="preserve">Page 3. </w:t>
      </w:r>
      <w:r w:rsidRPr="008011C8">
        <w:rPr>
          <w:rFonts w:asciiTheme="majorBidi" w:hAnsiTheme="majorBidi" w:cstheme="majorBidi"/>
          <w:color w:val="000000" w:themeColor="text1"/>
          <w:sz w:val="18"/>
          <w:szCs w:val="18"/>
        </w:rPr>
        <w:t xml:space="preserve">Retrieved August 21, 2022 </w:t>
      </w:r>
      <w:r w:rsidR="00784C6F" w:rsidRPr="008011C8">
        <w:rPr>
          <w:rFonts w:asciiTheme="majorBidi" w:hAnsiTheme="majorBidi" w:cstheme="majorBidi"/>
          <w:color w:val="000000" w:themeColor="text1"/>
          <w:sz w:val="18"/>
          <w:szCs w:val="18"/>
        </w:rPr>
        <w:t xml:space="preserve">from </w:t>
      </w:r>
      <w:r w:rsidR="00784C6F" w:rsidRPr="008011C8">
        <w:rPr>
          <w:rFonts w:asciiTheme="majorBidi" w:hAnsiTheme="majorBidi" w:cstheme="majorBidi"/>
          <w:sz w:val="18"/>
          <w:szCs w:val="18"/>
          <w:lang w:bidi="dv-MV"/>
        </w:rPr>
        <w:t>http://gender.gov.mv/en/wp-content/uploads/sites/1/2021/03/disability_final.pdf</w:t>
      </w:r>
    </w:p>
  </w:endnote>
  <w:endnote w:id="160">
    <w:p w14:paraId="4CFBEAFC" w14:textId="13412B5E"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Ministry of Education (2019). Education Sector Analysis Maldives, page 189.</w:t>
      </w:r>
      <w:r w:rsidRPr="008011C8">
        <w:rPr>
          <w:rFonts w:asciiTheme="majorBidi" w:hAnsiTheme="majorBidi" w:cstheme="majorBidi"/>
          <w:color w:val="000000" w:themeColor="text1"/>
          <w:sz w:val="18"/>
          <w:szCs w:val="18"/>
        </w:rPr>
        <w:t xml:space="preserve"> Retrieved August 21, 2021 from</w:t>
      </w:r>
      <w:r w:rsidRPr="008011C8">
        <w:rPr>
          <w:rFonts w:asciiTheme="majorBidi" w:hAnsiTheme="majorBidi" w:cstheme="majorBidi"/>
          <w:sz w:val="18"/>
          <w:szCs w:val="18"/>
        </w:rPr>
        <w:t xml:space="preserve"> </w:t>
      </w:r>
      <w:r w:rsidR="00784C6F" w:rsidRPr="00784C6F">
        <w:rPr>
          <w:rFonts w:asciiTheme="majorBidi" w:hAnsiTheme="majorBidi" w:cstheme="majorBidi"/>
          <w:sz w:val="18"/>
          <w:szCs w:val="18"/>
        </w:rPr>
        <w:t>https://www.globalpartnership.org/sites/default/files/2019-05-maldives-education-sector-analysis.pdf</w:t>
      </w:r>
    </w:p>
    <w:p w14:paraId="77729471" w14:textId="13B33BC8" w:rsidR="00CB0DC4" w:rsidRPr="008011C8" w:rsidRDefault="00CB0DC4" w:rsidP="00C86F90">
      <w:pPr>
        <w:pStyle w:val="EndnoteText"/>
        <w:rPr>
          <w:rStyle w:val="Hyperlink"/>
          <w:rFonts w:asciiTheme="majorBidi" w:hAnsiTheme="majorBidi" w:cstheme="majorBidi"/>
          <w:sz w:val="18"/>
          <w:szCs w:val="18"/>
          <w:lang w:bidi="dv-MV"/>
        </w:rPr>
      </w:pPr>
      <w:r w:rsidRPr="008011C8">
        <w:rPr>
          <w:rFonts w:asciiTheme="majorBidi" w:hAnsiTheme="majorBidi" w:cstheme="majorBidi"/>
          <w:sz w:val="18"/>
          <w:szCs w:val="18"/>
        </w:rPr>
        <w:t xml:space="preserve">Avas (2019). </w:t>
      </w:r>
      <w:r w:rsidRPr="008011C8">
        <w:rPr>
          <w:rFonts w:asciiTheme="majorBidi" w:hAnsiTheme="majorBidi" w:cstheme="majorBidi"/>
          <w:i/>
          <w:iCs/>
          <w:sz w:val="18"/>
          <w:szCs w:val="18"/>
        </w:rPr>
        <w:t xml:space="preserve">In-school therapy services to be established for special-needs students. </w:t>
      </w:r>
      <w:r w:rsidRPr="008011C8">
        <w:rPr>
          <w:rFonts w:asciiTheme="majorBidi" w:hAnsiTheme="majorBidi" w:cstheme="majorBidi"/>
          <w:color w:val="000000" w:themeColor="text1"/>
          <w:sz w:val="18"/>
          <w:szCs w:val="18"/>
        </w:rPr>
        <w:t xml:space="preserve">Retrieved August 19, 2021 from </w:t>
      </w:r>
      <w:r w:rsidR="00784C6F" w:rsidRPr="00784C6F">
        <w:rPr>
          <w:rFonts w:asciiTheme="majorBidi" w:hAnsiTheme="majorBidi" w:cstheme="majorBidi"/>
          <w:sz w:val="18"/>
          <w:szCs w:val="18"/>
          <w:lang w:bidi="dv-MV"/>
        </w:rPr>
        <w:t>https://avas.mv/en/61233</w:t>
      </w:r>
      <w:r w:rsidRPr="008011C8">
        <w:rPr>
          <w:rStyle w:val="Hyperlink"/>
          <w:rFonts w:asciiTheme="majorBidi" w:hAnsiTheme="majorBidi" w:cstheme="majorBidi"/>
          <w:sz w:val="18"/>
          <w:szCs w:val="18"/>
          <w:lang w:bidi="dv-MV"/>
        </w:rPr>
        <w:t xml:space="preserve"> </w:t>
      </w:r>
    </w:p>
    <w:p w14:paraId="01B5BD86" w14:textId="3FAEFD18" w:rsidR="00CB0DC4" w:rsidRPr="008011C8" w:rsidRDefault="00CB0DC4" w:rsidP="00C86F90">
      <w:pPr>
        <w:pStyle w:val="EndnoteText"/>
        <w:rPr>
          <w:rFonts w:asciiTheme="majorBidi" w:hAnsiTheme="majorBidi" w:cstheme="majorBidi"/>
          <w:sz w:val="18"/>
          <w:szCs w:val="18"/>
        </w:rPr>
      </w:pPr>
      <w:r w:rsidRPr="008011C8">
        <w:rPr>
          <w:rFonts w:asciiTheme="majorBidi" w:hAnsiTheme="majorBidi" w:cstheme="majorBidi"/>
          <w:sz w:val="18"/>
          <w:szCs w:val="18"/>
        </w:rPr>
        <w:t>Avas (2019).</w:t>
      </w:r>
      <w:r w:rsidRPr="008011C8">
        <w:rPr>
          <w:rFonts w:asciiTheme="majorBidi" w:hAnsiTheme="majorBidi" w:cstheme="majorBidi"/>
          <w:i/>
          <w:iCs/>
          <w:sz w:val="18"/>
          <w:szCs w:val="18"/>
        </w:rPr>
        <w:t xml:space="preserve"> VP discusses expanding therapy services across Maldives.</w:t>
      </w:r>
      <w:r w:rsidRPr="008011C8">
        <w:rPr>
          <w:rFonts w:asciiTheme="majorBidi" w:hAnsiTheme="majorBidi" w:cstheme="majorBidi"/>
          <w:color w:val="000000" w:themeColor="text1"/>
          <w:sz w:val="18"/>
          <w:szCs w:val="18"/>
        </w:rPr>
        <w:t xml:space="preserve"> Retrieved August 19, 2021 from </w:t>
      </w:r>
      <w:r w:rsidR="00784C6F" w:rsidRPr="00784C6F">
        <w:rPr>
          <w:rFonts w:asciiTheme="majorBidi" w:hAnsiTheme="majorBidi" w:cstheme="majorBidi"/>
          <w:sz w:val="18"/>
          <w:szCs w:val="18"/>
        </w:rPr>
        <w:t>https://avas.mv/en/68603</w:t>
      </w:r>
    </w:p>
    <w:p w14:paraId="34346492" w14:textId="77777777" w:rsidR="00CB0DC4" w:rsidRPr="008011C8" w:rsidRDefault="00CB0DC4" w:rsidP="00C86F90">
      <w:pPr>
        <w:pStyle w:val="xxxmsonormal"/>
        <w:shd w:val="clear" w:color="auto" w:fill="FFFFFF"/>
        <w:spacing w:before="0" w:beforeAutospacing="0" w:after="0" w:afterAutospacing="0"/>
        <w:rPr>
          <w:rFonts w:asciiTheme="majorBidi" w:hAnsiTheme="majorBidi" w:cstheme="majorBidi"/>
          <w:i/>
          <w:iCs/>
          <w:sz w:val="18"/>
          <w:szCs w:val="18"/>
        </w:rPr>
      </w:pPr>
      <w:r w:rsidRPr="008011C8">
        <w:rPr>
          <w:rFonts w:asciiTheme="majorBidi" w:hAnsiTheme="majorBidi" w:cstheme="majorBidi"/>
          <w:color w:val="000000"/>
          <w:sz w:val="18"/>
          <w:szCs w:val="18"/>
          <w:shd w:val="clear" w:color="auto" w:fill="FFFFFF"/>
        </w:rPr>
        <w:t>Ministry of Education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Education for HRCM’s shadow report to UNCRPD 2022.</w:t>
      </w:r>
    </w:p>
    <w:p w14:paraId="5902F2EE"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61">
    <w:p w14:paraId="612E86A6" w14:textId="3156CBCA"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Education (2019). Education Sector Analysis Maldives, page 188 to 191.</w:t>
      </w:r>
      <w:r w:rsidRPr="008011C8">
        <w:rPr>
          <w:rFonts w:asciiTheme="majorBidi" w:hAnsiTheme="majorBidi" w:cstheme="majorBidi"/>
          <w:color w:val="000000" w:themeColor="text1"/>
          <w:sz w:val="18"/>
          <w:szCs w:val="18"/>
        </w:rPr>
        <w:t xml:space="preserve"> Retrieved August 21, 2021 from</w:t>
      </w:r>
      <w:r w:rsidRPr="008011C8">
        <w:rPr>
          <w:rFonts w:asciiTheme="majorBidi" w:hAnsiTheme="majorBidi" w:cstheme="majorBidi"/>
          <w:sz w:val="18"/>
          <w:szCs w:val="18"/>
        </w:rPr>
        <w:t xml:space="preserve"> </w:t>
      </w:r>
      <w:r w:rsidR="00784C6F" w:rsidRPr="00784C6F">
        <w:rPr>
          <w:rFonts w:asciiTheme="majorBidi" w:hAnsiTheme="majorBidi" w:cstheme="majorBidi"/>
          <w:sz w:val="18"/>
          <w:szCs w:val="18"/>
        </w:rPr>
        <w:t>https://www.globalpartnership.org/sites/default/files/2019-05-maldives-education-sector-analysis.pdf</w:t>
      </w:r>
      <w:r w:rsidRPr="008011C8">
        <w:rPr>
          <w:rFonts w:asciiTheme="majorBidi" w:hAnsiTheme="majorBidi" w:cstheme="majorBidi"/>
          <w:sz w:val="18"/>
          <w:szCs w:val="18"/>
        </w:rPr>
        <w:t xml:space="preserve"> </w:t>
      </w:r>
    </w:p>
    <w:p w14:paraId="50F0879D"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62">
    <w:p w14:paraId="368F6ECC"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Style w:val="xxxcontentpasted0"/>
          <w:rFonts w:asciiTheme="majorBidi" w:hAnsiTheme="majorBidi" w:cstheme="majorBidi"/>
          <w:color w:val="000000"/>
          <w:sz w:val="18"/>
          <w:szCs w:val="18"/>
          <w:bdr w:val="none" w:sz="0" w:space="0" w:color="auto" w:frame="1"/>
        </w:rPr>
        <w:t>Human Rights Commission of the Maldives (2022).</w:t>
      </w:r>
      <w:r w:rsidRPr="008011C8">
        <w:rPr>
          <w:rStyle w:val="xcontentpasted0"/>
          <w:rFonts w:asciiTheme="majorBidi" w:hAnsiTheme="majorBidi" w:cstheme="majorBidi"/>
          <w:color w:val="000000"/>
          <w:sz w:val="18"/>
          <w:szCs w:val="18"/>
          <w:bdr w:val="none" w:sz="0" w:space="0" w:color="auto" w:frame="1"/>
        </w:rPr>
        <w:t> </w:t>
      </w:r>
      <w:r w:rsidRPr="008011C8">
        <w:rPr>
          <w:rStyle w:val="xxxcontentpasted0"/>
          <w:rFonts w:asciiTheme="majorBidi" w:hAnsiTheme="majorBidi" w:cstheme="majorBidi"/>
          <w:i/>
          <w:iCs/>
          <w:color w:val="000000"/>
          <w:sz w:val="18"/>
          <w:szCs w:val="18"/>
          <w:bdr w:val="none" w:sz="0" w:space="0" w:color="auto" w:frame="1"/>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63">
    <w:p w14:paraId="379A5D01" w14:textId="77777777" w:rsidR="00CB0DC4" w:rsidRPr="008011C8" w:rsidRDefault="00CB0DC4" w:rsidP="0016137D">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Ministry of Education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Education for HRCM’s shadow report to UNCRPD 2022</w:t>
      </w:r>
    </w:p>
  </w:endnote>
  <w:endnote w:id="164">
    <w:p w14:paraId="37EEC17C" w14:textId="5C92AA23"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Department of Inclusive Education (2020). </w:t>
      </w:r>
      <w:r w:rsidRPr="008011C8">
        <w:rPr>
          <w:rFonts w:asciiTheme="majorBidi" w:hAnsiTheme="majorBidi" w:cstheme="majorBidi"/>
          <w:i/>
          <w:iCs/>
          <w:sz w:val="18"/>
          <w:szCs w:val="18"/>
        </w:rPr>
        <w:t>Students With Complex Profiles Statistics 2020</w:t>
      </w:r>
      <w:r w:rsidRPr="008011C8">
        <w:rPr>
          <w:rFonts w:asciiTheme="majorBidi" w:hAnsiTheme="majorBidi" w:cstheme="majorBidi"/>
          <w:sz w:val="18"/>
          <w:szCs w:val="18"/>
        </w:rPr>
        <w:t>, Page 2, 3.</w:t>
      </w:r>
      <w:r w:rsidRPr="008011C8">
        <w:rPr>
          <w:rFonts w:asciiTheme="majorBidi" w:hAnsiTheme="majorBidi" w:cstheme="majorBidi"/>
          <w:color w:val="000000" w:themeColor="text1"/>
          <w:sz w:val="18"/>
          <w:szCs w:val="18"/>
        </w:rPr>
        <w:t xml:space="preserve"> Retrieved August 27, 2021 from</w:t>
      </w:r>
      <w:r w:rsidRPr="008011C8">
        <w:rPr>
          <w:rFonts w:asciiTheme="majorBidi" w:hAnsiTheme="majorBidi" w:cstheme="majorBidi"/>
          <w:sz w:val="18"/>
          <w:szCs w:val="18"/>
        </w:rPr>
        <w:t xml:space="preserve"> </w:t>
      </w:r>
      <w:r w:rsidR="00784C6F" w:rsidRPr="00784C6F">
        <w:rPr>
          <w:rFonts w:asciiTheme="majorBidi" w:hAnsiTheme="majorBidi" w:cstheme="majorBidi"/>
          <w:sz w:val="18"/>
          <w:szCs w:val="18"/>
          <w:lang w:bidi="dv-MV"/>
        </w:rPr>
        <w:t>https://ied.gov.mv/storage/uploads/4EongGwM/n9vslct6.pdf</w:t>
      </w:r>
    </w:p>
  </w:endnote>
  <w:endnote w:id="165">
    <w:p w14:paraId="5D818EE2" w14:textId="77777777" w:rsidR="00CB0DC4" w:rsidRPr="008011C8" w:rsidRDefault="00CB0DC4" w:rsidP="0016137D">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color w:val="000000"/>
          <w:sz w:val="18"/>
          <w:szCs w:val="18"/>
          <w:shd w:val="clear" w:color="auto" w:fill="FFFFFF"/>
        </w:rPr>
        <w:t>Ministry of Education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Education for HRCM’s shadow report to UNCRPD 2022</w:t>
      </w:r>
    </w:p>
    <w:p w14:paraId="4E534FF7" w14:textId="798F47EE" w:rsidR="00CB0DC4" w:rsidRPr="008011C8" w:rsidRDefault="00CB0DC4" w:rsidP="008011C8">
      <w:pPr>
        <w:pStyle w:val="EndnoteText"/>
        <w:ind w:left="630" w:hanging="630"/>
        <w:rPr>
          <w:rFonts w:asciiTheme="majorBidi" w:hAnsiTheme="majorBidi" w:cstheme="majorBidi"/>
          <w:sz w:val="18"/>
          <w:szCs w:val="18"/>
        </w:rPr>
      </w:pPr>
      <w:r w:rsidRPr="008011C8">
        <w:rPr>
          <w:rFonts w:asciiTheme="majorBidi" w:hAnsiTheme="majorBidi" w:cstheme="majorBidi"/>
          <w:sz w:val="18"/>
          <w:szCs w:val="18"/>
        </w:rPr>
        <w:t xml:space="preserve">Ministry of Education (2019). </w:t>
      </w:r>
      <w:r w:rsidRPr="008011C8">
        <w:rPr>
          <w:rFonts w:asciiTheme="majorBidi" w:hAnsiTheme="majorBidi" w:cstheme="majorBidi"/>
          <w:i/>
          <w:iCs/>
          <w:sz w:val="18"/>
          <w:szCs w:val="18"/>
        </w:rPr>
        <w:t>Education Sector Analysis Maldives,</w:t>
      </w:r>
      <w:r w:rsidRPr="008011C8">
        <w:rPr>
          <w:rFonts w:asciiTheme="majorBidi" w:hAnsiTheme="majorBidi" w:cstheme="majorBidi"/>
          <w:sz w:val="18"/>
          <w:szCs w:val="18"/>
        </w:rPr>
        <w:t xml:space="preserve"> page 189.</w:t>
      </w:r>
      <w:r w:rsidRPr="008011C8">
        <w:rPr>
          <w:rFonts w:asciiTheme="majorBidi" w:hAnsiTheme="majorBidi" w:cstheme="majorBidi"/>
          <w:color w:val="000000" w:themeColor="text1"/>
          <w:sz w:val="18"/>
          <w:szCs w:val="18"/>
        </w:rPr>
        <w:t xml:space="preserve"> Retrieved August 21, 2021 from </w:t>
      </w:r>
      <w:r w:rsidR="00784C6F" w:rsidRPr="00784C6F">
        <w:rPr>
          <w:rFonts w:asciiTheme="majorBidi" w:hAnsiTheme="majorBidi" w:cstheme="majorBidi"/>
          <w:sz w:val="18"/>
          <w:szCs w:val="18"/>
        </w:rPr>
        <w:t>https://www.globalpartnership.org/sites/default/files/2019-05-maldives-education-sector-analysis.pdf</w:t>
      </w:r>
    </w:p>
    <w:p w14:paraId="6D2F84BA"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66">
    <w:p w14:paraId="5303D725" w14:textId="77777777" w:rsidR="00CB0DC4" w:rsidRPr="008011C8" w:rsidRDefault="00CB0DC4" w:rsidP="0016137D">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Ministry of Education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Education for HRCM’s shadow report to UNCRPD 2022</w:t>
      </w:r>
    </w:p>
    <w:p w14:paraId="55617EC8" w14:textId="71208C39" w:rsidR="00CB0DC4" w:rsidRPr="008011C8" w:rsidRDefault="00CB0DC4" w:rsidP="008011C8">
      <w:pPr>
        <w:rPr>
          <w:rFonts w:asciiTheme="majorBidi" w:hAnsiTheme="majorBidi" w:cstheme="majorBidi"/>
          <w:i/>
          <w:iCs/>
          <w:sz w:val="18"/>
          <w:szCs w:val="18"/>
        </w:rPr>
      </w:pPr>
      <w:r w:rsidRPr="008011C8">
        <w:rPr>
          <w:rFonts w:asciiTheme="majorBidi" w:hAnsiTheme="majorBidi" w:cstheme="majorBidi"/>
          <w:sz w:val="18"/>
          <w:szCs w:val="18"/>
        </w:rPr>
        <w:t xml:space="preserve">Ministry of Education (2019). </w:t>
      </w:r>
      <w:r w:rsidRPr="008011C8">
        <w:rPr>
          <w:rFonts w:asciiTheme="majorBidi" w:hAnsiTheme="majorBidi" w:cstheme="majorBidi"/>
          <w:i/>
          <w:iCs/>
          <w:sz w:val="18"/>
          <w:szCs w:val="18"/>
        </w:rPr>
        <w:t>Education Sector Analysis Maldives</w:t>
      </w:r>
      <w:r w:rsidRPr="008011C8">
        <w:rPr>
          <w:rFonts w:asciiTheme="majorBidi" w:hAnsiTheme="majorBidi" w:cstheme="majorBidi"/>
          <w:sz w:val="18"/>
          <w:szCs w:val="18"/>
        </w:rPr>
        <w:t>, page 191.</w:t>
      </w:r>
      <w:r w:rsidRPr="008011C8">
        <w:rPr>
          <w:rFonts w:asciiTheme="majorBidi" w:hAnsiTheme="majorBidi" w:cstheme="majorBidi"/>
          <w:color w:val="000000" w:themeColor="text1"/>
          <w:sz w:val="18"/>
          <w:szCs w:val="18"/>
        </w:rPr>
        <w:t xml:space="preserve"> Retrieved August 21, 2021 from</w:t>
      </w:r>
      <w:r w:rsidRPr="008011C8">
        <w:rPr>
          <w:rFonts w:asciiTheme="majorBidi" w:hAnsiTheme="majorBidi" w:cstheme="majorBidi"/>
          <w:sz w:val="18"/>
          <w:szCs w:val="18"/>
        </w:rPr>
        <w:t xml:space="preserve"> </w:t>
      </w:r>
      <w:r w:rsidR="00784C6F" w:rsidRPr="00784C6F">
        <w:rPr>
          <w:rFonts w:asciiTheme="majorBidi" w:hAnsiTheme="majorBidi" w:cstheme="majorBidi"/>
          <w:sz w:val="18"/>
          <w:szCs w:val="18"/>
        </w:rPr>
        <w:t>https://www.globalpartnership.org/sites/default/files/2019-05-maldives-education-sector-analysis.pdf</w:t>
      </w:r>
    </w:p>
    <w:p w14:paraId="18499E6B" w14:textId="77777777" w:rsidR="00CB0DC4" w:rsidRPr="008011C8" w:rsidRDefault="00CB0DC4" w:rsidP="008011C8">
      <w:pPr>
        <w:pStyle w:val="EndnoteText"/>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rPr>
        <w:t>Human Rights Commission of the Maldives (2022).</w:t>
      </w:r>
      <w:r w:rsidRPr="008011C8">
        <w:rPr>
          <w:rStyle w:val="xcontentpasted0"/>
          <w:rFonts w:asciiTheme="majorBidi" w:hAnsiTheme="majorBidi" w:cstheme="majorBidi"/>
          <w:color w:val="000000"/>
          <w:sz w:val="18"/>
          <w:szCs w:val="18"/>
          <w:bdr w:val="none" w:sz="0" w:space="0" w:color="auto" w:frame="1"/>
        </w:rPr>
        <w:t> </w:t>
      </w:r>
      <w:r w:rsidRPr="008011C8">
        <w:rPr>
          <w:rStyle w:val="xxxcontentpasted0"/>
          <w:rFonts w:asciiTheme="majorBidi" w:hAnsiTheme="majorBidi" w:cstheme="majorBidi"/>
          <w:i/>
          <w:iCs/>
          <w:color w:val="000000"/>
          <w:sz w:val="18"/>
          <w:szCs w:val="18"/>
          <w:bdr w:val="none" w:sz="0" w:space="0" w:color="auto" w:frame="1"/>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67">
    <w:p w14:paraId="5B4F2797" w14:textId="65762F62" w:rsidR="00CB0DC4" w:rsidRPr="008011C8" w:rsidRDefault="00CB0DC4" w:rsidP="0016137D">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Quality Assurance Department, Ministry of Education (2018). </w:t>
      </w:r>
      <w:r w:rsidRPr="008011C8">
        <w:rPr>
          <w:rFonts w:asciiTheme="majorBidi" w:hAnsiTheme="majorBidi" w:cstheme="majorBidi"/>
          <w:i/>
          <w:iCs/>
          <w:sz w:val="18"/>
          <w:szCs w:val="18"/>
        </w:rPr>
        <w:t xml:space="preserve">Maldives 2017 National Assessment of Learning Outcomes in Dhivehi, English and Mathematics. Page 73. </w:t>
      </w:r>
      <w:r w:rsidRPr="008011C8">
        <w:rPr>
          <w:rFonts w:asciiTheme="majorBidi" w:hAnsiTheme="majorBidi" w:cstheme="majorBidi"/>
          <w:color w:val="000000" w:themeColor="text1"/>
          <w:sz w:val="18"/>
          <w:szCs w:val="18"/>
        </w:rPr>
        <w:t>Retrieved November, 2022 from</w:t>
      </w:r>
      <w:r w:rsidRPr="008011C8">
        <w:rPr>
          <w:rFonts w:asciiTheme="majorBidi" w:hAnsiTheme="majorBidi" w:cstheme="majorBidi"/>
          <w:sz w:val="18"/>
          <w:szCs w:val="18"/>
        </w:rPr>
        <w:t xml:space="preserve"> </w:t>
      </w:r>
      <w:r w:rsidR="005950C7" w:rsidRPr="005950C7">
        <w:rPr>
          <w:rFonts w:asciiTheme="majorBidi" w:hAnsiTheme="majorBidi" w:cstheme="majorBidi"/>
          <w:sz w:val="18"/>
          <w:szCs w:val="18"/>
        </w:rPr>
        <w:t>http://qad.gov.mv/img/uploads/oGw50voxr.pdf</w:t>
      </w:r>
    </w:p>
    <w:p w14:paraId="06AEB8F4"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68">
    <w:p w14:paraId="77FA2E19" w14:textId="50CB49ED"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Education (2019). </w:t>
      </w:r>
      <w:r w:rsidRPr="008011C8">
        <w:rPr>
          <w:rFonts w:asciiTheme="majorBidi" w:hAnsiTheme="majorBidi" w:cstheme="majorBidi"/>
          <w:i/>
          <w:iCs/>
          <w:sz w:val="18"/>
          <w:szCs w:val="18"/>
        </w:rPr>
        <w:t>Education Sector Analysis Maldives</w:t>
      </w:r>
      <w:r w:rsidRPr="008011C8">
        <w:rPr>
          <w:rFonts w:asciiTheme="majorBidi" w:hAnsiTheme="majorBidi" w:cstheme="majorBidi"/>
          <w:sz w:val="18"/>
          <w:szCs w:val="18"/>
        </w:rPr>
        <w:t>, page 115.</w:t>
      </w:r>
      <w:r w:rsidRPr="008011C8">
        <w:rPr>
          <w:rFonts w:asciiTheme="majorBidi" w:hAnsiTheme="majorBidi" w:cstheme="majorBidi"/>
          <w:color w:val="000000" w:themeColor="text1"/>
          <w:sz w:val="18"/>
          <w:szCs w:val="18"/>
        </w:rPr>
        <w:t xml:space="preserve"> Retrieved August 21, 2021 from</w:t>
      </w:r>
      <w:r w:rsidRPr="008011C8">
        <w:rPr>
          <w:rFonts w:asciiTheme="majorBidi" w:hAnsiTheme="majorBidi" w:cstheme="majorBidi"/>
          <w:sz w:val="18"/>
          <w:szCs w:val="18"/>
        </w:rPr>
        <w:t xml:space="preserve"> </w:t>
      </w:r>
      <w:r w:rsidR="005950C7" w:rsidRPr="005950C7">
        <w:rPr>
          <w:rFonts w:asciiTheme="majorBidi" w:hAnsiTheme="majorBidi" w:cstheme="majorBidi"/>
          <w:sz w:val="18"/>
          <w:szCs w:val="18"/>
        </w:rPr>
        <w:t>https://www.globalpartnership.org/sites/default/files/2019-05-maldives-education-sector-analysis.pdf</w:t>
      </w:r>
    </w:p>
  </w:endnote>
  <w:endnote w:id="169">
    <w:p w14:paraId="53C75D88" w14:textId="63E3B377" w:rsidR="00CB0DC4" w:rsidRPr="008011C8" w:rsidRDefault="00CB0DC4" w:rsidP="0016137D">
      <w:pPr>
        <w:pStyle w:val="ListParagraph"/>
        <w:ind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United Nations Maldives (2020). </w:t>
      </w:r>
      <w:r w:rsidRPr="008011C8">
        <w:rPr>
          <w:rFonts w:asciiTheme="majorBidi" w:hAnsiTheme="majorBidi" w:cstheme="majorBidi"/>
          <w:i/>
          <w:iCs/>
          <w:sz w:val="18"/>
          <w:szCs w:val="18"/>
        </w:rPr>
        <w:t>Common Country Analysis,</w:t>
      </w:r>
      <w:r w:rsidRPr="008011C8">
        <w:rPr>
          <w:rFonts w:asciiTheme="majorBidi" w:hAnsiTheme="majorBidi" w:cstheme="majorBidi"/>
          <w:sz w:val="18"/>
          <w:szCs w:val="18"/>
        </w:rPr>
        <w:t xml:space="preserve"> page 70. Retrieved December 29, 2021 from </w:t>
      </w:r>
      <w:r w:rsidR="005950C7" w:rsidRPr="005950C7">
        <w:rPr>
          <w:rFonts w:asciiTheme="majorBidi" w:hAnsiTheme="majorBidi" w:cstheme="majorBidi"/>
          <w:sz w:val="18"/>
          <w:szCs w:val="18"/>
        </w:rPr>
        <w:t>https://maldives.un.org/sites/default/files/2021-03/CCA%20Maldives%20January%202021.pdf</w:t>
      </w:r>
    </w:p>
    <w:p w14:paraId="225C0C57"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p w14:paraId="40522897" w14:textId="261A1CF5" w:rsidR="00CB0DC4" w:rsidRPr="008011C8" w:rsidRDefault="00CB0DC4" w:rsidP="008011C8">
      <w:pPr>
        <w:ind w:left="720" w:hanging="720"/>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(2010). </w:t>
      </w:r>
      <w:r w:rsidRPr="008011C8">
        <w:rPr>
          <w:rFonts w:asciiTheme="majorBidi" w:hAnsiTheme="majorBidi" w:cstheme="majorBidi"/>
          <w:i/>
          <w:iCs/>
          <w:sz w:val="18"/>
          <w:szCs w:val="18"/>
        </w:rPr>
        <w:t>Activities addressing rights of persons with disabilities - a baseline assessment,</w:t>
      </w:r>
      <w:r w:rsidRPr="008011C8">
        <w:rPr>
          <w:rFonts w:asciiTheme="majorBidi" w:eastAsia="Times New Roman" w:hAnsiTheme="majorBidi" w:cstheme="majorBidi"/>
          <w:i/>
          <w:iCs/>
          <w:color w:val="4E4E4E"/>
          <w:sz w:val="18"/>
          <w:szCs w:val="18"/>
        </w:rPr>
        <w:t xml:space="preserve"> </w:t>
      </w:r>
      <w:r w:rsidRPr="008011C8">
        <w:rPr>
          <w:rFonts w:asciiTheme="majorBidi" w:eastAsia="Times New Roman" w:hAnsiTheme="majorBidi" w:cstheme="majorBidi"/>
          <w:color w:val="4E4E4E"/>
          <w:sz w:val="18"/>
          <w:szCs w:val="18"/>
        </w:rPr>
        <w:t>page 12</w:t>
      </w:r>
      <w:r w:rsidRPr="008011C8">
        <w:rPr>
          <w:rFonts w:asciiTheme="majorBidi" w:eastAsia="Times New Roman" w:hAnsiTheme="majorBidi" w:cstheme="majorBidi"/>
          <w:i/>
          <w:iCs/>
          <w:color w:val="4E4E4E"/>
          <w:sz w:val="18"/>
          <w:szCs w:val="18"/>
        </w:rPr>
        <w:t>.</w:t>
      </w:r>
      <w:r w:rsidRPr="008011C8">
        <w:rPr>
          <w:rFonts w:asciiTheme="majorBidi" w:hAnsiTheme="majorBidi" w:cstheme="majorBidi"/>
          <w:color w:val="000000" w:themeColor="text1"/>
          <w:sz w:val="18"/>
          <w:szCs w:val="18"/>
        </w:rPr>
        <w:t xml:space="preserve"> Retrieved February 21, 2021 from </w:t>
      </w:r>
      <w:r w:rsidR="005950C7" w:rsidRPr="005950C7">
        <w:rPr>
          <w:rFonts w:asciiTheme="majorBidi" w:hAnsiTheme="majorBidi" w:cstheme="majorBidi"/>
          <w:sz w:val="18"/>
          <w:szCs w:val="18"/>
        </w:rPr>
        <w:t>https://hrcm.org.mv/storage/uploads/Bxopanwv/qhwtg118.pdf</w:t>
      </w:r>
    </w:p>
  </w:endnote>
  <w:endnote w:id="170">
    <w:p w14:paraId="2AEC1188" w14:textId="334F6421"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PSM News (2021). </w:t>
      </w:r>
      <w:r w:rsidRPr="008011C8">
        <w:rPr>
          <w:rFonts w:asciiTheme="majorBidi" w:hAnsiTheme="majorBidi" w:cstheme="majorBidi"/>
          <w:i/>
          <w:iCs/>
          <w:sz w:val="18"/>
          <w:szCs w:val="18"/>
        </w:rPr>
        <w:t>Higher education loans to be allocated for disabled persons.</w:t>
      </w:r>
      <w:r w:rsidRPr="008011C8">
        <w:rPr>
          <w:rFonts w:asciiTheme="majorBidi" w:hAnsiTheme="majorBidi" w:cstheme="majorBidi"/>
          <w:color w:val="000000" w:themeColor="text1"/>
          <w:sz w:val="18"/>
          <w:szCs w:val="18"/>
        </w:rPr>
        <w:t xml:space="preserve"> Retrieved August 26, 2022 from </w:t>
      </w:r>
      <w:r w:rsidR="005950C7" w:rsidRPr="005950C7">
        <w:rPr>
          <w:rFonts w:asciiTheme="majorBidi" w:hAnsiTheme="majorBidi" w:cstheme="majorBidi"/>
          <w:sz w:val="18"/>
          <w:szCs w:val="18"/>
        </w:rPr>
        <w:t>https://psmnews.mv/en/80967</w:t>
      </w:r>
      <w:r w:rsidRPr="008011C8">
        <w:rPr>
          <w:rFonts w:asciiTheme="majorBidi" w:hAnsiTheme="majorBidi" w:cstheme="majorBidi"/>
          <w:sz w:val="18"/>
          <w:szCs w:val="18"/>
        </w:rPr>
        <w:t xml:space="preserve"> </w:t>
      </w:r>
    </w:p>
    <w:p w14:paraId="0E63FAFC" w14:textId="21EAE3CA" w:rsidR="00CB0DC4" w:rsidRPr="008011C8" w:rsidRDefault="00CB0DC4" w:rsidP="008011C8">
      <w:pPr>
        <w:ind w:left="720" w:hanging="720"/>
        <w:rPr>
          <w:rFonts w:asciiTheme="majorBidi" w:hAnsiTheme="majorBidi" w:cstheme="majorBidi"/>
          <w:color w:val="000000" w:themeColor="text1"/>
          <w:sz w:val="18"/>
          <w:szCs w:val="18"/>
        </w:rPr>
      </w:pPr>
      <w:r w:rsidRPr="008011C8">
        <w:rPr>
          <w:rFonts w:asciiTheme="majorBidi" w:hAnsiTheme="majorBidi" w:cstheme="majorBidi"/>
          <w:color w:val="000000" w:themeColor="text1"/>
          <w:sz w:val="18"/>
          <w:szCs w:val="18"/>
        </w:rPr>
        <w:t xml:space="preserve">Ministry of Higher Education. </w:t>
      </w:r>
      <w:r w:rsidRPr="008011C8">
        <w:rPr>
          <w:rFonts w:asciiTheme="majorBidi" w:hAnsiTheme="majorBidi" w:cstheme="majorBidi"/>
          <w:i/>
          <w:iCs/>
          <w:sz w:val="18"/>
          <w:szCs w:val="18"/>
        </w:rPr>
        <w:t xml:space="preserve">Therapeutic Scholarship Scheme 2022 – Nomination List. Retrieved December 2022 from </w:t>
      </w:r>
      <w:r w:rsidR="005950C7" w:rsidRPr="005950C7">
        <w:rPr>
          <w:rFonts w:asciiTheme="majorBidi" w:hAnsiTheme="majorBidi" w:cstheme="majorBidi"/>
          <w:sz w:val="18"/>
          <w:szCs w:val="18"/>
        </w:rPr>
        <w:t>https://www.mohe.gov.mv/images/resources/announcements/therapeutic-scholarship-scheme-2022-nomination-list/Application%20List.pdf</w:t>
      </w:r>
      <w:r w:rsidRPr="008011C8">
        <w:rPr>
          <w:rFonts w:asciiTheme="majorBidi" w:hAnsiTheme="majorBidi" w:cstheme="majorBidi"/>
          <w:color w:val="000000" w:themeColor="text1"/>
          <w:sz w:val="18"/>
          <w:szCs w:val="18"/>
        </w:rPr>
        <w:t xml:space="preserve"> </w:t>
      </w:r>
    </w:p>
    <w:p w14:paraId="555B1CAD" w14:textId="64DEE6BB" w:rsidR="00CB0DC4" w:rsidRPr="008011C8" w:rsidRDefault="00CB0DC4" w:rsidP="008011C8">
      <w:pPr>
        <w:ind w:left="720" w:hanging="720"/>
        <w:rPr>
          <w:rFonts w:asciiTheme="majorBidi" w:hAnsiTheme="majorBidi" w:cstheme="majorBidi"/>
          <w:sz w:val="18"/>
          <w:szCs w:val="18"/>
        </w:rPr>
      </w:pPr>
      <w:r w:rsidRPr="008011C8">
        <w:rPr>
          <w:rFonts w:asciiTheme="majorBidi" w:hAnsiTheme="majorBidi" w:cstheme="majorBidi"/>
          <w:color w:val="000000"/>
          <w:sz w:val="18"/>
          <w:szCs w:val="18"/>
          <w:shd w:val="clear" w:color="auto" w:fill="FFFFFF"/>
        </w:rPr>
        <w:t>Ministry of Higher Education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Higher Education for HRCM’s shadow report to UNCRPD 2022</w:t>
      </w:r>
    </w:p>
  </w:endnote>
  <w:endnote w:id="171">
    <w:p w14:paraId="2CA0613A" w14:textId="77777777" w:rsidR="00CB0DC4" w:rsidRPr="008011C8" w:rsidRDefault="00CB0DC4" w:rsidP="00AE0D79">
      <w:pPr>
        <w:pStyle w:val="EndnoteText"/>
        <w:ind w:left="720" w:hanging="720"/>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Ministry of Higher Education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Higher Education for HRCM’s shadow report to UNCRPD 2022</w:t>
      </w:r>
    </w:p>
  </w:endnote>
  <w:endnote w:id="172">
    <w:p w14:paraId="42B7D014"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173">
    <w:p w14:paraId="20B65ADF"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174">
    <w:p w14:paraId="0EC8DB0E"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175">
    <w:p w14:paraId="4A886AD9"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176">
    <w:p w14:paraId="6E77DA99"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177">
    <w:p w14:paraId="070A22A3"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178">
    <w:p w14:paraId="2ADF6EDB" w14:textId="77777777" w:rsidR="00D04598" w:rsidRPr="009C6CB7" w:rsidRDefault="00D04598" w:rsidP="00D04598">
      <w:pPr>
        <w:pStyle w:val="EndnoteText"/>
        <w:ind w:left="720" w:hanging="720"/>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Adhadhu. (14 July 2021). The long wait for psychiatric treatment: A solution? Retrieved August 3, 2022, </w:t>
      </w:r>
      <w:r w:rsidRPr="005950C7">
        <w:rPr>
          <w:rFonts w:ascii="Times New Roman" w:hAnsi="Times New Roman" w:cs="Times New Roman"/>
        </w:rPr>
        <w:t>https://adhadhu.com/article/14080</w:t>
      </w:r>
      <w:r>
        <w:rPr>
          <w:rFonts w:ascii="Times New Roman" w:hAnsi="Times New Roman" w:cs="Times New Roman"/>
        </w:rPr>
        <w:t xml:space="preserve"> </w:t>
      </w:r>
      <w:r w:rsidRPr="009C6CB7">
        <w:rPr>
          <w:rFonts w:ascii="Times New Roman" w:hAnsi="Times New Roman" w:cs="Times New Roman"/>
        </w:rPr>
        <w:t xml:space="preserve"> </w:t>
      </w:r>
    </w:p>
  </w:endnote>
  <w:endnote w:id="179">
    <w:p w14:paraId="58AC7E68"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180">
    <w:p w14:paraId="6C7A341F"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181">
    <w:p w14:paraId="272E6906"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182">
    <w:p w14:paraId="3A7FC40D"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183">
    <w:p w14:paraId="5290FB64"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184">
    <w:p w14:paraId="1F090EE9"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185">
    <w:p w14:paraId="398DC37B"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186">
    <w:p w14:paraId="0E91206D" w14:textId="77777777" w:rsidR="00D04598" w:rsidRDefault="00D04598" w:rsidP="00D04598">
      <w:pPr>
        <w:pStyle w:val="EndnoteText"/>
      </w:pPr>
      <w:r>
        <w:rPr>
          <w:rStyle w:val="EndnoteReference"/>
        </w:rPr>
        <w:endnoteRef/>
      </w:r>
      <w:r>
        <w:t xml:space="preserve"> </w:t>
      </w:r>
      <w:r w:rsidRPr="009C6CB7">
        <w:rPr>
          <w:rFonts w:ascii="Times New Roman" w:hAnsi="Times New Roman" w:cs="Times New Roman"/>
          <w:color w:val="000000"/>
        </w:rPr>
        <w:t>Information Obtained from Stakeholders and Stakeholder Meetings, 2022</w:t>
      </w:r>
    </w:p>
  </w:endnote>
  <w:endnote w:id="187">
    <w:p w14:paraId="5641AE46" w14:textId="77777777" w:rsidR="00CB0DC4" w:rsidRPr="009C6CB7" w:rsidRDefault="00CB0DC4" w:rsidP="0033699B">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Style w:val="xxxcontentpasted0"/>
          <w:rFonts w:asciiTheme="majorBidi" w:hAnsiTheme="majorBidi" w:cstheme="majorBidi"/>
          <w:color w:val="000000"/>
          <w:sz w:val="18"/>
          <w:szCs w:val="18"/>
          <w:bdr w:val="none" w:sz="0" w:space="0" w:color="auto" w:frame="1"/>
        </w:rPr>
        <w:t>Human Rights Commission of the Maldives (2022).</w:t>
      </w:r>
      <w:r w:rsidRPr="008011C8">
        <w:rPr>
          <w:rStyle w:val="xcontentpasted0"/>
          <w:rFonts w:asciiTheme="majorBidi" w:hAnsiTheme="majorBidi" w:cstheme="majorBidi"/>
          <w:color w:val="000000"/>
          <w:sz w:val="18"/>
          <w:szCs w:val="18"/>
          <w:bdr w:val="none" w:sz="0" w:space="0" w:color="auto" w:frame="1"/>
        </w:rPr>
        <w:t> </w:t>
      </w:r>
      <w:r w:rsidRPr="008011C8">
        <w:rPr>
          <w:rStyle w:val="xxxcontentpasted0"/>
          <w:rFonts w:asciiTheme="majorBidi" w:hAnsiTheme="majorBidi" w:cstheme="majorBidi"/>
          <w:i/>
          <w:iCs/>
          <w:color w:val="000000"/>
          <w:sz w:val="18"/>
          <w:szCs w:val="18"/>
          <w:bdr w:val="none" w:sz="0" w:space="0" w:color="auto" w:frame="1"/>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88">
    <w:p w14:paraId="765D0C0B" w14:textId="082D8C5B"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National Bureau of Statistics (2019). </w:t>
      </w:r>
      <w:r w:rsidRPr="008011C8">
        <w:rPr>
          <w:rFonts w:asciiTheme="majorBidi" w:hAnsiTheme="majorBidi" w:cstheme="majorBidi"/>
          <w:i/>
          <w:iCs/>
          <w:sz w:val="18"/>
          <w:szCs w:val="18"/>
        </w:rPr>
        <w:t>Household income and expenditure survey 2019 employment indicators</w:t>
      </w:r>
      <w:r w:rsidRPr="008011C8">
        <w:rPr>
          <w:rFonts w:asciiTheme="majorBidi" w:hAnsiTheme="majorBidi" w:cstheme="majorBidi"/>
          <w:color w:val="000000" w:themeColor="text1"/>
          <w:sz w:val="18"/>
          <w:szCs w:val="18"/>
        </w:rPr>
        <w:t xml:space="preserve"> Retrieved February 16, 2022 from </w:t>
      </w:r>
      <w:r w:rsidR="00784C6F" w:rsidRPr="00784C6F">
        <w:rPr>
          <w:rFonts w:asciiTheme="majorBidi" w:hAnsiTheme="majorBidi" w:cstheme="majorBidi"/>
          <w:sz w:val="18"/>
          <w:szCs w:val="18"/>
        </w:rPr>
        <w:t>http://statisticsmaldives.gov.mv/nbs/wp-content/uploads/2020/09/Employment-Indicators-Infographics-v3.pdf</w:t>
      </w:r>
      <w:r w:rsidRPr="008011C8">
        <w:rPr>
          <w:rFonts w:asciiTheme="majorBidi" w:hAnsiTheme="majorBidi" w:cstheme="majorBidi"/>
          <w:color w:val="000000" w:themeColor="text1"/>
          <w:sz w:val="18"/>
          <w:szCs w:val="18"/>
        </w:rPr>
        <w:t xml:space="preserve"> </w:t>
      </w:r>
      <w:r w:rsidRPr="008011C8">
        <w:rPr>
          <w:rFonts w:asciiTheme="majorBidi" w:hAnsiTheme="majorBidi" w:cstheme="majorBidi"/>
          <w:i/>
          <w:iCs/>
          <w:sz w:val="18"/>
          <w:szCs w:val="18"/>
        </w:rPr>
        <w:t xml:space="preserve"> </w:t>
      </w:r>
    </w:p>
    <w:p w14:paraId="6AA3F323" w14:textId="324DD1D6" w:rsidR="00CB0DC4" w:rsidRPr="008011C8" w:rsidRDefault="00CB0DC4" w:rsidP="008011C8">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National Bureau of Statistics (2019).</w:t>
      </w:r>
      <w:r w:rsidRPr="008011C8">
        <w:rPr>
          <w:rFonts w:asciiTheme="majorBidi" w:hAnsiTheme="majorBidi" w:cstheme="majorBidi"/>
          <w:i/>
          <w:iCs/>
          <w:sz w:val="18"/>
          <w:szCs w:val="18"/>
        </w:rPr>
        <w:t xml:space="preserve"> Disability in Maldives Household income and expenditure survey 2019.</w:t>
      </w:r>
      <w:r w:rsidRPr="008011C8">
        <w:rPr>
          <w:rFonts w:asciiTheme="majorBidi" w:hAnsiTheme="majorBidi" w:cstheme="majorBidi"/>
          <w:color w:val="000000" w:themeColor="text1"/>
          <w:sz w:val="18"/>
          <w:szCs w:val="18"/>
        </w:rPr>
        <w:t xml:space="preserve"> Retrieved February 16, 2022 from </w:t>
      </w:r>
      <w:r w:rsidR="00784C6F" w:rsidRPr="00784C6F">
        <w:rPr>
          <w:rFonts w:asciiTheme="majorBidi" w:hAnsiTheme="majorBidi" w:cstheme="majorBidi"/>
          <w:sz w:val="18"/>
          <w:szCs w:val="18"/>
        </w:rPr>
        <w:t>http://statisticsmaldives.gov.mv/nbs/wp-content/uploads/2020/12/Disability-2019-HIES.pdf</w:t>
      </w:r>
      <w:r w:rsidRPr="008011C8">
        <w:rPr>
          <w:rFonts w:asciiTheme="majorBidi" w:hAnsiTheme="majorBidi" w:cstheme="majorBidi"/>
          <w:sz w:val="18"/>
          <w:szCs w:val="18"/>
        </w:rPr>
        <w:t xml:space="preserve"> </w:t>
      </w:r>
    </w:p>
  </w:endnote>
  <w:endnote w:id="189">
    <w:p w14:paraId="2EB36A58" w14:textId="4BD66F17" w:rsidR="00CB0DC4" w:rsidRPr="008011C8" w:rsidRDefault="00CB0DC4" w:rsidP="0016137D">
      <w:pPr>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222222"/>
          <w:sz w:val="18"/>
          <w:szCs w:val="18"/>
          <w:shd w:val="clear" w:color="auto" w:fill="FFFFFF"/>
        </w:rPr>
        <w:t xml:space="preserve">Banks LM, Hameed S, Kawsar Usman S, Kuper H. No One Left Behind? </w:t>
      </w:r>
      <w:r w:rsidRPr="008011C8">
        <w:rPr>
          <w:rFonts w:asciiTheme="majorBidi" w:hAnsiTheme="majorBidi" w:cstheme="majorBidi"/>
          <w:i/>
          <w:iCs/>
          <w:color w:val="222222"/>
          <w:sz w:val="18"/>
          <w:szCs w:val="18"/>
          <w:shd w:val="clear" w:color="auto" w:fill="FFFFFF"/>
        </w:rPr>
        <w:t>Comparing Poverty and Deprivation between Persons withand without Disabilities in the Maldives.</w:t>
      </w:r>
      <w:r w:rsidRPr="008011C8">
        <w:rPr>
          <w:rFonts w:asciiTheme="majorBidi" w:hAnsiTheme="majorBidi" w:cstheme="majorBidi"/>
          <w:color w:val="222222"/>
          <w:sz w:val="18"/>
          <w:szCs w:val="18"/>
          <w:shd w:val="clear" w:color="auto" w:fill="FFFFFF"/>
        </w:rPr>
        <w:t> </w:t>
      </w:r>
      <w:r w:rsidRPr="008011C8">
        <w:rPr>
          <w:rStyle w:val="Emphasis"/>
          <w:rFonts w:asciiTheme="majorBidi" w:hAnsiTheme="majorBidi" w:cstheme="majorBidi"/>
          <w:color w:val="222222"/>
          <w:sz w:val="18"/>
          <w:szCs w:val="18"/>
          <w:shd w:val="clear" w:color="auto" w:fill="FFFFFF"/>
        </w:rPr>
        <w:t>Sustainability</w:t>
      </w:r>
      <w:r w:rsidRPr="008011C8">
        <w:rPr>
          <w:rFonts w:asciiTheme="majorBidi" w:hAnsiTheme="majorBidi" w:cstheme="majorBidi"/>
          <w:color w:val="222222"/>
          <w:sz w:val="18"/>
          <w:szCs w:val="18"/>
          <w:shd w:val="clear" w:color="auto" w:fill="FFFFFF"/>
        </w:rPr>
        <w:t xml:space="preserve">. 2020; 12(5):2066. </w:t>
      </w:r>
      <w:r w:rsidRPr="008011C8">
        <w:rPr>
          <w:rFonts w:asciiTheme="majorBidi" w:hAnsiTheme="majorBidi" w:cstheme="majorBidi"/>
          <w:color w:val="000000" w:themeColor="text1"/>
          <w:sz w:val="18"/>
          <w:szCs w:val="18"/>
        </w:rPr>
        <w:t xml:space="preserve">Retrieved August 17, 2022 </w:t>
      </w:r>
      <w:r w:rsidR="00784C6F" w:rsidRPr="00784C6F">
        <w:rPr>
          <w:rFonts w:asciiTheme="majorBidi" w:hAnsiTheme="majorBidi" w:cstheme="majorBidi"/>
          <w:sz w:val="18"/>
          <w:szCs w:val="18"/>
          <w:shd w:val="clear" w:color="auto" w:fill="FFFFFF"/>
        </w:rPr>
        <w:t>https://doi.org/10.3390/su12052066</w:t>
      </w:r>
    </w:p>
  </w:endnote>
  <w:endnote w:id="190">
    <w:p w14:paraId="340389A3" w14:textId="21456C70"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National Bureau of Statistics (2019).</w:t>
      </w:r>
      <w:r w:rsidRPr="008011C8">
        <w:rPr>
          <w:rFonts w:asciiTheme="majorBidi" w:hAnsiTheme="majorBidi" w:cstheme="majorBidi"/>
          <w:i/>
          <w:iCs/>
          <w:sz w:val="18"/>
          <w:szCs w:val="18"/>
        </w:rPr>
        <w:t xml:space="preserve"> Disability in Maldives Household income and expenditure survey 2019.</w:t>
      </w:r>
      <w:r w:rsidRPr="008011C8">
        <w:rPr>
          <w:rFonts w:asciiTheme="majorBidi" w:hAnsiTheme="majorBidi" w:cstheme="majorBidi"/>
          <w:color w:val="000000" w:themeColor="text1"/>
          <w:sz w:val="18"/>
          <w:szCs w:val="18"/>
        </w:rPr>
        <w:t xml:space="preserve"> </w:t>
      </w:r>
      <w:r w:rsidRPr="008011C8">
        <w:rPr>
          <w:rFonts w:asciiTheme="majorBidi" w:hAnsiTheme="majorBidi" w:cstheme="majorBidi"/>
          <w:color w:val="222222"/>
          <w:sz w:val="18"/>
          <w:szCs w:val="18"/>
          <w:shd w:val="clear" w:color="auto" w:fill="FFFFFF"/>
        </w:rPr>
        <w:t xml:space="preserve">. </w:t>
      </w:r>
      <w:r w:rsidRPr="008011C8">
        <w:rPr>
          <w:rFonts w:asciiTheme="majorBidi" w:hAnsiTheme="majorBidi" w:cstheme="majorBidi"/>
          <w:color w:val="000000" w:themeColor="text1"/>
          <w:sz w:val="18"/>
          <w:szCs w:val="18"/>
        </w:rPr>
        <w:t xml:space="preserve">Retrieved August 17, 2022 from </w:t>
      </w:r>
      <w:r w:rsidR="00784C6F" w:rsidRPr="00784C6F">
        <w:rPr>
          <w:rFonts w:asciiTheme="majorBidi" w:hAnsiTheme="majorBidi" w:cstheme="majorBidi"/>
          <w:sz w:val="18"/>
          <w:szCs w:val="18"/>
        </w:rPr>
        <w:t>http://statisticsmaldives.gov.mv/nbs/wp-content/uploads/2020/12/Disability-2019-HIES.pdf</w:t>
      </w:r>
    </w:p>
    <w:p w14:paraId="06C3F9A0" w14:textId="2EDEFDF7" w:rsidR="00CB0DC4" w:rsidRPr="008011C8" w:rsidRDefault="00CB0DC4" w:rsidP="008011C8">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National Bureau of Statistics (2019). </w:t>
      </w:r>
      <w:r w:rsidRPr="008011C8">
        <w:rPr>
          <w:rFonts w:asciiTheme="majorBidi" w:hAnsiTheme="majorBidi" w:cstheme="majorBidi"/>
          <w:i/>
          <w:iCs/>
          <w:sz w:val="18"/>
          <w:szCs w:val="18"/>
        </w:rPr>
        <w:t>Household income and expenditure survey 2019 employment indicators</w:t>
      </w:r>
      <w:r w:rsidRPr="008011C8">
        <w:rPr>
          <w:rFonts w:asciiTheme="majorBidi" w:hAnsiTheme="majorBidi" w:cstheme="majorBidi"/>
          <w:color w:val="000000" w:themeColor="text1"/>
          <w:sz w:val="18"/>
          <w:szCs w:val="18"/>
        </w:rPr>
        <w:t xml:space="preserve"> Retrieved August 1, 2022 from </w:t>
      </w:r>
      <w:r w:rsidR="00784C6F" w:rsidRPr="00784C6F">
        <w:rPr>
          <w:rFonts w:asciiTheme="majorBidi" w:hAnsiTheme="majorBidi" w:cstheme="majorBidi"/>
          <w:sz w:val="18"/>
          <w:szCs w:val="18"/>
        </w:rPr>
        <w:t>http://statisticsmaldives.gov.mv/nbs/wp-content/uploads/2020/09/Employment-Indicators-Infographics-v3.pdf</w:t>
      </w:r>
    </w:p>
  </w:endnote>
  <w:endnote w:id="191">
    <w:p w14:paraId="274C2693" w14:textId="3C76DD0A"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National Bureau of Statistics (2019).</w:t>
      </w:r>
      <w:r w:rsidRPr="008011C8">
        <w:rPr>
          <w:rFonts w:asciiTheme="majorBidi" w:hAnsiTheme="majorBidi" w:cstheme="majorBidi"/>
          <w:i/>
          <w:iCs/>
          <w:sz w:val="18"/>
          <w:szCs w:val="18"/>
        </w:rPr>
        <w:t xml:space="preserve"> Disability in Maldives Household income and expenditure survey 2019.</w:t>
      </w:r>
      <w:r w:rsidRPr="008011C8">
        <w:rPr>
          <w:rFonts w:asciiTheme="majorBidi" w:hAnsiTheme="majorBidi" w:cstheme="majorBidi"/>
          <w:color w:val="000000" w:themeColor="text1"/>
          <w:sz w:val="18"/>
          <w:szCs w:val="18"/>
        </w:rPr>
        <w:t xml:space="preserve"> Retrieved August 1, 2022 from </w:t>
      </w:r>
      <w:r w:rsidR="00784C6F" w:rsidRPr="00784C6F">
        <w:rPr>
          <w:rFonts w:asciiTheme="majorBidi" w:hAnsiTheme="majorBidi" w:cstheme="majorBidi"/>
          <w:sz w:val="18"/>
          <w:szCs w:val="18"/>
        </w:rPr>
        <w:t>http://statisticsmaldives.gov.mv/nbs/wp-content/uploads/2020/12/Disability-2019-HIES.pdf</w:t>
      </w:r>
    </w:p>
  </w:endnote>
  <w:endnote w:id="192">
    <w:p w14:paraId="2F7098C4" w14:textId="2C16E528"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National Bureau of Statistics (2019).</w:t>
      </w:r>
      <w:r w:rsidRPr="008011C8">
        <w:rPr>
          <w:rFonts w:asciiTheme="majorBidi" w:hAnsiTheme="majorBidi" w:cstheme="majorBidi"/>
          <w:i/>
          <w:iCs/>
          <w:sz w:val="18"/>
          <w:szCs w:val="18"/>
        </w:rPr>
        <w:t xml:space="preserve"> Disability in Maldives Household income and expenditure survey 2019.</w:t>
      </w:r>
      <w:r w:rsidRPr="008011C8">
        <w:rPr>
          <w:rFonts w:asciiTheme="majorBidi" w:hAnsiTheme="majorBidi" w:cstheme="majorBidi"/>
          <w:color w:val="000000" w:themeColor="text1"/>
          <w:sz w:val="18"/>
          <w:szCs w:val="18"/>
        </w:rPr>
        <w:t xml:space="preserve"> Retrieved August 1, 2022 from </w:t>
      </w:r>
      <w:r w:rsidR="00784C6F" w:rsidRPr="00784C6F">
        <w:rPr>
          <w:rFonts w:asciiTheme="majorBidi" w:hAnsiTheme="majorBidi" w:cstheme="majorBidi"/>
          <w:sz w:val="18"/>
          <w:szCs w:val="18"/>
        </w:rPr>
        <w:t>http://statisticsmaldives.gov.mv/nbs/wp-content/uploads/2020/12/Disability-2019-HIES.pdf</w:t>
      </w:r>
    </w:p>
  </w:endnote>
  <w:endnote w:id="193">
    <w:p w14:paraId="0DA155FF" w14:textId="77777777" w:rsidR="00CB0DC4" w:rsidRPr="008011C8" w:rsidRDefault="00CB0DC4" w:rsidP="0016137D">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Ministry of Economic Development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Economic Development for HRCM’s shadow report to UNCRPD 2022</w:t>
      </w:r>
    </w:p>
  </w:endnote>
  <w:endnote w:id="194">
    <w:p w14:paraId="016CD35C" w14:textId="77777777" w:rsidR="00CB0DC4" w:rsidRPr="008011C8" w:rsidRDefault="00CB0DC4" w:rsidP="0016137D">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color w:val="000000"/>
          <w:sz w:val="18"/>
          <w:szCs w:val="18"/>
          <w:shd w:val="clear" w:color="auto" w:fill="FFFFFF"/>
        </w:rPr>
        <w:t>ibid</w:t>
      </w:r>
    </w:p>
    <w:p w14:paraId="46F51AFB" w14:textId="77777777" w:rsidR="00CB0DC4" w:rsidRPr="008011C8" w:rsidRDefault="00CB0DC4" w:rsidP="00C86F90">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195">
    <w:p w14:paraId="4418EF9E" w14:textId="188B2520"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Job Center, Ministry of Economic Development. </w:t>
      </w:r>
      <w:r w:rsidRPr="008011C8">
        <w:rPr>
          <w:rFonts w:asciiTheme="majorBidi" w:hAnsiTheme="majorBidi" w:cstheme="majorBidi"/>
          <w:i/>
          <w:iCs/>
          <w:sz w:val="18"/>
          <w:szCs w:val="18"/>
        </w:rPr>
        <w:t>About us.</w:t>
      </w:r>
      <w:r w:rsidRPr="008011C8">
        <w:rPr>
          <w:rFonts w:asciiTheme="majorBidi" w:hAnsiTheme="majorBidi" w:cstheme="majorBidi"/>
          <w:color w:val="000000" w:themeColor="text1"/>
          <w:sz w:val="18"/>
          <w:szCs w:val="18"/>
        </w:rPr>
        <w:t xml:space="preserve"> Retrieved August 21, 2022 from</w:t>
      </w:r>
      <w:r w:rsidRPr="008011C8">
        <w:rPr>
          <w:rFonts w:asciiTheme="majorBidi" w:hAnsiTheme="majorBidi" w:cstheme="majorBidi"/>
          <w:i/>
          <w:iCs/>
          <w:sz w:val="18"/>
          <w:szCs w:val="18"/>
        </w:rPr>
        <w:t xml:space="preserve"> </w:t>
      </w:r>
      <w:r w:rsidR="005950C7" w:rsidRPr="005950C7">
        <w:rPr>
          <w:rFonts w:asciiTheme="majorBidi" w:hAnsiTheme="majorBidi" w:cstheme="majorBidi"/>
          <w:sz w:val="18"/>
          <w:szCs w:val="18"/>
        </w:rPr>
        <w:t>https://jobcenter.mv/en</w:t>
      </w:r>
      <w:r w:rsidRPr="008011C8">
        <w:rPr>
          <w:rFonts w:asciiTheme="majorBidi" w:hAnsiTheme="majorBidi" w:cstheme="majorBidi"/>
          <w:sz w:val="18"/>
          <w:szCs w:val="18"/>
        </w:rPr>
        <w:t xml:space="preserve"> </w:t>
      </w:r>
    </w:p>
  </w:endnote>
  <w:endnote w:id="196">
    <w:p w14:paraId="0BAD5CF0"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Ministry of Economic Development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Economic Development for HRCM’s shadow report to UNCRPD 2022</w:t>
      </w:r>
    </w:p>
  </w:endnote>
  <w:endnote w:id="197">
    <w:p w14:paraId="14D3232E"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Ministry of Economic Development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Ministry of Economic Development for HRCM’s shadow report to UNCRPD 2022</w:t>
      </w:r>
    </w:p>
  </w:endnote>
  <w:endnote w:id="198">
    <w:p w14:paraId="02F953D6" w14:textId="5B593072"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Gender. </w:t>
      </w:r>
      <w:r w:rsidRPr="008011C8">
        <w:rPr>
          <w:rFonts w:asciiTheme="majorBidi" w:hAnsiTheme="majorBidi" w:cstheme="majorBidi"/>
          <w:i/>
          <w:iCs/>
          <w:sz w:val="18"/>
          <w:szCs w:val="18"/>
        </w:rPr>
        <w:t>Protection and promotion of the rights of children, women, elderly and persons with disabilities 2013-2018</w:t>
      </w:r>
      <w:r w:rsidRPr="008011C8">
        <w:rPr>
          <w:rFonts w:asciiTheme="majorBidi" w:hAnsiTheme="majorBidi" w:cstheme="majorBidi"/>
          <w:sz w:val="18"/>
          <w:szCs w:val="18"/>
        </w:rPr>
        <w:t xml:space="preserve">. </w:t>
      </w:r>
      <w:r w:rsidRPr="008011C8">
        <w:rPr>
          <w:rFonts w:asciiTheme="majorBidi" w:hAnsiTheme="majorBidi" w:cstheme="majorBidi"/>
          <w:color w:val="000000" w:themeColor="text1"/>
          <w:sz w:val="18"/>
          <w:szCs w:val="18"/>
        </w:rPr>
        <w:t xml:space="preserve">Retrieved August 21, 2022 from </w:t>
      </w:r>
      <w:r w:rsidR="005950C7" w:rsidRPr="005950C7">
        <w:rPr>
          <w:rFonts w:asciiTheme="majorBidi" w:hAnsiTheme="majorBidi" w:cstheme="majorBidi"/>
          <w:sz w:val="18"/>
          <w:szCs w:val="18"/>
        </w:rPr>
        <w:t>http://gender.gov.mv/wp-content/uploads/sites/2/2018/11/Report-on-the-Promotion-and-Protection-of-Children-Women-Elderly-and-Persons-with-Disabilities-2013-%E2%80%93-2018-FINAL-7.docx-1.pdf</w:t>
      </w:r>
      <w:r w:rsidRPr="008011C8">
        <w:rPr>
          <w:rFonts w:asciiTheme="majorBidi" w:hAnsiTheme="majorBidi" w:cstheme="majorBidi"/>
          <w:sz w:val="18"/>
          <w:szCs w:val="18"/>
        </w:rPr>
        <w:t xml:space="preserve"> </w:t>
      </w:r>
    </w:p>
  </w:endnote>
  <w:endnote w:id="199">
    <w:p w14:paraId="3211EE18" w14:textId="17E144D2"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Education. </w:t>
      </w:r>
      <w:r w:rsidRPr="008011C8">
        <w:rPr>
          <w:rFonts w:asciiTheme="majorBidi" w:hAnsiTheme="majorBidi" w:cstheme="majorBidi"/>
          <w:i/>
          <w:iCs/>
          <w:sz w:val="18"/>
          <w:szCs w:val="18"/>
        </w:rPr>
        <w:t>Maldives Common Country Analysis (2020</w:t>
      </w:r>
      <w:r w:rsidR="005950C7" w:rsidRPr="008011C8">
        <w:rPr>
          <w:rFonts w:asciiTheme="majorBidi" w:hAnsiTheme="majorBidi" w:cstheme="majorBidi"/>
          <w:i/>
          <w:iCs/>
          <w:sz w:val="18"/>
          <w:szCs w:val="18"/>
        </w:rPr>
        <w:t>).</w:t>
      </w:r>
      <w:r w:rsidR="005950C7" w:rsidRPr="008011C8">
        <w:rPr>
          <w:rFonts w:asciiTheme="majorBidi" w:hAnsiTheme="majorBidi" w:cstheme="majorBidi"/>
          <w:sz w:val="18"/>
          <w:szCs w:val="18"/>
        </w:rPr>
        <w:t xml:space="preserve"> page</w:t>
      </w:r>
      <w:r w:rsidRPr="008011C8">
        <w:rPr>
          <w:rFonts w:asciiTheme="majorBidi" w:hAnsiTheme="majorBidi" w:cstheme="majorBidi"/>
          <w:sz w:val="18"/>
          <w:szCs w:val="18"/>
        </w:rPr>
        <w:t xml:space="preserve"> 86</w:t>
      </w:r>
      <w:r w:rsidRPr="008011C8">
        <w:rPr>
          <w:rFonts w:asciiTheme="majorBidi" w:hAnsiTheme="majorBidi" w:cstheme="majorBidi"/>
          <w:color w:val="000000" w:themeColor="text1"/>
          <w:sz w:val="18"/>
          <w:szCs w:val="18"/>
        </w:rPr>
        <w:t xml:space="preserve"> Retrieved August 21, </w:t>
      </w:r>
      <w:r w:rsidR="005950C7" w:rsidRPr="008011C8">
        <w:rPr>
          <w:rFonts w:asciiTheme="majorBidi" w:hAnsiTheme="majorBidi" w:cstheme="majorBidi"/>
          <w:color w:val="000000" w:themeColor="text1"/>
          <w:sz w:val="18"/>
          <w:szCs w:val="18"/>
        </w:rPr>
        <w:t>2022</w:t>
      </w:r>
      <w:r w:rsidR="005950C7" w:rsidRPr="008011C8">
        <w:rPr>
          <w:rFonts w:asciiTheme="majorBidi" w:hAnsiTheme="majorBidi" w:cstheme="majorBidi"/>
          <w:sz w:val="18"/>
          <w:szCs w:val="18"/>
        </w:rPr>
        <w:t xml:space="preserve"> </w:t>
      </w:r>
      <w:r w:rsidR="005950C7" w:rsidRPr="008011C8">
        <w:rPr>
          <w:rFonts w:asciiTheme="majorBidi" w:eastAsia="Times New Roman" w:hAnsiTheme="majorBidi" w:cstheme="majorBidi"/>
          <w:sz w:val="18"/>
          <w:szCs w:val="18"/>
        </w:rPr>
        <w:t>https://maldives.un.org/sites/default/files/2020-11/3.%20Maldives%20CCA%20Final.pdf</w:t>
      </w:r>
      <w:r w:rsidRPr="008011C8">
        <w:rPr>
          <w:rFonts w:asciiTheme="majorBidi" w:eastAsia="Times New Roman" w:hAnsiTheme="majorBidi" w:cstheme="majorBidi"/>
          <w:sz w:val="18"/>
          <w:szCs w:val="18"/>
        </w:rPr>
        <w:t xml:space="preserve"> </w:t>
      </w:r>
    </w:p>
    <w:p w14:paraId="74E7CEC8" w14:textId="37DC7DEC" w:rsidR="00CB0DC4" w:rsidRPr="008011C8" w:rsidRDefault="00CB0DC4" w:rsidP="00C86F90">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United Nations, Committee on the Rights of Persons with Disabilities (2019). </w:t>
      </w:r>
      <w:r w:rsidRPr="008011C8">
        <w:rPr>
          <w:rFonts w:asciiTheme="majorBidi" w:hAnsiTheme="majorBidi" w:cstheme="majorBidi"/>
          <w:i/>
          <w:iCs/>
          <w:sz w:val="18"/>
          <w:szCs w:val="18"/>
        </w:rPr>
        <w:t>Initial report submitted by the Maldives under article 35 of the Convention, due in 2012</w:t>
      </w:r>
      <w:r w:rsidRPr="008011C8">
        <w:rPr>
          <w:rFonts w:asciiTheme="majorBidi" w:hAnsiTheme="majorBidi" w:cstheme="majorBidi"/>
          <w:color w:val="000000" w:themeColor="text1"/>
          <w:sz w:val="18"/>
          <w:szCs w:val="18"/>
        </w:rPr>
        <w:t xml:space="preserve"> Retrieved August 5, 2021 from </w:t>
      </w:r>
      <w:r w:rsidR="005950C7" w:rsidRPr="005950C7">
        <w:rPr>
          <w:rFonts w:asciiTheme="majorBidi" w:hAnsiTheme="majorBidi" w:cstheme="majorBidi"/>
          <w:sz w:val="18"/>
          <w:szCs w:val="18"/>
        </w:rPr>
        <w:t>https://tbinternet.ohchr.org/_layouts/15/treatybodyexternal/Download.aspx?symbolno=CRPD%2FC%2FMDV%2F1&amp;Lang=en</w:t>
      </w:r>
    </w:p>
  </w:endnote>
  <w:endnote w:id="200">
    <w:p w14:paraId="7BF4CB1C" w14:textId="77777777" w:rsidR="00CB0DC4" w:rsidRPr="008011C8" w:rsidRDefault="00CB0DC4" w:rsidP="00AE0D79">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Civil Service Commission (2022).</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Civil Service Commission for HRCM’s shadow report to UNCRPD 2022</w:t>
      </w:r>
    </w:p>
  </w:endnote>
  <w:endnote w:id="201">
    <w:p w14:paraId="7920E622" w14:textId="7EB99CE9"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United Nations, Committee on the Rights of Persons with Disabilities (2019). </w:t>
      </w:r>
      <w:r w:rsidRPr="008011C8">
        <w:rPr>
          <w:rFonts w:asciiTheme="majorBidi" w:hAnsiTheme="majorBidi" w:cstheme="majorBidi"/>
          <w:i/>
          <w:iCs/>
          <w:sz w:val="18"/>
          <w:szCs w:val="18"/>
        </w:rPr>
        <w:t>Initial report submitted by the Maldives under article 35 of the Convention, due in 2012</w:t>
      </w:r>
      <w:r w:rsidRPr="008011C8">
        <w:rPr>
          <w:rFonts w:asciiTheme="majorBidi" w:hAnsiTheme="majorBidi" w:cstheme="majorBidi"/>
          <w:color w:val="000000" w:themeColor="text1"/>
          <w:sz w:val="18"/>
          <w:szCs w:val="18"/>
        </w:rPr>
        <w:t xml:space="preserve"> Retrieved August 5, 2021 from </w:t>
      </w:r>
      <w:r w:rsidR="005950C7" w:rsidRPr="005950C7">
        <w:rPr>
          <w:rFonts w:asciiTheme="majorBidi" w:hAnsiTheme="majorBidi" w:cstheme="majorBidi"/>
          <w:sz w:val="18"/>
          <w:szCs w:val="18"/>
        </w:rPr>
        <w:t>https://tbinternet.ohchr.org/_layouts/15/treatybodyexternal/Download.aspx?symbolno=CRPD%2FC%2FMDV%2F1&amp;Lang=en</w:t>
      </w:r>
    </w:p>
    <w:p w14:paraId="7E299504" w14:textId="77777777" w:rsidR="00CB0DC4" w:rsidRPr="008011C8" w:rsidRDefault="00CB0DC4" w:rsidP="00C86F90">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202">
    <w:p w14:paraId="1C46C599" w14:textId="4A0989AD" w:rsidR="00CB0DC4" w:rsidRPr="008011C8" w:rsidRDefault="00CB0DC4" w:rsidP="0016137D">
      <w:pPr>
        <w:pStyle w:val="EndnoteText"/>
        <w:ind w:left="720" w:hanging="720"/>
        <w:rPr>
          <w:rFonts w:asciiTheme="majorBidi" w:hAnsiTheme="majorBidi" w:cstheme="majorBidi"/>
          <w:i/>
          <w:iCs/>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United Nations, Committee on the Rights of Persons with Disabilities (2019). </w:t>
      </w:r>
      <w:r w:rsidRPr="008011C8">
        <w:rPr>
          <w:rFonts w:asciiTheme="majorBidi" w:hAnsiTheme="majorBidi" w:cstheme="majorBidi"/>
          <w:i/>
          <w:iCs/>
          <w:sz w:val="18"/>
          <w:szCs w:val="18"/>
        </w:rPr>
        <w:t>Initial report submitted by the Maldives under article 35 of the Convention, due in 2012</w:t>
      </w:r>
      <w:r w:rsidRPr="008011C8">
        <w:rPr>
          <w:rFonts w:asciiTheme="majorBidi" w:hAnsiTheme="majorBidi" w:cstheme="majorBidi"/>
          <w:color w:val="000000" w:themeColor="text1"/>
          <w:sz w:val="18"/>
          <w:szCs w:val="18"/>
        </w:rPr>
        <w:t xml:space="preserve"> Retrieved August 5, 2021 from </w:t>
      </w:r>
      <w:r w:rsidR="005950C7" w:rsidRPr="005950C7">
        <w:rPr>
          <w:rFonts w:asciiTheme="majorBidi" w:hAnsiTheme="majorBidi" w:cstheme="majorBidi"/>
          <w:sz w:val="18"/>
          <w:szCs w:val="18"/>
        </w:rPr>
        <w:t>https://tbinternet.ohchr.org/_layouts/15/treatybodyexternal/Download.aspx?symbolno=CRPD%2FC%2FMDV%2F1&amp;Lang=en</w:t>
      </w:r>
    </w:p>
    <w:p w14:paraId="62173DE5"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203">
    <w:p w14:paraId="30AE66B0" w14:textId="3F5CA78F" w:rsidR="00CB0DC4" w:rsidRPr="008011C8" w:rsidRDefault="00CB0DC4" w:rsidP="0016137D">
      <w:pPr>
        <w:pStyle w:val="EndnoteText"/>
        <w:ind w:left="720" w:hanging="720"/>
        <w:rPr>
          <w:rStyle w:val="Hyperlink"/>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National Bureau of Statistics (2019). </w:t>
      </w:r>
      <w:r w:rsidRPr="008011C8">
        <w:rPr>
          <w:rFonts w:asciiTheme="majorBidi" w:hAnsiTheme="majorBidi" w:cstheme="majorBidi"/>
          <w:i/>
          <w:iCs/>
          <w:sz w:val="18"/>
          <w:szCs w:val="18"/>
        </w:rPr>
        <w:t>Disability in Maldives Household income &amp; expenditure survey 2019.</w:t>
      </w:r>
      <w:r w:rsidRPr="008011C8">
        <w:rPr>
          <w:rFonts w:asciiTheme="majorBidi" w:hAnsiTheme="majorBidi" w:cstheme="majorBidi"/>
          <w:color w:val="000000" w:themeColor="text1"/>
          <w:sz w:val="18"/>
          <w:szCs w:val="18"/>
        </w:rPr>
        <w:t xml:space="preserve"> Retrieved August 21, 2021 from </w:t>
      </w:r>
      <w:r w:rsidR="005950C7" w:rsidRPr="005950C7">
        <w:rPr>
          <w:rFonts w:asciiTheme="majorBidi" w:hAnsiTheme="majorBidi" w:cstheme="majorBidi"/>
          <w:sz w:val="18"/>
          <w:szCs w:val="18"/>
        </w:rPr>
        <w:t>http://statisticsmaldives.gov.mv/nbs/wp-content/uploads/2020/12/Disability-2019-HIES.pdf</w:t>
      </w:r>
    </w:p>
    <w:p w14:paraId="2DA64861"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i/>
          <w:iCs/>
          <w:sz w:val="18"/>
          <w:szCs w:val="18"/>
        </w:rPr>
      </w:pPr>
      <w:r w:rsidRPr="008011C8">
        <w:rPr>
          <w:rStyle w:val="xxxcontentpasted0"/>
          <w:rFonts w:asciiTheme="majorBidi" w:hAnsiTheme="majorBidi" w:cstheme="majorBidi"/>
          <w:color w:val="000000"/>
          <w:sz w:val="18"/>
          <w:szCs w:val="18"/>
          <w:bdr w:val="none" w:sz="0" w:space="0" w:color="auto" w:frame="1"/>
          <w:lang w:val="en-GB"/>
        </w:rPr>
        <w:t>Human Rights Commission of the Maldives (2022).</w:t>
      </w:r>
      <w:r w:rsidRPr="008011C8">
        <w:rPr>
          <w:rStyle w:val="xcontentpasted0"/>
          <w:rFonts w:asciiTheme="majorBidi" w:hAnsiTheme="majorBidi" w:cstheme="majorBidi"/>
          <w:color w:val="000000"/>
          <w:sz w:val="18"/>
          <w:szCs w:val="18"/>
          <w:bdr w:val="none" w:sz="0" w:space="0" w:color="auto" w:frame="1"/>
          <w:lang w:val="en-GB"/>
        </w:rPr>
        <w:t> </w:t>
      </w:r>
      <w:r w:rsidRPr="008011C8">
        <w:rPr>
          <w:rStyle w:val="xxxcontentpasted0"/>
          <w:rFonts w:asciiTheme="majorBidi" w:hAnsiTheme="majorBidi" w:cstheme="majorBidi"/>
          <w:i/>
          <w:iCs/>
          <w:color w:val="000000"/>
          <w:sz w:val="18"/>
          <w:szCs w:val="18"/>
          <w:bdr w:val="none" w:sz="0" w:space="0" w:color="auto" w:frame="1"/>
          <w:lang w:val="en-GB"/>
        </w:rPr>
        <w:t>Atoll monitoring report 2022 [unpublished]</w:t>
      </w:r>
      <w:r w:rsidRPr="008011C8">
        <w:rPr>
          <w:rStyle w:val="xxxcontentpasted0"/>
          <w:rFonts w:asciiTheme="majorBidi" w:hAnsiTheme="majorBidi" w:cstheme="majorBidi"/>
          <w:i/>
          <w:iCs/>
          <w:color w:val="000000"/>
          <w:sz w:val="18"/>
          <w:szCs w:val="18"/>
          <w:bdr w:val="none" w:sz="0" w:space="0" w:color="auto" w:frame="1"/>
          <w:lang w:bidi="dv-MV"/>
        </w:rPr>
        <w:t>.</w:t>
      </w:r>
    </w:p>
  </w:endnote>
  <w:endnote w:id="204">
    <w:p w14:paraId="5F336DEE" w14:textId="77777777" w:rsidR="00CB0DC4" w:rsidRPr="008011C8" w:rsidRDefault="00CB0DC4" w:rsidP="0016137D">
      <w:pPr>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 xml:space="preserve">Ibid </w:t>
      </w:r>
    </w:p>
  </w:endnote>
  <w:endnote w:id="205">
    <w:p w14:paraId="2772CC97"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206">
    <w:p w14:paraId="7A1F915F"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207">
    <w:p w14:paraId="2818E585"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208">
    <w:p w14:paraId="5E29EA78"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209">
    <w:p w14:paraId="0914DE8E" w14:textId="77777777" w:rsidR="00D04598" w:rsidRPr="009C6CB7" w:rsidRDefault="00D04598" w:rsidP="00D04598">
      <w:pPr>
        <w:ind w:left="720" w:hanging="720"/>
        <w:rPr>
          <w:sz w:val="20"/>
          <w:szCs w:val="20"/>
          <w:lang w:val="en-US"/>
        </w:rPr>
      </w:pPr>
      <w:r w:rsidRPr="009C6CB7">
        <w:rPr>
          <w:rStyle w:val="EndnoteReference"/>
          <w:sz w:val="20"/>
          <w:szCs w:val="20"/>
        </w:rPr>
        <w:endnoteRef/>
      </w:r>
      <w:r w:rsidRPr="009C6CB7">
        <w:rPr>
          <w:sz w:val="20"/>
          <w:szCs w:val="20"/>
        </w:rPr>
        <w:t xml:space="preserve"> </w:t>
      </w:r>
      <w:r w:rsidRPr="009C6CB7">
        <w:rPr>
          <w:rFonts w:ascii="Times New Roman" w:hAnsi="Times New Roman" w:cs="Times New Roman"/>
          <w:sz w:val="20"/>
          <w:szCs w:val="20"/>
        </w:rPr>
        <w:t xml:space="preserve">Hameed S, Banks LM, Usman SK, Kuper H. Access to the Disability Allowance in the Maldives: National coverage and factors affecting uptake. Global Social Policy. 2022;0(0). doi:10.1177/14680181221084854 </w:t>
      </w:r>
    </w:p>
  </w:endnote>
  <w:endnote w:id="210">
    <w:p w14:paraId="00AAA2B7" w14:textId="77777777" w:rsidR="00D04598" w:rsidRPr="009C6CB7" w:rsidRDefault="00D04598" w:rsidP="00D04598">
      <w:pPr>
        <w:rPr>
          <w:rFonts w:ascii="Times New Roman" w:hAnsi="Times New Roman" w:cs="Times New Roman"/>
          <w:sz w:val="20"/>
          <w:szCs w:val="20"/>
        </w:rPr>
      </w:pPr>
      <w:r w:rsidRPr="009C6CB7">
        <w:rPr>
          <w:rStyle w:val="EndnoteReference"/>
          <w:sz w:val="20"/>
          <w:szCs w:val="20"/>
        </w:rPr>
        <w:endnoteRef/>
      </w:r>
      <w:r w:rsidRPr="009C6CB7">
        <w:rPr>
          <w:sz w:val="20"/>
          <w:szCs w:val="20"/>
        </w:rPr>
        <w:t xml:space="preserve"> </w:t>
      </w:r>
      <w:r w:rsidRPr="009C6CB7">
        <w:rPr>
          <w:rFonts w:ascii="Times New Roman" w:hAnsi="Times New Roman" w:cs="Times New Roman"/>
          <w:sz w:val="20"/>
          <w:szCs w:val="20"/>
        </w:rPr>
        <w:t>Hameed S, Banks LM, Usman SK, Kuper H. Access to the Disability Allowance in the Maldives: National coverage and factors affecting uptake. Global Social Policy. 2022;0(0). doi:10.1177/14680181221084854</w:t>
      </w:r>
    </w:p>
  </w:endnote>
  <w:endnote w:id="211">
    <w:p w14:paraId="2D30F1A4" w14:textId="77777777" w:rsidR="00D04598" w:rsidRDefault="00D04598" w:rsidP="00D04598">
      <w:pPr>
        <w:pStyle w:val="EndnoteText"/>
        <w:rPr>
          <w:rFonts w:ascii="Times New Roman" w:hAnsi="Times New Roman" w:cs="Times New Roman"/>
          <w:color w:val="000000"/>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p w14:paraId="49B2EC08" w14:textId="77777777" w:rsidR="00D04598" w:rsidRPr="009C6CB7" w:rsidRDefault="00D04598" w:rsidP="00D04598">
      <w:pPr>
        <w:pStyle w:val="EndnoteText"/>
        <w:ind w:firstLine="270"/>
        <w:rPr>
          <w:rFonts w:ascii="Times New Roman" w:hAnsi="Times New Roman" w:cs="Times New Roman"/>
        </w:rPr>
      </w:pPr>
      <w:r w:rsidRPr="009C6CB7">
        <w:rPr>
          <w:rFonts w:ascii="Times New Roman" w:hAnsi="Times New Roman" w:cs="Times New Roman"/>
        </w:rPr>
        <w:t>Hameed S, Banks LM, Usman SK, Kuper H. Access to the Disability Allowance in the Maldives: National coverage and factors affecting uptake. Global Social Policy. 2022;0(0). doi:10.1177/14680181221084854</w:t>
      </w:r>
    </w:p>
  </w:endnote>
  <w:endnote w:id="212">
    <w:p w14:paraId="7015D0DF" w14:textId="77777777" w:rsidR="00D04598" w:rsidRPr="009C6CB7" w:rsidRDefault="00D04598" w:rsidP="00D04598">
      <w:pPr>
        <w:ind w:left="720" w:hanging="720"/>
        <w:rPr>
          <w:rFonts w:asciiTheme="majorBidi" w:hAnsiTheme="majorBidi" w:cstheme="majorBidi"/>
          <w:sz w:val="20"/>
          <w:szCs w:val="20"/>
        </w:rPr>
      </w:pPr>
      <w:r w:rsidRPr="009C6CB7">
        <w:rPr>
          <w:rStyle w:val="EndnoteReference"/>
          <w:rFonts w:asciiTheme="majorBidi" w:hAnsiTheme="majorBidi" w:cstheme="majorBidi"/>
          <w:sz w:val="20"/>
          <w:szCs w:val="20"/>
        </w:rPr>
        <w:endnoteRef/>
      </w:r>
      <w:r w:rsidRPr="009C6CB7">
        <w:rPr>
          <w:rFonts w:asciiTheme="majorBidi" w:hAnsiTheme="majorBidi" w:cstheme="majorBidi"/>
          <w:sz w:val="20"/>
          <w:szCs w:val="20"/>
        </w:rPr>
        <w:t xml:space="preserve"> Hameed S, Banks LM, Usman SK, Kuper H. (2022). Access to the Disability Allowance in the Maldives: National coverage and factors affecting uptake. Global Social Policy. doi:10.1177/14680181221084854</w:t>
      </w:r>
    </w:p>
  </w:endnote>
  <w:endnote w:id="213">
    <w:p w14:paraId="0FFAFAFE" w14:textId="77777777" w:rsidR="00D04598" w:rsidRPr="00BA5439" w:rsidRDefault="00D04598" w:rsidP="00D04598">
      <w:pPr>
        <w:pStyle w:val="EndnoteText"/>
        <w:rPr>
          <w:lang w:val="en-US"/>
        </w:rPr>
      </w:pPr>
      <w:r>
        <w:rPr>
          <w:rStyle w:val="EndnoteReference"/>
        </w:rPr>
        <w:endnoteRef/>
      </w:r>
      <w: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214">
    <w:p w14:paraId="2A7B9F0B" w14:textId="77777777" w:rsidR="00D04598" w:rsidRPr="009C6CB7" w:rsidRDefault="00D04598" w:rsidP="00D04598">
      <w:pPr>
        <w:pStyle w:val="EndnoteText"/>
        <w:ind w:left="720" w:hanging="720"/>
        <w:rPr>
          <w:lang w:val="en-US"/>
        </w:rPr>
      </w:pPr>
      <w:r w:rsidRPr="009C6CB7">
        <w:rPr>
          <w:rStyle w:val="EndnoteReference"/>
        </w:rPr>
        <w:endnoteRef/>
      </w:r>
      <w:r w:rsidRPr="009C6CB7">
        <w:t xml:space="preserve"> Hameed S, Banks LM, Usman SK, Kuper H. (2022). Access to the Disability Allowance in the Maldives: National coverage and factors affecting uptake. Global Social Policy. doi:10.1177/14680181221084854</w:t>
      </w:r>
    </w:p>
  </w:endnote>
  <w:endnote w:id="215">
    <w:p w14:paraId="63912862"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216">
    <w:p w14:paraId="0F6CE80C" w14:textId="77777777" w:rsidR="002020E0" w:rsidRPr="009C6CB7" w:rsidRDefault="002020E0" w:rsidP="002020E0">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217">
    <w:p w14:paraId="3DCC017E" w14:textId="77777777" w:rsidR="00D04598" w:rsidRPr="009C6CB7" w:rsidRDefault="00D04598" w:rsidP="00D04598">
      <w:pPr>
        <w:pStyle w:val="EndnoteText"/>
        <w:rPr>
          <w:lang w:val="en-US"/>
        </w:rPr>
      </w:pPr>
      <w:r w:rsidRPr="009C6CB7">
        <w:rPr>
          <w:rStyle w:val="EndnoteReference"/>
        </w:rPr>
        <w:endnoteRef/>
      </w:r>
      <w:r w:rsidRPr="009C6CB7">
        <w:t xml:space="preserve"> </w:t>
      </w:r>
      <w:r w:rsidRPr="009C6CB7">
        <w:rPr>
          <w:rFonts w:ascii="Times New Roman" w:hAnsi="Times New Roman" w:cs="Times New Roman"/>
          <w:color w:val="000000"/>
        </w:rPr>
        <w:t>Findings of CRPD Atoll Monitoring 2022  </w:t>
      </w:r>
    </w:p>
  </w:endnote>
  <w:endnote w:id="218">
    <w:p w14:paraId="56622234" w14:textId="77777777" w:rsidR="00D04598" w:rsidRPr="00BA5439" w:rsidRDefault="00D04598" w:rsidP="00D04598">
      <w:pPr>
        <w:pStyle w:val="EndnoteText"/>
        <w:rPr>
          <w:lang w:val="en-US"/>
        </w:rPr>
      </w:pPr>
      <w:r>
        <w:rPr>
          <w:rStyle w:val="EndnoteReference"/>
        </w:rPr>
        <w:endnoteRef/>
      </w:r>
      <w:r>
        <w:t xml:space="preserve"> </w:t>
      </w:r>
      <w:r w:rsidRPr="008011C8">
        <w:rPr>
          <w:rFonts w:asciiTheme="majorBidi" w:hAnsiTheme="majorBidi" w:cstheme="majorBidi"/>
          <w:color w:val="000000"/>
          <w:szCs w:val="18"/>
          <w:bdr w:val="none" w:sz="0" w:space="0" w:color="auto" w:frame="1"/>
        </w:rPr>
        <w:t>Human Rights Commission of the Maldives (2022). </w:t>
      </w:r>
      <w:r w:rsidRPr="008011C8">
        <w:rPr>
          <w:rFonts w:asciiTheme="majorBidi" w:hAnsiTheme="majorBidi" w:cstheme="majorBidi"/>
          <w:i/>
          <w:iCs/>
          <w:color w:val="000000"/>
          <w:szCs w:val="18"/>
          <w:bdr w:val="none" w:sz="0" w:space="0" w:color="auto" w:frame="1"/>
        </w:rPr>
        <w:t>Atoll monitoring report 2022 [unpublished]</w:t>
      </w:r>
      <w:r w:rsidRPr="008011C8">
        <w:rPr>
          <w:rFonts w:asciiTheme="majorBidi" w:hAnsiTheme="majorBidi" w:cstheme="majorBidi"/>
          <w:i/>
          <w:iCs/>
          <w:color w:val="000000"/>
          <w:szCs w:val="18"/>
          <w:bdr w:val="none" w:sz="0" w:space="0" w:color="auto" w:frame="1"/>
          <w:lang w:bidi="dv-MV"/>
        </w:rPr>
        <w:t>.</w:t>
      </w:r>
    </w:p>
  </w:endnote>
  <w:endnote w:id="219">
    <w:p w14:paraId="0DC70028" w14:textId="77777777" w:rsidR="00D04598" w:rsidRPr="009C6CB7" w:rsidRDefault="00D04598" w:rsidP="00D04598">
      <w:pPr>
        <w:pStyle w:val="EndnoteText"/>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9C6CB7">
        <w:rPr>
          <w:rFonts w:ascii="Times New Roman" w:hAnsi="Times New Roman" w:cs="Times New Roman"/>
          <w:color w:val="000000"/>
        </w:rPr>
        <w:t>Findings of CRPD Atoll Monitoring 2022  </w:t>
      </w:r>
    </w:p>
  </w:endnote>
  <w:endnote w:id="220">
    <w:p w14:paraId="265DBB26" w14:textId="77777777" w:rsidR="00D04598" w:rsidRPr="009C6CB7" w:rsidRDefault="00D04598" w:rsidP="00D04598">
      <w:pPr>
        <w:pStyle w:val="EndnoteText"/>
        <w:rPr>
          <w:rFonts w:ascii="Times New Roman" w:hAnsi="Times New Roman" w:cs="Times New Roman"/>
        </w:rPr>
      </w:pPr>
      <w:r w:rsidRPr="009C6CB7">
        <w:rPr>
          <w:rStyle w:val="EndnoteReference"/>
          <w:rFonts w:ascii="Times New Roman" w:hAnsi="Times New Roman" w:cs="Times New Roman"/>
        </w:rPr>
        <w:endnoteRef/>
      </w:r>
      <w:r w:rsidRPr="009C6CB7">
        <w:rPr>
          <w:rFonts w:ascii="Times New Roman" w:hAnsi="Times New Roman" w:cs="Times New Roman"/>
        </w:rPr>
        <w:t xml:space="preserve"> </w:t>
      </w:r>
      <w:bookmarkStart w:id="146" w:name="_Hlk121597969"/>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bookmarkEnd w:id="146"/>
    </w:p>
  </w:endnote>
  <w:endnote w:id="221">
    <w:p w14:paraId="74E1789E" w14:textId="77777777" w:rsidR="00D04598" w:rsidRPr="009C6CB7" w:rsidRDefault="00D04598" w:rsidP="00D04598">
      <w:pPr>
        <w:pStyle w:val="EndnoteText"/>
      </w:pPr>
      <w:r w:rsidRPr="009C6CB7">
        <w:rPr>
          <w:rStyle w:val="EndnoteReference"/>
          <w:rFonts w:ascii="Times New Roman" w:hAnsi="Times New Roman" w:cs="Times New Roman"/>
        </w:rPr>
        <w:endnoteRef/>
      </w:r>
      <w:r w:rsidRPr="009C6CB7">
        <w:rPr>
          <w:rFonts w:ascii="Times New Roman" w:hAnsi="Times New Roman" w:cs="Times New Roman"/>
        </w:rPr>
        <w:t xml:space="preserve"> </w:t>
      </w:r>
      <w:r w:rsidRPr="008011C8">
        <w:rPr>
          <w:rFonts w:asciiTheme="majorBidi" w:hAnsiTheme="majorBidi" w:cstheme="majorBidi"/>
          <w:color w:val="000000"/>
          <w:sz w:val="18"/>
          <w:szCs w:val="18"/>
          <w:bdr w:val="none" w:sz="0" w:space="0" w:color="auto" w:frame="1"/>
        </w:rPr>
        <w:t>Human Rights Commission of the Maldives (2022). </w:t>
      </w:r>
      <w:r w:rsidRPr="008011C8">
        <w:rPr>
          <w:rFonts w:asciiTheme="majorBidi" w:hAnsiTheme="majorBidi" w:cstheme="majorBidi"/>
          <w:i/>
          <w:iCs/>
          <w:color w:val="000000"/>
          <w:sz w:val="18"/>
          <w:szCs w:val="18"/>
          <w:bdr w:val="none" w:sz="0" w:space="0" w:color="auto" w:frame="1"/>
        </w:rPr>
        <w:t>Atoll monitoring report 2022 [unpublished]</w:t>
      </w:r>
      <w:r w:rsidRPr="008011C8">
        <w:rPr>
          <w:rFonts w:asciiTheme="majorBidi" w:hAnsiTheme="majorBidi" w:cstheme="majorBidi"/>
          <w:i/>
          <w:iCs/>
          <w:color w:val="000000"/>
          <w:sz w:val="18"/>
          <w:szCs w:val="18"/>
          <w:bdr w:val="none" w:sz="0" w:space="0" w:color="auto" w:frame="1"/>
          <w:lang w:bidi="dv-MV"/>
        </w:rPr>
        <w:t>.</w:t>
      </w:r>
    </w:p>
  </w:endnote>
  <w:endnote w:id="222">
    <w:p w14:paraId="065B9FC2" w14:textId="179C79EB" w:rsidR="00CB0DC4" w:rsidRPr="008011C8" w:rsidRDefault="00CB0DC4" w:rsidP="00AE0D79">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Elections Commission of Maldives (2022). </w:t>
      </w:r>
      <w:r w:rsidRPr="008011C8">
        <w:rPr>
          <w:rFonts w:asciiTheme="majorBidi" w:hAnsiTheme="majorBidi" w:cstheme="majorBidi"/>
          <w:i/>
          <w:iCs/>
          <w:sz w:val="18"/>
          <w:szCs w:val="18"/>
        </w:rPr>
        <w:t>Information provided by Election Commission for CRPD Shadow Report</w:t>
      </w:r>
      <w:r w:rsidRPr="008011C8">
        <w:rPr>
          <w:rFonts w:asciiTheme="majorBidi" w:hAnsiTheme="majorBidi" w:cstheme="majorBidi"/>
          <w:sz w:val="18"/>
          <w:szCs w:val="18"/>
        </w:rPr>
        <w:t>. Human Rights Commission of the Maldives</w:t>
      </w:r>
    </w:p>
    <w:p w14:paraId="040C87E8" w14:textId="3C1972AF" w:rsidR="00CB0DC4" w:rsidRPr="008011C8" w:rsidRDefault="00CB0DC4" w:rsidP="008011C8">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The Commonwealth. (2019). </w:t>
      </w:r>
      <w:r w:rsidRPr="008011C8">
        <w:rPr>
          <w:rFonts w:asciiTheme="majorBidi" w:hAnsiTheme="majorBidi" w:cstheme="majorBidi"/>
          <w:i/>
          <w:sz w:val="18"/>
          <w:szCs w:val="18"/>
        </w:rPr>
        <w:t>Maldives Parliamentary Elections.</w:t>
      </w:r>
      <w:r w:rsidRPr="008011C8">
        <w:rPr>
          <w:rFonts w:asciiTheme="majorBidi" w:hAnsiTheme="majorBidi" w:cstheme="majorBidi"/>
          <w:sz w:val="18"/>
          <w:szCs w:val="18"/>
        </w:rPr>
        <w:t xml:space="preserve"> Retrieved August 25, 2022 from </w:t>
      </w:r>
      <w:r w:rsidR="005950C7" w:rsidRPr="005950C7">
        <w:rPr>
          <w:rFonts w:asciiTheme="majorBidi" w:hAnsiTheme="majorBidi" w:cstheme="majorBidi"/>
          <w:sz w:val="18"/>
          <w:szCs w:val="18"/>
        </w:rPr>
        <w:t>https://thecommonwealth.org/sites/default/files/inline/MaldivesFinalReport_13-06-19.pdf</w:t>
      </w:r>
      <w:r w:rsidRPr="008011C8">
        <w:rPr>
          <w:rFonts w:asciiTheme="majorBidi" w:hAnsiTheme="majorBidi" w:cstheme="majorBidi"/>
          <w:sz w:val="18"/>
          <w:szCs w:val="18"/>
        </w:rPr>
        <w:t xml:space="preserve"> </w:t>
      </w:r>
    </w:p>
  </w:endnote>
  <w:endnote w:id="223">
    <w:p w14:paraId="6FC68C1F" w14:textId="2E12C40D" w:rsidR="00CB0DC4" w:rsidRPr="008011C8" w:rsidRDefault="00CB0DC4" w:rsidP="009C6CB7">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Transparency Maldives. (2020). </w:t>
      </w:r>
      <w:r w:rsidRPr="008011C8">
        <w:rPr>
          <w:rFonts w:asciiTheme="majorBidi" w:hAnsiTheme="majorBidi" w:cstheme="majorBidi"/>
          <w:i/>
          <w:sz w:val="18"/>
          <w:szCs w:val="18"/>
        </w:rPr>
        <w:t>Review of Electoral Legal Framework of the Maldives.</w:t>
      </w:r>
      <w:r w:rsidRPr="008011C8">
        <w:rPr>
          <w:rFonts w:asciiTheme="majorBidi" w:hAnsiTheme="majorBidi" w:cstheme="majorBidi"/>
          <w:sz w:val="18"/>
          <w:szCs w:val="18"/>
        </w:rPr>
        <w:t xml:space="preserve"> Retrieved August 25, 2022 </w:t>
      </w:r>
      <w:r w:rsidR="005950C7" w:rsidRPr="005950C7">
        <w:rPr>
          <w:rFonts w:asciiTheme="majorBidi" w:hAnsiTheme="majorBidi" w:cstheme="majorBidi"/>
          <w:sz w:val="18"/>
          <w:szCs w:val="18"/>
        </w:rPr>
        <w:t>https://transparency.mv/v17/wp-content/uploads/2021/01/Review-of-Electoral-Legal-Framework_Final-29.12.20-1-1.pdf</w:t>
      </w:r>
      <w:r w:rsidRPr="008011C8">
        <w:rPr>
          <w:rFonts w:asciiTheme="majorBidi" w:hAnsiTheme="majorBidi" w:cstheme="majorBidi"/>
          <w:sz w:val="18"/>
          <w:szCs w:val="18"/>
        </w:rPr>
        <w:t xml:space="preserve"> </w:t>
      </w:r>
    </w:p>
  </w:endnote>
  <w:endnote w:id="224">
    <w:p w14:paraId="2EFA6DFC" w14:textId="5E4FD932" w:rsidR="00CB0DC4" w:rsidRPr="008011C8" w:rsidRDefault="00CB0DC4" w:rsidP="00AE0D79">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Elections Commission of Maldives (2022). </w:t>
      </w:r>
      <w:r w:rsidRPr="008011C8">
        <w:rPr>
          <w:rFonts w:asciiTheme="majorBidi" w:hAnsiTheme="majorBidi" w:cstheme="majorBidi"/>
          <w:i/>
          <w:iCs/>
          <w:sz w:val="18"/>
          <w:szCs w:val="18"/>
        </w:rPr>
        <w:t>Information provided by Election Commission for CRPD Shadow Report</w:t>
      </w:r>
      <w:r w:rsidRPr="008011C8">
        <w:rPr>
          <w:rFonts w:asciiTheme="majorBidi" w:hAnsiTheme="majorBidi" w:cstheme="majorBidi"/>
          <w:sz w:val="18"/>
          <w:szCs w:val="18"/>
        </w:rPr>
        <w:t>. Human Rights Commission of the Maldives</w:t>
      </w:r>
    </w:p>
  </w:endnote>
  <w:endnote w:id="225">
    <w:p w14:paraId="40C25C49" w14:textId="6464E581" w:rsidR="00CB0DC4" w:rsidRPr="008011C8" w:rsidRDefault="00CB0DC4" w:rsidP="00AE0D79">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Elections Commission of Maldives (2022). </w:t>
      </w:r>
      <w:r w:rsidRPr="008011C8">
        <w:rPr>
          <w:rFonts w:asciiTheme="majorBidi" w:hAnsiTheme="majorBidi" w:cstheme="majorBidi"/>
          <w:i/>
          <w:iCs/>
          <w:sz w:val="18"/>
          <w:szCs w:val="18"/>
        </w:rPr>
        <w:t>Information provided by Election Commission for CRPD Shadow Report</w:t>
      </w:r>
      <w:r w:rsidRPr="008011C8">
        <w:rPr>
          <w:rFonts w:asciiTheme="majorBidi" w:hAnsiTheme="majorBidi" w:cstheme="majorBidi"/>
          <w:sz w:val="18"/>
          <w:szCs w:val="18"/>
        </w:rPr>
        <w:t>. Human Rights Commission of the Maldives</w:t>
      </w:r>
    </w:p>
    <w:p w14:paraId="1561629C" w14:textId="6050093C" w:rsidR="00CB0DC4" w:rsidRPr="008011C8" w:rsidRDefault="00CB0DC4" w:rsidP="008011C8">
      <w:pPr>
        <w:pStyle w:val="EndnoteText"/>
        <w:rPr>
          <w:rFonts w:asciiTheme="majorBidi" w:hAnsiTheme="majorBidi" w:cstheme="majorBidi"/>
          <w:sz w:val="18"/>
          <w:szCs w:val="18"/>
        </w:rPr>
      </w:pPr>
      <w:r w:rsidRPr="008011C8">
        <w:rPr>
          <w:rFonts w:asciiTheme="majorBidi" w:hAnsiTheme="majorBidi" w:cstheme="majorBidi"/>
          <w:sz w:val="18"/>
          <w:szCs w:val="18"/>
        </w:rPr>
        <w:t xml:space="preserve">Human Rights Commission of the Maldives (2022). </w:t>
      </w:r>
      <w:r w:rsidRPr="008011C8">
        <w:rPr>
          <w:rFonts w:asciiTheme="majorBidi" w:hAnsiTheme="majorBidi" w:cstheme="majorBidi"/>
          <w:i/>
          <w:iCs/>
          <w:sz w:val="18"/>
          <w:szCs w:val="18"/>
        </w:rPr>
        <w:t>Atoll monitoring report 2022.</w:t>
      </w:r>
      <w:r w:rsidRPr="008011C8">
        <w:rPr>
          <w:rFonts w:asciiTheme="majorBidi" w:hAnsiTheme="majorBidi" w:cstheme="majorBidi"/>
          <w:sz w:val="18"/>
          <w:szCs w:val="18"/>
        </w:rPr>
        <w:t xml:space="preserve"> [unpublished]</w:t>
      </w:r>
    </w:p>
  </w:endnote>
  <w:endnote w:id="226">
    <w:p w14:paraId="5EEE4C2B" w14:textId="76123D35" w:rsidR="00CB0DC4" w:rsidRPr="008011C8" w:rsidRDefault="00CB0DC4" w:rsidP="00F1511C">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sz w:val="18"/>
          <w:szCs w:val="18"/>
          <w:lang w:val="en-US"/>
        </w:rPr>
        <w:t xml:space="preserve">Transparency Maldives. (2020). </w:t>
      </w:r>
      <w:r w:rsidRPr="008011C8">
        <w:rPr>
          <w:rFonts w:asciiTheme="majorBidi" w:hAnsiTheme="majorBidi" w:cstheme="majorBidi"/>
          <w:i/>
          <w:iCs/>
          <w:sz w:val="18"/>
          <w:szCs w:val="18"/>
          <w:lang w:val="en-US"/>
        </w:rPr>
        <w:t>Review of the Electoral Legal Framework of the Maldives</w:t>
      </w:r>
      <w:r w:rsidRPr="008011C8">
        <w:rPr>
          <w:rFonts w:asciiTheme="majorBidi" w:hAnsiTheme="majorBidi" w:cstheme="majorBidi"/>
          <w:sz w:val="18"/>
          <w:szCs w:val="18"/>
          <w:lang w:val="en-US"/>
        </w:rPr>
        <w:t xml:space="preserve">. </w:t>
      </w:r>
      <w:r w:rsidR="005950C7" w:rsidRPr="005950C7">
        <w:rPr>
          <w:rFonts w:asciiTheme="majorBidi" w:hAnsiTheme="majorBidi" w:cstheme="majorBidi"/>
          <w:sz w:val="18"/>
          <w:szCs w:val="18"/>
          <w:lang w:val="en-US"/>
        </w:rPr>
        <w:t>https://transparency.mv/publications/review-of-the-electoral-legal-framework/</w:t>
      </w:r>
      <w:r w:rsidRPr="008011C8">
        <w:rPr>
          <w:rFonts w:asciiTheme="majorBidi" w:hAnsiTheme="majorBidi" w:cstheme="majorBidi"/>
          <w:sz w:val="18"/>
          <w:szCs w:val="18"/>
          <w:lang w:val="en-US"/>
        </w:rPr>
        <w:t xml:space="preserve"> </w:t>
      </w:r>
    </w:p>
  </w:endnote>
  <w:endnote w:id="227">
    <w:p w14:paraId="2BBEE6C4" w14:textId="22D37E0F" w:rsidR="00CB0DC4" w:rsidRPr="008011C8" w:rsidRDefault="00CB0DC4" w:rsidP="0016137D">
      <w:pPr>
        <w:pStyle w:val="EndnoteText"/>
        <w:ind w:left="720" w:hanging="720"/>
        <w:rPr>
          <w:rFonts w:asciiTheme="majorBidi" w:hAnsiTheme="majorBidi" w:cstheme="majorBidi"/>
          <w:i/>
          <w:iCs/>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Maldives Independent (2015). </w:t>
      </w:r>
      <w:r w:rsidRPr="008011C8">
        <w:rPr>
          <w:rFonts w:asciiTheme="majorBidi" w:hAnsiTheme="majorBidi" w:cstheme="majorBidi"/>
          <w:i/>
          <w:iCs/>
          <w:sz w:val="18"/>
          <w:szCs w:val="18"/>
        </w:rPr>
        <w:t>Introducing Dhivehi braille is just the first step for blind literacy.</w:t>
      </w:r>
      <w:r w:rsidRPr="008011C8">
        <w:rPr>
          <w:rFonts w:asciiTheme="majorBidi" w:hAnsiTheme="majorBidi" w:cstheme="majorBidi"/>
          <w:color w:val="000000" w:themeColor="text1"/>
          <w:sz w:val="18"/>
          <w:szCs w:val="18"/>
        </w:rPr>
        <w:t xml:space="preserve"> Retrieved August 1, 2022 from</w:t>
      </w:r>
      <w:r w:rsidRPr="008011C8">
        <w:rPr>
          <w:rFonts w:asciiTheme="majorBidi" w:hAnsiTheme="majorBidi" w:cstheme="majorBidi"/>
          <w:sz w:val="18"/>
          <w:szCs w:val="18"/>
        </w:rPr>
        <w:t xml:space="preserve"> </w:t>
      </w:r>
      <w:r w:rsidR="005950C7" w:rsidRPr="005950C7">
        <w:rPr>
          <w:rFonts w:asciiTheme="majorBidi" w:hAnsiTheme="majorBidi" w:cstheme="majorBidi"/>
          <w:sz w:val="18"/>
          <w:szCs w:val="18"/>
        </w:rPr>
        <w:t>https://maldivesindependent.com/society/introducing-dhivehi-braille-is-just-the-first-step-for-blind-literacy-120907</w:t>
      </w:r>
      <w:r w:rsidRPr="008011C8">
        <w:rPr>
          <w:rFonts w:asciiTheme="majorBidi" w:hAnsiTheme="majorBidi" w:cstheme="majorBidi"/>
          <w:color w:val="000000" w:themeColor="text1"/>
          <w:sz w:val="18"/>
          <w:szCs w:val="18"/>
        </w:rPr>
        <w:t xml:space="preserve"> </w:t>
      </w:r>
    </w:p>
  </w:endnote>
  <w:endnote w:id="228">
    <w:p w14:paraId="55A7A925" w14:textId="77777777" w:rsidR="00CB0DC4" w:rsidRPr="008011C8" w:rsidRDefault="00CB0DC4" w:rsidP="0016137D">
      <w:pPr>
        <w:pStyle w:val="xxxmsonormal"/>
        <w:shd w:val="clear" w:color="auto" w:fill="FFFFFF"/>
        <w:spacing w:before="0" w:beforeAutospacing="0" w:after="0" w:afterAutospacing="0"/>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Arts, Culture and Heritage (2020).</w:t>
      </w:r>
      <w:r w:rsidRPr="008011C8">
        <w:rPr>
          <w:rFonts w:asciiTheme="majorBidi" w:hAnsiTheme="majorBidi" w:cstheme="majorBidi"/>
          <w:color w:val="000000"/>
          <w:sz w:val="18"/>
          <w:szCs w:val="18"/>
          <w:shd w:val="clear" w:color="auto" w:fill="FFFFFF"/>
        </w:rPr>
        <w:t xml:space="preserve"> ).</w:t>
      </w:r>
      <w:r w:rsidRPr="008011C8">
        <w:rPr>
          <w:rStyle w:val="xcontentpasted0"/>
          <w:rFonts w:asciiTheme="majorBidi" w:hAnsiTheme="majorBidi" w:cstheme="majorBidi"/>
          <w:color w:val="000000"/>
          <w:sz w:val="18"/>
          <w:szCs w:val="18"/>
          <w:bdr w:val="none" w:sz="0" w:space="0" w:color="auto" w:frame="1"/>
          <w:shd w:val="clear" w:color="auto" w:fill="FFFFFF"/>
        </w:rPr>
        <w:t> </w:t>
      </w:r>
      <w:r w:rsidRPr="008011C8">
        <w:rPr>
          <w:rFonts w:asciiTheme="majorBidi" w:hAnsiTheme="majorBidi" w:cstheme="majorBidi"/>
          <w:i/>
          <w:iCs/>
          <w:color w:val="000000"/>
          <w:sz w:val="18"/>
          <w:szCs w:val="18"/>
          <w:shd w:val="clear" w:color="auto" w:fill="FFFFFF"/>
        </w:rPr>
        <w:t>Information provided by the Ministry of Economic Development for HRCM’s shadow report to UNCRPD 2022</w:t>
      </w:r>
    </w:p>
  </w:endnote>
  <w:endnote w:id="229">
    <w:p w14:paraId="1C10D645"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Maldives Independent (2019). </w:t>
      </w:r>
      <w:r w:rsidRPr="008011C8">
        <w:rPr>
          <w:rFonts w:asciiTheme="majorBidi" w:hAnsiTheme="majorBidi" w:cstheme="majorBidi"/>
          <w:i/>
          <w:iCs/>
          <w:sz w:val="18"/>
          <w:szCs w:val="18"/>
        </w:rPr>
        <w:t>Programme launched to teach Quran with braille.</w:t>
      </w:r>
      <w:r w:rsidRPr="008011C8">
        <w:rPr>
          <w:rFonts w:asciiTheme="majorBidi" w:hAnsiTheme="majorBidi" w:cstheme="majorBidi"/>
          <w:color w:val="000000" w:themeColor="text1"/>
          <w:sz w:val="18"/>
          <w:szCs w:val="18"/>
        </w:rPr>
        <w:t xml:space="preserve"> Retrieved August 1, 2022 from</w:t>
      </w:r>
    </w:p>
    <w:p w14:paraId="4CF8E923" w14:textId="334CEE87" w:rsidR="00CB0DC4" w:rsidRPr="008011C8" w:rsidRDefault="00CB0DC4" w:rsidP="0016137D">
      <w:pPr>
        <w:pStyle w:val="EndnoteText"/>
        <w:ind w:left="720"/>
        <w:rPr>
          <w:rFonts w:asciiTheme="majorBidi" w:hAnsiTheme="majorBidi" w:cstheme="majorBidi"/>
          <w:sz w:val="18"/>
          <w:szCs w:val="18"/>
        </w:rPr>
      </w:pPr>
      <w:r w:rsidRPr="008011C8">
        <w:rPr>
          <w:rFonts w:asciiTheme="majorBidi" w:hAnsiTheme="majorBidi" w:cstheme="majorBidi"/>
          <w:sz w:val="18"/>
          <w:szCs w:val="18"/>
        </w:rPr>
        <w:t xml:space="preserve"> </w:t>
      </w:r>
      <w:r w:rsidR="005950C7" w:rsidRPr="005950C7">
        <w:rPr>
          <w:rFonts w:asciiTheme="majorBidi" w:hAnsiTheme="majorBidi" w:cstheme="majorBidi"/>
          <w:sz w:val="18"/>
          <w:szCs w:val="18"/>
        </w:rPr>
        <w:t>https://maldivesindependent.com/society/programme-launched-to-teach-quran-by-braille-144408</w:t>
      </w:r>
      <w:r w:rsidRPr="008011C8">
        <w:rPr>
          <w:rFonts w:asciiTheme="majorBidi" w:hAnsiTheme="majorBidi" w:cstheme="majorBidi"/>
          <w:sz w:val="18"/>
          <w:szCs w:val="18"/>
        </w:rPr>
        <w:t xml:space="preserve"> </w:t>
      </w:r>
    </w:p>
  </w:endnote>
  <w:endnote w:id="230">
    <w:p w14:paraId="0414B5EA" w14:textId="77777777" w:rsidR="00CB0DC4" w:rsidRPr="008011C8" w:rsidRDefault="00CB0DC4" w:rsidP="00AE0D79">
      <w:pPr>
        <w:pStyle w:val="EndnoteText"/>
        <w:ind w:left="720" w:hanging="720"/>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sz w:val="18"/>
          <w:szCs w:val="18"/>
          <w:lang w:val="en-US"/>
        </w:rPr>
        <w:t>Ministry of Arts, Culture and Heritage (2020).</w:t>
      </w:r>
      <w:r w:rsidRPr="008011C8">
        <w:rPr>
          <w:rFonts w:asciiTheme="majorBidi" w:hAnsiTheme="majorBidi" w:cstheme="majorBidi"/>
          <w:i/>
          <w:iCs/>
          <w:sz w:val="18"/>
          <w:szCs w:val="18"/>
        </w:rPr>
        <w:t xml:space="preserve"> Information provided by the Ministry of Economic Development for HRCM’s shadow report to UNCRPD 2022</w:t>
      </w:r>
    </w:p>
  </w:endnote>
  <w:endnote w:id="231">
    <w:p w14:paraId="29938F73"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sz w:val="18"/>
          <w:szCs w:val="18"/>
          <w:lang w:val="en-US"/>
        </w:rPr>
        <w:t>Ministry of Arts, Culture and Heritage (2020).</w:t>
      </w:r>
      <w:r w:rsidRPr="008011C8">
        <w:rPr>
          <w:rFonts w:asciiTheme="majorBidi" w:hAnsiTheme="majorBidi" w:cstheme="majorBidi"/>
          <w:i/>
          <w:iCs/>
          <w:sz w:val="18"/>
          <w:szCs w:val="18"/>
        </w:rPr>
        <w:t xml:space="preserve"> Information provided by the Ministry of Economic Development for HRCM’s shadow report to UNCRPD 2022</w:t>
      </w:r>
    </w:p>
  </w:endnote>
  <w:endnote w:id="232">
    <w:p w14:paraId="1CF30685" w14:textId="77777777" w:rsidR="00CB0DC4" w:rsidRPr="008011C8" w:rsidRDefault="00CB0DC4" w:rsidP="0016137D">
      <w:pPr>
        <w:pStyle w:val="EndnoteText"/>
        <w:ind w:left="720" w:hanging="720"/>
        <w:rPr>
          <w:rFonts w:asciiTheme="majorBidi" w:hAnsiTheme="majorBidi" w:cstheme="majorBidi"/>
          <w:i/>
          <w:iCs/>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Ibid</w:t>
      </w:r>
    </w:p>
    <w:p w14:paraId="324DEAB1" w14:textId="77777777" w:rsidR="00CB0DC4" w:rsidRPr="008011C8" w:rsidRDefault="00CB0DC4" w:rsidP="008011C8">
      <w:pPr>
        <w:pStyle w:val="xxxmsonormal"/>
        <w:shd w:val="clear" w:color="auto" w:fill="FFFFFF"/>
        <w:spacing w:before="0" w:beforeAutospacing="0" w:after="0" w:afterAutospacing="0"/>
        <w:rPr>
          <w:rFonts w:asciiTheme="majorBidi" w:hAnsiTheme="majorBidi" w:cstheme="majorBidi"/>
          <w:sz w:val="18"/>
          <w:szCs w:val="18"/>
        </w:rPr>
      </w:pPr>
      <w:r w:rsidRPr="008011C8">
        <w:rPr>
          <w:rFonts w:asciiTheme="majorBidi" w:hAnsiTheme="majorBidi" w:cstheme="majorBidi"/>
          <w:color w:val="000000"/>
          <w:sz w:val="18"/>
          <w:szCs w:val="18"/>
          <w:shd w:val="clear" w:color="auto" w:fill="FFFFFF"/>
        </w:rPr>
        <w:t>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organizations for HRCM’s shadow report to UNCRPD 2022</w:t>
      </w:r>
      <w:r w:rsidRPr="008011C8">
        <w:rPr>
          <w:rFonts w:asciiTheme="majorBidi" w:hAnsiTheme="majorBidi" w:cstheme="majorBidi"/>
          <w:color w:val="000000"/>
          <w:sz w:val="18"/>
          <w:szCs w:val="18"/>
          <w:shd w:val="clear" w:color="auto" w:fill="FFFFFF"/>
        </w:rPr>
        <w:t> </w:t>
      </w:r>
    </w:p>
  </w:endnote>
  <w:endnote w:id="233">
    <w:p w14:paraId="723161FD"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sz w:val="18"/>
          <w:szCs w:val="18"/>
          <w:lang w:val="en-US"/>
        </w:rPr>
        <w:t>Ministry of Arts, Culture and Heritage (2020).</w:t>
      </w:r>
      <w:r w:rsidRPr="008011C8">
        <w:rPr>
          <w:rFonts w:asciiTheme="majorBidi" w:hAnsiTheme="majorBidi" w:cstheme="majorBidi"/>
          <w:i/>
          <w:iCs/>
          <w:sz w:val="18"/>
          <w:szCs w:val="18"/>
        </w:rPr>
        <w:t xml:space="preserve"> Information provided by the Ministry of Economic Development for HRCM’s shadow report to UNCRPD 2022</w:t>
      </w:r>
    </w:p>
  </w:endnote>
  <w:endnote w:id="234">
    <w:p w14:paraId="6B891102"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ibid</w:t>
      </w:r>
    </w:p>
  </w:endnote>
  <w:endnote w:id="235">
    <w:p w14:paraId="045E5B5D" w14:textId="420E22F3"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UNDP (2020). </w:t>
      </w:r>
      <w:r w:rsidRPr="008011C8">
        <w:rPr>
          <w:rFonts w:asciiTheme="majorBidi" w:hAnsiTheme="majorBidi" w:cstheme="majorBidi"/>
          <w:i/>
          <w:iCs/>
          <w:sz w:val="18"/>
          <w:szCs w:val="18"/>
        </w:rPr>
        <w:t>New App - a Game Changer in Accessibility for the Blind.</w:t>
      </w:r>
      <w:r w:rsidRPr="008011C8">
        <w:rPr>
          <w:rFonts w:asciiTheme="majorBidi" w:hAnsiTheme="majorBidi" w:cstheme="majorBidi"/>
          <w:color w:val="000000" w:themeColor="text1"/>
          <w:sz w:val="18"/>
          <w:szCs w:val="18"/>
        </w:rPr>
        <w:t xml:space="preserve"> Retrieved August 6, 2022 from </w:t>
      </w:r>
      <w:r w:rsidR="00EB0242" w:rsidRPr="00EB0242">
        <w:rPr>
          <w:rFonts w:asciiTheme="majorBidi" w:hAnsiTheme="majorBidi" w:cstheme="majorBidi"/>
          <w:sz w:val="18"/>
          <w:szCs w:val="18"/>
        </w:rPr>
        <w:t>https://www.mv.undp.org/content/maldives/en/home/presscenter/pressreleases/2020/ThaanaMallowAppLaunch.html</w:t>
      </w:r>
    </w:p>
  </w:endnote>
  <w:endnote w:id="236">
    <w:p w14:paraId="32E3A5F9" w14:textId="7406D9E4"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Olympic Council of Asia (2019). </w:t>
      </w:r>
      <w:r w:rsidRPr="008011C8">
        <w:rPr>
          <w:rFonts w:asciiTheme="majorBidi" w:hAnsiTheme="majorBidi" w:cstheme="majorBidi"/>
          <w:i/>
          <w:iCs/>
          <w:sz w:val="18"/>
          <w:szCs w:val="18"/>
        </w:rPr>
        <w:t>Maldives gains full membership of International Paralympic Committee.</w:t>
      </w:r>
      <w:r w:rsidRPr="008011C8">
        <w:rPr>
          <w:rFonts w:asciiTheme="majorBidi" w:hAnsiTheme="majorBidi" w:cstheme="majorBidi"/>
          <w:color w:val="000000" w:themeColor="text1"/>
          <w:sz w:val="18"/>
          <w:szCs w:val="18"/>
        </w:rPr>
        <w:t xml:space="preserve"> Retrieved August 6, 2022 from </w:t>
      </w:r>
      <w:r w:rsidR="00EB0242" w:rsidRPr="00EB0242">
        <w:rPr>
          <w:rFonts w:asciiTheme="majorBidi" w:hAnsiTheme="majorBidi" w:cstheme="majorBidi"/>
          <w:sz w:val="18"/>
          <w:szCs w:val="18"/>
        </w:rPr>
        <w:t>https://ocasia.org/news/253-maldives-gains-full-membership-of-international-paralympic-committee.html</w:t>
      </w:r>
    </w:p>
    <w:p w14:paraId="62631B38" w14:textId="11274583" w:rsidR="00CB0DC4" w:rsidRPr="008011C8" w:rsidRDefault="00CB0DC4" w:rsidP="0016137D">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Maldives Paralympic Committee [@ParalympicMdv]. Our Para T11 Athletes, @mohamed_maxin  and Fathimath Ibrahim competed in Dubai 2021 World Para Athletics Grand Prix on 10th February 2021. #ParaAthletics #Dubai2021 #grandprix .[Tweet]. </w:t>
      </w:r>
      <w:r w:rsidR="00EB0242" w:rsidRPr="00EB0242">
        <w:rPr>
          <w:rFonts w:asciiTheme="majorBidi" w:hAnsiTheme="majorBidi" w:cstheme="majorBidi"/>
          <w:sz w:val="18"/>
          <w:szCs w:val="18"/>
        </w:rPr>
        <w:t>https://twitter.com/paralympicmdv/status/1359790372478570498?lang=da</w:t>
      </w:r>
      <w:r w:rsidRPr="008011C8">
        <w:rPr>
          <w:rFonts w:asciiTheme="majorBidi" w:hAnsiTheme="majorBidi" w:cstheme="majorBidi"/>
          <w:sz w:val="18"/>
          <w:szCs w:val="18"/>
        </w:rPr>
        <w:t xml:space="preserve"> </w:t>
      </w:r>
    </w:p>
    <w:p w14:paraId="0F18246A" w14:textId="05353128" w:rsidR="00CB0DC4" w:rsidRPr="008011C8" w:rsidRDefault="00CB0DC4" w:rsidP="0016137D">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Maldives Paralympic Committee [@ParalympicMdv]. Congratulations Mohamed Mazin. Achieving Bronze Medal to Maldives. 1st ever Maldivian athlete in PARA Sport, took part in an international event. [Tweet]. </w:t>
      </w:r>
      <w:r w:rsidR="00EB0242" w:rsidRPr="00EB0242">
        <w:rPr>
          <w:rFonts w:asciiTheme="majorBidi" w:hAnsiTheme="majorBidi" w:cstheme="majorBidi"/>
          <w:sz w:val="18"/>
          <w:szCs w:val="18"/>
        </w:rPr>
        <w:t>https://twitter.com/ParalympicMdv/status/1153305710588903424</w:t>
      </w:r>
    </w:p>
    <w:p w14:paraId="2C39ADA8" w14:textId="3A18F633" w:rsidR="00CB0DC4" w:rsidRPr="008011C8" w:rsidRDefault="00CB0DC4" w:rsidP="0016137D">
      <w:pPr>
        <w:pStyle w:val="EndnoteText"/>
        <w:ind w:left="720" w:hanging="720"/>
        <w:rPr>
          <w:rStyle w:val="Hyperlink"/>
          <w:rFonts w:asciiTheme="majorBidi" w:hAnsiTheme="majorBidi" w:cstheme="majorBidi"/>
          <w:color w:val="auto"/>
          <w:sz w:val="18"/>
          <w:szCs w:val="18"/>
          <w:u w:val="none"/>
        </w:rPr>
      </w:pPr>
      <w:r w:rsidRPr="008011C8">
        <w:rPr>
          <w:rFonts w:asciiTheme="majorBidi" w:hAnsiTheme="majorBidi" w:cstheme="majorBidi"/>
          <w:sz w:val="18"/>
          <w:szCs w:val="18"/>
        </w:rPr>
        <w:t>Maldives Paralympic Committee [@ParalympicMdv]. In search of PARA Athletes, we found this athlete from AdduCityCouncil Alahamdhu Lillah. Thank you #HorizonAcademy @Paralympics @asianparalympic@BaMdv@moosanashid@bwfmedia@parabadminton@MinYouthSports.[Tweet</w:t>
      </w:r>
      <w:r w:rsidR="005950C7" w:rsidRPr="008011C8">
        <w:rPr>
          <w:rFonts w:asciiTheme="majorBidi" w:hAnsiTheme="majorBidi" w:cstheme="majorBidi"/>
          <w:sz w:val="18"/>
          <w:szCs w:val="18"/>
        </w:rPr>
        <w:t>].</w:t>
      </w:r>
      <w:r w:rsidR="005950C7" w:rsidRPr="00EB0242">
        <w:rPr>
          <w:rFonts w:asciiTheme="majorBidi" w:hAnsiTheme="majorBidi" w:cstheme="majorBidi"/>
          <w:sz w:val="18"/>
          <w:szCs w:val="18"/>
        </w:rPr>
        <w:t xml:space="preserve"> https://twitter.com/ParalympicMdv/status/1153650351641284608</w:t>
      </w:r>
    </w:p>
    <w:p w14:paraId="3BC7D3E2" w14:textId="77777777" w:rsidR="00CB0DC4" w:rsidRPr="008011C8" w:rsidRDefault="00CB0DC4" w:rsidP="0016137D">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Maldives Paralympic Committee [@ParalympicMdv]. MPC &amp; @SpecialOlympics #Maldives held it's Badminton selection to start the @parabadminton SO #badminton in collaboration with BAM. Thank you @BaMdv for the support @bwfmedia@Paralympics@asianparalympic@SOAsiaPacific@MinYouthSports@AhmedMahloof</w:t>
      </w:r>
    </w:p>
    <w:p w14:paraId="7C18545F" w14:textId="2F9546C5" w:rsidR="00CB0DC4" w:rsidRPr="008011C8" w:rsidRDefault="00CB0DC4" w:rsidP="0016137D">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 @MoHE_MV.[Tweet].</w:t>
      </w:r>
      <w:r w:rsidR="00EB0242" w:rsidRPr="00EB0242">
        <w:rPr>
          <w:rFonts w:asciiTheme="majorBidi" w:hAnsiTheme="majorBidi" w:cstheme="majorBidi"/>
          <w:sz w:val="18"/>
          <w:szCs w:val="18"/>
        </w:rPr>
        <w:t>https://twitter.com/ParalympicMdv/status/1147160938878926848</w:t>
      </w:r>
    </w:p>
    <w:p w14:paraId="4C69C775" w14:textId="5BD47BD5" w:rsidR="00CB0DC4" w:rsidRPr="008011C8" w:rsidRDefault="00CB0DC4" w:rsidP="0016137D">
      <w:pPr>
        <w:pStyle w:val="EndnoteText"/>
        <w:ind w:left="720" w:hanging="720"/>
        <w:rPr>
          <w:rFonts w:asciiTheme="majorBidi" w:hAnsiTheme="majorBidi" w:cstheme="majorBidi"/>
          <w:sz w:val="18"/>
          <w:szCs w:val="18"/>
        </w:rPr>
      </w:pPr>
      <w:r w:rsidRPr="008011C8">
        <w:rPr>
          <w:rFonts w:asciiTheme="majorBidi" w:hAnsiTheme="majorBidi" w:cstheme="majorBidi"/>
          <w:sz w:val="18"/>
          <w:szCs w:val="18"/>
        </w:rPr>
        <w:t xml:space="preserve">Maldives Paralympic Committee [@ParalympicMdv]. We have launched the @Agitos #IamPOSSIBLE campaign! in collaboration with our partner @MDVswim on the day of #IDPD2019 Thank you, partners, @MoYSCEmv@Dhiraagu @bankofmaldives@ellmobile@MAPD_New@Paralympics@asianparalympic@Para_swimming@SOAsiaPacific@SolympicsMV.[Tweet]. </w:t>
      </w:r>
      <w:r w:rsidR="00EB0242" w:rsidRPr="00EB0242">
        <w:rPr>
          <w:rFonts w:asciiTheme="majorBidi" w:hAnsiTheme="majorBidi" w:cstheme="majorBidi"/>
          <w:sz w:val="18"/>
          <w:szCs w:val="18"/>
        </w:rPr>
        <w:t>https://twitter.com/search?q=MDVswim%20para%20&amp;src=typed_query</w:t>
      </w:r>
    </w:p>
  </w:endnote>
  <w:endnote w:id="237">
    <w:p w14:paraId="1115B297" w14:textId="77777777" w:rsidR="00CB0DC4" w:rsidRPr="008011C8" w:rsidRDefault="00CB0DC4" w:rsidP="0016137D">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color w:val="000000"/>
          <w:sz w:val="18"/>
          <w:szCs w:val="18"/>
          <w:shd w:val="clear" w:color="auto" w:fill="FFFFFF"/>
        </w:rPr>
        <w:t>Human Rights Commission of the Maldives. (2021). </w:t>
      </w:r>
      <w:r w:rsidRPr="008011C8">
        <w:rPr>
          <w:rFonts w:asciiTheme="majorBidi" w:hAnsiTheme="majorBidi" w:cstheme="majorBidi"/>
          <w:i/>
          <w:iCs/>
          <w:color w:val="000000"/>
          <w:sz w:val="18"/>
          <w:szCs w:val="18"/>
          <w:shd w:val="clear" w:color="auto" w:fill="FFFFFF"/>
        </w:rPr>
        <w:t>Information provided by civil society organizations for HRCM’s shadow report to UNCRPD 2022</w:t>
      </w:r>
      <w:r w:rsidRPr="008011C8">
        <w:rPr>
          <w:rFonts w:asciiTheme="majorBidi" w:hAnsiTheme="majorBidi" w:cstheme="majorBidi"/>
          <w:color w:val="000000"/>
          <w:sz w:val="18"/>
          <w:szCs w:val="18"/>
          <w:shd w:val="clear" w:color="auto" w:fill="FFFFFF"/>
        </w:rPr>
        <w:t> </w:t>
      </w:r>
    </w:p>
  </w:endnote>
  <w:endnote w:id="238">
    <w:p w14:paraId="08711197"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Ministry of Youth, Sport and Community Empowerment (2022).</w:t>
      </w:r>
      <w:r w:rsidRPr="008011C8">
        <w:rPr>
          <w:rFonts w:asciiTheme="majorBidi" w:hAnsiTheme="majorBidi" w:cstheme="majorBidi"/>
          <w:i/>
          <w:iCs/>
          <w:sz w:val="18"/>
          <w:szCs w:val="18"/>
        </w:rPr>
        <w:t xml:space="preserve"> Information provided by the Ministry of Youth Sport and Community Empowerment for HRCM’s shadow report to UNCRPD 2022</w:t>
      </w:r>
    </w:p>
  </w:endnote>
  <w:endnote w:id="239">
    <w:p w14:paraId="74BC9350"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rPr>
        <w:t>ibid</w:t>
      </w:r>
    </w:p>
  </w:endnote>
  <w:endnote w:id="240">
    <w:p w14:paraId="016C4C84" w14:textId="77777777" w:rsidR="00CB0DC4" w:rsidRPr="008011C8" w:rsidRDefault="00CB0DC4" w:rsidP="0016137D">
      <w:pPr>
        <w:pStyle w:val="EndnoteText"/>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i/>
          <w:iCs/>
          <w:sz w:val="18"/>
          <w:szCs w:val="18"/>
          <w:lang w:val="en-US"/>
        </w:rPr>
        <w:t>ibid</w:t>
      </w:r>
    </w:p>
  </w:endnote>
  <w:endnote w:id="241">
    <w:p w14:paraId="5A3C305A" w14:textId="77777777" w:rsidR="00CB0DC4" w:rsidRPr="008011C8" w:rsidRDefault="00CB0DC4" w:rsidP="0016137D">
      <w:pPr>
        <w:pStyle w:val="EndnoteText"/>
        <w:ind w:left="720" w:hanging="720"/>
        <w:rPr>
          <w:rFonts w:asciiTheme="majorBidi" w:hAnsiTheme="majorBidi" w:cstheme="majorBidi"/>
          <w:sz w:val="18"/>
          <w:szCs w:val="18"/>
          <w:lang w:val="en-US"/>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w:t>
      </w:r>
      <w:r w:rsidRPr="008011C8">
        <w:rPr>
          <w:rFonts w:asciiTheme="majorBidi" w:hAnsiTheme="majorBidi" w:cstheme="majorBidi"/>
          <w:sz w:val="18"/>
          <w:szCs w:val="18"/>
          <w:lang w:val="en-US"/>
        </w:rPr>
        <w:t>Maldives Bureau of Statistics (2020).</w:t>
      </w:r>
      <w:r w:rsidRPr="008011C8">
        <w:rPr>
          <w:rFonts w:asciiTheme="majorBidi" w:hAnsiTheme="majorBidi" w:cstheme="majorBidi"/>
          <w:i/>
          <w:iCs/>
          <w:sz w:val="18"/>
          <w:szCs w:val="18"/>
        </w:rPr>
        <w:t xml:space="preserve"> Information provided by the Maldives Bureau of Statistics for HRCM’s shadow report to UNCRPD 2022</w:t>
      </w:r>
    </w:p>
  </w:endnote>
  <w:endnote w:id="242">
    <w:p w14:paraId="5217E494" w14:textId="77777777" w:rsidR="00CB0DC4" w:rsidRPr="008011C8" w:rsidRDefault="00CB0DC4" w:rsidP="0016137D">
      <w:pPr>
        <w:pStyle w:val="EndnoteText"/>
        <w:ind w:left="720" w:hanging="720"/>
        <w:rPr>
          <w:rFonts w:asciiTheme="majorBidi" w:hAnsiTheme="majorBidi" w:cstheme="majorBidi"/>
          <w:sz w:val="18"/>
          <w:szCs w:val="18"/>
        </w:rPr>
      </w:pPr>
      <w:r w:rsidRPr="008011C8">
        <w:rPr>
          <w:rStyle w:val="EndnoteReference"/>
          <w:rFonts w:asciiTheme="majorBidi" w:hAnsiTheme="majorBidi" w:cstheme="majorBidi"/>
          <w:sz w:val="18"/>
          <w:szCs w:val="18"/>
        </w:rPr>
        <w:endnoteRef/>
      </w:r>
      <w:r w:rsidRPr="008011C8">
        <w:rPr>
          <w:rFonts w:asciiTheme="majorBidi" w:hAnsiTheme="majorBidi" w:cstheme="majorBidi"/>
          <w:sz w:val="18"/>
          <w:szCs w:val="18"/>
        </w:rPr>
        <w:t xml:space="preserve"> National Bureau of Statistics (2020). </w:t>
      </w:r>
      <w:r w:rsidRPr="008011C8">
        <w:rPr>
          <w:rFonts w:asciiTheme="majorBidi" w:hAnsiTheme="majorBidi" w:cstheme="majorBidi"/>
          <w:i/>
          <w:iCs/>
          <w:sz w:val="18"/>
          <w:szCs w:val="18"/>
        </w:rPr>
        <w:t xml:space="preserve">Maldives SDG Data Updates 2020. </w:t>
      </w:r>
      <w:r w:rsidRPr="008011C8">
        <w:rPr>
          <w:rFonts w:asciiTheme="majorBidi" w:hAnsiTheme="majorBidi" w:cstheme="majorBidi"/>
          <w:color w:val="000000" w:themeColor="text1"/>
          <w:sz w:val="18"/>
          <w:szCs w:val="18"/>
        </w:rPr>
        <w:t>Retrieved August 2, 2022, from</w:t>
      </w:r>
    </w:p>
    <w:p w14:paraId="79A8F394" w14:textId="5C157AD3" w:rsidR="00CB0DC4" w:rsidRPr="008011C8" w:rsidRDefault="00EB0242" w:rsidP="00AE0D79">
      <w:pPr>
        <w:pStyle w:val="EndnoteText"/>
        <w:ind w:left="720"/>
        <w:rPr>
          <w:sz w:val="18"/>
          <w:szCs w:val="18"/>
        </w:rPr>
      </w:pPr>
      <w:r w:rsidRPr="00EB0242">
        <w:rPr>
          <w:rFonts w:asciiTheme="majorBidi" w:hAnsiTheme="majorBidi" w:cstheme="majorBidi"/>
          <w:sz w:val="18"/>
          <w:szCs w:val="18"/>
        </w:rPr>
        <w:t>http://statisticsmaldives.gov.mv/nbs/wp-content/uploads/2020/10/MALDIVES-SDG-Data-Updates-2020.pdf</w:t>
      </w:r>
      <w:r w:rsidR="00CB0DC4" w:rsidRPr="008011C8">
        <w:rPr>
          <w:rFonts w:asciiTheme="majorBidi" w:hAnsiTheme="majorBidi" w:cstheme="majorBidi"/>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V Boli">
    <w:panose1 w:val="02000500030200090000"/>
    <w:charset w:val="00"/>
    <w:family w:val="auto"/>
    <w:pitch w:val="variable"/>
    <w:sig w:usb0="00000003" w:usb1="00000000" w:usb2="000001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3123" w14:textId="77777777" w:rsidR="00312C0B" w:rsidRDefault="00312C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861378"/>
      <w:docPartObj>
        <w:docPartGallery w:val="Page Numbers (Bottom of Page)"/>
        <w:docPartUnique/>
      </w:docPartObj>
    </w:sdtPr>
    <w:sdtEndPr/>
    <w:sdtContent>
      <w:sdt>
        <w:sdtPr>
          <w:id w:val="1728636285"/>
          <w:docPartObj>
            <w:docPartGallery w:val="Page Numbers (Top of Page)"/>
            <w:docPartUnique/>
          </w:docPartObj>
        </w:sdtPr>
        <w:sdtEndPr/>
        <w:sdtContent>
          <w:p w14:paraId="70A2417F" w14:textId="367CD2A4" w:rsidR="00CB0DC4" w:rsidRDefault="00CB0DC4">
            <w:pPr>
              <w:pStyle w:val="Footer"/>
              <w:jc w:val="center"/>
            </w:pPr>
            <w:r w:rsidRPr="005E04B5">
              <w:rPr>
                <w:color w:val="808080" w:themeColor="background1" w:themeShade="80"/>
                <w:sz w:val="16"/>
                <w:szCs w:val="16"/>
              </w:rPr>
              <w:t xml:space="preserve">Page </w:t>
            </w:r>
            <w:r w:rsidRPr="005E04B5">
              <w:rPr>
                <w:b/>
                <w:bCs/>
                <w:color w:val="808080" w:themeColor="background1" w:themeShade="80"/>
                <w:sz w:val="16"/>
                <w:szCs w:val="16"/>
              </w:rPr>
              <w:fldChar w:fldCharType="begin"/>
            </w:r>
            <w:r w:rsidRPr="005E04B5">
              <w:rPr>
                <w:b/>
                <w:bCs/>
                <w:color w:val="808080" w:themeColor="background1" w:themeShade="80"/>
                <w:sz w:val="16"/>
                <w:szCs w:val="16"/>
              </w:rPr>
              <w:instrText xml:space="preserve"> PAGE </w:instrText>
            </w:r>
            <w:r w:rsidRPr="005E04B5">
              <w:rPr>
                <w:b/>
                <w:bCs/>
                <w:color w:val="808080" w:themeColor="background1" w:themeShade="80"/>
                <w:sz w:val="16"/>
                <w:szCs w:val="16"/>
              </w:rPr>
              <w:fldChar w:fldCharType="separate"/>
            </w:r>
            <w:r w:rsidRPr="005E04B5">
              <w:rPr>
                <w:b/>
                <w:bCs/>
                <w:noProof/>
                <w:color w:val="808080" w:themeColor="background1" w:themeShade="80"/>
                <w:sz w:val="16"/>
                <w:szCs w:val="16"/>
              </w:rPr>
              <w:t>2</w:t>
            </w:r>
            <w:r w:rsidRPr="005E04B5">
              <w:rPr>
                <w:b/>
                <w:bCs/>
                <w:color w:val="808080" w:themeColor="background1" w:themeShade="80"/>
                <w:sz w:val="16"/>
                <w:szCs w:val="16"/>
              </w:rPr>
              <w:fldChar w:fldCharType="end"/>
            </w:r>
            <w:r w:rsidRPr="005E04B5">
              <w:rPr>
                <w:color w:val="808080" w:themeColor="background1" w:themeShade="80"/>
                <w:sz w:val="16"/>
                <w:szCs w:val="16"/>
              </w:rPr>
              <w:t xml:space="preserve"> of </w:t>
            </w:r>
            <w:r w:rsidRPr="005E04B5">
              <w:rPr>
                <w:b/>
                <w:bCs/>
                <w:color w:val="808080" w:themeColor="background1" w:themeShade="80"/>
                <w:sz w:val="16"/>
                <w:szCs w:val="16"/>
              </w:rPr>
              <w:fldChar w:fldCharType="begin"/>
            </w:r>
            <w:r w:rsidRPr="005E04B5">
              <w:rPr>
                <w:b/>
                <w:bCs/>
                <w:color w:val="808080" w:themeColor="background1" w:themeShade="80"/>
                <w:sz w:val="16"/>
                <w:szCs w:val="16"/>
              </w:rPr>
              <w:instrText xml:space="preserve"> NUMPAGES  </w:instrText>
            </w:r>
            <w:r w:rsidRPr="005E04B5">
              <w:rPr>
                <w:b/>
                <w:bCs/>
                <w:color w:val="808080" w:themeColor="background1" w:themeShade="80"/>
                <w:sz w:val="16"/>
                <w:szCs w:val="16"/>
              </w:rPr>
              <w:fldChar w:fldCharType="separate"/>
            </w:r>
            <w:r w:rsidRPr="005E04B5">
              <w:rPr>
                <w:b/>
                <w:bCs/>
                <w:noProof/>
                <w:color w:val="808080" w:themeColor="background1" w:themeShade="80"/>
                <w:sz w:val="16"/>
                <w:szCs w:val="16"/>
              </w:rPr>
              <w:t>2</w:t>
            </w:r>
            <w:r w:rsidRPr="005E04B5">
              <w:rPr>
                <w:b/>
                <w:bCs/>
                <w:color w:val="808080" w:themeColor="background1" w:themeShade="80"/>
                <w:sz w:val="16"/>
                <w:szCs w:val="16"/>
              </w:rPr>
              <w:fldChar w:fldCharType="end"/>
            </w:r>
          </w:p>
        </w:sdtContent>
      </w:sdt>
    </w:sdtContent>
  </w:sdt>
  <w:p w14:paraId="22868068" w14:textId="77777777" w:rsidR="00CB0DC4" w:rsidRDefault="00CB0D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3F504" w14:textId="77777777" w:rsidR="00312C0B" w:rsidRDefault="00312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EF687" w14:textId="77777777" w:rsidR="00B4706B" w:rsidRDefault="00B4706B">
      <w:r>
        <w:separator/>
      </w:r>
    </w:p>
  </w:footnote>
  <w:footnote w:type="continuationSeparator" w:id="0">
    <w:p w14:paraId="5050AEFB" w14:textId="77777777" w:rsidR="00B4706B" w:rsidRDefault="00B4706B">
      <w:r>
        <w:continuationSeparator/>
      </w:r>
    </w:p>
  </w:footnote>
  <w:footnote w:id="1">
    <w:p w14:paraId="200FD954" w14:textId="02439A54" w:rsidR="00CB0DC4" w:rsidRPr="00241BEF" w:rsidRDefault="00CB0DC4" w:rsidP="0004338C">
      <w:pPr>
        <w:pStyle w:val="FootnoteText"/>
        <w:tabs>
          <w:tab w:val="left" w:pos="8280"/>
        </w:tabs>
        <w:jc w:val="both"/>
        <w:rPr>
          <w:sz w:val="16"/>
          <w:szCs w:val="16"/>
          <w:lang w:val="en-US"/>
        </w:rPr>
      </w:pPr>
      <w:r>
        <w:rPr>
          <w:rStyle w:val="FootnoteReference"/>
        </w:rPr>
        <w:footnoteRef/>
      </w:r>
      <w:r>
        <w:t xml:space="preserve"> </w:t>
      </w:r>
      <w:r w:rsidRPr="00241BEF">
        <w:rPr>
          <w:rFonts w:ascii="Garamond" w:hAnsi="Garamond"/>
          <w:sz w:val="16"/>
          <w:szCs w:val="16"/>
        </w:rPr>
        <w:t>Islam has two types of divorce; revocable and irrevocable divorces. In revocable divorce, the divorce can be revoked by the husband within three months. In irrevocable divorces, the divorce becomes absolute and the spouses can remarry only after the woman marries another man and consummates the marriage. It was observed that men with disabilities</w:t>
      </w:r>
      <w:r>
        <w:rPr>
          <w:rFonts w:ascii="Garamond" w:hAnsi="Garamond"/>
          <w:sz w:val="16"/>
          <w:szCs w:val="16"/>
        </w:rPr>
        <w:t xml:space="preserve"> who were also experiencing financial difficulties</w:t>
      </w:r>
      <w:r w:rsidRPr="00241BEF">
        <w:rPr>
          <w:rFonts w:ascii="Garamond" w:hAnsi="Garamond"/>
          <w:sz w:val="16"/>
          <w:szCs w:val="16"/>
        </w:rPr>
        <w:t xml:space="preserve"> were paid a small amount of money to enter into such a marriage and divorce the wife thereafter. In addition to being vulnerable because of their disability, it was observed that men with disabilities exploited in this manner were living in poverty with no employment prospects and in great need of money.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0512E" w14:textId="77777777" w:rsidR="00312C0B" w:rsidRDefault="00312C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337796"/>
      <w:docPartObj>
        <w:docPartGallery w:val="Watermarks"/>
        <w:docPartUnique/>
      </w:docPartObj>
    </w:sdtPr>
    <w:sdtEndPr/>
    <w:sdtContent>
      <w:p w14:paraId="6BD8D84D" w14:textId="79A2DB7F" w:rsidR="00312C0B" w:rsidRDefault="004A6E55">
        <w:pPr>
          <w:pStyle w:val="Header"/>
        </w:pPr>
        <w:r>
          <w:rPr>
            <w:noProof/>
          </w:rPr>
          <w:pict w14:anchorId="3F7B5D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1333" w14:textId="77777777" w:rsidR="00312C0B" w:rsidRDefault="00312C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B2F00"/>
    <w:multiLevelType w:val="hybridMultilevel"/>
    <w:tmpl w:val="77741848"/>
    <w:lvl w:ilvl="0" w:tplc="C4A8D770">
      <w:start w:val="1"/>
      <w:numFmt w:val="bullet"/>
      <w:lvlText w:val="·"/>
      <w:lvlJc w:val="left"/>
      <w:pPr>
        <w:ind w:left="720" w:hanging="360"/>
      </w:pPr>
      <w:rPr>
        <w:rFonts w:ascii="Symbol" w:hAnsi="Symbol" w:hint="default"/>
      </w:rPr>
    </w:lvl>
    <w:lvl w:ilvl="1" w:tplc="7A94E732">
      <w:start w:val="1"/>
      <w:numFmt w:val="bullet"/>
      <w:lvlText w:val="o"/>
      <w:lvlJc w:val="left"/>
      <w:pPr>
        <w:ind w:left="1440" w:hanging="360"/>
      </w:pPr>
      <w:rPr>
        <w:rFonts w:ascii="Courier New" w:hAnsi="Courier New" w:hint="default"/>
      </w:rPr>
    </w:lvl>
    <w:lvl w:ilvl="2" w:tplc="F74A63E8">
      <w:start w:val="1"/>
      <w:numFmt w:val="bullet"/>
      <w:lvlText w:val=""/>
      <w:lvlJc w:val="left"/>
      <w:pPr>
        <w:ind w:left="2160" w:hanging="360"/>
      </w:pPr>
      <w:rPr>
        <w:rFonts w:ascii="Wingdings" w:hAnsi="Wingdings" w:hint="default"/>
      </w:rPr>
    </w:lvl>
    <w:lvl w:ilvl="3" w:tplc="34FE797E">
      <w:start w:val="1"/>
      <w:numFmt w:val="bullet"/>
      <w:lvlText w:val=""/>
      <w:lvlJc w:val="left"/>
      <w:pPr>
        <w:ind w:left="2880" w:hanging="360"/>
      </w:pPr>
      <w:rPr>
        <w:rFonts w:ascii="Symbol" w:hAnsi="Symbol" w:hint="default"/>
      </w:rPr>
    </w:lvl>
    <w:lvl w:ilvl="4" w:tplc="38929D30">
      <w:start w:val="1"/>
      <w:numFmt w:val="bullet"/>
      <w:lvlText w:val="o"/>
      <w:lvlJc w:val="left"/>
      <w:pPr>
        <w:ind w:left="3600" w:hanging="360"/>
      </w:pPr>
      <w:rPr>
        <w:rFonts w:ascii="Courier New" w:hAnsi="Courier New" w:hint="default"/>
      </w:rPr>
    </w:lvl>
    <w:lvl w:ilvl="5" w:tplc="D6F62B06">
      <w:start w:val="1"/>
      <w:numFmt w:val="bullet"/>
      <w:lvlText w:val=""/>
      <w:lvlJc w:val="left"/>
      <w:pPr>
        <w:ind w:left="4320" w:hanging="360"/>
      </w:pPr>
      <w:rPr>
        <w:rFonts w:ascii="Wingdings" w:hAnsi="Wingdings" w:hint="default"/>
      </w:rPr>
    </w:lvl>
    <w:lvl w:ilvl="6" w:tplc="F89E839C">
      <w:start w:val="1"/>
      <w:numFmt w:val="bullet"/>
      <w:lvlText w:val=""/>
      <w:lvlJc w:val="left"/>
      <w:pPr>
        <w:ind w:left="5040" w:hanging="360"/>
      </w:pPr>
      <w:rPr>
        <w:rFonts w:ascii="Symbol" w:hAnsi="Symbol" w:hint="default"/>
      </w:rPr>
    </w:lvl>
    <w:lvl w:ilvl="7" w:tplc="8E90C1E4">
      <w:start w:val="1"/>
      <w:numFmt w:val="bullet"/>
      <w:lvlText w:val="o"/>
      <w:lvlJc w:val="left"/>
      <w:pPr>
        <w:ind w:left="5760" w:hanging="360"/>
      </w:pPr>
      <w:rPr>
        <w:rFonts w:ascii="Courier New" w:hAnsi="Courier New" w:hint="default"/>
      </w:rPr>
    </w:lvl>
    <w:lvl w:ilvl="8" w:tplc="CF8E0988">
      <w:start w:val="1"/>
      <w:numFmt w:val="bullet"/>
      <w:lvlText w:val=""/>
      <w:lvlJc w:val="left"/>
      <w:pPr>
        <w:ind w:left="6480" w:hanging="360"/>
      </w:pPr>
      <w:rPr>
        <w:rFonts w:ascii="Wingdings" w:hAnsi="Wingdings" w:hint="default"/>
      </w:rPr>
    </w:lvl>
  </w:abstractNum>
  <w:abstractNum w:abstractNumId="1" w15:restartNumberingAfterBreak="0">
    <w:nsid w:val="08111C00"/>
    <w:multiLevelType w:val="hybridMultilevel"/>
    <w:tmpl w:val="1DE08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37DEEF"/>
    <w:multiLevelType w:val="hybridMultilevel"/>
    <w:tmpl w:val="E6C6E4D0"/>
    <w:lvl w:ilvl="0" w:tplc="829060E0">
      <w:start w:val="1"/>
      <w:numFmt w:val="bullet"/>
      <w:lvlText w:val="·"/>
      <w:lvlJc w:val="left"/>
      <w:pPr>
        <w:ind w:left="720" w:hanging="360"/>
      </w:pPr>
      <w:rPr>
        <w:rFonts w:ascii="Symbol" w:hAnsi="Symbol" w:hint="default"/>
      </w:rPr>
    </w:lvl>
    <w:lvl w:ilvl="1" w:tplc="D2882D6E">
      <w:start w:val="1"/>
      <w:numFmt w:val="bullet"/>
      <w:lvlText w:val="o"/>
      <w:lvlJc w:val="left"/>
      <w:pPr>
        <w:ind w:left="1440" w:hanging="360"/>
      </w:pPr>
      <w:rPr>
        <w:rFonts w:ascii="Courier New" w:hAnsi="Courier New" w:hint="default"/>
      </w:rPr>
    </w:lvl>
    <w:lvl w:ilvl="2" w:tplc="5D2007AA">
      <w:start w:val="1"/>
      <w:numFmt w:val="bullet"/>
      <w:lvlText w:val=""/>
      <w:lvlJc w:val="left"/>
      <w:pPr>
        <w:ind w:left="2160" w:hanging="360"/>
      </w:pPr>
      <w:rPr>
        <w:rFonts w:ascii="Wingdings" w:hAnsi="Wingdings" w:hint="default"/>
      </w:rPr>
    </w:lvl>
    <w:lvl w:ilvl="3" w:tplc="4EFA215C">
      <w:start w:val="1"/>
      <w:numFmt w:val="bullet"/>
      <w:lvlText w:val=""/>
      <w:lvlJc w:val="left"/>
      <w:pPr>
        <w:ind w:left="2880" w:hanging="360"/>
      </w:pPr>
      <w:rPr>
        <w:rFonts w:ascii="Symbol" w:hAnsi="Symbol" w:hint="default"/>
      </w:rPr>
    </w:lvl>
    <w:lvl w:ilvl="4" w:tplc="5212FC54">
      <w:start w:val="1"/>
      <w:numFmt w:val="bullet"/>
      <w:lvlText w:val="o"/>
      <w:lvlJc w:val="left"/>
      <w:pPr>
        <w:ind w:left="3600" w:hanging="360"/>
      </w:pPr>
      <w:rPr>
        <w:rFonts w:ascii="Courier New" w:hAnsi="Courier New" w:hint="default"/>
      </w:rPr>
    </w:lvl>
    <w:lvl w:ilvl="5" w:tplc="D99A9B96">
      <w:start w:val="1"/>
      <w:numFmt w:val="bullet"/>
      <w:lvlText w:val=""/>
      <w:lvlJc w:val="left"/>
      <w:pPr>
        <w:ind w:left="4320" w:hanging="360"/>
      </w:pPr>
      <w:rPr>
        <w:rFonts w:ascii="Wingdings" w:hAnsi="Wingdings" w:hint="default"/>
      </w:rPr>
    </w:lvl>
    <w:lvl w:ilvl="6" w:tplc="39725E22">
      <w:start w:val="1"/>
      <w:numFmt w:val="bullet"/>
      <w:lvlText w:val=""/>
      <w:lvlJc w:val="left"/>
      <w:pPr>
        <w:ind w:left="5040" w:hanging="360"/>
      </w:pPr>
      <w:rPr>
        <w:rFonts w:ascii="Symbol" w:hAnsi="Symbol" w:hint="default"/>
      </w:rPr>
    </w:lvl>
    <w:lvl w:ilvl="7" w:tplc="C20CE71E">
      <w:start w:val="1"/>
      <w:numFmt w:val="bullet"/>
      <w:lvlText w:val="o"/>
      <w:lvlJc w:val="left"/>
      <w:pPr>
        <w:ind w:left="5760" w:hanging="360"/>
      </w:pPr>
      <w:rPr>
        <w:rFonts w:ascii="Courier New" w:hAnsi="Courier New" w:hint="default"/>
      </w:rPr>
    </w:lvl>
    <w:lvl w:ilvl="8" w:tplc="3012A232">
      <w:start w:val="1"/>
      <w:numFmt w:val="bullet"/>
      <w:lvlText w:val=""/>
      <w:lvlJc w:val="left"/>
      <w:pPr>
        <w:ind w:left="6480" w:hanging="360"/>
      </w:pPr>
      <w:rPr>
        <w:rFonts w:ascii="Wingdings" w:hAnsi="Wingdings" w:hint="default"/>
      </w:rPr>
    </w:lvl>
  </w:abstractNum>
  <w:abstractNum w:abstractNumId="3" w15:restartNumberingAfterBreak="0">
    <w:nsid w:val="180C3483"/>
    <w:multiLevelType w:val="hybridMultilevel"/>
    <w:tmpl w:val="E2D83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9C2FA7"/>
    <w:multiLevelType w:val="hybridMultilevel"/>
    <w:tmpl w:val="BD1673C6"/>
    <w:lvl w:ilvl="0" w:tplc="07743100">
      <w:start w:val="1"/>
      <w:numFmt w:val="bullet"/>
      <w:lvlText w:val=""/>
      <w:lvlJc w:val="left"/>
      <w:pPr>
        <w:ind w:left="720" w:hanging="360"/>
      </w:pPr>
      <w:rPr>
        <w:rFonts w:ascii="Symbol" w:hAnsi="Symbol" w:hint="default"/>
      </w:rPr>
    </w:lvl>
    <w:lvl w:ilvl="1" w:tplc="36CECD8E">
      <w:start w:val="1"/>
      <w:numFmt w:val="bullet"/>
      <w:lvlText w:val="o"/>
      <w:lvlJc w:val="left"/>
      <w:pPr>
        <w:ind w:left="1440" w:hanging="360"/>
      </w:pPr>
      <w:rPr>
        <w:rFonts w:ascii="Courier New" w:hAnsi="Courier New" w:hint="default"/>
      </w:rPr>
    </w:lvl>
    <w:lvl w:ilvl="2" w:tplc="39F84F5C">
      <w:start w:val="1"/>
      <w:numFmt w:val="bullet"/>
      <w:lvlText w:val=""/>
      <w:lvlJc w:val="left"/>
      <w:pPr>
        <w:ind w:left="2160" w:hanging="360"/>
      </w:pPr>
      <w:rPr>
        <w:rFonts w:ascii="Wingdings" w:hAnsi="Wingdings" w:hint="default"/>
      </w:rPr>
    </w:lvl>
    <w:lvl w:ilvl="3" w:tplc="14EE36E6">
      <w:start w:val="1"/>
      <w:numFmt w:val="bullet"/>
      <w:lvlText w:val=""/>
      <w:lvlJc w:val="left"/>
      <w:pPr>
        <w:ind w:left="2880" w:hanging="360"/>
      </w:pPr>
      <w:rPr>
        <w:rFonts w:ascii="Symbol" w:hAnsi="Symbol" w:hint="default"/>
      </w:rPr>
    </w:lvl>
    <w:lvl w:ilvl="4" w:tplc="76DEC0AC">
      <w:start w:val="1"/>
      <w:numFmt w:val="bullet"/>
      <w:lvlText w:val="o"/>
      <w:lvlJc w:val="left"/>
      <w:pPr>
        <w:ind w:left="3600" w:hanging="360"/>
      </w:pPr>
      <w:rPr>
        <w:rFonts w:ascii="Courier New" w:hAnsi="Courier New" w:hint="default"/>
      </w:rPr>
    </w:lvl>
    <w:lvl w:ilvl="5" w:tplc="331AF962">
      <w:start w:val="1"/>
      <w:numFmt w:val="bullet"/>
      <w:lvlText w:val=""/>
      <w:lvlJc w:val="left"/>
      <w:pPr>
        <w:ind w:left="4320" w:hanging="360"/>
      </w:pPr>
      <w:rPr>
        <w:rFonts w:ascii="Wingdings" w:hAnsi="Wingdings" w:hint="default"/>
      </w:rPr>
    </w:lvl>
    <w:lvl w:ilvl="6" w:tplc="E5963BC8">
      <w:start w:val="1"/>
      <w:numFmt w:val="bullet"/>
      <w:lvlText w:val=""/>
      <w:lvlJc w:val="left"/>
      <w:pPr>
        <w:ind w:left="5040" w:hanging="360"/>
      </w:pPr>
      <w:rPr>
        <w:rFonts w:ascii="Symbol" w:hAnsi="Symbol" w:hint="default"/>
      </w:rPr>
    </w:lvl>
    <w:lvl w:ilvl="7" w:tplc="DC52BDA6">
      <w:start w:val="1"/>
      <w:numFmt w:val="bullet"/>
      <w:lvlText w:val="o"/>
      <w:lvlJc w:val="left"/>
      <w:pPr>
        <w:ind w:left="5760" w:hanging="360"/>
      </w:pPr>
      <w:rPr>
        <w:rFonts w:ascii="Courier New" w:hAnsi="Courier New" w:hint="default"/>
      </w:rPr>
    </w:lvl>
    <w:lvl w:ilvl="8" w:tplc="1F8A6366">
      <w:start w:val="1"/>
      <w:numFmt w:val="bullet"/>
      <w:lvlText w:val=""/>
      <w:lvlJc w:val="left"/>
      <w:pPr>
        <w:ind w:left="6480" w:hanging="360"/>
      </w:pPr>
      <w:rPr>
        <w:rFonts w:ascii="Wingdings" w:hAnsi="Wingdings" w:hint="default"/>
      </w:rPr>
    </w:lvl>
  </w:abstractNum>
  <w:abstractNum w:abstractNumId="5" w15:restartNumberingAfterBreak="0">
    <w:nsid w:val="2C112FD7"/>
    <w:multiLevelType w:val="hybridMultilevel"/>
    <w:tmpl w:val="E00A68EE"/>
    <w:lvl w:ilvl="0" w:tplc="ED7C5282">
      <w:start w:val="1"/>
      <w:numFmt w:val="bullet"/>
      <w:lvlText w:val="·"/>
      <w:lvlJc w:val="left"/>
      <w:pPr>
        <w:ind w:left="720" w:hanging="360"/>
      </w:pPr>
      <w:rPr>
        <w:rFonts w:ascii="Symbol" w:hAnsi="Symbol" w:hint="default"/>
      </w:rPr>
    </w:lvl>
    <w:lvl w:ilvl="1" w:tplc="99FA994E">
      <w:start w:val="1"/>
      <w:numFmt w:val="bullet"/>
      <w:lvlText w:val="o"/>
      <w:lvlJc w:val="left"/>
      <w:pPr>
        <w:ind w:left="1440" w:hanging="360"/>
      </w:pPr>
      <w:rPr>
        <w:rFonts w:ascii="Courier New" w:hAnsi="Courier New" w:hint="default"/>
      </w:rPr>
    </w:lvl>
    <w:lvl w:ilvl="2" w:tplc="CD527690">
      <w:start w:val="1"/>
      <w:numFmt w:val="bullet"/>
      <w:lvlText w:val=""/>
      <w:lvlJc w:val="left"/>
      <w:pPr>
        <w:ind w:left="2160" w:hanging="360"/>
      </w:pPr>
      <w:rPr>
        <w:rFonts w:ascii="Wingdings" w:hAnsi="Wingdings" w:hint="default"/>
      </w:rPr>
    </w:lvl>
    <w:lvl w:ilvl="3" w:tplc="EBD4D5AC">
      <w:start w:val="1"/>
      <w:numFmt w:val="bullet"/>
      <w:lvlText w:val=""/>
      <w:lvlJc w:val="left"/>
      <w:pPr>
        <w:ind w:left="2880" w:hanging="360"/>
      </w:pPr>
      <w:rPr>
        <w:rFonts w:ascii="Symbol" w:hAnsi="Symbol" w:hint="default"/>
      </w:rPr>
    </w:lvl>
    <w:lvl w:ilvl="4" w:tplc="BB28980C">
      <w:start w:val="1"/>
      <w:numFmt w:val="bullet"/>
      <w:lvlText w:val="o"/>
      <w:lvlJc w:val="left"/>
      <w:pPr>
        <w:ind w:left="3600" w:hanging="360"/>
      </w:pPr>
      <w:rPr>
        <w:rFonts w:ascii="Courier New" w:hAnsi="Courier New" w:hint="default"/>
      </w:rPr>
    </w:lvl>
    <w:lvl w:ilvl="5" w:tplc="9A3A44C0">
      <w:start w:val="1"/>
      <w:numFmt w:val="bullet"/>
      <w:lvlText w:val=""/>
      <w:lvlJc w:val="left"/>
      <w:pPr>
        <w:ind w:left="4320" w:hanging="360"/>
      </w:pPr>
      <w:rPr>
        <w:rFonts w:ascii="Wingdings" w:hAnsi="Wingdings" w:hint="default"/>
      </w:rPr>
    </w:lvl>
    <w:lvl w:ilvl="6" w:tplc="DB5CFC1C">
      <w:start w:val="1"/>
      <w:numFmt w:val="bullet"/>
      <w:lvlText w:val=""/>
      <w:lvlJc w:val="left"/>
      <w:pPr>
        <w:ind w:left="5040" w:hanging="360"/>
      </w:pPr>
      <w:rPr>
        <w:rFonts w:ascii="Symbol" w:hAnsi="Symbol" w:hint="default"/>
      </w:rPr>
    </w:lvl>
    <w:lvl w:ilvl="7" w:tplc="63DEC38E">
      <w:start w:val="1"/>
      <w:numFmt w:val="bullet"/>
      <w:lvlText w:val="o"/>
      <w:lvlJc w:val="left"/>
      <w:pPr>
        <w:ind w:left="5760" w:hanging="360"/>
      </w:pPr>
      <w:rPr>
        <w:rFonts w:ascii="Courier New" w:hAnsi="Courier New" w:hint="default"/>
      </w:rPr>
    </w:lvl>
    <w:lvl w:ilvl="8" w:tplc="D3B43EB6">
      <w:start w:val="1"/>
      <w:numFmt w:val="bullet"/>
      <w:lvlText w:val=""/>
      <w:lvlJc w:val="left"/>
      <w:pPr>
        <w:ind w:left="6480" w:hanging="360"/>
      </w:pPr>
      <w:rPr>
        <w:rFonts w:ascii="Wingdings" w:hAnsi="Wingdings" w:hint="default"/>
      </w:rPr>
    </w:lvl>
  </w:abstractNum>
  <w:abstractNum w:abstractNumId="6" w15:restartNumberingAfterBreak="0">
    <w:nsid w:val="2C4AA78C"/>
    <w:multiLevelType w:val="hybridMultilevel"/>
    <w:tmpl w:val="C76E66C2"/>
    <w:lvl w:ilvl="0" w:tplc="BD70E5CA">
      <w:start w:val="1"/>
      <w:numFmt w:val="bullet"/>
      <w:lvlText w:val=""/>
      <w:lvlJc w:val="left"/>
      <w:pPr>
        <w:ind w:left="720" w:hanging="360"/>
      </w:pPr>
      <w:rPr>
        <w:rFonts w:ascii="Symbol" w:hAnsi="Symbol" w:hint="default"/>
      </w:rPr>
    </w:lvl>
    <w:lvl w:ilvl="1" w:tplc="3D6016B8">
      <w:start w:val="1"/>
      <w:numFmt w:val="bullet"/>
      <w:lvlText w:val="o"/>
      <w:lvlJc w:val="left"/>
      <w:pPr>
        <w:ind w:left="1440" w:hanging="360"/>
      </w:pPr>
      <w:rPr>
        <w:rFonts w:ascii="Courier New" w:hAnsi="Courier New" w:hint="default"/>
      </w:rPr>
    </w:lvl>
    <w:lvl w:ilvl="2" w:tplc="DBD63866">
      <w:start w:val="1"/>
      <w:numFmt w:val="bullet"/>
      <w:lvlText w:val=""/>
      <w:lvlJc w:val="left"/>
      <w:pPr>
        <w:ind w:left="2160" w:hanging="360"/>
      </w:pPr>
      <w:rPr>
        <w:rFonts w:ascii="Wingdings" w:hAnsi="Wingdings" w:hint="default"/>
      </w:rPr>
    </w:lvl>
    <w:lvl w:ilvl="3" w:tplc="0F4C3A7C">
      <w:start w:val="1"/>
      <w:numFmt w:val="bullet"/>
      <w:lvlText w:val=""/>
      <w:lvlJc w:val="left"/>
      <w:pPr>
        <w:ind w:left="2880" w:hanging="360"/>
      </w:pPr>
      <w:rPr>
        <w:rFonts w:ascii="Symbol" w:hAnsi="Symbol" w:hint="default"/>
      </w:rPr>
    </w:lvl>
    <w:lvl w:ilvl="4" w:tplc="1CE26288">
      <w:start w:val="1"/>
      <w:numFmt w:val="bullet"/>
      <w:lvlText w:val="o"/>
      <w:lvlJc w:val="left"/>
      <w:pPr>
        <w:ind w:left="3600" w:hanging="360"/>
      </w:pPr>
      <w:rPr>
        <w:rFonts w:ascii="Courier New" w:hAnsi="Courier New" w:hint="default"/>
      </w:rPr>
    </w:lvl>
    <w:lvl w:ilvl="5" w:tplc="8B525A7C">
      <w:start w:val="1"/>
      <w:numFmt w:val="bullet"/>
      <w:lvlText w:val=""/>
      <w:lvlJc w:val="left"/>
      <w:pPr>
        <w:ind w:left="4320" w:hanging="360"/>
      </w:pPr>
      <w:rPr>
        <w:rFonts w:ascii="Wingdings" w:hAnsi="Wingdings" w:hint="default"/>
      </w:rPr>
    </w:lvl>
    <w:lvl w:ilvl="6" w:tplc="DDD256D4">
      <w:start w:val="1"/>
      <w:numFmt w:val="bullet"/>
      <w:lvlText w:val=""/>
      <w:lvlJc w:val="left"/>
      <w:pPr>
        <w:ind w:left="5040" w:hanging="360"/>
      </w:pPr>
      <w:rPr>
        <w:rFonts w:ascii="Symbol" w:hAnsi="Symbol" w:hint="default"/>
      </w:rPr>
    </w:lvl>
    <w:lvl w:ilvl="7" w:tplc="5F76BDA8">
      <w:start w:val="1"/>
      <w:numFmt w:val="bullet"/>
      <w:lvlText w:val="o"/>
      <w:lvlJc w:val="left"/>
      <w:pPr>
        <w:ind w:left="5760" w:hanging="360"/>
      </w:pPr>
      <w:rPr>
        <w:rFonts w:ascii="Courier New" w:hAnsi="Courier New" w:hint="default"/>
      </w:rPr>
    </w:lvl>
    <w:lvl w:ilvl="8" w:tplc="7F3804F8">
      <w:start w:val="1"/>
      <w:numFmt w:val="bullet"/>
      <w:lvlText w:val=""/>
      <w:lvlJc w:val="left"/>
      <w:pPr>
        <w:ind w:left="6480" w:hanging="360"/>
      </w:pPr>
      <w:rPr>
        <w:rFonts w:ascii="Wingdings" w:hAnsi="Wingdings" w:hint="default"/>
      </w:rPr>
    </w:lvl>
  </w:abstractNum>
  <w:abstractNum w:abstractNumId="7" w15:restartNumberingAfterBreak="0">
    <w:nsid w:val="3C5015A0"/>
    <w:multiLevelType w:val="hybridMultilevel"/>
    <w:tmpl w:val="E00CEC40"/>
    <w:lvl w:ilvl="0" w:tplc="FFFFFFFF">
      <w:start w:val="1"/>
      <w:numFmt w:val="decimal"/>
      <w:lvlText w:val="%1."/>
      <w:lvlJc w:val="left"/>
      <w:pPr>
        <w:ind w:left="360" w:hanging="360"/>
      </w:pPr>
      <w:rPr>
        <w:strike w:val="0"/>
        <w:sz w:val="24"/>
        <w:szCs w:val="24"/>
        <w:vertAlign w:val="baseline"/>
      </w:rPr>
    </w:lvl>
    <w:lvl w:ilvl="1" w:tplc="649C3080">
      <w:start w:val="1"/>
      <w:numFmt w:val="bullet"/>
      <w:lvlText w:val="o"/>
      <w:lvlJc w:val="left"/>
      <w:pPr>
        <w:ind w:left="1080" w:hanging="360"/>
      </w:pPr>
      <w:rPr>
        <w:rFonts w:ascii="Courier New" w:hAnsi="Courier New" w:cs="Courier New" w:hint="default"/>
      </w:rPr>
    </w:lvl>
    <w:lvl w:ilvl="2" w:tplc="0D5CDB42" w:tentative="1">
      <w:start w:val="1"/>
      <w:numFmt w:val="bullet"/>
      <w:lvlText w:val=""/>
      <w:lvlJc w:val="left"/>
      <w:pPr>
        <w:ind w:left="1800" w:hanging="360"/>
      </w:pPr>
      <w:rPr>
        <w:rFonts w:ascii="Wingdings" w:hAnsi="Wingdings" w:hint="default"/>
      </w:rPr>
    </w:lvl>
    <w:lvl w:ilvl="3" w:tplc="07186150" w:tentative="1">
      <w:start w:val="1"/>
      <w:numFmt w:val="bullet"/>
      <w:lvlText w:val=""/>
      <w:lvlJc w:val="left"/>
      <w:pPr>
        <w:ind w:left="2520" w:hanging="360"/>
      </w:pPr>
      <w:rPr>
        <w:rFonts w:ascii="Symbol" w:hAnsi="Symbol" w:hint="default"/>
      </w:rPr>
    </w:lvl>
    <w:lvl w:ilvl="4" w:tplc="D5301DC0" w:tentative="1">
      <w:start w:val="1"/>
      <w:numFmt w:val="bullet"/>
      <w:lvlText w:val="o"/>
      <w:lvlJc w:val="left"/>
      <w:pPr>
        <w:ind w:left="3240" w:hanging="360"/>
      </w:pPr>
      <w:rPr>
        <w:rFonts w:ascii="Courier New" w:hAnsi="Courier New" w:cs="Courier New" w:hint="default"/>
      </w:rPr>
    </w:lvl>
    <w:lvl w:ilvl="5" w:tplc="A95486DE" w:tentative="1">
      <w:start w:val="1"/>
      <w:numFmt w:val="bullet"/>
      <w:lvlText w:val=""/>
      <w:lvlJc w:val="left"/>
      <w:pPr>
        <w:ind w:left="3960" w:hanging="360"/>
      </w:pPr>
      <w:rPr>
        <w:rFonts w:ascii="Wingdings" w:hAnsi="Wingdings" w:hint="default"/>
      </w:rPr>
    </w:lvl>
    <w:lvl w:ilvl="6" w:tplc="93FEDE6E" w:tentative="1">
      <w:start w:val="1"/>
      <w:numFmt w:val="bullet"/>
      <w:lvlText w:val=""/>
      <w:lvlJc w:val="left"/>
      <w:pPr>
        <w:ind w:left="4680" w:hanging="360"/>
      </w:pPr>
      <w:rPr>
        <w:rFonts w:ascii="Symbol" w:hAnsi="Symbol" w:hint="default"/>
      </w:rPr>
    </w:lvl>
    <w:lvl w:ilvl="7" w:tplc="9CD87D3E" w:tentative="1">
      <w:start w:val="1"/>
      <w:numFmt w:val="bullet"/>
      <w:lvlText w:val="o"/>
      <w:lvlJc w:val="left"/>
      <w:pPr>
        <w:ind w:left="5400" w:hanging="360"/>
      </w:pPr>
      <w:rPr>
        <w:rFonts w:ascii="Courier New" w:hAnsi="Courier New" w:cs="Courier New" w:hint="default"/>
      </w:rPr>
    </w:lvl>
    <w:lvl w:ilvl="8" w:tplc="59A46C6A" w:tentative="1">
      <w:start w:val="1"/>
      <w:numFmt w:val="bullet"/>
      <w:lvlText w:val=""/>
      <w:lvlJc w:val="left"/>
      <w:pPr>
        <w:ind w:left="6120" w:hanging="360"/>
      </w:pPr>
      <w:rPr>
        <w:rFonts w:ascii="Wingdings" w:hAnsi="Wingdings" w:hint="default"/>
      </w:rPr>
    </w:lvl>
  </w:abstractNum>
  <w:abstractNum w:abstractNumId="8" w15:restartNumberingAfterBreak="0">
    <w:nsid w:val="41732A5C"/>
    <w:multiLevelType w:val="hybridMultilevel"/>
    <w:tmpl w:val="3B9898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1747B46"/>
    <w:multiLevelType w:val="hybridMultilevel"/>
    <w:tmpl w:val="18745FDC"/>
    <w:lvl w:ilvl="0" w:tplc="09E4F0A6">
      <w:start w:val="1"/>
      <w:numFmt w:val="bullet"/>
      <w:lvlText w:val=""/>
      <w:lvlJc w:val="left"/>
      <w:pPr>
        <w:ind w:left="720" w:hanging="360"/>
      </w:pPr>
      <w:rPr>
        <w:rFonts w:ascii="Symbol" w:hAnsi="Symbol" w:hint="default"/>
      </w:rPr>
    </w:lvl>
    <w:lvl w:ilvl="1" w:tplc="B8588B34">
      <w:start w:val="1"/>
      <w:numFmt w:val="bullet"/>
      <w:lvlText w:val="o"/>
      <w:lvlJc w:val="left"/>
      <w:pPr>
        <w:ind w:left="1440" w:hanging="360"/>
      </w:pPr>
      <w:rPr>
        <w:rFonts w:ascii="Courier New" w:hAnsi="Courier New" w:hint="default"/>
      </w:rPr>
    </w:lvl>
    <w:lvl w:ilvl="2" w:tplc="F02A17FA">
      <w:start w:val="1"/>
      <w:numFmt w:val="bullet"/>
      <w:lvlText w:val=""/>
      <w:lvlJc w:val="left"/>
      <w:pPr>
        <w:ind w:left="2160" w:hanging="360"/>
      </w:pPr>
      <w:rPr>
        <w:rFonts w:ascii="Wingdings" w:hAnsi="Wingdings" w:hint="default"/>
      </w:rPr>
    </w:lvl>
    <w:lvl w:ilvl="3" w:tplc="5B7036E6">
      <w:start w:val="1"/>
      <w:numFmt w:val="bullet"/>
      <w:lvlText w:val=""/>
      <w:lvlJc w:val="left"/>
      <w:pPr>
        <w:ind w:left="2880" w:hanging="360"/>
      </w:pPr>
      <w:rPr>
        <w:rFonts w:ascii="Symbol" w:hAnsi="Symbol" w:hint="default"/>
      </w:rPr>
    </w:lvl>
    <w:lvl w:ilvl="4" w:tplc="9C0E6DA2">
      <w:start w:val="1"/>
      <w:numFmt w:val="bullet"/>
      <w:lvlText w:val="o"/>
      <w:lvlJc w:val="left"/>
      <w:pPr>
        <w:ind w:left="3600" w:hanging="360"/>
      </w:pPr>
      <w:rPr>
        <w:rFonts w:ascii="Courier New" w:hAnsi="Courier New" w:hint="default"/>
      </w:rPr>
    </w:lvl>
    <w:lvl w:ilvl="5" w:tplc="54E6689E">
      <w:start w:val="1"/>
      <w:numFmt w:val="bullet"/>
      <w:lvlText w:val=""/>
      <w:lvlJc w:val="left"/>
      <w:pPr>
        <w:ind w:left="4320" w:hanging="360"/>
      </w:pPr>
      <w:rPr>
        <w:rFonts w:ascii="Wingdings" w:hAnsi="Wingdings" w:hint="default"/>
      </w:rPr>
    </w:lvl>
    <w:lvl w:ilvl="6" w:tplc="E780B056">
      <w:start w:val="1"/>
      <w:numFmt w:val="bullet"/>
      <w:lvlText w:val=""/>
      <w:lvlJc w:val="left"/>
      <w:pPr>
        <w:ind w:left="5040" w:hanging="360"/>
      </w:pPr>
      <w:rPr>
        <w:rFonts w:ascii="Symbol" w:hAnsi="Symbol" w:hint="default"/>
      </w:rPr>
    </w:lvl>
    <w:lvl w:ilvl="7" w:tplc="6C824BF8">
      <w:start w:val="1"/>
      <w:numFmt w:val="bullet"/>
      <w:lvlText w:val="o"/>
      <w:lvlJc w:val="left"/>
      <w:pPr>
        <w:ind w:left="5760" w:hanging="360"/>
      </w:pPr>
      <w:rPr>
        <w:rFonts w:ascii="Courier New" w:hAnsi="Courier New" w:hint="default"/>
      </w:rPr>
    </w:lvl>
    <w:lvl w:ilvl="8" w:tplc="BFD24E80">
      <w:start w:val="1"/>
      <w:numFmt w:val="bullet"/>
      <w:lvlText w:val=""/>
      <w:lvlJc w:val="left"/>
      <w:pPr>
        <w:ind w:left="6480" w:hanging="360"/>
      </w:pPr>
      <w:rPr>
        <w:rFonts w:ascii="Wingdings" w:hAnsi="Wingdings" w:hint="default"/>
      </w:rPr>
    </w:lvl>
  </w:abstractNum>
  <w:abstractNum w:abstractNumId="10" w15:restartNumberingAfterBreak="0">
    <w:nsid w:val="435E2A7A"/>
    <w:multiLevelType w:val="hybridMultilevel"/>
    <w:tmpl w:val="86C6F21A"/>
    <w:lvl w:ilvl="0" w:tplc="A2F039BA">
      <w:start w:val="1"/>
      <w:numFmt w:val="bullet"/>
      <w:lvlText w:val=""/>
      <w:lvlJc w:val="left"/>
      <w:pPr>
        <w:ind w:left="720" w:hanging="360"/>
      </w:pPr>
      <w:rPr>
        <w:rFonts w:ascii="Symbol" w:hAnsi="Symbol" w:hint="default"/>
      </w:rPr>
    </w:lvl>
    <w:lvl w:ilvl="1" w:tplc="ED94E0BA">
      <w:start w:val="1"/>
      <w:numFmt w:val="bullet"/>
      <w:lvlText w:val="o"/>
      <w:lvlJc w:val="left"/>
      <w:pPr>
        <w:ind w:left="1440" w:hanging="360"/>
      </w:pPr>
      <w:rPr>
        <w:rFonts w:ascii="Courier New" w:hAnsi="Courier New" w:cs="Courier New" w:hint="default"/>
      </w:rPr>
    </w:lvl>
    <w:lvl w:ilvl="2" w:tplc="FB7C54BC" w:tentative="1">
      <w:start w:val="1"/>
      <w:numFmt w:val="bullet"/>
      <w:lvlText w:val=""/>
      <w:lvlJc w:val="left"/>
      <w:pPr>
        <w:ind w:left="2160" w:hanging="360"/>
      </w:pPr>
      <w:rPr>
        <w:rFonts w:ascii="Wingdings" w:hAnsi="Wingdings" w:hint="default"/>
      </w:rPr>
    </w:lvl>
    <w:lvl w:ilvl="3" w:tplc="0B0ABE2E" w:tentative="1">
      <w:start w:val="1"/>
      <w:numFmt w:val="bullet"/>
      <w:lvlText w:val=""/>
      <w:lvlJc w:val="left"/>
      <w:pPr>
        <w:ind w:left="2880" w:hanging="360"/>
      </w:pPr>
      <w:rPr>
        <w:rFonts w:ascii="Symbol" w:hAnsi="Symbol" w:hint="default"/>
      </w:rPr>
    </w:lvl>
    <w:lvl w:ilvl="4" w:tplc="7F58DFFA" w:tentative="1">
      <w:start w:val="1"/>
      <w:numFmt w:val="bullet"/>
      <w:lvlText w:val="o"/>
      <w:lvlJc w:val="left"/>
      <w:pPr>
        <w:ind w:left="3600" w:hanging="360"/>
      </w:pPr>
      <w:rPr>
        <w:rFonts w:ascii="Courier New" w:hAnsi="Courier New" w:cs="Courier New" w:hint="default"/>
      </w:rPr>
    </w:lvl>
    <w:lvl w:ilvl="5" w:tplc="2BC6CC32" w:tentative="1">
      <w:start w:val="1"/>
      <w:numFmt w:val="bullet"/>
      <w:lvlText w:val=""/>
      <w:lvlJc w:val="left"/>
      <w:pPr>
        <w:ind w:left="4320" w:hanging="360"/>
      </w:pPr>
      <w:rPr>
        <w:rFonts w:ascii="Wingdings" w:hAnsi="Wingdings" w:hint="default"/>
      </w:rPr>
    </w:lvl>
    <w:lvl w:ilvl="6" w:tplc="1A9080BA" w:tentative="1">
      <w:start w:val="1"/>
      <w:numFmt w:val="bullet"/>
      <w:lvlText w:val=""/>
      <w:lvlJc w:val="left"/>
      <w:pPr>
        <w:ind w:left="5040" w:hanging="360"/>
      </w:pPr>
      <w:rPr>
        <w:rFonts w:ascii="Symbol" w:hAnsi="Symbol" w:hint="default"/>
      </w:rPr>
    </w:lvl>
    <w:lvl w:ilvl="7" w:tplc="F474CC46" w:tentative="1">
      <w:start w:val="1"/>
      <w:numFmt w:val="bullet"/>
      <w:lvlText w:val="o"/>
      <w:lvlJc w:val="left"/>
      <w:pPr>
        <w:ind w:left="5760" w:hanging="360"/>
      </w:pPr>
      <w:rPr>
        <w:rFonts w:ascii="Courier New" w:hAnsi="Courier New" w:cs="Courier New" w:hint="default"/>
      </w:rPr>
    </w:lvl>
    <w:lvl w:ilvl="8" w:tplc="53AE921E" w:tentative="1">
      <w:start w:val="1"/>
      <w:numFmt w:val="bullet"/>
      <w:lvlText w:val=""/>
      <w:lvlJc w:val="left"/>
      <w:pPr>
        <w:ind w:left="6480" w:hanging="360"/>
      </w:pPr>
      <w:rPr>
        <w:rFonts w:ascii="Wingdings" w:hAnsi="Wingdings" w:hint="default"/>
      </w:rPr>
    </w:lvl>
  </w:abstractNum>
  <w:abstractNum w:abstractNumId="11" w15:restartNumberingAfterBreak="0">
    <w:nsid w:val="44A0822E"/>
    <w:multiLevelType w:val="hybridMultilevel"/>
    <w:tmpl w:val="926E050C"/>
    <w:lvl w:ilvl="0" w:tplc="03E609B2">
      <w:start w:val="1"/>
      <w:numFmt w:val="bullet"/>
      <w:lvlText w:val=""/>
      <w:lvlJc w:val="left"/>
      <w:pPr>
        <w:ind w:left="720" w:hanging="360"/>
      </w:pPr>
      <w:rPr>
        <w:rFonts w:ascii="Symbol" w:hAnsi="Symbol" w:hint="default"/>
      </w:rPr>
    </w:lvl>
    <w:lvl w:ilvl="1" w:tplc="58C6F53A">
      <w:start w:val="1"/>
      <w:numFmt w:val="lowerLetter"/>
      <w:lvlText w:val="%2."/>
      <w:lvlJc w:val="left"/>
      <w:pPr>
        <w:ind w:left="1440" w:hanging="360"/>
      </w:pPr>
    </w:lvl>
    <w:lvl w:ilvl="2" w:tplc="708C2592">
      <w:start w:val="1"/>
      <w:numFmt w:val="lowerRoman"/>
      <w:lvlText w:val="%3."/>
      <w:lvlJc w:val="right"/>
      <w:pPr>
        <w:ind w:left="2160" w:hanging="180"/>
      </w:pPr>
    </w:lvl>
    <w:lvl w:ilvl="3" w:tplc="D75ED1DA">
      <w:start w:val="1"/>
      <w:numFmt w:val="decimal"/>
      <w:lvlText w:val="%4."/>
      <w:lvlJc w:val="left"/>
      <w:pPr>
        <w:ind w:left="2880" w:hanging="360"/>
      </w:pPr>
    </w:lvl>
    <w:lvl w:ilvl="4" w:tplc="562E73AE">
      <w:start w:val="1"/>
      <w:numFmt w:val="lowerLetter"/>
      <w:lvlText w:val="%5."/>
      <w:lvlJc w:val="left"/>
      <w:pPr>
        <w:ind w:left="3600" w:hanging="360"/>
      </w:pPr>
    </w:lvl>
    <w:lvl w:ilvl="5" w:tplc="71E26208">
      <w:start w:val="1"/>
      <w:numFmt w:val="lowerRoman"/>
      <w:lvlText w:val="%6."/>
      <w:lvlJc w:val="right"/>
      <w:pPr>
        <w:ind w:left="4320" w:hanging="180"/>
      </w:pPr>
    </w:lvl>
    <w:lvl w:ilvl="6" w:tplc="25742838">
      <w:start w:val="1"/>
      <w:numFmt w:val="decimal"/>
      <w:lvlText w:val="%7."/>
      <w:lvlJc w:val="left"/>
      <w:pPr>
        <w:ind w:left="5040" w:hanging="360"/>
      </w:pPr>
    </w:lvl>
    <w:lvl w:ilvl="7" w:tplc="6F5C9A56">
      <w:start w:val="1"/>
      <w:numFmt w:val="lowerLetter"/>
      <w:lvlText w:val="%8."/>
      <w:lvlJc w:val="left"/>
      <w:pPr>
        <w:ind w:left="5760" w:hanging="360"/>
      </w:pPr>
    </w:lvl>
    <w:lvl w:ilvl="8" w:tplc="70DE92B2">
      <w:start w:val="1"/>
      <w:numFmt w:val="lowerRoman"/>
      <w:lvlText w:val="%9."/>
      <w:lvlJc w:val="right"/>
      <w:pPr>
        <w:ind w:left="6480" w:hanging="180"/>
      </w:pPr>
    </w:lvl>
  </w:abstractNum>
  <w:abstractNum w:abstractNumId="12" w15:restartNumberingAfterBreak="0">
    <w:nsid w:val="48164299"/>
    <w:multiLevelType w:val="hybridMultilevel"/>
    <w:tmpl w:val="67BE3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0C7486"/>
    <w:multiLevelType w:val="hybridMultilevel"/>
    <w:tmpl w:val="6E9A9742"/>
    <w:lvl w:ilvl="0" w:tplc="2528B878">
      <w:start w:val="1"/>
      <w:numFmt w:val="bullet"/>
      <w:lvlText w:val="·"/>
      <w:lvlJc w:val="left"/>
      <w:pPr>
        <w:ind w:left="720" w:hanging="360"/>
      </w:pPr>
      <w:rPr>
        <w:rFonts w:ascii="Symbol" w:hAnsi="Symbol" w:hint="default"/>
      </w:rPr>
    </w:lvl>
    <w:lvl w:ilvl="1" w:tplc="5964E320">
      <w:start w:val="1"/>
      <w:numFmt w:val="bullet"/>
      <w:lvlText w:val="o"/>
      <w:lvlJc w:val="left"/>
      <w:pPr>
        <w:ind w:left="1440" w:hanging="360"/>
      </w:pPr>
      <w:rPr>
        <w:rFonts w:ascii="Courier New" w:hAnsi="Courier New" w:hint="default"/>
      </w:rPr>
    </w:lvl>
    <w:lvl w:ilvl="2" w:tplc="C908D1AE">
      <w:start w:val="1"/>
      <w:numFmt w:val="bullet"/>
      <w:lvlText w:val=""/>
      <w:lvlJc w:val="left"/>
      <w:pPr>
        <w:ind w:left="2160" w:hanging="360"/>
      </w:pPr>
      <w:rPr>
        <w:rFonts w:ascii="Wingdings" w:hAnsi="Wingdings" w:hint="default"/>
      </w:rPr>
    </w:lvl>
    <w:lvl w:ilvl="3" w:tplc="824AB944">
      <w:start w:val="1"/>
      <w:numFmt w:val="bullet"/>
      <w:lvlText w:val=""/>
      <w:lvlJc w:val="left"/>
      <w:pPr>
        <w:ind w:left="2880" w:hanging="360"/>
      </w:pPr>
      <w:rPr>
        <w:rFonts w:ascii="Symbol" w:hAnsi="Symbol" w:hint="default"/>
      </w:rPr>
    </w:lvl>
    <w:lvl w:ilvl="4" w:tplc="D958AC0A">
      <w:start w:val="1"/>
      <w:numFmt w:val="bullet"/>
      <w:lvlText w:val="o"/>
      <w:lvlJc w:val="left"/>
      <w:pPr>
        <w:ind w:left="3600" w:hanging="360"/>
      </w:pPr>
      <w:rPr>
        <w:rFonts w:ascii="Courier New" w:hAnsi="Courier New" w:hint="default"/>
      </w:rPr>
    </w:lvl>
    <w:lvl w:ilvl="5" w:tplc="6DAE253C">
      <w:start w:val="1"/>
      <w:numFmt w:val="bullet"/>
      <w:lvlText w:val=""/>
      <w:lvlJc w:val="left"/>
      <w:pPr>
        <w:ind w:left="4320" w:hanging="360"/>
      </w:pPr>
      <w:rPr>
        <w:rFonts w:ascii="Wingdings" w:hAnsi="Wingdings" w:hint="default"/>
      </w:rPr>
    </w:lvl>
    <w:lvl w:ilvl="6" w:tplc="CEBA58AE">
      <w:start w:val="1"/>
      <w:numFmt w:val="bullet"/>
      <w:lvlText w:val=""/>
      <w:lvlJc w:val="left"/>
      <w:pPr>
        <w:ind w:left="5040" w:hanging="360"/>
      </w:pPr>
      <w:rPr>
        <w:rFonts w:ascii="Symbol" w:hAnsi="Symbol" w:hint="default"/>
      </w:rPr>
    </w:lvl>
    <w:lvl w:ilvl="7" w:tplc="88CA0F00">
      <w:start w:val="1"/>
      <w:numFmt w:val="bullet"/>
      <w:lvlText w:val="o"/>
      <w:lvlJc w:val="left"/>
      <w:pPr>
        <w:ind w:left="5760" w:hanging="360"/>
      </w:pPr>
      <w:rPr>
        <w:rFonts w:ascii="Courier New" w:hAnsi="Courier New" w:hint="default"/>
      </w:rPr>
    </w:lvl>
    <w:lvl w:ilvl="8" w:tplc="F606D75E">
      <w:start w:val="1"/>
      <w:numFmt w:val="bullet"/>
      <w:lvlText w:val=""/>
      <w:lvlJc w:val="left"/>
      <w:pPr>
        <w:ind w:left="6480" w:hanging="360"/>
      </w:pPr>
      <w:rPr>
        <w:rFonts w:ascii="Wingdings" w:hAnsi="Wingdings" w:hint="default"/>
      </w:rPr>
    </w:lvl>
  </w:abstractNum>
  <w:abstractNum w:abstractNumId="14" w15:restartNumberingAfterBreak="0">
    <w:nsid w:val="4AD56DC3"/>
    <w:multiLevelType w:val="hybridMultilevel"/>
    <w:tmpl w:val="5AAE204C"/>
    <w:lvl w:ilvl="0" w:tplc="8B8C1C22">
      <w:start w:val="1"/>
      <w:numFmt w:val="bullet"/>
      <w:lvlText w:val=""/>
      <w:lvlJc w:val="left"/>
      <w:pPr>
        <w:ind w:left="720" w:hanging="360"/>
      </w:pPr>
      <w:rPr>
        <w:rFonts w:ascii="Symbol" w:hAnsi="Symbol" w:hint="default"/>
      </w:rPr>
    </w:lvl>
    <w:lvl w:ilvl="1" w:tplc="A114F48C">
      <w:start w:val="1"/>
      <w:numFmt w:val="bullet"/>
      <w:lvlText w:val="o"/>
      <w:lvlJc w:val="left"/>
      <w:pPr>
        <w:ind w:left="1440" w:hanging="360"/>
      </w:pPr>
      <w:rPr>
        <w:rFonts w:ascii="Courier New" w:hAnsi="Courier New" w:hint="default"/>
      </w:rPr>
    </w:lvl>
    <w:lvl w:ilvl="2" w:tplc="55B44EA8">
      <w:start w:val="1"/>
      <w:numFmt w:val="bullet"/>
      <w:lvlText w:val=""/>
      <w:lvlJc w:val="left"/>
      <w:pPr>
        <w:ind w:left="2160" w:hanging="360"/>
      </w:pPr>
      <w:rPr>
        <w:rFonts w:ascii="Wingdings" w:hAnsi="Wingdings" w:hint="default"/>
      </w:rPr>
    </w:lvl>
    <w:lvl w:ilvl="3" w:tplc="125EF1EA">
      <w:start w:val="1"/>
      <w:numFmt w:val="bullet"/>
      <w:lvlText w:val=""/>
      <w:lvlJc w:val="left"/>
      <w:pPr>
        <w:ind w:left="2880" w:hanging="360"/>
      </w:pPr>
      <w:rPr>
        <w:rFonts w:ascii="Symbol" w:hAnsi="Symbol" w:hint="default"/>
      </w:rPr>
    </w:lvl>
    <w:lvl w:ilvl="4" w:tplc="5DF62A22">
      <w:start w:val="1"/>
      <w:numFmt w:val="bullet"/>
      <w:lvlText w:val="o"/>
      <w:lvlJc w:val="left"/>
      <w:pPr>
        <w:ind w:left="3600" w:hanging="360"/>
      </w:pPr>
      <w:rPr>
        <w:rFonts w:ascii="Courier New" w:hAnsi="Courier New" w:hint="default"/>
      </w:rPr>
    </w:lvl>
    <w:lvl w:ilvl="5" w:tplc="BAE6B5AE">
      <w:start w:val="1"/>
      <w:numFmt w:val="bullet"/>
      <w:lvlText w:val=""/>
      <w:lvlJc w:val="left"/>
      <w:pPr>
        <w:ind w:left="4320" w:hanging="360"/>
      </w:pPr>
      <w:rPr>
        <w:rFonts w:ascii="Wingdings" w:hAnsi="Wingdings" w:hint="default"/>
      </w:rPr>
    </w:lvl>
    <w:lvl w:ilvl="6" w:tplc="6A3A96BC">
      <w:start w:val="1"/>
      <w:numFmt w:val="bullet"/>
      <w:lvlText w:val=""/>
      <w:lvlJc w:val="left"/>
      <w:pPr>
        <w:ind w:left="5040" w:hanging="360"/>
      </w:pPr>
      <w:rPr>
        <w:rFonts w:ascii="Symbol" w:hAnsi="Symbol" w:hint="default"/>
      </w:rPr>
    </w:lvl>
    <w:lvl w:ilvl="7" w:tplc="26DAD76E">
      <w:start w:val="1"/>
      <w:numFmt w:val="bullet"/>
      <w:lvlText w:val="o"/>
      <w:lvlJc w:val="left"/>
      <w:pPr>
        <w:ind w:left="5760" w:hanging="360"/>
      </w:pPr>
      <w:rPr>
        <w:rFonts w:ascii="Courier New" w:hAnsi="Courier New" w:hint="default"/>
      </w:rPr>
    </w:lvl>
    <w:lvl w:ilvl="8" w:tplc="57DAE03C">
      <w:start w:val="1"/>
      <w:numFmt w:val="bullet"/>
      <w:lvlText w:val=""/>
      <w:lvlJc w:val="left"/>
      <w:pPr>
        <w:ind w:left="6480" w:hanging="360"/>
      </w:pPr>
      <w:rPr>
        <w:rFonts w:ascii="Wingdings" w:hAnsi="Wingdings" w:hint="default"/>
      </w:rPr>
    </w:lvl>
  </w:abstractNum>
  <w:abstractNum w:abstractNumId="15" w15:restartNumberingAfterBreak="0">
    <w:nsid w:val="4B96088C"/>
    <w:multiLevelType w:val="hybridMultilevel"/>
    <w:tmpl w:val="B2DE8E32"/>
    <w:lvl w:ilvl="0" w:tplc="99D654D4">
      <w:start w:val="1"/>
      <w:numFmt w:val="bullet"/>
      <w:lvlText w:val=""/>
      <w:lvlJc w:val="left"/>
      <w:pPr>
        <w:ind w:left="720" w:hanging="360"/>
      </w:pPr>
      <w:rPr>
        <w:rFonts w:ascii="Symbol" w:hAnsi="Symbol" w:hint="default"/>
      </w:rPr>
    </w:lvl>
    <w:lvl w:ilvl="1" w:tplc="BAAC1002">
      <w:start w:val="1"/>
      <w:numFmt w:val="bullet"/>
      <w:lvlText w:val="o"/>
      <w:lvlJc w:val="left"/>
      <w:pPr>
        <w:ind w:left="1440" w:hanging="360"/>
      </w:pPr>
      <w:rPr>
        <w:rFonts w:ascii="Courier New" w:hAnsi="Courier New" w:hint="default"/>
      </w:rPr>
    </w:lvl>
    <w:lvl w:ilvl="2" w:tplc="6AEC7460">
      <w:start w:val="1"/>
      <w:numFmt w:val="bullet"/>
      <w:lvlText w:val=""/>
      <w:lvlJc w:val="left"/>
      <w:pPr>
        <w:ind w:left="2160" w:hanging="360"/>
      </w:pPr>
      <w:rPr>
        <w:rFonts w:ascii="Wingdings" w:hAnsi="Wingdings" w:hint="default"/>
      </w:rPr>
    </w:lvl>
    <w:lvl w:ilvl="3" w:tplc="148ECB26">
      <w:start w:val="1"/>
      <w:numFmt w:val="bullet"/>
      <w:lvlText w:val=""/>
      <w:lvlJc w:val="left"/>
      <w:pPr>
        <w:ind w:left="2880" w:hanging="360"/>
      </w:pPr>
      <w:rPr>
        <w:rFonts w:ascii="Symbol" w:hAnsi="Symbol" w:hint="default"/>
      </w:rPr>
    </w:lvl>
    <w:lvl w:ilvl="4" w:tplc="0FD00098">
      <w:start w:val="1"/>
      <w:numFmt w:val="bullet"/>
      <w:lvlText w:val="o"/>
      <w:lvlJc w:val="left"/>
      <w:pPr>
        <w:ind w:left="3600" w:hanging="360"/>
      </w:pPr>
      <w:rPr>
        <w:rFonts w:ascii="Courier New" w:hAnsi="Courier New" w:hint="default"/>
      </w:rPr>
    </w:lvl>
    <w:lvl w:ilvl="5" w:tplc="03CE4E18">
      <w:start w:val="1"/>
      <w:numFmt w:val="bullet"/>
      <w:lvlText w:val=""/>
      <w:lvlJc w:val="left"/>
      <w:pPr>
        <w:ind w:left="4320" w:hanging="360"/>
      </w:pPr>
      <w:rPr>
        <w:rFonts w:ascii="Wingdings" w:hAnsi="Wingdings" w:hint="default"/>
      </w:rPr>
    </w:lvl>
    <w:lvl w:ilvl="6" w:tplc="7C88D4F0">
      <w:start w:val="1"/>
      <w:numFmt w:val="bullet"/>
      <w:lvlText w:val=""/>
      <w:lvlJc w:val="left"/>
      <w:pPr>
        <w:ind w:left="5040" w:hanging="360"/>
      </w:pPr>
      <w:rPr>
        <w:rFonts w:ascii="Symbol" w:hAnsi="Symbol" w:hint="default"/>
      </w:rPr>
    </w:lvl>
    <w:lvl w:ilvl="7" w:tplc="786C3342">
      <w:start w:val="1"/>
      <w:numFmt w:val="bullet"/>
      <w:lvlText w:val="o"/>
      <w:lvlJc w:val="left"/>
      <w:pPr>
        <w:ind w:left="5760" w:hanging="360"/>
      </w:pPr>
      <w:rPr>
        <w:rFonts w:ascii="Courier New" w:hAnsi="Courier New" w:hint="default"/>
      </w:rPr>
    </w:lvl>
    <w:lvl w:ilvl="8" w:tplc="F47E4EEA">
      <w:start w:val="1"/>
      <w:numFmt w:val="bullet"/>
      <w:lvlText w:val=""/>
      <w:lvlJc w:val="left"/>
      <w:pPr>
        <w:ind w:left="6480" w:hanging="360"/>
      </w:pPr>
      <w:rPr>
        <w:rFonts w:ascii="Wingdings" w:hAnsi="Wingdings" w:hint="default"/>
      </w:rPr>
    </w:lvl>
  </w:abstractNum>
  <w:abstractNum w:abstractNumId="16" w15:restartNumberingAfterBreak="0">
    <w:nsid w:val="4C992B0F"/>
    <w:multiLevelType w:val="hybridMultilevel"/>
    <w:tmpl w:val="5F3CEB20"/>
    <w:lvl w:ilvl="0" w:tplc="BAD2AE46">
      <w:start w:val="1"/>
      <w:numFmt w:val="bullet"/>
      <w:lvlText w:val=""/>
      <w:lvlJc w:val="left"/>
      <w:pPr>
        <w:ind w:left="720" w:hanging="360"/>
      </w:pPr>
      <w:rPr>
        <w:rFonts w:ascii="Symbol" w:hAnsi="Symbol" w:hint="default"/>
      </w:rPr>
    </w:lvl>
    <w:lvl w:ilvl="1" w:tplc="469A0FE4">
      <w:start w:val="1"/>
      <w:numFmt w:val="bullet"/>
      <w:lvlText w:val="o"/>
      <w:lvlJc w:val="left"/>
      <w:pPr>
        <w:ind w:left="1440" w:hanging="360"/>
      </w:pPr>
      <w:rPr>
        <w:rFonts w:ascii="Courier New" w:hAnsi="Courier New" w:hint="default"/>
      </w:rPr>
    </w:lvl>
    <w:lvl w:ilvl="2" w:tplc="E5884534">
      <w:start w:val="1"/>
      <w:numFmt w:val="bullet"/>
      <w:lvlText w:val=""/>
      <w:lvlJc w:val="left"/>
      <w:pPr>
        <w:ind w:left="2160" w:hanging="360"/>
      </w:pPr>
      <w:rPr>
        <w:rFonts w:ascii="Wingdings" w:hAnsi="Wingdings" w:hint="default"/>
      </w:rPr>
    </w:lvl>
    <w:lvl w:ilvl="3" w:tplc="730E6826">
      <w:start w:val="1"/>
      <w:numFmt w:val="bullet"/>
      <w:lvlText w:val=""/>
      <w:lvlJc w:val="left"/>
      <w:pPr>
        <w:ind w:left="2880" w:hanging="360"/>
      </w:pPr>
      <w:rPr>
        <w:rFonts w:ascii="Symbol" w:hAnsi="Symbol" w:hint="default"/>
      </w:rPr>
    </w:lvl>
    <w:lvl w:ilvl="4" w:tplc="E9B09C8C">
      <w:start w:val="1"/>
      <w:numFmt w:val="bullet"/>
      <w:lvlText w:val="o"/>
      <w:lvlJc w:val="left"/>
      <w:pPr>
        <w:ind w:left="3600" w:hanging="360"/>
      </w:pPr>
      <w:rPr>
        <w:rFonts w:ascii="Courier New" w:hAnsi="Courier New" w:hint="default"/>
      </w:rPr>
    </w:lvl>
    <w:lvl w:ilvl="5" w:tplc="4CCE0366">
      <w:start w:val="1"/>
      <w:numFmt w:val="bullet"/>
      <w:lvlText w:val=""/>
      <w:lvlJc w:val="left"/>
      <w:pPr>
        <w:ind w:left="4320" w:hanging="360"/>
      </w:pPr>
      <w:rPr>
        <w:rFonts w:ascii="Wingdings" w:hAnsi="Wingdings" w:hint="default"/>
      </w:rPr>
    </w:lvl>
    <w:lvl w:ilvl="6" w:tplc="B5843DC6">
      <w:start w:val="1"/>
      <w:numFmt w:val="bullet"/>
      <w:lvlText w:val=""/>
      <w:lvlJc w:val="left"/>
      <w:pPr>
        <w:ind w:left="5040" w:hanging="360"/>
      </w:pPr>
      <w:rPr>
        <w:rFonts w:ascii="Symbol" w:hAnsi="Symbol" w:hint="default"/>
      </w:rPr>
    </w:lvl>
    <w:lvl w:ilvl="7" w:tplc="2730CFEE">
      <w:start w:val="1"/>
      <w:numFmt w:val="bullet"/>
      <w:lvlText w:val="o"/>
      <w:lvlJc w:val="left"/>
      <w:pPr>
        <w:ind w:left="5760" w:hanging="360"/>
      </w:pPr>
      <w:rPr>
        <w:rFonts w:ascii="Courier New" w:hAnsi="Courier New" w:hint="default"/>
      </w:rPr>
    </w:lvl>
    <w:lvl w:ilvl="8" w:tplc="564863E8">
      <w:start w:val="1"/>
      <w:numFmt w:val="bullet"/>
      <w:lvlText w:val=""/>
      <w:lvlJc w:val="left"/>
      <w:pPr>
        <w:ind w:left="6480" w:hanging="360"/>
      </w:pPr>
      <w:rPr>
        <w:rFonts w:ascii="Wingdings" w:hAnsi="Wingdings" w:hint="default"/>
      </w:rPr>
    </w:lvl>
  </w:abstractNum>
  <w:abstractNum w:abstractNumId="17" w15:restartNumberingAfterBreak="0">
    <w:nsid w:val="501044F3"/>
    <w:multiLevelType w:val="hybridMultilevel"/>
    <w:tmpl w:val="B978B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48694D"/>
    <w:multiLevelType w:val="hybridMultilevel"/>
    <w:tmpl w:val="D7D0F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AFBEC7"/>
    <w:multiLevelType w:val="hybridMultilevel"/>
    <w:tmpl w:val="0D363434"/>
    <w:lvl w:ilvl="0" w:tplc="10A26A98">
      <w:start w:val="1"/>
      <w:numFmt w:val="bullet"/>
      <w:lvlText w:val="·"/>
      <w:lvlJc w:val="left"/>
      <w:pPr>
        <w:ind w:left="720" w:hanging="360"/>
      </w:pPr>
      <w:rPr>
        <w:rFonts w:ascii="Symbol" w:hAnsi="Symbol" w:hint="default"/>
      </w:rPr>
    </w:lvl>
    <w:lvl w:ilvl="1" w:tplc="B20AC320">
      <w:start w:val="1"/>
      <w:numFmt w:val="bullet"/>
      <w:lvlText w:val="o"/>
      <w:lvlJc w:val="left"/>
      <w:pPr>
        <w:ind w:left="1440" w:hanging="360"/>
      </w:pPr>
      <w:rPr>
        <w:rFonts w:ascii="Courier New" w:hAnsi="Courier New" w:hint="default"/>
      </w:rPr>
    </w:lvl>
    <w:lvl w:ilvl="2" w:tplc="2C60C470">
      <w:start w:val="1"/>
      <w:numFmt w:val="bullet"/>
      <w:lvlText w:val=""/>
      <w:lvlJc w:val="left"/>
      <w:pPr>
        <w:ind w:left="2160" w:hanging="360"/>
      </w:pPr>
      <w:rPr>
        <w:rFonts w:ascii="Wingdings" w:hAnsi="Wingdings" w:hint="default"/>
      </w:rPr>
    </w:lvl>
    <w:lvl w:ilvl="3" w:tplc="7AC44CBA">
      <w:start w:val="1"/>
      <w:numFmt w:val="bullet"/>
      <w:lvlText w:val=""/>
      <w:lvlJc w:val="left"/>
      <w:pPr>
        <w:ind w:left="2880" w:hanging="360"/>
      </w:pPr>
      <w:rPr>
        <w:rFonts w:ascii="Symbol" w:hAnsi="Symbol" w:hint="default"/>
      </w:rPr>
    </w:lvl>
    <w:lvl w:ilvl="4" w:tplc="06F0741C">
      <w:start w:val="1"/>
      <w:numFmt w:val="bullet"/>
      <w:lvlText w:val="o"/>
      <w:lvlJc w:val="left"/>
      <w:pPr>
        <w:ind w:left="3600" w:hanging="360"/>
      </w:pPr>
      <w:rPr>
        <w:rFonts w:ascii="Courier New" w:hAnsi="Courier New" w:hint="default"/>
      </w:rPr>
    </w:lvl>
    <w:lvl w:ilvl="5" w:tplc="BF688CE4">
      <w:start w:val="1"/>
      <w:numFmt w:val="bullet"/>
      <w:lvlText w:val=""/>
      <w:lvlJc w:val="left"/>
      <w:pPr>
        <w:ind w:left="4320" w:hanging="360"/>
      </w:pPr>
      <w:rPr>
        <w:rFonts w:ascii="Wingdings" w:hAnsi="Wingdings" w:hint="default"/>
      </w:rPr>
    </w:lvl>
    <w:lvl w:ilvl="6" w:tplc="75363D94">
      <w:start w:val="1"/>
      <w:numFmt w:val="bullet"/>
      <w:lvlText w:val=""/>
      <w:lvlJc w:val="left"/>
      <w:pPr>
        <w:ind w:left="5040" w:hanging="360"/>
      </w:pPr>
      <w:rPr>
        <w:rFonts w:ascii="Symbol" w:hAnsi="Symbol" w:hint="default"/>
      </w:rPr>
    </w:lvl>
    <w:lvl w:ilvl="7" w:tplc="C08C56BC">
      <w:start w:val="1"/>
      <w:numFmt w:val="bullet"/>
      <w:lvlText w:val="o"/>
      <w:lvlJc w:val="left"/>
      <w:pPr>
        <w:ind w:left="5760" w:hanging="360"/>
      </w:pPr>
      <w:rPr>
        <w:rFonts w:ascii="Courier New" w:hAnsi="Courier New" w:hint="default"/>
      </w:rPr>
    </w:lvl>
    <w:lvl w:ilvl="8" w:tplc="FF7842A4">
      <w:start w:val="1"/>
      <w:numFmt w:val="bullet"/>
      <w:lvlText w:val=""/>
      <w:lvlJc w:val="left"/>
      <w:pPr>
        <w:ind w:left="6480" w:hanging="360"/>
      </w:pPr>
      <w:rPr>
        <w:rFonts w:ascii="Wingdings" w:hAnsi="Wingdings" w:hint="default"/>
      </w:rPr>
    </w:lvl>
  </w:abstractNum>
  <w:abstractNum w:abstractNumId="20" w15:restartNumberingAfterBreak="0">
    <w:nsid w:val="626AB610"/>
    <w:multiLevelType w:val="hybridMultilevel"/>
    <w:tmpl w:val="628ACDFC"/>
    <w:lvl w:ilvl="0" w:tplc="DEFAC35C">
      <w:start w:val="1"/>
      <w:numFmt w:val="bullet"/>
      <w:lvlText w:val=""/>
      <w:lvlJc w:val="left"/>
      <w:pPr>
        <w:ind w:left="720" w:hanging="360"/>
      </w:pPr>
      <w:rPr>
        <w:rFonts w:ascii="Symbol" w:hAnsi="Symbol" w:hint="default"/>
      </w:rPr>
    </w:lvl>
    <w:lvl w:ilvl="1" w:tplc="3AD2003E">
      <w:start w:val="1"/>
      <w:numFmt w:val="bullet"/>
      <w:lvlText w:val="o"/>
      <w:lvlJc w:val="left"/>
      <w:pPr>
        <w:ind w:left="1440" w:hanging="360"/>
      </w:pPr>
      <w:rPr>
        <w:rFonts w:ascii="Courier New" w:hAnsi="Courier New" w:hint="default"/>
      </w:rPr>
    </w:lvl>
    <w:lvl w:ilvl="2" w:tplc="9B5CC77A">
      <w:start w:val="1"/>
      <w:numFmt w:val="bullet"/>
      <w:lvlText w:val=""/>
      <w:lvlJc w:val="left"/>
      <w:pPr>
        <w:ind w:left="2160" w:hanging="360"/>
      </w:pPr>
      <w:rPr>
        <w:rFonts w:ascii="Wingdings" w:hAnsi="Wingdings" w:hint="default"/>
      </w:rPr>
    </w:lvl>
    <w:lvl w:ilvl="3" w:tplc="05B8B31E">
      <w:start w:val="1"/>
      <w:numFmt w:val="bullet"/>
      <w:lvlText w:val=""/>
      <w:lvlJc w:val="left"/>
      <w:pPr>
        <w:ind w:left="2880" w:hanging="360"/>
      </w:pPr>
      <w:rPr>
        <w:rFonts w:ascii="Symbol" w:hAnsi="Symbol" w:hint="default"/>
      </w:rPr>
    </w:lvl>
    <w:lvl w:ilvl="4" w:tplc="FA7E6A60">
      <w:start w:val="1"/>
      <w:numFmt w:val="bullet"/>
      <w:lvlText w:val="o"/>
      <w:lvlJc w:val="left"/>
      <w:pPr>
        <w:ind w:left="3600" w:hanging="360"/>
      </w:pPr>
      <w:rPr>
        <w:rFonts w:ascii="Courier New" w:hAnsi="Courier New" w:hint="default"/>
      </w:rPr>
    </w:lvl>
    <w:lvl w:ilvl="5" w:tplc="80A83BBA">
      <w:start w:val="1"/>
      <w:numFmt w:val="bullet"/>
      <w:lvlText w:val=""/>
      <w:lvlJc w:val="left"/>
      <w:pPr>
        <w:ind w:left="4320" w:hanging="360"/>
      </w:pPr>
      <w:rPr>
        <w:rFonts w:ascii="Wingdings" w:hAnsi="Wingdings" w:hint="default"/>
      </w:rPr>
    </w:lvl>
    <w:lvl w:ilvl="6" w:tplc="9AFA0E18">
      <w:start w:val="1"/>
      <w:numFmt w:val="bullet"/>
      <w:lvlText w:val=""/>
      <w:lvlJc w:val="left"/>
      <w:pPr>
        <w:ind w:left="5040" w:hanging="360"/>
      </w:pPr>
      <w:rPr>
        <w:rFonts w:ascii="Symbol" w:hAnsi="Symbol" w:hint="default"/>
      </w:rPr>
    </w:lvl>
    <w:lvl w:ilvl="7" w:tplc="1654EDF6">
      <w:start w:val="1"/>
      <w:numFmt w:val="bullet"/>
      <w:lvlText w:val="o"/>
      <w:lvlJc w:val="left"/>
      <w:pPr>
        <w:ind w:left="5760" w:hanging="360"/>
      </w:pPr>
      <w:rPr>
        <w:rFonts w:ascii="Courier New" w:hAnsi="Courier New" w:hint="default"/>
      </w:rPr>
    </w:lvl>
    <w:lvl w:ilvl="8" w:tplc="87681370">
      <w:start w:val="1"/>
      <w:numFmt w:val="bullet"/>
      <w:lvlText w:val=""/>
      <w:lvlJc w:val="left"/>
      <w:pPr>
        <w:ind w:left="6480" w:hanging="360"/>
      </w:pPr>
      <w:rPr>
        <w:rFonts w:ascii="Wingdings" w:hAnsi="Wingdings" w:hint="default"/>
      </w:rPr>
    </w:lvl>
  </w:abstractNum>
  <w:abstractNum w:abstractNumId="21" w15:restartNumberingAfterBreak="0">
    <w:nsid w:val="682A1979"/>
    <w:multiLevelType w:val="hybridMultilevel"/>
    <w:tmpl w:val="6D3895D8"/>
    <w:lvl w:ilvl="0" w:tplc="E55A6A32">
      <w:start w:val="1"/>
      <w:numFmt w:val="bullet"/>
      <w:lvlText w:val="·"/>
      <w:lvlJc w:val="left"/>
      <w:pPr>
        <w:ind w:left="720" w:hanging="360"/>
      </w:pPr>
      <w:rPr>
        <w:rFonts w:ascii="Symbol" w:hAnsi="Symbol" w:hint="default"/>
      </w:rPr>
    </w:lvl>
    <w:lvl w:ilvl="1" w:tplc="684A66B0">
      <w:start w:val="1"/>
      <w:numFmt w:val="bullet"/>
      <w:lvlText w:val="o"/>
      <w:lvlJc w:val="left"/>
      <w:pPr>
        <w:ind w:left="1440" w:hanging="360"/>
      </w:pPr>
      <w:rPr>
        <w:rFonts w:ascii="Courier New" w:hAnsi="Courier New" w:hint="default"/>
      </w:rPr>
    </w:lvl>
    <w:lvl w:ilvl="2" w:tplc="02282164">
      <w:start w:val="1"/>
      <w:numFmt w:val="bullet"/>
      <w:lvlText w:val=""/>
      <w:lvlJc w:val="left"/>
      <w:pPr>
        <w:ind w:left="2160" w:hanging="360"/>
      </w:pPr>
      <w:rPr>
        <w:rFonts w:ascii="Wingdings" w:hAnsi="Wingdings" w:hint="default"/>
      </w:rPr>
    </w:lvl>
    <w:lvl w:ilvl="3" w:tplc="3B5A68FE">
      <w:start w:val="1"/>
      <w:numFmt w:val="bullet"/>
      <w:lvlText w:val=""/>
      <w:lvlJc w:val="left"/>
      <w:pPr>
        <w:ind w:left="2880" w:hanging="360"/>
      </w:pPr>
      <w:rPr>
        <w:rFonts w:ascii="Symbol" w:hAnsi="Symbol" w:hint="default"/>
      </w:rPr>
    </w:lvl>
    <w:lvl w:ilvl="4" w:tplc="431AB532">
      <w:start w:val="1"/>
      <w:numFmt w:val="bullet"/>
      <w:lvlText w:val="o"/>
      <w:lvlJc w:val="left"/>
      <w:pPr>
        <w:ind w:left="3600" w:hanging="360"/>
      </w:pPr>
      <w:rPr>
        <w:rFonts w:ascii="Courier New" w:hAnsi="Courier New" w:hint="default"/>
      </w:rPr>
    </w:lvl>
    <w:lvl w:ilvl="5" w:tplc="F66A0A98">
      <w:start w:val="1"/>
      <w:numFmt w:val="bullet"/>
      <w:lvlText w:val=""/>
      <w:lvlJc w:val="left"/>
      <w:pPr>
        <w:ind w:left="4320" w:hanging="360"/>
      </w:pPr>
      <w:rPr>
        <w:rFonts w:ascii="Wingdings" w:hAnsi="Wingdings" w:hint="default"/>
      </w:rPr>
    </w:lvl>
    <w:lvl w:ilvl="6" w:tplc="BF606C3E">
      <w:start w:val="1"/>
      <w:numFmt w:val="bullet"/>
      <w:lvlText w:val=""/>
      <w:lvlJc w:val="left"/>
      <w:pPr>
        <w:ind w:left="5040" w:hanging="360"/>
      </w:pPr>
      <w:rPr>
        <w:rFonts w:ascii="Symbol" w:hAnsi="Symbol" w:hint="default"/>
      </w:rPr>
    </w:lvl>
    <w:lvl w:ilvl="7" w:tplc="FC2E2D7A">
      <w:start w:val="1"/>
      <w:numFmt w:val="bullet"/>
      <w:lvlText w:val="o"/>
      <w:lvlJc w:val="left"/>
      <w:pPr>
        <w:ind w:left="5760" w:hanging="360"/>
      </w:pPr>
      <w:rPr>
        <w:rFonts w:ascii="Courier New" w:hAnsi="Courier New" w:hint="default"/>
      </w:rPr>
    </w:lvl>
    <w:lvl w:ilvl="8" w:tplc="19846148">
      <w:start w:val="1"/>
      <w:numFmt w:val="bullet"/>
      <w:lvlText w:val=""/>
      <w:lvlJc w:val="left"/>
      <w:pPr>
        <w:ind w:left="6480" w:hanging="360"/>
      </w:pPr>
      <w:rPr>
        <w:rFonts w:ascii="Wingdings" w:hAnsi="Wingdings" w:hint="default"/>
      </w:rPr>
    </w:lvl>
  </w:abstractNum>
  <w:abstractNum w:abstractNumId="22" w15:restartNumberingAfterBreak="0">
    <w:nsid w:val="74615625"/>
    <w:multiLevelType w:val="hybridMultilevel"/>
    <w:tmpl w:val="4E7E88FA"/>
    <w:lvl w:ilvl="0" w:tplc="62B05738">
      <w:start w:val="1"/>
      <w:numFmt w:val="bullet"/>
      <w:lvlText w:val="·"/>
      <w:lvlJc w:val="left"/>
      <w:pPr>
        <w:ind w:left="720" w:hanging="360"/>
      </w:pPr>
      <w:rPr>
        <w:rFonts w:ascii="Symbol" w:hAnsi="Symbol" w:hint="default"/>
      </w:rPr>
    </w:lvl>
    <w:lvl w:ilvl="1" w:tplc="55FAD228">
      <w:start w:val="1"/>
      <w:numFmt w:val="bullet"/>
      <w:lvlText w:val="o"/>
      <w:lvlJc w:val="left"/>
      <w:pPr>
        <w:ind w:left="1440" w:hanging="360"/>
      </w:pPr>
      <w:rPr>
        <w:rFonts w:ascii="Courier New" w:hAnsi="Courier New" w:hint="default"/>
      </w:rPr>
    </w:lvl>
    <w:lvl w:ilvl="2" w:tplc="CDE6A248">
      <w:start w:val="1"/>
      <w:numFmt w:val="bullet"/>
      <w:lvlText w:val=""/>
      <w:lvlJc w:val="left"/>
      <w:pPr>
        <w:ind w:left="2160" w:hanging="360"/>
      </w:pPr>
      <w:rPr>
        <w:rFonts w:ascii="Wingdings" w:hAnsi="Wingdings" w:hint="default"/>
      </w:rPr>
    </w:lvl>
    <w:lvl w:ilvl="3" w:tplc="578E66E2">
      <w:start w:val="1"/>
      <w:numFmt w:val="bullet"/>
      <w:lvlText w:val=""/>
      <w:lvlJc w:val="left"/>
      <w:pPr>
        <w:ind w:left="2880" w:hanging="360"/>
      </w:pPr>
      <w:rPr>
        <w:rFonts w:ascii="Symbol" w:hAnsi="Symbol" w:hint="default"/>
      </w:rPr>
    </w:lvl>
    <w:lvl w:ilvl="4" w:tplc="62B6538E">
      <w:start w:val="1"/>
      <w:numFmt w:val="bullet"/>
      <w:lvlText w:val="o"/>
      <w:lvlJc w:val="left"/>
      <w:pPr>
        <w:ind w:left="3600" w:hanging="360"/>
      </w:pPr>
      <w:rPr>
        <w:rFonts w:ascii="Courier New" w:hAnsi="Courier New" w:hint="default"/>
      </w:rPr>
    </w:lvl>
    <w:lvl w:ilvl="5" w:tplc="ECC6F0A6">
      <w:start w:val="1"/>
      <w:numFmt w:val="bullet"/>
      <w:lvlText w:val=""/>
      <w:lvlJc w:val="left"/>
      <w:pPr>
        <w:ind w:left="4320" w:hanging="360"/>
      </w:pPr>
      <w:rPr>
        <w:rFonts w:ascii="Wingdings" w:hAnsi="Wingdings" w:hint="default"/>
      </w:rPr>
    </w:lvl>
    <w:lvl w:ilvl="6" w:tplc="92C641F4">
      <w:start w:val="1"/>
      <w:numFmt w:val="bullet"/>
      <w:lvlText w:val=""/>
      <w:lvlJc w:val="left"/>
      <w:pPr>
        <w:ind w:left="5040" w:hanging="360"/>
      </w:pPr>
      <w:rPr>
        <w:rFonts w:ascii="Symbol" w:hAnsi="Symbol" w:hint="default"/>
      </w:rPr>
    </w:lvl>
    <w:lvl w:ilvl="7" w:tplc="8FEE29A8">
      <w:start w:val="1"/>
      <w:numFmt w:val="bullet"/>
      <w:lvlText w:val="o"/>
      <w:lvlJc w:val="left"/>
      <w:pPr>
        <w:ind w:left="5760" w:hanging="360"/>
      </w:pPr>
      <w:rPr>
        <w:rFonts w:ascii="Courier New" w:hAnsi="Courier New" w:hint="default"/>
      </w:rPr>
    </w:lvl>
    <w:lvl w:ilvl="8" w:tplc="9A565B86">
      <w:start w:val="1"/>
      <w:numFmt w:val="bullet"/>
      <w:lvlText w:val=""/>
      <w:lvlJc w:val="left"/>
      <w:pPr>
        <w:ind w:left="6480" w:hanging="360"/>
      </w:pPr>
      <w:rPr>
        <w:rFonts w:ascii="Wingdings" w:hAnsi="Wingdings" w:hint="default"/>
      </w:rPr>
    </w:lvl>
  </w:abstractNum>
  <w:abstractNum w:abstractNumId="23" w15:restartNumberingAfterBreak="0">
    <w:nsid w:val="7AA8EF4A"/>
    <w:multiLevelType w:val="hybridMultilevel"/>
    <w:tmpl w:val="384C495A"/>
    <w:lvl w:ilvl="0" w:tplc="4FF4BB40">
      <w:start w:val="1"/>
      <w:numFmt w:val="bullet"/>
      <w:lvlText w:val=""/>
      <w:lvlJc w:val="left"/>
      <w:pPr>
        <w:ind w:left="720" w:hanging="360"/>
      </w:pPr>
      <w:rPr>
        <w:rFonts w:ascii="Symbol" w:hAnsi="Symbol" w:hint="default"/>
      </w:rPr>
    </w:lvl>
    <w:lvl w:ilvl="1" w:tplc="080CF8FA">
      <w:start w:val="1"/>
      <w:numFmt w:val="bullet"/>
      <w:lvlText w:val="o"/>
      <w:lvlJc w:val="left"/>
      <w:pPr>
        <w:ind w:left="1440" w:hanging="360"/>
      </w:pPr>
      <w:rPr>
        <w:rFonts w:ascii="Courier New" w:hAnsi="Courier New" w:hint="default"/>
      </w:rPr>
    </w:lvl>
    <w:lvl w:ilvl="2" w:tplc="376EDDF8">
      <w:start w:val="1"/>
      <w:numFmt w:val="bullet"/>
      <w:lvlText w:val=""/>
      <w:lvlJc w:val="left"/>
      <w:pPr>
        <w:ind w:left="2160" w:hanging="360"/>
      </w:pPr>
      <w:rPr>
        <w:rFonts w:ascii="Wingdings" w:hAnsi="Wingdings" w:hint="default"/>
      </w:rPr>
    </w:lvl>
    <w:lvl w:ilvl="3" w:tplc="2D849C84">
      <w:start w:val="1"/>
      <w:numFmt w:val="bullet"/>
      <w:lvlText w:val=""/>
      <w:lvlJc w:val="left"/>
      <w:pPr>
        <w:ind w:left="2880" w:hanging="360"/>
      </w:pPr>
      <w:rPr>
        <w:rFonts w:ascii="Symbol" w:hAnsi="Symbol" w:hint="default"/>
      </w:rPr>
    </w:lvl>
    <w:lvl w:ilvl="4" w:tplc="1C9AACA4">
      <w:start w:val="1"/>
      <w:numFmt w:val="bullet"/>
      <w:lvlText w:val="o"/>
      <w:lvlJc w:val="left"/>
      <w:pPr>
        <w:ind w:left="3600" w:hanging="360"/>
      </w:pPr>
      <w:rPr>
        <w:rFonts w:ascii="Courier New" w:hAnsi="Courier New" w:hint="default"/>
      </w:rPr>
    </w:lvl>
    <w:lvl w:ilvl="5" w:tplc="8FD09CC4">
      <w:start w:val="1"/>
      <w:numFmt w:val="bullet"/>
      <w:lvlText w:val=""/>
      <w:lvlJc w:val="left"/>
      <w:pPr>
        <w:ind w:left="4320" w:hanging="360"/>
      </w:pPr>
      <w:rPr>
        <w:rFonts w:ascii="Wingdings" w:hAnsi="Wingdings" w:hint="default"/>
      </w:rPr>
    </w:lvl>
    <w:lvl w:ilvl="6" w:tplc="86108B86">
      <w:start w:val="1"/>
      <w:numFmt w:val="bullet"/>
      <w:lvlText w:val=""/>
      <w:lvlJc w:val="left"/>
      <w:pPr>
        <w:ind w:left="5040" w:hanging="360"/>
      </w:pPr>
      <w:rPr>
        <w:rFonts w:ascii="Symbol" w:hAnsi="Symbol" w:hint="default"/>
      </w:rPr>
    </w:lvl>
    <w:lvl w:ilvl="7" w:tplc="2BC2FAC2">
      <w:start w:val="1"/>
      <w:numFmt w:val="bullet"/>
      <w:lvlText w:val="o"/>
      <w:lvlJc w:val="left"/>
      <w:pPr>
        <w:ind w:left="5760" w:hanging="360"/>
      </w:pPr>
      <w:rPr>
        <w:rFonts w:ascii="Courier New" w:hAnsi="Courier New" w:hint="default"/>
      </w:rPr>
    </w:lvl>
    <w:lvl w:ilvl="8" w:tplc="A86CE856">
      <w:start w:val="1"/>
      <w:numFmt w:val="bullet"/>
      <w:lvlText w:val=""/>
      <w:lvlJc w:val="left"/>
      <w:pPr>
        <w:ind w:left="6480" w:hanging="360"/>
      </w:pPr>
      <w:rPr>
        <w:rFonts w:ascii="Wingdings" w:hAnsi="Wingdings" w:hint="default"/>
      </w:rPr>
    </w:lvl>
  </w:abstractNum>
  <w:abstractNum w:abstractNumId="24" w15:restartNumberingAfterBreak="0">
    <w:nsid w:val="7BC20CB9"/>
    <w:multiLevelType w:val="hybridMultilevel"/>
    <w:tmpl w:val="AEA69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F3259F"/>
    <w:multiLevelType w:val="hybridMultilevel"/>
    <w:tmpl w:val="BEDEE38E"/>
    <w:lvl w:ilvl="0" w:tplc="7B501F46">
      <w:start w:val="1"/>
      <w:numFmt w:val="bullet"/>
      <w:lvlText w:val="·"/>
      <w:lvlJc w:val="left"/>
      <w:pPr>
        <w:ind w:left="720" w:hanging="360"/>
      </w:pPr>
      <w:rPr>
        <w:rFonts w:ascii="Symbol" w:hAnsi="Symbol" w:hint="default"/>
      </w:rPr>
    </w:lvl>
    <w:lvl w:ilvl="1" w:tplc="3A96038A">
      <w:start w:val="1"/>
      <w:numFmt w:val="bullet"/>
      <w:lvlText w:val="o"/>
      <w:lvlJc w:val="left"/>
      <w:pPr>
        <w:ind w:left="1440" w:hanging="360"/>
      </w:pPr>
      <w:rPr>
        <w:rFonts w:ascii="Courier New" w:hAnsi="Courier New" w:hint="default"/>
      </w:rPr>
    </w:lvl>
    <w:lvl w:ilvl="2" w:tplc="05560BD4">
      <w:start w:val="1"/>
      <w:numFmt w:val="bullet"/>
      <w:lvlText w:val=""/>
      <w:lvlJc w:val="left"/>
      <w:pPr>
        <w:ind w:left="2160" w:hanging="360"/>
      </w:pPr>
      <w:rPr>
        <w:rFonts w:ascii="Wingdings" w:hAnsi="Wingdings" w:hint="default"/>
      </w:rPr>
    </w:lvl>
    <w:lvl w:ilvl="3" w:tplc="489257D6">
      <w:start w:val="1"/>
      <w:numFmt w:val="bullet"/>
      <w:lvlText w:val=""/>
      <w:lvlJc w:val="left"/>
      <w:pPr>
        <w:ind w:left="2880" w:hanging="360"/>
      </w:pPr>
      <w:rPr>
        <w:rFonts w:ascii="Symbol" w:hAnsi="Symbol" w:hint="default"/>
      </w:rPr>
    </w:lvl>
    <w:lvl w:ilvl="4" w:tplc="1736E08A">
      <w:start w:val="1"/>
      <w:numFmt w:val="bullet"/>
      <w:lvlText w:val="o"/>
      <w:lvlJc w:val="left"/>
      <w:pPr>
        <w:ind w:left="3600" w:hanging="360"/>
      </w:pPr>
      <w:rPr>
        <w:rFonts w:ascii="Courier New" w:hAnsi="Courier New" w:hint="default"/>
      </w:rPr>
    </w:lvl>
    <w:lvl w:ilvl="5" w:tplc="968CF8C4">
      <w:start w:val="1"/>
      <w:numFmt w:val="bullet"/>
      <w:lvlText w:val=""/>
      <w:lvlJc w:val="left"/>
      <w:pPr>
        <w:ind w:left="4320" w:hanging="360"/>
      </w:pPr>
      <w:rPr>
        <w:rFonts w:ascii="Wingdings" w:hAnsi="Wingdings" w:hint="default"/>
      </w:rPr>
    </w:lvl>
    <w:lvl w:ilvl="6" w:tplc="07BE41D8">
      <w:start w:val="1"/>
      <w:numFmt w:val="bullet"/>
      <w:lvlText w:val=""/>
      <w:lvlJc w:val="left"/>
      <w:pPr>
        <w:ind w:left="5040" w:hanging="360"/>
      </w:pPr>
      <w:rPr>
        <w:rFonts w:ascii="Symbol" w:hAnsi="Symbol" w:hint="default"/>
      </w:rPr>
    </w:lvl>
    <w:lvl w:ilvl="7" w:tplc="79E84B9C">
      <w:start w:val="1"/>
      <w:numFmt w:val="bullet"/>
      <w:lvlText w:val="o"/>
      <w:lvlJc w:val="left"/>
      <w:pPr>
        <w:ind w:left="5760" w:hanging="360"/>
      </w:pPr>
      <w:rPr>
        <w:rFonts w:ascii="Courier New" w:hAnsi="Courier New" w:hint="default"/>
      </w:rPr>
    </w:lvl>
    <w:lvl w:ilvl="8" w:tplc="095EAA5E">
      <w:start w:val="1"/>
      <w:numFmt w:val="bullet"/>
      <w:lvlText w:val=""/>
      <w:lvlJc w:val="left"/>
      <w:pPr>
        <w:ind w:left="6480" w:hanging="360"/>
      </w:pPr>
      <w:rPr>
        <w:rFonts w:ascii="Wingdings" w:hAnsi="Wingdings" w:hint="default"/>
      </w:rPr>
    </w:lvl>
  </w:abstractNum>
  <w:abstractNum w:abstractNumId="26" w15:restartNumberingAfterBreak="0">
    <w:nsid w:val="7FF40112"/>
    <w:multiLevelType w:val="hybridMultilevel"/>
    <w:tmpl w:val="7624A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2832785">
    <w:abstractNumId w:val="23"/>
  </w:num>
  <w:num w:numId="2" w16cid:durableId="1424691521">
    <w:abstractNumId w:val="4"/>
  </w:num>
  <w:num w:numId="3" w16cid:durableId="359867096">
    <w:abstractNumId w:val="16"/>
  </w:num>
  <w:num w:numId="4" w16cid:durableId="611783802">
    <w:abstractNumId w:val="14"/>
  </w:num>
  <w:num w:numId="5" w16cid:durableId="1689066429">
    <w:abstractNumId w:val="6"/>
  </w:num>
  <w:num w:numId="6" w16cid:durableId="869607047">
    <w:abstractNumId w:val="20"/>
  </w:num>
  <w:num w:numId="7" w16cid:durableId="646665148">
    <w:abstractNumId w:val="15"/>
  </w:num>
  <w:num w:numId="8" w16cid:durableId="170461414">
    <w:abstractNumId w:val="11"/>
  </w:num>
  <w:num w:numId="9" w16cid:durableId="1588729539">
    <w:abstractNumId w:val="9"/>
  </w:num>
  <w:num w:numId="10" w16cid:durableId="1911035832">
    <w:abstractNumId w:val="21"/>
  </w:num>
  <w:num w:numId="11" w16cid:durableId="1398938525">
    <w:abstractNumId w:val="0"/>
  </w:num>
  <w:num w:numId="12" w16cid:durableId="1399131518">
    <w:abstractNumId w:val="19"/>
  </w:num>
  <w:num w:numId="13" w16cid:durableId="573665428">
    <w:abstractNumId w:val="22"/>
  </w:num>
  <w:num w:numId="14" w16cid:durableId="1763527018">
    <w:abstractNumId w:val="13"/>
  </w:num>
  <w:num w:numId="15" w16cid:durableId="1407337995">
    <w:abstractNumId w:val="5"/>
  </w:num>
  <w:num w:numId="16" w16cid:durableId="1606961073">
    <w:abstractNumId w:val="25"/>
  </w:num>
  <w:num w:numId="17" w16cid:durableId="1545754408">
    <w:abstractNumId w:val="2"/>
  </w:num>
  <w:num w:numId="18" w16cid:durableId="1856073625">
    <w:abstractNumId w:val="7"/>
  </w:num>
  <w:num w:numId="19" w16cid:durableId="1438792275">
    <w:abstractNumId w:val="10"/>
  </w:num>
  <w:num w:numId="20" w16cid:durableId="515003996">
    <w:abstractNumId w:val="26"/>
  </w:num>
  <w:num w:numId="21" w16cid:durableId="1814564459">
    <w:abstractNumId w:val="3"/>
  </w:num>
  <w:num w:numId="22" w16cid:durableId="1998917108">
    <w:abstractNumId w:val="24"/>
  </w:num>
  <w:num w:numId="23" w16cid:durableId="977343151">
    <w:abstractNumId w:val="1"/>
  </w:num>
  <w:num w:numId="24" w16cid:durableId="1709837133">
    <w:abstractNumId w:val="17"/>
  </w:num>
  <w:num w:numId="25" w16cid:durableId="1255020441">
    <w:abstractNumId w:val="18"/>
  </w:num>
  <w:num w:numId="26" w16cid:durableId="1068108734">
    <w:abstractNumId w:val="12"/>
  </w:num>
  <w:num w:numId="27" w16cid:durableId="712577434">
    <w:abstractNumId w:val="8"/>
  </w:num>
  <w:num w:numId="28" w16cid:durableId="612790892">
    <w:abstractNumId w:val="7"/>
    <w:lvlOverride w:ilvl="0">
      <w:startOverride w:val="68"/>
    </w:lvlOverride>
    <w:lvlOverride w:ilvl="1"/>
    <w:lvlOverride w:ilvl="2"/>
    <w:lvlOverride w:ilvl="3"/>
    <w:lvlOverride w:ilvl="4"/>
    <w:lvlOverride w:ilvl="5"/>
    <w:lvlOverride w:ilvl="6"/>
    <w:lvlOverride w:ilvl="7"/>
    <w:lvlOverride w:ilvl="8"/>
  </w:num>
  <w:num w:numId="29" w16cid:durableId="33318635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EF3"/>
    <w:rsid w:val="00000263"/>
    <w:rsid w:val="00000EE5"/>
    <w:rsid w:val="00001FD9"/>
    <w:rsid w:val="0000472D"/>
    <w:rsid w:val="000119E0"/>
    <w:rsid w:val="0001215E"/>
    <w:rsid w:val="00013034"/>
    <w:rsid w:val="00014CF7"/>
    <w:rsid w:val="00017A8A"/>
    <w:rsid w:val="000205CC"/>
    <w:rsid w:val="00022272"/>
    <w:rsid w:val="00023D85"/>
    <w:rsid w:val="000242AC"/>
    <w:rsid w:val="00024D5C"/>
    <w:rsid w:val="00025B37"/>
    <w:rsid w:val="000303E7"/>
    <w:rsid w:val="00032175"/>
    <w:rsid w:val="00033A71"/>
    <w:rsid w:val="00033C62"/>
    <w:rsid w:val="00034499"/>
    <w:rsid w:val="00034C1B"/>
    <w:rsid w:val="000361B1"/>
    <w:rsid w:val="00037786"/>
    <w:rsid w:val="00041AA9"/>
    <w:rsid w:val="0004338C"/>
    <w:rsid w:val="000458E1"/>
    <w:rsid w:val="00045FC7"/>
    <w:rsid w:val="00047B07"/>
    <w:rsid w:val="0006005E"/>
    <w:rsid w:val="00062666"/>
    <w:rsid w:val="0006529A"/>
    <w:rsid w:val="00070692"/>
    <w:rsid w:val="00070E4E"/>
    <w:rsid w:val="000710E0"/>
    <w:rsid w:val="00072323"/>
    <w:rsid w:val="00072427"/>
    <w:rsid w:val="0007355F"/>
    <w:rsid w:val="0007397E"/>
    <w:rsid w:val="00073A0B"/>
    <w:rsid w:val="00073F9E"/>
    <w:rsid w:val="00074191"/>
    <w:rsid w:val="00076E39"/>
    <w:rsid w:val="00080C28"/>
    <w:rsid w:val="000812A3"/>
    <w:rsid w:val="00085CCC"/>
    <w:rsid w:val="00086B8A"/>
    <w:rsid w:val="000900F5"/>
    <w:rsid w:val="00090DFA"/>
    <w:rsid w:val="000931E5"/>
    <w:rsid w:val="00097570"/>
    <w:rsid w:val="000A1742"/>
    <w:rsid w:val="000A2F22"/>
    <w:rsid w:val="000A5D3E"/>
    <w:rsid w:val="000A63FA"/>
    <w:rsid w:val="000A6A1C"/>
    <w:rsid w:val="000A7074"/>
    <w:rsid w:val="000A79EC"/>
    <w:rsid w:val="000C0F9B"/>
    <w:rsid w:val="000C1DEE"/>
    <w:rsid w:val="000C55C4"/>
    <w:rsid w:val="000C5B40"/>
    <w:rsid w:val="000C6AF4"/>
    <w:rsid w:val="000C74B6"/>
    <w:rsid w:val="000D1BA4"/>
    <w:rsid w:val="000D356D"/>
    <w:rsid w:val="000D76BC"/>
    <w:rsid w:val="000E03B4"/>
    <w:rsid w:val="000E06EB"/>
    <w:rsid w:val="000E0D99"/>
    <w:rsid w:val="000E2F5B"/>
    <w:rsid w:val="000E4A52"/>
    <w:rsid w:val="000E5263"/>
    <w:rsid w:val="000E5A7E"/>
    <w:rsid w:val="000F0112"/>
    <w:rsid w:val="000F0D78"/>
    <w:rsid w:val="000F2D72"/>
    <w:rsid w:val="000F3944"/>
    <w:rsid w:val="000F48CB"/>
    <w:rsid w:val="000F52D2"/>
    <w:rsid w:val="000F7594"/>
    <w:rsid w:val="00101434"/>
    <w:rsid w:val="00102518"/>
    <w:rsid w:val="0010429A"/>
    <w:rsid w:val="00106F26"/>
    <w:rsid w:val="00107ACD"/>
    <w:rsid w:val="00120437"/>
    <w:rsid w:val="00121A3D"/>
    <w:rsid w:val="0012481B"/>
    <w:rsid w:val="00132FE2"/>
    <w:rsid w:val="00135BE3"/>
    <w:rsid w:val="001457DE"/>
    <w:rsid w:val="0015030A"/>
    <w:rsid w:val="00150875"/>
    <w:rsid w:val="00151145"/>
    <w:rsid w:val="0015144E"/>
    <w:rsid w:val="00154EF7"/>
    <w:rsid w:val="00155347"/>
    <w:rsid w:val="00160F1B"/>
    <w:rsid w:val="0016137D"/>
    <w:rsid w:val="00163CB5"/>
    <w:rsid w:val="00164112"/>
    <w:rsid w:val="00164DFD"/>
    <w:rsid w:val="001666F8"/>
    <w:rsid w:val="00167805"/>
    <w:rsid w:val="00170374"/>
    <w:rsid w:val="00180AD5"/>
    <w:rsid w:val="00181346"/>
    <w:rsid w:val="00182016"/>
    <w:rsid w:val="00185DA2"/>
    <w:rsid w:val="001864CF"/>
    <w:rsid w:val="00187AE7"/>
    <w:rsid w:val="00193417"/>
    <w:rsid w:val="00194563"/>
    <w:rsid w:val="00194D53"/>
    <w:rsid w:val="0019695A"/>
    <w:rsid w:val="001976C4"/>
    <w:rsid w:val="001A1D95"/>
    <w:rsid w:val="001A3505"/>
    <w:rsid w:val="001A3C98"/>
    <w:rsid w:val="001B0969"/>
    <w:rsid w:val="001B3E38"/>
    <w:rsid w:val="001B52B8"/>
    <w:rsid w:val="001B5568"/>
    <w:rsid w:val="001C0844"/>
    <w:rsid w:val="001C1834"/>
    <w:rsid w:val="001C1E60"/>
    <w:rsid w:val="001C262E"/>
    <w:rsid w:val="001C3F19"/>
    <w:rsid w:val="001C44DE"/>
    <w:rsid w:val="001C485D"/>
    <w:rsid w:val="001C4E71"/>
    <w:rsid w:val="001C4FC8"/>
    <w:rsid w:val="001D1A20"/>
    <w:rsid w:val="001D1DB1"/>
    <w:rsid w:val="001D2C4C"/>
    <w:rsid w:val="001D4AC1"/>
    <w:rsid w:val="001D5C4F"/>
    <w:rsid w:val="001D6123"/>
    <w:rsid w:val="001E122D"/>
    <w:rsid w:val="001E20DB"/>
    <w:rsid w:val="001F001E"/>
    <w:rsid w:val="001F189E"/>
    <w:rsid w:val="00201C21"/>
    <w:rsid w:val="002020E0"/>
    <w:rsid w:val="00207596"/>
    <w:rsid w:val="00210AD1"/>
    <w:rsid w:val="002129E6"/>
    <w:rsid w:val="00213137"/>
    <w:rsid w:val="00214243"/>
    <w:rsid w:val="002160ED"/>
    <w:rsid w:val="00216F44"/>
    <w:rsid w:val="002174A3"/>
    <w:rsid w:val="00222509"/>
    <w:rsid w:val="00222C4C"/>
    <w:rsid w:val="0022309D"/>
    <w:rsid w:val="00223AD1"/>
    <w:rsid w:val="0022647C"/>
    <w:rsid w:val="002276AC"/>
    <w:rsid w:val="00230F89"/>
    <w:rsid w:val="00231836"/>
    <w:rsid w:val="00235232"/>
    <w:rsid w:val="00237191"/>
    <w:rsid w:val="00240562"/>
    <w:rsid w:val="0024097A"/>
    <w:rsid w:val="002457AE"/>
    <w:rsid w:val="00245939"/>
    <w:rsid w:val="00246B98"/>
    <w:rsid w:val="002504C4"/>
    <w:rsid w:val="002525DF"/>
    <w:rsid w:val="00252AAE"/>
    <w:rsid w:val="00256E35"/>
    <w:rsid w:val="00260333"/>
    <w:rsid w:val="002625CF"/>
    <w:rsid w:val="00262CE8"/>
    <w:rsid w:val="0026349D"/>
    <w:rsid w:val="00266252"/>
    <w:rsid w:val="0027065F"/>
    <w:rsid w:val="002719CC"/>
    <w:rsid w:val="00271E34"/>
    <w:rsid w:val="00272F66"/>
    <w:rsid w:val="002734C1"/>
    <w:rsid w:val="002742E8"/>
    <w:rsid w:val="00274691"/>
    <w:rsid w:val="002749DD"/>
    <w:rsid w:val="00275BE2"/>
    <w:rsid w:val="00276123"/>
    <w:rsid w:val="00280443"/>
    <w:rsid w:val="00285CEA"/>
    <w:rsid w:val="00286318"/>
    <w:rsid w:val="00292186"/>
    <w:rsid w:val="00292D4C"/>
    <w:rsid w:val="00294565"/>
    <w:rsid w:val="00294A49"/>
    <w:rsid w:val="00297F89"/>
    <w:rsid w:val="002A0968"/>
    <w:rsid w:val="002A24DF"/>
    <w:rsid w:val="002A2C5F"/>
    <w:rsid w:val="002A34AB"/>
    <w:rsid w:val="002A496B"/>
    <w:rsid w:val="002A4C3A"/>
    <w:rsid w:val="002A54E5"/>
    <w:rsid w:val="002A769F"/>
    <w:rsid w:val="002B0C5E"/>
    <w:rsid w:val="002B13B2"/>
    <w:rsid w:val="002B41E0"/>
    <w:rsid w:val="002B5C99"/>
    <w:rsid w:val="002B6B38"/>
    <w:rsid w:val="002C07FA"/>
    <w:rsid w:val="002C3CFF"/>
    <w:rsid w:val="002C59AD"/>
    <w:rsid w:val="002D098F"/>
    <w:rsid w:val="002D68ED"/>
    <w:rsid w:val="002D6A29"/>
    <w:rsid w:val="002D73E9"/>
    <w:rsid w:val="002E0AB8"/>
    <w:rsid w:val="002E2C01"/>
    <w:rsid w:val="002F12B7"/>
    <w:rsid w:val="002F1BBE"/>
    <w:rsid w:val="002F2BC6"/>
    <w:rsid w:val="002F34D9"/>
    <w:rsid w:val="002F41B6"/>
    <w:rsid w:val="002F44F0"/>
    <w:rsid w:val="002F753F"/>
    <w:rsid w:val="002F7BEC"/>
    <w:rsid w:val="002F7C0D"/>
    <w:rsid w:val="00300084"/>
    <w:rsid w:val="0030020B"/>
    <w:rsid w:val="00300A76"/>
    <w:rsid w:val="00301F30"/>
    <w:rsid w:val="003058F1"/>
    <w:rsid w:val="00310E0D"/>
    <w:rsid w:val="00312BB6"/>
    <w:rsid w:val="00312C0B"/>
    <w:rsid w:val="00313770"/>
    <w:rsid w:val="00313C72"/>
    <w:rsid w:val="003153CE"/>
    <w:rsid w:val="00321028"/>
    <w:rsid w:val="003219D0"/>
    <w:rsid w:val="00321CC5"/>
    <w:rsid w:val="00323F88"/>
    <w:rsid w:val="00325476"/>
    <w:rsid w:val="00326E9F"/>
    <w:rsid w:val="00326F43"/>
    <w:rsid w:val="003327DA"/>
    <w:rsid w:val="00333DF5"/>
    <w:rsid w:val="0033699B"/>
    <w:rsid w:val="00341FAE"/>
    <w:rsid w:val="00343F37"/>
    <w:rsid w:val="0034405D"/>
    <w:rsid w:val="003445C2"/>
    <w:rsid w:val="00345D79"/>
    <w:rsid w:val="00346A17"/>
    <w:rsid w:val="00354A38"/>
    <w:rsid w:val="0036018A"/>
    <w:rsid w:val="0036411A"/>
    <w:rsid w:val="00364D6F"/>
    <w:rsid w:val="00365B90"/>
    <w:rsid w:val="003702AD"/>
    <w:rsid w:val="003707A4"/>
    <w:rsid w:val="0037150F"/>
    <w:rsid w:val="00373C82"/>
    <w:rsid w:val="003747BB"/>
    <w:rsid w:val="00376D26"/>
    <w:rsid w:val="00380751"/>
    <w:rsid w:val="003843C5"/>
    <w:rsid w:val="00390522"/>
    <w:rsid w:val="00390AD2"/>
    <w:rsid w:val="00391313"/>
    <w:rsid w:val="00396117"/>
    <w:rsid w:val="003978CC"/>
    <w:rsid w:val="003A04AD"/>
    <w:rsid w:val="003A0C1F"/>
    <w:rsid w:val="003A0E47"/>
    <w:rsid w:val="003A45FA"/>
    <w:rsid w:val="003A481C"/>
    <w:rsid w:val="003B1D08"/>
    <w:rsid w:val="003B28CF"/>
    <w:rsid w:val="003B299C"/>
    <w:rsid w:val="003C17F2"/>
    <w:rsid w:val="003C304A"/>
    <w:rsid w:val="003C5469"/>
    <w:rsid w:val="003C5F70"/>
    <w:rsid w:val="003C706C"/>
    <w:rsid w:val="003D032E"/>
    <w:rsid w:val="003D3539"/>
    <w:rsid w:val="003D3C16"/>
    <w:rsid w:val="003D424F"/>
    <w:rsid w:val="003D5D35"/>
    <w:rsid w:val="003D60F7"/>
    <w:rsid w:val="003E1650"/>
    <w:rsid w:val="003E402F"/>
    <w:rsid w:val="003E6330"/>
    <w:rsid w:val="003F1EC7"/>
    <w:rsid w:val="003F2187"/>
    <w:rsid w:val="003F56B3"/>
    <w:rsid w:val="003F6E16"/>
    <w:rsid w:val="00401CF6"/>
    <w:rsid w:val="00402E60"/>
    <w:rsid w:val="0040380A"/>
    <w:rsid w:val="0040396C"/>
    <w:rsid w:val="00410C5D"/>
    <w:rsid w:val="00410E67"/>
    <w:rsid w:val="00411024"/>
    <w:rsid w:val="0041163F"/>
    <w:rsid w:val="0041427A"/>
    <w:rsid w:val="004216FA"/>
    <w:rsid w:val="00421824"/>
    <w:rsid w:val="00422F79"/>
    <w:rsid w:val="00423D45"/>
    <w:rsid w:val="00426D46"/>
    <w:rsid w:val="00430AC2"/>
    <w:rsid w:val="00431588"/>
    <w:rsid w:val="00434543"/>
    <w:rsid w:val="00435774"/>
    <w:rsid w:val="00437A11"/>
    <w:rsid w:val="00437BEA"/>
    <w:rsid w:val="004406A7"/>
    <w:rsid w:val="00441046"/>
    <w:rsid w:val="004417DF"/>
    <w:rsid w:val="004420C5"/>
    <w:rsid w:val="00442382"/>
    <w:rsid w:val="004434DF"/>
    <w:rsid w:val="0044688F"/>
    <w:rsid w:val="0044719F"/>
    <w:rsid w:val="00447B9D"/>
    <w:rsid w:val="00447DF5"/>
    <w:rsid w:val="0045059C"/>
    <w:rsid w:val="004564AC"/>
    <w:rsid w:val="004569DF"/>
    <w:rsid w:val="004579FF"/>
    <w:rsid w:val="00457E3F"/>
    <w:rsid w:val="00460255"/>
    <w:rsid w:val="004604AB"/>
    <w:rsid w:val="00461B95"/>
    <w:rsid w:val="00464CFB"/>
    <w:rsid w:val="004737DE"/>
    <w:rsid w:val="0048001B"/>
    <w:rsid w:val="00482AA5"/>
    <w:rsid w:val="00485668"/>
    <w:rsid w:val="00487587"/>
    <w:rsid w:val="00487C5A"/>
    <w:rsid w:val="00493202"/>
    <w:rsid w:val="00497356"/>
    <w:rsid w:val="004A078A"/>
    <w:rsid w:val="004A279E"/>
    <w:rsid w:val="004A2D5D"/>
    <w:rsid w:val="004A3E17"/>
    <w:rsid w:val="004A47D9"/>
    <w:rsid w:val="004A614C"/>
    <w:rsid w:val="004A6E55"/>
    <w:rsid w:val="004B0661"/>
    <w:rsid w:val="004B17D3"/>
    <w:rsid w:val="004B26E8"/>
    <w:rsid w:val="004B3165"/>
    <w:rsid w:val="004B5EA1"/>
    <w:rsid w:val="004B6210"/>
    <w:rsid w:val="004B6A7C"/>
    <w:rsid w:val="004C22EC"/>
    <w:rsid w:val="004C5639"/>
    <w:rsid w:val="004D10B0"/>
    <w:rsid w:val="004D3255"/>
    <w:rsid w:val="004D40D4"/>
    <w:rsid w:val="004D5E92"/>
    <w:rsid w:val="004D784D"/>
    <w:rsid w:val="004D7D47"/>
    <w:rsid w:val="004E0529"/>
    <w:rsid w:val="004E1B33"/>
    <w:rsid w:val="004E23B0"/>
    <w:rsid w:val="004E2B25"/>
    <w:rsid w:val="004E791B"/>
    <w:rsid w:val="004F5310"/>
    <w:rsid w:val="004F69DC"/>
    <w:rsid w:val="004F7A70"/>
    <w:rsid w:val="00502805"/>
    <w:rsid w:val="00507AC8"/>
    <w:rsid w:val="00510B7F"/>
    <w:rsid w:val="00510D56"/>
    <w:rsid w:val="00511601"/>
    <w:rsid w:val="00515202"/>
    <w:rsid w:val="0051537A"/>
    <w:rsid w:val="00515C92"/>
    <w:rsid w:val="005162DE"/>
    <w:rsid w:val="00516920"/>
    <w:rsid w:val="005176BC"/>
    <w:rsid w:val="00517856"/>
    <w:rsid w:val="00520313"/>
    <w:rsid w:val="0052181D"/>
    <w:rsid w:val="00525308"/>
    <w:rsid w:val="005259A8"/>
    <w:rsid w:val="00531119"/>
    <w:rsid w:val="005404C4"/>
    <w:rsid w:val="00540A75"/>
    <w:rsid w:val="00541F6C"/>
    <w:rsid w:val="00542EE5"/>
    <w:rsid w:val="0054799E"/>
    <w:rsid w:val="00553B46"/>
    <w:rsid w:val="00571125"/>
    <w:rsid w:val="005729C2"/>
    <w:rsid w:val="00572EFB"/>
    <w:rsid w:val="005732B0"/>
    <w:rsid w:val="00574D7C"/>
    <w:rsid w:val="00574EED"/>
    <w:rsid w:val="00575368"/>
    <w:rsid w:val="00576687"/>
    <w:rsid w:val="00576D0A"/>
    <w:rsid w:val="00582D75"/>
    <w:rsid w:val="0058557D"/>
    <w:rsid w:val="00590A1E"/>
    <w:rsid w:val="00591B64"/>
    <w:rsid w:val="0059396C"/>
    <w:rsid w:val="00594670"/>
    <w:rsid w:val="005946B9"/>
    <w:rsid w:val="00594B80"/>
    <w:rsid w:val="005950C7"/>
    <w:rsid w:val="00595493"/>
    <w:rsid w:val="00595C16"/>
    <w:rsid w:val="005A01F8"/>
    <w:rsid w:val="005A1518"/>
    <w:rsid w:val="005A2950"/>
    <w:rsid w:val="005A2FDF"/>
    <w:rsid w:val="005A32F6"/>
    <w:rsid w:val="005A44AC"/>
    <w:rsid w:val="005A618D"/>
    <w:rsid w:val="005A7CB2"/>
    <w:rsid w:val="005B0011"/>
    <w:rsid w:val="005B307B"/>
    <w:rsid w:val="005B60D8"/>
    <w:rsid w:val="005B75A4"/>
    <w:rsid w:val="005C191E"/>
    <w:rsid w:val="005C1ACE"/>
    <w:rsid w:val="005C3A7C"/>
    <w:rsid w:val="005C54B2"/>
    <w:rsid w:val="005C61AF"/>
    <w:rsid w:val="005C6259"/>
    <w:rsid w:val="005C6A12"/>
    <w:rsid w:val="005C7AC6"/>
    <w:rsid w:val="005D1BB2"/>
    <w:rsid w:val="005D236D"/>
    <w:rsid w:val="005D35A1"/>
    <w:rsid w:val="005D3F37"/>
    <w:rsid w:val="005D604F"/>
    <w:rsid w:val="005E04B5"/>
    <w:rsid w:val="005E09C8"/>
    <w:rsid w:val="005E1909"/>
    <w:rsid w:val="005E4452"/>
    <w:rsid w:val="005E6105"/>
    <w:rsid w:val="005E630B"/>
    <w:rsid w:val="005F1BF2"/>
    <w:rsid w:val="005F4DD9"/>
    <w:rsid w:val="005F6D30"/>
    <w:rsid w:val="005F70F6"/>
    <w:rsid w:val="00601909"/>
    <w:rsid w:val="00604C50"/>
    <w:rsid w:val="00606AEE"/>
    <w:rsid w:val="0061036C"/>
    <w:rsid w:val="00610BD1"/>
    <w:rsid w:val="00615805"/>
    <w:rsid w:val="006216AE"/>
    <w:rsid w:val="006222A9"/>
    <w:rsid w:val="00623448"/>
    <w:rsid w:val="006234C9"/>
    <w:rsid w:val="00623602"/>
    <w:rsid w:val="00623ACA"/>
    <w:rsid w:val="00623B69"/>
    <w:rsid w:val="00627FF1"/>
    <w:rsid w:val="00635745"/>
    <w:rsid w:val="00636A9E"/>
    <w:rsid w:val="00636AD7"/>
    <w:rsid w:val="00637DB9"/>
    <w:rsid w:val="0064027B"/>
    <w:rsid w:val="00642E71"/>
    <w:rsid w:val="006439B2"/>
    <w:rsid w:val="00644793"/>
    <w:rsid w:val="00652A2C"/>
    <w:rsid w:val="00663037"/>
    <w:rsid w:val="0066332B"/>
    <w:rsid w:val="006636FA"/>
    <w:rsid w:val="00666891"/>
    <w:rsid w:val="006728EB"/>
    <w:rsid w:val="00680552"/>
    <w:rsid w:val="00681636"/>
    <w:rsid w:val="006826E6"/>
    <w:rsid w:val="0068772B"/>
    <w:rsid w:val="00687AF2"/>
    <w:rsid w:val="00691905"/>
    <w:rsid w:val="0069193D"/>
    <w:rsid w:val="00691F1A"/>
    <w:rsid w:val="00695FC3"/>
    <w:rsid w:val="006A0DF0"/>
    <w:rsid w:val="006A1ED2"/>
    <w:rsid w:val="006A735E"/>
    <w:rsid w:val="006A79AB"/>
    <w:rsid w:val="006A7FC5"/>
    <w:rsid w:val="006B0A70"/>
    <w:rsid w:val="006B54A5"/>
    <w:rsid w:val="006B5642"/>
    <w:rsid w:val="006B59FA"/>
    <w:rsid w:val="006B79F7"/>
    <w:rsid w:val="006B7D6F"/>
    <w:rsid w:val="006C25FB"/>
    <w:rsid w:val="006C30B2"/>
    <w:rsid w:val="006C60A6"/>
    <w:rsid w:val="006D44BF"/>
    <w:rsid w:val="006E0B74"/>
    <w:rsid w:val="006E0DEB"/>
    <w:rsid w:val="006E262B"/>
    <w:rsid w:val="006E38C5"/>
    <w:rsid w:val="006E4686"/>
    <w:rsid w:val="006E6086"/>
    <w:rsid w:val="006E65B2"/>
    <w:rsid w:val="006F2F01"/>
    <w:rsid w:val="006F3D37"/>
    <w:rsid w:val="006F699A"/>
    <w:rsid w:val="0070270B"/>
    <w:rsid w:val="007074F3"/>
    <w:rsid w:val="00710689"/>
    <w:rsid w:val="0071285B"/>
    <w:rsid w:val="00713167"/>
    <w:rsid w:val="007132DB"/>
    <w:rsid w:val="00715EF3"/>
    <w:rsid w:val="007178B6"/>
    <w:rsid w:val="00721FCA"/>
    <w:rsid w:val="007234AB"/>
    <w:rsid w:val="007239EF"/>
    <w:rsid w:val="00731975"/>
    <w:rsid w:val="00733239"/>
    <w:rsid w:val="0074117E"/>
    <w:rsid w:val="007419EA"/>
    <w:rsid w:val="00743C8A"/>
    <w:rsid w:val="00743F21"/>
    <w:rsid w:val="00756F74"/>
    <w:rsid w:val="00760158"/>
    <w:rsid w:val="007626D9"/>
    <w:rsid w:val="00767BC4"/>
    <w:rsid w:val="0077019D"/>
    <w:rsid w:val="007711CB"/>
    <w:rsid w:val="00773F30"/>
    <w:rsid w:val="00775675"/>
    <w:rsid w:val="00780374"/>
    <w:rsid w:val="00784C6F"/>
    <w:rsid w:val="0078585C"/>
    <w:rsid w:val="00785A98"/>
    <w:rsid w:val="00791388"/>
    <w:rsid w:val="007926C4"/>
    <w:rsid w:val="00792AE0"/>
    <w:rsid w:val="00794D1E"/>
    <w:rsid w:val="00795411"/>
    <w:rsid w:val="00797FDD"/>
    <w:rsid w:val="007A0887"/>
    <w:rsid w:val="007A1147"/>
    <w:rsid w:val="007A146D"/>
    <w:rsid w:val="007A21C1"/>
    <w:rsid w:val="007A462A"/>
    <w:rsid w:val="007A49C6"/>
    <w:rsid w:val="007B01D4"/>
    <w:rsid w:val="007B097F"/>
    <w:rsid w:val="007B33A1"/>
    <w:rsid w:val="007B3A3D"/>
    <w:rsid w:val="007B4F4F"/>
    <w:rsid w:val="007B5AF8"/>
    <w:rsid w:val="007B6EC3"/>
    <w:rsid w:val="007C2328"/>
    <w:rsid w:val="007C39DA"/>
    <w:rsid w:val="007C7E2A"/>
    <w:rsid w:val="007D12E5"/>
    <w:rsid w:val="007D3B52"/>
    <w:rsid w:val="007D4145"/>
    <w:rsid w:val="007D64D9"/>
    <w:rsid w:val="007D6EB2"/>
    <w:rsid w:val="007E70D2"/>
    <w:rsid w:val="007F10F7"/>
    <w:rsid w:val="007F14BB"/>
    <w:rsid w:val="007F1603"/>
    <w:rsid w:val="007F2092"/>
    <w:rsid w:val="007F2777"/>
    <w:rsid w:val="007F2BB6"/>
    <w:rsid w:val="007F3B0A"/>
    <w:rsid w:val="007F3C21"/>
    <w:rsid w:val="007F6DCD"/>
    <w:rsid w:val="007F7379"/>
    <w:rsid w:val="007F7CF2"/>
    <w:rsid w:val="008011C8"/>
    <w:rsid w:val="0080129F"/>
    <w:rsid w:val="00804535"/>
    <w:rsid w:val="00806B97"/>
    <w:rsid w:val="00807088"/>
    <w:rsid w:val="00816F3A"/>
    <w:rsid w:val="0082115B"/>
    <w:rsid w:val="00823959"/>
    <w:rsid w:val="00824723"/>
    <w:rsid w:val="00825058"/>
    <w:rsid w:val="00826544"/>
    <w:rsid w:val="0082733C"/>
    <w:rsid w:val="00830B5D"/>
    <w:rsid w:val="008310BC"/>
    <w:rsid w:val="00833AFE"/>
    <w:rsid w:val="0083488E"/>
    <w:rsid w:val="008359AA"/>
    <w:rsid w:val="00836ED2"/>
    <w:rsid w:val="00841E97"/>
    <w:rsid w:val="00841EB5"/>
    <w:rsid w:val="008445BB"/>
    <w:rsid w:val="00844F4C"/>
    <w:rsid w:val="00846746"/>
    <w:rsid w:val="00851491"/>
    <w:rsid w:val="00851757"/>
    <w:rsid w:val="0085193F"/>
    <w:rsid w:val="0085314C"/>
    <w:rsid w:val="008545AE"/>
    <w:rsid w:val="00855132"/>
    <w:rsid w:val="008624FD"/>
    <w:rsid w:val="00863F4C"/>
    <w:rsid w:val="0086786B"/>
    <w:rsid w:val="0087596A"/>
    <w:rsid w:val="00875C51"/>
    <w:rsid w:val="00880951"/>
    <w:rsid w:val="00882171"/>
    <w:rsid w:val="0088477D"/>
    <w:rsid w:val="00885476"/>
    <w:rsid w:val="008855F1"/>
    <w:rsid w:val="00887ED8"/>
    <w:rsid w:val="00892314"/>
    <w:rsid w:val="008926E4"/>
    <w:rsid w:val="00892FB8"/>
    <w:rsid w:val="0089412E"/>
    <w:rsid w:val="00895CBA"/>
    <w:rsid w:val="00897A7A"/>
    <w:rsid w:val="00897B43"/>
    <w:rsid w:val="008A1089"/>
    <w:rsid w:val="008A74BB"/>
    <w:rsid w:val="008B03CF"/>
    <w:rsid w:val="008B18BD"/>
    <w:rsid w:val="008B1C05"/>
    <w:rsid w:val="008B4847"/>
    <w:rsid w:val="008B58CC"/>
    <w:rsid w:val="008C104D"/>
    <w:rsid w:val="008C1614"/>
    <w:rsid w:val="008C1DC0"/>
    <w:rsid w:val="008C4F49"/>
    <w:rsid w:val="008C5F31"/>
    <w:rsid w:val="008D1C43"/>
    <w:rsid w:val="008D2BA9"/>
    <w:rsid w:val="008E1ABF"/>
    <w:rsid w:val="008E206A"/>
    <w:rsid w:val="008E6811"/>
    <w:rsid w:val="008E6D24"/>
    <w:rsid w:val="008E7F56"/>
    <w:rsid w:val="008F0DB7"/>
    <w:rsid w:val="008F27BE"/>
    <w:rsid w:val="008F4158"/>
    <w:rsid w:val="008F4561"/>
    <w:rsid w:val="008F6876"/>
    <w:rsid w:val="008F7D4F"/>
    <w:rsid w:val="00900C13"/>
    <w:rsid w:val="00902540"/>
    <w:rsid w:val="00905197"/>
    <w:rsid w:val="00906005"/>
    <w:rsid w:val="00912071"/>
    <w:rsid w:val="00913735"/>
    <w:rsid w:val="00914795"/>
    <w:rsid w:val="009219F3"/>
    <w:rsid w:val="009220F2"/>
    <w:rsid w:val="009228F6"/>
    <w:rsid w:val="00927201"/>
    <w:rsid w:val="009310F0"/>
    <w:rsid w:val="00931F83"/>
    <w:rsid w:val="00932F7A"/>
    <w:rsid w:val="00937910"/>
    <w:rsid w:val="00943A00"/>
    <w:rsid w:val="00944212"/>
    <w:rsid w:val="00945799"/>
    <w:rsid w:val="00945C85"/>
    <w:rsid w:val="009462B6"/>
    <w:rsid w:val="00946B5A"/>
    <w:rsid w:val="0095104F"/>
    <w:rsid w:val="0095325F"/>
    <w:rsid w:val="00953AC4"/>
    <w:rsid w:val="00956272"/>
    <w:rsid w:val="009564EA"/>
    <w:rsid w:val="009608D9"/>
    <w:rsid w:val="00962331"/>
    <w:rsid w:val="00962AE7"/>
    <w:rsid w:val="0097002C"/>
    <w:rsid w:val="009714C7"/>
    <w:rsid w:val="00973390"/>
    <w:rsid w:val="00974910"/>
    <w:rsid w:val="009753A7"/>
    <w:rsid w:val="009778A9"/>
    <w:rsid w:val="009817EE"/>
    <w:rsid w:val="00982A2C"/>
    <w:rsid w:val="00983605"/>
    <w:rsid w:val="00985B4B"/>
    <w:rsid w:val="00985E7B"/>
    <w:rsid w:val="009863A4"/>
    <w:rsid w:val="0099052D"/>
    <w:rsid w:val="00991BCE"/>
    <w:rsid w:val="00993285"/>
    <w:rsid w:val="00994571"/>
    <w:rsid w:val="00995D1D"/>
    <w:rsid w:val="009A0DF6"/>
    <w:rsid w:val="009A41CD"/>
    <w:rsid w:val="009A5D30"/>
    <w:rsid w:val="009A7D4B"/>
    <w:rsid w:val="009B2EFF"/>
    <w:rsid w:val="009B518F"/>
    <w:rsid w:val="009B7309"/>
    <w:rsid w:val="009B750F"/>
    <w:rsid w:val="009C02C4"/>
    <w:rsid w:val="009C173D"/>
    <w:rsid w:val="009C2AA9"/>
    <w:rsid w:val="009C4125"/>
    <w:rsid w:val="009C6CB7"/>
    <w:rsid w:val="009C702E"/>
    <w:rsid w:val="009C745A"/>
    <w:rsid w:val="009D19E7"/>
    <w:rsid w:val="009D6B7B"/>
    <w:rsid w:val="009D7E42"/>
    <w:rsid w:val="009E0414"/>
    <w:rsid w:val="009E3652"/>
    <w:rsid w:val="009E3AF8"/>
    <w:rsid w:val="009E50F1"/>
    <w:rsid w:val="009E5BEE"/>
    <w:rsid w:val="009E6DE8"/>
    <w:rsid w:val="009E7D36"/>
    <w:rsid w:val="009F5C65"/>
    <w:rsid w:val="00A005F2"/>
    <w:rsid w:val="00A02060"/>
    <w:rsid w:val="00A02306"/>
    <w:rsid w:val="00A0641F"/>
    <w:rsid w:val="00A06A45"/>
    <w:rsid w:val="00A07865"/>
    <w:rsid w:val="00A10A1A"/>
    <w:rsid w:val="00A125F4"/>
    <w:rsid w:val="00A13840"/>
    <w:rsid w:val="00A15952"/>
    <w:rsid w:val="00A15FF8"/>
    <w:rsid w:val="00A25B02"/>
    <w:rsid w:val="00A27295"/>
    <w:rsid w:val="00A3180D"/>
    <w:rsid w:val="00A31998"/>
    <w:rsid w:val="00A326E8"/>
    <w:rsid w:val="00A3384F"/>
    <w:rsid w:val="00A35803"/>
    <w:rsid w:val="00A36BFA"/>
    <w:rsid w:val="00A412D1"/>
    <w:rsid w:val="00A446B0"/>
    <w:rsid w:val="00A4612A"/>
    <w:rsid w:val="00A46142"/>
    <w:rsid w:val="00A46630"/>
    <w:rsid w:val="00A468EF"/>
    <w:rsid w:val="00A474C4"/>
    <w:rsid w:val="00A50869"/>
    <w:rsid w:val="00A50BEB"/>
    <w:rsid w:val="00A51952"/>
    <w:rsid w:val="00A532FF"/>
    <w:rsid w:val="00A54A61"/>
    <w:rsid w:val="00A54C5E"/>
    <w:rsid w:val="00A57EB8"/>
    <w:rsid w:val="00A61F28"/>
    <w:rsid w:val="00A62D52"/>
    <w:rsid w:val="00A63C1C"/>
    <w:rsid w:val="00A64403"/>
    <w:rsid w:val="00A64B1D"/>
    <w:rsid w:val="00A67393"/>
    <w:rsid w:val="00A70422"/>
    <w:rsid w:val="00A82A36"/>
    <w:rsid w:val="00A830D9"/>
    <w:rsid w:val="00A83213"/>
    <w:rsid w:val="00A843F5"/>
    <w:rsid w:val="00A8611B"/>
    <w:rsid w:val="00A86819"/>
    <w:rsid w:val="00A878DF"/>
    <w:rsid w:val="00A9089A"/>
    <w:rsid w:val="00A909FC"/>
    <w:rsid w:val="00A92F58"/>
    <w:rsid w:val="00A94191"/>
    <w:rsid w:val="00A96742"/>
    <w:rsid w:val="00AA1448"/>
    <w:rsid w:val="00AA3E26"/>
    <w:rsid w:val="00AA4997"/>
    <w:rsid w:val="00AA5B49"/>
    <w:rsid w:val="00AA681B"/>
    <w:rsid w:val="00AA7A0E"/>
    <w:rsid w:val="00AB20E4"/>
    <w:rsid w:val="00AB6837"/>
    <w:rsid w:val="00AC00F8"/>
    <w:rsid w:val="00AC1389"/>
    <w:rsid w:val="00AC2E11"/>
    <w:rsid w:val="00AC67A8"/>
    <w:rsid w:val="00AC7121"/>
    <w:rsid w:val="00AC7C6B"/>
    <w:rsid w:val="00AD226A"/>
    <w:rsid w:val="00AD25F3"/>
    <w:rsid w:val="00AD302B"/>
    <w:rsid w:val="00AD5ABB"/>
    <w:rsid w:val="00AE0D79"/>
    <w:rsid w:val="00AE140D"/>
    <w:rsid w:val="00AE1C27"/>
    <w:rsid w:val="00AE3D86"/>
    <w:rsid w:val="00AE3E91"/>
    <w:rsid w:val="00AE5609"/>
    <w:rsid w:val="00AF2EA3"/>
    <w:rsid w:val="00AF631F"/>
    <w:rsid w:val="00AF75AA"/>
    <w:rsid w:val="00B00A75"/>
    <w:rsid w:val="00B019AC"/>
    <w:rsid w:val="00B01C32"/>
    <w:rsid w:val="00B0224B"/>
    <w:rsid w:val="00B06C49"/>
    <w:rsid w:val="00B12880"/>
    <w:rsid w:val="00B12DAD"/>
    <w:rsid w:val="00B12E42"/>
    <w:rsid w:val="00B14632"/>
    <w:rsid w:val="00B16EE2"/>
    <w:rsid w:val="00B17F07"/>
    <w:rsid w:val="00B20B38"/>
    <w:rsid w:val="00B215CA"/>
    <w:rsid w:val="00B221BC"/>
    <w:rsid w:val="00B22CE3"/>
    <w:rsid w:val="00B2492A"/>
    <w:rsid w:val="00B27D4B"/>
    <w:rsid w:val="00B27E2A"/>
    <w:rsid w:val="00B324C2"/>
    <w:rsid w:val="00B359C3"/>
    <w:rsid w:val="00B36DF6"/>
    <w:rsid w:val="00B40077"/>
    <w:rsid w:val="00B41DB4"/>
    <w:rsid w:val="00B43CB4"/>
    <w:rsid w:val="00B45121"/>
    <w:rsid w:val="00B4706B"/>
    <w:rsid w:val="00B5212C"/>
    <w:rsid w:val="00B534CD"/>
    <w:rsid w:val="00B540F9"/>
    <w:rsid w:val="00B57424"/>
    <w:rsid w:val="00B616B8"/>
    <w:rsid w:val="00B61DEC"/>
    <w:rsid w:val="00B666C2"/>
    <w:rsid w:val="00B74F96"/>
    <w:rsid w:val="00B7516C"/>
    <w:rsid w:val="00B75DFA"/>
    <w:rsid w:val="00B8054C"/>
    <w:rsid w:val="00B8170F"/>
    <w:rsid w:val="00B81E54"/>
    <w:rsid w:val="00B833EA"/>
    <w:rsid w:val="00B8392F"/>
    <w:rsid w:val="00B870B0"/>
    <w:rsid w:val="00B90AD1"/>
    <w:rsid w:val="00B92B35"/>
    <w:rsid w:val="00B93B3B"/>
    <w:rsid w:val="00B93D8E"/>
    <w:rsid w:val="00B959F6"/>
    <w:rsid w:val="00BA1314"/>
    <w:rsid w:val="00BA14FB"/>
    <w:rsid w:val="00BA37FE"/>
    <w:rsid w:val="00BA60EE"/>
    <w:rsid w:val="00BB422A"/>
    <w:rsid w:val="00BB426D"/>
    <w:rsid w:val="00BB4710"/>
    <w:rsid w:val="00BB48D9"/>
    <w:rsid w:val="00BC0450"/>
    <w:rsid w:val="00BC3F32"/>
    <w:rsid w:val="00BC4CCA"/>
    <w:rsid w:val="00BD0527"/>
    <w:rsid w:val="00BD5035"/>
    <w:rsid w:val="00BD64F9"/>
    <w:rsid w:val="00BD707E"/>
    <w:rsid w:val="00BD71E8"/>
    <w:rsid w:val="00BE1B3A"/>
    <w:rsid w:val="00BE3A78"/>
    <w:rsid w:val="00BE3C9D"/>
    <w:rsid w:val="00BE432B"/>
    <w:rsid w:val="00BE4608"/>
    <w:rsid w:val="00BE530F"/>
    <w:rsid w:val="00BE548C"/>
    <w:rsid w:val="00BE61A7"/>
    <w:rsid w:val="00BE73A0"/>
    <w:rsid w:val="00BF2BD6"/>
    <w:rsid w:val="00BF3DFB"/>
    <w:rsid w:val="00BF5393"/>
    <w:rsid w:val="00BF63EE"/>
    <w:rsid w:val="00BF63FB"/>
    <w:rsid w:val="00C002A9"/>
    <w:rsid w:val="00C02A74"/>
    <w:rsid w:val="00C03C68"/>
    <w:rsid w:val="00C044F6"/>
    <w:rsid w:val="00C04538"/>
    <w:rsid w:val="00C04A9A"/>
    <w:rsid w:val="00C135F4"/>
    <w:rsid w:val="00C14A39"/>
    <w:rsid w:val="00C248E4"/>
    <w:rsid w:val="00C27E27"/>
    <w:rsid w:val="00C27EE4"/>
    <w:rsid w:val="00C318F2"/>
    <w:rsid w:val="00C415F4"/>
    <w:rsid w:val="00C42747"/>
    <w:rsid w:val="00C42EF1"/>
    <w:rsid w:val="00C4568A"/>
    <w:rsid w:val="00C4676F"/>
    <w:rsid w:val="00C468FB"/>
    <w:rsid w:val="00C47C15"/>
    <w:rsid w:val="00C5029E"/>
    <w:rsid w:val="00C5151C"/>
    <w:rsid w:val="00C522CC"/>
    <w:rsid w:val="00C52C6B"/>
    <w:rsid w:val="00C60AA6"/>
    <w:rsid w:val="00C70266"/>
    <w:rsid w:val="00C70904"/>
    <w:rsid w:val="00C7271F"/>
    <w:rsid w:val="00C72EAB"/>
    <w:rsid w:val="00C73765"/>
    <w:rsid w:val="00C743A2"/>
    <w:rsid w:val="00C8111B"/>
    <w:rsid w:val="00C84E63"/>
    <w:rsid w:val="00C86F1A"/>
    <w:rsid w:val="00C86F90"/>
    <w:rsid w:val="00C871E7"/>
    <w:rsid w:val="00C878BD"/>
    <w:rsid w:val="00C92120"/>
    <w:rsid w:val="00C9235B"/>
    <w:rsid w:val="00C92C5C"/>
    <w:rsid w:val="00C92DFD"/>
    <w:rsid w:val="00C97B40"/>
    <w:rsid w:val="00C9BD76"/>
    <w:rsid w:val="00CB0275"/>
    <w:rsid w:val="00CB0DC4"/>
    <w:rsid w:val="00CB1B71"/>
    <w:rsid w:val="00CB2E48"/>
    <w:rsid w:val="00CB48CF"/>
    <w:rsid w:val="00CB6571"/>
    <w:rsid w:val="00CC26AE"/>
    <w:rsid w:val="00CC6208"/>
    <w:rsid w:val="00CC67FB"/>
    <w:rsid w:val="00CD5D1E"/>
    <w:rsid w:val="00CE2AA7"/>
    <w:rsid w:val="00CE6B93"/>
    <w:rsid w:val="00CE71FE"/>
    <w:rsid w:val="00CF081F"/>
    <w:rsid w:val="00CF174B"/>
    <w:rsid w:val="00CF1F6E"/>
    <w:rsid w:val="00CF3F39"/>
    <w:rsid w:val="00CF4165"/>
    <w:rsid w:val="00CF6344"/>
    <w:rsid w:val="00D012C9"/>
    <w:rsid w:val="00D0240D"/>
    <w:rsid w:val="00D04598"/>
    <w:rsid w:val="00D05F2B"/>
    <w:rsid w:val="00D064F0"/>
    <w:rsid w:val="00D10A15"/>
    <w:rsid w:val="00D12E54"/>
    <w:rsid w:val="00D25096"/>
    <w:rsid w:val="00D25CB2"/>
    <w:rsid w:val="00D31E6D"/>
    <w:rsid w:val="00D328DD"/>
    <w:rsid w:val="00D35D22"/>
    <w:rsid w:val="00D35DD3"/>
    <w:rsid w:val="00D35E50"/>
    <w:rsid w:val="00D40ED6"/>
    <w:rsid w:val="00D414ED"/>
    <w:rsid w:val="00D42CB3"/>
    <w:rsid w:val="00D459AF"/>
    <w:rsid w:val="00D46DB2"/>
    <w:rsid w:val="00D47FE9"/>
    <w:rsid w:val="00D501F6"/>
    <w:rsid w:val="00D51D2C"/>
    <w:rsid w:val="00D548EF"/>
    <w:rsid w:val="00D54E1E"/>
    <w:rsid w:val="00D5635A"/>
    <w:rsid w:val="00D56BAB"/>
    <w:rsid w:val="00D627FE"/>
    <w:rsid w:val="00D6549C"/>
    <w:rsid w:val="00D66BAE"/>
    <w:rsid w:val="00D76FBD"/>
    <w:rsid w:val="00D771BF"/>
    <w:rsid w:val="00D77644"/>
    <w:rsid w:val="00D77DAC"/>
    <w:rsid w:val="00D806B3"/>
    <w:rsid w:val="00D806E2"/>
    <w:rsid w:val="00D817DE"/>
    <w:rsid w:val="00D81A97"/>
    <w:rsid w:val="00D830DC"/>
    <w:rsid w:val="00D8454C"/>
    <w:rsid w:val="00D84BA8"/>
    <w:rsid w:val="00D92999"/>
    <w:rsid w:val="00D940BD"/>
    <w:rsid w:val="00D95173"/>
    <w:rsid w:val="00DA3F65"/>
    <w:rsid w:val="00DA4C91"/>
    <w:rsid w:val="00DA578D"/>
    <w:rsid w:val="00DA625D"/>
    <w:rsid w:val="00DB234D"/>
    <w:rsid w:val="00DB3DAE"/>
    <w:rsid w:val="00DB4050"/>
    <w:rsid w:val="00DB64A8"/>
    <w:rsid w:val="00DB65A8"/>
    <w:rsid w:val="00DC020A"/>
    <w:rsid w:val="00DC5A63"/>
    <w:rsid w:val="00DC6564"/>
    <w:rsid w:val="00DC65F9"/>
    <w:rsid w:val="00DC7E05"/>
    <w:rsid w:val="00DD0062"/>
    <w:rsid w:val="00DD1376"/>
    <w:rsid w:val="00DD1F44"/>
    <w:rsid w:val="00DD2D37"/>
    <w:rsid w:val="00DD9300"/>
    <w:rsid w:val="00DE37A7"/>
    <w:rsid w:val="00DE532F"/>
    <w:rsid w:val="00DE590B"/>
    <w:rsid w:val="00DF077D"/>
    <w:rsid w:val="00DF0896"/>
    <w:rsid w:val="00DF2B29"/>
    <w:rsid w:val="00DF40D5"/>
    <w:rsid w:val="00DF4391"/>
    <w:rsid w:val="00E02C79"/>
    <w:rsid w:val="00E03B28"/>
    <w:rsid w:val="00E04B85"/>
    <w:rsid w:val="00E05751"/>
    <w:rsid w:val="00E0787A"/>
    <w:rsid w:val="00E12E18"/>
    <w:rsid w:val="00E144C6"/>
    <w:rsid w:val="00E147FE"/>
    <w:rsid w:val="00E157EE"/>
    <w:rsid w:val="00E1715F"/>
    <w:rsid w:val="00E17394"/>
    <w:rsid w:val="00E17A2D"/>
    <w:rsid w:val="00E2039C"/>
    <w:rsid w:val="00E22B68"/>
    <w:rsid w:val="00E24A97"/>
    <w:rsid w:val="00E27C73"/>
    <w:rsid w:val="00E351F5"/>
    <w:rsid w:val="00E35281"/>
    <w:rsid w:val="00E402C9"/>
    <w:rsid w:val="00E408D5"/>
    <w:rsid w:val="00E524AF"/>
    <w:rsid w:val="00E52748"/>
    <w:rsid w:val="00E559AB"/>
    <w:rsid w:val="00E562FA"/>
    <w:rsid w:val="00E56A92"/>
    <w:rsid w:val="00E57E00"/>
    <w:rsid w:val="00E63406"/>
    <w:rsid w:val="00E642C7"/>
    <w:rsid w:val="00E64481"/>
    <w:rsid w:val="00E64C5B"/>
    <w:rsid w:val="00E65736"/>
    <w:rsid w:val="00E70D97"/>
    <w:rsid w:val="00E7472D"/>
    <w:rsid w:val="00E758C8"/>
    <w:rsid w:val="00E77109"/>
    <w:rsid w:val="00E77690"/>
    <w:rsid w:val="00E8047B"/>
    <w:rsid w:val="00E83007"/>
    <w:rsid w:val="00E8349D"/>
    <w:rsid w:val="00E84A23"/>
    <w:rsid w:val="00E85010"/>
    <w:rsid w:val="00E85A68"/>
    <w:rsid w:val="00E86BFB"/>
    <w:rsid w:val="00E87607"/>
    <w:rsid w:val="00E87CF7"/>
    <w:rsid w:val="00E9080A"/>
    <w:rsid w:val="00E97966"/>
    <w:rsid w:val="00E97C7B"/>
    <w:rsid w:val="00EA04F0"/>
    <w:rsid w:val="00EA1CD9"/>
    <w:rsid w:val="00EA4577"/>
    <w:rsid w:val="00EA5C4E"/>
    <w:rsid w:val="00EA6700"/>
    <w:rsid w:val="00EB0242"/>
    <w:rsid w:val="00EB073C"/>
    <w:rsid w:val="00EB2D78"/>
    <w:rsid w:val="00EB59A9"/>
    <w:rsid w:val="00EB6A9C"/>
    <w:rsid w:val="00EB7F38"/>
    <w:rsid w:val="00EC0B62"/>
    <w:rsid w:val="00EC2C7F"/>
    <w:rsid w:val="00EC3CBF"/>
    <w:rsid w:val="00EC3D35"/>
    <w:rsid w:val="00EC433E"/>
    <w:rsid w:val="00EC68CF"/>
    <w:rsid w:val="00ED1411"/>
    <w:rsid w:val="00ED29DB"/>
    <w:rsid w:val="00ED687B"/>
    <w:rsid w:val="00ED6CFA"/>
    <w:rsid w:val="00EE141F"/>
    <w:rsid w:val="00EE155D"/>
    <w:rsid w:val="00EE32D6"/>
    <w:rsid w:val="00EE472C"/>
    <w:rsid w:val="00EE6173"/>
    <w:rsid w:val="00EF0271"/>
    <w:rsid w:val="00EF1803"/>
    <w:rsid w:val="00EF6E53"/>
    <w:rsid w:val="00EF7C54"/>
    <w:rsid w:val="00F04C3B"/>
    <w:rsid w:val="00F05F12"/>
    <w:rsid w:val="00F06A8B"/>
    <w:rsid w:val="00F11F6E"/>
    <w:rsid w:val="00F124DC"/>
    <w:rsid w:val="00F12768"/>
    <w:rsid w:val="00F13AE5"/>
    <w:rsid w:val="00F14C1C"/>
    <w:rsid w:val="00F1511C"/>
    <w:rsid w:val="00F15512"/>
    <w:rsid w:val="00F17844"/>
    <w:rsid w:val="00F20A67"/>
    <w:rsid w:val="00F20F3A"/>
    <w:rsid w:val="00F20F5B"/>
    <w:rsid w:val="00F2146A"/>
    <w:rsid w:val="00F2282F"/>
    <w:rsid w:val="00F26626"/>
    <w:rsid w:val="00F2696B"/>
    <w:rsid w:val="00F30358"/>
    <w:rsid w:val="00F31405"/>
    <w:rsid w:val="00F32C55"/>
    <w:rsid w:val="00F342FF"/>
    <w:rsid w:val="00F3684F"/>
    <w:rsid w:val="00F36FDD"/>
    <w:rsid w:val="00F41150"/>
    <w:rsid w:val="00F41B49"/>
    <w:rsid w:val="00F434A3"/>
    <w:rsid w:val="00F457EA"/>
    <w:rsid w:val="00F51D0A"/>
    <w:rsid w:val="00F574DA"/>
    <w:rsid w:val="00F57EFE"/>
    <w:rsid w:val="00F62493"/>
    <w:rsid w:val="00F62D1C"/>
    <w:rsid w:val="00F6306D"/>
    <w:rsid w:val="00F63AB3"/>
    <w:rsid w:val="00F66120"/>
    <w:rsid w:val="00F66FEB"/>
    <w:rsid w:val="00F67F94"/>
    <w:rsid w:val="00F72CA9"/>
    <w:rsid w:val="00F731EE"/>
    <w:rsid w:val="00F737FB"/>
    <w:rsid w:val="00F757F3"/>
    <w:rsid w:val="00F87EC4"/>
    <w:rsid w:val="00F92855"/>
    <w:rsid w:val="00F92BAA"/>
    <w:rsid w:val="00F9356C"/>
    <w:rsid w:val="00F953AB"/>
    <w:rsid w:val="00F95E85"/>
    <w:rsid w:val="00F96754"/>
    <w:rsid w:val="00FA05D7"/>
    <w:rsid w:val="00FA34F6"/>
    <w:rsid w:val="00FA5384"/>
    <w:rsid w:val="00FA5ACF"/>
    <w:rsid w:val="00FB33A5"/>
    <w:rsid w:val="00FB373F"/>
    <w:rsid w:val="00FB40C2"/>
    <w:rsid w:val="00FB4B12"/>
    <w:rsid w:val="00FB4CA7"/>
    <w:rsid w:val="00FB4FDA"/>
    <w:rsid w:val="00FB65C5"/>
    <w:rsid w:val="00FB70BB"/>
    <w:rsid w:val="00FB739D"/>
    <w:rsid w:val="00FC632A"/>
    <w:rsid w:val="00FD363C"/>
    <w:rsid w:val="00FD6691"/>
    <w:rsid w:val="00FE029D"/>
    <w:rsid w:val="00FE0714"/>
    <w:rsid w:val="00FE239F"/>
    <w:rsid w:val="00FE4439"/>
    <w:rsid w:val="00FE69FB"/>
    <w:rsid w:val="00FF1D7F"/>
    <w:rsid w:val="00FF2C6F"/>
    <w:rsid w:val="00FF5C2D"/>
    <w:rsid w:val="00FF76EE"/>
    <w:rsid w:val="00FF77D3"/>
    <w:rsid w:val="019544CF"/>
    <w:rsid w:val="01E3DBFB"/>
    <w:rsid w:val="02859075"/>
    <w:rsid w:val="0289AF92"/>
    <w:rsid w:val="048006BE"/>
    <w:rsid w:val="04AD6D66"/>
    <w:rsid w:val="04B09E21"/>
    <w:rsid w:val="052FD847"/>
    <w:rsid w:val="055FFCED"/>
    <w:rsid w:val="0584063C"/>
    <w:rsid w:val="05A17D0A"/>
    <w:rsid w:val="06298259"/>
    <w:rsid w:val="06E5C316"/>
    <w:rsid w:val="07705E62"/>
    <w:rsid w:val="0780F110"/>
    <w:rsid w:val="081FB152"/>
    <w:rsid w:val="082A1B41"/>
    <w:rsid w:val="083981B3"/>
    <w:rsid w:val="086D8F23"/>
    <w:rsid w:val="08B390A1"/>
    <w:rsid w:val="08DF26A9"/>
    <w:rsid w:val="09D55214"/>
    <w:rsid w:val="0A2011C3"/>
    <w:rsid w:val="0A709FBC"/>
    <w:rsid w:val="0A9055AB"/>
    <w:rsid w:val="0B19050B"/>
    <w:rsid w:val="0B30BBC7"/>
    <w:rsid w:val="0B9A47D5"/>
    <w:rsid w:val="0BB0D741"/>
    <w:rsid w:val="0C4648CD"/>
    <w:rsid w:val="0C92986B"/>
    <w:rsid w:val="0D3AEA2C"/>
    <w:rsid w:val="0D7C871C"/>
    <w:rsid w:val="0E1EC4CC"/>
    <w:rsid w:val="0EB30930"/>
    <w:rsid w:val="0F18577D"/>
    <w:rsid w:val="0F227162"/>
    <w:rsid w:val="0FC28FFA"/>
    <w:rsid w:val="109F7F40"/>
    <w:rsid w:val="10C812E1"/>
    <w:rsid w:val="117413D9"/>
    <w:rsid w:val="11D2BFB6"/>
    <w:rsid w:val="1343BB32"/>
    <w:rsid w:val="13ABCC2A"/>
    <w:rsid w:val="13ADDAE5"/>
    <w:rsid w:val="13FE59A5"/>
    <w:rsid w:val="14178202"/>
    <w:rsid w:val="1422D8B2"/>
    <w:rsid w:val="14785925"/>
    <w:rsid w:val="14D2D223"/>
    <w:rsid w:val="1598CC46"/>
    <w:rsid w:val="15A79C6B"/>
    <w:rsid w:val="1684C35A"/>
    <w:rsid w:val="16F4B346"/>
    <w:rsid w:val="17A27196"/>
    <w:rsid w:val="1848E6E7"/>
    <w:rsid w:val="18736010"/>
    <w:rsid w:val="189EF75E"/>
    <w:rsid w:val="18D1CAC8"/>
    <w:rsid w:val="19E4B748"/>
    <w:rsid w:val="1A3BF6AF"/>
    <w:rsid w:val="1BEB7222"/>
    <w:rsid w:val="1BFEFD6C"/>
    <w:rsid w:val="1C3FFE07"/>
    <w:rsid w:val="1DBA5CA6"/>
    <w:rsid w:val="1DCCFD0A"/>
    <w:rsid w:val="1E2850D8"/>
    <w:rsid w:val="1EB9017C"/>
    <w:rsid w:val="1F2FD175"/>
    <w:rsid w:val="1F3043C6"/>
    <w:rsid w:val="1F626AC8"/>
    <w:rsid w:val="1F7540D8"/>
    <w:rsid w:val="1FB31D63"/>
    <w:rsid w:val="2030542E"/>
    <w:rsid w:val="20F7DDBC"/>
    <w:rsid w:val="21033481"/>
    <w:rsid w:val="213E9378"/>
    <w:rsid w:val="21B15E03"/>
    <w:rsid w:val="21B77743"/>
    <w:rsid w:val="229FC421"/>
    <w:rsid w:val="22E921B5"/>
    <w:rsid w:val="22F95095"/>
    <w:rsid w:val="23374127"/>
    <w:rsid w:val="23444F4E"/>
    <w:rsid w:val="23577C91"/>
    <w:rsid w:val="23B795C4"/>
    <w:rsid w:val="250D9053"/>
    <w:rsid w:val="254CCB5F"/>
    <w:rsid w:val="258192B2"/>
    <w:rsid w:val="258B1373"/>
    <w:rsid w:val="25B3D2A2"/>
    <w:rsid w:val="26929128"/>
    <w:rsid w:val="26CEB065"/>
    <w:rsid w:val="272CB6DA"/>
    <w:rsid w:val="276DB652"/>
    <w:rsid w:val="28006DA4"/>
    <w:rsid w:val="2846BB65"/>
    <w:rsid w:val="2873AA1F"/>
    <w:rsid w:val="290D2955"/>
    <w:rsid w:val="2989240A"/>
    <w:rsid w:val="298F5866"/>
    <w:rsid w:val="29966F4E"/>
    <w:rsid w:val="29AFF823"/>
    <w:rsid w:val="29D74C58"/>
    <w:rsid w:val="29ED4998"/>
    <w:rsid w:val="2A7A6E8E"/>
    <w:rsid w:val="2AEE6D19"/>
    <w:rsid w:val="2B326604"/>
    <w:rsid w:val="2B55D067"/>
    <w:rsid w:val="2B6400A0"/>
    <w:rsid w:val="2BD0D026"/>
    <w:rsid w:val="2BF52C20"/>
    <w:rsid w:val="2CAE1C2F"/>
    <w:rsid w:val="2CE48EA3"/>
    <w:rsid w:val="2D807CC1"/>
    <w:rsid w:val="2DA081A8"/>
    <w:rsid w:val="2EDE83F3"/>
    <w:rsid w:val="2EF44E5E"/>
    <w:rsid w:val="2F967D04"/>
    <w:rsid w:val="302164B6"/>
    <w:rsid w:val="3031CAAC"/>
    <w:rsid w:val="307C3264"/>
    <w:rsid w:val="30B3B422"/>
    <w:rsid w:val="312F4D90"/>
    <w:rsid w:val="3138B1A8"/>
    <w:rsid w:val="3183973D"/>
    <w:rsid w:val="31C81EAB"/>
    <w:rsid w:val="32261058"/>
    <w:rsid w:val="3297A84B"/>
    <w:rsid w:val="32D6D40D"/>
    <w:rsid w:val="331045AD"/>
    <w:rsid w:val="338B5782"/>
    <w:rsid w:val="33F08178"/>
    <w:rsid w:val="341E4576"/>
    <w:rsid w:val="343174FF"/>
    <w:rsid w:val="3454CCCD"/>
    <w:rsid w:val="3458B350"/>
    <w:rsid w:val="345D2E61"/>
    <w:rsid w:val="347D9F43"/>
    <w:rsid w:val="34CF79D4"/>
    <w:rsid w:val="35AA4DF6"/>
    <w:rsid w:val="35DCBAF6"/>
    <w:rsid w:val="35F4548E"/>
    <w:rsid w:val="35F4FF4E"/>
    <w:rsid w:val="361D207D"/>
    <w:rsid w:val="36532654"/>
    <w:rsid w:val="36F1243A"/>
    <w:rsid w:val="37904C6B"/>
    <w:rsid w:val="37FD5D28"/>
    <w:rsid w:val="3844CA17"/>
    <w:rsid w:val="38CBB2DC"/>
    <w:rsid w:val="395968D1"/>
    <w:rsid w:val="397E4263"/>
    <w:rsid w:val="39CA4185"/>
    <w:rsid w:val="3A7841F0"/>
    <w:rsid w:val="3AA41A27"/>
    <w:rsid w:val="3AB7C086"/>
    <w:rsid w:val="3AC7F4D4"/>
    <w:rsid w:val="3B747D53"/>
    <w:rsid w:val="3C00AC6B"/>
    <w:rsid w:val="3C3C86E4"/>
    <w:rsid w:val="3C4D2E44"/>
    <w:rsid w:val="3D71BD90"/>
    <w:rsid w:val="3D96BA55"/>
    <w:rsid w:val="3DB61FD1"/>
    <w:rsid w:val="3DF3AC34"/>
    <w:rsid w:val="3DFF9596"/>
    <w:rsid w:val="3E103342"/>
    <w:rsid w:val="3E42E7D5"/>
    <w:rsid w:val="3EB40B9B"/>
    <w:rsid w:val="3EBDE230"/>
    <w:rsid w:val="3ED13F34"/>
    <w:rsid w:val="3EEC2AB4"/>
    <w:rsid w:val="3F117C49"/>
    <w:rsid w:val="3F6FBFD9"/>
    <w:rsid w:val="3FB48E54"/>
    <w:rsid w:val="3FD9C689"/>
    <w:rsid w:val="406FDE9A"/>
    <w:rsid w:val="40AE3701"/>
    <w:rsid w:val="416679C5"/>
    <w:rsid w:val="416EE132"/>
    <w:rsid w:val="422563EF"/>
    <w:rsid w:val="43EA6E4A"/>
    <w:rsid w:val="4425B691"/>
    <w:rsid w:val="457A88C3"/>
    <w:rsid w:val="45E3692A"/>
    <w:rsid w:val="45F527FC"/>
    <w:rsid w:val="4614FEAA"/>
    <w:rsid w:val="46E3A3E2"/>
    <w:rsid w:val="472BF1C5"/>
    <w:rsid w:val="475158F1"/>
    <w:rsid w:val="47A866C7"/>
    <w:rsid w:val="47C73A2D"/>
    <w:rsid w:val="47FD6E94"/>
    <w:rsid w:val="4831E0DB"/>
    <w:rsid w:val="48A58FF9"/>
    <w:rsid w:val="48C51FA4"/>
    <w:rsid w:val="4975A237"/>
    <w:rsid w:val="4A2798D6"/>
    <w:rsid w:val="4A7D2AE3"/>
    <w:rsid w:val="4B724714"/>
    <w:rsid w:val="4BC6C32F"/>
    <w:rsid w:val="4BFADD04"/>
    <w:rsid w:val="4C8C52E6"/>
    <w:rsid w:val="4CA57B23"/>
    <w:rsid w:val="4CE0897C"/>
    <w:rsid w:val="4D96B34F"/>
    <w:rsid w:val="4DB54CF2"/>
    <w:rsid w:val="4DF66895"/>
    <w:rsid w:val="4ECA2F65"/>
    <w:rsid w:val="4EFCDDD6"/>
    <w:rsid w:val="4F482B3D"/>
    <w:rsid w:val="4FCDAF8F"/>
    <w:rsid w:val="4FDD1BE5"/>
    <w:rsid w:val="50DD42B7"/>
    <w:rsid w:val="5114E0FA"/>
    <w:rsid w:val="512DCABB"/>
    <w:rsid w:val="51828713"/>
    <w:rsid w:val="51DFC6B0"/>
    <w:rsid w:val="51E81E30"/>
    <w:rsid w:val="5215C51A"/>
    <w:rsid w:val="522C6FC9"/>
    <w:rsid w:val="524B9956"/>
    <w:rsid w:val="52ABE422"/>
    <w:rsid w:val="53771FCB"/>
    <w:rsid w:val="537DF9B2"/>
    <w:rsid w:val="5383EE91"/>
    <w:rsid w:val="53F023B3"/>
    <w:rsid w:val="540AE4CC"/>
    <w:rsid w:val="540EEF08"/>
    <w:rsid w:val="54E25EAF"/>
    <w:rsid w:val="551FBEF2"/>
    <w:rsid w:val="55517F86"/>
    <w:rsid w:val="559259A3"/>
    <w:rsid w:val="55D373F3"/>
    <w:rsid w:val="55DB3CDE"/>
    <w:rsid w:val="55E8521D"/>
    <w:rsid w:val="55EC5472"/>
    <w:rsid w:val="5649A243"/>
    <w:rsid w:val="569B65C7"/>
    <w:rsid w:val="56BB8F53"/>
    <w:rsid w:val="56CD61A2"/>
    <w:rsid w:val="571CA891"/>
    <w:rsid w:val="5732D531"/>
    <w:rsid w:val="580BE798"/>
    <w:rsid w:val="5884BD90"/>
    <w:rsid w:val="595ACDB9"/>
    <w:rsid w:val="5A7F2FA9"/>
    <w:rsid w:val="5AAC554C"/>
    <w:rsid w:val="5B690D71"/>
    <w:rsid w:val="5B75D819"/>
    <w:rsid w:val="5C4A7E62"/>
    <w:rsid w:val="5C4AB272"/>
    <w:rsid w:val="5C7FD67A"/>
    <w:rsid w:val="5C8E6E9A"/>
    <w:rsid w:val="5CD5E618"/>
    <w:rsid w:val="5D01CC1E"/>
    <w:rsid w:val="5D4B5694"/>
    <w:rsid w:val="5D909DF1"/>
    <w:rsid w:val="5D9BCF18"/>
    <w:rsid w:val="5E63AD38"/>
    <w:rsid w:val="5F7FC66F"/>
    <w:rsid w:val="5FC60F5C"/>
    <w:rsid w:val="5FF0E586"/>
    <w:rsid w:val="605B1B8B"/>
    <w:rsid w:val="610430AB"/>
    <w:rsid w:val="612E2F3A"/>
    <w:rsid w:val="612E3790"/>
    <w:rsid w:val="613D95C9"/>
    <w:rsid w:val="61E2931D"/>
    <w:rsid w:val="6208805B"/>
    <w:rsid w:val="626CDA96"/>
    <w:rsid w:val="63491B2B"/>
    <w:rsid w:val="634FFC00"/>
    <w:rsid w:val="6380E9FE"/>
    <w:rsid w:val="63F17311"/>
    <w:rsid w:val="642E6108"/>
    <w:rsid w:val="6447D5EA"/>
    <w:rsid w:val="64546B63"/>
    <w:rsid w:val="64863D5C"/>
    <w:rsid w:val="648E5EE8"/>
    <w:rsid w:val="64B09D47"/>
    <w:rsid w:val="64E6D433"/>
    <w:rsid w:val="64EBCC61"/>
    <w:rsid w:val="653924E5"/>
    <w:rsid w:val="668EE92E"/>
    <w:rsid w:val="66B09BEA"/>
    <w:rsid w:val="672913D3"/>
    <w:rsid w:val="6738BA7A"/>
    <w:rsid w:val="67539222"/>
    <w:rsid w:val="6760484D"/>
    <w:rsid w:val="6771AFF7"/>
    <w:rsid w:val="67B0AFB4"/>
    <w:rsid w:val="67FA3436"/>
    <w:rsid w:val="684C6C4B"/>
    <w:rsid w:val="68648A0A"/>
    <w:rsid w:val="68BED811"/>
    <w:rsid w:val="690D8058"/>
    <w:rsid w:val="696603A9"/>
    <w:rsid w:val="69C1029D"/>
    <w:rsid w:val="69E83CAC"/>
    <w:rsid w:val="6A5117ED"/>
    <w:rsid w:val="6AEE8971"/>
    <w:rsid w:val="6B1D26DC"/>
    <w:rsid w:val="6BC5A9FD"/>
    <w:rsid w:val="6C804870"/>
    <w:rsid w:val="6CC6F715"/>
    <w:rsid w:val="6CCF3206"/>
    <w:rsid w:val="6D88B8AF"/>
    <w:rsid w:val="6DE89CC3"/>
    <w:rsid w:val="6E1C18D1"/>
    <w:rsid w:val="6EA3EEB6"/>
    <w:rsid w:val="6EA86DD2"/>
    <w:rsid w:val="6EBBADCF"/>
    <w:rsid w:val="6F3623C7"/>
    <w:rsid w:val="6F848E84"/>
    <w:rsid w:val="6FAD45B3"/>
    <w:rsid w:val="7006D2C8"/>
    <w:rsid w:val="700C744C"/>
    <w:rsid w:val="7029FA49"/>
    <w:rsid w:val="7072A116"/>
    <w:rsid w:val="709DC905"/>
    <w:rsid w:val="70C26113"/>
    <w:rsid w:val="7146A935"/>
    <w:rsid w:val="7161A3BD"/>
    <w:rsid w:val="716E8706"/>
    <w:rsid w:val="718AC470"/>
    <w:rsid w:val="71927D90"/>
    <w:rsid w:val="71B41C64"/>
    <w:rsid w:val="7215CA06"/>
    <w:rsid w:val="721DE37C"/>
    <w:rsid w:val="72EF005A"/>
    <w:rsid w:val="72F1FAF6"/>
    <w:rsid w:val="73449AA8"/>
    <w:rsid w:val="73619B0B"/>
    <w:rsid w:val="73E89A6B"/>
    <w:rsid w:val="73F7FA33"/>
    <w:rsid w:val="744F3327"/>
    <w:rsid w:val="748AD0BB"/>
    <w:rsid w:val="75109B4C"/>
    <w:rsid w:val="751459F2"/>
    <w:rsid w:val="751DCFC3"/>
    <w:rsid w:val="75483FF8"/>
    <w:rsid w:val="7583B511"/>
    <w:rsid w:val="7663DE1D"/>
    <w:rsid w:val="76835CFD"/>
    <w:rsid w:val="76AC6BAD"/>
    <w:rsid w:val="76AF5D6D"/>
    <w:rsid w:val="76B8D000"/>
    <w:rsid w:val="77358F76"/>
    <w:rsid w:val="782C9628"/>
    <w:rsid w:val="783DFA6B"/>
    <w:rsid w:val="79A605EC"/>
    <w:rsid w:val="7A995137"/>
    <w:rsid w:val="7BE637F6"/>
    <w:rsid w:val="7CF6CF0B"/>
    <w:rsid w:val="7CFFED92"/>
    <w:rsid w:val="7DA40D67"/>
    <w:rsid w:val="7DE50BA7"/>
    <w:rsid w:val="7E304E7D"/>
    <w:rsid w:val="7E45237F"/>
    <w:rsid w:val="7E57F138"/>
    <w:rsid w:val="7E6A9241"/>
    <w:rsid w:val="7E6F3A81"/>
    <w:rsid w:val="7E8913B7"/>
    <w:rsid w:val="7E929F6C"/>
    <w:rsid w:val="7EAB2DCD"/>
    <w:rsid w:val="7F02493E"/>
    <w:rsid w:val="7F3D7E29"/>
    <w:rsid w:val="7F836D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05C288"/>
  <w15:docId w15:val="{62E41C57-8003-42DF-805B-148E76DAA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CBA"/>
    <w:pPr>
      <w:spacing w:after="0" w:line="240" w:lineRule="auto"/>
    </w:pPr>
    <w:rPr>
      <w:sz w:val="24"/>
      <w:szCs w:val="24"/>
      <w:lang w:val="en-GB"/>
    </w:rPr>
  </w:style>
  <w:style w:type="paragraph" w:styleId="Heading1">
    <w:name w:val="heading 1"/>
    <w:basedOn w:val="Normal"/>
    <w:next w:val="Normal"/>
    <w:link w:val="Heading1Char"/>
    <w:uiPriority w:val="9"/>
    <w:qFormat/>
    <w:rsid w:val="00FD6691"/>
    <w:pPr>
      <w:keepNext/>
      <w:keepLines/>
      <w:spacing w:after="240" w:line="276" w:lineRule="auto"/>
      <w:outlineLvl w:val="0"/>
    </w:pPr>
    <w:rPr>
      <w:rFonts w:asciiTheme="majorBidi" w:eastAsia="Times New Roman" w:hAnsiTheme="majorBidi" w:cstheme="majorBidi"/>
      <w:b/>
      <w:bCs/>
      <w:color w:val="7030A0"/>
      <w:sz w:val="40"/>
      <w:szCs w:val="40"/>
      <w:u w:val="single"/>
    </w:rPr>
  </w:style>
  <w:style w:type="paragraph" w:styleId="Heading3">
    <w:name w:val="heading 3"/>
    <w:basedOn w:val="Normal"/>
    <w:link w:val="Heading3Char"/>
    <w:uiPriority w:val="9"/>
    <w:qFormat/>
    <w:rsid w:val="008E6D24"/>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Bullet Points,Dot pt,F5 List Paragraph,Indicator Text,Lapis Bulleted List,List 100s,List Paragraph (numbered (a)),List Paragraph Char Char Char,List Paragraph1,List Paragraph12,MAIN CONTENT,No Spacing1,Numbered Para 1,WB Para"/>
    <w:basedOn w:val="Normal"/>
    <w:link w:val="ListParagraphChar"/>
    <w:uiPriority w:val="34"/>
    <w:qFormat/>
    <w:rsid w:val="00715EF3"/>
    <w:pPr>
      <w:ind w:left="720"/>
      <w:contextualSpacing/>
    </w:pPr>
  </w:style>
  <w:style w:type="character" w:styleId="Hyperlink">
    <w:name w:val="Hyperlink"/>
    <w:basedOn w:val="DefaultParagraphFont"/>
    <w:uiPriority w:val="99"/>
    <w:unhideWhenUsed/>
    <w:rsid w:val="00715EF3"/>
    <w:rPr>
      <w:color w:val="0563C1" w:themeColor="hyperlink"/>
      <w:u w:val="single"/>
    </w:rPr>
  </w:style>
  <w:style w:type="paragraph" w:styleId="EndnoteText">
    <w:name w:val="endnote text"/>
    <w:basedOn w:val="Normal"/>
    <w:link w:val="EndnoteTextChar"/>
    <w:uiPriority w:val="99"/>
    <w:unhideWhenUsed/>
    <w:rsid w:val="00715EF3"/>
    <w:rPr>
      <w:sz w:val="20"/>
      <w:szCs w:val="20"/>
    </w:rPr>
  </w:style>
  <w:style w:type="character" w:customStyle="1" w:styleId="EndnoteTextChar">
    <w:name w:val="Endnote Text Char"/>
    <w:basedOn w:val="DefaultParagraphFont"/>
    <w:link w:val="EndnoteText"/>
    <w:uiPriority w:val="99"/>
    <w:rsid w:val="00715EF3"/>
    <w:rPr>
      <w:sz w:val="20"/>
      <w:szCs w:val="20"/>
    </w:rPr>
  </w:style>
  <w:style w:type="character" w:styleId="EndnoteReference">
    <w:name w:val="endnote reference"/>
    <w:basedOn w:val="DefaultParagraphFont"/>
    <w:uiPriority w:val="99"/>
    <w:unhideWhenUsed/>
    <w:rsid w:val="00715EF3"/>
    <w:rPr>
      <w:vertAlign w:val="superscript"/>
    </w:rPr>
  </w:style>
  <w:style w:type="character" w:customStyle="1" w:styleId="ListParagraphChar">
    <w:name w:val="List Paragraph Char"/>
    <w:aliases w:val="Bullet 1 Char,Bullet Points Char,Dot pt Char,F5 List Paragraph Char,Indicator Text Char,Lapis Bulleted List Char,List 100s Char,List Paragraph (numbered (a)) Char,List Paragraph Char Char Char Char,List Paragraph1 Char,WB Para Char"/>
    <w:basedOn w:val="DefaultParagraphFont"/>
    <w:link w:val="ListParagraph"/>
    <w:uiPriority w:val="34"/>
    <w:qFormat/>
    <w:rsid w:val="00715EF3"/>
    <w:rPr>
      <w:sz w:val="24"/>
      <w:szCs w:val="24"/>
    </w:rPr>
  </w:style>
  <w:style w:type="table" w:styleId="TableGrid">
    <w:name w:val="Table Grid"/>
    <w:basedOn w:val="TableNormal"/>
    <w:uiPriority w:val="39"/>
    <w:qFormat/>
    <w:rsid w:val="00715EF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1">
    <w:name w:val="Unresolved Mention1"/>
    <w:basedOn w:val="DefaultParagraphFont"/>
    <w:uiPriority w:val="99"/>
    <w:semiHidden/>
    <w:unhideWhenUsed/>
    <w:rsid w:val="004406A7"/>
    <w:rPr>
      <w:color w:val="605E5C"/>
      <w:shd w:val="clear" w:color="auto" w:fill="E1DFDD"/>
    </w:rPr>
  </w:style>
  <w:style w:type="character" w:customStyle="1" w:styleId="Heading3Char">
    <w:name w:val="Heading 3 Char"/>
    <w:basedOn w:val="DefaultParagraphFont"/>
    <w:link w:val="Heading3"/>
    <w:uiPriority w:val="9"/>
    <w:rsid w:val="008E6D24"/>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FD6691"/>
    <w:rPr>
      <w:rFonts w:asciiTheme="majorBidi" w:eastAsia="Times New Roman" w:hAnsiTheme="majorBidi" w:cstheme="majorBidi"/>
      <w:b/>
      <w:bCs/>
      <w:color w:val="7030A0"/>
      <w:sz w:val="40"/>
      <w:szCs w:val="40"/>
      <w:u w:val="single"/>
      <w:lang w:val="en-GB"/>
    </w:rPr>
  </w:style>
  <w:style w:type="character" w:styleId="Emphasis">
    <w:name w:val="Emphasis"/>
    <w:basedOn w:val="DefaultParagraphFont"/>
    <w:uiPriority w:val="20"/>
    <w:qFormat/>
    <w:rsid w:val="00DD1376"/>
    <w:rPr>
      <w:i/>
      <w:iCs/>
    </w:rPr>
  </w:style>
  <w:style w:type="paragraph" w:customStyle="1" w:styleId="Default">
    <w:name w:val="Default"/>
    <w:rsid w:val="00BD707E"/>
    <w:pPr>
      <w:autoSpaceDE w:val="0"/>
      <w:autoSpaceDN w:val="0"/>
      <w:adjustRightInd w:val="0"/>
      <w:spacing w:after="0" w:line="240" w:lineRule="auto"/>
    </w:pPr>
    <w:rPr>
      <w:rFonts w:ascii="Calibri" w:hAnsi="Calibri" w:cs="Calibri"/>
      <w:color w:val="000000"/>
      <w:sz w:val="24"/>
      <w:szCs w:val="24"/>
    </w:rPr>
  </w:style>
  <w:style w:type="paragraph" w:styleId="Caption">
    <w:name w:val="caption"/>
    <w:basedOn w:val="Normal"/>
    <w:next w:val="Normal"/>
    <w:uiPriority w:val="35"/>
    <w:unhideWhenUsed/>
    <w:qFormat/>
    <w:rsid w:val="000A2F22"/>
    <w:pPr>
      <w:spacing w:after="200"/>
    </w:pPr>
    <w:rPr>
      <w:i/>
      <w:iCs/>
      <w:color w:val="44546A" w:themeColor="text2"/>
      <w:sz w:val="18"/>
      <w:szCs w:val="18"/>
    </w:rPr>
  </w:style>
  <w:style w:type="character" w:styleId="UnresolvedMention">
    <w:name w:val="Unresolved Mention"/>
    <w:basedOn w:val="DefaultParagraphFont"/>
    <w:uiPriority w:val="99"/>
    <w:rsid w:val="00576D0A"/>
    <w:rPr>
      <w:color w:val="605E5C"/>
      <w:shd w:val="clear" w:color="auto" w:fill="E1DFDD"/>
    </w:rPr>
  </w:style>
  <w:style w:type="character" w:customStyle="1" w:styleId="FootnoteTextChar">
    <w:name w:val="Footnote Text Char"/>
    <w:aliases w:val="5_G Char"/>
    <w:basedOn w:val="DefaultParagraphFont"/>
    <w:link w:val="FootnoteText"/>
    <w:uiPriority w:val="99"/>
    <w:semiHidden/>
    <w:locked/>
    <w:rsid w:val="00F66120"/>
    <w:rPr>
      <w:rFonts w:ascii="Times New Roman" w:hAnsi="Times New Roman" w:cs="Times New Roman"/>
      <w:sz w:val="18"/>
      <w:szCs w:val="20"/>
    </w:rPr>
  </w:style>
  <w:style w:type="paragraph" w:styleId="FootnoteText">
    <w:name w:val="footnote text"/>
    <w:aliases w:val="5_G"/>
    <w:basedOn w:val="Normal"/>
    <w:link w:val="FootnoteTextChar"/>
    <w:uiPriority w:val="99"/>
    <w:semiHidden/>
    <w:unhideWhenUsed/>
    <w:qFormat/>
    <w:rsid w:val="00F66120"/>
    <w:pPr>
      <w:tabs>
        <w:tab w:val="right" w:pos="1021"/>
      </w:tabs>
      <w:suppressAutoHyphens/>
      <w:spacing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F66120"/>
    <w:rPr>
      <w:sz w:val="20"/>
      <w:szCs w:val="20"/>
    </w:rPr>
  </w:style>
  <w:style w:type="paragraph" w:customStyle="1" w:styleId="HMG">
    <w:name w:val="_ H __M_G"/>
    <w:basedOn w:val="Normal"/>
    <w:next w:val="Normal"/>
    <w:rsid w:val="00F66120"/>
    <w:pPr>
      <w:keepNext/>
      <w:keepLines/>
      <w:tabs>
        <w:tab w:val="right" w:pos="851"/>
      </w:tabs>
      <w:suppressAutoHyphens/>
      <w:spacing w:before="240" w:after="240" w:line="360" w:lineRule="exact"/>
      <w:ind w:left="1134" w:right="1134" w:hanging="1134"/>
    </w:pPr>
    <w:rPr>
      <w:rFonts w:ascii="Times New Roman" w:eastAsia="SimSun" w:hAnsi="Times New Roman" w:cs="Times New Roman"/>
      <w:b/>
      <w:sz w:val="34"/>
      <w:szCs w:val="20"/>
      <w:lang w:eastAsia="zh-CN"/>
    </w:rPr>
  </w:style>
  <w:style w:type="character" w:styleId="FootnoteReference">
    <w:name w:val="footnote reference"/>
    <w:aliases w:val="4_G"/>
    <w:uiPriority w:val="99"/>
    <w:semiHidden/>
    <w:unhideWhenUsed/>
    <w:qFormat/>
    <w:rsid w:val="00F66120"/>
    <w:rPr>
      <w:rFonts w:ascii="Times New Roman" w:hAnsi="Times New Roman" w:cs="Times New Roman" w:hint="default"/>
      <w:sz w:val="18"/>
      <w:vertAlign w:val="superscript"/>
    </w:rPr>
  </w:style>
  <w:style w:type="paragraph" w:customStyle="1" w:styleId="H23G">
    <w:name w:val="_ H_2/3_G"/>
    <w:basedOn w:val="Normal"/>
    <w:next w:val="Normal"/>
    <w:rsid w:val="00014CF7"/>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paragraph" w:styleId="TOCHeading">
    <w:name w:val="TOC Heading"/>
    <w:basedOn w:val="Heading1"/>
    <w:next w:val="Normal"/>
    <w:uiPriority w:val="39"/>
    <w:unhideWhenUsed/>
    <w:qFormat/>
    <w:rsid w:val="00442382"/>
    <w:pPr>
      <w:spacing w:line="259" w:lineRule="auto"/>
      <w:outlineLvl w:val="9"/>
    </w:pPr>
  </w:style>
  <w:style w:type="paragraph" w:styleId="TOC1">
    <w:name w:val="toc 1"/>
    <w:basedOn w:val="Normal"/>
    <w:next w:val="Normal"/>
    <w:autoRedefine/>
    <w:uiPriority w:val="39"/>
    <w:unhideWhenUsed/>
    <w:rsid w:val="00442382"/>
    <w:pPr>
      <w:spacing w:after="100"/>
    </w:pPr>
  </w:style>
  <w:style w:type="character" w:styleId="Strong">
    <w:name w:val="Strong"/>
    <w:basedOn w:val="DefaultParagraphFont"/>
    <w:uiPriority w:val="22"/>
    <w:qFormat/>
    <w:rsid w:val="008B1C05"/>
    <w:rPr>
      <w:b/>
      <w:bCs/>
    </w:rPr>
  </w:style>
  <w:style w:type="character" w:styleId="CommentReference">
    <w:name w:val="annotation reference"/>
    <w:basedOn w:val="DefaultParagraphFont"/>
    <w:uiPriority w:val="99"/>
    <w:semiHidden/>
    <w:unhideWhenUsed/>
    <w:rsid w:val="00426D46"/>
    <w:rPr>
      <w:sz w:val="16"/>
      <w:szCs w:val="16"/>
    </w:rPr>
  </w:style>
  <w:style w:type="paragraph" w:styleId="CommentText">
    <w:name w:val="annotation text"/>
    <w:basedOn w:val="Normal"/>
    <w:link w:val="CommentTextChar"/>
    <w:uiPriority w:val="99"/>
    <w:unhideWhenUsed/>
    <w:rsid w:val="00426D46"/>
    <w:rPr>
      <w:sz w:val="20"/>
      <w:szCs w:val="20"/>
    </w:rPr>
  </w:style>
  <w:style w:type="character" w:customStyle="1" w:styleId="CommentTextChar">
    <w:name w:val="Comment Text Char"/>
    <w:basedOn w:val="DefaultParagraphFont"/>
    <w:link w:val="CommentText"/>
    <w:uiPriority w:val="99"/>
    <w:rsid w:val="00426D46"/>
    <w:rPr>
      <w:sz w:val="20"/>
      <w:szCs w:val="20"/>
      <w:lang w:val="en-GB"/>
    </w:rPr>
  </w:style>
  <w:style w:type="paragraph" w:styleId="CommentSubject">
    <w:name w:val="annotation subject"/>
    <w:basedOn w:val="CommentText"/>
    <w:next w:val="CommentText"/>
    <w:link w:val="CommentSubjectChar"/>
    <w:uiPriority w:val="99"/>
    <w:semiHidden/>
    <w:unhideWhenUsed/>
    <w:rsid w:val="00426D46"/>
    <w:rPr>
      <w:b/>
      <w:bCs/>
    </w:rPr>
  </w:style>
  <w:style w:type="character" w:customStyle="1" w:styleId="CommentSubjectChar">
    <w:name w:val="Comment Subject Char"/>
    <w:basedOn w:val="CommentTextChar"/>
    <w:link w:val="CommentSubject"/>
    <w:uiPriority w:val="99"/>
    <w:semiHidden/>
    <w:rsid w:val="00426D46"/>
    <w:rPr>
      <w:b/>
      <w:bCs/>
      <w:sz w:val="20"/>
      <w:szCs w:val="20"/>
      <w:lang w:val="en-GB"/>
    </w:rPr>
  </w:style>
  <w:style w:type="paragraph" w:styleId="Revision">
    <w:name w:val="Revision"/>
    <w:hidden/>
    <w:uiPriority w:val="99"/>
    <w:semiHidden/>
    <w:rsid w:val="00376D26"/>
    <w:pPr>
      <w:spacing w:after="0" w:line="240" w:lineRule="auto"/>
    </w:pPr>
    <w:rPr>
      <w:sz w:val="24"/>
      <w:szCs w:val="24"/>
      <w:lang w:val="en-GB"/>
    </w:rPr>
  </w:style>
  <w:style w:type="character" w:styleId="FollowedHyperlink">
    <w:name w:val="FollowedHyperlink"/>
    <w:basedOn w:val="DefaultParagraphFont"/>
    <w:uiPriority w:val="99"/>
    <w:semiHidden/>
    <w:unhideWhenUsed/>
    <w:rsid w:val="00E351F5"/>
    <w:rPr>
      <w:color w:val="954F72" w:themeColor="followedHyperlink"/>
      <w:u w:val="single"/>
    </w:rPr>
  </w:style>
  <w:style w:type="paragraph" w:styleId="Header">
    <w:name w:val="header"/>
    <w:basedOn w:val="Normal"/>
    <w:link w:val="HeaderChar"/>
    <w:uiPriority w:val="99"/>
    <w:unhideWhenUsed/>
    <w:rsid w:val="005E04B5"/>
    <w:pPr>
      <w:tabs>
        <w:tab w:val="center" w:pos="4680"/>
        <w:tab w:val="right" w:pos="9360"/>
      </w:tabs>
    </w:pPr>
  </w:style>
  <w:style w:type="character" w:customStyle="1" w:styleId="HeaderChar">
    <w:name w:val="Header Char"/>
    <w:basedOn w:val="DefaultParagraphFont"/>
    <w:link w:val="Header"/>
    <w:uiPriority w:val="99"/>
    <w:rsid w:val="005E04B5"/>
    <w:rPr>
      <w:sz w:val="24"/>
      <w:szCs w:val="24"/>
      <w:lang w:val="en-GB"/>
    </w:rPr>
  </w:style>
  <w:style w:type="paragraph" w:styleId="Footer">
    <w:name w:val="footer"/>
    <w:basedOn w:val="Normal"/>
    <w:link w:val="FooterChar"/>
    <w:uiPriority w:val="99"/>
    <w:unhideWhenUsed/>
    <w:rsid w:val="005E04B5"/>
    <w:pPr>
      <w:tabs>
        <w:tab w:val="center" w:pos="4680"/>
        <w:tab w:val="right" w:pos="9360"/>
      </w:tabs>
    </w:pPr>
  </w:style>
  <w:style w:type="character" w:customStyle="1" w:styleId="FooterChar">
    <w:name w:val="Footer Char"/>
    <w:basedOn w:val="DefaultParagraphFont"/>
    <w:link w:val="Footer"/>
    <w:uiPriority w:val="99"/>
    <w:rsid w:val="005E04B5"/>
    <w:rPr>
      <w:sz w:val="24"/>
      <w:szCs w:val="24"/>
      <w:lang w:val="en-GB"/>
    </w:rPr>
  </w:style>
  <w:style w:type="paragraph" w:styleId="BalloonText">
    <w:name w:val="Balloon Text"/>
    <w:basedOn w:val="Normal"/>
    <w:link w:val="BalloonTextChar"/>
    <w:uiPriority w:val="99"/>
    <w:semiHidden/>
    <w:unhideWhenUsed/>
    <w:rsid w:val="00F342F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342FF"/>
    <w:rPr>
      <w:rFonts w:ascii="Times New Roman" w:hAnsi="Times New Roman" w:cs="Times New Roman"/>
      <w:sz w:val="18"/>
      <w:szCs w:val="18"/>
      <w:lang w:val="en-GB"/>
    </w:rPr>
  </w:style>
  <w:style w:type="paragraph" w:styleId="NormalWeb">
    <w:name w:val="Normal (Web)"/>
    <w:basedOn w:val="Normal"/>
    <w:uiPriority w:val="99"/>
    <w:unhideWhenUsed/>
    <w:rsid w:val="006728EB"/>
    <w:pPr>
      <w:spacing w:before="100" w:beforeAutospacing="1" w:after="100" w:afterAutospacing="1"/>
    </w:pPr>
    <w:rPr>
      <w:rFonts w:ascii="Times New Roman" w:eastAsia="Times New Roman" w:hAnsi="Times New Roman" w:cs="Times New Roman"/>
      <w:lang w:val="en-US"/>
    </w:rPr>
  </w:style>
  <w:style w:type="character" w:customStyle="1" w:styleId="xcontentpasted0">
    <w:name w:val="x_contentpasted0"/>
    <w:basedOn w:val="DefaultParagraphFont"/>
    <w:rsid w:val="00515202"/>
  </w:style>
  <w:style w:type="paragraph" w:customStyle="1" w:styleId="xxxmsonormal">
    <w:name w:val="x_x_x_msonormal"/>
    <w:basedOn w:val="Normal"/>
    <w:rsid w:val="008E6811"/>
    <w:pPr>
      <w:spacing w:before="100" w:beforeAutospacing="1" w:after="100" w:afterAutospacing="1"/>
    </w:pPr>
    <w:rPr>
      <w:rFonts w:ascii="Times New Roman" w:eastAsia="Times New Roman" w:hAnsi="Times New Roman" w:cs="Times New Roman"/>
      <w:lang w:val="en-US"/>
    </w:rPr>
  </w:style>
  <w:style w:type="character" w:customStyle="1" w:styleId="xxxcontentpasted0">
    <w:name w:val="x_x_x_contentpasted0"/>
    <w:basedOn w:val="DefaultParagraphFont"/>
    <w:rsid w:val="008E6811"/>
  </w:style>
  <w:style w:type="character" w:customStyle="1" w:styleId="rynqvb">
    <w:name w:val="rynqvb"/>
    <w:basedOn w:val="DefaultParagraphFont"/>
    <w:rsid w:val="00A62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5498">
      <w:bodyDiv w:val="1"/>
      <w:marLeft w:val="0"/>
      <w:marRight w:val="0"/>
      <w:marTop w:val="0"/>
      <w:marBottom w:val="0"/>
      <w:divBdr>
        <w:top w:val="none" w:sz="0" w:space="0" w:color="auto"/>
        <w:left w:val="none" w:sz="0" w:space="0" w:color="auto"/>
        <w:bottom w:val="none" w:sz="0" w:space="0" w:color="auto"/>
        <w:right w:val="none" w:sz="0" w:space="0" w:color="auto"/>
      </w:divBdr>
    </w:div>
    <w:div w:id="88477996">
      <w:bodyDiv w:val="1"/>
      <w:marLeft w:val="0"/>
      <w:marRight w:val="0"/>
      <w:marTop w:val="0"/>
      <w:marBottom w:val="0"/>
      <w:divBdr>
        <w:top w:val="none" w:sz="0" w:space="0" w:color="auto"/>
        <w:left w:val="none" w:sz="0" w:space="0" w:color="auto"/>
        <w:bottom w:val="none" w:sz="0" w:space="0" w:color="auto"/>
        <w:right w:val="none" w:sz="0" w:space="0" w:color="auto"/>
      </w:divBdr>
    </w:div>
    <w:div w:id="221984693">
      <w:bodyDiv w:val="1"/>
      <w:marLeft w:val="0"/>
      <w:marRight w:val="0"/>
      <w:marTop w:val="0"/>
      <w:marBottom w:val="0"/>
      <w:divBdr>
        <w:top w:val="none" w:sz="0" w:space="0" w:color="auto"/>
        <w:left w:val="none" w:sz="0" w:space="0" w:color="auto"/>
        <w:bottom w:val="none" w:sz="0" w:space="0" w:color="auto"/>
        <w:right w:val="none" w:sz="0" w:space="0" w:color="auto"/>
      </w:divBdr>
    </w:div>
    <w:div w:id="258368863">
      <w:bodyDiv w:val="1"/>
      <w:marLeft w:val="0"/>
      <w:marRight w:val="0"/>
      <w:marTop w:val="0"/>
      <w:marBottom w:val="0"/>
      <w:divBdr>
        <w:top w:val="none" w:sz="0" w:space="0" w:color="auto"/>
        <w:left w:val="none" w:sz="0" w:space="0" w:color="auto"/>
        <w:bottom w:val="none" w:sz="0" w:space="0" w:color="auto"/>
        <w:right w:val="none" w:sz="0" w:space="0" w:color="auto"/>
      </w:divBdr>
    </w:div>
    <w:div w:id="357589838">
      <w:bodyDiv w:val="1"/>
      <w:marLeft w:val="0"/>
      <w:marRight w:val="0"/>
      <w:marTop w:val="0"/>
      <w:marBottom w:val="0"/>
      <w:divBdr>
        <w:top w:val="none" w:sz="0" w:space="0" w:color="auto"/>
        <w:left w:val="none" w:sz="0" w:space="0" w:color="auto"/>
        <w:bottom w:val="none" w:sz="0" w:space="0" w:color="auto"/>
        <w:right w:val="none" w:sz="0" w:space="0" w:color="auto"/>
      </w:divBdr>
    </w:div>
    <w:div w:id="359087970">
      <w:bodyDiv w:val="1"/>
      <w:marLeft w:val="0"/>
      <w:marRight w:val="0"/>
      <w:marTop w:val="0"/>
      <w:marBottom w:val="0"/>
      <w:divBdr>
        <w:top w:val="none" w:sz="0" w:space="0" w:color="auto"/>
        <w:left w:val="none" w:sz="0" w:space="0" w:color="auto"/>
        <w:bottom w:val="none" w:sz="0" w:space="0" w:color="auto"/>
        <w:right w:val="none" w:sz="0" w:space="0" w:color="auto"/>
      </w:divBdr>
    </w:div>
    <w:div w:id="442193082">
      <w:bodyDiv w:val="1"/>
      <w:marLeft w:val="0"/>
      <w:marRight w:val="0"/>
      <w:marTop w:val="0"/>
      <w:marBottom w:val="0"/>
      <w:divBdr>
        <w:top w:val="none" w:sz="0" w:space="0" w:color="auto"/>
        <w:left w:val="none" w:sz="0" w:space="0" w:color="auto"/>
        <w:bottom w:val="none" w:sz="0" w:space="0" w:color="auto"/>
        <w:right w:val="none" w:sz="0" w:space="0" w:color="auto"/>
      </w:divBdr>
    </w:div>
    <w:div w:id="785926653">
      <w:bodyDiv w:val="1"/>
      <w:marLeft w:val="0"/>
      <w:marRight w:val="0"/>
      <w:marTop w:val="0"/>
      <w:marBottom w:val="0"/>
      <w:divBdr>
        <w:top w:val="none" w:sz="0" w:space="0" w:color="auto"/>
        <w:left w:val="none" w:sz="0" w:space="0" w:color="auto"/>
        <w:bottom w:val="none" w:sz="0" w:space="0" w:color="auto"/>
        <w:right w:val="none" w:sz="0" w:space="0" w:color="auto"/>
      </w:divBdr>
    </w:div>
    <w:div w:id="828255852">
      <w:bodyDiv w:val="1"/>
      <w:marLeft w:val="0"/>
      <w:marRight w:val="0"/>
      <w:marTop w:val="0"/>
      <w:marBottom w:val="0"/>
      <w:divBdr>
        <w:top w:val="none" w:sz="0" w:space="0" w:color="auto"/>
        <w:left w:val="none" w:sz="0" w:space="0" w:color="auto"/>
        <w:bottom w:val="none" w:sz="0" w:space="0" w:color="auto"/>
        <w:right w:val="none" w:sz="0" w:space="0" w:color="auto"/>
      </w:divBdr>
    </w:div>
    <w:div w:id="928149960">
      <w:bodyDiv w:val="1"/>
      <w:marLeft w:val="0"/>
      <w:marRight w:val="0"/>
      <w:marTop w:val="0"/>
      <w:marBottom w:val="0"/>
      <w:divBdr>
        <w:top w:val="none" w:sz="0" w:space="0" w:color="auto"/>
        <w:left w:val="none" w:sz="0" w:space="0" w:color="auto"/>
        <w:bottom w:val="none" w:sz="0" w:space="0" w:color="auto"/>
        <w:right w:val="none" w:sz="0" w:space="0" w:color="auto"/>
      </w:divBdr>
    </w:div>
    <w:div w:id="1024791287">
      <w:bodyDiv w:val="1"/>
      <w:marLeft w:val="0"/>
      <w:marRight w:val="0"/>
      <w:marTop w:val="0"/>
      <w:marBottom w:val="0"/>
      <w:divBdr>
        <w:top w:val="none" w:sz="0" w:space="0" w:color="auto"/>
        <w:left w:val="none" w:sz="0" w:space="0" w:color="auto"/>
        <w:bottom w:val="none" w:sz="0" w:space="0" w:color="auto"/>
        <w:right w:val="none" w:sz="0" w:space="0" w:color="auto"/>
      </w:divBdr>
    </w:div>
    <w:div w:id="1188330833">
      <w:bodyDiv w:val="1"/>
      <w:marLeft w:val="0"/>
      <w:marRight w:val="0"/>
      <w:marTop w:val="0"/>
      <w:marBottom w:val="0"/>
      <w:divBdr>
        <w:top w:val="none" w:sz="0" w:space="0" w:color="auto"/>
        <w:left w:val="none" w:sz="0" w:space="0" w:color="auto"/>
        <w:bottom w:val="none" w:sz="0" w:space="0" w:color="auto"/>
        <w:right w:val="none" w:sz="0" w:space="0" w:color="auto"/>
      </w:divBdr>
    </w:div>
    <w:div w:id="1306549709">
      <w:bodyDiv w:val="1"/>
      <w:marLeft w:val="0"/>
      <w:marRight w:val="0"/>
      <w:marTop w:val="0"/>
      <w:marBottom w:val="0"/>
      <w:divBdr>
        <w:top w:val="none" w:sz="0" w:space="0" w:color="auto"/>
        <w:left w:val="none" w:sz="0" w:space="0" w:color="auto"/>
        <w:bottom w:val="none" w:sz="0" w:space="0" w:color="auto"/>
        <w:right w:val="none" w:sz="0" w:space="0" w:color="auto"/>
      </w:divBdr>
    </w:div>
    <w:div w:id="1341201278">
      <w:bodyDiv w:val="1"/>
      <w:marLeft w:val="0"/>
      <w:marRight w:val="0"/>
      <w:marTop w:val="0"/>
      <w:marBottom w:val="0"/>
      <w:divBdr>
        <w:top w:val="none" w:sz="0" w:space="0" w:color="auto"/>
        <w:left w:val="none" w:sz="0" w:space="0" w:color="auto"/>
        <w:bottom w:val="none" w:sz="0" w:space="0" w:color="auto"/>
        <w:right w:val="none" w:sz="0" w:space="0" w:color="auto"/>
      </w:divBdr>
    </w:div>
    <w:div w:id="1453475102">
      <w:bodyDiv w:val="1"/>
      <w:marLeft w:val="0"/>
      <w:marRight w:val="0"/>
      <w:marTop w:val="0"/>
      <w:marBottom w:val="0"/>
      <w:divBdr>
        <w:top w:val="none" w:sz="0" w:space="0" w:color="auto"/>
        <w:left w:val="none" w:sz="0" w:space="0" w:color="auto"/>
        <w:bottom w:val="none" w:sz="0" w:space="0" w:color="auto"/>
        <w:right w:val="none" w:sz="0" w:space="0" w:color="auto"/>
      </w:divBdr>
    </w:div>
    <w:div w:id="1476608935">
      <w:bodyDiv w:val="1"/>
      <w:marLeft w:val="0"/>
      <w:marRight w:val="0"/>
      <w:marTop w:val="0"/>
      <w:marBottom w:val="0"/>
      <w:divBdr>
        <w:top w:val="none" w:sz="0" w:space="0" w:color="auto"/>
        <w:left w:val="none" w:sz="0" w:space="0" w:color="auto"/>
        <w:bottom w:val="none" w:sz="0" w:space="0" w:color="auto"/>
        <w:right w:val="none" w:sz="0" w:space="0" w:color="auto"/>
      </w:divBdr>
    </w:div>
    <w:div w:id="1477986854">
      <w:bodyDiv w:val="1"/>
      <w:marLeft w:val="0"/>
      <w:marRight w:val="0"/>
      <w:marTop w:val="0"/>
      <w:marBottom w:val="0"/>
      <w:divBdr>
        <w:top w:val="none" w:sz="0" w:space="0" w:color="auto"/>
        <w:left w:val="none" w:sz="0" w:space="0" w:color="auto"/>
        <w:bottom w:val="none" w:sz="0" w:space="0" w:color="auto"/>
        <w:right w:val="none" w:sz="0" w:space="0" w:color="auto"/>
      </w:divBdr>
    </w:div>
    <w:div w:id="1537506968">
      <w:bodyDiv w:val="1"/>
      <w:marLeft w:val="0"/>
      <w:marRight w:val="0"/>
      <w:marTop w:val="0"/>
      <w:marBottom w:val="0"/>
      <w:divBdr>
        <w:top w:val="none" w:sz="0" w:space="0" w:color="auto"/>
        <w:left w:val="none" w:sz="0" w:space="0" w:color="auto"/>
        <w:bottom w:val="none" w:sz="0" w:space="0" w:color="auto"/>
        <w:right w:val="none" w:sz="0" w:space="0" w:color="auto"/>
      </w:divBdr>
    </w:div>
    <w:div w:id="1560628499">
      <w:bodyDiv w:val="1"/>
      <w:marLeft w:val="0"/>
      <w:marRight w:val="0"/>
      <w:marTop w:val="0"/>
      <w:marBottom w:val="0"/>
      <w:divBdr>
        <w:top w:val="none" w:sz="0" w:space="0" w:color="auto"/>
        <w:left w:val="none" w:sz="0" w:space="0" w:color="auto"/>
        <w:bottom w:val="none" w:sz="0" w:space="0" w:color="auto"/>
        <w:right w:val="none" w:sz="0" w:space="0" w:color="auto"/>
      </w:divBdr>
    </w:div>
    <w:div w:id="1686008416">
      <w:bodyDiv w:val="1"/>
      <w:marLeft w:val="0"/>
      <w:marRight w:val="0"/>
      <w:marTop w:val="0"/>
      <w:marBottom w:val="0"/>
      <w:divBdr>
        <w:top w:val="none" w:sz="0" w:space="0" w:color="auto"/>
        <w:left w:val="none" w:sz="0" w:space="0" w:color="auto"/>
        <w:bottom w:val="none" w:sz="0" w:space="0" w:color="auto"/>
        <w:right w:val="none" w:sz="0" w:space="0" w:color="auto"/>
      </w:divBdr>
    </w:div>
    <w:div w:id="1915123437">
      <w:bodyDiv w:val="1"/>
      <w:marLeft w:val="0"/>
      <w:marRight w:val="0"/>
      <w:marTop w:val="0"/>
      <w:marBottom w:val="0"/>
      <w:divBdr>
        <w:top w:val="none" w:sz="0" w:space="0" w:color="auto"/>
        <w:left w:val="none" w:sz="0" w:space="0" w:color="auto"/>
        <w:bottom w:val="none" w:sz="0" w:space="0" w:color="auto"/>
        <w:right w:val="none" w:sz="0" w:space="0" w:color="auto"/>
      </w:divBdr>
    </w:div>
    <w:div w:id="1962884279">
      <w:bodyDiv w:val="1"/>
      <w:marLeft w:val="0"/>
      <w:marRight w:val="0"/>
      <w:marTop w:val="0"/>
      <w:marBottom w:val="0"/>
      <w:divBdr>
        <w:top w:val="none" w:sz="0" w:space="0" w:color="auto"/>
        <w:left w:val="none" w:sz="0" w:space="0" w:color="auto"/>
        <w:bottom w:val="none" w:sz="0" w:space="0" w:color="auto"/>
        <w:right w:val="none" w:sz="0" w:space="0" w:color="auto"/>
      </w:divBdr>
    </w:div>
    <w:div w:id="1987977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jpeg"/><Relationship Id="rId26" Type="http://schemas.openxmlformats.org/officeDocument/2006/relationships/chart" Target="charts/chart8.xml"/><Relationship Id="rId3" Type="http://schemas.openxmlformats.org/officeDocument/2006/relationships/customXml" Target="../customXml/item3.xml"/><Relationship Id="rId21" Type="http://schemas.openxmlformats.org/officeDocument/2006/relationships/chart" Target="charts/chart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jpeg"/><Relationship Id="rId25"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hart" Target="charts/chart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chart" Target="charts/chart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hart" Target="charts/chart4.xml"/><Relationship Id="rId27" Type="http://schemas.openxmlformats.org/officeDocument/2006/relationships/chart" Target="charts/chart9.xml"/></Relationships>
</file>

<file path=word/_rels/endnotes.xml.rels><?xml version="1.0" encoding="UTF-8" standalone="yes"?>
<Relationships xmlns="http://schemas.openxmlformats.org/package/2006/relationships"><Relationship Id="rId3" Type="http://schemas.openxmlformats.org/officeDocument/2006/relationships/hyperlink" Target="https://doi.org/10.1177/14680181221084854" TargetMode="External"/><Relationship Id="rId2" Type="http://schemas.openxmlformats.org/officeDocument/2006/relationships/hyperlink" Target="https://hrcm.org.mv/storage/uploads/aVw5zNY1/qsc2ycqw.pdf" TargetMode="External"/><Relationship Id="rId1" Type="http://schemas.openxmlformats.org/officeDocument/2006/relationships/hyperlink" Target="https://hrcm.org.mv/storage/uploads/aVw5zNY1/qsc2ycqw.pdf" TargetMode="External"/><Relationship Id="rId5" Type="http://schemas.openxmlformats.org/officeDocument/2006/relationships/hyperlink" Target="https://statisticsmaldives.gov.mv/nbs/wp-content/uploads/2021/12/Multidimensional-Poverty-in-Maldives-2020_4th-june.pdf" TargetMode="External"/><Relationship Id="rId4" Type="http://schemas.openxmlformats.org/officeDocument/2006/relationships/hyperlink" Target="https://www.nspa.gov.mv/dh/nukulhedhuntherikan-hunna-faraai-thakah-dhevey-maalee-eheege-progra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zeenath.HRCM\Dropbox\2021\CRPD%20LOI\HRCM%20CRPD%20report\stat%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zeenath.HRCM\Dropbox\CRPD\HRCM%20CRPD%20report\stat%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ajidha.HRCM\OneDrive%20-%20Human%20Rights%20Commission%20of%20the%20Maldives\Desktop\CRPD\CRPD%20statistic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ajidha.HRCM\OneDrive%20-%20Human%20Rights%20Commission%20of%20the%20Maldives\Desktop\CRPD\CRPD%20statistic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aajidha.HRCM\OneDrive%20-%20Human%20Rights%20Commission%20of%20the%20Maldives\Desktop\CRPD\CRPD%20statistic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zeenath.HRCM\Dropbox\2021\CRPD%20LOI\HRCM%20CRPD%20report\stat%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zeenath.HRCM\Dropbox\2021\CRPD%20LOI\HRCM%20CRPD%20report\stat%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xlsx"/></Relationships>
</file>

<file path=word/charts/_rels/chart9.xml.rels><?xml version="1.0" encoding="UTF-8" standalone="yes"?>
<Relationships xmlns="http://schemas.openxmlformats.org/package/2006/relationships"><Relationship Id="rId3" Type="http://schemas.openxmlformats.org/officeDocument/2006/relationships/oleObject" Target="file:///C:\Users\zeenath.HRCM\Dropbox\CRPD\HRCM%20CRPD%20report\stat%20analysis.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none" spc="50" normalizeH="0" baseline="0">
                <a:solidFill>
                  <a:schemeClr val="tx1">
                    <a:lumMod val="65000"/>
                    <a:lumOff val="35000"/>
                  </a:schemeClr>
                </a:solidFill>
                <a:latin typeface="+mn-lt"/>
                <a:ea typeface="+mj-ea"/>
                <a:cs typeface="+mj-cs"/>
              </a:defRPr>
            </a:pPr>
            <a:r>
              <a:rPr lang="en-US" sz="1000" b="1">
                <a:latin typeface="+mn-lt"/>
              </a:rPr>
              <a:t>Ownership of mobile phone, table/Ipad and computer laptop  among </a:t>
            </a:r>
            <a:r>
              <a:rPr lang="en-US" sz="1000" b="1" i="0" u="none" strike="noStrike" kern="1200" cap="none" spc="50" normalizeH="0" baseline="0">
                <a:solidFill>
                  <a:sysClr val="windowText" lastClr="000000">
                    <a:lumMod val="65000"/>
                    <a:lumOff val="35000"/>
                  </a:sysClr>
                </a:solidFill>
                <a:latin typeface="+mn-lt"/>
                <a:ea typeface="+mj-ea"/>
                <a:cs typeface="+mj-cs"/>
              </a:rPr>
              <a:t>persons with disabilities</a:t>
            </a:r>
            <a:endParaRPr lang="en-US" sz="1000" b="1">
              <a:latin typeface="+mn-lt"/>
            </a:endParaRPr>
          </a:p>
        </c:rich>
      </c:tx>
      <c:layout>
        <c:manualLayout>
          <c:xMode val="edge"/>
          <c:yMode val="edge"/>
          <c:x val="0.12796014501119912"/>
          <c:y val="9.401433655620181E-4"/>
        </c:manualLayout>
      </c:layout>
      <c:overlay val="0"/>
      <c:spPr>
        <a:noFill/>
        <a:ln>
          <a:noFill/>
        </a:ln>
        <a:effectLst/>
      </c:spPr>
      <c:txPr>
        <a:bodyPr rot="0" spcFirstLastPara="1" vertOverflow="ellipsis" vert="horz" wrap="square" anchor="ctr" anchorCtr="1"/>
        <a:lstStyle/>
        <a:p>
          <a:pPr>
            <a:defRPr sz="1000" b="1" i="0" u="none" strike="noStrike" kern="1200" cap="none" spc="50" normalizeH="0" baseline="0">
              <a:solidFill>
                <a:schemeClr val="tx1">
                  <a:lumMod val="65000"/>
                  <a:lumOff val="35000"/>
                </a:schemeClr>
              </a:solidFill>
              <a:latin typeface="+mn-lt"/>
              <a:ea typeface="+mj-ea"/>
              <a:cs typeface="+mj-cs"/>
            </a:defRPr>
          </a:pPr>
          <a:endParaRPr lang="en-US"/>
        </a:p>
      </c:txPr>
    </c:title>
    <c:autoTitleDeleted val="0"/>
    <c:plotArea>
      <c:layout>
        <c:manualLayout>
          <c:layoutTarget val="inner"/>
          <c:xMode val="edge"/>
          <c:yMode val="edge"/>
          <c:x val="1.1171108976184844E-2"/>
          <c:y val="0.16420326580056613"/>
          <c:w val="0.96903522789265073"/>
          <c:h val="0.60924461365406246"/>
        </c:manualLayout>
      </c:layout>
      <c:barChart>
        <c:barDir val="col"/>
        <c:grouping val="clustered"/>
        <c:varyColors val="0"/>
        <c:ser>
          <c:idx val="0"/>
          <c:order val="0"/>
          <c:tx>
            <c:strRef>
              <c:f>'ICT and vehicle'!$D$32</c:f>
              <c:strCache>
                <c:ptCount val="1"/>
                <c:pt idx="0">
                  <c:v>mobile phone</c:v>
                </c:pt>
              </c:strCache>
            </c:strRef>
          </c:tx>
          <c:spPr>
            <a:solidFill>
              <a:schemeClr val="accent6">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'ICT and vehicle'!$C$33:$C$38</c:f>
              <c:strCache>
                <c:ptCount val="6"/>
                <c:pt idx="0">
                  <c:v>seeing</c:v>
                </c:pt>
                <c:pt idx="1">
                  <c:v>hearing</c:v>
                </c:pt>
                <c:pt idx="2">
                  <c:v>walking</c:v>
                </c:pt>
                <c:pt idx="3">
                  <c:v>remembering</c:v>
                </c:pt>
                <c:pt idx="4">
                  <c:v>selfcare</c:v>
                </c:pt>
                <c:pt idx="5">
                  <c:v>communicating</c:v>
                </c:pt>
              </c:strCache>
            </c:strRef>
          </c:cat>
          <c:val>
            <c:numRef>
              <c:f>'ICT and vehicle'!$D$33:$D$38</c:f>
              <c:numCache>
                <c:formatCode>0.0%</c:formatCode>
                <c:ptCount val="6"/>
                <c:pt idx="0">
                  <c:v>0.252</c:v>
                </c:pt>
                <c:pt idx="1">
                  <c:v>0.108</c:v>
                </c:pt>
                <c:pt idx="2">
                  <c:v>0.41499999999999998</c:v>
                </c:pt>
                <c:pt idx="3">
                  <c:v>0.16400000000000001</c:v>
                </c:pt>
                <c:pt idx="4">
                  <c:v>6.6000000000000003E-2</c:v>
                </c:pt>
                <c:pt idx="5">
                  <c:v>6.0999999999999999E-2</c:v>
                </c:pt>
              </c:numCache>
            </c:numRef>
          </c:val>
          <c:extLst>
            <c:ext xmlns:c16="http://schemas.microsoft.com/office/drawing/2014/chart" uri="{C3380CC4-5D6E-409C-BE32-E72D297353CC}">
              <c16:uniqueId val="{00000000-5BB1-4A61-8729-B5F7E1AF3DC0}"/>
            </c:ext>
          </c:extLst>
        </c:ser>
        <c:ser>
          <c:idx val="1"/>
          <c:order val="1"/>
          <c:tx>
            <c:strRef>
              <c:f>'ICT and vehicle'!$E$32</c:f>
              <c:strCache>
                <c:ptCount val="1"/>
                <c:pt idx="0">
                  <c:v>tablet/ipad</c:v>
                </c:pt>
              </c:strCache>
            </c:strRef>
          </c:tx>
          <c:spPr>
            <a:solidFill>
              <a:schemeClr val="accent5">
                <a:alpha val="70000"/>
              </a:schemeClr>
            </a:solidFill>
            <a:ln>
              <a:noFill/>
            </a:ln>
            <a:effectLst/>
          </c:spPr>
          <c:invertIfNegative val="0"/>
          <c:dLbls>
            <c:dLbl>
              <c:idx val="0"/>
              <c:layout>
                <c:manualLayout>
                  <c:x val="7.506392846064778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B1-4A61-8729-B5F7E1AF3DC0}"/>
                </c:ext>
              </c:extLst>
            </c:dLbl>
            <c:dLbl>
              <c:idx val="1"/>
              <c:layout>
                <c:manualLayout>
                  <c:x val="3.0025571384259225E-3"/>
                  <c:y val="-2.889575662401091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BB1-4A61-8729-B5F7E1AF3DC0}"/>
                </c:ext>
              </c:extLst>
            </c:dLbl>
            <c:dLbl>
              <c:idx val="2"/>
              <c:layout>
                <c:manualLayout>
                  <c:x val="6.0051142768517895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BB1-4A61-8729-B5F7E1AF3DC0}"/>
                </c:ext>
              </c:extLst>
            </c:dLbl>
            <c:dLbl>
              <c:idx val="3"/>
              <c:layout>
                <c:manualLayout>
                  <c:x val="7.5063928460648056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BB1-4A61-8729-B5F7E1AF3DC0}"/>
                </c:ext>
              </c:extLst>
            </c:dLbl>
            <c:dLbl>
              <c:idx val="4"/>
              <c:layout>
                <c:manualLayout>
                  <c:x val="4.5038357076388836E-3"/>
                  <c:y val="-1.0594988367927604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BB1-4A61-8729-B5F7E1AF3DC0}"/>
                </c:ext>
              </c:extLst>
            </c:dLbl>
            <c:dLbl>
              <c:idx val="5"/>
              <c:layout>
                <c:manualLayout>
                  <c:x val="9.007671415277657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BB1-4A61-8729-B5F7E1AF3DC0}"/>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'ICT and vehicle'!$C$33:$C$38</c:f>
              <c:strCache>
                <c:ptCount val="6"/>
                <c:pt idx="0">
                  <c:v>seeing</c:v>
                </c:pt>
                <c:pt idx="1">
                  <c:v>hearing</c:v>
                </c:pt>
                <c:pt idx="2">
                  <c:v>walking</c:v>
                </c:pt>
                <c:pt idx="3">
                  <c:v>remembering</c:v>
                </c:pt>
                <c:pt idx="4">
                  <c:v>selfcare</c:v>
                </c:pt>
                <c:pt idx="5">
                  <c:v>communicating</c:v>
                </c:pt>
              </c:strCache>
            </c:strRef>
          </c:cat>
          <c:val>
            <c:numRef>
              <c:f>'ICT and vehicle'!$E$33:$E$38</c:f>
              <c:numCache>
                <c:formatCode>0.0%</c:formatCode>
                <c:ptCount val="6"/>
                <c:pt idx="0">
                  <c:v>3.9E-2</c:v>
                </c:pt>
                <c:pt idx="1">
                  <c:v>2.1999999999999999E-2</c:v>
                </c:pt>
                <c:pt idx="2">
                  <c:v>4.4999999999999998E-2</c:v>
                </c:pt>
                <c:pt idx="3">
                  <c:v>2.4E-2</c:v>
                </c:pt>
                <c:pt idx="4">
                  <c:v>4.0000000000000001E-3</c:v>
                </c:pt>
                <c:pt idx="5">
                  <c:v>6.0000000000000001E-3</c:v>
                </c:pt>
              </c:numCache>
            </c:numRef>
          </c:val>
          <c:extLst>
            <c:ext xmlns:c16="http://schemas.microsoft.com/office/drawing/2014/chart" uri="{C3380CC4-5D6E-409C-BE32-E72D297353CC}">
              <c16:uniqueId val="{00000007-5BB1-4A61-8729-B5F7E1AF3DC0}"/>
            </c:ext>
          </c:extLst>
        </c:ser>
        <c:ser>
          <c:idx val="2"/>
          <c:order val="2"/>
          <c:tx>
            <c:strRef>
              <c:f>'ICT and vehicle'!$F$32</c:f>
              <c:strCache>
                <c:ptCount val="1"/>
                <c:pt idx="0">
                  <c:v>computer/laptop</c:v>
                </c:pt>
              </c:strCache>
            </c:strRef>
          </c:tx>
          <c:spPr>
            <a:solidFill>
              <a:schemeClr val="accent4">
                <a:alpha val="70000"/>
              </a:schemeClr>
            </a:solidFill>
            <a:ln>
              <a:noFill/>
            </a:ln>
            <a:effectLst/>
          </c:spPr>
          <c:invertIfNegative val="0"/>
          <c:dLbls>
            <c:dLbl>
              <c:idx val="0"/>
              <c:layout>
                <c:manualLayout>
                  <c:x val="2.4210601763206129E-2"/>
                  <c:y val="5.03651473180559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BB1-4A61-8729-B5F7E1AF3DC0}"/>
                </c:ext>
              </c:extLst>
            </c:dLbl>
            <c:dLbl>
              <c:idx val="1"/>
              <c:layout>
                <c:manualLayout>
                  <c:x val="2.501418141978026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BB1-4A61-8729-B5F7E1AF3DC0}"/>
                </c:ext>
              </c:extLst>
            </c:dLbl>
            <c:dLbl>
              <c:idx val="2"/>
              <c:layout>
                <c:manualLayout>
                  <c:x val="2.801675148213764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BB1-4A61-8729-B5F7E1AF3DC0}"/>
                </c:ext>
              </c:extLst>
            </c:dLbl>
            <c:dLbl>
              <c:idx val="3"/>
              <c:layout>
                <c:manualLayout>
                  <c:x val="3.171702691909935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BB1-4A61-8729-B5F7E1AF3DC0}"/>
                </c:ext>
              </c:extLst>
            </c:dLbl>
            <c:dLbl>
              <c:idx val="4"/>
              <c:layout>
                <c:manualLayout>
                  <c:x val="2.721317182556322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5BB1-4A61-8729-B5F7E1AF3DC0}"/>
                </c:ext>
              </c:extLst>
            </c:dLbl>
            <c:dLbl>
              <c:idx val="5"/>
              <c:layout>
                <c:manualLayout>
                  <c:x val="2.911624668502913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5BB1-4A61-8729-B5F7E1AF3DC0}"/>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'ICT and vehicle'!$C$33:$C$38</c:f>
              <c:strCache>
                <c:ptCount val="6"/>
                <c:pt idx="0">
                  <c:v>seeing</c:v>
                </c:pt>
                <c:pt idx="1">
                  <c:v>hearing</c:v>
                </c:pt>
                <c:pt idx="2">
                  <c:v>walking</c:v>
                </c:pt>
                <c:pt idx="3">
                  <c:v>remembering</c:v>
                </c:pt>
                <c:pt idx="4">
                  <c:v>selfcare</c:v>
                </c:pt>
                <c:pt idx="5">
                  <c:v>communicating</c:v>
                </c:pt>
              </c:strCache>
            </c:strRef>
          </c:cat>
          <c:val>
            <c:numRef>
              <c:f>'ICT and vehicle'!$F$33:$F$38</c:f>
              <c:numCache>
                <c:formatCode>0.0%</c:formatCode>
                <c:ptCount val="6"/>
                <c:pt idx="0">
                  <c:v>2.1000000000000001E-2</c:v>
                </c:pt>
                <c:pt idx="1">
                  <c:v>8.9999999999999993E-3</c:v>
                </c:pt>
                <c:pt idx="2">
                  <c:v>2.5000000000000001E-2</c:v>
                </c:pt>
                <c:pt idx="3">
                  <c:v>1.9E-2</c:v>
                </c:pt>
                <c:pt idx="4">
                  <c:v>4.0000000000000001E-3</c:v>
                </c:pt>
                <c:pt idx="5">
                  <c:v>8.0000000000000002E-3</c:v>
                </c:pt>
              </c:numCache>
            </c:numRef>
          </c:val>
          <c:extLst>
            <c:ext xmlns:c16="http://schemas.microsoft.com/office/drawing/2014/chart" uri="{C3380CC4-5D6E-409C-BE32-E72D297353CC}">
              <c16:uniqueId val="{0000000E-5BB1-4A61-8729-B5F7E1AF3DC0}"/>
            </c:ext>
          </c:extLst>
        </c:ser>
        <c:dLbls>
          <c:showLegendKey val="0"/>
          <c:showVal val="0"/>
          <c:showCatName val="0"/>
          <c:showSerName val="0"/>
          <c:showPercent val="0"/>
          <c:showBubbleSize val="0"/>
        </c:dLbls>
        <c:gapWidth val="80"/>
        <c:overlap val="25"/>
        <c:axId val="522341256"/>
        <c:axId val="522347160"/>
      </c:barChart>
      <c:catAx>
        <c:axId val="522341256"/>
        <c:scaling>
          <c:orientation val="minMax"/>
        </c:scaling>
        <c:delete val="0"/>
        <c:axPos val="b"/>
        <c:title>
          <c:tx>
            <c:rich>
              <a:bodyPr rot="0" spcFirstLastPara="1" vertOverflow="ellipsis" vert="horz" wrap="square" anchor="ctr" anchorCtr="1"/>
              <a:lstStyle/>
              <a:p>
                <a:pPr>
                  <a:defRPr sz="800" b="0" i="0" u="none" strike="noStrike" kern="1200" cap="none" baseline="0">
                    <a:solidFill>
                      <a:schemeClr val="tx1">
                        <a:lumMod val="65000"/>
                        <a:lumOff val="35000"/>
                      </a:schemeClr>
                    </a:solidFill>
                    <a:latin typeface="+mn-lt"/>
                    <a:ea typeface="+mn-ea"/>
                    <a:cs typeface="+mn-cs"/>
                  </a:defRPr>
                </a:pPr>
                <a:r>
                  <a:rPr lang="en-US" sz="800" b="0" cap="none"/>
                  <a:t>Dsability</a:t>
                </a:r>
                <a:r>
                  <a:rPr lang="en-US" sz="800" b="0" cap="none" baseline="0"/>
                  <a:t> domain</a:t>
                </a:r>
                <a:endParaRPr lang="en-US" sz="800" b="0" cap="none"/>
              </a:p>
            </c:rich>
          </c:tx>
          <c:layout>
            <c:manualLayout>
              <c:xMode val="edge"/>
              <c:yMode val="edge"/>
              <c:x val="0.39767173897984154"/>
              <c:y val="0.92238296423039812"/>
            </c:manualLayout>
          </c:layout>
          <c:overlay val="0"/>
          <c:spPr>
            <a:noFill/>
            <a:ln>
              <a:noFill/>
            </a:ln>
            <a:effectLst/>
          </c:spPr>
          <c:txPr>
            <a:bodyPr rot="0" spcFirstLastPara="1" vertOverflow="ellipsis" vert="horz" wrap="square" anchor="ctr" anchorCtr="1"/>
            <a:lstStyle/>
            <a:p>
              <a:pPr>
                <a:defRPr sz="8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cap="none" spc="20" normalizeH="0" baseline="0">
                <a:solidFill>
                  <a:schemeClr val="tx1">
                    <a:lumMod val="65000"/>
                    <a:lumOff val="35000"/>
                  </a:schemeClr>
                </a:solidFill>
                <a:latin typeface="+mn-lt"/>
                <a:ea typeface="+mn-ea"/>
                <a:cs typeface="+mn-cs"/>
              </a:defRPr>
            </a:pPr>
            <a:endParaRPr lang="en-US"/>
          </a:p>
        </c:txPr>
        <c:crossAx val="522347160"/>
        <c:crosses val="autoZero"/>
        <c:auto val="1"/>
        <c:lblAlgn val="ctr"/>
        <c:lblOffset val="100"/>
        <c:noMultiLvlLbl val="0"/>
      </c:catAx>
      <c:valAx>
        <c:axId val="522347160"/>
        <c:scaling>
          <c:orientation val="minMax"/>
        </c:scaling>
        <c:delete val="1"/>
        <c:axPos val="l"/>
        <c:numFmt formatCode="0.0%" sourceLinked="1"/>
        <c:majorTickMark val="none"/>
        <c:minorTickMark val="none"/>
        <c:tickLblPos val="nextTo"/>
        <c:crossAx val="522341256"/>
        <c:crosses val="autoZero"/>
        <c:crossBetween val="between"/>
      </c:valAx>
      <c:spPr>
        <a:noFill/>
        <a:ln>
          <a:noFill/>
        </a:ln>
        <a:effectLst/>
      </c:spPr>
    </c:plotArea>
    <c:legend>
      <c:legendPos val="b"/>
      <c:layout>
        <c:manualLayout>
          <c:xMode val="edge"/>
          <c:yMode val="edge"/>
          <c:x val="0.68582366128573036"/>
          <c:y val="0.19256257802939467"/>
          <c:w val="0.29893864679859411"/>
          <c:h val="0.260257852383836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cap="none" spc="50" normalizeH="0" baseline="0">
                <a:solidFill>
                  <a:sysClr val="windowText" lastClr="000000"/>
                </a:solidFill>
                <a:latin typeface="+mn-lt"/>
                <a:ea typeface="+mj-ea"/>
                <a:cs typeface="+mj-cs"/>
              </a:defRPr>
            </a:pPr>
            <a:r>
              <a:rPr lang="en-US" sz="900">
                <a:solidFill>
                  <a:sysClr val="windowText" lastClr="000000"/>
                </a:solidFill>
                <a:latin typeface="+mn-lt"/>
              </a:rPr>
              <a:t>Access to ICT by disability status</a:t>
            </a:r>
          </a:p>
        </c:rich>
      </c:tx>
      <c:layout>
        <c:manualLayout>
          <c:xMode val="edge"/>
          <c:yMode val="edge"/>
          <c:x val="0.23765211166785971"/>
          <c:y val="0"/>
        </c:manualLayout>
      </c:layout>
      <c:overlay val="0"/>
      <c:spPr>
        <a:noFill/>
        <a:ln>
          <a:noFill/>
        </a:ln>
        <a:effectLst/>
      </c:spPr>
      <c:txPr>
        <a:bodyPr rot="0" spcFirstLastPara="1" vertOverflow="ellipsis" vert="horz" wrap="square" anchor="ctr" anchorCtr="1"/>
        <a:lstStyle/>
        <a:p>
          <a:pPr>
            <a:defRPr sz="900" b="0" i="0" u="none" strike="noStrike" kern="1200" cap="none" spc="50" normalizeH="0" baseline="0">
              <a:solidFill>
                <a:sysClr val="windowText" lastClr="000000"/>
              </a:solidFill>
              <a:latin typeface="+mn-lt"/>
              <a:ea typeface="+mj-ea"/>
              <a:cs typeface="+mj-cs"/>
            </a:defRPr>
          </a:pPr>
          <a:endParaRPr lang="en-US"/>
        </a:p>
      </c:txPr>
    </c:title>
    <c:autoTitleDeleted val="0"/>
    <c:plotArea>
      <c:layout>
        <c:manualLayout>
          <c:layoutTarget val="inner"/>
          <c:xMode val="edge"/>
          <c:yMode val="edge"/>
          <c:x val="5.4271126470075988E-2"/>
          <c:y val="0.22891200328354017"/>
          <c:w val="0.8401797854430012"/>
          <c:h val="0.62986682220278012"/>
        </c:manualLayout>
      </c:layout>
      <c:barChart>
        <c:barDir val="col"/>
        <c:grouping val="clustered"/>
        <c:varyColors val="0"/>
        <c:ser>
          <c:idx val="0"/>
          <c:order val="0"/>
          <c:tx>
            <c:strRef>
              <c:f>'ICT and vehicle'!$L$182</c:f>
              <c:strCache>
                <c:ptCount val="1"/>
                <c:pt idx="0">
                  <c:v>without disabiltiy</c:v>
                </c:pt>
              </c:strCache>
            </c:strRef>
          </c:tx>
          <c:spPr>
            <a:solidFill>
              <a:schemeClr val="accent6">
                <a:lumMod val="60000"/>
                <a:lumOff val="40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'ICT and vehicle'!$K$183:$K$184</c:f>
              <c:strCache>
                <c:ptCount val="2"/>
                <c:pt idx="0">
                  <c:v>Male</c:v>
                </c:pt>
                <c:pt idx="1">
                  <c:v>Atolls</c:v>
                </c:pt>
              </c:strCache>
            </c:strRef>
          </c:cat>
          <c:val>
            <c:numRef>
              <c:f>'ICT and vehicle'!$L$183:$L$184</c:f>
              <c:numCache>
                <c:formatCode>0%</c:formatCode>
                <c:ptCount val="2"/>
                <c:pt idx="0">
                  <c:v>0.97</c:v>
                </c:pt>
                <c:pt idx="1">
                  <c:v>0.93</c:v>
                </c:pt>
              </c:numCache>
            </c:numRef>
          </c:val>
          <c:extLst>
            <c:ext xmlns:c16="http://schemas.microsoft.com/office/drawing/2014/chart" uri="{C3380CC4-5D6E-409C-BE32-E72D297353CC}">
              <c16:uniqueId val="{00000000-AA3C-47C5-98BF-13B609953966}"/>
            </c:ext>
          </c:extLst>
        </c:ser>
        <c:ser>
          <c:idx val="1"/>
          <c:order val="1"/>
          <c:tx>
            <c:strRef>
              <c:f>'ICT and vehicle'!$M$182</c:f>
              <c:strCache>
                <c:ptCount val="1"/>
                <c:pt idx="0">
                  <c:v>with disability </c:v>
                </c:pt>
              </c:strCache>
            </c:strRef>
          </c:tx>
          <c:spPr>
            <a:solidFill>
              <a:schemeClr val="accent4">
                <a:lumMod val="40000"/>
                <a:lumOff val="60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'ICT and vehicle'!$K$183:$K$184</c:f>
              <c:strCache>
                <c:ptCount val="2"/>
                <c:pt idx="0">
                  <c:v>Male</c:v>
                </c:pt>
                <c:pt idx="1">
                  <c:v>Atolls</c:v>
                </c:pt>
              </c:strCache>
            </c:strRef>
          </c:cat>
          <c:val>
            <c:numRef>
              <c:f>'ICT and vehicle'!$M$183:$M$184</c:f>
              <c:numCache>
                <c:formatCode>0%</c:formatCode>
                <c:ptCount val="2"/>
                <c:pt idx="0">
                  <c:v>0.88</c:v>
                </c:pt>
                <c:pt idx="1">
                  <c:v>0.74</c:v>
                </c:pt>
              </c:numCache>
            </c:numRef>
          </c:val>
          <c:extLst>
            <c:ext xmlns:c16="http://schemas.microsoft.com/office/drawing/2014/chart" uri="{C3380CC4-5D6E-409C-BE32-E72D297353CC}">
              <c16:uniqueId val="{00000001-AA3C-47C5-98BF-13B609953966}"/>
            </c:ext>
          </c:extLst>
        </c:ser>
        <c:dLbls>
          <c:showLegendKey val="0"/>
          <c:showVal val="0"/>
          <c:showCatName val="0"/>
          <c:showSerName val="0"/>
          <c:showPercent val="0"/>
          <c:showBubbleSize val="0"/>
        </c:dLbls>
        <c:gapWidth val="80"/>
        <c:overlap val="25"/>
        <c:axId val="515306192"/>
        <c:axId val="515304552"/>
      </c:barChart>
      <c:catAx>
        <c:axId val="515306192"/>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15304552"/>
        <c:crosses val="autoZero"/>
        <c:auto val="1"/>
        <c:lblAlgn val="ctr"/>
        <c:lblOffset val="100"/>
        <c:noMultiLvlLbl val="0"/>
      </c:catAx>
      <c:valAx>
        <c:axId val="515304552"/>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15306192"/>
        <c:crosses val="autoZero"/>
        <c:crossBetween val="between"/>
      </c:valAx>
      <c:spPr>
        <a:noFill/>
        <a:ln>
          <a:noFill/>
        </a:ln>
        <a:effectLst/>
      </c:spPr>
    </c:plotArea>
    <c:legend>
      <c:legendPos val="b"/>
      <c:layout>
        <c:manualLayout>
          <c:xMode val="edge"/>
          <c:yMode val="edge"/>
          <c:x val="0.21117256031452258"/>
          <c:y val="0.1401833099924529"/>
          <c:w val="0.64103108359247918"/>
          <c:h val="0.1590491810578343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b="0" i="0" u="none" strike="noStrike" baseline="0">
                <a:effectLst/>
                <a:latin typeface="Gabriola" panose="04040605051002020D02" pitchFamily="82" charset="0"/>
              </a:rPr>
              <a:t>Cases of Violence against Children reported to Maldives Police Service between 2014 and 2021</a:t>
            </a:r>
            <a:r>
              <a:rPr lang="en-US" sz="1200" b="0" i="0" u="none" strike="noStrike" baseline="0">
                <a:latin typeface="Gabriola" panose="04040605051002020D02" pitchFamily="82" charset="0"/>
              </a:rPr>
              <a:t> </a:t>
            </a:r>
            <a:endParaRPr lang="en-US" sz="1200">
              <a:latin typeface="Gabriola" panose="04040605051002020D02" pitchFamily="82"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'mps updated'!$G$7</c:f>
              <c:strCache>
                <c:ptCount val="1"/>
                <c:pt idx="0">
                  <c:v>Sexual Abuse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'mps updated'!$H$5:$K$6</c:f>
              <c:multiLvlStrCache>
                <c:ptCount val="4"/>
                <c:lvl>
                  <c:pt idx="0">
                    <c:v>F</c:v>
                  </c:pt>
                  <c:pt idx="1">
                    <c:v>M</c:v>
                  </c:pt>
                  <c:pt idx="2">
                    <c:v>F</c:v>
                  </c:pt>
                  <c:pt idx="3">
                    <c:v>M</c:v>
                  </c:pt>
                </c:lvl>
                <c:lvl>
                  <c:pt idx="0">
                    <c:v>0-15</c:v>
                  </c:pt>
                  <c:pt idx="2">
                    <c:v>16-18</c:v>
                  </c:pt>
                </c:lvl>
              </c:multiLvlStrCache>
            </c:multiLvlStrRef>
          </c:cat>
          <c:val>
            <c:numRef>
              <c:f>'mps updated'!$H$7:$K$7</c:f>
              <c:numCache>
                <c:formatCode>General</c:formatCode>
                <c:ptCount val="4"/>
                <c:pt idx="0">
                  <c:v>3</c:v>
                </c:pt>
                <c:pt idx="1">
                  <c:v>3</c:v>
                </c:pt>
                <c:pt idx="2">
                  <c:v>6</c:v>
                </c:pt>
                <c:pt idx="3">
                  <c:v>3</c:v>
                </c:pt>
              </c:numCache>
            </c:numRef>
          </c:val>
          <c:extLst>
            <c:ext xmlns:c16="http://schemas.microsoft.com/office/drawing/2014/chart" uri="{C3380CC4-5D6E-409C-BE32-E72D297353CC}">
              <c16:uniqueId val="{00000000-E7E0-42DF-856B-A26772B41BDC}"/>
            </c:ext>
          </c:extLst>
        </c:ser>
        <c:ser>
          <c:idx val="1"/>
          <c:order val="1"/>
          <c:tx>
            <c:strRef>
              <c:f>'mps updated'!$G$8</c:f>
              <c:strCache>
                <c:ptCount val="1"/>
                <c:pt idx="0">
                  <c:v>Physical Abuse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'mps updated'!$H$5:$K$6</c:f>
              <c:multiLvlStrCache>
                <c:ptCount val="4"/>
                <c:lvl>
                  <c:pt idx="0">
                    <c:v>F</c:v>
                  </c:pt>
                  <c:pt idx="1">
                    <c:v>M</c:v>
                  </c:pt>
                  <c:pt idx="2">
                    <c:v>F</c:v>
                  </c:pt>
                  <c:pt idx="3">
                    <c:v>M</c:v>
                  </c:pt>
                </c:lvl>
                <c:lvl>
                  <c:pt idx="0">
                    <c:v>0-15</c:v>
                  </c:pt>
                  <c:pt idx="2">
                    <c:v>16-18</c:v>
                  </c:pt>
                </c:lvl>
              </c:multiLvlStrCache>
            </c:multiLvlStrRef>
          </c:cat>
          <c:val>
            <c:numRef>
              <c:f>'mps updated'!$H$8:$K$8</c:f>
              <c:numCache>
                <c:formatCode>General</c:formatCode>
                <c:ptCount val="4"/>
                <c:pt idx="0">
                  <c:v>1</c:v>
                </c:pt>
                <c:pt idx="1">
                  <c:v>2</c:v>
                </c:pt>
                <c:pt idx="2">
                  <c:v>0</c:v>
                </c:pt>
                <c:pt idx="3">
                  <c:v>1</c:v>
                </c:pt>
              </c:numCache>
            </c:numRef>
          </c:val>
          <c:extLst>
            <c:ext xmlns:c16="http://schemas.microsoft.com/office/drawing/2014/chart" uri="{C3380CC4-5D6E-409C-BE32-E72D297353CC}">
              <c16:uniqueId val="{00000001-E7E0-42DF-856B-A26772B41BDC}"/>
            </c:ext>
          </c:extLst>
        </c:ser>
        <c:ser>
          <c:idx val="2"/>
          <c:order val="2"/>
          <c:tx>
            <c:strRef>
              <c:f>'mps updated'!$G$9</c:f>
              <c:strCache>
                <c:ptCount val="1"/>
                <c:pt idx="0">
                  <c:v>Emotional Abuse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'mps updated'!$H$5:$K$6</c:f>
              <c:multiLvlStrCache>
                <c:ptCount val="4"/>
                <c:lvl>
                  <c:pt idx="0">
                    <c:v>F</c:v>
                  </c:pt>
                  <c:pt idx="1">
                    <c:v>M</c:v>
                  </c:pt>
                  <c:pt idx="2">
                    <c:v>F</c:v>
                  </c:pt>
                  <c:pt idx="3">
                    <c:v>M</c:v>
                  </c:pt>
                </c:lvl>
                <c:lvl>
                  <c:pt idx="0">
                    <c:v>0-15</c:v>
                  </c:pt>
                  <c:pt idx="2">
                    <c:v>16-18</c:v>
                  </c:pt>
                </c:lvl>
              </c:multiLvlStrCache>
            </c:multiLvlStrRef>
          </c:cat>
          <c:val>
            <c:numRef>
              <c:f>'mps updated'!$H$9:$K$9</c:f>
              <c:numCache>
                <c:formatCode>General</c:formatCode>
                <c:ptCount val="4"/>
                <c:pt idx="0">
                  <c:v>0</c:v>
                </c:pt>
                <c:pt idx="1">
                  <c:v>1</c:v>
                </c:pt>
                <c:pt idx="2">
                  <c:v>0</c:v>
                </c:pt>
                <c:pt idx="3">
                  <c:v>2</c:v>
                </c:pt>
              </c:numCache>
            </c:numRef>
          </c:val>
          <c:extLst>
            <c:ext xmlns:c16="http://schemas.microsoft.com/office/drawing/2014/chart" uri="{C3380CC4-5D6E-409C-BE32-E72D297353CC}">
              <c16:uniqueId val="{00000002-E7E0-42DF-856B-A26772B41BDC}"/>
            </c:ext>
          </c:extLst>
        </c:ser>
        <c:ser>
          <c:idx val="3"/>
          <c:order val="3"/>
          <c:tx>
            <c:strRef>
              <c:f>'mps updated'!$G$10</c:f>
              <c:strCache>
                <c:ptCount val="1"/>
                <c:pt idx="0">
                  <c:v>Others</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'mps updated'!$H$5:$K$6</c:f>
              <c:multiLvlStrCache>
                <c:ptCount val="4"/>
                <c:lvl>
                  <c:pt idx="0">
                    <c:v>F</c:v>
                  </c:pt>
                  <c:pt idx="1">
                    <c:v>M</c:v>
                  </c:pt>
                  <c:pt idx="2">
                    <c:v>F</c:v>
                  </c:pt>
                  <c:pt idx="3">
                    <c:v>M</c:v>
                  </c:pt>
                </c:lvl>
                <c:lvl>
                  <c:pt idx="0">
                    <c:v>0-15</c:v>
                  </c:pt>
                  <c:pt idx="2">
                    <c:v>16-18</c:v>
                  </c:pt>
                </c:lvl>
              </c:multiLvlStrCache>
            </c:multiLvlStrRef>
          </c:cat>
          <c:val>
            <c:numRef>
              <c:f>'mps updated'!$H$10:$K$10</c:f>
              <c:numCache>
                <c:formatCode>General</c:formatCode>
                <c:ptCount val="4"/>
                <c:pt idx="0">
                  <c:v>0</c:v>
                </c:pt>
                <c:pt idx="1">
                  <c:v>1</c:v>
                </c:pt>
                <c:pt idx="2">
                  <c:v>0</c:v>
                </c:pt>
                <c:pt idx="3">
                  <c:v>1</c:v>
                </c:pt>
              </c:numCache>
            </c:numRef>
          </c:val>
          <c:extLst>
            <c:ext xmlns:c16="http://schemas.microsoft.com/office/drawing/2014/chart" uri="{C3380CC4-5D6E-409C-BE32-E72D297353CC}">
              <c16:uniqueId val="{00000003-E7E0-42DF-856B-A26772B41BDC}"/>
            </c:ext>
          </c:extLst>
        </c:ser>
        <c:dLbls>
          <c:dLblPos val="outEnd"/>
          <c:showLegendKey val="0"/>
          <c:showVal val="1"/>
          <c:showCatName val="0"/>
          <c:showSerName val="0"/>
          <c:showPercent val="0"/>
          <c:showBubbleSize val="0"/>
        </c:dLbls>
        <c:gapWidth val="219"/>
        <c:overlap val="-27"/>
        <c:axId val="290407040"/>
        <c:axId val="290409920"/>
      </c:barChart>
      <c:catAx>
        <c:axId val="29040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crossAx val="290409920"/>
        <c:crosses val="autoZero"/>
        <c:auto val="1"/>
        <c:lblAlgn val="ctr"/>
        <c:lblOffset val="100"/>
        <c:noMultiLvlLbl val="0"/>
      </c:catAx>
      <c:valAx>
        <c:axId val="290409920"/>
        <c:scaling>
          <c:orientation val="minMax"/>
        </c:scaling>
        <c:delete val="1"/>
        <c:axPos val="l"/>
        <c:numFmt formatCode="General" sourceLinked="1"/>
        <c:majorTickMark val="none"/>
        <c:minorTickMark val="none"/>
        <c:tickLblPos val="nextTo"/>
        <c:crossAx val="29040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Gabriola" panose="04040605051002020D02" pitchFamily="82" charset="0"/>
                <a:ea typeface="+mn-ea"/>
                <a:cs typeface="+mn-cs"/>
              </a:defRPr>
            </a:pPr>
            <a:r>
              <a:rPr lang="en-US" sz="900">
                <a:latin typeface="Gabriola" panose="04040605051002020D02" pitchFamily="82" charset="0"/>
              </a:rPr>
              <a:t>Violence against persons withdisabilities - percentage of cases reported to Maldives Police Service between 2014 and 2021 </a:t>
            </a: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Gabriola" panose="04040605051002020D02" pitchFamily="82" charset="0"/>
              <a:ea typeface="+mn-ea"/>
              <a:cs typeface="+mn-cs"/>
            </a:defRPr>
          </a:pPr>
          <a:endParaRPr lang="en-US"/>
        </a:p>
      </c:txPr>
    </c:title>
    <c:autoTitleDeleted val="0"/>
    <c:plotArea>
      <c:layout/>
      <c:barChart>
        <c:barDir val="col"/>
        <c:grouping val="clustered"/>
        <c:varyColors val="0"/>
        <c:ser>
          <c:idx val="0"/>
          <c:order val="0"/>
          <c:tx>
            <c:strRef>
              <c:f>'mps updated'!$E$23</c:f>
              <c:strCache>
                <c:ptCount val="1"/>
                <c:pt idx="0">
                  <c:v>percentage of cases reported </c:v>
                </c:pt>
              </c:strCache>
            </c:strRef>
          </c:tx>
          <c:spPr>
            <a:solidFill>
              <a:srgbClr val="008080"/>
            </a:solidFill>
            <a:ln>
              <a:noFill/>
            </a:ln>
            <a:effectLst/>
          </c:spPr>
          <c:invertIfNegative val="0"/>
          <c:dPt>
            <c:idx val="0"/>
            <c:invertIfNegative val="0"/>
            <c:bubble3D val="0"/>
            <c:spPr>
              <a:solidFill>
                <a:srgbClr val="3366CC"/>
              </a:solidFill>
              <a:ln>
                <a:noFill/>
              </a:ln>
              <a:effectLst/>
            </c:spPr>
            <c:extLst>
              <c:ext xmlns:c16="http://schemas.microsoft.com/office/drawing/2014/chart" uri="{C3380CC4-5D6E-409C-BE32-E72D297353CC}">
                <c16:uniqueId val="{00000003-A196-4485-815A-2DA2E62FE834}"/>
              </c:ext>
            </c:extLst>
          </c:dPt>
          <c:dPt>
            <c:idx val="2"/>
            <c:invertIfNegative val="0"/>
            <c:bubble3D val="0"/>
            <c:spPr>
              <a:solidFill>
                <a:srgbClr val="7030A0"/>
              </a:solidFill>
              <a:ln>
                <a:noFill/>
              </a:ln>
              <a:effectLst/>
            </c:spPr>
            <c:extLst>
              <c:ext xmlns:c16="http://schemas.microsoft.com/office/drawing/2014/chart" uri="{C3380CC4-5D6E-409C-BE32-E72D297353CC}">
                <c16:uniqueId val="{00000001-A196-4485-815A-2DA2E62FE834}"/>
              </c:ext>
            </c:extLst>
          </c:dPt>
          <c:dPt>
            <c:idx val="3"/>
            <c:invertIfNegative val="0"/>
            <c:bubble3D val="0"/>
            <c:spPr>
              <a:solidFill>
                <a:srgbClr val="FFC000"/>
              </a:solidFill>
              <a:ln>
                <a:noFill/>
              </a:ln>
              <a:effectLst/>
            </c:spPr>
            <c:extLst>
              <c:ext xmlns:c16="http://schemas.microsoft.com/office/drawing/2014/chart" uri="{C3380CC4-5D6E-409C-BE32-E72D297353CC}">
                <c16:uniqueId val="{00000000-A196-4485-815A-2DA2E62FE834}"/>
              </c:ext>
            </c:extLst>
          </c:dPt>
          <c:dLbls>
            <c:dLbl>
              <c:idx val="0"/>
              <c:tx>
                <c:rich>
                  <a:bodyPr rot="0" spcFirstLastPara="1" vertOverflow="ellipsis" vert="horz" wrap="square" lIns="38100" tIns="19050" rIns="38100" bIns="19050" anchor="ctr" anchorCtr="1">
                    <a:spAutoFit/>
                  </a:bodyPr>
                  <a:lstStyle/>
                  <a:p>
                    <a:pPr>
                      <a:defRPr sz="900" b="1" i="0" u="none" strike="noStrike" kern="1200" baseline="0">
                        <a:solidFill>
                          <a:srgbClr val="3366CC"/>
                        </a:solidFill>
                        <a:latin typeface="Garamond" panose="02020404030301010803" pitchFamily="18" charset="0"/>
                        <a:ea typeface="+mn-ea"/>
                        <a:cs typeface="+mn-cs"/>
                      </a:defRPr>
                    </a:pPr>
                    <a:r>
                      <a:rPr lang="en-US">
                        <a:solidFill>
                          <a:srgbClr val="3366CC"/>
                        </a:solidFill>
                      </a:rPr>
                      <a:t>60%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3366CC"/>
                      </a:solidFill>
                      <a:latin typeface="Garamond" panose="02020404030301010803" pitchFamily="18" charset="0"/>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A196-4485-815A-2DA2E62FE834}"/>
                </c:ext>
              </c:extLst>
            </c:dLbl>
            <c:dLbl>
              <c:idx val="1"/>
              <c:tx>
                <c:rich>
                  <a:bodyPr rot="0" spcFirstLastPara="1" vertOverflow="ellipsis" vert="horz" wrap="square" lIns="38100" tIns="19050" rIns="38100" bIns="19050" anchor="ctr" anchorCtr="1">
                    <a:spAutoFit/>
                  </a:bodyPr>
                  <a:lstStyle/>
                  <a:p>
                    <a:pPr>
                      <a:defRPr sz="900" b="1" i="0" u="none" strike="noStrike" kern="1200" baseline="0">
                        <a:solidFill>
                          <a:srgbClr val="3366CC"/>
                        </a:solidFill>
                        <a:latin typeface="Garamond" panose="02020404030301010803" pitchFamily="18" charset="0"/>
                        <a:ea typeface="+mn-ea"/>
                        <a:cs typeface="+mn-cs"/>
                      </a:defRPr>
                    </a:pPr>
                    <a:r>
                      <a:rPr lang="en-US">
                        <a:solidFill>
                          <a:srgbClr val="008080"/>
                        </a:solidFill>
                      </a:rPr>
                      <a:t>25%</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3366CC"/>
                      </a:solidFill>
                      <a:latin typeface="Garamond" panose="02020404030301010803" pitchFamily="18" charset="0"/>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A196-4485-815A-2DA2E62FE834}"/>
                </c:ext>
              </c:extLst>
            </c:dLbl>
            <c:dLbl>
              <c:idx val="2"/>
              <c:tx>
                <c:rich>
                  <a:bodyPr/>
                  <a:lstStyle/>
                  <a:p>
                    <a:fld id="{ABBC3A60-9DF5-4FCA-A243-BE14083335F8}" type="VALUE">
                      <a:rPr lang="en-US">
                        <a:solidFill>
                          <a:srgbClr val="7030A0"/>
                        </a:solidFill>
                      </a:rPr>
                      <a:pPr/>
                      <a:t>[VALUE]</a:t>
                    </a:fld>
                    <a:r>
                      <a:rPr lang="en-US">
                        <a:solidFill>
                          <a:srgbClr val="7030A0"/>
                        </a:solidFill>
                      </a:rPr>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196-4485-815A-2DA2E62FE834}"/>
                </c:ext>
              </c:extLst>
            </c:dLbl>
            <c:dLbl>
              <c:idx val="3"/>
              <c:tx>
                <c:rich>
                  <a:bodyPr/>
                  <a:lstStyle/>
                  <a:p>
                    <a:r>
                      <a:rPr lang="en-US">
                        <a:solidFill>
                          <a:schemeClr val="accent4">
                            <a:lumMod val="75000"/>
                          </a:schemeClr>
                        </a:solidFill>
                      </a:rPr>
                      <a:t>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196-4485-815A-2DA2E62FE83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aramond" panose="02020404030301010803"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'mps updated'!$D$24:$D$27</c:f>
              <c:strCache>
                <c:ptCount val="4"/>
                <c:pt idx="0">
                  <c:v>Sexual Abuse</c:v>
                </c:pt>
                <c:pt idx="1">
                  <c:v>Physical Abuse</c:v>
                </c:pt>
                <c:pt idx="2">
                  <c:v>Emotional Abuse</c:v>
                </c:pt>
                <c:pt idx="3">
                  <c:v>Others</c:v>
                </c:pt>
              </c:strCache>
            </c:strRef>
          </c:cat>
          <c:val>
            <c:numRef>
              <c:f>'mps updated'!$E$24:$E$27</c:f>
              <c:numCache>
                <c:formatCode>General</c:formatCode>
                <c:ptCount val="4"/>
                <c:pt idx="0">
                  <c:v>60</c:v>
                </c:pt>
                <c:pt idx="1">
                  <c:v>25</c:v>
                </c:pt>
                <c:pt idx="2">
                  <c:v>12</c:v>
                </c:pt>
                <c:pt idx="3">
                  <c:v>4</c:v>
                </c:pt>
              </c:numCache>
            </c:numRef>
          </c:val>
          <c:extLst>
            <c:ext xmlns:c16="http://schemas.microsoft.com/office/drawing/2014/chart" uri="{C3380CC4-5D6E-409C-BE32-E72D297353CC}">
              <c16:uniqueId val="{00000000-64AD-43E5-B776-F28DD4A05F4B}"/>
            </c:ext>
          </c:extLst>
        </c:ser>
        <c:dLbls>
          <c:dLblPos val="outEnd"/>
          <c:showLegendKey val="0"/>
          <c:showVal val="1"/>
          <c:showCatName val="0"/>
          <c:showSerName val="0"/>
          <c:showPercent val="0"/>
          <c:showBubbleSize val="0"/>
        </c:dLbls>
        <c:gapWidth val="219"/>
        <c:overlap val="-27"/>
        <c:axId val="585267632"/>
        <c:axId val="585264752"/>
      </c:barChart>
      <c:catAx>
        <c:axId val="585267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crossAx val="585264752"/>
        <c:crosses val="autoZero"/>
        <c:auto val="1"/>
        <c:lblAlgn val="ctr"/>
        <c:lblOffset val="100"/>
        <c:noMultiLvlLbl val="0"/>
      </c:catAx>
      <c:valAx>
        <c:axId val="585264752"/>
        <c:scaling>
          <c:orientation val="minMax"/>
        </c:scaling>
        <c:delete val="1"/>
        <c:axPos val="l"/>
        <c:numFmt formatCode="General" sourceLinked="1"/>
        <c:majorTickMark val="none"/>
        <c:minorTickMark val="none"/>
        <c:tickLblPos val="nextTo"/>
        <c:crossAx val="585267632"/>
        <c:crosses val="autoZero"/>
        <c:crossBetween val="between"/>
      </c:valAx>
      <c:spPr>
        <a:noFill/>
        <a:ln w="25400">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cap="none" baseline="0">
                <a:solidFill>
                  <a:schemeClr val="tx1">
                    <a:lumMod val="65000"/>
                    <a:lumOff val="35000"/>
                  </a:schemeClr>
                </a:solidFill>
                <a:latin typeface="Gabriola" panose="04040605051002020D02" pitchFamily="82" charset="0"/>
                <a:ea typeface="+mn-ea"/>
                <a:cs typeface="+mn-cs"/>
              </a:defRPr>
            </a:pPr>
            <a:r>
              <a:rPr lang="en-US" sz="900" cap="none">
                <a:latin typeface="Gabriola" panose="04040605051002020D02" pitchFamily="82" charset="0"/>
              </a:rPr>
              <a:t>Cases of domestic violence against persons with disabilities from 2014 - june 2022  ~ Family Protection Authority</a:t>
            </a:r>
          </a:p>
        </c:rich>
      </c:tx>
      <c:overlay val="0"/>
      <c:spPr>
        <a:noFill/>
        <a:ln>
          <a:noFill/>
        </a:ln>
        <a:effectLst/>
      </c:spPr>
      <c:txPr>
        <a:bodyPr rot="0" spcFirstLastPara="1" vertOverflow="ellipsis" vert="horz" wrap="square" anchor="ctr" anchorCtr="1"/>
        <a:lstStyle/>
        <a:p>
          <a:pPr>
            <a:defRPr sz="900" b="1" i="0" u="none" strike="noStrike" kern="1200" cap="none" baseline="0">
              <a:solidFill>
                <a:schemeClr val="tx1">
                  <a:lumMod val="65000"/>
                  <a:lumOff val="35000"/>
                </a:schemeClr>
              </a:solidFill>
              <a:latin typeface="Gabriola" panose="04040605051002020D02" pitchFamily="82" charset="0"/>
              <a:ea typeface="+mn-ea"/>
              <a:cs typeface="+mn-cs"/>
            </a:defRPr>
          </a:pPr>
          <a:endParaRPr lang="en-US"/>
        </a:p>
      </c:txPr>
    </c:title>
    <c:autoTitleDeleted val="0"/>
    <c:plotArea>
      <c:layout/>
      <c:pieChart>
        <c:varyColors val="1"/>
        <c:ser>
          <c:idx val="0"/>
          <c:order val="0"/>
          <c:dPt>
            <c:idx val="0"/>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6B6-402C-BA1F-FD041506E129}"/>
              </c:ext>
            </c:extLst>
          </c:dPt>
          <c:dPt>
            <c:idx val="1"/>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6B6-402C-BA1F-FD041506E129}"/>
              </c:ext>
            </c:extLst>
          </c:dPt>
          <c:dLbls>
            <c:dLbl>
              <c:idx val="0"/>
              <c:spPr>
                <a:noFill/>
                <a:ln>
                  <a:noFill/>
                </a:ln>
                <a:effectLst/>
              </c:spPr>
              <c:txPr>
                <a:bodyPr rot="0" spcFirstLastPara="1" vertOverflow="ellipsis" vert="horz" wrap="square" lIns="38100" tIns="19050" rIns="38100" bIns="19050" anchor="ctr" anchorCtr="1">
                  <a:spAutoFit/>
                </a:bodyPr>
                <a:lstStyle/>
                <a:p>
                  <a:pPr>
                    <a:defRPr sz="800" b="1" i="1" u="none" strike="noStrike" kern="1200" spc="0" baseline="0">
                      <a:solidFill>
                        <a:schemeClr val="accent6"/>
                      </a:solidFill>
                      <a:latin typeface="Gabriola" panose="04040605051002020D02" pitchFamily="82" charset="0"/>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6B6-402C-BA1F-FD041506E129}"/>
                </c:ext>
              </c:extLst>
            </c:dLbl>
            <c:dLbl>
              <c:idx val="1"/>
              <c:spPr>
                <a:noFill/>
                <a:ln>
                  <a:noFill/>
                </a:ln>
                <a:effectLst/>
              </c:spPr>
              <c:txPr>
                <a:bodyPr rot="0" spcFirstLastPara="1" vertOverflow="ellipsis" vert="horz" wrap="square" lIns="38100" tIns="19050" rIns="38100" bIns="19050" anchor="ctr" anchorCtr="1">
                  <a:spAutoFit/>
                </a:bodyPr>
                <a:lstStyle/>
                <a:p>
                  <a:pPr>
                    <a:defRPr sz="800" b="1" i="1" u="none" strike="noStrike" kern="1200" spc="0" baseline="0">
                      <a:solidFill>
                        <a:schemeClr val="accent5"/>
                      </a:solidFill>
                      <a:latin typeface="Gabriola" panose="04040605051002020D02" pitchFamily="82" charset="0"/>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6B6-402C-BA1F-FD041506E129}"/>
                </c:ext>
              </c:extLst>
            </c:dLbl>
            <c:spPr>
              <a:noFill/>
              <a:ln>
                <a:noFill/>
              </a:ln>
              <a:effectLst/>
            </c:spPr>
            <c:txPr>
              <a:bodyPr rot="0" spcFirstLastPara="1" vertOverflow="ellipsis" vert="horz" wrap="square" lIns="38100" tIns="19050" rIns="38100" bIns="19050" anchor="ctr" anchorCtr="1">
                <a:spAutoFit/>
              </a:bodyPr>
              <a:lstStyle/>
              <a:p>
                <a:pPr>
                  <a:defRPr sz="800" b="1" i="1" u="none" strike="noStrike" kern="1200" spc="0" baseline="0">
                    <a:solidFill>
                      <a:schemeClr val="accent6"/>
                    </a:solidFill>
                    <a:latin typeface="Garamond" panose="02020404030301010803" pitchFamily="18" charset="0"/>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FPA!$E$22:$E$23</c:f>
              <c:strCache>
                <c:ptCount val="2"/>
                <c:pt idx="0">
                  <c:v>Female</c:v>
                </c:pt>
                <c:pt idx="1">
                  <c:v>Male</c:v>
                </c:pt>
              </c:strCache>
            </c:strRef>
          </c:cat>
          <c:val>
            <c:numRef>
              <c:f>FPA!$F$22:$F$23</c:f>
              <c:numCache>
                <c:formatCode>General</c:formatCode>
                <c:ptCount val="2"/>
                <c:pt idx="0">
                  <c:v>47</c:v>
                </c:pt>
                <c:pt idx="1">
                  <c:v>21</c:v>
                </c:pt>
              </c:numCache>
            </c:numRef>
          </c:val>
          <c:extLst>
            <c:ext xmlns:c16="http://schemas.microsoft.com/office/drawing/2014/chart" uri="{C3380CC4-5D6E-409C-BE32-E72D297353CC}">
              <c16:uniqueId val="{00000004-46B6-402C-BA1F-FD041506E129}"/>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000" b="1" i="0" u="none" strike="noStrike" kern="1200" cap="none" spc="20" baseline="0">
                <a:solidFill>
                  <a:schemeClr val="tx1">
                    <a:lumMod val="95000"/>
                    <a:lumOff val="5000"/>
                  </a:schemeClr>
                </a:solidFill>
                <a:latin typeface="+mn-lt"/>
                <a:ea typeface="+mn-ea"/>
                <a:cs typeface="+mn-cs"/>
              </a:defRPr>
            </a:pPr>
            <a:r>
              <a:rPr lang="en-US" sz="1000" b="1">
                <a:solidFill>
                  <a:schemeClr val="tx1">
                    <a:lumMod val="95000"/>
                    <a:lumOff val="5000"/>
                  </a:schemeClr>
                </a:solidFill>
              </a:rPr>
              <a:t>Assest Ownership, 2019</a:t>
            </a:r>
          </a:p>
        </c:rich>
      </c:tx>
      <c:layout>
        <c:manualLayout>
          <c:xMode val="edge"/>
          <c:yMode val="edge"/>
          <c:x val="0.29684711286089233"/>
          <c:y val="0"/>
        </c:manualLayout>
      </c:layout>
      <c:overlay val="0"/>
      <c:spPr>
        <a:noFill/>
        <a:ln>
          <a:noFill/>
        </a:ln>
        <a:effectLst/>
      </c:spPr>
      <c:txPr>
        <a:bodyPr rot="0" spcFirstLastPara="1" vertOverflow="ellipsis" vert="horz" wrap="square" anchor="ctr" anchorCtr="1"/>
        <a:lstStyle/>
        <a:p>
          <a:pPr>
            <a:defRPr sz="1000" b="1" i="0" u="none" strike="noStrike" kern="1200" cap="none" spc="20" baseline="0">
              <a:solidFill>
                <a:schemeClr val="tx1">
                  <a:lumMod val="95000"/>
                  <a:lumOff val="5000"/>
                </a:schemeClr>
              </a:solidFill>
              <a:latin typeface="+mn-lt"/>
              <a:ea typeface="+mn-ea"/>
              <a:cs typeface="+mn-cs"/>
            </a:defRPr>
          </a:pPr>
          <a:endParaRPr lang="en-US"/>
        </a:p>
      </c:txPr>
    </c:title>
    <c:autoTitleDeleted val="0"/>
    <c:plotArea>
      <c:layout>
        <c:manualLayout>
          <c:layoutTarget val="inner"/>
          <c:xMode val="edge"/>
          <c:yMode val="edge"/>
          <c:x val="0.11713671255204924"/>
          <c:y val="0.32022634898712998"/>
          <c:w val="0.83914823609463729"/>
          <c:h val="0.51903574589962598"/>
        </c:manualLayout>
      </c:layout>
      <c:barChart>
        <c:barDir val="col"/>
        <c:grouping val="clustered"/>
        <c:varyColors val="0"/>
        <c:ser>
          <c:idx val="0"/>
          <c:order val="0"/>
          <c:tx>
            <c:strRef>
              <c:f>'ICT and vehicle'!$C$152</c:f>
              <c:strCache>
                <c:ptCount val="1"/>
                <c:pt idx="0">
                  <c:v>With Disability</c:v>
                </c:pt>
              </c:strCache>
            </c:strRef>
          </c:tx>
          <c:spPr>
            <a:solidFill>
              <a:schemeClr val="accent4">
                <a:lumMod val="40000"/>
                <a:lumOff val="60000"/>
              </a:schemeClr>
            </a:solidFill>
            <a:ln w="9525" cap="flat" cmpd="sng" algn="ctr">
              <a:no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'ICT and vehicle'!$D$151:$G$151</c:f>
              <c:strCache>
                <c:ptCount val="4"/>
                <c:pt idx="0">
                  <c:v>Mobile Phone</c:v>
                </c:pt>
                <c:pt idx="1">
                  <c:v>Motor Cycle</c:v>
                </c:pt>
                <c:pt idx="2">
                  <c:v>Tablet/Ipad</c:v>
                </c:pt>
                <c:pt idx="3">
                  <c:v>Computer/Laptop</c:v>
                </c:pt>
              </c:strCache>
            </c:strRef>
          </c:cat>
          <c:val>
            <c:numRef>
              <c:f>'ICT and vehicle'!$D$152:$G$152</c:f>
              <c:numCache>
                <c:formatCode>0%</c:formatCode>
                <c:ptCount val="4"/>
                <c:pt idx="0">
                  <c:v>0.75</c:v>
                </c:pt>
                <c:pt idx="1">
                  <c:v>0.11</c:v>
                </c:pt>
                <c:pt idx="2">
                  <c:v>0.05</c:v>
                </c:pt>
                <c:pt idx="3">
                  <c:v>7.0000000000000007E-2</c:v>
                </c:pt>
              </c:numCache>
            </c:numRef>
          </c:val>
          <c:extLst>
            <c:ext xmlns:c16="http://schemas.microsoft.com/office/drawing/2014/chart" uri="{C3380CC4-5D6E-409C-BE32-E72D297353CC}">
              <c16:uniqueId val="{00000000-20D4-4DB7-848C-ADE3D3532A8D}"/>
            </c:ext>
          </c:extLst>
        </c:ser>
        <c:ser>
          <c:idx val="1"/>
          <c:order val="1"/>
          <c:tx>
            <c:strRef>
              <c:f>'ICT and vehicle'!$C$153</c:f>
              <c:strCache>
                <c:ptCount val="1"/>
                <c:pt idx="0">
                  <c:v>Without Disability</c:v>
                </c:pt>
              </c:strCache>
            </c:strRef>
          </c:tx>
          <c:spPr>
            <a:solidFill>
              <a:schemeClr val="accent5">
                <a:lumMod val="75000"/>
              </a:schemeClr>
            </a:solidFill>
            <a:ln w="9525" cap="flat" cmpd="sng" algn="ctr">
              <a:no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'ICT and vehicle'!$D$151:$G$151</c:f>
              <c:strCache>
                <c:ptCount val="4"/>
                <c:pt idx="0">
                  <c:v>Mobile Phone</c:v>
                </c:pt>
                <c:pt idx="1">
                  <c:v>Motor Cycle</c:v>
                </c:pt>
                <c:pt idx="2">
                  <c:v>Tablet/Ipad</c:v>
                </c:pt>
                <c:pt idx="3">
                  <c:v>Computer/Laptop</c:v>
                </c:pt>
              </c:strCache>
            </c:strRef>
          </c:cat>
          <c:val>
            <c:numRef>
              <c:f>'ICT and vehicle'!$D$153:$G$153</c:f>
              <c:numCache>
                <c:formatCode>0%</c:formatCode>
                <c:ptCount val="4"/>
                <c:pt idx="0">
                  <c:v>0.95</c:v>
                </c:pt>
                <c:pt idx="1">
                  <c:v>0.31</c:v>
                </c:pt>
                <c:pt idx="2">
                  <c:v>0.09</c:v>
                </c:pt>
                <c:pt idx="3">
                  <c:v>0.28000000000000003</c:v>
                </c:pt>
              </c:numCache>
            </c:numRef>
          </c:val>
          <c:extLst>
            <c:ext xmlns:c16="http://schemas.microsoft.com/office/drawing/2014/chart" uri="{C3380CC4-5D6E-409C-BE32-E72D297353CC}">
              <c16:uniqueId val="{00000001-20D4-4DB7-848C-ADE3D3532A8D}"/>
            </c:ext>
          </c:extLst>
        </c:ser>
        <c:dLbls>
          <c:showLegendKey val="0"/>
          <c:showVal val="0"/>
          <c:showCatName val="0"/>
          <c:showSerName val="0"/>
          <c:showPercent val="0"/>
          <c:showBubbleSize val="0"/>
        </c:dLbls>
        <c:gapWidth val="100"/>
        <c:overlap val="-24"/>
        <c:axId val="478985376"/>
        <c:axId val="478985704"/>
      </c:barChart>
      <c:catAx>
        <c:axId val="478985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78985704"/>
        <c:crosses val="autoZero"/>
        <c:auto val="1"/>
        <c:lblAlgn val="ctr"/>
        <c:lblOffset val="100"/>
        <c:noMultiLvlLbl val="0"/>
      </c:catAx>
      <c:valAx>
        <c:axId val="478985704"/>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population in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0%" sourceLinked="1"/>
        <c:majorTickMark val="none"/>
        <c:minorTickMark val="none"/>
        <c:tickLblPos val="nextTo"/>
        <c:crossAx val="478985376"/>
        <c:crosses val="autoZero"/>
        <c:crossBetween val="between"/>
      </c:valAx>
      <c:spPr>
        <a:noFill/>
        <a:ln>
          <a:noFill/>
        </a:ln>
        <a:effectLst/>
      </c:spPr>
    </c:plotArea>
    <c:legend>
      <c:legendPos val="b"/>
      <c:layout>
        <c:manualLayout>
          <c:xMode val="edge"/>
          <c:yMode val="edge"/>
          <c:x val="0.49985889348251128"/>
          <c:y val="0.17501587316299999"/>
          <c:w val="0.4691290846379399"/>
          <c:h val="6.168844109318589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a:t>ownership of motor cycles among </a:t>
            </a:r>
            <a:r>
              <a:rPr lang="en-US" sz="1000" b="1" i="0" u="none" strike="noStrike" kern="1200" spc="0" baseline="0">
                <a:solidFill>
                  <a:sysClr val="windowText" lastClr="000000">
                    <a:lumMod val="65000"/>
                    <a:lumOff val="35000"/>
                  </a:sysClr>
                </a:solidFill>
                <a:latin typeface="+mn-lt"/>
                <a:ea typeface="+mn-ea"/>
                <a:cs typeface="+mn-cs"/>
              </a:rPr>
              <a:t>persons with disabilities</a:t>
            </a:r>
            <a:endParaRPr lang="en-US" sz="1000" b="1"/>
          </a:p>
        </c:rich>
      </c:tx>
      <c:layout>
        <c:manualLayout>
          <c:xMode val="edge"/>
          <c:yMode val="edge"/>
          <c:x val="0.19912531717383311"/>
          <c:y val="2.7784264810450491E-2"/>
        </c:manualLayout>
      </c:layout>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4500346007817906"/>
          <c:y val="0.14555055029054451"/>
          <c:w val="0.59913747420527308"/>
          <c:h val="0.68237585994493388"/>
        </c:manualLayout>
      </c:layout>
      <c:barChart>
        <c:barDir val="bar"/>
        <c:grouping val="clustered"/>
        <c:varyColors val="0"/>
        <c:ser>
          <c:idx val="0"/>
          <c:order val="0"/>
          <c:tx>
            <c:strRef>
              <c:f>'ICT and vehicle'!$D$13</c:f>
              <c:strCache>
                <c:ptCount val="1"/>
                <c:pt idx="0">
                  <c:v>ownership of motor cycles among PWD</c:v>
                </c:pt>
              </c:strCache>
            </c:strRef>
          </c:tx>
          <c:spPr>
            <a:solidFill>
              <a:schemeClr val="accent1"/>
            </a:solidFill>
            <a:ln>
              <a:noFill/>
            </a:ln>
            <a:effectLst/>
          </c:spPr>
          <c:invertIfNegative val="0"/>
          <c:dPt>
            <c:idx val="0"/>
            <c:invertIfNegative val="0"/>
            <c:bubble3D val="0"/>
            <c:spPr>
              <a:solidFill>
                <a:srgbClr val="7030A0"/>
              </a:solidFill>
              <a:ln>
                <a:noFill/>
              </a:ln>
              <a:effectLst/>
            </c:spPr>
            <c:extLst>
              <c:ext xmlns:c16="http://schemas.microsoft.com/office/drawing/2014/chart" uri="{C3380CC4-5D6E-409C-BE32-E72D297353CC}">
                <c16:uniqueId val="{00000001-8400-4A2A-8D2B-62C079E6DC24}"/>
              </c:ext>
            </c:extLst>
          </c:dPt>
          <c:dPt>
            <c:idx val="1"/>
            <c:invertIfNegative val="0"/>
            <c:bubble3D val="0"/>
            <c:spPr>
              <a:solidFill>
                <a:schemeClr val="accent6"/>
              </a:solidFill>
              <a:ln>
                <a:noFill/>
              </a:ln>
              <a:effectLst/>
            </c:spPr>
            <c:extLst>
              <c:ext xmlns:c16="http://schemas.microsoft.com/office/drawing/2014/chart" uri="{C3380CC4-5D6E-409C-BE32-E72D297353CC}">
                <c16:uniqueId val="{00000003-8400-4A2A-8D2B-62C079E6DC24}"/>
              </c:ext>
            </c:extLst>
          </c:dPt>
          <c:dPt>
            <c:idx val="2"/>
            <c:invertIfNegative val="0"/>
            <c:bubble3D val="0"/>
            <c:spPr>
              <a:solidFill>
                <a:schemeClr val="accent5"/>
              </a:solidFill>
              <a:ln>
                <a:noFill/>
              </a:ln>
              <a:effectLst/>
            </c:spPr>
            <c:extLst>
              <c:ext xmlns:c16="http://schemas.microsoft.com/office/drawing/2014/chart" uri="{C3380CC4-5D6E-409C-BE32-E72D297353CC}">
                <c16:uniqueId val="{00000005-8400-4A2A-8D2B-62C079E6DC24}"/>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7-8400-4A2A-8D2B-62C079E6DC24}"/>
              </c:ext>
            </c:extLst>
          </c:dPt>
          <c:dPt>
            <c:idx val="4"/>
            <c:invertIfNegative val="0"/>
            <c:bubble3D val="0"/>
            <c:spPr>
              <a:solidFill>
                <a:schemeClr val="accent3"/>
              </a:solidFill>
              <a:ln>
                <a:noFill/>
              </a:ln>
              <a:effectLst/>
            </c:spPr>
            <c:extLst>
              <c:ext xmlns:c16="http://schemas.microsoft.com/office/drawing/2014/chart" uri="{C3380CC4-5D6E-409C-BE32-E72D297353CC}">
                <c16:uniqueId val="{00000009-8400-4A2A-8D2B-62C079E6DC24}"/>
              </c:ext>
            </c:extLst>
          </c:dPt>
          <c:dPt>
            <c:idx val="5"/>
            <c:invertIfNegative val="0"/>
            <c:bubble3D val="0"/>
            <c:spPr>
              <a:solidFill>
                <a:schemeClr val="accent2"/>
              </a:solidFill>
              <a:ln>
                <a:noFill/>
              </a:ln>
              <a:effectLst/>
            </c:spPr>
            <c:extLst>
              <c:ext xmlns:c16="http://schemas.microsoft.com/office/drawing/2014/chart" uri="{C3380CC4-5D6E-409C-BE32-E72D297353CC}">
                <c16:uniqueId val="{0000000B-8400-4A2A-8D2B-62C079E6DC24}"/>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'ICT and vehicle'!$C$14:$C$19</c:f>
              <c:strCache>
                <c:ptCount val="6"/>
                <c:pt idx="0">
                  <c:v>seeing</c:v>
                </c:pt>
                <c:pt idx="1">
                  <c:v>hearing</c:v>
                </c:pt>
                <c:pt idx="2">
                  <c:v>walking</c:v>
                </c:pt>
                <c:pt idx="3">
                  <c:v>remembering</c:v>
                </c:pt>
                <c:pt idx="4">
                  <c:v>selfcare</c:v>
                </c:pt>
                <c:pt idx="5">
                  <c:v>communicating</c:v>
                </c:pt>
              </c:strCache>
            </c:strRef>
          </c:cat>
          <c:val>
            <c:numRef>
              <c:f>'ICT and vehicle'!$D$14:$D$19</c:f>
              <c:numCache>
                <c:formatCode>0%</c:formatCode>
                <c:ptCount val="6"/>
                <c:pt idx="0">
                  <c:v>3.9E-2</c:v>
                </c:pt>
                <c:pt idx="1">
                  <c:v>2.1999999999999999E-2</c:v>
                </c:pt>
                <c:pt idx="2" formatCode="0.0%">
                  <c:v>4.4999999999999998E-2</c:v>
                </c:pt>
                <c:pt idx="3" formatCode="0.0%">
                  <c:v>2.4E-2</c:v>
                </c:pt>
                <c:pt idx="4" formatCode="0.0%">
                  <c:v>4.0000000000000001E-3</c:v>
                </c:pt>
                <c:pt idx="5" formatCode="0.0%">
                  <c:v>6.0000000000000001E-3</c:v>
                </c:pt>
              </c:numCache>
            </c:numRef>
          </c:val>
          <c:extLst>
            <c:ext xmlns:c16="http://schemas.microsoft.com/office/drawing/2014/chart" uri="{C3380CC4-5D6E-409C-BE32-E72D297353CC}">
              <c16:uniqueId val="{0000000C-8400-4A2A-8D2B-62C079E6DC24}"/>
            </c:ext>
          </c:extLst>
        </c:ser>
        <c:dLbls>
          <c:showLegendKey val="0"/>
          <c:showVal val="0"/>
          <c:showCatName val="0"/>
          <c:showSerName val="0"/>
          <c:showPercent val="0"/>
          <c:showBubbleSize val="0"/>
        </c:dLbls>
        <c:gapWidth val="150"/>
        <c:axId val="516560552"/>
        <c:axId val="516560880"/>
      </c:barChart>
      <c:catAx>
        <c:axId val="516560552"/>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sz="900" b="1"/>
                  <a:t>Disability domain</a:t>
                </a:r>
              </a:p>
            </c:rich>
          </c:tx>
          <c:layout>
            <c:manualLayout>
              <c:xMode val="edge"/>
              <c:yMode val="edge"/>
              <c:x val="1.5229331487958304E-2"/>
              <c:y val="0.2785518089308604"/>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16560880"/>
        <c:crosses val="autoZero"/>
        <c:auto val="1"/>
        <c:lblAlgn val="ctr"/>
        <c:lblOffset val="100"/>
        <c:noMultiLvlLbl val="0"/>
      </c:catAx>
      <c:valAx>
        <c:axId val="516560880"/>
        <c:scaling>
          <c:orientation val="minMax"/>
        </c:scaling>
        <c:delete val="0"/>
        <c:axPos val="b"/>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560552"/>
        <c:crosses val="autoZero"/>
        <c:crossBetween val="between"/>
      </c:valAx>
      <c:spPr>
        <a:noFill/>
        <a:ln>
          <a:noFill/>
        </a:ln>
        <a:effectLst/>
      </c:spPr>
    </c:plotArea>
    <c:plotVisOnly val="1"/>
    <c:dispBlanksAs val="gap"/>
    <c:showDLblsOverMax val="0"/>
  </c:chart>
  <c:spPr>
    <a:solidFill>
      <a:schemeClr val="bg1"/>
    </a:solidFill>
    <a:ln w="9525">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sz="1400" b="0" i="0" u="none" strike="noStrike" cap="none" baseline="0">
                <a:effectLst/>
              </a:rPr>
              <a:t>Counsellors and Health Officers</a:t>
            </a:r>
            <a:endParaRPr lang="en-US"/>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Sheet1!$C$2</c:f>
              <c:strCache>
                <c:ptCount val="1"/>
                <c:pt idx="0">
                  <c:v>Male'</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dLbl>
              <c:idx val="0"/>
              <c:layout>
                <c:manualLayout>
                  <c:x val="-6.9025307031433697E-17"/>
                  <c:y val="-1.29073894804775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1E7-4093-A895-13D54FC2278D}"/>
                </c:ext>
              </c:extLst>
            </c:dLbl>
            <c:dLbl>
              <c:idx val="1"/>
              <c:layout>
                <c:manualLayout>
                  <c:x val="3.7650602409637864E-3"/>
                  <c:y val="-3.22684737011939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1E7-4093-A895-13D54FC2278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Sheet1!$B$3:$B$4</c:f>
              <c:strCache>
                <c:ptCount val="2"/>
                <c:pt idx="0">
                  <c:v>Counsellors</c:v>
                </c:pt>
                <c:pt idx="1">
                  <c:v>Health Officers</c:v>
                </c:pt>
              </c:strCache>
            </c:strRef>
          </c:cat>
          <c:val>
            <c:numRef>
              <c:f>Sheet1!$C$3:$C$4</c:f>
              <c:numCache>
                <c:formatCode>General</c:formatCode>
                <c:ptCount val="2"/>
                <c:pt idx="0">
                  <c:v>80</c:v>
                </c:pt>
                <c:pt idx="1">
                  <c:v>100</c:v>
                </c:pt>
              </c:numCache>
            </c:numRef>
          </c:val>
          <c:extLst>
            <c:ext xmlns:c16="http://schemas.microsoft.com/office/drawing/2014/chart" uri="{C3380CC4-5D6E-409C-BE32-E72D297353CC}">
              <c16:uniqueId val="{00000002-21E7-4093-A895-13D54FC2278D}"/>
            </c:ext>
          </c:extLst>
        </c:ser>
        <c:ser>
          <c:idx val="1"/>
          <c:order val="1"/>
          <c:tx>
            <c:strRef>
              <c:f>Sheet1!$D$2</c:f>
              <c:strCache>
                <c:ptCount val="1"/>
                <c:pt idx="0">
                  <c:v>Outer Islands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p3d contourW="9525">
              <a:contourClr>
                <a:schemeClr val="accent2">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Sheet1!$B$3:$B$4</c:f>
              <c:strCache>
                <c:ptCount val="2"/>
                <c:pt idx="0">
                  <c:v>Counsellors</c:v>
                </c:pt>
                <c:pt idx="1">
                  <c:v>Health Officers</c:v>
                </c:pt>
              </c:strCache>
            </c:strRef>
          </c:cat>
          <c:val>
            <c:numRef>
              <c:f>Sheet1!$D$3:$D$4</c:f>
              <c:numCache>
                <c:formatCode>General</c:formatCode>
                <c:ptCount val="2"/>
                <c:pt idx="0">
                  <c:v>22</c:v>
                </c:pt>
                <c:pt idx="1">
                  <c:v>25.6</c:v>
                </c:pt>
              </c:numCache>
            </c:numRef>
          </c:val>
          <c:extLst>
            <c:ext xmlns:c16="http://schemas.microsoft.com/office/drawing/2014/chart" uri="{C3380CC4-5D6E-409C-BE32-E72D297353CC}">
              <c16:uniqueId val="{00000003-21E7-4093-A895-13D54FC2278D}"/>
            </c:ext>
          </c:extLst>
        </c:ser>
        <c:dLbls>
          <c:showLegendKey val="0"/>
          <c:showVal val="0"/>
          <c:showCatName val="0"/>
          <c:showSerName val="0"/>
          <c:showPercent val="0"/>
          <c:showBubbleSize val="0"/>
        </c:dLbls>
        <c:gapWidth val="150"/>
        <c:shape val="box"/>
        <c:axId val="2046111183"/>
        <c:axId val="2046109519"/>
        <c:axId val="0"/>
      </c:bar3DChart>
      <c:catAx>
        <c:axId val="2046111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046109519"/>
        <c:crosses val="autoZero"/>
        <c:auto val="0"/>
        <c:lblAlgn val="ctr"/>
        <c:lblOffset val="100"/>
        <c:noMultiLvlLbl val="0"/>
      </c:catAx>
      <c:valAx>
        <c:axId val="20461095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0461111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a:t>Average hourly earnings &amp; hours worked by employees in MVR</a:t>
            </a: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'HIES-2019'!$F$56</c:f>
              <c:strCache>
                <c:ptCount val="1"/>
                <c:pt idx="0">
                  <c:v>MVR</c:v>
                </c:pt>
              </c:strCache>
            </c:strRef>
          </c:tx>
          <c:spPr>
            <a:solidFill>
              <a:schemeClr val="accent5">
                <a:lumMod val="40000"/>
                <a:lumOff val="60000"/>
              </a:schemeClr>
            </a:solidFill>
            <a:ln>
              <a:solidFill>
                <a:schemeClr val="accent1">
                  <a:lumMod val="40000"/>
                  <a:lumOff val="60000"/>
                </a:schemeClr>
              </a:solidFill>
            </a:ln>
            <a:effectLst/>
          </c:spPr>
          <c:invertIfNegative val="0"/>
          <c:dPt>
            <c:idx val="0"/>
            <c:invertIfNegative val="0"/>
            <c:bubble3D val="0"/>
            <c:spPr>
              <a:solidFill>
                <a:srgbClr val="00B0F0"/>
              </a:solidFill>
              <a:ln>
                <a:solidFill>
                  <a:schemeClr val="accent1">
                    <a:lumMod val="60000"/>
                    <a:lumOff val="40000"/>
                  </a:schemeClr>
                </a:solidFill>
              </a:ln>
              <a:effectLst/>
            </c:spPr>
            <c:extLst>
              <c:ext xmlns:c16="http://schemas.microsoft.com/office/drawing/2014/chart" uri="{C3380CC4-5D6E-409C-BE32-E72D297353CC}">
                <c16:uniqueId val="{00000001-7D09-4174-8370-D97695FAD22A}"/>
              </c:ext>
            </c:extLst>
          </c:dPt>
          <c:dPt>
            <c:idx val="1"/>
            <c:invertIfNegative val="0"/>
            <c:bubble3D val="0"/>
            <c:spPr>
              <a:solidFill>
                <a:schemeClr val="accent2">
                  <a:lumMod val="75000"/>
                </a:schemeClr>
              </a:solidFill>
              <a:ln>
                <a:solidFill>
                  <a:schemeClr val="accent1">
                    <a:lumMod val="40000"/>
                    <a:lumOff val="60000"/>
                  </a:schemeClr>
                </a:solidFill>
              </a:ln>
              <a:effectLst/>
            </c:spPr>
            <c:extLst>
              <c:ext xmlns:c16="http://schemas.microsoft.com/office/drawing/2014/chart" uri="{C3380CC4-5D6E-409C-BE32-E72D297353CC}">
                <c16:uniqueId val="{00000003-7D09-4174-8370-D97695FAD22A}"/>
              </c:ext>
            </c:extLst>
          </c:dPt>
          <c:dPt>
            <c:idx val="2"/>
            <c:invertIfNegative val="0"/>
            <c:bubble3D val="0"/>
            <c:spPr>
              <a:solidFill>
                <a:srgbClr val="FFC000"/>
              </a:solidFill>
              <a:ln>
                <a:solidFill>
                  <a:schemeClr val="accent1">
                    <a:lumMod val="40000"/>
                    <a:lumOff val="60000"/>
                  </a:schemeClr>
                </a:solidFill>
              </a:ln>
              <a:effectLst/>
            </c:spPr>
            <c:extLst>
              <c:ext xmlns:c16="http://schemas.microsoft.com/office/drawing/2014/chart" uri="{C3380CC4-5D6E-409C-BE32-E72D297353CC}">
                <c16:uniqueId val="{00000005-7D09-4174-8370-D97695FAD22A}"/>
              </c:ext>
            </c:extLst>
          </c:dPt>
          <c:dPt>
            <c:idx val="3"/>
            <c:invertIfNegative val="0"/>
            <c:bubble3D val="0"/>
            <c:spPr>
              <a:solidFill>
                <a:schemeClr val="accent6">
                  <a:lumMod val="75000"/>
                </a:schemeClr>
              </a:solidFill>
              <a:ln>
                <a:solidFill>
                  <a:schemeClr val="accent1">
                    <a:lumMod val="40000"/>
                    <a:lumOff val="60000"/>
                  </a:schemeClr>
                </a:solidFill>
              </a:ln>
              <a:effectLst/>
            </c:spPr>
            <c:extLst>
              <c:ext xmlns:c16="http://schemas.microsoft.com/office/drawing/2014/chart" uri="{C3380CC4-5D6E-409C-BE32-E72D297353CC}">
                <c16:uniqueId val="{00000007-7D09-4174-8370-D97695FAD22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'HIES-2019'!$E$57:$E$60</c:f>
              <c:strCache>
                <c:ptCount val="4"/>
                <c:pt idx="0">
                  <c:v>Male- with disability (8 hours)</c:v>
                </c:pt>
                <c:pt idx="1">
                  <c:v>Male- without disability (9 hours)</c:v>
                </c:pt>
                <c:pt idx="2">
                  <c:v>Female-with disability (7 hours)</c:v>
                </c:pt>
                <c:pt idx="3">
                  <c:v>Female-without disability (8 hours)</c:v>
                </c:pt>
              </c:strCache>
            </c:strRef>
          </c:cat>
          <c:val>
            <c:numRef>
              <c:f>'HIES-2019'!$F$57:$F$60</c:f>
              <c:numCache>
                <c:formatCode>General</c:formatCode>
                <c:ptCount val="4"/>
                <c:pt idx="0">
                  <c:v>58.41</c:v>
                </c:pt>
                <c:pt idx="1">
                  <c:v>67.12</c:v>
                </c:pt>
                <c:pt idx="2">
                  <c:v>58.41</c:v>
                </c:pt>
                <c:pt idx="3">
                  <c:v>67.12</c:v>
                </c:pt>
              </c:numCache>
            </c:numRef>
          </c:val>
          <c:extLst>
            <c:ext xmlns:c16="http://schemas.microsoft.com/office/drawing/2014/chart" uri="{C3380CC4-5D6E-409C-BE32-E72D297353CC}">
              <c16:uniqueId val="{00000008-7D09-4174-8370-D97695FAD22A}"/>
            </c:ext>
          </c:extLst>
        </c:ser>
        <c:dLbls>
          <c:showLegendKey val="0"/>
          <c:showVal val="0"/>
          <c:showCatName val="0"/>
          <c:showSerName val="0"/>
          <c:showPercent val="0"/>
          <c:showBubbleSize val="0"/>
        </c:dLbls>
        <c:gapWidth val="219"/>
        <c:overlap val="-27"/>
        <c:axId val="405085776"/>
        <c:axId val="405086104"/>
      </c:barChart>
      <c:catAx>
        <c:axId val="405085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05086104"/>
        <c:crosses val="autoZero"/>
        <c:auto val="1"/>
        <c:lblAlgn val="ctr"/>
        <c:lblOffset val="100"/>
        <c:noMultiLvlLbl val="0"/>
      </c:catAx>
      <c:valAx>
        <c:axId val="405086104"/>
        <c:scaling>
          <c:orientation val="minMax"/>
        </c:scaling>
        <c:delete val="1"/>
        <c:axPos val="l"/>
        <c:numFmt formatCode="General" sourceLinked="1"/>
        <c:majorTickMark val="none"/>
        <c:minorTickMark val="none"/>
        <c:tickLblPos val="nextTo"/>
        <c:crossAx val="4050857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2">
  <a:schemeClr val="accent2"/>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5E3A88F6B307499EF796A6F2E9D43E" ma:contentTypeVersion="11" ma:contentTypeDescription="Create a new document." ma:contentTypeScope="" ma:versionID="47ac6c83e40b8d7939834759e6ea5a17">
  <xsd:schema xmlns:xsd="http://www.w3.org/2001/XMLSchema" xmlns:xs="http://www.w3.org/2001/XMLSchema" xmlns:p="http://schemas.microsoft.com/office/2006/metadata/properties" xmlns:ns3="dcd004b0-1553-4007-bdee-7840e65cfdb4" xmlns:ns4="dd1659b6-617e-47a6-bb95-1f0f12d48329" targetNamespace="http://schemas.microsoft.com/office/2006/metadata/properties" ma:root="true" ma:fieldsID="081208421e4cb8008794a39e929ae018" ns3:_="" ns4:_="">
    <xsd:import namespace="dcd004b0-1553-4007-bdee-7840e65cfdb4"/>
    <xsd:import namespace="dd1659b6-617e-47a6-bb95-1f0f12d4832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d004b0-1553-4007-bdee-7840e65cfd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1659b6-617e-47a6-bb95-1f0f12d483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E32008-2EA1-4E61-878B-1D6C61D49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d004b0-1553-4007-bdee-7840e65cfdb4"/>
    <ds:schemaRef ds:uri="dd1659b6-617e-47a6-bb95-1f0f12d483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2D4B64-B9C4-4F30-B379-9162995E160B}">
  <ds:schemaRefs>
    <ds:schemaRef ds:uri="http://schemas.openxmlformats.org/officeDocument/2006/bibliography"/>
  </ds:schemaRefs>
</ds:datastoreItem>
</file>

<file path=customXml/itemProps3.xml><?xml version="1.0" encoding="utf-8"?>
<ds:datastoreItem xmlns:ds="http://schemas.openxmlformats.org/officeDocument/2006/customXml" ds:itemID="{743FAFCA-91B8-43E4-85DD-EF6C551992E4}">
  <ds:schemaRefs>
    <ds:schemaRef ds:uri="http://schemas.microsoft.com/sharepoint/v3/contenttype/forms"/>
  </ds:schemaRefs>
</ds:datastoreItem>
</file>

<file path=customXml/itemProps4.xml><?xml version="1.0" encoding="utf-8"?>
<ds:datastoreItem xmlns:ds="http://schemas.openxmlformats.org/officeDocument/2006/customXml" ds:itemID="{06DEB767-26BA-4DFB-A923-098D4C5E6E8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57</Pages>
  <Words>12326</Words>
  <Characters>74188</Characters>
  <Application>Microsoft Office Word</Application>
  <DocSecurity>4</DocSecurity>
  <Lines>618</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Zeenath Mohamed</dc:creator>
  <cp:keywords/>
  <dc:description/>
  <cp:lastModifiedBy>Robert OUKO</cp:lastModifiedBy>
  <cp:revision>2</cp:revision>
  <dcterms:created xsi:type="dcterms:W3CDTF">2023-11-09T14:50:00Z</dcterms:created>
  <dcterms:modified xsi:type="dcterms:W3CDTF">2023-11-09T14:50:00Z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0x0101000C5E3A88F6B307499EF796A6F2E9D43E</vt:lpwstr>
  </property>
</Properties>
</file>