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F5D7B" w:rsidRDefault="008F5D7B" w:rsidP="00641A84">
      <w:pPr>
        <w:spacing w:after="0" w:line="240" w:lineRule="auto"/>
        <w:jc w:val="center"/>
        <w:rPr>
          <w:rFonts w:ascii="Arial" w:hAnsi="Arial" w:cs="Arial"/>
          <w:b/>
          <w:bCs/>
          <w:sz w:val="24"/>
          <w:szCs w:val="24"/>
        </w:rPr>
      </w:pPr>
      <w:r>
        <w:rPr>
          <w:noProof/>
          <w:lang w:eastAsia="es-ES"/>
        </w:rPr>
        <w:drawing>
          <wp:anchor distT="0" distB="0" distL="114300" distR="114300" simplePos="0" relativeHeight="251658240" behindDoc="1" locked="0" layoutInCell="1" allowOverlap="1">
            <wp:simplePos x="0" y="0"/>
            <wp:positionH relativeFrom="column">
              <wp:posOffset>2286000</wp:posOffset>
            </wp:positionH>
            <wp:positionV relativeFrom="paragraph">
              <wp:posOffset>-678180</wp:posOffset>
            </wp:positionV>
            <wp:extent cx="1245870" cy="898525"/>
            <wp:effectExtent l="0" t="0" r="0" b="0"/>
            <wp:wrapNone/>
            <wp:docPr id="1" name="Imagen 1" descr="ACICUBA – ACICUB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ACICUBA – ACICUBA"/>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245870" cy="898525"/>
                    </a:xfrm>
                    <a:prstGeom prst="rect">
                      <a:avLst/>
                    </a:prstGeom>
                    <a:noFill/>
                    <a:ln>
                      <a:noFill/>
                    </a:ln>
                  </pic:spPr>
                </pic:pic>
              </a:graphicData>
            </a:graphic>
          </wp:anchor>
        </w:drawing>
      </w:r>
    </w:p>
    <w:p w:rsidR="008F5D7B" w:rsidRDefault="008F5D7B" w:rsidP="00641A84">
      <w:pPr>
        <w:spacing w:after="0" w:line="240" w:lineRule="auto"/>
        <w:jc w:val="center"/>
        <w:rPr>
          <w:rFonts w:ascii="Arial" w:hAnsi="Arial" w:cs="Arial"/>
          <w:b/>
          <w:bCs/>
          <w:sz w:val="24"/>
          <w:szCs w:val="24"/>
        </w:rPr>
      </w:pPr>
    </w:p>
    <w:p w:rsidR="00780328" w:rsidRPr="00FD2F51" w:rsidRDefault="00A64C04" w:rsidP="00641A84">
      <w:pPr>
        <w:spacing w:after="0" w:line="240" w:lineRule="auto"/>
        <w:jc w:val="center"/>
        <w:rPr>
          <w:rFonts w:ascii="Arial" w:hAnsi="Arial" w:cs="Arial"/>
          <w:sz w:val="24"/>
          <w:szCs w:val="24"/>
        </w:rPr>
      </w:pPr>
      <w:r w:rsidRPr="00FD2F51">
        <w:rPr>
          <w:rFonts w:ascii="Arial" w:hAnsi="Arial" w:cs="Arial"/>
          <w:b/>
          <w:bCs/>
          <w:sz w:val="24"/>
          <w:szCs w:val="24"/>
        </w:rPr>
        <w:t>Título del Informe:</w:t>
      </w:r>
      <w:r w:rsidR="00780328" w:rsidRPr="00FD2F51">
        <w:rPr>
          <w:rFonts w:ascii="Arial" w:hAnsi="Arial" w:cs="Arial"/>
          <w:sz w:val="24"/>
          <w:szCs w:val="24"/>
        </w:rPr>
        <w:t xml:space="preserve"> Informe previo al 89º período de sesiones del Comité para la Eliminación de la Discriminación contra la Mujer (CEDAW) País evaluado: Cuba</w:t>
      </w:r>
    </w:p>
    <w:p w:rsidR="00A64C04" w:rsidRPr="00FD2F51" w:rsidRDefault="00A64C04" w:rsidP="00641A84">
      <w:pPr>
        <w:spacing w:after="0" w:line="240" w:lineRule="auto"/>
        <w:jc w:val="center"/>
        <w:rPr>
          <w:rFonts w:ascii="Arial" w:hAnsi="Arial" w:cs="Arial"/>
          <w:sz w:val="24"/>
          <w:szCs w:val="24"/>
        </w:rPr>
      </w:pPr>
      <w:r w:rsidRPr="00FD2F51">
        <w:rPr>
          <w:rFonts w:ascii="Arial" w:hAnsi="Arial" w:cs="Arial"/>
          <w:sz w:val="24"/>
          <w:szCs w:val="24"/>
        </w:rPr>
        <w:t>Situación de los Derechos de las Mujeres</w:t>
      </w:r>
    </w:p>
    <w:p w:rsidR="00641A84" w:rsidRPr="00FD2F51" w:rsidRDefault="00641A84" w:rsidP="00641A84">
      <w:pPr>
        <w:spacing w:after="0" w:line="240" w:lineRule="auto"/>
        <w:jc w:val="both"/>
        <w:rPr>
          <w:rFonts w:ascii="Arial" w:hAnsi="Arial" w:cs="Arial"/>
          <w:sz w:val="24"/>
          <w:szCs w:val="24"/>
        </w:rPr>
      </w:pPr>
    </w:p>
    <w:p w:rsidR="001B2759" w:rsidRPr="00FD2F51" w:rsidRDefault="00A64C04" w:rsidP="00641A84">
      <w:pPr>
        <w:spacing w:after="0" w:line="240" w:lineRule="auto"/>
        <w:jc w:val="both"/>
        <w:rPr>
          <w:rFonts w:ascii="Arial" w:hAnsi="Arial" w:cs="Arial"/>
          <w:sz w:val="24"/>
          <w:szCs w:val="24"/>
        </w:rPr>
      </w:pPr>
      <w:r w:rsidRPr="00FD2F51">
        <w:rPr>
          <w:rFonts w:ascii="Arial" w:hAnsi="Arial" w:cs="Arial"/>
          <w:b/>
          <w:bCs/>
          <w:sz w:val="24"/>
          <w:szCs w:val="24"/>
        </w:rPr>
        <w:t>Organización:</w:t>
      </w:r>
      <w:r w:rsidR="00B16C92" w:rsidRPr="00FD2F51">
        <w:rPr>
          <w:rFonts w:ascii="Arial" w:hAnsi="Arial" w:cs="Arial"/>
          <w:b/>
          <w:bCs/>
          <w:sz w:val="24"/>
          <w:szCs w:val="24"/>
        </w:rPr>
        <w:t xml:space="preserve"> </w:t>
      </w:r>
      <w:r w:rsidRPr="00FD2F51">
        <w:rPr>
          <w:rFonts w:ascii="Arial" w:hAnsi="Arial" w:cs="Arial"/>
          <w:sz w:val="24"/>
          <w:szCs w:val="24"/>
        </w:rPr>
        <w:t xml:space="preserve"> </w:t>
      </w:r>
      <w:r w:rsidR="001B2759" w:rsidRPr="00FD2F51">
        <w:rPr>
          <w:rFonts w:ascii="Arial" w:hAnsi="Arial" w:cs="Arial"/>
          <w:sz w:val="24"/>
          <w:szCs w:val="24"/>
        </w:rPr>
        <w:t xml:space="preserve">La Alianza Cubana por la Inclusión (ACI) nace en el año 2019 como una iniciativa independiente conformada por mujeres activistas cubanas dedicadas a la promoción y defensa de los derechos de las mujeres en Cuba, con énfasis en el derecho a la participación política. </w:t>
      </w:r>
    </w:p>
    <w:p w:rsidR="00641A84" w:rsidRPr="00FD2F51" w:rsidRDefault="00641A84" w:rsidP="00641A84">
      <w:pPr>
        <w:spacing w:after="0" w:line="240" w:lineRule="auto"/>
        <w:jc w:val="both"/>
        <w:rPr>
          <w:rFonts w:ascii="Arial" w:hAnsi="Arial" w:cs="Arial"/>
          <w:sz w:val="24"/>
          <w:szCs w:val="24"/>
        </w:rPr>
      </w:pPr>
    </w:p>
    <w:p w:rsidR="00A64C04" w:rsidRPr="00FD2F51" w:rsidRDefault="00491FA5" w:rsidP="00641A84">
      <w:pPr>
        <w:spacing w:after="0" w:line="240" w:lineRule="auto"/>
        <w:jc w:val="both"/>
        <w:rPr>
          <w:rFonts w:ascii="Arial" w:hAnsi="Arial" w:cs="Arial"/>
          <w:sz w:val="24"/>
          <w:szCs w:val="24"/>
        </w:rPr>
      </w:pPr>
      <w:r>
        <w:rPr>
          <w:rFonts w:ascii="Arial" w:hAnsi="Arial" w:cs="Arial"/>
          <w:sz w:val="24"/>
          <w:szCs w:val="24"/>
        </w:rPr>
        <w:pict>
          <v:rect id="_x0000_i1025" style="width:0;height:1.5pt" o:hralign="center" o:hrstd="t" o:hr="t" fillcolor="#a0a0a0" stroked="f"/>
        </w:pict>
      </w:r>
    </w:p>
    <w:p w:rsidR="00A64C04" w:rsidRPr="00FD2F51" w:rsidRDefault="00A64C04" w:rsidP="00641A84">
      <w:pPr>
        <w:spacing w:after="0" w:line="240" w:lineRule="auto"/>
        <w:jc w:val="both"/>
        <w:rPr>
          <w:rFonts w:ascii="Arial" w:hAnsi="Arial" w:cs="Arial"/>
          <w:sz w:val="24"/>
          <w:szCs w:val="24"/>
        </w:rPr>
      </w:pPr>
      <w:r w:rsidRPr="00FD2F51">
        <w:rPr>
          <w:rFonts w:ascii="Arial" w:hAnsi="Arial" w:cs="Arial"/>
          <w:b/>
          <w:bCs/>
          <w:sz w:val="24"/>
          <w:szCs w:val="24"/>
        </w:rPr>
        <w:t>Índice</w:t>
      </w:r>
    </w:p>
    <w:p w:rsidR="00A64C04" w:rsidRPr="00FD2F51" w:rsidRDefault="00A64C04" w:rsidP="00641A84">
      <w:pPr>
        <w:numPr>
          <w:ilvl w:val="0"/>
          <w:numId w:val="1"/>
        </w:numPr>
        <w:spacing w:after="0" w:line="240" w:lineRule="auto"/>
        <w:ind w:left="0" w:firstLine="0"/>
        <w:jc w:val="both"/>
        <w:rPr>
          <w:rFonts w:ascii="Arial" w:hAnsi="Arial" w:cs="Arial"/>
          <w:sz w:val="24"/>
          <w:szCs w:val="24"/>
        </w:rPr>
      </w:pPr>
      <w:r w:rsidRPr="00FD2F51">
        <w:rPr>
          <w:rFonts w:ascii="Arial" w:hAnsi="Arial" w:cs="Arial"/>
          <w:b/>
          <w:bCs/>
          <w:sz w:val="24"/>
          <w:szCs w:val="24"/>
        </w:rPr>
        <w:t>Introducción</w:t>
      </w:r>
    </w:p>
    <w:p w:rsidR="00A64C04" w:rsidRPr="00FD2F51" w:rsidRDefault="00A64C04" w:rsidP="00641A84">
      <w:pPr>
        <w:numPr>
          <w:ilvl w:val="1"/>
          <w:numId w:val="1"/>
        </w:numPr>
        <w:spacing w:after="0" w:line="240" w:lineRule="auto"/>
        <w:ind w:left="0" w:firstLine="0"/>
        <w:jc w:val="both"/>
        <w:rPr>
          <w:rFonts w:ascii="Arial" w:hAnsi="Arial" w:cs="Arial"/>
          <w:sz w:val="24"/>
          <w:szCs w:val="24"/>
        </w:rPr>
      </w:pPr>
      <w:r w:rsidRPr="00FD2F51">
        <w:rPr>
          <w:rFonts w:ascii="Arial" w:hAnsi="Arial" w:cs="Arial"/>
          <w:sz w:val="24"/>
          <w:szCs w:val="24"/>
        </w:rPr>
        <w:t>Objetivo del Informe</w:t>
      </w:r>
    </w:p>
    <w:p w:rsidR="00A64C04" w:rsidRPr="00FD2F51" w:rsidRDefault="00A64C04" w:rsidP="00641A84">
      <w:pPr>
        <w:numPr>
          <w:ilvl w:val="1"/>
          <w:numId w:val="1"/>
        </w:numPr>
        <w:spacing w:after="0" w:line="240" w:lineRule="auto"/>
        <w:ind w:left="0" w:firstLine="0"/>
        <w:jc w:val="both"/>
        <w:rPr>
          <w:rFonts w:ascii="Arial" w:hAnsi="Arial" w:cs="Arial"/>
          <w:sz w:val="24"/>
          <w:szCs w:val="24"/>
        </w:rPr>
      </w:pPr>
      <w:r w:rsidRPr="00FD2F51">
        <w:rPr>
          <w:rFonts w:ascii="Arial" w:hAnsi="Arial" w:cs="Arial"/>
          <w:sz w:val="24"/>
          <w:szCs w:val="24"/>
        </w:rPr>
        <w:t>Metodología Utilizada</w:t>
      </w:r>
    </w:p>
    <w:p w:rsidR="00A64C04" w:rsidRPr="00FD2F51" w:rsidRDefault="00A64C04" w:rsidP="00641A84">
      <w:pPr>
        <w:numPr>
          <w:ilvl w:val="1"/>
          <w:numId w:val="1"/>
        </w:numPr>
        <w:spacing w:after="0" w:line="240" w:lineRule="auto"/>
        <w:ind w:left="0" w:firstLine="0"/>
        <w:jc w:val="both"/>
        <w:rPr>
          <w:rFonts w:ascii="Arial" w:hAnsi="Arial" w:cs="Arial"/>
          <w:sz w:val="24"/>
          <w:szCs w:val="24"/>
        </w:rPr>
      </w:pPr>
      <w:r w:rsidRPr="00FD2F51">
        <w:rPr>
          <w:rFonts w:ascii="Arial" w:hAnsi="Arial" w:cs="Arial"/>
          <w:sz w:val="24"/>
          <w:szCs w:val="24"/>
        </w:rPr>
        <w:t>Breve Resumen del Contenido</w:t>
      </w:r>
    </w:p>
    <w:p w:rsidR="00A64C04" w:rsidRPr="00FD2F51" w:rsidRDefault="00A64C04" w:rsidP="00641A84">
      <w:pPr>
        <w:numPr>
          <w:ilvl w:val="0"/>
          <w:numId w:val="1"/>
        </w:numPr>
        <w:spacing w:after="0" w:line="240" w:lineRule="auto"/>
        <w:ind w:left="0" w:firstLine="0"/>
        <w:jc w:val="both"/>
        <w:rPr>
          <w:rFonts w:ascii="Arial" w:hAnsi="Arial" w:cs="Arial"/>
          <w:sz w:val="24"/>
          <w:szCs w:val="24"/>
        </w:rPr>
      </w:pPr>
      <w:r w:rsidRPr="00FD2F51">
        <w:rPr>
          <w:rFonts w:ascii="Arial" w:hAnsi="Arial" w:cs="Arial"/>
          <w:b/>
          <w:bCs/>
          <w:sz w:val="24"/>
          <w:szCs w:val="24"/>
        </w:rPr>
        <w:t>Resumen Ejecutivo</w:t>
      </w:r>
    </w:p>
    <w:p w:rsidR="00A64C04" w:rsidRPr="00FD2F51" w:rsidRDefault="00A64C04" w:rsidP="00641A84">
      <w:pPr>
        <w:numPr>
          <w:ilvl w:val="1"/>
          <w:numId w:val="1"/>
        </w:numPr>
        <w:spacing w:after="0" w:line="240" w:lineRule="auto"/>
        <w:ind w:left="0" w:firstLine="0"/>
        <w:jc w:val="both"/>
        <w:rPr>
          <w:rFonts w:ascii="Arial" w:hAnsi="Arial" w:cs="Arial"/>
          <w:sz w:val="24"/>
          <w:szCs w:val="24"/>
        </w:rPr>
      </w:pPr>
      <w:r w:rsidRPr="00FD2F51">
        <w:rPr>
          <w:rFonts w:ascii="Arial" w:hAnsi="Arial" w:cs="Arial"/>
          <w:sz w:val="24"/>
          <w:szCs w:val="24"/>
        </w:rPr>
        <w:t>Principales Hallazgos</w:t>
      </w:r>
    </w:p>
    <w:p w:rsidR="00A64C04" w:rsidRPr="00FD2F51" w:rsidRDefault="00A64C04" w:rsidP="00641A84">
      <w:pPr>
        <w:numPr>
          <w:ilvl w:val="1"/>
          <w:numId w:val="1"/>
        </w:numPr>
        <w:spacing w:after="0" w:line="240" w:lineRule="auto"/>
        <w:ind w:left="0" w:firstLine="0"/>
        <w:jc w:val="both"/>
        <w:rPr>
          <w:rFonts w:ascii="Arial" w:hAnsi="Arial" w:cs="Arial"/>
          <w:sz w:val="24"/>
          <w:szCs w:val="24"/>
        </w:rPr>
      </w:pPr>
      <w:r w:rsidRPr="00FD2F51">
        <w:rPr>
          <w:rFonts w:ascii="Arial" w:hAnsi="Arial" w:cs="Arial"/>
          <w:sz w:val="24"/>
          <w:szCs w:val="24"/>
        </w:rPr>
        <w:t>Recomendaciones</w:t>
      </w:r>
    </w:p>
    <w:p w:rsidR="00A64C04" w:rsidRPr="00FD2F51" w:rsidRDefault="00A64C04" w:rsidP="00641A84">
      <w:pPr>
        <w:numPr>
          <w:ilvl w:val="0"/>
          <w:numId w:val="1"/>
        </w:numPr>
        <w:spacing w:after="0" w:line="240" w:lineRule="auto"/>
        <w:ind w:left="0" w:firstLine="0"/>
        <w:jc w:val="both"/>
        <w:rPr>
          <w:rFonts w:ascii="Arial" w:hAnsi="Arial" w:cs="Arial"/>
          <w:sz w:val="24"/>
          <w:szCs w:val="24"/>
        </w:rPr>
      </w:pPr>
      <w:r w:rsidRPr="00FD2F51">
        <w:rPr>
          <w:rFonts w:ascii="Arial" w:hAnsi="Arial" w:cs="Arial"/>
          <w:b/>
          <w:bCs/>
          <w:sz w:val="24"/>
          <w:szCs w:val="24"/>
        </w:rPr>
        <w:t>Contexto General</w:t>
      </w:r>
    </w:p>
    <w:p w:rsidR="00A64C04" w:rsidRPr="00FD2F51" w:rsidRDefault="00A64C04" w:rsidP="00641A84">
      <w:pPr>
        <w:numPr>
          <w:ilvl w:val="1"/>
          <w:numId w:val="1"/>
        </w:numPr>
        <w:spacing w:after="0" w:line="240" w:lineRule="auto"/>
        <w:ind w:left="0" w:firstLine="0"/>
        <w:jc w:val="both"/>
        <w:rPr>
          <w:rFonts w:ascii="Arial" w:hAnsi="Arial" w:cs="Arial"/>
          <w:sz w:val="24"/>
          <w:szCs w:val="24"/>
        </w:rPr>
      </w:pPr>
      <w:r w:rsidRPr="00FD2F51">
        <w:rPr>
          <w:rFonts w:ascii="Arial" w:hAnsi="Arial" w:cs="Arial"/>
          <w:sz w:val="24"/>
          <w:szCs w:val="24"/>
        </w:rPr>
        <w:t>Información sobre la Situación de los Derechos de las Mujeres en el País</w:t>
      </w:r>
    </w:p>
    <w:p w:rsidR="00A64C04" w:rsidRPr="00FD2F51" w:rsidRDefault="00A64C04" w:rsidP="00641A84">
      <w:pPr>
        <w:numPr>
          <w:ilvl w:val="1"/>
          <w:numId w:val="1"/>
        </w:numPr>
        <w:spacing w:after="0" w:line="240" w:lineRule="auto"/>
        <w:ind w:left="0" w:firstLine="0"/>
        <w:jc w:val="both"/>
        <w:rPr>
          <w:rFonts w:ascii="Arial" w:hAnsi="Arial" w:cs="Arial"/>
          <w:sz w:val="24"/>
          <w:szCs w:val="24"/>
        </w:rPr>
      </w:pPr>
      <w:r w:rsidRPr="00FD2F51">
        <w:rPr>
          <w:rFonts w:ascii="Arial" w:hAnsi="Arial" w:cs="Arial"/>
          <w:sz w:val="24"/>
          <w:szCs w:val="24"/>
        </w:rPr>
        <w:t>Marco Legal y Políticas Públicas Relevantes</w:t>
      </w:r>
    </w:p>
    <w:p w:rsidR="00A64C04" w:rsidRPr="00FD2F51" w:rsidRDefault="00A64C04" w:rsidP="00641A84">
      <w:pPr>
        <w:numPr>
          <w:ilvl w:val="0"/>
          <w:numId w:val="1"/>
        </w:numPr>
        <w:spacing w:after="0" w:line="240" w:lineRule="auto"/>
        <w:ind w:left="0" w:firstLine="0"/>
        <w:jc w:val="both"/>
        <w:rPr>
          <w:rFonts w:ascii="Arial" w:hAnsi="Arial" w:cs="Arial"/>
          <w:sz w:val="24"/>
          <w:szCs w:val="24"/>
        </w:rPr>
      </w:pPr>
      <w:r w:rsidRPr="00FD2F51">
        <w:rPr>
          <w:rFonts w:ascii="Arial" w:hAnsi="Arial" w:cs="Arial"/>
          <w:b/>
          <w:bCs/>
          <w:sz w:val="24"/>
          <w:szCs w:val="24"/>
        </w:rPr>
        <w:t>Análisis por Artículos de la CEDAW</w:t>
      </w:r>
    </w:p>
    <w:p w:rsidR="00A64C04" w:rsidRPr="00FD2F51" w:rsidRDefault="00A64C04" w:rsidP="00641A84">
      <w:pPr>
        <w:numPr>
          <w:ilvl w:val="1"/>
          <w:numId w:val="1"/>
        </w:numPr>
        <w:spacing w:after="0" w:line="240" w:lineRule="auto"/>
        <w:ind w:left="0" w:firstLine="0"/>
        <w:jc w:val="both"/>
        <w:rPr>
          <w:rFonts w:ascii="Arial" w:hAnsi="Arial" w:cs="Arial"/>
          <w:sz w:val="24"/>
          <w:szCs w:val="24"/>
        </w:rPr>
      </w:pPr>
      <w:r w:rsidRPr="00FD2F51">
        <w:rPr>
          <w:rFonts w:ascii="Arial" w:hAnsi="Arial" w:cs="Arial"/>
          <w:sz w:val="24"/>
          <w:szCs w:val="24"/>
        </w:rPr>
        <w:t>Violencia Política y Represión</w:t>
      </w:r>
    </w:p>
    <w:p w:rsidR="00A64C04" w:rsidRPr="00FD2F51" w:rsidRDefault="00A64C04" w:rsidP="00641A84">
      <w:pPr>
        <w:numPr>
          <w:ilvl w:val="1"/>
          <w:numId w:val="1"/>
        </w:numPr>
        <w:spacing w:after="0" w:line="240" w:lineRule="auto"/>
        <w:ind w:left="0" w:firstLine="0"/>
        <w:jc w:val="both"/>
        <w:rPr>
          <w:rFonts w:ascii="Arial" w:hAnsi="Arial" w:cs="Arial"/>
          <w:sz w:val="24"/>
          <w:szCs w:val="24"/>
        </w:rPr>
      </w:pPr>
      <w:r w:rsidRPr="00FD2F51">
        <w:rPr>
          <w:rFonts w:ascii="Arial" w:hAnsi="Arial" w:cs="Arial"/>
          <w:sz w:val="24"/>
          <w:szCs w:val="24"/>
        </w:rPr>
        <w:t>Condiciones de las Mujeres Prisioneras</w:t>
      </w:r>
    </w:p>
    <w:p w:rsidR="00A64C04" w:rsidRPr="00FD2F51" w:rsidRDefault="00A64C04" w:rsidP="00641A84">
      <w:pPr>
        <w:numPr>
          <w:ilvl w:val="1"/>
          <w:numId w:val="1"/>
        </w:numPr>
        <w:spacing w:after="0" w:line="240" w:lineRule="auto"/>
        <w:ind w:left="0" w:firstLine="0"/>
        <w:jc w:val="both"/>
        <w:rPr>
          <w:rFonts w:ascii="Arial" w:hAnsi="Arial" w:cs="Arial"/>
          <w:sz w:val="24"/>
          <w:szCs w:val="24"/>
        </w:rPr>
      </w:pPr>
      <w:r w:rsidRPr="00FD2F51">
        <w:rPr>
          <w:rFonts w:ascii="Arial" w:hAnsi="Arial" w:cs="Arial"/>
          <w:sz w:val="24"/>
          <w:szCs w:val="24"/>
        </w:rPr>
        <w:t>Trato de las Mujeres Trans en Prisión</w:t>
      </w:r>
    </w:p>
    <w:p w:rsidR="00A64C04" w:rsidRPr="00FD2F51" w:rsidRDefault="00A64C04" w:rsidP="00641A84">
      <w:pPr>
        <w:numPr>
          <w:ilvl w:val="1"/>
          <w:numId w:val="1"/>
        </w:numPr>
        <w:spacing w:after="0" w:line="240" w:lineRule="auto"/>
        <w:ind w:left="0" w:firstLine="0"/>
        <w:jc w:val="both"/>
        <w:rPr>
          <w:rFonts w:ascii="Arial" w:hAnsi="Arial" w:cs="Arial"/>
          <w:sz w:val="24"/>
          <w:szCs w:val="24"/>
        </w:rPr>
      </w:pPr>
      <w:r w:rsidRPr="00FD2F51">
        <w:rPr>
          <w:rFonts w:ascii="Arial" w:hAnsi="Arial" w:cs="Arial"/>
          <w:sz w:val="24"/>
          <w:szCs w:val="24"/>
        </w:rPr>
        <w:t>Malos Tratos y Discriminación hacia las Presas Comunes</w:t>
      </w:r>
    </w:p>
    <w:p w:rsidR="00A64C04" w:rsidRPr="00FD2F51" w:rsidRDefault="00A64C04" w:rsidP="00641A84">
      <w:pPr>
        <w:numPr>
          <w:ilvl w:val="0"/>
          <w:numId w:val="1"/>
        </w:numPr>
        <w:spacing w:after="0" w:line="240" w:lineRule="auto"/>
        <w:ind w:left="0" w:firstLine="0"/>
        <w:jc w:val="both"/>
        <w:rPr>
          <w:rFonts w:ascii="Arial" w:hAnsi="Arial" w:cs="Arial"/>
          <w:sz w:val="24"/>
          <w:szCs w:val="24"/>
        </w:rPr>
      </w:pPr>
      <w:r w:rsidRPr="00FD2F51">
        <w:rPr>
          <w:rFonts w:ascii="Arial" w:hAnsi="Arial" w:cs="Arial"/>
          <w:b/>
          <w:bCs/>
          <w:sz w:val="24"/>
          <w:szCs w:val="24"/>
        </w:rPr>
        <w:t>Acciones Inmediatas y Medidas a Largo Plazo</w:t>
      </w:r>
    </w:p>
    <w:p w:rsidR="00A64C04" w:rsidRPr="00FD2F51" w:rsidRDefault="00491FA5" w:rsidP="00641A84">
      <w:pPr>
        <w:spacing w:after="0" w:line="240" w:lineRule="auto"/>
        <w:jc w:val="both"/>
        <w:rPr>
          <w:rFonts w:ascii="Arial" w:hAnsi="Arial" w:cs="Arial"/>
          <w:sz w:val="24"/>
          <w:szCs w:val="24"/>
        </w:rPr>
      </w:pPr>
      <w:r>
        <w:rPr>
          <w:rFonts w:ascii="Arial" w:hAnsi="Arial" w:cs="Arial"/>
          <w:sz w:val="24"/>
          <w:szCs w:val="24"/>
        </w:rPr>
        <w:pict>
          <v:rect id="_x0000_i1026" style="width:0;height:1.5pt" o:hralign="center" o:hrstd="t" o:hr="t" fillcolor="#a0a0a0" stroked="f"/>
        </w:pict>
      </w:r>
    </w:p>
    <w:p w:rsidR="00A64C04" w:rsidRPr="00FD2F51" w:rsidRDefault="00A64C04" w:rsidP="00641A84">
      <w:pPr>
        <w:spacing w:after="0" w:line="240" w:lineRule="auto"/>
        <w:jc w:val="both"/>
        <w:rPr>
          <w:rFonts w:ascii="Arial" w:hAnsi="Arial" w:cs="Arial"/>
          <w:b/>
          <w:bCs/>
          <w:sz w:val="24"/>
          <w:szCs w:val="24"/>
        </w:rPr>
      </w:pPr>
      <w:r w:rsidRPr="00FD2F51">
        <w:rPr>
          <w:rFonts w:ascii="Arial" w:hAnsi="Arial" w:cs="Arial"/>
          <w:b/>
          <w:bCs/>
          <w:sz w:val="24"/>
          <w:szCs w:val="24"/>
        </w:rPr>
        <w:t>Introducción</w:t>
      </w:r>
    </w:p>
    <w:p w:rsidR="00641A84" w:rsidRPr="00FD2F51" w:rsidRDefault="00641A84" w:rsidP="00641A84">
      <w:pPr>
        <w:spacing w:after="0" w:line="240" w:lineRule="auto"/>
        <w:jc w:val="both"/>
        <w:rPr>
          <w:rFonts w:ascii="Arial" w:hAnsi="Arial" w:cs="Arial"/>
          <w:sz w:val="24"/>
          <w:szCs w:val="24"/>
        </w:rPr>
      </w:pPr>
    </w:p>
    <w:p w:rsidR="001B2759" w:rsidRPr="00FD2F51" w:rsidRDefault="00A64C04" w:rsidP="00641A84">
      <w:pPr>
        <w:spacing w:after="0" w:line="240" w:lineRule="auto"/>
        <w:jc w:val="both"/>
        <w:rPr>
          <w:rFonts w:ascii="Arial" w:hAnsi="Arial" w:cs="Arial"/>
          <w:sz w:val="24"/>
          <w:szCs w:val="24"/>
        </w:rPr>
      </w:pPr>
      <w:r w:rsidRPr="00FD2F51">
        <w:rPr>
          <w:rFonts w:ascii="Arial" w:hAnsi="Arial" w:cs="Arial"/>
          <w:sz w:val="24"/>
          <w:szCs w:val="24"/>
        </w:rPr>
        <w:t xml:space="preserve">El presente informe es presentado por la Alianza Cubana por la Inclusión (ACI) ante el Comité para la Eliminación de la Discriminación contra la Mujer (CEDAW), en el marco del examen del cumplimiento del Estado de Cuba con la Convención sobre la Eliminación de Todas las Formas de Discriminación contra la Mujer. </w:t>
      </w:r>
    </w:p>
    <w:p w:rsidR="00641A84" w:rsidRPr="00FD2F51" w:rsidRDefault="00641A84" w:rsidP="00641A84">
      <w:pPr>
        <w:spacing w:after="0" w:line="240" w:lineRule="auto"/>
        <w:jc w:val="both"/>
        <w:rPr>
          <w:rFonts w:ascii="Arial" w:hAnsi="Arial" w:cs="Arial"/>
          <w:sz w:val="24"/>
          <w:szCs w:val="24"/>
        </w:rPr>
      </w:pPr>
    </w:p>
    <w:p w:rsidR="00A64C04" w:rsidRPr="00FD2F51" w:rsidRDefault="00A64C04" w:rsidP="00641A84">
      <w:pPr>
        <w:spacing w:after="0" w:line="240" w:lineRule="auto"/>
        <w:jc w:val="both"/>
        <w:rPr>
          <w:rFonts w:ascii="Arial" w:hAnsi="Arial" w:cs="Arial"/>
          <w:sz w:val="24"/>
          <w:szCs w:val="24"/>
        </w:rPr>
      </w:pPr>
      <w:r w:rsidRPr="00FD2F51">
        <w:rPr>
          <w:rFonts w:ascii="Arial" w:hAnsi="Arial" w:cs="Arial"/>
          <w:sz w:val="24"/>
          <w:szCs w:val="24"/>
        </w:rPr>
        <w:t xml:space="preserve">En Cuba, las mujeres activistas y defensoras de los derechos humanos enfrentan un entorno extremadamente adverso caracterizado por violencia política y represión sistemática. Este contexto impide el pleno ejercicio de sus derechos y afecta gravemente la igualdad de género en el país. </w:t>
      </w:r>
    </w:p>
    <w:p w:rsidR="00641A84" w:rsidRPr="00FD2F51" w:rsidRDefault="00641A84" w:rsidP="00641A84">
      <w:pPr>
        <w:spacing w:after="0" w:line="240" w:lineRule="auto"/>
        <w:jc w:val="both"/>
        <w:rPr>
          <w:rFonts w:ascii="Arial" w:hAnsi="Arial" w:cs="Arial"/>
          <w:sz w:val="24"/>
          <w:szCs w:val="24"/>
        </w:rPr>
      </w:pPr>
    </w:p>
    <w:p w:rsidR="00A64C04" w:rsidRPr="00FD2F51" w:rsidRDefault="00A64C04" w:rsidP="00641A84">
      <w:pPr>
        <w:spacing w:after="0" w:line="240" w:lineRule="auto"/>
        <w:jc w:val="both"/>
        <w:rPr>
          <w:rFonts w:ascii="Arial" w:hAnsi="Arial" w:cs="Arial"/>
          <w:sz w:val="24"/>
          <w:szCs w:val="24"/>
        </w:rPr>
      </w:pPr>
      <w:r w:rsidRPr="00FD2F51">
        <w:rPr>
          <w:rFonts w:ascii="Arial" w:hAnsi="Arial" w:cs="Arial"/>
          <w:sz w:val="24"/>
          <w:szCs w:val="24"/>
        </w:rPr>
        <w:t xml:space="preserve">Como una organización comprometida con la justicia social y la igualdad de género, la ACI ha llevado a cabo una investigación exhaustiva y ha recopilado datos relevantes sobre la situación actual de los derechos de las mujeres en Cuba. Este informe tiene como objetivo ofrecer una visión complementaria a la información proporcionada por el Estado, reflejando las realidades y desafíos que enfrentan las mujeres cubanas en su vida cotidiana. Además, abordamos temas clave como la violencia política y el feminicidio, que hemos identificado como áreas críticas que </w:t>
      </w:r>
      <w:r w:rsidRPr="00FD2F51">
        <w:rPr>
          <w:rFonts w:ascii="Arial" w:hAnsi="Arial" w:cs="Arial"/>
          <w:sz w:val="24"/>
          <w:szCs w:val="24"/>
        </w:rPr>
        <w:lastRenderedPageBreak/>
        <w:t>requieren una atención urgente y detallada. Nuestra perspectiva independiente y basada en el trabajo de campo permite ofrecer una visión más completa y precisa sobre estas cuestiones.</w:t>
      </w:r>
    </w:p>
    <w:p w:rsidR="00641A84" w:rsidRPr="00FD2F51" w:rsidRDefault="00641A84" w:rsidP="00641A84">
      <w:pPr>
        <w:spacing w:after="0" w:line="240" w:lineRule="auto"/>
        <w:jc w:val="both"/>
        <w:rPr>
          <w:rFonts w:ascii="Arial" w:hAnsi="Arial" w:cs="Arial"/>
          <w:sz w:val="24"/>
          <w:szCs w:val="24"/>
        </w:rPr>
      </w:pPr>
    </w:p>
    <w:p w:rsidR="00A64C04" w:rsidRPr="00FD2F51" w:rsidRDefault="00A64C04" w:rsidP="00641A84">
      <w:pPr>
        <w:spacing w:after="0" w:line="240" w:lineRule="auto"/>
        <w:jc w:val="both"/>
        <w:rPr>
          <w:rFonts w:ascii="Arial" w:hAnsi="Arial" w:cs="Arial"/>
          <w:sz w:val="24"/>
          <w:szCs w:val="24"/>
        </w:rPr>
      </w:pPr>
      <w:r w:rsidRPr="00FD2F51">
        <w:rPr>
          <w:rFonts w:ascii="Arial" w:hAnsi="Arial" w:cs="Arial"/>
          <w:sz w:val="24"/>
          <w:szCs w:val="24"/>
        </w:rPr>
        <w:t>Agradecemos al CEDAW la oportunidad de presentar este informe y esperamos que nuestra contribución sirva para enriquecer el debate y fomentar acciones efectivas.</w:t>
      </w:r>
    </w:p>
    <w:p w:rsidR="00A64C04" w:rsidRPr="00FD2F51" w:rsidRDefault="00491FA5" w:rsidP="00641A84">
      <w:pPr>
        <w:spacing w:after="0" w:line="240" w:lineRule="auto"/>
        <w:jc w:val="both"/>
        <w:rPr>
          <w:rFonts w:ascii="Arial" w:hAnsi="Arial" w:cs="Arial"/>
          <w:sz w:val="24"/>
          <w:szCs w:val="24"/>
        </w:rPr>
      </w:pPr>
      <w:r>
        <w:rPr>
          <w:rFonts w:ascii="Arial" w:hAnsi="Arial" w:cs="Arial"/>
          <w:sz w:val="24"/>
          <w:szCs w:val="24"/>
        </w:rPr>
        <w:pict>
          <v:rect id="_x0000_i1027" style="width:0;height:1.5pt" o:hralign="center" o:hrstd="t" o:hr="t" fillcolor="#a0a0a0" stroked="f"/>
        </w:pict>
      </w:r>
    </w:p>
    <w:p w:rsidR="00A64C04" w:rsidRPr="00FD2F51" w:rsidRDefault="00A64C04" w:rsidP="00641A84">
      <w:pPr>
        <w:spacing w:after="0" w:line="240" w:lineRule="auto"/>
        <w:jc w:val="both"/>
        <w:rPr>
          <w:rFonts w:ascii="Arial" w:hAnsi="Arial" w:cs="Arial"/>
          <w:b/>
          <w:bCs/>
          <w:sz w:val="24"/>
          <w:szCs w:val="24"/>
        </w:rPr>
      </w:pPr>
      <w:r w:rsidRPr="00FD2F51">
        <w:rPr>
          <w:rFonts w:ascii="Arial" w:hAnsi="Arial" w:cs="Arial"/>
          <w:b/>
          <w:bCs/>
          <w:sz w:val="24"/>
          <w:szCs w:val="24"/>
        </w:rPr>
        <w:t>Resumen Ejecutivo</w:t>
      </w:r>
    </w:p>
    <w:p w:rsidR="00641A84" w:rsidRPr="00FD2F51" w:rsidRDefault="00641A84" w:rsidP="00641A84">
      <w:pPr>
        <w:spacing w:after="0" w:line="240" w:lineRule="auto"/>
        <w:jc w:val="both"/>
        <w:rPr>
          <w:rFonts w:ascii="Arial" w:hAnsi="Arial" w:cs="Arial"/>
          <w:sz w:val="24"/>
          <w:szCs w:val="24"/>
        </w:rPr>
      </w:pPr>
    </w:p>
    <w:p w:rsidR="00A64C04" w:rsidRPr="00FD2F51" w:rsidRDefault="00A64C04" w:rsidP="00641A84">
      <w:pPr>
        <w:spacing w:after="0" w:line="240" w:lineRule="auto"/>
        <w:jc w:val="both"/>
        <w:rPr>
          <w:rFonts w:ascii="Arial" w:hAnsi="Arial" w:cs="Arial"/>
          <w:b/>
          <w:bCs/>
          <w:sz w:val="24"/>
          <w:szCs w:val="24"/>
        </w:rPr>
      </w:pPr>
      <w:r w:rsidRPr="00FD2F51">
        <w:rPr>
          <w:rFonts w:ascii="Arial" w:hAnsi="Arial" w:cs="Arial"/>
          <w:b/>
          <w:bCs/>
          <w:sz w:val="24"/>
          <w:szCs w:val="24"/>
        </w:rPr>
        <w:t>Principales Hallazgos:</w:t>
      </w:r>
    </w:p>
    <w:p w:rsidR="00641A84" w:rsidRPr="00FD2F51" w:rsidRDefault="00641A84" w:rsidP="00641A84">
      <w:pPr>
        <w:spacing w:after="0" w:line="240" w:lineRule="auto"/>
        <w:jc w:val="both"/>
        <w:rPr>
          <w:rFonts w:ascii="Arial" w:hAnsi="Arial" w:cs="Arial"/>
          <w:sz w:val="24"/>
          <w:szCs w:val="24"/>
        </w:rPr>
      </w:pPr>
    </w:p>
    <w:p w:rsidR="00641A84" w:rsidRPr="00FD2F51" w:rsidRDefault="00A64C04" w:rsidP="00641A84">
      <w:pPr>
        <w:numPr>
          <w:ilvl w:val="0"/>
          <w:numId w:val="2"/>
        </w:numPr>
        <w:spacing w:after="0" w:line="240" w:lineRule="auto"/>
        <w:ind w:left="0" w:firstLine="0"/>
        <w:jc w:val="both"/>
        <w:rPr>
          <w:rFonts w:ascii="Arial" w:hAnsi="Arial" w:cs="Arial"/>
          <w:sz w:val="24"/>
          <w:szCs w:val="24"/>
        </w:rPr>
      </w:pPr>
      <w:r w:rsidRPr="00FD2F51">
        <w:rPr>
          <w:rFonts w:ascii="Arial" w:hAnsi="Arial" w:cs="Arial"/>
          <w:b/>
          <w:bCs/>
          <w:sz w:val="24"/>
          <w:szCs w:val="24"/>
        </w:rPr>
        <w:t>Violencia Política y Represión:</w:t>
      </w:r>
      <w:r w:rsidRPr="00FD2F51">
        <w:rPr>
          <w:rFonts w:ascii="Arial" w:hAnsi="Arial" w:cs="Arial"/>
          <w:sz w:val="24"/>
          <w:szCs w:val="24"/>
        </w:rPr>
        <w:t xml:space="preserve"> Las mujeres activistas en Cuba enfrentan una violencia política severa, que incluye detenciones arbitrarias, violencia física y psicológica, acoso sexual, y restricciones severas en su libertad de expresión y asociación.</w:t>
      </w:r>
    </w:p>
    <w:p w:rsidR="00641A84" w:rsidRPr="00FD2F51" w:rsidRDefault="00641A84" w:rsidP="00641A84">
      <w:pPr>
        <w:spacing w:after="0" w:line="240" w:lineRule="auto"/>
        <w:jc w:val="both"/>
        <w:rPr>
          <w:rFonts w:ascii="Arial" w:hAnsi="Arial" w:cs="Arial"/>
          <w:sz w:val="24"/>
          <w:szCs w:val="24"/>
        </w:rPr>
      </w:pPr>
    </w:p>
    <w:p w:rsidR="001B2759" w:rsidRPr="00FD2F51" w:rsidRDefault="00A64C04" w:rsidP="00641A84">
      <w:pPr>
        <w:spacing w:after="0" w:line="240" w:lineRule="auto"/>
        <w:jc w:val="both"/>
        <w:rPr>
          <w:rFonts w:ascii="Arial" w:hAnsi="Arial" w:cs="Arial"/>
          <w:sz w:val="24"/>
          <w:szCs w:val="24"/>
        </w:rPr>
      </w:pPr>
      <w:r w:rsidRPr="00FD2F51">
        <w:rPr>
          <w:rFonts w:ascii="Arial" w:hAnsi="Arial" w:cs="Arial"/>
          <w:sz w:val="24"/>
          <w:szCs w:val="24"/>
        </w:rPr>
        <w:t>La represión ha sido exacerbada por el contexto autoritario y la falta de recursos y protección efectiva.</w:t>
      </w:r>
      <w:r w:rsidRPr="00FD2F51">
        <w:rPr>
          <w:rFonts w:ascii="Arial" w:eastAsia="Times New Roman" w:hAnsi="Arial" w:cs="Arial"/>
          <w:sz w:val="24"/>
          <w:szCs w:val="24"/>
          <w:lang w:eastAsia="es-ES"/>
        </w:rPr>
        <w:t xml:space="preserve"> E</w:t>
      </w:r>
      <w:r w:rsidRPr="00FD2F51">
        <w:rPr>
          <w:rFonts w:ascii="Arial" w:hAnsi="Arial" w:cs="Arial"/>
          <w:sz w:val="24"/>
          <w:szCs w:val="24"/>
        </w:rPr>
        <w:t>n los últimos años, Cuba ha experimentado un aumento en la represión política, que ha afectado especialmente a las mujeres, enfatizándose en aquellas que se han manifestado en contra del régimen o que han participado en actividades políticas, las disidentes han sido objeto de deten</w:t>
      </w:r>
      <w:r w:rsidR="00535D8B" w:rsidRPr="00FD2F51">
        <w:rPr>
          <w:rFonts w:ascii="Arial" w:hAnsi="Arial" w:cs="Arial"/>
          <w:sz w:val="24"/>
          <w:szCs w:val="24"/>
        </w:rPr>
        <w:t>ciones arbitrarias y maltratos.</w:t>
      </w:r>
      <w:r w:rsidR="00535D8B" w:rsidRPr="00FD2F51">
        <w:rPr>
          <w:rStyle w:val="Refdenotaalpie"/>
          <w:rFonts w:ascii="Arial" w:hAnsi="Arial" w:cs="Arial"/>
          <w:sz w:val="24"/>
          <w:szCs w:val="24"/>
        </w:rPr>
        <w:footnoteReference w:id="1"/>
      </w:r>
    </w:p>
    <w:p w:rsidR="00641A84" w:rsidRPr="00FD2F51" w:rsidRDefault="00641A84" w:rsidP="00641A84">
      <w:pPr>
        <w:spacing w:after="0" w:line="240" w:lineRule="auto"/>
        <w:jc w:val="both"/>
        <w:rPr>
          <w:rFonts w:ascii="Arial" w:hAnsi="Arial" w:cs="Arial"/>
          <w:sz w:val="24"/>
          <w:szCs w:val="24"/>
        </w:rPr>
      </w:pPr>
    </w:p>
    <w:p w:rsidR="00535D8B" w:rsidRPr="00FD2F51" w:rsidRDefault="00A64C04" w:rsidP="00641A84">
      <w:pPr>
        <w:spacing w:after="0" w:line="240" w:lineRule="auto"/>
        <w:jc w:val="both"/>
        <w:rPr>
          <w:rFonts w:ascii="Arial" w:hAnsi="Arial" w:cs="Arial"/>
          <w:sz w:val="24"/>
          <w:szCs w:val="24"/>
        </w:rPr>
      </w:pPr>
      <w:r w:rsidRPr="00FD2F51">
        <w:rPr>
          <w:rFonts w:ascii="Arial" w:hAnsi="Arial" w:cs="Arial"/>
          <w:sz w:val="24"/>
          <w:szCs w:val="24"/>
        </w:rPr>
        <w:t xml:space="preserve">Esta violencia política tiene un impacto desproporcionado en las mujeres, quienes enfrentan una doble discriminación: por ser mujeres y por sus posturas políticas. La violencia política y la represión hacia las mujeres en Cuba son temas profundamente preocupantes que reflejan una intersección compleja entre el autoritarismo, la desigualdad de género y los derechos humanos. </w:t>
      </w:r>
    </w:p>
    <w:p w:rsidR="00641A84" w:rsidRPr="00FD2F51" w:rsidRDefault="00641A84" w:rsidP="00641A84">
      <w:pPr>
        <w:spacing w:after="0" w:line="240" w:lineRule="auto"/>
        <w:jc w:val="both"/>
        <w:rPr>
          <w:rFonts w:ascii="Arial" w:hAnsi="Arial" w:cs="Arial"/>
          <w:sz w:val="24"/>
          <w:szCs w:val="24"/>
        </w:rPr>
      </w:pPr>
    </w:p>
    <w:p w:rsidR="00A64C04" w:rsidRPr="00FD2F51" w:rsidRDefault="00A64C04" w:rsidP="00641A84">
      <w:pPr>
        <w:spacing w:after="0" w:line="240" w:lineRule="auto"/>
        <w:jc w:val="both"/>
        <w:rPr>
          <w:rFonts w:ascii="Arial" w:hAnsi="Arial" w:cs="Arial"/>
          <w:sz w:val="24"/>
          <w:szCs w:val="24"/>
        </w:rPr>
      </w:pPr>
      <w:r w:rsidRPr="00FD2F51">
        <w:rPr>
          <w:rFonts w:ascii="Arial" w:hAnsi="Arial" w:cs="Arial"/>
          <w:sz w:val="24"/>
          <w:szCs w:val="24"/>
        </w:rPr>
        <w:t>Según los resultados de la encuesta realizada por la Alianza Cubana por la Inclusión (ACI) el 96.8% de las mujeres entrevistadas, considera que está expuesta a la violencia política solo por el hecho de ser una mujer activista o una mujer que hace vida de lo público. 8 de cada 10 mujeres entrevistadas afirmó haber atravesado algún episodio de violencia política durante la pandemia (2020-2021). Los resultados dejaron ver que entre los tipos de violencias que consideraban haber vivido, el 93.8% identificó que enfrentó violencia psicológica, seguido de un 43.8% que identificó haber vivido violencia física; un 25% manifestó haber experimentado violencia patrimonial y económica y un 3.1% padeció violencia sexual, siendo estos los porcentajes más altos en las encuestas. Aunque el 82% de las mujeres entrevistadas afirmó haber atravesado algún episodio de violencia política, el 43.5% de ellas prefirió no denunciar, aún cuando 6 de cada 10 mujeres violentadas manifestó que sí puede identificar a su agresor.</w:t>
      </w:r>
      <w:r w:rsidRPr="00FD2F51">
        <w:rPr>
          <w:rStyle w:val="Refdenotaalpie"/>
          <w:rFonts w:ascii="Arial" w:hAnsi="Arial" w:cs="Arial"/>
          <w:sz w:val="24"/>
          <w:szCs w:val="24"/>
        </w:rPr>
        <w:footnoteReference w:id="2"/>
      </w:r>
    </w:p>
    <w:p w:rsidR="00641A84" w:rsidRPr="00FD2F51" w:rsidRDefault="00641A84" w:rsidP="00641A84">
      <w:pPr>
        <w:spacing w:after="0" w:line="240" w:lineRule="auto"/>
        <w:jc w:val="both"/>
        <w:rPr>
          <w:rFonts w:ascii="Arial" w:hAnsi="Arial" w:cs="Arial"/>
          <w:sz w:val="24"/>
          <w:szCs w:val="24"/>
        </w:rPr>
      </w:pPr>
    </w:p>
    <w:p w:rsidR="00535D8B" w:rsidRPr="00FD2F51" w:rsidRDefault="00A64C04" w:rsidP="00641A84">
      <w:pPr>
        <w:pStyle w:val="NormalWeb"/>
        <w:numPr>
          <w:ilvl w:val="0"/>
          <w:numId w:val="2"/>
        </w:numPr>
        <w:spacing w:before="0" w:beforeAutospacing="0" w:after="0" w:afterAutospacing="0"/>
        <w:ind w:left="0" w:firstLine="0"/>
        <w:jc w:val="both"/>
        <w:rPr>
          <w:rFonts w:ascii="Arial" w:hAnsi="Arial" w:cs="Arial"/>
        </w:rPr>
      </w:pPr>
      <w:r w:rsidRPr="00FD2F51">
        <w:rPr>
          <w:rStyle w:val="Textoennegrita"/>
          <w:rFonts w:ascii="Arial" w:hAnsi="Arial" w:cs="Arial"/>
        </w:rPr>
        <w:t>Represión y Acoso:</w:t>
      </w:r>
      <w:r w:rsidRPr="00FD2F51">
        <w:rPr>
          <w:rFonts w:ascii="Arial" w:hAnsi="Arial" w:cs="Arial"/>
        </w:rPr>
        <w:t xml:space="preserve"> Las mujeres activistas sufren detenciones arbitrarias, vigilancia constante y acoso por parte de las autoridades cubanas.</w:t>
      </w:r>
      <w:r w:rsidR="00535D8B" w:rsidRPr="00FD2F51">
        <w:rPr>
          <w:rStyle w:val="Refdenotaalpie"/>
          <w:rFonts w:ascii="Arial" w:hAnsi="Arial" w:cs="Arial"/>
        </w:rPr>
        <w:footnoteReference w:id="3"/>
      </w:r>
      <w:r w:rsidRPr="00FD2F51">
        <w:rPr>
          <w:rFonts w:ascii="Arial" w:hAnsi="Arial" w:cs="Arial"/>
        </w:rPr>
        <w:t xml:space="preserve"> Estos actos buscan desestabilizar su capacidad para trabajar libremente y participar en el discurso </w:t>
      </w:r>
      <w:r w:rsidRPr="00FD2F51">
        <w:rPr>
          <w:rFonts w:ascii="Arial" w:hAnsi="Arial" w:cs="Arial"/>
        </w:rPr>
        <w:lastRenderedPageBreak/>
        <w:t>público. Las mujeres opositoras suelen ser objeto de violencia sexual como una forma de humillación y represión. El acoso sexual y las agresiones sexuales por parte de autoridades son mecanismos de control y castigo.</w:t>
      </w:r>
      <w:r w:rsidR="00535D8B" w:rsidRPr="00FD2F51">
        <w:rPr>
          <w:rStyle w:val="Refdenotaalpie"/>
          <w:rFonts w:ascii="Arial" w:hAnsi="Arial" w:cs="Arial"/>
        </w:rPr>
        <w:footnoteReference w:id="4"/>
      </w:r>
      <w:r w:rsidRPr="00FD2F51">
        <w:rPr>
          <w:rFonts w:ascii="Arial" w:hAnsi="Arial" w:cs="Arial"/>
        </w:rPr>
        <w:t xml:space="preserve"> Estos actos no solo buscan silenciar a las mujeres, sino también enviar un mensaje de temor a quienes piensen en desafiar el régimen. Otra modalidad de violencia sexual que enfrentan las mujeres con perfiles políticos en Cuba es la extorsión, una forma de chantaje en la que se amenaza a las mujeres con divulgar y hacer pública imágenes y videos de su intimidad sexual con el propósito de desacreditarlas en su accionar político, usualmente se le exige a cambio de no difundir esta información, que abandonen los espacios donde hacen vida política o se limiten a hacer declaraciones públicas de algún tipo.</w:t>
      </w:r>
    </w:p>
    <w:p w:rsidR="00535D8B" w:rsidRPr="00FD2F51" w:rsidRDefault="00535D8B" w:rsidP="00641A84">
      <w:pPr>
        <w:pStyle w:val="NormalWeb"/>
        <w:spacing w:before="0" w:beforeAutospacing="0" w:after="0" w:afterAutospacing="0"/>
        <w:jc w:val="both"/>
        <w:rPr>
          <w:rStyle w:val="Textoennegrita"/>
          <w:rFonts w:ascii="Arial" w:hAnsi="Arial" w:cs="Arial"/>
          <w:b w:val="0"/>
          <w:bCs w:val="0"/>
        </w:rPr>
      </w:pPr>
    </w:p>
    <w:p w:rsidR="00641A84" w:rsidRPr="00FD2F51" w:rsidRDefault="00A64C04" w:rsidP="00641A84">
      <w:pPr>
        <w:pStyle w:val="NormalWeb"/>
        <w:numPr>
          <w:ilvl w:val="0"/>
          <w:numId w:val="2"/>
        </w:numPr>
        <w:spacing w:before="0" w:beforeAutospacing="0" w:after="0" w:afterAutospacing="0"/>
        <w:ind w:left="0" w:firstLine="0"/>
        <w:jc w:val="both"/>
        <w:rPr>
          <w:rFonts w:ascii="Arial" w:hAnsi="Arial" w:cs="Arial"/>
        </w:rPr>
      </w:pPr>
      <w:r w:rsidRPr="00FD2F51">
        <w:rPr>
          <w:rStyle w:val="Textoennegrita"/>
          <w:rFonts w:ascii="Arial" w:hAnsi="Arial" w:cs="Arial"/>
        </w:rPr>
        <w:t>Violencia Física y Psicológica:</w:t>
      </w:r>
      <w:r w:rsidRPr="00FD2F51">
        <w:rPr>
          <w:rFonts w:ascii="Arial" w:hAnsi="Arial" w:cs="Arial"/>
        </w:rPr>
        <w:t xml:space="preserve"> Las mujeres enfrentan un alto nivel de violencia psicológica, que incluye amenazas, hostigamiento y el uso de tácticas de aislamiento.</w:t>
      </w:r>
      <w:r w:rsidR="00535D8B" w:rsidRPr="00FD2F51">
        <w:rPr>
          <w:rStyle w:val="Refdenotaalpie"/>
          <w:rFonts w:ascii="Arial" w:hAnsi="Arial" w:cs="Arial"/>
        </w:rPr>
        <w:footnoteReference w:id="5"/>
      </w:r>
      <w:r w:rsidRPr="00FD2F51">
        <w:rPr>
          <w:rFonts w:ascii="Arial" w:hAnsi="Arial" w:cs="Arial"/>
        </w:rPr>
        <w:t xml:space="preserve"> Estas formas de represión buscan quebrantar la resistencia y la moral de las mujeres que luchan por sus derechos y libertades. Implica comportamientos y abusos que afecten la estabilidad psicológica, miedo y/o daño emocional causado a las mujeres en el ejercicio de sus derechos políticos</w:t>
      </w:r>
      <w:r w:rsidR="00535D8B" w:rsidRPr="00FD2F51">
        <w:rPr>
          <w:rFonts w:ascii="Arial" w:hAnsi="Arial" w:cs="Arial"/>
        </w:rPr>
        <w:t xml:space="preserve"> con el objetivo de deslegitimarlas</w:t>
      </w:r>
      <w:r w:rsidRPr="00FD2F51">
        <w:rPr>
          <w:rFonts w:ascii="Arial" w:hAnsi="Arial" w:cs="Arial"/>
        </w:rPr>
        <w:t xml:space="preserve"> como actores políticos socavando su confianza, competencia y visibilidad en la esfera política y pública, afectando negativamente la forma en que son retratadas y, por tanto, en cómo se les percibe. </w:t>
      </w:r>
    </w:p>
    <w:p w:rsidR="00641A84" w:rsidRPr="00FD2F51" w:rsidRDefault="00641A84" w:rsidP="00641A84">
      <w:pPr>
        <w:pStyle w:val="Prrafodelista"/>
        <w:spacing w:after="0" w:line="240" w:lineRule="auto"/>
        <w:ind w:left="0"/>
        <w:rPr>
          <w:rFonts w:ascii="Arial" w:hAnsi="Arial" w:cs="Arial"/>
        </w:rPr>
      </w:pPr>
    </w:p>
    <w:p w:rsidR="00A64C04" w:rsidRPr="00FD2F51" w:rsidRDefault="00A64C04" w:rsidP="00641A84">
      <w:pPr>
        <w:pStyle w:val="NormalWeb"/>
        <w:spacing w:before="0" w:beforeAutospacing="0" w:after="0" w:afterAutospacing="0"/>
        <w:jc w:val="both"/>
        <w:rPr>
          <w:rFonts w:ascii="Arial" w:hAnsi="Arial" w:cs="Arial"/>
        </w:rPr>
      </w:pPr>
      <w:r w:rsidRPr="00FD2F51">
        <w:rPr>
          <w:rFonts w:ascii="Arial" w:hAnsi="Arial" w:cs="Arial"/>
        </w:rPr>
        <w:t>En el contexto político que atraviesan las mujeres en Cuba, esto puede incluir amenazas de violencia física o sexual, difamación</w:t>
      </w:r>
      <w:r w:rsidR="00535D8B" w:rsidRPr="00FD2F51">
        <w:rPr>
          <w:rFonts w:ascii="Arial" w:hAnsi="Arial" w:cs="Arial"/>
        </w:rPr>
        <w:t>, detenciones arbitrarias, vigilancia, restricciones a la libertad de movimiento</w:t>
      </w:r>
      <w:r w:rsidR="00535D8B" w:rsidRPr="00FD2F51">
        <w:rPr>
          <w:rStyle w:val="Refdenotaalpie"/>
          <w:rFonts w:ascii="Arial" w:hAnsi="Arial" w:cs="Arial"/>
        </w:rPr>
        <w:footnoteReference w:id="6"/>
      </w:r>
      <w:r w:rsidRPr="00FD2F51">
        <w:rPr>
          <w:rFonts w:ascii="Arial" w:hAnsi="Arial" w:cs="Arial"/>
        </w:rPr>
        <w:t xml:space="preserve"> y acoso a través de las redes sociales con la intención de perjudicar la imagen de las mujeres.</w:t>
      </w:r>
      <w:r w:rsidRPr="00FD2F51">
        <w:rPr>
          <w:rStyle w:val="Textoennegrita"/>
          <w:rFonts w:ascii="Arial" w:hAnsi="Arial" w:cs="Arial"/>
        </w:rPr>
        <w:t xml:space="preserve"> </w:t>
      </w:r>
      <w:r w:rsidRPr="00FD2F51">
        <w:rPr>
          <w:rFonts w:ascii="Arial" w:hAnsi="Arial" w:cs="Arial"/>
        </w:rPr>
        <w:t>Estas mujeres son víctimas de violencia física durante manifestaciones pacíficas</w:t>
      </w:r>
      <w:r w:rsidR="00535D8B" w:rsidRPr="00FD2F51">
        <w:rPr>
          <w:rStyle w:val="Refdenotaalpie"/>
          <w:rFonts w:ascii="Arial" w:hAnsi="Arial" w:cs="Arial"/>
        </w:rPr>
        <w:footnoteReference w:id="7"/>
      </w:r>
      <w:r w:rsidRPr="00FD2F51">
        <w:rPr>
          <w:rFonts w:ascii="Arial" w:hAnsi="Arial" w:cs="Arial"/>
        </w:rPr>
        <w:t xml:space="preserve"> y enfrentan agresiones psicológicas y amenazas. Este tipo de violencia busca intimidar y silenciar sus voces.</w:t>
      </w:r>
    </w:p>
    <w:p w:rsidR="00535D8B" w:rsidRPr="00FD2F51" w:rsidRDefault="00535D8B" w:rsidP="00641A84">
      <w:pPr>
        <w:pStyle w:val="NormalWeb"/>
        <w:spacing w:before="0" w:beforeAutospacing="0" w:after="0" w:afterAutospacing="0"/>
        <w:jc w:val="both"/>
        <w:rPr>
          <w:rFonts w:ascii="Arial" w:hAnsi="Arial" w:cs="Arial"/>
        </w:rPr>
      </w:pPr>
    </w:p>
    <w:p w:rsidR="00641A84" w:rsidRPr="00FD2F51" w:rsidRDefault="00A64C04" w:rsidP="00641A84">
      <w:pPr>
        <w:numPr>
          <w:ilvl w:val="0"/>
          <w:numId w:val="2"/>
        </w:numPr>
        <w:spacing w:after="0" w:line="240" w:lineRule="auto"/>
        <w:ind w:left="0" w:firstLine="0"/>
        <w:jc w:val="both"/>
        <w:rPr>
          <w:rFonts w:ascii="Segoe UI" w:hAnsi="Segoe UI" w:cs="Segoe UI"/>
          <w:sz w:val="23"/>
          <w:szCs w:val="23"/>
          <w:shd w:val="clear" w:color="auto" w:fill="FFFFFF"/>
        </w:rPr>
      </w:pPr>
      <w:r w:rsidRPr="00FD2F51">
        <w:rPr>
          <w:rFonts w:ascii="Arial" w:eastAsia="Times New Roman" w:hAnsi="Arial" w:cs="Arial"/>
          <w:b/>
          <w:bCs/>
          <w:sz w:val="24"/>
          <w:szCs w:val="24"/>
          <w:lang w:eastAsia="es-ES"/>
        </w:rPr>
        <w:t>Detenciones Arbitrarias y Condiciones Inhumanas</w:t>
      </w:r>
      <w:r w:rsidRPr="00FD2F51">
        <w:rPr>
          <w:rFonts w:ascii="Arial" w:eastAsia="Times New Roman" w:hAnsi="Arial" w:cs="Arial"/>
          <w:sz w:val="24"/>
          <w:szCs w:val="24"/>
          <w:lang w:eastAsia="es-ES"/>
        </w:rPr>
        <w:t>: Las mujeres arrestadas a menudo sufren en condiciones de detención inhumanas.</w:t>
      </w:r>
      <w:r w:rsidR="00535D8B" w:rsidRPr="00FD2F51">
        <w:rPr>
          <w:rStyle w:val="Refdenotaalpie"/>
          <w:rFonts w:ascii="Arial" w:eastAsia="Times New Roman" w:hAnsi="Arial" w:cs="Arial"/>
          <w:sz w:val="24"/>
          <w:szCs w:val="24"/>
          <w:lang w:eastAsia="es-ES"/>
        </w:rPr>
        <w:footnoteReference w:id="8"/>
      </w:r>
      <w:r w:rsidRPr="00FD2F51">
        <w:rPr>
          <w:rFonts w:ascii="Arial" w:eastAsia="Times New Roman" w:hAnsi="Arial" w:cs="Arial"/>
          <w:sz w:val="24"/>
          <w:szCs w:val="24"/>
          <w:lang w:eastAsia="es-ES"/>
        </w:rPr>
        <w:t xml:space="preserve"> Las prisiones cubanas están plagadas de malas condiciones y la falta de acceso a servicios médicos adecuados puede tener un impacto desproporcionado en ellas, especialmente en aquellas que están embarazadas o tienen necesidades de salud específicas.</w:t>
      </w:r>
      <w:r w:rsidR="00535D8B" w:rsidRPr="00FD2F51">
        <w:rPr>
          <w:rFonts w:ascii="Arial" w:eastAsia="Times New Roman" w:hAnsi="Arial" w:cs="Arial"/>
          <w:sz w:val="24"/>
          <w:szCs w:val="24"/>
          <w:lang w:eastAsia="es-ES"/>
        </w:rPr>
        <w:t xml:space="preserve"> </w:t>
      </w:r>
    </w:p>
    <w:p w:rsidR="00641A84" w:rsidRPr="00FD2F51" w:rsidRDefault="00641A84" w:rsidP="00641A84">
      <w:pPr>
        <w:spacing w:after="0" w:line="240" w:lineRule="auto"/>
        <w:jc w:val="both"/>
        <w:rPr>
          <w:rFonts w:ascii="Arial" w:eastAsia="Times New Roman" w:hAnsi="Arial" w:cs="Arial"/>
          <w:sz w:val="24"/>
          <w:szCs w:val="24"/>
          <w:lang w:eastAsia="es-ES"/>
        </w:rPr>
      </w:pPr>
    </w:p>
    <w:p w:rsidR="00FD2F51" w:rsidRPr="00FD2F51" w:rsidRDefault="00641A84" w:rsidP="00641A84">
      <w:pPr>
        <w:spacing w:after="0" w:line="240" w:lineRule="auto"/>
        <w:jc w:val="both"/>
        <w:rPr>
          <w:rFonts w:ascii="Arial" w:hAnsi="Arial" w:cs="Arial"/>
          <w:sz w:val="30"/>
          <w:szCs w:val="30"/>
        </w:rPr>
      </w:pPr>
      <w:r w:rsidRPr="00FD2F51">
        <w:rPr>
          <w:rFonts w:ascii="Arial" w:eastAsia="Times New Roman" w:hAnsi="Arial" w:cs="Arial"/>
          <w:sz w:val="24"/>
          <w:szCs w:val="24"/>
          <w:lang w:eastAsia="es-ES"/>
        </w:rPr>
        <w:t>Desde las protestas del 11 de julio de 2021, punto máximo de represión por el gobierno cubanos a los derechos y libertades de los cubanos</w:t>
      </w:r>
      <w:r w:rsidR="00FD2F51" w:rsidRPr="00FD2F51">
        <w:rPr>
          <w:rFonts w:ascii="Arial" w:eastAsia="Times New Roman" w:hAnsi="Arial" w:cs="Arial"/>
          <w:sz w:val="24"/>
          <w:szCs w:val="24"/>
          <w:lang w:eastAsia="es-ES"/>
        </w:rPr>
        <w:t>,</w:t>
      </w:r>
      <w:r w:rsidRPr="00FD2F51">
        <w:rPr>
          <w:rFonts w:ascii="Arial" w:eastAsia="Times New Roman" w:hAnsi="Arial" w:cs="Arial"/>
          <w:sz w:val="24"/>
          <w:szCs w:val="24"/>
          <w:lang w:eastAsia="es-ES"/>
        </w:rPr>
        <w:t> un total de 314 mujeres fueron detenidas por razones políticas. De ellas 40 fueron excarceladas y 171 están sancionadas a prisión domiciliaria, restricción de movilidad, trabajo correccional, multas y fianzas, por lo que no cumplieron tiempo en prisión. Otras 30 mujeres viven exiliadas.</w:t>
      </w:r>
      <w:r w:rsidRPr="00FD2F51">
        <w:rPr>
          <w:rStyle w:val="Refdenotaalpie"/>
          <w:rFonts w:ascii="Arial" w:hAnsi="Arial" w:cs="Arial"/>
          <w:sz w:val="24"/>
          <w:szCs w:val="24"/>
        </w:rPr>
        <w:footnoteReference w:id="9"/>
      </w:r>
      <w:r w:rsidRPr="00FD2F51">
        <w:rPr>
          <w:rFonts w:ascii="Arial" w:hAnsi="Arial" w:cs="Arial"/>
          <w:sz w:val="30"/>
          <w:szCs w:val="30"/>
        </w:rPr>
        <w:t xml:space="preserve"> </w:t>
      </w:r>
    </w:p>
    <w:p w:rsidR="00FD2F51" w:rsidRPr="00FD2F51" w:rsidRDefault="00FD2F51" w:rsidP="00641A84">
      <w:pPr>
        <w:spacing w:after="0" w:line="240" w:lineRule="auto"/>
        <w:jc w:val="both"/>
        <w:rPr>
          <w:rFonts w:ascii="Arial" w:hAnsi="Arial" w:cs="Arial"/>
          <w:sz w:val="30"/>
          <w:szCs w:val="30"/>
        </w:rPr>
      </w:pPr>
    </w:p>
    <w:p w:rsidR="00641A84" w:rsidRPr="00FD2F51" w:rsidRDefault="00FD2F51" w:rsidP="00641A84">
      <w:pPr>
        <w:spacing w:after="0" w:line="240" w:lineRule="auto"/>
        <w:jc w:val="both"/>
        <w:rPr>
          <w:rFonts w:ascii="Arial" w:eastAsia="Times New Roman" w:hAnsi="Arial" w:cs="Arial"/>
          <w:sz w:val="24"/>
          <w:szCs w:val="24"/>
          <w:lang w:eastAsia="es-ES"/>
        </w:rPr>
      </w:pPr>
      <w:r w:rsidRPr="00FD2F51">
        <w:rPr>
          <w:rFonts w:ascii="Arial" w:hAnsi="Arial" w:cs="Arial"/>
          <w:sz w:val="24"/>
          <w:szCs w:val="24"/>
        </w:rPr>
        <w:t xml:space="preserve">Hasta marzo de 2024 </w:t>
      </w:r>
      <w:r w:rsidR="00641A84" w:rsidRPr="00FD2F51">
        <w:rPr>
          <w:rFonts w:ascii="Arial" w:eastAsia="Times New Roman" w:hAnsi="Arial" w:cs="Arial"/>
          <w:sz w:val="24"/>
          <w:szCs w:val="24"/>
          <w:lang w:eastAsia="es-ES"/>
        </w:rPr>
        <w:t>Cuba cuenta</w:t>
      </w:r>
      <w:r w:rsidR="00535D8B" w:rsidRPr="00FD2F51">
        <w:rPr>
          <w:rFonts w:ascii="Arial" w:eastAsia="Times New Roman" w:hAnsi="Arial" w:cs="Arial"/>
          <w:sz w:val="24"/>
          <w:szCs w:val="24"/>
          <w:lang w:eastAsia="es-ES"/>
        </w:rPr>
        <w:t xml:space="preserve"> con</w:t>
      </w:r>
      <w:r w:rsidRPr="00FD2F51">
        <w:rPr>
          <w:rFonts w:ascii="Arial" w:eastAsia="Times New Roman" w:hAnsi="Arial" w:cs="Arial"/>
          <w:sz w:val="24"/>
          <w:szCs w:val="24"/>
          <w:lang w:eastAsia="es-ES"/>
        </w:rPr>
        <w:t>,</w:t>
      </w:r>
      <w:r w:rsidR="00535D8B" w:rsidRPr="00FD2F51">
        <w:rPr>
          <w:rFonts w:ascii="Arial" w:eastAsia="Times New Roman" w:hAnsi="Arial" w:cs="Arial"/>
          <w:sz w:val="24"/>
          <w:szCs w:val="24"/>
          <w:lang w:eastAsia="es-ES"/>
        </w:rPr>
        <w:t xml:space="preserve"> al menos</w:t>
      </w:r>
      <w:r w:rsidRPr="00FD2F51">
        <w:rPr>
          <w:rFonts w:ascii="Arial" w:eastAsia="Times New Roman" w:hAnsi="Arial" w:cs="Arial"/>
          <w:sz w:val="24"/>
          <w:szCs w:val="24"/>
          <w:lang w:eastAsia="es-ES"/>
        </w:rPr>
        <w:t>,</w:t>
      </w:r>
      <w:r w:rsidR="00535D8B" w:rsidRPr="00FD2F51">
        <w:rPr>
          <w:rFonts w:ascii="Arial" w:eastAsia="Times New Roman" w:hAnsi="Arial" w:cs="Arial"/>
          <w:sz w:val="24"/>
          <w:szCs w:val="24"/>
          <w:lang w:eastAsia="es-ES"/>
        </w:rPr>
        <w:t> </w:t>
      </w:r>
      <w:r w:rsidR="00535D8B" w:rsidRPr="00FD2F51">
        <w:rPr>
          <w:rFonts w:ascii="Arial" w:eastAsia="Times New Roman" w:hAnsi="Arial" w:cs="Arial"/>
          <w:bCs/>
          <w:sz w:val="24"/>
          <w:szCs w:val="24"/>
          <w:lang w:eastAsia="es-ES"/>
        </w:rPr>
        <w:t>62 mujeres</w:t>
      </w:r>
      <w:r w:rsidR="00535D8B" w:rsidRPr="00FD2F51">
        <w:rPr>
          <w:rFonts w:ascii="Arial" w:eastAsia="Times New Roman" w:hAnsi="Arial" w:cs="Arial"/>
          <w:b/>
          <w:bCs/>
          <w:sz w:val="24"/>
          <w:szCs w:val="24"/>
          <w:lang w:eastAsia="es-ES"/>
        </w:rPr>
        <w:t> </w:t>
      </w:r>
      <w:r w:rsidR="00535D8B" w:rsidRPr="00FD2F51">
        <w:rPr>
          <w:rFonts w:ascii="Arial" w:eastAsia="Times New Roman" w:hAnsi="Arial" w:cs="Arial"/>
          <w:sz w:val="24"/>
          <w:szCs w:val="24"/>
          <w:lang w:eastAsia="es-ES"/>
        </w:rPr>
        <w:t>encarceladas por razones políticas</w:t>
      </w:r>
      <w:r w:rsidR="00641A84" w:rsidRPr="00FD2F51">
        <w:rPr>
          <w:rStyle w:val="Refdenotaalpie"/>
          <w:rFonts w:ascii="Arial" w:eastAsia="Times New Roman" w:hAnsi="Arial" w:cs="Arial"/>
          <w:sz w:val="24"/>
          <w:szCs w:val="24"/>
          <w:lang w:eastAsia="es-ES"/>
        </w:rPr>
        <w:footnoteReference w:id="10"/>
      </w:r>
      <w:r w:rsidR="00641A84" w:rsidRPr="00FD2F51">
        <w:rPr>
          <w:rFonts w:ascii="Arial" w:eastAsia="Times New Roman" w:hAnsi="Arial" w:cs="Arial"/>
          <w:sz w:val="24"/>
          <w:szCs w:val="24"/>
          <w:lang w:eastAsia="es-ES"/>
        </w:rPr>
        <w:t>, 56 están detenidas en relación con protestas: 47 son manifestantes del 11 de julio de 2021, 8 fueron detenidas en relación con protestas en el 2022 y 1 en relación con protestas en el 2023, 6 cumplen en cárceles por el ejercicio de la libertad de expresión, 5 de ellas pertenecen a la organización Damas de Blanco. Del total, 30 son madres y 17 pertenecen a agrupaciones políticas, cívicas o de derechos humanos</w:t>
      </w:r>
      <w:r w:rsidR="00641A84" w:rsidRPr="00FD2F51">
        <w:rPr>
          <w:rStyle w:val="Refdenotaalpie"/>
          <w:rFonts w:ascii="Segoe UI" w:hAnsi="Segoe UI" w:cs="Segoe UI"/>
          <w:sz w:val="23"/>
          <w:szCs w:val="23"/>
          <w:shd w:val="clear" w:color="auto" w:fill="FFFFFF"/>
        </w:rPr>
        <w:footnoteReference w:id="11"/>
      </w:r>
    </w:p>
    <w:p w:rsidR="00641A84" w:rsidRPr="00FD2F51" w:rsidRDefault="00641A84" w:rsidP="00641A84">
      <w:pPr>
        <w:spacing w:after="0" w:line="240" w:lineRule="auto"/>
        <w:jc w:val="both"/>
        <w:rPr>
          <w:rFonts w:ascii="Segoe UI" w:hAnsi="Segoe UI" w:cs="Segoe UI"/>
          <w:sz w:val="23"/>
          <w:szCs w:val="23"/>
          <w:shd w:val="clear" w:color="auto" w:fill="FFFFFF"/>
        </w:rPr>
      </w:pPr>
    </w:p>
    <w:p w:rsidR="00535D8B" w:rsidRPr="00FD2F51" w:rsidRDefault="00641A84" w:rsidP="00641A84">
      <w:pPr>
        <w:spacing w:after="0" w:line="240" w:lineRule="auto"/>
        <w:jc w:val="both"/>
        <w:rPr>
          <w:rFonts w:ascii="Arial" w:eastAsia="Times New Roman" w:hAnsi="Arial" w:cs="Arial"/>
          <w:sz w:val="24"/>
          <w:szCs w:val="24"/>
          <w:lang w:eastAsia="es-ES"/>
        </w:rPr>
      </w:pPr>
      <w:r w:rsidRPr="00FD2F51">
        <w:rPr>
          <w:rFonts w:ascii="Arial" w:eastAsia="Times New Roman" w:hAnsi="Arial" w:cs="Arial"/>
          <w:sz w:val="24"/>
          <w:szCs w:val="24"/>
          <w:lang w:eastAsia="es-ES"/>
        </w:rPr>
        <w:t>C</w:t>
      </w:r>
      <w:r w:rsidR="00535D8B" w:rsidRPr="00FD2F51">
        <w:rPr>
          <w:rFonts w:ascii="Arial" w:eastAsia="Times New Roman" w:hAnsi="Arial" w:cs="Arial"/>
          <w:sz w:val="24"/>
          <w:szCs w:val="24"/>
          <w:lang w:eastAsia="es-ES"/>
        </w:rPr>
        <w:t>uba no reconoce la condición de prisionero político por lo que las mujeres privadas de libertad lo son por delitos comunes pero esconden la discriminación por este concepto.</w:t>
      </w:r>
      <w:r w:rsidR="00535D8B" w:rsidRPr="00FD2F51">
        <w:rPr>
          <w:rStyle w:val="Refdenotaalpie"/>
          <w:rFonts w:ascii="Arial" w:eastAsia="Times New Roman" w:hAnsi="Arial" w:cs="Arial"/>
          <w:sz w:val="24"/>
          <w:szCs w:val="24"/>
          <w:lang w:eastAsia="es-ES"/>
        </w:rPr>
        <w:footnoteReference w:id="12"/>
      </w:r>
    </w:p>
    <w:p w:rsidR="00535D8B" w:rsidRPr="00FD2F51" w:rsidRDefault="00535D8B" w:rsidP="00641A84">
      <w:pPr>
        <w:spacing w:after="0" w:line="240" w:lineRule="auto"/>
        <w:jc w:val="both"/>
        <w:rPr>
          <w:rFonts w:ascii="Arial" w:eastAsia="Times New Roman" w:hAnsi="Arial" w:cs="Arial"/>
          <w:sz w:val="24"/>
          <w:szCs w:val="24"/>
          <w:lang w:eastAsia="es-ES"/>
        </w:rPr>
      </w:pPr>
    </w:p>
    <w:p w:rsidR="00FD2F51" w:rsidRPr="00FD2F51" w:rsidRDefault="00A64C04" w:rsidP="00FD2F51">
      <w:pPr>
        <w:pStyle w:val="NormalWeb"/>
        <w:numPr>
          <w:ilvl w:val="0"/>
          <w:numId w:val="2"/>
        </w:numPr>
        <w:spacing w:before="0" w:beforeAutospacing="0" w:after="0" w:afterAutospacing="0"/>
        <w:ind w:left="0" w:firstLine="0"/>
        <w:jc w:val="both"/>
        <w:rPr>
          <w:rFonts w:ascii="Arial" w:hAnsi="Arial" w:cs="Arial"/>
        </w:rPr>
      </w:pPr>
      <w:r w:rsidRPr="00FD2F51">
        <w:rPr>
          <w:rFonts w:ascii="Arial" w:hAnsi="Arial" w:cs="Arial"/>
          <w:b/>
          <w:bCs/>
        </w:rPr>
        <w:t>Violencia digital:</w:t>
      </w:r>
      <w:r w:rsidRPr="00FD2F51">
        <w:rPr>
          <w:rFonts w:ascii="Arial" w:hAnsi="Arial" w:cs="Arial"/>
        </w:rPr>
        <w:t xml:space="preserve">  Las activistas, artistas y periodistas independientes son el grupo que </w:t>
      </w:r>
      <w:r w:rsidR="00FD2F51" w:rsidRPr="00FD2F51">
        <w:rPr>
          <w:rFonts w:ascii="Arial" w:hAnsi="Arial" w:cs="Arial"/>
        </w:rPr>
        <w:t>más</w:t>
      </w:r>
      <w:r w:rsidRPr="00FD2F51">
        <w:rPr>
          <w:rFonts w:ascii="Arial" w:hAnsi="Arial" w:cs="Arial"/>
        </w:rPr>
        <w:t xml:space="preserve"> han experimentado los actos de persecución, amenazas, hostigamiento y otras manifestaciones de violencia en redes sociales, principalmente: burlas, hackeo de cuentas, divulgación de información confidencial, difusión de falsedades, o de imágenes humillantes. </w:t>
      </w:r>
    </w:p>
    <w:p w:rsidR="00FD2F51" w:rsidRPr="00FD2F51" w:rsidRDefault="00FD2F51" w:rsidP="00FD2F51">
      <w:pPr>
        <w:pStyle w:val="NormalWeb"/>
        <w:spacing w:before="0" w:beforeAutospacing="0" w:after="0" w:afterAutospacing="0"/>
        <w:jc w:val="both"/>
        <w:rPr>
          <w:rFonts w:ascii="Arial" w:hAnsi="Arial" w:cs="Arial"/>
        </w:rPr>
      </w:pPr>
    </w:p>
    <w:p w:rsidR="00FD2F51" w:rsidRPr="00FD2F51" w:rsidRDefault="00A64C04" w:rsidP="00FD2F51">
      <w:pPr>
        <w:pStyle w:val="NormalWeb"/>
        <w:spacing w:before="0" w:beforeAutospacing="0" w:after="0" w:afterAutospacing="0"/>
        <w:jc w:val="both"/>
        <w:rPr>
          <w:rFonts w:ascii="Arial" w:hAnsi="Arial" w:cs="Arial"/>
        </w:rPr>
      </w:pPr>
      <w:r w:rsidRPr="00FD2F51">
        <w:rPr>
          <w:rFonts w:ascii="Arial" w:hAnsi="Arial" w:cs="Arial"/>
        </w:rPr>
        <w:t xml:space="preserve">A través de un comportamiento que se repite y que busca atemorizar, enfadar o humillar a las mujeres, con el objetivo de alejarlas de la esfera pública o política.  A pesar de que las redes sociales se han convertido en el primer medio para hacer política, 7 de cada 10 mujeres activistas pertenecientes a Organizaciones Políticas, Grupos Organizados por la defensa de los DDHH y/o a Organizaciones de la Sociedad Civil declararon haberse abstenido de publicar algo en sus redes sociales por miedo a que las amenacen o las violenten por su forma de pensar. </w:t>
      </w:r>
    </w:p>
    <w:p w:rsidR="00FD2F51" w:rsidRPr="00FD2F51" w:rsidRDefault="00FD2F51" w:rsidP="00FD2F51">
      <w:pPr>
        <w:pStyle w:val="NormalWeb"/>
        <w:spacing w:before="0" w:beforeAutospacing="0" w:after="0" w:afterAutospacing="0"/>
        <w:jc w:val="both"/>
        <w:rPr>
          <w:rFonts w:ascii="Arial" w:hAnsi="Arial" w:cs="Arial"/>
        </w:rPr>
      </w:pPr>
    </w:p>
    <w:p w:rsidR="00A64C04" w:rsidRPr="00FD2F51" w:rsidRDefault="00A64C04" w:rsidP="00FD2F51">
      <w:pPr>
        <w:pStyle w:val="NormalWeb"/>
        <w:spacing w:before="0" w:beforeAutospacing="0" w:after="0" w:afterAutospacing="0"/>
        <w:jc w:val="both"/>
        <w:rPr>
          <w:rFonts w:ascii="Arial" w:hAnsi="Arial" w:cs="Arial"/>
        </w:rPr>
      </w:pPr>
      <w:r w:rsidRPr="00FD2F51">
        <w:rPr>
          <w:rFonts w:ascii="Arial" w:hAnsi="Arial" w:cs="Arial"/>
        </w:rPr>
        <w:t>De las 62 mujeres entrevistadas, el 71% de estas manifestó haber sufrido violencia utilizando redes sociales, 9 de cada 10 mujeres cubanas utilizan las redes sociales para hacer política; el 75% de ellas lo hace haciendo uso únicamente de datos móviles por no contar con Internet Wifi; manifiestan que comúnmente, las comunicaciones son obstaculizadas con cortes de internet, como una estrategia para frenar su participación política.</w:t>
      </w:r>
      <w:r w:rsidRPr="00FD2F51">
        <w:rPr>
          <w:rStyle w:val="Refdenotaalpie"/>
          <w:rFonts w:ascii="Arial" w:hAnsi="Arial" w:cs="Arial"/>
        </w:rPr>
        <w:footnoteReference w:id="13"/>
      </w:r>
    </w:p>
    <w:p w:rsidR="00FD2F51" w:rsidRPr="00FD2F51" w:rsidRDefault="00FD2F51" w:rsidP="00FD2F51">
      <w:pPr>
        <w:pStyle w:val="NormalWeb"/>
        <w:spacing w:before="0" w:beforeAutospacing="0" w:after="0" w:afterAutospacing="0"/>
        <w:jc w:val="both"/>
        <w:rPr>
          <w:rFonts w:ascii="Arial" w:hAnsi="Arial" w:cs="Arial"/>
        </w:rPr>
      </w:pPr>
    </w:p>
    <w:p w:rsidR="00A64C04" w:rsidRPr="00FD2F51" w:rsidRDefault="00A64C04" w:rsidP="00641A84">
      <w:pPr>
        <w:pStyle w:val="NormalWeb"/>
        <w:numPr>
          <w:ilvl w:val="0"/>
          <w:numId w:val="2"/>
        </w:numPr>
        <w:spacing w:before="0" w:beforeAutospacing="0" w:after="0" w:afterAutospacing="0"/>
        <w:ind w:left="0" w:firstLine="0"/>
        <w:jc w:val="both"/>
        <w:rPr>
          <w:rFonts w:ascii="Arial" w:hAnsi="Arial" w:cs="Arial"/>
        </w:rPr>
      </w:pPr>
      <w:r w:rsidRPr="00FD2F51">
        <w:rPr>
          <w:rStyle w:val="Textoennegrita"/>
          <w:rFonts w:ascii="Arial" w:hAnsi="Arial" w:cs="Arial"/>
        </w:rPr>
        <w:t xml:space="preserve"> Restricciones a la Libertad de Expresión y Asociación:</w:t>
      </w:r>
      <w:r w:rsidRPr="00FD2F51">
        <w:rPr>
          <w:rFonts w:ascii="Arial" w:hAnsi="Arial" w:cs="Arial"/>
        </w:rPr>
        <w:t xml:space="preserve"> Las mujeres defensoras de los derechos humanos enfrentan restricciones severas en su libertad de expresión y asociación. Las reuniones y eventos que organizan son frecuentemente reprimidos, y sus plataformas digitales están sujetas a censura.</w:t>
      </w:r>
      <w:r w:rsidR="00FD2F51" w:rsidRPr="00FD2F51">
        <w:rPr>
          <w:rStyle w:val="Refdenotaalpie"/>
          <w:rFonts w:ascii="Arial" w:hAnsi="Arial" w:cs="Arial"/>
        </w:rPr>
        <w:footnoteReference w:id="14"/>
      </w:r>
    </w:p>
    <w:p w:rsidR="00FD2F51" w:rsidRPr="00FD2F51" w:rsidRDefault="00FD2F51" w:rsidP="00FD2F51">
      <w:pPr>
        <w:pStyle w:val="NormalWeb"/>
        <w:spacing w:before="0" w:beforeAutospacing="0" w:after="0" w:afterAutospacing="0"/>
        <w:jc w:val="both"/>
        <w:rPr>
          <w:rFonts w:ascii="Arial" w:hAnsi="Arial" w:cs="Arial"/>
        </w:rPr>
      </w:pPr>
    </w:p>
    <w:p w:rsidR="00A64C04" w:rsidRPr="00FD2F51" w:rsidRDefault="00A64C04" w:rsidP="00641A84">
      <w:pPr>
        <w:pStyle w:val="NormalWeb"/>
        <w:numPr>
          <w:ilvl w:val="0"/>
          <w:numId w:val="2"/>
        </w:numPr>
        <w:spacing w:before="0" w:beforeAutospacing="0" w:after="0" w:afterAutospacing="0"/>
        <w:ind w:left="0" w:firstLine="0"/>
        <w:jc w:val="both"/>
        <w:rPr>
          <w:rFonts w:ascii="Arial" w:hAnsi="Arial" w:cs="Arial"/>
        </w:rPr>
      </w:pPr>
      <w:r w:rsidRPr="00FD2F51">
        <w:rPr>
          <w:rStyle w:val="Textoennegrita"/>
          <w:rFonts w:ascii="Arial" w:hAnsi="Arial" w:cs="Arial"/>
        </w:rPr>
        <w:lastRenderedPageBreak/>
        <w:t xml:space="preserve"> Falta de Protección y Recursos:</w:t>
      </w:r>
      <w:r w:rsidRPr="00FD2F51">
        <w:rPr>
          <w:rFonts w:ascii="Arial" w:hAnsi="Arial" w:cs="Arial"/>
        </w:rPr>
        <w:t xml:space="preserve"> Las víctimas de violencia política encuentran una falta de protección efectiva y recursos para buscar justicia. Las denuncias de abusos suelen ser ignoradas o desestimadas</w:t>
      </w:r>
      <w:r w:rsidR="00FD2F51" w:rsidRPr="00FD2F51">
        <w:rPr>
          <w:rStyle w:val="Refdenotaalpie"/>
          <w:rFonts w:ascii="Arial" w:hAnsi="Arial" w:cs="Arial"/>
        </w:rPr>
        <w:footnoteReference w:id="15"/>
      </w:r>
      <w:r w:rsidRPr="00FD2F51">
        <w:rPr>
          <w:rFonts w:ascii="Arial" w:hAnsi="Arial" w:cs="Arial"/>
        </w:rPr>
        <w:t>, y quienes se atreven a hablar enfrentan riesgos adicionales.</w:t>
      </w:r>
    </w:p>
    <w:p w:rsidR="00FD2F51" w:rsidRPr="00FD2F51" w:rsidRDefault="00FD2F51" w:rsidP="00FD2F51">
      <w:pPr>
        <w:pStyle w:val="NormalWeb"/>
        <w:spacing w:before="0" w:beforeAutospacing="0" w:after="0" w:afterAutospacing="0"/>
        <w:jc w:val="both"/>
        <w:rPr>
          <w:rFonts w:ascii="Arial" w:hAnsi="Arial" w:cs="Arial"/>
        </w:rPr>
      </w:pPr>
    </w:p>
    <w:p w:rsidR="00A64C04" w:rsidRPr="00FD2F51" w:rsidRDefault="00A64C04" w:rsidP="00641A84">
      <w:pPr>
        <w:spacing w:after="0" w:line="240" w:lineRule="auto"/>
        <w:jc w:val="both"/>
        <w:rPr>
          <w:rFonts w:ascii="Arial" w:eastAsia="Times New Roman" w:hAnsi="Arial" w:cs="Arial"/>
          <w:sz w:val="24"/>
          <w:szCs w:val="24"/>
          <w:lang w:eastAsia="es-ES"/>
        </w:rPr>
      </w:pPr>
      <w:r w:rsidRPr="00FD2F51">
        <w:rPr>
          <w:rFonts w:ascii="Arial" w:eastAsia="Times New Roman" w:hAnsi="Arial" w:cs="Arial"/>
          <w:sz w:val="24"/>
          <w:szCs w:val="24"/>
          <w:lang w:eastAsia="es-ES"/>
        </w:rPr>
        <w:t>Por otra parte, la vigilancia ejercida contra las mujeres en Cuba como violencia política es la suspensión del acceso a la telefonía móvil, con el propósito de impedir la participación política de las mujeres en contra del Gobierno, muchas de estas situaciones se dan precisamente cuando son organizadas concentraciones, marchas, manifestaciones, talleres o conferencias para exponer la violencia contra las mujeres en Cuba.</w:t>
      </w:r>
      <w:r w:rsidR="00FD2F51" w:rsidRPr="00FD2F51">
        <w:rPr>
          <w:rStyle w:val="Refdenotaalpie"/>
          <w:rFonts w:ascii="Arial" w:eastAsia="Times New Roman" w:hAnsi="Arial" w:cs="Arial"/>
          <w:sz w:val="24"/>
          <w:szCs w:val="24"/>
          <w:lang w:eastAsia="es-ES"/>
        </w:rPr>
        <w:footnoteReference w:id="16"/>
      </w:r>
    </w:p>
    <w:p w:rsidR="00FD2F51" w:rsidRPr="00FD2F51" w:rsidRDefault="00FD2F51" w:rsidP="00641A84">
      <w:pPr>
        <w:spacing w:after="0" w:line="240" w:lineRule="auto"/>
        <w:jc w:val="both"/>
        <w:rPr>
          <w:rFonts w:ascii="Arial" w:eastAsia="Times New Roman" w:hAnsi="Arial" w:cs="Arial"/>
          <w:sz w:val="24"/>
          <w:szCs w:val="24"/>
          <w:lang w:eastAsia="es-ES"/>
        </w:rPr>
      </w:pPr>
    </w:p>
    <w:p w:rsidR="00A64C04" w:rsidRPr="00FD2F51" w:rsidRDefault="00A64C04" w:rsidP="00641A84">
      <w:pPr>
        <w:spacing w:after="0" w:line="240" w:lineRule="auto"/>
        <w:jc w:val="both"/>
        <w:rPr>
          <w:rStyle w:val="Hipervnculo"/>
          <w:rFonts w:ascii="Arial" w:hAnsi="Arial" w:cs="Arial"/>
          <w:color w:val="auto"/>
          <w:sz w:val="24"/>
          <w:szCs w:val="24"/>
        </w:rPr>
      </w:pPr>
      <w:r w:rsidRPr="00FD2F51">
        <w:rPr>
          <w:rFonts w:ascii="Arial" w:hAnsi="Arial" w:cs="Arial"/>
          <w:sz w:val="24"/>
          <w:szCs w:val="24"/>
        </w:rPr>
        <w:t>Según datos recopilados en una encuesta a mujeres entre 18 y 65 años ,   “solo 7.8% cree que los hombres son mejores líderes políticos que las mujeres, 1 de cada 2 mujeres cree que en las organizaciones de gobierno u oficialistas y/o en las organizaciones sociales existen estereotipos y creencias machistas que excluyen a las mujeres (49.2%), restringiendo o limitando su participación política (38.6%),  agrediéndolas o acosándolas por su condición de mujer (41.2%)”</w:t>
      </w:r>
      <w:r w:rsidRPr="00FD2F51">
        <w:rPr>
          <w:rStyle w:val="Refdenotaalpie"/>
          <w:rFonts w:ascii="Arial" w:hAnsi="Arial" w:cs="Arial"/>
          <w:sz w:val="24"/>
          <w:szCs w:val="24"/>
        </w:rPr>
        <w:footnoteReference w:id="17"/>
      </w:r>
      <w:r w:rsidRPr="00FD2F51">
        <w:rPr>
          <w:rStyle w:val="Hipervnculo"/>
          <w:rFonts w:ascii="Arial" w:hAnsi="Arial" w:cs="Arial"/>
          <w:color w:val="auto"/>
          <w:sz w:val="24"/>
          <w:szCs w:val="24"/>
        </w:rPr>
        <w:t xml:space="preserve"> </w:t>
      </w:r>
    </w:p>
    <w:p w:rsidR="00FD2F51" w:rsidRPr="00FD2F51" w:rsidRDefault="00FD2F51" w:rsidP="00641A84">
      <w:pPr>
        <w:spacing w:after="0" w:line="240" w:lineRule="auto"/>
        <w:jc w:val="both"/>
        <w:rPr>
          <w:rStyle w:val="Hipervnculo"/>
          <w:rFonts w:ascii="Arial" w:hAnsi="Arial" w:cs="Arial"/>
          <w:color w:val="auto"/>
          <w:sz w:val="24"/>
          <w:szCs w:val="24"/>
        </w:rPr>
      </w:pPr>
    </w:p>
    <w:p w:rsidR="00A64C04" w:rsidRPr="00FD2F51" w:rsidRDefault="00A64C04" w:rsidP="00641A84">
      <w:pPr>
        <w:pStyle w:val="NormalWeb"/>
        <w:spacing w:before="0" w:beforeAutospacing="0" w:after="0" w:afterAutospacing="0"/>
        <w:jc w:val="both"/>
        <w:rPr>
          <w:rFonts w:ascii="Arial" w:hAnsi="Arial" w:cs="Arial"/>
        </w:rPr>
      </w:pPr>
      <w:r w:rsidRPr="00FD2F51">
        <w:rPr>
          <w:rFonts w:ascii="Arial" w:hAnsi="Arial" w:cs="Arial"/>
        </w:rPr>
        <w:t>La violencia política contra las mujeres activistas limita su capacidad para ejercer sus derechos y contribuir al avance hacia la igualdad de género. Esta represión también impide el cumplimiento pleno de las obligaciones del Estado bajo la Convención, afectando gravemente el respeto y la promoción de los derechos de las mujeres en Cuba.</w:t>
      </w:r>
    </w:p>
    <w:p w:rsidR="00FD2F51" w:rsidRPr="00FD2F51" w:rsidRDefault="00FD2F51" w:rsidP="00641A84">
      <w:pPr>
        <w:pStyle w:val="NormalWeb"/>
        <w:spacing w:before="0" w:beforeAutospacing="0" w:after="0" w:afterAutospacing="0"/>
        <w:jc w:val="both"/>
        <w:rPr>
          <w:rFonts w:ascii="Arial" w:hAnsi="Arial" w:cs="Arial"/>
        </w:rPr>
      </w:pPr>
    </w:p>
    <w:p w:rsidR="00A64C04" w:rsidRPr="00FD2F51" w:rsidRDefault="00A64C04" w:rsidP="00641A84">
      <w:pPr>
        <w:numPr>
          <w:ilvl w:val="0"/>
          <w:numId w:val="2"/>
        </w:numPr>
        <w:spacing w:after="0" w:line="240" w:lineRule="auto"/>
        <w:ind w:left="0" w:firstLine="0"/>
        <w:jc w:val="both"/>
        <w:rPr>
          <w:rFonts w:ascii="Arial" w:hAnsi="Arial" w:cs="Arial"/>
          <w:sz w:val="24"/>
          <w:szCs w:val="24"/>
        </w:rPr>
      </w:pPr>
      <w:r w:rsidRPr="00FD2F51">
        <w:rPr>
          <w:rFonts w:ascii="Arial" w:hAnsi="Arial" w:cs="Arial"/>
          <w:b/>
          <w:bCs/>
          <w:sz w:val="24"/>
          <w:szCs w:val="24"/>
        </w:rPr>
        <w:t>Condiciones de las Mujeres Prisioneras</w:t>
      </w:r>
      <w:r w:rsidR="00FD2F51" w:rsidRPr="00FD2F51">
        <w:rPr>
          <w:rFonts w:ascii="Arial" w:hAnsi="Arial" w:cs="Arial"/>
          <w:b/>
          <w:bCs/>
          <w:sz w:val="24"/>
          <w:szCs w:val="24"/>
        </w:rPr>
        <w:t xml:space="preserve"> Transexuales</w:t>
      </w:r>
      <w:r w:rsidRPr="00FD2F51">
        <w:rPr>
          <w:rFonts w:ascii="Arial" w:hAnsi="Arial" w:cs="Arial"/>
          <w:b/>
          <w:bCs/>
          <w:sz w:val="24"/>
          <w:szCs w:val="24"/>
        </w:rPr>
        <w:t>:</w:t>
      </w:r>
      <w:r w:rsidRPr="00FD2F51">
        <w:rPr>
          <w:rFonts w:ascii="Arial" w:eastAsia="Times New Roman" w:hAnsi="Arial" w:cs="Arial"/>
          <w:sz w:val="24"/>
          <w:szCs w:val="24"/>
          <w:lang w:eastAsia="es-ES"/>
        </w:rPr>
        <w:t xml:space="preserve"> </w:t>
      </w:r>
    </w:p>
    <w:p w:rsidR="00A64C04" w:rsidRDefault="00A64C04" w:rsidP="00641A84">
      <w:pPr>
        <w:spacing w:after="0" w:line="240" w:lineRule="auto"/>
        <w:jc w:val="both"/>
        <w:rPr>
          <w:rFonts w:ascii="Arial" w:eastAsia="Times New Roman" w:hAnsi="Arial" w:cs="Arial"/>
          <w:sz w:val="24"/>
          <w:szCs w:val="24"/>
          <w:lang w:eastAsia="es-ES"/>
        </w:rPr>
      </w:pPr>
      <w:r w:rsidRPr="00FD2F51">
        <w:rPr>
          <w:rFonts w:ascii="Arial" w:eastAsia="Times New Roman" w:hAnsi="Arial" w:cs="Arial"/>
          <w:sz w:val="24"/>
          <w:szCs w:val="24"/>
          <w:lang w:eastAsia="es-ES"/>
        </w:rPr>
        <w:t>Las mujeres trans detenidas se encuentran en una situación extremadamente vulnerable, ya que a menudo son encarceladas junto a hombres, lo que exacerba su riesgo de violencia y abuso sexual.</w:t>
      </w:r>
      <w:r w:rsidR="00FD2F51" w:rsidRPr="00FD2F51">
        <w:rPr>
          <w:rStyle w:val="Refdenotaalpie"/>
          <w:rFonts w:ascii="Arial" w:eastAsia="Times New Roman" w:hAnsi="Arial" w:cs="Arial"/>
          <w:sz w:val="24"/>
          <w:szCs w:val="24"/>
          <w:lang w:eastAsia="es-ES"/>
        </w:rPr>
        <w:footnoteReference w:id="18"/>
      </w:r>
      <w:r w:rsidRPr="00FD2F51">
        <w:rPr>
          <w:rFonts w:ascii="Arial" w:eastAsia="Times New Roman" w:hAnsi="Arial" w:cs="Arial"/>
          <w:sz w:val="24"/>
          <w:szCs w:val="24"/>
          <w:lang w:eastAsia="es-ES"/>
        </w:rPr>
        <w:t xml:space="preserve"> La falta de políticas adecuadas para garantizar su seguridad y dignidad en el sistema penitenciario refleja una profunda discriminación institucionalizada.</w:t>
      </w:r>
    </w:p>
    <w:p w:rsidR="00222F2B" w:rsidRPr="00222F2B" w:rsidRDefault="00222F2B" w:rsidP="00641A84">
      <w:pPr>
        <w:spacing w:after="0" w:line="240" w:lineRule="auto"/>
        <w:jc w:val="both"/>
        <w:rPr>
          <w:rFonts w:ascii="Arial" w:eastAsia="Times New Roman" w:hAnsi="Arial" w:cs="Arial"/>
          <w:b/>
          <w:sz w:val="24"/>
          <w:szCs w:val="24"/>
          <w:lang w:eastAsia="es-ES"/>
        </w:rPr>
      </w:pPr>
    </w:p>
    <w:p w:rsidR="00222F2B" w:rsidRDefault="00222F2B" w:rsidP="00222F2B">
      <w:pPr>
        <w:pStyle w:val="Prrafodelista"/>
        <w:numPr>
          <w:ilvl w:val="0"/>
          <w:numId w:val="2"/>
        </w:numPr>
        <w:spacing w:after="0" w:line="240" w:lineRule="auto"/>
        <w:ind w:hanging="720"/>
        <w:jc w:val="both"/>
        <w:rPr>
          <w:rFonts w:ascii="Arial" w:eastAsia="Times New Roman" w:hAnsi="Arial" w:cs="Arial"/>
          <w:b/>
          <w:sz w:val="24"/>
          <w:szCs w:val="24"/>
          <w:lang w:eastAsia="es-ES"/>
        </w:rPr>
      </w:pPr>
      <w:r w:rsidRPr="00222F2B">
        <w:rPr>
          <w:rFonts w:ascii="Arial" w:eastAsia="Times New Roman" w:hAnsi="Arial" w:cs="Arial"/>
          <w:b/>
          <w:sz w:val="24"/>
          <w:szCs w:val="24"/>
          <w:lang w:eastAsia="es-ES"/>
        </w:rPr>
        <w:t>Derecho a la participación política</w:t>
      </w:r>
    </w:p>
    <w:p w:rsidR="00222F2B" w:rsidRDefault="00222F2B" w:rsidP="00222F2B">
      <w:pPr>
        <w:spacing w:after="0" w:line="240" w:lineRule="auto"/>
        <w:jc w:val="both"/>
        <w:rPr>
          <w:rFonts w:ascii="Arial" w:eastAsia="Times New Roman" w:hAnsi="Arial" w:cs="Arial"/>
          <w:b/>
          <w:sz w:val="24"/>
          <w:szCs w:val="24"/>
          <w:lang w:eastAsia="es-ES"/>
        </w:rPr>
      </w:pPr>
    </w:p>
    <w:p w:rsidR="00222F2B" w:rsidRPr="00222F2B" w:rsidRDefault="00222F2B" w:rsidP="00222F2B">
      <w:pPr>
        <w:spacing w:after="0" w:line="240" w:lineRule="auto"/>
        <w:jc w:val="both"/>
        <w:rPr>
          <w:rFonts w:ascii="Arial" w:eastAsia="Times New Roman" w:hAnsi="Arial" w:cs="Arial"/>
          <w:sz w:val="24"/>
          <w:szCs w:val="24"/>
          <w:lang w:eastAsia="es-ES"/>
        </w:rPr>
      </w:pPr>
      <w:r w:rsidRPr="00222F2B">
        <w:rPr>
          <w:rFonts w:ascii="Arial" w:eastAsia="Times New Roman" w:hAnsi="Arial" w:cs="Arial"/>
          <w:sz w:val="24"/>
          <w:szCs w:val="24"/>
          <w:lang w:eastAsia="es-ES"/>
        </w:rPr>
        <w:t>Las únicas postulaciones reales consagradas son a nivel de base para delegados municipales y las Asambleas de nominación se realizan sin ninguna normativa que promueva la participación de las mujeres. Por el contrario</w:t>
      </w:r>
      <w:r>
        <w:rPr>
          <w:rFonts w:ascii="Arial" w:eastAsia="Times New Roman" w:hAnsi="Arial" w:cs="Arial"/>
          <w:sz w:val="24"/>
          <w:szCs w:val="24"/>
          <w:lang w:eastAsia="es-ES"/>
        </w:rPr>
        <w:t>,</w:t>
      </w:r>
      <w:bookmarkStart w:id="0" w:name="_GoBack"/>
      <w:bookmarkEnd w:id="0"/>
      <w:r w:rsidRPr="00222F2B">
        <w:rPr>
          <w:rFonts w:ascii="Arial" w:eastAsia="Times New Roman" w:hAnsi="Arial" w:cs="Arial"/>
          <w:sz w:val="24"/>
          <w:szCs w:val="24"/>
          <w:lang w:eastAsia="es-ES"/>
        </w:rPr>
        <w:t xml:space="preserve"> se llevan a cabo en la noche y en lugares que ofrecen poca seguridad para su asistencia dado el número de casos de violencia de género.</w:t>
      </w:r>
    </w:p>
    <w:p w:rsidR="00FD2F51" w:rsidRPr="00FD2F51" w:rsidRDefault="00FD2F51" w:rsidP="00641A84">
      <w:pPr>
        <w:spacing w:after="0" w:line="240" w:lineRule="auto"/>
        <w:jc w:val="both"/>
        <w:rPr>
          <w:rFonts w:ascii="Arial" w:eastAsia="Times New Roman" w:hAnsi="Arial" w:cs="Arial"/>
          <w:sz w:val="24"/>
          <w:szCs w:val="24"/>
          <w:lang w:eastAsia="es-ES"/>
        </w:rPr>
      </w:pPr>
    </w:p>
    <w:p w:rsidR="00FD2F51" w:rsidRPr="00FD2F51" w:rsidRDefault="00FD2F51" w:rsidP="00641A84">
      <w:pPr>
        <w:spacing w:after="0" w:line="240" w:lineRule="auto"/>
        <w:jc w:val="both"/>
        <w:rPr>
          <w:rFonts w:ascii="Arial" w:eastAsia="Times New Roman" w:hAnsi="Arial" w:cs="Arial"/>
          <w:sz w:val="24"/>
          <w:szCs w:val="24"/>
          <w:lang w:eastAsia="es-ES"/>
        </w:rPr>
      </w:pPr>
    </w:p>
    <w:p w:rsidR="00A64C04" w:rsidRPr="00FD2F51" w:rsidRDefault="00A64C04" w:rsidP="00641A84">
      <w:pPr>
        <w:spacing w:after="0" w:line="240" w:lineRule="auto"/>
        <w:jc w:val="both"/>
        <w:rPr>
          <w:rFonts w:ascii="Arial" w:hAnsi="Arial" w:cs="Arial"/>
          <w:b/>
          <w:bCs/>
          <w:sz w:val="24"/>
          <w:szCs w:val="24"/>
        </w:rPr>
      </w:pPr>
      <w:r w:rsidRPr="00FD2F51">
        <w:rPr>
          <w:rFonts w:ascii="Arial" w:hAnsi="Arial" w:cs="Arial"/>
          <w:b/>
          <w:bCs/>
          <w:sz w:val="24"/>
          <w:szCs w:val="24"/>
        </w:rPr>
        <w:lastRenderedPageBreak/>
        <w:t>Recomendaciones:</w:t>
      </w:r>
    </w:p>
    <w:p w:rsidR="00FD2F51" w:rsidRPr="00FD2F51" w:rsidRDefault="00FD2F51" w:rsidP="00641A84">
      <w:pPr>
        <w:spacing w:after="0" w:line="240" w:lineRule="auto"/>
        <w:jc w:val="both"/>
        <w:rPr>
          <w:rFonts w:ascii="Arial" w:hAnsi="Arial" w:cs="Arial"/>
          <w:sz w:val="24"/>
          <w:szCs w:val="24"/>
        </w:rPr>
      </w:pPr>
    </w:p>
    <w:p w:rsidR="00A64C04" w:rsidRPr="00FD2F51" w:rsidRDefault="00A64C04" w:rsidP="00641A84">
      <w:pPr>
        <w:numPr>
          <w:ilvl w:val="0"/>
          <w:numId w:val="3"/>
        </w:numPr>
        <w:spacing w:after="0" w:line="240" w:lineRule="auto"/>
        <w:ind w:left="0" w:firstLine="0"/>
        <w:jc w:val="both"/>
        <w:rPr>
          <w:rFonts w:ascii="Arial" w:hAnsi="Arial" w:cs="Arial"/>
          <w:sz w:val="24"/>
          <w:szCs w:val="24"/>
        </w:rPr>
      </w:pPr>
      <w:r w:rsidRPr="00FD2F51">
        <w:rPr>
          <w:rFonts w:ascii="Arial" w:hAnsi="Arial" w:cs="Arial"/>
          <w:b/>
          <w:bCs/>
          <w:sz w:val="24"/>
          <w:szCs w:val="24"/>
        </w:rPr>
        <w:t>Acciones Inmediatas:</w:t>
      </w:r>
      <w:r w:rsidRPr="00FD2F51">
        <w:rPr>
          <w:rFonts w:ascii="Arial" w:hAnsi="Arial" w:cs="Arial"/>
          <w:sz w:val="24"/>
          <w:szCs w:val="24"/>
        </w:rPr>
        <w:t xml:space="preserve"> Implementar medidas de protección para las</w:t>
      </w:r>
      <w:r w:rsidR="00FD2F51" w:rsidRPr="00FD2F51">
        <w:rPr>
          <w:rFonts w:ascii="Arial" w:hAnsi="Arial" w:cs="Arial"/>
          <w:sz w:val="24"/>
          <w:szCs w:val="24"/>
        </w:rPr>
        <w:t xml:space="preserve"> mujeres activistas, periodistas, intelectuales, defensoras de derechos humanos y garantizar por parte del gobierno cubano el ejercicio, sin discriminación, de los derechos de </w:t>
      </w:r>
      <w:r w:rsidRPr="00FD2F51">
        <w:rPr>
          <w:rFonts w:ascii="Arial" w:hAnsi="Arial" w:cs="Arial"/>
          <w:sz w:val="24"/>
          <w:szCs w:val="24"/>
        </w:rPr>
        <w:t>libertad de expresión</w:t>
      </w:r>
      <w:r w:rsidR="00FD2F51" w:rsidRPr="00FD2F51">
        <w:rPr>
          <w:rFonts w:ascii="Arial" w:hAnsi="Arial" w:cs="Arial"/>
          <w:sz w:val="24"/>
          <w:szCs w:val="24"/>
        </w:rPr>
        <w:t>, reunión</w:t>
      </w:r>
      <w:r w:rsidRPr="00FD2F51">
        <w:rPr>
          <w:rFonts w:ascii="Arial" w:hAnsi="Arial" w:cs="Arial"/>
          <w:sz w:val="24"/>
          <w:szCs w:val="24"/>
        </w:rPr>
        <w:t xml:space="preserve"> y asociación.</w:t>
      </w:r>
    </w:p>
    <w:p w:rsidR="00FD2F51" w:rsidRPr="00FD2F51" w:rsidRDefault="00FD2F51" w:rsidP="00FD2F51">
      <w:pPr>
        <w:spacing w:after="0" w:line="240" w:lineRule="auto"/>
        <w:jc w:val="both"/>
        <w:rPr>
          <w:rFonts w:ascii="Arial" w:hAnsi="Arial" w:cs="Arial"/>
          <w:sz w:val="24"/>
          <w:szCs w:val="24"/>
        </w:rPr>
      </w:pPr>
    </w:p>
    <w:p w:rsidR="00A64C04" w:rsidRDefault="00A64C04" w:rsidP="00641A84">
      <w:pPr>
        <w:numPr>
          <w:ilvl w:val="0"/>
          <w:numId w:val="3"/>
        </w:numPr>
        <w:spacing w:after="0" w:line="240" w:lineRule="auto"/>
        <w:ind w:left="0" w:firstLine="0"/>
        <w:jc w:val="both"/>
        <w:rPr>
          <w:rFonts w:ascii="Arial" w:hAnsi="Arial" w:cs="Arial"/>
          <w:sz w:val="24"/>
          <w:szCs w:val="24"/>
        </w:rPr>
      </w:pPr>
      <w:r w:rsidRPr="00FD2F51">
        <w:rPr>
          <w:rFonts w:ascii="Arial" w:hAnsi="Arial" w:cs="Arial"/>
          <w:b/>
          <w:bCs/>
          <w:sz w:val="24"/>
          <w:szCs w:val="24"/>
        </w:rPr>
        <w:t>Medidas a Largo Plazo:</w:t>
      </w:r>
      <w:r w:rsidRPr="00FD2F51">
        <w:rPr>
          <w:rFonts w:ascii="Arial" w:hAnsi="Arial" w:cs="Arial"/>
          <w:sz w:val="24"/>
          <w:szCs w:val="24"/>
        </w:rPr>
        <w:t xml:space="preserve"> Fortalecer el marco legal y las políticas que protejan los derechos de las mujeres y promuevan un entorno más inclusivo y seguro para las activistas.</w:t>
      </w:r>
    </w:p>
    <w:p w:rsidR="005A03C5" w:rsidRDefault="005A03C5" w:rsidP="005A03C5">
      <w:pPr>
        <w:spacing w:after="0" w:line="240" w:lineRule="auto"/>
        <w:jc w:val="both"/>
        <w:rPr>
          <w:rFonts w:ascii="Arial" w:hAnsi="Arial" w:cs="Arial"/>
          <w:sz w:val="24"/>
          <w:szCs w:val="24"/>
        </w:rPr>
      </w:pPr>
      <w:r w:rsidRPr="005A03C5">
        <w:rPr>
          <w:rFonts w:ascii="Arial" w:hAnsi="Arial" w:cs="Arial"/>
          <w:sz w:val="24"/>
          <w:szCs w:val="24"/>
        </w:rPr>
        <w:t>Reformas Legales y Políticas: Fortalecer el marco legal y las políticas para proteger los derechos de las mujeres, promoviendo un entorno más inclusivo y seguro para las activistas y defensoras de los derechos humanos.</w:t>
      </w:r>
    </w:p>
    <w:p w:rsidR="005A03C5" w:rsidRPr="005A03C5" w:rsidRDefault="005A03C5" w:rsidP="005A03C5">
      <w:pPr>
        <w:spacing w:after="0" w:line="240" w:lineRule="auto"/>
        <w:jc w:val="both"/>
        <w:rPr>
          <w:rFonts w:ascii="Arial" w:hAnsi="Arial" w:cs="Arial"/>
          <w:sz w:val="24"/>
          <w:szCs w:val="24"/>
        </w:rPr>
      </w:pPr>
    </w:p>
    <w:p w:rsidR="005A03C5" w:rsidRDefault="005A03C5" w:rsidP="005A03C5">
      <w:pPr>
        <w:spacing w:after="0" w:line="240" w:lineRule="auto"/>
        <w:jc w:val="both"/>
        <w:rPr>
          <w:rFonts w:ascii="Arial" w:hAnsi="Arial" w:cs="Arial"/>
          <w:sz w:val="24"/>
          <w:szCs w:val="24"/>
        </w:rPr>
      </w:pPr>
      <w:r w:rsidRPr="005A03C5">
        <w:rPr>
          <w:rFonts w:ascii="Arial" w:hAnsi="Arial" w:cs="Arial"/>
          <w:sz w:val="24"/>
          <w:szCs w:val="24"/>
        </w:rPr>
        <w:t>Mejora de Condiciones Carcelarias: Reformar el sistema penitenciario para garantizar condiciones humanas y respetar los derechos básicos de todas las mujeres encarceladas, con medidas específicas para la protección de las mujeres trans.</w:t>
      </w:r>
    </w:p>
    <w:p w:rsidR="00A64C04" w:rsidRPr="00FD2F51" w:rsidRDefault="00491FA5" w:rsidP="00641A84">
      <w:pPr>
        <w:spacing w:after="0" w:line="240" w:lineRule="auto"/>
        <w:jc w:val="both"/>
        <w:rPr>
          <w:rFonts w:ascii="Arial" w:hAnsi="Arial" w:cs="Arial"/>
          <w:sz w:val="24"/>
          <w:szCs w:val="24"/>
        </w:rPr>
      </w:pPr>
      <w:r>
        <w:rPr>
          <w:rFonts w:ascii="Arial" w:hAnsi="Arial" w:cs="Arial"/>
          <w:sz w:val="24"/>
          <w:szCs w:val="24"/>
        </w:rPr>
        <w:pict>
          <v:rect id="_x0000_i1028" style="width:0;height:1.5pt" o:hralign="center" o:hrstd="t" o:hr="t" fillcolor="#a0a0a0" stroked="f"/>
        </w:pict>
      </w:r>
    </w:p>
    <w:p w:rsidR="004E33FE" w:rsidRDefault="004E33FE" w:rsidP="00641A84">
      <w:pPr>
        <w:spacing w:after="0" w:line="240" w:lineRule="auto"/>
        <w:jc w:val="both"/>
        <w:rPr>
          <w:rFonts w:ascii="Arial" w:hAnsi="Arial" w:cs="Arial"/>
          <w:b/>
          <w:bCs/>
          <w:sz w:val="24"/>
          <w:szCs w:val="24"/>
        </w:rPr>
      </w:pPr>
    </w:p>
    <w:p w:rsidR="004E33FE" w:rsidRDefault="004E33FE" w:rsidP="00641A84">
      <w:pPr>
        <w:spacing w:after="0" w:line="240" w:lineRule="auto"/>
        <w:jc w:val="both"/>
        <w:rPr>
          <w:rFonts w:ascii="Arial" w:hAnsi="Arial" w:cs="Arial"/>
          <w:b/>
          <w:bCs/>
          <w:sz w:val="24"/>
          <w:szCs w:val="24"/>
        </w:rPr>
      </w:pPr>
    </w:p>
    <w:p w:rsidR="004E33FE" w:rsidRDefault="004E33FE" w:rsidP="00641A84">
      <w:pPr>
        <w:spacing w:after="0" w:line="240" w:lineRule="auto"/>
        <w:jc w:val="both"/>
        <w:rPr>
          <w:rFonts w:ascii="Arial" w:hAnsi="Arial" w:cs="Arial"/>
          <w:b/>
          <w:bCs/>
          <w:sz w:val="24"/>
          <w:szCs w:val="24"/>
        </w:rPr>
      </w:pPr>
    </w:p>
    <w:p w:rsidR="00A64C04" w:rsidRDefault="00A64C04" w:rsidP="00641A84">
      <w:pPr>
        <w:spacing w:after="0" w:line="240" w:lineRule="auto"/>
        <w:jc w:val="both"/>
        <w:rPr>
          <w:rFonts w:ascii="Arial" w:hAnsi="Arial" w:cs="Arial"/>
          <w:b/>
          <w:bCs/>
          <w:sz w:val="24"/>
          <w:szCs w:val="24"/>
        </w:rPr>
      </w:pPr>
      <w:r w:rsidRPr="00FD2F51">
        <w:rPr>
          <w:rFonts w:ascii="Arial" w:hAnsi="Arial" w:cs="Arial"/>
          <w:b/>
          <w:bCs/>
          <w:sz w:val="24"/>
          <w:szCs w:val="24"/>
        </w:rPr>
        <w:t>Marco Legal y Políticas Públicas Relevantes:</w:t>
      </w:r>
    </w:p>
    <w:p w:rsidR="004E33FE" w:rsidRPr="00FD2F51" w:rsidRDefault="004E33FE" w:rsidP="00641A84">
      <w:pPr>
        <w:spacing w:after="0" w:line="240" w:lineRule="auto"/>
        <w:jc w:val="both"/>
        <w:rPr>
          <w:rFonts w:ascii="Arial" w:hAnsi="Arial" w:cs="Arial"/>
          <w:sz w:val="24"/>
          <w:szCs w:val="24"/>
        </w:rPr>
      </w:pPr>
    </w:p>
    <w:p w:rsidR="00A64C04" w:rsidRDefault="00A64C04" w:rsidP="00641A84">
      <w:pPr>
        <w:spacing w:after="0" w:line="240" w:lineRule="auto"/>
        <w:jc w:val="both"/>
        <w:rPr>
          <w:rFonts w:ascii="Arial" w:hAnsi="Arial" w:cs="Arial"/>
          <w:sz w:val="24"/>
          <w:szCs w:val="24"/>
        </w:rPr>
      </w:pPr>
      <w:r w:rsidRPr="00FD2F51">
        <w:rPr>
          <w:rFonts w:ascii="Arial" w:hAnsi="Arial" w:cs="Arial"/>
          <w:sz w:val="24"/>
          <w:szCs w:val="24"/>
        </w:rPr>
        <w:t>El marco legal cubano presenta limitaciones significativas en cuanto a la protección efectiva de los derechos de las mujeres. Aunque existen leyes y políticas en teoría que abordan la igualdad de género, en la práctica, la represión política y las restricciones a la libertad de expresión y asociación limitan severamente la im</w:t>
      </w:r>
      <w:r w:rsidR="004B40A4">
        <w:rPr>
          <w:rFonts w:ascii="Arial" w:hAnsi="Arial" w:cs="Arial"/>
          <w:sz w:val="24"/>
          <w:szCs w:val="24"/>
        </w:rPr>
        <w:t>plementación de estas políticas en todas las mujeres cubanas.</w:t>
      </w:r>
    </w:p>
    <w:p w:rsidR="004B40A4" w:rsidRDefault="004B40A4" w:rsidP="00641A84">
      <w:pPr>
        <w:spacing w:after="0" w:line="240" w:lineRule="auto"/>
        <w:jc w:val="both"/>
        <w:rPr>
          <w:rFonts w:ascii="Arial" w:hAnsi="Arial" w:cs="Arial"/>
          <w:sz w:val="24"/>
          <w:szCs w:val="24"/>
        </w:rPr>
      </w:pPr>
    </w:p>
    <w:p w:rsidR="004B40A4" w:rsidRDefault="004B40A4" w:rsidP="00641A84">
      <w:pPr>
        <w:spacing w:after="0" w:line="240" w:lineRule="auto"/>
        <w:jc w:val="both"/>
        <w:rPr>
          <w:rFonts w:ascii="Arial" w:hAnsi="Arial" w:cs="Arial"/>
          <w:sz w:val="24"/>
          <w:szCs w:val="24"/>
        </w:rPr>
      </w:pPr>
      <w:r>
        <w:rPr>
          <w:rFonts w:ascii="Arial" w:hAnsi="Arial" w:cs="Arial"/>
          <w:sz w:val="24"/>
          <w:szCs w:val="24"/>
        </w:rPr>
        <w:t>No existe una Ley Integral contra la violencia de Género</w:t>
      </w:r>
      <w:r w:rsidR="004E33FE">
        <w:rPr>
          <w:rFonts w:ascii="Arial" w:hAnsi="Arial" w:cs="Arial"/>
          <w:sz w:val="24"/>
          <w:szCs w:val="24"/>
        </w:rPr>
        <w:t>, ni una institución que se dedique específicamente a garantizar el respeto y promoción de los derechos de las mujeres, niñas y víctimas de violencia de género.</w:t>
      </w:r>
    </w:p>
    <w:p w:rsidR="004E33FE" w:rsidRDefault="004E33FE" w:rsidP="00641A84">
      <w:pPr>
        <w:spacing w:after="0" w:line="240" w:lineRule="auto"/>
        <w:jc w:val="both"/>
        <w:rPr>
          <w:rFonts w:ascii="Arial" w:hAnsi="Arial" w:cs="Arial"/>
          <w:sz w:val="24"/>
          <w:szCs w:val="24"/>
        </w:rPr>
      </w:pPr>
    </w:p>
    <w:p w:rsidR="004E33FE" w:rsidRDefault="004E33FE" w:rsidP="00641A84">
      <w:pPr>
        <w:spacing w:after="0" w:line="240" w:lineRule="auto"/>
        <w:jc w:val="both"/>
        <w:rPr>
          <w:rFonts w:ascii="Arial" w:hAnsi="Arial" w:cs="Arial"/>
          <w:sz w:val="24"/>
          <w:szCs w:val="24"/>
        </w:rPr>
      </w:pPr>
      <w:r>
        <w:rPr>
          <w:rFonts w:ascii="Arial" w:hAnsi="Arial" w:cs="Arial"/>
          <w:sz w:val="24"/>
          <w:szCs w:val="24"/>
        </w:rPr>
        <w:t>Hasta la fecha de la redacción de este informe han sido asesinadas 34 mujeres por sus parejas o exparejas en medio de un secretismo oficial que no publica estadísticas, estudios ni datos actualizados sobre la violencia de género en todas sus manifestaciones.</w:t>
      </w:r>
    </w:p>
    <w:p w:rsidR="004B40A4" w:rsidRDefault="004B40A4" w:rsidP="00641A84">
      <w:pPr>
        <w:spacing w:after="0" w:line="240" w:lineRule="auto"/>
        <w:jc w:val="both"/>
        <w:rPr>
          <w:rFonts w:ascii="Arial" w:hAnsi="Arial" w:cs="Arial"/>
          <w:sz w:val="24"/>
          <w:szCs w:val="24"/>
        </w:rPr>
      </w:pPr>
    </w:p>
    <w:p w:rsidR="004B40A4" w:rsidRPr="00FD2F51" w:rsidRDefault="004E33FE" w:rsidP="00641A84">
      <w:pPr>
        <w:spacing w:after="0" w:line="240" w:lineRule="auto"/>
        <w:jc w:val="both"/>
        <w:rPr>
          <w:rFonts w:ascii="Arial" w:hAnsi="Arial" w:cs="Arial"/>
          <w:sz w:val="24"/>
          <w:szCs w:val="24"/>
        </w:rPr>
      </w:pPr>
      <w:r>
        <w:rPr>
          <w:rFonts w:ascii="Arial" w:hAnsi="Arial" w:cs="Arial"/>
          <w:sz w:val="24"/>
          <w:szCs w:val="24"/>
        </w:rPr>
        <w:t>La Constitución, el Código Penal y la Ley de Asociaciones coarta las libertades de expresión, reunión y asociación cuando los grupos de la sociedad civil independiente no comparten la ideología del Partido Comunista de Cuba e intentan agruparse legalmente o ser reconocidos por el gobierno.</w:t>
      </w:r>
      <w:r w:rsidR="00D835A3">
        <w:rPr>
          <w:rStyle w:val="Refdenotaalpie"/>
          <w:rFonts w:ascii="Arial" w:hAnsi="Arial" w:cs="Arial"/>
          <w:sz w:val="24"/>
          <w:szCs w:val="24"/>
        </w:rPr>
        <w:footnoteReference w:id="19"/>
      </w:r>
    </w:p>
    <w:p w:rsidR="00A64C04" w:rsidRPr="00FD2F51" w:rsidRDefault="00491FA5" w:rsidP="00641A84">
      <w:pPr>
        <w:spacing w:after="0" w:line="240" w:lineRule="auto"/>
        <w:jc w:val="both"/>
        <w:rPr>
          <w:rFonts w:ascii="Arial" w:hAnsi="Arial" w:cs="Arial"/>
          <w:sz w:val="24"/>
          <w:szCs w:val="24"/>
        </w:rPr>
      </w:pPr>
      <w:r>
        <w:rPr>
          <w:rFonts w:ascii="Arial" w:hAnsi="Arial" w:cs="Arial"/>
          <w:sz w:val="24"/>
          <w:szCs w:val="24"/>
        </w:rPr>
        <w:pict>
          <v:rect id="_x0000_i1029" style="width:0;height:1.5pt" o:hralign="center" o:hrstd="t" o:hr="t" fillcolor="#a0a0a0" stroked="f"/>
        </w:pict>
      </w:r>
    </w:p>
    <w:p w:rsidR="004B40A4" w:rsidRDefault="004B40A4" w:rsidP="00641A84">
      <w:pPr>
        <w:spacing w:after="0" w:line="240" w:lineRule="auto"/>
        <w:jc w:val="both"/>
        <w:rPr>
          <w:rFonts w:ascii="Arial" w:hAnsi="Arial" w:cs="Arial"/>
          <w:b/>
          <w:bCs/>
          <w:sz w:val="24"/>
          <w:szCs w:val="24"/>
        </w:rPr>
      </w:pPr>
    </w:p>
    <w:p w:rsidR="004B40A4" w:rsidRDefault="00A64C04" w:rsidP="00641A84">
      <w:pPr>
        <w:spacing w:after="0" w:line="240" w:lineRule="auto"/>
        <w:jc w:val="both"/>
        <w:rPr>
          <w:rFonts w:ascii="Arial" w:hAnsi="Arial" w:cs="Arial"/>
          <w:b/>
          <w:bCs/>
          <w:sz w:val="24"/>
          <w:szCs w:val="24"/>
        </w:rPr>
      </w:pPr>
      <w:r w:rsidRPr="00FD2F51">
        <w:rPr>
          <w:rFonts w:ascii="Arial" w:hAnsi="Arial" w:cs="Arial"/>
          <w:b/>
          <w:bCs/>
          <w:sz w:val="24"/>
          <w:szCs w:val="24"/>
        </w:rPr>
        <w:t xml:space="preserve">Análisis </w:t>
      </w:r>
      <w:r w:rsidR="004E33FE">
        <w:rPr>
          <w:rFonts w:ascii="Arial" w:hAnsi="Arial" w:cs="Arial"/>
          <w:b/>
          <w:bCs/>
          <w:sz w:val="24"/>
          <w:szCs w:val="24"/>
        </w:rPr>
        <w:t>de la implementación de la Convención</w:t>
      </w:r>
    </w:p>
    <w:p w:rsidR="004E33FE" w:rsidRPr="00FD2F51" w:rsidRDefault="004E33FE" w:rsidP="00641A84">
      <w:pPr>
        <w:spacing w:after="0" w:line="240" w:lineRule="auto"/>
        <w:jc w:val="both"/>
        <w:rPr>
          <w:rFonts w:ascii="Arial" w:hAnsi="Arial" w:cs="Arial"/>
          <w:sz w:val="24"/>
          <w:szCs w:val="24"/>
        </w:rPr>
      </w:pPr>
    </w:p>
    <w:p w:rsidR="00A64C04" w:rsidRPr="00FD2F51" w:rsidRDefault="00A64C04" w:rsidP="00641A84">
      <w:pPr>
        <w:spacing w:after="0" w:line="240" w:lineRule="auto"/>
        <w:jc w:val="both"/>
        <w:rPr>
          <w:rFonts w:ascii="Arial" w:hAnsi="Arial" w:cs="Arial"/>
          <w:sz w:val="24"/>
          <w:szCs w:val="24"/>
        </w:rPr>
      </w:pPr>
      <w:r w:rsidRPr="00FD2F51">
        <w:rPr>
          <w:rFonts w:ascii="Arial" w:hAnsi="Arial" w:cs="Arial"/>
          <w:b/>
          <w:bCs/>
          <w:sz w:val="24"/>
          <w:szCs w:val="24"/>
        </w:rPr>
        <w:lastRenderedPageBreak/>
        <w:t>Violencia Política y Represión:</w:t>
      </w:r>
    </w:p>
    <w:p w:rsidR="00A64C04" w:rsidRPr="00FD2F51" w:rsidRDefault="00A64C04" w:rsidP="00641A84">
      <w:pPr>
        <w:numPr>
          <w:ilvl w:val="0"/>
          <w:numId w:val="4"/>
        </w:numPr>
        <w:spacing w:after="0" w:line="240" w:lineRule="auto"/>
        <w:ind w:left="0" w:firstLine="0"/>
        <w:jc w:val="both"/>
        <w:rPr>
          <w:rFonts w:ascii="Arial" w:hAnsi="Arial" w:cs="Arial"/>
          <w:sz w:val="24"/>
          <w:szCs w:val="24"/>
        </w:rPr>
      </w:pPr>
      <w:r w:rsidRPr="00FD2F51">
        <w:rPr>
          <w:rFonts w:ascii="Arial" w:hAnsi="Arial" w:cs="Arial"/>
          <w:b/>
          <w:bCs/>
          <w:sz w:val="24"/>
          <w:szCs w:val="24"/>
        </w:rPr>
        <w:t>Art. 7 (c):</w:t>
      </w:r>
      <w:r w:rsidRPr="00FD2F51">
        <w:rPr>
          <w:rFonts w:ascii="Arial" w:hAnsi="Arial" w:cs="Arial"/>
          <w:sz w:val="24"/>
          <w:szCs w:val="24"/>
        </w:rPr>
        <w:t xml:space="preserve"> La CEDAW exige a los Estados Partes garantizar la participación de las mujeres en organizaciones y asociaciones no gubernamentales. En Cuba, la represión política ha afectado especialmente a las mujeres activistas, quienes enfrentan detenciones arbitrarias, violencia física y psicológica, y acoso sexual. La violencia política, incluyendo la violencia digital y el acoso, tiene un impacto desproporcionado en ellas, limitando su capacidad para ejercer sus derechos y participar plenamente en la vida pública y política.</w:t>
      </w:r>
    </w:p>
    <w:p w:rsidR="00A64C04" w:rsidRDefault="00A64C04" w:rsidP="00641A84">
      <w:pPr>
        <w:numPr>
          <w:ilvl w:val="0"/>
          <w:numId w:val="4"/>
        </w:numPr>
        <w:spacing w:after="0" w:line="240" w:lineRule="auto"/>
        <w:ind w:left="0" w:firstLine="0"/>
        <w:jc w:val="both"/>
        <w:rPr>
          <w:rFonts w:ascii="Arial" w:hAnsi="Arial" w:cs="Arial"/>
          <w:sz w:val="24"/>
          <w:szCs w:val="24"/>
        </w:rPr>
      </w:pPr>
      <w:r w:rsidRPr="00FD2F51">
        <w:rPr>
          <w:rFonts w:ascii="Arial" w:hAnsi="Arial" w:cs="Arial"/>
          <w:b/>
          <w:bCs/>
          <w:sz w:val="24"/>
          <w:szCs w:val="24"/>
        </w:rPr>
        <w:t>Art. 8:</w:t>
      </w:r>
      <w:r w:rsidRPr="00FD2F51">
        <w:rPr>
          <w:rFonts w:ascii="Arial" w:hAnsi="Arial" w:cs="Arial"/>
          <w:sz w:val="24"/>
          <w:szCs w:val="24"/>
        </w:rPr>
        <w:t xml:space="preserve"> Este artículo requiere que los Estados Partes promuevan la participación de las mujeres en la representación internacional. En Cuba, la represión de la disidencia política, especialmente contra mujeres activistas, afecta negativamente su capacidad para participar en foros internacionales y en la vida pública.</w:t>
      </w:r>
    </w:p>
    <w:p w:rsidR="004B40A4" w:rsidRPr="00FD2F51" w:rsidRDefault="004B40A4" w:rsidP="004B40A4">
      <w:pPr>
        <w:spacing w:after="0" w:line="240" w:lineRule="auto"/>
        <w:jc w:val="both"/>
        <w:rPr>
          <w:rFonts w:ascii="Arial" w:hAnsi="Arial" w:cs="Arial"/>
          <w:sz w:val="24"/>
          <w:szCs w:val="24"/>
        </w:rPr>
      </w:pPr>
    </w:p>
    <w:p w:rsidR="00A64C04" w:rsidRPr="00FD2F51" w:rsidRDefault="00A64C04" w:rsidP="00641A84">
      <w:pPr>
        <w:spacing w:after="0" w:line="240" w:lineRule="auto"/>
        <w:jc w:val="both"/>
        <w:rPr>
          <w:rFonts w:ascii="Arial" w:hAnsi="Arial" w:cs="Arial"/>
          <w:sz w:val="24"/>
          <w:szCs w:val="24"/>
        </w:rPr>
      </w:pPr>
      <w:r w:rsidRPr="00FD2F51">
        <w:rPr>
          <w:rFonts w:ascii="Arial" w:hAnsi="Arial" w:cs="Arial"/>
          <w:b/>
          <w:bCs/>
          <w:sz w:val="24"/>
          <w:szCs w:val="24"/>
        </w:rPr>
        <w:t>Condiciones de las Mujeres Prisioneras:</w:t>
      </w:r>
    </w:p>
    <w:p w:rsidR="00A64C04" w:rsidRPr="00FD2F51" w:rsidRDefault="00A64C04" w:rsidP="00641A84">
      <w:pPr>
        <w:numPr>
          <w:ilvl w:val="0"/>
          <w:numId w:val="5"/>
        </w:numPr>
        <w:spacing w:after="0" w:line="240" w:lineRule="auto"/>
        <w:ind w:left="0" w:firstLine="0"/>
        <w:jc w:val="both"/>
        <w:rPr>
          <w:rFonts w:ascii="Arial" w:hAnsi="Arial" w:cs="Arial"/>
          <w:sz w:val="24"/>
          <w:szCs w:val="24"/>
        </w:rPr>
      </w:pPr>
      <w:r w:rsidRPr="00FD2F51">
        <w:rPr>
          <w:rFonts w:ascii="Arial" w:hAnsi="Arial" w:cs="Arial"/>
          <w:b/>
          <w:bCs/>
          <w:sz w:val="24"/>
          <w:szCs w:val="24"/>
        </w:rPr>
        <w:t>Art. 10:</w:t>
      </w:r>
      <w:r w:rsidRPr="00FD2F51">
        <w:rPr>
          <w:rFonts w:ascii="Arial" w:hAnsi="Arial" w:cs="Arial"/>
          <w:sz w:val="24"/>
          <w:szCs w:val="24"/>
        </w:rPr>
        <w:t xml:space="preserve"> La CEDAW exige que los Estados Partes eliminen la discriminación en el ámbito educativo y en el acceso a servicios. En el contexto de las mujeres encarceladas, incluyendo las mujeres trans, se observan condiciones inhumanas y una falta de acceso a servicios básicos adecuados, lo que infringe este derecho.</w:t>
      </w:r>
    </w:p>
    <w:p w:rsidR="00A64C04" w:rsidRDefault="00A64C04" w:rsidP="00641A84">
      <w:pPr>
        <w:numPr>
          <w:ilvl w:val="0"/>
          <w:numId w:val="5"/>
        </w:numPr>
        <w:spacing w:after="0" w:line="240" w:lineRule="auto"/>
        <w:ind w:left="0" w:firstLine="0"/>
        <w:jc w:val="both"/>
        <w:rPr>
          <w:rFonts w:ascii="Arial" w:hAnsi="Arial" w:cs="Arial"/>
          <w:sz w:val="24"/>
          <w:szCs w:val="24"/>
        </w:rPr>
      </w:pPr>
      <w:r w:rsidRPr="00FD2F51">
        <w:rPr>
          <w:rFonts w:ascii="Arial" w:hAnsi="Arial" w:cs="Arial"/>
          <w:b/>
          <w:bCs/>
          <w:sz w:val="24"/>
          <w:szCs w:val="24"/>
        </w:rPr>
        <w:t>Art. 12:</w:t>
      </w:r>
      <w:r w:rsidRPr="00FD2F51">
        <w:rPr>
          <w:rFonts w:ascii="Arial" w:hAnsi="Arial" w:cs="Arial"/>
          <w:sz w:val="24"/>
          <w:szCs w:val="24"/>
        </w:rPr>
        <w:t xml:space="preserve"> Este artículo aboga por la mejora del acceso a servicios de salud, incluyendo la atención médica adecuada durante el embarazo y el parto. Las condiciones de encarcelamiento y la falta de acceso a servicios médicos en las prisiones cubanas afectan desproporcionadamente a las mujeres encarceladas, especialmente a las mujeres trans.</w:t>
      </w:r>
    </w:p>
    <w:p w:rsidR="004B40A4" w:rsidRPr="00FD2F51" w:rsidRDefault="004B40A4" w:rsidP="004B40A4">
      <w:pPr>
        <w:spacing w:after="0" w:line="240" w:lineRule="auto"/>
        <w:jc w:val="both"/>
        <w:rPr>
          <w:rFonts w:ascii="Arial" w:hAnsi="Arial" w:cs="Arial"/>
          <w:sz w:val="24"/>
          <w:szCs w:val="24"/>
        </w:rPr>
      </w:pPr>
    </w:p>
    <w:p w:rsidR="00A64C04" w:rsidRPr="00FD2F51" w:rsidRDefault="00A64C04" w:rsidP="00641A84">
      <w:pPr>
        <w:spacing w:after="0" w:line="240" w:lineRule="auto"/>
        <w:jc w:val="both"/>
        <w:rPr>
          <w:rFonts w:ascii="Arial" w:hAnsi="Arial" w:cs="Arial"/>
          <w:sz w:val="24"/>
          <w:szCs w:val="24"/>
        </w:rPr>
      </w:pPr>
      <w:r w:rsidRPr="00FD2F51">
        <w:rPr>
          <w:rFonts w:ascii="Arial" w:hAnsi="Arial" w:cs="Arial"/>
          <w:b/>
          <w:bCs/>
          <w:sz w:val="24"/>
          <w:szCs w:val="24"/>
        </w:rPr>
        <w:t>Trato de las Mujeres Trans en Prisión:</w:t>
      </w:r>
    </w:p>
    <w:p w:rsidR="00A64C04" w:rsidRDefault="00A64C04" w:rsidP="00641A84">
      <w:pPr>
        <w:numPr>
          <w:ilvl w:val="0"/>
          <w:numId w:val="6"/>
        </w:numPr>
        <w:spacing w:after="0" w:line="240" w:lineRule="auto"/>
        <w:ind w:left="0" w:firstLine="0"/>
        <w:jc w:val="both"/>
        <w:rPr>
          <w:rFonts w:ascii="Arial" w:hAnsi="Arial" w:cs="Arial"/>
          <w:sz w:val="24"/>
          <w:szCs w:val="24"/>
        </w:rPr>
      </w:pPr>
      <w:r w:rsidRPr="00FD2F51">
        <w:rPr>
          <w:rFonts w:ascii="Arial" w:hAnsi="Arial" w:cs="Arial"/>
          <w:b/>
          <w:bCs/>
          <w:sz w:val="24"/>
          <w:szCs w:val="24"/>
        </w:rPr>
        <w:t>Art. 2:</w:t>
      </w:r>
      <w:r w:rsidRPr="00FD2F51">
        <w:rPr>
          <w:rFonts w:ascii="Arial" w:hAnsi="Arial" w:cs="Arial"/>
          <w:sz w:val="24"/>
          <w:szCs w:val="24"/>
        </w:rPr>
        <w:t xml:space="preserve"> La CEDAW requiere que los Estados Partes eliminen todas las formas de discriminación contra las mujeres. Las mujeres trans encarceladas en Cuba enfrentan una doble discriminación basada en su identidad de género y en el sistema penitenciario, lo que evidencia una grave omisión en la protección de sus derechos.</w:t>
      </w:r>
    </w:p>
    <w:p w:rsidR="004B40A4" w:rsidRPr="00FD2F51" w:rsidRDefault="004B40A4" w:rsidP="004B40A4">
      <w:pPr>
        <w:spacing w:after="0" w:line="240" w:lineRule="auto"/>
        <w:jc w:val="both"/>
        <w:rPr>
          <w:rFonts w:ascii="Arial" w:hAnsi="Arial" w:cs="Arial"/>
          <w:sz w:val="24"/>
          <w:szCs w:val="24"/>
        </w:rPr>
      </w:pPr>
    </w:p>
    <w:p w:rsidR="00A64C04" w:rsidRPr="00FD2F51" w:rsidRDefault="00A64C04" w:rsidP="00641A84">
      <w:pPr>
        <w:spacing w:after="0" w:line="240" w:lineRule="auto"/>
        <w:jc w:val="both"/>
        <w:rPr>
          <w:rFonts w:ascii="Arial" w:hAnsi="Arial" w:cs="Arial"/>
          <w:sz w:val="24"/>
          <w:szCs w:val="24"/>
        </w:rPr>
      </w:pPr>
      <w:r w:rsidRPr="00FD2F51">
        <w:rPr>
          <w:rFonts w:ascii="Arial" w:hAnsi="Arial" w:cs="Arial"/>
          <w:b/>
          <w:bCs/>
          <w:sz w:val="24"/>
          <w:szCs w:val="24"/>
        </w:rPr>
        <w:t>Malos Tratos y Discriminación hacia las Presas Comunes:</w:t>
      </w:r>
    </w:p>
    <w:p w:rsidR="00A64C04" w:rsidRPr="00FD2F51" w:rsidRDefault="00A64C04" w:rsidP="00641A84">
      <w:pPr>
        <w:numPr>
          <w:ilvl w:val="0"/>
          <w:numId w:val="7"/>
        </w:numPr>
        <w:spacing w:after="0" w:line="240" w:lineRule="auto"/>
        <w:ind w:left="0" w:firstLine="0"/>
        <w:jc w:val="both"/>
        <w:rPr>
          <w:rFonts w:ascii="Arial" w:hAnsi="Arial" w:cs="Arial"/>
          <w:sz w:val="24"/>
          <w:szCs w:val="24"/>
        </w:rPr>
      </w:pPr>
      <w:r w:rsidRPr="00FD2F51">
        <w:rPr>
          <w:rFonts w:ascii="Arial" w:hAnsi="Arial" w:cs="Arial"/>
          <w:b/>
          <w:bCs/>
          <w:sz w:val="24"/>
          <w:szCs w:val="24"/>
        </w:rPr>
        <w:t>Art. 16:</w:t>
      </w:r>
      <w:r w:rsidRPr="00FD2F51">
        <w:rPr>
          <w:rFonts w:ascii="Arial" w:hAnsi="Arial" w:cs="Arial"/>
          <w:sz w:val="24"/>
          <w:szCs w:val="24"/>
        </w:rPr>
        <w:t xml:space="preserve"> Este artículo se enfoca en la eliminación de la discriminación en la esfera familiar y la protección de los derechos relacionados con la familia. Las condiciones de vida deplorables y la falta de acceso a servicios adecuados para las presas comunes reflejan una falta de respeto a este derecho.</w:t>
      </w:r>
    </w:p>
    <w:p w:rsidR="00A64C04" w:rsidRPr="00FD2F51" w:rsidRDefault="00A64C04" w:rsidP="00641A84">
      <w:pPr>
        <w:numPr>
          <w:ilvl w:val="0"/>
          <w:numId w:val="7"/>
        </w:numPr>
        <w:spacing w:after="0" w:line="240" w:lineRule="auto"/>
        <w:ind w:left="0" w:firstLine="0"/>
        <w:jc w:val="both"/>
        <w:rPr>
          <w:rFonts w:ascii="Arial" w:hAnsi="Arial" w:cs="Arial"/>
          <w:sz w:val="24"/>
          <w:szCs w:val="24"/>
        </w:rPr>
      </w:pPr>
      <w:r w:rsidRPr="00FD2F51">
        <w:rPr>
          <w:rFonts w:ascii="Arial" w:hAnsi="Arial" w:cs="Arial"/>
          <w:b/>
          <w:bCs/>
          <w:sz w:val="24"/>
          <w:szCs w:val="24"/>
        </w:rPr>
        <w:t>Art. 14:</w:t>
      </w:r>
      <w:r w:rsidRPr="00FD2F51">
        <w:rPr>
          <w:rFonts w:ascii="Arial" w:hAnsi="Arial" w:cs="Arial"/>
          <w:sz w:val="24"/>
          <w:szCs w:val="24"/>
        </w:rPr>
        <w:t xml:space="preserve"> Este artículo aborda la igualdad de acceso a la atención médica y el bienestar de las mujeres rurales. Aunque no directamente aplicable a las presas comunes, las condiciones de encarcelamiento y la falta de servicios médicos adecuados en las prisiones reflejan una falta de protección para todas las mujeres, independientemente de su contexto.</w:t>
      </w:r>
      <w:r w:rsidRPr="00FD2F51">
        <w:rPr>
          <w:rStyle w:val="Refdenotaalpie"/>
          <w:rFonts w:ascii="Arial" w:hAnsi="Arial" w:cs="Arial"/>
          <w:sz w:val="24"/>
          <w:szCs w:val="24"/>
        </w:rPr>
        <w:footnoteReference w:id="20"/>
      </w:r>
    </w:p>
    <w:p w:rsidR="00A64C04" w:rsidRDefault="00A64C04" w:rsidP="00641A84">
      <w:pPr>
        <w:spacing w:after="0" w:line="240" w:lineRule="auto"/>
        <w:jc w:val="both"/>
        <w:rPr>
          <w:rFonts w:ascii="Arial" w:hAnsi="Arial" w:cs="Arial"/>
          <w:sz w:val="24"/>
          <w:szCs w:val="24"/>
        </w:rPr>
      </w:pPr>
    </w:p>
    <w:p w:rsidR="008E6634" w:rsidRPr="008E6634" w:rsidRDefault="008E6634" w:rsidP="00641A84">
      <w:pPr>
        <w:spacing w:after="0" w:line="240" w:lineRule="auto"/>
        <w:jc w:val="both"/>
        <w:rPr>
          <w:rFonts w:ascii="Arial" w:hAnsi="Arial" w:cs="Arial"/>
          <w:b/>
          <w:sz w:val="24"/>
          <w:szCs w:val="24"/>
        </w:rPr>
      </w:pPr>
      <w:r w:rsidRPr="008E6634">
        <w:rPr>
          <w:rFonts w:ascii="Arial" w:hAnsi="Arial" w:cs="Arial"/>
          <w:b/>
          <w:sz w:val="24"/>
          <w:szCs w:val="24"/>
        </w:rPr>
        <w:t>Consideraciones Finales</w:t>
      </w:r>
    </w:p>
    <w:p w:rsidR="008E6634" w:rsidRPr="00FD2F51" w:rsidRDefault="008E6634" w:rsidP="00641A84">
      <w:pPr>
        <w:spacing w:after="0" w:line="240" w:lineRule="auto"/>
        <w:jc w:val="both"/>
        <w:rPr>
          <w:rFonts w:ascii="Arial" w:hAnsi="Arial" w:cs="Arial"/>
          <w:sz w:val="24"/>
          <w:szCs w:val="24"/>
        </w:rPr>
      </w:pPr>
      <w:r>
        <w:rPr>
          <w:rFonts w:ascii="Arial" w:hAnsi="Arial" w:cs="Arial"/>
          <w:sz w:val="24"/>
          <w:szCs w:val="24"/>
        </w:rPr>
        <w:t xml:space="preserve">La Alianza Cubana por la Inclusión ratifica su preocupación por las condiciones en los que las mujeres cubanas defienden sus derechos y la urgente necesidad de protección de las activistas, intelectuales, periodistas independientes y defensoras de derechos humanos en Cuba. Así mismo el cese de la represión por motivos políticos </w:t>
      </w:r>
      <w:r>
        <w:rPr>
          <w:rFonts w:ascii="Arial" w:hAnsi="Arial" w:cs="Arial"/>
          <w:sz w:val="24"/>
          <w:szCs w:val="24"/>
        </w:rPr>
        <w:lastRenderedPageBreak/>
        <w:t>que sistemáticamente ejerce el gobierno cubano contra la sociedad civil y en especial contra las mujeres cubanas.</w:t>
      </w:r>
    </w:p>
    <w:sectPr w:rsidR="008E6634" w:rsidRPr="00FD2F5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91FA5" w:rsidRDefault="00491FA5" w:rsidP="00A64C04">
      <w:pPr>
        <w:spacing w:after="0" w:line="240" w:lineRule="auto"/>
      </w:pPr>
      <w:r>
        <w:separator/>
      </w:r>
    </w:p>
  </w:endnote>
  <w:endnote w:type="continuationSeparator" w:id="0">
    <w:p w:rsidR="00491FA5" w:rsidRDefault="00491FA5" w:rsidP="00A64C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91FA5" w:rsidRDefault="00491FA5" w:rsidP="00A64C04">
      <w:pPr>
        <w:spacing w:after="0" w:line="240" w:lineRule="auto"/>
      </w:pPr>
      <w:r>
        <w:separator/>
      </w:r>
    </w:p>
  </w:footnote>
  <w:footnote w:type="continuationSeparator" w:id="0">
    <w:p w:rsidR="00491FA5" w:rsidRDefault="00491FA5" w:rsidP="00A64C04">
      <w:pPr>
        <w:spacing w:after="0" w:line="240" w:lineRule="auto"/>
      </w:pPr>
      <w:r>
        <w:continuationSeparator/>
      </w:r>
    </w:p>
  </w:footnote>
  <w:footnote w:id="1">
    <w:p w:rsidR="00535D8B" w:rsidRDefault="00535D8B">
      <w:pPr>
        <w:pStyle w:val="Textonotapie"/>
      </w:pPr>
      <w:r>
        <w:rPr>
          <w:rStyle w:val="Refdenotaalpie"/>
        </w:rPr>
        <w:footnoteRef/>
      </w:r>
      <w:r>
        <w:t xml:space="preserve"> </w:t>
      </w:r>
      <w:hyperlink r:id="rId1" w:history="1">
        <w:r w:rsidR="008C5999" w:rsidRPr="0065663A">
          <w:rPr>
            <w:rStyle w:val="Hipervnculo"/>
          </w:rPr>
          <w:t>https://alastensas.com/observatorio/crece-la-represion-del-regimen-cubano-contra-las-mujeres-en-202/</w:t>
        </w:r>
      </w:hyperlink>
      <w:r w:rsidR="008C5999">
        <w:t xml:space="preserve"> </w:t>
      </w:r>
    </w:p>
  </w:footnote>
  <w:footnote w:id="2">
    <w:p w:rsidR="00A64C04" w:rsidRPr="00A64C04" w:rsidRDefault="00A64C04">
      <w:pPr>
        <w:pStyle w:val="Textonotapie"/>
        <w:rPr>
          <w:lang w:val="es-CU"/>
        </w:rPr>
      </w:pPr>
      <w:r>
        <w:rPr>
          <w:rStyle w:val="Refdenotaalpie"/>
        </w:rPr>
        <w:footnoteRef/>
      </w:r>
      <w:r>
        <w:t xml:space="preserve"> </w:t>
      </w:r>
      <w:hyperlink r:id="rId2" w:history="1">
        <w:r w:rsidRPr="009F3054">
          <w:rPr>
            <w:rStyle w:val="Hipervnculo"/>
          </w:rPr>
          <w:t>https://www.acicuba.com/wp-content/uploads/2022/05/ACI-Toda-violencia-es-polietica.pdf</w:t>
        </w:r>
      </w:hyperlink>
    </w:p>
  </w:footnote>
  <w:footnote w:id="3">
    <w:p w:rsidR="00535D8B" w:rsidRDefault="00535D8B">
      <w:pPr>
        <w:pStyle w:val="Textonotapie"/>
      </w:pPr>
      <w:r>
        <w:rPr>
          <w:rStyle w:val="Refdenotaalpie"/>
        </w:rPr>
        <w:footnoteRef/>
      </w:r>
      <w:r>
        <w:t xml:space="preserve"> </w:t>
      </w:r>
      <w:hyperlink r:id="rId3" w:history="1">
        <w:r w:rsidR="008C5999" w:rsidRPr="0065663A">
          <w:rPr>
            <w:rStyle w:val="Hipervnculo"/>
          </w:rPr>
          <w:t>https://diariodecuba.com/derechos-humanos/1705433141_52228.html</w:t>
        </w:r>
      </w:hyperlink>
      <w:r w:rsidR="008C5999">
        <w:t xml:space="preserve">  </w:t>
      </w:r>
    </w:p>
  </w:footnote>
  <w:footnote w:id="4">
    <w:p w:rsidR="00535D8B" w:rsidRDefault="00535D8B">
      <w:pPr>
        <w:pStyle w:val="Textonotapie"/>
      </w:pPr>
      <w:r>
        <w:rPr>
          <w:rStyle w:val="Refdenotaalpie"/>
        </w:rPr>
        <w:footnoteRef/>
      </w:r>
      <w:r>
        <w:t xml:space="preserve"> </w:t>
      </w:r>
      <w:hyperlink r:id="rId4" w:history="1">
        <w:r w:rsidR="008C5999" w:rsidRPr="0065663A">
          <w:rPr>
            <w:rStyle w:val="Hipervnculo"/>
          </w:rPr>
          <w:t>https://diariodecuba.com/derechos-humanos/1683660177_46930.html</w:t>
        </w:r>
      </w:hyperlink>
      <w:r w:rsidR="008C5999">
        <w:t xml:space="preserve"> </w:t>
      </w:r>
    </w:p>
  </w:footnote>
  <w:footnote w:id="5">
    <w:p w:rsidR="00535D8B" w:rsidRDefault="00535D8B">
      <w:pPr>
        <w:pStyle w:val="Textonotapie"/>
      </w:pPr>
      <w:r>
        <w:rPr>
          <w:rStyle w:val="Refdenotaalpie"/>
        </w:rPr>
        <w:footnoteRef/>
      </w:r>
      <w:r>
        <w:t xml:space="preserve"> </w:t>
      </w:r>
      <w:hyperlink r:id="rId5" w:history="1">
        <w:r w:rsidR="008C5999" w:rsidRPr="0065663A">
          <w:rPr>
            <w:rStyle w:val="Hipervnculo"/>
          </w:rPr>
          <w:t>https://raceandequality.org/es/resources/en-cuba-se-vive-el-8m-entre-la-violencia-de-genero-y-la-represion/</w:t>
        </w:r>
      </w:hyperlink>
      <w:r w:rsidR="008C5999">
        <w:t xml:space="preserve"> </w:t>
      </w:r>
    </w:p>
    <w:p w:rsidR="008E6634" w:rsidRDefault="00491FA5">
      <w:pPr>
        <w:pStyle w:val="Textonotapie"/>
      </w:pPr>
      <w:hyperlink r:id="rId6" w:history="1">
        <w:r w:rsidR="008E6634" w:rsidRPr="0065663A">
          <w:rPr>
            <w:rStyle w:val="Hipervnculo"/>
          </w:rPr>
          <w:t>https://articulo19.org/estado-es-responsable-de-la-violencia-en-contra-de-voces-criticas-de-mujeres-en-cuba/</w:t>
        </w:r>
      </w:hyperlink>
      <w:r w:rsidR="008E6634">
        <w:t xml:space="preserve"> </w:t>
      </w:r>
    </w:p>
  </w:footnote>
  <w:footnote w:id="6">
    <w:p w:rsidR="00535D8B" w:rsidRDefault="00535D8B">
      <w:pPr>
        <w:pStyle w:val="Textonotapie"/>
      </w:pPr>
      <w:r>
        <w:rPr>
          <w:rStyle w:val="Refdenotaalpie"/>
        </w:rPr>
        <w:footnoteRef/>
      </w:r>
      <w:r>
        <w:t xml:space="preserve"> </w:t>
      </w:r>
      <w:hyperlink r:id="rId7" w:history="1">
        <w:r w:rsidR="008C5999" w:rsidRPr="0065663A">
          <w:rPr>
            <w:rStyle w:val="Hipervnculo"/>
          </w:rPr>
          <w:t>https://observacuba.org/ocdh-represion-politica-cuba-mujeres-2023/</w:t>
        </w:r>
      </w:hyperlink>
      <w:r w:rsidR="008C5999">
        <w:t xml:space="preserve"> </w:t>
      </w:r>
    </w:p>
  </w:footnote>
  <w:footnote w:id="7">
    <w:p w:rsidR="00535D8B" w:rsidRDefault="00535D8B">
      <w:pPr>
        <w:pStyle w:val="Textonotapie"/>
      </w:pPr>
      <w:r>
        <w:rPr>
          <w:rStyle w:val="Refdenotaalpie"/>
        </w:rPr>
        <w:footnoteRef/>
      </w:r>
      <w:r>
        <w:t xml:space="preserve"> </w:t>
      </w:r>
      <w:hyperlink r:id="rId8" w:history="1">
        <w:r w:rsidR="008C5999" w:rsidRPr="0065663A">
          <w:rPr>
            <w:rStyle w:val="Hipervnculo"/>
          </w:rPr>
          <w:t>https://transparenciaelectoral.org/observatoriodemujeresypolitica/las-mujeres-del-11j-denuncia-y-solidaridad-en-america-latina-luego-de-las-protestas-en-cuba/</w:t>
        </w:r>
      </w:hyperlink>
      <w:r w:rsidR="008C5999">
        <w:t xml:space="preserve"> </w:t>
      </w:r>
    </w:p>
  </w:footnote>
  <w:footnote w:id="8">
    <w:p w:rsidR="008C5999" w:rsidRDefault="00535D8B">
      <w:pPr>
        <w:pStyle w:val="Textonotapie"/>
      </w:pPr>
      <w:r>
        <w:rPr>
          <w:rStyle w:val="Refdenotaalpie"/>
        </w:rPr>
        <w:footnoteRef/>
      </w:r>
      <w:r>
        <w:t xml:space="preserve"> </w:t>
      </w:r>
      <w:hyperlink r:id="rId9" w:history="1">
        <w:r w:rsidR="008C5999" w:rsidRPr="0065663A">
          <w:rPr>
            <w:rStyle w:val="Hipervnculo"/>
          </w:rPr>
          <w:t>https://www.abc.es/internacional/abci-tenebroso-balance-11-j-cuba-miles-detenidos-y-golpeados-y-madres-desesperadas-202109180041_noticia.html</w:t>
        </w:r>
      </w:hyperlink>
      <w:r w:rsidR="008C5999">
        <w:t xml:space="preserve"> </w:t>
      </w:r>
    </w:p>
  </w:footnote>
  <w:footnote w:id="9">
    <w:p w:rsidR="00641A84" w:rsidRDefault="00641A84">
      <w:pPr>
        <w:pStyle w:val="Textonotapie"/>
      </w:pPr>
      <w:r>
        <w:rPr>
          <w:rStyle w:val="Refdenotaalpie"/>
        </w:rPr>
        <w:footnoteRef/>
      </w:r>
      <w:r>
        <w:t xml:space="preserve"> </w:t>
      </w:r>
      <w:hyperlink r:id="rId10" w:history="1">
        <w:r w:rsidRPr="004E7F08">
          <w:rPr>
            <w:rStyle w:val="Hipervnculo"/>
          </w:rPr>
          <w:t>https://www.14ymedio.com/cuba/314-mujeres-detenidas-cuba-motivos_1_1100719.html</w:t>
        </w:r>
      </w:hyperlink>
      <w:r>
        <w:t xml:space="preserve"> </w:t>
      </w:r>
    </w:p>
  </w:footnote>
  <w:footnote w:id="10">
    <w:p w:rsidR="00641A84" w:rsidRDefault="00641A84">
      <w:pPr>
        <w:pStyle w:val="Textonotapie"/>
      </w:pPr>
      <w:r>
        <w:rPr>
          <w:rStyle w:val="Refdenotaalpie"/>
        </w:rPr>
        <w:footnoteRef/>
      </w:r>
      <w:r>
        <w:t xml:space="preserve"> </w:t>
      </w:r>
      <w:hyperlink r:id="rId11" w:history="1">
        <w:r w:rsidRPr="004E7F08">
          <w:rPr>
            <w:rStyle w:val="Hipervnculo"/>
          </w:rPr>
          <w:t>https://x.com/justicia11j/status/1763644972425789772?s=20</w:t>
        </w:r>
      </w:hyperlink>
      <w:r>
        <w:t xml:space="preserve"> </w:t>
      </w:r>
    </w:p>
  </w:footnote>
  <w:footnote w:id="11">
    <w:p w:rsidR="00641A84" w:rsidRDefault="00641A84">
      <w:pPr>
        <w:pStyle w:val="Textonotapie"/>
      </w:pPr>
      <w:r>
        <w:rPr>
          <w:rStyle w:val="Refdenotaalpie"/>
        </w:rPr>
        <w:footnoteRef/>
      </w:r>
      <w:r>
        <w:t xml:space="preserve"> </w:t>
      </w:r>
      <w:hyperlink r:id="rId12" w:history="1">
        <w:r w:rsidRPr="004E7F08">
          <w:rPr>
            <w:rStyle w:val="Hipervnculo"/>
          </w:rPr>
          <w:t>https://justicia11j.org/cifras-que-hablan-mujeres-presas-por-razones-politicas-en-cuba/</w:t>
        </w:r>
      </w:hyperlink>
      <w:r>
        <w:t xml:space="preserve"> </w:t>
      </w:r>
    </w:p>
  </w:footnote>
  <w:footnote w:id="12">
    <w:p w:rsidR="008C5999" w:rsidRDefault="00535D8B" w:rsidP="008C5999">
      <w:pPr>
        <w:pStyle w:val="Textonotapie"/>
        <w:jc w:val="both"/>
      </w:pPr>
      <w:r>
        <w:rPr>
          <w:rStyle w:val="Refdenotaalpie"/>
        </w:rPr>
        <w:footnoteRef/>
      </w:r>
      <w:r>
        <w:t xml:space="preserve"> </w:t>
      </w:r>
      <w:hyperlink r:id="rId13" w:history="1">
        <w:r w:rsidR="008C5999" w:rsidRPr="0065663A">
          <w:rPr>
            <w:rStyle w:val="Hipervnculo"/>
          </w:rPr>
          <w:t>https://diariodecuba.com/derechos-humanos/1617811711_30159.html</w:t>
        </w:r>
      </w:hyperlink>
      <w:r w:rsidR="008C5999">
        <w:t xml:space="preserve"> Artículo 4 de la Constitución: “La defensa de la patria socialista es el más grande honor y el deber supremo de cada cubano. La traición a la Patria es el más grave de los crímenes, quien la comete está sujeto a las más graves sanciones.</w:t>
      </w:r>
    </w:p>
    <w:p w:rsidR="00535D8B" w:rsidRDefault="008C5999" w:rsidP="008C5999">
      <w:pPr>
        <w:pStyle w:val="Textonotapie"/>
        <w:jc w:val="both"/>
      </w:pPr>
      <w:r>
        <w:t>El sistema socialista que refrenda la Constitución de la República de Cuba es irrevocable. Los ciudadanos tienen el derecho de combatir por todos los medios, incluyendo la lucha armada, cuando no fuera posible otro recurso, contra cualquiera que intente derribar el orden político, social y económico establecido por esta Constitución.”</w:t>
      </w:r>
    </w:p>
  </w:footnote>
  <w:footnote w:id="13">
    <w:p w:rsidR="00A64C04" w:rsidRPr="00863E84" w:rsidRDefault="00A64C04" w:rsidP="008C5999">
      <w:pPr>
        <w:pStyle w:val="Textonotapie"/>
        <w:jc w:val="both"/>
      </w:pPr>
      <w:r>
        <w:rPr>
          <w:rStyle w:val="Refdenotaalpie"/>
        </w:rPr>
        <w:footnoteRef/>
      </w:r>
      <w:hyperlink r:id="rId14" w:history="1">
        <w:r w:rsidRPr="009F3054">
          <w:rPr>
            <w:rStyle w:val="Hipervnculo"/>
          </w:rPr>
          <w:t>https://www.acicuba.com/wp-content/uploads/2022/05/ACI-Toda-violencia-es-polietica.pdf</w:t>
        </w:r>
      </w:hyperlink>
    </w:p>
  </w:footnote>
  <w:footnote w:id="14">
    <w:p w:rsidR="00FD2F51" w:rsidRDefault="00FD2F51">
      <w:pPr>
        <w:pStyle w:val="Textonotapie"/>
      </w:pPr>
      <w:r>
        <w:rPr>
          <w:rStyle w:val="Refdenotaalpie"/>
        </w:rPr>
        <w:footnoteRef/>
      </w:r>
      <w:r>
        <w:t xml:space="preserve"> </w:t>
      </w:r>
      <w:hyperlink r:id="rId15" w:history="1">
        <w:r w:rsidR="008E6634" w:rsidRPr="0065663A">
          <w:rPr>
            <w:rStyle w:val="Hipervnculo"/>
          </w:rPr>
          <w:t>https://www.elmundo.es/internacional/2024/03/26/6602f81afdddff706a8b4585.html</w:t>
        </w:r>
      </w:hyperlink>
      <w:r w:rsidR="008E6634">
        <w:t xml:space="preserve"> </w:t>
      </w:r>
    </w:p>
  </w:footnote>
  <w:footnote w:id="15">
    <w:p w:rsidR="00FD2F51" w:rsidRDefault="00FD2F51">
      <w:pPr>
        <w:pStyle w:val="Textonotapie"/>
      </w:pPr>
      <w:r>
        <w:rPr>
          <w:rStyle w:val="Refdenotaalpie"/>
        </w:rPr>
        <w:footnoteRef/>
      </w:r>
      <w:r>
        <w:t xml:space="preserve"> </w:t>
      </w:r>
      <w:hyperlink r:id="rId16" w:history="1">
        <w:r w:rsidR="008E6634" w:rsidRPr="0065663A">
          <w:rPr>
            <w:rStyle w:val="Hipervnculo"/>
          </w:rPr>
          <w:t>https://www.hrw.org/es/news/2021/10/19/cuba-detenciones-y-abusos-sistematicos-contra-manifestantes-pacificos</w:t>
        </w:r>
      </w:hyperlink>
      <w:r w:rsidR="008E6634">
        <w:t xml:space="preserve"> </w:t>
      </w:r>
    </w:p>
  </w:footnote>
  <w:footnote w:id="16">
    <w:p w:rsidR="00FD2F51" w:rsidRDefault="00FD2F51">
      <w:pPr>
        <w:pStyle w:val="Textonotapie"/>
      </w:pPr>
      <w:r>
        <w:rPr>
          <w:rStyle w:val="Refdenotaalpie"/>
        </w:rPr>
        <w:footnoteRef/>
      </w:r>
      <w:r>
        <w:t xml:space="preserve"> </w:t>
      </w:r>
      <w:hyperlink r:id="rId17" w:history="1">
        <w:r w:rsidR="008E6634" w:rsidRPr="0065663A">
          <w:rPr>
            <w:rStyle w:val="Hipervnculo"/>
          </w:rPr>
          <w:t>https://alastensas.com/multimedias/mujeres-cubanas-en-la-cumbre-de-las-americas/</w:t>
        </w:r>
      </w:hyperlink>
      <w:r w:rsidR="008E6634">
        <w:t xml:space="preserve"> </w:t>
      </w:r>
    </w:p>
  </w:footnote>
  <w:footnote w:id="17">
    <w:p w:rsidR="00A64C04" w:rsidRPr="00863E84" w:rsidRDefault="00A64C04" w:rsidP="00A64C04">
      <w:pPr>
        <w:pStyle w:val="Textonotapie"/>
        <w:rPr>
          <w:u w:val="single"/>
        </w:rPr>
      </w:pPr>
      <w:r w:rsidRPr="00863E84">
        <w:rPr>
          <w:rStyle w:val="Refdenotaalpie"/>
        </w:rPr>
        <w:footnoteRef/>
      </w:r>
      <w:r w:rsidRPr="00863E84">
        <w:t xml:space="preserve"> </w:t>
      </w:r>
      <w:hyperlink r:id="rId18" w:history="1">
        <w:r w:rsidRPr="009F3054">
          <w:rPr>
            <w:rStyle w:val="Hipervnculo"/>
          </w:rPr>
          <w:t>https://www.acicuba.com/wp-content/uploads/2021/08/ENCUESTAParticipacio%CC%81n-poli%CC%81tica-de-las-mujeres-en-Cuba.pdf</w:t>
        </w:r>
      </w:hyperlink>
    </w:p>
    <w:p w:rsidR="00A64C04" w:rsidRPr="00863E84" w:rsidRDefault="00A64C04" w:rsidP="00A64C04">
      <w:pPr>
        <w:pStyle w:val="Textonotapie"/>
      </w:pPr>
    </w:p>
  </w:footnote>
  <w:footnote w:id="18">
    <w:p w:rsidR="00FD2F51" w:rsidRDefault="00FD2F51">
      <w:pPr>
        <w:pStyle w:val="Textonotapie"/>
      </w:pPr>
      <w:r>
        <w:rPr>
          <w:rStyle w:val="Refdenotaalpie"/>
        </w:rPr>
        <w:footnoteRef/>
      </w:r>
      <w:r>
        <w:t xml:space="preserve"> </w:t>
      </w:r>
      <w:hyperlink r:id="rId19" w:history="1">
        <w:r w:rsidR="008E6634" w:rsidRPr="0065663A">
          <w:rPr>
            <w:rStyle w:val="Hipervnculo"/>
          </w:rPr>
          <w:t>https://www.martinoticias.com/a/centro-cubano-de-derechos-humanos-denuncia-nueva-causa-contra-presa-trans-del-11j/355074.html</w:t>
        </w:r>
      </w:hyperlink>
      <w:r w:rsidR="008E6634">
        <w:t xml:space="preserve"> </w:t>
      </w:r>
    </w:p>
    <w:p w:rsidR="008E6634" w:rsidRDefault="00491FA5">
      <w:pPr>
        <w:pStyle w:val="Textonotapie"/>
      </w:pPr>
      <w:hyperlink r:id="rId20" w:history="1">
        <w:r w:rsidR="008E6634" w:rsidRPr="0065663A">
          <w:rPr>
            <w:rStyle w:val="Hipervnculo"/>
          </w:rPr>
          <w:t>https://diariodecuba.com/derechos-humanos/1682595699_46766.html</w:t>
        </w:r>
      </w:hyperlink>
      <w:r w:rsidR="008E6634">
        <w:t xml:space="preserve"> </w:t>
      </w:r>
    </w:p>
  </w:footnote>
  <w:footnote w:id="19">
    <w:p w:rsidR="00D835A3" w:rsidRDefault="00D835A3">
      <w:pPr>
        <w:pStyle w:val="Textonotapie"/>
      </w:pPr>
      <w:r>
        <w:rPr>
          <w:rStyle w:val="Refdenotaalpie"/>
        </w:rPr>
        <w:footnoteRef/>
      </w:r>
      <w:r>
        <w:t xml:space="preserve"> </w:t>
      </w:r>
      <w:hyperlink r:id="rId21" w:history="1">
        <w:r w:rsidRPr="0065663A">
          <w:rPr>
            <w:rStyle w:val="Hipervnculo"/>
          </w:rPr>
          <w:t>https://www.gacetaoficial.gob.cu/es/constitucion-de-la-republica-de-cuba</w:t>
        </w:r>
      </w:hyperlink>
      <w:r>
        <w:t xml:space="preserve"> </w:t>
      </w:r>
    </w:p>
    <w:p w:rsidR="00D835A3" w:rsidRDefault="00491FA5">
      <w:pPr>
        <w:pStyle w:val="Textonotapie"/>
      </w:pPr>
      <w:hyperlink r:id="rId22" w:history="1">
        <w:r w:rsidR="00D835A3" w:rsidRPr="0065663A">
          <w:rPr>
            <w:rStyle w:val="Hipervnculo"/>
          </w:rPr>
          <w:t>https://www.gacetaoficial.gob.cu/es/ley-no-151-codigo-penal</w:t>
        </w:r>
      </w:hyperlink>
      <w:r w:rsidR="00D835A3">
        <w:t xml:space="preserve"> </w:t>
      </w:r>
    </w:p>
    <w:p w:rsidR="00D835A3" w:rsidRDefault="00491FA5">
      <w:pPr>
        <w:pStyle w:val="Textonotapie"/>
      </w:pPr>
      <w:hyperlink r:id="rId23" w:history="1">
        <w:r w:rsidR="00D835A3" w:rsidRPr="0065663A">
          <w:rPr>
            <w:rStyle w:val="Hipervnculo"/>
          </w:rPr>
          <w:t>https://instituciones.sld.cu/socientificas/ley-de-asociaciones-ley-5485/</w:t>
        </w:r>
      </w:hyperlink>
      <w:r w:rsidR="00D835A3">
        <w:t xml:space="preserve"> </w:t>
      </w:r>
    </w:p>
    <w:p w:rsidR="00D835A3" w:rsidRDefault="00D835A3">
      <w:pPr>
        <w:pStyle w:val="Textonotapie"/>
      </w:pPr>
    </w:p>
  </w:footnote>
  <w:footnote w:id="20">
    <w:p w:rsidR="002E6268" w:rsidRPr="00FD2F51" w:rsidRDefault="00A64C04" w:rsidP="002E6268">
      <w:r>
        <w:rPr>
          <w:rStyle w:val="Refdenotaalpie"/>
        </w:rPr>
        <w:footnoteRef/>
      </w:r>
      <w:hyperlink r:id="rId24" w:history="1">
        <w:r w:rsidR="002E6268" w:rsidRPr="00FD2F51">
          <w:rPr>
            <w:color w:val="0000FF"/>
            <w:u w:val="single"/>
          </w:rPr>
          <w:t>cedaw_SP.pdf (ohchr.org)</w:t>
        </w:r>
      </w:hyperlink>
    </w:p>
    <w:p w:rsidR="00A64C04" w:rsidRPr="00FD2F51" w:rsidRDefault="00A64C04">
      <w:pPr>
        <w:pStyle w:val="Textonotapie"/>
      </w:pPr>
      <w:r w:rsidRPr="00FD2F51">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807FF6"/>
    <w:multiLevelType w:val="hybridMultilevel"/>
    <w:tmpl w:val="B99C462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DEB113F"/>
    <w:multiLevelType w:val="multilevel"/>
    <w:tmpl w:val="92BCB2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58C4410"/>
    <w:multiLevelType w:val="multilevel"/>
    <w:tmpl w:val="8166AB38"/>
    <w:lvl w:ilvl="0">
      <w:start w:val="1"/>
      <w:numFmt w:val="decimal"/>
      <w:lvlText w:val="%1."/>
      <w:lvlJc w:val="left"/>
      <w:pPr>
        <w:tabs>
          <w:tab w:val="num" w:pos="720"/>
        </w:tabs>
        <w:ind w:left="720" w:hanging="360"/>
      </w:pPr>
      <w:rPr>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EA4342B"/>
    <w:multiLevelType w:val="multilevel"/>
    <w:tmpl w:val="1EEED35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8844F0C"/>
    <w:multiLevelType w:val="multilevel"/>
    <w:tmpl w:val="7B6C6F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E743A02"/>
    <w:multiLevelType w:val="multilevel"/>
    <w:tmpl w:val="2FD216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9A63A16"/>
    <w:multiLevelType w:val="multilevel"/>
    <w:tmpl w:val="5D284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21B2F23"/>
    <w:multiLevelType w:val="multilevel"/>
    <w:tmpl w:val="29D2A7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74A7553"/>
    <w:multiLevelType w:val="multilevel"/>
    <w:tmpl w:val="60BC8A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0234A36"/>
    <w:multiLevelType w:val="multilevel"/>
    <w:tmpl w:val="9D2AD9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2"/>
  </w:num>
  <w:num w:numId="3">
    <w:abstractNumId w:val="1"/>
  </w:num>
  <w:num w:numId="4">
    <w:abstractNumId w:val="7"/>
  </w:num>
  <w:num w:numId="5">
    <w:abstractNumId w:val="9"/>
  </w:num>
  <w:num w:numId="6">
    <w:abstractNumId w:val="6"/>
  </w:num>
  <w:num w:numId="7">
    <w:abstractNumId w:val="8"/>
  </w:num>
  <w:num w:numId="8">
    <w:abstractNumId w:val="4"/>
  </w:num>
  <w:num w:numId="9">
    <w:abstractNumId w:val="5"/>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s-ES" w:vendorID="64" w:dllVersion="131078" w:nlCheck="1" w:checkStyle="0"/>
  <w:activeWritingStyle w:appName="MSWord" w:lang="es-US" w:vendorID="64" w:dllVersion="131078" w:nlCheck="1" w:checkStyle="0"/>
  <w:activeWritingStyle w:appName="MSWord" w:lang="en-US" w:vendorID="64" w:dllVersion="131078" w:nlCheck="1" w:checkStyle="1"/>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48FC"/>
    <w:rsid w:val="001B2759"/>
    <w:rsid w:val="00211501"/>
    <w:rsid w:val="00213EBD"/>
    <w:rsid w:val="00222F2B"/>
    <w:rsid w:val="002E6268"/>
    <w:rsid w:val="002E6C12"/>
    <w:rsid w:val="00307177"/>
    <w:rsid w:val="003F31AD"/>
    <w:rsid w:val="00491FA5"/>
    <w:rsid w:val="004B40A4"/>
    <w:rsid w:val="004E33FE"/>
    <w:rsid w:val="00535D8B"/>
    <w:rsid w:val="005A03C5"/>
    <w:rsid w:val="00641A84"/>
    <w:rsid w:val="00780328"/>
    <w:rsid w:val="007A1019"/>
    <w:rsid w:val="008C5999"/>
    <w:rsid w:val="008E6634"/>
    <w:rsid w:val="008F5D7B"/>
    <w:rsid w:val="00A64C04"/>
    <w:rsid w:val="00B16C92"/>
    <w:rsid w:val="00C048FC"/>
    <w:rsid w:val="00D835A3"/>
    <w:rsid w:val="00DF6F5F"/>
    <w:rsid w:val="00F82CDD"/>
    <w:rsid w:val="00FD2F5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4AC353"/>
  <w15:chartTrackingRefBased/>
  <w15:docId w15:val="{98B3345E-0062-4AA0-96BC-8B623D4CA5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unhideWhenUsed/>
    <w:rsid w:val="00A64C04"/>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styleId="Textoennegrita">
    <w:name w:val="Strong"/>
    <w:basedOn w:val="Fuentedeprrafopredeter"/>
    <w:uiPriority w:val="22"/>
    <w:qFormat/>
    <w:rsid w:val="00A64C04"/>
    <w:rPr>
      <w:b/>
      <w:bCs/>
    </w:rPr>
  </w:style>
  <w:style w:type="character" w:styleId="Hipervnculo">
    <w:name w:val="Hyperlink"/>
    <w:basedOn w:val="Fuentedeprrafopredeter"/>
    <w:uiPriority w:val="99"/>
    <w:unhideWhenUsed/>
    <w:rsid w:val="00A64C04"/>
    <w:rPr>
      <w:color w:val="0000FF"/>
      <w:u w:val="single"/>
    </w:rPr>
  </w:style>
  <w:style w:type="paragraph" w:styleId="Textonotapie">
    <w:name w:val="footnote text"/>
    <w:basedOn w:val="Normal"/>
    <w:link w:val="TextonotapieCar"/>
    <w:uiPriority w:val="99"/>
    <w:semiHidden/>
    <w:unhideWhenUsed/>
    <w:rsid w:val="00A64C04"/>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A64C04"/>
    <w:rPr>
      <w:sz w:val="20"/>
      <w:szCs w:val="20"/>
    </w:rPr>
  </w:style>
  <w:style w:type="character" w:styleId="Refdenotaalpie">
    <w:name w:val="footnote reference"/>
    <w:basedOn w:val="Fuentedeprrafopredeter"/>
    <w:uiPriority w:val="99"/>
    <w:semiHidden/>
    <w:unhideWhenUsed/>
    <w:rsid w:val="00A64C04"/>
    <w:rPr>
      <w:vertAlign w:val="superscript"/>
    </w:rPr>
  </w:style>
  <w:style w:type="paragraph" w:styleId="Encabezado">
    <w:name w:val="header"/>
    <w:basedOn w:val="Normal"/>
    <w:link w:val="EncabezadoCar"/>
    <w:uiPriority w:val="99"/>
    <w:unhideWhenUsed/>
    <w:rsid w:val="003F31AD"/>
    <w:pPr>
      <w:tabs>
        <w:tab w:val="center" w:pos="4513"/>
        <w:tab w:val="right" w:pos="9026"/>
      </w:tabs>
      <w:spacing w:after="0" w:line="240" w:lineRule="auto"/>
    </w:pPr>
  </w:style>
  <w:style w:type="character" w:customStyle="1" w:styleId="EncabezadoCar">
    <w:name w:val="Encabezado Car"/>
    <w:basedOn w:val="Fuentedeprrafopredeter"/>
    <w:link w:val="Encabezado"/>
    <w:uiPriority w:val="99"/>
    <w:rsid w:val="003F31AD"/>
  </w:style>
  <w:style w:type="paragraph" w:styleId="Piedepgina">
    <w:name w:val="footer"/>
    <w:basedOn w:val="Normal"/>
    <w:link w:val="PiedepginaCar"/>
    <w:uiPriority w:val="99"/>
    <w:unhideWhenUsed/>
    <w:rsid w:val="003F31AD"/>
    <w:pPr>
      <w:tabs>
        <w:tab w:val="center" w:pos="4513"/>
        <w:tab w:val="right" w:pos="9026"/>
      </w:tabs>
      <w:spacing w:after="0" w:line="240" w:lineRule="auto"/>
    </w:pPr>
  </w:style>
  <w:style w:type="character" w:customStyle="1" w:styleId="PiedepginaCar">
    <w:name w:val="Pie de página Car"/>
    <w:basedOn w:val="Fuentedeprrafopredeter"/>
    <w:link w:val="Piedepgina"/>
    <w:uiPriority w:val="99"/>
    <w:rsid w:val="003F31AD"/>
  </w:style>
  <w:style w:type="character" w:styleId="Hipervnculovisitado">
    <w:name w:val="FollowedHyperlink"/>
    <w:basedOn w:val="Fuentedeprrafopredeter"/>
    <w:uiPriority w:val="99"/>
    <w:semiHidden/>
    <w:unhideWhenUsed/>
    <w:rsid w:val="001B2759"/>
    <w:rPr>
      <w:color w:val="954F72" w:themeColor="followedHyperlink"/>
      <w:u w:val="single"/>
    </w:rPr>
  </w:style>
  <w:style w:type="paragraph" w:styleId="Prrafodelista">
    <w:name w:val="List Paragraph"/>
    <w:basedOn w:val="Normal"/>
    <w:uiPriority w:val="34"/>
    <w:qFormat/>
    <w:rsid w:val="00535D8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75850668">
      <w:bodyDiv w:val="1"/>
      <w:marLeft w:val="0"/>
      <w:marRight w:val="0"/>
      <w:marTop w:val="0"/>
      <w:marBottom w:val="0"/>
      <w:divBdr>
        <w:top w:val="none" w:sz="0" w:space="0" w:color="auto"/>
        <w:left w:val="none" w:sz="0" w:space="0" w:color="auto"/>
        <w:bottom w:val="none" w:sz="0" w:space="0" w:color="auto"/>
        <w:right w:val="none" w:sz="0" w:space="0" w:color="auto"/>
      </w:divBdr>
    </w:div>
    <w:div w:id="1053390002">
      <w:bodyDiv w:val="1"/>
      <w:marLeft w:val="0"/>
      <w:marRight w:val="0"/>
      <w:marTop w:val="0"/>
      <w:marBottom w:val="0"/>
      <w:divBdr>
        <w:top w:val="none" w:sz="0" w:space="0" w:color="auto"/>
        <w:left w:val="none" w:sz="0" w:space="0" w:color="auto"/>
        <w:bottom w:val="none" w:sz="0" w:space="0" w:color="auto"/>
        <w:right w:val="none" w:sz="0" w:space="0" w:color="auto"/>
      </w:divBdr>
    </w:div>
    <w:div w:id="1262645471">
      <w:bodyDiv w:val="1"/>
      <w:marLeft w:val="0"/>
      <w:marRight w:val="0"/>
      <w:marTop w:val="0"/>
      <w:marBottom w:val="0"/>
      <w:divBdr>
        <w:top w:val="none" w:sz="0" w:space="0" w:color="auto"/>
        <w:left w:val="none" w:sz="0" w:space="0" w:color="auto"/>
        <w:bottom w:val="none" w:sz="0" w:space="0" w:color="auto"/>
        <w:right w:val="none" w:sz="0" w:space="0" w:color="auto"/>
      </w:divBdr>
      <w:divsChild>
        <w:div w:id="1327397415">
          <w:marLeft w:val="0"/>
          <w:marRight w:val="0"/>
          <w:marTop w:val="0"/>
          <w:marBottom w:val="0"/>
          <w:divBdr>
            <w:top w:val="none" w:sz="0" w:space="0" w:color="auto"/>
            <w:left w:val="none" w:sz="0" w:space="0" w:color="auto"/>
            <w:bottom w:val="none" w:sz="0" w:space="0" w:color="auto"/>
            <w:right w:val="none" w:sz="0" w:space="0" w:color="auto"/>
          </w:divBdr>
        </w:div>
        <w:div w:id="122441299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s://transparenciaelectoral.org/observatoriodemujeresypolitica/las-mujeres-del-11j-denuncia-y-solidaridad-en-america-latina-luego-de-las-protestas-en-cuba/" TargetMode="External"/><Relationship Id="rId13" Type="http://schemas.openxmlformats.org/officeDocument/2006/relationships/hyperlink" Target="https://diariodecuba.com/derechos-humanos/1617811711_30159.html" TargetMode="External"/><Relationship Id="rId18" Type="http://schemas.openxmlformats.org/officeDocument/2006/relationships/hyperlink" Target="https://www.acicuba.com/wp-content/uploads/2021/08/ENCUESTAParticipacio%CC%81n-poli%CC%81tica-de-las-mujeres-en-Cuba.pdf" TargetMode="External"/><Relationship Id="rId3" Type="http://schemas.openxmlformats.org/officeDocument/2006/relationships/hyperlink" Target="https://diariodecuba.com/derechos-humanos/1705433141_52228.html" TargetMode="External"/><Relationship Id="rId21" Type="http://schemas.openxmlformats.org/officeDocument/2006/relationships/hyperlink" Target="https://www.gacetaoficial.gob.cu/es/constitucion-de-la-republica-de-cuba" TargetMode="External"/><Relationship Id="rId7" Type="http://schemas.openxmlformats.org/officeDocument/2006/relationships/hyperlink" Target="https://observacuba.org/ocdh-represion-politica-cuba-mujeres-2023/" TargetMode="External"/><Relationship Id="rId12" Type="http://schemas.openxmlformats.org/officeDocument/2006/relationships/hyperlink" Target="https://justicia11j.org/cifras-que-hablan-mujeres-presas-por-razones-politicas-en-cuba/" TargetMode="External"/><Relationship Id="rId17" Type="http://schemas.openxmlformats.org/officeDocument/2006/relationships/hyperlink" Target="https://alastensas.com/multimedias/mujeres-cubanas-en-la-cumbre-de-las-americas/" TargetMode="External"/><Relationship Id="rId2" Type="http://schemas.openxmlformats.org/officeDocument/2006/relationships/hyperlink" Target="https://www.acicuba.com/wp-content/uploads/2022/05/ACI-Toda-violencia-es-polietica.pdf" TargetMode="External"/><Relationship Id="rId16" Type="http://schemas.openxmlformats.org/officeDocument/2006/relationships/hyperlink" Target="https://www.hrw.org/es/news/2021/10/19/cuba-detenciones-y-abusos-sistematicos-contra-manifestantes-pacificos" TargetMode="External"/><Relationship Id="rId20" Type="http://schemas.openxmlformats.org/officeDocument/2006/relationships/hyperlink" Target="https://diariodecuba.com/derechos-humanos/1682595699_46766.html" TargetMode="External"/><Relationship Id="rId1" Type="http://schemas.openxmlformats.org/officeDocument/2006/relationships/hyperlink" Target="https://alastensas.com/observatorio/crece-la-represion-del-regimen-cubano-contra-las-mujeres-en-202/" TargetMode="External"/><Relationship Id="rId6" Type="http://schemas.openxmlformats.org/officeDocument/2006/relationships/hyperlink" Target="https://articulo19.org/estado-es-responsable-de-la-violencia-en-contra-de-voces-criticas-de-mujeres-en-cuba/" TargetMode="External"/><Relationship Id="rId11" Type="http://schemas.openxmlformats.org/officeDocument/2006/relationships/hyperlink" Target="https://x.com/justicia11j/status/1763644972425789772?s=20" TargetMode="External"/><Relationship Id="rId24" Type="http://schemas.openxmlformats.org/officeDocument/2006/relationships/hyperlink" Target="https://www.ohchr.org/sites/default/files/Documents/ProfessionalInterest/cedaw_SP.pdf" TargetMode="External"/><Relationship Id="rId5" Type="http://schemas.openxmlformats.org/officeDocument/2006/relationships/hyperlink" Target="https://raceandequality.org/es/resources/en-cuba-se-vive-el-8m-entre-la-violencia-de-genero-y-la-represion/" TargetMode="External"/><Relationship Id="rId15" Type="http://schemas.openxmlformats.org/officeDocument/2006/relationships/hyperlink" Target="https://www.elmundo.es/internacional/2024/03/26/6602f81afdddff706a8b4585.html" TargetMode="External"/><Relationship Id="rId23" Type="http://schemas.openxmlformats.org/officeDocument/2006/relationships/hyperlink" Target="https://instituciones.sld.cu/socientificas/ley-de-asociaciones-ley-5485/" TargetMode="External"/><Relationship Id="rId10" Type="http://schemas.openxmlformats.org/officeDocument/2006/relationships/hyperlink" Target="https://www.14ymedio.com/cuba/314-mujeres-detenidas-cuba-motivos_1_1100719.html" TargetMode="External"/><Relationship Id="rId19" Type="http://schemas.openxmlformats.org/officeDocument/2006/relationships/hyperlink" Target="https://www.martinoticias.com/a/centro-cubano-de-derechos-humanos-denuncia-nueva-causa-contra-presa-trans-del-11j/355074.html" TargetMode="External"/><Relationship Id="rId4" Type="http://schemas.openxmlformats.org/officeDocument/2006/relationships/hyperlink" Target="https://diariodecuba.com/derechos-humanos/1683660177_46930.html" TargetMode="External"/><Relationship Id="rId9" Type="http://schemas.openxmlformats.org/officeDocument/2006/relationships/hyperlink" Target="https://www.abc.es/internacional/abci-tenebroso-balance-11-j-cuba-miles-detenidos-y-golpeados-y-madres-desesperadas-202109180041_noticia.html" TargetMode="External"/><Relationship Id="rId14" Type="http://schemas.openxmlformats.org/officeDocument/2006/relationships/hyperlink" Target="https://www.acicuba.com/wp-content/uploads/2022/05/ACI-Toda-violencia-es-polietica.pdf" TargetMode="External"/><Relationship Id="rId22" Type="http://schemas.openxmlformats.org/officeDocument/2006/relationships/hyperlink" Target="https://www.gacetaoficial.gob.cu/es/ley-no-151-codigo-penal"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6" ma:contentTypeDescription="Create a new document." ma:contentTypeScope="" ma:versionID="fa29ee4251f035c08c37eb3e45c3ada1">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ee51516891d9f309b1de461389a48f10"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6134DAF-F93F-4A87-8D3E-71B254F74FD6}">
  <ds:schemaRefs>
    <ds:schemaRef ds:uri="http://schemas.openxmlformats.org/officeDocument/2006/bibliography"/>
  </ds:schemaRefs>
</ds:datastoreItem>
</file>

<file path=customXml/itemProps2.xml><?xml version="1.0" encoding="utf-8"?>
<ds:datastoreItem xmlns:ds="http://schemas.openxmlformats.org/officeDocument/2006/customXml" ds:itemID="{1258C698-5BA6-4729-9673-124219E7AEF0}"/>
</file>

<file path=customXml/itemProps3.xml><?xml version="1.0" encoding="utf-8"?>
<ds:datastoreItem xmlns:ds="http://schemas.openxmlformats.org/officeDocument/2006/customXml" ds:itemID="{0D17F987-898A-4E50-9AD7-51F99F4D8118}"/>
</file>

<file path=docProps/app.xml><?xml version="1.0" encoding="utf-8"?>
<Properties xmlns="http://schemas.openxmlformats.org/officeDocument/2006/extended-properties" xmlns:vt="http://schemas.openxmlformats.org/officeDocument/2006/docPropsVTypes">
  <Template>Normal</Template>
  <TotalTime>196</TotalTime>
  <Pages>1</Pages>
  <Words>2722</Words>
  <Characters>14972</Characters>
  <Application>Microsoft Office Word</Application>
  <DocSecurity>0</DocSecurity>
  <Lines>124</Lines>
  <Paragraphs>35</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17659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Cuba</dc:creator>
  <cp:keywords/>
  <dc:description/>
  <cp:lastModifiedBy>Microsoft</cp:lastModifiedBy>
  <cp:revision>12</cp:revision>
  <dcterms:created xsi:type="dcterms:W3CDTF">2024-09-05T13:30:00Z</dcterms:created>
  <dcterms:modified xsi:type="dcterms:W3CDTF">2024-09-09T19:14:00Z</dcterms:modified>
</cp:coreProperties>
</file>