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charts/style1.xml" ContentType="application/vnd.ms-office.chartstyle+xml"/>
  <Override PartName="/word/charts/colors1.xml" ContentType="application/vnd.ms-office.chartcolorstyle+xml"/>
  <Override PartName="/word/charts/chart1.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1BA3" w:rsidRPr="00141B27" w:rsidRDefault="00C81BA3" w:rsidP="00C81BA3">
      <w:pPr>
        <w:pStyle w:val="Default"/>
        <w:rPr>
          <w:rFonts w:ascii="Cambria" w:hAnsi="Cambria"/>
          <w:color w:val="002060"/>
        </w:rPr>
      </w:pPr>
      <w:bookmarkStart w:id="0" w:name="_GoBack"/>
      <w:bookmarkEnd w:id="0"/>
    </w:p>
    <w:p w:rsidR="00C81BA3" w:rsidRPr="00141B27" w:rsidRDefault="00C81BA3" w:rsidP="000B5261">
      <w:pPr>
        <w:pStyle w:val="Default"/>
        <w:jc w:val="center"/>
        <w:rPr>
          <w:rFonts w:ascii="Cambria" w:hAnsi="Cambria"/>
          <w:color w:val="002060"/>
          <w:lang w:val="es-SV"/>
        </w:rPr>
      </w:pPr>
    </w:p>
    <w:p w:rsidR="00C81BA3" w:rsidRPr="00141B27" w:rsidRDefault="00C81BA3" w:rsidP="00C81BA3">
      <w:pPr>
        <w:pStyle w:val="Default"/>
        <w:rPr>
          <w:rFonts w:ascii="Cambria" w:hAnsi="Cambria"/>
          <w:color w:val="002060"/>
          <w:lang w:val="es-SV"/>
        </w:rPr>
      </w:pPr>
    </w:p>
    <w:p w:rsidR="00C81BA3" w:rsidRPr="00141B27" w:rsidRDefault="000B5261" w:rsidP="00C81BA3">
      <w:pPr>
        <w:pStyle w:val="Default"/>
        <w:rPr>
          <w:rFonts w:ascii="Cambria" w:hAnsi="Cambria"/>
          <w:color w:val="002060"/>
          <w:lang w:val="es-SV"/>
        </w:rPr>
      </w:pPr>
      <w:r w:rsidRPr="00141B27">
        <w:rPr>
          <w:rFonts w:ascii="Cambria" w:hAnsi="Cambria"/>
          <w:noProof/>
          <w:color w:val="002060"/>
          <w:lang w:val="en-GB" w:eastAsia="en-GB"/>
        </w:rPr>
        <w:drawing>
          <wp:anchor distT="0" distB="0" distL="114300" distR="114300" simplePos="0" relativeHeight="251658240" behindDoc="0" locked="0" layoutInCell="1" allowOverlap="1" wp14:anchorId="67621726" wp14:editId="391F0990">
            <wp:simplePos x="0" y="0"/>
            <wp:positionH relativeFrom="column">
              <wp:posOffset>2272665</wp:posOffset>
            </wp:positionH>
            <wp:positionV relativeFrom="paragraph">
              <wp:posOffset>345440</wp:posOffset>
            </wp:positionV>
            <wp:extent cx="1253490" cy="1638300"/>
            <wp:effectExtent l="0" t="0" r="3810" b="0"/>
            <wp:wrapTopAndBottom/>
            <wp:docPr id="1" name="Imagen 1" descr="C:\Users\USER\Pictures\Saved Pictur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Saved Pictures\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3490" cy="1638300"/>
                    </a:xfrm>
                    <a:prstGeom prst="rect">
                      <a:avLst/>
                    </a:prstGeom>
                    <a:noFill/>
                    <a:ln>
                      <a:noFill/>
                    </a:ln>
                  </pic:spPr>
                </pic:pic>
              </a:graphicData>
            </a:graphic>
          </wp:anchor>
        </w:drawing>
      </w:r>
    </w:p>
    <w:p w:rsidR="00C81BA3" w:rsidRPr="00141B27" w:rsidRDefault="00C81BA3" w:rsidP="00C81BA3">
      <w:pPr>
        <w:pStyle w:val="Default"/>
        <w:rPr>
          <w:rFonts w:ascii="Cambria" w:hAnsi="Cambria"/>
          <w:color w:val="002060"/>
          <w:lang w:val="es-SV"/>
        </w:rPr>
      </w:pPr>
    </w:p>
    <w:p w:rsidR="00C81BA3" w:rsidRPr="00141B27" w:rsidRDefault="00C81BA3" w:rsidP="00C81BA3">
      <w:pPr>
        <w:pStyle w:val="Default"/>
        <w:rPr>
          <w:rFonts w:ascii="Cambria" w:hAnsi="Cambria"/>
          <w:color w:val="002060"/>
          <w:lang w:val="es-SV"/>
        </w:rPr>
      </w:pPr>
    </w:p>
    <w:p w:rsidR="00C81BA3" w:rsidRPr="00141B27" w:rsidRDefault="00C81BA3" w:rsidP="00C81BA3">
      <w:pPr>
        <w:pStyle w:val="Default"/>
        <w:rPr>
          <w:rFonts w:ascii="Cambria" w:hAnsi="Cambria"/>
          <w:color w:val="002060"/>
          <w:lang w:val="es-SV"/>
        </w:rPr>
      </w:pPr>
    </w:p>
    <w:p w:rsidR="00C81BA3" w:rsidRPr="00141B27" w:rsidRDefault="00C81BA3" w:rsidP="00C81BA3">
      <w:pPr>
        <w:pStyle w:val="Default"/>
        <w:rPr>
          <w:rFonts w:ascii="Cambria" w:hAnsi="Cambria"/>
          <w:color w:val="002060"/>
          <w:lang w:val="es-SV"/>
        </w:rPr>
      </w:pPr>
    </w:p>
    <w:p w:rsidR="00C81BA3" w:rsidRPr="00141B27" w:rsidRDefault="00C81BA3" w:rsidP="00C81BA3">
      <w:pPr>
        <w:pStyle w:val="Default"/>
        <w:jc w:val="center"/>
        <w:rPr>
          <w:rFonts w:ascii="Cambria" w:hAnsi="Cambria"/>
          <w:color w:val="002060"/>
          <w:sz w:val="36"/>
          <w:szCs w:val="36"/>
          <w:lang w:val="es-SV"/>
        </w:rPr>
      </w:pPr>
      <w:r w:rsidRPr="00141B27">
        <w:rPr>
          <w:rFonts w:ascii="Cambria" w:hAnsi="Cambria"/>
          <w:b/>
          <w:bCs/>
          <w:color w:val="002060"/>
          <w:sz w:val="36"/>
          <w:szCs w:val="36"/>
          <w:lang w:val="es-SV"/>
        </w:rPr>
        <w:t>Informe Alternativo de la Procuraduría para la Defensa de los Derechos Humanos sobre la aplicación del Pacto Internacional de Derechos Económicos, Sociales y Culturales en El Salvador</w:t>
      </w:r>
    </w:p>
    <w:p w:rsidR="00C81BA3" w:rsidRPr="00141B27" w:rsidRDefault="00C81BA3" w:rsidP="00C81BA3">
      <w:pPr>
        <w:pStyle w:val="Default"/>
        <w:jc w:val="center"/>
        <w:rPr>
          <w:rFonts w:ascii="Cambria" w:hAnsi="Cambria"/>
          <w:color w:val="002060"/>
          <w:sz w:val="28"/>
          <w:szCs w:val="28"/>
          <w:lang w:val="es-SV"/>
        </w:rPr>
      </w:pPr>
      <w:r w:rsidRPr="00141B27">
        <w:rPr>
          <w:rFonts w:ascii="Cambria" w:hAnsi="Cambria"/>
          <w:color w:val="002060"/>
          <w:sz w:val="28"/>
          <w:szCs w:val="28"/>
          <w:lang w:val="es-SV"/>
        </w:rPr>
        <w:t>(Para Lista de Cuestiones)</w:t>
      </w:r>
    </w:p>
    <w:p w:rsidR="00C81BA3" w:rsidRPr="00141B27" w:rsidRDefault="00C81BA3" w:rsidP="00C81BA3">
      <w:pPr>
        <w:rPr>
          <w:rFonts w:ascii="Cambria" w:hAnsi="Cambria"/>
          <w:color w:val="002060"/>
          <w:sz w:val="28"/>
          <w:szCs w:val="28"/>
          <w:lang w:val="es-SV"/>
        </w:rPr>
      </w:pPr>
    </w:p>
    <w:p w:rsidR="00C81BA3" w:rsidRPr="00141B27" w:rsidRDefault="00C81BA3" w:rsidP="00C81BA3">
      <w:pPr>
        <w:rPr>
          <w:rFonts w:ascii="Cambria" w:hAnsi="Cambria"/>
          <w:color w:val="002060"/>
          <w:sz w:val="28"/>
          <w:szCs w:val="28"/>
          <w:lang w:val="es-SV"/>
        </w:rPr>
      </w:pPr>
    </w:p>
    <w:p w:rsidR="00C81BA3" w:rsidRPr="00141B27" w:rsidRDefault="00C81BA3" w:rsidP="00C81BA3">
      <w:pPr>
        <w:rPr>
          <w:rFonts w:ascii="Cambria" w:hAnsi="Cambria"/>
          <w:color w:val="002060"/>
          <w:sz w:val="28"/>
          <w:szCs w:val="28"/>
          <w:lang w:val="es-SV"/>
        </w:rPr>
      </w:pPr>
    </w:p>
    <w:p w:rsidR="00C81BA3" w:rsidRPr="00141B27" w:rsidRDefault="00C81BA3" w:rsidP="00C81BA3">
      <w:pPr>
        <w:rPr>
          <w:rFonts w:ascii="Cambria" w:hAnsi="Cambria"/>
          <w:color w:val="002060"/>
          <w:sz w:val="28"/>
          <w:szCs w:val="28"/>
          <w:lang w:val="es-SV"/>
        </w:rPr>
      </w:pPr>
    </w:p>
    <w:p w:rsidR="00C81BA3" w:rsidRPr="00141B27" w:rsidRDefault="00C81BA3" w:rsidP="00C81BA3">
      <w:pPr>
        <w:rPr>
          <w:rFonts w:ascii="Cambria" w:hAnsi="Cambria"/>
          <w:color w:val="002060"/>
          <w:sz w:val="28"/>
          <w:szCs w:val="28"/>
          <w:lang w:val="es-SV"/>
        </w:rPr>
      </w:pPr>
    </w:p>
    <w:p w:rsidR="004E4828" w:rsidRPr="00141B27" w:rsidRDefault="00C81BA3" w:rsidP="00C81BA3">
      <w:pPr>
        <w:jc w:val="center"/>
        <w:rPr>
          <w:rFonts w:ascii="Cambria" w:hAnsi="Cambria"/>
          <w:color w:val="002060"/>
          <w:sz w:val="28"/>
          <w:szCs w:val="28"/>
          <w:lang w:val="es-SV"/>
        </w:rPr>
      </w:pPr>
      <w:r w:rsidRPr="00141B27">
        <w:rPr>
          <w:rFonts w:ascii="Cambria" w:hAnsi="Cambria"/>
          <w:color w:val="002060"/>
          <w:sz w:val="28"/>
          <w:szCs w:val="28"/>
          <w:lang w:val="es-SV"/>
        </w:rPr>
        <w:t>A presentarse al Comité de Derechos Económicos, Sociales y Culturales</w:t>
      </w:r>
    </w:p>
    <w:p w:rsidR="00C81BA3" w:rsidRPr="00141B27" w:rsidRDefault="00C81BA3" w:rsidP="00C81BA3">
      <w:pPr>
        <w:jc w:val="center"/>
        <w:rPr>
          <w:rFonts w:ascii="Cambria" w:hAnsi="Cambria"/>
          <w:color w:val="002060"/>
          <w:lang w:val="es-SV"/>
        </w:rPr>
      </w:pPr>
      <w:r w:rsidRPr="00141B27">
        <w:rPr>
          <w:rFonts w:ascii="Cambria" w:hAnsi="Cambria"/>
          <w:color w:val="002060"/>
          <w:sz w:val="28"/>
          <w:szCs w:val="28"/>
          <w:lang w:val="es-SV"/>
        </w:rPr>
        <w:t>Sesión Previa del Grupo de Trabajo</w:t>
      </w:r>
    </w:p>
    <w:p w:rsidR="00C81BA3" w:rsidRPr="00141B27" w:rsidRDefault="00C81BA3" w:rsidP="00C81BA3">
      <w:pPr>
        <w:rPr>
          <w:rFonts w:ascii="Cambria" w:hAnsi="Cambria"/>
          <w:color w:val="002060"/>
          <w:lang w:val="es-SV"/>
        </w:rPr>
      </w:pPr>
    </w:p>
    <w:p w:rsidR="00C81BA3" w:rsidRPr="00141B27" w:rsidRDefault="00C81BA3" w:rsidP="00C81BA3">
      <w:pPr>
        <w:rPr>
          <w:rFonts w:ascii="Cambria" w:hAnsi="Cambria"/>
          <w:color w:val="002060"/>
          <w:lang w:val="es-SV"/>
        </w:rPr>
      </w:pPr>
    </w:p>
    <w:p w:rsidR="00C81BA3" w:rsidRPr="00141B27" w:rsidRDefault="00C81BA3" w:rsidP="00C81BA3">
      <w:pPr>
        <w:rPr>
          <w:rFonts w:ascii="Cambria" w:hAnsi="Cambria"/>
          <w:color w:val="002060"/>
          <w:lang w:val="es-SV"/>
        </w:rPr>
      </w:pPr>
    </w:p>
    <w:p w:rsidR="00C81BA3" w:rsidRPr="00141B27" w:rsidRDefault="007910DF" w:rsidP="007910DF">
      <w:pPr>
        <w:jc w:val="center"/>
        <w:rPr>
          <w:rFonts w:ascii="Cambria" w:hAnsi="Cambria"/>
          <w:b/>
          <w:color w:val="002060"/>
          <w:lang w:val="es-SV"/>
        </w:rPr>
      </w:pPr>
      <w:r w:rsidRPr="00141B27">
        <w:rPr>
          <w:rFonts w:ascii="Cambria" w:hAnsi="Cambria"/>
          <w:b/>
          <w:color w:val="002060"/>
          <w:lang w:val="es-SV"/>
        </w:rPr>
        <w:t>Agosto 2020</w:t>
      </w:r>
    </w:p>
    <w:p w:rsidR="00C81BA3" w:rsidRPr="00141B27" w:rsidRDefault="007910DF" w:rsidP="007910DF">
      <w:pPr>
        <w:jc w:val="center"/>
        <w:rPr>
          <w:rFonts w:ascii="Cambria" w:hAnsi="Cambria"/>
          <w:b/>
          <w:color w:val="002060"/>
          <w:lang w:val="es-SV"/>
        </w:rPr>
      </w:pPr>
      <w:r w:rsidRPr="00141B27">
        <w:rPr>
          <w:rFonts w:ascii="Cambria" w:hAnsi="Cambria"/>
          <w:b/>
          <w:color w:val="002060"/>
          <w:lang w:val="es-SV"/>
        </w:rPr>
        <w:t>San Salvador, El Salvador</w:t>
      </w:r>
    </w:p>
    <w:p w:rsidR="00EB5719" w:rsidRPr="00141B27" w:rsidRDefault="00EB5719" w:rsidP="00272C5B">
      <w:pPr>
        <w:spacing w:after="0" w:line="240" w:lineRule="auto"/>
        <w:jc w:val="center"/>
        <w:rPr>
          <w:rFonts w:ascii="Cambria" w:hAnsi="Cambria"/>
          <w:b/>
          <w:bCs/>
          <w:color w:val="002060"/>
          <w:sz w:val="40"/>
          <w:szCs w:val="40"/>
          <w:lang w:val="es-SV"/>
        </w:rPr>
      </w:pPr>
      <w:r w:rsidRPr="00141B27">
        <w:rPr>
          <w:rFonts w:ascii="Cambria" w:hAnsi="Cambria"/>
          <w:b/>
          <w:bCs/>
          <w:color w:val="002060"/>
          <w:sz w:val="40"/>
          <w:szCs w:val="40"/>
          <w:lang w:val="es-SV"/>
        </w:rPr>
        <w:lastRenderedPageBreak/>
        <w:t>UNIDAD DIRECCIONAL</w:t>
      </w:r>
    </w:p>
    <w:p w:rsidR="00EB5719" w:rsidRPr="00141B27" w:rsidRDefault="00EB5719" w:rsidP="00EB5719">
      <w:pPr>
        <w:spacing w:after="0" w:line="240" w:lineRule="auto"/>
        <w:rPr>
          <w:rFonts w:ascii="Cambria" w:hAnsi="Cambria"/>
          <w:color w:val="002060"/>
          <w:lang w:val="es-SV"/>
        </w:rPr>
      </w:pPr>
    </w:p>
    <w:p w:rsidR="00EB5719" w:rsidRPr="00141B27" w:rsidRDefault="00EB5719" w:rsidP="00EB5719">
      <w:pPr>
        <w:spacing w:after="0" w:line="240" w:lineRule="auto"/>
        <w:jc w:val="center"/>
        <w:rPr>
          <w:rFonts w:ascii="Cambria" w:hAnsi="Cambria"/>
          <w:b/>
          <w:bCs/>
          <w:color w:val="002060"/>
          <w:sz w:val="20"/>
          <w:szCs w:val="20"/>
          <w:lang w:val="es-SV"/>
        </w:rPr>
      </w:pPr>
      <w:r w:rsidRPr="00141B27">
        <w:rPr>
          <w:rFonts w:ascii="Cambria" w:hAnsi="Cambria"/>
          <w:b/>
          <w:bCs/>
          <w:color w:val="002060"/>
          <w:sz w:val="20"/>
          <w:szCs w:val="20"/>
          <w:lang w:val="es-ES_tradnl"/>
        </w:rPr>
        <w:t>José Apolonio Tobar Serrano</w:t>
      </w:r>
    </w:p>
    <w:p w:rsidR="00EB5719" w:rsidRPr="00141B27" w:rsidRDefault="00EB5719" w:rsidP="00EB5719">
      <w:pPr>
        <w:spacing w:after="0" w:line="240" w:lineRule="auto"/>
        <w:jc w:val="center"/>
        <w:rPr>
          <w:rFonts w:ascii="Cambria" w:hAnsi="Cambria"/>
          <w:color w:val="002060"/>
          <w:sz w:val="20"/>
          <w:szCs w:val="20"/>
          <w:lang w:val="es-SV"/>
        </w:rPr>
      </w:pPr>
      <w:r w:rsidRPr="00141B27">
        <w:rPr>
          <w:rFonts w:ascii="Cambria" w:hAnsi="Cambria"/>
          <w:color w:val="002060"/>
          <w:sz w:val="20"/>
          <w:szCs w:val="20"/>
          <w:lang w:val="es-SV"/>
        </w:rPr>
        <w:t>Procurador para la Defensa de los Derechos Humanos</w:t>
      </w:r>
    </w:p>
    <w:p w:rsidR="00EB5719" w:rsidRPr="00141B27" w:rsidRDefault="00EB5719" w:rsidP="00EB5719">
      <w:pPr>
        <w:spacing w:after="0" w:line="240" w:lineRule="auto"/>
        <w:jc w:val="center"/>
        <w:rPr>
          <w:rFonts w:ascii="Cambria" w:hAnsi="Cambria"/>
          <w:color w:val="002060"/>
          <w:sz w:val="20"/>
          <w:szCs w:val="20"/>
          <w:lang w:val="es-SV"/>
        </w:rPr>
      </w:pPr>
      <w:r w:rsidRPr="00141B27">
        <w:rPr>
          <w:rFonts w:ascii="Cambria" w:hAnsi="Cambria"/>
          <w:color w:val="002060"/>
          <w:sz w:val="20"/>
          <w:szCs w:val="20"/>
          <w:lang w:val="es-SV"/>
        </w:rPr>
        <w:t>Tel. 2520-4303</w:t>
      </w:r>
    </w:p>
    <w:p w:rsidR="00EB5719" w:rsidRPr="00141B27" w:rsidRDefault="00EB5719" w:rsidP="00EB5719">
      <w:pPr>
        <w:spacing w:after="0" w:line="240" w:lineRule="auto"/>
        <w:jc w:val="center"/>
        <w:rPr>
          <w:rFonts w:ascii="Cambria" w:hAnsi="Cambria"/>
          <w:b/>
          <w:color w:val="002060"/>
          <w:sz w:val="20"/>
          <w:szCs w:val="20"/>
          <w:lang w:val="es-SV"/>
        </w:rPr>
      </w:pPr>
      <w:r w:rsidRPr="00141B27">
        <w:rPr>
          <w:rFonts w:ascii="Cambria" w:hAnsi="Cambria"/>
          <w:b/>
          <w:color w:val="002060"/>
          <w:sz w:val="20"/>
          <w:szCs w:val="20"/>
          <w:lang w:val="es-SV"/>
        </w:rPr>
        <w:t>Julio Guillermo Bendek Panameño</w:t>
      </w:r>
    </w:p>
    <w:p w:rsidR="00EB5719" w:rsidRPr="00141B27" w:rsidRDefault="00EB5719" w:rsidP="00EB5719">
      <w:pPr>
        <w:spacing w:after="0" w:line="240" w:lineRule="auto"/>
        <w:jc w:val="center"/>
        <w:rPr>
          <w:rFonts w:ascii="Cambria" w:hAnsi="Cambria"/>
          <w:color w:val="002060"/>
          <w:sz w:val="20"/>
          <w:szCs w:val="20"/>
          <w:lang w:val="es-SV"/>
        </w:rPr>
      </w:pPr>
      <w:r w:rsidRPr="00141B27">
        <w:rPr>
          <w:rFonts w:ascii="Cambria" w:hAnsi="Cambria"/>
          <w:color w:val="002060"/>
          <w:sz w:val="20"/>
          <w:szCs w:val="20"/>
          <w:lang w:val="es-SV"/>
        </w:rPr>
        <w:t>Procurador Adjunto para la Defensa de los Derechos Humanos</w:t>
      </w:r>
    </w:p>
    <w:p w:rsidR="00EB5719" w:rsidRPr="00141B27" w:rsidRDefault="00EB5719" w:rsidP="00EB5719">
      <w:pPr>
        <w:spacing w:after="0" w:line="240" w:lineRule="auto"/>
        <w:jc w:val="center"/>
        <w:rPr>
          <w:rFonts w:ascii="Cambria" w:hAnsi="Cambria"/>
          <w:color w:val="002060"/>
          <w:sz w:val="20"/>
          <w:szCs w:val="20"/>
          <w:lang w:val="es-SV"/>
        </w:rPr>
      </w:pPr>
      <w:r w:rsidRPr="00141B27">
        <w:rPr>
          <w:rFonts w:ascii="Cambria" w:hAnsi="Cambria"/>
          <w:color w:val="002060"/>
          <w:sz w:val="20"/>
          <w:szCs w:val="20"/>
          <w:lang w:val="es-SV"/>
        </w:rPr>
        <w:t>Tel. 2520-4340</w:t>
      </w:r>
    </w:p>
    <w:p w:rsidR="00EB5719" w:rsidRPr="00141B27" w:rsidRDefault="00EB5719" w:rsidP="00EB5719">
      <w:pPr>
        <w:spacing w:after="0" w:line="240" w:lineRule="auto"/>
        <w:jc w:val="center"/>
        <w:rPr>
          <w:rFonts w:ascii="Cambria" w:hAnsi="Cambria"/>
          <w:b/>
          <w:color w:val="002060"/>
          <w:sz w:val="20"/>
          <w:szCs w:val="20"/>
          <w:lang w:val="es-SV"/>
        </w:rPr>
      </w:pPr>
      <w:r w:rsidRPr="00141B27">
        <w:rPr>
          <w:rFonts w:ascii="Cambria" w:hAnsi="Cambria"/>
          <w:b/>
          <w:color w:val="002060"/>
          <w:sz w:val="20"/>
          <w:szCs w:val="20"/>
          <w:lang w:val="es-SV"/>
        </w:rPr>
        <w:t>Carlos Dagoberto Pacheco Garay</w:t>
      </w:r>
    </w:p>
    <w:p w:rsidR="00EB5719" w:rsidRPr="00141B27" w:rsidRDefault="00EB5719" w:rsidP="00EB5719">
      <w:pPr>
        <w:spacing w:after="0" w:line="240" w:lineRule="auto"/>
        <w:jc w:val="center"/>
        <w:rPr>
          <w:rFonts w:ascii="Cambria" w:hAnsi="Cambria"/>
          <w:color w:val="002060"/>
          <w:sz w:val="20"/>
          <w:szCs w:val="20"/>
          <w:lang w:val="es-SV"/>
        </w:rPr>
      </w:pPr>
      <w:r w:rsidRPr="00141B27">
        <w:rPr>
          <w:rFonts w:ascii="Cambria" w:hAnsi="Cambria"/>
          <w:color w:val="002060"/>
          <w:sz w:val="20"/>
          <w:szCs w:val="20"/>
          <w:lang w:val="es-SV"/>
        </w:rPr>
        <w:t>Secretario General</w:t>
      </w:r>
    </w:p>
    <w:p w:rsidR="00EB5719" w:rsidRPr="00141B27" w:rsidRDefault="00EB5719" w:rsidP="00EB5719">
      <w:pPr>
        <w:spacing w:after="0" w:line="240" w:lineRule="auto"/>
        <w:jc w:val="center"/>
        <w:rPr>
          <w:rFonts w:ascii="Cambria" w:hAnsi="Cambria"/>
          <w:b/>
          <w:bCs/>
          <w:color w:val="002060"/>
          <w:sz w:val="24"/>
          <w:szCs w:val="24"/>
        </w:rPr>
      </w:pPr>
      <w:r w:rsidRPr="00141B27">
        <w:rPr>
          <w:rFonts w:ascii="Cambria" w:hAnsi="Cambria"/>
          <w:color w:val="002060"/>
          <w:sz w:val="20"/>
          <w:szCs w:val="20"/>
        </w:rPr>
        <w:t>Tel. 2520-4310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7"/>
        <w:gridCol w:w="2207"/>
        <w:gridCol w:w="2207"/>
        <w:gridCol w:w="2207"/>
      </w:tblGrid>
      <w:tr w:rsidR="00D72B5E" w:rsidRPr="00141B27" w:rsidTr="004C2BAF">
        <w:tc>
          <w:tcPr>
            <w:tcW w:w="2207" w:type="dxa"/>
            <w:shd w:val="clear" w:color="auto" w:fill="auto"/>
            <w:vAlign w:val="center"/>
          </w:tcPr>
          <w:p w:rsidR="00EB5719" w:rsidRPr="00141B27" w:rsidRDefault="00EB5719" w:rsidP="004C2BAF">
            <w:pPr>
              <w:spacing w:after="0" w:line="240" w:lineRule="auto"/>
              <w:jc w:val="center"/>
              <w:rPr>
                <w:rFonts w:ascii="Cambria" w:hAnsi="Cambria"/>
                <w:b/>
                <w:bCs/>
                <w:color w:val="002060"/>
                <w:sz w:val="18"/>
                <w:szCs w:val="18"/>
                <w:lang w:val="es-SV"/>
              </w:rPr>
            </w:pPr>
            <w:r w:rsidRPr="00141B27">
              <w:rPr>
                <w:rFonts w:ascii="Cambria" w:hAnsi="Cambria"/>
                <w:b/>
                <w:bCs/>
                <w:color w:val="002060"/>
                <w:sz w:val="18"/>
                <w:szCs w:val="18"/>
                <w:lang w:val="es-SV"/>
              </w:rPr>
              <w:t>Sylvia Rosa Hidalgo Alvayero</w:t>
            </w:r>
          </w:p>
          <w:p w:rsidR="00EB5719" w:rsidRPr="00141B27" w:rsidRDefault="00EB5719" w:rsidP="004C2BAF">
            <w:pPr>
              <w:spacing w:after="0" w:line="240" w:lineRule="auto"/>
              <w:jc w:val="center"/>
              <w:rPr>
                <w:rFonts w:ascii="Cambria" w:hAnsi="Cambria"/>
                <w:bCs/>
                <w:color w:val="002060"/>
                <w:sz w:val="18"/>
                <w:szCs w:val="18"/>
                <w:lang w:val="es-SV"/>
              </w:rPr>
            </w:pPr>
            <w:r w:rsidRPr="00141B27">
              <w:rPr>
                <w:rFonts w:ascii="Cambria" w:hAnsi="Cambria"/>
                <w:bCs/>
                <w:color w:val="002060"/>
                <w:sz w:val="18"/>
                <w:szCs w:val="18"/>
                <w:lang w:val="es-SV"/>
              </w:rPr>
              <w:t>Procuradora Adjunta para la Defensa de los Derechos Civiles y Políticos</w:t>
            </w:r>
          </w:p>
          <w:p w:rsidR="00EB5719" w:rsidRPr="00141B27" w:rsidRDefault="00EB5719" w:rsidP="004C2BAF">
            <w:pPr>
              <w:spacing w:after="0" w:line="240" w:lineRule="auto"/>
              <w:jc w:val="center"/>
              <w:rPr>
                <w:rFonts w:ascii="Cambria" w:hAnsi="Cambria"/>
                <w:b/>
                <w:bCs/>
                <w:color w:val="002060"/>
                <w:sz w:val="18"/>
                <w:szCs w:val="18"/>
              </w:rPr>
            </w:pPr>
            <w:r w:rsidRPr="00141B27">
              <w:rPr>
                <w:rFonts w:ascii="Cambria" w:hAnsi="Cambria"/>
                <w:bCs/>
                <w:color w:val="002060"/>
                <w:sz w:val="18"/>
                <w:szCs w:val="18"/>
              </w:rPr>
              <w:t>Tel. 2520-4350</w:t>
            </w:r>
          </w:p>
        </w:tc>
        <w:tc>
          <w:tcPr>
            <w:tcW w:w="2207" w:type="dxa"/>
            <w:shd w:val="clear" w:color="auto" w:fill="auto"/>
            <w:vAlign w:val="center"/>
          </w:tcPr>
          <w:p w:rsidR="00EB5719" w:rsidRPr="00141B27" w:rsidRDefault="00EB5719" w:rsidP="004C2BAF">
            <w:pPr>
              <w:spacing w:after="0" w:line="240" w:lineRule="auto"/>
              <w:jc w:val="center"/>
              <w:rPr>
                <w:rFonts w:ascii="Cambria" w:hAnsi="Cambria"/>
                <w:b/>
                <w:bCs/>
                <w:color w:val="002060"/>
                <w:sz w:val="18"/>
                <w:szCs w:val="18"/>
                <w:lang w:val="es-SV"/>
              </w:rPr>
            </w:pPr>
            <w:r w:rsidRPr="00141B27">
              <w:rPr>
                <w:rFonts w:ascii="Cambria" w:hAnsi="Cambria"/>
                <w:b/>
                <w:bCs/>
                <w:color w:val="002060"/>
                <w:sz w:val="18"/>
                <w:szCs w:val="18"/>
                <w:lang w:val="es-SV"/>
              </w:rPr>
              <w:t>José David Torres Sandoval</w:t>
            </w:r>
          </w:p>
          <w:p w:rsidR="00EB5719" w:rsidRPr="00141B27" w:rsidRDefault="00EB5719" w:rsidP="004C2BAF">
            <w:pPr>
              <w:spacing w:after="0" w:line="240" w:lineRule="auto"/>
              <w:jc w:val="center"/>
              <w:rPr>
                <w:rFonts w:ascii="Cambria" w:hAnsi="Cambria"/>
                <w:bCs/>
                <w:color w:val="002060"/>
                <w:sz w:val="18"/>
                <w:szCs w:val="18"/>
                <w:lang w:val="es-SV"/>
              </w:rPr>
            </w:pPr>
            <w:r w:rsidRPr="00141B27">
              <w:rPr>
                <w:rFonts w:ascii="Cambria" w:hAnsi="Cambria"/>
                <w:bCs/>
                <w:color w:val="002060"/>
                <w:sz w:val="18"/>
                <w:szCs w:val="18"/>
                <w:lang w:val="es-SV"/>
              </w:rPr>
              <w:t>Procurador Adjunto para la Defensa del Derecho al Medio Ambiente</w:t>
            </w:r>
          </w:p>
          <w:p w:rsidR="00EB5719" w:rsidRPr="00141B27" w:rsidRDefault="00EB5719" w:rsidP="004C2BAF">
            <w:pPr>
              <w:spacing w:after="0" w:line="240" w:lineRule="auto"/>
              <w:jc w:val="center"/>
              <w:rPr>
                <w:rFonts w:ascii="Cambria" w:hAnsi="Cambria"/>
                <w:b/>
                <w:bCs/>
                <w:color w:val="002060"/>
                <w:sz w:val="18"/>
                <w:szCs w:val="18"/>
              </w:rPr>
            </w:pPr>
            <w:r w:rsidRPr="00141B27">
              <w:rPr>
                <w:rFonts w:ascii="Cambria" w:hAnsi="Cambria"/>
                <w:bCs/>
                <w:color w:val="002060"/>
                <w:sz w:val="18"/>
                <w:szCs w:val="18"/>
              </w:rPr>
              <w:t>Tel. 2520-4342</w:t>
            </w:r>
          </w:p>
        </w:tc>
        <w:tc>
          <w:tcPr>
            <w:tcW w:w="2207" w:type="dxa"/>
            <w:shd w:val="clear" w:color="auto" w:fill="auto"/>
            <w:vAlign w:val="center"/>
          </w:tcPr>
          <w:p w:rsidR="00EB5719" w:rsidRPr="00141B27" w:rsidRDefault="00EB5719" w:rsidP="004C2BAF">
            <w:pPr>
              <w:spacing w:after="0" w:line="240" w:lineRule="auto"/>
              <w:jc w:val="center"/>
              <w:rPr>
                <w:rFonts w:ascii="Cambria" w:hAnsi="Cambria"/>
                <w:b/>
                <w:bCs/>
                <w:color w:val="002060"/>
                <w:sz w:val="18"/>
                <w:szCs w:val="18"/>
                <w:lang w:val="es-SV"/>
              </w:rPr>
            </w:pPr>
            <w:r w:rsidRPr="00141B27">
              <w:rPr>
                <w:rFonts w:ascii="Cambria" w:hAnsi="Cambria"/>
                <w:b/>
                <w:bCs/>
                <w:color w:val="002060"/>
                <w:sz w:val="18"/>
                <w:szCs w:val="18"/>
                <w:lang w:val="es-SV"/>
              </w:rPr>
              <w:t>Jesús Ulises Rivas Sánchez</w:t>
            </w:r>
          </w:p>
          <w:p w:rsidR="00EB5719" w:rsidRPr="00141B27" w:rsidRDefault="00EB5719" w:rsidP="004C2BAF">
            <w:pPr>
              <w:spacing w:after="0" w:line="240" w:lineRule="auto"/>
              <w:jc w:val="center"/>
              <w:rPr>
                <w:rFonts w:ascii="Cambria" w:hAnsi="Cambria"/>
                <w:bCs/>
                <w:color w:val="002060"/>
                <w:sz w:val="18"/>
                <w:szCs w:val="18"/>
                <w:lang w:val="es-SV"/>
              </w:rPr>
            </w:pPr>
            <w:r w:rsidRPr="00141B27">
              <w:rPr>
                <w:rFonts w:ascii="Cambria" w:hAnsi="Cambria"/>
                <w:bCs/>
                <w:color w:val="002060"/>
                <w:sz w:val="18"/>
                <w:szCs w:val="18"/>
                <w:lang w:val="es-SV"/>
              </w:rPr>
              <w:t>Procurador Adjunto para la Defensa de los Derechos de la Niñez y la Juventud</w:t>
            </w:r>
          </w:p>
          <w:p w:rsidR="00EB5719" w:rsidRPr="00141B27" w:rsidRDefault="00E5684A" w:rsidP="004C2BAF">
            <w:pPr>
              <w:spacing w:after="0" w:line="240" w:lineRule="auto"/>
              <w:jc w:val="center"/>
              <w:rPr>
                <w:rFonts w:ascii="Cambria" w:hAnsi="Cambria"/>
                <w:b/>
                <w:bCs/>
                <w:color w:val="002060"/>
                <w:sz w:val="18"/>
                <w:szCs w:val="18"/>
              </w:rPr>
            </w:pPr>
            <w:r w:rsidRPr="00141B27">
              <w:rPr>
                <w:rFonts w:ascii="Cambria" w:hAnsi="Cambria"/>
                <w:bCs/>
                <w:color w:val="002060"/>
                <w:sz w:val="18"/>
                <w:szCs w:val="18"/>
              </w:rPr>
              <w:t xml:space="preserve">Tel. </w:t>
            </w:r>
            <w:r w:rsidR="00EB5719" w:rsidRPr="00141B27">
              <w:rPr>
                <w:rFonts w:ascii="Cambria" w:hAnsi="Cambria"/>
                <w:bCs/>
                <w:color w:val="002060"/>
                <w:sz w:val="18"/>
                <w:szCs w:val="18"/>
              </w:rPr>
              <w:t xml:space="preserve"> 2520-4343</w:t>
            </w:r>
          </w:p>
        </w:tc>
        <w:tc>
          <w:tcPr>
            <w:tcW w:w="2207" w:type="dxa"/>
            <w:shd w:val="clear" w:color="auto" w:fill="auto"/>
            <w:vAlign w:val="center"/>
          </w:tcPr>
          <w:p w:rsidR="00EB5719" w:rsidRPr="00141B27" w:rsidRDefault="00EB5719" w:rsidP="004C2BAF">
            <w:pPr>
              <w:spacing w:after="0" w:line="240" w:lineRule="auto"/>
              <w:jc w:val="center"/>
              <w:rPr>
                <w:rFonts w:ascii="Cambria" w:hAnsi="Cambria"/>
                <w:b/>
                <w:bCs/>
                <w:color w:val="002060"/>
                <w:sz w:val="18"/>
                <w:szCs w:val="18"/>
                <w:lang w:val="es-SV"/>
              </w:rPr>
            </w:pPr>
            <w:r w:rsidRPr="00141B27">
              <w:rPr>
                <w:rFonts w:ascii="Cambria" w:hAnsi="Cambria"/>
                <w:b/>
                <w:bCs/>
                <w:color w:val="002060"/>
                <w:sz w:val="18"/>
                <w:szCs w:val="18"/>
                <w:lang w:val="es-SV"/>
              </w:rPr>
              <w:t>Leonor Elisa Arévalo Romero</w:t>
            </w:r>
          </w:p>
          <w:p w:rsidR="00EB5719" w:rsidRPr="00141B27" w:rsidRDefault="00EB5719" w:rsidP="004C2BAF">
            <w:pPr>
              <w:spacing w:after="0" w:line="240" w:lineRule="auto"/>
              <w:jc w:val="center"/>
              <w:rPr>
                <w:rFonts w:ascii="Cambria" w:hAnsi="Cambria"/>
                <w:bCs/>
                <w:color w:val="002060"/>
                <w:sz w:val="18"/>
                <w:szCs w:val="18"/>
                <w:lang w:val="es-SV"/>
              </w:rPr>
            </w:pPr>
            <w:r w:rsidRPr="00141B27">
              <w:rPr>
                <w:rFonts w:ascii="Cambria" w:hAnsi="Cambria"/>
                <w:bCs/>
                <w:color w:val="002060"/>
                <w:sz w:val="18"/>
                <w:szCs w:val="18"/>
                <w:lang w:val="es-SV"/>
              </w:rPr>
              <w:t>Procuradora Adjunta para la Defensa de los Derechos de la Mujer y Familia</w:t>
            </w:r>
          </w:p>
          <w:p w:rsidR="00EB5719" w:rsidRPr="00141B27" w:rsidRDefault="00EB5719" w:rsidP="004C2BAF">
            <w:pPr>
              <w:spacing w:after="0" w:line="240" w:lineRule="auto"/>
              <w:jc w:val="center"/>
              <w:rPr>
                <w:rFonts w:ascii="Cambria" w:hAnsi="Cambria"/>
                <w:b/>
                <w:bCs/>
                <w:color w:val="002060"/>
                <w:sz w:val="18"/>
                <w:szCs w:val="18"/>
              </w:rPr>
            </w:pPr>
            <w:r w:rsidRPr="00141B27">
              <w:rPr>
                <w:rFonts w:ascii="Cambria" w:hAnsi="Cambria"/>
                <w:bCs/>
                <w:color w:val="002060"/>
                <w:sz w:val="18"/>
                <w:szCs w:val="18"/>
              </w:rPr>
              <w:t>Tel. 2520-4349</w:t>
            </w:r>
          </w:p>
        </w:tc>
      </w:tr>
      <w:tr w:rsidR="00D72B5E" w:rsidRPr="00141B27" w:rsidTr="004C2BAF">
        <w:tc>
          <w:tcPr>
            <w:tcW w:w="2207" w:type="dxa"/>
            <w:shd w:val="clear" w:color="auto" w:fill="auto"/>
            <w:vAlign w:val="center"/>
          </w:tcPr>
          <w:p w:rsidR="00EB5719" w:rsidRPr="00141B27" w:rsidRDefault="00EB5719" w:rsidP="004C2BAF">
            <w:pPr>
              <w:spacing w:after="0" w:line="240" w:lineRule="auto"/>
              <w:jc w:val="center"/>
              <w:rPr>
                <w:rFonts w:ascii="Cambria" w:hAnsi="Cambria"/>
                <w:b/>
                <w:bCs/>
                <w:color w:val="002060"/>
                <w:sz w:val="18"/>
                <w:szCs w:val="18"/>
                <w:lang w:val="es-SV"/>
              </w:rPr>
            </w:pPr>
            <w:r w:rsidRPr="00141B27">
              <w:rPr>
                <w:rFonts w:ascii="Cambria" w:hAnsi="Cambria"/>
                <w:b/>
                <w:bCs/>
                <w:color w:val="002060"/>
                <w:sz w:val="18"/>
                <w:szCs w:val="18"/>
                <w:lang w:val="es-SV"/>
              </w:rPr>
              <w:t>Luis Romeo Alemán García</w:t>
            </w:r>
          </w:p>
          <w:p w:rsidR="00EB5719" w:rsidRPr="00141B27" w:rsidRDefault="00EB5719" w:rsidP="004C2BAF">
            <w:pPr>
              <w:spacing w:after="0" w:line="240" w:lineRule="auto"/>
              <w:jc w:val="center"/>
              <w:rPr>
                <w:rFonts w:ascii="Cambria" w:hAnsi="Cambria"/>
                <w:bCs/>
                <w:color w:val="002060"/>
                <w:sz w:val="18"/>
                <w:szCs w:val="18"/>
                <w:lang w:val="es-SV"/>
              </w:rPr>
            </w:pPr>
            <w:r w:rsidRPr="00141B27">
              <w:rPr>
                <w:rFonts w:ascii="Cambria" w:hAnsi="Cambria"/>
                <w:bCs/>
                <w:color w:val="002060"/>
                <w:sz w:val="18"/>
                <w:szCs w:val="18"/>
                <w:lang w:val="es-SV"/>
              </w:rPr>
              <w:t>Procurador Adjunto para la Defensa de los Derechos Económicos, Sociales y Culturales</w:t>
            </w:r>
          </w:p>
          <w:p w:rsidR="00EB5719" w:rsidRPr="00141B27" w:rsidRDefault="00EB5719" w:rsidP="004C2BAF">
            <w:pPr>
              <w:spacing w:after="0" w:line="240" w:lineRule="auto"/>
              <w:jc w:val="center"/>
              <w:rPr>
                <w:rFonts w:ascii="Cambria" w:hAnsi="Cambria"/>
                <w:b/>
                <w:bCs/>
                <w:color w:val="002060"/>
                <w:sz w:val="18"/>
                <w:szCs w:val="18"/>
              </w:rPr>
            </w:pPr>
            <w:r w:rsidRPr="00141B27">
              <w:rPr>
                <w:rFonts w:ascii="Cambria" w:hAnsi="Cambria"/>
                <w:bCs/>
                <w:color w:val="002060"/>
                <w:sz w:val="18"/>
                <w:szCs w:val="18"/>
              </w:rPr>
              <w:t>Tel. 2520-4353</w:t>
            </w:r>
          </w:p>
        </w:tc>
        <w:tc>
          <w:tcPr>
            <w:tcW w:w="2207" w:type="dxa"/>
            <w:shd w:val="clear" w:color="auto" w:fill="auto"/>
            <w:vAlign w:val="center"/>
          </w:tcPr>
          <w:p w:rsidR="00EB5719" w:rsidRPr="00141B27" w:rsidRDefault="00EB5719" w:rsidP="004C2BAF">
            <w:pPr>
              <w:spacing w:after="0" w:line="240" w:lineRule="auto"/>
              <w:jc w:val="center"/>
              <w:rPr>
                <w:rFonts w:ascii="Cambria" w:hAnsi="Cambria"/>
                <w:b/>
                <w:bCs/>
                <w:color w:val="002060"/>
                <w:sz w:val="18"/>
                <w:szCs w:val="18"/>
                <w:lang w:val="es-SV"/>
              </w:rPr>
            </w:pPr>
            <w:r w:rsidRPr="00141B27">
              <w:rPr>
                <w:rFonts w:ascii="Cambria" w:hAnsi="Cambria"/>
                <w:b/>
                <w:bCs/>
                <w:color w:val="002060"/>
                <w:sz w:val="18"/>
                <w:szCs w:val="18"/>
                <w:lang w:val="es-SV"/>
              </w:rPr>
              <w:t>Silvia María Beatriz Campos Cevallos</w:t>
            </w:r>
          </w:p>
          <w:p w:rsidR="00EB5719" w:rsidRPr="00141B27" w:rsidRDefault="00EB5719" w:rsidP="004C2BAF">
            <w:pPr>
              <w:spacing w:after="0" w:line="240" w:lineRule="auto"/>
              <w:jc w:val="center"/>
              <w:rPr>
                <w:rFonts w:ascii="Cambria" w:hAnsi="Cambria"/>
                <w:bCs/>
                <w:color w:val="002060"/>
                <w:sz w:val="18"/>
                <w:szCs w:val="18"/>
                <w:lang w:val="es-SV"/>
              </w:rPr>
            </w:pPr>
            <w:r w:rsidRPr="00141B27">
              <w:rPr>
                <w:rFonts w:ascii="Cambria" w:hAnsi="Cambria"/>
                <w:bCs/>
                <w:color w:val="002060"/>
                <w:sz w:val="18"/>
                <w:szCs w:val="18"/>
                <w:lang w:val="es-SV"/>
              </w:rPr>
              <w:t>Procuradora Adjunta para la Defensa de los Derechos de las Personas Migrantes y Seguridad Ciudadana</w:t>
            </w:r>
          </w:p>
          <w:p w:rsidR="00EB5719" w:rsidRPr="00141B27" w:rsidRDefault="00EB5719" w:rsidP="004C2BAF">
            <w:pPr>
              <w:spacing w:after="0" w:line="240" w:lineRule="auto"/>
              <w:jc w:val="center"/>
              <w:rPr>
                <w:rFonts w:ascii="Cambria" w:hAnsi="Cambria"/>
                <w:b/>
                <w:bCs/>
                <w:color w:val="002060"/>
                <w:sz w:val="18"/>
                <w:szCs w:val="18"/>
              </w:rPr>
            </w:pPr>
            <w:r w:rsidRPr="00141B27">
              <w:rPr>
                <w:rFonts w:ascii="Cambria" w:hAnsi="Cambria"/>
                <w:bCs/>
                <w:color w:val="002060"/>
                <w:sz w:val="18"/>
                <w:szCs w:val="18"/>
              </w:rPr>
              <w:t>Tel. 2520-4324</w:t>
            </w:r>
          </w:p>
        </w:tc>
        <w:tc>
          <w:tcPr>
            <w:tcW w:w="2207" w:type="dxa"/>
            <w:shd w:val="clear" w:color="auto" w:fill="auto"/>
            <w:vAlign w:val="center"/>
          </w:tcPr>
          <w:p w:rsidR="000B5261" w:rsidRPr="00141B27" w:rsidRDefault="000B5261" w:rsidP="000B5261">
            <w:pPr>
              <w:spacing w:after="0" w:line="240" w:lineRule="auto"/>
              <w:jc w:val="center"/>
              <w:rPr>
                <w:rFonts w:ascii="Cambria" w:hAnsi="Cambria"/>
                <w:b/>
                <w:bCs/>
                <w:color w:val="002060"/>
                <w:sz w:val="18"/>
                <w:szCs w:val="18"/>
                <w:lang w:val="es-SV"/>
              </w:rPr>
            </w:pPr>
            <w:r w:rsidRPr="00141B27">
              <w:rPr>
                <w:rFonts w:ascii="Cambria" w:hAnsi="Cambria"/>
                <w:b/>
                <w:bCs/>
                <w:color w:val="002060"/>
                <w:sz w:val="18"/>
                <w:szCs w:val="18"/>
                <w:lang w:val="es-ES_tradnl"/>
              </w:rPr>
              <w:t>Levis Amparo Abarca</w:t>
            </w:r>
          </w:p>
          <w:p w:rsidR="00EB5719" w:rsidRPr="00141B27" w:rsidRDefault="00EB5719" w:rsidP="000B5261">
            <w:pPr>
              <w:spacing w:after="0" w:line="240" w:lineRule="auto"/>
              <w:jc w:val="center"/>
              <w:rPr>
                <w:rFonts w:ascii="Cambria" w:hAnsi="Cambria"/>
                <w:bCs/>
                <w:color w:val="002060"/>
                <w:sz w:val="18"/>
                <w:szCs w:val="18"/>
                <w:lang w:val="es-SV"/>
              </w:rPr>
            </w:pPr>
            <w:r w:rsidRPr="00141B27">
              <w:rPr>
                <w:rFonts w:ascii="Cambria" w:hAnsi="Cambria"/>
                <w:bCs/>
                <w:color w:val="002060"/>
                <w:sz w:val="18"/>
                <w:szCs w:val="18"/>
                <w:lang w:val="es-SV"/>
              </w:rPr>
              <w:t>Director de la Escuela de Derechos Humanos</w:t>
            </w:r>
          </w:p>
          <w:p w:rsidR="00EB5719" w:rsidRPr="00141B27" w:rsidRDefault="00EB5719" w:rsidP="000B5261">
            <w:pPr>
              <w:spacing w:after="0" w:line="240" w:lineRule="auto"/>
              <w:jc w:val="center"/>
              <w:rPr>
                <w:rFonts w:ascii="Cambria" w:hAnsi="Cambria"/>
                <w:bCs/>
                <w:color w:val="002060"/>
                <w:sz w:val="18"/>
                <w:szCs w:val="18"/>
                <w:lang w:val="es-SV"/>
              </w:rPr>
            </w:pPr>
            <w:r w:rsidRPr="00141B27">
              <w:rPr>
                <w:rFonts w:ascii="Cambria" w:hAnsi="Cambria"/>
                <w:bCs/>
                <w:color w:val="002060"/>
                <w:sz w:val="18"/>
                <w:szCs w:val="18"/>
                <w:lang w:val="es-SV"/>
              </w:rPr>
              <w:t>Tel. 2524-6913</w:t>
            </w:r>
          </w:p>
          <w:p w:rsidR="000B5261" w:rsidRPr="00141B27" w:rsidRDefault="000B5261" w:rsidP="000B5261">
            <w:pPr>
              <w:spacing w:after="0" w:line="240" w:lineRule="auto"/>
              <w:jc w:val="center"/>
              <w:rPr>
                <w:rFonts w:ascii="Cambria" w:hAnsi="Cambria"/>
                <w:bCs/>
                <w:color w:val="002060"/>
                <w:sz w:val="18"/>
                <w:szCs w:val="18"/>
                <w:lang w:val="es-SV"/>
              </w:rPr>
            </w:pPr>
          </w:p>
          <w:p w:rsidR="000B5261" w:rsidRPr="00141B27" w:rsidRDefault="000B5261" w:rsidP="000B5261">
            <w:pPr>
              <w:spacing w:after="0" w:line="240" w:lineRule="auto"/>
              <w:jc w:val="center"/>
              <w:rPr>
                <w:rFonts w:ascii="Cambria" w:hAnsi="Cambria"/>
                <w:bCs/>
                <w:color w:val="002060"/>
                <w:sz w:val="18"/>
                <w:szCs w:val="18"/>
                <w:lang w:val="es-SV"/>
              </w:rPr>
            </w:pPr>
          </w:p>
          <w:p w:rsidR="000B5261" w:rsidRPr="00141B27" w:rsidRDefault="000B5261" w:rsidP="000B5261">
            <w:pPr>
              <w:spacing w:after="0" w:line="240" w:lineRule="auto"/>
              <w:jc w:val="center"/>
              <w:rPr>
                <w:rFonts w:ascii="Cambria" w:hAnsi="Cambria"/>
                <w:b/>
                <w:bCs/>
                <w:color w:val="002060"/>
                <w:sz w:val="18"/>
                <w:szCs w:val="18"/>
                <w:lang w:val="es-SV"/>
              </w:rPr>
            </w:pPr>
          </w:p>
        </w:tc>
        <w:tc>
          <w:tcPr>
            <w:tcW w:w="2207" w:type="dxa"/>
            <w:shd w:val="clear" w:color="auto" w:fill="auto"/>
            <w:vAlign w:val="center"/>
          </w:tcPr>
          <w:p w:rsidR="00EB5719" w:rsidRPr="00141B27" w:rsidRDefault="00EB5719" w:rsidP="004C2BAF">
            <w:pPr>
              <w:spacing w:after="0" w:line="240" w:lineRule="auto"/>
              <w:jc w:val="center"/>
              <w:rPr>
                <w:rFonts w:ascii="Cambria" w:hAnsi="Cambria"/>
                <w:b/>
                <w:bCs/>
                <w:color w:val="002060"/>
                <w:sz w:val="18"/>
                <w:szCs w:val="18"/>
                <w:lang w:val="es-SV"/>
              </w:rPr>
            </w:pPr>
            <w:r w:rsidRPr="00141B27">
              <w:rPr>
                <w:rFonts w:ascii="Cambria" w:hAnsi="Cambria"/>
                <w:b/>
                <w:bCs/>
                <w:color w:val="002060"/>
                <w:sz w:val="18"/>
                <w:szCs w:val="18"/>
                <w:lang w:val="es-ES_tradnl"/>
              </w:rPr>
              <w:t>Ana María Delgado Orellana</w:t>
            </w:r>
          </w:p>
          <w:p w:rsidR="00EB5719" w:rsidRPr="00141B27" w:rsidRDefault="00EB5719" w:rsidP="004C2BAF">
            <w:pPr>
              <w:spacing w:after="0" w:line="240" w:lineRule="auto"/>
              <w:jc w:val="center"/>
              <w:rPr>
                <w:rFonts w:ascii="Cambria" w:hAnsi="Cambria"/>
                <w:bCs/>
                <w:color w:val="002060"/>
                <w:sz w:val="18"/>
                <w:szCs w:val="18"/>
                <w:lang w:val="es-SV"/>
              </w:rPr>
            </w:pPr>
            <w:r w:rsidRPr="00141B27">
              <w:rPr>
                <w:rFonts w:ascii="Cambria" w:hAnsi="Cambria"/>
                <w:bCs/>
                <w:color w:val="002060"/>
                <w:sz w:val="18"/>
                <w:szCs w:val="18"/>
                <w:lang w:val="es-SV"/>
              </w:rPr>
              <w:t>Coordinadora de Delegaciones Departamentales</w:t>
            </w:r>
          </w:p>
          <w:p w:rsidR="00EB5719" w:rsidRPr="00141B27" w:rsidRDefault="00EB5719" w:rsidP="004C2BAF">
            <w:pPr>
              <w:spacing w:after="0" w:line="240" w:lineRule="auto"/>
              <w:jc w:val="center"/>
              <w:rPr>
                <w:rFonts w:ascii="Cambria" w:hAnsi="Cambria"/>
                <w:b/>
                <w:bCs/>
                <w:color w:val="002060"/>
                <w:sz w:val="18"/>
                <w:szCs w:val="18"/>
              </w:rPr>
            </w:pPr>
            <w:r w:rsidRPr="00141B27">
              <w:rPr>
                <w:rFonts w:ascii="Cambria" w:hAnsi="Cambria"/>
                <w:bCs/>
                <w:color w:val="002060"/>
                <w:sz w:val="18"/>
                <w:szCs w:val="18"/>
              </w:rPr>
              <w:t>Tel. 2520-4300</w:t>
            </w:r>
          </w:p>
        </w:tc>
      </w:tr>
    </w:tbl>
    <w:p w:rsidR="00EB5719" w:rsidRPr="00141B27" w:rsidRDefault="00EB5719" w:rsidP="006B5D15">
      <w:pPr>
        <w:spacing w:after="0" w:line="240" w:lineRule="auto"/>
        <w:jc w:val="center"/>
        <w:rPr>
          <w:rFonts w:ascii="Cambria" w:hAnsi="Cambria"/>
          <w:color w:val="002060"/>
          <w:sz w:val="20"/>
          <w:szCs w:val="20"/>
          <w:lang w:val="es-SV"/>
        </w:rPr>
      </w:pPr>
      <w:r w:rsidRPr="00141B27">
        <w:rPr>
          <w:rFonts w:ascii="Cambria" w:hAnsi="Cambria"/>
          <w:color w:val="002060"/>
          <w:sz w:val="20"/>
          <w:szCs w:val="20"/>
          <w:lang w:val="es-SV"/>
        </w:rPr>
        <w:t>Procuraduría para la Defensa de los Derechos Humanos</w:t>
      </w:r>
    </w:p>
    <w:p w:rsidR="00EB5719" w:rsidRPr="00141B27" w:rsidRDefault="00EB5719" w:rsidP="006B5D15">
      <w:pPr>
        <w:spacing w:after="0" w:line="240" w:lineRule="auto"/>
        <w:jc w:val="center"/>
        <w:rPr>
          <w:rFonts w:ascii="Cambria" w:hAnsi="Cambria"/>
          <w:color w:val="002060"/>
          <w:sz w:val="20"/>
          <w:szCs w:val="20"/>
          <w:lang w:val="es-ES_tradnl"/>
        </w:rPr>
      </w:pPr>
      <w:r w:rsidRPr="00141B27">
        <w:rPr>
          <w:rFonts w:ascii="Cambria" w:hAnsi="Cambria"/>
          <w:color w:val="002060"/>
          <w:sz w:val="20"/>
          <w:szCs w:val="20"/>
          <w:lang w:val="es-SV"/>
        </w:rPr>
        <w:t>5</w:t>
      </w:r>
      <w:r w:rsidRPr="00141B27">
        <w:rPr>
          <w:rFonts w:ascii="Cambria" w:hAnsi="Cambria"/>
          <w:color w:val="002060"/>
          <w:sz w:val="20"/>
          <w:szCs w:val="20"/>
          <w:lang w:val="es-ES_tradnl"/>
        </w:rPr>
        <w:t>ª Avenida Norte y 19 Calle Poniente, San Salvador</w:t>
      </w:r>
    </w:p>
    <w:p w:rsidR="00EB5719" w:rsidRPr="00141B27" w:rsidRDefault="00EB5719" w:rsidP="006B5D15">
      <w:pPr>
        <w:spacing w:after="0" w:line="240" w:lineRule="auto"/>
        <w:jc w:val="center"/>
        <w:rPr>
          <w:rFonts w:ascii="Cambria" w:hAnsi="Cambria"/>
          <w:color w:val="002060"/>
          <w:sz w:val="20"/>
          <w:szCs w:val="20"/>
          <w:lang w:val="es-ES_tradnl"/>
        </w:rPr>
      </w:pPr>
      <w:r w:rsidRPr="00141B27">
        <w:rPr>
          <w:rFonts w:ascii="Cambria" w:hAnsi="Cambria"/>
          <w:color w:val="002060"/>
          <w:sz w:val="20"/>
          <w:szCs w:val="20"/>
          <w:lang w:val="es-ES_tradnl"/>
        </w:rPr>
        <w:t>El Salvador, Centro América</w:t>
      </w:r>
    </w:p>
    <w:p w:rsidR="00EB5719" w:rsidRPr="00141B27" w:rsidRDefault="00EB5719" w:rsidP="006B5D15">
      <w:pPr>
        <w:spacing w:after="0" w:line="240" w:lineRule="auto"/>
        <w:jc w:val="center"/>
        <w:rPr>
          <w:rFonts w:ascii="Cambria" w:hAnsi="Cambria"/>
          <w:color w:val="002060"/>
          <w:sz w:val="20"/>
          <w:szCs w:val="20"/>
          <w:lang w:val="es-ES_tradnl"/>
        </w:rPr>
      </w:pPr>
      <w:r w:rsidRPr="00141B27">
        <w:rPr>
          <w:rFonts w:ascii="Cambria" w:hAnsi="Cambria"/>
          <w:color w:val="002060"/>
          <w:sz w:val="20"/>
          <w:szCs w:val="20"/>
          <w:lang w:val="es-ES_tradnl"/>
        </w:rPr>
        <w:t>Teléfonos: 2520-4300; 2520-4301; y 2520-4302</w:t>
      </w:r>
    </w:p>
    <w:p w:rsidR="00272C5B" w:rsidRPr="00141B27" w:rsidRDefault="00272C5B" w:rsidP="00EB5719">
      <w:pPr>
        <w:spacing w:after="0" w:line="240" w:lineRule="auto"/>
        <w:rPr>
          <w:rFonts w:ascii="Cambria" w:hAnsi="Cambria"/>
          <w:color w:val="002060"/>
          <w:sz w:val="20"/>
          <w:szCs w:val="20"/>
          <w:lang w:val="es-ES_tradnl"/>
        </w:rPr>
      </w:pPr>
    </w:p>
    <w:p w:rsidR="00EB5719" w:rsidRPr="00141B27" w:rsidRDefault="00EB5719" w:rsidP="006B5D15">
      <w:pPr>
        <w:spacing w:after="0" w:line="240" w:lineRule="auto"/>
        <w:jc w:val="center"/>
        <w:rPr>
          <w:rFonts w:ascii="Cambria" w:hAnsi="Cambria"/>
          <w:b/>
          <w:color w:val="002060"/>
          <w:sz w:val="20"/>
          <w:szCs w:val="20"/>
          <w:lang w:val="es-ES_tradnl"/>
        </w:rPr>
      </w:pPr>
      <w:r w:rsidRPr="00141B27">
        <w:rPr>
          <w:rFonts w:ascii="Cambria" w:hAnsi="Cambria"/>
          <w:b/>
          <w:color w:val="002060"/>
          <w:sz w:val="20"/>
          <w:szCs w:val="20"/>
          <w:lang w:val="es-ES_tradnl"/>
        </w:rPr>
        <w:t>Coordinación General</w:t>
      </w:r>
    </w:p>
    <w:p w:rsidR="00EB5719" w:rsidRPr="00141B27" w:rsidRDefault="00EB5719" w:rsidP="006B5D15">
      <w:pPr>
        <w:spacing w:after="0" w:line="240" w:lineRule="auto"/>
        <w:jc w:val="center"/>
        <w:rPr>
          <w:rFonts w:ascii="Cambria" w:hAnsi="Cambria"/>
          <w:color w:val="002060"/>
          <w:sz w:val="20"/>
          <w:szCs w:val="20"/>
          <w:lang w:val="es-ES_tradnl"/>
        </w:rPr>
      </w:pPr>
      <w:r w:rsidRPr="00141B27">
        <w:rPr>
          <w:rFonts w:ascii="Cambria" w:hAnsi="Cambria"/>
          <w:color w:val="002060"/>
          <w:sz w:val="20"/>
          <w:szCs w:val="20"/>
          <w:lang w:val="es-ES_tradnl"/>
        </w:rPr>
        <w:t>Luis Romeo Alemán García</w:t>
      </w:r>
    </w:p>
    <w:p w:rsidR="00EB5719" w:rsidRPr="00141B27" w:rsidRDefault="00EB5719" w:rsidP="006B5D15">
      <w:pPr>
        <w:spacing w:after="0" w:line="240" w:lineRule="auto"/>
        <w:jc w:val="center"/>
        <w:rPr>
          <w:rFonts w:ascii="Cambria" w:hAnsi="Cambria"/>
          <w:b/>
          <w:color w:val="002060"/>
          <w:sz w:val="20"/>
          <w:szCs w:val="20"/>
          <w:lang w:val="es-ES_tradnl"/>
        </w:rPr>
      </w:pPr>
      <w:r w:rsidRPr="00141B27">
        <w:rPr>
          <w:rFonts w:ascii="Cambria" w:hAnsi="Cambria"/>
          <w:b/>
          <w:color w:val="002060"/>
          <w:sz w:val="20"/>
          <w:szCs w:val="20"/>
          <w:lang w:val="es-ES_tradnl"/>
        </w:rPr>
        <w:t>PADESC</w:t>
      </w:r>
    </w:p>
    <w:p w:rsidR="00EB5719" w:rsidRPr="00141B27" w:rsidRDefault="00EB5719" w:rsidP="006B5D15">
      <w:pPr>
        <w:spacing w:after="0" w:line="240" w:lineRule="auto"/>
        <w:jc w:val="center"/>
        <w:rPr>
          <w:rFonts w:ascii="Cambria" w:hAnsi="Cambria"/>
          <w:b/>
          <w:color w:val="002060"/>
          <w:sz w:val="20"/>
          <w:szCs w:val="20"/>
          <w:lang w:val="es-ES_tradnl"/>
        </w:rPr>
      </w:pPr>
      <w:r w:rsidRPr="00141B27">
        <w:rPr>
          <w:rFonts w:ascii="Cambria" w:hAnsi="Cambria"/>
          <w:b/>
          <w:color w:val="002060"/>
          <w:sz w:val="20"/>
          <w:szCs w:val="20"/>
          <w:lang w:val="es-ES_tradnl"/>
        </w:rPr>
        <w:t>Coordinación Técnica y Edición</w:t>
      </w:r>
    </w:p>
    <w:p w:rsidR="00EB5719" w:rsidRPr="00141B27" w:rsidRDefault="00EB5719" w:rsidP="006B5D15">
      <w:pPr>
        <w:spacing w:after="0" w:line="240" w:lineRule="auto"/>
        <w:jc w:val="center"/>
        <w:rPr>
          <w:rFonts w:ascii="Cambria" w:hAnsi="Cambria"/>
          <w:color w:val="002060"/>
          <w:sz w:val="20"/>
          <w:szCs w:val="20"/>
          <w:lang w:val="es-ES_tradnl"/>
        </w:rPr>
      </w:pPr>
      <w:r w:rsidRPr="00141B27">
        <w:rPr>
          <w:rFonts w:ascii="Cambria" w:hAnsi="Cambria"/>
          <w:color w:val="002060"/>
          <w:sz w:val="20"/>
          <w:szCs w:val="20"/>
          <w:lang w:val="es-ES_tradnl"/>
        </w:rPr>
        <w:t>Ernestina Reyes</w:t>
      </w:r>
    </w:p>
    <w:p w:rsidR="00EB5719" w:rsidRPr="00141B27" w:rsidRDefault="00EB5719" w:rsidP="006B5D15">
      <w:pPr>
        <w:spacing w:after="0" w:line="240" w:lineRule="auto"/>
        <w:jc w:val="center"/>
        <w:rPr>
          <w:rFonts w:ascii="Cambria" w:hAnsi="Cambria"/>
          <w:b/>
          <w:color w:val="002060"/>
          <w:sz w:val="20"/>
          <w:szCs w:val="20"/>
          <w:lang w:val="es-ES_tradnl"/>
        </w:rPr>
      </w:pPr>
      <w:r w:rsidRPr="00141B27">
        <w:rPr>
          <w:rFonts w:ascii="Cambria" w:hAnsi="Cambria"/>
          <w:b/>
          <w:color w:val="002060"/>
          <w:sz w:val="20"/>
          <w:szCs w:val="20"/>
          <w:lang w:val="es-ES_tradnl"/>
        </w:rPr>
        <w:t xml:space="preserve">Dpto. de </w:t>
      </w:r>
      <w:r w:rsidR="00862425" w:rsidRPr="00141B27">
        <w:rPr>
          <w:rFonts w:ascii="Cambria" w:hAnsi="Cambria"/>
          <w:b/>
          <w:color w:val="002060"/>
          <w:sz w:val="20"/>
          <w:szCs w:val="20"/>
          <w:lang w:val="es-ES_tradnl"/>
        </w:rPr>
        <w:t xml:space="preserve">la </w:t>
      </w:r>
      <w:r w:rsidRPr="00141B27">
        <w:rPr>
          <w:rFonts w:ascii="Cambria" w:hAnsi="Cambria"/>
          <w:b/>
          <w:color w:val="002060"/>
          <w:sz w:val="20"/>
          <w:szCs w:val="20"/>
          <w:lang w:val="es-ES_tradnl"/>
        </w:rPr>
        <w:t>Realidad Nacional</w:t>
      </w:r>
      <w:r w:rsidR="00862425" w:rsidRPr="00141B27">
        <w:rPr>
          <w:rFonts w:ascii="Cambria" w:hAnsi="Cambria"/>
          <w:b/>
          <w:color w:val="002060"/>
          <w:sz w:val="20"/>
          <w:szCs w:val="20"/>
          <w:lang w:val="es-ES_tradnl"/>
        </w:rPr>
        <w:t xml:space="preserve">. </w:t>
      </w:r>
    </w:p>
    <w:p w:rsidR="006B5D15" w:rsidRPr="00141B27" w:rsidRDefault="006B5D15" w:rsidP="006B5D15">
      <w:pPr>
        <w:spacing w:after="0" w:line="240" w:lineRule="auto"/>
        <w:jc w:val="center"/>
        <w:rPr>
          <w:rFonts w:ascii="Cambria" w:hAnsi="Cambria"/>
          <w:b/>
          <w:color w:val="002060"/>
          <w:sz w:val="20"/>
          <w:szCs w:val="20"/>
          <w:lang w:val="es-ES_tradnl"/>
        </w:rPr>
      </w:pPr>
    </w:p>
    <w:p w:rsidR="00EB5719" w:rsidRPr="00141B27" w:rsidRDefault="00EB5719" w:rsidP="006B5D15">
      <w:pPr>
        <w:spacing w:after="0" w:line="240" w:lineRule="auto"/>
        <w:jc w:val="center"/>
        <w:rPr>
          <w:rFonts w:ascii="Cambria" w:hAnsi="Cambria"/>
          <w:b/>
          <w:color w:val="002060"/>
          <w:sz w:val="20"/>
          <w:szCs w:val="20"/>
          <w:lang w:val="es-ES_tradnl"/>
        </w:rPr>
      </w:pPr>
      <w:r w:rsidRPr="00141B27">
        <w:rPr>
          <w:rFonts w:ascii="Cambria" w:hAnsi="Cambria"/>
          <w:b/>
          <w:color w:val="002060"/>
          <w:sz w:val="20"/>
          <w:szCs w:val="20"/>
          <w:lang w:val="es-ES_tradnl"/>
        </w:rPr>
        <w:t>Equipo Redactor</w:t>
      </w:r>
    </w:p>
    <w:p w:rsidR="006B5D15" w:rsidRPr="00141B27" w:rsidRDefault="006B5D15" w:rsidP="00EB5719">
      <w:pPr>
        <w:spacing w:after="0" w:line="240" w:lineRule="auto"/>
        <w:rPr>
          <w:rFonts w:ascii="Cambria" w:hAnsi="Cambria"/>
          <w:color w:val="002060"/>
          <w:sz w:val="20"/>
          <w:szCs w:val="20"/>
          <w:lang w:val="es-ES_tradnl"/>
        </w:rPr>
        <w:sectPr w:rsidR="006B5D15" w:rsidRPr="00141B27" w:rsidSect="00272C5B">
          <w:headerReference w:type="default" r:id="rId9"/>
          <w:footerReference w:type="default" r:id="rId10"/>
          <w:pgSz w:w="12240" w:h="15840"/>
          <w:pgMar w:top="1418" w:right="1701" w:bottom="1417" w:left="1701" w:header="708" w:footer="708" w:gutter="0"/>
          <w:cols w:space="708"/>
          <w:docGrid w:linePitch="360"/>
        </w:sectPr>
      </w:pPr>
    </w:p>
    <w:p w:rsidR="006B5D15" w:rsidRPr="00141B27" w:rsidRDefault="006B5D15" w:rsidP="006B5D15">
      <w:pPr>
        <w:spacing w:after="0" w:line="240" w:lineRule="auto"/>
        <w:jc w:val="center"/>
        <w:rPr>
          <w:rFonts w:ascii="Cambria" w:hAnsi="Cambria"/>
          <w:color w:val="002060"/>
          <w:sz w:val="20"/>
          <w:szCs w:val="20"/>
          <w:lang w:val="es-ES_tradnl"/>
        </w:rPr>
      </w:pPr>
    </w:p>
    <w:p w:rsidR="00EB5719" w:rsidRPr="00141B27" w:rsidRDefault="00272C5B" w:rsidP="006B5D15">
      <w:pPr>
        <w:spacing w:after="0" w:line="240" w:lineRule="auto"/>
        <w:ind w:left="720" w:firstLine="720"/>
        <w:rPr>
          <w:rFonts w:ascii="Cambria" w:hAnsi="Cambria"/>
          <w:color w:val="002060"/>
          <w:sz w:val="20"/>
          <w:szCs w:val="20"/>
          <w:lang w:val="es-ES_tradnl"/>
        </w:rPr>
      </w:pPr>
      <w:r w:rsidRPr="00141B27">
        <w:rPr>
          <w:rFonts w:ascii="Cambria" w:hAnsi="Cambria"/>
          <w:color w:val="002060"/>
          <w:sz w:val="20"/>
          <w:szCs w:val="20"/>
          <w:lang w:val="es-ES_tradnl"/>
        </w:rPr>
        <w:t xml:space="preserve">Itzel </w:t>
      </w:r>
      <w:r w:rsidR="00EB5719" w:rsidRPr="00141B27">
        <w:rPr>
          <w:rFonts w:ascii="Cambria" w:hAnsi="Cambria"/>
          <w:color w:val="002060"/>
          <w:sz w:val="20"/>
          <w:szCs w:val="20"/>
          <w:lang w:val="es-ES_tradnl"/>
        </w:rPr>
        <w:t>Marisol Ochoa</w:t>
      </w:r>
    </w:p>
    <w:p w:rsidR="00EB5719" w:rsidRPr="00141B27" w:rsidRDefault="006B5D15" w:rsidP="006B5D15">
      <w:pPr>
        <w:spacing w:after="0" w:line="240" w:lineRule="auto"/>
        <w:ind w:left="720" w:firstLine="720"/>
        <w:rPr>
          <w:rFonts w:ascii="Cambria" w:hAnsi="Cambria"/>
          <w:color w:val="002060"/>
          <w:sz w:val="20"/>
          <w:szCs w:val="20"/>
          <w:lang w:val="es-ES_tradnl"/>
        </w:rPr>
      </w:pPr>
      <w:r w:rsidRPr="00141B27">
        <w:rPr>
          <w:rFonts w:ascii="Cambria" w:hAnsi="Cambria"/>
          <w:color w:val="002060"/>
          <w:sz w:val="20"/>
          <w:szCs w:val="20"/>
          <w:lang w:val="es-ES_tradnl"/>
        </w:rPr>
        <w:t xml:space="preserve">María Lucía </w:t>
      </w:r>
      <w:r w:rsidR="00EB5719" w:rsidRPr="00141B27">
        <w:rPr>
          <w:rFonts w:ascii="Cambria" w:hAnsi="Cambria"/>
          <w:color w:val="002060"/>
          <w:sz w:val="20"/>
          <w:szCs w:val="20"/>
          <w:lang w:val="es-ES_tradnl"/>
        </w:rPr>
        <w:t>Rodríguez</w:t>
      </w:r>
    </w:p>
    <w:p w:rsidR="00EB5719" w:rsidRPr="00141B27" w:rsidRDefault="00EB5719" w:rsidP="006B5D15">
      <w:pPr>
        <w:spacing w:after="0" w:line="240" w:lineRule="auto"/>
        <w:ind w:left="720" w:firstLine="720"/>
        <w:rPr>
          <w:rFonts w:ascii="Cambria" w:hAnsi="Cambria"/>
          <w:b/>
          <w:color w:val="002060"/>
          <w:sz w:val="20"/>
          <w:szCs w:val="20"/>
          <w:lang w:val="es-ES_tradnl"/>
        </w:rPr>
      </w:pPr>
      <w:r w:rsidRPr="00141B27">
        <w:rPr>
          <w:rFonts w:ascii="Cambria" w:hAnsi="Cambria"/>
          <w:b/>
          <w:color w:val="002060"/>
          <w:sz w:val="20"/>
          <w:szCs w:val="20"/>
          <w:lang w:val="es-ES_tradnl"/>
        </w:rPr>
        <w:t>PADESC</w:t>
      </w:r>
    </w:p>
    <w:p w:rsidR="00EB5719" w:rsidRPr="00141B27" w:rsidRDefault="006B5D15" w:rsidP="006B5D15">
      <w:pPr>
        <w:spacing w:after="0" w:line="240" w:lineRule="auto"/>
        <w:ind w:left="1440"/>
        <w:rPr>
          <w:rFonts w:ascii="Cambria" w:hAnsi="Cambria"/>
          <w:color w:val="002060"/>
          <w:sz w:val="20"/>
          <w:szCs w:val="20"/>
          <w:lang w:val="es-ES_tradnl"/>
        </w:rPr>
      </w:pPr>
      <w:r w:rsidRPr="00141B27">
        <w:rPr>
          <w:rFonts w:ascii="Cambria" w:hAnsi="Cambria"/>
          <w:color w:val="002060"/>
          <w:sz w:val="20"/>
          <w:szCs w:val="20"/>
          <w:lang w:val="es-ES_tradnl"/>
        </w:rPr>
        <w:t>Heidy Brusselly Barrios Zamora</w:t>
      </w:r>
      <w:r w:rsidRPr="00141B27">
        <w:rPr>
          <w:rFonts w:ascii="Cambria" w:hAnsi="Cambria"/>
          <w:color w:val="002060"/>
          <w:sz w:val="20"/>
          <w:szCs w:val="20"/>
          <w:lang w:val="es-ES_tradnl"/>
        </w:rPr>
        <w:cr/>
      </w:r>
      <w:r w:rsidR="00272C5B" w:rsidRPr="00141B27">
        <w:rPr>
          <w:rFonts w:ascii="Cambria" w:hAnsi="Cambria"/>
          <w:color w:val="002060"/>
          <w:sz w:val="20"/>
          <w:szCs w:val="20"/>
          <w:lang w:val="es-ES_tradnl"/>
        </w:rPr>
        <w:t xml:space="preserve">Isabel Jesús Martínez </w:t>
      </w:r>
    </w:p>
    <w:p w:rsidR="006B5D15" w:rsidRPr="00141B27" w:rsidRDefault="00272C5B" w:rsidP="006B5D15">
      <w:pPr>
        <w:spacing w:after="0" w:line="240" w:lineRule="auto"/>
        <w:ind w:left="1440"/>
        <w:rPr>
          <w:rFonts w:ascii="Cambria" w:hAnsi="Cambria"/>
          <w:color w:val="002060"/>
          <w:sz w:val="20"/>
          <w:szCs w:val="20"/>
          <w:lang w:val="es-ES_tradnl"/>
        </w:rPr>
      </w:pPr>
      <w:r w:rsidRPr="00141B27">
        <w:rPr>
          <w:rFonts w:ascii="Cambria" w:hAnsi="Cambria"/>
          <w:b/>
          <w:color w:val="002060"/>
          <w:sz w:val="20"/>
          <w:szCs w:val="20"/>
          <w:lang w:val="es-ES_tradnl"/>
        </w:rPr>
        <w:t xml:space="preserve">Dpto. </w:t>
      </w:r>
      <w:r w:rsidR="006B5D15" w:rsidRPr="00141B27">
        <w:rPr>
          <w:rFonts w:ascii="Cambria" w:hAnsi="Cambria"/>
          <w:b/>
          <w:color w:val="002060"/>
          <w:sz w:val="20"/>
          <w:szCs w:val="20"/>
          <w:lang w:val="es-ES_tradnl"/>
        </w:rPr>
        <w:t xml:space="preserve">de </w:t>
      </w:r>
      <w:r w:rsidRPr="00141B27">
        <w:rPr>
          <w:rFonts w:ascii="Cambria" w:hAnsi="Cambria"/>
          <w:b/>
          <w:color w:val="002060"/>
          <w:sz w:val="20"/>
          <w:szCs w:val="20"/>
          <w:lang w:val="es-ES_tradnl"/>
        </w:rPr>
        <w:t>Discapacidad y Derechos</w:t>
      </w:r>
      <w:r w:rsidR="006B5D15" w:rsidRPr="00141B27">
        <w:rPr>
          <w:rFonts w:ascii="Cambria" w:hAnsi="Cambria"/>
          <w:b/>
          <w:color w:val="002060"/>
          <w:sz w:val="20"/>
          <w:szCs w:val="20"/>
          <w:lang w:val="es-ES_tradnl"/>
        </w:rPr>
        <w:t xml:space="preserve"> </w:t>
      </w:r>
      <w:r w:rsidRPr="00141B27">
        <w:rPr>
          <w:rFonts w:ascii="Cambria" w:hAnsi="Cambria"/>
          <w:b/>
          <w:color w:val="002060"/>
          <w:sz w:val="20"/>
          <w:szCs w:val="20"/>
          <w:lang w:val="es-ES_tradnl"/>
        </w:rPr>
        <w:t>Humanos</w:t>
      </w:r>
    </w:p>
    <w:p w:rsidR="006B5D15" w:rsidRPr="00141B27" w:rsidRDefault="006B5D15" w:rsidP="006B5D15">
      <w:pPr>
        <w:spacing w:after="0" w:line="240" w:lineRule="auto"/>
        <w:ind w:left="720" w:firstLine="720"/>
        <w:jc w:val="both"/>
        <w:rPr>
          <w:rFonts w:ascii="Cambria" w:hAnsi="Cambria"/>
          <w:color w:val="002060"/>
          <w:sz w:val="20"/>
          <w:szCs w:val="20"/>
          <w:lang w:val="es-ES_tradnl"/>
        </w:rPr>
      </w:pPr>
      <w:r w:rsidRPr="00141B27">
        <w:rPr>
          <w:rFonts w:ascii="Cambria" w:hAnsi="Cambria"/>
          <w:color w:val="002060"/>
          <w:sz w:val="20"/>
          <w:szCs w:val="20"/>
          <w:lang w:val="es-ES_tradnl"/>
        </w:rPr>
        <w:t>Jaime Ernesto Argueta Medina</w:t>
      </w:r>
    </w:p>
    <w:p w:rsidR="006B5D15" w:rsidRPr="00141B27" w:rsidRDefault="006B5D15" w:rsidP="006B5D15">
      <w:pPr>
        <w:spacing w:after="0" w:line="240" w:lineRule="auto"/>
        <w:ind w:left="1440"/>
        <w:rPr>
          <w:rFonts w:ascii="Cambria" w:hAnsi="Cambria"/>
          <w:color w:val="002060"/>
          <w:sz w:val="20"/>
          <w:szCs w:val="20"/>
          <w:lang w:val="es-ES_tradnl"/>
        </w:rPr>
      </w:pPr>
      <w:r w:rsidRPr="00141B27">
        <w:rPr>
          <w:rFonts w:ascii="Cambria" w:hAnsi="Cambria"/>
          <w:b/>
          <w:color w:val="002060"/>
          <w:sz w:val="20"/>
          <w:szCs w:val="20"/>
          <w:lang w:val="es-ES_tradnl"/>
        </w:rPr>
        <w:t>Dpto. de VIH y Derechos Humanos</w:t>
      </w:r>
    </w:p>
    <w:p w:rsidR="006B5D15" w:rsidRPr="00141B27" w:rsidRDefault="006B5D15" w:rsidP="006B5D15">
      <w:pPr>
        <w:spacing w:after="0" w:line="240" w:lineRule="auto"/>
        <w:jc w:val="center"/>
        <w:rPr>
          <w:rFonts w:ascii="Cambria" w:hAnsi="Cambria"/>
          <w:color w:val="002060"/>
          <w:sz w:val="20"/>
          <w:szCs w:val="20"/>
          <w:lang w:val="es-ES_tradnl"/>
        </w:rPr>
      </w:pPr>
    </w:p>
    <w:p w:rsidR="00272C5B" w:rsidRPr="00141B27" w:rsidRDefault="00272C5B" w:rsidP="006B5D15">
      <w:pPr>
        <w:spacing w:after="0" w:line="240" w:lineRule="auto"/>
        <w:ind w:firstLine="720"/>
        <w:jc w:val="both"/>
        <w:rPr>
          <w:rFonts w:ascii="Cambria" w:hAnsi="Cambria"/>
          <w:color w:val="002060"/>
          <w:sz w:val="20"/>
          <w:szCs w:val="20"/>
          <w:lang w:val="es-ES_tradnl"/>
        </w:rPr>
      </w:pPr>
      <w:r w:rsidRPr="00141B27">
        <w:rPr>
          <w:rFonts w:ascii="Cambria" w:hAnsi="Cambria"/>
          <w:color w:val="002060"/>
          <w:sz w:val="20"/>
          <w:szCs w:val="20"/>
          <w:lang w:val="es-ES_tradnl"/>
        </w:rPr>
        <w:t>Carolina Molina</w:t>
      </w:r>
    </w:p>
    <w:p w:rsidR="00272C5B" w:rsidRPr="00141B27" w:rsidRDefault="00272C5B" w:rsidP="006B5D15">
      <w:pPr>
        <w:spacing w:after="0" w:line="240" w:lineRule="auto"/>
        <w:ind w:firstLine="720"/>
        <w:jc w:val="both"/>
        <w:rPr>
          <w:rFonts w:ascii="Cambria" w:hAnsi="Cambria"/>
          <w:b/>
          <w:color w:val="002060"/>
          <w:sz w:val="20"/>
          <w:szCs w:val="20"/>
          <w:lang w:val="es-ES_tradnl"/>
        </w:rPr>
      </w:pPr>
      <w:r w:rsidRPr="00141B27">
        <w:rPr>
          <w:rFonts w:ascii="Cambria" w:hAnsi="Cambria"/>
          <w:b/>
          <w:color w:val="002060"/>
          <w:sz w:val="20"/>
          <w:szCs w:val="20"/>
          <w:lang w:val="es-ES_tradnl"/>
        </w:rPr>
        <w:t>Dpto. de Legislación</w:t>
      </w:r>
    </w:p>
    <w:p w:rsidR="00272C5B" w:rsidRPr="00141B27" w:rsidRDefault="00272C5B" w:rsidP="006B5D15">
      <w:pPr>
        <w:spacing w:after="0" w:line="240" w:lineRule="auto"/>
        <w:ind w:firstLine="720"/>
        <w:jc w:val="both"/>
        <w:rPr>
          <w:rFonts w:ascii="Cambria" w:hAnsi="Cambria"/>
          <w:b/>
          <w:color w:val="002060"/>
          <w:sz w:val="20"/>
          <w:szCs w:val="20"/>
          <w:lang w:val="es-ES_tradnl"/>
        </w:rPr>
      </w:pPr>
      <w:r w:rsidRPr="00141B27">
        <w:rPr>
          <w:rFonts w:ascii="Cambria" w:hAnsi="Cambria"/>
          <w:b/>
          <w:color w:val="002060"/>
          <w:sz w:val="20"/>
          <w:szCs w:val="20"/>
          <w:lang w:val="es-ES_tradnl"/>
        </w:rPr>
        <w:t>y procesos Constitucionales y</w:t>
      </w:r>
    </w:p>
    <w:p w:rsidR="00272C5B" w:rsidRPr="00141B27" w:rsidRDefault="00272C5B" w:rsidP="006B5D15">
      <w:pPr>
        <w:spacing w:after="0" w:line="240" w:lineRule="auto"/>
        <w:ind w:left="720"/>
        <w:jc w:val="both"/>
        <w:rPr>
          <w:rFonts w:ascii="Cambria" w:hAnsi="Cambria"/>
          <w:color w:val="002060"/>
          <w:sz w:val="20"/>
          <w:szCs w:val="20"/>
          <w:lang w:val="es-ES_tradnl"/>
        </w:rPr>
      </w:pPr>
      <w:r w:rsidRPr="00141B27">
        <w:rPr>
          <w:rFonts w:ascii="Cambria" w:hAnsi="Cambria"/>
          <w:b/>
          <w:color w:val="002060"/>
          <w:sz w:val="20"/>
          <w:szCs w:val="20"/>
          <w:lang w:val="es-ES_tradnl"/>
        </w:rPr>
        <w:t>Justicia Internacional</w:t>
      </w:r>
      <w:r w:rsidRPr="00141B27">
        <w:rPr>
          <w:rFonts w:ascii="Cambria" w:hAnsi="Cambria"/>
          <w:b/>
          <w:color w:val="002060"/>
          <w:sz w:val="20"/>
          <w:szCs w:val="20"/>
          <w:lang w:val="es-ES_tradnl"/>
        </w:rPr>
        <w:cr/>
      </w:r>
      <w:r w:rsidR="006B5D15" w:rsidRPr="00141B27">
        <w:rPr>
          <w:rFonts w:ascii="Cambria" w:hAnsi="Cambria"/>
          <w:color w:val="002060"/>
          <w:sz w:val="20"/>
          <w:szCs w:val="20"/>
          <w:lang w:val="es-ES_tradnl"/>
        </w:rPr>
        <w:t>Gladis Margarita Méndez González</w:t>
      </w:r>
    </w:p>
    <w:p w:rsidR="00272C5B" w:rsidRPr="00141B27" w:rsidRDefault="00272C5B" w:rsidP="006B5D15">
      <w:pPr>
        <w:spacing w:after="0" w:line="240" w:lineRule="auto"/>
        <w:ind w:firstLine="720"/>
        <w:jc w:val="both"/>
        <w:rPr>
          <w:rFonts w:ascii="Cambria" w:hAnsi="Cambria"/>
          <w:b/>
          <w:color w:val="002060"/>
          <w:sz w:val="20"/>
          <w:szCs w:val="20"/>
          <w:lang w:val="es-ES_tradnl"/>
        </w:rPr>
      </w:pPr>
      <w:r w:rsidRPr="00141B27">
        <w:rPr>
          <w:rFonts w:ascii="Cambria" w:hAnsi="Cambria"/>
          <w:b/>
          <w:color w:val="002060"/>
          <w:sz w:val="20"/>
          <w:szCs w:val="20"/>
          <w:lang w:val="es-ES_tradnl"/>
        </w:rPr>
        <w:t>Dpto. de Personas Adultas Mayores y</w:t>
      </w:r>
    </w:p>
    <w:p w:rsidR="006B5D15" w:rsidRPr="00141B27" w:rsidRDefault="00272C5B" w:rsidP="006B5D15">
      <w:pPr>
        <w:spacing w:after="0" w:line="240" w:lineRule="auto"/>
        <w:ind w:firstLine="720"/>
        <w:jc w:val="both"/>
        <w:rPr>
          <w:rFonts w:ascii="Cambria" w:hAnsi="Cambria"/>
          <w:b/>
          <w:color w:val="002060"/>
          <w:sz w:val="20"/>
          <w:szCs w:val="20"/>
          <w:lang w:val="es-ES_tradnl"/>
        </w:rPr>
      </w:pPr>
      <w:r w:rsidRPr="00141B27">
        <w:rPr>
          <w:rFonts w:ascii="Cambria" w:hAnsi="Cambria"/>
          <w:b/>
          <w:color w:val="002060"/>
          <w:sz w:val="20"/>
          <w:szCs w:val="20"/>
          <w:lang w:val="es-ES_tradnl"/>
        </w:rPr>
        <w:t>Derechos Humanos</w:t>
      </w:r>
      <w:r w:rsidRPr="00141B27">
        <w:rPr>
          <w:rFonts w:ascii="Cambria" w:hAnsi="Cambria"/>
          <w:b/>
          <w:color w:val="002060"/>
          <w:sz w:val="20"/>
          <w:szCs w:val="20"/>
          <w:lang w:val="es-ES_tradnl"/>
        </w:rPr>
        <w:cr/>
      </w:r>
    </w:p>
    <w:p w:rsidR="006B5D15" w:rsidRPr="00141B27" w:rsidRDefault="006B5D15" w:rsidP="006B5D15">
      <w:pPr>
        <w:spacing w:after="0" w:line="240" w:lineRule="auto"/>
        <w:jc w:val="both"/>
        <w:rPr>
          <w:rFonts w:ascii="Cambria" w:hAnsi="Cambria"/>
          <w:b/>
          <w:color w:val="002060"/>
          <w:sz w:val="20"/>
          <w:szCs w:val="20"/>
          <w:lang w:val="es-ES_tradnl"/>
        </w:rPr>
        <w:sectPr w:rsidR="006B5D15" w:rsidRPr="00141B27" w:rsidSect="006B5D15">
          <w:type w:val="continuous"/>
          <w:pgSz w:w="12240" w:h="15840"/>
          <w:pgMar w:top="1418" w:right="1701" w:bottom="1417" w:left="1701" w:header="708" w:footer="708" w:gutter="0"/>
          <w:cols w:num="2" w:space="48"/>
          <w:docGrid w:linePitch="360"/>
        </w:sectPr>
      </w:pPr>
    </w:p>
    <w:p w:rsidR="00272C5B" w:rsidRPr="00141B27" w:rsidRDefault="00272C5B" w:rsidP="00272C5B">
      <w:pPr>
        <w:spacing w:after="0" w:line="240" w:lineRule="auto"/>
        <w:rPr>
          <w:rFonts w:ascii="Cambria" w:hAnsi="Cambria"/>
          <w:b/>
          <w:color w:val="002060"/>
          <w:sz w:val="20"/>
          <w:szCs w:val="20"/>
          <w:lang w:val="es-ES_tradnl"/>
        </w:rPr>
      </w:pPr>
    </w:p>
    <w:p w:rsidR="006B5D15" w:rsidRPr="00141B27" w:rsidRDefault="006B5D15" w:rsidP="00272C5B">
      <w:pPr>
        <w:spacing w:after="0" w:line="240" w:lineRule="auto"/>
        <w:rPr>
          <w:rFonts w:ascii="Cambria" w:hAnsi="Cambria"/>
          <w:b/>
          <w:color w:val="002060"/>
          <w:sz w:val="20"/>
          <w:szCs w:val="20"/>
          <w:lang w:val="es-ES_tradnl"/>
        </w:rPr>
      </w:pPr>
    </w:p>
    <w:p w:rsidR="006B5D15" w:rsidRPr="00141B27" w:rsidRDefault="006B5D15" w:rsidP="006B5D15">
      <w:pPr>
        <w:spacing w:after="0" w:line="240" w:lineRule="auto"/>
        <w:jc w:val="center"/>
        <w:rPr>
          <w:rFonts w:ascii="Cambria" w:hAnsi="Cambria"/>
          <w:b/>
          <w:color w:val="002060"/>
          <w:sz w:val="20"/>
          <w:szCs w:val="20"/>
          <w:lang w:val="es-ES_tradnl"/>
        </w:rPr>
      </w:pPr>
      <w:r w:rsidRPr="00141B27">
        <w:rPr>
          <w:rFonts w:ascii="Cambria" w:hAnsi="Cambria"/>
          <w:b/>
          <w:color w:val="002060"/>
          <w:sz w:val="20"/>
          <w:szCs w:val="20"/>
          <w:lang w:val="es-ES_tradnl"/>
        </w:rPr>
        <w:t>Agosto 2020.</w:t>
      </w:r>
    </w:p>
    <w:p w:rsidR="00272C5B" w:rsidRPr="00141B27" w:rsidRDefault="00272C5B" w:rsidP="00EB5719">
      <w:pPr>
        <w:spacing w:after="0" w:line="240" w:lineRule="auto"/>
        <w:rPr>
          <w:rFonts w:ascii="Cambria" w:hAnsi="Cambria" w:cs="Cambria"/>
          <w:b/>
          <w:color w:val="002060"/>
          <w:sz w:val="20"/>
          <w:szCs w:val="20"/>
          <w:lang w:val="es-ES_tradnl"/>
        </w:rPr>
      </w:pPr>
    </w:p>
    <w:p w:rsidR="00272C5B" w:rsidRPr="00141B27" w:rsidRDefault="00272C5B" w:rsidP="00EB5719">
      <w:pPr>
        <w:spacing w:after="0" w:line="240" w:lineRule="auto"/>
        <w:rPr>
          <w:rFonts w:ascii="Cambria" w:hAnsi="Cambria" w:cs="Cambria"/>
          <w:b/>
          <w:color w:val="002060"/>
          <w:sz w:val="20"/>
          <w:szCs w:val="20"/>
          <w:lang w:val="es-ES_tradnl"/>
        </w:rPr>
      </w:pPr>
    </w:p>
    <w:p w:rsidR="00E5684A" w:rsidRPr="00141B27" w:rsidRDefault="00AA2252" w:rsidP="00AB1858">
      <w:pPr>
        <w:spacing w:line="240" w:lineRule="auto"/>
        <w:jc w:val="center"/>
        <w:rPr>
          <w:rFonts w:ascii="Cambria" w:hAnsi="Cambria"/>
          <w:b/>
          <w:bCs/>
          <w:color w:val="002060"/>
          <w:sz w:val="32"/>
          <w:szCs w:val="32"/>
          <w:lang w:val="es-SV"/>
        </w:rPr>
      </w:pPr>
      <w:r w:rsidRPr="00141B27">
        <w:rPr>
          <w:rFonts w:ascii="Cambria" w:hAnsi="Cambria"/>
          <w:b/>
          <w:bCs/>
          <w:color w:val="002060"/>
          <w:sz w:val="32"/>
          <w:szCs w:val="32"/>
          <w:lang w:val="es-SV"/>
        </w:rPr>
        <w:lastRenderedPageBreak/>
        <w:t>ACRÓNIMOS</w:t>
      </w:r>
    </w:p>
    <w:p w:rsidR="00E5684A" w:rsidRPr="0081542E" w:rsidRDefault="00E5684A" w:rsidP="00AB1858">
      <w:pPr>
        <w:spacing w:line="240" w:lineRule="auto"/>
        <w:jc w:val="center"/>
        <w:rPr>
          <w:rFonts w:ascii="Cambria" w:hAnsi="Cambria"/>
          <w:b/>
          <w:bCs/>
          <w:color w:val="002060"/>
          <w:sz w:val="24"/>
          <w:szCs w:val="24"/>
          <w:lang w:val="es-SV"/>
        </w:rPr>
      </w:pPr>
    </w:p>
    <w:p w:rsidR="005678C5" w:rsidRPr="0081542E" w:rsidRDefault="00AA2252" w:rsidP="00E5684A">
      <w:pPr>
        <w:spacing w:line="240" w:lineRule="auto"/>
        <w:jc w:val="center"/>
        <w:rPr>
          <w:rFonts w:ascii="Cambria" w:hAnsi="Cambria" w:cs="Times New Roman"/>
          <w:color w:val="002060"/>
          <w:sz w:val="24"/>
          <w:szCs w:val="24"/>
          <w:lang w:val="es-SV"/>
        </w:rPr>
      </w:pPr>
      <w:r w:rsidRPr="0081542E">
        <w:rPr>
          <w:rFonts w:ascii="Cambria" w:hAnsi="Cambria"/>
          <w:b/>
          <w:bCs/>
          <w:color w:val="002060"/>
          <w:sz w:val="24"/>
          <w:szCs w:val="24"/>
          <w:lang w:val="es-SV"/>
        </w:rPr>
        <w:t xml:space="preserve"> </w:t>
      </w:r>
      <w:r w:rsidR="00AB1858" w:rsidRPr="0081542E">
        <w:rPr>
          <w:rFonts w:ascii="Cambria" w:hAnsi="Cambria"/>
          <w:b/>
          <w:bCs/>
          <w:color w:val="002060"/>
          <w:sz w:val="24"/>
          <w:szCs w:val="24"/>
          <w:lang w:val="es-SV"/>
        </w:rPr>
        <w:t xml:space="preserve"> </w:t>
      </w:r>
    </w:p>
    <w:p w:rsidR="007D53F2" w:rsidRPr="0081542E" w:rsidRDefault="005678C5" w:rsidP="005678C5">
      <w:pPr>
        <w:spacing w:line="240" w:lineRule="auto"/>
        <w:jc w:val="both"/>
        <w:rPr>
          <w:rFonts w:ascii="Cambria" w:hAnsi="Cambria" w:cs="Times New Roman"/>
          <w:color w:val="002060"/>
          <w:sz w:val="24"/>
          <w:szCs w:val="24"/>
          <w:lang w:val="es-SV"/>
        </w:rPr>
      </w:pPr>
      <w:r w:rsidRPr="0081542E">
        <w:rPr>
          <w:rFonts w:ascii="Cambria" w:hAnsi="Cambria" w:cs="Times New Roman"/>
          <w:b/>
          <w:color w:val="002060"/>
          <w:sz w:val="24"/>
          <w:szCs w:val="24"/>
          <w:lang w:val="es-SV"/>
        </w:rPr>
        <w:t xml:space="preserve">CESCR </w:t>
      </w:r>
      <w:r w:rsidRPr="0081542E">
        <w:rPr>
          <w:rFonts w:ascii="Cambria" w:hAnsi="Cambria" w:cs="Times New Roman"/>
          <w:color w:val="002060"/>
          <w:sz w:val="24"/>
          <w:szCs w:val="24"/>
          <w:lang w:val="es-SV"/>
        </w:rPr>
        <w:tab/>
      </w:r>
      <w:r w:rsidRPr="0081542E">
        <w:rPr>
          <w:rFonts w:ascii="Cambria" w:hAnsi="Cambria" w:cs="Times New Roman"/>
          <w:color w:val="002060"/>
          <w:sz w:val="24"/>
          <w:szCs w:val="24"/>
          <w:lang w:val="es-SV"/>
        </w:rPr>
        <w:tab/>
      </w:r>
      <w:r w:rsidR="007D53F2" w:rsidRPr="0081542E">
        <w:rPr>
          <w:rFonts w:ascii="Cambria" w:hAnsi="Cambria" w:cs="Times New Roman"/>
          <w:color w:val="002060"/>
          <w:sz w:val="24"/>
          <w:szCs w:val="24"/>
          <w:lang w:val="es-SV"/>
        </w:rPr>
        <w:t>Comité de Derechos Económicos, Sociales y Culturales</w:t>
      </w:r>
      <w:r w:rsidRPr="0081542E">
        <w:rPr>
          <w:rFonts w:ascii="Cambria" w:hAnsi="Cambria" w:cs="Times New Roman"/>
          <w:color w:val="002060"/>
          <w:sz w:val="24"/>
          <w:szCs w:val="24"/>
          <w:lang w:val="es-SV"/>
        </w:rPr>
        <w:t xml:space="preserve"> (por sus siglas en inglés)</w:t>
      </w:r>
    </w:p>
    <w:p w:rsidR="007D53F2" w:rsidRPr="0081542E" w:rsidRDefault="005678C5" w:rsidP="007D53F2">
      <w:pPr>
        <w:spacing w:line="240" w:lineRule="auto"/>
        <w:jc w:val="both"/>
        <w:rPr>
          <w:rFonts w:ascii="Cambria" w:hAnsi="Cambria" w:cs="Times New Roman"/>
          <w:color w:val="002060"/>
          <w:sz w:val="24"/>
          <w:szCs w:val="24"/>
          <w:lang w:val="es-SV"/>
        </w:rPr>
      </w:pPr>
      <w:r w:rsidRPr="0081542E">
        <w:rPr>
          <w:rFonts w:ascii="Cambria" w:hAnsi="Cambria" w:cs="Times New Roman"/>
          <w:b/>
          <w:color w:val="002060"/>
          <w:sz w:val="24"/>
          <w:szCs w:val="24"/>
          <w:lang w:val="es-SV"/>
        </w:rPr>
        <w:t>CONAIPAM</w:t>
      </w:r>
      <w:r w:rsidRPr="0081542E">
        <w:rPr>
          <w:rFonts w:ascii="Cambria" w:hAnsi="Cambria" w:cs="Times New Roman"/>
          <w:color w:val="002060"/>
          <w:sz w:val="24"/>
          <w:szCs w:val="24"/>
          <w:lang w:val="es-SV"/>
        </w:rPr>
        <w:t xml:space="preserve"> </w:t>
      </w:r>
      <w:r w:rsidRPr="0081542E">
        <w:rPr>
          <w:rFonts w:ascii="Cambria" w:hAnsi="Cambria" w:cs="Times New Roman"/>
          <w:color w:val="002060"/>
          <w:sz w:val="24"/>
          <w:szCs w:val="24"/>
          <w:lang w:val="es-SV"/>
        </w:rPr>
        <w:tab/>
      </w:r>
      <w:r w:rsidRPr="0081542E">
        <w:rPr>
          <w:rFonts w:ascii="Cambria" w:hAnsi="Cambria" w:cs="Times New Roman"/>
          <w:color w:val="002060"/>
          <w:sz w:val="24"/>
          <w:szCs w:val="24"/>
          <w:lang w:val="es-SV"/>
        </w:rPr>
        <w:tab/>
      </w:r>
      <w:r w:rsidR="007D53F2" w:rsidRPr="0081542E">
        <w:rPr>
          <w:rFonts w:ascii="Cambria" w:hAnsi="Cambria" w:cs="Times New Roman"/>
          <w:color w:val="002060"/>
          <w:sz w:val="24"/>
          <w:szCs w:val="24"/>
          <w:lang w:val="es-SV"/>
        </w:rPr>
        <w:t>Consejo Nacional para la Atención Integ</w:t>
      </w:r>
      <w:r w:rsidRPr="0081542E">
        <w:rPr>
          <w:rFonts w:ascii="Cambria" w:hAnsi="Cambria" w:cs="Times New Roman"/>
          <w:color w:val="002060"/>
          <w:sz w:val="24"/>
          <w:szCs w:val="24"/>
          <w:lang w:val="es-SV"/>
        </w:rPr>
        <w:t xml:space="preserve">ral de la Persona Adulta Mayor </w:t>
      </w:r>
    </w:p>
    <w:p w:rsidR="007D53F2" w:rsidRPr="0081542E" w:rsidRDefault="007D53F2" w:rsidP="007D53F2">
      <w:pPr>
        <w:spacing w:line="240" w:lineRule="auto"/>
        <w:jc w:val="both"/>
        <w:rPr>
          <w:rFonts w:ascii="Cambria" w:hAnsi="Cambria"/>
          <w:color w:val="002060"/>
          <w:sz w:val="24"/>
          <w:szCs w:val="24"/>
          <w:lang w:val="es-SV"/>
        </w:rPr>
      </w:pPr>
      <w:r w:rsidRPr="0081542E">
        <w:rPr>
          <w:rFonts w:ascii="Cambria" w:hAnsi="Cambria"/>
          <w:b/>
          <w:color w:val="002060"/>
          <w:sz w:val="24"/>
          <w:szCs w:val="24"/>
          <w:lang w:val="es-SV"/>
        </w:rPr>
        <w:t>DAA</w:t>
      </w:r>
      <w:r w:rsidR="005678C5" w:rsidRPr="0081542E">
        <w:rPr>
          <w:rFonts w:ascii="Cambria" w:hAnsi="Cambria"/>
          <w:color w:val="002060"/>
          <w:sz w:val="24"/>
          <w:szCs w:val="24"/>
          <w:lang w:val="es-SV"/>
        </w:rPr>
        <w:t xml:space="preserve"> </w:t>
      </w:r>
      <w:r w:rsidR="005678C5" w:rsidRPr="0081542E">
        <w:rPr>
          <w:rFonts w:ascii="Cambria" w:hAnsi="Cambria"/>
          <w:color w:val="002060"/>
          <w:sz w:val="24"/>
          <w:szCs w:val="24"/>
          <w:lang w:val="es-SV"/>
        </w:rPr>
        <w:tab/>
      </w:r>
      <w:r w:rsidR="005678C5" w:rsidRPr="0081542E">
        <w:rPr>
          <w:rFonts w:ascii="Cambria" w:hAnsi="Cambria"/>
          <w:color w:val="002060"/>
          <w:sz w:val="24"/>
          <w:szCs w:val="24"/>
          <w:lang w:val="es-SV"/>
        </w:rPr>
        <w:tab/>
      </w:r>
      <w:r w:rsidRPr="0081542E">
        <w:rPr>
          <w:rFonts w:ascii="Cambria" w:hAnsi="Cambria"/>
          <w:color w:val="002060"/>
          <w:sz w:val="24"/>
          <w:szCs w:val="24"/>
          <w:lang w:val="es-SV"/>
        </w:rPr>
        <w:t xml:space="preserve"> </w:t>
      </w:r>
      <w:r w:rsidR="005678C5" w:rsidRPr="0081542E">
        <w:rPr>
          <w:rFonts w:ascii="Cambria" w:hAnsi="Cambria"/>
          <w:color w:val="002060"/>
          <w:sz w:val="24"/>
          <w:szCs w:val="24"/>
          <w:lang w:val="es-SV"/>
        </w:rPr>
        <w:tab/>
        <w:t>Derecho a la A</w:t>
      </w:r>
      <w:r w:rsidRPr="0081542E">
        <w:rPr>
          <w:rFonts w:ascii="Cambria" w:hAnsi="Cambria"/>
          <w:color w:val="002060"/>
          <w:sz w:val="24"/>
          <w:szCs w:val="24"/>
          <w:lang w:val="es-SV"/>
        </w:rPr>
        <w:t>limentación Adecuada</w:t>
      </w:r>
    </w:p>
    <w:p w:rsidR="005678C5" w:rsidRPr="0081542E" w:rsidRDefault="005678C5" w:rsidP="007D53F2">
      <w:pPr>
        <w:spacing w:line="240" w:lineRule="auto"/>
        <w:jc w:val="both"/>
        <w:rPr>
          <w:rFonts w:ascii="Cambria" w:hAnsi="Cambria"/>
          <w:color w:val="002060"/>
          <w:sz w:val="24"/>
          <w:szCs w:val="24"/>
          <w:lang w:val="es-SV"/>
        </w:rPr>
      </w:pPr>
      <w:r w:rsidRPr="0081542E">
        <w:rPr>
          <w:rFonts w:ascii="Cambria" w:hAnsi="Cambria" w:cs="Times New Roman"/>
          <w:b/>
          <w:color w:val="002060"/>
          <w:sz w:val="24"/>
          <w:szCs w:val="24"/>
          <w:lang w:val="es-SV"/>
        </w:rPr>
        <w:t>DESC</w:t>
      </w:r>
      <w:r w:rsidRPr="0081542E">
        <w:rPr>
          <w:rFonts w:ascii="Cambria" w:hAnsi="Cambria" w:cs="Times New Roman"/>
          <w:color w:val="002060"/>
          <w:sz w:val="24"/>
          <w:szCs w:val="24"/>
          <w:lang w:val="es-SV"/>
        </w:rPr>
        <w:tab/>
      </w:r>
      <w:r w:rsidRPr="0081542E">
        <w:rPr>
          <w:rFonts w:ascii="Cambria" w:hAnsi="Cambria" w:cs="Times New Roman"/>
          <w:color w:val="002060"/>
          <w:sz w:val="24"/>
          <w:szCs w:val="24"/>
          <w:lang w:val="es-SV"/>
        </w:rPr>
        <w:tab/>
      </w:r>
      <w:r w:rsidRPr="0081542E">
        <w:rPr>
          <w:rFonts w:ascii="Cambria" w:hAnsi="Cambria" w:cs="Times New Roman"/>
          <w:color w:val="002060"/>
          <w:sz w:val="24"/>
          <w:szCs w:val="24"/>
          <w:lang w:val="es-SV"/>
        </w:rPr>
        <w:tab/>
        <w:t xml:space="preserve">Derechos Económicos Sociales y Culturales. </w:t>
      </w:r>
    </w:p>
    <w:p w:rsidR="007D53F2" w:rsidRPr="0081542E" w:rsidRDefault="005678C5" w:rsidP="007D53F2">
      <w:pPr>
        <w:spacing w:line="240" w:lineRule="auto"/>
        <w:jc w:val="both"/>
        <w:rPr>
          <w:rFonts w:ascii="Cambria" w:hAnsi="Cambria" w:cs="Times New Roman"/>
          <w:color w:val="002060"/>
          <w:sz w:val="24"/>
          <w:szCs w:val="24"/>
          <w:lang w:val="es-SV"/>
        </w:rPr>
      </w:pPr>
      <w:r w:rsidRPr="0081542E">
        <w:rPr>
          <w:rFonts w:ascii="Cambria" w:hAnsi="Cambria" w:cs="Times New Roman"/>
          <w:b/>
          <w:color w:val="002060"/>
          <w:sz w:val="24"/>
          <w:szCs w:val="24"/>
          <w:lang w:val="es-SV"/>
        </w:rPr>
        <w:t xml:space="preserve">EHPM </w:t>
      </w:r>
      <w:r w:rsidRPr="0081542E">
        <w:rPr>
          <w:rFonts w:ascii="Cambria" w:hAnsi="Cambria" w:cs="Times New Roman"/>
          <w:color w:val="002060"/>
          <w:sz w:val="24"/>
          <w:szCs w:val="24"/>
          <w:lang w:val="es-SV"/>
        </w:rPr>
        <w:tab/>
      </w:r>
      <w:r w:rsidRPr="0081542E">
        <w:rPr>
          <w:rFonts w:ascii="Cambria" w:hAnsi="Cambria" w:cs="Times New Roman"/>
          <w:color w:val="002060"/>
          <w:sz w:val="24"/>
          <w:szCs w:val="24"/>
          <w:lang w:val="es-SV"/>
        </w:rPr>
        <w:tab/>
      </w:r>
      <w:r w:rsidR="004C2BAF" w:rsidRPr="0081542E">
        <w:rPr>
          <w:rFonts w:ascii="Cambria" w:hAnsi="Cambria" w:cs="Times New Roman"/>
          <w:color w:val="002060"/>
          <w:sz w:val="24"/>
          <w:szCs w:val="24"/>
          <w:lang w:val="es-SV"/>
        </w:rPr>
        <w:tab/>
      </w:r>
      <w:r w:rsidR="007D53F2" w:rsidRPr="0081542E">
        <w:rPr>
          <w:rFonts w:ascii="Cambria" w:hAnsi="Cambria" w:cs="Times New Roman"/>
          <w:color w:val="002060"/>
          <w:sz w:val="24"/>
          <w:szCs w:val="24"/>
          <w:lang w:val="es-SV"/>
        </w:rPr>
        <w:t xml:space="preserve">Encuesta de Hogares de Propósitos Múltiples </w:t>
      </w:r>
    </w:p>
    <w:p w:rsidR="00E5684A" w:rsidRPr="0081542E" w:rsidRDefault="00E5684A" w:rsidP="00E5684A">
      <w:pPr>
        <w:spacing w:line="240" w:lineRule="auto"/>
        <w:jc w:val="both"/>
        <w:rPr>
          <w:rFonts w:ascii="Cambria" w:hAnsi="Cambria" w:cs="Times New Roman"/>
          <w:color w:val="002060"/>
          <w:sz w:val="24"/>
          <w:szCs w:val="24"/>
          <w:lang w:val="es-SV"/>
        </w:rPr>
      </w:pPr>
      <w:r w:rsidRPr="0081542E">
        <w:rPr>
          <w:rFonts w:ascii="Cambria" w:eastAsia="Times New Roman" w:hAnsi="Cambria"/>
          <w:b/>
          <w:color w:val="002060"/>
          <w:sz w:val="24"/>
          <w:szCs w:val="24"/>
          <w:lang w:val="es-ES"/>
        </w:rPr>
        <w:t>ISTA</w:t>
      </w:r>
      <w:r w:rsidRPr="0081542E">
        <w:rPr>
          <w:rFonts w:ascii="Cambria" w:eastAsia="Times New Roman" w:hAnsi="Cambria"/>
          <w:color w:val="002060"/>
          <w:sz w:val="24"/>
          <w:szCs w:val="24"/>
          <w:lang w:val="es-ES"/>
        </w:rPr>
        <w:tab/>
      </w:r>
      <w:r w:rsidRPr="0081542E">
        <w:rPr>
          <w:rFonts w:ascii="Cambria" w:eastAsia="Times New Roman" w:hAnsi="Cambria"/>
          <w:color w:val="002060"/>
          <w:sz w:val="24"/>
          <w:szCs w:val="24"/>
          <w:lang w:val="es-ES"/>
        </w:rPr>
        <w:tab/>
      </w:r>
      <w:r w:rsidRPr="0081542E">
        <w:rPr>
          <w:rFonts w:ascii="Cambria" w:eastAsia="Times New Roman" w:hAnsi="Cambria"/>
          <w:color w:val="002060"/>
          <w:sz w:val="24"/>
          <w:szCs w:val="24"/>
          <w:lang w:val="es-ES"/>
        </w:rPr>
        <w:tab/>
        <w:t>Instituto de Transformación Agraria</w:t>
      </w:r>
    </w:p>
    <w:p w:rsidR="005678C5" w:rsidRPr="0081542E" w:rsidRDefault="005678C5" w:rsidP="007D53F2">
      <w:pPr>
        <w:spacing w:line="240" w:lineRule="auto"/>
        <w:jc w:val="both"/>
        <w:rPr>
          <w:rFonts w:ascii="Cambria" w:hAnsi="Cambria"/>
          <w:color w:val="002060"/>
          <w:sz w:val="24"/>
          <w:szCs w:val="24"/>
          <w:lang w:val="es-SV"/>
        </w:rPr>
      </w:pPr>
      <w:r w:rsidRPr="0081542E">
        <w:rPr>
          <w:rFonts w:ascii="Cambria" w:hAnsi="Cambria"/>
          <w:b/>
          <w:color w:val="002060"/>
          <w:sz w:val="24"/>
          <w:szCs w:val="24"/>
          <w:lang w:val="es-SV"/>
        </w:rPr>
        <w:t>MINEDUCYT</w:t>
      </w:r>
      <w:r w:rsidRPr="0081542E">
        <w:rPr>
          <w:rFonts w:ascii="Cambria" w:hAnsi="Cambria"/>
          <w:color w:val="002060"/>
          <w:sz w:val="24"/>
          <w:szCs w:val="24"/>
          <w:lang w:val="es-SV"/>
        </w:rPr>
        <w:tab/>
      </w:r>
      <w:r w:rsidR="004C2BAF" w:rsidRPr="0081542E">
        <w:rPr>
          <w:rFonts w:ascii="Cambria" w:hAnsi="Cambria"/>
          <w:color w:val="002060"/>
          <w:sz w:val="24"/>
          <w:szCs w:val="24"/>
          <w:lang w:val="es-SV"/>
        </w:rPr>
        <w:tab/>
      </w:r>
      <w:r w:rsidRPr="0081542E">
        <w:rPr>
          <w:rFonts w:ascii="Cambria" w:hAnsi="Cambria"/>
          <w:color w:val="002060"/>
          <w:sz w:val="24"/>
          <w:szCs w:val="24"/>
          <w:lang w:val="es-SV"/>
        </w:rPr>
        <w:t xml:space="preserve">Ministerio de Educación, Ciencia y Tecnología </w:t>
      </w:r>
    </w:p>
    <w:p w:rsidR="007D53F2" w:rsidRPr="0081542E" w:rsidRDefault="007D53F2" w:rsidP="007D53F2">
      <w:pPr>
        <w:spacing w:line="240" w:lineRule="auto"/>
        <w:jc w:val="both"/>
        <w:rPr>
          <w:rFonts w:ascii="Cambria" w:hAnsi="Cambria"/>
          <w:color w:val="002060"/>
          <w:sz w:val="24"/>
          <w:szCs w:val="24"/>
          <w:lang w:val="es-SV"/>
        </w:rPr>
      </w:pPr>
      <w:r w:rsidRPr="0081542E">
        <w:rPr>
          <w:rFonts w:ascii="Cambria" w:hAnsi="Cambria" w:cs="Times New Roman"/>
          <w:b/>
          <w:color w:val="002060"/>
          <w:sz w:val="24"/>
          <w:szCs w:val="24"/>
          <w:lang w:val="es-SV"/>
        </w:rPr>
        <w:t xml:space="preserve">MTPS </w:t>
      </w:r>
      <w:r w:rsidR="005678C5" w:rsidRPr="0081542E">
        <w:rPr>
          <w:rFonts w:ascii="Cambria" w:hAnsi="Cambria" w:cs="Times New Roman"/>
          <w:b/>
          <w:color w:val="002060"/>
          <w:sz w:val="24"/>
          <w:szCs w:val="24"/>
          <w:lang w:val="es-SV"/>
        </w:rPr>
        <w:tab/>
      </w:r>
      <w:r w:rsidR="005678C5" w:rsidRPr="0081542E">
        <w:rPr>
          <w:rFonts w:ascii="Cambria" w:hAnsi="Cambria" w:cs="Times New Roman"/>
          <w:color w:val="002060"/>
          <w:sz w:val="24"/>
          <w:szCs w:val="24"/>
          <w:lang w:val="es-SV"/>
        </w:rPr>
        <w:tab/>
      </w:r>
      <w:r w:rsidR="005678C5" w:rsidRPr="0081542E">
        <w:rPr>
          <w:rFonts w:ascii="Cambria" w:hAnsi="Cambria" w:cs="Times New Roman"/>
          <w:color w:val="002060"/>
          <w:sz w:val="24"/>
          <w:szCs w:val="24"/>
          <w:lang w:val="es-SV"/>
        </w:rPr>
        <w:tab/>
      </w:r>
      <w:r w:rsidRPr="0081542E">
        <w:rPr>
          <w:rFonts w:ascii="Cambria" w:hAnsi="Cambria"/>
          <w:color w:val="002060"/>
          <w:sz w:val="24"/>
          <w:szCs w:val="24"/>
          <w:lang w:val="es-SV"/>
        </w:rPr>
        <w:t>Ministerio de Trabajo y Previsión Social</w:t>
      </w:r>
    </w:p>
    <w:p w:rsidR="005678C5" w:rsidRPr="0081542E" w:rsidRDefault="005678C5" w:rsidP="007D53F2">
      <w:pPr>
        <w:spacing w:line="240" w:lineRule="auto"/>
        <w:jc w:val="both"/>
        <w:rPr>
          <w:rFonts w:ascii="Cambria" w:hAnsi="Cambria"/>
          <w:color w:val="002060"/>
          <w:sz w:val="24"/>
          <w:szCs w:val="24"/>
          <w:lang w:val="es-SV"/>
        </w:rPr>
      </w:pPr>
      <w:r w:rsidRPr="0081542E">
        <w:rPr>
          <w:rFonts w:ascii="Cambria" w:hAnsi="Cambria"/>
          <w:b/>
          <w:color w:val="002060"/>
          <w:sz w:val="24"/>
          <w:szCs w:val="24"/>
          <w:lang w:val="es-SV"/>
        </w:rPr>
        <w:t>MINSAL</w:t>
      </w:r>
      <w:r w:rsidRPr="0081542E">
        <w:rPr>
          <w:rFonts w:ascii="Cambria" w:hAnsi="Cambria"/>
          <w:color w:val="002060"/>
          <w:sz w:val="24"/>
          <w:szCs w:val="24"/>
          <w:lang w:val="es-SV"/>
        </w:rPr>
        <w:tab/>
      </w:r>
      <w:r w:rsidRPr="0081542E">
        <w:rPr>
          <w:rFonts w:ascii="Cambria" w:hAnsi="Cambria"/>
          <w:color w:val="002060"/>
          <w:sz w:val="24"/>
          <w:szCs w:val="24"/>
          <w:lang w:val="es-SV"/>
        </w:rPr>
        <w:tab/>
        <w:t>Ministerio de Salud</w:t>
      </w:r>
    </w:p>
    <w:p w:rsidR="007D53F2" w:rsidRPr="0081542E" w:rsidRDefault="00E5684A" w:rsidP="007D53F2">
      <w:pPr>
        <w:spacing w:line="240" w:lineRule="auto"/>
        <w:jc w:val="both"/>
        <w:rPr>
          <w:rFonts w:ascii="Cambria" w:hAnsi="Cambria"/>
          <w:b/>
          <w:bCs/>
          <w:color w:val="002060"/>
          <w:sz w:val="24"/>
          <w:szCs w:val="24"/>
          <w:lang w:val="es-SV"/>
        </w:rPr>
      </w:pPr>
      <w:r w:rsidRPr="0081542E">
        <w:rPr>
          <w:rFonts w:ascii="Cambria" w:hAnsi="Cambria" w:cs="Times New Roman"/>
          <w:b/>
          <w:color w:val="002060"/>
          <w:sz w:val="24"/>
          <w:szCs w:val="24"/>
          <w:lang w:val="es-SV"/>
        </w:rPr>
        <w:t>NNA</w:t>
      </w:r>
      <w:r w:rsidRPr="0081542E">
        <w:rPr>
          <w:rFonts w:ascii="Cambria" w:hAnsi="Cambria" w:cs="Times New Roman"/>
          <w:color w:val="002060"/>
          <w:sz w:val="24"/>
          <w:szCs w:val="24"/>
          <w:lang w:val="es-SV"/>
        </w:rPr>
        <w:t xml:space="preserve"> </w:t>
      </w:r>
      <w:r w:rsidRPr="0081542E">
        <w:rPr>
          <w:rFonts w:ascii="Cambria" w:hAnsi="Cambria" w:cs="Times New Roman"/>
          <w:color w:val="002060"/>
          <w:sz w:val="24"/>
          <w:szCs w:val="24"/>
          <w:lang w:val="es-SV"/>
        </w:rPr>
        <w:tab/>
      </w:r>
      <w:r w:rsidRPr="0081542E">
        <w:rPr>
          <w:rFonts w:ascii="Cambria" w:hAnsi="Cambria" w:cs="Times New Roman"/>
          <w:color w:val="002060"/>
          <w:sz w:val="24"/>
          <w:szCs w:val="24"/>
          <w:lang w:val="es-SV"/>
        </w:rPr>
        <w:tab/>
      </w:r>
      <w:r w:rsidRPr="0081542E">
        <w:rPr>
          <w:rFonts w:ascii="Cambria" w:hAnsi="Cambria" w:cs="Times New Roman"/>
          <w:color w:val="002060"/>
          <w:sz w:val="24"/>
          <w:szCs w:val="24"/>
          <w:lang w:val="es-SV"/>
        </w:rPr>
        <w:tab/>
        <w:t xml:space="preserve">Niñas, Niños, Adolescentes </w:t>
      </w:r>
    </w:p>
    <w:p w:rsidR="00AA2252" w:rsidRPr="0081542E" w:rsidRDefault="007D53F2" w:rsidP="007D53F2">
      <w:pPr>
        <w:spacing w:line="240" w:lineRule="auto"/>
        <w:jc w:val="both"/>
        <w:rPr>
          <w:rFonts w:ascii="Cambria" w:eastAsia="Times New Roman" w:hAnsi="Cambria" w:cs="Times New Roman"/>
          <w:color w:val="002060"/>
          <w:sz w:val="24"/>
          <w:szCs w:val="24"/>
          <w:lang w:val="es-SV" w:eastAsia="es-ES"/>
        </w:rPr>
      </w:pPr>
      <w:r w:rsidRPr="0081542E">
        <w:rPr>
          <w:rFonts w:ascii="Cambria" w:eastAsia="Times New Roman" w:hAnsi="Cambria" w:cs="Times New Roman"/>
          <w:b/>
          <w:color w:val="002060"/>
          <w:sz w:val="24"/>
          <w:szCs w:val="24"/>
          <w:lang w:val="es-SV" w:eastAsia="es-ES"/>
        </w:rPr>
        <w:t xml:space="preserve">PDDH </w:t>
      </w:r>
      <w:r w:rsidR="00E5684A" w:rsidRPr="0081542E">
        <w:rPr>
          <w:rFonts w:ascii="Cambria" w:eastAsia="Times New Roman" w:hAnsi="Cambria" w:cs="Times New Roman"/>
          <w:color w:val="002060"/>
          <w:sz w:val="24"/>
          <w:szCs w:val="24"/>
          <w:lang w:val="es-SV" w:eastAsia="es-ES"/>
        </w:rPr>
        <w:tab/>
      </w:r>
      <w:r w:rsidR="00E5684A" w:rsidRPr="0081542E">
        <w:rPr>
          <w:rFonts w:ascii="Cambria" w:eastAsia="Times New Roman" w:hAnsi="Cambria" w:cs="Times New Roman"/>
          <w:color w:val="002060"/>
          <w:sz w:val="24"/>
          <w:szCs w:val="24"/>
          <w:lang w:val="es-SV" w:eastAsia="es-ES"/>
        </w:rPr>
        <w:tab/>
      </w:r>
      <w:r w:rsidR="004C2BAF" w:rsidRPr="0081542E">
        <w:rPr>
          <w:rFonts w:ascii="Cambria" w:eastAsia="Times New Roman" w:hAnsi="Cambria" w:cs="Times New Roman"/>
          <w:color w:val="002060"/>
          <w:sz w:val="24"/>
          <w:szCs w:val="24"/>
          <w:lang w:val="es-SV" w:eastAsia="es-ES"/>
        </w:rPr>
        <w:tab/>
      </w:r>
      <w:r w:rsidRPr="0081542E">
        <w:rPr>
          <w:rFonts w:ascii="Cambria" w:eastAsia="Times New Roman" w:hAnsi="Cambria" w:cs="Times New Roman"/>
          <w:color w:val="002060"/>
          <w:sz w:val="24"/>
          <w:szCs w:val="24"/>
          <w:lang w:val="es-SV" w:eastAsia="es-ES"/>
        </w:rPr>
        <w:t>Procuraduría para la Defensa de los Derechos Humanos</w:t>
      </w:r>
    </w:p>
    <w:p w:rsidR="007D53F2" w:rsidRPr="0081542E" w:rsidRDefault="007D53F2" w:rsidP="007D53F2">
      <w:pPr>
        <w:spacing w:line="240" w:lineRule="auto"/>
        <w:jc w:val="both"/>
        <w:rPr>
          <w:rFonts w:ascii="Cambria" w:hAnsi="Cambria" w:cs="Times New Roman"/>
          <w:color w:val="002060"/>
          <w:sz w:val="24"/>
          <w:szCs w:val="24"/>
          <w:lang w:val="es-SV"/>
        </w:rPr>
      </w:pPr>
      <w:r w:rsidRPr="0081542E">
        <w:rPr>
          <w:rFonts w:ascii="Cambria" w:hAnsi="Cambria" w:cs="Times New Roman"/>
          <w:b/>
          <w:color w:val="002060"/>
          <w:sz w:val="24"/>
          <w:szCs w:val="24"/>
          <w:lang w:val="es-SV"/>
        </w:rPr>
        <w:t xml:space="preserve">PIDESC </w:t>
      </w:r>
      <w:r w:rsidR="00E5684A" w:rsidRPr="0081542E">
        <w:rPr>
          <w:rFonts w:ascii="Cambria" w:hAnsi="Cambria" w:cs="Times New Roman"/>
          <w:color w:val="002060"/>
          <w:sz w:val="24"/>
          <w:szCs w:val="24"/>
          <w:lang w:val="es-SV"/>
        </w:rPr>
        <w:tab/>
      </w:r>
      <w:r w:rsidR="00E5684A" w:rsidRPr="0081542E">
        <w:rPr>
          <w:rFonts w:ascii="Cambria" w:hAnsi="Cambria" w:cs="Times New Roman"/>
          <w:color w:val="002060"/>
          <w:sz w:val="24"/>
          <w:szCs w:val="24"/>
          <w:lang w:val="es-SV"/>
        </w:rPr>
        <w:tab/>
      </w:r>
      <w:r w:rsidRPr="0081542E">
        <w:rPr>
          <w:rFonts w:ascii="Cambria" w:hAnsi="Cambria" w:cs="Times New Roman"/>
          <w:color w:val="002060"/>
          <w:sz w:val="24"/>
          <w:szCs w:val="24"/>
          <w:lang w:val="es-SV"/>
        </w:rPr>
        <w:t>Pacto Internacional de Económicos, Sociales y Culturales</w:t>
      </w:r>
    </w:p>
    <w:p w:rsidR="007D53F2" w:rsidRPr="0081542E" w:rsidRDefault="007D53F2" w:rsidP="007D53F2">
      <w:pPr>
        <w:spacing w:line="240" w:lineRule="auto"/>
        <w:jc w:val="both"/>
        <w:rPr>
          <w:rFonts w:ascii="Cambria" w:hAnsi="Cambria"/>
          <w:color w:val="002060"/>
          <w:sz w:val="24"/>
          <w:szCs w:val="24"/>
          <w:lang w:val="es-SV"/>
        </w:rPr>
      </w:pPr>
      <w:r w:rsidRPr="0081542E">
        <w:rPr>
          <w:rFonts w:ascii="Cambria" w:hAnsi="Cambria"/>
          <w:b/>
          <w:color w:val="002060"/>
          <w:sz w:val="24"/>
          <w:szCs w:val="24"/>
          <w:lang w:val="es-SV"/>
        </w:rPr>
        <w:t>OACNUDH</w:t>
      </w:r>
      <w:r w:rsidR="00E5684A" w:rsidRPr="0081542E">
        <w:rPr>
          <w:rFonts w:ascii="Cambria" w:hAnsi="Cambria"/>
          <w:color w:val="002060"/>
          <w:sz w:val="24"/>
          <w:szCs w:val="24"/>
          <w:lang w:val="es-SV"/>
        </w:rPr>
        <w:tab/>
      </w:r>
      <w:r w:rsidR="00E5684A" w:rsidRPr="0081542E">
        <w:rPr>
          <w:rFonts w:ascii="Cambria" w:hAnsi="Cambria"/>
          <w:color w:val="002060"/>
          <w:sz w:val="24"/>
          <w:szCs w:val="24"/>
          <w:lang w:val="es-SV"/>
        </w:rPr>
        <w:tab/>
        <w:t>Oficina del Alto Comisionado para los Derechos Humanos</w:t>
      </w:r>
    </w:p>
    <w:p w:rsidR="007D53F2" w:rsidRPr="0081542E" w:rsidRDefault="00E5684A" w:rsidP="007D53F2">
      <w:pPr>
        <w:spacing w:line="240" w:lineRule="auto"/>
        <w:jc w:val="both"/>
        <w:rPr>
          <w:rFonts w:ascii="Cambria" w:hAnsi="Cambria" w:cs="Times New Roman"/>
          <w:color w:val="002060"/>
          <w:sz w:val="24"/>
          <w:szCs w:val="24"/>
          <w:lang w:val="es-SV"/>
        </w:rPr>
      </w:pPr>
      <w:r w:rsidRPr="0081542E">
        <w:rPr>
          <w:rFonts w:ascii="Cambria" w:hAnsi="Cambria" w:cs="Times New Roman"/>
          <w:b/>
          <w:color w:val="002060"/>
          <w:sz w:val="24"/>
          <w:szCs w:val="24"/>
          <w:lang w:val="es-SV"/>
        </w:rPr>
        <w:t>SIS</w:t>
      </w:r>
      <w:r w:rsidRPr="0081542E">
        <w:rPr>
          <w:rFonts w:ascii="Cambria" w:hAnsi="Cambria" w:cs="Times New Roman"/>
          <w:color w:val="002060"/>
          <w:sz w:val="24"/>
          <w:szCs w:val="24"/>
          <w:lang w:val="es-SV"/>
        </w:rPr>
        <w:t xml:space="preserve"> </w:t>
      </w:r>
      <w:r w:rsidRPr="0081542E">
        <w:rPr>
          <w:rFonts w:ascii="Cambria" w:hAnsi="Cambria" w:cs="Times New Roman"/>
          <w:color w:val="002060"/>
          <w:sz w:val="24"/>
          <w:szCs w:val="24"/>
          <w:lang w:val="es-SV"/>
        </w:rPr>
        <w:tab/>
      </w:r>
      <w:r w:rsidRPr="0081542E">
        <w:rPr>
          <w:rFonts w:ascii="Cambria" w:hAnsi="Cambria" w:cs="Times New Roman"/>
          <w:color w:val="002060"/>
          <w:sz w:val="24"/>
          <w:szCs w:val="24"/>
          <w:lang w:val="es-SV"/>
        </w:rPr>
        <w:tab/>
      </w:r>
      <w:r w:rsidRPr="0081542E">
        <w:rPr>
          <w:rFonts w:ascii="Cambria" w:hAnsi="Cambria" w:cs="Times New Roman"/>
          <w:color w:val="002060"/>
          <w:sz w:val="24"/>
          <w:szCs w:val="24"/>
          <w:lang w:val="es-SV"/>
        </w:rPr>
        <w:tab/>
      </w:r>
      <w:r w:rsidR="007D53F2" w:rsidRPr="0081542E">
        <w:rPr>
          <w:rFonts w:ascii="Cambria" w:hAnsi="Cambria" w:cs="Times New Roman"/>
          <w:color w:val="002060"/>
          <w:sz w:val="24"/>
          <w:szCs w:val="24"/>
          <w:lang w:val="es-SV"/>
        </w:rPr>
        <w:t xml:space="preserve">Secretaría de Inclusión Social </w:t>
      </w:r>
    </w:p>
    <w:p w:rsidR="005A1B28" w:rsidRPr="0081542E" w:rsidRDefault="005A1B28" w:rsidP="007D53F2">
      <w:pPr>
        <w:spacing w:line="240" w:lineRule="auto"/>
        <w:jc w:val="both"/>
        <w:rPr>
          <w:rFonts w:ascii="Cambria" w:hAnsi="Cambria"/>
          <w:color w:val="002060"/>
          <w:sz w:val="24"/>
          <w:szCs w:val="24"/>
          <w:lang w:val="es-SV"/>
        </w:rPr>
      </w:pPr>
      <w:r w:rsidRPr="0081542E">
        <w:rPr>
          <w:rFonts w:ascii="Cambria" w:hAnsi="Cambria"/>
          <w:b/>
          <w:color w:val="002060"/>
          <w:sz w:val="24"/>
          <w:szCs w:val="24"/>
          <w:lang w:val="es-SV"/>
        </w:rPr>
        <w:t>SNPINA</w:t>
      </w:r>
      <w:r w:rsidRPr="0081542E">
        <w:rPr>
          <w:rFonts w:ascii="Cambria" w:hAnsi="Cambria"/>
          <w:color w:val="002060"/>
          <w:sz w:val="24"/>
          <w:szCs w:val="24"/>
          <w:lang w:val="es-SV"/>
        </w:rPr>
        <w:tab/>
      </w:r>
      <w:r w:rsidRPr="0081542E">
        <w:rPr>
          <w:rFonts w:ascii="Cambria" w:hAnsi="Cambria"/>
          <w:color w:val="002060"/>
          <w:sz w:val="24"/>
          <w:szCs w:val="24"/>
          <w:lang w:val="es-SV"/>
        </w:rPr>
        <w:tab/>
        <w:t xml:space="preserve">Sistema Nacional de Protección Integral de la Niñez y de la Adolescencia </w:t>
      </w:r>
    </w:p>
    <w:p w:rsidR="005678C5" w:rsidRPr="0081542E" w:rsidRDefault="005678C5" w:rsidP="005678C5">
      <w:pPr>
        <w:spacing w:line="240" w:lineRule="auto"/>
        <w:jc w:val="both"/>
        <w:rPr>
          <w:rFonts w:ascii="Cambria" w:eastAsia="Times New Roman" w:hAnsi="Cambria" w:cs="Times New Roman"/>
          <w:color w:val="002060"/>
          <w:sz w:val="24"/>
          <w:szCs w:val="24"/>
          <w:lang w:val="es-SV" w:eastAsia="es-ES"/>
        </w:rPr>
      </w:pPr>
      <w:r w:rsidRPr="0081542E">
        <w:rPr>
          <w:rFonts w:ascii="Cambria" w:hAnsi="Cambria"/>
          <w:b/>
          <w:color w:val="002060"/>
          <w:sz w:val="24"/>
          <w:szCs w:val="24"/>
          <w:lang w:val="es-SV"/>
        </w:rPr>
        <w:t xml:space="preserve">VIH </w:t>
      </w:r>
      <w:r w:rsidR="00E5684A" w:rsidRPr="0081542E">
        <w:rPr>
          <w:rFonts w:ascii="Cambria" w:hAnsi="Cambria"/>
          <w:color w:val="002060"/>
          <w:sz w:val="24"/>
          <w:szCs w:val="24"/>
          <w:lang w:val="es-SV"/>
        </w:rPr>
        <w:tab/>
      </w:r>
      <w:r w:rsidR="00E5684A" w:rsidRPr="0081542E">
        <w:rPr>
          <w:rFonts w:ascii="Cambria" w:hAnsi="Cambria"/>
          <w:color w:val="002060"/>
          <w:sz w:val="24"/>
          <w:szCs w:val="24"/>
          <w:lang w:val="es-SV"/>
        </w:rPr>
        <w:tab/>
      </w:r>
      <w:r w:rsidR="00E5684A" w:rsidRPr="0081542E">
        <w:rPr>
          <w:rFonts w:ascii="Cambria" w:hAnsi="Cambria"/>
          <w:color w:val="002060"/>
          <w:sz w:val="24"/>
          <w:szCs w:val="24"/>
          <w:lang w:val="es-SV"/>
        </w:rPr>
        <w:tab/>
      </w:r>
      <w:r w:rsidRPr="0081542E">
        <w:rPr>
          <w:rFonts w:ascii="Cambria" w:hAnsi="Cambria"/>
          <w:color w:val="002060"/>
          <w:sz w:val="24"/>
          <w:szCs w:val="24"/>
          <w:lang w:val="es-SV"/>
        </w:rPr>
        <w:t>Virus de Inmunodeficiencia Humana</w:t>
      </w:r>
    </w:p>
    <w:p w:rsidR="007910DF" w:rsidRPr="00141B27" w:rsidRDefault="007910DF" w:rsidP="00AB1858">
      <w:pPr>
        <w:jc w:val="both"/>
        <w:rPr>
          <w:rFonts w:ascii="Cambria" w:hAnsi="Cambria"/>
          <w:color w:val="002060"/>
          <w:lang w:val="es-SV"/>
        </w:rPr>
      </w:pPr>
    </w:p>
    <w:p w:rsidR="00AB1858" w:rsidRPr="00141B27" w:rsidRDefault="00AB1858" w:rsidP="00AB1858">
      <w:pPr>
        <w:jc w:val="both"/>
        <w:rPr>
          <w:rFonts w:ascii="Cambria" w:hAnsi="Cambria"/>
          <w:color w:val="002060"/>
          <w:lang w:val="es-SV"/>
        </w:rPr>
      </w:pPr>
    </w:p>
    <w:p w:rsidR="00C81BA3" w:rsidRPr="00141B27" w:rsidRDefault="00C81BA3" w:rsidP="00C81BA3">
      <w:pPr>
        <w:rPr>
          <w:rFonts w:ascii="Cambria" w:hAnsi="Cambria"/>
          <w:color w:val="002060"/>
          <w:lang w:val="es-SV"/>
        </w:rPr>
      </w:pPr>
    </w:p>
    <w:p w:rsidR="00C81BA3" w:rsidRPr="00141B27" w:rsidRDefault="00C81BA3" w:rsidP="00C81BA3">
      <w:pPr>
        <w:rPr>
          <w:rFonts w:ascii="Cambria" w:hAnsi="Cambria"/>
          <w:color w:val="002060"/>
          <w:lang w:val="es-SV"/>
        </w:rPr>
      </w:pPr>
    </w:p>
    <w:p w:rsidR="00C81BA3" w:rsidRPr="00141B27" w:rsidRDefault="00C81BA3" w:rsidP="00C81BA3">
      <w:pPr>
        <w:rPr>
          <w:rFonts w:ascii="Cambria" w:hAnsi="Cambria"/>
          <w:color w:val="002060"/>
          <w:lang w:val="es-SV"/>
        </w:rPr>
      </w:pPr>
    </w:p>
    <w:p w:rsidR="00C81BA3" w:rsidRPr="00141B27" w:rsidRDefault="00C81BA3" w:rsidP="00C81BA3">
      <w:pPr>
        <w:rPr>
          <w:rFonts w:ascii="Cambria" w:hAnsi="Cambria"/>
          <w:color w:val="002060"/>
          <w:lang w:val="es-SV"/>
        </w:rPr>
      </w:pPr>
    </w:p>
    <w:p w:rsidR="00C81BA3" w:rsidRPr="00141B27" w:rsidRDefault="00C81BA3" w:rsidP="00C81BA3">
      <w:pPr>
        <w:rPr>
          <w:rFonts w:ascii="Cambria" w:hAnsi="Cambria"/>
          <w:color w:val="002060"/>
          <w:lang w:val="es-SV"/>
        </w:rPr>
      </w:pPr>
    </w:p>
    <w:p w:rsidR="00C81BA3" w:rsidRPr="00141B27" w:rsidRDefault="00C81BA3" w:rsidP="00C81BA3">
      <w:pPr>
        <w:rPr>
          <w:rFonts w:ascii="Cambria" w:hAnsi="Cambria"/>
          <w:color w:val="002060"/>
          <w:lang w:val="es-SV"/>
        </w:rPr>
      </w:pPr>
    </w:p>
    <w:p w:rsidR="00C81BA3" w:rsidRPr="00141B27" w:rsidRDefault="00C81BA3" w:rsidP="00C81BA3">
      <w:pPr>
        <w:rPr>
          <w:rFonts w:ascii="Cambria" w:hAnsi="Cambria"/>
          <w:color w:val="002060"/>
          <w:lang w:val="es-SV"/>
        </w:rPr>
      </w:pPr>
    </w:p>
    <w:p w:rsidR="00E5684A" w:rsidRPr="00141B27" w:rsidRDefault="00E5684A">
      <w:pPr>
        <w:rPr>
          <w:rFonts w:ascii="Cambria" w:hAnsi="Cambria"/>
          <w:color w:val="002060"/>
          <w:lang w:val="es-SV"/>
        </w:rPr>
      </w:pPr>
      <w:r w:rsidRPr="00141B27">
        <w:rPr>
          <w:rFonts w:ascii="Cambria" w:hAnsi="Cambria"/>
          <w:color w:val="002060"/>
          <w:lang w:val="es-SV"/>
        </w:rPr>
        <w:br w:type="page"/>
      </w:r>
    </w:p>
    <w:p w:rsidR="00E5684A" w:rsidRPr="00141B27" w:rsidRDefault="00E5684A" w:rsidP="00E5684A">
      <w:pPr>
        <w:spacing w:line="240" w:lineRule="auto"/>
        <w:jc w:val="center"/>
        <w:rPr>
          <w:rFonts w:ascii="Cambria" w:hAnsi="Cambria"/>
          <w:b/>
          <w:bCs/>
          <w:color w:val="002060"/>
          <w:sz w:val="32"/>
          <w:szCs w:val="32"/>
          <w:lang w:val="es-SV"/>
        </w:rPr>
      </w:pPr>
      <w:r w:rsidRPr="00141B27">
        <w:rPr>
          <w:rFonts w:ascii="Cambria" w:hAnsi="Cambria"/>
          <w:b/>
          <w:bCs/>
          <w:color w:val="002060"/>
          <w:sz w:val="32"/>
          <w:szCs w:val="32"/>
          <w:lang w:val="es-SV"/>
        </w:rPr>
        <w:lastRenderedPageBreak/>
        <w:t>CONTENIDO</w:t>
      </w:r>
      <w:r w:rsidR="007F567A" w:rsidRPr="00141B27">
        <w:rPr>
          <w:rFonts w:ascii="Cambria" w:hAnsi="Cambria"/>
          <w:b/>
          <w:bCs/>
          <w:color w:val="002060"/>
          <w:sz w:val="32"/>
          <w:szCs w:val="32"/>
          <w:lang w:val="es-SV"/>
        </w:rPr>
        <w:tab/>
      </w:r>
    </w:p>
    <w:p w:rsidR="007F567A" w:rsidRPr="00141B27" w:rsidRDefault="00A41A72" w:rsidP="00E5684A">
      <w:pPr>
        <w:spacing w:line="240" w:lineRule="auto"/>
        <w:jc w:val="center"/>
        <w:rPr>
          <w:rFonts w:ascii="Cambria" w:hAnsi="Cambria"/>
          <w:b/>
          <w:bCs/>
          <w:color w:val="002060"/>
          <w:sz w:val="32"/>
          <w:szCs w:val="32"/>
          <w:lang w:val="es-SV"/>
        </w:rPr>
      </w:pPr>
      <w:r w:rsidRPr="00141B27">
        <w:rPr>
          <w:rFonts w:ascii="Cambria" w:hAnsi="Cambria"/>
          <w:b/>
          <w:bCs/>
          <w:color w:val="002060"/>
          <w:sz w:val="32"/>
          <w:szCs w:val="32"/>
          <w:lang w:val="es-SV"/>
        </w:rPr>
        <w:tab/>
      </w:r>
      <w:r w:rsidRPr="00141B27">
        <w:rPr>
          <w:rFonts w:ascii="Cambria" w:hAnsi="Cambria"/>
          <w:b/>
          <w:bCs/>
          <w:color w:val="002060"/>
          <w:sz w:val="32"/>
          <w:szCs w:val="32"/>
          <w:lang w:val="es-SV"/>
        </w:rPr>
        <w:tab/>
      </w:r>
      <w:r w:rsidRPr="00141B27">
        <w:rPr>
          <w:rFonts w:ascii="Cambria" w:hAnsi="Cambria"/>
          <w:b/>
          <w:bCs/>
          <w:color w:val="002060"/>
          <w:sz w:val="32"/>
          <w:szCs w:val="32"/>
          <w:lang w:val="es-SV"/>
        </w:rPr>
        <w:tab/>
      </w:r>
      <w:r w:rsidRPr="00141B27">
        <w:rPr>
          <w:rFonts w:ascii="Cambria" w:hAnsi="Cambria"/>
          <w:b/>
          <w:bCs/>
          <w:color w:val="002060"/>
          <w:sz w:val="32"/>
          <w:szCs w:val="32"/>
          <w:lang w:val="es-SV"/>
        </w:rPr>
        <w:tab/>
      </w:r>
      <w:r w:rsidRPr="00141B27">
        <w:rPr>
          <w:rFonts w:ascii="Cambria" w:hAnsi="Cambria"/>
          <w:b/>
          <w:bCs/>
          <w:color w:val="002060"/>
          <w:sz w:val="32"/>
          <w:szCs w:val="32"/>
          <w:lang w:val="es-SV"/>
        </w:rPr>
        <w:tab/>
      </w:r>
      <w:r w:rsidRPr="00141B27">
        <w:rPr>
          <w:rFonts w:ascii="Cambria" w:hAnsi="Cambria"/>
          <w:b/>
          <w:bCs/>
          <w:color w:val="002060"/>
          <w:sz w:val="32"/>
          <w:szCs w:val="32"/>
          <w:lang w:val="es-SV"/>
        </w:rPr>
        <w:tab/>
      </w:r>
      <w:r w:rsidRPr="00141B27">
        <w:rPr>
          <w:rFonts w:ascii="Cambria" w:hAnsi="Cambria"/>
          <w:b/>
          <w:bCs/>
          <w:color w:val="002060"/>
          <w:sz w:val="32"/>
          <w:szCs w:val="32"/>
          <w:lang w:val="es-SV"/>
        </w:rPr>
        <w:tab/>
      </w:r>
      <w:r w:rsidRPr="00141B27">
        <w:rPr>
          <w:rFonts w:ascii="Cambria" w:hAnsi="Cambria"/>
          <w:b/>
          <w:bCs/>
          <w:color w:val="002060"/>
          <w:sz w:val="32"/>
          <w:szCs w:val="32"/>
          <w:lang w:val="es-SV"/>
        </w:rPr>
        <w:tab/>
      </w:r>
      <w:r w:rsidRPr="00141B27">
        <w:rPr>
          <w:rFonts w:ascii="Cambria" w:hAnsi="Cambria"/>
          <w:b/>
          <w:bCs/>
          <w:color w:val="002060"/>
          <w:sz w:val="32"/>
          <w:szCs w:val="32"/>
          <w:lang w:val="es-SV"/>
        </w:rPr>
        <w:tab/>
      </w:r>
      <w:r w:rsidR="007F567A" w:rsidRPr="00141B27">
        <w:rPr>
          <w:rFonts w:ascii="Cambria" w:hAnsi="Cambria"/>
          <w:b/>
          <w:bCs/>
          <w:color w:val="002060"/>
          <w:sz w:val="32"/>
          <w:szCs w:val="32"/>
          <w:lang w:val="es-SV"/>
        </w:rPr>
        <w:t>Párr.</w:t>
      </w:r>
      <w:r w:rsidR="007F567A" w:rsidRPr="00141B27">
        <w:rPr>
          <w:rFonts w:ascii="Cambria" w:hAnsi="Cambria"/>
          <w:b/>
          <w:bCs/>
          <w:color w:val="002060"/>
          <w:sz w:val="32"/>
          <w:szCs w:val="32"/>
          <w:lang w:val="es-SV"/>
        </w:rPr>
        <w:tab/>
      </w:r>
      <w:r w:rsidR="007F567A" w:rsidRPr="00141B27">
        <w:rPr>
          <w:rFonts w:ascii="Cambria" w:hAnsi="Cambria"/>
          <w:b/>
          <w:bCs/>
          <w:color w:val="002060"/>
          <w:sz w:val="32"/>
          <w:szCs w:val="32"/>
          <w:lang w:val="es-SV"/>
        </w:rPr>
        <w:tab/>
        <w:t>Pág.</w:t>
      </w:r>
    </w:p>
    <w:p w:rsidR="00A41A72" w:rsidRPr="00141B27" w:rsidRDefault="00A41A72" w:rsidP="00A41A72">
      <w:pPr>
        <w:pStyle w:val="ListParagraph"/>
        <w:spacing w:after="0" w:line="240" w:lineRule="auto"/>
        <w:ind w:left="1080"/>
        <w:rPr>
          <w:rFonts w:ascii="Cambria" w:hAnsi="Cambria"/>
          <w:b/>
          <w:color w:val="002060"/>
          <w:sz w:val="24"/>
          <w:szCs w:val="24"/>
        </w:rPr>
      </w:pPr>
    </w:p>
    <w:p w:rsidR="00A41A72" w:rsidRPr="00141B27" w:rsidRDefault="00A41A72" w:rsidP="00AD766B">
      <w:pPr>
        <w:spacing w:after="0" w:line="240" w:lineRule="auto"/>
        <w:contextualSpacing/>
        <w:rPr>
          <w:rFonts w:ascii="Cambria" w:hAnsi="Cambria"/>
          <w:b/>
          <w:color w:val="002060"/>
          <w:sz w:val="24"/>
          <w:szCs w:val="24"/>
          <w:lang w:val="es-SV"/>
        </w:rPr>
      </w:pPr>
      <w:r w:rsidRPr="00141B27">
        <w:rPr>
          <w:rFonts w:ascii="Cambria" w:hAnsi="Cambria"/>
          <w:b/>
          <w:color w:val="002060"/>
          <w:sz w:val="24"/>
          <w:szCs w:val="24"/>
          <w:lang w:val="es-SV"/>
        </w:rPr>
        <w:t>I.</w:t>
      </w:r>
      <w:r w:rsidR="0090518C" w:rsidRPr="00141B27">
        <w:rPr>
          <w:rFonts w:ascii="Cambria" w:hAnsi="Cambria"/>
          <w:b/>
          <w:color w:val="002060"/>
          <w:sz w:val="24"/>
          <w:szCs w:val="24"/>
          <w:lang w:val="es-SV"/>
        </w:rPr>
        <w:t xml:space="preserve"> </w:t>
      </w:r>
      <w:r w:rsidRPr="00141B27">
        <w:rPr>
          <w:rFonts w:ascii="Cambria" w:hAnsi="Cambria"/>
          <w:b/>
          <w:color w:val="002060"/>
          <w:sz w:val="24"/>
          <w:szCs w:val="24"/>
          <w:lang w:val="es-SV"/>
        </w:rPr>
        <w:t xml:space="preserve"> </w:t>
      </w:r>
      <w:r w:rsidR="00BC261D" w:rsidRPr="00141B27">
        <w:rPr>
          <w:rFonts w:ascii="Cambria" w:hAnsi="Cambria"/>
          <w:b/>
          <w:color w:val="002060"/>
          <w:sz w:val="24"/>
          <w:szCs w:val="24"/>
          <w:lang w:val="es-SV"/>
        </w:rPr>
        <w:t>Mandato de la PDDH</w:t>
      </w:r>
      <w:r w:rsidR="007F567A" w:rsidRPr="00141B27">
        <w:rPr>
          <w:rFonts w:ascii="Cambria" w:hAnsi="Cambria"/>
          <w:b/>
          <w:color w:val="002060"/>
          <w:sz w:val="24"/>
          <w:szCs w:val="24"/>
          <w:lang w:val="es-SV"/>
        </w:rPr>
        <w:tab/>
      </w:r>
      <w:r w:rsidR="00AD766B" w:rsidRPr="00141B27">
        <w:rPr>
          <w:rFonts w:ascii="Cambria" w:hAnsi="Cambria"/>
          <w:b/>
          <w:color w:val="002060"/>
          <w:sz w:val="24"/>
          <w:szCs w:val="24"/>
          <w:lang w:val="es-SV"/>
        </w:rPr>
        <w:tab/>
      </w:r>
      <w:r w:rsidR="00AD766B" w:rsidRPr="00141B27">
        <w:rPr>
          <w:rFonts w:ascii="Cambria" w:hAnsi="Cambria"/>
          <w:b/>
          <w:color w:val="002060"/>
          <w:sz w:val="24"/>
          <w:szCs w:val="24"/>
          <w:lang w:val="es-SV"/>
        </w:rPr>
        <w:tab/>
      </w:r>
      <w:r w:rsidR="00AD766B" w:rsidRPr="00141B27">
        <w:rPr>
          <w:rFonts w:ascii="Cambria" w:hAnsi="Cambria"/>
          <w:b/>
          <w:color w:val="002060"/>
          <w:sz w:val="24"/>
          <w:szCs w:val="24"/>
          <w:lang w:val="es-SV"/>
        </w:rPr>
        <w:tab/>
      </w:r>
      <w:r w:rsidR="00AD766B" w:rsidRPr="00141B27">
        <w:rPr>
          <w:rFonts w:ascii="Cambria" w:hAnsi="Cambria"/>
          <w:b/>
          <w:color w:val="002060"/>
          <w:sz w:val="24"/>
          <w:szCs w:val="24"/>
          <w:lang w:val="es-SV"/>
        </w:rPr>
        <w:tab/>
      </w:r>
      <w:r w:rsidR="00AD766B" w:rsidRPr="00141B27">
        <w:rPr>
          <w:rFonts w:ascii="Cambria" w:hAnsi="Cambria"/>
          <w:b/>
          <w:color w:val="002060"/>
          <w:sz w:val="24"/>
          <w:szCs w:val="24"/>
          <w:lang w:val="es-SV"/>
        </w:rPr>
        <w:tab/>
      </w:r>
      <w:r w:rsidRPr="00141B27">
        <w:rPr>
          <w:rFonts w:ascii="Cambria" w:hAnsi="Cambria"/>
          <w:b/>
          <w:color w:val="002060"/>
          <w:sz w:val="24"/>
          <w:szCs w:val="24"/>
          <w:lang w:val="es-SV"/>
        </w:rPr>
        <w:tab/>
      </w:r>
      <w:r w:rsidR="002074BA">
        <w:rPr>
          <w:rFonts w:ascii="Cambria" w:hAnsi="Cambria"/>
          <w:b/>
          <w:color w:val="002060"/>
          <w:sz w:val="24"/>
          <w:szCs w:val="24"/>
          <w:lang w:val="es-SV"/>
        </w:rPr>
        <w:t>1-7</w:t>
      </w:r>
      <w:r w:rsidR="007F567A" w:rsidRPr="00141B27">
        <w:rPr>
          <w:rFonts w:ascii="Cambria" w:hAnsi="Cambria"/>
          <w:b/>
          <w:color w:val="002060"/>
          <w:sz w:val="24"/>
          <w:szCs w:val="24"/>
          <w:lang w:val="es-SV"/>
        </w:rPr>
        <w:tab/>
      </w:r>
      <w:r w:rsidRPr="00141B27">
        <w:rPr>
          <w:rFonts w:ascii="Cambria" w:hAnsi="Cambria"/>
          <w:b/>
          <w:color w:val="002060"/>
          <w:sz w:val="24"/>
          <w:szCs w:val="24"/>
          <w:lang w:val="es-SV"/>
        </w:rPr>
        <w:tab/>
      </w:r>
      <w:r w:rsidRPr="00141B27">
        <w:rPr>
          <w:rFonts w:ascii="Cambria" w:hAnsi="Cambria"/>
          <w:b/>
          <w:color w:val="002060"/>
          <w:sz w:val="24"/>
          <w:szCs w:val="24"/>
          <w:lang w:val="es-SV"/>
        </w:rPr>
        <w:tab/>
        <w:t>4</w:t>
      </w:r>
    </w:p>
    <w:p w:rsidR="0090518C" w:rsidRPr="00141B27" w:rsidRDefault="00A41A72" w:rsidP="00AD766B">
      <w:pPr>
        <w:spacing w:after="0" w:line="240" w:lineRule="auto"/>
        <w:contextualSpacing/>
        <w:rPr>
          <w:rFonts w:ascii="Cambria" w:hAnsi="Cambria"/>
          <w:b/>
          <w:color w:val="002060"/>
          <w:sz w:val="24"/>
          <w:szCs w:val="24"/>
          <w:lang w:val="es-SV"/>
        </w:rPr>
      </w:pPr>
      <w:r w:rsidRPr="00141B27">
        <w:rPr>
          <w:rFonts w:ascii="Cambria" w:hAnsi="Cambria"/>
          <w:b/>
          <w:color w:val="002060"/>
          <w:sz w:val="24"/>
          <w:szCs w:val="24"/>
          <w:lang w:val="es-SV"/>
        </w:rPr>
        <w:t xml:space="preserve">II. </w:t>
      </w:r>
      <w:r w:rsidR="005A2926" w:rsidRPr="00141B27">
        <w:rPr>
          <w:rFonts w:ascii="Cambria" w:hAnsi="Cambria"/>
          <w:b/>
          <w:color w:val="002060"/>
          <w:sz w:val="24"/>
          <w:szCs w:val="24"/>
          <w:lang w:val="es-SV"/>
        </w:rPr>
        <w:t>Situaciones de especial p</w:t>
      </w:r>
      <w:r w:rsidR="00BC261D" w:rsidRPr="00141B27">
        <w:rPr>
          <w:rFonts w:ascii="Cambria" w:hAnsi="Cambria"/>
          <w:b/>
          <w:color w:val="002060"/>
          <w:sz w:val="24"/>
          <w:szCs w:val="24"/>
          <w:lang w:val="es-SV"/>
        </w:rPr>
        <w:t>reocupación</w:t>
      </w:r>
    </w:p>
    <w:p w:rsidR="00BC261D" w:rsidRPr="00141B27" w:rsidRDefault="0090518C" w:rsidP="00AD766B">
      <w:pPr>
        <w:spacing w:after="0" w:line="240" w:lineRule="auto"/>
        <w:contextualSpacing/>
        <w:rPr>
          <w:rFonts w:ascii="Cambria" w:hAnsi="Cambria"/>
          <w:b/>
          <w:color w:val="002060"/>
          <w:sz w:val="24"/>
          <w:szCs w:val="24"/>
          <w:lang w:val="es-SV"/>
        </w:rPr>
      </w:pPr>
      <w:r w:rsidRPr="00141B27">
        <w:rPr>
          <w:rFonts w:ascii="Cambria" w:hAnsi="Cambria"/>
          <w:b/>
          <w:color w:val="002060"/>
          <w:sz w:val="24"/>
          <w:szCs w:val="24"/>
          <w:lang w:val="es-SV"/>
        </w:rPr>
        <w:t xml:space="preserve">     (Artículos 1, 3, 6, 7, 8, 9, 11, 12 y 13)</w:t>
      </w:r>
      <w:r w:rsidR="00AD766B" w:rsidRPr="00141B27">
        <w:rPr>
          <w:rFonts w:ascii="Cambria" w:hAnsi="Cambria"/>
          <w:b/>
          <w:color w:val="002060"/>
          <w:sz w:val="24"/>
          <w:szCs w:val="24"/>
          <w:lang w:val="es-SV"/>
        </w:rPr>
        <w:tab/>
      </w:r>
      <w:r w:rsidRPr="00141B27">
        <w:rPr>
          <w:rFonts w:ascii="Cambria" w:hAnsi="Cambria"/>
          <w:b/>
          <w:color w:val="002060"/>
          <w:sz w:val="24"/>
          <w:szCs w:val="24"/>
          <w:lang w:val="es-SV"/>
        </w:rPr>
        <w:tab/>
      </w:r>
      <w:r w:rsidR="00AD766B" w:rsidRPr="00141B27">
        <w:rPr>
          <w:rFonts w:ascii="Cambria" w:hAnsi="Cambria"/>
          <w:b/>
          <w:color w:val="002060"/>
          <w:sz w:val="24"/>
          <w:szCs w:val="24"/>
          <w:lang w:val="es-SV"/>
        </w:rPr>
        <w:tab/>
      </w:r>
      <w:r w:rsidR="00A41A72" w:rsidRPr="00141B27">
        <w:rPr>
          <w:rFonts w:ascii="Cambria" w:hAnsi="Cambria"/>
          <w:b/>
          <w:color w:val="002060"/>
          <w:sz w:val="24"/>
          <w:szCs w:val="24"/>
          <w:lang w:val="es-SV"/>
        </w:rPr>
        <w:tab/>
      </w:r>
      <w:r w:rsidR="00A41A72" w:rsidRPr="00141B27">
        <w:rPr>
          <w:rFonts w:ascii="Cambria" w:hAnsi="Cambria"/>
          <w:b/>
          <w:color w:val="002060"/>
          <w:sz w:val="24"/>
          <w:szCs w:val="24"/>
          <w:lang w:val="es-SV"/>
        </w:rPr>
        <w:tab/>
      </w:r>
      <w:r w:rsidR="002074BA">
        <w:rPr>
          <w:rFonts w:ascii="Cambria" w:hAnsi="Cambria"/>
          <w:b/>
          <w:color w:val="002060"/>
          <w:sz w:val="24"/>
          <w:szCs w:val="24"/>
          <w:lang w:val="es-SV"/>
        </w:rPr>
        <w:t>8</w:t>
      </w:r>
      <w:r w:rsidR="006827B5">
        <w:rPr>
          <w:rFonts w:ascii="Cambria" w:hAnsi="Cambria"/>
          <w:b/>
          <w:color w:val="002060"/>
          <w:sz w:val="24"/>
          <w:szCs w:val="24"/>
          <w:lang w:val="es-SV"/>
        </w:rPr>
        <w:t>-44</w:t>
      </w:r>
      <w:r w:rsidR="00A41A72" w:rsidRPr="00141B27">
        <w:rPr>
          <w:rFonts w:ascii="Cambria" w:hAnsi="Cambria"/>
          <w:b/>
          <w:color w:val="002060"/>
          <w:sz w:val="24"/>
          <w:szCs w:val="24"/>
          <w:lang w:val="es-SV"/>
        </w:rPr>
        <w:tab/>
      </w:r>
      <w:r w:rsidR="00A41A72" w:rsidRPr="00141B27">
        <w:rPr>
          <w:rFonts w:ascii="Cambria" w:hAnsi="Cambria"/>
          <w:b/>
          <w:color w:val="002060"/>
          <w:sz w:val="24"/>
          <w:szCs w:val="24"/>
          <w:lang w:val="es-SV"/>
        </w:rPr>
        <w:tab/>
      </w:r>
      <w:r w:rsidR="00A41A72" w:rsidRPr="00141B27">
        <w:rPr>
          <w:rFonts w:ascii="Cambria" w:hAnsi="Cambria"/>
          <w:b/>
          <w:color w:val="002060"/>
          <w:sz w:val="24"/>
          <w:szCs w:val="24"/>
          <w:lang w:val="es-SV"/>
        </w:rPr>
        <w:tab/>
        <w:t>5</w:t>
      </w:r>
    </w:p>
    <w:p w:rsidR="00A41A72" w:rsidRPr="00141B27" w:rsidRDefault="00A41A72" w:rsidP="00AD766B">
      <w:pPr>
        <w:spacing w:after="0" w:line="240" w:lineRule="auto"/>
        <w:contextualSpacing/>
        <w:rPr>
          <w:rFonts w:ascii="Cambria" w:hAnsi="Cambria"/>
          <w:color w:val="002060"/>
          <w:sz w:val="24"/>
          <w:szCs w:val="24"/>
          <w:lang w:val="es-SV"/>
        </w:rPr>
      </w:pPr>
      <w:r w:rsidRPr="00141B27">
        <w:rPr>
          <w:rFonts w:ascii="Cambria" w:hAnsi="Cambria"/>
          <w:b/>
          <w:color w:val="002060"/>
          <w:sz w:val="24"/>
          <w:szCs w:val="24"/>
          <w:lang w:val="es-SV"/>
        </w:rPr>
        <w:tab/>
      </w:r>
      <w:r w:rsidRPr="00141B27">
        <w:rPr>
          <w:rFonts w:ascii="Cambria" w:hAnsi="Cambria"/>
          <w:color w:val="002060"/>
          <w:sz w:val="24"/>
          <w:szCs w:val="24"/>
          <w:lang w:val="es-SV"/>
        </w:rPr>
        <w:t xml:space="preserve">A. </w:t>
      </w:r>
      <w:r w:rsidR="007F567A" w:rsidRPr="00141B27">
        <w:rPr>
          <w:rFonts w:ascii="Cambria" w:hAnsi="Cambria"/>
          <w:color w:val="002060"/>
          <w:sz w:val="24"/>
          <w:szCs w:val="24"/>
          <w:lang w:val="es-SV"/>
        </w:rPr>
        <w:t>Derecho a la educación i</w:t>
      </w:r>
      <w:r w:rsidRPr="00141B27">
        <w:rPr>
          <w:rFonts w:ascii="Cambria" w:hAnsi="Cambria"/>
          <w:color w:val="002060"/>
          <w:sz w:val="24"/>
          <w:szCs w:val="24"/>
          <w:lang w:val="es-SV"/>
        </w:rPr>
        <w:t xml:space="preserve">ntercultural y </w:t>
      </w:r>
    </w:p>
    <w:p w:rsidR="00BC261D" w:rsidRPr="00141B27" w:rsidRDefault="00A41A72" w:rsidP="00AD766B">
      <w:pPr>
        <w:spacing w:after="0" w:line="240" w:lineRule="auto"/>
        <w:contextualSpacing/>
        <w:rPr>
          <w:rFonts w:ascii="Cambria" w:hAnsi="Cambria"/>
          <w:color w:val="002060"/>
          <w:sz w:val="24"/>
          <w:szCs w:val="24"/>
          <w:lang w:val="es-SV"/>
        </w:rPr>
      </w:pPr>
      <w:r w:rsidRPr="00141B27">
        <w:rPr>
          <w:rFonts w:ascii="Cambria" w:hAnsi="Cambria"/>
          <w:color w:val="002060"/>
          <w:sz w:val="24"/>
          <w:szCs w:val="24"/>
          <w:lang w:val="es-SV"/>
        </w:rPr>
        <w:tab/>
      </w:r>
      <w:r w:rsidR="007F567A" w:rsidRPr="00141B27">
        <w:rPr>
          <w:rFonts w:ascii="Cambria" w:hAnsi="Cambria"/>
          <w:color w:val="002060"/>
          <w:sz w:val="24"/>
          <w:szCs w:val="24"/>
          <w:lang w:val="es-SV"/>
        </w:rPr>
        <w:t>al t</w:t>
      </w:r>
      <w:r w:rsidR="00BC261D" w:rsidRPr="00141B27">
        <w:rPr>
          <w:rFonts w:ascii="Cambria" w:hAnsi="Cambria"/>
          <w:color w:val="002060"/>
          <w:sz w:val="24"/>
          <w:szCs w:val="24"/>
          <w:lang w:val="es-SV"/>
        </w:rPr>
        <w:t xml:space="preserve">erritorio (Tierras sagradas) </w:t>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002074BA">
        <w:rPr>
          <w:rFonts w:ascii="Cambria" w:hAnsi="Cambria"/>
          <w:color w:val="002060"/>
          <w:sz w:val="24"/>
          <w:szCs w:val="24"/>
          <w:lang w:val="es-SV"/>
        </w:rPr>
        <w:t>8</w:t>
      </w:r>
      <w:r w:rsidR="006827B5">
        <w:rPr>
          <w:rFonts w:ascii="Cambria" w:hAnsi="Cambria"/>
          <w:color w:val="002060"/>
          <w:sz w:val="24"/>
          <w:szCs w:val="24"/>
          <w:lang w:val="es-SV"/>
        </w:rPr>
        <w:t>-13</w:t>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t>5</w:t>
      </w:r>
    </w:p>
    <w:p w:rsidR="00A41A72" w:rsidRPr="00141B27" w:rsidRDefault="00A41A72" w:rsidP="00AD766B">
      <w:pPr>
        <w:spacing w:after="0" w:line="240" w:lineRule="auto"/>
        <w:contextualSpacing/>
        <w:rPr>
          <w:rFonts w:ascii="Cambria" w:hAnsi="Cambria"/>
          <w:color w:val="002060"/>
          <w:sz w:val="24"/>
          <w:szCs w:val="24"/>
          <w:lang w:val="es-SV"/>
        </w:rPr>
      </w:pPr>
      <w:r w:rsidRPr="00141B27">
        <w:rPr>
          <w:rFonts w:ascii="Cambria" w:hAnsi="Cambria"/>
          <w:color w:val="002060"/>
          <w:sz w:val="24"/>
          <w:szCs w:val="24"/>
          <w:lang w:val="es-SV"/>
        </w:rPr>
        <w:tab/>
      </w:r>
      <w:r w:rsidRPr="00141B27">
        <w:rPr>
          <w:rFonts w:ascii="Cambria" w:hAnsi="Cambria"/>
          <w:color w:val="002060"/>
          <w:sz w:val="24"/>
          <w:szCs w:val="24"/>
          <w:lang w:val="es-SV"/>
        </w:rPr>
        <w:tab/>
        <w:t xml:space="preserve">1. Derecho </w:t>
      </w:r>
      <w:r w:rsidR="006827B5">
        <w:rPr>
          <w:rFonts w:ascii="Cambria" w:hAnsi="Cambria"/>
          <w:color w:val="002060"/>
          <w:sz w:val="24"/>
          <w:szCs w:val="24"/>
          <w:lang w:val="es-SV"/>
        </w:rPr>
        <w:t>a la educación intercultural</w:t>
      </w:r>
      <w:r w:rsidR="006827B5">
        <w:rPr>
          <w:rFonts w:ascii="Cambria" w:hAnsi="Cambria"/>
          <w:color w:val="002060"/>
          <w:sz w:val="24"/>
          <w:szCs w:val="24"/>
          <w:lang w:val="es-SV"/>
        </w:rPr>
        <w:tab/>
      </w:r>
      <w:r w:rsidR="006827B5">
        <w:rPr>
          <w:rFonts w:ascii="Cambria" w:hAnsi="Cambria"/>
          <w:color w:val="002060"/>
          <w:sz w:val="24"/>
          <w:szCs w:val="24"/>
          <w:lang w:val="es-SV"/>
        </w:rPr>
        <w:tab/>
      </w:r>
      <w:r w:rsidR="006827B5">
        <w:rPr>
          <w:rFonts w:ascii="Cambria" w:hAnsi="Cambria"/>
          <w:color w:val="002060"/>
          <w:sz w:val="24"/>
          <w:szCs w:val="24"/>
          <w:lang w:val="es-SV"/>
        </w:rPr>
        <w:tab/>
      </w:r>
      <w:r w:rsidR="002074BA">
        <w:rPr>
          <w:rFonts w:ascii="Cambria" w:hAnsi="Cambria"/>
          <w:color w:val="002060"/>
          <w:sz w:val="24"/>
          <w:szCs w:val="24"/>
          <w:lang w:val="es-SV"/>
        </w:rPr>
        <w:t>8</w:t>
      </w:r>
      <w:r w:rsidR="006827B5">
        <w:rPr>
          <w:rFonts w:ascii="Cambria" w:hAnsi="Cambria"/>
          <w:color w:val="002060"/>
          <w:sz w:val="24"/>
          <w:szCs w:val="24"/>
          <w:lang w:val="es-SV"/>
        </w:rPr>
        <w:t>-10</w:t>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t>5</w:t>
      </w:r>
    </w:p>
    <w:p w:rsidR="00A41A72" w:rsidRPr="00141B27" w:rsidRDefault="00A41A72" w:rsidP="00AD766B">
      <w:pPr>
        <w:spacing w:after="0" w:line="240" w:lineRule="auto"/>
        <w:contextualSpacing/>
        <w:rPr>
          <w:rFonts w:ascii="Cambria" w:hAnsi="Cambria"/>
          <w:color w:val="002060"/>
          <w:sz w:val="24"/>
          <w:szCs w:val="24"/>
          <w:lang w:val="es-SV"/>
        </w:rPr>
      </w:pPr>
      <w:r w:rsidRPr="00141B27">
        <w:rPr>
          <w:rFonts w:ascii="Cambria" w:hAnsi="Cambria"/>
          <w:color w:val="002060"/>
          <w:sz w:val="24"/>
          <w:szCs w:val="24"/>
          <w:lang w:val="es-SV"/>
        </w:rPr>
        <w:tab/>
      </w:r>
      <w:r w:rsidRPr="00141B27">
        <w:rPr>
          <w:rFonts w:ascii="Cambria" w:hAnsi="Cambria"/>
          <w:color w:val="002060"/>
          <w:sz w:val="24"/>
          <w:szCs w:val="24"/>
          <w:lang w:val="es-SV"/>
        </w:rPr>
        <w:tab/>
        <w:t xml:space="preserve">2. Derecho al territorio </w:t>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006827B5">
        <w:rPr>
          <w:rFonts w:ascii="Cambria" w:hAnsi="Cambria"/>
          <w:color w:val="002060"/>
          <w:sz w:val="24"/>
          <w:szCs w:val="24"/>
          <w:lang w:val="es-SV"/>
        </w:rPr>
        <w:t>11-13</w:t>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t>5</w:t>
      </w:r>
    </w:p>
    <w:p w:rsidR="00BC261D" w:rsidRPr="00141B27" w:rsidRDefault="00A41A72" w:rsidP="00AD766B">
      <w:pPr>
        <w:spacing w:after="0" w:line="240" w:lineRule="auto"/>
        <w:contextualSpacing/>
        <w:rPr>
          <w:rFonts w:ascii="Cambria" w:hAnsi="Cambria"/>
          <w:color w:val="002060"/>
          <w:sz w:val="24"/>
          <w:szCs w:val="24"/>
          <w:lang w:val="es-SV"/>
        </w:rPr>
      </w:pPr>
      <w:r w:rsidRPr="00141B27">
        <w:rPr>
          <w:rFonts w:ascii="Cambria" w:hAnsi="Cambria"/>
          <w:color w:val="002060"/>
          <w:sz w:val="24"/>
          <w:szCs w:val="24"/>
          <w:lang w:val="es-SV"/>
        </w:rPr>
        <w:tab/>
      </w:r>
      <w:r w:rsidRPr="00141B27">
        <w:rPr>
          <w:rFonts w:ascii="Cambria" w:hAnsi="Cambria"/>
          <w:color w:val="002060"/>
          <w:sz w:val="24"/>
          <w:szCs w:val="24"/>
          <w:lang w:val="es-SV"/>
        </w:rPr>
        <w:tab/>
        <w:t xml:space="preserve">B. </w:t>
      </w:r>
      <w:r w:rsidR="005A1B28">
        <w:rPr>
          <w:rFonts w:ascii="Cambria" w:hAnsi="Cambria"/>
          <w:color w:val="002060"/>
          <w:sz w:val="24"/>
          <w:szCs w:val="24"/>
          <w:lang w:val="es-SV"/>
        </w:rPr>
        <w:t>Derecho al t</w:t>
      </w:r>
      <w:r w:rsidR="00BC261D" w:rsidRPr="00141B27">
        <w:rPr>
          <w:rFonts w:ascii="Cambria" w:hAnsi="Cambria"/>
          <w:color w:val="002060"/>
          <w:sz w:val="24"/>
          <w:szCs w:val="24"/>
          <w:lang w:val="es-SV"/>
        </w:rPr>
        <w:t xml:space="preserve">rabajo. </w:t>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006827B5">
        <w:rPr>
          <w:rFonts w:ascii="Cambria" w:hAnsi="Cambria"/>
          <w:color w:val="002060"/>
          <w:sz w:val="24"/>
          <w:szCs w:val="24"/>
          <w:lang w:val="es-SV"/>
        </w:rPr>
        <w:t>14-23</w:t>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t>6</w:t>
      </w:r>
    </w:p>
    <w:p w:rsidR="00BC261D" w:rsidRPr="00141B27" w:rsidRDefault="00A41A72" w:rsidP="00AD766B">
      <w:pPr>
        <w:spacing w:after="0" w:line="240" w:lineRule="auto"/>
        <w:contextualSpacing/>
        <w:rPr>
          <w:rFonts w:ascii="Cambria" w:hAnsi="Cambria"/>
          <w:color w:val="002060"/>
          <w:sz w:val="24"/>
          <w:szCs w:val="24"/>
          <w:lang w:val="es-SV"/>
        </w:rPr>
      </w:pPr>
      <w:r w:rsidRPr="00141B27">
        <w:rPr>
          <w:rFonts w:ascii="Cambria" w:hAnsi="Cambria"/>
          <w:color w:val="002060"/>
          <w:sz w:val="24"/>
          <w:szCs w:val="24"/>
          <w:lang w:val="es-SV"/>
        </w:rPr>
        <w:tab/>
      </w:r>
      <w:r w:rsidRPr="00141B27">
        <w:rPr>
          <w:rFonts w:ascii="Cambria" w:hAnsi="Cambria"/>
          <w:color w:val="002060"/>
          <w:sz w:val="24"/>
          <w:szCs w:val="24"/>
          <w:lang w:val="es-SV"/>
        </w:rPr>
        <w:tab/>
        <w:t xml:space="preserve">1. </w:t>
      </w:r>
      <w:r w:rsidR="00BC261D" w:rsidRPr="00141B27">
        <w:rPr>
          <w:rFonts w:ascii="Cambria" w:hAnsi="Cambria"/>
          <w:color w:val="002060"/>
          <w:sz w:val="24"/>
          <w:szCs w:val="24"/>
          <w:lang w:val="es-SV"/>
        </w:rPr>
        <w:t>Desempleo y mercado laboral informal</w:t>
      </w:r>
      <w:r w:rsidR="006827B5">
        <w:rPr>
          <w:rFonts w:ascii="Cambria" w:hAnsi="Cambria"/>
          <w:color w:val="002060"/>
          <w:sz w:val="24"/>
          <w:szCs w:val="24"/>
          <w:lang w:val="es-SV"/>
        </w:rPr>
        <w:tab/>
      </w:r>
      <w:r w:rsidR="006827B5">
        <w:rPr>
          <w:rFonts w:ascii="Cambria" w:hAnsi="Cambria"/>
          <w:color w:val="002060"/>
          <w:sz w:val="24"/>
          <w:szCs w:val="24"/>
          <w:lang w:val="es-SV"/>
        </w:rPr>
        <w:tab/>
      </w:r>
      <w:r w:rsidR="006827B5">
        <w:rPr>
          <w:rFonts w:ascii="Cambria" w:hAnsi="Cambria"/>
          <w:color w:val="002060"/>
          <w:sz w:val="24"/>
          <w:szCs w:val="24"/>
          <w:lang w:val="es-SV"/>
        </w:rPr>
        <w:tab/>
        <w:t>14-20</w:t>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t>6</w:t>
      </w:r>
    </w:p>
    <w:p w:rsidR="00BC261D" w:rsidRPr="00141B27" w:rsidRDefault="00A41A72" w:rsidP="00AD766B">
      <w:pPr>
        <w:spacing w:after="0" w:line="240" w:lineRule="auto"/>
        <w:contextualSpacing/>
        <w:rPr>
          <w:rFonts w:ascii="Cambria" w:hAnsi="Cambria"/>
          <w:color w:val="002060"/>
          <w:sz w:val="24"/>
          <w:szCs w:val="24"/>
          <w:lang w:val="es-SV"/>
        </w:rPr>
      </w:pPr>
      <w:r w:rsidRPr="00141B27">
        <w:rPr>
          <w:rFonts w:ascii="Cambria" w:hAnsi="Cambria"/>
          <w:color w:val="002060"/>
          <w:sz w:val="24"/>
          <w:szCs w:val="24"/>
          <w:lang w:val="es-SV"/>
        </w:rPr>
        <w:tab/>
      </w:r>
      <w:r w:rsidRPr="00141B27">
        <w:rPr>
          <w:rFonts w:ascii="Cambria" w:hAnsi="Cambria"/>
          <w:color w:val="002060"/>
          <w:sz w:val="24"/>
          <w:szCs w:val="24"/>
          <w:lang w:val="es-SV"/>
        </w:rPr>
        <w:tab/>
        <w:t xml:space="preserve">2. </w:t>
      </w:r>
      <w:r w:rsidR="00BC261D" w:rsidRPr="00141B27">
        <w:rPr>
          <w:rFonts w:ascii="Cambria" w:hAnsi="Cambria"/>
          <w:color w:val="002060"/>
          <w:sz w:val="24"/>
          <w:szCs w:val="24"/>
          <w:lang w:val="es-SV"/>
        </w:rPr>
        <w:t xml:space="preserve">Libertad </w:t>
      </w:r>
      <w:r w:rsidR="005A1B28">
        <w:rPr>
          <w:rFonts w:ascii="Cambria" w:hAnsi="Cambria"/>
          <w:color w:val="002060"/>
          <w:sz w:val="24"/>
          <w:szCs w:val="24"/>
          <w:lang w:val="es-SV"/>
        </w:rPr>
        <w:t>s</w:t>
      </w:r>
      <w:r w:rsidR="007F567A" w:rsidRPr="00141B27">
        <w:rPr>
          <w:rFonts w:ascii="Cambria" w:hAnsi="Cambria"/>
          <w:color w:val="002060"/>
          <w:sz w:val="24"/>
          <w:szCs w:val="24"/>
          <w:lang w:val="es-SV"/>
        </w:rPr>
        <w:t>indical y derecho a h</w:t>
      </w:r>
      <w:r w:rsidR="00BC261D" w:rsidRPr="00141B27">
        <w:rPr>
          <w:rFonts w:ascii="Cambria" w:hAnsi="Cambria"/>
          <w:color w:val="002060"/>
          <w:sz w:val="24"/>
          <w:szCs w:val="24"/>
          <w:lang w:val="es-SV"/>
        </w:rPr>
        <w:t>uelga</w:t>
      </w:r>
      <w:r w:rsidR="006827B5">
        <w:rPr>
          <w:rFonts w:ascii="Cambria" w:hAnsi="Cambria"/>
          <w:color w:val="002060"/>
          <w:sz w:val="24"/>
          <w:szCs w:val="24"/>
          <w:lang w:val="es-SV"/>
        </w:rPr>
        <w:tab/>
      </w:r>
      <w:r w:rsidR="006827B5">
        <w:rPr>
          <w:rFonts w:ascii="Cambria" w:hAnsi="Cambria"/>
          <w:color w:val="002060"/>
          <w:sz w:val="24"/>
          <w:szCs w:val="24"/>
          <w:lang w:val="es-SV"/>
        </w:rPr>
        <w:tab/>
      </w:r>
      <w:r w:rsidR="006827B5">
        <w:rPr>
          <w:rFonts w:ascii="Cambria" w:hAnsi="Cambria"/>
          <w:color w:val="002060"/>
          <w:sz w:val="24"/>
          <w:szCs w:val="24"/>
          <w:lang w:val="es-SV"/>
        </w:rPr>
        <w:tab/>
        <w:t>21</w:t>
      </w:r>
      <w:r w:rsidR="007011AA">
        <w:rPr>
          <w:rFonts w:ascii="Cambria" w:hAnsi="Cambria"/>
          <w:color w:val="002060"/>
          <w:sz w:val="24"/>
          <w:szCs w:val="24"/>
          <w:lang w:val="es-SV"/>
        </w:rPr>
        <w:t>-23</w:t>
      </w:r>
      <w:r w:rsidR="006427BF">
        <w:rPr>
          <w:rFonts w:ascii="Cambria" w:hAnsi="Cambria"/>
          <w:color w:val="002060"/>
          <w:sz w:val="24"/>
          <w:szCs w:val="24"/>
          <w:lang w:val="es-SV"/>
        </w:rPr>
        <w:tab/>
      </w:r>
      <w:r w:rsidR="006427BF">
        <w:rPr>
          <w:rFonts w:ascii="Cambria" w:hAnsi="Cambria"/>
          <w:color w:val="002060"/>
          <w:sz w:val="24"/>
          <w:szCs w:val="24"/>
          <w:lang w:val="es-SV"/>
        </w:rPr>
        <w:tab/>
      </w:r>
      <w:r w:rsidR="006427BF">
        <w:rPr>
          <w:rFonts w:ascii="Cambria" w:hAnsi="Cambria"/>
          <w:color w:val="002060"/>
          <w:sz w:val="24"/>
          <w:szCs w:val="24"/>
          <w:lang w:val="es-SV"/>
        </w:rPr>
        <w:tab/>
        <w:t>8</w:t>
      </w:r>
    </w:p>
    <w:p w:rsidR="00BC261D" w:rsidRPr="00141B27" w:rsidRDefault="00A41A72" w:rsidP="00AD766B">
      <w:pPr>
        <w:spacing w:after="0" w:line="240" w:lineRule="auto"/>
        <w:contextualSpacing/>
        <w:rPr>
          <w:rFonts w:ascii="Cambria" w:hAnsi="Cambria"/>
          <w:color w:val="002060"/>
          <w:sz w:val="24"/>
          <w:szCs w:val="24"/>
          <w:lang w:val="es-SV"/>
        </w:rPr>
      </w:pPr>
      <w:r w:rsidRPr="00141B27">
        <w:rPr>
          <w:rFonts w:ascii="Cambria" w:hAnsi="Cambria"/>
          <w:color w:val="002060"/>
          <w:sz w:val="24"/>
          <w:szCs w:val="24"/>
          <w:lang w:val="es-SV"/>
        </w:rPr>
        <w:tab/>
        <w:t xml:space="preserve">C. </w:t>
      </w:r>
      <w:r w:rsidR="00BC261D" w:rsidRPr="00141B27">
        <w:rPr>
          <w:rFonts w:ascii="Cambria" w:hAnsi="Cambria"/>
          <w:color w:val="002060"/>
          <w:sz w:val="24"/>
          <w:szCs w:val="24"/>
          <w:lang w:val="es-SV"/>
        </w:rPr>
        <w:t>Derecho a la vivienda adecuada</w:t>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007011AA">
        <w:rPr>
          <w:rFonts w:ascii="Cambria" w:hAnsi="Cambria"/>
          <w:color w:val="002060"/>
          <w:sz w:val="24"/>
          <w:szCs w:val="24"/>
          <w:lang w:val="es-SV"/>
        </w:rPr>
        <w:t>24-30</w:t>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t>8</w:t>
      </w:r>
    </w:p>
    <w:p w:rsidR="007F567A" w:rsidRPr="00141B27" w:rsidRDefault="00A41A72" w:rsidP="00AD766B">
      <w:pPr>
        <w:spacing w:after="0" w:line="240" w:lineRule="auto"/>
        <w:contextualSpacing/>
        <w:rPr>
          <w:rFonts w:ascii="Cambria" w:hAnsi="Cambria"/>
          <w:color w:val="002060"/>
          <w:sz w:val="24"/>
          <w:szCs w:val="24"/>
          <w:lang w:val="es-SV"/>
        </w:rPr>
      </w:pPr>
      <w:r w:rsidRPr="00141B27">
        <w:rPr>
          <w:rFonts w:ascii="Cambria" w:hAnsi="Cambria"/>
          <w:color w:val="002060"/>
          <w:sz w:val="24"/>
          <w:szCs w:val="24"/>
          <w:lang w:val="es-SV"/>
        </w:rPr>
        <w:tab/>
        <w:t xml:space="preserve">D. </w:t>
      </w:r>
      <w:r w:rsidR="00BC261D" w:rsidRPr="00141B27">
        <w:rPr>
          <w:rFonts w:ascii="Cambria" w:hAnsi="Cambria"/>
          <w:color w:val="002060"/>
          <w:sz w:val="24"/>
          <w:szCs w:val="24"/>
          <w:lang w:val="es-SV"/>
        </w:rPr>
        <w:t xml:space="preserve">Derecho al disfrute del más alto </w:t>
      </w:r>
    </w:p>
    <w:p w:rsidR="00BC261D" w:rsidRPr="00141B27" w:rsidRDefault="00A41A72" w:rsidP="00AD766B">
      <w:pPr>
        <w:spacing w:after="0" w:line="240" w:lineRule="auto"/>
        <w:contextualSpacing/>
        <w:rPr>
          <w:rFonts w:ascii="Cambria" w:hAnsi="Cambria"/>
          <w:color w:val="002060"/>
          <w:sz w:val="24"/>
          <w:szCs w:val="24"/>
          <w:lang w:val="es-SV"/>
        </w:rPr>
      </w:pPr>
      <w:r w:rsidRPr="00141B27">
        <w:rPr>
          <w:rFonts w:ascii="Cambria" w:hAnsi="Cambria"/>
          <w:color w:val="002060"/>
          <w:sz w:val="24"/>
          <w:szCs w:val="24"/>
          <w:lang w:val="es-SV"/>
        </w:rPr>
        <w:tab/>
      </w:r>
      <w:r w:rsidR="00BC261D" w:rsidRPr="00141B27">
        <w:rPr>
          <w:rFonts w:ascii="Cambria" w:hAnsi="Cambria"/>
          <w:color w:val="002060"/>
          <w:sz w:val="24"/>
          <w:szCs w:val="24"/>
          <w:lang w:val="es-SV"/>
        </w:rPr>
        <w:t>nivel posible de salud física y mental</w:t>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007011AA">
        <w:rPr>
          <w:rFonts w:ascii="Cambria" w:hAnsi="Cambria"/>
          <w:color w:val="002060"/>
          <w:sz w:val="24"/>
          <w:szCs w:val="24"/>
          <w:lang w:val="es-SV"/>
        </w:rPr>
        <w:t>31-36</w:t>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t>9</w:t>
      </w:r>
    </w:p>
    <w:p w:rsidR="00BC261D" w:rsidRPr="00141B27" w:rsidRDefault="00A41A72" w:rsidP="00AD766B">
      <w:pPr>
        <w:spacing w:after="0" w:line="240" w:lineRule="auto"/>
        <w:contextualSpacing/>
        <w:rPr>
          <w:rFonts w:ascii="Cambria" w:hAnsi="Cambria"/>
          <w:color w:val="002060"/>
          <w:sz w:val="24"/>
          <w:szCs w:val="24"/>
          <w:lang w:val="es-SV"/>
        </w:rPr>
      </w:pPr>
      <w:r w:rsidRPr="00141B27">
        <w:rPr>
          <w:rFonts w:ascii="Cambria" w:hAnsi="Cambria"/>
          <w:color w:val="002060"/>
          <w:sz w:val="24"/>
          <w:szCs w:val="24"/>
          <w:lang w:val="es-SV"/>
        </w:rPr>
        <w:tab/>
        <w:t xml:space="preserve">E. </w:t>
      </w:r>
      <w:r w:rsidR="00BC261D" w:rsidRPr="00141B27">
        <w:rPr>
          <w:rFonts w:ascii="Cambria" w:hAnsi="Cambria"/>
          <w:color w:val="002060"/>
          <w:sz w:val="24"/>
          <w:szCs w:val="24"/>
          <w:lang w:val="es-SV"/>
        </w:rPr>
        <w:t>Derecho a un nivel de vida adecuado</w:t>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007011AA">
        <w:rPr>
          <w:rFonts w:ascii="Cambria" w:hAnsi="Cambria"/>
          <w:color w:val="002060"/>
          <w:sz w:val="24"/>
          <w:szCs w:val="24"/>
          <w:lang w:val="es-SV"/>
        </w:rPr>
        <w:t>37-40</w:t>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t>10</w:t>
      </w:r>
    </w:p>
    <w:p w:rsidR="00BC261D" w:rsidRPr="00141B27" w:rsidRDefault="00A41A72" w:rsidP="00AD766B">
      <w:pPr>
        <w:spacing w:after="0" w:line="240" w:lineRule="auto"/>
        <w:contextualSpacing/>
        <w:rPr>
          <w:rFonts w:ascii="Cambria" w:hAnsi="Cambria"/>
          <w:color w:val="002060"/>
          <w:sz w:val="24"/>
          <w:szCs w:val="24"/>
          <w:lang w:val="es-SV"/>
        </w:rPr>
      </w:pPr>
      <w:r w:rsidRPr="00141B27">
        <w:rPr>
          <w:rFonts w:ascii="Cambria" w:hAnsi="Cambria"/>
          <w:color w:val="002060"/>
          <w:sz w:val="24"/>
          <w:szCs w:val="24"/>
          <w:lang w:val="es-SV"/>
        </w:rPr>
        <w:tab/>
        <w:t xml:space="preserve">F. </w:t>
      </w:r>
      <w:r w:rsidR="00BC261D" w:rsidRPr="00141B27">
        <w:rPr>
          <w:rFonts w:ascii="Cambria" w:hAnsi="Cambria"/>
          <w:color w:val="002060"/>
          <w:sz w:val="24"/>
          <w:szCs w:val="24"/>
          <w:lang w:val="es-SV"/>
        </w:rPr>
        <w:t>Derecho al agua</w:t>
      </w:r>
      <w:r w:rsidR="007F567A" w:rsidRPr="00141B27">
        <w:rPr>
          <w:rFonts w:ascii="Cambria" w:hAnsi="Cambria"/>
          <w:color w:val="002060"/>
          <w:sz w:val="24"/>
          <w:szCs w:val="24"/>
          <w:lang w:val="es-SV"/>
        </w:rPr>
        <w:t xml:space="preserve"> y a</w:t>
      </w:r>
      <w:r w:rsidR="00BC261D" w:rsidRPr="00141B27">
        <w:rPr>
          <w:rFonts w:ascii="Cambria" w:hAnsi="Cambria"/>
          <w:color w:val="002060"/>
          <w:sz w:val="24"/>
          <w:szCs w:val="24"/>
          <w:lang w:val="es-SV"/>
        </w:rPr>
        <w:t>limentación</w:t>
      </w:r>
      <w:r w:rsidR="005A2926" w:rsidRPr="00141B27">
        <w:rPr>
          <w:rFonts w:ascii="Cambria" w:hAnsi="Cambria"/>
          <w:color w:val="002060"/>
          <w:sz w:val="24"/>
          <w:szCs w:val="24"/>
          <w:lang w:val="es-SV"/>
        </w:rPr>
        <w:t xml:space="preserve"> adecuada</w:t>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007011AA">
        <w:rPr>
          <w:rFonts w:ascii="Cambria" w:hAnsi="Cambria"/>
          <w:color w:val="002060"/>
          <w:sz w:val="24"/>
          <w:szCs w:val="24"/>
          <w:lang w:val="es-SV"/>
        </w:rPr>
        <w:t>41-44</w:t>
      </w:r>
      <w:r w:rsidR="006427BF">
        <w:rPr>
          <w:rFonts w:ascii="Cambria" w:hAnsi="Cambria"/>
          <w:color w:val="002060"/>
          <w:sz w:val="24"/>
          <w:szCs w:val="24"/>
          <w:lang w:val="es-SV"/>
        </w:rPr>
        <w:tab/>
      </w:r>
      <w:r w:rsidR="006427BF">
        <w:rPr>
          <w:rFonts w:ascii="Cambria" w:hAnsi="Cambria"/>
          <w:color w:val="002060"/>
          <w:sz w:val="24"/>
          <w:szCs w:val="24"/>
          <w:lang w:val="es-SV"/>
        </w:rPr>
        <w:tab/>
      </w:r>
      <w:r w:rsidR="006427BF">
        <w:rPr>
          <w:rFonts w:ascii="Cambria" w:hAnsi="Cambria"/>
          <w:color w:val="002060"/>
          <w:sz w:val="24"/>
          <w:szCs w:val="24"/>
          <w:lang w:val="es-SV"/>
        </w:rPr>
        <w:tab/>
        <w:t>12</w:t>
      </w:r>
    </w:p>
    <w:p w:rsidR="001B41E8" w:rsidRPr="00141B27" w:rsidRDefault="00AD766B" w:rsidP="00AD766B">
      <w:pPr>
        <w:spacing w:after="0" w:line="240" w:lineRule="auto"/>
        <w:contextualSpacing/>
        <w:rPr>
          <w:rFonts w:ascii="Cambria" w:hAnsi="Cambria"/>
          <w:b/>
          <w:color w:val="002060"/>
          <w:sz w:val="24"/>
          <w:szCs w:val="24"/>
          <w:lang w:val="es-SV"/>
        </w:rPr>
      </w:pPr>
      <w:r w:rsidRPr="00141B27">
        <w:rPr>
          <w:rFonts w:ascii="Cambria" w:hAnsi="Cambria"/>
          <w:b/>
          <w:color w:val="002060"/>
          <w:sz w:val="24"/>
          <w:szCs w:val="24"/>
          <w:lang w:val="es-SV"/>
        </w:rPr>
        <w:t xml:space="preserve">III. </w:t>
      </w:r>
      <w:r w:rsidR="005A1B28">
        <w:rPr>
          <w:rFonts w:ascii="Cambria" w:hAnsi="Cambria"/>
          <w:b/>
          <w:color w:val="002060"/>
          <w:sz w:val="24"/>
          <w:szCs w:val="24"/>
          <w:lang w:val="es-SV"/>
        </w:rPr>
        <w:t>Mujeres y g</w:t>
      </w:r>
      <w:r w:rsidR="00BC261D" w:rsidRPr="00141B27">
        <w:rPr>
          <w:rFonts w:ascii="Cambria" w:hAnsi="Cambria"/>
          <w:b/>
          <w:color w:val="002060"/>
          <w:sz w:val="24"/>
          <w:szCs w:val="24"/>
          <w:lang w:val="es-SV"/>
        </w:rPr>
        <w:t xml:space="preserve">rupos en mayor condición de </w:t>
      </w:r>
    </w:p>
    <w:p w:rsidR="0090518C" w:rsidRPr="00141B27" w:rsidRDefault="005A1B28" w:rsidP="00AD766B">
      <w:pPr>
        <w:spacing w:after="0" w:line="240" w:lineRule="auto"/>
        <w:contextualSpacing/>
        <w:rPr>
          <w:rFonts w:ascii="Cambria" w:hAnsi="Cambria"/>
          <w:b/>
          <w:color w:val="002060"/>
          <w:sz w:val="24"/>
          <w:szCs w:val="24"/>
          <w:lang w:val="es-SV"/>
        </w:rPr>
      </w:pPr>
      <w:r>
        <w:rPr>
          <w:rFonts w:ascii="Cambria" w:hAnsi="Cambria"/>
          <w:b/>
          <w:color w:val="002060"/>
          <w:sz w:val="24"/>
          <w:szCs w:val="24"/>
          <w:lang w:val="es-SV"/>
        </w:rPr>
        <w:t>v</w:t>
      </w:r>
      <w:r w:rsidR="0090518C" w:rsidRPr="00141B27">
        <w:rPr>
          <w:rFonts w:ascii="Cambria" w:hAnsi="Cambria"/>
          <w:b/>
          <w:color w:val="002060"/>
          <w:sz w:val="24"/>
          <w:szCs w:val="24"/>
          <w:lang w:val="es-SV"/>
        </w:rPr>
        <w:t>ulnerabilidad</w:t>
      </w:r>
    </w:p>
    <w:p w:rsidR="00BC261D" w:rsidRPr="00141B27" w:rsidRDefault="0090518C" w:rsidP="00AD766B">
      <w:pPr>
        <w:spacing w:after="0" w:line="240" w:lineRule="auto"/>
        <w:contextualSpacing/>
        <w:rPr>
          <w:rFonts w:ascii="Cambria" w:hAnsi="Cambria"/>
          <w:b/>
          <w:color w:val="002060"/>
          <w:sz w:val="24"/>
          <w:szCs w:val="24"/>
          <w:lang w:val="es-SV"/>
        </w:rPr>
      </w:pPr>
      <w:r w:rsidRPr="00141B27">
        <w:rPr>
          <w:rFonts w:ascii="Cambria" w:hAnsi="Cambria"/>
          <w:b/>
          <w:color w:val="002060"/>
          <w:sz w:val="24"/>
          <w:szCs w:val="24"/>
          <w:lang w:val="es-SV"/>
        </w:rPr>
        <w:t>(Artículos 2, 3, 9, 10, 13, 11 y 12)</w:t>
      </w:r>
      <w:r w:rsidR="00AD766B" w:rsidRPr="00141B27">
        <w:rPr>
          <w:rFonts w:ascii="Cambria" w:hAnsi="Cambria"/>
          <w:b/>
          <w:color w:val="002060"/>
          <w:sz w:val="24"/>
          <w:szCs w:val="24"/>
          <w:lang w:val="es-SV"/>
        </w:rPr>
        <w:tab/>
      </w:r>
      <w:r w:rsidR="00AD766B" w:rsidRPr="00141B27">
        <w:rPr>
          <w:rFonts w:ascii="Cambria" w:hAnsi="Cambria"/>
          <w:b/>
          <w:color w:val="002060"/>
          <w:sz w:val="24"/>
          <w:szCs w:val="24"/>
          <w:lang w:val="es-SV"/>
        </w:rPr>
        <w:tab/>
      </w:r>
      <w:r w:rsidR="00AD766B" w:rsidRPr="00141B27">
        <w:rPr>
          <w:rFonts w:ascii="Cambria" w:hAnsi="Cambria"/>
          <w:b/>
          <w:color w:val="002060"/>
          <w:sz w:val="24"/>
          <w:szCs w:val="24"/>
          <w:lang w:val="es-SV"/>
        </w:rPr>
        <w:tab/>
      </w:r>
      <w:r w:rsidR="00AD766B" w:rsidRPr="00141B27">
        <w:rPr>
          <w:rFonts w:ascii="Cambria" w:hAnsi="Cambria"/>
          <w:b/>
          <w:color w:val="002060"/>
          <w:sz w:val="24"/>
          <w:szCs w:val="24"/>
          <w:lang w:val="es-SV"/>
        </w:rPr>
        <w:tab/>
      </w:r>
      <w:r w:rsidR="00AD766B" w:rsidRPr="00141B27">
        <w:rPr>
          <w:rFonts w:ascii="Cambria" w:hAnsi="Cambria"/>
          <w:b/>
          <w:color w:val="002060"/>
          <w:sz w:val="24"/>
          <w:szCs w:val="24"/>
          <w:lang w:val="es-SV"/>
        </w:rPr>
        <w:tab/>
      </w:r>
      <w:r w:rsidR="00AD766B" w:rsidRPr="00141B27">
        <w:rPr>
          <w:rFonts w:ascii="Cambria" w:hAnsi="Cambria"/>
          <w:b/>
          <w:color w:val="002060"/>
          <w:sz w:val="24"/>
          <w:szCs w:val="24"/>
          <w:lang w:val="es-SV"/>
        </w:rPr>
        <w:tab/>
      </w:r>
      <w:r w:rsidR="007011AA">
        <w:rPr>
          <w:rFonts w:ascii="Cambria" w:hAnsi="Cambria"/>
          <w:b/>
          <w:color w:val="002060"/>
          <w:sz w:val="24"/>
          <w:szCs w:val="24"/>
          <w:lang w:val="es-SV"/>
        </w:rPr>
        <w:t>45-73</w:t>
      </w:r>
      <w:r w:rsidR="006427BF">
        <w:rPr>
          <w:rFonts w:ascii="Cambria" w:hAnsi="Cambria"/>
          <w:b/>
          <w:color w:val="002060"/>
          <w:sz w:val="24"/>
          <w:szCs w:val="24"/>
          <w:lang w:val="es-SV"/>
        </w:rPr>
        <w:tab/>
      </w:r>
      <w:r w:rsidR="006427BF">
        <w:rPr>
          <w:rFonts w:ascii="Cambria" w:hAnsi="Cambria"/>
          <w:b/>
          <w:color w:val="002060"/>
          <w:sz w:val="24"/>
          <w:szCs w:val="24"/>
          <w:lang w:val="es-SV"/>
        </w:rPr>
        <w:tab/>
      </w:r>
      <w:r w:rsidR="006427BF">
        <w:rPr>
          <w:rFonts w:ascii="Cambria" w:hAnsi="Cambria"/>
          <w:b/>
          <w:color w:val="002060"/>
          <w:sz w:val="24"/>
          <w:szCs w:val="24"/>
          <w:lang w:val="es-SV"/>
        </w:rPr>
        <w:tab/>
        <w:t>12</w:t>
      </w:r>
    </w:p>
    <w:p w:rsidR="007F567A" w:rsidRPr="00141B27" w:rsidRDefault="00AD766B" w:rsidP="00AD766B">
      <w:pPr>
        <w:spacing w:after="0" w:line="240" w:lineRule="auto"/>
        <w:contextualSpacing/>
        <w:rPr>
          <w:rFonts w:ascii="Cambria" w:hAnsi="Cambria"/>
          <w:color w:val="002060"/>
          <w:sz w:val="24"/>
          <w:szCs w:val="24"/>
          <w:lang w:val="es-SV"/>
        </w:rPr>
      </w:pPr>
      <w:r w:rsidRPr="00141B27">
        <w:rPr>
          <w:rFonts w:ascii="Cambria" w:hAnsi="Cambria"/>
          <w:color w:val="002060"/>
          <w:sz w:val="24"/>
          <w:szCs w:val="24"/>
          <w:lang w:val="es-SV"/>
        </w:rPr>
        <w:tab/>
        <w:t xml:space="preserve">A. </w:t>
      </w:r>
      <w:r w:rsidR="00BC261D" w:rsidRPr="00141B27">
        <w:rPr>
          <w:rFonts w:ascii="Cambria" w:hAnsi="Cambria"/>
          <w:color w:val="002060"/>
          <w:sz w:val="24"/>
          <w:szCs w:val="24"/>
          <w:lang w:val="es-SV"/>
        </w:rPr>
        <w:t>Mujeres</w:t>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007011AA">
        <w:rPr>
          <w:rFonts w:ascii="Cambria" w:hAnsi="Cambria"/>
          <w:color w:val="002060"/>
          <w:sz w:val="24"/>
          <w:szCs w:val="24"/>
          <w:lang w:val="es-SV"/>
        </w:rPr>
        <w:t>45-49</w:t>
      </w:r>
      <w:r w:rsidR="006427BF">
        <w:rPr>
          <w:rFonts w:ascii="Cambria" w:hAnsi="Cambria"/>
          <w:color w:val="002060"/>
          <w:sz w:val="24"/>
          <w:szCs w:val="24"/>
          <w:lang w:val="es-SV"/>
        </w:rPr>
        <w:tab/>
      </w:r>
      <w:r w:rsidR="006427BF">
        <w:rPr>
          <w:rFonts w:ascii="Cambria" w:hAnsi="Cambria"/>
          <w:color w:val="002060"/>
          <w:sz w:val="24"/>
          <w:szCs w:val="24"/>
          <w:lang w:val="es-SV"/>
        </w:rPr>
        <w:tab/>
      </w:r>
      <w:r w:rsidR="006427BF">
        <w:rPr>
          <w:rFonts w:ascii="Cambria" w:hAnsi="Cambria"/>
          <w:color w:val="002060"/>
          <w:sz w:val="24"/>
          <w:szCs w:val="24"/>
          <w:lang w:val="es-SV"/>
        </w:rPr>
        <w:tab/>
        <w:t>12</w:t>
      </w:r>
    </w:p>
    <w:p w:rsidR="00AD766B" w:rsidRPr="00141B27" w:rsidRDefault="00AD766B" w:rsidP="00AD766B">
      <w:pPr>
        <w:spacing w:after="0" w:line="240" w:lineRule="auto"/>
        <w:contextualSpacing/>
        <w:rPr>
          <w:rFonts w:ascii="Cambria" w:hAnsi="Cambria"/>
          <w:color w:val="002060"/>
          <w:sz w:val="24"/>
          <w:szCs w:val="24"/>
          <w:lang w:val="es-SV"/>
        </w:rPr>
      </w:pPr>
      <w:r w:rsidRPr="00141B27">
        <w:rPr>
          <w:rFonts w:ascii="Cambria" w:hAnsi="Cambria"/>
          <w:color w:val="002060"/>
          <w:sz w:val="24"/>
          <w:szCs w:val="24"/>
          <w:lang w:val="es-SV"/>
        </w:rPr>
        <w:tab/>
        <w:t xml:space="preserve">B. </w:t>
      </w:r>
      <w:r w:rsidR="00D61041" w:rsidRPr="00141B27">
        <w:rPr>
          <w:rFonts w:ascii="Cambria" w:hAnsi="Cambria"/>
          <w:color w:val="002060"/>
          <w:sz w:val="24"/>
          <w:szCs w:val="24"/>
          <w:lang w:val="es-SV"/>
        </w:rPr>
        <w:t>La s</w:t>
      </w:r>
      <w:r w:rsidRPr="00141B27">
        <w:rPr>
          <w:rFonts w:ascii="Cambria" w:hAnsi="Cambria"/>
          <w:color w:val="002060"/>
          <w:sz w:val="24"/>
          <w:szCs w:val="24"/>
          <w:lang w:val="es-SV"/>
        </w:rPr>
        <w:t>ituación de p</w:t>
      </w:r>
      <w:r w:rsidR="00BC261D" w:rsidRPr="00141B27">
        <w:rPr>
          <w:rFonts w:ascii="Cambria" w:hAnsi="Cambria"/>
          <w:color w:val="002060"/>
          <w:sz w:val="24"/>
          <w:szCs w:val="24"/>
          <w:lang w:val="es-SV"/>
        </w:rPr>
        <w:t>obreza de las</w:t>
      </w:r>
      <w:r w:rsidRPr="00141B27">
        <w:rPr>
          <w:rFonts w:ascii="Cambria" w:hAnsi="Cambria"/>
          <w:color w:val="002060"/>
          <w:sz w:val="24"/>
          <w:szCs w:val="24"/>
          <w:lang w:val="es-SV"/>
        </w:rPr>
        <w:t xml:space="preserve"> p</w:t>
      </w:r>
      <w:r w:rsidR="00BC261D" w:rsidRPr="00141B27">
        <w:rPr>
          <w:rFonts w:ascii="Cambria" w:hAnsi="Cambria"/>
          <w:color w:val="002060"/>
          <w:sz w:val="24"/>
          <w:szCs w:val="24"/>
          <w:lang w:val="es-SV"/>
        </w:rPr>
        <w:t>ersonas</w:t>
      </w:r>
    </w:p>
    <w:p w:rsidR="007F567A" w:rsidRPr="00141B27" w:rsidRDefault="00AD766B" w:rsidP="00AD766B">
      <w:pPr>
        <w:spacing w:after="0" w:line="240" w:lineRule="auto"/>
        <w:contextualSpacing/>
        <w:rPr>
          <w:rFonts w:ascii="Cambria" w:hAnsi="Cambria"/>
          <w:color w:val="002060"/>
          <w:sz w:val="24"/>
          <w:szCs w:val="24"/>
          <w:lang w:val="es-SV"/>
        </w:rPr>
      </w:pPr>
      <w:r w:rsidRPr="00141B27">
        <w:rPr>
          <w:rFonts w:ascii="Cambria" w:hAnsi="Cambria"/>
          <w:color w:val="002060"/>
          <w:sz w:val="24"/>
          <w:szCs w:val="24"/>
          <w:lang w:val="es-SV"/>
        </w:rPr>
        <w:tab/>
        <w:t>m</w:t>
      </w:r>
      <w:r w:rsidR="00BC261D" w:rsidRPr="00141B27">
        <w:rPr>
          <w:rFonts w:ascii="Cambria" w:hAnsi="Cambria"/>
          <w:color w:val="002060"/>
          <w:sz w:val="24"/>
          <w:szCs w:val="24"/>
          <w:lang w:val="es-SV"/>
        </w:rPr>
        <w:t>ayores en El Salvador</w:t>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007011AA">
        <w:rPr>
          <w:rFonts w:ascii="Cambria" w:hAnsi="Cambria"/>
          <w:color w:val="002060"/>
          <w:sz w:val="24"/>
          <w:szCs w:val="24"/>
          <w:lang w:val="es-SV"/>
        </w:rPr>
        <w:t>50-55</w:t>
      </w:r>
      <w:r w:rsidR="00B72876">
        <w:rPr>
          <w:rFonts w:ascii="Cambria" w:hAnsi="Cambria"/>
          <w:color w:val="002060"/>
          <w:sz w:val="24"/>
          <w:szCs w:val="24"/>
          <w:lang w:val="es-SV"/>
        </w:rPr>
        <w:tab/>
      </w:r>
      <w:r w:rsidR="00B72876">
        <w:rPr>
          <w:rFonts w:ascii="Cambria" w:hAnsi="Cambria"/>
          <w:color w:val="002060"/>
          <w:sz w:val="24"/>
          <w:szCs w:val="24"/>
          <w:lang w:val="es-SV"/>
        </w:rPr>
        <w:tab/>
      </w:r>
      <w:r w:rsidR="00B72876">
        <w:rPr>
          <w:rFonts w:ascii="Cambria" w:hAnsi="Cambria"/>
          <w:color w:val="002060"/>
          <w:sz w:val="24"/>
          <w:szCs w:val="24"/>
          <w:lang w:val="es-SV"/>
        </w:rPr>
        <w:tab/>
        <w:t>13</w:t>
      </w:r>
    </w:p>
    <w:p w:rsidR="007F567A" w:rsidRPr="00141B27" w:rsidRDefault="00AD766B" w:rsidP="00AD766B">
      <w:pPr>
        <w:spacing w:after="0" w:line="240" w:lineRule="auto"/>
        <w:contextualSpacing/>
        <w:rPr>
          <w:rFonts w:ascii="Cambria" w:hAnsi="Cambria"/>
          <w:color w:val="002060"/>
          <w:sz w:val="24"/>
          <w:szCs w:val="24"/>
          <w:lang w:val="es-SV"/>
        </w:rPr>
      </w:pPr>
      <w:r w:rsidRPr="00141B27">
        <w:rPr>
          <w:rFonts w:ascii="Cambria" w:hAnsi="Cambria"/>
          <w:color w:val="002060"/>
          <w:sz w:val="24"/>
          <w:szCs w:val="24"/>
          <w:lang w:val="es-SV"/>
        </w:rPr>
        <w:tab/>
        <w:t xml:space="preserve">C. </w:t>
      </w:r>
      <w:r w:rsidR="00BC261D" w:rsidRPr="00141B27">
        <w:rPr>
          <w:rFonts w:ascii="Cambria" w:hAnsi="Cambria"/>
          <w:color w:val="002060"/>
          <w:sz w:val="24"/>
          <w:szCs w:val="24"/>
          <w:lang w:val="es-SV"/>
        </w:rPr>
        <w:t xml:space="preserve">El derecho al trabajo y </w:t>
      </w:r>
    </w:p>
    <w:p w:rsidR="00BC261D" w:rsidRPr="00141B27" w:rsidRDefault="00AD766B" w:rsidP="00AD766B">
      <w:pPr>
        <w:spacing w:after="0" w:line="240" w:lineRule="auto"/>
        <w:contextualSpacing/>
        <w:rPr>
          <w:rFonts w:ascii="Cambria" w:hAnsi="Cambria"/>
          <w:color w:val="002060"/>
          <w:sz w:val="24"/>
          <w:szCs w:val="24"/>
          <w:lang w:val="es-SV"/>
        </w:rPr>
      </w:pPr>
      <w:r w:rsidRPr="00141B27">
        <w:rPr>
          <w:rFonts w:ascii="Cambria" w:hAnsi="Cambria"/>
          <w:color w:val="002060"/>
          <w:sz w:val="24"/>
          <w:szCs w:val="24"/>
          <w:lang w:val="es-SV"/>
        </w:rPr>
        <w:tab/>
      </w:r>
      <w:r w:rsidR="00BC261D" w:rsidRPr="00141B27">
        <w:rPr>
          <w:rFonts w:ascii="Cambria" w:hAnsi="Cambria"/>
          <w:color w:val="002060"/>
          <w:sz w:val="24"/>
          <w:szCs w:val="24"/>
          <w:lang w:val="es-SV"/>
        </w:rPr>
        <w:t>a la educación d</w:t>
      </w:r>
      <w:r w:rsidRPr="00141B27">
        <w:rPr>
          <w:rFonts w:ascii="Cambria" w:hAnsi="Cambria"/>
          <w:color w:val="002060"/>
          <w:sz w:val="24"/>
          <w:szCs w:val="24"/>
          <w:lang w:val="es-SV"/>
        </w:rPr>
        <w:t xml:space="preserve">e las personas con discapacidad </w:t>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007011AA">
        <w:rPr>
          <w:rFonts w:ascii="Cambria" w:hAnsi="Cambria"/>
          <w:color w:val="002060"/>
          <w:sz w:val="24"/>
          <w:szCs w:val="24"/>
          <w:lang w:val="es-SV"/>
        </w:rPr>
        <w:t>56-62</w:t>
      </w:r>
      <w:r w:rsidR="00B72876">
        <w:rPr>
          <w:rFonts w:ascii="Cambria" w:hAnsi="Cambria"/>
          <w:color w:val="002060"/>
          <w:sz w:val="24"/>
          <w:szCs w:val="24"/>
          <w:lang w:val="es-SV"/>
        </w:rPr>
        <w:tab/>
      </w:r>
      <w:r w:rsidR="00B72876">
        <w:rPr>
          <w:rFonts w:ascii="Cambria" w:hAnsi="Cambria"/>
          <w:color w:val="002060"/>
          <w:sz w:val="24"/>
          <w:szCs w:val="24"/>
          <w:lang w:val="es-SV"/>
        </w:rPr>
        <w:tab/>
      </w:r>
      <w:r w:rsidR="00B72876">
        <w:rPr>
          <w:rFonts w:ascii="Cambria" w:hAnsi="Cambria"/>
          <w:color w:val="002060"/>
          <w:sz w:val="24"/>
          <w:szCs w:val="24"/>
          <w:lang w:val="es-SV"/>
        </w:rPr>
        <w:tab/>
        <w:t>15</w:t>
      </w:r>
    </w:p>
    <w:p w:rsidR="00AD766B" w:rsidRPr="00141B27" w:rsidRDefault="00AD766B" w:rsidP="00AD766B">
      <w:pPr>
        <w:spacing w:after="0" w:line="240" w:lineRule="auto"/>
        <w:contextualSpacing/>
        <w:rPr>
          <w:rFonts w:ascii="Cambria" w:hAnsi="Cambria"/>
          <w:color w:val="002060"/>
          <w:sz w:val="24"/>
          <w:szCs w:val="24"/>
          <w:lang w:val="es-SV"/>
        </w:rPr>
      </w:pPr>
      <w:r w:rsidRPr="00141B27">
        <w:rPr>
          <w:rFonts w:ascii="Cambria" w:hAnsi="Cambria"/>
          <w:color w:val="002060"/>
          <w:sz w:val="24"/>
          <w:szCs w:val="24"/>
          <w:lang w:val="es-SV"/>
        </w:rPr>
        <w:tab/>
      </w:r>
      <w:r w:rsidRPr="00141B27">
        <w:rPr>
          <w:rFonts w:ascii="Cambria" w:hAnsi="Cambria"/>
          <w:color w:val="002060"/>
          <w:sz w:val="24"/>
          <w:szCs w:val="24"/>
          <w:lang w:val="es-SV"/>
        </w:rPr>
        <w:tab/>
        <w:t>1. Ámbito laboral</w:t>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007011AA">
        <w:rPr>
          <w:rFonts w:ascii="Cambria" w:hAnsi="Cambria"/>
          <w:color w:val="002060"/>
          <w:sz w:val="24"/>
          <w:szCs w:val="24"/>
          <w:lang w:val="es-SV"/>
        </w:rPr>
        <w:t>56-59</w:t>
      </w:r>
      <w:r w:rsidR="00B72876">
        <w:rPr>
          <w:rFonts w:ascii="Cambria" w:hAnsi="Cambria"/>
          <w:color w:val="002060"/>
          <w:sz w:val="24"/>
          <w:szCs w:val="24"/>
          <w:lang w:val="es-SV"/>
        </w:rPr>
        <w:tab/>
      </w:r>
      <w:r w:rsidR="00B72876">
        <w:rPr>
          <w:rFonts w:ascii="Cambria" w:hAnsi="Cambria"/>
          <w:color w:val="002060"/>
          <w:sz w:val="24"/>
          <w:szCs w:val="24"/>
          <w:lang w:val="es-SV"/>
        </w:rPr>
        <w:tab/>
      </w:r>
      <w:r w:rsidR="00B72876">
        <w:rPr>
          <w:rFonts w:ascii="Cambria" w:hAnsi="Cambria"/>
          <w:color w:val="002060"/>
          <w:sz w:val="24"/>
          <w:szCs w:val="24"/>
          <w:lang w:val="es-SV"/>
        </w:rPr>
        <w:tab/>
        <w:t>15</w:t>
      </w:r>
    </w:p>
    <w:p w:rsidR="00AD766B" w:rsidRPr="00141B27" w:rsidRDefault="005A1B28" w:rsidP="00AD766B">
      <w:pPr>
        <w:spacing w:after="0" w:line="240" w:lineRule="auto"/>
        <w:contextualSpacing/>
        <w:rPr>
          <w:rFonts w:ascii="Cambria" w:hAnsi="Cambria"/>
          <w:color w:val="002060"/>
          <w:sz w:val="24"/>
          <w:szCs w:val="24"/>
          <w:lang w:val="es-SV"/>
        </w:rPr>
      </w:pPr>
      <w:r>
        <w:rPr>
          <w:rFonts w:ascii="Cambria" w:hAnsi="Cambria"/>
          <w:color w:val="002060"/>
          <w:sz w:val="24"/>
          <w:szCs w:val="24"/>
          <w:lang w:val="es-SV"/>
        </w:rPr>
        <w:tab/>
      </w:r>
      <w:r>
        <w:rPr>
          <w:rFonts w:ascii="Cambria" w:hAnsi="Cambria"/>
          <w:color w:val="002060"/>
          <w:sz w:val="24"/>
          <w:szCs w:val="24"/>
          <w:lang w:val="es-SV"/>
        </w:rPr>
        <w:tab/>
        <w:t>2.  Ámbito de e</w:t>
      </w:r>
      <w:r w:rsidR="00AD766B" w:rsidRPr="00141B27">
        <w:rPr>
          <w:rFonts w:ascii="Cambria" w:hAnsi="Cambria"/>
          <w:color w:val="002060"/>
          <w:sz w:val="24"/>
          <w:szCs w:val="24"/>
          <w:lang w:val="es-SV"/>
        </w:rPr>
        <w:t>ducación</w:t>
      </w:r>
      <w:r w:rsidR="00AD766B" w:rsidRPr="00141B27">
        <w:rPr>
          <w:rFonts w:ascii="Cambria" w:hAnsi="Cambria"/>
          <w:color w:val="002060"/>
          <w:sz w:val="24"/>
          <w:szCs w:val="24"/>
          <w:lang w:val="es-SV"/>
        </w:rPr>
        <w:tab/>
      </w:r>
      <w:r w:rsidR="00AD766B" w:rsidRPr="00141B27">
        <w:rPr>
          <w:rFonts w:ascii="Cambria" w:hAnsi="Cambria"/>
          <w:color w:val="002060"/>
          <w:sz w:val="24"/>
          <w:szCs w:val="24"/>
          <w:lang w:val="es-SV"/>
        </w:rPr>
        <w:tab/>
      </w:r>
      <w:r w:rsidR="00AD766B" w:rsidRPr="00141B27">
        <w:rPr>
          <w:rFonts w:ascii="Cambria" w:hAnsi="Cambria"/>
          <w:color w:val="002060"/>
          <w:sz w:val="24"/>
          <w:szCs w:val="24"/>
          <w:lang w:val="es-SV"/>
        </w:rPr>
        <w:tab/>
      </w:r>
      <w:r w:rsidR="00AD766B" w:rsidRPr="00141B27">
        <w:rPr>
          <w:rFonts w:ascii="Cambria" w:hAnsi="Cambria"/>
          <w:color w:val="002060"/>
          <w:sz w:val="24"/>
          <w:szCs w:val="24"/>
          <w:lang w:val="es-SV"/>
        </w:rPr>
        <w:tab/>
      </w:r>
      <w:r w:rsidR="00AD766B" w:rsidRPr="00141B27">
        <w:rPr>
          <w:rFonts w:ascii="Cambria" w:hAnsi="Cambria"/>
          <w:color w:val="002060"/>
          <w:sz w:val="24"/>
          <w:szCs w:val="24"/>
          <w:lang w:val="es-SV"/>
        </w:rPr>
        <w:tab/>
      </w:r>
      <w:r w:rsidR="007011AA">
        <w:rPr>
          <w:rFonts w:ascii="Cambria" w:hAnsi="Cambria"/>
          <w:color w:val="002060"/>
          <w:sz w:val="24"/>
          <w:szCs w:val="24"/>
          <w:lang w:val="es-SV"/>
        </w:rPr>
        <w:t>60-62</w:t>
      </w:r>
      <w:r w:rsidR="00B72876">
        <w:rPr>
          <w:rFonts w:ascii="Cambria" w:hAnsi="Cambria"/>
          <w:color w:val="002060"/>
          <w:sz w:val="24"/>
          <w:szCs w:val="24"/>
          <w:lang w:val="es-SV"/>
        </w:rPr>
        <w:tab/>
      </w:r>
      <w:r w:rsidR="00B72876">
        <w:rPr>
          <w:rFonts w:ascii="Cambria" w:hAnsi="Cambria"/>
          <w:color w:val="002060"/>
          <w:sz w:val="24"/>
          <w:szCs w:val="24"/>
          <w:lang w:val="es-SV"/>
        </w:rPr>
        <w:tab/>
      </w:r>
      <w:r w:rsidR="00B72876">
        <w:rPr>
          <w:rFonts w:ascii="Cambria" w:hAnsi="Cambria"/>
          <w:color w:val="002060"/>
          <w:sz w:val="24"/>
          <w:szCs w:val="24"/>
          <w:lang w:val="es-SV"/>
        </w:rPr>
        <w:tab/>
        <w:t>16</w:t>
      </w:r>
    </w:p>
    <w:p w:rsidR="00BC261D" w:rsidRPr="00141B27" w:rsidRDefault="00AD766B" w:rsidP="00AD766B">
      <w:pPr>
        <w:spacing w:after="0" w:line="240" w:lineRule="auto"/>
        <w:contextualSpacing/>
        <w:rPr>
          <w:rFonts w:ascii="Cambria" w:hAnsi="Cambria"/>
          <w:color w:val="002060"/>
          <w:sz w:val="24"/>
          <w:szCs w:val="24"/>
          <w:lang w:val="es-SV"/>
        </w:rPr>
      </w:pPr>
      <w:r w:rsidRPr="00141B27">
        <w:rPr>
          <w:rFonts w:ascii="Cambria" w:hAnsi="Cambria"/>
          <w:color w:val="002060"/>
          <w:sz w:val="24"/>
          <w:szCs w:val="24"/>
          <w:lang w:val="es-SV"/>
        </w:rPr>
        <w:tab/>
        <w:t xml:space="preserve">D. </w:t>
      </w:r>
      <w:r w:rsidR="00BC261D" w:rsidRPr="00141B27">
        <w:rPr>
          <w:rFonts w:ascii="Cambria" w:hAnsi="Cambria"/>
          <w:color w:val="002060"/>
          <w:sz w:val="24"/>
          <w:szCs w:val="24"/>
          <w:lang w:val="es-SV"/>
        </w:rPr>
        <w:t>Política</w:t>
      </w:r>
      <w:r w:rsidR="00D61041" w:rsidRPr="00141B27">
        <w:rPr>
          <w:rFonts w:ascii="Cambria" w:hAnsi="Cambria"/>
          <w:color w:val="002060"/>
          <w:sz w:val="24"/>
          <w:szCs w:val="24"/>
          <w:lang w:val="es-SV"/>
        </w:rPr>
        <w:t>s de E</w:t>
      </w:r>
      <w:r w:rsidRPr="00141B27">
        <w:rPr>
          <w:rFonts w:ascii="Cambria" w:hAnsi="Cambria"/>
          <w:color w:val="002060"/>
          <w:sz w:val="24"/>
          <w:szCs w:val="24"/>
          <w:lang w:val="es-SV"/>
        </w:rPr>
        <w:t>stado relacionadas al VIH</w:t>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007011AA">
        <w:rPr>
          <w:rFonts w:ascii="Cambria" w:hAnsi="Cambria"/>
          <w:color w:val="002060"/>
          <w:sz w:val="24"/>
          <w:szCs w:val="24"/>
          <w:lang w:val="es-SV"/>
        </w:rPr>
        <w:t>63-68</w:t>
      </w:r>
      <w:r w:rsidR="00B72876">
        <w:rPr>
          <w:rFonts w:ascii="Cambria" w:hAnsi="Cambria"/>
          <w:color w:val="002060"/>
          <w:sz w:val="24"/>
          <w:szCs w:val="24"/>
          <w:lang w:val="es-SV"/>
        </w:rPr>
        <w:tab/>
      </w:r>
      <w:r w:rsidR="00B72876">
        <w:rPr>
          <w:rFonts w:ascii="Cambria" w:hAnsi="Cambria"/>
          <w:color w:val="002060"/>
          <w:sz w:val="24"/>
          <w:szCs w:val="24"/>
          <w:lang w:val="es-SV"/>
        </w:rPr>
        <w:tab/>
      </w:r>
      <w:r w:rsidR="00B72876">
        <w:rPr>
          <w:rFonts w:ascii="Cambria" w:hAnsi="Cambria"/>
          <w:color w:val="002060"/>
          <w:sz w:val="24"/>
          <w:szCs w:val="24"/>
          <w:lang w:val="es-SV"/>
        </w:rPr>
        <w:tab/>
        <w:t>16</w:t>
      </w:r>
    </w:p>
    <w:p w:rsidR="00BC261D" w:rsidRPr="00141B27" w:rsidRDefault="00AD766B" w:rsidP="00AD766B">
      <w:pPr>
        <w:spacing w:after="0" w:line="240" w:lineRule="auto"/>
        <w:contextualSpacing/>
        <w:rPr>
          <w:rFonts w:ascii="Cambria" w:hAnsi="Cambria"/>
          <w:color w:val="002060"/>
          <w:sz w:val="24"/>
          <w:szCs w:val="24"/>
          <w:lang w:val="es-SV"/>
        </w:rPr>
      </w:pPr>
      <w:r w:rsidRPr="00141B27">
        <w:rPr>
          <w:rFonts w:ascii="Cambria" w:hAnsi="Cambria"/>
          <w:color w:val="002060"/>
          <w:sz w:val="24"/>
          <w:szCs w:val="24"/>
          <w:lang w:val="es-SV"/>
        </w:rPr>
        <w:tab/>
        <w:t xml:space="preserve">E. </w:t>
      </w:r>
      <w:r w:rsidR="00BC261D" w:rsidRPr="00141B27">
        <w:rPr>
          <w:rFonts w:ascii="Cambria" w:hAnsi="Cambria"/>
          <w:color w:val="002060"/>
          <w:sz w:val="24"/>
          <w:szCs w:val="24"/>
          <w:lang w:val="es-SV"/>
        </w:rPr>
        <w:t xml:space="preserve">Niñez y </w:t>
      </w:r>
      <w:r w:rsidR="00B72876">
        <w:rPr>
          <w:rFonts w:ascii="Cambria" w:hAnsi="Cambria"/>
          <w:color w:val="002060"/>
          <w:sz w:val="24"/>
          <w:szCs w:val="24"/>
          <w:lang w:val="es-SV"/>
        </w:rPr>
        <w:t>a</w:t>
      </w:r>
      <w:r w:rsidR="00BC261D" w:rsidRPr="00141B27">
        <w:rPr>
          <w:rFonts w:ascii="Cambria" w:hAnsi="Cambria"/>
          <w:color w:val="002060"/>
          <w:sz w:val="24"/>
          <w:szCs w:val="24"/>
          <w:lang w:val="es-SV"/>
        </w:rPr>
        <w:t>dolescencia.</w:t>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007011AA">
        <w:rPr>
          <w:rFonts w:ascii="Cambria" w:hAnsi="Cambria"/>
          <w:color w:val="002060"/>
          <w:sz w:val="24"/>
          <w:szCs w:val="24"/>
          <w:lang w:val="es-SV"/>
        </w:rPr>
        <w:t>69-73</w:t>
      </w:r>
      <w:r w:rsidR="00B72876">
        <w:rPr>
          <w:rFonts w:ascii="Cambria" w:hAnsi="Cambria"/>
          <w:color w:val="002060"/>
          <w:sz w:val="24"/>
          <w:szCs w:val="24"/>
          <w:lang w:val="es-SV"/>
        </w:rPr>
        <w:tab/>
      </w:r>
      <w:r w:rsidR="00B72876">
        <w:rPr>
          <w:rFonts w:ascii="Cambria" w:hAnsi="Cambria"/>
          <w:color w:val="002060"/>
          <w:sz w:val="24"/>
          <w:szCs w:val="24"/>
          <w:lang w:val="es-SV"/>
        </w:rPr>
        <w:tab/>
      </w:r>
      <w:r w:rsidR="00B72876">
        <w:rPr>
          <w:rFonts w:ascii="Cambria" w:hAnsi="Cambria"/>
          <w:color w:val="002060"/>
          <w:sz w:val="24"/>
          <w:szCs w:val="24"/>
          <w:lang w:val="es-SV"/>
        </w:rPr>
        <w:tab/>
        <w:t>17</w:t>
      </w:r>
    </w:p>
    <w:p w:rsidR="00AD766B" w:rsidRPr="00141B27" w:rsidRDefault="00AD766B" w:rsidP="00AD766B">
      <w:pPr>
        <w:spacing w:after="0" w:line="240" w:lineRule="auto"/>
        <w:contextualSpacing/>
        <w:rPr>
          <w:rFonts w:ascii="Cambria" w:hAnsi="Cambria"/>
          <w:b/>
          <w:color w:val="002060"/>
          <w:sz w:val="24"/>
          <w:szCs w:val="24"/>
          <w:lang w:val="es-SV"/>
        </w:rPr>
      </w:pPr>
      <w:r w:rsidRPr="00141B27">
        <w:rPr>
          <w:rFonts w:ascii="Cambria" w:hAnsi="Cambria"/>
          <w:b/>
          <w:color w:val="002060"/>
          <w:sz w:val="24"/>
          <w:szCs w:val="24"/>
          <w:lang w:val="es-SV"/>
        </w:rPr>
        <w:t xml:space="preserve">IV. </w:t>
      </w:r>
      <w:r w:rsidR="007F567A" w:rsidRPr="00141B27">
        <w:rPr>
          <w:rFonts w:ascii="Cambria" w:hAnsi="Cambria"/>
          <w:b/>
          <w:color w:val="002060"/>
          <w:sz w:val="24"/>
          <w:szCs w:val="24"/>
          <w:lang w:val="es-SV"/>
        </w:rPr>
        <w:t>Protección de los DESC</w:t>
      </w:r>
      <w:r w:rsidR="00BC261D" w:rsidRPr="00141B27">
        <w:rPr>
          <w:rFonts w:ascii="Cambria" w:hAnsi="Cambria"/>
          <w:b/>
          <w:color w:val="002060"/>
          <w:sz w:val="24"/>
          <w:szCs w:val="24"/>
          <w:lang w:val="es-SV"/>
        </w:rPr>
        <w:t xml:space="preserve"> en el contexto de</w:t>
      </w:r>
      <w:r w:rsidRPr="00141B27">
        <w:rPr>
          <w:rFonts w:ascii="Cambria" w:hAnsi="Cambria"/>
          <w:b/>
          <w:color w:val="002060"/>
          <w:sz w:val="24"/>
          <w:szCs w:val="24"/>
          <w:lang w:val="es-SV"/>
        </w:rPr>
        <w:tab/>
      </w:r>
      <w:r w:rsidRPr="00141B27">
        <w:rPr>
          <w:rFonts w:ascii="Cambria" w:hAnsi="Cambria"/>
          <w:b/>
          <w:color w:val="002060"/>
          <w:sz w:val="24"/>
          <w:szCs w:val="24"/>
          <w:lang w:val="es-SV"/>
        </w:rPr>
        <w:tab/>
      </w:r>
      <w:r w:rsidRPr="00141B27">
        <w:rPr>
          <w:rFonts w:ascii="Cambria" w:hAnsi="Cambria"/>
          <w:b/>
          <w:color w:val="002060"/>
          <w:sz w:val="24"/>
          <w:szCs w:val="24"/>
          <w:lang w:val="es-SV"/>
        </w:rPr>
        <w:tab/>
      </w:r>
    </w:p>
    <w:p w:rsidR="0090518C" w:rsidRPr="00141B27" w:rsidRDefault="00BC261D" w:rsidP="00AD766B">
      <w:pPr>
        <w:spacing w:after="0" w:line="240" w:lineRule="auto"/>
        <w:contextualSpacing/>
        <w:rPr>
          <w:rFonts w:ascii="Cambria" w:hAnsi="Cambria"/>
          <w:b/>
          <w:color w:val="002060"/>
          <w:sz w:val="24"/>
          <w:szCs w:val="24"/>
          <w:lang w:val="es-SV"/>
        </w:rPr>
      </w:pPr>
      <w:r w:rsidRPr="00141B27">
        <w:rPr>
          <w:rFonts w:ascii="Cambria" w:hAnsi="Cambria"/>
          <w:b/>
          <w:color w:val="002060"/>
          <w:sz w:val="24"/>
          <w:szCs w:val="24"/>
          <w:lang w:val="es-SV"/>
        </w:rPr>
        <w:t>la e</w:t>
      </w:r>
      <w:r w:rsidR="0090518C" w:rsidRPr="00141B27">
        <w:rPr>
          <w:rFonts w:ascii="Cambria" w:hAnsi="Cambria"/>
          <w:b/>
          <w:color w:val="002060"/>
          <w:sz w:val="24"/>
          <w:szCs w:val="24"/>
          <w:lang w:val="es-SV"/>
        </w:rPr>
        <w:t>mergencia nacional por COVID-19</w:t>
      </w:r>
    </w:p>
    <w:p w:rsidR="00AD766B" w:rsidRPr="00141B27" w:rsidRDefault="0090518C" w:rsidP="00AD766B">
      <w:pPr>
        <w:spacing w:after="0" w:line="240" w:lineRule="auto"/>
        <w:contextualSpacing/>
        <w:rPr>
          <w:rFonts w:ascii="Cambria" w:hAnsi="Cambria"/>
          <w:b/>
          <w:color w:val="002060"/>
          <w:sz w:val="24"/>
          <w:szCs w:val="24"/>
          <w:lang w:val="es-SV"/>
        </w:rPr>
      </w:pPr>
      <w:r w:rsidRPr="00141B27">
        <w:rPr>
          <w:rFonts w:ascii="Cambria" w:hAnsi="Cambria"/>
          <w:b/>
          <w:color w:val="002060"/>
          <w:sz w:val="24"/>
          <w:szCs w:val="24"/>
          <w:lang w:val="es-SV"/>
        </w:rPr>
        <w:t>(Artículos 2, 6. 11 y 12)</w:t>
      </w:r>
      <w:r w:rsidRPr="00141B27">
        <w:rPr>
          <w:rFonts w:ascii="Cambria" w:hAnsi="Cambria"/>
          <w:b/>
          <w:color w:val="002060"/>
          <w:sz w:val="24"/>
          <w:szCs w:val="24"/>
          <w:lang w:val="es-SV"/>
        </w:rPr>
        <w:tab/>
      </w:r>
      <w:r w:rsidRPr="00141B27">
        <w:rPr>
          <w:rFonts w:ascii="Cambria" w:hAnsi="Cambria"/>
          <w:b/>
          <w:color w:val="002060"/>
          <w:sz w:val="24"/>
          <w:szCs w:val="24"/>
          <w:lang w:val="es-SV"/>
        </w:rPr>
        <w:tab/>
      </w:r>
      <w:r w:rsidR="00AD766B" w:rsidRPr="00141B27">
        <w:rPr>
          <w:rFonts w:ascii="Cambria" w:hAnsi="Cambria"/>
          <w:b/>
          <w:color w:val="002060"/>
          <w:sz w:val="24"/>
          <w:szCs w:val="24"/>
          <w:lang w:val="es-SV"/>
        </w:rPr>
        <w:tab/>
      </w:r>
      <w:r w:rsidR="00AD766B" w:rsidRPr="00141B27">
        <w:rPr>
          <w:rFonts w:ascii="Cambria" w:hAnsi="Cambria"/>
          <w:b/>
          <w:color w:val="002060"/>
          <w:sz w:val="24"/>
          <w:szCs w:val="24"/>
          <w:lang w:val="es-SV"/>
        </w:rPr>
        <w:tab/>
      </w:r>
      <w:r w:rsidR="00AD766B" w:rsidRPr="00141B27">
        <w:rPr>
          <w:rFonts w:ascii="Cambria" w:hAnsi="Cambria"/>
          <w:b/>
          <w:color w:val="002060"/>
          <w:sz w:val="24"/>
          <w:szCs w:val="24"/>
          <w:lang w:val="es-SV"/>
        </w:rPr>
        <w:tab/>
      </w:r>
      <w:r w:rsidR="00AD766B" w:rsidRPr="00141B27">
        <w:rPr>
          <w:rFonts w:ascii="Cambria" w:hAnsi="Cambria"/>
          <w:b/>
          <w:color w:val="002060"/>
          <w:sz w:val="24"/>
          <w:szCs w:val="24"/>
          <w:lang w:val="es-SV"/>
        </w:rPr>
        <w:tab/>
      </w:r>
      <w:r w:rsidR="00AD766B" w:rsidRPr="00141B27">
        <w:rPr>
          <w:rFonts w:ascii="Cambria" w:hAnsi="Cambria"/>
          <w:b/>
          <w:color w:val="002060"/>
          <w:sz w:val="24"/>
          <w:szCs w:val="24"/>
          <w:lang w:val="es-SV"/>
        </w:rPr>
        <w:tab/>
      </w:r>
      <w:r w:rsidR="007011AA">
        <w:rPr>
          <w:rFonts w:ascii="Cambria" w:hAnsi="Cambria"/>
          <w:b/>
          <w:color w:val="002060"/>
          <w:sz w:val="24"/>
          <w:szCs w:val="24"/>
          <w:lang w:val="es-SV"/>
        </w:rPr>
        <w:t>74</w:t>
      </w:r>
      <w:r w:rsidR="00D85193">
        <w:rPr>
          <w:rFonts w:ascii="Cambria" w:hAnsi="Cambria"/>
          <w:b/>
          <w:color w:val="002060"/>
          <w:sz w:val="24"/>
          <w:szCs w:val="24"/>
          <w:lang w:val="es-SV"/>
        </w:rPr>
        <w:t>-85</w:t>
      </w:r>
      <w:r w:rsidR="00B72876">
        <w:rPr>
          <w:rFonts w:ascii="Cambria" w:hAnsi="Cambria"/>
          <w:b/>
          <w:color w:val="002060"/>
          <w:sz w:val="24"/>
          <w:szCs w:val="24"/>
          <w:lang w:val="es-SV"/>
        </w:rPr>
        <w:tab/>
      </w:r>
      <w:r w:rsidR="00B72876">
        <w:rPr>
          <w:rFonts w:ascii="Cambria" w:hAnsi="Cambria"/>
          <w:b/>
          <w:color w:val="002060"/>
          <w:sz w:val="24"/>
          <w:szCs w:val="24"/>
          <w:lang w:val="es-SV"/>
        </w:rPr>
        <w:tab/>
      </w:r>
      <w:r w:rsidR="00B72876">
        <w:rPr>
          <w:rFonts w:ascii="Cambria" w:hAnsi="Cambria"/>
          <w:b/>
          <w:color w:val="002060"/>
          <w:sz w:val="24"/>
          <w:szCs w:val="24"/>
          <w:lang w:val="es-SV"/>
        </w:rPr>
        <w:tab/>
        <w:t>18</w:t>
      </w:r>
    </w:p>
    <w:p w:rsidR="00D61041" w:rsidRPr="00141B27" w:rsidRDefault="00AD766B" w:rsidP="00AD766B">
      <w:pPr>
        <w:spacing w:after="0" w:line="240" w:lineRule="auto"/>
        <w:contextualSpacing/>
        <w:rPr>
          <w:rFonts w:ascii="Cambria" w:hAnsi="Cambria"/>
          <w:color w:val="002060"/>
          <w:sz w:val="24"/>
          <w:szCs w:val="24"/>
          <w:lang w:val="es-SV"/>
        </w:rPr>
      </w:pPr>
      <w:r w:rsidRPr="00141B27">
        <w:rPr>
          <w:rFonts w:ascii="Cambria" w:hAnsi="Cambria"/>
          <w:b/>
          <w:color w:val="002060"/>
          <w:sz w:val="24"/>
          <w:szCs w:val="24"/>
          <w:lang w:val="es-SV"/>
        </w:rPr>
        <w:tab/>
      </w:r>
      <w:r w:rsidR="00D61041" w:rsidRPr="00141B27">
        <w:rPr>
          <w:rFonts w:ascii="Cambria" w:hAnsi="Cambria"/>
          <w:color w:val="002060"/>
          <w:sz w:val="24"/>
          <w:szCs w:val="24"/>
          <w:lang w:val="es-SV"/>
        </w:rPr>
        <w:t>A. Derechos vinculados a la subsistencia</w:t>
      </w:r>
    </w:p>
    <w:p w:rsidR="00BC261D" w:rsidRPr="00141B27" w:rsidRDefault="00D61041" w:rsidP="00AD766B">
      <w:pPr>
        <w:spacing w:after="0" w:line="240" w:lineRule="auto"/>
        <w:contextualSpacing/>
        <w:rPr>
          <w:rFonts w:ascii="Cambria" w:hAnsi="Cambria"/>
          <w:color w:val="002060"/>
          <w:sz w:val="24"/>
          <w:szCs w:val="24"/>
          <w:lang w:val="es-SV"/>
        </w:rPr>
      </w:pPr>
      <w:r w:rsidRPr="00141B27">
        <w:rPr>
          <w:rFonts w:ascii="Cambria" w:hAnsi="Cambria"/>
          <w:color w:val="002060"/>
          <w:sz w:val="24"/>
          <w:szCs w:val="24"/>
          <w:lang w:val="es-SV"/>
        </w:rPr>
        <w:tab/>
        <w:t>(trabajo, vivienda, alimentación y agua)</w:t>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Pr="00141B27">
        <w:rPr>
          <w:rFonts w:ascii="Cambria" w:hAnsi="Cambria"/>
          <w:color w:val="002060"/>
          <w:sz w:val="24"/>
          <w:szCs w:val="24"/>
          <w:lang w:val="es-SV"/>
        </w:rPr>
        <w:tab/>
      </w:r>
      <w:r w:rsidR="007011AA">
        <w:rPr>
          <w:rFonts w:ascii="Cambria" w:hAnsi="Cambria"/>
          <w:color w:val="002060"/>
          <w:sz w:val="24"/>
          <w:szCs w:val="24"/>
          <w:lang w:val="es-SV"/>
        </w:rPr>
        <w:t>81</w:t>
      </w:r>
      <w:r w:rsidR="00D85193">
        <w:rPr>
          <w:rFonts w:ascii="Cambria" w:hAnsi="Cambria"/>
          <w:color w:val="002060"/>
          <w:sz w:val="24"/>
          <w:szCs w:val="24"/>
          <w:lang w:val="es-SV"/>
        </w:rPr>
        <w:t>-85</w:t>
      </w:r>
      <w:r w:rsidR="00B72876">
        <w:rPr>
          <w:rFonts w:ascii="Cambria" w:hAnsi="Cambria"/>
          <w:color w:val="002060"/>
          <w:sz w:val="24"/>
          <w:szCs w:val="24"/>
          <w:lang w:val="es-SV"/>
        </w:rPr>
        <w:tab/>
      </w:r>
      <w:r w:rsidR="00B72876">
        <w:rPr>
          <w:rFonts w:ascii="Cambria" w:hAnsi="Cambria"/>
          <w:color w:val="002060"/>
          <w:sz w:val="24"/>
          <w:szCs w:val="24"/>
          <w:lang w:val="es-SV"/>
        </w:rPr>
        <w:tab/>
      </w:r>
      <w:r w:rsidR="00B72876">
        <w:rPr>
          <w:rFonts w:ascii="Cambria" w:hAnsi="Cambria"/>
          <w:color w:val="002060"/>
          <w:sz w:val="24"/>
          <w:szCs w:val="24"/>
          <w:lang w:val="es-SV"/>
        </w:rPr>
        <w:tab/>
        <w:t>20</w:t>
      </w:r>
    </w:p>
    <w:p w:rsidR="00AD766B" w:rsidRPr="00141B27" w:rsidRDefault="00AD766B" w:rsidP="00AD766B">
      <w:pPr>
        <w:spacing w:after="0" w:line="240" w:lineRule="auto"/>
        <w:contextualSpacing/>
        <w:rPr>
          <w:rFonts w:ascii="Cambria" w:hAnsi="Cambria"/>
          <w:b/>
          <w:color w:val="002060"/>
          <w:sz w:val="24"/>
          <w:szCs w:val="24"/>
          <w:lang w:val="es-SV"/>
        </w:rPr>
      </w:pPr>
    </w:p>
    <w:p w:rsidR="00DC3835" w:rsidRPr="00141B27" w:rsidRDefault="00DC3835" w:rsidP="00AD766B">
      <w:pPr>
        <w:spacing w:after="0" w:line="240" w:lineRule="auto"/>
        <w:contextualSpacing/>
        <w:rPr>
          <w:rFonts w:ascii="Cambria" w:hAnsi="Cambria"/>
          <w:b/>
          <w:color w:val="002060"/>
          <w:sz w:val="24"/>
          <w:szCs w:val="24"/>
          <w:lang w:val="es-SV"/>
        </w:rPr>
      </w:pPr>
    </w:p>
    <w:p w:rsidR="00DC3835" w:rsidRPr="00141B27" w:rsidRDefault="00DC3835" w:rsidP="00E5684A">
      <w:pPr>
        <w:spacing w:line="240" w:lineRule="auto"/>
        <w:jc w:val="center"/>
        <w:rPr>
          <w:rFonts w:ascii="Cambria" w:hAnsi="Cambria"/>
          <w:b/>
          <w:bCs/>
          <w:color w:val="002060"/>
          <w:sz w:val="32"/>
          <w:szCs w:val="32"/>
          <w:lang w:val="es-SV"/>
        </w:rPr>
      </w:pPr>
    </w:p>
    <w:p w:rsidR="00DC3835" w:rsidRPr="00141B27" w:rsidRDefault="00DC3835" w:rsidP="00E5684A">
      <w:pPr>
        <w:spacing w:line="240" w:lineRule="auto"/>
        <w:jc w:val="center"/>
        <w:rPr>
          <w:rFonts w:ascii="Cambria" w:hAnsi="Cambria"/>
          <w:b/>
          <w:bCs/>
          <w:color w:val="002060"/>
          <w:sz w:val="32"/>
          <w:szCs w:val="32"/>
          <w:lang w:val="es-SV"/>
        </w:rPr>
      </w:pPr>
    </w:p>
    <w:p w:rsidR="00DC3835" w:rsidRPr="00141B27" w:rsidRDefault="00DC3835" w:rsidP="00E5684A">
      <w:pPr>
        <w:spacing w:line="240" w:lineRule="auto"/>
        <w:jc w:val="center"/>
        <w:rPr>
          <w:rFonts w:ascii="Cambria" w:hAnsi="Cambria"/>
          <w:b/>
          <w:bCs/>
          <w:color w:val="002060"/>
          <w:sz w:val="32"/>
          <w:szCs w:val="32"/>
          <w:lang w:val="es-SV"/>
        </w:rPr>
      </w:pPr>
    </w:p>
    <w:p w:rsidR="004C2BAF" w:rsidRPr="00141B27" w:rsidRDefault="00C21B61" w:rsidP="00C21B61">
      <w:pPr>
        <w:spacing w:after="0" w:line="240" w:lineRule="auto"/>
        <w:rPr>
          <w:rFonts w:ascii="Cambria" w:hAnsi="Cambria"/>
          <w:b/>
          <w:color w:val="002060"/>
          <w:sz w:val="24"/>
          <w:szCs w:val="24"/>
          <w:lang w:val="es-SV"/>
        </w:rPr>
      </w:pPr>
      <w:r w:rsidRPr="00141B27">
        <w:rPr>
          <w:rFonts w:ascii="Cambria" w:hAnsi="Cambria"/>
          <w:b/>
          <w:color w:val="002060"/>
          <w:sz w:val="24"/>
          <w:szCs w:val="24"/>
          <w:lang w:val="es-SV"/>
        </w:rPr>
        <w:lastRenderedPageBreak/>
        <w:t xml:space="preserve">I. </w:t>
      </w:r>
      <w:r w:rsidR="004C2BAF" w:rsidRPr="00141B27">
        <w:rPr>
          <w:rFonts w:ascii="Cambria" w:hAnsi="Cambria"/>
          <w:b/>
          <w:color w:val="002060"/>
          <w:sz w:val="24"/>
          <w:szCs w:val="24"/>
          <w:lang w:val="es-SV"/>
        </w:rPr>
        <w:t>Mandato de la PDDH</w:t>
      </w:r>
    </w:p>
    <w:p w:rsidR="004C2BAF" w:rsidRPr="00141B27" w:rsidRDefault="004C2BAF" w:rsidP="004C2BAF">
      <w:pPr>
        <w:spacing w:after="0" w:line="240" w:lineRule="auto"/>
        <w:rPr>
          <w:rFonts w:ascii="Cambria" w:hAnsi="Cambria" w:cs="Times New Roman"/>
          <w:color w:val="002060"/>
          <w:sz w:val="24"/>
          <w:szCs w:val="24"/>
          <w:lang w:val="es-SV"/>
        </w:rPr>
      </w:pPr>
    </w:p>
    <w:p w:rsidR="004C2BAF" w:rsidRPr="00141B27" w:rsidRDefault="004C2BAF" w:rsidP="004C2BAF">
      <w:pPr>
        <w:spacing w:after="0" w:line="240" w:lineRule="auto"/>
        <w:rPr>
          <w:rFonts w:ascii="Cambria" w:hAnsi="Cambria" w:cs="Times New Roman"/>
          <w:color w:val="002060"/>
          <w:sz w:val="24"/>
          <w:szCs w:val="24"/>
          <w:lang w:val="es-SV"/>
        </w:rPr>
      </w:pPr>
    </w:p>
    <w:p w:rsidR="004C2BAF" w:rsidRPr="00141B27" w:rsidRDefault="004C2BAF" w:rsidP="004C2BAF">
      <w:pPr>
        <w:spacing w:after="0" w:line="240" w:lineRule="auto"/>
        <w:jc w:val="both"/>
        <w:rPr>
          <w:rFonts w:ascii="Cambria" w:eastAsia="Times New Roman" w:hAnsi="Cambria" w:cs="Times New Roman"/>
          <w:color w:val="002060"/>
          <w:sz w:val="24"/>
          <w:szCs w:val="24"/>
          <w:lang w:val="es-SV" w:eastAsia="es-ES"/>
        </w:rPr>
      </w:pPr>
      <w:r w:rsidRPr="00141B27">
        <w:rPr>
          <w:rFonts w:ascii="Cambria" w:eastAsia="Times New Roman" w:hAnsi="Cambria" w:cs="Times New Roman"/>
          <w:color w:val="002060"/>
          <w:sz w:val="24"/>
          <w:szCs w:val="24"/>
          <w:lang w:val="es-SV" w:eastAsia="es-ES"/>
        </w:rPr>
        <w:t xml:space="preserve">1. La Procuraduría para la Defensa de los Derechos Humanos (en adelante PDDH), </w:t>
      </w:r>
      <w:r w:rsidR="007854C8" w:rsidRPr="00141B27">
        <w:rPr>
          <w:rFonts w:ascii="Cambria" w:eastAsia="Times New Roman" w:hAnsi="Cambria" w:cs="Times New Roman"/>
          <w:color w:val="002060"/>
          <w:sz w:val="24"/>
          <w:szCs w:val="24"/>
          <w:lang w:val="es-SV" w:eastAsia="es-ES"/>
        </w:rPr>
        <w:t>es una</w:t>
      </w:r>
      <w:r w:rsidRPr="00141B27">
        <w:rPr>
          <w:rFonts w:ascii="Cambria" w:eastAsia="Times New Roman" w:hAnsi="Cambria" w:cs="Times New Roman"/>
          <w:color w:val="002060"/>
          <w:sz w:val="24"/>
          <w:szCs w:val="24"/>
          <w:lang w:val="es-SV" w:eastAsia="es-ES"/>
        </w:rPr>
        <w:t xml:space="preserve"> Institución </w:t>
      </w:r>
      <w:r w:rsidR="00CA4D5F" w:rsidRPr="00141B27">
        <w:rPr>
          <w:rFonts w:ascii="Cambria" w:eastAsia="Times New Roman" w:hAnsi="Cambria" w:cs="Times New Roman"/>
          <w:color w:val="002060"/>
          <w:sz w:val="24"/>
          <w:szCs w:val="24"/>
          <w:lang w:val="es-SV" w:eastAsia="es-ES"/>
        </w:rPr>
        <w:t>que tiene</w:t>
      </w:r>
      <w:r w:rsidRPr="00141B27">
        <w:rPr>
          <w:rFonts w:ascii="Cambria" w:eastAsia="Times New Roman" w:hAnsi="Cambria" w:cs="Times New Roman"/>
          <w:color w:val="002060"/>
          <w:sz w:val="24"/>
          <w:szCs w:val="24"/>
          <w:lang w:val="es-SV" w:eastAsia="es-ES"/>
        </w:rPr>
        <w:t xml:space="preserve"> como mandato velar por el respeto y garantía de los derechos humanos en El Salvador, supervisando la actuación y omisión de las autoridades públicas a efecto de que éstas cumplan de forma irrestricta las obligaciones contenidas en las normas internacionales; la rendición de cuentas y la progresividad de los derechos humanos.</w:t>
      </w:r>
    </w:p>
    <w:p w:rsidR="004C2BAF" w:rsidRPr="00141B27" w:rsidRDefault="004C2BAF" w:rsidP="004C2BAF">
      <w:pPr>
        <w:spacing w:after="0" w:line="240" w:lineRule="auto"/>
        <w:jc w:val="both"/>
        <w:rPr>
          <w:rFonts w:ascii="Cambria" w:eastAsia="Times New Roman" w:hAnsi="Cambria" w:cs="Times New Roman"/>
          <w:color w:val="002060"/>
          <w:sz w:val="24"/>
          <w:szCs w:val="24"/>
          <w:lang w:val="es-SV" w:eastAsia="es-ES"/>
        </w:rPr>
      </w:pPr>
    </w:p>
    <w:p w:rsidR="004C2BAF" w:rsidRPr="00141B27" w:rsidRDefault="004C2BAF" w:rsidP="004C2BAF">
      <w:pPr>
        <w:autoSpaceDE w:val="0"/>
        <w:autoSpaceDN w:val="0"/>
        <w:adjustRightInd w:val="0"/>
        <w:spacing w:after="0" w:line="240" w:lineRule="auto"/>
        <w:jc w:val="both"/>
        <w:rPr>
          <w:rFonts w:ascii="Cambria" w:eastAsia="Times New Roman" w:hAnsi="Cambria" w:cs="Times New Roman"/>
          <w:color w:val="002060"/>
          <w:sz w:val="24"/>
          <w:szCs w:val="24"/>
          <w:lang w:val="es-SV" w:eastAsia="es-ES"/>
        </w:rPr>
      </w:pPr>
      <w:r w:rsidRPr="00141B27">
        <w:rPr>
          <w:rFonts w:ascii="Cambria" w:eastAsia="Times New Roman" w:hAnsi="Cambria" w:cs="Times New Roman"/>
          <w:color w:val="002060"/>
          <w:sz w:val="24"/>
          <w:szCs w:val="24"/>
          <w:lang w:val="es-SV" w:eastAsia="es-ES"/>
        </w:rPr>
        <w:t>2. Es así que, se constituye como un ente de carácter permanente, imparcial e independiente, que ejerce una magistratura moral y legal con amplias competencias en sintonía con los Principios de París</w:t>
      </w:r>
      <w:r w:rsidR="00AD33BE" w:rsidRPr="00141B27">
        <w:rPr>
          <w:rStyle w:val="FootnoteReference"/>
          <w:rFonts w:ascii="Cambria" w:eastAsia="Times New Roman" w:hAnsi="Cambria" w:cs="Times New Roman"/>
          <w:color w:val="002060"/>
          <w:sz w:val="24"/>
          <w:szCs w:val="24"/>
          <w:lang w:val="es-SV" w:eastAsia="es-ES"/>
        </w:rPr>
        <w:footnoteReference w:id="1"/>
      </w:r>
      <w:r w:rsidRPr="00141B27">
        <w:rPr>
          <w:rFonts w:ascii="Cambria" w:eastAsia="Times New Roman" w:hAnsi="Cambria" w:cs="Times New Roman"/>
          <w:color w:val="002060"/>
          <w:sz w:val="24"/>
          <w:szCs w:val="24"/>
          <w:lang w:val="es-SV" w:eastAsia="es-ES"/>
        </w:rPr>
        <w:t xml:space="preserve"> y los requerimientos de una efectiva defensa de los derechos humanos.</w:t>
      </w:r>
    </w:p>
    <w:p w:rsidR="004C2BAF" w:rsidRPr="00141B27" w:rsidRDefault="004C2BAF" w:rsidP="004C2BAF">
      <w:pPr>
        <w:autoSpaceDE w:val="0"/>
        <w:autoSpaceDN w:val="0"/>
        <w:adjustRightInd w:val="0"/>
        <w:spacing w:after="0" w:line="240" w:lineRule="auto"/>
        <w:jc w:val="both"/>
        <w:rPr>
          <w:rFonts w:ascii="Cambria" w:hAnsi="Cambria" w:cs="Times New Roman"/>
          <w:color w:val="002060"/>
          <w:sz w:val="24"/>
          <w:szCs w:val="24"/>
          <w:lang w:val="es-SV"/>
        </w:rPr>
      </w:pPr>
    </w:p>
    <w:p w:rsidR="004C2BAF" w:rsidRPr="00141B27" w:rsidRDefault="00C21B61" w:rsidP="00C21B61">
      <w:pPr>
        <w:autoSpaceDE w:val="0"/>
        <w:autoSpaceDN w:val="0"/>
        <w:adjustRightInd w:val="0"/>
        <w:spacing w:after="0" w:line="240" w:lineRule="auto"/>
        <w:jc w:val="both"/>
        <w:rPr>
          <w:rFonts w:ascii="Cambria" w:hAnsi="Cambria"/>
          <w:color w:val="002060"/>
          <w:sz w:val="24"/>
          <w:szCs w:val="24"/>
          <w:lang w:val="es-SV"/>
        </w:rPr>
      </w:pPr>
      <w:r w:rsidRPr="00141B27">
        <w:rPr>
          <w:rFonts w:ascii="Cambria" w:hAnsi="Cambria"/>
          <w:color w:val="002060"/>
          <w:sz w:val="24"/>
          <w:szCs w:val="24"/>
          <w:lang w:val="es-SV"/>
        </w:rPr>
        <w:t xml:space="preserve">3. </w:t>
      </w:r>
      <w:r w:rsidR="004C2BAF" w:rsidRPr="00141B27">
        <w:rPr>
          <w:rFonts w:ascii="Cambria" w:hAnsi="Cambria"/>
          <w:color w:val="002060"/>
          <w:sz w:val="24"/>
          <w:szCs w:val="24"/>
          <w:lang w:val="es-SV"/>
        </w:rPr>
        <w:t>Ante ello, para seguir garantizado las referidas atribuciones, el Estado, debe realizar una asignación de recursos suficientes a la PDDH, con el fin de lograr de modo razonable las mejoras progresivas en el cumplimiento de su mandato, teniendo en cuenta que casi la totalidad del presupuesto establecido se concentra en la remuneración  del personal y adicionalmente no existe protección alguna contra reducciones arbitrarias</w:t>
      </w:r>
      <w:r w:rsidR="004C2BAF" w:rsidRPr="00141B27">
        <w:rPr>
          <w:rStyle w:val="FootnoteReference"/>
          <w:rFonts w:ascii="Cambria" w:hAnsi="Cambria" w:cs="Times New Roman"/>
          <w:color w:val="002060"/>
          <w:sz w:val="24"/>
          <w:szCs w:val="24"/>
        </w:rPr>
        <w:footnoteReference w:id="2"/>
      </w:r>
      <w:r w:rsidR="004C2BAF" w:rsidRPr="00141B27">
        <w:rPr>
          <w:rFonts w:ascii="Cambria" w:hAnsi="Cambria"/>
          <w:color w:val="002060"/>
          <w:sz w:val="24"/>
          <w:szCs w:val="24"/>
          <w:lang w:val="es-SV"/>
        </w:rPr>
        <w:t>.</w:t>
      </w:r>
    </w:p>
    <w:p w:rsidR="004C2BAF" w:rsidRPr="00141B27" w:rsidRDefault="004C2BAF" w:rsidP="004C2BAF">
      <w:pPr>
        <w:pStyle w:val="Default"/>
        <w:jc w:val="both"/>
        <w:rPr>
          <w:rFonts w:ascii="Cambria" w:hAnsi="Cambria"/>
          <w:color w:val="002060"/>
          <w:lang w:val="es-SV"/>
        </w:rPr>
      </w:pPr>
    </w:p>
    <w:p w:rsidR="004C2BAF" w:rsidRPr="00141B27" w:rsidRDefault="00C21B61" w:rsidP="004C2BAF">
      <w:pPr>
        <w:pStyle w:val="Default"/>
        <w:jc w:val="both"/>
        <w:rPr>
          <w:rFonts w:ascii="Cambria" w:hAnsi="Cambria"/>
          <w:color w:val="002060"/>
          <w:lang w:val="es-SV"/>
        </w:rPr>
      </w:pPr>
      <w:r w:rsidRPr="00141B27">
        <w:rPr>
          <w:rFonts w:ascii="Cambria" w:hAnsi="Cambria"/>
          <w:color w:val="002060"/>
          <w:lang w:val="es-SV"/>
        </w:rPr>
        <w:t xml:space="preserve">4. </w:t>
      </w:r>
      <w:r w:rsidR="004C2BAF" w:rsidRPr="00141B27">
        <w:rPr>
          <w:rFonts w:ascii="Cambria" w:hAnsi="Cambria"/>
          <w:color w:val="002060"/>
          <w:lang w:val="es-SV"/>
        </w:rPr>
        <w:t>Asimismo, es pertinente manifestar al Comité de Derechos Económicos, Sociales y Culturales (en adelante Comité), la profunda preocupación por las diferentes e irregulares expresiones vertidas por algunas personas pertenecientes al funcionariado público,  que pretenden disminuir las atribuciones conferidas como Institución Nacional de Derechos Humanos, máxime considerando que las decisiones y opiniones emitidas son jurídicamente vinculantes en virtud de los compromisos y obligaciones voluntariamente adquiridas por el Estado salvadoreño en materia de derechos humanos y la eficacia de las recomendaciones expresadas descansa en la buena fe con la que actúen las instituciones destinatarias.</w:t>
      </w:r>
    </w:p>
    <w:p w:rsidR="00C21B61" w:rsidRPr="00141B27" w:rsidRDefault="00C21B61" w:rsidP="004C2BAF">
      <w:pPr>
        <w:pStyle w:val="Default"/>
        <w:jc w:val="both"/>
        <w:rPr>
          <w:rFonts w:ascii="Cambria" w:hAnsi="Cambria"/>
          <w:color w:val="002060"/>
          <w:lang w:val="es-SV"/>
        </w:rPr>
      </w:pPr>
    </w:p>
    <w:p w:rsidR="004C2BAF" w:rsidRPr="00141B27" w:rsidRDefault="00C21B61" w:rsidP="00C21B61">
      <w:pPr>
        <w:spacing w:after="0" w:line="240" w:lineRule="auto"/>
        <w:jc w:val="both"/>
        <w:rPr>
          <w:rFonts w:ascii="Cambria" w:hAnsi="Cambria"/>
          <w:color w:val="002060"/>
          <w:sz w:val="24"/>
          <w:szCs w:val="24"/>
          <w:lang w:val="es-SV"/>
        </w:rPr>
      </w:pPr>
      <w:r w:rsidRPr="00141B27">
        <w:rPr>
          <w:rFonts w:ascii="Cambria" w:hAnsi="Cambria"/>
          <w:color w:val="002060"/>
          <w:sz w:val="24"/>
          <w:szCs w:val="24"/>
          <w:lang w:val="es-SV"/>
        </w:rPr>
        <w:t xml:space="preserve">5. </w:t>
      </w:r>
      <w:r w:rsidR="004C2BAF" w:rsidRPr="00141B27">
        <w:rPr>
          <w:rFonts w:ascii="Cambria" w:hAnsi="Cambria"/>
          <w:color w:val="002060"/>
          <w:sz w:val="24"/>
          <w:szCs w:val="24"/>
          <w:lang w:val="es-SV"/>
        </w:rPr>
        <w:t>En ese contexto, en virtud de la sesión sobre la Lista de Cuestiones previa a la revisión del Sexto Informe Periódico que El Salvador presenta al Comité se realizan los aportes institucionales en torno al cumplimiento de las obligaciones derivadas del Pacto Internacional de Económicos, Sociales y Culturales (en adelante PIDESC)</w:t>
      </w:r>
    </w:p>
    <w:p w:rsidR="004C2BAF" w:rsidRPr="00141B27" w:rsidRDefault="004C2BAF" w:rsidP="004C2BAF">
      <w:pPr>
        <w:spacing w:after="0" w:line="240" w:lineRule="auto"/>
        <w:rPr>
          <w:rFonts w:ascii="Cambria" w:hAnsi="Cambria" w:cs="Times New Roman"/>
          <w:color w:val="002060"/>
          <w:sz w:val="24"/>
          <w:szCs w:val="24"/>
          <w:lang w:val="es-SV"/>
        </w:rPr>
      </w:pPr>
    </w:p>
    <w:p w:rsidR="004C2BAF" w:rsidRPr="00141B27" w:rsidRDefault="00C21B61" w:rsidP="004C2BAF">
      <w:pPr>
        <w:autoSpaceDE w:val="0"/>
        <w:autoSpaceDN w:val="0"/>
        <w:adjustRightInd w:val="0"/>
        <w:spacing w:after="0" w:line="240" w:lineRule="auto"/>
        <w:jc w:val="both"/>
        <w:rPr>
          <w:rFonts w:ascii="Cambria" w:hAnsi="Cambria" w:cs="Times New Roman"/>
          <w:color w:val="002060"/>
          <w:sz w:val="24"/>
          <w:szCs w:val="24"/>
          <w:lang w:val="es-SV"/>
        </w:rPr>
      </w:pPr>
      <w:r w:rsidRPr="00141B27">
        <w:rPr>
          <w:rFonts w:ascii="Cambria" w:hAnsi="Cambria" w:cs="Times New Roman"/>
          <w:color w:val="002060"/>
          <w:sz w:val="24"/>
          <w:szCs w:val="24"/>
          <w:lang w:val="es-SV"/>
        </w:rPr>
        <w:t xml:space="preserve">6. </w:t>
      </w:r>
      <w:r w:rsidR="004C2BAF" w:rsidRPr="00141B27">
        <w:rPr>
          <w:rFonts w:ascii="Cambria" w:hAnsi="Cambria" w:cs="Times New Roman"/>
          <w:color w:val="002060"/>
          <w:sz w:val="24"/>
          <w:szCs w:val="24"/>
          <w:lang w:val="es-SV"/>
        </w:rPr>
        <w:t xml:space="preserve">Por lo que, el presente informe tiene como finalidad contribuir a orientar y armonizar el diálogo entre el Comité y el Estado Salvadoreño, estableciendo información actualizada y verificada por esta Procuraduría. Así como, precisar situaciones que son de especial preocupación en particular las relacionadas con mujeres y grupos en mayor condición de vulnerabilidad y proponer preguntas concretas que sean de utilidad para el Comité en el desarrollo de la sesión.  </w:t>
      </w:r>
    </w:p>
    <w:p w:rsidR="004C2BAF" w:rsidRDefault="004C2BAF" w:rsidP="004C2BAF">
      <w:pPr>
        <w:autoSpaceDE w:val="0"/>
        <w:autoSpaceDN w:val="0"/>
        <w:adjustRightInd w:val="0"/>
        <w:spacing w:after="0" w:line="240" w:lineRule="auto"/>
        <w:jc w:val="both"/>
        <w:rPr>
          <w:rFonts w:ascii="Cambria" w:hAnsi="Cambria" w:cs="Times New Roman"/>
          <w:color w:val="002060"/>
          <w:sz w:val="24"/>
          <w:szCs w:val="24"/>
          <w:lang w:val="es-SV"/>
        </w:rPr>
      </w:pPr>
    </w:p>
    <w:p w:rsidR="008A05C6" w:rsidRDefault="008A05C6" w:rsidP="004C2BAF">
      <w:pPr>
        <w:autoSpaceDE w:val="0"/>
        <w:autoSpaceDN w:val="0"/>
        <w:adjustRightInd w:val="0"/>
        <w:spacing w:after="0" w:line="240" w:lineRule="auto"/>
        <w:jc w:val="both"/>
        <w:rPr>
          <w:rFonts w:ascii="Cambria" w:hAnsi="Cambria" w:cs="Times New Roman"/>
          <w:color w:val="002060"/>
          <w:sz w:val="24"/>
          <w:szCs w:val="24"/>
          <w:lang w:val="es-SV"/>
        </w:rPr>
      </w:pPr>
    </w:p>
    <w:p w:rsidR="008A05C6" w:rsidRPr="00141B27" w:rsidRDefault="008A05C6" w:rsidP="004C2BAF">
      <w:pPr>
        <w:autoSpaceDE w:val="0"/>
        <w:autoSpaceDN w:val="0"/>
        <w:adjustRightInd w:val="0"/>
        <w:spacing w:after="0" w:line="240" w:lineRule="auto"/>
        <w:jc w:val="both"/>
        <w:rPr>
          <w:rFonts w:ascii="Cambria" w:hAnsi="Cambria" w:cs="Times New Roman"/>
          <w:color w:val="002060"/>
          <w:sz w:val="24"/>
          <w:szCs w:val="24"/>
          <w:lang w:val="es-SV"/>
        </w:rPr>
      </w:pPr>
    </w:p>
    <w:p w:rsidR="004C2BAF" w:rsidRPr="00141B27" w:rsidRDefault="004C2BAF" w:rsidP="004C2BAF">
      <w:pPr>
        <w:autoSpaceDE w:val="0"/>
        <w:autoSpaceDN w:val="0"/>
        <w:adjustRightInd w:val="0"/>
        <w:spacing w:after="0" w:line="240" w:lineRule="auto"/>
        <w:jc w:val="both"/>
        <w:rPr>
          <w:rFonts w:ascii="Cambria" w:hAnsi="Cambria" w:cs="Times New Roman"/>
          <w:b/>
          <w:color w:val="002060"/>
          <w:sz w:val="24"/>
          <w:szCs w:val="24"/>
          <w:lang w:val="es-SV"/>
        </w:rPr>
      </w:pPr>
      <w:r w:rsidRPr="00141B27">
        <w:rPr>
          <w:rFonts w:ascii="Cambria" w:hAnsi="Cambria" w:cs="Times New Roman"/>
          <w:b/>
          <w:color w:val="002060"/>
          <w:sz w:val="24"/>
          <w:szCs w:val="24"/>
          <w:lang w:val="es-SV"/>
        </w:rPr>
        <w:lastRenderedPageBreak/>
        <w:t xml:space="preserve">Pregunta Sugerida: </w:t>
      </w:r>
    </w:p>
    <w:p w:rsidR="004C2BAF" w:rsidRPr="00141B27" w:rsidRDefault="004C2BAF" w:rsidP="004C2BAF">
      <w:pPr>
        <w:autoSpaceDE w:val="0"/>
        <w:autoSpaceDN w:val="0"/>
        <w:adjustRightInd w:val="0"/>
        <w:spacing w:after="0" w:line="240" w:lineRule="auto"/>
        <w:jc w:val="both"/>
        <w:rPr>
          <w:rFonts w:ascii="Cambria" w:hAnsi="Cambria" w:cs="Times New Roman"/>
          <w:b/>
          <w:color w:val="002060"/>
          <w:sz w:val="24"/>
          <w:szCs w:val="24"/>
          <w:lang w:val="es-SV"/>
        </w:rPr>
      </w:pPr>
    </w:p>
    <w:p w:rsidR="004C2BAF" w:rsidRPr="00141B27" w:rsidRDefault="00C21B61" w:rsidP="004C2BAF">
      <w:pPr>
        <w:autoSpaceDE w:val="0"/>
        <w:autoSpaceDN w:val="0"/>
        <w:adjustRightInd w:val="0"/>
        <w:spacing w:after="0" w:line="240" w:lineRule="auto"/>
        <w:jc w:val="both"/>
        <w:rPr>
          <w:rFonts w:ascii="Cambria" w:hAnsi="Cambria" w:cs="Times New Roman"/>
          <w:color w:val="002060"/>
          <w:sz w:val="24"/>
          <w:szCs w:val="24"/>
          <w:lang w:val="es-SV"/>
        </w:rPr>
      </w:pPr>
      <w:r w:rsidRPr="00141B27">
        <w:rPr>
          <w:rFonts w:ascii="Cambria" w:hAnsi="Cambria" w:cs="Times New Roman"/>
          <w:color w:val="002060"/>
          <w:sz w:val="24"/>
          <w:szCs w:val="24"/>
          <w:lang w:val="es-SV"/>
        </w:rPr>
        <w:t>7</w:t>
      </w:r>
      <w:r w:rsidRPr="00E769A4">
        <w:rPr>
          <w:rFonts w:ascii="Cambria" w:hAnsi="Cambria" w:cs="Times New Roman"/>
          <w:color w:val="002060"/>
          <w:sz w:val="24"/>
          <w:szCs w:val="24"/>
          <w:lang w:val="es-SV"/>
        </w:rPr>
        <w:t xml:space="preserve">. </w:t>
      </w:r>
      <w:r w:rsidR="004C2BAF" w:rsidRPr="00E769A4">
        <w:rPr>
          <w:rFonts w:ascii="Cambria" w:hAnsi="Cambria" w:cs="Times New Roman"/>
          <w:i/>
          <w:color w:val="002060"/>
          <w:sz w:val="24"/>
          <w:szCs w:val="24"/>
          <w:lang w:val="es-SV"/>
        </w:rPr>
        <w:t xml:space="preserve">Sírvase explicar las medidas adoptadas para asegurar que la </w:t>
      </w:r>
      <w:r w:rsidR="004C2BAF" w:rsidRPr="00E769A4">
        <w:rPr>
          <w:rFonts w:ascii="Cambria" w:hAnsi="Cambria" w:cs="Times New Roman"/>
          <w:bCs/>
          <w:i/>
          <w:color w:val="002060"/>
          <w:sz w:val="24"/>
          <w:szCs w:val="24"/>
          <w:lang w:val="es-ES_tradnl"/>
        </w:rPr>
        <w:t xml:space="preserve">Procuraduría para la Defensa de los Derechos Humanos disponga de los recursos humanos y financieros suficientes para cumplir su mandato con eficacia e independencia. Asimismo, detalle las acciones que ha implementado para garantizar que </w:t>
      </w:r>
      <w:r w:rsidR="00E769A4" w:rsidRPr="00E769A4">
        <w:rPr>
          <w:rFonts w:ascii="Cambria" w:hAnsi="Cambria" w:cs="Times New Roman"/>
          <w:bCs/>
          <w:i/>
          <w:color w:val="002060"/>
          <w:sz w:val="24"/>
          <w:szCs w:val="24"/>
          <w:lang w:val="es-ES_tradnl"/>
        </w:rPr>
        <w:t>las atribuciones conferidas</w:t>
      </w:r>
      <w:r w:rsidR="004C2BAF" w:rsidRPr="00E769A4">
        <w:rPr>
          <w:rFonts w:ascii="Cambria" w:hAnsi="Cambria" w:cs="Times New Roman"/>
          <w:bCs/>
          <w:i/>
          <w:color w:val="002060"/>
          <w:sz w:val="24"/>
          <w:szCs w:val="24"/>
          <w:lang w:val="es-ES_tradnl"/>
        </w:rPr>
        <w:t xml:space="preserve"> a ésta institución sea</w:t>
      </w:r>
      <w:r w:rsidR="00E769A4" w:rsidRPr="00E769A4">
        <w:rPr>
          <w:rFonts w:ascii="Cambria" w:hAnsi="Cambria" w:cs="Times New Roman"/>
          <w:bCs/>
          <w:i/>
          <w:color w:val="002060"/>
          <w:sz w:val="24"/>
          <w:szCs w:val="24"/>
          <w:lang w:val="es-ES_tradnl"/>
        </w:rPr>
        <w:t>n respetadas</w:t>
      </w:r>
      <w:r w:rsidR="004C2BAF" w:rsidRPr="00E769A4">
        <w:rPr>
          <w:rFonts w:ascii="Cambria" w:hAnsi="Cambria" w:cs="Times New Roman"/>
          <w:bCs/>
          <w:i/>
          <w:color w:val="002060"/>
          <w:sz w:val="24"/>
          <w:szCs w:val="24"/>
          <w:lang w:val="es-ES_tradnl"/>
        </w:rPr>
        <w:t xml:space="preserve"> por todas las Instituciones Nacionales.</w:t>
      </w:r>
      <w:r w:rsidR="004C2BAF" w:rsidRPr="00141B27">
        <w:rPr>
          <w:rFonts w:ascii="Cambria" w:hAnsi="Cambria" w:cs="Times New Roman"/>
          <w:bCs/>
          <w:color w:val="002060"/>
          <w:sz w:val="24"/>
          <w:szCs w:val="24"/>
          <w:lang w:val="es-ES_tradnl"/>
        </w:rPr>
        <w:t xml:space="preserve"> </w:t>
      </w:r>
    </w:p>
    <w:p w:rsidR="004C2BAF" w:rsidRPr="00141B27" w:rsidRDefault="004C2BAF" w:rsidP="004C2BAF">
      <w:pPr>
        <w:autoSpaceDE w:val="0"/>
        <w:autoSpaceDN w:val="0"/>
        <w:adjustRightInd w:val="0"/>
        <w:spacing w:after="0" w:line="240" w:lineRule="auto"/>
        <w:jc w:val="both"/>
        <w:rPr>
          <w:rFonts w:ascii="Cambria" w:hAnsi="Cambria" w:cs="Times New Roman"/>
          <w:color w:val="002060"/>
          <w:sz w:val="24"/>
          <w:szCs w:val="24"/>
          <w:lang w:val="es-SV"/>
        </w:rPr>
      </w:pPr>
    </w:p>
    <w:p w:rsidR="004C2BAF" w:rsidRPr="00E769A4" w:rsidRDefault="004C2BAF" w:rsidP="004C2BAF">
      <w:pPr>
        <w:autoSpaceDE w:val="0"/>
        <w:autoSpaceDN w:val="0"/>
        <w:adjustRightInd w:val="0"/>
        <w:spacing w:after="0" w:line="240" w:lineRule="auto"/>
        <w:jc w:val="both"/>
        <w:rPr>
          <w:rFonts w:ascii="Cambria" w:hAnsi="Cambria" w:cs="Times New Roman"/>
          <w:color w:val="002060"/>
          <w:sz w:val="24"/>
          <w:szCs w:val="24"/>
          <w:lang w:val="es-SV"/>
        </w:rPr>
      </w:pPr>
    </w:p>
    <w:p w:rsidR="004C2BAF" w:rsidRPr="00141B27" w:rsidRDefault="00C21B61" w:rsidP="00C21B61">
      <w:pPr>
        <w:spacing w:after="0" w:line="240" w:lineRule="auto"/>
        <w:jc w:val="both"/>
        <w:rPr>
          <w:rFonts w:ascii="Cambria" w:hAnsi="Cambria"/>
          <w:b/>
          <w:color w:val="002060"/>
          <w:sz w:val="24"/>
          <w:szCs w:val="24"/>
          <w:lang w:val="es-SV"/>
        </w:rPr>
      </w:pPr>
      <w:r w:rsidRPr="00141B27">
        <w:rPr>
          <w:rFonts w:ascii="Cambria" w:hAnsi="Cambria"/>
          <w:b/>
          <w:color w:val="002060"/>
          <w:sz w:val="24"/>
          <w:szCs w:val="24"/>
          <w:lang w:val="es-SV"/>
        </w:rPr>
        <w:t xml:space="preserve">II. </w:t>
      </w:r>
      <w:r w:rsidR="004C2BAF" w:rsidRPr="00141B27">
        <w:rPr>
          <w:rFonts w:ascii="Cambria" w:hAnsi="Cambria"/>
          <w:b/>
          <w:color w:val="002060"/>
          <w:sz w:val="24"/>
          <w:szCs w:val="24"/>
          <w:lang w:val="es-SV"/>
        </w:rPr>
        <w:t>Situaciones de especial preocupación</w:t>
      </w:r>
      <w:r w:rsidR="00677E5E" w:rsidRPr="00141B27">
        <w:rPr>
          <w:rFonts w:ascii="Cambria" w:hAnsi="Cambria"/>
          <w:b/>
          <w:color w:val="002060"/>
          <w:sz w:val="24"/>
          <w:szCs w:val="24"/>
          <w:lang w:val="es-SV"/>
        </w:rPr>
        <w:t xml:space="preserve"> (</w:t>
      </w:r>
      <w:r w:rsidR="00677E5E" w:rsidRPr="00141B27">
        <w:rPr>
          <w:rFonts w:ascii="Cambria" w:eastAsia="Times New Roman" w:hAnsi="Cambria"/>
          <w:b/>
          <w:color w:val="002060"/>
          <w:sz w:val="24"/>
          <w:szCs w:val="24"/>
          <w:lang w:val="es-MX"/>
        </w:rPr>
        <w:t xml:space="preserve">Artículos 1, </w:t>
      </w:r>
      <w:r w:rsidR="00677E5E" w:rsidRPr="00141B27">
        <w:rPr>
          <w:rFonts w:ascii="Cambria" w:hAnsi="Cambria"/>
          <w:b/>
          <w:bCs/>
          <w:color w:val="002060"/>
          <w:sz w:val="24"/>
          <w:szCs w:val="24"/>
          <w:lang w:val="es-SV"/>
        </w:rPr>
        <w:t>3, 6, 7, 8, 9, 11, 12</w:t>
      </w:r>
      <w:r w:rsidR="00A83351" w:rsidRPr="00141B27">
        <w:rPr>
          <w:rFonts w:ascii="Cambria" w:hAnsi="Cambria"/>
          <w:b/>
          <w:bCs/>
          <w:color w:val="002060"/>
          <w:sz w:val="24"/>
          <w:szCs w:val="24"/>
          <w:lang w:val="es-SV"/>
        </w:rPr>
        <w:t xml:space="preserve"> y 13)</w:t>
      </w:r>
    </w:p>
    <w:p w:rsidR="004C2BAF" w:rsidRPr="00141B27" w:rsidRDefault="004C2BAF" w:rsidP="004C2BAF">
      <w:pPr>
        <w:pStyle w:val="ListParagraph"/>
        <w:ind w:left="1800"/>
        <w:rPr>
          <w:rFonts w:ascii="Cambria" w:hAnsi="Cambria"/>
          <w:b/>
          <w:color w:val="002060"/>
          <w:sz w:val="24"/>
          <w:szCs w:val="24"/>
        </w:rPr>
      </w:pPr>
    </w:p>
    <w:p w:rsidR="004C2BAF" w:rsidRPr="00141B27" w:rsidRDefault="00D376B8" w:rsidP="00C21B61">
      <w:pPr>
        <w:spacing w:after="0" w:line="240" w:lineRule="auto"/>
        <w:rPr>
          <w:rFonts w:ascii="Cambria" w:hAnsi="Cambria"/>
          <w:color w:val="002060"/>
          <w:sz w:val="24"/>
          <w:szCs w:val="24"/>
          <w:lang w:val="es-SV"/>
        </w:rPr>
      </w:pPr>
      <w:r>
        <w:rPr>
          <w:rFonts w:ascii="Cambria" w:eastAsia="Times New Roman" w:hAnsi="Cambria"/>
          <w:color w:val="002060"/>
          <w:sz w:val="24"/>
          <w:szCs w:val="24"/>
          <w:lang w:val="es-SV" w:eastAsia="es-ES"/>
        </w:rPr>
        <w:tab/>
      </w:r>
      <w:r w:rsidR="00C21B61" w:rsidRPr="00141B27">
        <w:rPr>
          <w:rFonts w:ascii="Cambria" w:eastAsia="Times New Roman" w:hAnsi="Cambria"/>
          <w:color w:val="002060"/>
          <w:sz w:val="24"/>
          <w:szCs w:val="24"/>
          <w:lang w:val="es-SV" w:eastAsia="es-ES"/>
        </w:rPr>
        <w:t xml:space="preserve">A. </w:t>
      </w:r>
      <w:r w:rsidR="005A1B28">
        <w:rPr>
          <w:rFonts w:ascii="Cambria" w:eastAsia="Times New Roman" w:hAnsi="Cambria"/>
          <w:color w:val="002060"/>
          <w:sz w:val="24"/>
          <w:szCs w:val="24"/>
          <w:lang w:val="es-ES" w:eastAsia="es-ES"/>
        </w:rPr>
        <w:t>Derecho a la educación i</w:t>
      </w:r>
      <w:r w:rsidR="004C2BAF" w:rsidRPr="00141B27">
        <w:rPr>
          <w:rFonts w:ascii="Cambria" w:eastAsia="Times New Roman" w:hAnsi="Cambria"/>
          <w:color w:val="002060"/>
          <w:sz w:val="24"/>
          <w:szCs w:val="24"/>
          <w:lang w:val="es-ES" w:eastAsia="es-ES"/>
        </w:rPr>
        <w:t>ntercultural</w:t>
      </w:r>
      <w:r w:rsidR="007854C8" w:rsidRPr="00141B27">
        <w:rPr>
          <w:rFonts w:ascii="Cambria" w:eastAsia="Times New Roman" w:hAnsi="Cambria"/>
          <w:color w:val="002060"/>
          <w:sz w:val="24"/>
          <w:szCs w:val="24"/>
          <w:lang w:val="es-ES" w:eastAsia="es-ES"/>
        </w:rPr>
        <w:t xml:space="preserve"> </w:t>
      </w:r>
      <w:r w:rsidR="005C2B19" w:rsidRPr="00141B27">
        <w:rPr>
          <w:rFonts w:ascii="Cambria" w:eastAsia="Times New Roman" w:hAnsi="Cambria"/>
          <w:color w:val="002060"/>
          <w:sz w:val="24"/>
          <w:szCs w:val="24"/>
          <w:lang w:val="es-ES" w:eastAsia="es-ES"/>
        </w:rPr>
        <w:t xml:space="preserve">y </w:t>
      </w:r>
      <w:r w:rsidR="005C2B19" w:rsidRPr="00141B27">
        <w:rPr>
          <w:rFonts w:ascii="Cambria" w:eastAsia="Times New Roman" w:hAnsi="Cambria"/>
          <w:color w:val="002060"/>
          <w:sz w:val="24"/>
          <w:szCs w:val="24"/>
          <w:lang w:val="es-MX"/>
        </w:rPr>
        <w:t>al</w:t>
      </w:r>
      <w:r w:rsidR="005A1B28">
        <w:rPr>
          <w:rFonts w:ascii="Cambria" w:eastAsia="Times New Roman" w:hAnsi="Cambria"/>
          <w:color w:val="002060"/>
          <w:sz w:val="24"/>
          <w:szCs w:val="24"/>
          <w:lang w:val="es-MX"/>
        </w:rPr>
        <w:t xml:space="preserve"> t</w:t>
      </w:r>
      <w:r w:rsidR="004C2BAF" w:rsidRPr="00141B27">
        <w:rPr>
          <w:rFonts w:ascii="Cambria" w:eastAsia="Times New Roman" w:hAnsi="Cambria"/>
          <w:color w:val="002060"/>
          <w:sz w:val="24"/>
          <w:szCs w:val="24"/>
          <w:lang w:val="es-MX"/>
        </w:rPr>
        <w:t xml:space="preserve">erritorio (Tierras </w:t>
      </w:r>
      <w:r w:rsidR="00677E5E" w:rsidRPr="00141B27">
        <w:rPr>
          <w:rFonts w:ascii="Cambria" w:eastAsia="Times New Roman" w:hAnsi="Cambria"/>
          <w:color w:val="002060"/>
          <w:sz w:val="24"/>
          <w:szCs w:val="24"/>
          <w:lang w:val="es-MX"/>
        </w:rPr>
        <w:t xml:space="preserve">sagradas) </w:t>
      </w:r>
    </w:p>
    <w:p w:rsidR="00C21B61" w:rsidRPr="00141B27" w:rsidRDefault="00C21B61" w:rsidP="00C21B61">
      <w:pPr>
        <w:suppressAutoHyphens/>
        <w:spacing w:after="120"/>
        <w:ind w:firstLine="720"/>
        <w:jc w:val="both"/>
        <w:rPr>
          <w:rFonts w:ascii="Cambria" w:eastAsia="Times New Roman" w:hAnsi="Cambria"/>
          <w:color w:val="002060"/>
          <w:sz w:val="24"/>
          <w:szCs w:val="24"/>
          <w:lang w:val="es-ES" w:eastAsia="es-ES"/>
        </w:rPr>
      </w:pPr>
    </w:p>
    <w:p w:rsidR="004C2BAF" w:rsidRPr="00141B27" w:rsidRDefault="00D376B8" w:rsidP="00C21B61">
      <w:pPr>
        <w:suppressAutoHyphens/>
        <w:spacing w:after="120"/>
        <w:ind w:firstLine="720"/>
        <w:jc w:val="both"/>
        <w:rPr>
          <w:rFonts w:ascii="Cambria" w:eastAsia="Times New Roman" w:hAnsi="Cambria"/>
          <w:color w:val="002060"/>
          <w:sz w:val="24"/>
          <w:szCs w:val="24"/>
          <w:lang w:val="es-ES"/>
        </w:rPr>
      </w:pPr>
      <w:r>
        <w:rPr>
          <w:rFonts w:ascii="Cambria" w:eastAsia="Times New Roman" w:hAnsi="Cambria"/>
          <w:color w:val="002060"/>
          <w:sz w:val="24"/>
          <w:szCs w:val="24"/>
          <w:lang w:val="es-ES" w:eastAsia="es-ES"/>
        </w:rPr>
        <w:tab/>
      </w:r>
      <w:r w:rsidR="00C21B61" w:rsidRPr="00141B27">
        <w:rPr>
          <w:rFonts w:ascii="Cambria" w:eastAsia="Times New Roman" w:hAnsi="Cambria"/>
          <w:color w:val="002060"/>
          <w:sz w:val="24"/>
          <w:szCs w:val="24"/>
          <w:lang w:val="es-ES" w:eastAsia="es-ES"/>
        </w:rPr>
        <w:t xml:space="preserve">1. </w:t>
      </w:r>
      <w:r w:rsidR="005A1B28">
        <w:rPr>
          <w:rFonts w:ascii="Cambria" w:eastAsia="Times New Roman" w:hAnsi="Cambria"/>
          <w:color w:val="002060"/>
          <w:sz w:val="24"/>
          <w:szCs w:val="24"/>
          <w:lang w:val="es-ES" w:eastAsia="es-ES"/>
        </w:rPr>
        <w:t>Derecho a la educación intercultural</w:t>
      </w:r>
    </w:p>
    <w:p w:rsidR="004C2BAF" w:rsidRPr="00141B27" w:rsidRDefault="00C21B61" w:rsidP="004C2BAF">
      <w:pPr>
        <w:tabs>
          <w:tab w:val="left" w:pos="1005"/>
        </w:tabs>
        <w:suppressAutoHyphens/>
        <w:spacing w:after="120"/>
        <w:jc w:val="both"/>
        <w:rPr>
          <w:rFonts w:ascii="Cambria" w:eastAsia="Times New Roman" w:hAnsi="Cambria"/>
          <w:color w:val="002060"/>
          <w:sz w:val="24"/>
          <w:szCs w:val="24"/>
          <w:lang w:val="es-SV"/>
        </w:rPr>
      </w:pPr>
      <w:r w:rsidRPr="00141B27">
        <w:rPr>
          <w:rFonts w:ascii="Cambria" w:eastAsia="Times New Roman" w:hAnsi="Cambria"/>
          <w:color w:val="002060"/>
          <w:sz w:val="24"/>
          <w:szCs w:val="24"/>
          <w:lang w:val="es-ES" w:eastAsia="es-ES"/>
        </w:rPr>
        <w:t xml:space="preserve">8. </w:t>
      </w:r>
      <w:r w:rsidR="004C2BAF" w:rsidRPr="00141B27">
        <w:rPr>
          <w:rFonts w:ascii="Cambria" w:eastAsia="Times New Roman" w:hAnsi="Cambria"/>
          <w:color w:val="002060"/>
          <w:sz w:val="24"/>
          <w:szCs w:val="24"/>
          <w:lang w:val="es-ES" w:eastAsia="es-ES"/>
        </w:rPr>
        <w:t xml:space="preserve">Con respecto a la conservación y enseñanza de las lenguas maternas, un aspecto positivo  es la creación </w:t>
      </w:r>
      <w:r w:rsidR="004C2BAF" w:rsidRPr="00141B27">
        <w:rPr>
          <w:rFonts w:ascii="Cambria" w:eastAsia="Times New Roman" w:hAnsi="Cambria"/>
          <w:color w:val="002060"/>
          <w:sz w:val="24"/>
          <w:szCs w:val="24"/>
          <w:lang w:val="es-SV"/>
        </w:rPr>
        <w:t xml:space="preserve">del </w:t>
      </w:r>
      <w:r w:rsidR="004C2BAF" w:rsidRPr="00141B27">
        <w:rPr>
          <w:rFonts w:ascii="Cambria" w:eastAsia="Times New Roman" w:hAnsi="Cambria"/>
          <w:color w:val="002060"/>
          <w:sz w:val="24"/>
          <w:szCs w:val="24"/>
          <w:lang w:val="es-SV" w:eastAsia="es-SV"/>
        </w:rPr>
        <w:t xml:space="preserve">Programa de Inmersión Lingüística Temprana, denominado Cuna Náhuat, que tuvo como resultados entre otros, la </w:t>
      </w:r>
      <w:r w:rsidR="00E769A4" w:rsidRPr="00E769A4">
        <w:rPr>
          <w:rFonts w:ascii="Cambria" w:eastAsia="Times New Roman" w:hAnsi="Cambria"/>
          <w:color w:val="002060"/>
          <w:sz w:val="24"/>
          <w:szCs w:val="24"/>
          <w:lang w:val="es-SV" w:eastAsia="es-SV"/>
        </w:rPr>
        <w:t>instauración en</w:t>
      </w:r>
      <w:r w:rsidR="004C2BAF" w:rsidRPr="00E769A4">
        <w:rPr>
          <w:rFonts w:ascii="Cambria" w:eastAsia="Times New Roman" w:hAnsi="Cambria"/>
          <w:color w:val="002060"/>
          <w:sz w:val="24"/>
          <w:szCs w:val="24"/>
          <w:lang w:val="es-SV" w:eastAsia="es-SV"/>
        </w:rPr>
        <w:t xml:space="preserve"> los años </w:t>
      </w:r>
      <w:r w:rsidR="004C2BAF" w:rsidRPr="00E769A4">
        <w:rPr>
          <w:rFonts w:ascii="Cambria" w:eastAsia="Times New Roman" w:hAnsi="Cambria"/>
          <w:color w:val="002060"/>
          <w:sz w:val="24"/>
          <w:szCs w:val="24"/>
          <w:lang w:val="es-SV"/>
        </w:rPr>
        <w:t>2010 y 2018</w:t>
      </w:r>
      <w:r w:rsidR="00E769A4">
        <w:rPr>
          <w:rFonts w:ascii="Cambria" w:eastAsia="Times New Roman" w:hAnsi="Cambria"/>
          <w:color w:val="002060"/>
          <w:sz w:val="24"/>
          <w:szCs w:val="24"/>
          <w:lang w:val="es-SV"/>
        </w:rPr>
        <w:t xml:space="preserve"> de l</w:t>
      </w:r>
      <w:r w:rsidR="004C2BAF" w:rsidRPr="00141B27">
        <w:rPr>
          <w:rFonts w:ascii="Cambria" w:eastAsia="Times New Roman" w:hAnsi="Cambria"/>
          <w:color w:val="002060"/>
          <w:sz w:val="24"/>
          <w:szCs w:val="24"/>
          <w:lang w:val="es-SV"/>
        </w:rPr>
        <w:t>as Cunas de los Municipios de Izalco, Santo Domingo de Guzmán y Santa Catarina Masahuat, Departamento de Sonsonate;  en un inicio por iniciativas privadas pero que fue retomado por el Ministerio de Educación como programa dirigido a niños y niñas de la primera infancia, quienes son atendidos por mujeres indígenas adultas mayores Nahuat hablantes naturales.</w:t>
      </w:r>
    </w:p>
    <w:p w:rsidR="00D85AE0" w:rsidRDefault="00D85AE0" w:rsidP="00D85AE0">
      <w:pPr>
        <w:tabs>
          <w:tab w:val="left" w:pos="1005"/>
        </w:tabs>
        <w:suppressAutoHyphens/>
        <w:spacing w:after="120"/>
        <w:jc w:val="both"/>
        <w:rPr>
          <w:rFonts w:ascii="Cambria" w:eastAsia="Times New Roman" w:hAnsi="Cambria"/>
          <w:bCs/>
          <w:color w:val="002060"/>
          <w:sz w:val="24"/>
          <w:szCs w:val="24"/>
          <w:lang w:val="es-SV"/>
        </w:rPr>
      </w:pPr>
      <w:r>
        <w:rPr>
          <w:rFonts w:ascii="Cambria" w:eastAsia="Times New Roman" w:hAnsi="Cambria"/>
          <w:bCs/>
          <w:color w:val="002060"/>
          <w:sz w:val="24"/>
          <w:szCs w:val="24"/>
          <w:lang w:val="es-SV"/>
        </w:rPr>
        <w:t xml:space="preserve"> </w:t>
      </w:r>
    </w:p>
    <w:p w:rsidR="004C2BAF" w:rsidRPr="00141B27" w:rsidRDefault="00E769A4" w:rsidP="00D85AE0">
      <w:pPr>
        <w:tabs>
          <w:tab w:val="left" w:pos="1005"/>
        </w:tabs>
        <w:suppressAutoHyphens/>
        <w:spacing w:after="120"/>
        <w:jc w:val="both"/>
        <w:rPr>
          <w:rFonts w:ascii="Cambria" w:hAnsi="Cambria"/>
          <w:color w:val="002060"/>
          <w:sz w:val="24"/>
          <w:szCs w:val="24"/>
          <w:lang w:val="es-SV"/>
        </w:rPr>
      </w:pPr>
      <w:r>
        <w:rPr>
          <w:rFonts w:ascii="Cambria" w:hAnsi="Cambria"/>
          <w:color w:val="002060"/>
          <w:sz w:val="24"/>
          <w:szCs w:val="24"/>
          <w:lang w:val="es-SV"/>
        </w:rPr>
        <w:t>9</w:t>
      </w:r>
      <w:r w:rsidR="00C21B61" w:rsidRPr="00141B27">
        <w:rPr>
          <w:rFonts w:ascii="Cambria" w:hAnsi="Cambria"/>
          <w:color w:val="002060"/>
          <w:sz w:val="24"/>
          <w:szCs w:val="24"/>
          <w:lang w:val="es-SV"/>
        </w:rPr>
        <w:t xml:space="preserve">. </w:t>
      </w:r>
      <w:r w:rsidR="004C2BAF" w:rsidRPr="00141B27">
        <w:rPr>
          <w:rFonts w:ascii="Cambria" w:hAnsi="Cambria"/>
          <w:color w:val="002060"/>
          <w:sz w:val="24"/>
          <w:szCs w:val="24"/>
          <w:lang w:val="es-SV"/>
        </w:rPr>
        <w:t xml:space="preserve">No obstante, organizaciones de  la Mesa Permanente de la PDDH sobre Derechos de Pueblos Indígenas, han informado  que la decisión de que dicho programa será desarrollado por el Ministerio de Educación, ha sido realizada sin consultarles de manera previa, libre e informada a las poblaciones indígenas, pues si bien es cierto, es muy importante su atención por dicho Ministerio, este debe ser conforme a su cosmovisión, respetando y conservando las formas de educar tradicionales de las abuelas a cargo de la Cuna. </w:t>
      </w:r>
    </w:p>
    <w:p w:rsidR="00C21B61" w:rsidRPr="00141B27" w:rsidRDefault="00C21B61" w:rsidP="004C2BAF">
      <w:pPr>
        <w:spacing w:after="120"/>
        <w:jc w:val="both"/>
        <w:rPr>
          <w:rFonts w:ascii="Cambria" w:hAnsi="Cambria"/>
          <w:color w:val="002060"/>
          <w:sz w:val="24"/>
          <w:szCs w:val="24"/>
          <w:lang w:val="es-SV"/>
        </w:rPr>
      </w:pPr>
    </w:p>
    <w:p w:rsidR="004C2BAF" w:rsidRPr="00141B27" w:rsidRDefault="00E769A4" w:rsidP="004C2BAF">
      <w:pPr>
        <w:tabs>
          <w:tab w:val="left" w:pos="1005"/>
        </w:tabs>
        <w:suppressAutoHyphens/>
        <w:spacing w:after="120"/>
        <w:jc w:val="both"/>
        <w:rPr>
          <w:rFonts w:ascii="Cambria" w:eastAsia="Times New Roman" w:hAnsi="Cambria"/>
          <w:color w:val="002060"/>
          <w:sz w:val="24"/>
          <w:szCs w:val="24"/>
          <w:lang w:val="es-ES"/>
        </w:rPr>
      </w:pPr>
      <w:r>
        <w:rPr>
          <w:rFonts w:ascii="Cambria" w:eastAsia="Times New Roman" w:hAnsi="Cambria"/>
          <w:color w:val="002060"/>
          <w:sz w:val="24"/>
          <w:szCs w:val="24"/>
          <w:lang w:val="es-ES"/>
        </w:rPr>
        <w:t>10</w:t>
      </w:r>
      <w:r w:rsidR="00C21B61" w:rsidRPr="00141B27">
        <w:rPr>
          <w:rFonts w:ascii="Cambria" w:eastAsia="Times New Roman" w:hAnsi="Cambria"/>
          <w:color w:val="002060"/>
          <w:sz w:val="24"/>
          <w:szCs w:val="24"/>
          <w:lang w:val="es-ES"/>
        </w:rPr>
        <w:t xml:space="preserve">. </w:t>
      </w:r>
      <w:r w:rsidR="004C2BAF" w:rsidRPr="00141B27">
        <w:rPr>
          <w:rFonts w:ascii="Cambria" w:eastAsia="Times New Roman" w:hAnsi="Cambria"/>
          <w:color w:val="002060"/>
          <w:sz w:val="24"/>
          <w:szCs w:val="24"/>
          <w:lang w:val="es-ES"/>
        </w:rPr>
        <w:t xml:space="preserve">Así también, desde el año </w:t>
      </w:r>
      <w:r w:rsidR="00C21B61" w:rsidRPr="00141B27">
        <w:rPr>
          <w:rFonts w:ascii="Cambria" w:eastAsia="Times New Roman" w:hAnsi="Cambria"/>
          <w:color w:val="002060"/>
          <w:sz w:val="24"/>
          <w:szCs w:val="24"/>
          <w:lang w:val="es-ES"/>
        </w:rPr>
        <w:t>2017, esta</w:t>
      </w:r>
      <w:r w:rsidR="004C2BAF" w:rsidRPr="00141B27">
        <w:rPr>
          <w:rFonts w:ascii="Cambria" w:eastAsia="Times New Roman" w:hAnsi="Cambria"/>
          <w:color w:val="002060"/>
          <w:sz w:val="24"/>
          <w:szCs w:val="24"/>
          <w:lang w:val="es-ES"/>
        </w:rPr>
        <w:t xml:space="preserve"> Procuraduría, ha acompañado a las organizaciones indígenas en las acciones que impulsan ante la Asamblea Legislativa, para el reconocimiento del 21 de febrero de cada año, como el “Día Nacional de las Lenguas Maternas en El Salvador”, con el objeto que se promueva el reconocimiento de otras lenguas existentes como el Potón y Pisbi, </w:t>
      </w:r>
      <w:r w:rsidR="008A05C6" w:rsidRPr="00141B27">
        <w:rPr>
          <w:rFonts w:ascii="Cambria" w:eastAsia="Times New Roman" w:hAnsi="Cambria"/>
          <w:color w:val="002060"/>
          <w:sz w:val="24"/>
          <w:szCs w:val="24"/>
          <w:lang w:val="es-ES"/>
        </w:rPr>
        <w:t>petición que</w:t>
      </w:r>
      <w:r w:rsidR="004C2BAF" w:rsidRPr="00141B27">
        <w:rPr>
          <w:rFonts w:ascii="Cambria" w:eastAsia="Times New Roman" w:hAnsi="Cambria"/>
          <w:color w:val="002060"/>
          <w:sz w:val="24"/>
          <w:szCs w:val="24"/>
          <w:lang w:val="es-ES"/>
        </w:rPr>
        <w:t xml:space="preserve"> a la fecha se encuentra en dicho Órgano de Estado, sin ningún avance. </w:t>
      </w:r>
    </w:p>
    <w:p w:rsidR="004C2BAF" w:rsidRPr="00141B27" w:rsidRDefault="004C2BAF" w:rsidP="004C2BAF">
      <w:pPr>
        <w:shd w:val="clear" w:color="auto" w:fill="FFFFFF"/>
        <w:suppressAutoHyphens/>
        <w:spacing w:after="120"/>
        <w:jc w:val="both"/>
        <w:rPr>
          <w:rFonts w:ascii="Cambria" w:eastAsia="Times New Roman" w:hAnsi="Cambria"/>
          <w:b/>
          <w:color w:val="002060"/>
          <w:sz w:val="24"/>
          <w:szCs w:val="24"/>
          <w:lang w:val="es-MX"/>
        </w:rPr>
      </w:pPr>
    </w:p>
    <w:p w:rsidR="004C2BAF" w:rsidRPr="00141B27" w:rsidRDefault="00D376B8" w:rsidP="00C21B61">
      <w:pPr>
        <w:shd w:val="clear" w:color="auto" w:fill="FFFFFF"/>
        <w:suppressAutoHyphens/>
        <w:spacing w:after="120"/>
        <w:ind w:firstLine="720"/>
        <w:jc w:val="both"/>
        <w:rPr>
          <w:rFonts w:ascii="Cambria" w:eastAsia="Times New Roman" w:hAnsi="Cambria"/>
          <w:color w:val="002060"/>
          <w:sz w:val="24"/>
          <w:szCs w:val="24"/>
          <w:lang w:val="es-MX"/>
        </w:rPr>
      </w:pPr>
      <w:r>
        <w:rPr>
          <w:rFonts w:ascii="Cambria" w:eastAsia="Times New Roman" w:hAnsi="Cambria"/>
          <w:color w:val="002060"/>
          <w:sz w:val="24"/>
          <w:szCs w:val="24"/>
          <w:lang w:val="es-MX"/>
        </w:rPr>
        <w:tab/>
      </w:r>
      <w:r w:rsidR="00C21B61" w:rsidRPr="00141B27">
        <w:rPr>
          <w:rFonts w:ascii="Cambria" w:eastAsia="Times New Roman" w:hAnsi="Cambria"/>
          <w:color w:val="002060"/>
          <w:sz w:val="24"/>
          <w:szCs w:val="24"/>
          <w:lang w:val="es-MX"/>
        </w:rPr>
        <w:t xml:space="preserve">2. </w:t>
      </w:r>
      <w:r w:rsidR="005A1B28">
        <w:rPr>
          <w:rFonts w:ascii="Cambria" w:eastAsia="Times New Roman" w:hAnsi="Cambria"/>
          <w:color w:val="002060"/>
          <w:sz w:val="24"/>
          <w:szCs w:val="24"/>
          <w:lang w:val="es-MX"/>
        </w:rPr>
        <w:t>Derecho al territorio (t</w:t>
      </w:r>
      <w:r w:rsidR="004C2BAF" w:rsidRPr="00141B27">
        <w:rPr>
          <w:rFonts w:ascii="Cambria" w:eastAsia="Times New Roman" w:hAnsi="Cambria"/>
          <w:color w:val="002060"/>
          <w:sz w:val="24"/>
          <w:szCs w:val="24"/>
          <w:lang w:val="es-MX"/>
        </w:rPr>
        <w:t>ierras sagradas)</w:t>
      </w:r>
    </w:p>
    <w:p w:rsidR="004C2BAF" w:rsidRPr="00141B27" w:rsidRDefault="00E769A4" w:rsidP="004C2BAF">
      <w:pPr>
        <w:suppressAutoHyphens/>
        <w:spacing w:after="120"/>
        <w:jc w:val="both"/>
        <w:rPr>
          <w:rFonts w:ascii="Cambria" w:eastAsia="Times New Roman" w:hAnsi="Cambria"/>
          <w:color w:val="002060"/>
          <w:sz w:val="24"/>
          <w:szCs w:val="24"/>
          <w:lang w:val="es-ES"/>
        </w:rPr>
      </w:pPr>
      <w:r>
        <w:rPr>
          <w:rFonts w:ascii="Cambria" w:eastAsia="Times New Roman" w:hAnsi="Cambria"/>
          <w:color w:val="002060"/>
          <w:sz w:val="24"/>
          <w:szCs w:val="24"/>
          <w:lang w:val="es-MX"/>
        </w:rPr>
        <w:t>11</w:t>
      </w:r>
      <w:r w:rsidR="00C21B61" w:rsidRPr="00141B27">
        <w:rPr>
          <w:rFonts w:ascii="Cambria" w:eastAsia="Times New Roman" w:hAnsi="Cambria"/>
          <w:color w:val="002060"/>
          <w:sz w:val="24"/>
          <w:szCs w:val="24"/>
          <w:lang w:val="es-MX"/>
        </w:rPr>
        <w:t xml:space="preserve">. </w:t>
      </w:r>
      <w:r w:rsidR="004C2BAF" w:rsidRPr="00141B27">
        <w:rPr>
          <w:rFonts w:ascii="Cambria" w:eastAsia="Times New Roman" w:hAnsi="Cambria"/>
          <w:color w:val="002060"/>
          <w:sz w:val="24"/>
          <w:szCs w:val="24"/>
          <w:lang w:val="es-MX"/>
        </w:rPr>
        <w:t>Un logro importante es el reconocimiento de los pueblos indígenas a través de la reforma constitucional por parte de la Asamblea Legislativa de</w:t>
      </w:r>
      <w:r w:rsidR="004C2BAF" w:rsidRPr="00141B27">
        <w:rPr>
          <w:rFonts w:ascii="Cambria" w:eastAsia="Times New Roman" w:hAnsi="Cambria"/>
          <w:color w:val="002060"/>
          <w:sz w:val="24"/>
          <w:szCs w:val="24"/>
          <w:lang w:val="es-ES"/>
        </w:rPr>
        <w:t xml:space="preserve">l artículo 63 de la Carta Magna.  No obstante, un aspecto a señalar es que solamente se reconoce la propiedad privada, como única forma de </w:t>
      </w:r>
      <w:r w:rsidR="004C2BAF" w:rsidRPr="00141B27">
        <w:rPr>
          <w:rFonts w:ascii="Cambria" w:eastAsia="Times New Roman" w:hAnsi="Cambria"/>
          <w:color w:val="002060"/>
          <w:sz w:val="24"/>
          <w:szCs w:val="24"/>
          <w:lang w:val="es-ES"/>
        </w:rPr>
        <w:lastRenderedPageBreak/>
        <w:t>tenencia de tierras; a pesar que en éstos pueblos ejercen sus derechos económicos, sociales y culturales de manera colectiva, entre ellos, el derecho a la propiedad, manteniendo la deuda histórica por parte del Estado, de legitimar como suyas, las tierras que ancestralmente eran consideradas sagradas y de su propiedad.</w:t>
      </w:r>
    </w:p>
    <w:p w:rsidR="004C2BAF" w:rsidRPr="00141B27" w:rsidRDefault="004C2BAF" w:rsidP="004C2BAF">
      <w:pPr>
        <w:suppressAutoHyphens/>
        <w:spacing w:after="120"/>
        <w:jc w:val="both"/>
        <w:rPr>
          <w:rFonts w:ascii="Cambria" w:eastAsia="Times New Roman" w:hAnsi="Cambria"/>
          <w:color w:val="002060"/>
          <w:sz w:val="24"/>
          <w:szCs w:val="24"/>
          <w:lang w:val="es-ES"/>
        </w:rPr>
      </w:pPr>
    </w:p>
    <w:p w:rsidR="004C2BAF" w:rsidRPr="00141B27" w:rsidRDefault="00E769A4" w:rsidP="004C2BAF">
      <w:pPr>
        <w:suppressAutoHyphens/>
        <w:spacing w:after="120"/>
        <w:jc w:val="both"/>
        <w:rPr>
          <w:rFonts w:ascii="Cambria" w:eastAsia="Times New Roman" w:hAnsi="Cambria"/>
          <w:color w:val="002060"/>
          <w:sz w:val="24"/>
          <w:szCs w:val="24"/>
          <w:lang w:val="es-ES"/>
        </w:rPr>
      </w:pPr>
      <w:r>
        <w:rPr>
          <w:rFonts w:ascii="Cambria" w:eastAsia="Times New Roman" w:hAnsi="Cambria"/>
          <w:color w:val="002060"/>
          <w:sz w:val="24"/>
          <w:szCs w:val="24"/>
          <w:lang w:val="es-ES"/>
        </w:rPr>
        <w:t>12</w:t>
      </w:r>
      <w:r w:rsidR="00C21B61" w:rsidRPr="00141B27">
        <w:rPr>
          <w:rFonts w:ascii="Cambria" w:eastAsia="Times New Roman" w:hAnsi="Cambria"/>
          <w:color w:val="002060"/>
          <w:sz w:val="24"/>
          <w:szCs w:val="24"/>
          <w:lang w:val="es-ES"/>
        </w:rPr>
        <w:t xml:space="preserve">. </w:t>
      </w:r>
      <w:r w:rsidR="004C2BAF" w:rsidRPr="00141B27">
        <w:rPr>
          <w:rFonts w:ascii="Cambria" w:eastAsia="Times New Roman" w:hAnsi="Cambria"/>
          <w:color w:val="002060"/>
          <w:sz w:val="24"/>
          <w:szCs w:val="24"/>
          <w:lang w:val="es-ES"/>
        </w:rPr>
        <w:t>En ese sentido, se puede afirmar que, en El Salvador, no existen mecanismos de protección jurídica a los territorios que podrían considerarse propios de los pueblos indígenas, lo que limita su disposición, goce y uso. Sin embargo la Procuraduría ha considerado como avance en cuanto al derecho a la propiedad, que en el año 2016, el Instituto de Transformación Agraria ISTA, instaló la “Mesa de Mujeres Lideresas e Indígenas del ISTA”, la que ha impulsado algunas acciones orientadas a promover y garantizar el derecho a la propiedad de las mujeres indígenas, recibiendo sus títulos de propiedad y formación sobre dicho tema, no obstante es necesario acotar que tales beneficios fueron recibidos más que por ser indígenas, por ser mujeres.</w:t>
      </w:r>
    </w:p>
    <w:p w:rsidR="004C2BAF" w:rsidRPr="00141B27" w:rsidRDefault="004C2BAF" w:rsidP="004C2BAF">
      <w:pPr>
        <w:suppressAutoHyphens/>
        <w:spacing w:after="120"/>
        <w:jc w:val="both"/>
        <w:rPr>
          <w:rFonts w:ascii="Cambria" w:eastAsia="Times New Roman" w:hAnsi="Cambria"/>
          <w:color w:val="002060"/>
          <w:sz w:val="24"/>
          <w:szCs w:val="24"/>
          <w:lang w:val="es-ES"/>
        </w:rPr>
      </w:pPr>
    </w:p>
    <w:p w:rsidR="004C2BAF" w:rsidRPr="00141B27" w:rsidRDefault="004C2BAF" w:rsidP="004C2BAF">
      <w:pPr>
        <w:suppressAutoHyphens/>
        <w:spacing w:after="120"/>
        <w:jc w:val="both"/>
        <w:rPr>
          <w:rFonts w:ascii="Cambria" w:eastAsia="Times New Roman" w:hAnsi="Cambria"/>
          <w:b/>
          <w:color w:val="002060"/>
          <w:sz w:val="24"/>
          <w:szCs w:val="24"/>
          <w:lang w:val="es-ES"/>
        </w:rPr>
      </w:pPr>
      <w:r w:rsidRPr="00141B27">
        <w:rPr>
          <w:rFonts w:ascii="Cambria" w:eastAsia="Times New Roman" w:hAnsi="Cambria"/>
          <w:b/>
          <w:color w:val="002060"/>
          <w:sz w:val="24"/>
          <w:szCs w:val="24"/>
          <w:lang w:val="es-ES"/>
        </w:rPr>
        <w:t>Preguntas sugeridas</w:t>
      </w:r>
    </w:p>
    <w:p w:rsidR="004C2BAF" w:rsidRPr="00141B27" w:rsidRDefault="004C2BAF" w:rsidP="004C2BAF">
      <w:pPr>
        <w:suppressAutoHyphens/>
        <w:spacing w:after="120"/>
        <w:jc w:val="both"/>
        <w:rPr>
          <w:rFonts w:ascii="Cambria" w:eastAsia="Times New Roman" w:hAnsi="Cambria"/>
          <w:b/>
          <w:color w:val="002060"/>
          <w:sz w:val="24"/>
          <w:szCs w:val="24"/>
          <w:lang w:val="es-ES"/>
        </w:rPr>
      </w:pPr>
    </w:p>
    <w:p w:rsidR="004C2BAF" w:rsidRPr="00141B27" w:rsidRDefault="00E769A4" w:rsidP="004C2BAF">
      <w:pPr>
        <w:suppressAutoHyphens/>
        <w:spacing w:after="120" w:line="276" w:lineRule="auto"/>
        <w:jc w:val="both"/>
        <w:rPr>
          <w:rFonts w:ascii="Cambria" w:eastAsia="Times New Roman" w:hAnsi="Cambria"/>
          <w:i/>
          <w:color w:val="002060"/>
          <w:sz w:val="24"/>
          <w:szCs w:val="24"/>
          <w:lang w:val="es-ES"/>
        </w:rPr>
      </w:pPr>
      <w:r>
        <w:rPr>
          <w:rFonts w:ascii="Cambria" w:eastAsia="Times New Roman" w:hAnsi="Cambria"/>
          <w:i/>
          <w:color w:val="002060"/>
          <w:sz w:val="24"/>
          <w:szCs w:val="24"/>
          <w:lang w:val="es-ES"/>
        </w:rPr>
        <w:t>13</w:t>
      </w:r>
      <w:r w:rsidR="00C21B61" w:rsidRPr="00141B27">
        <w:rPr>
          <w:rFonts w:ascii="Cambria" w:eastAsia="Times New Roman" w:hAnsi="Cambria"/>
          <w:i/>
          <w:color w:val="002060"/>
          <w:sz w:val="24"/>
          <w:szCs w:val="24"/>
          <w:lang w:val="es-ES"/>
        </w:rPr>
        <w:t xml:space="preserve">. </w:t>
      </w:r>
      <w:r w:rsidR="004C2BAF" w:rsidRPr="00141B27">
        <w:rPr>
          <w:rFonts w:ascii="Cambria" w:eastAsia="Times New Roman" w:hAnsi="Cambria"/>
          <w:i/>
          <w:color w:val="002060"/>
          <w:sz w:val="24"/>
          <w:szCs w:val="24"/>
          <w:lang w:val="es-ES"/>
        </w:rPr>
        <w:t>Sírvase informar sobre los resultados de implementación de la reforma Constitucional del artículo 63, para respetar y dar cumplimiento al principio de libre determinación de los Pueblos Indígenas a través de políticas, planes, programas y armonización normativa. En especial detallar los esfuerzos realizados para garantizar el aprendizaje, protección y conservación de las lenguas indígenas</w:t>
      </w:r>
    </w:p>
    <w:p w:rsidR="004C2BAF" w:rsidRPr="00141B27" w:rsidRDefault="004C2BAF" w:rsidP="004C2BAF">
      <w:pPr>
        <w:suppressAutoHyphens/>
        <w:spacing w:after="120" w:line="276" w:lineRule="auto"/>
        <w:jc w:val="both"/>
        <w:rPr>
          <w:rFonts w:ascii="Cambria" w:eastAsia="Times New Roman" w:hAnsi="Cambria"/>
          <w:b/>
          <w:color w:val="002060"/>
          <w:sz w:val="24"/>
          <w:szCs w:val="24"/>
          <w:lang w:val="es-ES"/>
        </w:rPr>
      </w:pPr>
    </w:p>
    <w:p w:rsidR="004C2BAF" w:rsidRPr="00141B27" w:rsidRDefault="00D376B8" w:rsidP="00FC40C1">
      <w:pPr>
        <w:spacing w:after="0" w:line="240" w:lineRule="auto"/>
        <w:jc w:val="both"/>
        <w:rPr>
          <w:rFonts w:ascii="Cambria" w:hAnsi="Cambria"/>
          <w:color w:val="002060"/>
          <w:sz w:val="24"/>
          <w:szCs w:val="24"/>
          <w:lang w:val="es-SV"/>
        </w:rPr>
      </w:pPr>
      <w:r>
        <w:rPr>
          <w:rFonts w:ascii="Cambria" w:hAnsi="Cambria"/>
          <w:color w:val="002060"/>
          <w:sz w:val="24"/>
          <w:szCs w:val="24"/>
          <w:lang w:val="es-SV"/>
        </w:rPr>
        <w:tab/>
      </w:r>
      <w:r w:rsidR="00C21B61" w:rsidRPr="00141B27">
        <w:rPr>
          <w:rFonts w:ascii="Cambria" w:hAnsi="Cambria"/>
          <w:color w:val="002060"/>
          <w:sz w:val="24"/>
          <w:szCs w:val="24"/>
          <w:lang w:val="es-SV"/>
        </w:rPr>
        <w:t xml:space="preserve">B. </w:t>
      </w:r>
      <w:r w:rsidR="005A1B28">
        <w:rPr>
          <w:rFonts w:ascii="Cambria" w:hAnsi="Cambria"/>
          <w:color w:val="002060"/>
          <w:sz w:val="24"/>
          <w:szCs w:val="24"/>
          <w:lang w:val="es-SV"/>
        </w:rPr>
        <w:t>Derecho al t</w:t>
      </w:r>
      <w:r w:rsidR="004C2BAF" w:rsidRPr="00141B27">
        <w:rPr>
          <w:rFonts w:ascii="Cambria" w:hAnsi="Cambria"/>
          <w:color w:val="002060"/>
          <w:sz w:val="24"/>
          <w:szCs w:val="24"/>
          <w:lang w:val="es-SV"/>
        </w:rPr>
        <w:t xml:space="preserve">rabajo. </w:t>
      </w:r>
      <w:r w:rsidR="00FC40C1" w:rsidRPr="00141B27">
        <w:rPr>
          <w:b/>
          <w:bCs/>
          <w:color w:val="002060"/>
          <w:lang w:val="es-SV"/>
        </w:rPr>
        <w:t xml:space="preserve"> </w:t>
      </w:r>
    </w:p>
    <w:p w:rsidR="00C21B61" w:rsidRPr="00141B27" w:rsidRDefault="00C21B61" w:rsidP="00C21B61">
      <w:pPr>
        <w:spacing w:after="0" w:line="240" w:lineRule="auto"/>
        <w:jc w:val="both"/>
        <w:rPr>
          <w:rFonts w:ascii="Cambria" w:hAnsi="Cambria"/>
          <w:color w:val="002060"/>
          <w:sz w:val="24"/>
          <w:szCs w:val="24"/>
          <w:lang w:val="es-SV"/>
        </w:rPr>
      </w:pPr>
    </w:p>
    <w:p w:rsidR="004C2BAF" w:rsidRPr="00141B27" w:rsidRDefault="00D376B8" w:rsidP="008A05C6">
      <w:pPr>
        <w:suppressAutoHyphens/>
        <w:spacing w:after="120" w:line="240" w:lineRule="auto"/>
        <w:ind w:firstLine="720"/>
        <w:jc w:val="both"/>
        <w:rPr>
          <w:rFonts w:ascii="Cambria" w:eastAsia="Times New Roman" w:hAnsi="Cambria"/>
          <w:color w:val="002060"/>
          <w:sz w:val="24"/>
          <w:szCs w:val="24"/>
          <w:lang w:val="es-ES"/>
        </w:rPr>
      </w:pPr>
      <w:r>
        <w:rPr>
          <w:rFonts w:ascii="Cambria" w:hAnsi="Cambria"/>
          <w:color w:val="002060"/>
          <w:sz w:val="24"/>
          <w:szCs w:val="24"/>
          <w:lang w:val="es-SV"/>
        </w:rPr>
        <w:tab/>
      </w:r>
      <w:r w:rsidR="00C21B61" w:rsidRPr="00141B27">
        <w:rPr>
          <w:rFonts w:ascii="Cambria" w:hAnsi="Cambria"/>
          <w:color w:val="002060"/>
          <w:sz w:val="24"/>
          <w:szCs w:val="24"/>
          <w:lang w:val="es-SV"/>
        </w:rPr>
        <w:t xml:space="preserve">1. </w:t>
      </w:r>
      <w:r w:rsidR="004C2BAF" w:rsidRPr="00141B27">
        <w:rPr>
          <w:rFonts w:ascii="Cambria" w:hAnsi="Cambria"/>
          <w:color w:val="002060"/>
          <w:sz w:val="24"/>
          <w:szCs w:val="24"/>
          <w:lang w:val="es-SV"/>
        </w:rPr>
        <w:t>Desempleo y mercado laboral informal</w:t>
      </w:r>
      <w:r w:rsidR="00FC40C1" w:rsidRPr="00141B27">
        <w:rPr>
          <w:rFonts w:ascii="Cambria" w:hAnsi="Cambria"/>
          <w:color w:val="002060"/>
          <w:sz w:val="24"/>
          <w:szCs w:val="24"/>
          <w:lang w:val="es-SV"/>
        </w:rPr>
        <w:t xml:space="preserve"> </w:t>
      </w:r>
    </w:p>
    <w:p w:rsidR="004C2BAF" w:rsidRPr="00141B27" w:rsidRDefault="00E769A4" w:rsidP="008A05C6">
      <w:pPr>
        <w:pStyle w:val="p3"/>
        <w:shd w:val="clear" w:color="auto" w:fill="FFFFFF"/>
        <w:spacing w:before="0" w:beforeAutospacing="0" w:after="120" w:afterAutospacing="0"/>
        <w:jc w:val="both"/>
        <w:rPr>
          <w:rFonts w:ascii="Cambria" w:hAnsi="Cambria"/>
          <w:color w:val="002060"/>
        </w:rPr>
      </w:pPr>
      <w:r>
        <w:rPr>
          <w:rFonts w:ascii="Cambria" w:hAnsi="Cambria"/>
          <w:color w:val="002060"/>
        </w:rPr>
        <w:t>14</w:t>
      </w:r>
      <w:r w:rsidR="00C21B61" w:rsidRPr="00141B27">
        <w:rPr>
          <w:rFonts w:ascii="Cambria" w:hAnsi="Cambria"/>
          <w:color w:val="002060"/>
        </w:rPr>
        <w:t xml:space="preserve">. </w:t>
      </w:r>
      <w:r w:rsidR="004C2BAF" w:rsidRPr="00141B27">
        <w:rPr>
          <w:rFonts w:ascii="Cambria" w:hAnsi="Cambria"/>
          <w:color w:val="002060"/>
        </w:rPr>
        <w:t xml:space="preserve">Se reconocen los esfuerzos realizados en el ámbito de los derechos laborales para atender la falta de trabajo decente en el país, a través de la Política Nacional de Empleo Decente, presentada en el año 2017, con el objetivo de generar condiciones de acceso a un empleo digno y decente e implementar estrategias que permitieran articular y ejecutar acciones en beneficio de mujeres y hombres a nivel nacional. </w:t>
      </w:r>
    </w:p>
    <w:p w:rsidR="004C2BAF" w:rsidRDefault="00E769A4" w:rsidP="00D376B8">
      <w:pPr>
        <w:pStyle w:val="p3"/>
        <w:shd w:val="clear" w:color="auto" w:fill="FFFFFF"/>
        <w:spacing w:after="0"/>
        <w:jc w:val="both"/>
        <w:rPr>
          <w:rFonts w:ascii="Cambria" w:hAnsi="Cambria"/>
          <w:color w:val="002060"/>
        </w:rPr>
      </w:pPr>
      <w:r>
        <w:rPr>
          <w:rFonts w:ascii="Cambria" w:hAnsi="Cambria"/>
          <w:color w:val="002060"/>
        </w:rPr>
        <w:t>15</w:t>
      </w:r>
      <w:r w:rsidR="00C21B61" w:rsidRPr="00141B27">
        <w:rPr>
          <w:rFonts w:ascii="Cambria" w:hAnsi="Cambria"/>
          <w:color w:val="002060"/>
        </w:rPr>
        <w:t xml:space="preserve">. </w:t>
      </w:r>
      <w:r w:rsidR="004C2BAF" w:rsidRPr="00141B27">
        <w:rPr>
          <w:rFonts w:ascii="Cambria" w:hAnsi="Cambria"/>
          <w:color w:val="002060"/>
        </w:rPr>
        <w:t xml:space="preserve">No obstante, continúan siendo insuficiente las estrategias y se sigue observando una situación laboral precaria y excluyente; con pocas oportunidades de empleo en el mercado laboral formal, sumándose las condiciones de inseguridad y deficientes que no protegen del derecho a la estabilidad laboral. Esto se agudiza en el sector público, ante los cambios de administraciones municipales o nacionales, a pesar de existir normativa vigente, las personas trabajadoras son despedidas arbitrariamente despidos arbitrarios.  Ejemplo de </w:t>
      </w:r>
      <w:r w:rsidR="00D376B8" w:rsidRPr="00141B27">
        <w:rPr>
          <w:rFonts w:ascii="Cambria" w:hAnsi="Cambria"/>
          <w:color w:val="002060"/>
        </w:rPr>
        <w:t xml:space="preserve">ello, </w:t>
      </w:r>
      <w:r w:rsidR="00D376B8">
        <w:rPr>
          <w:rFonts w:ascii="Cambria" w:hAnsi="Cambria"/>
          <w:color w:val="002060"/>
        </w:rPr>
        <w:t>ha sido la remoción por parte del Órgano Ejecutivo, de personal de diferentes dependencias gubernamentales, desde</w:t>
      </w:r>
      <w:r w:rsidR="004C2BAF" w:rsidRPr="00141B27">
        <w:rPr>
          <w:rFonts w:ascii="Cambria" w:hAnsi="Cambria"/>
          <w:color w:val="002060"/>
        </w:rPr>
        <w:t xml:space="preserve"> junio del 2019 </w:t>
      </w:r>
      <w:r w:rsidR="00D376B8" w:rsidRPr="00D376B8">
        <w:rPr>
          <w:rFonts w:ascii="Cambria" w:hAnsi="Cambria"/>
          <w:color w:val="002060"/>
        </w:rPr>
        <w:t>A pesar de lo anterior, las denuncias por remoción de empleadas y empleados de las diferentes</w:t>
      </w:r>
      <w:r w:rsidR="00D376B8">
        <w:rPr>
          <w:rFonts w:ascii="Cambria" w:hAnsi="Cambria"/>
          <w:color w:val="002060"/>
        </w:rPr>
        <w:t xml:space="preserve">; por lo que </w:t>
      </w:r>
      <w:r w:rsidR="00D376B8">
        <w:rPr>
          <w:rFonts w:ascii="Cambria" w:hAnsi="Cambria"/>
          <w:color w:val="002060"/>
        </w:rPr>
        <w:lastRenderedPageBreak/>
        <w:t xml:space="preserve">esta Procuraduría al 20 de diciembre de 2019, había recibido </w:t>
      </w:r>
      <w:r w:rsidR="00D376B8" w:rsidRPr="00D376B8">
        <w:rPr>
          <w:rFonts w:ascii="Cambria" w:hAnsi="Cambria"/>
          <w:color w:val="002060"/>
        </w:rPr>
        <w:t>1047 denuncias por violaciones a los derechos humanos relacionados al trabajo y a la</w:t>
      </w:r>
      <w:r w:rsidR="00D376B8">
        <w:rPr>
          <w:rFonts w:ascii="Cambria" w:hAnsi="Cambria"/>
          <w:color w:val="002060"/>
        </w:rPr>
        <w:t xml:space="preserve"> </w:t>
      </w:r>
      <w:r w:rsidR="00D376B8" w:rsidRPr="00D376B8">
        <w:rPr>
          <w:rFonts w:ascii="Cambria" w:hAnsi="Cambria"/>
          <w:color w:val="002060"/>
        </w:rPr>
        <w:t>estabilidad laboral</w:t>
      </w:r>
      <w:r w:rsidR="00D376B8">
        <w:rPr>
          <w:rFonts w:ascii="Cambria" w:hAnsi="Cambria"/>
          <w:color w:val="002060"/>
        </w:rPr>
        <w:t>.</w:t>
      </w:r>
      <w:r w:rsidR="00D376B8">
        <w:rPr>
          <w:rStyle w:val="FootnoteReference"/>
          <w:rFonts w:ascii="Cambria" w:hAnsi="Cambria"/>
          <w:color w:val="002060"/>
        </w:rPr>
        <w:footnoteReference w:id="3"/>
      </w:r>
    </w:p>
    <w:p w:rsidR="00D376B8" w:rsidRPr="00141B27" w:rsidRDefault="00D376B8" w:rsidP="004C2BAF">
      <w:pPr>
        <w:pStyle w:val="p3"/>
        <w:shd w:val="clear" w:color="auto" w:fill="FFFFFF"/>
        <w:spacing w:before="0" w:beforeAutospacing="0" w:after="0" w:afterAutospacing="0"/>
        <w:jc w:val="both"/>
        <w:rPr>
          <w:rFonts w:ascii="Cambria" w:hAnsi="Cambria"/>
          <w:color w:val="002060"/>
        </w:rPr>
      </w:pPr>
    </w:p>
    <w:p w:rsidR="004C2BAF" w:rsidRPr="00141B27" w:rsidRDefault="00E769A4" w:rsidP="004C2BAF">
      <w:pPr>
        <w:pStyle w:val="p3"/>
        <w:shd w:val="clear" w:color="auto" w:fill="FFFFFF"/>
        <w:spacing w:before="0" w:beforeAutospacing="0" w:after="0" w:afterAutospacing="0"/>
        <w:jc w:val="both"/>
        <w:rPr>
          <w:rFonts w:ascii="Cambria" w:hAnsi="Cambria"/>
          <w:color w:val="002060"/>
        </w:rPr>
      </w:pPr>
      <w:r>
        <w:rPr>
          <w:rFonts w:ascii="Cambria" w:hAnsi="Cambria"/>
          <w:color w:val="002060"/>
        </w:rPr>
        <w:t>16</w:t>
      </w:r>
      <w:r w:rsidR="00C21B61" w:rsidRPr="00141B27">
        <w:rPr>
          <w:rFonts w:ascii="Cambria" w:hAnsi="Cambria"/>
          <w:color w:val="002060"/>
        </w:rPr>
        <w:t xml:space="preserve">. </w:t>
      </w:r>
      <w:r w:rsidR="004C2BAF" w:rsidRPr="00141B27">
        <w:rPr>
          <w:rFonts w:ascii="Cambria" w:hAnsi="Cambria"/>
          <w:color w:val="002060"/>
        </w:rPr>
        <w:t xml:space="preserve">Por otra parte, debe señalarse que las personas trabajadoras en el sector informal continúan en la precariedad y el abandono por falta de políticas estatales integrales que garanticen el acceso a la seguridad social u otros beneficios y prestaciones </w:t>
      </w:r>
    </w:p>
    <w:p w:rsidR="004C2BAF" w:rsidRPr="00141B27" w:rsidRDefault="004C2BAF" w:rsidP="004C2BAF">
      <w:pPr>
        <w:pStyle w:val="p3"/>
        <w:shd w:val="clear" w:color="auto" w:fill="FFFFFF"/>
        <w:spacing w:before="0" w:beforeAutospacing="0" w:after="0" w:afterAutospacing="0"/>
        <w:jc w:val="both"/>
        <w:rPr>
          <w:rFonts w:ascii="Cambria" w:hAnsi="Cambria"/>
          <w:color w:val="002060"/>
        </w:rPr>
      </w:pPr>
    </w:p>
    <w:p w:rsidR="004C2BAF" w:rsidRPr="00141B27" w:rsidRDefault="00E769A4" w:rsidP="004C2BAF">
      <w:pPr>
        <w:pStyle w:val="p3"/>
        <w:shd w:val="clear" w:color="auto" w:fill="FFFFFF"/>
        <w:spacing w:before="0" w:beforeAutospacing="0" w:after="0" w:afterAutospacing="0"/>
        <w:jc w:val="both"/>
        <w:rPr>
          <w:rFonts w:ascii="Cambria" w:hAnsi="Cambria"/>
          <w:color w:val="002060"/>
        </w:rPr>
      </w:pPr>
      <w:r>
        <w:rPr>
          <w:rFonts w:ascii="Cambria" w:hAnsi="Cambria"/>
          <w:color w:val="002060"/>
        </w:rPr>
        <w:t>17</w:t>
      </w:r>
      <w:r w:rsidR="00C21B61" w:rsidRPr="00141B27">
        <w:rPr>
          <w:rFonts w:ascii="Cambria" w:hAnsi="Cambria"/>
          <w:color w:val="002060"/>
        </w:rPr>
        <w:t xml:space="preserve">. </w:t>
      </w:r>
      <w:r w:rsidR="004C2BAF" w:rsidRPr="00141B27">
        <w:rPr>
          <w:rFonts w:ascii="Cambria" w:hAnsi="Cambria"/>
          <w:color w:val="002060"/>
        </w:rPr>
        <w:t xml:space="preserve">En lo relativo al aumento </w:t>
      </w:r>
      <w:r w:rsidR="00C21B61" w:rsidRPr="00141B27">
        <w:rPr>
          <w:rFonts w:ascii="Cambria" w:hAnsi="Cambria"/>
          <w:color w:val="002060"/>
        </w:rPr>
        <w:t>del salario</w:t>
      </w:r>
      <w:r w:rsidR="004C2BAF" w:rsidRPr="00141B27">
        <w:rPr>
          <w:rFonts w:ascii="Cambria" w:hAnsi="Cambria"/>
          <w:color w:val="002060"/>
        </w:rPr>
        <w:t xml:space="preserve"> mínimo, en El Salvador por ley debe revisarse cada tres años, siendo el último incremento en el 2017, manteniéndose la brecha salarial entre los diferentes sectores económicos. </w:t>
      </w:r>
    </w:p>
    <w:p w:rsidR="004C2BAF" w:rsidRPr="00141B27" w:rsidRDefault="004C2BAF" w:rsidP="004C2BAF">
      <w:pPr>
        <w:pStyle w:val="p3"/>
        <w:shd w:val="clear" w:color="auto" w:fill="FFFFFF"/>
        <w:spacing w:before="0" w:beforeAutospacing="0" w:after="0" w:afterAutospacing="0"/>
        <w:jc w:val="both"/>
        <w:rPr>
          <w:rFonts w:ascii="Cambria" w:hAnsi="Cambria"/>
          <w:color w:val="002060"/>
        </w:rPr>
      </w:pPr>
    </w:p>
    <w:p w:rsidR="004C2BAF" w:rsidRPr="00141B27" w:rsidRDefault="004C2BAF" w:rsidP="004C2BAF">
      <w:pPr>
        <w:pStyle w:val="p3"/>
        <w:shd w:val="clear" w:color="auto" w:fill="FFFFFF"/>
        <w:spacing w:before="0" w:beforeAutospacing="0" w:after="0" w:afterAutospacing="0"/>
        <w:jc w:val="center"/>
        <w:rPr>
          <w:rFonts w:ascii="Cambria" w:hAnsi="Cambria"/>
          <w:b/>
          <w:color w:val="002060"/>
        </w:rPr>
      </w:pPr>
      <w:r w:rsidRPr="00141B27">
        <w:rPr>
          <w:rFonts w:ascii="Cambria" w:hAnsi="Cambria"/>
          <w:b/>
          <w:color w:val="002060"/>
        </w:rPr>
        <w:t>Salarios mínimos vigentes en 2020, aprobados desde 2017.</w:t>
      </w:r>
    </w:p>
    <w:p w:rsidR="004C2BAF" w:rsidRPr="00141B27" w:rsidRDefault="004C2BAF" w:rsidP="004C2BAF">
      <w:pPr>
        <w:pStyle w:val="p3"/>
        <w:shd w:val="clear" w:color="auto" w:fill="FFFFFF"/>
        <w:spacing w:before="0" w:beforeAutospacing="0" w:after="0" w:afterAutospacing="0"/>
        <w:jc w:val="center"/>
        <w:rPr>
          <w:rFonts w:ascii="Cambria" w:hAnsi="Cambria"/>
          <w:noProof/>
          <w:color w:val="002060"/>
        </w:rPr>
      </w:pPr>
      <w:r w:rsidRPr="00141B27">
        <w:rPr>
          <w:rFonts w:ascii="Cambria" w:hAnsi="Cambria"/>
          <w:noProof/>
          <w:color w:val="002060"/>
          <w:lang w:val="en-GB" w:eastAsia="en-GB"/>
        </w:rPr>
        <w:drawing>
          <wp:inline distT="0" distB="0" distL="0" distR="0" wp14:anchorId="76BE9D58" wp14:editId="09A7367A">
            <wp:extent cx="2952750" cy="2000250"/>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l="36839" t="22404" r="37416" b="46649"/>
                    <a:stretch>
                      <a:fillRect/>
                    </a:stretch>
                  </pic:blipFill>
                  <pic:spPr bwMode="auto">
                    <a:xfrm>
                      <a:off x="0" y="0"/>
                      <a:ext cx="2952750" cy="2000250"/>
                    </a:xfrm>
                    <a:prstGeom prst="rect">
                      <a:avLst/>
                    </a:prstGeom>
                    <a:noFill/>
                    <a:ln>
                      <a:noFill/>
                    </a:ln>
                  </pic:spPr>
                </pic:pic>
              </a:graphicData>
            </a:graphic>
          </wp:inline>
        </w:drawing>
      </w:r>
    </w:p>
    <w:p w:rsidR="004C2BAF" w:rsidRPr="00141B27" w:rsidRDefault="004C2BAF" w:rsidP="004C2BAF">
      <w:pPr>
        <w:pStyle w:val="p3"/>
        <w:shd w:val="clear" w:color="auto" w:fill="FFFFFF"/>
        <w:spacing w:before="0" w:beforeAutospacing="0" w:after="0" w:afterAutospacing="0"/>
        <w:jc w:val="center"/>
        <w:rPr>
          <w:rFonts w:ascii="Cambria" w:hAnsi="Cambria"/>
          <w:b/>
          <w:color w:val="002060"/>
          <w:sz w:val="18"/>
          <w:szCs w:val="18"/>
        </w:rPr>
      </w:pPr>
      <w:r w:rsidRPr="00141B27">
        <w:rPr>
          <w:rFonts w:ascii="Cambria" w:hAnsi="Cambria"/>
          <w:b/>
          <w:color w:val="002060"/>
          <w:sz w:val="18"/>
          <w:szCs w:val="18"/>
        </w:rPr>
        <w:t>Fuente: Ministerio de Trabajo y Previsión Social (en adelante MTPS)</w:t>
      </w:r>
    </w:p>
    <w:p w:rsidR="004C2BAF" w:rsidRPr="00141B27" w:rsidRDefault="004C2BAF" w:rsidP="004C2BAF">
      <w:pPr>
        <w:pStyle w:val="p3"/>
        <w:shd w:val="clear" w:color="auto" w:fill="FFFFFF"/>
        <w:spacing w:before="0" w:beforeAutospacing="0" w:after="0" w:afterAutospacing="0"/>
        <w:jc w:val="center"/>
        <w:rPr>
          <w:rFonts w:ascii="Cambria" w:hAnsi="Cambria"/>
          <w:color w:val="002060"/>
        </w:rPr>
      </w:pPr>
    </w:p>
    <w:p w:rsidR="008A05C6" w:rsidRDefault="008A05C6" w:rsidP="004C2BAF">
      <w:pPr>
        <w:suppressAutoHyphens/>
        <w:spacing w:after="120" w:line="276" w:lineRule="auto"/>
        <w:rPr>
          <w:rFonts w:ascii="Cambria" w:eastAsia="Times New Roman" w:hAnsi="Cambria"/>
          <w:b/>
          <w:color w:val="002060"/>
          <w:sz w:val="24"/>
          <w:szCs w:val="24"/>
          <w:lang w:val="es-SV"/>
        </w:rPr>
      </w:pPr>
    </w:p>
    <w:p w:rsidR="004C2BAF" w:rsidRPr="00141B27" w:rsidRDefault="004C2BAF" w:rsidP="004C2BAF">
      <w:pPr>
        <w:suppressAutoHyphens/>
        <w:spacing w:after="120" w:line="276" w:lineRule="auto"/>
        <w:rPr>
          <w:rFonts w:ascii="Cambria" w:eastAsia="Times New Roman" w:hAnsi="Cambria"/>
          <w:b/>
          <w:color w:val="002060"/>
          <w:sz w:val="24"/>
          <w:szCs w:val="24"/>
          <w:lang w:val="es-SV"/>
        </w:rPr>
      </w:pPr>
      <w:r w:rsidRPr="00141B27">
        <w:rPr>
          <w:rFonts w:ascii="Cambria" w:eastAsia="Times New Roman" w:hAnsi="Cambria"/>
          <w:b/>
          <w:color w:val="002060"/>
          <w:sz w:val="24"/>
          <w:szCs w:val="24"/>
          <w:lang w:val="es-SV"/>
        </w:rPr>
        <w:t xml:space="preserve">Preguntas sugeridas: </w:t>
      </w:r>
    </w:p>
    <w:p w:rsidR="004C2BAF" w:rsidRPr="00141B27" w:rsidRDefault="004C2BAF" w:rsidP="004C2BAF">
      <w:pPr>
        <w:suppressAutoHyphens/>
        <w:spacing w:after="120" w:line="276" w:lineRule="auto"/>
        <w:rPr>
          <w:rFonts w:ascii="Cambria" w:eastAsia="Times New Roman" w:hAnsi="Cambria"/>
          <w:b/>
          <w:color w:val="002060"/>
          <w:sz w:val="24"/>
          <w:szCs w:val="24"/>
          <w:lang w:val="es-SV"/>
        </w:rPr>
      </w:pPr>
    </w:p>
    <w:p w:rsidR="00C21B61" w:rsidRPr="00141B27" w:rsidRDefault="00E769A4" w:rsidP="00C21B61">
      <w:pPr>
        <w:suppressAutoHyphens/>
        <w:spacing w:after="120" w:line="276" w:lineRule="auto"/>
        <w:jc w:val="both"/>
        <w:rPr>
          <w:rFonts w:ascii="Cambria" w:eastAsia="Times New Roman" w:hAnsi="Cambria"/>
          <w:i/>
          <w:color w:val="002060"/>
          <w:sz w:val="24"/>
          <w:szCs w:val="24"/>
          <w:lang w:val="es-SV"/>
        </w:rPr>
      </w:pPr>
      <w:r>
        <w:rPr>
          <w:rFonts w:ascii="Cambria" w:eastAsia="Times New Roman" w:hAnsi="Cambria"/>
          <w:i/>
          <w:color w:val="002060"/>
          <w:sz w:val="24"/>
          <w:szCs w:val="24"/>
          <w:lang w:val="es-SV"/>
        </w:rPr>
        <w:t>18</w:t>
      </w:r>
      <w:r w:rsidR="00C21B61" w:rsidRPr="00141B27">
        <w:rPr>
          <w:rFonts w:ascii="Cambria" w:eastAsia="Times New Roman" w:hAnsi="Cambria"/>
          <w:i/>
          <w:color w:val="002060"/>
          <w:sz w:val="24"/>
          <w:szCs w:val="24"/>
          <w:lang w:val="es-SV"/>
        </w:rPr>
        <w:t xml:space="preserve">. </w:t>
      </w:r>
      <w:r w:rsidR="004C2BAF" w:rsidRPr="00141B27">
        <w:rPr>
          <w:rFonts w:ascii="Cambria" w:eastAsia="Times New Roman" w:hAnsi="Cambria"/>
          <w:i/>
          <w:color w:val="002060"/>
          <w:sz w:val="24"/>
          <w:szCs w:val="24"/>
          <w:lang w:val="es-SV"/>
        </w:rPr>
        <w:t xml:space="preserve">Tenga a bien detallar la efectividad de los mecanismos administrativos y judiciales que garantizan la estabilidad laboral y el debido proceso en el Estado. </w:t>
      </w:r>
    </w:p>
    <w:p w:rsidR="00C21B61" w:rsidRPr="00141B27" w:rsidRDefault="00C21B61" w:rsidP="00C21B61">
      <w:pPr>
        <w:suppressAutoHyphens/>
        <w:spacing w:after="120" w:line="276" w:lineRule="auto"/>
        <w:jc w:val="both"/>
        <w:rPr>
          <w:rFonts w:ascii="Cambria" w:hAnsi="Cambria"/>
          <w:color w:val="002060"/>
          <w:sz w:val="24"/>
          <w:szCs w:val="24"/>
          <w:lang w:val="es-SV"/>
        </w:rPr>
      </w:pPr>
    </w:p>
    <w:p w:rsidR="004C2BAF" w:rsidRPr="00141B27" w:rsidRDefault="00E769A4" w:rsidP="00C21B61">
      <w:pPr>
        <w:suppressAutoHyphens/>
        <w:spacing w:after="120" w:line="276" w:lineRule="auto"/>
        <w:jc w:val="both"/>
        <w:rPr>
          <w:rFonts w:ascii="Cambria" w:hAnsi="Cambria"/>
          <w:i/>
          <w:color w:val="002060"/>
          <w:sz w:val="24"/>
          <w:szCs w:val="24"/>
          <w:lang w:val="es-SV"/>
        </w:rPr>
      </w:pPr>
      <w:r>
        <w:rPr>
          <w:rFonts w:ascii="Cambria" w:hAnsi="Cambria"/>
          <w:i/>
          <w:color w:val="002060"/>
          <w:sz w:val="24"/>
          <w:szCs w:val="24"/>
          <w:lang w:val="es-SV"/>
        </w:rPr>
        <w:t>19</w:t>
      </w:r>
      <w:r w:rsidR="00C21B61" w:rsidRPr="00141B27">
        <w:rPr>
          <w:rFonts w:ascii="Cambria" w:hAnsi="Cambria"/>
          <w:i/>
          <w:color w:val="002060"/>
          <w:sz w:val="24"/>
          <w:szCs w:val="24"/>
          <w:lang w:val="es-SV"/>
        </w:rPr>
        <w:t xml:space="preserve">. </w:t>
      </w:r>
      <w:r w:rsidR="008A05C6">
        <w:rPr>
          <w:rFonts w:ascii="Cambria" w:hAnsi="Cambria"/>
          <w:i/>
          <w:color w:val="002060"/>
          <w:sz w:val="24"/>
          <w:szCs w:val="24"/>
          <w:lang w:val="es-SV"/>
        </w:rPr>
        <w:t xml:space="preserve">Sírvase </w:t>
      </w:r>
      <w:r w:rsidR="008A05C6" w:rsidRPr="00141B27">
        <w:rPr>
          <w:rFonts w:ascii="Cambria" w:hAnsi="Cambria"/>
          <w:i/>
          <w:color w:val="002060"/>
          <w:sz w:val="24"/>
          <w:szCs w:val="24"/>
          <w:lang w:val="es-SV"/>
        </w:rPr>
        <w:t>explicar</w:t>
      </w:r>
      <w:r w:rsidR="004C2BAF" w:rsidRPr="00141B27">
        <w:rPr>
          <w:rFonts w:ascii="Cambria" w:hAnsi="Cambria"/>
          <w:i/>
          <w:color w:val="002060"/>
          <w:sz w:val="24"/>
          <w:szCs w:val="24"/>
          <w:lang w:val="es-SV"/>
        </w:rPr>
        <w:t xml:space="preserve"> los mecanismos adoptados para aumentar oportunidades en el mercado laboral formal y las medidas implementadas para asegurar que las personas trabajadoras en la economía informal se beneficien de los estándares básicos laborales y de protección social de acuerdo a lo recomendado por este Comité. </w:t>
      </w:r>
    </w:p>
    <w:p w:rsidR="004C2BAF" w:rsidRPr="00141B27" w:rsidRDefault="004C2BAF" w:rsidP="004C2BAF">
      <w:pPr>
        <w:suppressAutoHyphens/>
        <w:spacing w:after="120" w:line="276" w:lineRule="auto"/>
        <w:rPr>
          <w:rFonts w:ascii="Cambria" w:eastAsia="Times New Roman" w:hAnsi="Cambria"/>
          <w:color w:val="002060"/>
          <w:sz w:val="24"/>
          <w:szCs w:val="24"/>
          <w:lang w:val="es-SV"/>
        </w:rPr>
      </w:pPr>
    </w:p>
    <w:p w:rsidR="004C2BAF" w:rsidRPr="00141B27" w:rsidRDefault="00E769A4" w:rsidP="004C2BAF">
      <w:pPr>
        <w:suppressAutoHyphens/>
        <w:spacing w:after="120" w:line="276" w:lineRule="auto"/>
        <w:jc w:val="both"/>
        <w:rPr>
          <w:rFonts w:ascii="Cambria" w:hAnsi="Cambria"/>
          <w:i/>
          <w:color w:val="002060"/>
          <w:sz w:val="24"/>
          <w:szCs w:val="24"/>
          <w:lang w:val="es-SV"/>
        </w:rPr>
      </w:pPr>
      <w:r>
        <w:rPr>
          <w:rFonts w:ascii="Cambria" w:eastAsia="Times New Roman" w:hAnsi="Cambria"/>
          <w:i/>
          <w:color w:val="002060"/>
          <w:sz w:val="24"/>
          <w:szCs w:val="24"/>
          <w:lang w:val="es-SV"/>
        </w:rPr>
        <w:lastRenderedPageBreak/>
        <w:t>20</w:t>
      </w:r>
      <w:r w:rsidR="00C21B61" w:rsidRPr="00141B27">
        <w:rPr>
          <w:rFonts w:ascii="Cambria" w:eastAsia="Times New Roman" w:hAnsi="Cambria"/>
          <w:i/>
          <w:color w:val="002060"/>
          <w:sz w:val="24"/>
          <w:szCs w:val="24"/>
          <w:lang w:val="es-SV"/>
        </w:rPr>
        <w:t xml:space="preserve">. </w:t>
      </w:r>
      <w:r w:rsidR="008A05C6">
        <w:rPr>
          <w:rFonts w:ascii="Cambria" w:eastAsia="Times New Roman" w:hAnsi="Cambria"/>
          <w:i/>
          <w:color w:val="002060"/>
          <w:sz w:val="24"/>
          <w:szCs w:val="24"/>
          <w:lang w:val="es-SV"/>
        </w:rPr>
        <w:t>Tenga a bien</w:t>
      </w:r>
      <w:r w:rsidR="004C2BAF" w:rsidRPr="00141B27">
        <w:rPr>
          <w:rFonts w:ascii="Cambria" w:eastAsia="Times New Roman" w:hAnsi="Cambria"/>
          <w:i/>
          <w:color w:val="002060"/>
          <w:sz w:val="24"/>
          <w:szCs w:val="24"/>
          <w:lang w:val="es-SV"/>
        </w:rPr>
        <w:t xml:space="preserve"> e</w:t>
      </w:r>
      <w:r w:rsidR="00D376B8">
        <w:rPr>
          <w:rFonts w:ascii="Cambria" w:eastAsia="Times New Roman" w:hAnsi="Cambria"/>
          <w:i/>
          <w:color w:val="002060"/>
          <w:sz w:val="24"/>
          <w:szCs w:val="24"/>
          <w:lang w:val="es-SV"/>
        </w:rPr>
        <w:t>specificar</w:t>
      </w:r>
      <w:r w:rsidR="004C2BAF" w:rsidRPr="00141B27">
        <w:rPr>
          <w:rFonts w:ascii="Cambria" w:eastAsia="Times New Roman" w:hAnsi="Cambria"/>
          <w:i/>
          <w:color w:val="002060"/>
          <w:sz w:val="24"/>
          <w:szCs w:val="24"/>
          <w:lang w:val="es-SV"/>
        </w:rPr>
        <w:t xml:space="preserve"> las medidas que han ejecutado para dar cumplimiento a la recomendación realizada con el Comité, relativa a garantizar que el salario mínimo permita un nivel de vida digno. Es especial, destallar si se cumplió con la revisión periódica</w:t>
      </w:r>
      <w:r w:rsidR="004C2BAF" w:rsidRPr="00141B27">
        <w:rPr>
          <w:rFonts w:ascii="Cambria" w:hAnsi="Cambria"/>
          <w:i/>
          <w:color w:val="002060"/>
          <w:sz w:val="24"/>
          <w:szCs w:val="24"/>
          <w:lang w:val="es-SV"/>
        </w:rPr>
        <w:t xml:space="preserve"> acorde a lo establecido en el artículo 7, apartado a), inciso ii) del Pacto y en el artículo 38, párrafo 2, de la Constitución. </w:t>
      </w:r>
    </w:p>
    <w:p w:rsidR="004C2BAF" w:rsidRPr="00141B27" w:rsidRDefault="004C2BAF" w:rsidP="004C2BAF">
      <w:pPr>
        <w:rPr>
          <w:rFonts w:ascii="Cambria" w:eastAsia="Times New Roman" w:hAnsi="Cambria"/>
          <w:color w:val="002060"/>
          <w:sz w:val="24"/>
          <w:szCs w:val="24"/>
          <w:lang w:val="es-SV"/>
        </w:rPr>
      </w:pPr>
    </w:p>
    <w:p w:rsidR="004C2BAF" w:rsidRPr="00141B27" w:rsidRDefault="00D376B8" w:rsidP="008A05C6">
      <w:pPr>
        <w:spacing w:afterLines="120" w:after="288" w:line="240" w:lineRule="auto"/>
        <w:ind w:firstLine="720"/>
        <w:jc w:val="both"/>
        <w:rPr>
          <w:rFonts w:ascii="Cambria" w:hAnsi="Cambria"/>
          <w:color w:val="002060"/>
          <w:sz w:val="24"/>
          <w:szCs w:val="24"/>
          <w:lang w:val="es-SV"/>
        </w:rPr>
      </w:pPr>
      <w:r>
        <w:rPr>
          <w:rFonts w:ascii="Cambria" w:hAnsi="Cambria"/>
          <w:color w:val="002060"/>
          <w:sz w:val="24"/>
          <w:szCs w:val="24"/>
          <w:lang w:val="es-SV"/>
        </w:rPr>
        <w:tab/>
      </w:r>
      <w:r w:rsidR="00C21B61" w:rsidRPr="00141B27">
        <w:rPr>
          <w:rFonts w:ascii="Cambria" w:hAnsi="Cambria"/>
          <w:color w:val="002060"/>
          <w:sz w:val="24"/>
          <w:szCs w:val="24"/>
          <w:lang w:val="es-SV"/>
        </w:rPr>
        <w:t xml:space="preserve">2. </w:t>
      </w:r>
      <w:r w:rsidR="005A1B28">
        <w:rPr>
          <w:rFonts w:ascii="Cambria" w:hAnsi="Cambria"/>
          <w:color w:val="002060"/>
          <w:sz w:val="24"/>
          <w:szCs w:val="24"/>
          <w:lang w:val="es-SV"/>
        </w:rPr>
        <w:t>Libertad sindical y d</w:t>
      </w:r>
      <w:r w:rsidR="004C2BAF" w:rsidRPr="00141B27">
        <w:rPr>
          <w:rFonts w:ascii="Cambria" w:hAnsi="Cambria"/>
          <w:color w:val="002060"/>
          <w:sz w:val="24"/>
          <w:szCs w:val="24"/>
          <w:lang w:val="es-SV"/>
        </w:rPr>
        <w:t xml:space="preserve">erecho a </w:t>
      </w:r>
      <w:r w:rsidR="005A1B28">
        <w:rPr>
          <w:rFonts w:ascii="Cambria" w:hAnsi="Cambria"/>
          <w:color w:val="002060"/>
          <w:sz w:val="24"/>
          <w:szCs w:val="24"/>
          <w:lang w:val="es-SV"/>
        </w:rPr>
        <w:t>h</w:t>
      </w:r>
      <w:r w:rsidR="004C2BAF" w:rsidRPr="00141B27">
        <w:rPr>
          <w:rFonts w:ascii="Cambria" w:hAnsi="Cambria"/>
          <w:color w:val="002060"/>
          <w:sz w:val="24"/>
          <w:szCs w:val="24"/>
          <w:lang w:val="es-SV"/>
        </w:rPr>
        <w:t>uelga</w:t>
      </w:r>
    </w:p>
    <w:p w:rsidR="004C2BAF" w:rsidRPr="00141B27" w:rsidRDefault="00E769A4" w:rsidP="008A05C6">
      <w:pPr>
        <w:spacing w:afterLines="120" w:after="288"/>
        <w:jc w:val="both"/>
        <w:rPr>
          <w:rFonts w:ascii="Cambria" w:hAnsi="Cambria" w:cs="Times New Roman"/>
          <w:b/>
          <w:color w:val="002060"/>
          <w:sz w:val="24"/>
          <w:szCs w:val="24"/>
          <w:lang w:val="es-SV"/>
        </w:rPr>
      </w:pPr>
      <w:r>
        <w:rPr>
          <w:rFonts w:ascii="Cambria" w:hAnsi="Cambria" w:cs="Times New Roman"/>
          <w:color w:val="002060"/>
          <w:sz w:val="24"/>
          <w:szCs w:val="24"/>
          <w:lang w:val="es-SV"/>
        </w:rPr>
        <w:t>21</w:t>
      </w:r>
      <w:r w:rsidR="00C21B61" w:rsidRPr="00141B27">
        <w:rPr>
          <w:rFonts w:ascii="Cambria" w:hAnsi="Cambria" w:cs="Times New Roman"/>
          <w:color w:val="002060"/>
          <w:sz w:val="24"/>
          <w:szCs w:val="24"/>
          <w:lang w:val="es-SV"/>
        </w:rPr>
        <w:t xml:space="preserve">. </w:t>
      </w:r>
      <w:r w:rsidR="004C2BAF" w:rsidRPr="00141B27">
        <w:rPr>
          <w:rFonts w:ascii="Cambria" w:hAnsi="Cambria" w:cs="Times New Roman"/>
          <w:color w:val="002060"/>
          <w:sz w:val="24"/>
          <w:szCs w:val="24"/>
          <w:lang w:val="es-SV"/>
        </w:rPr>
        <w:t xml:space="preserve">En lo relativo a libertades sindicales, se reconoce como positivo el aumento en la constitución de organizaciones sindicales en el sector público, sin embargo, el MTPS, entidad que autoriza la constitución y extiende las credenciales a sus integrantes, ofrece dificultades en dicho proceso y en muchas ocasiones el período de acreditación es extendido sin mayor fundamento. </w:t>
      </w:r>
    </w:p>
    <w:p w:rsidR="004C2BAF" w:rsidRPr="00141B27" w:rsidRDefault="00E769A4" w:rsidP="004C2BAF">
      <w:pPr>
        <w:jc w:val="both"/>
        <w:rPr>
          <w:rFonts w:ascii="Cambria" w:hAnsi="Cambria" w:cs="Times New Roman"/>
          <w:color w:val="002060"/>
          <w:sz w:val="24"/>
          <w:szCs w:val="24"/>
          <w:lang w:val="es-SV"/>
        </w:rPr>
      </w:pPr>
      <w:r>
        <w:rPr>
          <w:rFonts w:ascii="Cambria" w:hAnsi="Cambria" w:cs="Times New Roman"/>
          <w:color w:val="002060"/>
          <w:sz w:val="24"/>
          <w:szCs w:val="24"/>
          <w:lang w:val="es-SV"/>
        </w:rPr>
        <w:t>22</w:t>
      </w:r>
      <w:r w:rsidR="00C21B61" w:rsidRPr="00141B27">
        <w:rPr>
          <w:rFonts w:ascii="Cambria" w:hAnsi="Cambria" w:cs="Times New Roman"/>
          <w:color w:val="002060"/>
          <w:sz w:val="24"/>
          <w:szCs w:val="24"/>
          <w:lang w:val="es-SV"/>
        </w:rPr>
        <w:t xml:space="preserve">. </w:t>
      </w:r>
      <w:r w:rsidR="004C2BAF" w:rsidRPr="00141B27">
        <w:rPr>
          <w:rFonts w:ascii="Cambria" w:hAnsi="Cambria" w:cs="Times New Roman"/>
          <w:color w:val="002060"/>
          <w:sz w:val="24"/>
          <w:szCs w:val="24"/>
          <w:lang w:val="es-SV"/>
        </w:rPr>
        <w:t xml:space="preserve">Por su parte, el derecho a la huelga continúa teniendo muchas restricciones en su ejercicio, dado que la mayoría son declaradas ilegales por instancias judiciales y la patronal termina sancionando a las directivas sindicales o personas afiliadas. </w:t>
      </w:r>
    </w:p>
    <w:p w:rsidR="004C2BAF" w:rsidRPr="00141B27" w:rsidRDefault="004C2BAF" w:rsidP="004C2BAF">
      <w:pPr>
        <w:jc w:val="both"/>
        <w:rPr>
          <w:rFonts w:ascii="Cambria" w:hAnsi="Cambria" w:cs="Times New Roman"/>
          <w:color w:val="002060"/>
          <w:sz w:val="24"/>
          <w:szCs w:val="24"/>
          <w:lang w:val="es-SV"/>
        </w:rPr>
      </w:pPr>
    </w:p>
    <w:p w:rsidR="004C2BAF" w:rsidRDefault="004C2BAF" w:rsidP="004C2BAF">
      <w:pPr>
        <w:jc w:val="both"/>
        <w:rPr>
          <w:rFonts w:ascii="Cambria" w:hAnsi="Cambria" w:cs="Times New Roman"/>
          <w:b/>
          <w:color w:val="002060"/>
          <w:sz w:val="24"/>
          <w:szCs w:val="24"/>
          <w:lang w:val="es-SV"/>
        </w:rPr>
      </w:pPr>
      <w:r w:rsidRPr="00141B27">
        <w:rPr>
          <w:rFonts w:ascii="Cambria" w:hAnsi="Cambria" w:cs="Times New Roman"/>
          <w:b/>
          <w:color w:val="002060"/>
          <w:sz w:val="24"/>
          <w:szCs w:val="24"/>
          <w:lang w:val="es-SV"/>
        </w:rPr>
        <w:t>Pregunta sugerida:</w:t>
      </w:r>
    </w:p>
    <w:p w:rsidR="00C3502D" w:rsidRPr="00141B27" w:rsidRDefault="00C3502D" w:rsidP="004C2BAF">
      <w:pPr>
        <w:jc w:val="both"/>
        <w:rPr>
          <w:rFonts w:ascii="Cambria" w:hAnsi="Cambria" w:cs="Times New Roman"/>
          <w:b/>
          <w:color w:val="002060"/>
          <w:sz w:val="24"/>
          <w:szCs w:val="24"/>
          <w:lang w:val="es-SV"/>
        </w:rPr>
      </w:pPr>
    </w:p>
    <w:p w:rsidR="004C2BAF" w:rsidRPr="00141B27" w:rsidRDefault="00E769A4" w:rsidP="004C2BAF">
      <w:pPr>
        <w:jc w:val="both"/>
        <w:rPr>
          <w:rFonts w:ascii="Cambria" w:hAnsi="Cambria" w:cs="Times New Roman"/>
          <w:i/>
          <w:color w:val="002060"/>
          <w:sz w:val="24"/>
          <w:szCs w:val="24"/>
          <w:lang w:val="es-SV"/>
        </w:rPr>
      </w:pPr>
      <w:r>
        <w:rPr>
          <w:rFonts w:ascii="Cambria" w:hAnsi="Cambria" w:cs="Times New Roman"/>
          <w:i/>
          <w:color w:val="002060"/>
          <w:sz w:val="24"/>
          <w:szCs w:val="24"/>
          <w:lang w:val="es-SV"/>
        </w:rPr>
        <w:t>23</w:t>
      </w:r>
      <w:r w:rsidR="00C21B61" w:rsidRPr="00141B27">
        <w:rPr>
          <w:rFonts w:ascii="Cambria" w:hAnsi="Cambria" w:cs="Times New Roman"/>
          <w:i/>
          <w:color w:val="002060"/>
          <w:sz w:val="24"/>
          <w:szCs w:val="24"/>
          <w:lang w:val="es-SV"/>
        </w:rPr>
        <w:t xml:space="preserve">. </w:t>
      </w:r>
      <w:r w:rsidR="004C2BAF" w:rsidRPr="00141B27">
        <w:rPr>
          <w:rFonts w:ascii="Cambria" w:hAnsi="Cambria" w:cs="Times New Roman"/>
          <w:i/>
          <w:color w:val="002060"/>
          <w:sz w:val="24"/>
          <w:szCs w:val="24"/>
          <w:lang w:val="es-SV"/>
        </w:rPr>
        <w:t>Tenga a bien explicar la efectividad de los mecanismos estatales que garantizan las libertades sindicales y el derecho a huelga en sede administrativa y judicial.</w:t>
      </w:r>
    </w:p>
    <w:p w:rsidR="004C2BAF" w:rsidRPr="00141B27" w:rsidRDefault="004C2BAF" w:rsidP="004C2BAF">
      <w:pPr>
        <w:pStyle w:val="ListParagraph"/>
        <w:ind w:left="2160"/>
        <w:rPr>
          <w:rFonts w:ascii="Cambria" w:hAnsi="Cambria"/>
          <w:b/>
          <w:color w:val="002060"/>
          <w:sz w:val="24"/>
          <w:szCs w:val="24"/>
        </w:rPr>
      </w:pPr>
    </w:p>
    <w:p w:rsidR="004C2BAF" w:rsidRPr="00141B27" w:rsidRDefault="00D376B8" w:rsidP="00C3502D">
      <w:pPr>
        <w:spacing w:afterLines="120" w:after="288" w:line="240" w:lineRule="auto"/>
        <w:jc w:val="both"/>
        <w:rPr>
          <w:rFonts w:ascii="Cambria" w:hAnsi="Cambria"/>
          <w:color w:val="002060"/>
          <w:sz w:val="24"/>
          <w:szCs w:val="24"/>
          <w:lang w:val="es-SV"/>
        </w:rPr>
      </w:pPr>
      <w:r>
        <w:rPr>
          <w:rFonts w:ascii="Cambria" w:hAnsi="Cambria"/>
          <w:color w:val="002060"/>
          <w:sz w:val="24"/>
          <w:szCs w:val="24"/>
          <w:lang w:val="es-SV"/>
        </w:rPr>
        <w:tab/>
      </w:r>
      <w:r w:rsidR="00C21B61" w:rsidRPr="00141B27">
        <w:rPr>
          <w:rFonts w:ascii="Cambria" w:hAnsi="Cambria"/>
          <w:color w:val="002060"/>
          <w:sz w:val="24"/>
          <w:szCs w:val="24"/>
          <w:lang w:val="es-SV"/>
        </w:rPr>
        <w:t xml:space="preserve">C. </w:t>
      </w:r>
      <w:r w:rsidR="004C2BAF" w:rsidRPr="00141B27">
        <w:rPr>
          <w:rFonts w:ascii="Cambria" w:hAnsi="Cambria"/>
          <w:color w:val="002060"/>
          <w:sz w:val="24"/>
          <w:szCs w:val="24"/>
          <w:lang w:val="es-SV"/>
        </w:rPr>
        <w:t>Derecho a la vivienda adecuada</w:t>
      </w:r>
      <w:r w:rsidR="00FC40C1" w:rsidRPr="00141B27">
        <w:rPr>
          <w:rFonts w:ascii="Cambria" w:hAnsi="Cambria"/>
          <w:color w:val="002060"/>
          <w:sz w:val="24"/>
          <w:szCs w:val="24"/>
          <w:lang w:val="es-SV"/>
        </w:rPr>
        <w:t xml:space="preserve"> </w:t>
      </w:r>
    </w:p>
    <w:p w:rsidR="004C2BAF" w:rsidRPr="00141B27" w:rsidRDefault="00E769A4" w:rsidP="00C3502D">
      <w:pPr>
        <w:suppressAutoHyphens/>
        <w:spacing w:afterLines="120" w:after="288" w:line="276" w:lineRule="auto"/>
        <w:jc w:val="both"/>
        <w:rPr>
          <w:rFonts w:ascii="Cambria" w:eastAsia="Times New Roman" w:hAnsi="Cambria"/>
          <w:color w:val="002060"/>
          <w:sz w:val="24"/>
          <w:szCs w:val="24"/>
          <w:lang w:val="es-SV"/>
        </w:rPr>
      </w:pPr>
      <w:r>
        <w:rPr>
          <w:rFonts w:ascii="Cambria" w:eastAsia="Times New Roman" w:hAnsi="Cambria"/>
          <w:color w:val="002060"/>
          <w:sz w:val="24"/>
          <w:szCs w:val="24"/>
          <w:lang w:val="es-SV"/>
        </w:rPr>
        <w:t>24</w:t>
      </w:r>
      <w:r w:rsidR="00C21B61" w:rsidRPr="00141B27">
        <w:rPr>
          <w:rFonts w:ascii="Cambria" w:eastAsia="Times New Roman" w:hAnsi="Cambria"/>
          <w:color w:val="002060"/>
          <w:sz w:val="24"/>
          <w:szCs w:val="24"/>
          <w:lang w:val="es-SV"/>
        </w:rPr>
        <w:t xml:space="preserve">. </w:t>
      </w:r>
      <w:r w:rsidR="004C2BAF" w:rsidRPr="00141B27">
        <w:rPr>
          <w:rFonts w:ascii="Cambria" w:eastAsia="Times New Roman" w:hAnsi="Cambria"/>
          <w:color w:val="002060"/>
          <w:sz w:val="24"/>
          <w:szCs w:val="24"/>
          <w:lang w:val="es-SV"/>
        </w:rPr>
        <w:t xml:space="preserve">En términos de adecuación normativa, la legislación salvadoreña debe ser revisada en tanto que restringe el contenido del derecho a la vivienda a cuestiones vinculadas a la propiedad y no relaciona aquellos elementos que determinan su carácter adecuado, tales como la disponibilidad de servicios, materiales, infraestructura, habitabilidad, asequibilidad y adecuación cultura. Por otro lado, no otorga la debida prioridad de atención para la población en mayor condición de vulnerabilidad desde un enfoque de derechos. </w:t>
      </w:r>
    </w:p>
    <w:p w:rsidR="004C2BAF" w:rsidRPr="00141B27" w:rsidRDefault="00E769A4" w:rsidP="004C2BAF">
      <w:pPr>
        <w:suppressAutoHyphens/>
        <w:spacing w:after="120" w:line="276" w:lineRule="auto"/>
        <w:jc w:val="both"/>
        <w:rPr>
          <w:rFonts w:ascii="Cambria" w:eastAsia="Times New Roman" w:hAnsi="Cambria"/>
          <w:color w:val="002060"/>
          <w:sz w:val="24"/>
          <w:szCs w:val="24"/>
          <w:lang w:val="es-SV"/>
        </w:rPr>
      </w:pPr>
      <w:r>
        <w:rPr>
          <w:rFonts w:ascii="Cambria" w:eastAsia="Times New Roman" w:hAnsi="Cambria"/>
          <w:color w:val="002060"/>
          <w:sz w:val="24"/>
          <w:szCs w:val="24"/>
          <w:lang w:val="es-SV"/>
        </w:rPr>
        <w:t>25</w:t>
      </w:r>
      <w:r w:rsidR="00C21B61" w:rsidRPr="00141B27">
        <w:rPr>
          <w:rFonts w:ascii="Cambria" w:eastAsia="Times New Roman" w:hAnsi="Cambria"/>
          <w:color w:val="002060"/>
          <w:sz w:val="24"/>
          <w:szCs w:val="24"/>
          <w:lang w:val="es-SV"/>
        </w:rPr>
        <w:t xml:space="preserve">. </w:t>
      </w:r>
      <w:r w:rsidR="004C2BAF" w:rsidRPr="00141B27">
        <w:rPr>
          <w:rFonts w:ascii="Cambria" w:eastAsia="Times New Roman" w:hAnsi="Cambria"/>
          <w:color w:val="002060"/>
          <w:sz w:val="24"/>
          <w:szCs w:val="24"/>
          <w:lang w:val="es-SV"/>
        </w:rPr>
        <w:t xml:space="preserve">Como consecuencia de un marco jurídico inadecuado, unido al fallo en las estrategias integrales para abordar el déficit habitacional cualitativo y cuantitativo y una deficiente inversión pública en esta área, las  problemáticas más relevantes respecto del ejercicio de este derecho se refieren a la  falta de capacidad de pago para la adquisición de la vivienda,  la situación de violencia e inseguridad en las zonas  donde habitan las personas con menores ingresos que incluso generan situaciones de desplazamiento forzado;  las afectaciones a derechos humanos derivadas de la  inseguridad jurídica </w:t>
      </w:r>
      <w:r w:rsidR="004C2BAF" w:rsidRPr="00141B27">
        <w:rPr>
          <w:rFonts w:ascii="Cambria" w:eastAsia="Times New Roman" w:hAnsi="Cambria"/>
          <w:color w:val="002060"/>
          <w:sz w:val="24"/>
          <w:szCs w:val="24"/>
          <w:lang w:val="es-SV"/>
        </w:rPr>
        <w:lastRenderedPageBreak/>
        <w:t xml:space="preserve">en la tenencia de la tierra, especialmente en el marco de la ejecución de desalojos que han incluido el uso inadecuado de la fuerza, la aplicación de métodos confrontativos  y la falta total de medidas para la satisfacción de las necesidades básicas primarias de las familias desalojadas, así como la ubicación de viviendas en lugares de alto riesgo y  falta de alojamientos de urgencia o albergues adecuados en </w:t>
      </w:r>
      <w:r w:rsidR="004C2BAF" w:rsidRPr="00E769A4">
        <w:rPr>
          <w:rFonts w:ascii="Cambria" w:eastAsia="Times New Roman" w:hAnsi="Cambria"/>
          <w:color w:val="002060"/>
          <w:sz w:val="24"/>
          <w:szCs w:val="24"/>
          <w:lang w:val="es-SV"/>
        </w:rPr>
        <w:t>situaciones generadas por desastres.</w:t>
      </w:r>
      <w:r w:rsidR="004C2BAF" w:rsidRPr="00141B27">
        <w:rPr>
          <w:rFonts w:ascii="Cambria" w:eastAsia="Times New Roman" w:hAnsi="Cambria"/>
          <w:color w:val="002060"/>
          <w:sz w:val="24"/>
          <w:szCs w:val="24"/>
          <w:lang w:val="es-SV"/>
        </w:rPr>
        <w:t xml:space="preserve"> </w:t>
      </w:r>
    </w:p>
    <w:p w:rsidR="004C2BAF" w:rsidRPr="00141B27" w:rsidRDefault="00E769A4" w:rsidP="004C2BAF">
      <w:pPr>
        <w:suppressAutoHyphens/>
        <w:spacing w:after="120" w:line="276" w:lineRule="auto"/>
        <w:jc w:val="both"/>
        <w:rPr>
          <w:rFonts w:ascii="Cambria" w:eastAsia="Times New Roman" w:hAnsi="Cambria"/>
          <w:color w:val="002060"/>
          <w:sz w:val="24"/>
          <w:szCs w:val="24"/>
          <w:lang w:val="es-SV"/>
        </w:rPr>
      </w:pPr>
      <w:r>
        <w:rPr>
          <w:rFonts w:ascii="Cambria" w:eastAsia="Times New Roman" w:hAnsi="Cambria"/>
          <w:color w:val="002060"/>
          <w:sz w:val="24"/>
          <w:szCs w:val="24"/>
          <w:lang w:val="es-SV"/>
        </w:rPr>
        <w:t>26</w:t>
      </w:r>
      <w:r w:rsidR="00C21B61" w:rsidRPr="00141B27">
        <w:rPr>
          <w:rFonts w:ascii="Cambria" w:eastAsia="Times New Roman" w:hAnsi="Cambria"/>
          <w:color w:val="002060"/>
          <w:sz w:val="24"/>
          <w:szCs w:val="24"/>
          <w:lang w:val="es-SV"/>
        </w:rPr>
        <w:t xml:space="preserve">. </w:t>
      </w:r>
      <w:r w:rsidR="004C2BAF" w:rsidRPr="00141B27">
        <w:rPr>
          <w:rFonts w:ascii="Cambria" w:eastAsia="Times New Roman" w:hAnsi="Cambria"/>
          <w:color w:val="002060"/>
          <w:sz w:val="24"/>
          <w:szCs w:val="24"/>
          <w:lang w:val="es-SV"/>
        </w:rPr>
        <w:t xml:space="preserve">De igual manera el Estado salvadoreño continúa teniendo retos importantes en cuanto a brindar servicios de energía eléctrica y agua por cañería para toda la población, sobre todo por aplicación de cobros excesivos o indebidos, desabastecimiento, irregularidad o restricciones ilegales, y contaminación para acceder al servicio de agua. Preocupa de manera particular la situación de las personas con discapacidad en relación al bajo porcentaje de viviendas que cuentan con el aprovisionamiento de servicios básicos, especialmente en la zona rural. </w:t>
      </w:r>
    </w:p>
    <w:p w:rsidR="004C2BAF" w:rsidRPr="00141B27" w:rsidRDefault="004C2BAF" w:rsidP="004C2BAF">
      <w:pPr>
        <w:suppressAutoHyphens/>
        <w:spacing w:after="120" w:line="276" w:lineRule="auto"/>
        <w:jc w:val="both"/>
        <w:rPr>
          <w:rFonts w:ascii="Cambria" w:eastAsia="Times New Roman" w:hAnsi="Cambria"/>
          <w:color w:val="002060"/>
          <w:sz w:val="24"/>
          <w:szCs w:val="24"/>
          <w:lang w:val="es-SV"/>
        </w:rPr>
      </w:pPr>
    </w:p>
    <w:p w:rsidR="004C2BAF" w:rsidRPr="00141B27" w:rsidRDefault="004C2BAF" w:rsidP="004C2BAF">
      <w:pPr>
        <w:suppressAutoHyphens/>
        <w:spacing w:after="120" w:line="276" w:lineRule="auto"/>
        <w:jc w:val="both"/>
        <w:rPr>
          <w:rFonts w:ascii="Cambria" w:eastAsia="Times New Roman" w:hAnsi="Cambria"/>
          <w:b/>
          <w:color w:val="002060"/>
          <w:sz w:val="24"/>
          <w:szCs w:val="24"/>
          <w:lang w:val="es-SV"/>
        </w:rPr>
      </w:pPr>
      <w:r w:rsidRPr="00141B27">
        <w:rPr>
          <w:rFonts w:ascii="Cambria" w:eastAsia="Times New Roman" w:hAnsi="Cambria"/>
          <w:b/>
          <w:color w:val="002060"/>
          <w:sz w:val="24"/>
          <w:szCs w:val="24"/>
          <w:lang w:val="es-SV"/>
        </w:rPr>
        <w:t>Preguntas sugeridas:</w:t>
      </w:r>
    </w:p>
    <w:p w:rsidR="00C3502D" w:rsidRDefault="00C3502D" w:rsidP="004C2BAF">
      <w:pPr>
        <w:spacing w:line="240" w:lineRule="atLeast"/>
        <w:jc w:val="both"/>
        <w:rPr>
          <w:rFonts w:ascii="Cambria" w:hAnsi="Cambria" w:cs="Times New Roman"/>
          <w:i/>
          <w:color w:val="002060"/>
          <w:sz w:val="24"/>
          <w:szCs w:val="24"/>
          <w:lang w:val="es-SV"/>
        </w:rPr>
      </w:pPr>
    </w:p>
    <w:p w:rsidR="004C2BAF" w:rsidRPr="00141B27" w:rsidRDefault="00E769A4" w:rsidP="004C2BAF">
      <w:pPr>
        <w:spacing w:line="240" w:lineRule="atLeast"/>
        <w:jc w:val="both"/>
        <w:rPr>
          <w:rFonts w:ascii="Cambria" w:hAnsi="Cambria" w:cs="Times New Roman"/>
          <w:i/>
          <w:color w:val="002060"/>
          <w:sz w:val="24"/>
          <w:szCs w:val="24"/>
          <w:lang w:val="es-SV"/>
        </w:rPr>
      </w:pPr>
      <w:r>
        <w:rPr>
          <w:rFonts w:ascii="Cambria" w:hAnsi="Cambria" w:cs="Times New Roman"/>
          <w:i/>
          <w:color w:val="002060"/>
          <w:sz w:val="24"/>
          <w:szCs w:val="24"/>
          <w:lang w:val="es-SV"/>
        </w:rPr>
        <w:t>27</w:t>
      </w:r>
      <w:r w:rsidR="00C21B61" w:rsidRPr="00141B27">
        <w:rPr>
          <w:rFonts w:ascii="Cambria" w:hAnsi="Cambria" w:cs="Times New Roman"/>
          <w:i/>
          <w:color w:val="002060"/>
          <w:sz w:val="24"/>
          <w:szCs w:val="24"/>
          <w:lang w:val="es-SV"/>
        </w:rPr>
        <w:t xml:space="preserve">. </w:t>
      </w:r>
      <w:r w:rsidR="004C2BAF" w:rsidRPr="00141B27">
        <w:rPr>
          <w:rFonts w:ascii="Cambria" w:hAnsi="Cambria" w:cs="Times New Roman"/>
          <w:i/>
          <w:color w:val="002060"/>
          <w:sz w:val="24"/>
          <w:szCs w:val="24"/>
          <w:lang w:val="es-SV"/>
        </w:rPr>
        <w:t>Tenga a bien informar sobre la cobertura del derecho a una vivienda adecuada en la legislación nacional, previendo en qué medida se cumple con las observaciones generales No. 4 (1991) sobre el derecho a una vivienda adecuada y No. 7 (1997) sobre el derecho a una vivienda adecuada: los desalojos forzosos (art. 11, párr. 1).</w:t>
      </w:r>
    </w:p>
    <w:p w:rsidR="004C2BAF" w:rsidRPr="00141B27" w:rsidRDefault="00C21B61" w:rsidP="004C2BAF">
      <w:pPr>
        <w:spacing w:line="240" w:lineRule="atLeast"/>
        <w:jc w:val="both"/>
        <w:rPr>
          <w:rFonts w:ascii="Cambria" w:hAnsi="Cambria" w:cs="Times New Roman"/>
          <w:i/>
          <w:color w:val="002060"/>
          <w:sz w:val="24"/>
          <w:szCs w:val="24"/>
          <w:lang w:val="es-SV"/>
        </w:rPr>
      </w:pPr>
      <w:r w:rsidRPr="00141B27">
        <w:rPr>
          <w:rFonts w:ascii="Cambria" w:hAnsi="Cambria" w:cs="Times New Roman"/>
          <w:i/>
          <w:color w:val="002060"/>
          <w:sz w:val="24"/>
          <w:szCs w:val="24"/>
          <w:lang w:val="es-SV"/>
        </w:rPr>
        <w:t>2</w:t>
      </w:r>
      <w:r w:rsidR="00E769A4">
        <w:rPr>
          <w:rFonts w:ascii="Cambria" w:hAnsi="Cambria" w:cs="Times New Roman"/>
          <w:i/>
          <w:color w:val="002060"/>
          <w:sz w:val="24"/>
          <w:szCs w:val="24"/>
          <w:lang w:val="es-SV"/>
        </w:rPr>
        <w:t>8</w:t>
      </w:r>
      <w:r w:rsidRPr="00141B27">
        <w:rPr>
          <w:rFonts w:ascii="Cambria" w:hAnsi="Cambria" w:cs="Times New Roman"/>
          <w:i/>
          <w:color w:val="002060"/>
          <w:sz w:val="24"/>
          <w:szCs w:val="24"/>
          <w:lang w:val="es-SV"/>
        </w:rPr>
        <w:t xml:space="preserve">. </w:t>
      </w:r>
      <w:r w:rsidR="004C2BAF" w:rsidRPr="00141B27">
        <w:rPr>
          <w:rFonts w:ascii="Cambria" w:hAnsi="Cambria" w:cs="Times New Roman"/>
          <w:i/>
          <w:color w:val="002060"/>
          <w:sz w:val="24"/>
          <w:szCs w:val="24"/>
          <w:lang w:val="es-SV"/>
        </w:rPr>
        <w:t xml:space="preserve">Sírvase ampliar, si existen iniciativas o proyectos de ley que atiendan a dichos estándares y promuevan la reforma y adecuación del marco normativo nacional. </w:t>
      </w:r>
    </w:p>
    <w:p w:rsidR="004C2BAF" w:rsidRPr="00141B27" w:rsidRDefault="00E769A4" w:rsidP="004C2BAF">
      <w:pPr>
        <w:spacing w:after="200" w:line="276" w:lineRule="auto"/>
        <w:jc w:val="both"/>
        <w:rPr>
          <w:rFonts w:ascii="Cambria" w:hAnsi="Cambria" w:cs="Times New Roman"/>
          <w:i/>
          <w:color w:val="002060"/>
          <w:sz w:val="24"/>
          <w:szCs w:val="24"/>
          <w:lang w:val="es-SV"/>
        </w:rPr>
      </w:pPr>
      <w:r>
        <w:rPr>
          <w:rFonts w:ascii="Cambria" w:hAnsi="Cambria" w:cs="Times New Roman"/>
          <w:i/>
          <w:color w:val="002060"/>
          <w:sz w:val="24"/>
          <w:szCs w:val="24"/>
          <w:lang w:val="es-SV"/>
        </w:rPr>
        <w:t>29</w:t>
      </w:r>
      <w:r w:rsidR="00C21B61" w:rsidRPr="00141B27">
        <w:rPr>
          <w:rFonts w:ascii="Cambria" w:hAnsi="Cambria" w:cs="Times New Roman"/>
          <w:i/>
          <w:color w:val="002060"/>
          <w:sz w:val="24"/>
          <w:szCs w:val="24"/>
          <w:lang w:val="es-SV"/>
        </w:rPr>
        <w:t>.</w:t>
      </w:r>
      <w:r w:rsidR="00C21B61" w:rsidRPr="00141B27">
        <w:rPr>
          <w:rFonts w:ascii="Cambria" w:hAnsi="Cambria" w:cs="Times New Roman"/>
          <w:color w:val="002060"/>
          <w:sz w:val="24"/>
          <w:szCs w:val="24"/>
          <w:lang w:val="es-SV"/>
        </w:rPr>
        <w:t xml:space="preserve"> </w:t>
      </w:r>
      <w:r w:rsidR="004C2BAF" w:rsidRPr="00141B27">
        <w:rPr>
          <w:rFonts w:ascii="Cambria" w:hAnsi="Cambria" w:cs="Times New Roman"/>
          <w:i/>
          <w:color w:val="002060"/>
          <w:sz w:val="24"/>
          <w:szCs w:val="24"/>
          <w:lang w:val="es-SV"/>
        </w:rPr>
        <w:t>Tenga a bien proporcionar, las estadísticas sobre número de casos y gasto público total en reconstrucción y rehabilitación de viviendas para personas desalojadas y desplazadas durante el periodo que se informa.</w:t>
      </w:r>
    </w:p>
    <w:p w:rsidR="004C2BAF" w:rsidRPr="00141B27" w:rsidRDefault="00E769A4" w:rsidP="004C2BAF">
      <w:pPr>
        <w:spacing w:after="200" w:line="276" w:lineRule="auto"/>
        <w:jc w:val="both"/>
        <w:rPr>
          <w:rFonts w:ascii="Cambria" w:hAnsi="Cambria" w:cs="Times New Roman"/>
          <w:i/>
          <w:color w:val="002060"/>
          <w:sz w:val="24"/>
          <w:szCs w:val="24"/>
          <w:lang w:val="es-SV"/>
        </w:rPr>
      </w:pPr>
      <w:r>
        <w:rPr>
          <w:rFonts w:ascii="Cambria" w:hAnsi="Cambria" w:cs="Times New Roman"/>
          <w:i/>
          <w:color w:val="002060"/>
          <w:sz w:val="24"/>
          <w:szCs w:val="24"/>
          <w:lang w:val="es-SV"/>
        </w:rPr>
        <w:t>30</w:t>
      </w:r>
      <w:r w:rsidR="00C21B61" w:rsidRPr="00141B27">
        <w:rPr>
          <w:rFonts w:ascii="Cambria" w:hAnsi="Cambria" w:cs="Times New Roman"/>
          <w:i/>
          <w:color w:val="002060"/>
          <w:sz w:val="24"/>
          <w:szCs w:val="24"/>
          <w:lang w:val="es-SV"/>
        </w:rPr>
        <w:t xml:space="preserve">. </w:t>
      </w:r>
      <w:r w:rsidR="00C3502D">
        <w:rPr>
          <w:rFonts w:ascii="Cambria" w:hAnsi="Cambria" w:cs="Times New Roman"/>
          <w:i/>
          <w:color w:val="002060"/>
          <w:sz w:val="24"/>
          <w:szCs w:val="24"/>
          <w:lang w:val="es-SV"/>
        </w:rPr>
        <w:t>Sirvase</w:t>
      </w:r>
      <w:r w:rsidR="004C2BAF" w:rsidRPr="00141B27">
        <w:rPr>
          <w:rFonts w:ascii="Cambria" w:hAnsi="Cambria" w:cs="Times New Roman"/>
          <w:i/>
          <w:color w:val="002060"/>
          <w:sz w:val="24"/>
          <w:szCs w:val="24"/>
          <w:lang w:val="es-SV"/>
        </w:rPr>
        <w:t xml:space="preserve"> completar información sobre el marco normativo y medidas adoptadas (incluyendo cobertura y asignación presupuestaria disponible) para la rehabilitación, reasentamiento y gestión de desastres naturales en relación al derecho a la vivienda adecuada</w:t>
      </w:r>
    </w:p>
    <w:p w:rsidR="004C2BAF" w:rsidRPr="00141B27" w:rsidRDefault="004C2BAF" w:rsidP="004C2BAF">
      <w:pPr>
        <w:suppressAutoHyphens/>
        <w:spacing w:after="120" w:line="276" w:lineRule="auto"/>
        <w:jc w:val="both"/>
        <w:rPr>
          <w:rFonts w:ascii="Cambria" w:eastAsia="Times New Roman" w:hAnsi="Cambria"/>
          <w:color w:val="002060"/>
          <w:sz w:val="24"/>
          <w:szCs w:val="24"/>
          <w:lang w:val="es-SV"/>
        </w:rPr>
      </w:pPr>
    </w:p>
    <w:p w:rsidR="004C2BAF" w:rsidRPr="00141B27" w:rsidRDefault="00D376B8" w:rsidP="00B5221C">
      <w:pPr>
        <w:suppressAutoHyphens/>
        <w:spacing w:after="120"/>
        <w:jc w:val="both"/>
        <w:rPr>
          <w:rFonts w:ascii="Cambria" w:eastAsia="Times New Roman" w:hAnsi="Cambria"/>
          <w:color w:val="002060"/>
          <w:sz w:val="24"/>
          <w:szCs w:val="24"/>
          <w:lang w:val="es-SV"/>
        </w:rPr>
      </w:pPr>
      <w:r>
        <w:rPr>
          <w:rFonts w:ascii="Cambria" w:hAnsi="Cambria"/>
          <w:color w:val="002060"/>
          <w:sz w:val="24"/>
          <w:szCs w:val="24"/>
          <w:lang w:val="es-SV"/>
        </w:rPr>
        <w:tab/>
      </w:r>
      <w:r w:rsidR="00B5221C" w:rsidRPr="00141B27">
        <w:rPr>
          <w:rFonts w:ascii="Cambria" w:hAnsi="Cambria"/>
          <w:color w:val="002060"/>
          <w:sz w:val="24"/>
          <w:szCs w:val="24"/>
          <w:lang w:val="es-SV"/>
        </w:rPr>
        <w:t xml:space="preserve">D. </w:t>
      </w:r>
      <w:r w:rsidR="004C2BAF" w:rsidRPr="00141B27">
        <w:rPr>
          <w:rFonts w:ascii="Cambria" w:hAnsi="Cambria"/>
          <w:color w:val="002060"/>
          <w:sz w:val="24"/>
          <w:szCs w:val="24"/>
          <w:lang w:val="es-SV"/>
        </w:rPr>
        <w:t>Derecho al disfrute del más alto nivel posible de salud física y mental.</w:t>
      </w:r>
      <w:r w:rsidR="00FC40C1" w:rsidRPr="00141B27">
        <w:rPr>
          <w:rFonts w:ascii="Cambria" w:hAnsi="Cambria"/>
          <w:color w:val="002060"/>
          <w:sz w:val="24"/>
          <w:szCs w:val="24"/>
          <w:lang w:val="es-SV"/>
        </w:rPr>
        <w:t xml:space="preserve"> </w:t>
      </w:r>
    </w:p>
    <w:p w:rsidR="004C2BAF" w:rsidRPr="00141B27" w:rsidRDefault="00E769A4" w:rsidP="004C2BAF">
      <w:pPr>
        <w:suppressAutoHyphens/>
        <w:spacing w:after="120" w:line="276" w:lineRule="auto"/>
        <w:jc w:val="both"/>
        <w:rPr>
          <w:rFonts w:ascii="Cambria" w:eastAsia="Times New Roman" w:hAnsi="Cambria"/>
          <w:color w:val="002060"/>
          <w:sz w:val="24"/>
          <w:szCs w:val="24"/>
          <w:lang w:val="es-SV"/>
        </w:rPr>
      </w:pPr>
      <w:r>
        <w:rPr>
          <w:rFonts w:ascii="Cambria" w:eastAsia="Times New Roman" w:hAnsi="Cambria"/>
          <w:color w:val="002060"/>
          <w:sz w:val="24"/>
          <w:szCs w:val="24"/>
          <w:lang w:val="es-SV"/>
        </w:rPr>
        <w:t>31</w:t>
      </w:r>
      <w:r w:rsidR="00B5221C" w:rsidRPr="00141B27">
        <w:rPr>
          <w:rFonts w:ascii="Cambria" w:eastAsia="Times New Roman" w:hAnsi="Cambria"/>
          <w:color w:val="002060"/>
          <w:sz w:val="24"/>
          <w:szCs w:val="24"/>
          <w:lang w:val="es-SV"/>
        </w:rPr>
        <w:t xml:space="preserve">. </w:t>
      </w:r>
      <w:r w:rsidR="004C2BAF" w:rsidRPr="00141B27">
        <w:rPr>
          <w:rFonts w:ascii="Cambria" w:eastAsia="Times New Roman" w:hAnsi="Cambria"/>
          <w:color w:val="002060"/>
          <w:sz w:val="24"/>
          <w:szCs w:val="24"/>
          <w:lang w:val="es-SV"/>
        </w:rPr>
        <w:t>Como Procuraduría, en forma reiterada se ha venido señalando las deficiencias y dificultades presentes en el Sistema Nacional de Salud, el cual se ha caracterizado por la insuficiencia de presupuesto, medicamentos, recursos y personal; alta segmentación, inequidad, fragmentación, limitaciones en el alcance geográfico; y serios problemas de calidad y calidez en la atención.</w:t>
      </w:r>
    </w:p>
    <w:p w:rsidR="004C2BAF" w:rsidRPr="00141B27" w:rsidRDefault="004C2BAF" w:rsidP="004C2BAF">
      <w:pPr>
        <w:suppressAutoHyphens/>
        <w:spacing w:after="120" w:line="276" w:lineRule="auto"/>
        <w:jc w:val="both"/>
        <w:rPr>
          <w:rFonts w:ascii="Cambria" w:eastAsia="Times New Roman" w:hAnsi="Cambria"/>
          <w:color w:val="002060"/>
          <w:sz w:val="24"/>
          <w:szCs w:val="24"/>
          <w:lang w:val="es-SV"/>
        </w:rPr>
      </w:pPr>
    </w:p>
    <w:p w:rsidR="004C2BAF" w:rsidRPr="00141B27" w:rsidRDefault="00E769A4" w:rsidP="004C2BAF">
      <w:pPr>
        <w:suppressAutoHyphens/>
        <w:spacing w:after="120" w:line="276" w:lineRule="auto"/>
        <w:jc w:val="both"/>
        <w:rPr>
          <w:rFonts w:ascii="Cambria" w:eastAsia="Times New Roman" w:hAnsi="Cambria"/>
          <w:color w:val="002060"/>
          <w:sz w:val="24"/>
          <w:szCs w:val="24"/>
          <w:lang w:val="es-SV"/>
        </w:rPr>
      </w:pPr>
      <w:r>
        <w:rPr>
          <w:rFonts w:ascii="Cambria" w:eastAsia="Times New Roman" w:hAnsi="Cambria"/>
          <w:color w:val="002060"/>
          <w:sz w:val="24"/>
          <w:szCs w:val="24"/>
          <w:lang w:val="es-SV"/>
        </w:rPr>
        <w:t>32</w:t>
      </w:r>
      <w:r w:rsidR="00B5221C" w:rsidRPr="00141B27">
        <w:rPr>
          <w:rFonts w:ascii="Cambria" w:eastAsia="Times New Roman" w:hAnsi="Cambria"/>
          <w:color w:val="002060"/>
          <w:sz w:val="24"/>
          <w:szCs w:val="24"/>
          <w:lang w:val="es-SV"/>
        </w:rPr>
        <w:t xml:space="preserve">. </w:t>
      </w:r>
      <w:r w:rsidR="004C2BAF" w:rsidRPr="00141B27">
        <w:rPr>
          <w:rFonts w:ascii="Cambria" w:eastAsia="Times New Roman" w:hAnsi="Cambria"/>
          <w:color w:val="002060"/>
          <w:sz w:val="24"/>
          <w:szCs w:val="24"/>
          <w:lang w:val="es-SV"/>
        </w:rPr>
        <w:t xml:space="preserve">Dada la conformación del referido Sistema, el acceso a los servicios de salud se ve limitado y trae graves consecuencias sobre todo para aquellas personas con padecimientos crónicos como la insuficiencia renal, cáncer, lupus, entre otras porque no logra brindarles una atención integral con cobertura para todas las personas que lo necesitan.  A esto se suma, la centralización de los servicios que dificulta el acceso para la población de las zonas rurales. </w:t>
      </w:r>
    </w:p>
    <w:p w:rsidR="004C2BAF" w:rsidRPr="00141B27" w:rsidRDefault="00E769A4" w:rsidP="004C2BAF">
      <w:pPr>
        <w:suppressAutoHyphens/>
        <w:spacing w:after="120" w:line="276" w:lineRule="auto"/>
        <w:jc w:val="both"/>
        <w:rPr>
          <w:rFonts w:ascii="Cambria" w:eastAsia="Times New Roman" w:hAnsi="Cambria"/>
          <w:color w:val="002060"/>
          <w:sz w:val="24"/>
          <w:szCs w:val="24"/>
          <w:lang w:val="es-SV"/>
        </w:rPr>
      </w:pPr>
      <w:r>
        <w:rPr>
          <w:rFonts w:ascii="Cambria" w:eastAsia="Times New Roman" w:hAnsi="Cambria"/>
          <w:color w:val="002060"/>
          <w:sz w:val="24"/>
          <w:szCs w:val="24"/>
          <w:lang w:val="es-SV"/>
        </w:rPr>
        <w:t>33</w:t>
      </w:r>
      <w:r w:rsidR="00B5221C" w:rsidRPr="00141B27">
        <w:rPr>
          <w:rFonts w:ascii="Cambria" w:eastAsia="Times New Roman" w:hAnsi="Cambria"/>
          <w:color w:val="002060"/>
          <w:sz w:val="24"/>
          <w:szCs w:val="24"/>
          <w:lang w:val="es-SV"/>
        </w:rPr>
        <w:t xml:space="preserve">. </w:t>
      </w:r>
      <w:r w:rsidR="004C2BAF" w:rsidRPr="00141B27">
        <w:rPr>
          <w:rFonts w:ascii="Cambria" w:eastAsia="Times New Roman" w:hAnsi="Cambria"/>
          <w:color w:val="002060"/>
          <w:sz w:val="24"/>
          <w:szCs w:val="24"/>
          <w:lang w:val="es-SV"/>
        </w:rPr>
        <w:t xml:space="preserve">Con la aprobación en el año 2019 de la Ley del Sistema Nacional Integrado de Salud, se realizó un esfuerzo normativo para establecer los principios y normas generales para la organización y funcionamiento del Sistema Nacional Integrado de Salud, mediante un proceso progresivo hacia el acceso y cobertura universal de la salud, en forma equitativa, oportuna y de calidad para la población en los diferentes niveles de atención. </w:t>
      </w:r>
    </w:p>
    <w:p w:rsidR="004C2BAF" w:rsidRPr="00141B27" w:rsidRDefault="00E769A4" w:rsidP="004C2BAF">
      <w:pPr>
        <w:suppressAutoHyphens/>
        <w:spacing w:after="120" w:line="276" w:lineRule="auto"/>
        <w:jc w:val="both"/>
        <w:rPr>
          <w:rFonts w:ascii="Cambria" w:eastAsia="Times New Roman" w:hAnsi="Cambria"/>
          <w:color w:val="002060"/>
          <w:sz w:val="24"/>
          <w:szCs w:val="24"/>
          <w:lang w:val="es-SV"/>
        </w:rPr>
      </w:pPr>
      <w:r>
        <w:rPr>
          <w:rFonts w:ascii="Cambria" w:eastAsia="Times New Roman" w:hAnsi="Cambria"/>
          <w:color w:val="002060"/>
          <w:sz w:val="24"/>
          <w:szCs w:val="24"/>
          <w:lang w:val="es-SV"/>
        </w:rPr>
        <w:t>34</w:t>
      </w:r>
      <w:r w:rsidR="00B5221C" w:rsidRPr="00141B27">
        <w:rPr>
          <w:rFonts w:ascii="Cambria" w:eastAsia="Times New Roman" w:hAnsi="Cambria"/>
          <w:color w:val="002060"/>
          <w:sz w:val="24"/>
          <w:szCs w:val="24"/>
          <w:lang w:val="es-SV"/>
        </w:rPr>
        <w:t xml:space="preserve">. </w:t>
      </w:r>
      <w:r w:rsidR="004C2BAF" w:rsidRPr="00141B27">
        <w:rPr>
          <w:rFonts w:ascii="Cambria" w:eastAsia="Times New Roman" w:hAnsi="Cambria"/>
          <w:color w:val="002060"/>
          <w:sz w:val="24"/>
          <w:szCs w:val="24"/>
          <w:lang w:val="es-SV"/>
        </w:rPr>
        <w:t>Sin embargo, la normativa aludida no ha resuelto la problemática existente, debido a que no modifica la fragmentación institucional, por lo tanto, los segmentos de la población continúan recibiendo servicios de salud con una alta inequidad y trato diferenciado, lo que resulta discriminatorio para la mayoría de las personas que atiende.</w:t>
      </w:r>
    </w:p>
    <w:p w:rsidR="004C2BAF" w:rsidRPr="00141B27" w:rsidRDefault="004C2BAF" w:rsidP="004C2BAF">
      <w:pPr>
        <w:suppressAutoHyphens/>
        <w:spacing w:after="120" w:line="276" w:lineRule="auto"/>
        <w:jc w:val="both"/>
        <w:rPr>
          <w:rFonts w:ascii="Cambria" w:eastAsia="Times New Roman" w:hAnsi="Cambria"/>
          <w:color w:val="002060"/>
          <w:sz w:val="24"/>
          <w:szCs w:val="24"/>
          <w:lang w:val="es-SV"/>
        </w:rPr>
      </w:pPr>
    </w:p>
    <w:p w:rsidR="004C2BAF" w:rsidRPr="00141B27" w:rsidRDefault="004C2BAF" w:rsidP="004C2BAF">
      <w:pPr>
        <w:suppressAutoHyphens/>
        <w:spacing w:after="120" w:line="276" w:lineRule="auto"/>
        <w:jc w:val="both"/>
        <w:rPr>
          <w:rFonts w:ascii="Cambria" w:eastAsia="Times New Roman" w:hAnsi="Cambria"/>
          <w:b/>
          <w:color w:val="002060"/>
          <w:sz w:val="24"/>
          <w:szCs w:val="24"/>
          <w:lang w:val="es-SV"/>
        </w:rPr>
      </w:pPr>
      <w:r w:rsidRPr="00141B27">
        <w:rPr>
          <w:rFonts w:ascii="Cambria" w:eastAsia="Times New Roman" w:hAnsi="Cambria"/>
          <w:b/>
          <w:color w:val="002060"/>
          <w:sz w:val="24"/>
          <w:szCs w:val="24"/>
          <w:lang w:val="es-SV"/>
        </w:rPr>
        <w:t xml:space="preserve">Pregunta sugerida: </w:t>
      </w:r>
    </w:p>
    <w:p w:rsidR="00C3502D" w:rsidRDefault="00C3502D" w:rsidP="004C2BAF">
      <w:pPr>
        <w:jc w:val="both"/>
        <w:rPr>
          <w:rFonts w:ascii="Cambria" w:hAnsi="Cambria" w:cs="Times New Roman"/>
          <w:i/>
          <w:color w:val="002060"/>
          <w:sz w:val="24"/>
          <w:szCs w:val="24"/>
          <w:lang w:val="es-SV"/>
        </w:rPr>
      </w:pPr>
    </w:p>
    <w:p w:rsidR="004C2BAF" w:rsidRPr="00141B27" w:rsidRDefault="00E769A4" w:rsidP="004C2BAF">
      <w:pPr>
        <w:jc w:val="both"/>
        <w:rPr>
          <w:rFonts w:ascii="Cambria" w:hAnsi="Cambria" w:cs="Times New Roman"/>
          <w:i/>
          <w:color w:val="002060"/>
          <w:sz w:val="24"/>
          <w:szCs w:val="24"/>
          <w:lang w:val="es-SV"/>
        </w:rPr>
      </w:pPr>
      <w:r>
        <w:rPr>
          <w:rFonts w:ascii="Cambria" w:hAnsi="Cambria" w:cs="Times New Roman"/>
          <w:i/>
          <w:color w:val="002060"/>
          <w:sz w:val="24"/>
          <w:szCs w:val="24"/>
          <w:lang w:val="es-SV"/>
        </w:rPr>
        <w:t>35</w:t>
      </w:r>
      <w:r w:rsidR="00B5221C" w:rsidRPr="00141B27">
        <w:rPr>
          <w:rFonts w:ascii="Cambria" w:hAnsi="Cambria" w:cs="Times New Roman"/>
          <w:i/>
          <w:color w:val="002060"/>
          <w:sz w:val="24"/>
          <w:szCs w:val="24"/>
          <w:lang w:val="es-SV"/>
        </w:rPr>
        <w:t xml:space="preserve">. </w:t>
      </w:r>
      <w:r w:rsidR="004C2BAF" w:rsidRPr="00141B27">
        <w:rPr>
          <w:rFonts w:ascii="Cambria" w:hAnsi="Cambria" w:cs="Times New Roman"/>
          <w:i/>
          <w:color w:val="002060"/>
          <w:sz w:val="24"/>
          <w:szCs w:val="24"/>
          <w:lang w:val="es-SV"/>
        </w:rPr>
        <w:t>Sírvase exponer los avances realizados por el Estado para consolidar un Sistema Nacional de Salud, accesible a todas las personas, sin discriminación de acuerdo a lo recomendado por el Comité de con el artículo 12 del Pacto y tomando en consideración la Observación general Nº 14 (2000) sobre el derecho al disfrute del más alto nivel posible de salud (Párr. 21</w:t>
      </w:r>
      <w:r w:rsidR="00B5221C" w:rsidRPr="00141B27">
        <w:rPr>
          <w:rFonts w:ascii="Cambria" w:hAnsi="Cambria" w:cs="Times New Roman"/>
          <w:i/>
          <w:color w:val="002060"/>
          <w:sz w:val="24"/>
          <w:szCs w:val="24"/>
          <w:lang w:val="es-SV"/>
        </w:rPr>
        <w:t xml:space="preserve"> Observaciones finales del Comité</w:t>
      </w:r>
      <w:r w:rsidR="004C2BAF" w:rsidRPr="00141B27">
        <w:rPr>
          <w:rFonts w:ascii="Cambria" w:hAnsi="Cambria" w:cs="Times New Roman"/>
          <w:i/>
          <w:color w:val="002060"/>
          <w:sz w:val="24"/>
          <w:szCs w:val="24"/>
          <w:lang w:val="es-SV"/>
        </w:rPr>
        <w:t xml:space="preserve">) </w:t>
      </w:r>
    </w:p>
    <w:p w:rsidR="004C2BAF" w:rsidRPr="00141B27" w:rsidRDefault="00E769A4" w:rsidP="004C2BAF">
      <w:pPr>
        <w:jc w:val="both"/>
        <w:rPr>
          <w:rFonts w:ascii="Cambria" w:hAnsi="Cambria" w:cs="Times New Roman"/>
          <w:i/>
          <w:color w:val="002060"/>
          <w:sz w:val="24"/>
          <w:szCs w:val="24"/>
          <w:lang w:val="es-SV"/>
        </w:rPr>
      </w:pPr>
      <w:r>
        <w:rPr>
          <w:rFonts w:ascii="Cambria" w:hAnsi="Cambria" w:cs="Times New Roman"/>
          <w:i/>
          <w:color w:val="002060"/>
          <w:sz w:val="24"/>
          <w:szCs w:val="24"/>
          <w:lang w:val="es-SV"/>
        </w:rPr>
        <w:t>36</w:t>
      </w:r>
      <w:r w:rsidR="00B5221C" w:rsidRPr="00141B27">
        <w:rPr>
          <w:rFonts w:ascii="Cambria" w:hAnsi="Cambria" w:cs="Times New Roman"/>
          <w:i/>
          <w:color w:val="002060"/>
          <w:sz w:val="24"/>
          <w:szCs w:val="24"/>
          <w:lang w:val="es-SV"/>
        </w:rPr>
        <w:t xml:space="preserve">. </w:t>
      </w:r>
      <w:r w:rsidR="004C2BAF" w:rsidRPr="00141B27">
        <w:rPr>
          <w:rFonts w:ascii="Cambria" w:hAnsi="Cambria" w:cs="Times New Roman"/>
          <w:i/>
          <w:color w:val="002060"/>
          <w:sz w:val="24"/>
          <w:szCs w:val="24"/>
          <w:lang w:val="es-SV"/>
        </w:rPr>
        <w:t xml:space="preserve">Tenga a bien explicar las acciones realizadas para garantizar el acceso con equidad a los servicios especializados en salud para las personas con enfermedades crónicas, en especial las que se encuentran en las zonas rurales del país. </w:t>
      </w:r>
    </w:p>
    <w:p w:rsidR="004C2BAF" w:rsidRPr="00141B27" w:rsidRDefault="004C2BAF" w:rsidP="004C2BAF">
      <w:pPr>
        <w:suppressAutoHyphens/>
        <w:spacing w:after="120" w:line="276" w:lineRule="auto"/>
        <w:jc w:val="both"/>
        <w:rPr>
          <w:rFonts w:ascii="Cambria" w:eastAsia="Times New Roman" w:hAnsi="Cambria"/>
          <w:b/>
          <w:color w:val="002060"/>
          <w:sz w:val="24"/>
          <w:szCs w:val="24"/>
          <w:lang w:val="es-SV"/>
        </w:rPr>
      </w:pPr>
    </w:p>
    <w:p w:rsidR="004C2BAF" w:rsidRPr="00141B27" w:rsidRDefault="00D376B8" w:rsidP="00C3502D">
      <w:pPr>
        <w:spacing w:afterLines="120" w:after="288" w:line="240" w:lineRule="auto"/>
        <w:jc w:val="both"/>
        <w:rPr>
          <w:rFonts w:ascii="Cambria" w:hAnsi="Cambria"/>
          <w:color w:val="002060"/>
          <w:sz w:val="24"/>
          <w:szCs w:val="24"/>
          <w:lang w:val="es-SV"/>
        </w:rPr>
      </w:pPr>
      <w:r>
        <w:rPr>
          <w:rFonts w:ascii="Cambria" w:hAnsi="Cambria"/>
          <w:color w:val="002060"/>
          <w:sz w:val="24"/>
          <w:szCs w:val="24"/>
          <w:lang w:val="es-SV"/>
        </w:rPr>
        <w:tab/>
      </w:r>
      <w:r w:rsidR="00B5221C" w:rsidRPr="00141B27">
        <w:rPr>
          <w:rFonts w:ascii="Cambria" w:hAnsi="Cambria"/>
          <w:color w:val="002060"/>
          <w:sz w:val="24"/>
          <w:szCs w:val="24"/>
          <w:lang w:val="es-SV"/>
        </w:rPr>
        <w:t xml:space="preserve">E. </w:t>
      </w:r>
      <w:r w:rsidR="004C2BAF" w:rsidRPr="00141B27">
        <w:rPr>
          <w:rFonts w:ascii="Cambria" w:hAnsi="Cambria"/>
          <w:color w:val="002060"/>
          <w:sz w:val="24"/>
          <w:szCs w:val="24"/>
          <w:lang w:val="es-SV"/>
        </w:rPr>
        <w:t>Derecho a un nivel de vida adecuado</w:t>
      </w:r>
      <w:r w:rsidR="00FC40C1" w:rsidRPr="00141B27">
        <w:rPr>
          <w:rFonts w:ascii="Cambria" w:hAnsi="Cambria"/>
          <w:color w:val="002060"/>
          <w:sz w:val="24"/>
          <w:szCs w:val="24"/>
          <w:lang w:val="es-SV"/>
        </w:rPr>
        <w:t xml:space="preserve"> </w:t>
      </w:r>
    </w:p>
    <w:p w:rsidR="004C2BAF" w:rsidRPr="00141B27" w:rsidRDefault="00E769A4" w:rsidP="00C3502D">
      <w:pPr>
        <w:spacing w:afterLines="120" w:after="288"/>
        <w:jc w:val="both"/>
        <w:rPr>
          <w:rFonts w:ascii="Cambria" w:hAnsi="Cambria"/>
          <w:color w:val="002060"/>
          <w:sz w:val="24"/>
          <w:szCs w:val="24"/>
          <w:lang w:val="es-SV"/>
        </w:rPr>
      </w:pPr>
      <w:r>
        <w:rPr>
          <w:rFonts w:ascii="Cambria" w:hAnsi="Cambria" w:cs="Times New Roman"/>
          <w:color w:val="002060"/>
          <w:sz w:val="24"/>
          <w:szCs w:val="24"/>
          <w:lang w:val="es-SV"/>
        </w:rPr>
        <w:t>37</w:t>
      </w:r>
      <w:r w:rsidR="00B5221C" w:rsidRPr="00141B27">
        <w:rPr>
          <w:rFonts w:ascii="Cambria" w:hAnsi="Cambria" w:cs="Times New Roman"/>
          <w:color w:val="002060"/>
          <w:sz w:val="24"/>
          <w:szCs w:val="24"/>
          <w:lang w:val="es-SV"/>
        </w:rPr>
        <w:t xml:space="preserve">. </w:t>
      </w:r>
      <w:r w:rsidR="004C2BAF" w:rsidRPr="00141B27">
        <w:rPr>
          <w:rFonts w:ascii="Cambria" w:hAnsi="Cambria" w:cs="Times New Roman"/>
          <w:color w:val="002060"/>
          <w:sz w:val="24"/>
          <w:szCs w:val="24"/>
          <w:lang w:val="es-SV"/>
        </w:rPr>
        <w:t xml:space="preserve">Como se ha sostenido, El Salvador aún tiene profundos desafíos para alcanzar un nivel de vida digno para toda la población, especialmente para quienes se encuentran en condiciones de especial vulnerabilidad. Es así que en estudios realizados </w:t>
      </w:r>
      <w:r w:rsidR="004C2BAF" w:rsidRPr="00141B27">
        <w:rPr>
          <w:rFonts w:ascii="Cambria" w:hAnsi="Cambria"/>
          <w:color w:val="002060"/>
          <w:sz w:val="24"/>
          <w:szCs w:val="24"/>
          <w:lang w:val="es-SV"/>
        </w:rPr>
        <w:t xml:space="preserve"> sobre pobreza multidimensional</w:t>
      </w:r>
      <w:r w:rsidR="004C2BAF" w:rsidRPr="00141B27">
        <w:rPr>
          <w:rStyle w:val="FootnoteReference"/>
          <w:rFonts w:ascii="Cambria" w:hAnsi="Cambria"/>
          <w:color w:val="002060"/>
          <w:sz w:val="24"/>
          <w:szCs w:val="24"/>
        </w:rPr>
        <w:footnoteReference w:id="4"/>
      </w:r>
      <w:r w:rsidR="004C2BAF" w:rsidRPr="00141B27">
        <w:rPr>
          <w:rFonts w:ascii="Cambria" w:hAnsi="Cambria"/>
          <w:color w:val="002060"/>
          <w:sz w:val="24"/>
          <w:szCs w:val="24"/>
          <w:lang w:val="es-SV"/>
        </w:rPr>
        <w:t xml:space="preserve">  se identificó que de un total de hogares salvadoreños, el 35.2% se encuentran en tal situación y que esto comprende niveles bastante altos de privaciones en diferentes áreas esenciales para su vida y su desarrollo, lo cual se corresponde con los siguientes indicadores: </w:t>
      </w:r>
      <w:r w:rsidR="004C2BAF" w:rsidRPr="00141B27">
        <w:rPr>
          <w:rFonts w:ascii="Cambria" w:hAnsi="Cambria"/>
          <w:i/>
          <w:color w:val="002060"/>
          <w:sz w:val="24"/>
          <w:szCs w:val="24"/>
          <w:lang w:val="es-SV"/>
        </w:rPr>
        <w:t>baja educación de adultos (97.7 %), falta de acceso a la seguridad social (90.8 %), subempleo e inestabilidad del trabajo (84.4 %), falta de acceso a saneamiento (83.7 %), y hacinamiento (79.6 %)</w:t>
      </w:r>
      <w:r w:rsidR="004C2BAF" w:rsidRPr="00141B27">
        <w:rPr>
          <w:rStyle w:val="FootnoteReference"/>
          <w:rFonts w:ascii="Cambria" w:hAnsi="Cambria"/>
          <w:i/>
          <w:color w:val="002060"/>
          <w:sz w:val="24"/>
          <w:szCs w:val="24"/>
        </w:rPr>
        <w:footnoteReference w:id="5"/>
      </w:r>
      <w:r w:rsidR="004C2BAF" w:rsidRPr="00141B27">
        <w:rPr>
          <w:rFonts w:ascii="Cambria" w:hAnsi="Cambria"/>
          <w:color w:val="002060"/>
          <w:sz w:val="24"/>
          <w:szCs w:val="24"/>
          <w:lang w:val="es-SV"/>
        </w:rPr>
        <w:t>.</w:t>
      </w:r>
    </w:p>
    <w:p w:rsidR="004C2BAF" w:rsidRPr="00141B27" w:rsidRDefault="00E769A4" w:rsidP="004C2BAF">
      <w:pPr>
        <w:jc w:val="both"/>
        <w:rPr>
          <w:rFonts w:ascii="Cambria" w:hAnsi="Cambria" w:cs="Times New Roman"/>
          <w:color w:val="002060"/>
          <w:sz w:val="24"/>
          <w:szCs w:val="24"/>
          <w:lang w:val="es-SV"/>
        </w:rPr>
      </w:pPr>
      <w:r>
        <w:rPr>
          <w:rFonts w:ascii="Cambria" w:hAnsi="Cambria" w:cs="Times New Roman"/>
          <w:color w:val="002060"/>
          <w:sz w:val="24"/>
          <w:szCs w:val="24"/>
          <w:lang w:val="es-SV"/>
        </w:rPr>
        <w:t>38</w:t>
      </w:r>
      <w:r w:rsidR="00B5221C" w:rsidRPr="00141B27">
        <w:rPr>
          <w:rFonts w:ascii="Cambria" w:hAnsi="Cambria" w:cs="Times New Roman"/>
          <w:color w:val="002060"/>
          <w:sz w:val="24"/>
          <w:szCs w:val="24"/>
          <w:lang w:val="es-SV"/>
        </w:rPr>
        <w:t xml:space="preserve">. </w:t>
      </w:r>
      <w:r w:rsidR="004C2BAF" w:rsidRPr="00141B27">
        <w:rPr>
          <w:rFonts w:ascii="Cambria" w:hAnsi="Cambria" w:cs="Times New Roman"/>
          <w:color w:val="002060"/>
          <w:sz w:val="24"/>
          <w:szCs w:val="24"/>
          <w:lang w:val="es-SV"/>
        </w:rPr>
        <w:t xml:space="preserve">Y, si bien puede considerarse como un avance importante la aprobación de la “Ley de Desarrollo y Protección Social” que establece un marco para el desarrollo humano y para la protección e inclusión social con el fin de promover, proteger y garantizar el cumplimiento de derechos, aún no se han generado los suficientes programas y acciones efectivas que permitan medir y evaluar su impacto. Es claro que el diseño y la focalización de algunas políticas relacionadas a la asistencia, desarrollo y protección social no han sido del todo suficientes para reducir las brechas de desigualdad, sobre todo en las áreas rurales y entre los grupos de niñas, niños, adolescentes (NNA), mujeres y otros grupos en condición de vulnerabilidad. </w:t>
      </w:r>
    </w:p>
    <w:p w:rsidR="004C2BAF" w:rsidRPr="00141B27" w:rsidRDefault="00E769A4" w:rsidP="004C2BAF">
      <w:pPr>
        <w:spacing w:line="240" w:lineRule="auto"/>
        <w:jc w:val="both"/>
        <w:rPr>
          <w:rFonts w:ascii="Cambria" w:hAnsi="Cambria"/>
          <w:color w:val="002060"/>
          <w:sz w:val="24"/>
          <w:szCs w:val="24"/>
          <w:lang w:val="es-SV"/>
        </w:rPr>
      </w:pPr>
      <w:r>
        <w:rPr>
          <w:rFonts w:ascii="Cambria" w:hAnsi="Cambria"/>
          <w:color w:val="002060"/>
          <w:sz w:val="24"/>
          <w:szCs w:val="24"/>
          <w:lang w:val="es-SV"/>
        </w:rPr>
        <w:t>39</w:t>
      </w:r>
      <w:r w:rsidR="00B5221C" w:rsidRPr="00141B27">
        <w:rPr>
          <w:rFonts w:ascii="Cambria" w:hAnsi="Cambria"/>
          <w:color w:val="002060"/>
          <w:sz w:val="24"/>
          <w:szCs w:val="24"/>
          <w:lang w:val="es-SV"/>
        </w:rPr>
        <w:t xml:space="preserve">. </w:t>
      </w:r>
      <w:r w:rsidR="004C2BAF" w:rsidRPr="00141B27">
        <w:rPr>
          <w:rFonts w:ascii="Cambria" w:hAnsi="Cambria"/>
          <w:color w:val="002060"/>
          <w:sz w:val="24"/>
          <w:szCs w:val="24"/>
          <w:lang w:val="es-SV"/>
        </w:rPr>
        <w:t>Es por ello, que un aspecto de especial preocupación para la PDDH, es la supresión y modificación por parte del órgano ejecutivo de algunas dependencias estatales</w:t>
      </w:r>
      <w:r w:rsidR="004C2BAF" w:rsidRPr="00141B27">
        <w:rPr>
          <w:rStyle w:val="FootnoteReference"/>
          <w:rFonts w:ascii="Cambria" w:hAnsi="Cambria"/>
          <w:color w:val="002060"/>
          <w:sz w:val="24"/>
          <w:szCs w:val="24"/>
        </w:rPr>
        <w:footnoteReference w:id="6"/>
      </w:r>
      <w:r w:rsidR="004C2BAF" w:rsidRPr="00141B27">
        <w:rPr>
          <w:rFonts w:ascii="Cambria" w:hAnsi="Cambria"/>
          <w:color w:val="002060"/>
          <w:sz w:val="24"/>
          <w:szCs w:val="24"/>
          <w:lang w:val="es-SV"/>
        </w:rPr>
        <w:t xml:space="preserve"> , creadas entre otras funciones para la  protección de los derechos sociales, económicos y culturales de poblaciones en condición de vulnerabilidad, siendo una ellas, la Secretaría de Inclusión Social cuya misión principal consistía en generar condiciones de protección social, desarrollo, ejercicio pleno de los derechos y la inclusión social de las personas, desde un enfoque de derechos humanos y género. Dicha secretaría además contaba con las direcciones de personas adultas mayores y diversidad sexual; así como con la división de asistencia alimentaria; además de ejecutar los programas de Ciudad Mujer y Ciudad Mujer Joven.</w:t>
      </w:r>
    </w:p>
    <w:p w:rsidR="004C2BAF" w:rsidRPr="00141B27" w:rsidRDefault="004C2BAF" w:rsidP="004C2BAF">
      <w:pPr>
        <w:spacing w:line="240" w:lineRule="auto"/>
        <w:jc w:val="both"/>
        <w:rPr>
          <w:rFonts w:ascii="Cambria" w:hAnsi="Cambria"/>
          <w:color w:val="002060"/>
          <w:sz w:val="24"/>
          <w:szCs w:val="24"/>
          <w:lang w:val="es-SV"/>
        </w:rPr>
      </w:pPr>
    </w:p>
    <w:p w:rsidR="004C2BAF" w:rsidRPr="00141B27" w:rsidRDefault="004C2BAF" w:rsidP="004C2BAF">
      <w:pPr>
        <w:spacing w:line="240" w:lineRule="auto"/>
        <w:jc w:val="both"/>
        <w:rPr>
          <w:rFonts w:ascii="Cambria" w:hAnsi="Cambria"/>
          <w:b/>
          <w:color w:val="002060"/>
          <w:sz w:val="24"/>
          <w:szCs w:val="24"/>
          <w:lang w:val="es-SV"/>
        </w:rPr>
      </w:pPr>
      <w:r w:rsidRPr="00141B27">
        <w:rPr>
          <w:rFonts w:ascii="Cambria" w:hAnsi="Cambria"/>
          <w:b/>
          <w:color w:val="002060"/>
          <w:sz w:val="24"/>
          <w:szCs w:val="24"/>
          <w:lang w:val="es-SV"/>
        </w:rPr>
        <w:t xml:space="preserve">Pregunta sugerida: </w:t>
      </w:r>
    </w:p>
    <w:p w:rsidR="00C3502D" w:rsidRDefault="00C3502D" w:rsidP="004C2BAF">
      <w:pPr>
        <w:spacing w:line="240" w:lineRule="auto"/>
        <w:jc w:val="both"/>
        <w:rPr>
          <w:rFonts w:ascii="Cambria" w:hAnsi="Cambria"/>
          <w:i/>
          <w:color w:val="002060"/>
          <w:sz w:val="24"/>
          <w:szCs w:val="24"/>
          <w:lang w:val="es-SV"/>
        </w:rPr>
      </w:pPr>
    </w:p>
    <w:p w:rsidR="004C2BAF" w:rsidRPr="00141B27" w:rsidRDefault="00E769A4" w:rsidP="004C2BAF">
      <w:pPr>
        <w:spacing w:line="240" w:lineRule="auto"/>
        <w:jc w:val="both"/>
        <w:rPr>
          <w:rFonts w:ascii="Cambria" w:hAnsi="Cambria"/>
          <w:i/>
          <w:color w:val="002060"/>
          <w:sz w:val="24"/>
          <w:szCs w:val="24"/>
          <w:highlight w:val="yellow"/>
          <w:lang w:val="es-SV"/>
        </w:rPr>
      </w:pPr>
      <w:r>
        <w:rPr>
          <w:rFonts w:ascii="Cambria" w:hAnsi="Cambria"/>
          <w:i/>
          <w:color w:val="002060"/>
          <w:sz w:val="24"/>
          <w:szCs w:val="24"/>
          <w:lang w:val="es-SV"/>
        </w:rPr>
        <w:t>40</w:t>
      </w:r>
      <w:r w:rsidR="00B5221C" w:rsidRPr="00141B27">
        <w:rPr>
          <w:rFonts w:ascii="Cambria" w:hAnsi="Cambria"/>
          <w:i/>
          <w:color w:val="002060"/>
          <w:sz w:val="24"/>
          <w:szCs w:val="24"/>
          <w:lang w:val="es-SV"/>
        </w:rPr>
        <w:t xml:space="preserve">. </w:t>
      </w:r>
      <w:r w:rsidR="004C2BAF" w:rsidRPr="00141B27">
        <w:rPr>
          <w:rFonts w:ascii="Cambria" w:hAnsi="Cambria"/>
          <w:i/>
          <w:color w:val="002060"/>
          <w:sz w:val="24"/>
          <w:szCs w:val="24"/>
          <w:lang w:val="es-SV"/>
        </w:rPr>
        <w:t xml:space="preserve">Sírvase, detallar las políticas, programas y planes que han desarrollado para garantizar un nivel de vida adecuado para la población, en especial de las mujeres y grupos en mayor condición de vulnerabilidad. En particular expliquen la efectividad de los mecanismos creados para suplir las funciones de las Secretarías suprimidas. </w:t>
      </w:r>
    </w:p>
    <w:p w:rsidR="004C2BAF" w:rsidRDefault="004C2BAF" w:rsidP="004C2BAF">
      <w:pPr>
        <w:pStyle w:val="ListParagraph"/>
        <w:ind w:left="1800"/>
        <w:rPr>
          <w:rFonts w:ascii="Cambria" w:hAnsi="Cambria"/>
          <w:color w:val="002060"/>
          <w:sz w:val="24"/>
          <w:szCs w:val="24"/>
        </w:rPr>
      </w:pPr>
    </w:p>
    <w:p w:rsidR="00C3502D" w:rsidRDefault="00C3502D" w:rsidP="004C2BAF">
      <w:pPr>
        <w:pStyle w:val="ListParagraph"/>
        <w:ind w:left="1800"/>
        <w:rPr>
          <w:rFonts w:ascii="Cambria" w:hAnsi="Cambria"/>
          <w:color w:val="002060"/>
          <w:sz w:val="24"/>
          <w:szCs w:val="24"/>
        </w:rPr>
      </w:pPr>
    </w:p>
    <w:p w:rsidR="00C3502D" w:rsidRDefault="00C3502D" w:rsidP="004C2BAF">
      <w:pPr>
        <w:pStyle w:val="ListParagraph"/>
        <w:ind w:left="1800"/>
        <w:rPr>
          <w:rFonts w:ascii="Cambria" w:hAnsi="Cambria"/>
          <w:color w:val="002060"/>
          <w:sz w:val="24"/>
          <w:szCs w:val="24"/>
        </w:rPr>
      </w:pPr>
    </w:p>
    <w:p w:rsidR="00C3502D" w:rsidRDefault="00C3502D" w:rsidP="004C2BAF">
      <w:pPr>
        <w:pStyle w:val="ListParagraph"/>
        <w:ind w:left="1800"/>
        <w:rPr>
          <w:rFonts w:ascii="Cambria" w:hAnsi="Cambria"/>
          <w:color w:val="002060"/>
          <w:sz w:val="24"/>
          <w:szCs w:val="24"/>
        </w:rPr>
      </w:pPr>
    </w:p>
    <w:p w:rsidR="00C3502D" w:rsidRDefault="00C3502D" w:rsidP="004C2BAF">
      <w:pPr>
        <w:pStyle w:val="ListParagraph"/>
        <w:ind w:left="1800"/>
        <w:rPr>
          <w:rFonts w:ascii="Cambria" w:hAnsi="Cambria"/>
          <w:color w:val="002060"/>
          <w:sz w:val="24"/>
          <w:szCs w:val="24"/>
        </w:rPr>
      </w:pPr>
    </w:p>
    <w:p w:rsidR="00C3502D" w:rsidRPr="00141B27" w:rsidRDefault="00C3502D" w:rsidP="004C2BAF">
      <w:pPr>
        <w:pStyle w:val="ListParagraph"/>
        <w:ind w:left="1800"/>
        <w:rPr>
          <w:rFonts w:ascii="Cambria" w:hAnsi="Cambria"/>
          <w:color w:val="002060"/>
          <w:sz w:val="24"/>
          <w:szCs w:val="24"/>
        </w:rPr>
      </w:pPr>
    </w:p>
    <w:p w:rsidR="004C2BAF" w:rsidRPr="00141B27" w:rsidRDefault="00D376B8" w:rsidP="00B5221C">
      <w:pPr>
        <w:spacing w:after="0" w:line="240" w:lineRule="auto"/>
        <w:jc w:val="both"/>
        <w:rPr>
          <w:rFonts w:ascii="Cambria" w:hAnsi="Cambria"/>
          <w:color w:val="002060"/>
          <w:sz w:val="24"/>
          <w:szCs w:val="24"/>
          <w:lang w:val="es-SV"/>
        </w:rPr>
      </w:pPr>
      <w:r>
        <w:rPr>
          <w:rFonts w:ascii="Cambria" w:hAnsi="Cambria"/>
          <w:color w:val="002060"/>
          <w:sz w:val="24"/>
          <w:szCs w:val="24"/>
          <w:lang w:val="es-SV"/>
        </w:rPr>
        <w:tab/>
      </w:r>
      <w:r w:rsidR="00B5221C" w:rsidRPr="00141B27">
        <w:rPr>
          <w:rFonts w:ascii="Cambria" w:hAnsi="Cambria"/>
          <w:color w:val="002060"/>
          <w:sz w:val="24"/>
          <w:szCs w:val="24"/>
          <w:lang w:val="es-SV"/>
        </w:rPr>
        <w:t xml:space="preserve">F. </w:t>
      </w:r>
      <w:r w:rsidR="004C2BAF" w:rsidRPr="00141B27">
        <w:rPr>
          <w:rFonts w:ascii="Cambria" w:hAnsi="Cambria"/>
          <w:color w:val="002060"/>
          <w:sz w:val="24"/>
          <w:szCs w:val="24"/>
          <w:lang w:val="es-SV"/>
        </w:rPr>
        <w:t>Derecho al agua y la alimentación</w:t>
      </w:r>
      <w:r w:rsidR="00B5221C" w:rsidRPr="00141B27">
        <w:rPr>
          <w:rFonts w:ascii="Cambria" w:hAnsi="Cambria"/>
          <w:color w:val="002060"/>
          <w:sz w:val="24"/>
          <w:szCs w:val="24"/>
          <w:lang w:val="es-SV"/>
        </w:rPr>
        <w:t xml:space="preserve"> adecuada</w:t>
      </w:r>
      <w:r w:rsidR="004C2BAF" w:rsidRPr="00141B27">
        <w:rPr>
          <w:rFonts w:ascii="Cambria" w:hAnsi="Cambria"/>
          <w:color w:val="002060"/>
          <w:sz w:val="24"/>
          <w:szCs w:val="24"/>
          <w:lang w:val="es-SV"/>
        </w:rPr>
        <w:t>.</w:t>
      </w:r>
      <w:r w:rsidR="00255CF5" w:rsidRPr="00141B27">
        <w:rPr>
          <w:rFonts w:ascii="Cambria" w:hAnsi="Cambria"/>
          <w:color w:val="002060"/>
          <w:sz w:val="24"/>
          <w:szCs w:val="24"/>
          <w:lang w:val="es-SV"/>
        </w:rPr>
        <w:t xml:space="preserve"> </w:t>
      </w:r>
    </w:p>
    <w:p w:rsidR="004C2BAF" w:rsidRPr="00141B27" w:rsidRDefault="004C2BAF" w:rsidP="004C2BAF">
      <w:pPr>
        <w:suppressAutoHyphens/>
        <w:spacing w:after="120" w:line="276" w:lineRule="auto"/>
        <w:jc w:val="both"/>
        <w:rPr>
          <w:rFonts w:ascii="Cambria" w:eastAsia="Times New Roman" w:hAnsi="Cambria"/>
          <w:b/>
          <w:color w:val="002060"/>
          <w:sz w:val="24"/>
          <w:szCs w:val="24"/>
          <w:lang w:val="es-SV"/>
        </w:rPr>
      </w:pPr>
    </w:p>
    <w:p w:rsidR="004C2BAF" w:rsidRPr="00141B27" w:rsidRDefault="00E769A4" w:rsidP="004C2BAF">
      <w:pPr>
        <w:suppressAutoHyphens/>
        <w:spacing w:after="120" w:line="276" w:lineRule="auto"/>
        <w:jc w:val="both"/>
        <w:rPr>
          <w:rFonts w:ascii="Cambria" w:hAnsi="Cambria" w:cs="Calibri"/>
          <w:color w:val="002060"/>
          <w:sz w:val="24"/>
          <w:szCs w:val="24"/>
          <w:lang w:val="es-ES"/>
        </w:rPr>
      </w:pPr>
      <w:r>
        <w:rPr>
          <w:rFonts w:ascii="Cambria" w:hAnsi="Cambria" w:cs="Calibri"/>
          <w:color w:val="002060"/>
          <w:sz w:val="24"/>
          <w:szCs w:val="24"/>
          <w:lang w:val="es-ES"/>
        </w:rPr>
        <w:t>41</w:t>
      </w:r>
      <w:r w:rsidR="00B5221C" w:rsidRPr="00141B27">
        <w:rPr>
          <w:rFonts w:ascii="Cambria" w:hAnsi="Cambria" w:cs="Calibri"/>
          <w:color w:val="002060"/>
          <w:sz w:val="24"/>
          <w:szCs w:val="24"/>
          <w:lang w:val="es-ES"/>
        </w:rPr>
        <w:t xml:space="preserve">. </w:t>
      </w:r>
      <w:r w:rsidR="004C2BAF" w:rsidRPr="00141B27">
        <w:rPr>
          <w:rFonts w:ascii="Cambria" w:hAnsi="Cambria" w:cs="Calibri"/>
          <w:color w:val="002060"/>
          <w:sz w:val="24"/>
          <w:szCs w:val="24"/>
          <w:lang w:val="es-ES"/>
        </w:rPr>
        <w:t xml:space="preserve">Una de las </w:t>
      </w:r>
      <w:r w:rsidRPr="00E769A4">
        <w:rPr>
          <w:rFonts w:ascii="Cambria" w:hAnsi="Cambria" w:cs="Calibri"/>
          <w:color w:val="002060"/>
          <w:sz w:val="24"/>
          <w:szCs w:val="24"/>
          <w:lang w:val="es-ES"/>
        </w:rPr>
        <w:t xml:space="preserve">principales </w:t>
      </w:r>
      <w:r w:rsidR="004C2BAF" w:rsidRPr="00E769A4">
        <w:rPr>
          <w:rFonts w:ascii="Cambria" w:hAnsi="Cambria" w:cs="Calibri"/>
          <w:color w:val="002060"/>
          <w:sz w:val="24"/>
          <w:szCs w:val="24"/>
          <w:lang w:val="es-ES"/>
        </w:rPr>
        <w:t>preocupaciones es lo relativo</w:t>
      </w:r>
      <w:r w:rsidR="004C2BAF" w:rsidRPr="00141B27">
        <w:rPr>
          <w:rFonts w:ascii="Cambria" w:hAnsi="Cambria" w:cs="Calibri"/>
          <w:color w:val="002060"/>
          <w:sz w:val="24"/>
          <w:szCs w:val="24"/>
          <w:lang w:val="es-ES"/>
        </w:rPr>
        <w:t xml:space="preserve"> a los recursos hídricos, situación que acentúa los existentes problemas con la contaminación, la falta de acceso, administración y priorización práctica de los usos del agua. </w:t>
      </w:r>
    </w:p>
    <w:p w:rsidR="004C2BAF" w:rsidRPr="00141B27" w:rsidRDefault="00E769A4" w:rsidP="004C2BAF">
      <w:pPr>
        <w:suppressAutoHyphens/>
        <w:spacing w:after="120" w:line="276" w:lineRule="auto"/>
        <w:jc w:val="both"/>
        <w:rPr>
          <w:rFonts w:ascii="Cambria" w:hAnsi="Cambria"/>
          <w:color w:val="002060"/>
          <w:sz w:val="24"/>
          <w:szCs w:val="24"/>
          <w:lang w:val="es-SV"/>
        </w:rPr>
      </w:pPr>
      <w:r>
        <w:rPr>
          <w:rFonts w:ascii="Cambria" w:eastAsia="Times New Roman" w:hAnsi="Cambria"/>
          <w:color w:val="002060"/>
          <w:sz w:val="24"/>
          <w:szCs w:val="24"/>
          <w:lang w:val="es-SV"/>
        </w:rPr>
        <w:t>42</w:t>
      </w:r>
      <w:r w:rsidR="00B5221C" w:rsidRPr="00141B27">
        <w:rPr>
          <w:rFonts w:ascii="Cambria" w:eastAsia="Times New Roman" w:hAnsi="Cambria"/>
          <w:color w:val="002060"/>
          <w:sz w:val="24"/>
          <w:szCs w:val="24"/>
          <w:lang w:val="es-SV"/>
        </w:rPr>
        <w:t xml:space="preserve">. </w:t>
      </w:r>
      <w:r w:rsidR="004C2BAF" w:rsidRPr="00141B27">
        <w:rPr>
          <w:rFonts w:ascii="Cambria" w:eastAsia="Times New Roman" w:hAnsi="Cambria"/>
          <w:color w:val="002060"/>
          <w:sz w:val="24"/>
          <w:szCs w:val="24"/>
          <w:lang w:val="es-SV"/>
        </w:rPr>
        <w:t xml:space="preserve">Como se ha informado en anteriores ocasiones al Comité, en abril de 2012, se aprobó la reforma al artículo 69 de la Constitución de la República, para incorporar el derecho a una alimentación adecuada y el derecho al agua, como derechos fundamentales. Desafortunadamente, la reforma no fue ratificada y se interrumpió su proceso de reconocimiento.  Tampoco, ha tenido mayor avance la aprobación de una normativa secundaria que desarrolle el contenido de éstos derechos como la Ley General de Aguas y </w:t>
      </w:r>
      <w:r w:rsidR="004C2BAF" w:rsidRPr="00141B27">
        <w:rPr>
          <w:rFonts w:ascii="Cambria" w:hAnsi="Cambria"/>
          <w:color w:val="002060"/>
          <w:sz w:val="24"/>
          <w:szCs w:val="24"/>
          <w:lang w:val="es-SV"/>
        </w:rPr>
        <w:t>la Ley de Soberanía y Seguridad Alimentaria y Nutricional.</w:t>
      </w:r>
    </w:p>
    <w:p w:rsidR="004C2BAF" w:rsidRPr="00141B27" w:rsidRDefault="00E769A4" w:rsidP="004C2BAF">
      <w:pPr>
        <w:suppressAutoHyphens/>
        <w:spacing w:after="120" w:line="276" w:lineRule="auto"/>
        <w:jc w:val="both"/>
        <w:rPr>
          <w:rFonts w:ascii="Cambria" w:hAnsi="Cambria"/>
          <w:color w:val="002060"/>
          <w:sz w:val="24"/>
          <w:szCs w:val="24"/>
          <w:lang w:val="es-SV"/>
        </w:rPr>
      </w:pPr>
      <w:r>
        <w:rPr>
          <w:rFonts w:ascii="Cambria" w:hAnsi="Cambria"/>
          <w:color w:val="002060"/>
          <w:sz w:val="24"/>
          <w:szCs w:val="24"/>
          <w:lang w:val="es-SV"/>
        </w:rPr>
        <w:t>43</w:t>
      </w:r>
      <w:r w:rsidR="00B5221C" w:rsidRPr="00141B27">
        <w:rPr>
          <w:rFonts w:ascii="Cambria" w:hAnsi="Cambria"/>
          <w:color w:val="002060"/>
          <w:sz w:val="24"/>
          <w:szCs w:val="24"/>
          <w:lang w:val="es-SV"/>
        </w:rPr>
        <w:t xml:space="preserve">. </w:t>
      </w:r>
      <w:r w:rsidR="004C2BAF" w:rsidRPr="00141B27">
        <w:rPr>
          <w:rFonts w:ascii="Cambria" w:hAnsi="Cambria"/>
          <w:color w:val="002060"/>
          <w:sz w:val="24"/>
          <w:szCs w:val="24"/>
          <w:lang w:val="es-SV"/>
        </w:rPr>
        <w:t>Es por ello que resulta muy preocupante que la Asamblea Legislativa de El Salvador no haya llevado a buen término procesos trascendentales para garantizar los referidos derechos. La inaceptable decisión de no aprobar la reforma constitucional que reconoce de forma explícita el DAA y el derecho al agua, así como la postergación injustificada de la aprobación de los proyectos de Ley específicos que complementarían su efectiva aplicación.</w:t>
      </w:r>
      <w:r w:rsidR="004C2BAF" w:rsidRPr="00141B27">
        <w:rPr>
          <w:rStyle w:val="FootnoteReference"/>
          <w:rFonts w:ascii="Cambria" w:hAnsi="Cambria"/>
          <w:color w:val="002060"/>
          <w:sz w:val="24"/>
          <w:szCs w:val="24"/>
        </w:rPr>
        <w:footnoteReference w:id="7"/>
      </w:r>
    </w:p>
    <w:p w:rsidR="004C2BAF" w:rsidRPr="00141B27" w:rsidRDefault="004C2BAF" w:rsidP="004C2BAF">
      <w:pPr>
        <w:suppressAutoHyphens/>
        <w:spacing w:after="120" w:line="276" w:lineRule="auto"/>
        <w:jc w:val="both"/>
        <w:rPr>
          <w:rFonts w:ascii="Cambria" w:hAnsi="Cambria"/>
          <w:color w:val="002060"/>
          <w:sz w:val="24"/>
          <w:szCs w:val="24"/>
          <w:lang w:val="es-SV"/>
        </w:rPr>
      </w:pPr>
    </w:p>
    <w:p w:rsidR="004C2BAF" w:rsidRPr="00141B27" w:rsidRDefault="004C2BAF" w:rsidP="004C2BAF">
      <w:pPr>
        <w:suppressAutoHyphens/>
        <w:spacing w:after="120" w:line="276" w:lineRule="auto"/>
        <w:jc w:val="both"/>
        <w:rPr>
          <w:rFonts w:ascii="Cambria" w:eastAsia="Times New Roman" w:hAnsi="Cambria"/>
          <w:b/>
          <w:color w:val="002060"/>
          <w:sz w:val="24"/>
          <w:szCs w:val="24"/>
          <w:lang w:val="es-SV"/>
        </w:rPr>
      </w:pPr>
      <w:r w:rsidRPr="00141B27">
        <w:rPr>
          <w:rFonts w:ascii="Cambria" w:eastAsia="Times New Roman" w:hAnsi="Cambria"/>
          <w:b/>
          <w:color w:val="002060"/>
          <w:sz w:val="24"/>
          <w:szCs w:val="24"/>
          <w:lang w:val="es-SV"/>
        </w:rPr>
        <w:t xml:space="preserve">Pregunta sugerida: </w:t>
      </w:r>
    </w:p>
    <w:p w:rsidR="00C3502D" w:rsidRDefault="00C3502D" w:rsidP="004C2BAF">
      <w:pPr>
        <w:suppressAutoHyphens/>
        <w:spacing w:after="120" w:line="276" w:lineRule="auto"/>
        <w:jc w:val="both"/>
        <w:rPr>
          <w:rFonts w:ascii="Cambria" w:eastAsia="Times New Roman" w:hAnsi="Cambria"/>
          <w:i/>
          <w:color w:val="002060"/>
          <w:sz w:val="24"/>
          <w:szCs w:val="24"/>
          <w:lang w:val="es-SV"/>
        </w:rPr>
      </w:pPr>
    </w:p>
    <w:p w:rsidR="004C2BAF" w:rsidRPr="00141B27" w:rsidRDefault="00E769A4" w:rsidP="004C2BAF">
      <w:pPr>
        <w:suppressAutoHyphens/>
        <w:spacing w:after="120" w:line="276" w:lineRule="auto"/>
        <w:jc w:val="both"/>
        <w:rPr>
          <w:rFonts w:ascii="Cambria" w:eastAsia="Times New Roman" w:hAnsi="Cambria"/>
          <w:i/>
          <w:color w:val="002060"/>
          <w:sz w:val="24"/>
          <w:szCs w:val="24"/>
          <w:lang w:val="es-SV"/>
        </w:rPr>
      </w:pPr>
      <w:r>
        <w:rPr>
          <w:rFonts w:ascii="Cambria" w:eastAsia="Times New Roman" w:hAnsi="Cambria"/>
          <w:i/>
          <w:color w:val="002060"/>
          <w:sz w:val="24"/>
          <w:szCs w:val="24"/>
          <w:lang w:val="es-SV"/>
        </w:rPr>
        <w:t>44</w:t>
      </w:r>
      <w:r w:rsidR="00B5221C" w:rsidRPr="00141B27">
        <w:rPr>
          <w:rFonts w:ascii="Cambria" w:eastAsia="Times New Roman" w:hAnsi="Cambria"/>
          <w:i/>
          <w:color w:val="002060"/>
          <w:sz w:val="24"/>
          <w:szCs w:val="24"/>
          <w:lang w:val="es-SV"/>
        </w:rPr>
        <w:t xml:space="preserve">. </w:t>
      </w:r>
      <w:r w:rsidR="004C2BAF" w:rsidRPr="00141B27">
        <w:rPr>
          <w:rFonts w:ascii="Cambria" w:eastAsia="Times New Roman" w:hAnsi="Cambria"/>
          <w:i/>
          <w:color w:val="002060"/>
          <w:sz w:val="24"/>
          <w:szCs w:val="24"/>
          <w:lang w:val="es-SV"/>
        </w:rPr>
        <w:t>Sírvase, explicar cuáles son los obstáculos que han impedido la culminación del proceso de ratificación de las reformas constitucionales para garantizar el derecho a la alimentación adecuada y el acceso al agua. Así como, la normativa secundaria que las desarrolla. Además, detalle los esfuerzos que están realizando para superar dichas dificultades (Párr. 19 observaciones finales</w:t>
      </w:r>
      <w:r w:rsidR="00B5221C" w:rsidRPr="00141B27">
        <w:rPr>
          <w:rFonts w:ascii="Cambria" w:eastAsia="Times New Roman" w:hAnsi="Cambria"/>
          <w:i/>
          <w:color w:val="002060"/>
          <w:sz w:val="24"/>
          <w:szCs w:val="24"/>
          <w:lang w:val="es-SV"/>
        </w:rPr>
        <w:t xml:space="preserve"> del Comité</w:t>
      </w:r>
      <w:r w:rsidR="004C2BAF" w:rsidRPr="00141B27">
        <w:rPr>
          <w:rFonts w:ascii="Cambria" w:eastAsia="Times New Roman" w:hAnsi="Cambria"/>
          <w:i/>
          <w:color w:val="002060"/>
          <w:sz w:val="24"/>
          <w:szCs w:val="24"/>
          <w:lang w:val="es-SV"/>
        </w:rPr>
        <w:t>).</w:t>
      </w:r>
    </w:p>
    <w:p w:rsidR="004C2BAF" w:rsidRDefault="004C2BAF" w:rsidP="004C2BAF">
      <w:pPr>
        <w:suppressAutoHyphens/>
        <w:spacing w:after="120" w:line="276" w:lineRule="auto"/>
        <w:jc w:val="both"/>
        <w:rPr>
          <w:rFonts w:ascii="Cambria" w:eastAsia="Times New Roman" w:hAnsi="Cambria"/>
          <w:b/>
          <w:color w:val="002060"/>
          <w:sz w:val="24"/>
          <w:szCs w:val="24"/>
          <w:lang w:val="es-SV"/>
        </w:rPr>
      </w:pPr>
    </w:p>
    <w:p w:rsidR="00C3502D" w:rsidRPr="00141B27" w:rsidRDefault="00C3502D" w:rsidP="004C2BAF">
      <w:pPr>
        <w:suppressAutoHyphens/>
        <w:spacing w:after="120" w:line="276" w:lineRule="auto"/>
        <w:jc w:val="both"/>
        <w:rPr>
          <w:rFonts w:ascii="Cambria" w:eastAsia="Times New Roman" w:hAnsi="Cambria"/>
          <w:b/>
          <w:color w:val="002060"/>
          <w:sz w:val="24"/>
          <w:szCs w:val="24"/>
          <w:lang w:val="es-SV"/>
        </w:rPr>
      </w:pPr>
    </w:p>
    <w:p w:rsidR="004C2BAF" w:rsidRPr="00141B27" w:rsidRDefault="00AD7E9B" w:rsidP="00B5221C">
      <w:pPr>
        <w:spacing w:after="0" w:line="240" w:lineRule="auto"/>
        <w:jc w:val="both"/>
        <w:rPr>
          <w:rFonts w:ascii="Cambria" w:hAnsi="Cambria"/>
          <w:b/>
          <w:color w:val="002060"/>
          <w:sz w:val="24"/>
          <w:szCs w:val="24"/>
          <w:lang w:val="es-SV"/>
        </w:rPr>
      </w:pPr>
      <w:r w:rsidRPr="00141B27">
        <w:rPr>
          <w:rFonts w:ascii="Cambria" w:hAnsi="Cambria"/>
          <w:b/>
          <w:color w:val="002060"/>
          <w:sz w:val="24"/>
          <w:szCs w:val="24"/>
          <w:lang w:val="es-SV"/>
        </w:rPr>
        <w:t xml:space="preserve">III. </w:t>
      </w:r>
      <w:r w:rsidR="005A1B28">
        <w:rPr>
          <w:rFonts w:ascii="Cambria" w:hAnsi="Cambria"/>
          <w:b/>
          <w:color w:val="002060"/>
          <w:sz w:val="24"/>
          <w:szCs w:val="24"/>
          <w:lang w:val="es-SV"/>
        </w:rPr>
        <w:t>Mujeres y g</w:t>
      </w:r>
      <w:r w:rsidR="004C2BAF" w:rsidRPr="00141B27">
        <w:rPr>
          <w:rFonts w:ascii="Cambria" w:hAnsi="Cambria"/>
          <w:b/>
          <w:color w:val="002060"/>
          <w:sz w:val="24"/>
          <w:szCs w:val="24"/>
          <w:lang w:val="es-SV"/>
        </w:rPr>
        <w:t xml:space="preserve">rupos en mayor condición de vulnerabilidad. </w:t>
      </w:r>
      <w:r w:rsidR="00677E5E" w:rsidRPr="00141B27">
        <w:rPr>
          <w:rFonts w:ascii="Cambria" w:hAnsi="Cambria"/>
          <w:b/>
          <w:color w:val="002060"/>
          <w:sz w:val="24"/>
          <w:szCs w:val="24"/>
          <w:lang w:val="es-SV"/>
        </w:rPr>
        <w:t xml:space="preserve">(Artículos 2, 3, 9, </w:t>
      </w:r>
      <w:r w:rsidR="00255CF5" w:rsidRPr="00141B27">
        <w:rPr>
          <w:rFonts w:ascii="Cambria" w:hAnsi="Cambria"/>
          <w:b/>
          <w:color w:val="002060"/>
          <w:sz w:val="24"/>
          <w:szCs w:val="24"/>
          <w:lang w:val="es-SV"/>
        </w:rPr>
        <w:t>10</w:t>
      </w:r>
      <w:r w:rsidR="00677E5E" w:rsidRPr="00141B27">
        <w:rPr>
          <w:rFonts w:ascii="Cambria" w:hAnsi="Cambria"/>
          <w:b/>
          <w:color w:val="002060"/>
          <w:sz w:val="24"/>
          <w:szCs w:val="24"/>
          <w:lang w:val="es-SV"/>
        </w:rPr>
        <w:t>, 13, 11 y 12)</w:t>
      </w:r>
    </w:p>
    <w:p w:rsidR="0090518C" w:rsidRPr="00141B27" w:rsidRDefault="0090518C" w:rsidP="00AD7E9B">
      <w:pPr>
        <w:spacing w:after="0" w:line="240" w:lineRule="auto"/>
        <w:ind w:firstLine="720"/>
        <w:jc w:val="both"/>
        <w:rPr>
          <w:rFonts w:ascii="Cambria" w:hAnsi="Cambria"/>
          <w:color w:val="002060"/>
          <w:sz w:val="24"/>
          <w:szCs w:val="24"/>
          <w:lang w:val="es-SV"/>
        </w:rPr>
      </w:pPr>
    </w:p>
    <w:p w:rsidR="00C3502D" w:rsidRDefault="00C3502D" w:rsidP="00AD7E9B">
      <w:pPr>
        <w:spacing w:after="0" w:line="240" w:lineRule="auto"/>
        <w:ind w:firstLine="720"/>
        <w:jc w:val="both"/>
        <w:rPr>
          <w:rFonts w:ascii="Cambria" w:hAnsi="Cambria"/>
          <w:color w:val="002060"/>
          <w:sz w:val="24"/>
          <w:szCs w:val="24"/>
          <w:lang w:val="es-SV"/>
        </w:rPr>
      </w:pPr>
    </w:p>
    <w:p w:rsidR="004C2BAF" w:rsidRPr="00141B27" w:rsidRDefault="00FE67C0" w:rsidP="00AD7E9B">
      <w:pPr>
        <w:spacing w:after="0" w:line="240" w:lineRule="auto"/>
        <w:ind w:firstLine="720"/>
        <w:jc w:val="both"/>
        <w:rPr>
          <w:rFonts w:ascii="Cambria" w:hAnsi="Cambria"/>
          <w:color w:val="002060"/>
          <w:sz w:val="24"/>
          <w:szCs w:val="24"/>
          <w:lang w:val="es-SV"/>
        </w:rPr>
      </w:pPr>
      <w:r w:rsidRPr="00141B27">
        <w:rPr>
          <w:rFonts w:ascii="Cambria" w:hAnsi="Cambria"/>
          <w:color w:val="002060"/>
          <w:sz w:val="24"/>
          <w:szCs w:val="24"/>
          <w:lang w:val="es-SV"/>
        </w:rPr>
        <w:t xml:space="preserve">A. </w:t>
      </w:r>
      <w:r w:rsidR="004C2BAF" w:rsidRPr="00141B27">
        <w:rPr>
          <w:rFonts w:ascii="Cambria" w:hAnsi="Cambria"/>
          <w:color w:val="002060"/>
          <w:sz w:val="24"/>
          <w:szCs w:val="24"/>
          <w:lang w:val="es-SV"/>
        </w:rPr>
        <w:t>Mujeres</w:t>
      </w:r>
      <w:r w:rsidR="00255CF5" w:rsidRPr="00141B27">
        <w:rPr>
          <w:rFonts w:ascii="Cambria" w:hAnsi="Cambria"/>
          <w:color w:val="002060"/>
          <w:sz w:val="24"/>
          <w:szCs w:val="24"/>
          <w:lang w:val="es-SV"/>
        </w:rPr>
        <w:t xml:space="preserve">. </w:t>
      </w:r>
    </w:p>
    <w:p w:rsidR="0090518C" w:rsidRPr="00141B27" w:rsidRDefault="0090518C" w:rsidP="004C2BAF">
      <w:pPr>
        <w:jc w:val="both"/>
        <w:rPr>
          <w:rFonts w:ascii="Cambria" w:hAnsi="Cambria" w:cs="Times New Roman"/>
          <w:color w:val="002060"/>
          <w:sz w:val="24"/>
          <w:szCs w:val="24"/>
          <w:lang w:val="es-SV"/>
        </w:rPr>
      </w:pPr>
    </w:p>
    <w:p w:rsidR="004C2BAF" w:rsidRPr="00141B27" w:rsidRDefault="00E769A4" w:rsidP="004C2BAF">
      <w:pPr>
        <w:jc w:val="both"/>
        <w:rPr>
          <w:rFonts w:ascii="Cambria" w:hAnsi="Cambria" w:cs="Times New Roman"/>
          <w:color w:val="002060"/>
          <w:sz w:val="24"/>
          <w:szCs w:val="24"/>
          <w:lang w:val="es-SV"/>
        </w:rPr>
      </w:pPr>
      <w:r>
        <w:rPr>
          <w:rFonts w:ascii="Cambria" w:hAnsi="Cambria" w:cs="Times New Roman"/>
          <w:color w:val="002060"/>
          <w:sz w:val="24"/>
          <w:szCs w:val="24"/>
          <w:lang w:val="es-SV"/>
        </w:rPr>
        <w:t>45</w:t>
      </w:r>
      <w:r w:rsidR="00AD7E9B" w:rsidRPr="00141B27">
        <w:rPr>
          <w:rFonts w:ascii="Cambria" w:hAnsi="Cambria" w:cs="Times New Roman"/>
          <w:color w:val="002060"/>
          <w:sz w:val="24"/>
          <w:szCs w:val="24"/>
          <w:lang w:val="es-SV"/>
        </w:rPr>
        <w:t xml:space="preserve">. </w:t>
      </w:r>
      <w:r w:rsidR="004C2BAF" w:rsidRPr="00141B27">
        <w:rPr>
          <w:rFonts w:ascii="Cambria" w:hAnsi="Cambria" w:cs="Times New Roman"/>
          <w:color w:val="002060"/>
          <w:sz w:val="24"/>
          <w:szCs w:val="24"/>
          <w:lang w:val="es-SV"/>
        </w:rPr>
        <w:t>En el caso de los derechos de las mujeres persisten importantes desafíos para la promoción y efectiva aplicación del principio de igualdad y no discriminación especialmente en materia social, política, económica, educativa y cultural.  Por lo que continúa siendo necesaria la adopción de medidas de acción afirmativa para revertir o cambiar situaciones discriminatorias, de iure o de facto; así como medidas especiales de protección contra la violencia en todos los ámbitos</w:t>
      </w:r>
      <w:r w:rsidR="004C2BAF" w:rsidRPr="00141B27">
        <w:rPr>
          <w:rStyle w:val="FootnoteReference"/>
          <w:rFonts w:ascii="Cambria" w:hAnsi="Cambria" w:cs="Times New Roman"/>
          <w:color w:val="002060"/>
          <w:sz w:val="24"/>
          <w:szCs w:val="24"/>
        </w:rPr>
        <w:footnoteReference w:id="8"/>
      </w:r>
    </w:p>
    <w:p w:rsidR="004C2BAF" w:rsidRPr="00141B27" w:rsidRDefault="00E769A4" w:rsidP="004C2BAF">
      <w:pPr>
        <w:jc w:val="both"/>
        <w:rPr>
          <w:rFonts w:ascii="Cambria" w:hAnsi="Cambria" w:cs="Times New Roman"/>
          <w:color w:val="002060"/>
          <w:sz w:val="24"/>
          <w:szCs w:val="24"/>
          <w:lang w:val="es-SV"/>
        </w:rPr>
      </w:pPr>
      <w:r>
        <w:rPr>
          <w:rFonts w:ascii="Cambria" w:hAnsi="Cambria" w:cs="Times New Roman"/>
          <w:color w:val="002060"/>
          <w:sz w:val="24"/>
          <w:szCs w:val="24"/>
          <w:lang w:val="es-SV"/>
        </w:rPr>
        <w:t>46</w:t>
      </w:r>
      <w:r w:rsidR="00AD7E9B" w:rsidRPr="00141B27">
        <w:rPr>
          <w:rFonts w:ascii="Cambria" w:hAnsi="Cambria" w:cs="Times New Roman"/>
          <w:color w:val="002060"/>
          <w:sz w:val="24"/>
          <w:szCs w:val="24"/>
          <w:lang w:val="es-SV"/>
        </w:rPr>
        <w:t xml:space="preserve">. </w:t>
      </w:r>
      <w:r w:rsidR="004C2BAF" w:rsidRPr="00141B27">
        <w:rPr>
          <w:rFonts w:ascii="Cambria" w:hAnsi="Cambria" w:cs="Times New Roman"/>
          <w:color w:val="002060"/>
          <w:sz w:val="24"/>
          <w:szCs w:val="24"/>
          <w:lang w:val="es-SV"/>
        </w:rPr>
        <w:t xml:space="preserve">Ante ello, se reconoce como avance la creación de los Juzgados Especializados de Instrucción, Tribunales de Sentencia y Cámara Especializadas para un Vida Libre de Violencia y Discriminación contra las Mujeres con sedes en San Salvador, Santa Ana y San Miguel, pero todavía sigue siendo un reto su instauración en todos los departamentos del país, debido a que están focalizados en las zonas urbanas y regionalizados. </w:t>
      </w:r>
    </w:p>
    <w:p w:rsidR="004C2BAF" w:rsidRPr="00141B27" w:rsidRDefault="00E769A4" w:rsidP="004C2BAF">
      <w:pPr>
        <w:jc w:val="both"/>
        <w:rPr>
          <w:rFonts w:ascii="Cambria" w:hAnsi="Cambria" w:cs="Times New Roman"/>
          <w:color w:val="002060"/>
          <w:sz w:val="24"/>
          <w:szCs w:val="24"/>
          <w:lang w:val="es-SV"/>
        </w:rPr>
      </w:pPr>
      <w:r>
        <w:rPr>
          <w:rFonts w:ascii="Cambria" w:hAnsi="Cambria" w:cs="Times New Roman"/>
          <w:color w:val="002060"/>
          <w:sz w:val="24"/>
          <w:szCs w:val="24"/>
          <w:lang w:val="es-SV"/>
        </w:rPr>
        <w:t>47</w:t>
      </w:r>
      <w:r w:rsidR="00AD7E9B" w:rsidRPr="00141B27">
        <w:rPr>
          <w:rFonts w:ascii="Cambria" w:hAnsi="Cambria" w:cs="Times New Roman"/>
          <w:color w:val="002060"/>
          <w:sz w:val="24"/>
          <w:szCs w:val="24"/>
          <w:lang w:val="es-SV"/>
        </w:rPr>
        <w:t xml:space="preserve">. </w:t>
      </w:r>
      <w:r w:rsidR="004C2BAF" w:rsidRPr="00141B27">
        <w:rPr>
          <w:rFonts w:ascii="Cambria" w:hAnsi="Cambria" w:cs="Times New Roman"/>
          <w:color w:val="002060"/>
          <w:sz w:val="24"/>
          <w:szCs w:val="24"/>
          <w:lang w:val="es-SV"/>
        </w:rPr>
        <w:t>También es necesario destacar la falta de atención del sector judicial en general para reconocer elementos claves como las relaciones desiguales de poder y la misoginia. A ello se suman las contradicciones existentes entre la normativa especializada y los principios que rigen el Derecho Penal, así como los fallos y negligencia en la conducción de las investigaciones fiscales de los casos de violencia y feminicidio contra las mujeres.</w:t>
      </w:r>
      <w:r w:rsidR="004C2BAF" w:rsidRPr="00141B27">
        <w:rPr>
          <w:rStyle w:val="FootnoteReference"/>
          <w:rFonts w:ascii="Cambria" w:hAnsi="Cambria" w:cs="Times New Roman"/>
          <w:color w:val="002060"/>
          <w:sz w:val="24"/>
          <w:szCs w:val="24"/>
        </w:rPr>
        <w:footnoteReference w:id="9"/>
      </w:r>
      <w:r w:rsidR="004C2BAF" w:rsidRPr="00141B27">
        <w:rPr>
          <w:rFonts w:ascii="Cambria" w:hAnsi="Cambria" w:cs="Times New Roman"/>
          <w:color w:val="002060"/>
          <w:sz w:val="24"/>
          <w:szCs w:val="24"/>
          <w:lang w:val="es-SV"/>
        </w:rPr>
        <w:t xml:space="preserve"> </w:t>
      </w:r>
    </w:p>
    <w:p w:rsidR="004C2BAF" w:rsidRPr="00141B27" w:rsidRDefault="004C2BAF" w:rsidP="004C2BAF">
      <w:pPr>
        <w:pStyle w:val="ListParagraph"/>
        <w:ind w:left="1800"/>
        <w:rPr>
          <w:rFonts w:ascii="Cambria" w:hAnsi="Cambria"/>
          <w:color w:val="002060"/>
          <w:sz w:val="24"/>
          <w:szCs w:val="24"/>
        </w:rPr>
      </w:pPr>
    </w:p>
    <w:p w:rsidR="004C2BAF" w:rsidRPr="00141B27" w:rsidRDefault="004C2BAF" w:rsidP="004C2BAF">
      <w:pPr>
        <w:rPr>
          <w:rFonts w:ascii="Cambria" w:hAnsi="Cambria" w:cs="Times New Roman"/>
          <w:b/>
          <w:color w:val="002060"/>
          <w:sz w:val="24"/>
          <w:szCs w:val="24"/>
          <w:lang w:val="es-SV"/>
        </w:rPr>
      </w:pPr>
      <w:r w:rsidRPr="00141B27">
        <w:rPr>
          <w:rFonts w:ascii="Cambria" w:hAnsi="Cambria" w:cs="Times New Roman"/>
          <w:b/>
          <w:color w:val="002060"/>
          <w:sz w:val="24"/>
          <w:szCs w:val="24"/>
          <w:lang w:val="es-SV"/>
        </w:rPr>
        <w:t xml:space="preserve">Preguntas sugeridas: </w:t>
      </w:r>
    </w:p>
    <w:p w:rsidR="00C3502D" w:rsidRDefault="00C3502D" w:rsidP="004C2BAF">
      <w:pPr>
        <w:jc w:val="both"/>
        <w:rPr>
          <w:rFonts w:ascii="Cambria" w:hAnsi="Cambria"/>
          <w:i/>
          <w:color w:val="002060"/>
          <w:sz w:val="24"/>
          <w:szCs w:val="24"/>
          <w:lang w:val="es-SV"/>
        </w:rPr>
      </w:pPr>
    </w:p>
    <w:p w:rsidR="004C2BAF" w:rsidRPr="00141B27" w:rsidRDefault="00E769A4" w:rsidP="004C2BAF">
      <w:pPr>
        <w:jc w:val="both"/>
        <w:rPr>
          <w:rFonts w:ascii="Cambria" w:hAnsi="Cambria"/>
          <w:i/>
          <w:color w:val="002060"/>
          <w:sz w:val="24"/>
          <w:szCs w:val="24"/>
          <w:lang w:val="es-SV"/>
        </w:rPr>
      </w:pPr>
      <w:r>
        <w:rPr>
          <w:rFonts w:ascii="Cambria" w:hAnsi="Cambria"/>
          <w:i/>
          <w:color w:val="002060"/>
          <w:sz w:val="24"/>
          <w:szCs w:val="24"/>
          <w:lang w:val="es-SV"/>
        </w:rPr>
        <w:t>48</w:t>
      </w:r>
      <w:r w:rsidR="00AD7E9B" w:rsidRPr="00141B27">
        <w:rPr>
          <w:rFonts w:ascii="Cambria" w:hAnsi="Cambria"/>
          <w:i/>
          <w:color w:val="002060"/>
          <w:sz w:val="24"/>
          <w:szCs w:val="24"/>
          <w:lang w:val="es-SV"/>
        </w:rPr>
        <w:t xml:space="preserve">. </w:t>
      </w:r>
      <w:r w:rsidR="004C2BAF" w:rsidRPr="00141B27">
        <w:rPr>
          <w:rFonts w:ascii="Cambria" w:hAnsi="Cambria"/>
          <w:i/>
          <w:color w:val="002060"/>
          <w:sz w:val="24"/>
          <w:szCs w:val="24"/>
          <w:lang w:val="es-SV"/>
        </w:rPr>
        <w:t>Sírvase explicar las medidas que implementó para garantizar la eficacia de los mecanismos para prevenir, erradicar y sancionar la violencia en contra de las mujeres y niñas. En especial, detallar el resultado que obtuvo en la reducir los niveles de violencia de género en la sociedad (Párr.17 observaciones finales</w:t>
      </w:r>
      <w:r w:rsidR="00AD7E9B" w:rsidRPr="00141B27">
        <w:rPr>
          <w:rFonts w:ascii="Cambria" w:hAnsi="Cambria"/>
          <w:i/>
          <w:color w:val="002060"/>
          <w:sz w:val="24"/>
          <w:szCs w:val="24"/>
          <w:lang w:val="es-SV"/>
        </w:rPr>
        <w:t xml:space="preserve"> del </w:t>
      </w:r>
      <w:r w:rsidR="004C2BAF" w:rsidRPr="00141B27">
        <w:rPr>
          <w:rFonts w:ascii="Cambria" w:hAnsi="Cambria"/>
          <w:i/>
          <w:color w:val="002060"/>
          <w:sz w:val="24"/>
          <w:szCs w:val="24"/>
          <w:lang w:val="es-SV"/>
        </w:rPr>
        <w:t>Comité).</w:t>
      </w:r>
    </w:p>
    <w:p w:rsidR="004C2BAF" w:rsidRPr="00141B27" w:rsidRDefault="00E769A4" w:rsidP="004C2BAF">
      <w:pPr>
        <w:jc w:val="both"/>
        <w:rPr>
          <w:rFonts w:ascii="Cambria" w:hAnsi="Cambria"/>
          <w:i/>
          <w:color w:val="002060"/>
          <w:sz w:val="24"/>
          <w:szCs w:val="24"/>
          <w:lang w:val="es-SV"/>
        </w:rPr>
      </w:pPr>
      <w:r>
        <w:rPr>
          <w:rFonts w:ascii="Cambria" w:hAnsi="Cambria"/>
          <w:i/>
          <w:color w:val="002060"/>
          <w:sz w:val="24"/>
          <w:szCs w:val="24"/>
          <w:lang w:val="es-SV"/>
        </w:rPr>
        <w:t>49</w:t>
      </w:r>
      <w:r w:rsidR="00AD7E9B" w:rsidRPr="00141B27">
        <w:rPr>
          <w:rFonts w:ascii="Cambria" w:hAnsi="Cambria"/>
          <w:i/>
          <w:color w:val="002060"/>
          <w:sz w:val="24"/>
          <w:szCs w:val="24"/>
          <w:lang w:val="es-SV"/>
        </w:rPr>
        <w:t xml:space="preserve">. </w:t>
      </w:r>
      <w:r w:rsidR="004C2BAF" w:rsidRPr="00141B27">
        <w:rPr>
          <w:rFonts w:ascii="Cambria" w:hAnsi="Cambria"/>
          <w:i/>
          <w:color w:val="002060"/>
          <w:sz w:val="24"/>
          <w:szCs w:val="24"/>
          <w:lang w:val="es-SV"/>
        </w:rPr>
        <w:t>Tenga a bien detallar los avances en el fortalecimiento de los servicios enfocados a la atención en salud sexual y reproductiva de mujeres y niñas, en los diversos Hospitales y Unidades de Salud que incluya la planificación familiar y anticoncepción, tomando en cuenta los estándares y principios de derechos humanos y los términos recomendados por este Comité (Párr. 23 observaciones finales</w:t>
      </w:r>
      <w:r w:rsidR="00AD7E9B" w:rsidRPr="00141B27">
        <w:rPr>
          <w:rFonts w:ascii="Cambria" w:hAnsi="Cambria"/>
          <w:i/>
          <w:color w:val="002060"/>
          <w:sz w:val="24"/>
          <w:szCs w:val="24"/>
          <w:lang w:val="es-SV"/>
        </w:rPr>
        <w:t xml:space="preserve"> del Comité</w:t>
      </w:r>
      <w:r w:rsidR="004C2BAF" w:rsidRPr="00141B27">
        <w:rPr>
          <w:rFonts w:ascii="Cambria" w:hAnsi="Cambria"/>
          <w:i/>
          <w:color w:val="002060"/>
          <w:sz w:val="24"/>
          <w:szCs w:val="24"/>
          <w:lang w:val="es-SV"/>
        </w:rPr>
        <w:t>).</w:t>
      </w:r>
    </w:p>
    <w:p w:rsidR="004C2BAF" w:rsidRPr="00141B27" w:rsidRDefault="004C2BAF" w:rsidP="004C2BAF">
      <w:pPr>
        <w:pStyle w:val="ListParagraph"/>
        <w:ind w:left="1800"/>
        <w:rPr>
          <w:rFonts w:ascii="Cambria" w:hAnsi="Cambria"/>
          <w:color w:val="002060"/>
          <w:sz w:val="24"/>
          <w:szCs w:val="24"/>
        </w:rPr>
      </w:pPr>
    </w:p>
    <w:p w:rsidR="004C2BAF" w:rsidRPr="00141B27" w:rsidRDefault="00FE67C0" w:rsidP="00AD7E9B">
      <w:pPr>
        <w:spacing w:after="0" w:line="240" w:lineRule="auto"/>
        <w:ind w:firstLine="720"/>
        <w:jc w:val="both"/>
        <w:rPr>
          <w:rFonts w:ascii="Cambria" w:hAnsi="Cambria"/>
          <w:color w:val="002060"/>
          <w:sz w:val="24"/>
          <w:szCs w:val="24"/>
          <w:lang w:val="es-SV"/>
        </w:rPr>
      </w:pPr>
      <w:r w:rsidRPr="00141B27">
        <w:rPr>
          <w:rFonts w:ascii="Cambria" w:hAnsi="Cambria"/>
          <w:color w:val="002060"/>
          <w:sz w:val="24"/>
          <w:szCs w:val="24"/>
          <w:lang w:val="es-SV"/>
        </w:rPr>
        <w:t xml:space="preserve">B. </w:t>
      </w:r>
      <w:r w:rsidR="00AD7E9B" w:rsidRPr="00141B27">
        <w:rPr>
          <w:rFonts w:ascii="Cambria" w:hAnsi="Cambria"/>
          <w:color w:val="002060"/>
          <w:sz w:val="24"/>
          <w:szCs w:val="24"/>
          <w:lang w:val="es-SV"/>
        </w:rPr>
        <w:t>La situación de pobreza de las p</w:t>
      </w:r>
      <w:r w:rsidR="005A1B28">
        <w:rPr>
          <w:rFonts w:ascii="Cambria" w:hAnsi="Cambria"/>
          <w:color w:val="002060"/>
          <w:sz w:val="24"/>
          <w:szCs w:val="24"/>
          <w:lang w:val="es-SV"/>
        </w:rPr>
        <w:t>ersonas m</w:t>
      </w:r>
      <w:r w:rsidR="004C2BAF" w:rsidRPr="00141B27">
        <w:rPr>
          <w:rFonts w:ascii="Cambria" w:hAnsi="Cambria"/>
          <w:color w:val="002060"/>
          <w:sz w:val="24"/>
          <w:szCs w:val="24"/>
          <w:lang w:val="es-SV"/>
        </w:rPr>
        <w:t>ayores en El Salvador.</w:t>
      </w:r>
      <w:r w:rsidR="00255CF5" w:rsidRPr="00141B27">
        <w:rPr>
          <w:rFonts w:ascii="Cambria" w:hAnsi="Cambria"/>
          <w:color w:val="002060"/>
          <w:sz w:val="24"/>
          <w:szCs w:val="24"/>
          <w:lang w:val="es-SV"/>
        </w:rPr>
        <w:t xml:space="preserve"> </w:t>
      </w:r>
    </w:p>
    <w:p w:rsidR="004C2BAF" w:rsidRPr="00141B27" w:rsidRDefault="004C2BAF" w:rsidP="004C2BAF">
      <w:pPr>
        <w:pStyle w:val="ListParagraph"/>
        <w:ind w:left="1800"/>
        <w:rPr>
          <w:rFonts w:ascii="Cambria" w:hAnsi="Cambria"/>
          <w:color w:val="002060"/>
          <w:sz w:val="24"/>
          <w:szCs w:val="24"/>
        </w:rPr>
      </w:pPr>
    </w:p>
    <w:p w:rsidR="004C2BAF" w:rsidRPr="00141B27" w:rsidRDefault="00E769A4" w:rsidP="004C2BAF">
      <w:pPr>
        <w:jc w:val="both"/>
        <w:rPr>
          <w:rFonts w:ascii="Cambria" w:hAnsi="Cambria" w:cs="Times New Roman"/>
          <w:color w:val="002060"/>
          <w:sz w:val="24"/>
          <w:szCs w:val="24"/>
          <w:lang w:val="es-SV"/>
        </w:rPr>
      </w:pPr>
      <w:r>
        <w:rPr>
          <w:rFonts w:ascii="Cambria" w:hAnsi="Cambria" w:cs="Times New Roman"/>
          <w:color w:val="002060"/>
          <w:sz w:val="24"/>
          <w:szCs w:val="24"/>
          <w:lang w:val="es-SV"/>
        </w:rPr>
        <w:t>50</w:t>
      </w:r>
      <w:r w:rsidR="00AD7E9B" w:rsidRPr="00141B27">
        <w:rPr>
          <w:rFonts w:ascii="Cambria" w:hAnsi="Cambria" w:cs="Times New Roman"/>
          <w:color w:val="002060"/>
          <w:sz w:val="24"/>
          <w:szCs w:val="24"/>
          <w:lang w:val="es-SV"/>
        </w:rPr>
        <w:t xml:space="preserve">. </w:t>
      </w:r>
      <w:r w:rsidR="004C2BAF" w:rsidRPr="00141B27">
        <w:rPr>
          <w:rFonts w:ascii="Cambria" w:hAnsi="Cambria" w:cs="Times New Roman"/>
          <w:color w:val="002060"/>
          <w:sz w:val="24"/>
          <w:szCs w:val="24"/>
          <w:lang w:val="es-SV"/>
        </w:rPr>
        <w:t>La Encuesta de Hogares de Pro</w:t>
      </w:r>
      <w:r w:rsidR="00E45860" w:rsidRPr="00141B27">
        <w:rPr>
          <w:rFonts w:ascii="Cambria" w:hAnsi="Cambria" w:cs="Times New Roman"/>
          <w:color w:val="002060"/>
          <w:sz w:val="24"/>
          <w:szCs w:val="24"/>
          <w:lang w:val="es-SV"/>
        </w:rPr>
        <w:t xml:space="preserve">pósitos Múltiples (EHPM) </w:t>
      </w:r>
      <w:r w:rsidR="00AF5E3C" w:rsidRPr="00141B27">
        <w:rPr>
          <w:rStyle w:val="FootnoteReference"/>
          <w:rFonts w:ascii="Cambria" w:hAnsi="Cambria" w:cs="Times New Roman"/>
          <w:color w:val="002060"/>
          <w:sz w:val="24"/>
          <w:szCs w:val="24"/>
          <w:lang w:val="es-SV"/>
        </w:rPr>
        <w:footnoteReference w:id="10"/>
      </w:r>
      <w:r w:rsidR="00E45860" w:rsidRPr="00141B27">
        <w:rPr>
          <w:rFonts w:ascii="Cambria" w:hAnsi="Cambria" w:cs="Times New Roman"/>
          <w:color w:val="002060"/>
          <w:sz w:val="24"/>
          <w:szCs w:val="24"/>
          <w:lang w:val="es-SV"/>
        </w:rPr>
        <w:t>de 2019</w:t>
      </w:r>
      <w:r w:rsidR="004C2BAF" w:rsidRPr="00141B27">
        <w:rPr>
          <w:rFonts w:ascii="Cambria" w:hAnsi="Cambria" w:cs="Times New Roman"/>
          <w:color w:val="002060"/>
          <w:sz w:val="24"/>
          <w:szCs w:val="24"/>
          <w:lang w:val="es-SV"/>
        </w:rPr>
        <w:t xml:space="preserve"> indica que la poblac</w:t>
      </w:r>
      <w:r w:rsidR="00982586" w:rsidRPr="00141B27">
        <w:rPr>
          <w:rFonts w:ascii="Cambria" w:hAnsi="Cambria" w:cs="Times New Roman"/>
          <w:color w:val="002060"/>
          <w:sz w:val="24"/>
          <w:szCs w:val="24"/>
          <w:lang w:val="es-SV"/>
        </w:rPr>
        <w:t>ión de país es de 6 millones 704 mil 864</w:t>
      </w:r>
      <w:r w:rsidR="004C2BAF" w:rsidRPr="00141B27">
        <w:rPr>
          <w:rFonts w:ascii="Cambria" w:hAnsi="Cambria" w:cs="Times New Roman"/>
          <w:color w:val="002060"/>
          <w:sz w:val="24"/>
          <w:szCs w:val="24"/>
          <w:lang w:val="es-SV"/>
        </w:rPr>
        <w:t xml:space="preserve"> habitante</w:t>
      </w:r>
      <w:r w:rsidR="00982586" w:rsidRPr="00141B27">
        <w:rPr>
          <w:rFonts w:ascii="Cambria" w:hAnsi="Cambria" w:cs="Times New Roman"/>
          <w:color w:val="002060"/>
          <w:sz w:val="24"/>
          <w:szCs w:val="24"/>
          <w:lang w:val="es-SV"/>
        </w:rPr>
        <w:t xml:space="preserve">s. Las mujeres constituyen el 52.9 % y los hombres el 47.1%; el 61.7 </w:t>
      </w:r>
      <w:r w:rsidR="004C2BAF" w:rsidRPr="00141B27">
        <w:rPr>
          <w:rFonts w:ascii="Cambria" w:hAnsi="Cambria" w:cs="Times New Roman"/>
          <w:color w:val="002060"/>
          <w:sz w:val="24"/>
          <w:szCs w:val="24"/>
          <w:lang w:val="es-SV"/>
        </w:rPr>
        <w:t xml:space="preserve">% habita en el área urbana y </w:t>
      </w:r>
      <w:r w:rsidR="00982586" w:rsidRPr="00141B27">
        <w:rPr>
          <w:rFonts w:ascii="Cambria" w:hAnsi="Cambria" w:cs="Times New Roman"/>
          <w:color w:val="002060"/>
          <w:sz w:val="24"/>
          <w:szCs w:val="24"/>
          <w:lang w:val="es-SV"/>
        </w:rPr>
        <w:t>el 38.3</w:t>
      </w:r>
      <w:r w:rsidR="00E45860" w:rsidRPr="00141B27">
        <w:rPr>
          <w:rFonts w:ascii="Cambria" w:hAnsi="Cambria" w:cs="Times New Roman"/>
          <w:color w:val="002060"/>
          <w:sz w:val="24"/>
          <w:szCs w:val="24"/>
          <w:lang w:val="es-SV"/>
        </w:rPr>
        <w:t>% en el área rural; el 51.4</w:t>
      </w:r>
      <w:r w:rsidR="004C2BAF" w:rsidRPr="00141B27">
        <w:rPr>
          <w:rFonts w:ascii="Cambria" w:hAnsi="Cambria" w:cs="Times New Roman"/>
          <w:color w:val="002060"/>
          <w:sz w:val="24"/>
          <w:szCs w:val="24"/>
          <w:lang w:val="es-SV"/>
        </w:rPr>
        <w:t>% de la población es meno</w:t>
      </w:r>
      <w:r w:rsidR="00E45860" w:rsidRPr="00141B27">
        <w:rPr>
          <w:rFonts w:ascii="Cambria" w:hAnsi="Cambria" w:cs="Times New Roman"/>
          <w:color w:val="002060"/>
          <w:sz w:val="24"/>
          <w:szCs w:val="24"/>
          <w:lang w:val="es-SV"/>
        </w:rPr>
        <w:t>r de 30 años, mientras que el 13</w:t>
      </w:r>
      <w:r w:rsidR="004C2BAF" w:rsidRPr="00141B27">
        <w:rPr>
          <w:rFonts w:ascii="Cambria" w:hAnsi="Cambria" w:cs="Times New Roman"/>
          <w:color w:val="002060"/>
          <w:sz w:val="24"/>
          <w:szCs w:val="24"/>
          <w:lang w:val="es-SV"/>
        </w:rPr>
        <w:t xml:space="preserve">.6% tiene de 60 años en adelante. </w:t>
      </w:r>
    </w:p>
    <w:p w:rsidR="00AF5E3C" w:rsidRPr="00141B27" w:rsidRDefault="00AF5E3C" w:rsidP="004C2BAF">
      <w:pPr>
        <w:jc w:val="both"/>
        <w:rPr>
          <w:rFonts w:ascii="Cambria" w:hAnsi="Cambria" w:cs="Times New Roman"/>
          <w:color w:val="002060"/>
          <w:sz w:val="24"/>
          <w:szCs w:val="24"/>
          <w:lang w:val="es-SV"/>
        </w:rPr>
      </w:pPr>
    </w:p>
    <w:p w:rsidR="00C246EC" w:rsidRPr="00141B27" w:rsidRDefault="00E769A4" w:rsidP="004C2BAF">
      <w:pPr>
        <w:jc w:val="both"/>
        <w:rPr>
          <w:rFonts w:ascii="Cambria" w:hAnsi="Cambria" w:cs="Times New Roman"/>
          <w:color w:val="002060"/>
          <w:sz w:val="24"/>
          <w:szCs w:val="24"/>
          <w:lang w:val="es-SV"/>
        </w:rPr>
      </w:pPr>
      <w:r>
        <w:rPr>
          <w:rFonts w:ascii="Cambria" w:hAnsi="Cambria" w:cs="Times New Roman"/>
          <w:color w:val="002060"/>
          <w:sz w:val="24"/>
          <w:szCs w:val="24"/>
          <w:lang w:val="es-SV"/>
        </w:rPr>
        <w:t>51</w:t>
      </w:r>
      <w:r w:rsidR="00AD7E9B" w:rsidRPr="00141B27">
        <w:rPr>
          <w:rFonts w:ascii="Cambria" w:hAnsi="Cambria" w:cs="Times New Roman"/>
          <w:color w:val="002060"/>
          <w:sz w:val="24"/>
          <w:szCs w:val="24"/>
          <w:lang w:val="es-SV"/>
        </w:rPr>
        <w:t xml:space="preserve">. </w:t>
      </w:r>
      <w:r w:rsidR="004C2BAF" w:rsidRPr="00141B27">
        <w:rPr>
          <w:rFonts w:ascii="Cambria" w:hAnsi="Cambria" w:cs="Times New Roman"/>
          <w:color w:val="002060"/>
          <w:sz w:val="24"/>
          <w:szCs w:val="24"/>
          <w:lang w:val="es-SV"/>
        </w:rPr>
        <w:t xml:space="preserve">Existe una gran cantidad de personas adultas mayores que siguen trabajando. Sin embargo, la mayoría está obligada a ejecutar trabajos precarios e informales para sobrevivir. La situación se complica especialmente para las mujeres, cuando son las únicas proveedoras del hogar o cuando se ven forzadas a asumir el cuidado permanente </w:t>
      </w:r>
      <w:r w:rsidR="00C246EC" w:rsidRPr="00141B27">
        <w:rPr>
          <w:rFonts w:ascii="Cambria" w:hAnsi="Cambria" w:cs="Times New Roman"/>
          <w:color w:val="002060"/>
          <w:sz w:val="24"/>
          <w:szCs w:val="24"/>
          <w:lang w:val="es-SV"/>
        </w:rPr>
        <w:t>de otras personas. En el país el 11.1 % de las personas ocupadas</w:t>
      </w:r>
      <w:r w:rsidR="004C2BAF" w:rsidRPr="00141B27">
        <w:rPr>
          <w:rFonts w:ascii="Cambria" w:hAnsi="Cambria" w:cs="Times New Roman"/>
          <w:color w:val="002060"/>
          <w:sz w:val="24"/>
          <w:szCs w:val="24"/>
          <w:lang w:val="es-SV"/>
        </w:rPr>
        <w:t xml:space="preserve">, </w:t>
      </w:r>
      <w:r w:rsidR="00C246EC" w:rsidRPr="00141B27">
        <w:rPr>
          <w:rFonts w:ascii="Cambria" w:hAnsi="Cambria" w:cs="Times New Roman"/>
          <w:color w:val="002060"/>
          <w:sz w:val="24"/>
          <w:szCs w:val="24"/>
          <w:lang w:val="es-SV"/>
        </w:rPr>
        <w:t>corresponde a este sector de la población</w:t>
      </w:r>
      <w:r w:rsidR="00E059BC" w:rsidRPr="00141B27">
        <w:rPr>
          <w:rStyle w:val="FootnoteReference"/>
          <w:rFonts w:ascii="Cambria" w:hAnsi="Cambria" w:cs="Times New Roman"/>
          <w:color w:val="002060"/>
          <w:sz w:val="24"/>
          <w:szCs w:val="24"/>
          <w:lang w:val="es-SV"/>
        </w:rPr>
        <w:footnoteReference w:id="11"/>
      </w:r>
      <w:r w:rsidR="00C246EC" w:rsidRPr="00141B27">
        <w:rPr>
          <w:rFonts w:ascii="Cambria" w:hAnsi="Cambria" w:cs="Times New Roman"/>
          <w:color w:val="002060"/>
          <w:sz w:val="24"/>
          <w:szCs w:val="24"/>
          <w:lang w:val="es-SV"/>
        </w:rPr>
        <w:t xml:space="preserve">. </w:t>
      </w:r>
    </w:p>
    <w:p w:rsidR="004C2BAF" w:rsidRPr="00141B27" w:rsidRDefault="00E769A4" w:rsidP="004C2BAF">
      <w:pPr>
        <w:jc w:val="both"/>
        <w:rPr>
          <w:rFonts w:ascii="Cambria" w:hAnsi="Cambria" w:cs="Times New Roman"/>
          <w:color w:val="002060"/>
          <w:sz w:val="24"/>
          <w:szCs w:val="24"/>
          <w:lang w:val="es-SV"/>
        </w:rPr>
      </w:pPr>
      <w:r>
        <w:rPr>
          <w:rFonts w:ascii="Cambria" w:hAnsi="Cambria" w:cs="Times New Roman"/>
          <w:color w:val="002060"/>
          <w:sz w:val="24"/>
          <w:szCs w:val="24"/>
          <w:lang w:val="es-SV"/>
        </w:rPr>
        <w:t>52</w:t>
      </w:r>
      <w:r w:rsidR="00AD7E9B" w:rsidRPr="000A0EF2">
        <w:rPr>
          <w:rFonts w:ascii="Cambria" w:hAnsi="Cambria" w:cs="Times New Roman"/>
          <w:color w:val="002060"/>
          <w:sz w:val="24"/>
          <w:szCs w:val="24"/>
          <w:lang w:val="es-SV"/>
        </w:rPr>
        <w:t xml:space="preserve">. </w:t>
      </w:r>
      <w:r w:rsidR="000A0EF2" w:rsidRPr="000A0EF2">
        <w:rPr>
          <w:rFonts w:ascii="Cambria" w:hAnsi="Cambria" w:cs="Times New Roman"/>
          <w:color w:val="002060"/>
          <w:sz w:val="24"/>
          <w:szCs w:val="24"/>
          <w:lang w:val="es-SV"/>
        </w:rPr>
        <w:t>Actualmente la mayoría de personas adultas mayores no disponen de una pensión que les garantice la satisfacción de sus necesidades; solamente 20% de las personas adultas mayores recibe algún tipo de pensión. Además, se estima que únicamente el 12% del total de la población mayor de edad tiene acceso a pensiones por jubilación y de ese porcentaje apenas 3% la recibe en el área rural</w:t>
      </w:r>
      <w:r w:rsidR="000A0EF2" w:rsidRPr="000A0EF2">
        <w:rPr>
          <w:rStyle w:val="FootnoteReference"/>
          <w:rFonts w:ascii="Cambria" w:hAnsi="Cambria" w:cs="Times New Roman"/>
          <w:color w:val="002060"/>
          <w:sz w:val="24"/>
          <w:szCs w:val="24"/>
        </w:rPr>
        <w:footnoteReference w:id="12"/>
      </w:r>
      <w:r w:rsidR="000A0EF2" w:rsidRPr="000A0EF2">
        <w:rPr>
          <w:rFonts w:ascii="Cambria" w:hAnsi="Cambria" w:cs="Times New Roman"/>
          <w:color w:val="002060"/>
          <w:sz w:val="24"/>
          <w:szCs w:val="24"/>
          <w:lang w:val="es-SV"/>
        </w:rPr>
        <w:t>. Esta carencia es determinante en su situación de pobreza.</w:t>
      </w:r>
    </w:p>
    <w:p w:rsidR="004C2BAF" w:rsidRPr="00141B27" w:rsidRDefault="00E769A4" w:rsidP="004C2BAF">
      <w:pPr>
        <w:jc w:val="both"/>
        <w:rPr>
          <w:rFonts w:ascii="Cambria" w:hAnsi="Cambria" w:cs="Times New Roman"/>
          <w:color w:val="002060"/>
          <w:sz w:val="24"/>
          <w:szCs w:val="24"/>
          <w:lang w:val="es-SV"/>
        </w:rPr>
      </w:pPr>
      <w:r>
        <w:rPr>
          <w:rFonts w:ascii="Cambria" w:hAnsi="Cambria" w:cs="Times New Roman"/>
          <w:color w:val="002060"/>
          <w:sz w:val="24"/>
          <w:szCs w:val="24"/>
          <w:lang w:val="es-SV"/>
        </w:rPr>
        <w:t>53</w:t>
      </w:r>
      <w:r w:rsidR="00AD7E9B" w:rsidRPr="00141B27">
        <w:rPr>
          <w:rFonts w:ascii="Cambria" w:hAnsi="Cambria" w:cs="Times New Roman"/>
          <w:color w:val="002060"/>
          <w:sz w:val="24"/>
          <w:szCs w:val="24"/>
          <w:lang w:val="es-SV"/>
        </w:rPr>
        <w:t xml:space="preserve">. </w:t>
      </w:r>
      <w:r w:rsidR="004C2BAF" w:rsidRPr="00141B27">
        <w:rPr>
          <w:rFonts w:ascii="Cambria" w:hAnsi="Cambria" w:cs="Times New Roman"/>
          <w:color w:val="002060"/>
          <w:sz w:val="24"/>
          <w:szCs w:val="24"/>
          <w:lang w:val="es-SV"/>
        </w:rPr>
        <w:t>Como lo hemos externado, esta Procuraduría observa con mucha preocupación el desaparecimiento de la gestión gubernamental de la Secretaría de Inclusión Social (SIS), en especial de la Dirección de la Persona Adulta Mayor, entes encargados del Programa Nuestros Mayores Derechos y coordinador del Consejo Nacional para la Atención Integral de la Persona Adulta Mayor (CONAIPAM), quien tiene funciones y atribuciones legales</w:t>
      </w:r>
      <w:r w:rsidR="004C2BAF" w:rsidRPr="00141B27">
        <w:rPr>
          <w:rStyle w:val="FootnoteReference"/>
          <w:rFonts w:ascii="Cambria" w:hAnsi="Cambria" w:cs="Times New Roman"/>
          <w:color w:val="002060"/>
          <w:sz w:val="24"/>
          <w:szCs w:val="24"/>
        </w:rPr>
        <w:footnoteReference w:id="13"/>
      </w:r>
      <w:r w:rsidR="004C2BAF" w:rsidRPr="00141B27">
        <w:rPr>
          <w:rFonts w:ascii="Cambria" w:hAnsi="Cambria" w:cs="Times New Roman"/>
          <w:color w:val="002060"/>
          <w:sz w:val="24"/>
          <w:szCs w:val="24"/>
          <w:lang w:val="es-SV"/>
        </w:rPr>
        <w:t xml:space="preserve"> que deben realizarse desde el sistema de atención integral para la persona adulta mayor, dejándose con ello en la inoperancia políticas públicas y programas que garanticen el cumplimiento de los derechos humanos de la población adulta mayor en nuestro país. </w:t>
      </w:r>
    </w:p>
    <w:p w:rsidR="00AD7E9B" w:rsidRPr="00141B27" w:rsidRDefault="00AD7E9B" w:rsidP="004C2BAF">
      <w:pPr>
        <w:jc w:val="both"/>
        <w:rPr>
          <w:rFonts w:ascii="Cambria" w:hAnsi="Cambria" w:cs="Times New Roman"/>
          <w:b/>
          <w:color w:val="002060"/>
          <w:sz w:val="24"/>
          <w:szCs w:val="24"/>
          <w:lang w:val="es-SV"/>
        </w:rPr>
      </w:pPr>
    </w:p>
    <w:p w:rsidR="004C2BAF" w:rsidRPr="00141B27" w:rsidRDefault="004C2BAF" w:rsidP="004C2BAF">
      <w:pPr>
        <w:jc w:val="both"/>
        <w:rPr>
          <w:rFonts w:ascii="Cambria" w:hAnsi="Cambria" w:cs="Times New Roman"/>
          <w:b/>
          <w:color w:val="002060"/>
          <w:sz w:val="24"/>
          <w:szCs w:val="24"/>
          <w:lang w:val="es-SV"/>
        </w:rPr>
      </w:pPr>
      <w:r w:rsidRPr="00141B27">
        <w:rPr>
          <w:rFonts w:ascii="Cambria" w:hAnsi="Cambria" w:cs="Times New Roman"/>
          <w:b/>
          <w:color w:val="002060"/>
          <w:sz w:val="24"/>
          <w:szCs w:val="24"/>
          <w:lang w:val="es-SV"/>
        </w:rPr>
        <w:t xml:space="preserve">Preguntas sugeridas: </w:t>
      </w:r>
    </w:p>
    <w:p w:rsidR="00C3502D" w:rsidRDefault="00C3502D" w:rsidP="004C2BAF">
      <w:pPr>
        <w:jc w:val="both"/>
        <w:rPr>
          <w:rFonts w:ascii="Cambria" w:hAnsi="Cambria" w:cs="Times New Roman"/>
          <w:i/>
          <w:color w:val="002060"/>
          <w:sz w:val="24"/>
          <w:szCs w:val="24"/>
          <w:lang w:val="es-SV"/>
        </w:rPr>
      </w:pPr>
    </w:p>
    <w:p w:rsidR="004C2BAF" w:rsidRPr="00141B27" w:rsidRDefault="00E769A4" w:rsidP="004C2BAF">
      <w:pPr>
        <w:jc w:val="both"/>
        <w:rPr>
          <w:rFonts w:ascii="Cambria" w:hAnsi="Cambria" w:cs="Times New Roman"/>
          <w:i/>
          <w:color w:val="002060"/>
          <w:sz w:val="24"/>
          <w:szCs w:val="24"/>
          <w:lang w:val="es-SV"/>
        </w:rPr>
      </w:pPr>
      <w:r>
        <w:rPr>
          <w:rFonts w:ascii="Cambria" w:hAnsi="Cambria" w:cs="Times New Roman"/>
          <w:i/>
          <w:color w:val="002060"/>
          <w:sz w:val="24"/>
          <w:szCs w:val="24"/>
          <w:lang w:val="es-SV"/>
        </w:rPr>
        <w:t>54</w:t>
      </w:r>
      <w:r w:rsidR="00AD7E9B" w:rsidRPr="00141B27">
        <w:rPr>
          <w:rFonts w:ascii="Cambria" w:hAnsi="Cambria" w:cs="Times New Roman"/>
          <w:i/>
          <w:color w:val="002060"/>
          <w:sz w:val="24"/>
          <w:szCs w:val="24"/>
          <w:lang w:val="es-SV"/>
        </w:rPr>
        <w:t xml:space="preserve">. </w:t>
      </w:r>
      <w:r w:rsidR="004C2BAF" w:rsidRPr="00141B27">
        <w:rPr>
          <w:rFonts w:ascii="Cambria" w:hAnsi="Cambria" w:cs="Times New Roman"/>
          <w:i/>
          <w:color w:val="002060"/>
          <w:sz w:val="24"/>
          <w:szCs w:val="24"/>
          <w:lang w:val="es-SV"/>
        </w:rPr>
        <w:t xml:space="preserve">Sírvase informar sobre el desarrollo de los planes, programas y acciones referidas a la protección de los derechos de la Población Adulta Mayor. En especial los referidos a la reducción de la pobreza y detalle los mecanismos de consulta que se utilizan para asegurar la participación de este sector en todos ellos. </w:t>
      </w:r>
    </w:p>
    <w:p w:rsidR="005137A9" w:rsidRDefault="00E769A4" w:rsidP="005137A9">
      <w:pPr>
        <w:jc w:val="both"/>
        <w:rPr>
          <w:rFonts w:ascii="Cambria" w:hAnsi="Cambria" w:cs="Times New Roman"/>
          <w:i/>
          <w:color w:val="002060"/>
          <w:sz w:val="24"/>
          <w:szCs w:val="24"/>
          <w:lang w:val="es-SV"/>
        </w:rPr>
      </w:pPr>
      <w:r>
        <w:rPr>
          <w:rFonts w:ascii="Cambria" w:hAnsi="Cambria" w:cs="Times New Roman"/>
          <w:i/>
          <w:color w:val="002060"/>
          <w:sz w:val="24"/>
          <w:szCs w:val="24"/>
          <w:lang w:val="es-SV"/>
        </w:rPr>
        <w:t>55</w:t>
      </w:r>
      <w:r w:rsidR="00AD7E9B" w:rsidRPr="00141B27">
        <w:rPr>
          <w:rFonts w:ascii="Cambria" w:hAnsi="Cambria" w:cs="Times New Roman"/>
          <w:i/>
          <w:color w:val="002060"/>
          <w:sz w:val="24"/>
          <w:szCs w:val="24"/>
          <w:lang w:val="es-SV"/>
        </w:rPr>
        <w:t xml:space="preserve">. </w:t>
      </w:r>
      <w:r w:rsidR="004C2BAF" w:rsidRPr="00141B27">
        <w:rPr>
          <w:rFonts w:ascii="Cambria" w:hAnsi="Cambria" w:cs="Times New Roman"/>
          <w:i/>
          <w:color w:val="002060"/>
          <w:sz w:val="24"/>
          <w:szCs w:val="24"/>
          <w:lang w:val="es-SV"/>
        </w:rPr>
        <w:t>Tenga a bien detallar el nivel de funcionamiento del Sistema de Atención Integral para la Persona Adulta Mayor y el avance de las acciones para garantizar la protec</w:t>
      </w:r>
      <w:r w:rsidR="005137A9">
        <w:rPr>
          <w:rFonts w:ascii="Cambria" w:hAnsi="Cambria" w:cs="Times New Roman"/>
          <w:i/>
          <w:color w:val="002060"/>
          <w:sz w:val="24"/>
          <w:szCs w:val="24"/>
          <w:lang w:val="es-SV"/>
        </w:rPr>
        <w:t xml:space="preserve">ción social de esta población. </w:t>
      </w:r>
    </w:p>
    <w:p w:rsidR="005137A9" w:rsidRDefault="005137A9" w:rsidP="005137A9">
      <w:pPr>
        <w:jc w:val="both"/>
        <w:rPr>
          <w:rFonts w:ascii="Cambria" w:hAnsi="Cambria" w:cs="Times New Roman"/>
          <w:i/>
          <w:color w:val="002060"/>
          <w:sz w:val="24"/>
          <w:szCs w:val="24"/>
          <w:lang w:val="es-SV"/>
        </w:rPr>
      </w:pPr>
    </w:p>
    <w:p w:rsidR="00C3502D" w:rsidRDefault="00C3502D" w:rsidP="005137A9">
      <w:pPr>
        <w:jc w:val="both"/>
        <w:rPr>
          <w:rFonts w:ascii="Cambria" w:hAnsi="Cambria" w:cs="Times New Roman"/>
          <w:i/>
          <w:color w:val="002060"/>
          <w:sz w:val="24"/>
          <w:szCs w:val="24"/>
          <w:lang w:val="es-SV"/>
        </w:rPr>
      </w:pPr>
    </w:p>
    <w:p w:rsidR="00C3502D" w:rsidRDefault="00C3502D" w:rsidP="005137A9">
      <w:pPr>
        <w:jc w:val="both"/>
        <w:rPr>
          <w:rFonts w:ascii="Cambria" w:hAnsi="Cambria" w:cs="Times New Roman"/>
          <w:i/>
          <w:color w:val="002060"/>
          <w:sz w:val="24"/>
          <w:szCs w:val="24"/>
          <w:lang w:val="es-SV"/>
        </w:rPr>
      </w:pPr>
    </w:p>
    <w:p w:rsidR="004C2BAF" w:rsidRPr="005137A9" w:rsidRDefault="005137A9" w:rsidP="005137A9">
      <w:pPr>
        <w:jc w:val="both"/>
        <w:rPr>
          <w:rFonts w:ascii="Cambria" w:hAnsi="Cambria" w:cs="Times New Roman"/>
          <w:i/>
          <w:color w:val="002060"/>
          <w:sz w:val="24"/>
          <w:szCs w:val="24"/>
          <w:lang w:val="es-SV"/>
        </w:rPr>
      </w:pPr>
      <w:r>
        <w:rPr>
          <w:rFonts w:ascii="Cambria" w:hAnsi="Cambria" w:cs="Times New Roman"/>
          <w:i/>
          <w:color w:val="002060"/>
          <w:sz w:val="24"/>
          <w:szCs w:val="24"/>
          <w:lang w:val="es-SV"/>
        </w:rPr>
        <w:tab/>
      </w:r>
      <w:r w:rsidR="0094488A" w:rsidRPr="00141B27">
        <w:rPr>
          <w:rFonts w:ascii="Cambria" w:hAnsi="Cambria"/>
          <w:color w:val="002060"/>
          <w:sz w:val="24"/>
          <w:szCs w:val="24"/>
          <w:lang w:val="es-SV"/>
        </w:rPr>
        <w:t xml:space="preserve">C. </w:t>
      </w:r>
      <w:r w:rsidR="004C2BAF" w:rsidRPr="00141B27">
        <w:rPr>
          <w:rFonts w:ascii="Cambria" w:hAnsi="Cambria"/>
          <w:color w:val="002060"/>
          <w:sz w:val="24"/>
          <w:szCs w:val="24"/>
          <w:lang w:val="es-SV"/>
        </w:rPr>
        <w:t>El derecho al trabajo y a la educación d</w:t>
      </w:r>
      <w:r w:rsidR="00255CF5" w:rsidRPr="00141B27">
        <w:rPr>
          <w:rFonts w:ascii="Cambria" w:hAnsi="Cambria"/>
          <w:color w:val="002060"/>
          <w:sz w:val="24"/>
          <w:szCs w:val="24"/>
          <w:lang w:val="es-SV"/>
        </w:rPr>
        <w:t xml:space="preserve">e las personas con discapacidad. </w:t>
      </w:r>
    </w:p>
    <w:p w:rsidR="00C3502D" w:rsidRDefault="00C3502D" w:rsidP="0094488A">
      <w:pPr>
        <w:spacing w:after="0" w:line="240" w:lineRule="auto"/>
        <w:ind w:left="720" w:right="-376" w:firstLine="720"/>
        <w:jc w:val="both"/>
        <w:rPr>
          <w:rFonts w:ascii="Cambria" w:hAnsi="Cambria"/>
          <w:color w:val="002060"/>
          <w:sz w:val="24"/>
          <w:szCs w:val="24"/>
          <w:lang w:val="es-SV"/>
        </w:rPr>
      </w:pPr>
    </w:p>
    <w:p w:rsidR="004C2BAF" w:rsidRPr="00141B27" w:rsidRDefault="0094488A" w:rsidP="00C3502D">
      <w:pPr>
        <w:spacing w:afterLines="120" w:after="288" w:line="240" w:lineRule="auto"/>
        <w:ind w:left="720" w:right="-374" w:firstLine="720"/>
        <w:jc w:val="both"/>
        <w:rPr>
          <w:rFonts w:ascii="Cambria" w:hAnsi="Cambria"/>
          <w:color w:val="002060"/>
          <w:sz w:val="24"/>
          <w:szCs w:val="24"/>
          <w:lang w:val="es-SV"/>
        </w:rPr>
      </w:pPr>
      <w:r w:rsidRPr="00141B27">
        <w:rPr>
          <w:rFonts w:ascii="Cambria" w:hAnsi="Cambria"/>
          <w:color w:val="002060"/>
          <w:sz w:val="24"/>
          <w:szCs w:val="24"/>
          <w:lang w:val="es-SV"/>
        </w:rPr>
        <w:t xml:space="preserve">1. </w:t>
      </w:r>
      <w:r w:rsidR="00AD7E9B" w:rsidRPr="00141B27">
        <w:rPr>
          <w:rFonts w:ascii="Cambria" w:hAnsi="Cambria"/>
          <w:color w:val="002060"/>
          <w:sz w:val="24"/>
          <w:szCs w:val="24"/>
          <w:lang w:val="es-SV"/>
        </w:rPr>
        <w:t xml:space="preserve"> </w:t>
      </w:r>
      <w:r w:rsidR="00255CF5" w:rsidRPr="00141B27">
        <w:rPr>
          <w:rFonts w:ascii="Cambria" w:hAnsi="Cambria"/>
          <w:color w:val="002060"/>
          <w:sz w:val="24"/>
          <w:szCs w:val="24"/>
          <w:lang w:val="es-SV"/>
        </w:rPr>
        <w:t xml:space="preserve">Ámbito laboral. </w:t>
      </w:r>
    </w:p>
    <w:p w:rsidR="00AD7E9B" w:rsidRPr="00141B27" w:rsidRDefault="00E769A4" w:rsidP="00C3502D">
      <w:pPr>
        <w:spacing w:afterLines="120" w:after="288"/>
        <w:ind w:right="-374"/>
        <w:jc w:val="both"/>
        <w:rPr>
          <w:rFonts w:ascii="Cambria" w:hAnsi="Cambria"/>
          <w:color w:val="002060"/>
          <w:sz w:val="24"/>
          <w:szCs w:val="24"/>
          <w:lang w:val="es-SV"/>
        </w:rPr>
      </w:pPr>
      <w:r>
        <w:rPr>
          <w:rFonts w:ascii="Cambria" w:hAnsi="Cambria"/>
          <w:color w:val="002060"/>
          <w:sz w:val="24"/>
          <w:szCs w:val="24"/>
          <w:lang w:val="es-SV"/>
        </w:rPr>
        <w:t>56</w:t>
      </w:r>
      <w:r w:rsidR="00AD7E9B" w:rsidRPr="00141B27">
        <w:rPr>
          <w:rFonts w:ascii="Cambria" w:hAnsi="Cambria"/>
          <w:color w:val="002060"/>
          <w:sz w:val="24"/>
          <w:szCs w:val="24"/>
          <w:lang w:val="es-SV"/>
        </w:rPr>
        <w:t xml:space="preserve">. </w:t>
      </w:r>
      <w:r w:rsidR="004C2BAF" w:rsidRPr="00141B27">
        <w:rPr>
          <w:rFonts w:ascii="Cambria" w:hAnsi="Cambria"/>
          <w:color w:val="002060"/>
          <w:sz w:val="24"/>
          <w:szCs w:val="24"/>
          <w:lang w:val="es-SV"/>
        </w:rPr>
        <w:t xml:space="preserve">La política pública existente en materia de empleo no ha sido inclusiva para grupos tradicionalmente excluidos. En octubre de 2017 fue presentada públicamente la Política Nacional de Empleo Decente, que en el eje estratégico N° 5 referido a la igualdad de oportunidades, entre otras áreas de la misma apunta expresamente a las personas con discapacidad como población prioritaria en el marco del cumplimiento de la citada política; sin embargo, a más de dos años la misma no se ha traducido en acciones de inclusión laboral a favor de la población con discapacidad. </w:t>
      </w:r>
    </w:p>
    <w:p w:rsidR="004C2BAF" w:rsidRPr="00141B27" w:rsidRDefault="00E769A4" w:rsidP="004C2BAF">
      <w:pPr>
        <w:ind w:right="-376"/>
        <w:jc w:val="both"/>
        <w:rPr>
          <w:rFonts w:ascii="Cambria" w:hAnsi="Cambria"/>
          <w:color w:val="002060"/>
          <w:sz w:val="24"/>
          <w:szCs w:val="24"/>
          <w:lang w:val="es-SV"/>
        </w:rPr>
      </w:pPr>
      <w:r>
        <w:rPr>
          <w:rFonts w:ascii="Cambria" w:hAnsi="Cambria"/>
          <w:color w:val="002060"/>
          <w:sz w:val="24"/>
          <w:szCs w:val="24"/>
          <w:lang w:val="es-SV"/>
        </w:rPr>
        <w:t>57</w:t>
      </w:r>
      <w:r w:rsidR="00AD7E9B" w:rsidRPr="00141B27">
        <w:rPr>
          <w:rFonts w:ascii="Cambria" w:hAnsi="Cambria"/>
          <w:color w:val="002060"/>
          <w:sz w:val="24"/>
          <w:szCs w:val="24"/>
          <w:lang w:val="es-SV"/>
        </w:rPr>
        <w:t xml:space="preserve">. </w:t>
      </w:r>
      <w:r w:rsidR="004C2BAF" w:rsidRPr="00141B27">
        <w:rPr>
          <w:rFonts w:ascii="Cambria" w:hAnsi="Cambria"/>
          <w:color w:val="002060"/>
          <w:sz w:val="24"/>
          <w:szCs w:val="24"/>
          <w:lang w:val="es-SV"/>
        </w:rPr>
        <w:t>Tampoco se ha avanzado en la eliminación de la discriminación y de las barreras para el acceso al empleo y por ende no se han contrarrestado los niveles de desempleo de las personas con discapacidad, pese al artículo 24 de la Ley de Equiparación de Oportunidades para las Personas con Discapacidad. Según la Encuesta Nacional de Discapacidad 2015, del total de la población con discapacidad (410,798.00), solo 29,766 personas tenían para ese entonces un empleo como asalariado permanente</w:t>
      </w:r>
      <w:r w:rsidR="004C2BAF" w:rsidRPr="00141B27">
        <w:rPr>
          <w:rStyle w:val="FootnoteReference"/>
          <w:rFonts w:ascii="Cambria" w:hAnsi="Cambria"/>
          <w:color w:val="002060"/>
          <w:sz w:val="24"/>
          <w:szCs w:val="24"/>
        </w:rPr>
        <w:footnoteReference w:id="14"/>
      </w:r>
      <w:r w:rsidR="004C2BAF" w:rsidRPr="00141B27">
        <w:rPr>
          <w:rFonts w:ascii="Cambria" w:hAnsi="Cambria"/>
          <w:color w:val="002060"/>
          <w:sz w:val="24"/>
          <w:szCs w:val="24"/>
          <w:lang w:val="es-SV"/>
        </w:rPr>
        <w:t>, lo que constituye un mínimo para el total de la población con discapacidad mayor de 18 años 343,376, que es parte de la población económicamente activa.</w:t>
      </w:r>
      <w:r w:rsidR="004C2BAF" w:rsidRPr="00141B27">
        <w:rPr>
          <w:rStyle w:val="FootnoteReference"/>
          <w:rFonts w:ascii="Cambria" w:hAnsi="Cambria"/>
          <w:color w:val="002060"/>
          <w:sz w:val="24"/>
          <w:szCs w:val="24"/>
        </w:rPr>
        <w:footnoteReference w:id="15"/>
      </w:r>
    </w:p>
    <w:p w:rsidR="004C2BAF" w:rsidRPr="00141B27" w:rsidRDefault="00E769A4" w:rsidP="004C2BAF">
      <w:pPr>
        <w:ind w:right="-376"/>
        <w:jc w:val="both"/>
        <w:rPr>
          <w:rFonts w:ascii="Cambria" w:hAnsi="Cambria"/>
          <w:color w:val="002060"/>
          <w:sz w:val="24"/>
          <w:szCs w:val="24"/>
          <w:lang w:val="es-SV"/>
        </w:rPr>
      </w:pPr>
      <w:r>
        <w:rPr>
          <w:rFonts w:ascii="Cambria" w:hAnsi="Cambria"/>
          <w:color w:val="002060"/>
          <w:sz w:val="24"/>
          <w:szCs w:val="24"/>
          <w:lang w:val="es-SV"/>
        </w:rPr>
        <w:t>58</w:t>
      </w:r>
      <w:r w:rsidR="00AD7E9B" w:rsidRPr="00141B27">
        <w:rPr>
          <w:rFonts w:ascii="Cambria" w:hAnsi="Cambria"/>
          <w:color w:val="002060"/>
          <w:sz w:val="24"/>
          <w:szCs w:val="24"/>
          <w:lang w:val="es-SV"/>
        </w:rPr>
        <w:t xml:space="preserve">. </w:t>
      </w:r>
      <w:r w:rsidR="004C2BAF" w:rsidRPr="00141B27">
        <w:rPr>
          <w:rFonts w:ascii="Cambria" w:hAnsi="Cambria"/>
          <w:color w:val="002060"/>
          <w:sz w:val="24"/>
          <w:szCs w:val="24"/>
          <w:lang w:val="es-SV"/>
        </w:rPr>
        <w:t>El Estado en su Sexto Informe periódico enviado al Comité de DESC, sostuvo que mediante el Sistema Nacional de Empleo del MTPS, mediante una estrategia interinstitucional entre 2014 y 2018 se colocó en la modalidad de empleo y autoempleo un total de 70,249 personas, de las cuales únicamente el 2.42%</w:t>
      </w:r>
      <w:r w:rsidR="004C2BAF" w:rsidRPr="00141B27">
        <w:rPr>
          <w:rStyle w:val="FootnoteReference"/>
          <w:rFonts w:ascii="Cambria" w:hAnsi="Cambria"/>
          <w:color w:val="002060"/>
          <w:sz w:val="24"/>
          <w:szCs w:val="24"/>
        </w:rPr>
        <w:footnoteReference w:id="16"/>
      </w:r>
      <w:r w:rsidR="004C2BAF" w:rsidRPr="00141B27">
        <w:rPr>
          <w:rFonts w:ascii="Cambria" w:hAnsi="Cambria"/>
          <w:color w:val="002060"/>
          <w:sz w:val="24"/>
          <w:szCs w:val="24"/>
          <w:lang w:val="es-SV"/>
        </w:rPr>
        <w:t xml:space="preserve"> corresponde a personas con discapacidad. Sin embargo, el MTPS no precisa información relativa al monitoreo que haya realizado sobre las condiciones laborales población con discapacidad y los ajustes razonables para la plena inclusión, ni distinguió en ese dato entre entidades públicas y privadas. Tampoco aclaró que ese Ministerio junto con algunas organizaciones de personas con discapacidad logra la inserción de personas con discapacidad a través de acciones coordinadas de intermediación laboral para esta población.</w:t>
      </w:r>
    </w:p>
    <w:p w:rsidR="00AD7E9B" w:rsidRPr="00141B27" w:rsidRDefault="00AD7E9B" w:rsidP="004C2BAF">
      <w:pPr>
        <w:ind w:right="-376"/>
        <w:rPr>
          <w:rFonts w:ascii="Cambria" w:hAnsi="Cambria"/>
          <w:b/>
          <w:color w:val="002060"/>
          <w:sz w:val="24"/>
          <w:szCs w:val="24"/>
          <w:lang w:val="es-SV"/>
        </w:rPr>
      </w:pPr>
    </w:p>
    <w:p w:rsidR="004C2BAF" w:rsidRPr="00141B27" w:rsidRDefault="004C2BAF" w:rsidP="004C2BAF">
      <w:pPr>
        <w:ind w:right="-376"/>
        <w:rPr>
          <w:rFonts w:ascii="Cambria" w:hAnsi="Cambria"/>
          <w:b/>
          <w:color w:val="002060"/>
          <w:sz w:val="24"/>
          <w:szCs w:val="24"/>
          <w:lang w:val="es-SV"/>
        </w:rPr>
      </w:pPr>
      <w:r w:rsidRPr="00141B27">
        <w:rPr>
          <w:rFonts w:ascii="Cambria" w:hAnsi="Cambria"/>
          <w:b/>
          <w:color w:val="002060"/>
          <w:sz w:val="24"/>
          <w:szCs w:val="24"/>
          <w:lang w:val="es-SV"/>
        </w:rPr>
        <w:t xml:space="preserve">Pregunta sugerida:  </w:t>
      </w:r>
    </w:p>
    <w:p w:rsidR="00C3502D" w:rsidRDefault="00C3502D" w:rsidP="004C2BAF">
      <w:pPr>
        <w:widowControl w:val="0"/>
        <w:suppressAutoHyphens/>
        <w:spacing w:after="0" w:line="240" w:lineRule="auto"/>
        <w:ind w:right="-376"/>
        <w:jc w:val="both"/>
        <w:rPr>
          <w:rFonts w:ascii="Cambria" w:hAnsi="Cambria"/>
          <w:i/>
          <w:color w:val="002060"/>
          <w:sz w:val="24"/>
          <w:szCs w:val="24"/>
          <w:lang w:val="es-SV"/>
        </w:rPr>
      </w:pPr>
    </w:p>
    <w:p w:rsidR="004C2BAF" w:rsidRPr="00141B27" w:rsidRDefault="00E769A4" w:rsidP="004C2BAF">
      <w:pPr>
        <w:widowControl w:val="0"/>
        <w:suppressAutoHyphens/>
        <w:spacing w:after="0" w:line="240" w:lineRule="auto"/>
        <w:ind w:right="-376"/>
        <w:jc w:val="both"/>
        <w:rPr>
          <w:rFonts w:ascii="Cambria" w:hAnsi="Cambria"/>
          <w:i/>
          <w:color w:val="002060"/>
          <w:sz w:val="24"/>
          <w:szCs w:val="24"/>
          <w:lang w:val="es-SV"/>
        </w:rPr>
      </w:pPr>
      <w:r>
        <w:rPr>
          <w:rFonts w:ascii="Cambria" w:hAnsi="Cambria"/>
          <w:i/>
          <w:color w:val="002060"/>
          <w:sz w:val="24"/>
          <w:szCs w:val="24"/>
          <w:lang w:val="es-SV"/>
        </w:rPr>
        <w:t>59</w:t>
      </w:r>
      <w:r w:rsidR="00AD7E9B" w:rsidRPr="00141B27">
        <w:rPr>
          <w:rFonts w:ascii="Cambria" w:hAnsi="Cambria"/>
          <w:i/>
          <w:color w:val="002060"/>
          <w:sz w:val="24"/>
          <w:szCs w:val="24"/>
          <w:lang w:val="es-SV"/>
        </w:rPr>
        <w:t xml:space="preserve">. </w:t>
      </w:r>
      <w:r w:rsidR="004C2BAF" w:rsidRPr="00141B27">
        <w:rPr>
          <w:rFonts w:ascii="Cambria" w:hAnsi="Cambria"/>
          <w:i/>
          <w:color w:val="002060"/>
          <w:sz w:val="24"/>
          <w:szCs w:val="24"/>
          <w:lang w:val="es-SV"/>
        </w:rPr>
        <w:t>Sírvase informar sobre los planes y medidas efectivas para garantizar la formación laboral, el empleo y autoempleo para las personas con discapacidad, a fin de asegurar su inclusión laboral.</w:t>
      </w:r>
    </w:p>
    <w:p w:rsidR="004C2BAF" w:rsidRDefault="004C2BAF" w:rsidP="004C2BAF">
      <w:pPr>
        <w:ind w:left="720" w:right="-376"/>
        <w:rPr>
          <w:rFonts w:ascii="Cambria" w:hAnsi="Cambria"/>
          <w:i/>
          <w:color w:val="002060"/>
          <w:sz w:val="24"/>
          <w:szCs w:val="24"/>
          <w:lang w:val="es-SV"/>
        </w:rPr>
      </w:pPr>
    </w:p>
    <w:p w:rsidR="00C3502D" w:rsidRDefault="00C3502D" w:rsidP="004C2BAF">
      <w:pPr>
        <w:ind w:left="720" w:right="-376"/>
        <w:rPr>
          <w:rFonts w:ascii="Cambria" w:hAnsi="Cambria"/>
          <w:i/>
          <w:color w:val="002060"/>
          <w:sz w:val="24"/>
          <w:szCs w:val="24"/>
          <w:lang w:val="es-SV"/>
        </w:rPr>
      </w:pPr>
    </w:p>
    <w:p w:rsidR="00C3502D" w:rsidRPr="00141B27" w:rsidRDefault="00C3502D" w:rsidP="004C2BAF">
      <w:pPr>
        <w:ind w:left="720" w:right="-376"/>
        <w:rPr>
          <w:rFonts w:ascii="Cambria" w:hAnsi="Cambria"/>
          <w:i/>
          <w:color w:val="002060"/>
          <w:sz w:val="24"/>
          <w:szCs w:val="24"/>
          <w:lang w:val="es-SV"/>
        </w:rPr>
      </w:pPr>
    </w:p>
    <w:p w:rsidR="004C2BAF" w:rsidRPr="00141B27" w:rsidRDefault="0094488A" w:rsidP="0094488A">
      <w:pPr>
        <w:ind w:left="720" w:right="-376" w:firstLine="720"/>
        <w:rPr>
          <w:rFonts w:ascii="Cambria" w:hAnsi="Cambria"/>
          <w:color w:val="002060"/>
          <w:sz w:val="24"/>
          <w:szCs w:val="24"/>
          <w:lang w:val="es-SV"/>
        </w:rPr>
      </w:pPr>
      <w:r w:rsidRPr="00141B27">
        <w:rPr>
          <w:rFonts w:ascii="Cambria" w:hAnsi="Cambria"/>
          <w:color w:val="002060"/>
          <w:sz w:val="24"/>
          <w:szCs w:val="24"/>
          <w:lang w:val="es-SV"/>
        </w:rPr>
        <w:t xml:space="preserve">2. </w:t>
      </w:r>
      <w:r w:rsidR="004C2BAF" w:rsidRPr="00141B27">
        <w:rPr>
          <w:rFonts w:ascii="Cambria" w:hAnsi="Cambria"/>
          <w:color w:val="002060"/>
          <w:sz w:val="24"/>
          <w:szCs w:val="24"/>
          <w:lang w:val="es-SV"/>
        </w:rPr>
        <w:t>Ámbito de educación</w:t>
      </w:r>
      <w:r w:rsidR="00255CF5" w:rsidRPr="00141B27">
        <w:rPr>
          <w:rFonts w:ascii="Cambria" w:hAnsi="Cambria"/>
          <w:color w:val="002060"/>
          <w:sz w:val="24"/>
          <w:szCs w:val="24"/>
          <w:lang w:val="es-SV"/>
        </w:rPr>
        <w:t xml:space="preserve">. </w:t>
      </w:r>
    </w:p>
    <w:p w:rsidR="004C2BAF" w:rsidRPr="00141B27" w:rsidRDefault="00E769A4" w:rsidP="004C2BAF">
      <w:pPr>
        <w:ind w:right="-376"/>
        <w:jc w:val="both"/>
        <w:rPr>
          <w:rFonts w:ascii="Cambria" w:hAnsi="Cambria"/>
          <w:color w:val="002060"/>
          <w:sz w:val="24"/>
          <w:szCs w:val="24"/>
          <w:lang w:val="es-SV"/>
        </w:rPr>
      </w:pPr>
      <w:r>
        <w:rPr>
          <w:rFonts w:ascii="Cambria" w:hAnsi="Cambria"/>
          <w:color w:val="002060"/>
          <w:sz w:val="24"/>
          <w:szCs w:val="24"/>
          <w:lang w:val="es-SV"/>
        </w:rPr>
        <w:t>60</w:t>
      </w:r>
      <w:r w:rsidR="00AD7E9B" w:rsidRPr="00141B27">
        <w:rPr>
          <w:rFonts w:ascii="Cambria" w:hAnsi="Cambria"/>
          <w:color w:val="002060"/>
          <w:sz w:val="24"/>
          <w:szCs w:val="24"/>
          <w:lang w:val="es-SV"/>
        </w:rPr>
        <w:t xml:space="preserve">. </w:t>
      </w:r>
      <w:r w:rsidR="004C2BAF" w:rsidRPr="00141B27">
        <w:rPr>
          <w:rFonts w:ascii="Cambria" w:hAnsi="Cambria"/>
          <w:color w:val="002060"/>
          <w:sz w:val="24"/>
          <w:szCs w:val="24"/>
          <w:lang w:val="es-SV"/>
        </w:rPr>
        <w:t>Entre la población estudiantil las personas con discapacidad son las que más barreras enfrentan para su inclusión en el sistema educativo. La Política de Infraestructura Educativa del Ministerio de Ed</w:t>
      </w:r>
      <w:r w:rsidR="00AD7E9B" w:rsidRPr="00141B27">
        <w:rPr>
          <w:rFonts w:ascii="Cambria" w:hAnsi="Cambria"/>
          <w:color w:val="002060"/>
          <w:sz w:val="24"/>
          <w:szCs w:val="24"/>
          <w:lang w:val="es-SV"/>
        </w:rPr>
        <w:t xml:space="preserve">ucación, Ciencia y Tecnología </w:t>
      </w:r>
      <w:r w:rsidR="004C2BAF" w:rsidRPr="00141B27">
        <w:rPr>
          <w:rFonts w:ascii="Cambria" w:hAnsi="Cambria"/>
          <w:color w:val="002060"/>
          <w:sz w:val="24"/>
          <w:szCs w:val="24"/>
          <w:lang w:val="es-SV"/>
        </w:rPr>
        <w:t xml:space="preserve">MINEDUCYT, </w:t>
      </w:r>
      <w:r w:rsidR="00AD7E9B" w:rsidRPr="00141B27">
        <w:rPr>
          <w:rFonts w:ascii="Cambria" w:hAnsi="Cambria"/>
          <w:color w:val="002060"/>
          <w:sz w:val="24"/>
          <w:szCs w:val="24"/>
          <w:lang w:val="es-SV"/>
        </w:rPr>
        <w:t>no establece</w:t>
      </w:r>
      <w:r w:rsidR="004C2BAF" w:rsidRPr="00141B27">
        <w:rPr>
          <w:rFonts w:ascii="Cambria" w:hAnsi="Cambria"/>
          <w:color w:val="002060"/>
          <w:sz w:val="24"/>
          <w:szCs w:val="24"/>
          <w:lang w:val="es-SV"/>
        </w:rPr>
        <w:t xml:space="preserve"> medidas concretas para eliminar barreras físicas y arquitectónicas en los centros escolares. Desde el año 2010, se cuenta con la Política Nacional de Educación Inclusiva, que establece algunas pautas para la inclusión de las personas con discapacidad; sin embargo, la implementación de la misma pareciera no ser una prioridad, a tal grado </w:t>
      </w:r>
      <w:r w:rsidR="00AD7E9B" w:rsidRPr="00141B27">
        <w:rPr>
          <w:rFonts w:ascii="Cambria" w:hAnsi="Cambria"/>
          <w:color w:val="002060"/>
          <w:sz w:val="24"/>
          <w:szCs w:val="24"/>
          <w:lang w:val="es-SV"/>
        </w:rPr>
        <w:t>que ni</w:t>
      </w:r>
      <w:r w:rsidR="004C2BAF" w:rsidRPr="00141B27">
        <w:rPr>
          <w:rFonts w:ascii="Cambria" w:hAnsi="Cambria"/>
          <w:color w:val="002060"/>
          <w:sz w:val="24"/>
          <w:szCs w:val="24"/>
          <w:lang w:val="es-SV"/>
        </w:rPr>
        <w:t xml:space="preserve"> se menciona en el Sexto Informe periódico de país 2019. En el 2016 se creó el Modelo de Escuela Inclusiva de Tiempo Pleno con el Sistema Integrado de Escuelas Inclusivas de Tiempo Pleno, del cual no se informa sobre la inclusión de población con discapacidad estudiantil como parte del cumplimiento del mismo.</w:t>
      </w:r>
    </w:p>
    <w:p w:rsidR="004C2BAF" w:rsidRPr="00141B27" w:rsidRDefault="00E769A4" w:rsidP="004C2BAF">
      <w:pPr>
        <w:ind w:right="-376"/>
        <w:jc w:val="both"/>
        <w:rPr>
          <w:rFonts w:ascii="Cambria" w:hAnsi="Cambria"/>
          <w:color w:val="002060"/>
          <w:sz w:val="24"/>
          <w:szCs w:val="24"/>
          <w:lang w:val="es-SV"/>
        </w:rPr>
      </w:pPr>
      <w:r>
        <w:rPr>
          <w:rFonts w:ascii="Cambria" w:hAnsi="Cambria"/>
          <w:color w:val="002060"/>
          <w:sz w:val="24"/>
          <w:szCs w:val="24"/>
          <w:lang w:val="es-SV"/>
        </w:rPr>
        <w:t>61</w:t>
      </w:r>
      <w:r w:rsidR="00AD7E9B" w:rsidRPr="00141B27">
        <w:rPr>
          <w:rFonts w:ascii="Cambria" w:hAnsi="Cambria"/>
          <w:color w:val="002060"/>
          <w:sz w:val="24"/>
          <w:szCs w:val="24"/>
          <w:lang w:val="es-SV"/>
        </w:rPr>
        <w:t xml:space="preserve">. </w:t>
      </w:r>
      <w:r w:rsidR="004C2BAF" w:rsidRPr="00141B27">
        <w:rPr>
          <w:rFonts w:ascii="Cambria" w:hAnsi="Cambria"/>
          <w:color w:val="002060"/>
          <w:sz w:val="24"/>
          <w:szCs w:val="24"/>
          <w:lang w:val="es-SV"/>
        </w:rPr>
        <w:t xml:space="preserve">Los datos reflejados en el último Observatorio MINEDUCYT 2018, establece que se cuenta con un total de 5,164 centros escolares públicos o subvencionados por el Estado de los cuales 599 han realizado adecuaciones curriculares para dar respuesta a necesidades de estudiantes con discapacidad y 2,147 han realizado adecuaciones arquitectónicas (1,175 con rampas, 254 con baños accesibles y 718 con pasamanos). Otro dato importante es </w:t>
      </w:r>
      <w:r w:rsidR="005A1B28" w:rsidRPr="00141B27">
        <w:rPr>
          <w:rFonts w:ascii="Cambria" w:hAnsi="Cambria"/>
          <w:color w:val="002060"/>
          <w:sz w:val="24"/>
          <w:szCs w:val="24"/>
          <w:lang w:val="es-SV"/>
        </w:rPr>
        <w:t>que,</w:t>
      </w:r>
      <w:r w:rsidR="004C2BAF" w:rsidRPr="00141B27">
        <w:rPr>
          <w:rFonts w:ascii="Cambria" w:hAnsi="Cambria"/>
          <w:color w:val="002060"/>
          <w:sz w:val="24"/>
          <w:szCs w:val="24"/>
          <w:lang w:val="es-SV"/>
        </w:rPr>
        <w:t xml:space="preserve"> de un total de 1,204,624 estudiantes registrados para ese año escolar, son apenas 284 estudiantes a nivel nacional con alguna discapacidad en los centros educativos regulares. Lo anterior hace concluir que no se están implementando medidas efectivas para eliminar la exclusión y la variedad de barreras que impiden a la población con discapacidad, incluyendo niños y niñas con discapacidad, tanto en el ámbito urbano como rural.</w:t>
      </w:r>
    </w:p>
    <w:p w:rsidR="004C2BAF" w:rsidRPr="00141B27" w:rsidRDefault="004C2BAF" w:rsidP="004C2BAF">
      <w:pPr>
        <w:ind w:right="-376"/>
        <w:rPr>
          <w:rFonts w:ascii="Cambria" w:hAnsi="Cambria"/>
          <w:b/>
          <w:color w:val="002060"/>
          <w:sz w:val="24"/>
          <w:szCs w:val="24"/>
          <w:lang w:val="es-SV"/>
        </w:rPr>
      </w:pPr>
    </w:p>
    <w:p w:rsidR="004C2BAF" w:rsidRPr="00141B27" w:rsidRDefault="004C2BAF" w:rsidP="004C2BAF">
      <w:pPr>
        <w:ind w:right="-376"/>
        <w:rPr>
          <w:rFonts w:ascii="Cambria" w:hAnsi="Cambria"/>
          <w:b/>
          <w:color w:val="002060"/>
          <w:sz w:val="24"/>
          <w:szCs w:val="24"/>
          <w:lang w:val="es-SV"/>
        </w:rPr>
      </w:pPr>
      <w:r w:rsidRPr="00141B27">
        <w:rPr>
          <w:rFonts w:ascii="Cambria" w:hAnsi="Cambria"/>
          <w:b/>
          <w:color w:val="002060"/>
          <w:sz w:val="24"/>
          <w:szCs w:val="24"/>
          <w:lang w:val="es-SV"/>
        </w:rPr>
        <w:t>Pregunta sugerida:</w:t>
      </w:r>
    </w:p>
    <w:p w:rsidR="00C3502D" w:rsidRDefault="00C3502D" w:rsidP="004C2BAF">
      <w:pPr>
        <w:widowControl w:val="0"/>
        <w:suppressAutoHyphens/>
        <w:spacing w:after="0" w:line="240" w:lineRule="auto"/>
        <w:ind w:right="-376"/>
        <w:jc w:val="both"/>
        <w:rPr>
          <w:rFonts w:ascii="Cambria" w:hAnsi="Cambria"/>
          <w:i/>
          <w:color w:val="002060"/>
          <w:sz w:val="24"/>
          <w:szCs w:val="24"/>
          <w:lang w:val="es-SV"/>
        </w:rPr>
      </w:pPr>
    </w:p>
    <w:p w:rsidR="004C2BAF" w:rsidRPr="00141B27" w:rsidRDefault="00FE67C0" w:rsidP="004C2BAF">
      <w:pPr>
        <w:widowControl w:val="0"/>
        <w:suppressAutoHyphens/>
        <w:spacing w:after="0" w:line="240" w:lineRule="auto"/>
        <w:ind w:right="-376"/>
        <w:jc w:val="both"/>
        <w:rPr>
          <w:rFonts w:ascii="Cambria" w:hAnsi="Cambria"/>
          <w:i/>
          <w:color w:val="002060"/>
          <w:sz w:val="24"/>
          <w:szCs w:val="24"/>
          <w:lang w:val="es-SV"/>
        </w:rPr>
      </w:pPr>
      <w:r w:rsidRPr="00141B27">
        <w:rPr>
          <w:rFonts w:ascii="Cambria" w:hAnsi="Cambria"/>
          <w:i/>
          <w:color w:val="002060"/>
          <w:sz w:val="24"/>
          <w:szCs w:val="24"/>
          <w:lang w:val="es-SV"/>
        </w:rPr>
        <w:t>6</w:t>
      </w:r>
      <w:r w:rsidR="00E769A4">
        <w:rPr>
          <w:rFonts w:ascii="Cambria" w:hAnsi="Cambria"/>
          <w:i/>
          <w:color w:val="002060"/>
          <w:sz w:val="24"/>
          <w:szCs w:val="24"/>
          <w:lang w:val="es-SV"/>
        </w:rPr>
        <w:t>2</w:t>
      </w:r>
      <w:r w:rsidRPr="00141B27">
        <w:rPr>
          <w:rFonts w:ascii="Cambria" w:hAnsi="Cambria"/>
          <w:i/>
          <w:color w:val="002060"/>
          <w:sz w:val="24"/>
          <w:szCs w:val="24"/>
          <w:lang w:val="es-SV"/>
        </w:rPr>
        <w:t xml:space="preserve">. </w:t>
      </w:r>
      <w:r w:rsidR="004C2BAF" w:rsidRPr="00141B27">
        <w:rPr>
          <w:rFonts w:ascii="Cambria" w:hAnsi="Cambria"/>
          <w:i/>
          <w:color w:val="002060"/>
          <w:sz w:val="24"/>
          <w:szCs w:val="24"/>
          <w:lang w:val="es-SV"/>
        </w:rPr>
        <w:t>Sírvase proporcionar información sobre las estrategias, planes y programas para garantizar la plena inclusión a la educación a toda la población con discapacidad, incluyendo estudiantes Sordos, Ciegos, Sordociegos, con discapacidad intelectual y psicosocial. Especifique el presupuesto destinado para la inclusión de dicha población.</w:t>
      </w:r>
    </w:p>
    <w:p w:rsidR="004C2BAF" w:rsidRPr="00141B27" w:rsidRDefault="004C2BAF" w:rsidP="004C2BAF">
      <w:pPr>
        <w:suppressAutoHyphens/>
        <w:spacing w:after="120" w:line="276" w:lineRule="auto"/>
        <w:jc w:val="both"/>
        <w:rPr>
          <w:rFonts w:ascii="Cambria" w:eastAsia="Times New Roman" w:hAnsi="Cambria"/>
          <w:b/>
          <w:color w:val="002060"/>
          <w:sz w:val="24"/>
          <w:szCs w:val="24"/>
          <w:lang w:val="es-SV"/>
        </w:rPr>
      </w:pPr>
    </w:p>
    <w:p w:rsidR="004C2BAF" w:rsidRPr="00141B27" w:rsidRDefault="0094488A" w:rsidP="0094488A">
      <w:pPr>
        <w:spacing w:after="0" w:line="240" w:lineRule="auto"/>
        <w:ind w:firstLine="720"/>
        <w:jc w:val="both"/>
        <w:rPr>
          <w:rFonts w:ascii="Cambria" w:hAnsi="Cambria"/>
          <w:color w:val="002060"/>
          <w:sz w:val="24"/>
          <w:szCs w:val="24"/>
          <w:lang w:val="es-SV"/>
        </w:rPr>
      </w:pPr>
      <w:r w:rsidRPr="00141B27">
        <w:rPr>
          <w:rFonts w:ascii="Cambria" w:hAnsi="Cambria"/>
          <w:color w:val="002060"/>
          <w:sz w:val="24"/>
          <w:szCs w:val="24"/>
          <w:lang w:val="es-SV"/>
        </w:rPr>
        <w:t xml:space="preserve">D. </w:t>
      </w:r>
      <w:r w:rsidR="004C2BAF" w:rsidRPr="00141B27">
        <w:rPr>
          <w:rFonts w:ascii="Cambria" w:hAnsi="Cambria"/>
          <w:color w:val="002060"/>
          <w:sz w:val="24"/>
          <w:szCs w:val="24"/>
          <w:lang w:val="es-SV"/>
        </w:rPr>
        <w:t>Políticas de Estado relacionadas al VIH.</w:t>
      </w:r>
      <w:r w:rsidR="00255CF5" w:rsidRPr="00141B27">
        <w:rPr>
          <w:rFonts w:ascii="Cambria" w:hAnsi="Cambria"/>
          <w:color w:val="002060"/>
          <w:sz w:val="24"/>
          <w:szCs w:val="24"/>
          <w:lang w:val="es-SV"/>
        </w:rPr>
        <w:t xml:space="preserve"> </w:t>
      </w:r>
    </w:p>
    <w:p w:rsidR="004C2BAF" w:rsidRPr="00141B27" w:rsidRDefault="004C2BAF" w:rsidP="004C2BAF">
      <w:pPr>
        <w:ind w:left="1440"/>
        <w:rPr>
          <w:rFonts w:ascii="Cambria" w:hAnsi="Cambria" w:cs="Times New Roman"/>
          <w:color w:val="002060"/>
          <w:sz w:val="24"/>
          <w:szCs w:val="24"/>
          <w:lang w:val="es-SV"/>
        </w:rPr>
      </w:pPr>
    </w:p>
    <w:p w:rsidR="004C2BAF" w:rsidRPr="00141B27" w:rsidRDefault="00E769A4" w:rsidP="004C2BAF">
      <w:pPr>
        <w:jc w:val="both"/>
        <w:rPr>
          <w:rFonts w:ascii="Cambria" w:hAnsi="Cambria"/>
          <w:color w:val="002060"/>
          <w:sz w:val="24"/>
          <w:szCs w:val="24"/>
          <w:lang w:val="es-SV"/>
        </w:rPr>
      </w:pPr>
      <w:r>
        <w:rPr>
          <w:rFonts w:ascii="Cambria" w:hAnsi="Cambria" w:cs="Times New Roman"/>
          <w:color w:val="002060"/>
          <w:sz w:val="24"/>
          <w:szCs w:val="24"/>
          <w:lang w:val="es-SV"/>
        </w:rPr>
        <w:t>63</w:t>
      </w:r>
      <w:r w:rsidR="0094488A" w:rsidRPr="00141B27">
        <w:rPr>
          <w:rFonts w:ascii="Cambria" w:hAnsi="Cambria" w:cs="Times New Roman"/>
          <w:color w:val="002060"/>
          <w:sz w:val="24"/>
          <w:szCs w:val="24"/>
          <w:lang w:val="es-SV"/>
        </w:rPr>
        <w:t xml:space="preserve">. </w:t>
      </w:r>
      <w:r w:rsidR="004C2BAF" w:rsidRPr="00141B27">
        <w:rPr>
          <w:rFonts w:ascii="Cambria" w:hAnsi="Cambria" w:cs="Times New Roman"/>
          <w:color w:val="002060"/>
          <w:sz w:val="24"/>
          <w:szCs w:val="24"/>
          <w:lang w:val="es-SV"/>
        </w:rPr>
        <w:t>Se reconoce como positivo la existencia de una marco legal que puede ser utilizado para la protección de los derechos laborales de las personas con VIH, no obstante</w:t>
      </w:r>
      <w:r w:rsidR="004C2BAF" w:rsidRPr="00141B27">
        <w:rPr>
          <w:rFonts w:ascii="Cambria" w:hAnsi="Cambria"/>
          <w:color w:val="002060"/>
          <w:sz w:val="24"/>
          <w:szCs w:val="24"/>
          <w:lang w:val="es-SV"/>
        </w:rPr>
        <w:t xml:space="preserve"> con respecto a la actualización de la normat</w:t>
      </w:r>
      <w:r w:rsidR="003B7FB7" w:rsidRPr="00141B27">
        <w:rPr>
          <w:rFonts w:ascii="Cambria" w:hAnsi="Cambria"/>
          <w:color w:val="002060"/>
          <w:sz w:val="24"/>
          <w:szCs w:val="24"/>
          <w:lang w:val="es-SV"/>
        </w:rPr>
        <w:t xml:space="preserve">iva para una respuesta integral, </w:t>
      </w:r>
      <w:r w:rsidR="004C2BAF" w:rsidRPr="00141B27">
        <w:rPr>
          <w:rFonts w:ascii="Cambria" w:hAnsi="Cambria"/>
          <w:color w:val="002060"/>
          <w:sz w:val="24"/>
          <w:szCs w:val="24"/>
          <w:lang w:val="es-SV"/>
        </w:rPr>
        <w:t xml:space="preserve">persiste la deuda, ya que las reformas a la Ley de Prevención y Control de la Infección Provocada por el Virus de </w:t>
      </w:r>
      <w:r w:rsidR="003B7FB7" w:rsidRPr="00141B27">
        <w:rPr>
          <w:rFonts w:ascii="Cambria" w:hAnsi="Cambria"/>
          <w:color w:val="002060"/>
          <w:sz w:val="24"/>
          <w:szCs w:val="24"/>
          <w:lang w:val="es-SV"/>
        </w:rPr>
        <w:t>Inmunodeficiencia Humana, deberían encaminarse a una</w:t>
      </w:r>
      <w:r w:rsidR="004C2BAF" w:rsidRPr="00141B27">
        <w:rPr>
          <w:rFonts w:ascii="Cambria" w:hAnsi="Cambria"/>
          <w:color w:val="002060"/>
          <w:sz w:val="24"/>
          <w:szCs w:val="24"/>
          <w:lang w:val="es-SV"/>
        </w:rPr>
        <w:t xml:space="preserve"> protección jurídica</w:t>
      </w:r>
      <w:r w:rsidR="003B7FB7" w:rsidRPr="00141B27">
        <w:rPr>
          <w:rFonts w:ascii="Cambria" w:hAnsi="Cambria"/>
          <w:color w:val="002060"/>
          <w:sz w:val="24"/>
          <w:szCs w:val="24"/>
          <w:lang w:val="es-SV"/>
        </w:rPr>
        <w:t xml:space="preserve"> más amplia</w:t>
      </w:r>
      <w:r w:rsidR="004C2BAF" w:rsidRPr="00141B27">
        <w:rPr>
          <w:rFonts w:ascii="Cambria" w:hAnsi="Cambria"/>
          <w:color w:val="002060"/>
          <w:sz w:val="24"/>
          <w:szCs w:val="24"/>
          <w:lang w:val="es-SV"/>
        </w:rPr>
        <w:t>, a la respuesta multisectorial, acceso a la justicia por agravios a los derechos de las personas con VIH y sus allegadas, entre otras.</w:t>
      </w:r>
    </w:p>
    <w:p w:rsidR="004C2BAF" w:rsidRPr="00141B27" w:rsidRDefault="00E769A4" w:rsidP="004C2BAF">
      <w:pPr>
        <w:jc w:val="both"/>
        <w:rPr>
          <w:rFonts w:ascii="Cambria" w:hAnsi="Cambria"/>
          <w:color w:val="002060"/>
          <w:sz w:val="24"/>
          <w:szCs w:val="24"/>
          <w:lang w:val="es-SV"/>
        </w:rPr>
      </w:pPr>
      <w:r>
        <w:rPr>
          <w:rFonts w:ascii="Cambria" w:hAnsi="Cambria"/>
          <w:bCs/>
          <w:color w:val="002060"/>
          <w:sz w:val="24"/>
          <w:szCs w:val="24"/>
          <w:lang w:val="es-SV" w:eastAsia="es-SV"/>
        </w:rPr>
        <w:t>64</w:t>
      </w:r>
      <w:r w:rsidR="0094488A" w:rsidRPr="00141B27">
        <w:rPr>
          <w:rFonts w:ascii="Cambria" w:hAnsi="Cambria"/>
          <w:bCs/>
          <w:color w:val="002060"/>
          <w:sz w:val="24"/>
          <w:szCs w:val="24"/>
          <w:lang w:val="es-SV" w:eastAsia="es-SV"/>
        </w:rPr>
        <w:t xml:space="preserve">. </w:t>
      </w:r>
      <w:r w:rsidR="004C2BAF" w:rsidRPr="00141B27">
        <w:rPr>
          <w:rFonts w:ascii="Cambria" w:hAnsi="Cambria"/>
          <w:bCs/>
          <w:color w:val="002060"/>
          <w:sz w:val="24"/>
          <w:szCs w:val="24"/>
          <w:lang w:val="es-SV" w:eastAsia="es-SV"/>
        </w:rPr>
        <w:t>Como hemos señalado, estas medidas permitirían</w:t>
      </w:r>
      <w:r w:rsidR="004C2BAF" w:rsidRPr="00141B27">
        <w:rPr>
          <w:rFonts w:ascii="Cambria" w:hAnsi="Cambria"/>
          <w:color w:val="002060"/>
          <w:sz w:val="24"/>
          <w:szCs w:val="24"/>
          <w:lang w:val="es-SV" w:eastAsia="es-SV"/>
        </w:rPr>
        <w:t xml:space="preserve"> disminuir las constantes afectaciones a derechos específicos de personas con VIH, como los derechos laborales, el derecho a la confidencialidad del diagnóstico, el acceso a bienes y servicios sin discriminación, contratación de seguros médicos y servicios funerarios. Por lo que se reafirma la ineludible necesidad de reforzar la legislación para prohibir estas prácticas e implementar medidas educativas para concientizar a la población y prevenir actos discriminatorios</w:t>
      </w:r>
      <w:r w:rsidR="004C2BAF" w:rsidRPr="00141B27">
        <w:rPr>
          <w:rStyle w:val="FootnoteReference"/>
          <w:rFonts w:ascii="Cambria" w:hAnsi="Cambria"/>
          <w:color w:val="002060"/>
          <w:sz w:val="24"/>
          <w:szCs w:val="24"/>
          <w:lang w:eastAsia="es-SV"/>
        </w:rPr>
        <w:footnoteReference w:id="17"/>
      </w:r>
      <w:r w:rsidR="004C2BAF" w:rsidRPr="00141B27">
        <w:rPr>
          <w:rFonts w:ascii="Cambria" w:hAnsi="Cambria"/>
          <w:color w:val="002060"/>
          <w:sz w:val="24"/>
          <w:szCs w:val="24"/>
          <w:lang w:val="es-SV" w:eastAsia="es-SV"/>
        </w:rPr>
        <w:t>.</w:t>
      </w:r>
    </w:p>
    <w:p w:rsidR="004C2BAF" w:rsidRPr="00141B27" w:rsidRDefault="00E769A4" w:rsidP="004C2BAF">
      <w:pPr>
        <w:jc w:val="both"/>
        <w:rPr>
          <w:rFonts w:ascii="Cambria" w:hAnsi="Cambria" w:cs="Times New Roman"/>
          <w:color w:val="002060"/>
          <w:sz w:val="24"/>
          <w:szCs w:val="24"/>
          <w:lang w:val="es-SV"/>
        </w:rPr>
      </w:pPr>
      <w:r>
        <w:rPr>
          <w:rFonts w:ascii="Cambria" w:hAnsi="Cambria" w:cs="Times New Roman"/>
          <w:color w:val="002060"/>
          <w:sz w:val="24"/>
          <w:szCs w:val="24"/>
          <w:lang w:val="es-SV"/>
        </w:rPr>
        <w:t>65</w:t>
      </w:r>
      <w:r w:rsidR="0094488A" w:rsidRPr="00141B27">
        <w:rPr>
          <w:rFonts w:ascii="Cambria" w:hAnsi="Cambria" w:cs="Times New Roman"/>
          <w:color w:val="002060"/>
          <w:sz w:val="24"/>
          <w:szCs w:val="24"/>
          <w:lang w:val="es-SV"/>
        </w:rPr>
        <w:t xml:space="preserve">. </w:t>
      </w:r>
      <w:r w:rsidR="004C2BAF" w:rsidRPr="00141B27">
        <w:rPr>
          <w:rFonts w:ascii="Cambria" w:hAnsi="Cambria" w:cs="Times New Roman"/>
          <w:color w:val="002060"/>
          <w:sz w:val="24"/>
          <w:szCs w:val="24"/>
          <w:lang w:val="es-SV"/>
        </w:rPr>
        <w:t>Asimismo, para esta Procuraduría resulta preocupante el mantenimiento de algunas prácticas discriminatorias hacia las personas con VIH en materia de acceso a la vivienda, debido a la exigencia de Pólizas de Seguros Colectivos de Deuda otorgada por una aseguradora privada, bajo las cuales, el crédito debe ser tramitado por una persona de confianza, quien resultaría ser el titular de la vivienda y de la deuda, y poniendo a la persona con VIH como codeudora solidaria.</w:t>
      </w:r>
    </w:p>
    <w:p w:rsidR="004C2BAF" w:rsidRPr="00141B27" w:rsidRDefault="00E769A4" w:rsidP="004C2BAF">
      <w:pPr>
        <w:jc w:val="both"/>
        <w:rPr>
          <w:rFonts w:ascii="Cambria" w:hAnsi="Cambria" w:cs="Times New Roman"/>
          <w:color w:val="002060"/>
          <w:sz w:val="24"/>
          <w:szCs w:val="24"/>
          <w:lang w:val="es-SV"/>
        </w:rPr>
      </w:pPr>
      <w:r>
        <w:rPr>
          <w:rFonts w:ascii="Cambria" w:hAnsi="Cambria" w:cs="Times New Roman"/>
          <w:color w:val="002060"/>
          <w:sz w:val="24"/>
          <w:szCs w:val="24"/>
          <w:lang w:val="es-SV"/>
        </w:rPr>
        <w:t>66</w:t>
      </w:r>
      <w:r w:rsidR="0094488A" w:rsidRPr="00141B27">
        <w:rPr>
          <w:rFonts w:ascii="Cambria" w:hAnsi="Cambria" w:cs="Times New Roman"/>
          <w:color w:val="002060"/>
          <w:sz w:val="24"/>
          <w:szCs w:val="24"/>
          <w:lang w:val="es-SV"/>
        </w:rPr>
        <w:t xml:space="preserve">. </w:t>
      </w:r>
      <w:r w:rsidR="004C2BAF" w:rsidRPr="00141B27">
        <w:rPr>
          <w:rFonts w:ascii="Cambria" w:hAnsi="Cambria" w:cs="Times New Roman"/>
          <w:color w:val="002060"/>
          <w:sz w:val="24"/>
          <w:szCs w:val="24"/>
          <w:lang w:val="es-SV"/>
        </w:rPr>
        <w:t xml:space="preserve">Otro aspecto a destacar, está relacionado con la protección del derecho a la salud, que, en el caso de las personas con VIH, se ve limitado principalmente su </w:t>
      </w:r>
      <w:r w:rsidR="004C2BAF" w:rsidRPr="00141B27">
        <w:rPr>
          <w:rFonts w:ascii="Cambria" w:hAnsi="Cambria" w:cs="Times New Roman"/>
          <w:color w:val="002060"/>
          <w:sz w:val="24"/>
          <w:szCs w:val="24"/>
          <w:lang w:val="es-MX"/>
        </w:rPr>
        <w:t xml:space="preserve">acceso al tratamiento por sus altos precios derivados de las regulaciones del país que tienden a favorecer a las patentes. Asimismo, se requiere </w:t>
      </w:r>
      <w:r w:rsidR="004C2BAF" w:rsidRPr="00141B27">
        <w:rPr>
          <w:rFonts w:ascii="Cambria" w:hAnsi="Cambria" w:cs="Times New Roman"/>
          <w:color w:val="002060"/>
          <w:sz w:val="24"/>
          <w:szCs w:val="24"/>
          <w:shd w:val="clear" w:color="auto" w:fill="FFFFFF"/>
          <w:lang w:val="es-SV"/>
        </w:rPr>
        <w:t>reforzar en el presupuesto en materia de salud, en particular las partidas específicas para la prevención y atención del VIH en las poblaciones vulnerables quienes sufren de mayor estigma y discriminación</w:t>
      </w:r>
      <w:r w:rsidR="004C2BAF" w:rsidRPr="00141B27">
        <w:rPr>
          <w:rFonts w:ascii="Cambria" w:hAnsi="Cambria"/>
          <w:color w:val="002060"/>
          <w:sz w:val="24"/>
          <w:szCs w:val="24"/>
          <w:shd w:val="clear" w:color="auto" w:fill="FFFFFF"/>
          <w:lang w:val="es-SV"/>
        </w:rPr>
        <w:t xml:space="preserve">. </w:t>
      </w:r>
    </w:p>
    <w:p w:rsidR="004C2BAF" w:rsidRPr="00141B27" w:rsidRDefault="004C2BAF" w:rsidP="004C2BAF">
      <w:pPr>
        <w:pStyle w:val="ListParagraph"/>
        <w:ind w:left="1800"/>
        <w:rPr>
          <w:rFonts w:ascii="Cambria" w:hAnsi="Cambria"/>
          <w:color w:val="002060"/>
          <w:sz w:val="24"/>
          <w:szCs w:val="24"/>
        </w:rPr>
      </w:pPr>
    </w:p>
    <w:p w:rsidR="004C2BAF" w:rsidRPr="00141B27" w:rsidRDefault="004C2BAF" w:rsidP="004C2BAF">
      <w:pPr>
        <w:rPr>
          <w:rFonts w:ascii="Cambria" w:hAnsi="Cambria" w:cs="Times New Roman"/>
          <w:b/>
          <w:color w:val="002060"/>
          <w:sz w:val="24"/>
          <w:szCs w:val="24"/>
          <w:lang w:val="es-SV"/>
        </w:rPr>
      </w:pPr>
      <w:r w:rsidRPr="00141B27">
        <w:rPr>
          <w:rFonts w:ascii="Cambria" w:hAnsi="Cambria" w:cs="Times New Roman"/>
          <w:b/>
          <w:color w:val="002060"/>
          <w:sz w:val="24"/>
          <w:szCs w:val="24"/>
          <w:lang w:val="es-SV"/>
        </w:rPr>
        <w:t xml:space="preserve">Preguntas sugeridas: </w:t>
      </w:r>
    </w:p>
    <w:p w:rsidR="00C3502D" w:rsidRDefault="00C3502D" w:rsidP="004C2BAF">
      <w:pPr>
        <w:jc w:val="both"/>
        <w:rPr>
          <w:rFonts w:ascii="Cambria" w:hAnsi="Cambria"/>
          <w:i/>
          <w:color w:val="002060"/>
          <w:sz w:val="24"/>
          <w:szCs w:val="24"/>
          <w:lang w:val="es-SV"/>
        </w:rPr>
      </w:pPr>
    </w:p>
    <w:p w:rsidR="004C2BAF" w:rsidRPr="00141B27" w:rsidRDefault="00E769A4" w:rsidP="004C2BAF">
      <w:pPr>
        <w:jc w:val="both"/>
        <w:rPr>
          <w:rFonts w:ascii="Cambria" w:hAnsi="Cambria"/>
          <w:i/>
          <w:color w:val="002060"/>
          <w:sz w:val="24"/>
          <w:szCs w:val="24"/>
          <w:lang w:val="es-SV"/>
        </w:rPr>
      </w:pPr>
      <w:r>
        <w:rPr>
          <w:rFonts w:ascii="Cambria" w:hAnsi="Cambria"/>
          <w:i/>
          <w:color w:val="002060"/>
          <w:sz w:val="24"/>
          <w:szCs w:val="24"/>
          <w:lang w:val="es-SV"/>
        </w:rPr>
        <w:t>67</w:t>
      </w:r>
      <w:r w:rsidR="0094488A" w:rsidRPr="00141B27">
        <w:rPr>
          <w:rFonts w:ascii="Cambria" w:hAnsi="Cambria"/>
          <w:i/>
          <w:color w:val="002060"/>
          <w:sz w:val="24"/>
          <w:szCs w:val="24"/>
          <w:lang w:val="es-SV"/>
        </w:rPr>
        <w:t xml:space="preserve">. </w:t>
      </w:r>
      <w:r w:rsidR="004C2BAF" w:rsidRPr="00141B27">
        <w:rPr>
          <w:rFonts w:ascii="Cambria" w:hAnsi="Cambria"/>
          <w:i/>
          <w:color w:val="002060"/>
          <w:sz w:val="24"/>
          <w:szCs w:val="24"/>
          <w:lang w:val="es-SV"/>
        </w:rPr>
        <w:t xml:space="preserve">Tenga a bien proporcionar información sobre las medidas adoptadas por parte del Estado para asegurar que las personas con VIH, gocen de sus derechos económicos, sociales y culturares sin estigma ni discriminación. Indíquese de forma particular el presupuesto asignado para dar cobertura al acceso a los servicios de salud y detalle si este logra satisfacer las necesidades de salud de las personas con VIH. </w:t>
      </w:r>
    </w:p>
    <w:p w:rsidR="004C2BAF" w:rsidRPr="00141B27" w:rsidRDefault="00E769A4" w:rsidP="004C2BAF">
      <w:pPr>
        <w:spacing w:after="200" w:line="276" w:lineRule="auto"/>
        <w:jc w:val="both"/>
        <w:rPr>
          <w:rFonts w:ascii="Cambria" w:hAnsi="Cambria" w:cs="Times New Roman"/>
          <w:i/>
          <w:color w:val="002060"/>
          <w:sz w:val="24"/>
          <w:szCs w:val="24"/>
          <w:lang w:val="es-SV"/>
        </w:rPr>
      </w:pPr>
      <w:r>
        <w:rPr>
          <w:rFonts w:ascii="Cambria" w:hAnsi="Cambria" w:cs="Times New Roman"/>
          <w:i/>
          <w:color w:val="002060"/>
          <w:sz w:val="24"/>
          <w:szCs w:val="24"/>
          <w:lang w:val="es-SV"/>
        </w:rPr>
        <w:t>68</w:t>
      </w:r>
      <w:r w:rsidR="0094488A" w:rsidRPr="00141B27">
        <w:rPr>
          <w:rFonts w:ascii="Cambria" w:hAnsi="Cambria" w:cs="Times New Roman"/>
          <w:i/>
          <w:color w:val="002060"/>
          <w:sz w:val="24"/>
          <w:szCs w:val="24"/>
          <w:lang w:val="es-SV"/>
        </w:rPr>
        <w:t xml:space="preserve">. </w:t>
      </w:r>
      <w:r w:rsidR="004C2BAF" w:rsidRPr="00141B27">
        <w:rPr>
          <w:rFonts w:ascii="Cambria" w:hAnsi="Cambria" w:cs="Times New Roman"/>
          <w:i/>
          <w:color w:val="002060"/>
          <w:sz w:val="24"/>
          <w:szCs w:val="24"/>
          <w:lang w:val="es-SV"/>
        </w:rPr>
        <w:t xml:space="preserve">Sírvase informar sobre qué acciones se han desarrollado por parte del Estado para combatir prácticas discriminatorias hacia las personas con VIH en los trámites para acceder a créditos para vivienda. </w:t>
      </w:r>
    </w:p>
    <w:p w:rsidR="004C2BAF" w:rsidRPr="00141B27" w:rsidRDefault="004C2BAF" w:rsidP="004C2BAF">
      <w:pPr>
        <w:jc w:val="both"/>
        <w:rPr>
          <w:rFonts w:ascii="Cambria" w:hAnsi="Cambria"/>
          <w:color w:val="002060"/>
          <w:sz w:val="24"/>
          <w:szCs w:val="24"/>
          <w:lang w:val="es-SV"/>
        </w:rPr>
      </w:pPr>
    </w:p>
    <w:p w:rsidR="004C2BAF" w:rsidRPr="005137A9" w:rsidRDefault="0094488A" w:rsidP="0094488A">
      <w:pPr>
        <w:ind w:firstLine="720"/>
        <w:rPr>
          <w:rFonts w:ascii="Cambria" w:hAnsi="Cambria"/>
          <w:color w:val="002060"/>
          <w:sz w:val="24"/>
          <w:szCs w:val="24"/>
          <w:lang w:val="es-SV"/>
        </w:rPr>
      </w:pPr>
      <w:r w:rsidRPr="005137A9">
        <w:rPr>
          <w:rFonts w:ascii="Cambria" w:hAnsi="Cambria"/>
          <w:color w:val="002060"/>
          <w:sz w:val="24"/>
          <w:szCs w:val="24"/>
          <w:lang w:val="es-SV"/>
        </w:rPr>
        <w:t xml:space="preserve">E. </w:t>
      </w:r>
      <w:r w:rsidR="005A1B28">
        <w:rPr>
          <w:rFonts w:ascii="Cambria" w:hAnsi="Cambria"/>
          <w:color w:val="002060"/>
          <w:sz w:val="24"/>
          <w:szCs w:val="24"/>
          <w:lang w:val="es-SV"/>
        </w:rPr>
        <w:t>Niñez y a</w:t>
      </w:r>
      <w:r w:rsidR="004C2BAF" w:rsidRPr="005137A9">
        <w:rPr>
          <w:rFonts w:ascii="Cambria" w:hAnsi="Cambria"/>
          <w:color w:val="002060"/>
          <w:sz w:val="24"/>
          <w:szCs w:val="24"/>
          <w:lang w:val="es-SV"/>
        </w:rPr>
        <w:t xml:space="preserve">dolescencia </w:t>
      </w:r>
    </w:p>
    <w:p w:rsidR="0094488A" w:rsidRPr="00141B27" w:rsidRDefault="0094488A" w:rsidP="0094488A">
      <w:pPr>
        <w:ind w:firstLine="720"/>
        <w:rPr>
          <w:rFonts w:ascii="Cambria" w:hAnsi="Cambria"/>
          <w:b/>
          <w:color w:val="002060"/>
          <w:sz w:val="24"/>
          <w:szCs w:val="24"/>
          <w:lang w:val="es-SV"/>
        </w:rPr>
      </w:pPr>
    </w:p>
    <w:p w:rsidR="004C2BAF" w:rsidRPr="00141B27" w:rsidRDefault="00E769A4" w:rsidP="004C2BAF">
      <w:pPr>
        <w:jc w:val="both"/>
        <w:rPr>
          <w:rFonts w:ascii="Cambria" w:hAnsi="Cambria" w:cs="Times New Roman"/>
          <w:color w:val="002060"/>
          <w:sz w:val="24"/>
          <w:szCs w:val="24"/>
          <w:lang w:val="es-ES"/>
        </w:rPr>
      </w:pPr>
      <w:r>
        <w:rPr>
          <w:rFonts w:ascii="Cambria" w:hAnsi="Cambria" w:cs="Times New Roman"/>
          <w:color w:val="002060"/>
          <w:sz w:val="24"/>
          <w:szCs w:val="24"/>
          <w:lang w:val="es-ES"/>
        </w:rPr>
        <w:t>69</w:t>
      </w:r>
      <w:r w:rsidR="0094488A" w:rsidRPr="00141B27">
        <w:rPr>
          <w:rFonts w:ascii="Cambria" w:hAnsi="Cambria" w:cs="Times New Roman"/>
          <w:color w:val="002060"/>
          <w:sz w:val="24"/>
          <w:szCs w:val="24"/>
          <w:lang w:val="es-ES"/>
        </w:rPr>
        <w:t xml:space="preserve">. </w:t>
      </w:r>
      <w:r w:rsidR="004C2BAF" w:rsidRPr="00141B27">
        <w:rPr>
          <w:rFonts w:ascii="Cambria" w:hAnsi="Cambria" w:cs="Times New Roman"/>
          <w:color w:val="002060"/>
          <w:sz w:val="24"/>
          <w:szCs w:val="24"/>
          <w:lang w:val="es-ES"/>
        </w:rPr>
        <w:t>Desde la PDDH, hemos planteado que aunque, puede decirse que hay avances en materia de educación, protección integral de NNA, en prevención de la violencia, en la prohibición por Ley del Matrimonio Infantil, en la erradicación de trabajo infantil, sin embargo, aún siguen creciendo los delitos  por violencia sexual en niñas y adolescentes; desaparición de NNA por el fenómeno de la violencia a escala nacional; se continua denunciado la falta de  acceso a la salud de calidad; persiste el maltrato infantil como uno de los delitos que registran mayor índice de denuncia; y los índices de migración de NNA por falta de oportunidades, desplazamiento forzado y reunificación familiar aún son altos</w:t>
      </w:r>
      <w:r w:rsidR="004C2BAF" w:rsidRPr="00141B27">
        <w:rPr>
          <w:rStyle w:val="FootnoteReference"/>
          <w:rFonts w:ascii="Cambria" w:hAnsi="Cambria" w:cs="Times New Roman"/>
          <w:color w:val="002060"/>
          <w:sz w:val="24"/>
          <w:szCs w:val="24"/>
          <w:lang w:val="es-ES"/>
        </w:rPr>
        <w:footnoteReference w:id="18"/>
      </w:r>
      <w:r w:rsidR="004C2BAF" w:rsidRPr="00141B27">
        <w:rPr>
          <w:rFonts w:ascii="Cambria" w:hAnsi="Cambria" w:cs="Times New Roman"/>
          <w:color w:val="002060"/>
          <w:sz w:val="24"/>
          <w:szCs w:val="24"/>
          <w:lang w:val="es-ES"/>
        </w:rPr>
        <w:t>.</w:t>
      </w:r>
    </w:p>
    <w:p w:rsidR="004C2BAF" w:rsidRPr="00141B27" w:rsidRDefault="00E769A4" w:rsidP="004C2BAF">
      <w:pPr>
        <w:jc w:val="both"/>
        <w:rPr>
          <w:rFonts w:ascii="Cambria" w:hAnsi="Cambria" w:cs="Times New Roman"/>
          <w:color w:val="002060"/>
          <w:sz w:val="24"/>
          <w:szCs w:val="24"/>
          <w:lang w:val="es-SV"/>
        </w:rPr>
      </w:pPr>
      <w:r>
        <w:rPr>
          <w:rFonts w:ascii="Cambria" w:hAnsi="Cambria" w:cs="Times New Roman"/>
          <w:color w:val="002060"/>
          <w:sz w:val="24"/>
          <w:szCs w:val="24"/>
          <w:lang w:val="es-SV"/>
        </w:rPr>
        <w:t>70</w:t>
      </w:r>
      <w:r w:rsidR="0094488A" w:rsidRPr="00141B27">
        <w:rPr>
          <w:rFonts w:ascii="Cambria" w:hAnsi="Cambria" w:cs="Times New Roman"/>
          <w:color w:val="002060"/>
          <w:sz w:val="24"/>
          <w:szCs w:val="24"/>
          <w:lang w:val="es-SV"/>
        </w:rPr>
        <w:t xml:space="preserve">. </w:t>
      </w:r>
      <w:r w:rsidR="004C2BAF" w:rsidRPr="00141B27">
        <w:rPr>
          <w:rFonts w:ascii="Cambria" w:hAnsi="Cambria" w:cs="Times New Roman"/>
          <w:color w:val="002060"/>
          <w:sz w:val="24"/>
          <w:szCs w:val="24"/>
          <w:lang w:val="es-SV"/>
        </w:rPr>
        <w:t>De igual forma, hemos señalado que el Sistema Nacional de Protección Integral de la Niñez y de la Adolescencia (SNPINA) presenta aspectos significativos de mejora a favor de la población de niños, niñas y adolescentes en el país, sin embargo, aún requiere de una mayor integración y coordinación interinstitucional, a nivel municipal, comunitario y con las organizaciones de la sociedad civil para fortalecerse y ser efectivo en sus funciones. Esto debe pasar necesariamente por la revisión de la ley, la concienciación sobre los derechos de los NNA y la asignación de recursos financieros suficientes para fortalecer al sistema y a las instituciones que lo conforman y atender adecuadamente a las necesidades de los NNA, superando la reducida visión que los concibe como objetos de protección y pasar a entenderlos como sujetos de derechos</w:t>
      </w:r>
    </w:p>
    <w:p w:rsidR="004C2BAF" w:rsidRPr="00141B27" w:rsidRDefault="00E769A4" w:rsidP="004C2BAF">
      <w:pPr>
        <w:spacing w:after="0" w:line="240" w:lineRule="auto"/>
        <w:jc w:val="both"/>
        <w:rPr>
          <w:rFonts w:ascii="Cambria" w:hAnsi="Cambria"/>
          <w:color w:val="002060"/>
          <w:sz w:val="24"/>
          <w:szCs w:val="24"/>
          <w:lang w:val="es-SV"/>
        </w:rPr>
      </w:pPr>
      <w:r>
        <w:rPr>
          <w:rFonts w:ascii="Cambria" w:hAnsi="Cambria"/>
          <w:color w:val="002060"/>
          <w:sz w:val="24"/>
          <w:szCs w:val="24"/>
          <w:lang w:val="es-ES"/>
        </w:rPr>
        <w:t>71</w:t>
      </w:r>
      <w:r w:rsidR="0094488A" w:rsidRPr="00141B27">
        <w:rPr>
          <w:rFonts w:ascii="Cambria" w:hAnsi="Cambria"/>
          <w:color w:val="002060"/>
          <w:sz w:val="24"/>
          <w:szCs w:val="24"/>
          <w:lang w:val="es-ES"/>
        </w:rPr>
        <w:t xml:space="preserve">. </w:t>
      </w:r>
      <w:r w:rsidR="004C2BAF" w:rsidRPr="00141B27">
        <w:rPr>
          <w:rFonts w:ascii="Cambria" w:hAnsi="Cambria"/>
          <w:color w:val="002060"/>
          <w:sz w:val="24"/>
          <w:szCs w:val="24"/>
          <w:lang w:val="es-ES"/>
        </w:rPr>
        <w:t xml:space="preserve">Además, </w:t>
      </w:r>
      <w:r w:rsidR="004C2BAF" w:rsidRPr="00141B27">
        <w:rPr>
          <w:rFonts w:ascii="Cambria" w:hAnsi="Cambria"/>
          <w:color w:val="002060"/>
          <w:sz w:val="24"/>
          <w:szCs w:val="24"/>
          <w:lang w:val="es-SV"/>
        </w:rPr>
        <w:t xml:space="preserve"> el Sistema Educativo Nacional no ha logrado generar las condiciones suficientes que permitan el goce del derecho a la educación, especialmente, para la mayoría de niñas y niños de 0-6 años de edad y para adolescentes de tercer ciclo de educación básica y de educación media</w:t>
      </w:r>
      <w:r w:rsidR="004C2BAF" w:rsidRPr="00141B27">
        <w:rPr>
          <w:rStyle w:val="FootnoteReference"/>
          <w:rFonts w:ascii="Cambria" w:hAnsi="Cambria"/>
          <w:color w:val="002060"/>
          <w:sz w:val="24"/>
          <w:szCs w:val="24"/>
        </w:rPr>
        <w:footnoteReference w:id="19"/>
      </w:r>
      <w:r w:rsidR="004C2BAF" w:rsidRPr="00141B27">
        <w:rPr>
          <w:rFonts w:ascii="Cambria" w:hAnsi="Cambria"/>
          <w:color w:val="002060"/>
          <w:sz w:val="24"/>
          <w:szCs w:val="24"/>
          <w:lang w:val="es-SV"/>
        </w:rPr>
        <w:t>.</w:t>
      </w:r>
    </w:p>
    <w:p w:rsidR="004C2BAF" w:rsidRPr="00141B27" w:rsidRDefault="004C2BAF" w:rsidP="004C2BAF">
      <w:pPr>
        <w:rPr>
          <w:rFonts w:ascii="Cambria" w:hAnsi="Cambria" w:cs="Times New Roman"/>
          <w:b/>
          <w:color w:val="002060"/>
          <w:sz w:val="24"/>
          <w:szCs w:val="24"/>
          <w:lang w:val="es-SV"/>
        </w:rPr>
      </w:pPr>
    </w:p>
    <w:p w:rsidR="004C2BAF" w:rsidRPr="00141B27" w:rsidRDefault="004C2BAF" w:rsidP="004C2BAF">
      <w:pPr>
        <w:rPr>
          <w:rFonts w:ascii="Cambria" w:hAnsi="Cambria" w:cs="Times New Roman"/>
          <w:b/>
          <w:color w:val="002060"/>
          <w:sz w:val="24"/>
          <w:szCs w:val="24"/>
          <w:lang w:val="es-SV"/>
        </w:rPr>
      </w:pPr>
      <w:r w:rsidRPr="00141B27">
        <w:rPr>
          <w:rFonts w:ascii="Cambria" w:hAnsi="Cambria" w:cs="Times New Roman"/>
          <w:b/>
          <w:color w:val="002060"/>
          <w:sz w:val="24"/>
          <w:szCs w:val="24"/>
          <w:lang w:val="es-SV"/>
        </w:rPr>
        <w:t xml:space="preserve">Pregunta sugerida: </w:t>
      </w:r>
    </w:p>
    <w:p w:rsidR="00C3502D" w:rsidRDefault="00C3502D" w:rsidP="004C2BAF">
      <w:pPr>
        <w:jc w:val="both"/>
        <w:rPr>
          <w:rFonts w:ascii="Cambria" w:hAnsi="Cambria" w:cs="Times New Roman"/>
          <w:i/>
          <w:color w:val="002060"/>
          <w:sz w:val="24"/>
          <w:szCs w:val="24"/>
          <w:lang w:val="es-SV"/>
        </w:rPr>
      </w:pPr>
    </w:p>
    <w:p w:rsidR="004C2BAF" w:rsidRPr="00141B27" w:rsidRDefault="00E769A4" w:rsidP="004C2BAF">
      <w:pPr>
        <w:jc w:val="both"/>
        <w:rPr>
          <w:rFonts w:ascii="Cambria" w:hAnsi="Cambria" w:cs="Times New Roman"/>
          <w:i/>
          <w:color w:val="002060"/>
          <w:sz w:val="24"/>
          <w:szCs w:val="24"/>
          <w:lang w:val="es-SV"/>
        </w:rPr>
      </w:pPr>
      <w:r>
        <w:rPr>
          <w:rFonts w:ascii="Cambria" w:hAnsi="Cambria" w:cs="Times New Roman"/>
          <w:i/>
          <w:color w:val="002060"/>
          <w:sz w:val="24"/>
          <w:szCs w:val="24"/>
          <w:lang w:val="es-SV"/>
        </w:rPr>
        <w:t>72</w:t>
      </w:r>
      <w:r w:rsidR="0094488A" w:rsidRPr="00141B27">
        <w:rPr>
          <w:rFonts w:ascii="Cambria" w:hAnsi="Cambria" w:cs="Times New Roman"/>
          <w:i/>
          <w:color w:val="002060"/>
          <w:sz w:val="24"/>
          <w:szCs w:val="24"/>
          <w:lang w:val="es-SV"/>
        </w:rPr>
        <w:t xml:space="preserve">. </w:t>
      </w:r>
      <w:r w:rsidR="004C2BAF" w:rsidRPr="00141B27">
        <w:rPr>
          <w:rFonts w:ascii="Cambria" w:hAnsi="Cambria" w:cs="Times New Roman"/>
          <w:i/>
          <w:color w:val="002060"/>
          <w:sz w:val="24"/>
          <w:szCs w:val="24"/>
          <w:lang w:val="es-SV"/>
        </w:rPr>
        <w:t>Sírvase identificar</w:t>
      </w:r>
      <w:r w:rsidR="004C2BAF" w:rsidRPr="00141B27">
        <w:rPr>
          <w:rFonts w:ascii="Cambria" w:hAnsi="Cambria"/>
          <w:i/>
          <w:color w:val="002060"/>
          <w:sz w:val="24"/>
          <w:szCs w:val="24"/>
          <w:lang w:val="es-SV"/>
        </w:rPr>
        <w:t xml:space="preserve"> los obstáculos institucionales o de otra índole que han imposibilitado el fortalecimiento del Sistema Nacional de Protección Integral </w:t>
      </w:r>
      <w:r w:rsidR="004C2BAF" w:rsidRPr="00141B27">
        <w:rPr>
          <w:rFonts w:ascii="Cambria" w:hAnsi="Cambria" w:cs="Times New Roman"/>
          <w:i/>
          <w:color w:val="002060"/>
          <w:sz w:val="24"/>
          <w:szCs w:val="24"/>
          <w:lang w:val="es-SV"/>
        </w:rPr>
        <w:t xml:space="preserve">de la Niñez y de la Adolescencia. </w:t>
      </w:r>
    </w:p>
    <w:p w:rsidR="005137A9" w:rsidRDefault="00E769A4" w:rsidP="005137A9">
      <w:pPr>
        <w:jc w:val="both"/>
        <w:rPr>
          <w:rFonts w:ascii="Cambria" w:hAnsi="Cambria"/>
          <w:i/>
          <w:color w:val="002060"/>
          <w:sz w:val="24"/>
          <w:szCs w:val="24"/>
          <w:lang w:val="es-SV"/>
        </w:rPr>
      </w:pPr>
      <w:r>
        <w:rPr>
          <w:rFonts w:ascii="Cambria" w:hAnsi="Cambria"/>
          <w:i/>
          <w:color w:val="002060"/>
          <w:sz w:val="24"/>
          <w:szCs w:val="24"/>
          <w:lang w:val="es-SV"/>
        </w:rPr>
        <w:t>73</w:t>
      </w:r>
      <w:r w:rsidR="0094488A" w:rsidRPr="00141B27">
        <w:rPr>
          <w:rFonts w:ascii="Cambria" w:hAnsi="Cambria"/>
          <w:i/>
          <w:color w:val="002060"/>
          <w:sz w:val="24"/>
          <w:szCs w:val="24"/>
          <w:lang w:val="es-SV"/>
        </w:rPr>
        <w:t xml:space="preserve">. </w:t>
      </w:r>
      <w:r w:rsidR="004C2BAF" w:rsidRPr="00141B27">
        <w:rPr>
          <w:rFonts w:ascii="Cambria" w:hAnsi="Cambria"/>
          <w:i/>
          <w:color w:val="002060"/>
          <w:sz w:val="24"/>
          <w:szCs w:val="24"/>
          <w:lang w:val="es-SV"/>
        </w:rPr>
        <w:t>Tenga a bien indicar cuáles son los obstáculos que han impedido generar las condiciones suficientes para la protección del derecho a la educación de los NNA. Detallar, los esfuerzos realizados para evitar la deserción escolar, en particular de las</w:t>
      </w:r>
      <w:r w:rsidR="005137A9">
        <w:rPr>
          <w:rFonts w:ascii="Cambria" w:hAnsi="Cambria"/>
          <w:i/>
          <w:color w:val="002060"/>
          <w:sz w:val="24"/>
          <w:szCs w:val="24"/>
          <w:lang w:val="es-SV"/>
        </w:rPr>
        <w:t xml:space="preserve"> niñas y mujeres adolescentes. </w:t>
      </w:r>
    </w:p>
    <w:p w:rsidR="005137A9" w:rsidRDefault="005137A9" w:rsidP="005137A9">
      <w:pPr>
        <w:jc w:val="both"/>
        <w:rPr>
          <w:rFonts w:ascii="Cambria" w:hAnsi="Cambria"/>
          <w:i/>
          <w:color w:val="002060"/>
          <w:sz w:val="24"/>
          <w:szCs w:val="24"/>
          <w:lang w:val="es-SV"/>
        </w:rPr>
      </w:pPr>
    </w:p>
    <w:p w:rsidR="00C3502D" w:rsidRDefault="00C3502D" w:rsidP="005137A9">
      <w:pPr>
        <w:jc w:val="both"/>
        <w:rPr>
          <w:rFonts w:ascii="Cambria" w:hAnsi="Cambria"/>
          <w:b/>
          <w:color w:val="002060"/>
          <w:sz w:val="24"/>
          <w:szCs w:val="24"/>
          <w:lang w:val="es-SV"/>
        </w:rPr>
      </w:pPr>
    </w:p>
    <w:p w:rsidR="004C2BAF" w:rsidRPr="005137A9" w:rsidRDefault="004874CC" w:rsidP="005137A9">
      <w:pPr>
        <w:jc w:val="both"/>
        <w:rPr>
          <w:rFonts w:ascii="Cambria" w:hAnsi="Cambria"/>
          <w:i/>
          <w:color w:val="002060"/>
          <w:sz w:val="24"/>
          <w:szCs w:val="24"/>
          <w:lang w:val="es-SV"/>
        </w:rPr>
      </w:pPr>
      <w:r w:rsidRPr="00141B27">
        <w:rPr>
          <w:rFonts w:ascii="Cambria" w:hAnsi="Cambria"/>
          <w:b/>
          <w:color w:val="002060"/>
          <w:sz w:val="24"/>
          <w:szCs w:val="24"/>
          <w:lang w:val="es-SV"/>
        </w:rPr>
        <w:t xml:space="preserve">IV. </w:t>
      </w:r>
      <w:r w:rsidR="004C2BAF" w:rsidRPr="00141B27">
        <w:rPr>
          <w:rFonts w:ascii="Cambria" w:hAnsi="Cambria"/>
          <w:b/>
          <w:color w:val="002060"/>
          <w:sz w:val="24"/>
          <w:szCs w:val="24"/>
          <w:lang w:val="es-SV"/>
        </w:rPr>
        <w:t>Protección de los DESC en el contexto de la emergencia nacional por COVID-19</w:t>
      </w:r>
      <w:r w:rsidR="00255CF5" w:rsidRPr="00141B27">
        <w:rPr>
          <w:rFonts w:ascii="Cambria" w:hAnsi="Cambria"/>
          <w:b/>
          <w:color w:val="002060"/>
          <w:sz w:val="24"/>
          <w:szCs w:val="24"/>
          <w:lang w:val="es-SV"/>
        </w:rPr>
        <w:t xml:space="preserve">. </w:t>
      </w:r>
      <w:r w:rsidR="00677E5E" w:rsidRPr="00141B27">
        <w:rPr>
          <w:rFonts w:ascii="Cambria" w:hAnsi="Cambria"/>
          <w:b/>
          <w:color w:val="002060"/>
          <w:sz w:val="24"/>
          <w:szCs w:val="24"/>
          <w:lang w:val="es-SV"/>
        </w:rPr>
        <w:t>(Artículos</w:t>
      </w:r>
      <w:r w:rsidR="00321096" w:rsidRPr="00141B27">
        <w:rPr>
          <w:rFonts w:ascii="Cambria" w:hAnsi="Cambria"/>
          <w:b/>
          <w:color w:val="002060"/>
          <w:sz w:val="24"/>
          <w:szCs w:val="24"/>
          <w:lang w:val="es-SV"/>
        </w:rPr>
        <w:t xml:space="preserve"> 2, 6.</w:t>
      </w:r>
      <w:r w:rsidR="00677E5E" w:rsidRPr="00141B27">
        <w:rPr>
          <w:rFonts w:ascii="Cambria" w:hAnsi="Cambria"/>
          <w:b/>
          <w:color w:val="002060"/>
          <w:sz w:val="24"/>
          <w:szCs w:val="24"/>
          <w:lang w:val="es-SV"/>
        </w:rPr>
        <w:t xml:space="preserve"> 11 y 12)</w:t>
      </w:r>
    </w:p>
    <w:p w:rsidR="004C2BAF" w:rsidRPr="00141B27" w:rsidRDefault="004C2BAF" w:rsidP="004C2BAF">
      <w:pPr>
        <w:jc w:val="both"/>
        <w:rPr>
          <w:rFonts w:ascii="Cambria" w:hAnsi="Cambria" w:cs="Times New Roman"/>
          <w:color w:val="002060"/>
          <w:sz w:val="24"/>
          <w:szCs w:val="24"/>
          <w:lang w:val="es-SV"/>
        </w:rPr>
      </w:pPr>
    </w:p>
    <w:p w:rsidR="004C2BAF" w:rsidRPr="00141B27" w:rsidRDefault="00E769A4" w:rsidP="004C2BAF">
      <w:pPr>
        <w:jc w:val="both"/>
        <w:rPr>
          <w:rFonts w:ascii="Cambria" w:hAnsi="Cambria"/>
          <w:color w:val="002060"/>
          <w:sz w:val="24"/>
          <w:szCs w:val="24"/>
          <w:lang w:val="es-SV"/>
        </w:rPr>
      </w:pPr>
      <w:r>
        <w:rPr>
          <w:rFonts w:ascii="Cambria" w:hAnsi="Cambria"/>
          <w:color w:val="002060"/>
          <w:sz w:val="24"/>
          <w:szCs w:val="24"/>
          <w:lang w:val="es-SV"/>
        </w:rPr>
        <w:t>74</w:t>
      </w:r>
      <w:r w:rsidR="004874CC" w:rsidRPr="00141B27">
        <w:rPr>
          <w:rFonts w:ascii="Cambria" w:hAnsi="Cambria"/>
          <w:color w:val="002060"/>
          <w:sz w:val="24"/>
          <w:szCs w:val="24"/>
          <w:lang w:val="es-SV"/>
        </w:rPr>
        <w:t xml:space="preserve">. </w:t>
      </w:r>
      <w:r w:rsidR="004C2BAF" w:rsidRPr="00141B27">
        <w:rPr>
          <w:rFonts w:ascii="Cambria" w:hAnsi="Cambria"/>
          <w:color w:val="002060"/>
          <w:sz w:val="24"/>
          <w:szCs w:val="24"/>
          <w:lang w:val="es-SV"/>
        </w:rPr>
        <w:t>Teniendo en cuenta la precariedad del sistema de salud salvadoreño caracterizado por el desabastecimiento de insumos y equipos, la escasa infraestructura y la falta de formación especializada, a finales de enero del presente año esta Procuraduría solicitó al MINSAL información completa sobre los lineamientos de actuación definidos para prevenir, promover, proteger, recuperar y rehabilitar la salud en relación a la COVID-19</w:t>
      </w:r>
      <w:r w:rsidR="004C2BAF" w:rsidRPr="00141B27">
        <w:rPr>
          <w:rFonts w:ascii="Cambria" w:hAnsi="Cambria"/>
          <w:color w:val="002060"/>
          <w:sz w:val="24"/>
          <w:szCs w:val="24"/>
          <w:vertAlign w:val="superscript"/>
        </w:rPr>
        <w:footnoteReference w:id="20"/>
      </w:r>
      <w:r w:rsidR="004C2BAF" w:rsidRPr="00141B27">
        <w:rPr>
          <w:rFonts w:ascii="Cambria" w:hAnsi="Cambria"/>
          <w:color w:val="002060"/>
          <w:sz w:val="24"/>
          <w:szCs w:val="24"/>
          <w:lang w:val="es-SV"/>
        </w:rPr>
        <w:t>. No obstante, se remitieron algunos datos, estos no respondían a un plan integral que cubriera todos los aspectos esenciales para la prestación de un buen servicio de salud en un contexto de pandemia.</w:t>
      </w:r>
    </w:p>
    <w:p w:rsidR="004C2BAF" w:rsidRPr="00141B27" w:rsidRDefault="00E769A4" w:rsidP="004C2BAF">
      <w:pPr>
        <w:jc w:val="both"/>
        <w:rPr>
          <w:rFonts w:ascii="Cambria" w:hAnsi="Cambria" w:cs="Times New Roman"/>
          <w:color w:val="002060"/>
          <w:sz w:val="24"/>
          <w:szCs w:val="24"/>
          <w:lang w:val="es-SV"/>
        </w:rPr>
      </w:pPr>
      <w:r>
        <w:rPr>
          <w:rFonts w:ascii="Cambria" w:hAnsi="Cambria" w:cs="Times New Roman"/>
          <w:color w:val="002060"/>
          <w:sz w:val="24"/>
          <w:szCs w:val="24"/>
          <w:lang w:val="es-SV"/>
        </w:rPr>
        <w:t>75</w:t>
      </w:r>
      <w:r w:rsidR="004874CC" w:rsidRPr="00141B27">
        <w:rPr>
          <w:rFonts w:ascii="Cambria" w:hAnsi="Cambria" w:cs="Times New Roman"/>
          <w:color w:val="002060"/>
          <w:sz w:val="24"/>
          <w:szCs w:val="24"/>
          <w:lang w:val="es-SV"/>
        </w:rPr>
        <w:t xml:space="preserve">. </w:t>
      </w:r>
      <w:r w:rsidR="004C2BAF" w:rsidRPr="00141B27">
        <w:rPr>
          <w:rFonts w:ascii="Cambria" w:hAnsi="Cambria" w:cs="Times New Roman"/>
          <w:color w:val="002060"/>
          <w:sz w:val="24"/>
          <w:szCs w:val="24"/>
          <w:lang w:val="es-SV"/>
        </w:rPr>
        <w:t>En ese sentido, la situación generada por la COVID-19  tuvo  un profundo impacto en la sociedad salvadoreña, no solo por los riesgos a la vida y la salud que evidentemente conllevan una emergencia sanitaria de carácter global, sino además por las diferentes afectaciones a otros derechos humanos derivadas de la respuesta estatal para atender y contener el virus</w:t>
      </w:r>
      <w:r w:rsidR="004C2BAF" w:rsidRPr="00141B27">
        <w:rPr>
          <w:rStyle w:val="FootnoteReference"/>
          <w:rFonts w:ascii="Cambria" w:hAnsi="Cambria" w:cs="Times New Roman"/>
          <w:color w:val="002060"/>
          <w:sz w:val="24"/>
          <w:szCs w:val="24"/>
        </w:rPr>
        <w:footnoteReference w:id="21"/>
      </w:r>
      <w:r w:rsidR="004C2BAF" w:rsidRPr="00141B27">
        <w:rPr>
          <w:rFonts w:ascii="Cambria" w:hAnsi="Cambria" w:cs="Times New Roman"/>
          <w:color w:val="002060"/>
          <w:sz w:val="24"/>
          <w:szCs w:val="24"/>
          <w:lang w:val="es-SV"/>
        </w:rPr>
        <w:t>.</w:t>
      </w:r>
    </w:p>
    <w:p w:rsidR="004C2BAF" w:rsidRPr="00141B27" w:rsidRDefault="00E769A4" w:rsidP="004C2BAF">
      <w:pPr>
        <w:jc w:val="both"/>
        <w:rPr>
          <w:rFonts w:ascii="Cambria" w:hAnsi="Cambria" w:cs="Times New Roman"/>
          <w:color w:val="002060"/>
          <w:sz w:val="24"/>
          <w:szCs w:val="24"/>
          <w:lang w:val="es-SV"/>
        </w:rPr>
      </w:pPr>
      <w:r>
        <w:rPr>
          <w:rFonts w:ascii="Cambria" w:hAnsi="Cambria" w:cs="Times New Roman"/>
          <w:color w:val="002060"/>
          <w:sz w:val="24"/>
          <w:szCs w:val="24"/>
          <w:lang w:val="es-SV"/>
        </w:rPr>
        <w:t>76</w:t>
      </w:r>
      <w:r w:rsidR="004874CC" w:rsidRPr="00141B27">
        <w:rPr>
          <w:rFonts w:ascii="Cambria" w:hAnsi="Cambria" w:cs="Times New Roman"/>
          <w:color w:val="002060"/>
          <w:sz w:val="24"/>
          <w:szCs w:val="24"/>
          <w:lang w:val="es-SV"/>
        </w:rPr>
        <w:t xml:space="preserve">. </w:t>
      </w:r>
      <w:r w:rsidR="004C2BAF" w:rsidRPr="00141B27">
        <w:rPr>
          <w:rFonts w:ascii="Cambria" w:hAnsi="Cambria"/>
          <w:color w:val="002060"/>
          <w:sz w:val="24"/>
          <w:szCs w:val="24"/>
          <w:lang w:val="es-SV"/>
        </w:rPr>
        <w:t xml:space="preserve">Es así que, </w:t>
      </w:r>
      <w:r w:rsidR="009B20A2" w:rsidRPr="009B20A2">
        <w:rPr>
          <w:rFonts w:ascii="Cambria" w:hAnsi="Cambria"/>
          <w:color w:val="002060"/>
          <w:sz w:val="24"/>
          <w:szCs w:val="24"/>
          <w:lang w:val="es-SV"/>
        </w:rPr>
        <w:t>el entorno propició</w:t>
      </w:r>
      <w:r w:rsidR="004C2BAF" w:rsidRPr="009B20A2">
        <w:rPr>
          <w:rFonts w:ascii="Cambria" w:hAnsi="Cambria"/>
          <w:color w:val="002060"/>
          <w:sz w:val="24"/>
          <w:szCs w:val="24"/>
          <w:lang w:val="es-SV"/>
        </w:rPr>
        <w:t xml:space="preserve"> graves</w:t>
      </w:r>
      <w:r w:rsidR="004C2BAF" w:rsidRPr="00141B27">
        <w:rPr>
          <w:rFonts w:ascii="Cambria" w:hAnsi="Cambria"/>
          <w:color w:val="002060"/>
          <w:sz w:val="24"/>
          <w:szCs w:val="24"/>
          <w:lang w:val="es-SV"/>
        </w:rPr>
        <w:t xml:space="preserve"> violaciones a los derechos humanos de la salud, trabajo y alimentación a través de la limitación al derecho a la libertad personal, tránsito y de circulación establecida en el Decreto Legislativo 639 y Decreto Ejecutivo 24 , debido que el mecanismo establecido fue improvisado y poco difundido, agudizando la situación con la prohibición de movilizarse a un municipio distinto al de residencia, cuando en el caserío, cantón o municipio no hay lugar para adquirir alimentos, medicamentos o no pueden desplazarse a un hospital especializado.</w:t>
      </w:r>
    </w:p>
    <w:p w:rsidR="004C2BAF" w:rsidRPr="00141B27" w:rsidRDefault="004C2BAF" w:rsidP="004C2BAF">
      <w:pPr>
        <w:jc w:val="both"/>
        <w:rPr>
          <w:rFonts w:ascii="Cambria" w:hAnsi="Cambria"/>
          <w:color w:val="002060"/>
          <w:sz w:val="24"/>
          <w:szCs w:val="24"/>
          <w:lang w:val="es-SV"/>
        </w:rPr>
      </w:pPr>
    </w:p>
    <w:p w:rsidR="004C2BAF" w:rsidRPr="00141B27" w:rsidRDefault="004C2BAF" w:rsidP="004C2BAF">
      <w:pPr>
        <w:jc w:val="center"/>
        <w:rPr>
          <w:rFonts w:ascii="Cambria" w:hAnsi="Cambria"/>
          <w:color w:val="002060"/>
          <w:sz w:val="24"/>
          <w:szCs w:val="24"/>
        </w:rPr>
      </w:pPr>
      <w:r w:rsidRPr="00141B27">
        <w:rPr>
          <w:rFonts w:ascii="Cambria" w:hAnsi="Cambria"/>
          <w:noProof/>
          <w:color w:val="002060"/>
          <w:sz w:val="24"/>
          <w:szCs w:val="24"/>
          <w:lang w:val="en-GB" w:eastAsia="en-GB"/>
        </w:rPr>
        <w:drawing>
          <wp:inline distT="0" distB="0" distL="0" distR="0" wp14:anchorId="6EE1A362" wp14:editId="6145E83A">
            <wp:extent cx="4572000" cy="2743200"/>
            <wp:effectExtent l="0" t="0" r="0" b="0"/>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4C2BAF" w:rsidRPr="00141B27" w:rsidRDefault="004C2BAF" w:rsidP="004C2BAF">
      <w:pPr>
        <w:ind w:left="720" w:firstLine="720"/>
        <w:jc w:val="both"/>
        <w:rPr>
          <w:rFonts w:ascii="Cambria" w:hAnsi="Cambria"/>
          <w:b/>
          <w:color w:val="002060"/>
          <w:sz w:val="24"/>
          <w:szCs w:val="24"/>
          <w:lang w:val="es-SV"/>
        </w:rPr>
      </w:pPr>
      <w:r w:rsidRPr="00141B27">
        <w:rPr>
          <w:rFonts w:ascii="Cambria" w:hAnsi="Cambria" w:cs="Calibri"/>
          <w:b/>
          <w:color w:val="002060"/>
          <w:sz w:val="18"/>
          <w:szCs w:val="18"/>
          <w:lang w:val="es-SV"/>
        </w:rPr>
        <w:t>Fuente: PDDH, elaboración propia con datos registrados en sistema institucional a nivel nacional</w:t>
      </w:r>
      <w:r w:rsidRPr="00141B27">
        <w:rPr>
          <w:rStyle w:val="FootnoteReference"/>
          <w:rFonts w:ascii="Cambria" w:hAnsi="Cambria" w:cs="Calibri"/>
          <w:b/>
          <w:color w:val="002060"/>
          <w:sz w:val="18"/>
          <w:szCs w:val="18"/>
        </w:rPr>
        <w:footnoteReference w:id="22"/>
      </w:r>
      <w:r w:rsidRPr="00141B27">
        <w:rPr>
          <w:rFonts w:ascii="Cambria" w:hAnsi="Cambria" w:cs="Calibri"/>
          <w:b/>
          <w:color w:val="002060"/>
          <w:sz w:val="24"/>
          <w:szCs w:val="24"/>
          <w:lang w:val="es-SV"/>
        </w:rPr>
        <w:t xml:space="preserve"> </w:t>
      </w:r>
    </w:p>
    <w:p w:rsidR="004C2BAF" w:rsidRPr="00141B27" w:rsidRDefault="009B20A2" w:rsidP="004C2BAF">
      <w:pPr>
        <w:jc w:val="both"/>
        <w:rPr>
          <w:rFonts w:ascii="Cambria" w:hAnsi="Cambria"/>
          <w:color w:val="002060"/>
          <w:sz w:val="24"/>
          <w:szCs w:val="24"/>
          <w:lang w:val="es-SV"/>
        </w:rPr>
      </w:pPr>
      <w:r>
        <w:rPr>
          <w:rFonts w:ascii="Cambria" w:hAnsi="Cambria"/>
          <w:color w:val="002060"/>
          <w:sz w:val="24"/>
          <w:szCs w:val="24"/>
          <w:lang w:val="es-SV"/>
        </w:rPr>
        <w:t>77</w:t>
      </w:r>
      <w:r w:rsidR="004874CC" w:rsidRPr="00141B27">
        <w:rPr>
          <w:rFonts w:ascii="Cambria" w:hAnsi="Cambria"/>
          <w:color w:val="002060"/>
          <w:sz w:val="24"/>
          <w:szCs w:val="24"/>
          <w:lang w:val="es-SV"/>
        </w:rPr>
        <w:t xml:space="preserve">. </w:t>
      </w:r>
      <w:r w:rsidR="004C2BAF" w:rsidRPr="00141B27">
        <w:rPr>
          <w:rFonts w:ascii="Cambria" w:hAnsi="Cambria"/>
          <w:color w:val="002060"/>
          <w:sz w:val="24"/>
          <w:szCs w:val="24"/>
          <w:lang w:val="es-SV"/>
        </w:rPr>
        <w:t xml:space="preserve">Como Procuraduría,  se destacó que las  cuestiones estructurales  que se identificaron  que </w:t>
      </w:r>
      <w:r w:rsidRPr="009B20A2">
        <w:rPr>
          <w:rFonts w:ascii="Cambria" w:hAnsi="Cambria"/>
          <w:color w:val="002060"/>
          <w:sz w:val="24"/>
          <w:szCs w:val="24"/>
          <w:lang w:val="es-SV"/>
        </w:rPr>
        <w:t>contribuyó</w:t>
      </w:r>
      <w:r w:rsidR="004C2BAF" w:rsidRPr="00141B27">
        <w:rPr>
          <w:rFonts w:ascii="Cambria" w:hAnsi="Cambria"/>
          <w:color w:val="002060"/>
          <w:sz w:val="24"/>
          <w:szCs w:val="24"/>
          <w:lang w:val="es-SV"/>
        </w:rPr>
        <w:t xml:space="preserve"> a la afectación del derecho humano a la salud, fueron la falta de planificación estratégica para prevenir y combatir la pandemia la inadecuada infraestructura, equipo y funcionamiento de los centros de salud, el desabastecimiento de medicamentos, denegación de atención médica gratuita en casos de emergencia; y la falta de disponibilidad, accesibilidad y calidad de los servicios de salud mental.  </w:t>
      </w:r>
    </w:p>
    <w:p w:rsidR="004C2BAF" w:rsidRPr="00141B27" w:rsidRDefault="009B20A2" w:rsidP="004C2BAF">
      <w:pPr>
        <w:jc w:val="both"/>
        <w:rPr>
          <w:rFonts w:ascii="Cambria" w:hAnsi="Cambria"/>
          <w:color w:val="002060"/>
          <w:sz w:val="24"/>
          <w:szCs w:val="24"/>
          <w:lang w:val="es-SV"/>
        </w:rPr>
      </w:pPr>
      <w:r>
        <w:rPr>
          <w:rFonts w:ascii="Cambria" w:hAnsi="Cambria"/>
          <w:color w:val="002060"/>
          <w:sz w:val="24"/>
          <w:szCs w:val="24"/>
          <w:lang w:val="es-SV"/>
        </w:rPr>
        <w:t>78</w:t>
      </w:r>
      <w:r w:rsidR="004874CC" w:rsidRPr="00141B27">
        <w:rPr>
          <w:rFonts w:ascii="Cambria" w:hAnsi="Cambria"/>
          <w:color w:val="002060"/>
          <w:sz w:val="24"/>
          <w:szCs w:val="24"/>
          <w:lang w:val="es-SV"/>
        </w:rPr>
        <w:t xml:space="preserve">. </w:t>
      </w:r>
      <w:r w:rsidR="004C2BAF" w:rsidRPr="00141B27">
        <w:rPr>
          <w:rFonts w:ascii="Cambria" w:hAnsi="Cambria"/>
          <w:color w:val="002060"/>
          <w:sz w:val="24"/>
          <w:szCs w:val="24"/>
          <w:lang w:val="es-SV"/>
        </w:rPr>
        <w:t>Asimismo, se señalaron aspectos   relacionados con el diagnóstico y tratamiento de COVID-19, específicamente los vinculados a ocultar información sobre resultados de exámenes o pruebas, falta de prueba diagnóstica, ocultar o tergiversar información fundamental para la protección de la salud y tratamiento de enfermedades.</w:t>
      </w:r>
    </w:p>
    <w:p w:rsidR="004C2BAF" w:rsidRPr="00141B27" w:rsidRDefault="009B20A2" w:rsidP="004C2BAF">
      <w:pPr>
        <w:jc w:val="both"/>
        <w:rPr>
          <w:rFonts w:ascii="Cambria" w:hAnsi="Cambria"/>
          <w:color w:val="002060"/>
          <w:sz w:val="24"/>
          <w:szCs w:val="24"/>
          <w:lang w:val="es-SV"/>
        </w:rPr>
      </w:pPr>
      <w:r>
        <w:rPr>
          <w:rFonts w:ascii="Cambria" w:hAnsi="Cambria"/>
          <w:color w:val="002060"/>
          <w:sz w:val="24"/>
          <w:szCs w:val="24"/>
          <w:lang w:val="es-SV"/>
        </w:rPr>
        <w:t>79</w:t>
      </w:r>
      <w:r w:rsidR="004874CC" w:rsidRPr="00141B27">
        <w:rPr>
          <w:rFonts w:ascii="Cambria" w:hAnsi="Cambria"/>
          <w:color w:val="002060"/>
          <w:sz w:val="24"/>
          <w:szCs w:val="24"/>
          <w:lang w:val="es-SV"/>
        </w:rPr>
        <w:t xml:space="preserve">. </w:t>
      </w:r>
      <w:r w:rsidR="004C2BAF" w:rsidRPr="00141B27">
        <w:rPr>
          <w:rFonts w:ascii="Cambria" w:hAnsi="Cambria"/>
          <w:color w:val="002060"/>
          <w:sz w:val="24"/>
          <w:szCs w:val="24"/>
          <w:lang w:val="es-SV"/>
        </w:rPr>
        <w:t>También, se destacaron vulneraciones al principio de igualdad y no discriminación, específicamente en lo relativo a denegación de asistencia médica a grupos en condición de vulnerabilidad según sus necesidades específicas y la  denegación de acceso a los establecimientos, bienes y servicios de salud como resultado de la discriminación de cualquier tipo, entre otros</w:t>
      </w:r>
      <w:r w:rsidR="004C2BAF" w:rsidRPr="00141B27">
        <w:rPr>
          <w:rStyle w:val="FootnoteReference"/>
          <w:rFonts w:ascii="Cambria" w:hAnsi="Cambria"/>
          <w:color w:val="002060"/>
          <w:sz w:val="24"/>
          <w:szCs w:val="24"/>
        </w:rPr>
        <w:footnoteReference w:id="23"/>
      </w:r>
      <w:r w:rsidR="004C2BAF" w:rsidRPr="00141B27">
        <w:rPr>
          <w:rFonts w:ascii="Cambria" w:hAnsi="Cambria"/>
          <w:color w:val="002060"/>
          <w:sz w:val="24"/>
          <w:szCs w:val="24"/>
          <w:lang w:val="es-SV"/>
        </w:rPr>
        <w:t xml:space="preserve">. </w:t>
      </w:r>
    </w:p>
    <w:p w:rsidR="005040C7" w:rsidRPr="00141B27" w:rsidRDefault="009B20A2" w:rsidP="005040C7">
      <w:pPr>
        <w:jc w:val="both"/>
        <w:rPr>
          <w:rFonts w:ascii="Cambria" w:hAnsi="Cambria"/>
          <w:color w:val="002060"/>
          <w:sz w:val="24"/>
          <w:szCs w:val="24"/>
          <w:lang w:val="es-SV"/>
        </w:rPr>
      </w:pPr>
      <w:r>
        <w:rPr>
          <w:rFonts w:ascii="Cambria" w:hAnsi="Cambria"/>
          <w:color w:val="002060"/>
          <w:sz w:val="24"/>
          <w:szCs w:val="24"/>
          <w:lang w:val="es-SV"/>
        </w:rPr>
        <w:t>80</w:t>
      </w:r>
      <w:r w:rsidR="004874CC" w:rsidRPr="00141B27">
        <w:rPr>
          <w:rFonts w:ascii="Cambria" w:hAnsi="Cambria"/>
          <w:color w:val="002060"/>
          <w:sz w:val="24"/>
          <w:szCs w:val="24"/>
          <w:lang w:val="es-SV"/>
        </w:rPr>
        <w:t xml:space="preserve">. </w:t>
      </w:r>
      <w:r w:rsidR="004C2BAF" w:rsidRPr="00141B27">
        <w:rPr>
          <w:rFonts w:ascii="Cambria" w:hAnsi="Cambria"/>
          <w:color w:val="002060"/>
          <w:sz w:val="24"/>
          <w:szCs w:val="24"/>
          <w:lang w:val="es-SV"/>
        </w:rPr>
        <w:t xml:space="preserve">Esta Procuraduría, </w:t>
      </w:r>
      <w:r w:rsidRPr="009B20A2">
        <w:rPr>
          <w:rFonts w:ascii="Cambria" w:hAnsi="Cambria"/>
          <w:color w:val="002060"/>
          <w:sz w:val="24"/>
          <w:szCs w:val="24"/>
          <w:lang w:val="es-SV"/>
        </w:rPr>
        <w:t>reiteró</w:t>
      </w:r>
      <w:r w:rsidR="004C2BAF" w:rsidRPr="009B20A2">
        <w:rPr>
          <w:rFonts w:ascii="Cambria" w:hAnsi="Cambria"/>
          <w:color w:val="002060"/>
          <w:sz w:val="24"/>
          <w:szCs w:val="24"/>
          <w:lang w:val="es-SV"/>
        </w:rPr>
        <w:t xml:space="preserve"> su</w:t>
      </w:r>
      <w:r w:rsidR="004C2BAF" w:rsidRPr="00141B27">
        <w:rPr>
          <w:rFonts w:ascii="Cambria" w:hAnsi="Cambria"/>
          <w:color w:val="002060"/>
          <w:sz w:val="24"/>
          <w:szCs w:val="24"/>
          <w:lang w:val="es-SV"/>
        </w:rPr>
        <w:t xml:space="preserve"> preocupación por que la falta de atención a un aspecto estructural pendiente, que se ha señalado en varias oportunidades, como es el fortalecimiento del Sistema Nacional Integrado de Salud con el fin evitar la segmentación que genera inequidad y obstáculos</w:t>
      </w:r>
      <w:r>
        <w:rPr>
          <w:rFonts w:ascii="Cambria" w:hAnsi="Cambria"/>
          <w:color w:val="002060"/>
          <w:sz w:val="24"/>
          <w:szCs w:val="24"/>
          <w:lang w:val="es-SV"/>
        </w:rPr>
        <w:t xml:space="preserve"> en la prestación del servicio; agudizó las problemáticas e impidió una adecuada protección </w:t>
      </w:r>
      <w:r w:rsidR="004C2BAF" w:rsidRPr="00141B27">
        <w:rPr>
          <w:rFonts w:ascii="Cambria" w:hAnsi="Cambria"/>
          <w:color w:val="002060"/>
          <w:sz w:val="24"/>
          <w:szCs w:val="24"/>
          <w:lang w:val="es-SV"/>
        </w:rPr>
        <w:t xml:space="preserve">del derecho a la salud en el contexto de la Pandemia. </w:t>
      </w:r>
    </w:p>
    <w:p w:rsidR="005040C7" w:rsidRPr="00141B27" w:rsidRDefault="005040C7" w:rsidP="005040C7">
      <w:pPr>
        <w:jc w:val="both"/>
        <w:rPr>
          <w:rFonts w:ascii="Cambria" w:hAnsi="Cambria"/>
          <w:color w:val="002060"/>
          <w:sz w:val="24"/>
          <w:szCs w:val="24"/>
          <w:lang w:val="es-SV"/>
        </w:rPr>
      </w:pPr>
      <w:r w:rsidRPr="00141B27">
        <w:rPr>
          <w:rFonts w:ascii="Cambria" w:hAnsi="Cambria"/>
          <w:color w:val="002060"/>
          <w:sz w:val="24"/>
          <w:szCs w:val="24"/>
          <w:lang w:val="es-SV"/>
        </w:rPr>
        <w:tab/>
      </w:r>
    </w:p>
    <w:p w:rsidR="004C2BAF" w:rsidRPr="00141B27" w:rsidRDefault="005040C7" w:rsidP="005040C7">
      <w:pPr>
        <w:jc w:val="both"/>
        <w:rPr>
          <w:rFonts w:ascii="Cambria" w:hAnsi="Cambria"/>
          <w:color w:val="002060"/>
          <w:sz w:val="24"/>
          <w:szCs w:val="24"/>
          <w:lang w:val="es-SV"/>
        </w:rPr>
      </w:pPr>
      <w:r w:rsidRPr="00141B27">
        <w:rPr>
          <w:rFonts w:ascii="Cambria" w:hAnsi="Cambria"/>
          <w:color w:val="002060"/>
          <w:sz w:val="24"/>
          <w:szCs w:val="24"/>
          <w:lang w:val="es-SV"/>
        </w:rPr>
        <w:tab/>
        <w:t xml:space="preserve">A. </w:t>
      </w:r>
      <w:r w:rsidR="004C2BAF" w:rsidRPr="00141B27">
        <w:rPr>
          <w:rFonts w:ascii="Cambria" w:hAnsi="Cambria"/>
          <w:color w:val="002060"/>
          <w:sz w:val="24"/>
          <w:szCs w:val="24"/>
          <w:lang w:val="es-SV"/>
        </w:rPr>
        <w:t>Derechos vinculados a la subsistencia (trabajo, vivienda, alimentación y agua)</w:t>
      </w:r>
      <w:r w:rsidR="00255CF5" w:rsidRPr="00141B27">
        <w:rPr>
          <w:rFonts w:ascii="Cambria" w:hAnsi="Cambria"/>
          <w:color w:val="002060"/>
          <w:sz w:val="24"/>
          <w:szCs w:val="24"/>
          <w:lang w:val="es-SV"/>
        </w:rPr>
        <w:t xml:space="preserve"> </w:t>
      </w:r>
    </w:p>
    <w:p w:rsidR="00C3502D" w:rsidRDefault="00C3502D" w:rsidP="004C2BAF">
      <w:pPr>
        <w:jc w:val="both"/>
        <w:rPr>
          <w:rFonts w:ascii="Cambria" w:hAnsi="Cambria"/>
          <w:color w:val="002060"/>
          <w:sz w:val="24"/>
          <w:szCs w:val="24"/>
          <w:lang w:val="es-SV"/>
        </w:rPr>
      </w:pPr>
    </w:p>
    <w:p w:rsidR="004C2BAF" w:rsidRPr="00141B27" w:rsidRDefault="009B20A2" w:rsidP="004C2BAF">
      <w:pPr>
        <w:jc w:val="both"/>
        <w:rPr>
          <w:rFonts w:ascii="Cambria" w:hAnsi="Cambria"/>
          <w:color w:val="002060"/>
          <w:sz w:val="24"/>
          <w:szCs w:val="24"/>
          <w:lang w:val="es-SV"/>
        </w:rPr>
      </w:pPr>
      <w:r>
        <w:rPr>
          <w:rFonts w:ascii="Cambria" w:hAnsi="Cambria"/>
          <w:color w:val="002060"/>
          <w:sz w:val="24"/>
          <w:szCs w:val="24"/>
          <w:lang w:val="es-SV"/>
        </w:rPr>
        <w:t>81</w:t>
      </w:r>
      <w:r w:rsidR="004874CC" w:rsidRPr="00141B27">
        <w:rPr>
          <w:rFonts w:ascii="Cambria" w:hAnsi="Cambria"/>
          <w:color w:val="002060"/>
          <w:sz w:val="24"/>
          <w:szCs w:val="24"/>
          <w:lang w:val="es-SV"/>
        </w:rPr>
        <w:t xml:space="preserve">. </w:t>
      </w:r>
      <w:r w:rsidR="004C2BAF" w:rsidRPr="00141B27">
        <w:rPr>
          <w:rFonts w:ascii="Cambria" w:hAnsi="Cambria"/>
          <w:color w:val="002060"/>
          <w:sz w:val="24"/>
          <w:szCs w:val="24"/>
          <w:lang w:val="es-SV"/>
        </w:rPr>
        <w:t>Sobre el derecho al trabajo sus afectaciones se relacionaron principalmente a la falta de acceso a ingresos económicos y medios de subsistencia que impidieron cumplir las medidas de contención y protección durante la pandemia; actos ilegales o atentatorios contra la estabilidad laboral y la denegación de prestaciones o derechos laborales. También hechos relativos a las condiciones de trabajo, destacando, carencias de protección e insumos ante los riesgos de contagio por el virus en los centros de labores, falta de capacitación técnica y profesional para el personal de salud en el manejo de la pandemia y crisis infecciosa y la falta de disponibilidad o provisión oportuna, y en cantidades suficientes, de material de bioseguridad, insumos y suplementos médicos.</w:t>
      </w:r>
    </w:p>
    <w:p w:rsidR="004C2BAF" w:rsidRPr="00141B27" w:rsidRDefault="009B20A2" w:rsidP="004C2BAF">
      <w:pPr>
        <w:jc w:val="both"/>
        <w:rPr>
          <w:rFonts w:ascii="Cambria" w:hAnsi="Cambria"/>
          <w:color w:val="002060"/>
          <w:sz w:val="24"/>
          <w:szCs w:val="24"/>
          <w:lang w:val="es-SV"/>
        </w:rPr>
      </w:pPr>
      <w:r>
        <w:rPr>
          <w:rFonts w:ascii="Cambria" w:hAnsi="Cambria"/>
          <w:color w:val="002060"/>
          <w:sz w:val="24"/>
          <w:szCs w:val="24"/>
          <w:lang w:val="es-SV"/>
        </w:rPr>
        <w:t>82</w:t>
      </w:r>
      <w:r w:rsidR="004874CC" w:rsidRPr="00141B27">
        <w:rPr>
          <w:rFonts w:ascii="Cambria" w:hAnsi="Cambria"/>
          <w:color w:val="002060"/>
          <w:sz w:val="24"/>
          <w:szCs w:val="24"/>
          <w:lang w:val="es-SV"/>
        </w:rPr>
        <w:t xml:space="preserve">. </w:t>
      </w:r>
      <w:r w:rsidR="004C2BAF" w:rsidRPr="00141B27">
        <w:rPr>
          <w:rFonts w:ascii="Cambria" w:hAnsi="Cambria"/>
          <w:color w:val="002060"/>
          <w:sz w:val="24"/>
          <w:szCs w:val="24"/>
          <w:lang w:val="es-SV"/>
        </w:rPr>
        <w:t xml:space="preserve">Para el </w:t>
      </w:r>
      <w:r w:rsidR="004C2BAF" w:rsidRPr="00141B27">
        <w:rPr>
          <w:rFonts w:ascii="Cambria" w:hAnsi="Cambria"/>
          <w:iCs/>
          <w:color w:val="002060"/>
          <w:sz w:val="24"/>
          <w:szCs w:val="24"/>
          <w:lang w:val="es-SV"/>
        </w:rPr>
        <w:t>derecho al agua</w:t>
      </w:r>
      <w:r w:rsidR="004C2BAF" w:rsidRPr="00141B27">
        <w:rPr>
          <w:rFonts w:ascii="Cambria" w:hAnsi="Cambria"/>
          <w:color w:val="002060"/>
          <w:sz w:val="24"/>
          <w:szCs w:val="24"/>
          <w:lang w:val="es-SV"/>
        </w:rPr>
        <w:t xml:space="preserve"> se señaló el desabastecimiento sistemático del servicio, cobros excesivos  y restricciones ilegales para acceder al agua potable  entre otros</w:t>
      </w:r>
      <w:r w:rsidR="004C2BAF" w:rsidRPr="00141B27">
        <w:rPr>
          <w:rStyle w:val="FootnoteReference"/>
          <w:rFonts w:ascii="Cambria" w:hAnsi="Cambria"/>
          <w:color w:val="002060"/>
          <w:sz w:val="24"/>
          <w:szCs w:val="24"/>
        </w:rPr>
        <w:footnoteReference w:id="24"/>
      </w:r>
      <w:r w:rsidR="004C2BAF" w:rsidRPr="00141B27">
        <w:rPr>
          <w:rFonts w:ascii="Cambria" w:hAnsi="Cambria"/>
          <w:color w:val="002060"/>
          <w:sz w:val="24"/>
          <w:szCs w:val="24"/>
          <w:lang w:val="es-SV"/>
        </w:rPr>
        <w:t xml:space="preserve">.  En el derecho a la alimentación, los hechos que mayormente fueron vulnerados se refieren a las omisiones del Estado para proveer alimentos durante la cuarentena, especialmente a los grupos en condición de vulnerabilidad; generar de manera progresiva condiciones que permitan el acceso a los alimentos en cantidad y calidad necesarias para el desarrollo; y a asegurar la disponibilidad de alimentos necesarios en condiciones de calamidad y desastre natural.  Todo, ello a pesar que se implementaron medidas como entregas de bolsas solidarias y bonos a las familias de escasos recursos económicos, las cuales se desarrollaron de forma improvisada y sin criterios objetivos de asignación. </w:t>
      </w:r>
    </w:p>
    <w:p w:rsidR="004C2BAF" w:rsidRPr="00141B27" w:rsidRDefault="009B20A2" w:rsidP="004C2BAF">
      <w:pPr>
        <w:jc w:val="both"/>
        <w:rPr>
          <w:rFonts w:ascii="Cambria" w:hAnsi="Cambria"/>
          <w:color w:val="002060"/>
          <w:sz w:val="24"/>
          <w:szCs w:val="24"/>
          <w:lang w:val="es-SV"/>
        </w:rPr>
      </w:pPr>
      <w:r>
        <w:rPr>
          <w:rFonts w:ascii="Cambria" w:hAnsi="Cambria"/>
          <w:iCs/>
          <w:color w:val="002060"/>
          <w:sz w:val="24"/>
          <w:szCs w:val="24"/>
          <w:lang w:val="es-SV"/>
        </w:rPr>
        <w:t>83</w:t>
      </w:r>
      <w:r w:rsidR="004874CC" w:rsidRPr="00141B27">
        <w:rPr>
          <w:rFonts w:ascii="Cambria" w:hAnsi="Cambria"/>
          <w:iCs/>
          <w:color w:val="002060"/>
          <w:sz w:val="24"/>
          <w:szCs w:val="24"/>
          <w:lang w:val="es-SV"/>
        </w:rPr>
        <w:t xml:space="preserve">. </w:t>
      </w:r>
      <w:r w:rsidR="004C2BAF" w:rsidRPr="00141B27">
        <w:rPr>
          <w:rFonts w:ascii="Cambria" w:hAnsi="Cambria"/>
          <w:iCs/>
          <w:color w:val="002060"/>
          <w:sz w:val="24"/>
          <w:szCs w:val="24"/>
          <w:lang w:val="es-SV"/>
        </w:rPr>
        <w:t>En el derecho a la vivienda</w:t>
      </w:r>
      <w:r w:rsidR="004C2BAF" w:rsidRPr="00141B27">
        <w:rPr>
          <w:rFonts w:ascii="Cambria" w:hAnsi="Cambria"/>
          <w:color w:val="002060"/>
          <w:sz w:val="24"/>
          <w:szCs w:val="24"/>
          <w:lang w:val="es-SV"/>
        </w:rPr>
        <w:t xml:space="preserve">, se conocieron hechos referentes al desalojo por falta de pago durante la emergencia nacional por COVID-19, seguido de la falta de disponibilidad de servicios, materiales, instalaciones e infraestructura adecuada en la vivienda y, finalmente, la falta de protección contra el desalojo forzoso o arbitrario, hostigamiento u otras amenazas. </w:t>
      </w:r>
    </w:p>
    <w:p w:rsidR="004C2BAF" w:rsidRPr="00141B27" w:rsidRDefault="009B20A2" w:rsidP="004C2BAF">
      <w:pPr>
        <w:jc w:val="both"/>
        <w:rPr>
          <w:rFonts w:ascii="Cambria" w:hAnsi="Cambria"/>
          <w:color w:val="002060"/>
          <w:sz w:val="24"/>
          <w:szCs w:val="24"/>
          <w:lang w:val="es-SV"/>
        </w:rPr>
      </w:pPr>
      <w:r>
        <w:rPr>
          <w:rFonts w:ascii="Cambria" w:hAnsi="Cambria"/>
          <w:color w:val="002060"/>
          <w:sz w:val="24"/>
          <w:szCs w:val="24"/>
          <w:lang w:val="es-SV"/>
        </w:rPr>
        <w:t>84</w:t>
      </w:r>
      <w:r w:rsidR="004874CC" w:rsidRPr="00141B27">
        <w:rPr>
          <w:rFonts w:ascii="Cambria" w:hAnsi="Cambria"/>
          <w:color w:val="002060"/>
          <w:sz w:val="24"/>
          <w:szCs w:val="24"/>
          <w:lang w:val="es-SV"/>
        </w:rPr>
        <w:t xml:space="preserve">. </w:t>
      </w:r>
      <w:r w:rsidR="004C2BAF" w:rsidRPr="00141B27">
        <w:rPr>
          <w:rFonts w:ascii="Cambria" w:hAnsi="Cambria"/>
          <w:color w:val="002060"/>
          <w:sz w:val="24"/>
          <w:szCs w:val="24"/>
          <w:lang w:val="es-SV"/>
        </w:rPr>
        <w:t>De manera particular, se advirtió al Estado, que teniendo en cuenta que estamos ante una crisis sanitaria, donde debe prevalecer el criterio del derecho a la salud con respeto a la dignidad humana y sin discriminación,  y no un enfoque represivo que privilegie una visión militarista de la respuesta estatal, todas las instituciones están obligadas a  prevenir cualquier acto que atente contra personas que circulan por la vía pública para abastecerse de alimentos, medicamentos y otras necesidades básicas, además de respetar el principio de legalidad y las garantías judiciales, especialmente en casos de detenciones arbitrarias.</w:t>
      </w:r>
      <w:r w:rsidR="004C2BAF" w:rsidRPr="00141B27">
        <w:rPr>
          <w:rStyle w:val="FootnoteReference"/>
          <w:rFonts w:ascii="Cambria" w:hAnsi="Cambria"/>
          <w:color w:val="002060"/>
          <w:sz w:val="24"/>
          <w:szCs w:val="24"/>
        </w:rPr>
        <w:footnoteReference w:id="25"/>
      </w:r>
      <w:r w:rsidR="004C2BAF" w:rsidRPr="00141B27">
        <w:rPr>
          <w:rFonts w:ascii="Cambria" w:hAnsi="Cambria"/>
          <w:color w:val="002060"/>
          <w:sz w:val="24"/>
          <w:szCs w:val="24"/>
          <w:lang w:val="es-SV"/>
        </w:rPr>
        <w:t xml:space="preserve">   </w:t>
      </w:r>
    </w:p>
    <w:p w:rsidR="004874CC" w:rsidRPr="00141B27" w:rsidRDefault="004874CC" w:rsidP="004C2BAF">
      <w:pPr>
        <w:jc w:val="both"/>
        <w:rPr>
          <w:rFonts w:ascii="Cambria" w:hAnsi="Cambria"/>
          <w:b/>
          <w:color w:val="002060"/>
          <w:sz w:val="24"/>
          <w:szCs w:val="24"/>
          <w:lang w:val="es-SV"/>
        </w:rPr>
      </w:pPr>
    </w:p>
    <w:p w:rsidR="004C2BAF" w:rsidRPr="00141B27" w:rsidRDefault="004C2BAF" w:rsidP="004C2BAF">
      <w:pPr>
        <w:jc w:val="both"/>
        <w:rPr>
          <w:rFonts w:ascii="Cambria" w:hAnsi="Cambria"/>
          <w:b/>
          <w:color w:val="002060"/>
          <w:sz w:val="24"/>
          <w:szCs w:val="24"/>
          <w:lang w:val="es-SV"/>
        </w:rPr>
      </w:pPr>
      <w:r w:rsidRPr="00141B27">
        <w:rPr>
          <w:rFonts w:ascii="Cambria" w:hAnsi="Cambria"/>
          <w:b/>
          <w:color w:val="002060"/>
          <w:sz w:val="24"/>
          <w:szCs w:val="24"/>
          <w:lang w:val="es-SV"/>
        </w:rPr>
        <w:t>Pregunta sugerida</w:t>
      </w:r>
    </w:p>
    <w:p w:rsidR="00C81BA3" w:rsidRPr="00026CEB" w:rsidRDefault="004874CC" w:rsidP="004C2BAF">
      <w:pPr>
        <w:jc w:val="both"/>
        <w:rPr>
          <w:rFonts w:ascii="Cambria" w:hAnsi="Cambria"/>
          <w:i/>
          <w:iCs/>
          <w:color w:val="002060"/>
          <w:sz w:val="24"/>
          <w:szCs w:val="24"/>
          <w:lang w:val="es-SV"/>
        </w:rPr>
      </w:pPr>
      <w:r w:rsidRPr="00026CEB">
        <w:rPr>
          <w:rFonts w:ascii="Cambria" w:hAnsi="Cambria"/>
          <w:i/>
          <w:iCs/>
          <w:color w:val="002060"/>
          <w:sz w:val="24"/>
          <w:szCs w:val="24"/>
          <w:lang w:val="es-SV"/>
        </w:rPr>
        <w:t>8</w:t>
      </w:r>
      <w:r w:rsidR="009B20A2" w:rsidRPr="00026CEB">
        <w:rPr>
          <w:rFonts w:ascii="Cambria" w:hAnsi="Cambria"/>
          <w:i/>
          <w:iCs/>
          <w:color w:val="002060"/>
          <w:sz w:val="24"/>
          <w:szCs w:val="24"/>
          <w:lang w:val="es-SV"/>
        </w:rPr>
        <w:t>5</w:t>
      </w:r>
      <w:r w:rsidRPr="00026CEB">
        <w:rPr>
          <w:rFonts w:ascii="Cambria" w:hAnsi="Cambria"/>
          <w:i/>
          <w:iCs/>
          <w:color w:val="002060"/>
          <w:sz w:val="24"/>
          <w:szCs w:val="24"/>
          <w:lang w:val="es-SV"/>
        </w:rPr>
        <w:t xml:space="preserve">. </w:t>
      </w:r>
      <w:r w:rsidR="004C2BAF" w:rsidRPr="00026CEB">
        <w:rPr>
          <w:rFonts w:ascii="Cambria" w:hAnsi="Cambria"/>
          <w:i/>
          <w:iCs/>
          <w:color w:val="002060"/>
          <w:sz w:val="24"/>
          <w:szCs w:val="24"/>
          <w:lang w:val="es-SV"/>
        </w:rPr>
        <w:t xml:space="preserve">Sírvase, detallar las planes y programas, así como el establecimiento de protocolos para la prevención y atención de la crisis sanitaria por COVID-19. En especial, incluya estadísticas, </w:t>
      </w:r>
      <w:r w:rsidR="004C2BAF" w:rsidRPr="00141B27">
        <w:rPr>
          <w:rFonts w:ascii="Cambria" w:hAnsi="Cambria"/>
          <w:i/>
          <w:iCs/>
          <w:color w:val="002060"/>
          <w:sz w:val="24"/>
          <w:szCs w:val="24"/>
          <w:lang w:val="es-SV"/>
        </w:rPr>
        <w:t xml:space="preserve">acciones específicas y resultados obtenidos en las medidas adoptadas. Así como, los mecanismos adoptados para garantizar el acceso a la información relacionado con el derecho a la salud en el contexto </w:t>
      </w:r>
      <w:r w:rsidR="004C2BAF" w:rsidRPr="00026CEB">
        <w:rPr>
          <w:rFonts w:ascii="Cambria" w:hAnsi="Cambria"/>
          <w:i/>
          <w:iCs/>
          <w:color w:val="002060"/>
          <w:sz w:val="24"/>
          <w:szCs w:val="24"/>
          <w:lang w:val="es-SV"/>
        </w:rPr>
        <w:t>de la pandemia.</w:t>
      </w:r>
    </w:p>
    <w:sectPr w:rsidR="00C81BA3" w:rsidRPr="00026CEB" w:rsidSect="008A05C6">
      <w:headerReference w:type="default" r:id="rId13"/>
      <w:footerReference w:type="default" r:id="rId14"/>
      <w:type w:val="continuous"/>
      <w:pgSz w:w="12240" w:h="15840"/>
      <w:pgMar w:top="1702" w:right="900" w:bottom="1417" w:left="1134"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3BEE" w:rsidRDefault="00D93BEE" w:rsidP="003208D8">
      <w:pPr>
        <w:spacing w:after="0" w:line="240" w:lineRule="auto"/>
      </w:pPr>
      <w:r>
        <w:separator/>
      </w:r>
    </w:p>
  </w:endnote>
  <w:endnote w:type="continuationSeparator" w:id="0">
    <w:p w:rsidR="00D93BEE" w:rsidRDefault="00D93BEE" w:rsidP="003208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6B8" w:rsidRDefault="00D376B8">
    <w:pPr>
      <w:pStyle w:val="Footer"/>
    </w:pPr>
    <w:r w:rsidRPr="003208D8">
      <w:rPr>
        <w:noProof/>
        <w:lang w:val="en-GB" w:eastAsia="en-GB"/>
      </w:rPr>
      <w:drawing>
        <wp:anchor distT="0" distB="0" distL="114300" distR="114300" simplePos="0" relativeHeight="251658240" behindDoc="0" locked="0" layoutInCell="1" allowOverlap="1" wp14:anchorId="0CBA6C48" wp14:editId="66D8B44F">
          <wp:simplePos x="0" y="0"/>
          <wp:positionH relativeFrom="page">
            <wp:align>left</wp:align>
          </wp:positionH>
          <wp:positionV relativeFrom="paragraph">
            <wp:posOffset>-3649503</wp:posOffset>
          </wp:positionV>
          <wp:extent cx="741680" cy="7784782"/>
          <wp:effectExtent l="2857" t="0" r="4128" b="4127"/>
          <wp:wrapNone/>
          <wp:docPr id="25" name="Imagen 25" descr="C:\Users\USER\Pictures\PDDH FOND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Pictures\PDDH FONDO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6200000">
                    <a:off x="0" y="0"/>
                    <a:ext cx="741680" cy="7784782"/>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08D8">
      <w:rPr>
        <w:noProof/>
        <w:lang w:val="en-GB" w:eastAsia="en-GB"/>
      </w:rPr>
      <w:drawing>
        <wp:anchor distT="0" distB="0" distL="114300" distR="114300" simplePos="0" relativeHeight="251659264" behindDoc="0" locked="0" layoutInCell="1" allowOverlap="1" wp14:anchorId="228A36B5" wp14:editId="2B6188D5">
          <wp:simplePos x="0" y="0"/>
          <wp:positionH relativeFrom="column">
            <wp:posOffset>2644140</wp:posOffset>
          </wp:positionH>
          <wp:positionV relativeFrom="paragraph">
            <wp:posOffset>-294005</wp:posOffset>
          </wp:positionV>
          <wp:extent cx="600075" cy="784189"/>
          <wp:effectExtent l="0" t="0" r="0" b="0"/>
          <wp:wrapNone/>
          <wp:docPr id="26" name="Imagen 26" descr="C:\Users\USER\Pictures\Saved Pictur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Pictures\Saved Pictures\logo.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00075" cy="784189"/>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6B8" w:rsidRDefault="00D376B8">
    <w:pPr>
      <w:pStyle w:val="Footer"/>
    </w:pPr>
    <w:r w:rsidRPr="003208D8">
      <w:rPr>
        <w:noProof/>
        <w:lang w:val="en-GB" w:eastAsia="en-GB"/>
      </w:rPr>
      <w:drawing>
        <wp:anchor distT="0" distB="0" distL="114300" distR="114300" simplePos="0" relativeHeight="251663360" behindDoc="0" locked="0" layoutInCell="1" allowOverlap="1" wp14:anchorId="16381853" wp14:editId="0109F868">
          <wp:simplePos x="0" y="0"/>
          <wp:positionH relativeFrom="page">
            <wp:align>left</wp:align>
          </wp:positionH>
          <wp:positionV relativeFrom="paragraph">
            <wp:posOffset>-3649503</wp:posOffset>
          </wp:positionV>
          <wp:extent cx="741680" cy="7784782"/>
          <wp:effectExtent l="2857" t="0" r="4128" b="4127"/>
          <wp:wrapNone/>
          <wp:docPr id="11" name="Imagen 11" descr="C:\Users\USER\Pictures\PDDH FOND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Pictures\PDDH FONDO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6200000">
                    <a:off x="0" y="0"/>
                    <a:ext cx="741680" cy="7784782"/>
                  </a:xfrm>
                  <a:prstGeom prst="rect">
                    <a:avLst/>
                  </a:prstGeom>
                  <a:noFill/>
                  <a:ln>
                    <a:noFill/>
                  </a:ln>
                </pic:spPr>
              </pic:pic>
            </a:graphicData>
          </a:graphic>
          <wp14:sizeRelH relativeFrom="page">
            <wp14:pctWidth>0</wp14:pctWidth>
          </wp14:sizeRelH>
          <wp14:sizeRelV relativeFrom="page">
            <wp14:pctHeight>0</wp14:pctHeight>
          </wp14:sizeRelV>
        </wp:anchor>
      </w:drawing>
    </w:r>
    <w:r w:rsidRPr="003208D8">
      <w:rPr>
        <w:noProof/>
        <w:lang w:val="en-GB" w:eastAsia="en-GB"/>
      </w:rPr>
      <w:drawing>
        <wp:anchor distT="0" distB="0" distL="114300" distR="114300" simplePos="0" relativeHeight="251664384" behindDoc="0" locked="0" layoutInCell="1" allowOverlap="1" wp14:anchorId="768B4F7F" wp14:editId="5975B14C">
          <wp:simplePos x="0" y="0"/>
          <wp:positionH relativeFrom="column">
            <wp:posOffset>2644140</wp:posOffset>
          </wp:positionH>
          <wp:positionV relativeFrom="paragraph">
            <wp:posOffset>-294005</wp:posOffset>
          </wp:positionV>
          <wp:extent cx="600075" cy="784189"/>
          <wp:effectExtent l="0" t="0" r="0" b="0"/>
          <wp:wrapNone/>
          <wp:docPr id="12" name="Imagen 12" descr="C:\Users\USER\Pictures\Saved Pictur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Pictures\Saved Pictures\logo.pn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600075" cy="784189"/>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3BEE" w:rsidRDefault="00D93BEE" w:rsidP="003208D8">
      <w:pPr>
        <w:spacing w:after="0" w:line="240" w:lineRule="auto"/>
      </w:pPr>
      <w:r>
        <w:separator/>
      </w:r>
    </w:p>
  </w:footnote>
  <w:footnote w:type="continuationSeparator" w:id="0">
    <w:p w:rsidR="00D93BEE" w:rsidRDefault="00D93BEE" w:rsidP="003208D8">
      <w:pPr>
        <w:spacing w:after="0" w:line="240" w:lineRule="auto"/>
      </w:pPr>
      <w:r>
        <w:continuationSeparator/>
      </w:r>
    </w:p>
  </w:footnote>
  <w:footnote w:id="1">
    <w:p w:rsidR="00D376B8" w:rsidRPr="00141B27" w:rsidRDefault="00D376B8" w:rsidP="00F30903">
      <w:pPr>
        <w:pStyle w:val="FootnoteText"/>
        <w:rPr>
          <w:rFonts w:ascii="Cambria" w:hAnsi="Cambria"/>
          <w:color w:val="002060"/>
          <w:sz w:val="18"/>
          <w:szCs w:val="18"/>
          <w:lang w:val="es-SV"/>
        </w:rPr>
      </w:pPr>
      <w:r w:rsidRPr="00141B27">
        <w:rPr>
          <w:rStyle w:val="FootnoteReference"/>
          <w:rFonts w:ascii="Cambria" w:hAnsi="Cambria"/>
          <w:color w:val="002060"/>
          <w:sz w:val="18"/>
          <w:szCs w:val="18"/>
        </w:rPr>
        <w:footnoteRef/>
      </w:r>
      <w:r w:rsidRPr="00141B27">
        <w:rPr>
          <w:rFonts w:ascii="Cambria" w:hAnsi="Cambria"/>
          <w:color w:val="002060"/>
          <w:sz w:val="18"/>
          <w:szCs w:val="18"/>
        </w:rPr>
        <w:t xml:space="preserve"> </w:t>
      </w:r>
      <w:r w:rsidRPr="00141B27">
        <w:rPr>
          <w:rFonts w:ascii="Cambria" w:hAnsi="Cambria"/>
          <w:color w:val="002060"/>
          <w:sz w:val="18"/>
          <w:szCs w:val="18"/>
          <w:lang w:val="es-SV"/>
        </w:rPr>
        <w:t>OACNUDH “Instituciones Nacionales de Derechos Humanos. Antecedentes, Principios, funciones y responsabilidades” Naciones Unidas, Ginebra. 2010. Pág. 15.</w:t>
      </w:r>
    </w:p>
  </w:footnote>
  <w:footnote w:id="2">
    <w:p w:rsidR="00D376B8" w:rsidRPr="00141B27" w:rsidRDefault="00D376B8" w:rsidP="00F30903">
      <w:pPr>
        <w:pStyle w:val="FootnoteText"/>
        <w:rPr>
          <w:rFonts w:ascii="Cambria" w:hAnsi="Cambria"/>
          <w:color w:val="002060"/>
          <w:sz w:val="18"/>
          <w:szCs w:val="18"/>
          <w:lang w:val="es-SV"/>
        </w:rPr>
      </w:pPr>
      <w:r w:rsidRPr="00141B27">
        <w:rPr>
          <w:rStyle w:val="FootnoteReference"/>
          <w:rFonts w:ascii="Cambria" w:hAnsi="Cambria"/>
          <w:color w:val="002060"/>
          <w:sz w:val="18"/>
          <w:szCs w:val="18"/>
        </w:rPr>
        <w:footnoteRef/>
      </w:r>
      <w:r w:rsidRPr="00141B27">
        <w:rPr>
          <w:rFonts w:ascii="Cambria" w:hAnsi="Cambria"/>
          <w:color w:val="002060"/>
          <w:sz w:val="18"/>
          <w:szCs w:val="18"/>
        </w:rPr>
        <w:t xml:space="preserve"> </w:t>
      </w:r>
      <w:r w:rsidRPr="00141B27">
        <w:rPr>
          <w:rFonts w:ascii="Cambria" w:hAnsi="Cambria"/>
          <w:color w:val="002060"/>
          <w:sz w:val="18"/>
          <w:szCs w:val="18"/>
          <w:lang w:val="es-SV"/>
        </w:rPr>
        <w:t>PDDH. Informe Anual de Labores del Procurador para la Defensa de los Derechos Humanos.  2019-2020. San Salvador, julio 2020. Pág. 18.</w:t>
      </w:r>
    </w:p>
  </w:footnote>
  <w:footnote w:id="3">
    <w:p w:rsidR="00D376B8" w:rsidRPr="00F30903" w:rsidRDefault="00D376B8" w:rsidP="00F30903">
      <w:pPr>
        <w:pStyle w:val="FootnoteText"/>
        <w:rPr>
          <w:sz w:val="18"/>
          <w:szCs w:val="18"/>
          <w:lang w:val="es-SV"/>
        </w:rPr>
      </w:pPr>
      <w:r w:rsidRPr="00F30903">
        <w:rPr>
          <w:rStyle w:val="FootnoteReference"/>
          <w:color w:val="002060"/>
          <w:sz w:val="18"/>
          <w:szCs w:val="18"/>
        </w:rPr>
        <w:footnoteRef/>
      </w:r>
      <w:r w:rsidRPr="00F30903">
        <w:rPr>
          <w:color w:val="002060"/>
          <w:sz w:val="18"/>
          <w:szCs w:val="18"/>
        </w:rPr>
        <w:t xml:space="preserve"> </w:t>
      </w:r>
      <w:r w:rsidRPr="00F30903">
        <w:rPr>
          <w:color w:val="002060"/>
          <w:sz w:val="18"/>
          <w:szCs w:val="18"/>
          <w:lang w:val="es-SV"/>
        </w:rPr>
        <w:t>PDDH. Pronunciamiento del Señor Procurador para la Defensa de los Derechos Humanos, José Apolonio Tobar Serrano, en Ocasión de la Remoción de los Trabajadores y las Trabajadoras de las Diferentes Dependencias del Órgano Ejecutivo. De fecha 20 de diciembre de 2019.</w:t>
      </w:r>
    </w:p>
  </w:footnote>
  <w:footnote w:id="4">
    <w:p w:rsidR="00D376B8" w:rsidRPr="00141B27" w:rsidRDefault="00D376B8" w:rsidP="00F978ED">
      <w:pPr>
        <w:pStyle w:val="FootnoteText"/>
        <w:rPr>
          <w:rFonts w:ascii="Cambria" w:hAnsi="Cambria"/>
          <w:color w:val="002060"/>
          <w:sz w:val="18"/>
          <w:szCs w:val="18"/>
        </w:rPr>
      </w:pPr>
      <w:r w:rsidRPr="00F30903">
        <w:rPr>
          <w:rStyle w:val="FootnoteReference"/>
          <w:rFonts w:ascii="Cambria" w:hAnsi="Cambria"/>
          <w:color w:val="002060"/>
          <w:sz w:val="18"/>
          <w:szCs w:val="18"/>
        </w:rPr>
        <w:footnoteRef/>
      </w:r>
      <w:r w:rsidRPr="00F30903">
        <w:rPr>
          <w:rFonts w:ascii="Cambria" w:hAnsi="Cambria"/>
          <w:color w:val="002060"/>
          <w:sz w:val="18"/>
          <w:szCs w:val="18"/>
        </w:rPr>
        <w:t xml:space="preserve"> En términos estrechamente resumidos, dicha medición concibe y reconoce que la pobreza no es un fenómeno unidimensional cuya variable más importante a considerar sea el nivel de ingresos de los hogares, sino que es, sobre todo, una realidad multidimensional, lo que implica que una adecuada medición de la misma debe considerar diversas áreas de la vida de las personas y hogares, lo que a su vez incluye su participación para determinar cuáles son sus aspiraciones y necesidades más sentidas. Dicha metodología se elaboró siguiendo tales parámetros</w:t>
      </w:r>
    </w:p>
  </w:footnote>
  <w:footnote w:id="5">
    <w:p w:rsidR="00D376B8" w:rsidRPr="00F30903" w:rsidRDefault="00D376B8" w:rsidP="00F30903">
      <w:pPr>
        <w:pStyle w:val="FootnoteText"/>
        <w:rPr>
          <w:rFonts w:ascii="Cambria" w:hAnsi="Cambria"/>
          <w:color w:val="002060"/>
          <w:sz w:val="18"/>
          <w:szCs w:val="18"/>
        </w:rPr>
      </w:pPr>
      <w:r w:rsidRPr="00F30903">
        <w:rPr>
          <w:rStyle w:val="FootnoteReference"/>
          <w:rFonts w:ascii="Cambria" w:hAnsi="Cambria"/>
          <w:color w:val="002060"/>
          <w:sz w:val="18"/>
          <w:szCs w:val="18"/>
        </w:rPr>
        <w:footnoteRef/>
      </w:r>
      <w:r w:rsidRPr="00F30903">
        <w:rPr>
          <w:rFonts w:ascii="Cambria" w:hAnsi="Cambria"/>
          <w:color w:val="002060"/>
          <w:sz w:val="18"/>
          <w:szCs w:val="18"/>
        </w:rPr>
        <w:t xml:space="preserve"> STPP y MINEC-DIGESTYC </w:t>
      </w:r>
      <w:r w:rsidRPr="00F30903">
        <w:rPr>
          <w:rFonts w:ascii="Cambria" w:hAnsi="Cambria"/>
          <w:color w:val="002060"/>
          <w:sz w:val="18"/>
          <w:szCs w:val="18"/>
          <w:lang w:val="es-SV"/>
        </w:rPr>
        <w:t xml:space="preserve">. </w:t>
      </w:r>
      <w:r w:rsidRPr="00F30903">
        <w:rPr>
          <w:rFonts w:ascii="Cambria" w:hAnsi="Cambria"/>
          <w:color w:val="002060"/>
          <w:sz w:val="18"/>
          <w:szCs w:val="18"/>
        </w:rPr>
        <w:t>Medición multidimensional de la pobreza. Secretaría Técnica y de Planificación de la Presidencia y Ministerio de Economía, a través de la Dirección General de Estadística y Censos. El Salvador. San Salvador.</w:t>
      </w:r>
      <w:r w:rsidRPr="00F30903">
        <w:rPr>
          <w:rFonts w:ascii="Cambria" w:hAnsi="Cambria"/>
          <w:color w:val="002060"/>
          <w:sz w:val="18"/>
          <w:szCs w:val="18"/>
          <w:lang w:val="es-SV"/>
        </w:rPr>
        <w:t xml:space="preserve"> 2015.</w:t>
      </w:r>
      <w:r w:rsidRPr="00F30903">
        <w:rPr>
          <w:rFonts w:ascii="Cambria" w:hAnsi="Cambria"/>
          <w:color w:val="002060"/>
          <w:sz w:val="18"/>
          <w:szCs w:val="18"/>
        </w:rPr>
        <w:t xml:space="preserve"> Pág. 15.</w:t>
      </w:r>
    </w:p>
    <w:p w:rsidR="00D376B8" w:rsidRPr="00F30903" w:rsidRDefault="00D376B8" w:rsidP="00F30903">
      <w:pPr>
        <w:pStyle w:val="FootnoteText"/>
        <w:rPr>
          <w:rFonts w:ascii="Cambria" w:hAnsi="Cambria"/>
          <w:color w:val="002060"/>
          <w:sz w:val="18"/>
          <w:szCs w:val="18"/>
        </w:rPr>
      </w:pPr>
    </w:p>
  </w:footnote>
  <w:footnote w:id="6">
    <w:p w:rsidR="00D376B8" w:rsidRPr="00141B27" w:rsidRDefault="00D376B8" w:rsidP="00F30903">
      <w:pPr>
        <w:pStyle w:val="FootnoteText"/>
        <w:rPr>
          <w:rFonts w:ascii="Cambria" w:hAnsi="Cambria"/>
          <w:color w:val="002060"/>
          <w:sz w:val="18"/>
          <w:szCs w:val="18"/>
          <w:lang w:val="es-SV"/>
        </w:rPr>
      </w:pPr>
      <w:r w:rsidRPr="00F30903">
        <w:rPr>
          <w:rStyle w:val="FootnoteReference"/>
          <w:rFonts w:ascii="Cambria" w:hAnsi="Cambria"/>
          <w:color w:val="002060"/>
          <w:sz w:val="18"/>
          <w:szCs w:val="18"/>
        </w:rPr>
        <w:footnoteRef/>
      </w:r>
      <w:r w:rsidRPr="00F30903">
        <w:rPr>
          <w:rFonts w:ascii="Cambria" w:hAnsi="Cambria"/>
          <w:color w:val="002060"/>
          <w:sz w:val="18"/>
          <w:szCs w:val="18"/>
        </w:rPr>
        <w:t xml:space="preserve"> El Órgano Ejecutivo reformó varios artículos de su reglamento interno con la finalidad de eliminar 5 secretarías, siendo ellas la de Inclusi</w:t>
      </w:r>
      <w:r w:rsidRPr="00F30903">
        <w:rPr>
          <w:rFonts w:ascii="Cambria" w:hAnsi="Cambria"/>
          <w:color w:val="002060"/>
          <w:sz w:val="18"/>
          <w:szCs w:val="18"/>
          <w:lang w:val="es-SV"/>
        </w:rPr>
        <w:t xml:space="preserve">ón Social, </w:t>
      </w:r>
      <w:r w:rsidRPr="00F30903">
        <w:rPr>
          <w:rFonts w:ascii="Cambria" w:hAnsi="Cambria"/>
          <w:color w:val="002060"/>
          <w:sz w:val="18"/>
          <w:szCs w:val="18"/>
        </w:rPr>
        <w:t>las Secretarías de Participación, Transparencia y Anticorrupción; Técnica y de Planificación, Gobernabilidad y Vulnerabilidad</w:t>
      </w:r>
      <w:r w:rsidRPr="00F30903">
        <w:rPr>
          <w:rFonts w:ascii="Cambria" w:hAnsi="Cambria"/>
          <w:color w:val="002060"/>
          <w:sz w:val="18"/>
          <w:szCs w:val="18"/>
          <w:lang w:val="es-SV"/>
        </w:rPr>
        <w:t xml:space="preserve">. Según  </w:t>
      </w:r>
      <w:r w:rsidRPr="00F30903">
        <w:rPr>
          <w:rFonts w:ascii="Cambria" w:hAnsi="Cambria"/>
          <w:color w:val="002060"/>
          <w:sz w:val="18"/>
          <w:szCs w:val="18"/>
        </w:rPr>
        <w:t xml:space="preserve">Sesión No 1 del Consejo de Ministros celebrada en casa presidencial, a las catorce horas del día 2  de junio de </w:t>
      </w:r>
      <w:r w:rsidRPr="00F30903">
        <w:rPr>
          <w:rFonts w:ascii="Cambria" w:hAnsi="Cambria"/>
          <w:color w:val="002060"/>
          <w:sz w:val="18"/>
          <w:szCs w:val="18"/>
          <w:lang w:val="es-SV"/>
        </w:rPr>
        <w:t xml:space="preserve">2019 Disponible en : </w:t>
      </w:r>
      <w:hyperlink r:id="rId1" w:history="1">
        <w:r w:rsidRPr="00F30903">
          <w:rPr>
            <w:rStyle w:val="Hyperlink"/>
            <w:rFonts w:ascii="Cambria" w:hAnsi="Cambria"/>
            <w:color w:val="002060"/>
            <w:sz w:val="18"/>
            <w:szCs w:val="18"/>
          </w:rPr>
          <w:t>https://www.transparencia.gob.sv/institutions/capres/documents/actas-de-consejo</w:t>
        </w:r>
      </w:hyperlink>
      <w:r w:rsidRPr="00F30903">
        <w:rPr>
          <w:rStyle w:val="Hyperlink"/>
          <w:rFonts w:ascii="Cambria" w:hAnsi="Cambria"/>
          <w:color w:val="002060"/>
          <w:sz w:val="18"/>
          <w:szCs w:val="18"/>
        </w:rPr>
        <w:t>.</w:t>
      </w:r>
    </w:p>
  </w:footnote>
  <w:footnote w:id="7">
    <w:p w:rsidR="00D376B8" w:rsidRPr="00141B27" w:rsidRDefault="00D376B8" w:rsidP="00E769A4">
      <w:pPr>
        <w:pStyle w:val="FootnoteText"/>
        <w:rPr>
          <w:rFonts w:ascii="Cambria" w:hAnsi="Cambria"/>
          <w:color w:val="002060"/>
          <w:sz w:val="18"/>
          <w:szCs w:val="18"/>
          <w:lang w:val="es-SV"/>
        </w:rPr>
      </w:pPr>
      <w:r w:rsidRPr="00141B27">
        <w:rPr>
          <w:rStyle w:val="FootnoteReference"/>
          <w:rFonts w:ascii="Cambria" w:hAnsi="Cambria"/>
          <w:color w:val="002060"/>
          <w:sz w:val="18"/>
          <w:szCs w:val="18"/>
        </w:rPr>
        <w:footnoteRef/>
      </w:r>
      <w:r w:rsidRPr="00141B27">
        <w:rPr>
          <w:rFonts w:ascii="Cambria" w:hAnsi="Cambria"/>
          <w:color w:val="002060"/>
          <w:sz w:val="18"/>
          <w:szCs w:val="18"/>
        </w:rPr>
        <w:t xml:space="preserve"> </w:t>
      </w:r>
      <w:r w:rsidRPr="00141B27">
        <w:rPr>
          <w:rFonts w:ascii="Cambria" w:hAnsi="Cambria"/>
          <w:color w:val="002060"/>
          <w:sz w:val="18"/>
          <w:szCs w:val="18"/>
          <w:lang w:val="es-SV"/>
        </w:rPr>
        <w:t>PDDH. Cuarto Informe sobre el Estado del Derecho a la Alimentación Adecuada en El Salvador. 1ª. Edición. San Salvador, 2016. Pág. 169.</w:t>
      </w:r>
    </w:p>
  </w:footnote>
  <w:footnote w:id="8">
    <w:p w:rsidR="00D376B8" w:rsidRPr="00141B27" w:rsidRDefault="00D376B8" w:rsidP="00F30903">
      <w:pPr>
        <w:pStyle w:val="FootnoteText"/>
        <w:rPr>
          <w:rFonts w:ascii="Cambria" w:hAnsi="Cambria"/>
          <w:color w:val="002060"/>
          <w:sz w:val="18"/>
          <w:szCs w:val="18"/>
          <w:lang w:val="es-SV"/>
        </w:rPr>
      </w:pPr>
      <w:r w:rsidRPr="00141B27">
        <w:rPr>
          <w:rStyle w:val="FootnoteReference"/>
          <w:rFonts w:ascii="Cambria" w:hAnsi="Cambria"/>
          <w:color w:val="002060"/>
          <w:sz w:val="18"/>
          <w:szCs w:val="18"/>
        </w:rPr>
        <w:footnoteRef/>
      </w:r>
      <w:r w:rsidRPr="00141B27">
        <w:rPr>
          <w:rFonts w:ascii="Cambria" w:hAnsi="Cambria"/>
          <w:color w:val="002060"/>
          <w:sz w:val="18"/>
          <w:szCs w:val="18"/>
        </w:rPr>
        <w:t xml:space="preserve"> </w:t>
      </w:r>
      <w:r w:rsidRPr="00141B27">
        <w:rPr>
          <w:rFonts w:ascii="Cambria" w:hAnsi="Cambria"/>
          <w:color w:val="002060"/>
          <w:sz w:val="18"/>
          <w:szCs w:val="18"/>
          <w:lang w:val="es-SV"/>
        </w:rPr>
        <w:t>PDDH. Situación de los Derechos Humanos en El Salvador. Informe presentado a la Comisión Interamericana de Derechos Humanos en su visita in loco. San Salvador, diciembre 2019. Pág.15.</w:t>
      </w:r>
    </w:p>
  </w:footnote>
  <w:footnote w:id="9">
    <w:p w:rsidR="00D376B8" w:rsidRPr="00141B27" w:rsidRDefault="00D376B8" w:rsidP="00F30903">
      <w:pPr>
        <w:pStyle w:val="FootnoteText"/>
        <w:rPr>
          <w:rFonts w:ascii="Cambria" w:hAnsi="Cambria"/>
          <w:color w:val="002060"/>
          <w:sz w:val="18"/>
          <w:szCs w:val="18"/>
          <w:lang w:val="es-SV"/>
        </w:rPr>
      </w:pPr>
      <w:r w:rsidRPr="00141B27">
        <w:rPr>
          <w:rStyle w:val="FootnoteReference"/>
          <w:rFonts w:ascii="Cambria" w:hAnsi="Cambria"/>
          <w:color w:val="002060"/>
          <w:sz w:val="18"/>
          <w:szCs w:val="18"/>
        </w:rPr>
        <w:footnoteRef/>
      </w:r>
      <w:r w:rsidRPr="00141B27">
        <w:rPr>
          <w:rFonts w:ascii="Cambria" w:hAnsi="Cambria"/>
          <w:color w:val="002060"/>
          <w:sz w:val="18"/>
          <w:szCs w:val="18"/>
        </w:rPr>
        <w:t xml:space="preserve"> </w:t>
      </w:r>
      <w:r w:rsidRPr="00141B27">
        <w:rPr>
          <w:rFonts w:ascii="Cambria" w:hAnsi="Cambria"/>
          <w:color w:val="002060"/>
          <w:sz w:val="18"/>
          <w:szCs w:val="18"/>
          <w:lang w:val="es-SV"/>
        </w:rPr>
        <w:t>PDDH. Informe Alternativo al Comité se Derechos Humanos de Naciones Unidas sobre la Lista se Cuestiones Previa a la Presentación del Séptimo Informe Periódico de El Salvador. San Salvador. Febrero 2018. Pág. 17.</w:t>
      </w:r>
    </w:p>
  </w:footnote>
  <w:footnote w:id="10">
    <w:p w:rsidR="00D376B8" w:rsidRPr="00141B27" w:rsidRDefault="00D376B8" w:rsidP="00F30903">
      <w:pPr>
        <w:pStyle w:val="FootnoteText"/>
        <w:rPr>
          <w:rFonts w:ascii="Cambria" w:hAnsi="Cambria"/>
          <w:color w:val="002060"/>
          <w:sz w:val="18"/>
          <w:szCs w:val="18"/>
          <w:lang w:val="es-SV"/>
        </w:rPr>
      </w:pPr>
      <w:r w:rsidRPr="00141B27">
        <w:rPr>
          <w:rStyle w:val="FootnoteReference"/>
          <w:rFonts w:ascii="Cambria" w:hAnsi="Cambria"/>
          <w:color w:val="002060"/>
          <w:sz w:val="18"/>
          <w:szCs w:val="18"/>
        </w:rPr>
        <w:footnoteRef/>
      </w:r>
      <w:r w:rsidRPr="00141B27">
        <w:rPr>
          <w:rFonts w:ascii="Cambria" w:hAnsi="Cambria"/>
          <w:color w:val="002060"/>
          <w:sz w:val="18"/>
          <w:szCs w:val="18"/>
        </w:rPr>
        <w:t xml:space="preserve"> </w:t>
      </w:r>
      <w:r w:rsidRPr="00141B27">
        <w:rPr>
          <w:rFonts w:ascii="Cambria" w:hAnsi="Cambria"/>
          <w:color w:val="002060"/>
          <w:sz w:val="18"/>
          <w:szCs w:val="18"/>
          <w:lang w:val="es-SV"/>
        </w:rPr>
        <w:t xml:space="preserve">DICESTYC. Encuestas de Hogares de Propósitos Múltiples. 2019. Págs. 3 y 4. </w:t>
      </w:r>
    </w:p>
  </w:footnote>
  <w:footnote w:id="11">
    <w:p w:rsidR="00D376B8" w:rsidRPr="00141B27" w:rsidRDefault="00D376B8" w:rsidP="00F30903">
      <w:pPr>
        <w:pStyle w:val="FootnoteText"/>
        <w:rPr>
          <w:rFonts w:ascii="Cambria" w:hAnsi="Cambria"/>
          <w:color w:val="002060"/>
          <w:sz w:val="18"/>
          <w:szCs w:val="18"/>
          <w:lang w:val="es-SV"/>
        </w:rPr>
      </w:pPr>
      <w:r w:rsidRPr="00141B27">
        <w:rPr>
          <w:rStyle w:val="FootnoteReference"/>
          <w:rFonts w:ascii="Cambria" w:hAnsi="Cambria"/>
          <w:color w:val="002060"/>
          <w:sz w:val="18"/>
          <w:szCs w:val="18"/>
        </w:rPr>
        <w:footnoteRef/>
      </w:r>
      <w:r w:rsidRPr="00141B27">
        <w:rPr>
          <w:rFonts w:ascii="Cambria" w:hAnsi="Cambria"/>
          <w:color w:val="002060"/>
          <w:sz w:val="18"/>
          <w:szCs w:val="18"/>
        </w:rPr>
        <w:t xml:space="preserve"> </w:t>
      </w:r>
      <w:r w:rsidRPr="00141B27">
        <w:rPr>
          <w:rFonts w:ascii="Cambria" w:hAnsi="Cambria"/>
          <w:color w:val="002060"/>
          <w:sz w:val="18"/>
          <w:szCs w:val="18"/>
          <w:lang w:val="es-SV"/>
        </w:rPr>
        <w:t>Ídem. Pág. 27.</w:t>
      </w:r>
    </w:p>
  </w:footnote>
  <w:footnote w:id="12">
    <w:p w:rsidR="00D376B8" w:rsidRPr="00141B27" w:rsidRDefault="00D376B8" w:rsidP="00F30903">
      <w:pPr>
        <w:pStyle w:val="FootnoteText"/>
        <w:rPr>
          <w:rFonts w:ascii="Cambria" w:hAnsi="Cambria"/>
          <w:color w:val="002060"/>
          <w:sz w:val="18"/>
          <w:szCs w:val="18"/>
        </w:rPr>
      </w:pPr>
      <w:r w:rsidRPr="00141B27">
        <w:rPr>
          <w:rStyle w:val="FootnoteReference"/>
          <w:rFonts w:ascii="Cambria" w:hAnsi="Cambria"/>
          <w:color w:val="002060"/>
          <w:sz w:val="18"/>
          <w:szCs w:val="18"/>
        </w:rPr>
        <w:footnoteRef/>
      </w:r>
      <w:r w:rsidRPr="00141B27">
        <w:rPr>
          <w:rFonts w:ascii="Cambria" w:hAnsi="Cambria"/>
          <w:color w:val="002060"/>
          <w:sz w:val="18"/>
          <w:szCs w:val="18"/>
        </w:rPr>
        <w:t xml:space="preserve"> </w:t>
      </w:r>
      <w:r w:rsidRPr="00141B27">
        <w:rPr>
          <w:rFonts w:ascii="Cambria" w:hAnsi="Cambria"/>
          <w:color w:val="002060"/>
          <w:sz w:val="18"/>
          <w:szCs w:val="18"/>
          <w:lang w:val="es-SV"/>
        </w:rPr>
        <w:t xml:space="preserve">GOES. </w:t>
      </w:r>
      <w:r w:rsidRPr="00141B27">
        <w:rPr>
          <w:rFonts w:ascii="Cambria" w:hAnsi="Cambria"/>
          <w:color w:val="002060"/>
          <w:sz w:val="18"/>
          <w:szCs w:val="18"/>
        </w:rPr>
        <w:t>Política Pública de la Persona Adulta Mayor. Gobierno de El Salvador.</w:t>
      </w:r>
      <w:r w:rsidRPr="00141B27">
        <w:rPr>
          <w:rFonts w:ascii="Cambria" w:hAnsi="Cambria"/>
          <w:color w:val="002060"/>
          <w:sz w:val="18"/>
          <w:szCs w:val="18"/>
          <w:lang w:val="es-SV"/>
        </w:rPr>
        <w:t xml:space="preserve"> San Salvador. Octubre 2017.</w:t>
      </w:r>
      <w:r>
        <w:rPr>
          <w:rFonts w:ascii="Cambria" w:hAnsi="Cambria"/>
          <w:color w:val="002060"/>
          <w:sz w:val="18"/>
          <w:szCs w:val="18"/>
        </w:rPr>
        <w:t xml:space="preserve"> Pág. 75</w:t>
      </w:r>
    </w:p>
  </w:footnote>
  <w:footnote w:id="13">
    <w:p w:rsidR="00D376B8" w:rsidRPr="00141B27" w:rsidRDefault="00D376B8" w:rsidP="00F30903">
      <w:pPr>
        <w:pStyle w:val="FootnoteText"/>
        <w:rPr>
          <w:rFonts w:ascii="Cambria" w:hAnsi="Cambria"/>
          <w:color w:val="002060"/>
          <w:sz w:val="18"/>
          <w:szCs w:val="18"/>
          <w:lang w:val="es-MX"/>
        </w:rPr>
      </w:pPr>
      <w:r w:rsidRPr="00141B27">
        <w:rPr>
          <w:rStyle w:val="FootnoteReference"/>
          <w:rFonts w:ascii="Cambria" w:hAnsi="Cambria"/>
          <w:color w:val="002060"/>
          <w:sz w:val="18"/>
          <w:szCs w:val="18"/>
        </w:rPr>
        <w:footnoteRef/>
      </w:r>
      <w:r w:rsidRPr="00141B27">
        <w:rPr>
          <w:rFonts w:ascii="Cambria" w:hAnsi="Cambria"/>
          <w:color w:val="002060"/>
          <w:sz w:val="18"/>
          <w:szCs w:val="18"/>
        </w:rPr>
        <w:t xml:space="preserve"> </w:t>
      </w:r>
      <w:r w:rsidRPr="00141B27">
        <w:rPr>
          <w:rFonts w:ascii="Cambria" w:hAnsi="Cambria"/>
          <w:color w:val="002060"/>
          <w:sz w:val="18"/>
          <w:szCs w:val="18"/>
          <w:lang w:val="es-SV"/>
        </w:rPr>
        <w:t xml:space="preserve">Asamblea Legislativa. </w:t>
      </w:r>
      <w:r w:rsidRPr="00141B27">
        <w:rPr>
          <w:rFonts w:ascii="Cambria" w:hAnsi="Cambria"/>
          <w:color w:val="002060"/>
          <w:sz w:val="18"/>
          <w:szCs w:val="18"/>
          <w:lang w:val="es-MX"/>
        </w:rPr>
        <w:t>Ley de Atención Integral para la Persona Adulta Mayor. Decreto Legislativo 717 del 23 de enero de 2002, publicado en el D.O. N° 38 Tomo 354 del 25 de febrero de 2002.</w:t>
      </w:r>
    </w:p>
  </w:footnote>
  <w:footnote w:id="14">
    <w:p w:rsidR="00D376B8" w:rsidRPr="00141B27" w:rsidRDefault="00D376B8" w:rsidP="00F30903">
      <w:pPr>
        <w:pStyle w:val="FootnoteText"/>
        <w:rPr>
          <w:rFonts w:ascii="Cambria" w:hAnsi="Cambria"/>
          <w:color w:val="002060"/>
          <w:sz w:val="18"/>
          <w:szCs w:val="18"/>
        </w:rPr>
      </w:pPr>
      <w:r w:rsidRPr="00141B27">
        <w:rPr>
          <w:rStyle w:val="FootnoteReference"/>
          <w:rFonts w:ascii="Cambria" w:hAnsi="Cambria"/>
          <w:color w:val="002060"/>
          <w:sz w:val="18"/>
          <w:szCs w:val="18"/>
        </w:rPr>
        <w:footnoteRef/>
      </w:r>
      <w:r w:rsidRPr="00141B27">
        <w:rPr>
          <w:rFonts w:ascii="Cambria" w:hAnsi="Cambria"/>
          <w:color w:val="002060"/>
          <w:sz w:val="18"/>
          <w:szCs w:val="18"/>
        </w:rPr>
        <w:t xml:space="preserve"> </w:t>
      </w:r>
      <w:r w:rsidRPr="00141B27">
        <w:rPr>
          <w:rFonts w:ascii="Cambria" w:hAnsi="Cambria"/>
          <w:color w:val="002060"/>
          <w:sz w:val="18"/>
          <w:szCs w:val="18"/>
          <w:lang w:val="es-SV"/>
        </w:rPr>
        <w:t xml:space="preserve">CONAIPD. </w:t>
      </w:r>
      <w:r w:rsidRPr="00141B27">
        <w:rPr>
          <w:rFonts w:ascii="Cambria" w:hAnsi="Cambria"/>
          <w:color w:val="002060"/>
          <w:sz w:val="18"/>
          <w:szCs w:val="18"/>
        </w:rPr>
        <w:t>Encuesta Nacional de Personas con Discapacidad 2015, Primera Lectura de Datos Mayo de 2016. Tabla No. 6. Pág. 25.</w:t>
      </w:r>
    </w:p>
  </w:footnote>
  <w:footnote w:id="15">
    <w:p w:rsidR="00D376B8" w:rsidRPr="00141B27" w:rsidRDefault="00D376B8" w:rsidP="00F30903">
      <w:pPr>
        <w:pStyle w:val="FootnoteText"/>
        <w:rPr>
          <w:rFonts w:ascii="Cambria" w:hAnsi="Cambria"/>
          <w:color w:val="002060"/>
          <w:sz w:val="18"/>
          <w:szCs w:val="18"/>
        </w:rPr>
      </w:pPr>
      <w:r w:rsidRPr="00141B27">
        <w:rPr>
          <w:rStyle w:val="FootnoteReference"/>
          <w:rFonts w:ascii="Cambria" w:hAnsi="Cambria"/>
          <w:color w:val="002060"/>
          <w:sz w:val="18"/>
          <w:szCs w:val="18"/>
        </w:rPr>
        <w:footnoteRef/>
      </w:r>
      <w:r w:rsidRPr="00141B27">
        <w:rPr>
          <w:rFonts w:ascii="Cambria" w:hAnsi="Cambria"/>
          <w:color w:val="002060"/>
          <w:sz w:val="18"/>
          <w:szCs w:val="18"/>
        </w:rPr>
        <w:t xml:space="preserve"> Ídem, cifra resultante de población con discapacidad y personas menores de 18 años. Pág. 16</w:t>
      </w:r>
    </w:p>
  </w:footnote>
  <w:footnote w:id="16">
    <w:p w:rsidR="00D376B8" w:rsidRPr="00141B27" w:rsidRDefault="00D376B8" w:rsidP="00F30903">
      <w:pPr>
        <w:pStyle w:val="FootnoteText"/>
        <w:rPr>
          <w:rFonts w:ascii="Cambria" w:hAnsi="Cambria"/>
          <w:color w:val="002060"/>
          <w:sz w:val="18"/>
          <w:szCs w:val="18"/>
        </w:rPr>
      </w:pPr>
      <w:r w:rsidRPr="00141B27">
        <w:rPr>
          <w:rStyle w:val="FootnoteReference"/>
          <w:rFonts w:ascii="Cambria" w:hAnsi="Cambria"/>
          <w:color w:val="002060"/>
          <w:sz w:val="18"/>
          <w:szCs w:val="18"/>
        </w:rPr>
        <w:footnoteRef/>
      </w:r>
      <w:r w:rsidRPr="00141B27">
        <w:rPr>
          <w:rFonts w:ascii="Cambria" w:hAnsi="Cambria"/>
          <w:color w:val="002060"/>
          <w:sz w:val="18"/>
          <w:szCs w:val="18"/>
        </w:rPr>
        <w:t xml:space="preserve"> Sexto informe periódico que El Salvador debía presentar en 2019 en virtud de los artículos 16 y 17 del Pacto. Párrafo 48.</w:t>
      </w:r>
    </w:p>
  </w:footnote>
  <w:footnote w:id="17">
    <w:p w:rsidR="00D376B8" w:rsidRPr="00141B27" w:rsidRDefault="00D376B8" w:rsidP="00141B27">
      <w:pPr>
        <w:pStyle w:val="FootnoteText"/>
        <w:jc w:val="left"/>
        <w:rPr>
          <w:rFonts w:ascii="Cambria" w:hAnsi="Cambria"/>
          <w:color w:val="002060"/>
          <w:sz w:val="18"/>
          <w:szCs w:val="18"/>
          <w:lang w:val="es-SV"/>
        </w:rPr>
      </w:pPr>
      <w:r w:rsidRPr="00141B27">
        <w:rPr>
          <w:rStyle w:val="FootnoteReference"/>
          <w:rFonts w:ascii="Cambria" w:hAnsi="Cambria"/>
          <w:color w:val="002060"/>
          <w:sz w:val="18"/>
          <w:szCs w:val="18"/>
        </w:rPr>
        <w:footnoteRef/>
      </w:r>
      <w:r w:rsidRPr="00141B27">
        <w:rPr>
          <w:rFonts w:ascii="Cambria" w:hAnsi="Cambria"/>
          <w:color w:val="002060"/>
          <w:sz w:val="18"/>
          <w:szCs w:val="18"/>
        </w:rPr>
        <w:t xml:space="preserve"> </w:t>
      </w:r>
      <w:r w:rsidRPr="00141B27">
        <w:rPr>
          <w:rFonts w:ascii="Cambria" w:hAnsi="Cambria"/>
          <w:color w:val="002060"/>
          <w:sz w:val="18"/>
          <w:szCs w:val="18"/>
          <w:lang w:val="es-SV"/>
        </w:rPr>
        <w:t>PDDH. Informe Alternativo al Comité se Derechos Humanos de Naciones Unidas sobre la Lista se Cuestiones Previa a la Presentación del Séptimo Informe Periódico de El Salvador. San Salvador. Febrero 2018. Pág. 13.</w:t>
      </w:r>
    </w:p>
    <w:p w:rsidR="00D376B8" w:rsidRPr="00141B27" w:rsidRDefault="00D376B8" w:rsidP="00141B27">
      <w:pPr>
        <w:pStyle w:val="FootnoteText"/>
        <w:jc w:val="left"/>
        <w:rPr>
          <w:rFonts w:ascii="Cambria" w:hAnsi="Cambria"/>
          <w:color w:val="002060"/>
          <w:sz w:val="18"/>
          <w:szCs w:val="18"/>
          <w:lang w:val="es-SV"/>
        </w:rPr>
      </w:pPr>
    </w:p>
  </w:footnote>
  <w:footnote w:id="18">
    <w:p w:rsidR="00D376B8" w:rsidRPr="00141B27" w:rsidRDefault="00D376B8" w:rsidP="00F30903">
      <w:pPr>
        <w:pStyle w:val="FootnoteText"/>
        <w:rPr>
          <w:rFonts w:ascii="Cambria" w:hAnsi="Cambria"/>
          <w:color w:val="002060"/>
          <w:sz w:val="18"/>
          <w:szCs w:val="18"/>
          <w:lang w:val="es-SV"/>
        </w:rPr>
      </w:pPr>
      <w:r w:rsidRPr="00141B27">
        <w:rPr>
          <w:rStyle w:val="FootnoteReference"/>
          <w:rFonts w:ascii="Cambria" w:hAnsi="Cambria"/>
          <w:color w:val="002060"/>
          <w:sz w:val="18"/>
          <w:szCs w:val="18"/>
        </w:rPr>
        <w:footnoteRef/>
      </w:r>
      <w:r w:rsidRPr="00141B27">
        <w:rPr>
          <w:rFonts w:ascii="Cambria" w:hAnsi="Cambria"/>
          <w:color w:val="002060"/>
          <w:sz w:val="18"/>
          <w:szCs w:val="18"/>
        </w:rPr>
        <w:t xml:space="preserve"> </w:t>
      </w:r>
      <w:r w:rsidRPr="00141B27">
        <w:rPr>
          <w:rFonts w:ascii="Cambria" w:hAnsi="Cambria"/>
          <w:color w:val="002060"/>
          <w:sz w:val="18"/>
          <w:szCs w:val="18"/>
          <w:lang w:val="es-SV"/>
        </w:rPr>
        <w:t xml:space="preserve">PDDH. Informe Alternativo de la Procuradora para la Defensa de los Derechos Humanos, Licenciada Raquel Caballero De Guevara, al Comité de los Derechos del Niño. </w:t>
      </w:r>
      <w:r w:rsidRPr="00141B27">
        <w:rPr>
          <w:rFonts w:ascii="Cambria" w:hAnsi="Cambria"/>
          <w:color w:val="002060"/>
          <w:sz w:val="18"/>
          <w:szCs w:val="18"/>
        </w:rPr>
        <w:t xml:space="preserve">Sesión Previa Del Grupo de Trabajo. </w:t>
      </w:r>
      <w:r w:rsidRPr="00141B27">
        <w:rPr>
          <w:rFonts w:ascii="Cambria" w:hAnsi="Cambria"/>
          <w:color w:val="002060"/>
          <w:sz w:val="18"/>
          <w:szCs w:val="18"/>
          <w:lang w:val="es-SV"/>
        </w:rPr>
        <w:t xml:space="preserve">San Salvador. </w:t>
      </w:r>
      <w:r w:rsidRPr="00141B27">
        <w:rPr>
          <w:rFonts w:ascii="Cambria" w:hAnsi="Cambria"/>
          <w:color w:val="002060"/>
          <w:sz w:val="18"/>
          <w:szCs w:val="18"/>
        </w:rPr>
        <w:t>Enero 2018</w:t>
      </w:r>
      <w:r w:rsidRPr="00141B27">
        <w:rPr>
          <w:rFonts w:ascii="Cambria" w:hAnsi="Cambria"/>
          <w:color w:val="002060"/>
          <w:sz w:val="18"/>
          <w:szCs w:val="18"/>
          <w:lang w:val="es-SV"/>
        </w:rPr>
        <w:t xml:space="preserve">. </w:t>
      </w:r>
      <w:r w:rsidRPr="00141B27">
        <w:rPr>
          <w:rFonts w:ascii="Cambria" w:hAnsi="Cambria"/>
          <w:color w:val="002060"/>
          <w:sz w:val="18"/>
          <w:szCs w:val="18"/>
        </w:rPr>
        <w:t>Pág. 13</w:t>
      </w:r>
      <w:r w:rsidRPr="00141B27">
        <w:rPr>
          <w:rFonts w:ascii="Cambria" w:hAnsi="Cambria"/>
          <w:color w:val="002060"/>
          <w:sz w:val="18"/>
          <w:szCs w:val="18"/>
          <w:lang w:val="es-SV"/>
        </w:rPr>
        <w:t>.</w:t>
      </w:r>
    </w:p>
  </w:footnote>
  <w:footnote w:id="19">
    <w:p w:rsidR="00D376B8" w:rsidRPr="00141B27" w:rsidRDefault="00D376B8" w:rsidP="00F30903">
      <w:pPr>
        <w:pStyle w:val="FootnoteText"/>
        <w:rPr>
          <w:rFonts w:ascii="Cambria" w:hAnsi="Cambria"/>
          <w:color w:val="002060"/>
          <w:sz w:val="18"/>
          <w:szCs w:val="18"/>
          <w:lang w:val="es-SV"/>
        </w:rPr>
      </w:pPr>
      <w:r w:rsidRPr="00141B27">
        <w:rPr>
          <w:rStyle w:val="FootnoteReference"/>
          <w:rFonts w:ascii="Cambria" w:hAnsi="Cambria"/>
          <w:color w:val="002060"/>
          <w:sz w:val="18"/>
          <w:szCs w:val="18"/>
        </w:rPr>
        <w:footnoteRef/>
      </w:r>
      <w:r w:rsidRPr="00141B27">
        <w:rPr>
          <w:rFonts w:ascii="Cambria" w:hAnsi="Cambria"/>
          <w:color w:val="002060"/>
          <w:sz w:val="18"/>
          <w:szCs w:val="18"/>
        </w:rPr>
        <w:t xml:space="preserve"> </w:t>
      </w:r>
      <w:r w:rsidRPr="00141B27">
        <w:rPr>
          <w:rFonts w:ascii="Cambria" w:hAnsi="Cambria"/>
          <w:color w:val="002060"/>
          <w:sz w:val="18"/>
          <w:szCs w:val="18"/>
          <w:lang w:val="es-SV"/>
        </w:rPr>
        <w:t xml:space="preserve">EDUCO y otros. </w:t>
      </w:r>
      <w:r w:rsidRPr="00141B27">
        <w:rPr>
          <w:rFonts w:ascii="Cambria" w:hAnsi="Cambria"/>
          <w:color w:val="002060"/>
          <w:sz w:val="18"/>
          <w:szCs w:val="18"/>
        </w:rPr>
        <w:t xml:space="preserve"> </w:t>
      </w:r>
      <w:r w:rsidRPr="00141B27">
        <w:rPr>
          <w:rFonts w:ascii="Cambria" w:hAnsi="Cambria"/>
          <w:color w:val="002060"/>
          <w:sz w:val="18"/>
          <w:szCs w:val="18"/>
          <w:lang w:val="es-SV"/>
        </w:rPr>
        <w:t>Informe: La Niñez y Adolescencia salvadoreña en la encrucijada: crecer en una sociedad que incumple sus derechos. Análisis Situacional sobre los Derechos, Obligaciones y Responsabilidades para una Gobernanza Centrada en la Niñez y la Adolescencia en El Salvador. San Salvador. Abril 2018. Pág. 31-43.</w:t>
      </w:r>
    </w:p>
  </w:footnote>
  <w:footnote w:id="20">
    <w:p w:rsidR="00D376B8" w:rsidRPr="00141B27" w:rsidRDefault="00D376B8" w:rsidP="00F30903">
      <w:pPr>
        <w:pStyle w:val="FootnoteText"/>
        <w:rPr>
          <w:rFonts w:ascii="Cambria" w:hAnsi="Cambria"/>
          <w:color w:val="002060"/>
          <w:sz w:val="18"/>
          <w:szCs w:val="18"/>
          <w:lang w:val="es-SV"/>
        </w:rPr>
      </w:pPr>
      <w:r w:rsidRPr="00141B27">
        <w:rPr>
          <w:rStyle w:val="FootnoteReference"/>
          <w:rFonts w:ascii="Cambria" w:hAnsi="Cambria"/>
          <w:color w:val="002060"/>
          <w:sz w:val="18"/>
          <w:szCs w:val="18"/>
        </w:rPr>
        <w:footnoteRef/>
      </w:r>
      <w:r w:rsidRPr="00141B27">
        <w:rPr>
          <w:rFonts w:ascii="Cambria" w:hAnsi="Cambria"/>
          <w:color w:val="002060"/>
          <w:sz w:val="18"/>
          <w:szCs w:val="18"/>
          <w:lang w:val="es-SV"/>
        </w:rPr>
        <w:t xml:space="preserve"> Oficio PADESC N° 05/2020, de fecha 30 de enero de 2020, dirigido a la Ministra de Salud, con copia al señor Presidente de la República.</w:t>
      </w:r>
    </w:p>
  </w:footnote>
  <w:footnote w:id="21">
    <w:p w:rsidR="00D376B8" w:rsidRPr="00141B27" w:rsidRDefault="00D376B8" w:rsidP="00F30903">
      <w:pPr>
        <w:pStyle w:val="FootnoteText"/>
        <w:rPr>
          <w:rFonts w:ascii="Cambria" w:hAnsi="Cambria"/>
          <w:color w:val="002060"/>
          <w:sz w:val="18"/>
          <w:szCs w:val="18"/>
          <w:lang w:val="es-SV"/>
        </w:rPr>
      </w:pPr>
      <w:r w:rsidRPr="00141B27">
        <w:rPr>
          <w:rStyle w:val="FootnoteReference"/>
          <w:rFonts w:ascii="Cambria" w:hAnsi="Cambria"/>
          <w:color w:val="002060"/>
          <w:sz w:val="18"/>
          <w:szCs w:val="18"/>
        </w:rPr>
        <w:footnoteRef/>
      </w:r>
      <w:r w:rsidRPr="00141B27">
        <w:rPr>
          <w:rFonts w:ascii="Cambria" w:hAnsi="Cambria"/>
          <w:color w:val="002060"/>
          <w:sz w:val="18"/>
          <w:szCs w:val="18"/>
        </w:rPr>
        <w:t xml:space="preserve"> </w:t>
      </w:r>
      <w:r w:rsidRPr="00141B27">
        <w:rPr>
          <w:rFonts w:ascii="Cambria" w:hAnsi="Cambria"/>
          <w:color w:val="002060"/>
          <w:sz w:val="18"/>
          <w:szCs w:val="18"/>
          <w:lang w:val="es-SV"/>
        </w:rPr>
        <w:t>PDDH. Informe Preliminar sobre Covid-19 y Derechos Humanos en El Salvador. San Salvador. Junio 2018. Pág.12.</w:t>
      </w:r>
    </w:p>
  </w:footnote>
  <w:footnote w:id="22">
    <w:p w:rsidR="00D376B8" w:rsidRPr="00141B27" w:rsidRDefault="00D376B8" w:rsidP="00F30903">
      <w:pPr>
        <w:pStyle w:val="FootnoteText"/>
        <w:rPr>
          <w:rFonts w:ascii="Cambria" w:hAnsi="Cambria"/>
          <w:color w:val="002060"/>
          <w:sz w:val="18"/>
          <w:szCs w:val="18"/>
          <w:lang w:val="es-SV"/>
        </w:rPr>
      </w:pPr>
      <w:r w:rsidRPr="00141B27">
        <w:rPr>
          <w:rStyle w:val="FootnoteReference"/>
          <w:rFonts w:ascii="Cambria" w:hAnsi="Cambria"/>
          <w:color w:val="002060"/>
          <w:sz w:val="18"/>
          <w:szCs w:val="18"/>
        </w:rPr>
        <w:footnoteRef/>
      </w:r>
      <w:r w:rsidRPr="00141B27">
        <w:rPr>
          <w:rFonts w:ascii="Cambria" w:hAnsi="Cambria"/>
          <w:color w:val="002060"/>
          <w:sz w:val="18"/>
          <w:szCs w:val="18"/>
        </w:rPr>
        <w:t xml:space="preserve"> </w:t>
      </w:r>
      <w:r w:rsidRPr="00141B27">
        <w:rPr>
          <w:rFonts w:ascii="Cambria" w:hAnsi="Cambria"/>
          <w:color w:val="002060"/>
          <w:sz w:val="18"/>
          <w:szCs w:val="18"/>
          <w:lang w:val="es-SV"/>
        </w:rPr>
        <w:t>Ídem Pág. 42.</w:t>
      </w:r>
    </w:p>
  </w:footnote>
  <w:footnote w:id="23">
    <w:p w:rsidR="00D376B8" w:rsidRPr="00141B27" w:rsidRDefault="00D376B8" w:rsidP="005A1B28">
      <w:pPr>
        <w:pStyle w:val="FootnoteText"/>
        <w:rPr>
          <w:rFonts w:ascii="Cambria" w:hAnsi="Cambria"/>
          <w:color w:val="002060"/>
          <w:sz w:val="18"/>
          <w:szCs w:val="18"/>
          <w:lang w:val="es-SV"/>
        </w:rPr>
      </w:pPr>
      <w:r w:rsidRPr="00141B27">
        <w:rPr>
          <w:rStyle w:val="FootnoteReference"/>
          <w:rFonts w:ascii="Cambria" w:hAnsi="Cambria" w:cstheme="minorHAnsi"/>
          <w:color w:val="002060"/>
          <w:sz w:val="18"/>
          <w:szCs w:val="18"/>
        </w:rPr>
        <w:footnoteRef/>
      </w:r>
      <w:r w:rsidR="00F30903">
        <w:rPr>
          <w:rFonts w:ascii="Cambria" w:hAnsi="Cambria" w:cstheme="minorHAnsi"/>
          <w:color w:val="002060"/>
          <w:sz w:val="18"/>
          <w:szCs w:val="18"/>
          <w:lang w:val="es-SV"/>
        </w:rPr>
        <w:t xml:space="preserve"> Negligencia médica</w:t>
      </w:r>
      <w:r w:rsidRPr="00141B27">
        <w:rPr>
          <w:rFonts w:ascii="Cambria" w:hAnsi="Cambria" w:cstheme="minorHAnsi"/>
          <w:color w:val="002060"/>
          <w:sz w:val="18"/>
          <w:szCs w:val="18"/>
          <w:lang w:val="es-SV"/>
        </w:rPr>
        <w:t>, abandono de paciente y denegación de atención psicológica en centros de contención y la falta de acceso a servicios esenciales para la vida de las personas (salud, alimentación, vacunación y prevención de enfermedades).</w:t>
      </w:r>
    </w:p>
  </w:footnote>
  <w:footnote w:id="24">
    <w:p w:rsidR="00D376B8" w:rsidRPr="00141B27" w:rsidRDefault="00D376B8" w:rsidP="005A1B28">
      <w:pPr>
        <w:pStyle w:val="FootnoteText"/>
        <w:rPr>
          <w:rFonts w:ascii="Cambria" w:hAnsi="Cambria" w:cstheme="minorHAnsi"/>
          <w:color w:val="002060"/>
          <w:sz w:val="18"/>
          <w:szCs w:val="18"/>
          <w:lang w:val="es-SV"/>
        </w:rPr>
      </w:pPr>
      <w:r w:rsidRPr="00141B27">
        <w:rPr>
          <w:rStyle w:val="FootnoteReference"/>
          <w:rFonts w:ascii="Cambria" w:hAnsi="Cambria" w:cstheme="minorHAnsi"/>
          <w:color w:val="002060"/>
          <w:sz w:val="18"/>
          <w:szCs w:val="18"/>
        </w:rPr>
        <w:footnoteRef/>
      </w:r>
      <w:r w:rsidRPr="00141B27">
        <w:rPr>
          <w:rFonts w:ascii="Cambria" w:hAnsi="Cambria" w:cstheme="minorHAnsi"/>
          <w:color w:val="002060"/>
          <w:sz w:val="18"/>
          <w:szCs w:val="18"/>
          <w:lang w:val="es-SV"/>
        </w:rPr>
        <w:t xml:space="preserve"> Abastecimiento del servicio en condicio</w:t>
      </w:r>
      <w:r w:rsidR="00F30903">
        <w:rPr>
          <w:rFonts w:ascii="Cambria" w:hAnsi="Cambria" w:cstheme="minorHAnsi"/>
          <w:color w:val="002060"/>
          <w:sz w:val="18"/>
          <w:szCs w:val="18"/>
          <w:lang w:val="es-SV"/>
        </w:rPr>
        <w:t>nes no aptas para su consumo</w:t>
      </w:r>
      <w:r w:rsidRPr="00141B27">
        <w:rPr>
          <w:rFonts w:ascii="Cambria" w:hAnsi="Cambria" w:cstheme="minorHAnsi"/>
          <w:color w:val="002060"/>
          <w:sz w:val="18"/>
          <w:szCs w:val="18"/>
          <w:lang w:val="es-SV"/>
        </w:rPr>
        <w:t>, restricciones para el funcionamiento de los sistemas de abastecimiento de las juntas de agua y la prestación irregular d</w:t>
      </w:r>
      <w:r w:rsidR="00F30903">
        <w:rPr>
          <w:rFonts w:ascii="Cambria" w:hAnsi="Cambria" w:cstheme="minorHAnsi"/>
          <w:color w:val="002060"/>
          <w:sz w:val="18"/>
          <w:szCs w:val="18"/>
          <w:lang w:val="es-SV"/>
        </w:rPr>
        <w:t>el servicio.</w:t>
      </w:r>
    </w:p>
  </w:footnote>
  <w:footnote w:id="25">
    <w:p w:rsidR="00D376B8" w:rsidRPr="00141B27" w:rsidRDefault="00D376B8" w:rsidP="00141B27">
      <w:pPr>
        <w:pStyle w:val="FootnoteText"/>
        <w:jc w:val="left"/>
        <w:rPr>
          <w:rFonts w:ascii="Cambria" w:hAnsi="Cambria"/>
          <w:color w:val="002060"/>
          <w:sz w:val="18"/>
          <w:szCs w:val="18"/>
          <w:lang w:val="es-SV"/>
        </w:rPr>
      </w:pPr>
      <w:r w:rsidRPr="00141B27">
        <w:rPr>
          <w:rStyle w:val="FootnoteReference"/>
          <w:rFonts w:ascii="Cambria" w:hAnsi="Cambria"/>
          <w:color w:val="002060"/>
          <w:sz w:val="18"/>
          <w:szCs w:val="18"/>
        </w:rPr>
        <w:footnoteRef/>
      </w:r>
      <w:r w:rsidRPr="00141B27">
        <w:rPr>
          <w:rFonts w:ascii="Cambria" w:hAnsi="Cambria"/>
          <w:color w:val="002060"/>
          <w:sz w:val="18"/>
          <w:szCs w:val="18"/>
        </w:rPr>
        <w:t xml:space="preserve"> </w:t>
      </w:r>
      <w:r w:rsidRPr="00141B27">
        <w:rPr>
          <w:rFonts w:ascii="Cambria" w:hAnsi="Cambria"/>
          <w:color w:val="002060"/>
          <w:sz w:val="18"/>
          <w:szCs w:val="18"/>
          <w:lang w:val="es-SV"/>
        </w:rPr>
        <w:t>Op. Cit. 19. Pág. 56.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76B8" w:rsidRDefault="00D376B8">
    <w:pPr>
      <w:pStyle w:val="Header"/>
      <w:jc w:val="right"/>
    </w:pPr>
    <w:r w:rsidRPr="003208D8">
      <w:rPr>
        <w:noProof/>
        <w:lang w:val="en-GB" w:eastAsia="en-GB"/>
      </w:rPr>
      <w:drawing>
        <wp:anchor distT="0" distB="0" distL="114300" distR="114300" simplePos="0" relativeHeight="251666432" behindDoc="0" locked="0" layoutInCell="1" allowOverlap="1" wp14:anchorId="1EB9F67B" wp14:editId="5F3198A9">
          <wp:simplePos x="0" y="0"/>
          <wp:positionH relativeFrom="page">
            <wp:align>right</wp:align>
          </wp:positionH>
          <wp:positionV relativeFrom="paragraph">
            <wp:posOffset>-4285933</wp:posOffset>
          </wp:positionV>
          <wp:extent cx="741680" cy="7784782"/>
          <wp:effectExtent l="2857" t="0" r="4128" b="4127"/>
          <wp:wrapNone/>
          <wp:docPr id="32" name="Imagen 32" descr="C:\Users\USER\Pictures\PDDH FOND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USER\Pictures\PDDH FONDO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16200000">
                    <a:off x="0" y="0"/>
                    <a:ext cx="741680" cy="778478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376B8" w:rsidRDefault="00D376B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1124527"/>
      <w:docPartObj>
        <w:docPartGallery w:val="Page Numbers (Top of Page)"/>
        <w:docPartUnique/>
      </w:docPartObj>
    </w:sdtPr>
    <w:sdtEndPr/>
    <w:sdtContent>
      <w:p w:rsidR="00D376B8" w:rsidRDefault="00D376B8">
        <w:pPr>
          <w:pStyle w:val="Header"/>
          <w:jc w:val="right"/>
        </w:pPr>
        <w:r>
          <w:fldChar w:fldCharType="begin"/>
        </w:r>
        <w:r>
          <w:instrText>PAGE   \* MERGEFORMAT</w:instrText>
        </w:r>
        <w:r>
          <w:fldChar w:fldCharType="separate"/>
        </w:r>
        <w:r w:rsidR="00D140B2" w:rsidRPr="00D140B2">
          <w:rPr>
            <w:noProof/>
            <w:lang w:val="es-ES"/>
          </w:rPr>
          <w:t>8</w:t>
        </w:r>
        <w:r>
          <w:fldChar w:fldCharType="end"/>
        </w:r>
      </w:p>
    </w:sdtContent>
  </w:sdt>
  <w:p w:rsidR="00D376B8" w:rsidRDefault="00D376B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F6458"/>
    <w:multiLevelType w:val="hybridMultilevel"/>
    <w:tmpl w:val="A9FEF384"/>
    <w:lvl w:ilvl="0" w:tplc="580A0001">
      <w:start w:val="1"/>
      <w:numFmt w:val="bullet"/>
      <w:lvlText w:val=""/>
      <w:lvlJc w:val="left"/>
      <w:pPr>
        <w:ind w:left="768" w:hanging="360"/>
      </w:pPr>
      <w:rPr>
        <w:rFonts w:ascii="Symbol" w:hAnsi="Symbol" w:hint="default"/>
      </w:rPr>
    </w:lvl>
    <w:lvl w:ilvl="1" w:tplc="580A0003" w:tentative="1">
      <w:start w:val="1"/>
      <w:numFmt w:val="bullet"/>
      <w:lvlText w:val="o"/>
      <w:lvlJc w:val="left"/>
      <w:pPr>
        <w:ind w:left="1488" w:hanging="360"/>
      </w:pPr>
      <w:rPr>
        <w:rFonts w:ascii="Courier New" w:hAnsi="Courier New" w:cs="Courier New" w:hint="default"/>
      </w:rPr>
    </w:lvl>
    <w:lvl w:ilvl="2" w:tplc="580A0005" w:tentative="1">
      <w:start w:val="1"/>
      <w:numFmt w:val="bullet"/>
      <w:lvlText w:val=""/>
      <w:lvlJc w:val="left"/>
      <w:pPr>
        <w:ind w:left="2208" w:hanging="360"/>
      </w:pPr>
      <w:rPr>
        <w:rFonts w:ascii="Wingdings" w:hAnsi="Wingdings" w:hint="default"/>
      </w:rPr>
    </w:lvl>
    <w:lvl w:ilvl="3" w:tplc="580A0001" w:tentative="1">
      <w:start w:val="1"/>
      <w:numFmt w:val="bullet"/>
      <w:lvlText w:val=""/>
      <w:lvlJc w:val="left"/>
      <w:pPr>
        <w:ind w:left="2928" w:hanging="360"/>
      </w:pPr>
      <w:rPr>
        <w:rFonts w:ascii="Symbol" w:hAnsi="Symbol" w:hint="default"/>
      </w:rPr>
    </w:lvl>
    <w:lvl w:ilvl="4" w:tplc="580A0003" w:tentative="1">
      <w:start w:val="1"/>
      <w:numFmt w:val="bullet"/>
      <w:lvlText w:val="o"/>
      <w:lvlJc w:val="left"/>
      <w:pPr>
        <w:ind w:left="3648" w:hanging="360"/>
      </w:pPr>
      <w:rPr>
        <w:rFonts w:ascii="Courier New" w:hAnsi="Courier New" w:cs="Courier New" w:hint="default"/>
      </w:rPr>
    </w:lvl>
    <w:lvl w:ilvl="5" w:tplc="580A0005" w:tentative="1">
      <w:start w:val="1"/>
      <w:numFmt w:val="bullet"/>
      <w:lvlText w:val=""/>
      <w:lvlJc w:val="left"/>
      <w:pPr>
        <w:ind w:left="4368" w:hanging="360"/>
      </w:pPr>
      <w:rPr>
        <w:rFonts w:ascii="Wingdings" w:hAnsi="Wingdings" w:hint="default"/>
      </w:rPr>
    </w:lvl>
    <w:lvl w:ilvl="6" w:tplc="580A0001" w:tentative="1">
      <w:start w:val="1"/>
      <w:numFmt w:val="bullet"/>
      <w:lvlText w:val=""/>
      <w:lvlJc w:val="left"/>
      <w:pPr>
        <w:ind w:left="5088" w:hanging="360"/>
      </w:pPr>
      <w:rPr>
        <w:rFonts w:ascii="Symbol" w:hAnsi="Symbol" w:hint="default"/>
      </w:rPr>
    </w:lvl>
    <w:lvl w:ilvl="7" w:tplc="580A0003" w:tentative="1">
      <w:start w:val="1"/>
      <w:numFmt w:val="bullet"/>
      <w:lvlText w:val="o"/>
      <w:lvlJc w:val="left"/>
      <w:pPr>
        <w:ind w:left="5808" w:hanging="360"/>
      </w:pPr>
      <w:rPr>
        <w:rFonts w:ascii="Courier New" w:hAnsi="Courier New" w:cs="Courier New" w:hint="default"/>
      </w:rPr>
    </w:lvl>
    <w:lvl w:ilvl="8" w:tplc="580A0005" w:tentative="1">
      <w:start w:val="1"/>
      <w:numFmt w:val="bullet"/>
      <w:lvlText w:val=""/>
      <w:lvlJc w:val="left"/>
      <w:pPr>
        <w:ind w:left="6528" w:hanging="360"/>
      </w:pPr>
      <w:rPr>
        <w:rFonts w:ascii="Wingdings" w:hAnsi="Wingdings" w:hint="default"/>
      </w:rPr>
    </w:lvl>
  </w:abstractNum>
  <w:abstractNum w:abstractNumId="1" w15:restartNumberingAfterBreak="0">
    <w:nsid w:val="0B4C015D"/>
    <w:multiLevelType w:val="hybridMultilevel"/>
    <w:tmpl w:val="D37A8672"/>
    <w:lvl w:ilvl="0" w:tplc="73E45CD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0815386"/>
    <w:multiLevelType w:val="hybridMultilevel"/>
    <w:tmpl w:val="01CE8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FE06FA"/>
    <w:multiLevelType w:val="hybridMultilevel"/>
    <w:tmpl w:val="F4C261B4"/>
    <w:lvl w:ilvl="0" w:tplc="A9AA573C">
      <w:start w:val="1"/>
      <w:numFmt w:val="upperLetter"/>
      <w:lvlText w:val="%1."/>
      <w:lvlJc w:val="left"/>
      <w:pPr>
        <w:ind w:left="1440" w:hanging="360"/>
      </w:pPr>
      <w:rPr>
        <w:rFonts w:ascii="Book Antiqua" w:eastAsia="Calibri" w:hAnsi="Book Antiqua" w:cs="Calibri"/>
      </w:rPr>
    </w:lvl>
    <w:lvl w:ilvl="1" w:tplc="440A0019" w:tentative="1">
      <w:start w:val="1"/>
      <w:numFmt w:val="lowerLetter"/>
      <w:lvlText w:val="%2."/>
      <w:lvlJc w:val="left"/>
      <w:pPr>
        <w:ind w:left="2160" w:hanging="360"/>
      </w:pPr>
    </w:lvl>
    <w:lvl w:ilvl="2" w:tplc="440A001B" w:tentative="1">
      <w:start w:val="1"/>
      <w:numFmt w:val="lowerRoman"/>
      <w:lvlText w:val="%3."/>
      <w:lvlJc w:val="right"/>
      <w:pPr>
        <w:ind w:left="2880" w:hanging="180"/>
      </w:pPr>
    </w:lvl>
    <w:lvl w:ilvl="3" w:tplc="440A000F" w:tentative="1">
      <w:start w:val="1"/>
      <w:numFmt w:val="decimal"/>
      <w:lvlText w:val="%4."/>
      <w:lvlJc w:val="left"/>
      <w:pPr>
        <w:ind w:left="3600" w:hanging="360"/>
      </w:pPr>
    </w:lvl>
    <w:lvl w:ilvl="4" w:tplc="440A0019" w:tentative="1">
      <w:start w:val="1"/>
      <w:numFmt w:val="lowerLetter"/>
      <w:lvlText w:val="%5."/>
      <w:lvlJc w:val="left"/>
      <w:pPr>
        <w:ind w:left="4320" w:hanging="360"/>
      </w:pPr>
    </w:lvl>
    <w:lvl w:ilvl="5" w:tplc="440A001B" w:tentative="1">
      <w:start w:val="1"/>
      <w:numFmt w:val="lowerRoman"/>
      <w:lvlText w:val="%6."/>
      <w:lvlJc w:val="right"/>
      <w:pPr>
        <w:ind w:left="5040" w:hanging="180"/>
      </w:pPr>
    </w:lvl>
    <w:lvl w:ilvl="6" w:tplc="440A000F" w:tentative="1">
      <w:start w:val="1"/>
      <w:numFmt w:val="decimal"/>
      <w:lvlText w:val="%7."/>
      <w:lvlJc w:val="left"/>
      <w:pPr>
        <w:ind w:left="5760" w:hanging="360"/>
      </w:pPr>
    </w:lvl>
    <w:lvl w:ilvl="7" w:tplc="440A0019" w:tentative="1">
      <w:start w:val="1"/>
      <w:numFmt w:val="lowerLetter"/>
      <w:lvlText w:val="%8."/>
      <w:lvlJc w:val="left"/>
      <w:pPr>
        <w:ind w:left="6480" w:hanging="360"/>
      </w:pPr>
    </w:lvl>
    <w:lvl w:ilvl="8" w:tplc="440A001B" w:tentative="1">
      <w:start w:val="1"/>
      <w:numFmt w:val="lowerRoman"/>
      <w:lvlText w:val="%9."/>
      <w:lvlJc w:val="right"/>
      <w:pPr>
        <w:ind w:left="7200" w:hanging="180"/>
      </w:pPr>
    </w:lvl>
  </w:abstractNum>
  <w:abstractNum w:abstractNumId="4" w15:restartNumberingAfterBreak="0">
    <w:nsid w:val="112A1A2C"/>
    <w:multiLevelType w:val="hybridMultilevel"/>
    <w:tmpl w:val="991653E8"/>
    <w:lvl w:ilvl="0" w:tplc="E502202C">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3B24EA6"/>
    <w:multiLevelType w:val="hybridMultilevel"/>
    <w:tmpl w:val="E46A55C2"/>
    <w:lvl w:ilvl="0" w:tplc="D9FADD8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774074"/>
    <w:multiLevelType w:val="hybridMultilevel"/>
    <w:tmpl w:val="B9DA7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271955"/>
    <w:multiLevelType w:val="hybridMultilevel"/>
    <w:tmpl w:val="CC9637B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2B1B55"/>
    <w:multiLevelType w:val="hybridMultilevel"/>
    <w:tmpl w:val="F81AA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FD67B45"/>
    <w:multiLevelType w:val="hybridMultilevel"/>
    <w:tmpl w:val="D46EFE5E"/>
    <w:lvl w:ilvl="0" w:tplc="544671B0">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63732E9"/>
    <w:multiLevelType w:val="hybridMultilevel"/>
    <w:tmpl w:val="45D098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925950"/>
    <w:multiLevelType w:val="hybridMultilevel"/>
    <w:tmpl w:val="2AA2CEA6"/>
    <w:lvl w:ilvl="0" w:tplc="3BFCAA3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A2C0E85"/>
    <w:multiLevelType w:val="hybridMultilevel"/>
    <w:tmpl w:val="D930B62A"/>
    <w:lvl w:ilvl="0" w:tplc="34B215B4">
      <w:start w:val="1"/>
      <w:numFmt w:val="decimal"/>
      <w:lvlText w:val="%1."/>
      <w:lvlJc w:val="left"/>
      <w:pPr>
        <w:ind w:left="2160" w:hanging="360"/>
      </w:pPr>
      <w:rPr>
        <w:rFonts w:eastAsia="Calibri"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2B424AD8"/>
    <w:multiLevelType w:val="hybridMultilevel"/>
    <w:tmpl w:val="D56E84EA"/>
    <w:lvl w:ilvl="0" w:tplc="BF604AB0">
      <w:start w:val="1"/>
      <w:numFmt w:val="decimal"/>
      <w:lvlText w:val="%1."/>
      <w:lvlJc w:val="left"/>
      <w:pPr>
        <w:ind w:left="2160" w:hanging="360"/>
      </w:pPr>
      <w:rPr>
        <w:rFonts w:eastAsiaTheme="minorHAnsi"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2BB75004"/>
    <w:multiLevelType w:val="hybridMultilevel"/>
    <w:tmpl w:val="A64AD464"/>
    <w:lvl w:ilvl="0" w:tplc="F54028AC">
      <w:start w:val="1"/>
      <w:numFmt w:val="upperLetter"/>
      <w:lvlText w:val="%1."/>
      <w:lvlJc w:val="left"/>
      <w:pPr>
        <w:ind w:left="1440" w:hanging="360"/>
      </w:pPr>
      <w:rPr>
        <w:rFonts w:hint="default"/>
      </w:rPr>
    </w:lvl>
    <w:lvl w:ilvl="1" w:tplc="440A0019" w:tentative="1">
      <w:start w:val="1"/>
      <w:numFmt w:val="lowerLetter"/>
      <w:lvlText w:val="%2."/>
      <w:lvlJc w:val="left"/>
      <w:pPr>
        <w:ind w:left="2160" w:hanging="360"/>
      </w:pPr>
    </w:lvl>
    <w:lvl w:ilvl="2" w:tplc="440A001B" w:tentative="1">
      <w:start w:val="1"/>
      <w:numFmt w:val="lowerRoman"/>
      <w:lvlText w:val="%3."/>
      <w:lvlJc w:val="right"/>
      <w:pPr>
        <w:ind w:left="2880" w:hanging="180"/>
      </w:pPr>
    </w:lvl>
    <w:lvl w:ilvl="3" w:tplc="440A000F" w:tentative="1">
      <w:start w:val="1"/>
      <w:numFmt w:val="decimal"/>
      <w:lvlText w:val="%4."/>
      <w:lvlJc w:val="left"/>
      <w:pPr>
        <w:ind w:left="3600" w:hanging="360"/>
      </w:pPr>
    </w:lvl>
    <w:lvl w:ilvl="4" w:tplc="440A0019" w:tentative="1">
      <w:start w:val="1"/>
      <w:numFmt w:val="lowerLetter"/>
      <w:lvlText w:val="%5."/>
      <w:lvlJc w:val="left"/>
      <w:pPr>
        <w:ind w:left="4320" w:hanging="360"/>
      </w:pPr>
    </w:lvl>
    <w:lvl w:ilvl="5" w:tplc="440A001B" w:tentative="1">
      <w:start w:val="1"/>
      <w:numFmt w:val="lowerRoman"/>
      <w:lvlText w:val="%6."/>
      <w:lvlJc w:val="right"/>
      <w:pPr>
        <w:ind w:left="5040" w:hanging="180"/>
      </w:pPr>
    </w:lvl>
    <w:lvl w:ilvl="6" w:tplc="440A000F" w:tentative="1">
      <w:start w:val="1"/>
      <w:numFmt w:val="decimal"/>
      <w:lvlText w:val="%7."/>
      <w:lvlJc w:val="left"/>
      <w:pPr>
        <w:ind w:left="5760" w:hanging="360"/>
      </w:pPr>
    </w:lvl>
    <w:lvl w:ilvl="7" w:tplc="440A0019" w:tentative="1">
      <w:start w:val="1"/>
      <w:numFmt w:val="lowerLetter"/>
      <w:lvlText w:val="%8."/>
      <w:lvlJc w:val="left"/>
      <w:pPr>
        <w:ind w:left="6480" w:hanging="360"/>
      </w:pPr>
    </w:lvl>
    <w:lvl w:ilvl="8" w:tplc="440A001B" w:tentative="1">
      <w:start w:val="1"/>
      <w:numFmt w:val="lowerRoman"/>
      <w:lvlText w:val="%9."/>
      <w:lvlJc w:val="right"/>
      <w:pPr>
        <w:ind w:left="7200" w:hanging="180"/>
      </w:pPr>
    </w:lvl>
  </w:abstractNum>
  <w:abstractNum w:abstractNumId="15" w15:restartNumberingAfterBreak="0">
    <w:nsid w:val="2CBB3AAB"/>
    <w:multiLevelType w:val="hybridMultilevel"/>
    <w:tmpl w:val="7AB62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E270FA"/>
    <w:multiLevelType w:val="hybridMultilevel"/>
    <w:tmpl w:val="0F2A1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FF3C5D"/>
    <w:multiLevelType w:val="hybridMultilevel"/>
    <w:tmpl w:val="6C8CDA02"/>
    <w:lvl w:ilvl="0" w:tplc="92A6848A">
      <w:start w:val="1"/>
      <w:numFmt w:val="upperRoman"/>
      <w:lvlText w:val="%1."/>
      <w:lvlJc w:val="left"/>
      <w:pPr>
        <w:ind w:left="1004"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4C46A6"/>
    <w:multiLevelType w:val="hybridMultilevel"/>
    <w:tmpl w:val="57E45606"/>
    <w:lvl w:ilvl="0" w:tplc="0202526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7FF743E"/>
    <w:multiLevelType w:val="hybridMultilevel"/>
    <w:tmpl w:val="1116CF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BF55C18"/>
    <w:multiLevelType w:val="hybridMultilevel"/>
    <w:tmpl w:val="ABEE65F8"/>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1" w15:restartNumberingAfterBreak="0">
    <w:nsid w:val="3EC016CD"/>
    <w:multiLevelType w:val="hybridMultilevel"/>
    <w:tmpl w:val="86DE7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B52D2B"/>
    <w:multiLevelType w:val="hybridMultilevel"/>
    <w:tmpl w:val="A1781E60"/>
    <w:lvl w:ilvl="0" w:tplc="E8524BC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43235AB9"/>
    <w:multiLevelType w:val="hybridMultilevel"/>
    <w:tmpl w:val="6688C820"/>
    <w:lvl w:ilvl="0" w:tplc="10F858D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F20C9E"/>
    <w:multiLevelType w:val="hybridMultilevel"/>
    <w:tmpl w:val="6DB899A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AF30E8B"/>
    <w:multiLevelType w:val="multilevel"/>
    <w:tmpl w:val="19BEF79C"/>
    <w:lvl w:ilvl="0">
      <w:start w:val="1"/>
      <w:numFmt w:val="upperRoman"/>
      <w:lvlText w:val="%1."/>
      <w:lvlJc w:val="left"/>
      <w:pPr>
        <w:ind w:left="2160" w:hanging="720"/>
      </w:pPr>
      <w:rPr>
        <w:rFonts w:hint="default"/>
      </w:rPr>
    </w:lvl>
    <w:lvl w:ilvl="1">
      <w:start w:val="1"/>
      <w:numFmt w:val="decimal"/>
      <w:isLgl/>
      <w:lvlText w:val="%1.%2"/>
      <w:lvlJc w:val="left"/>
      <w:pPr>
        <w:ind w:left="2685" w:hanging="525"/>
      </w:pPr>
      <w:rPr>
        <w:rFonts w:hint="default"/>
      </w:rPr>
    </w:lvl>
    <w:lvl w:ilvl="2">
      <w:start w:val="1"/>
      <w:numFmt w:val="decimal"/>
      <w:isLgl/>
      <w:lvlText w:val="%1.%2.%3"/>
      <w:lvlJc w:val="left"/>
      <w:pPr>
        <w:ind w:left="3600" w:hanging="720"/>
      </w:pPr>
      <w:rPr>
        <w:rFonts w:hint="default"/>
      </w:rPr>
    </w:lvl>
    <w:lvl w:ilvl="3">
      <w:start w:val="1"/>
      <w:numFmt w:val="decimal"/>
      <w:isLgl/>
      <w:lvlText w:val="%1.%2.%3.%4"/>
      <w:lvlJc w:val="left"/>
      <w:pPr>
        <w:ind w:left="4320" w:hanging="720"/>
      </w:pPr>
      <w:rPr>
        <w:rFonts w:hint="default"/>
      </w:rPr>
    </w:lvl>
    <w:lvl w:ilvl="4">
      <w:start w:val="1"/>
      <w:numFmt w:val="decimal"/>
      <w:isLgl/>
      <w:lvlText w:val="%1.%2.%3.%4.%5"/>
      <w:lvlJc w:val="left"/>
      <w:pPr>
        <w:ind w:left="5400" w:hanging="1080"/>
      </w:pPr>
      <w:rPr>
        <w:rFonts w:hint="default"/>
      </w:rPr>
    </w:lvl>
    <w:lvl w:ilvl="5">
      <w:start w:val="1"/>
      <w:numFmt w:val="decimal"/>
      <w:isLgl/>
      <w:lvlText w:val="%1.%2.%3.%4.%5.%6"/>
      <w:lvlJc w:val="left"/>
      <w:pPr>
        <w:ind w:left="6120" w:hanging="1080"/>
      </w:pPr>
      <w:rPr>
        <w:rFonts w:hint="default"/>
      </w:rPr>
    </w:lvl>
    <w:lvl w:ilvl="6">
      <w:start w:val="1"/>
      <w:numFmt w:val="decimal"/>
      <w:isLgl/>
      <w:lvlText w:val="%1.%2.%3.%4.%5.%6.%7"/>
      <w:lvlJc w:val="left"/>
      <w:pPr>
        <w:ind w:left="7200" w:hanging="1440"/>
      </w:pPr>
      <w:rPr>
        <w:rFonts w:hint="default"/>
      </w:rPr>
    </w:lvl>
    <w:lvl w:ilvl="7">
      <w:start w:val="1"/>
      <w:numFmt w:val="decimal"/>
      <w:isLgl/>
      <w:lvlText w:val="%1.%2.%3.%4.%5.%6.%7.%8"/>
      <w:lvlJc w:val="left"/>
      <w:pPr>
        <w:ind w:left="7920" w:hanging="1440"/>
      </w:pPr>
      <w:rPr>
        <w:rFonts w:hint="default"/>
      </w:rPr>
    </w:lvl>
    <w:lvl w:ilvl="8">
      <w:start w:val="1"/>
      <w:numFmt w:val="decimal"/>
      <w:isLgl/>
      <w:lvlText w:val="%1.%2.%3.%4.%5.%6.%7.%8.%9"/>
      <w:lvlJc w:val="left"/>
      <w:pPr>
        <w:ind w:left="9000" w:hanging="1800"/>
      </w:pPr>
      <w:rPr>
        <w:rFonts w:hint="default"/>
      </w:rPr>
    </w:lvl>
  </w:abstractNum>
  <w:abstractNum w:abstractNumId="26" w15:restartNumberingAfterBreak="0">
    <w:nsid w:val="4F681F73"/>
    <w:multiLevelType w:val="hybridMultilevel"/>
    <w:tmpl w:val="28B861D8"/>
    <w:lvl w:ilvl="0" w:tplc="92A6848A">
      <w:start w:val="1"/>
      <w:numFmt w:val="upperRoman"/>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7" w15:restartNumberingAfterBreak="0">
    <w:nsid w:val="599744C5"/>
    <w:multiLevelType w:val="hybridMultilevel"/>
    <w:tmpl w:val="BA7CC79C"/>
    <w:lvl w:ilvl="0" w:tplc="12AC96E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B1F7C08"/>
    <w:multiLevelType w:val="hybridMultilevel"/>
    <w:tmpl w:val="3272A96A"/>
    <w:lvl w:ilvl="0" w:tplc="E8D869FA">
      <w:start w:val="1"/>
      <w:numFmt w:val="upperRoman"/>
      <w:lvlText w:val="%1."/>
      <w:lvlJc w:val="left"/>
      <w:pPr>
        <w:ind w:left="1080" w:hanging="720"/>
      </w:pPr>
      <w:rPr>
        <w:rFonts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B1F7C3D"/>
    <w:multiLevelType w:val="hybridMultilevel"/>
    <w:tmpl w:val="552E4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443733"/>
    <w:multiLevelType w:val="hybridMultilevel"/>
    <w:tmpl w:val="D6F8A426"/>
    <w:lvl w:ilvl="0" w:tplc="48DCAD5A">
      <w:start w:val="1"/>
      <w:numFmt w:val="lowerRoman"/>
      <w:lvlText w:val="%1."/>
      <w:lvlJc w:val="left"/>
      <w:pPr>
        <w:ind w:left="1080" w:hanging="720"/>
      </w:pPr>
      <w:rPr>
        <w:rFonts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4B71880"/>
    <w:multiLevelType w:val="hybridMultilevel"/>
    <w:tmpl w:val="EE9EE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8B24A99"/>
    <w:multiLevelType w:val="hybridMultilevel"/>
    <w:tmpl w:val="DB667704"/>
    <w:lvl w:ilvl="0" w:tplc="158AB2CC">
      <w:start w:val="1"/>
      <w:numFmt w:val="lowerRoman"/>
      <w:lvlText w:val="%1."/>
      <w:lvlJc w:val="left"/>
      <w:pPr>
        <w:ind w:left="1080" w:hanging="720"/>
      </w:pPr>
      <w:rPr>
        <w:rFonts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D5E0EDE"/>
    <w:multiLevelType w:val="hybridMultilevel"/>
    <w:tmpl w:val="CE9CBE76"/>
    <w:lvl w:ilvl="0" w:tplc="040A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0B46C20"/>
    <w:multiLevelType w:val="hybridMultilevel"/>
    <w:tmpl w:val="2CDA28F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737F3044"/>
    <w:multiLevelType w:val="hybridMultilevel"/>
    <w:tmpl w:val="AF18D76A"/>
    <w:lvl w:ilvl="0" w:tplc="5284249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545292D"/>
    <w:multiLevelType w:val="hybridMultilevel"/>
    <w:tmpl w:val="FD4C13DE"/>
    <w:lvl w:ilvl="0" w:tplc="8A8453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FC5D2A"/>
    <w:multiLevelType w:val="hybridMultilevel"/>
    <w:tmpl w:val="936AAD00"/>
    <w:lvl w:ilvl="0" w:tplc="4C90BD08">
      <w:start w:val="1"/>
      <w:numFmt w:val="decimal"/>
      <w:lvlText w:val="%1."/>
      <w:lvlJc w:val="left"/>
      <w:pPr>
        <w:ind w:left="1800" w:hanging="360"/>
      </w:pPr>
      <w:rPr>
        <w:rFonts w:eastAsia="Calibri" w:hint="default"/>
        <w:b/>
        <w:color w:val="auto"/>
      </w:rPr>
    </w:lvl>
    <w:lvl w:ilvl="1" w:tplc="440A0019" w:tentative="1">
      <w:start w:val="1"/>
      <w:numFmt w:val="lowerLetter"/>
      <w:lvlText w:val="%2."/>
      <w:lvlJc w:val="left"/>
      <w:pPr>
        <w:ind w:left="2520" w:hanging="360"/>
      </w:pPr>
    </w:lvl>
    <w:lvl w:ilvl="2" w:tplc="440A001B" w:tentative="1">
      <w:start w:val="1"/>
      <w:numFmt w:val="lowerRoman"/>
      <w:lvlText w:val="%3."/>
      <w:lvlJc w:val="right"/>
      <w:pPr>
        <w:ind w:left="3240" w:hanging="180"/>
      </w:pPr>
    </w:lvl>
    <w:lvl w:ilvl="3" w:tplc="440A000F" w:tentative="1">
      <w:start w:val="1"/>
      <w:numFmt w:val="decimal"/>
      <w:lvlText w:val="%4."/>
      <w:lvlJc w:val="left"/>
      <w:pPr>
        <w:ind w:left="3960" w:hanging="360"/>
      </w:pPr>
    </w:lvl>
    <w:lvl w:ilvl="4" w:tplc="440A0019" w:tentative="1">
      <w:start w:val="1"/>
      <w:numFmt w:val="lowerLetter"/>
      <w:lvlText w:val="%5."/>
      <w:lvlJc w:val="left"/>
      <w:pPr>
        <w:ind w:left="4680" w:hanging="360"/>
      </w:pPr>
    </w:lvl>
    <w:lvl w:ilvl="5" w:tplc="440A001B" w:tentative="1">
      <w:start w:val="1"/>
      <w:numFmt w:val="lowerRoman"/>
      <w:lvlText w:val="%6."/>
      <w:lvlJc w:val="right"/>
      <w:pPr>
        <w:ind w:left="5400" w:hanging="180"/>
      </w:pPr>
    </w:lvl>
    <w:lvl w:ilvl="6" w:tplc="440A000F" w:tentative="1">
      <w:start w:val="1"/>
      <w:numFmt w:val="decimal"/>
      <w:lvlText w:val="%7."/>
      <w:lvlJc w:val="left"/>
      <w:pPr>
        <w:ind w:left="6120" w:hanging="360"/>
      </w:pPr>
    </w:lvl>
    <w:lvl w:ilvl="7" w:tplc="440A0019" w:tentative="1">
      <w:start w:val="1"/>
      <w:numFmt w:val="lowerLetter"/>
      <w:lvlText w:val="%8."/>
      <w:lvlJc w:val="left"/>
      <w:pPr>
        <w:ind w:left="6840" w:hanging="360"/>
      </w:pPr>
    </w:lvl>
    <w:lvl w:ilvl="8" w:tplc="440A001B" w:tentative="1">
      <w:start w:val="1"/>
      <w:numFmt w:val="lowerRoman"/>
      <w:lvlText w:val="%9."/>
      <w:lvlJc w:val="right"/>
      <w:pPr>
        <w:ind w:left="7560" w:hanging="180"/>
      </w:pPr>
    </w:lvl>
  </w:abstractNum>
  <w:abstractNum w:abstractNumId="38" w15:restartNumberingAfterBreak="0">
    <w:nsid w:val="783A152E"/>
    <w:multiLevelType w:val="hybridMultilevel"/>
    <w:tmpl w:val="75887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A864ACD"/>
    <w:multiLevelType w:val="hybridMultilevel"/>
    <w:tmpl w:val="AF028E4A"/>
    <w:lvl w:ilvl="0" w:tplc="7DF23F8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
  </w:num>
  <w:num w:numId="3">
    <w:abstractNumId w:val="19"/>
  </w:num>
  <w:num w:numId="4">
    <w:abstractNumId w:val="21"/>
  </w:num>
  <w:num w:numId="5">
    <w:abstractNumId w:val="5"/>
  </w:num>
  <w:num w:numId="6">
    <w:abstractNumId w:val="38"/>
  </w:num>
  <w:num w:numId="7">
    <w:abstractNumId w:val="23"/>
  </w:num>
  <w:num w:numId="8">
    <w:abstractNumId w:val="18"/>
  </w:num>
  <w:num w:numId="9">
    <w:abstractNumId w:val="7"/>
  </w:num>
  <w:num w:numId="10">
    <w:abstractNumId w:val="10"/>
  </w:num>
  <w:num w:numId="11">
    <w:abstractNumId w:val="39"/>
  </w:num>
  <w:num w:numId="12">
    <w:abstractNumId w:val="15"/>
  </w:num>
  <w:num w:numId="13">
    <w:abstractNumId w:val="6"/>
  </w:num>
  <w:num w:numId="14">
    <w:abstractNumId w:val="34"/>
  </w:num>
  <w:num w:numId="15">
    <w:abstractNumId w:val="24"/>
  </w:num>
  <w:num w:numId="16">
    <w:abstractNumId w:val="0"/>
  </w:num>
  <w:num w:numId="17">
    <w:abstractNumId w:val="16"/>
  </w:num>
  <w:num w:numId="18">
    <w:abstractNumId w:val="29"/>
  </w:num>
  <w:num w:numId="19">
    <w:abstractNumId w:val="8"/>
  </w:num>
  <w:num w:numId="20">
    <w:abstractNumId w:val="36"/>
  </w:num>
  <w:num w:numId="21">
    <w:abstractNumId w:val="31"/>
  </w:num>
  <w:num w:numId="22">
    <w:abstractNumId w:val="11"/>
  </w:num>
  <w:num w:numId="23">
    <w:abstractNumId w:val="25"/>
  </w:num>
  <w:num w:numId="24">
    <w:abstractNumId w:val="30"/>
  </w:num>
  <w:num w:numId="25">
    <w:abstractNumId w:val="32"/>
  </w:num>
  <w:num w:numId="26">
    <w:abstractNumId w:val="28"/>
  </w:num>
  <w:num w:numId="27">
    <w:abstractNumId w:val="26"/>
  </w:num>
  <w:num w:numId="28">
    <w:abstractNumId w:val="3"/>
  </w:num>
  <w:num w:numId="29">
    <w:abstractNumId w:val="37"/>
  </w:num>
  <w:num w:numId="30">
    <w:abstractNumId w:val="14"/>
  </w:num>
  <w:num w:numId="31">
    <w:abstractNumId w:val="17"/>
  </w:num>
  <w:num w:numId="32">
    <w:abstractNumId w:val="27"/>
  </w:num>
  <w:num w:numId="33">
    <w:abstractNumId w:val="13"/>
  </w:num>
  <w:num w:numId="34">
    <w:abstractNumId w:val="9"/>
  </w:num>
  <w:num w:numId="35">
    <w:abstractNumId w:val="1"/>
  </w:num>
  <w:num w:numId="36">
    <w:abstractNumId w:val="4"/>
  </w:num>
  <w:num w:numId="37">
    <w:abstractNumId w:val="35"/>
  </w:num>
  <w:num w:numId="38">
    <w:abstractNumId w:val="12"/>
  </w:num>
  <w:num w:numId="39">
    <w:abstractNumId w:val="22"/>
  </w:num>
  <w:num w:numId="40">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27B9"/>
    <w:rsid w:val="000010EA"/>
    <w:rsid w:val="00026CEB"/>
    <w:rsid w:val="00052987"/>
    <w:rsid w:val="000600FC"/>
    <w:rsid w:val="00072E39"/>
    <w:rsid w:val="000876F0"/>
    <w:rsid w:val="000A0EF2"/>
    <w:rsid w:val="000A6FA1"/>
    <w:rsid w:val="000B5261"/>
    <w:rsid w:val="00101053"/>
    <w:rsid w:val="00141B27"/>
    <w:rsid w:val="00190F5D"/>
    <w:rsid w:val="001979D7"/>
    <w:rsid w:val="001B41E8"/>
    <w:rsid w:val="002074BA"/>
    <w:rsid w:val="002176D3"/>
    <w:rsid w:val="00255CF5"/>
    <w:rsid w:val="00272C5B"/>
    <w:rsid w:val="002A55BD"/>
    <w:rsid w:val="002A678A"/>
    <w:rsid w:val="002B6717"/>
    <w:rsid w:val="002B6BFD"/>
    <w:rsid w:val="002D14B9"/>
    <w:rsid w:val="002E1E3C"/>
    <w:rsid w:val="003208D8"/>
    <w:rsid w:val="00321096"/>
    <w:rsid w:val="00357146"/>
    <w:rsid w:val="00365C47"/>
    <w:rsid w:val="003B4158"/>
    <w:rsid w:val="003B7FB7"/>
    <w:rsid w:val="00401F46"/>
    <w:rsid w:val="004210AD"/>
    <w:rsid w:val="004857A9"/>
    <w:rsid w:val="004874CC"/>
    <w:rsid w:val="004875CE"/>
    <w:rsid w:val="004B70EC"/>
    <w:rsid w:val="004C2BAF"/>
    <w:rsid w:val="004E4828"/>
    <w:rsid w:val="004F584D"/>
    <w:rsid w:val="005040C7"/>
    <w:rsid w:val="005137A9"/>
    <w:rsid w:val="00560712"/>
    <w:rsid w:val="005678C5"/>
    <w:rsid w:val="0057174E"/>
    <w:rsid w:val="00584398"/>
    <w:rsid w:val="005A1B28"/>
    <w:rsid w:val="005A2926"/>
    <w:rsid w:val="005C2B19"/>
    <w:rsid w:val="005D1A3B"/>
    <w:rsid w:val="005D4310"/>
    <w:rsid w:val="005E1B92"/>
    <w:rsid w:val="00601AEE"/>
    <w:rsid w:val="006144D8"/>
    <w:rsid w:val="006427BF"/>
    <w:rsid w:val="00666379"/>
    <w:rsid w:val="00666A57"/>
    <w:rsid w:val="00677E5E"/>
    <w:rsid w:val="006827B5"/>
    <w:rsid w:val="006B5D15"/>
    <w:rsid w:val="006E142E"/>
    <w:rsid w:val="007011AA"/>
    <w:rsid w:val="007274CA"/>
    <w:rsid w:val="007337A6"/>
    <w:rsid w:val="00747E49"/>
    <w:rsid w:val="007659EC"/>
    <w:rsid w:val="00770669"/>
    <w:rsid w:val="007775DC"/>
    <w:rsid w:val="007854C8"/>
    <w:rsid w:val="007910DF"/>
    <w:rsid w:val="00796FD7"/>
    <w:rsid w:val="007D53F2"/>
    <w:rsid w:val="007F567A"/>
    <w:rsid w:val="0081542E"/>
    <w:rsid w:val="00852EE3"/>
    <w:rsid w:val="00862425"/>
    <w:rsid w:val="0088441C"/>
    <w:rsid w:val="008A05C6"/>
    <w:rsid w:val="008D526A"/>
    <w:rsid w:val="008D6F41"/>
    <w:rsid w:val="008F254F"/>
    <w:rsid w:val="008F5721"/>
    <w:rsid w:val="0090518C"/>
    <w:rsid w:val="00927A1B"/>
    <w:rsid w:val="0094488A"/>
    <w:rsid w:val="00963598"/>
    <w:rsid w:val="00982586"/>
    <w:rsid w:val="00982F4A"/>
    <w:rsid w:val="0099605B"/>
    <w:rsid w:val="009B20A2"/>
    <w:rsid w:val="009E404C"/>
    <w:rsid w:val="009E612B"/>
    <w:rsid w:val="00A41A72"/>
    <w:rsid w:val="00A83351"/>
    <w:rsid w:val="00AA2252"/>
    <w:rsid w:val="00AA4AD3"/>
    <w:rsid w:val="00AB1858"/>
    <w:rsid w:val="00AD33BE"/>
    <w:rsid w:val="00AD766B"/>
    <w:rsid w:val="00AD7E9B"/>
    <w:rsid w:val="00AF5E3C"/>
    <w:rsid w:val="00B00182"/>
    <w:rsid w:val="00B03FD7"/>
    <w:rsid w:val="00B17639"/>
    <w:rsid w:val="00B21E0E"/>
    <w:rsid w:val="00B5221C"/>
    <w:rsid w:val="00B72876"/>
    <w:rsid w:val="00BB029A"/>
    <w:rsid w:val="00BB7073"/>
    <w:rsid w:val="00BC261D"/>
    <w:rsid w:val="00BC5745"/>
    <w:rsid w:val="00BD29FA"/>
    <w:rsid w:val="00BF62E6"/>
    <w:rsid w:val="00C07E4E"/>
    <w:rsid w:val="00C21B61"/>
    <w:rsid w:val="00C246EC"/>
    <w:rsid w:val="00C3502D"/>
    <w:rsid w:val="00C81BA3"/>
    <w:rsid w:val="00CA07CF"/>
    <w:rsid w:val="00CA4D5F"/>
    <w:rsid w:val="00CE0DF6"/>
    <w:rsid w:val="00CF01EA"/>
    <w:rsid w:val="00D140B2"/>
    <w:rsid w:val="00D175CA"/>
    <w:rsid w:val="00D36E8E"/>
    <w:rsid w:val="00D376B8"/>
    <w:rsid w:val="00D42139"/>
    <w:rsid w:val="00D61041"/>
    <w:rsid w:val="00D627B9"/>
    <w:rsid w:val="00D729BA"/>
    <w:rsid w:val="00D72B5E"/>
    <w:rsid w:val="00D85193"/>
    <w:rsid w:val="00D85AE0"/>
    <w:rsid w:val="00D93BEE"/>
    <w:rsid w:val="00DB47AB"/>
    <w:rsid w:val="00DC3835"/>
    <w:rsid w:val="00DE13F5"/>
    <w:rsid w:val="00DE6A4C"/>
    <w:rsid w:val="00E0250A"/>
    <w:rsid w:val="00E04156"/>
    <w:rsid w:val="00E059BC"/>
    <w:rsid w:val="00E27A9E"/>
    <w:rsid w:val="00E45860"/>
    <w:rsid w:val="00E528D8"/>
    <w:rsid w:val="00E5684A"/>
    <w:rsid w:val="00E769A4"/>
    <w:rsid w:val="00EB5719"/>
    <w:rsid w:val="00EF3347"/>
    <w:rsid w:val="00EF5F67"/>
    <w:rsid w:val="00F15289"/>
    <w:rsid w:val="00F21A76"/>
    <w:rsid w:val="00F30903"/>
    <w:rsid w:val="00F3440A"/>
    <w:rsid w:val="00F770CB"/>
    <w:rsid w:val="00F978ED"/>
    <w:rsid w:val="00FC40C1"/>
    <w:rsid w:val="00FE67C0"/>
    <w:rsid w:val="00FF4F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935E0418-EEA9-420B-9179-938A4E95B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qFormat/>
    <w:rsid w:val="00D627B9"/>
    <w:pPr>
      <w:spacing w:after="200" w:line="276" w:lineRule="auto"/>
      <w:ind w:left="720"/>
      <w:contextualSpacing/>
    </w:pPr>
    <w:rPr>
      <w:rFonts w:ascii="Calibri" w:eastAsia="Calibri" w:hAnsi="Calibri" w:cs="Times New Roman"/>
      <w:lang w:val="es-SV"/>
    </w:rPr>
  </w:style>
  <w:style w:type="character" w:customStyle="1" w:styleId="ListParagraphChar">
    <w:name w:val="List Paragraph Char"/>
    <w:link w:val="ListParagraph"/>
    <w:uiPriority w:val="34"/>
    <w:locked/>
    <w:rsid w:val="00D627B9"/>
    <w:rPr>
      <w:rFonts w:ascii="Calibri" w:eastAsia="Calibri" w:hAnsi="Calibri" w:cs="Times New Roman"/>
      <w:lang w:val="es-SV"/>
    </w:rPr>
  </w:style>
  <w:style w:type="character" w:styleId="Hyperlink">
    <w:name w:val="Hyperlink"/>
    <w:basedOn w:val="DefaultParagraphFont"/>
    <w:uiPriority w:val="99"/>
    <w:unhideWhenUsed/>
    <w:rsid w:val="00D627B9"/>
    <w:rPr>
      <w:color w:val="0000FF"/>
      <w:u w:val="single"/>
    </w:rPr>
  </w:style>
  <w:style w:type="paragraph" w:styleId="NormalWeb">
    <w:name w:val="Normal (Web)"/>
    <w:basedOn w:val="Normal"/>
    <w:uiPriority w:val="99"/>
    <w:rsid w:val="00D175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eGrid">
    <w:name w:val="Table Grid"/>
    <w:basedOn w:val="TableNormal"/>
    <w:uiPriority w:val="39"/>
    <w:rsid w:val="006663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208D8"/>
    <w:pPr>
      <w:tabs>
        <w:tab w:val="center" w:pos="4419"/>
        <w:tab w:val="right" w:pos="8838"/>
      </w:tabs>
      <w:spacing w:after="0" w:line="240" w:lineRule="auto"/>
    </w:pPr>
  </w:style>
  <w:style w:type="character" w:customStyle="1" w:styleId="HeaderChar">
    <w:name w:val="Header Char"/>
    <w:basedOn w:val="DefaultParagraphFont"/>
    <w:link w:val="Header"/>
    <w:uiPriority w:val="99"/>
    <w:rsid w:val="003208D8"/>
  </w:style>
  <w:style w:type="paragraph" w:styleId="Footer">
    <w:name w:val="footer"/>
    <w:basedOn w:val="Normal"/>
    <w:link w:val="FooterChar"/>
    <w:uiPriority w:val="99"/>
    <w:unhideWhenUsed/>
    <w:rsid w:val="003208D8"/>
    <w:pPr>
      <w:tabs>
        <w:tab w:val="center" w:pos="4419"/>
        <w:tab w:val="right" w:pos="8838"/>
      </w:tabs>
      <w:spacing w:after="0" w:line="240" w:lineRule="auto"/>
    </w:pPr>
  </w:style>
  <w:style w:type="character" w:customStyle="1" w:styleId="FooterChar">
    <w:name w:val="Footer Char"/>
    <w:basedOn w:val="DefaultParagraphFont"/>
    <w:link w:val="Footer"/>
    <w:uiPriority w:val="99"/>
    <w:rsid w:val="003208D8"/>
  </w:style>
  <w:style w:type="paragraph" w:customStyle="1" w:styleId="Default">
    <w:name w:val="Default"/>
    <w:rsid w:val="00C81BA3"/>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aliases w:val="Footnote Text Char Char Char Char Char,Footnote Text Char Char Char Char,Footnote Text Char,Footnote Text Char1 Char,Footnote Text Char Char Char,Footnote Text Char1 Char Char Char,Footnote Text Char Char1 Char,Footnote Text Char1 Char1,C"/>
    <w:basedOn w:val="Normal"/>
    <w:link w:val="FootnoteTextChar1"/>
    <w:uiPriority w:val="99"/>
    <w:qFormat/>
    <w:rsid w:val="00D72B5E"/>
    <w:pPr>
      <w:spacing w:after="0" w:line="240" w:lineRule="auto"/>
      <w:jc w:val="both"/>
    </w:pPr>
    <w:rPr>
      <w:rFonts w:ascii="Calibri" w:eastAsia="Calibri" w:hAnsi="Calibri" w:cs="Times New Roman"/>
      <w:sz w:val="20"/>
      <w:szCs w:val="20"/>
      <w:lang w:val="x-none" w:eastAsia="x-none"/>
    </w:rPr>
  </w:style>
  <w:style w:type="character" w:customStyle="1" w:styleId="FootnoteTextChar1">
    <w:name w:val="Footnote Text Char1"/>
    <w:aliases w:val="Footnote Text Char Char Char Char Char Char,Footnote Text Char Char Char Char Char1,Footnote Text Char Char,Footnote Text Char1 Char Char,Footnote Text Char Char Char Char1,Footnote Text Char1 Char Char Char Char,C Char"/>
    <w:basedOn w:val="DefaultParagraphFont"/>
    <w:link w:val="FootnoteText"/>
    <w:uiPriority w:val="99"/>
    <w:rsid w:val="00D72B5E"/>
    <w:rPr>
      <w:rFonts w:ascii="Calibri" w:eastAsia="Calibri" w:hAnsi="Calibri" w:cs="Times New Roman"/>
      <w:sz w:val="20"/>
      <w:szCs w:val="20"/>
      <w:lang w:val="x-none" w:eastAsia="x-none"/>
    </w:rPr>
  </w:style>
  <w:style w:type="character" w:styleId="FootnoteReference">
    <w:name w:val="footnote reference"/>
    <w:aliases w:val="Texto de nota al pie,Appel note de bas de page,Footnotes refss,Footnote number,referencia nota al pie,BVI fnr,f,4_G,16 Point,Superscript 6 Point,Texto nota al pie,Footnote Reference Char3,Footnote Reference Char1 Char, Car Car2,ftref"/>
    <w:link w:val="Char2"/>
    <w:uiPriority w:val="99"/>
    <w:qFormat/>
    <w:rsid w:val="00D72B5E"/>
    <w:rPr>
      <w:vertAlign w:val="superscript"/>
    </w:rPr>
  </w:style>
  <w:style w:type="paragraph" w:customStyle="1" w:styleId="Char2">
    <w:name w:val="Char2"/>
    <w:basedOn w:val="Normal"/>
    <w:link w:val="FootnoteReference"/>
    <w:uiPriority w:val="99"/>
    <w:rsid w:val="00D72B5E"/>
    <w:pPr>
      <w:spacing w:line="240" w:lineRule="exact"/>
    </w:pPr>
    <w:rPr>
      <w:vertAlign w:val="superscript"/>
    </w:rPr>
  </w:style>
  <w:style w:type="paragraph" w:customStyle="1" w:styleId="p3">
    <w:name w:val="p3"/>
    <w:basedOn w:val="Normal"/>
    <w:rsid w:val="00D72B5E"/>
    <w:pPr>
      <w:spacing w:before="100" w:beforeAutospacing="1" w:after="100" w:afterAutospacing="1" w:line="240" w:lineRule="auto"/>
    </w:pPr>
    <w:rPr>
      <w:rFonts w:ascii="Times New Roman" w:eastAsia="Times New Roman" w:hAnsi="Times New Roman" w:cs="Times New Roman"/>
      <w:sz w:val="24"/>
      <w:szCs w:val="24"/>
      <w:lang w:val="es-SV" w:eastAsia="es-SV"/>
    </w:rPr>
  </w:style>
  <w:style w:type="character" w:styleId="FollowedHyperlink">
    <w:name w:val="FollowedHyperlink"/>
    <w:basedOn w:val="DefaultParagraphFont"/>
    <w:uiPriority w:val="99"/>
    <w:semiHidden/>
    <w:unhideWhenUsed/>
    <w:rsid w:val="005C2B1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495531">
      <w:bodyDiv w:val="1"/>
      <w:marLeft w:val="0"/>
      <w:marRight w:val="0"/>
      <w:marTop w:val="0"/>
      <w:marBottom w:val="0"/>
      <w:divBdr>
        <w:top w:val="none" w:sz="0" w:space="0" w:color="auto"/>
        <w:left w:val="none" w:sz="0" w:space="0" w:color="auto"/>
        <w:bottom w:val="none" w:sz="0" w:space="0" w:color="auto"/>
        <w:right w:val="none" w:sz="0" w:space="0" w:color="auto"/>
      </w:divBdr>
    </w:div>
    <w:div w:id="253321525">
      <w:bodyDiv w:val="1"/>
      <w:marLeft w:val="0"/>
      <w:marRight w:val="0"/>
      <w:marTop w:val="0"/>
      <w:marBottom w:val="0"/>
      <w:divBdr>
        <w:top w:val="none" w:sz="0" w:space="0" w:color="auto"/>
        <w:left w:val="none" w:sz="0" w:space="0" w:color="auto"/>
        <w:bottom w:val="none" w:sz="0" w:space="0" w:color="auto"/>
        <w:right w:val="none" w:sz="0" w:space="0" w:color="auto"/>
      </w:divBdr>
    </w:div>
    <w:div w:id="74549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footnotes.xml.rels><?xml version="1.0" encoding="UTF-8" standalone="yes"?>
<Relationships xmlns="http://schemas.openxmlformats.org/package/2006/relationships"><Relationship Id="rId1" Type="http://schemas.openxmlformats.org/officeDocument/2006/relationships/hyperlink" Target="https://www.transparencia.gob.sv/institutions/capres/documents/actas-de-consej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00" b="0" i="0" u="none" strike="noStrike" kern="1200" spc="0" baseline="0">
                <a:solidFill>
                  <a:schemeClr val="tx1">
                    <a:lumMod val="65000"/>
                    <a:lumOff val="35000"/>
                  </a:schemeClr>
                </a:solidFill>
                <a:latin typeface="+mn-lt"/>
                <a:ea typeface="+mn-ea"/>
                <a:cs typeface="+mn-cs"/>
              </a:defRPr>
            </a:pPr>
            <a:r>
              <a:rPr lang="en-US" sz="800" b="0" baseline="0"/>
              <a:t>Total de señalamientos por derechos </a:t>
            </a:r>
          </a:p>
          <a:p>
            <a:pPr>
              <a:defRPr sz="900"/>
            </a:pPr>
            <a:r>
              <a:rPr lang="en-US" sz="800" b="0" baseline="0"/>
              <a:t>Periodo del 21 de marzo al 12 de mayo</a:t>
            </a:r>
            <a:endParaRPr lang="en-US" sz="800" b="0"/>
          </a:p>
        </c:rich>
      </c:tx>
      <c:overlay val="0"/>
      <c:spPr>
        <a:noFill/>
        <a:ln>
          <a:noFill/>
        </a:ln>
        <a:effectLst/>
      </c:spPr>
      <c:txPr>
        <a:bodyPr rot="0" spcFirstLastPara="1" vertOverflow="ellipsis" vert="horz" wrap="square" anchor="ctr" anchorCtr="1"/>
        <a:lstStyle/>
        <a:p>
          <a:pPr>
            <a:defRPr sz="9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derechos!$B$1</c:f>
              <c:strCache>
                <c:ptCount val="1"/>
                <c:pt idx="0">
                  <c:v>Total</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derechos!$A$2:$A$12</c:f>
              <c:strCache>
                <c:ptCount val="11"/>
                <c:pt idx="0">
                  <c:v>Vivienda</c:v>
                </c:pt>
                <c:pt idx="1">
                  <c:v>Agua</c:v>
                </c:pt>
                <c:pt idx="2">
                  <c:v>Igualdad y no discriminación </c:v>
                </c:pt>
                <c:pt idx="3">
                  <c:v>Seguridad personal </c:v>
                </c:pt>
                <c:pt idx="4">
                  <c:v>Vida</c:v>
                </c:pt>
                <c:pt idx="5">
                  <c:v>Integridad personal</c:v>
                </c:pt>
                <c:pt idx="6">
                  <c:v>Alimentación</c:v>
                </c:pt>
                <c:pt idx="7">
                  <c:v>Acceso a la informacion </c:v>
                </c:pt>
                <c:pt idx="8">
                  <c:v>Trabajo</c:v>
                </c:pt>
                <c:pt idx="9">
                  <c:v>Salud </c:v>
                </c:pt>
                <c:pt idx="10">
                  <c:v>Libertad personal</c:v>
                </c:pt>
              </c:strCache>
            </c:strRef>
          </c:cat>
          <c:val>
            <c:numRef>
              <c:f>derechos!$B$2:$B$12</c:f>
              <c:numCache>
                <c:formatCode>General</c:formatCode>
                <c:ptCount val="11"/>
                <c:pt idx="0">
                  <c:v>7</c:v>
                </c:pt>
                <c:pt idx="1">
                  <c:v>26</c:v>
                </c:pt>
                <c:pt idx="2">
                  <c:v>33</c:v>
                </c:pt>
                <c:pt idx="3">
                  <c:v>62</c:v>
                </c:pt>
                <c:pt idx="4">
                  <c:v>66</c:v>
                </c:pt>
                <c:pt idx="5">
                  <c:v>70</c:v>
                </c:pt>
                <c:pt idx="6">
                  <c:v>79</c:v>
                </c:pt>
                <c:pt idx="7">
                  <c:v>160</c:v>
                </c:pt>
                <c:pt idx="8">
                  <c:v>196</c:v>
                </c:pt>
                <c:pt idx="9">
                  <c:v>287</c:v>
                </c:pt>
                <c:pt idx="10">
                  <c:v>406</c:v>
                </c:pt>
              </c:numCache>
            </c:numRef>
          </c:val>
          <c:extLst>
            <c:ext xmlns:c16="http://schemas.microsoft.com/office/drawing/2014/chart" uri="{C3380CC4-5D6E-409C-BE32-E72D297353CC}">
              <c16:uniqueId val="{00000000-41AD-4063-A6B7-33304D8178CF}"/>
            </c:ext>
          </c:extLst>
        </c:ser>
        <c:dLbls>
          <c:showLegendKey val="0"/>
          <c:showVal val="1"/>
          <c:showCatName val="0"/>
          <c:showSerName val="0"/>
          <c:showPercent val="0"/>
          <c:showBubbleSize val="0"/>
        </c:dLbls>
        <c:gapWidth val="182"/>
        <c:axId val="386451904"/>
        <c:axId val="386451512"/>
      </c:barChart>
      <c:catAx>
        <c:axId val="38645190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386451512"/>
        <c:crosses val="autoZero"/>
        <c:auto val="1"/>
        <c:lblAlgn val="ctr"/>
        <c:lblOffset val="100"/>
        <c:noMultiLvlLbl val="0"/>
      </c:catAx>
      <c:valAx>
        <c:axId val="3864515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864519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5942E9-90D0-445D-8CF9-5EFAD3E195EE}">
  <ds:schemaRefs>
    <ds:schemaRef ds:uri="http://schemas.openxmlformats.org/officeDocument/2006/bibliography"/>
  </ds:schemaRefs>
</ds:datastoreItem>
</file>

<file path=customXml/itemProps2.xml><?xml version="1.0" encoding="utf-8"?>
<ds:datastoreItem xmlns:ds="http://schemas.openxmlformats.org/officeDocument/2006/customXml" ds:itemID="{C5136C5C-291E-43DE-93E0-9919A2BC794F}"/>
</file>

<file path=customXml/itemProps3.xml><?xml version="1.0" encoding="utf-8"?>
<ds:datastoreItem xmlns:ds="http://schemas.openxmlformats.org/officeDocument/2006/customXml" ds:itemID="{8DBEAD63-69D2-4F00-9EA9-F34BCB932CB1}"/>
</file>

<file path=customXml/itemProps4.xml><?xml version="1.0" encoding="utf-8"?>
<ds:datastoreItem xmlns:ds="http://schemas.openxmlformats.org/officeDocument/2006/customXml" ds:itemID="{64D4DF77-9D05-4E13-A984-11952D841AED}"/>
</file>

<file path=docProps/app.xml><?xml version="1.0" encoding="utf-8"?>
<Properties xmlns="http://schemas.openxmlformats.org/officeDocument/2006/extended-properties" xmlns:vt="http://schemas.openxmlformats.org/officeDocument/2006/docPropsVTypes">
  <Template>Normal.dotm</Template>
  <TotalTime>1</TotalTime>
  <Pages>10</Pages>
  <Words>6891</Words>
  <Characters>39284</Characters>
  <Application>Microsoft Office Word</Application>
  <DocSecurity>0</DocSecurity>
  <Lines>327</Lines>
  <Paragraphs>92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46083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Tolaïni Sabine</cp:lastModifiedBy>
  <cp:revision>2</cp:revision>
  <cp:lastPrinted>2020-08-24T02:40:00Z</cp:lastPrinted>
  <dcterms:created xsi:type="dcterms:W3CDTF">2020-08-28T14:21:00Z</dcterms:created>
  <dcterms:modified xsi:type="dcterms:W3CDTF">2020-08-28T14:21:00Z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