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4458"/>
        <w:gridCol w:w="4464"/>
      </w:tblGrid>
      <w:tr w:rsidR="00FC521F" w:rsidRPr="007B45FC" w14:paraId="43291B10" w14:textId="77777777" w:rsidTr="004E19E1">
        <w:tc>
          <w:tcPr>
            <w:tcW w:w="4569" w:type="dxa"/>
            <w:shd w:val="clear" w:color="auto" w:fill="auto"/>
          </w:tcPr>
          <w:p w14:paraId="0A0063C3" w14:textId="77777777" w:rsidR="00FC521F" w:rsidRPr="006914F9" w:rsidRDefault="00F4457D" w:rsidP="00CB0267">
            <w:pPr>
              <w:pStyle w:val="ElectedOfficialName"/>
              <w:rPr>
                <w:lang w:val="fr-BE"/>
              </w:rPr>
            </w:pPr>
            <w:proofErr w:type="spellStart"/>
            <w:r w:rsidRPr="006914F9">
              <w:rPr>
                <w:lang w:val="fr-BE"/>
              </w:rPr>
              <w:t>Ayuba</w:t>
            </w:r>
            <w:proofErr w:type="spellEnd"/>
            <w:r w:rsidRPr="006914F9">
              <w:rPr>
                <w:lang w:val="fr-BE"/>
              </w:rPr>
              <w:t xml:space="preserve"> </w:t>
            </w:r>
            <w:proofErr w:type="spellStart"/>
            <w:r w:rsidRPr="006914F9">
              <w:rPr>
                <w:lang w:val="fr-BE"/>
              </w:rPr>
              <w:t>Wabba</w:t>
            </w:r>
            <w:proofErr w:type="spellEnd"/>
          </w:p>
          <w:p w14:paraId="4BFFE470" w14:textId="77777777" w:rsidR="00FC521F" w:rsidRPr="006914F9" w:rsidRDefault="00FC521F" w:rsidP="00CB0267">
            <w:pPr>
              <w:pStyle w:val="ElectedOfficialTitle"/>
              <w:rPr>
                <w:lang w:val="fr-BE"/>
              </w:rPr>
            </w:pPr>
            <w:r w:rsidRPr="006914F9">
              <w:rPr>
                <w:lang w:val="fr-BE"/>
              </w:rPr>
              <w:t>President</w:t>
            </w:r>
          </w:p>
          <w:p w14:paraId="32EB8A29" w14:textId="77777777" w:rsidR="00FC521F" w:rsidRPr="006914F9" w:rsidRDefault="00FC521F" w:rsidP="00CB0267">
            <w:pPr>
              <w:pStyle w:val="ElectedOfficialTitle"/>
              <w:rPr>
                <w:lang w:val="fr-BE"/>
              </w:rPr>
            </w:pPr>
            <w:r w:rsidRPr="006914F9">
              <w:rPr>
                <w:lang w:val="fr-BE"/>
              </w:rPr>
              <w:t>Président</w:t>
            </w:r>
          </w:p>
          <w:p w14:paraId="112008D6" w14:textId="77777777" w:rsidR="00FC521F" w:rsidRPr="006914F9" w:rsidRDefault="00FC521F" w:rsidP="00CB0267">
            <w:pPr>
              <w:pStyle w:val="ElectedOfficialTitle"/>
              <w:rPr>
                <w:lang w:val="fr-BE"/>
              </w:rPr>
            </w:pPr>
            <w:proofErr w:type="spellStart"/>
            <w:r w:rsidRPr="006914F9">
              <w:rPr>
                <w:lang w:val="fr-BE"/>
              </w:rPr>
              <w:t>Präsident</w:t>
            </w:r>
            <w:proofErr w:type="spellEnd"/>
          </w:p>
          <w:p w14:paraId="14FFA73A" w14:textId="77777777" w:rsidR="00FC521F" w:rsidRPr="006914F9" w:rsidRDefault="00FC521F" w:rsidP="00CB0267">
            <w:pPr>
              <w:pStyle w:val="ElectedOfficialTitle"/>
              <w:rPr>
                <w:lang w:val="fr-BE"/>
              </w:rPr>
            </w:pPr>
            <w:proofErr w:type="spellStart"/>
            <w:r w:rsidRPr="006914F9">
              <w:rPr>
                <w:lang w:val="fr-BE"/>
              </w:rPr>
              <w:t>Presidente</w:t>
            </w:r>
            <w:proofErr w:type="spellEnd"/>
          </w:p>
          <w:p w14:paraId="2EBF195D" w14:textId="77777777" w:rsidR="00FC521F" w:rsidRPr="006914F9" w:rsidRDefault="00FC521F" w:rsidP="004E19E1">
            <w:pPr>
              <w:pStyle w:val="BasicParagraph"/>
              <w:tabs>
                <w:tab w:val="left" w:pos="4536"/>
              </w:tabs>
              <w:spacing w:line="220" w:lineRule="atLeast"/>
              <w:rPr>
                <w:rFonts w:ascii="Proxima Nova" w:hAnsi="Proxima Nova" w:cs="ProximaNova-Regular"/>
                <w:sz w:val="16"/>
                <w:szCs w:val="16"/>
                <w:lang w:val="fr-BE"/>
              </w:rPr>
            </w:pPr>
          </w:p>
          <w:p w14:paraId="743CCE96" w14:textId="77777777" w:rsidR="00FC521F" w:rsidRPr="006914F9" w:rsidRDefault="00FC521F" w:rsidP="004E19E1">
            <w:pPr>
              <w:pStyle w:val="BasicParagraph"/>
              <w:tabs>
                <w:tab w:val="left" w:pos="4536"/>
              </w:tabs>
              <w:spacing w:line="220" w:lineRule="atLeast"/>
              <w:rPr>
                <w:rFonts w:ascii="Proxima Nova" w:hAnsi="Proxima Nova" w:cs="ProximaNova-Bold"/>
                <w:bCs/>
                <w:color w:val="auto"/>
                <w:sz w:val="16"/>
                <w:szCs w:val="16"/>
                <w:lang w:val="fr-BE"/>
              </w:rPr>
            </w:pPr>
          </w:p>
          <w:p w14:paraId="5BCE4D79" w14:textId="77777777" w:rsidR="00FC521F" w:rsidRPr="004E19E1" w:rsidRDefault="00FC521F" w:rsidP="00CB0267">
            <w:pPr>
              <w:pStyle w:val="ElectedOfficialName"/>
            </w:pPr>
            <w:r w:rsidRPr="004E19E1">
              <w:t>Sharan Burrow</w:t>
            </w:r>
          </w:p>
          <w:p w14:paraId="147EF3E6" w14:textId="77777777" w:rsidR="00FC521F" w:rsidRPr="004E19E1" w:rsidRDefault="00FC521F" w:rsidP="00CB0267">
            <w:pPr>
              <w:pStyle w:val="ElectedOfficialTitle"/>
            </w:pPr>
            <w:r w:rsidRPr="004E19E1">
              <w:t>General Secretary</w:t>
            </w:r>
          </w:p>
          <w:p w14:paraId="655F8955" w14:textId="77777777" w:rsidR="00FC521F" w:rsidRPr="004E19E1" w:rsidRDefault="00FC521F" w:rsidP="00CB0267">
            <w:pPr>
              <w:pStyle w:val="ElectedOfficialTitle"/>
            </w:pPr>
            <w:proofErr w:type="spellStart"/>
            <w:r w:rsidRPr="004E19E1">
              <w:t>Secrétaire</w:t>
            </w:r>
            <w:proofErr w:type="spellEnd"/>
            <w:r w:rsidRPr="004E19E1">
              <w:t xml:space="preserve"> </w:t>
            </w:r>
            <w:proofErr w:type="spellStart"/>
            <w:r w:rsidRPr="004E19E1">
              <w:t>générale</w:t>
            </w:r>
            <w:proofErr w:type="spellEnd"/>
          </w:p>
          <w:p w14:paraId="1D24665C" w14:textId="77777777" w:rsidR="00FC521F" w:rsidRPr="004E19E1" w:rsidRDefault="00FC521F" w:rsidP="00CB0267">
            <w:pPr>
              <w:pStyle w:val="ElectedOfficialTitle"/>
            </w:pPr>
            <w:proofErr w:type="spellStart"/>
            <w:r w:rsidRPr="004E19E1">
              <w:t>Generalsekretärin</w:t>
            </w:r>
            <w:proofErr w:type="spellEnd"/>
          </w:p>
          <w:p w14:paraId="1877A127" w14:textId="77777777" w:rsidR="00FC521F" w:rsidRPr="004E19E1" w:rsidRDefault="00FC521F" w:rsidP="00E60D98">
            <w:pPr>
              <w:pStyle w:val="ElectedOfficialTitle"/>
              <w:rPr>
                <w:rFonts w:ascii="ProximaNova-Bold" w:hAnsi="ProximaNova-Bold" w:cs="ProximaNova-Bold"/>
                <w:b/>
                <w:bCs/>
                <w:color w:val="A50235"/>
                <w:sz w:val="18"/>
                <w:szCs w:val="18"/>
              </w:rPr>
            </w:pPr>
            <w:proofErr w:type="spellStart"/>
            <w:r w:rsidRPr="004E19E1">
              <w:t>Secretaria</w:t>
            </w:r>
            <w:proofErr w:type="spellEnd"/>
            <w:r w:rsidRPr="004E19E1">
              <w:t xml:space="preserve"> </w:t>
            </w:r>
            <w:r w:rsidR="00E60D98" w:rsidRPr="004E19E1">
              <w:t>G</w:t>
            </w:r>
            <w:r w:rsidRPr="004E19E1">
              <w:t>eneral</w:t>
            </w:r>
          </w:p>
        </w:tc>
        <w:tc>
          <w:tcPr>
            <w:tcW w:w="4569" w:type="dxa"/>
            <w:shd w:val="clear" w:color="auto" w:fill="auto"/>
          </w:tcPr>
          <w:p w14:paraId="49A397AE" w14:textId="77777777" w:rsidR="00205891" w:rsidRDefault="00205891" w:rsidP="00431463">
            <w:pPr>
              <w:pStyle w:val="Letter-Address"/>
              <w:spacing w:line="240" w:lineRule="auto"/>
              <w:jc w:val="both"/>
              <w:rPr>
                <w:color w:val="auto"/>
                <w:sz w:val="20"/>
                <w:szCs w:val="20"/>
              </w:rPr>
            </w:pPr>
          </w:p>
          <w:p w14:paraId="0297D204" w14:textId="77777777" w:rsidR="00205891" w:rsidRDefault="00205891" w:rsidP="00431463">
            <w:pPr>
              <w:pStyle w:val="Letter-Address"/>
              <w:spacing w:line="240" w:lineRule="auto"/>
              <w:jc w:val="both"/>
              <w:rPr>
                <w:color w:val="auto"/>
                <w:sz w:val="20"/>
                <w:szCs w:val="20"/>
              </w:rPr>
            </w:pPr>
          </w:p>
          <w:p w14:paraId="18965FAB" w14:textId="77777777" w:rsidR="003615B8" w:rsidRDefault="003615B8" w:rsidP="003718E1">
            <w:pPr>
              <w:pStyle w:val="NoSpacing"/>
              <w:rPr>
                <w:rFonts w:ascii="Proxima Nova" w:hAnsi="Proxima Nova"/>
                <w:b/>
                <w:bCs/>
                <w:color w:val="000000" w:themeColor="text1"/>
                <w:sz w:val="20"/>
                <w:szCs w:val="20"/>
              </w:rPr>
            </w:pPr>
          </w:p>
          <w:p w14:paraId="1EC60462" w14:textId="77777777" w:rsidR="00B36FFE" w:rsidRDefault="00B36FFE" w:rsidP="00B36FFE">
            <w:pPr>
              <w:pStyle w:val="NoSpacing"/>
              <w:rPr>
                <w:rFonts w:ascii="Proxima Nova" w:hAnsi="Proxima Nova"/>
                <w:b/>
                <w:bCs/>
                <w:color w:val="000000" w:themeColor="text1"/>
              </w:rPr>
            </w:pPr>
            <w:r>
              <w:rPr>
                <w:rFonts w:ascii="Proxima Nova" w:hAnsi="Proxima Nova"/>
                <w:b/>
                <w:bCs/>
                <w:color w:val="000000" w:themeColor="text1"/>
              </w:rPr>
              <w:t>CCPR</w:t>
            </w:r>
          </w:p>
          <w:p w14:paraId="2DA2F2A7" w14:textId="77777777" w:rsidR="00B36FFE" w:rsidRDefault="00B36FFE" w:rsidP="00B36FFE">
            <w:pPr>
              <w:pStyle w:val="NoSpacing"/>
              <w:rPr>
                <w:rFonts w:ascii="Proxima Nova" w:hAnsi="Proxima Nova"/>
                <w:b/>
                <w:bCs/>
                <w:color w:val="000000" w:themeColor="text1"/>
                <w:lang w:val="en-GB"/>
              </w:rPr>
            </w:pPr>
            <w:r>
              <w:rPr>
                <w:rFonts w:ascii="Proxima Nova" w:hAnsi="Proxima Nova"/>
                <w:b/>
                <w:bCs/>
                <w:color w:val="000000" w:themeColor="text1"/>
                <w:lang w:val="en-GB"/>
              </w:rPr>
              <w:t>Human Rights Treaties Branch</w:t>
            </w:r>
          </w:p>
          <w:p w14:paraId="4C21AE50" w14:textId="5F43BC58" w:rsidR="00FC521F" w:rsidRPr="003718E1" w:rsidRDefault="00B36FFE" w:rsidP="00B36FFE">
            <w:pPr>
              <w:pStyle w:val="Letter-Address"/>
              <w:rPr>
                <w:rFonts w:ascii="ProximaNova-Bold" w:hAnsi="ProximaNova-Bold"/>
                <w:b w:val="0"/>
                <w:bCs w:val="0"/>
                <w:color w:val="A50235"/>
                <w:lang w:val="en-US"/>
              </w:rPr>
            </w:pPr>
            <w:r>
              <w:rPr>
                <w:rFonts w:eastAsiaTheme="minorEastAsia"/>
                <w:color w:val="000000" w:themeColor="text1"/>
                <w:sz w:val="22"/>
                <w:szCs w:val="22"/>
                <w:lang w:eastAsia="fr-FR"/>
              </w:rPr>
              <w:t>Office of the UN High Commissioner for Human Rights</w:t>
            </w:r>
          </w:p>
        </w:tc>
      </w:tr>
    </w:tbl>
    <w:p w14:paraId="1B001326" w14:textId="77777777" w:rsidR="004E19E1" w:rsidRPr="003718E1" w:rsidRDefault="004E19E1" w:rsidP="003C0184">
      <w:pPr>
        <w:pStyle w:val="Letter-Closing"/>
        <w:rPr>
          <w:lang w:val="en-US"/>
        </w:rPr>
      </w:pPr>
    </w:p>
    <w:p w14:paraId="3E8BCF46" w14:textId="780B8B3D" w:rsidR="00C26229" w:rsidRPr="00904768" w:rsidRDefault="007E08B0" w:rsidP="007E08B0">
      <w:pPr>
        <w:pStyle w:val="Letter-Date"/>
        <w:spacing w:line="240" w:lineRule="auto"/>
        <w:jc w:val="center"/>
        <w:rPr>
          <w:sz w:val="20"/>
        </w:rPr>
      </w:pPr>
      <w:r>
        <w:rPr>
          <w:sz w:val="20"/>
        </w:rPr>
        <w:t xml:space="preserve">                                                                                                                             </w:t>
      </w:r>
      <w:r w:rsidR="008705A3">
        <w:rPr>
          <w:sz w:val="20"/>
        </w:rPr>
        <w:t>12</w:t>
      </w:r>
      <w:r w:rsidR="00B36FFE" w:rsidRPr="008705A3">
        <w:rPr>
          <w:sz w:val="20"/>
        </w:rPr>
        <w:t xml:space="preserve"> September</w:t>
      </w:r>
      <w:r w:rsidR="00C26229" w:rsidRPr="008705A3">
        <w:rPr>
          <w:sz w:val="20"/>
        </w:rPr>
        <w:t xml:space="preserve"> 2022</w:t>
      </w:r>
    </w:p>
    <w:p w14:paraId="149B815B" w14:textId="43970AE3" w:rsidR="00C26229" w:rsidRDefault="00C26229" w:rsidP="00C26229">
      <w:pPr>
        <w:pStyle w:val="Letter-Subject"/>
        <w:spacing w:line="240" w:lineRule="auto"/>
        <w:jc w:val="both"/>
        <w:rPr>
          <w:color w:val="auto"/>
        </w:rPr>
      </w:pPr>
      <w:r w:rsidRPr="00904768">
        <w:rPr>
          <w:color w:val="auto"/>
        </w:rPr>
        <w:t>LEX/HTUR</w:t>
      </w:r>
    </w:p>
    <w:p w14:paraId="0F58F9E8" w14:textId="125CFFD6" w:rsidR="00B60B7C" w:rsidRDefault="00B60B7C" w:rsidP="00B60B7C">
      <w:pPr>
        <w:pStyle w:val="Letter-Date"/>
        <w:rPr>
          <w:color w:val="000000" w:themeColor="text1"/>
          <w:sz w:val="22"/>
          <w:szCs w:val="22"/>
          <w:lang w:val="en-US"/>
        </w:rPr>
      </w:pPr>
      <w:r>
        <w:rPr>
          <w:color w:val="000000" w:themeColor="text1"/>
          <w:sz w:val="22"/>
          <w:szCs w:val="22"/>
          <w:lang w:val="en-US"/>
        </w:rPr>
        <w:t xml:space="preserve">Written submission to the Human Rights Committee on the implementation of the ICCPR in </w:t>
      </w:r>
      <w:r w:rsidR="00D97735">
        <w:rPr>
          <w:color w:val="000000" w:themeColor="text1"/>
          <w:sz w:val="22"/>
          <w:szCs w:val="22"/>
          <w:lang w:val="en-US"/>
        </w:rPr>
        <w:t>Ethiopia</w:t>
      </w:r>
      <w:r w:rsidR="003A5DBA">
        <w:rPr>
          <w:color w:val="000000" w:themeColor="text1"/>
          <w:sz w:val="22"/>
          <w:szCs w:val="22"/>
          <w:lang w:val="en-US"/>
        </w:rPr>
        <w:t xml:space="preserve">, </w:t>
      </w:r>
      <w:r w:rsidR="00D97735">
        <w:rPr>
          <w:color w:val="000000" w:themeColor="text1"/>
          <w:sz w:val="22"/>
          <w:szCs w:val="22"/>
          <w:lang w:val="en-US"/>
        </w:rPr>
        <w:t>2</w:t>
      </w:r>
      <w:r w:rsidR="00D97735" w:rsidRPr="00D97735">
        <w:rPr>
          <w:color w:val="000000" w:themeColor="text1"/>
          <w:sz w:val="22"/>
          <w:szCs w:val="22"/>
          <w:vertAlign w:val="superscript"/>
          <w:lang w:val="en-US"/>
        </w:rPr>
        <w:t>nd</w:t>
      </w:r>
      <w:r w:rsidR="00D97735">
        <w:rPr>
          <w:color w:val="000000" w:themeColor="text1"/>
          <w:sz w:val="22"/>
          <w:szCs w:val="22"/>
          <w:lang w:val="en-US"/>
        </w:rPr>
        <w:t xml:space="preserve"> </w:t>
      </w:r>
      <w:r w:rsidR="003A5DBA">
        <w:rPr>
          <w:color w:val="000000" w:themeColor="text1"/>
          <w:sz w:val="22"/>
          <w:szCs w:val="22"/>
          <w:lang w:val="en-US"/>
        </w:rPr>
        <w:t>periodic report</w:t>
      </w:r>
      <w:r>
        <w:rPr>
          <w:color w:val="000000" w:themeColor="text1"/>
          <w:sz w:val="22"/>
          <w:szCs w:val="22"/>
          <w:lang w:val="en-US"/>
        </w:rPr>
        <w:t xml:space="preserve"> (CCPR </w:t>
      </w:r>
      <w:r w:rsidRPr="00B60B7C">
        <w:rPr>
          <w:sz w:val="22"/>
          <w:szCs w:val="24"/>
          <w:lang w:val="en-US"/>
        </w:rPr>
        <w:t>136</w:t>
      </w:r>
      <w:r w:rsidRPr="00B60B7C">
        <w:rPr>
          <w:sz w:val="22"/>
          <w:szCs w:val="24"/>
          <w:vertAlign w:val="superscript"/>
          <w:lang w:val="en-US"/>
        </w:rPr>
        <w:t>th</w:t>
      </w:r>
      <w:r w:rsidRPr="00B60B7C">
        <w:rPr>
          <w:sz w:val="22"/>
          <w:szCs w:val="24"/>
          <w:lang w:val="en-US"/>
        </w:rPr>
        <w:t xml:space="preserve"> session 1</w:t>
      </w:r>
      <w:r w:rsidRPr="00B60B7C">
        <w:rPr>
          <w:rStyle w:val="markedcontent"/>
          <w:sz w:val="22"/>
          <w:szCs w:val="24"/>
        </w:rPr>
        <w:t>0 October - 4 November 2022</w:t>
      </w:r>
      <w:r w:rsidRPr="00B60B7C">
        <w:rPr>
          <w:rStyle w:val="markedcontent"/>
          <w:sz w:val="22"/>
          <w:szCs w:val="24"/>
          <w:lang w:val="en-US"/>
        </w:rPr>
        <w:t>)</w:t>
      </w:r>
    </w:p>
    <w:p w14:paraId="5F4554CB" w14:textId="50298840" w:rsidR="00904CEF" w:rsidRDefault="00904CEF" w:rsidP="00904CEF">
      <w:pPr>
        <w:pStyle w:val="Letter-Salutation"/>
        <w:spacing w:after="360"/>
        <w:rPr>
          <w:color w:val="000000" w:themeColor="text1"/>
          <w:sz w:val="22"/>
          <w:szCs w:val="22"/>
          <w:lang w:val="en-US"/>
        </w:rPr>
      </w:pPr>
      <w:r>
        <w:rPr>
          <w:color w:val="000000" w:themeColor="text1"/>
          <w:sz w:val="22"/>
          <w:szCs w:val="22"/>
          <w:lang w:val="en-US"/>
        </w:rPr>
        <w:t xml:space="preserve">The International Trade Union Confederation (ITUC) welcomes the opportunity to make a written contribution on the human rights situation in </w:t>
      </w:r>
      <w:r w:rsidR="00D97735">
        <w:rPr>
          <w:color w:val="000000" w:themeColor="text1"/>
          <w:sz w:val="22"/>
          <w:szCs w:val="22"/>
          <w:lang w:val="en-US"/>
        </w:rPr>
        <w:t>Ethiopia</w:t>
      </w:r>
      <w:r>
        <w:rPr>
          <w:color w:val="000000" w:themeColor="text1"/>
          <w:sz w:val="22"/>
          <w:szCs w:val="22"/>
          <w:lang w:val="en-US"/>
        </w:rPr>
        <w:t xml:space="preserve"> in advance of the 13</w:t>
      </w:r>
      <w:r w:rsidR="00B60B7C">
        <w:rPr>
          <w:color w:val="000000" w:themeColor="text1"/>
          <w:sz w:val="22"/>
          <w:szCs w:val="22"/>
          <w:lang w:val="en-US"/>
        </w:rPr>
        <w:t>6</w:t>
      </w:r>
      <w:r>
        <w:rPr>
          <w:color w:val="000000" w:themeColor="text1"/>
          <w:sz w:val="22"/>
          <w:szCs w:val="22"/>
          <w:vertAlign w:val="superscript"/>
          <w:lang w:val="en-US"/>
        </w:rPr>
        <w:t>th</w:t>
      </w:r>
      <w:r>
        <w:rPr>
          <w:color w:val="000000" w:themeColor="text1"/>
          <w:sz w:val="22"/>
          <w:szCs w:val="22"/>
          <w:lang w:val="en-US"/>
        </w:rPr>
        <w:t xml:space="preserve"> session of the </w:t>
      </w:r>
      <w:r w:rsidR="00E3111E">
        <w:rPr>
          <w:color w:val="000000" w:themeColor="text1"/>
          <w:sz w:val="22"/>
          <w:szCs w:val="22"/>
          <w:lang w:val="en-US"/>
        </w:rPr>
        <w:t>Human Rights Committee</w:t>
      </w:r>
      <w:r>
        <w:rPr>
          <w:color w:val="000000" w:themeColor="text1"/>
          <w:sz w:val="22"/>
          <w:szCs w:val="22"/>
          <w:lang w:val="en-US"/>
        </w:rPr>
        <w:t xml:space="preserve"> taking place between </w:t>
      </w:r>
      <w:r w:rsidR="00B60B7C" w:rsidRPr="00B60B7C">
        <w:rPr>
          <w:sz w:val="22"/>
          <w:szCs w:val="24"/>
          <w:lang w:val="en-US"/>
        </w:rPr>
        <w:t>1</w:t>
      </w:r>
      <w:r w:rsidR="00B60B7C" w:rsidRPr="00B60B7C">
        <w:rPr>
          <w:rStyle w:val="markedcontent"/>
          <w:sz w:val="22"/>
          <w:szCs w:val="24"/>
        </w:rPr>
        <w:t>0 October - 4 November 2022</w:t>
      </w:r>
      <w:r w:rsidR="00B60B7C">
        <w:rPr>
          <w:rStyle w:val="markedcontent"/>
          <w:sz w:val="22"/>
          <w:szCs w:val="24"/>
        </w:rPr>
        <w:t>.</w:t>
      </w:r>
    </w:p>
    <w:p w14:paraId="01D2E8AF" w14:textId="50D24A75" w:rsidR="00904CEF" w:rsidRDefault="00904CEF" w:rsidP="00904CEF">
      <w:pPr>
        <w:pStyle w:val="RTBodyText"/>
        <w:jc w:val="both"/>
        <w:rPr>
          <w:rFonts w:ascii="Proxima Nova" w:hAnsi="Proxima Nova"/>
          <w:sz w:val="22"/>
          <w:szCs w:val="22"/>
          <w:lang w:val="en-HK"/>
        </w:rPr>
      </w:pPr>
      <w:r>
        <w:rPr>
          <w:rFonts w:ascii="Proxima Nova" w:hAnsi="Proxima Nova"/>
          <w:sz w:val="22"/>
          <w:szCs w:val="22"/>
          <w:lang w:val="en-US"/>
        </w:rPr>
        <w:t xml:space="preserve">This submission sets out some of ITUC’s key concerns and recommendations related to the implementation of the </w:t>
      </w:r>
      <w:r>
        <w:rPr>
          <w:rFonts w:ascii="Proxima Nova" w:hAnsi="Proxima Nova"/>
          <w:sz w:val="22"/>
          <w:szCs w:val="22"/>
          <w:lang w:val="en-HK"/>
        </w:rPr>
        <w:t>International Covenant on Civil and Political Rights</w:t>
      </w:r>
      <w:r>
        <w:rPr>
          <w:rFonts w:ascii="Proxima Nova" w:hAnsi="Proxima Nova"/>
          <w:sz w:val="22"/>
          <w:szCs w:val="22"/>
          <w:lang w:val="en-US"/>
        </w:rPr>
        <w:t xml:space="preserve"> (ICCPR)</w:t>
      </w:r>
      <w:r>
        <w:rPr>
          <w:rFonts w:ascii="Proxima Nova" w:hAnsi="Proxima Nova"/>
          <w:sz w:val="22"/>
          <w:szCs w:val="22"/>
          <w:lang w:val="en-HK"/>
        </w:rPr>
        <w:t xml:space="preserve"> by the government of </w:t>
      </w:r>
      <w:r w:rsidR="001149F4">
        <w:rPr>
          <w:rFonts w:ascii="Proxima Nova" w:hAnsi="Proxima Nova"/>
          <w:sz w:val="22"/>
          <w:szCs w:val="22"/>
          <w:lang w:val="en-HK"/>
        </w:rPr>
        <w:t>Ethiopia</w:t>
      </w:r>
      <w:r w:rsidR="00B60B7C">
        <w:rPr>
          <w:rFonts w:ascii="Proxima Nova" w:hAnsi="Proxima Nova"/>
          <w:sz w:val="22"/>
          <w:szCs w:val="22"/>
          <w:lang w:val="en-HK"/>
        </w:rPr>
        <w:t>.</w:t>
      </w:r>
      <w:r>
        <w:rPr>
          <w:rFonts w:ascii="Proxima Nova" w:hAnsi="Proxima Nova"/>
          <w:sz w:val="22"/>
          <w:szCs w:val="22"/>
          <w:lang w:val="en-HK"/>
        </w:rPr>
        <w:t xml:space="preserve"> </w:t>
      </w:r>
      <w:r w:rsidR="002265C9">
        <w:rPr>
          <w:rFonts w:ascii="Proxima Nova" w:hAnsi="Proxima Nova"/>
          <w:sz w:val="22"/>
          <w:szCs w:val="22"/>
          <w:lang w:val="en-HK"/>
        </w:rPr>
        <w:t>This submission</w:t>
      </w:r>
      <w:r>
        <w:rPr>
          <w:rFonts w:ascii="Proxima Nova" w:hAnsi="Proxima Nova"/>
          <w:sz w:val="22"/>
          <w:szCs w:val="22"/>
          <w:lang w:val="en-HK"/>
        </w:rPr>
        <w:t xml:space="preserve"> highlights concerns </w:t>
      </w:r>
      <w:proofErr w:type="gramStart"/>
      <w:r>
        <w:rPr>
          <w:rFonts w:ascii="Proxima Nova" w:hAnsi="Proxima Nova"/>
          <w:sz w:val="22"/>
          <w:szCs w:val="22"/>
          <w:lang w:val="en-HK"/>
        </w:rPr>
        <w:t>with regard to</w:t>
      </w:r>
      <w:proofErr w:type="gramEnd"/>
      <w:r>
        <w:rPr>
          <w:rFonts w:ascii="Proxima Nova" w:hAnsi="Proxima Nova"/>
          <w:sz w:val="22"/>
          <w:szCs w:val="22"/>
          <w:lang w:val="en-HK"/>
        </w:rPr>
        <w:t xml:space="preserve"> freedom of </w:t>
      </w:r>
      <w:r>
        <w:rPr>
          <w:rFonts w:ascii="Proxima Nova" w:hAnsi="Proxima Nova"/>
          <w:sz w:val="22"/>
          <w:szCs w:val="22"/>
          <w:lang w:val="en-HK" w:eastAsia="zh-TW"/>
        </w:rPr>
        <w:t xml:space="preserve">association (Article 22) </w:t>
      </w:r>
      <w:r>
        <w:rPr>
          <w:rFonts w:ascii="Proxima Nova" w:hAnsi="Proxima Nova"/>
          <w:sz w:val="22"/>
          <w:szCs w:val="22"/>
          <w:lang w:val="en-US"/>
        </w:rPr>
        <w:t xml:space="preserve">with the hope of supporting the Committee’s consideration of the </w:t>
      </w:r>
      <w:r w:rsidR="001149F4">
        <w:rPr>
          <w:rFonts w:ascii="Proxima Nova" w:hAnsi="Proxima Nova"/>
          <w:sz w:val="22"/>
          <w:szCs w:val="22"/>
          <w:lang w:val="en-US"/>
        </w:rPr>
        <w:t>2</w:t>
      </w:r>
      <w:r w:rsidR="001149F4" w:rsidRPr="001149F4">
        <w:rPr>
          <w:rFonts w:ascii="Proxima Nova" w:hAnsi="Proxima Nova"/>
          <w:sz w:val="22"/>
          <w:szCs w:val="22"/>
          <w:vertAlign w:val="superscript"/>
          <w:lang w:val="en-US"/>
        </w:rPr>
        <w:t>nd</w:t>
      </w:r>
      <w:r w:rsidR="001149F4">
        <w:rPr>
          <w:rFonts w:ascii="Proxima Nova" w:hAnsi="Proxima Nova"/>
          <w:sz w:val="22"/>
          <w:szCs w:val="22"/>
          <w:lang w:val="en-US"/>
        </w:rPr>
        <w:t xml:space="preserve"> </w:t>
      </w:r>
      <w:r w:rsidR="00940FB1">
        <w:rPr>
          <w:rFonts w:ascii="Proxima Nova" w:hAnsi="Proxima Nova"/>
          <w:sz w:val="22"/>
          <w:szCs w:val="22"/>
          <w:lang w:val="en-US"/>
        </w:rPr>
        <w:t xml:space="preserve">periodic </w:t>
      </w:r>
      <w:r>
        <w:rPr>
          <w:rFonts w:ascii="Proxima Nova" w:hAnsi="Proxima Nova"/>
          <w:sz w:val="22"/>
          <w:szCs w:val="22"/>
          <w:lang w:val="en-US"/>
        </w:rPr>
        <w:t>report by</w:t>
      </w:r>
      <w:r w:rsidR="002265C9">
        <w:rPr>
          <w:rFonts w:ascii="Proxima Nova" w:hAnsi="Proxima Nova"/>
          <w:sz w:val="22"/>
          <w:szCs w:val="22"/>
          <w:lang w:val="en-US"/>
        </w:rPr>
        <w:t xml:space="preserve"> </w:t>
      </w:r>
      <w:r w:rsidR="001149F4">
        <w:rPr>
          <w:rFonts w:ascii="Proxima Nova" w:hAnsi="Proxima Nova"/>
          <w:sz w:val="22"/>
          <w:szCs w:val="22"/>
          <w:lang w:val="en-US"/>
        </w:rPr>
        <w:t>Ethiopia</w:t>
      </w:r>
      <w:r>
        <w:rPr>
          <w:rFonts w:ascii="Proxima Nova" w:hAnsi="Proxima Nova"/>
          <w:sz w:val="22"/>
          <w:szCs w:val="22"/>
          <w:lang w:val="en-US"/>
        </w:rPr>
        <w:t xml:space="preserve">. </w:t>
      </w:r>
    </w:p>
    <w:p w14:paraId="44AC023A" w14:textId="77777777" w:rsidR="00D71EE5" w:rsidRPr="00262805" w:rsidRDefault="00262805" w:rsidP="00262805">
      <w:pPr>
        <w:pStyle w:val="Yourssincerely"/>
        <w:tabs>
          <w:tab w:val="clear" w:pos="6237"/>
          <w:tab w:val="center" w:pos="5529"/>
        </w:tabs>
        <w:spacing w:after="1200" w:line="260" w:lineRule="atLeast"/>
        <w:rPr>
          <w:rFonts w:ascii="Proxima Nova" w:hAnsi="Proxima Nova"/>
          <w:b/>
        </w:rPr>
      </w:pPr>
      <w:r w:rsidRPr="00262805">
        <w:rPr>
          <w:noProof/>
          <w:lang w:val="en-US"/>
        </w:rPr>
        <w:drawing>
          <wp:anchor distT="0" distB="0" distL="114300" distR="114300" simplePos="0" relativeHeight="251659264" behindDoc="1" locked="0" layoutInCell="1" allowOverlap="1" wp14:anchorId="0CD25BA1" wp14:editId="7D11DB51">
            <wp:simplePos x="0" y="0"/>
            <wp:positionH relativeFrom="column">
              <wp:posOffset>2889250</wp:posOffset>
            </wp:positionH>
            <wp:positionV relativeFrom="paragraph">
              <wp:posOffset>191312</wp:posOffset>
            </wp:positionV>
            <wp:extent cx="1292225" cy="755650"/>
            <wp:effectExtent l="0" t="0" r="3175" b="6350"/>
            <wp:wrapNone/>
            <wp:docPr id="7" name="Picture 6" descr="signa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gnature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2225" cy="755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19E1" w:rsidRPr="00262805">
        <w:tab/>
      </w:r>
      <w:r w:rsidR="0082198C" w:rsidRPr="00262805">
        <w:rPr>
          <w:rFonts w:ascii="Proxima Nova" w:hAnsi="Proxima Nova"/>
        </w:rPr>
        <w:t>Yours sincerely,</w:t>
      </w:r>
    </w:p>
    <w:p w14:paraId="15DE50E7" w14:textId="69C7C3A4" w:rsidR="0082198C" w:rsidRDefault="004E19E1" w:rsidP="00262805">
      <w:pPr>
        <w:pStyle w:val="BasicParagraph"/>
        <w:tabs>
          <w:tab w:val="center" w:pos="5529"/>
        </w:tabs>
        <w:spacing w:line="220" w:lineRule="atLeast"/>
        <w:jc w:val="both"/>
        <w:rPr>
          <w:rFonts w:ascii="Proxima Nova" w:hAnsi="Proxima Nova"/>
          <w:sz w:val="22"/>
          <w:szCs w:val="22"/>
        </w:rPr>
      </w:pPr>
      <w:r w:rsidRPr="00262805">
        <w:rPr>
          <w:b/>
          <w:sz w:val="22"/>
          <w:szCs w:val="22"/>
        </w:rPr>
        <w:tab/>
      </w:r>
      <w:r w:rsidR="00D71EE5" w:rsidRPr="00262805">
        <w:rPr>
          <w:rFonts w:ascii="Proxima Nova" w:hAnsi="Proxima Nova"/>
          <w:sz w:val="22"/>
          <w:szCs w:val="22"/>
        </w:rPr>
        <w:t>General Secretary</w:t>
      </w:r>
    </w:p>
    <w:p w14:paraId="2FA96131" w14:textId="10025CE3" w:rsidR="00C26229" w:rsidRDefault="00C26229" w:rsidP="00262805">
      <w:pPr>
        <w:pStyle w:val="BasicParagraph"/>
        <w:tabs>
          <w:tab w:val="center" w:pos="5529"/>
        </w:tabs>
        <w:spacing w:line="220" w:lineRule="atLeast"/>
        <w:jc w:val="both"/>
        <w:rPr>
          <w:rFonts w:ascii="Proxima Nova" w:hAnsi="Proxima Nova"/>
          <w:sz w:val="22"/>
          <w:szCs w:val="22"/>
        </w:rPr>
      </w:pPr>
    </w:p>
    <w:p w14:paraId="24204071" w14:textId="5E20A66E" w:rsidR="002265C9" w:rsidRDefault="002265C9">
      <w:pPr>
        <w:spacing w:after="0"/>
        <w:rPr>
          <w:rFonts w:ascii="Proxima Nova" w:hAnsi="Proxima Nova"/>
          <w:b/>
          <w:bCs/>
          <w:sz w:val="22"/>
          <w:szCs w:val="22"/>
        </w:rPr>
      </w:pPr>
      <w:r>
        <w:rPr>
          <w:rFonts w:ascii="Proxima Nova" w:hAnsi="Proxima Nova"/>
          <w:b/>
          <w:bCs/>
          <w:sz w:val="22"/>
          <w:szCs w:val="22"/>
        </w:rPr>
        <w:br w:type="page"/>
      </w:r>
    </w:p>
    <w:p w14:paraId="259DB962" w14:textId="77777777" w:rsidR="002265C9" w:rsidRDefault="002265C9" w:rsidP="005550D2">
      <w:pPr>
        <w:rPr>
          <w:rFonts w:ascii="Proxima Nova" w:hAnsi="Proxima Nova"/>
          <w:b/>
          <w:bCs/>
          <w:sz w:val="22"/>
          <w:szCs w:val="22"/>
        </w:rPr>
      </w:pPr>
    </w:p>
    <w:p w14:paraId="46F3D6E6" w14:textId="77777777" w:rsidR="001149F4" w:rsidRPr="00551B26" w:rsidRDefault="001149F4" w:rsidP="001149F4">
      <w:pPr>
        <w:spacing w:after="0"/>
        <w:jc w:val="both"/>
        <w:rPr>
          <w:rFonts w:ascii="Proxima Nova" w:hAnsi="Proxima Nova"/>
          <w:b/>
          <w:bCs/>
          <w:color w:val="000000"/>
          <w:sz w:val="22"/>
          <w:szCs w:val="22"/>
        </w:rPr>
      </w:pPr>
    </w:p>
    <w:p w14:paraId="13881790" w14:textId="2D7116C0" w:rsidR="001149F4" w:rsidRPr="00384535" w:rsidRDefault="001149F4" w:rsidP="001149F4">
      <w:pPr>
        <w:pStyle w:val="HeaderFooter"/>
        <w:widowControl w:val="0"/>
        <w:jc w:val="center"/>
        <w:rPr>
          <w:rFonts w:ascii="Times New Roman" w:eastAsia="Calibri" w:hAnsi="Times New Roman" w:cs="Times New Roman"/>
          <w:b/>
          <w:bCs/>
          <w:lang w:val="en-GB"/>
        </w:rPr>
      </w:pPr>
      <w:r w:rsidRPr="00384535">
        <w:rPr>
          <w:rFonts w:ascii="Times New Roman" w:eastAsia="Calibri" w:hAnsi="Times New Roman" w:cs="Times New Roman"/>
          <w:b/>
          <w:bCs/>
          <w:lang w:val="en-GB"/>
        </w:rPr>
        <w:t xml:space="preserve"> Submission to the UN Human Rights Committee to </w:t>
      </w:r>
      <w:r w:rsidRPr="00384535">
        <w:rPr>
          <w:rFonts w:ascii="Times New Roman" w:eastAsia="Calibri" w:hAnsi="Times New Roman" w:cs="Times New Roman"/>
          <w:b/>
          <w:bCs/>
        </w:rPr>
        <w:t xml:space="preserve">inform consideration of the implementation of ICCPR by </w:t>
      </w:r>
      <w:r w:rsidR="00F33FEF" w:rsidRPr="00384535">
        <w:rPr>
          <w:rFonts w:ascii="Times New Roman" w:eastAsia="Calibri" w:hAnsi="Times New Roman" w:cs="Times New Roman"/>
          <w:b/>
          <w:bCs/>
        </w:rPr>
        <w:t>Ethiopia</w:t>
      </w:r>
    </w:p>
    <w:p w14:paraId="66FCB944" w14:textId="77777777" w:rsidR="001149F4" w:rsidRPr="00384535" w:rsidRDefault="001149F4" w:rsidP="001149F4">
      <w:pPr>
        <w:jc w:val="center"/>
        <w:rPr>
          <w:rFonts w:ascii="Times New Roman" w:hAnsi="Times New Roman"/>
          <w:b/>
          <w:bCs/>
          <w:lang w:val="en-GB"/>
        </w:rPr>
      </w:pPr>
      <w:r w:rsidRPr="00384535">
        <w:rPr>
          <w:rFonts w:ascii="Times New Roman" w:hAnsi="Times New Roman"/>
          <w:b/>
          <w:bCs/>
          <w:lang w:val="en-GB"/>
        </w:rPr>
        <w:t>2022</w:t>
      </w:r>
    </w:p>
    <w:p w14:paraId="170D7C75" w14:textId="6592BCF0" w:rsidR="005550D2" w:rsidRPr="00384535" w:rsidRDefault="005550D2" w:rsidP="005550D2">
      <w:pPr>
        <w:rPr>
          <w:rFonts w:ascii="Times New Roman" w:hAnsi="Times New Roman"/>
          <w:b/>
          <w:bCs/>
        </w:rPr>
      </w:pPr>
      <w:r w:rsidRPr="00384535">
        <w:rPr>
          <w:rFonts w:ascii="Times New Roman" w:hAnsi="Times New Roman"/>
          <w:b/>
          <w:bCs/>
        </w:rPr>
        <w:t>Submitting Organization</w:t>
      </w:r>
    </w:p>
    <w:p w14:paraId="083F89C0" w14:textId="77777777" w:rsidR="005550D2" w:rsidRPr="00384535" w:rsidRDefault="005550D2" w:rsidP="005550D2">
      <w:pPr>
        <w:jc w:val="both"/>
        <w:rPr>
          <w:rFonts w:ascii="Times New Roman" w:hAnsi="Times New Roman"/>
        </w:rPr>
      </w:pPr>
      <w:r w:rsidRPr="00384535">
        <w:rPr>
          <w:rFonts w:ascii="Times New Roman" w:hAnsi="Times New Roman"/>
          <w:b/>
          <w:bCs/>
        </w:rPr>
        <w:t>The International Trade Union Confederation (ITUC)</w:t>
      </w:r>
      <w:r w:rsidRPr="00384535">
        <w:rPr>
          <w:rFonts w:ascii="Times New Roman" w:hAnsi="Times New Roman"/>
        </w:rPr>
        <w:t xml:space="preserve"> represents 200 million workers in 163 countries and territories and has 332 national affiliates. The main areas of activity include the following: human and </w:t>
      </w:r>
      <w:proofErr w:type="spellStart"/>
      <w:r w:rsidRPr="00384535">
        <w:rPr>
          <w:rFonts w:ascii="Times New Roman" w:hAnsi="Times New Roman"/>
        </w:rPr>
        <w:t>labour</w:t>
      </w:r>
      <w:proofErr w:type="spellEnd"/>
      <w:r w:rsidRPr="00384535">
        <w:rPr>
          <w:rFonts w:ascii="Times New Roman" w:hAnsi="Times New Roman"/>
        </w:rPr>
        <w:t xml:space="preserve"> rights; economic and social policy; equality and non-discrimination; and international solidarity. The ITUC has close relations with the Global Union Federation and the Trade Union Advisory Committee to the OECD (TUAC). It works closely with the International </w:t>
      </w:r>
      <w:proofErr w:type="spellStart"/>
      <w:r w:rsidRPr="00384535">
        <w:rPr>
          <w:rFonts w:ascii="Times New Roman" w:hAnsi="Times New Roman"/>
        </w:rPr>
        <w:t>Labour</w:t>
      </w:r>
      <w:proofErr w:type="spellEnd"/>
      <w:r w:rsidRPr="00384535">
        <w:rPr>
          <w:rFonts w:ascii="Times New Roman" w:hAnsi="Times New Roman"/>
        </w:rPr>
        <w:t xml:space="preserve"> Organization (ILO) and other UN Specialized Agencies. </w:t>
      </w:r>
    </w:p>
    <w:p w14:paraId="763D0C22" w14:textId="464A4D7D" w:rsidR="007B45FC" w:rsidRPr="00384535" w:rsidRDefault="005550D2" w:rsidP="001149F4">
      <w:pPr>
        <w:jc w:val="both"/>
        <w:rPr>
          <w:rFonts w:ascii="Times New Roman" w:hAnsi="Times New Roman"/>
        </w:rPr>
      </w:pPr>
      <w:proofErr w:type="spellStart"/>
      <w:r w:rsidRPr="00384535">
        <w:rPr>
          <w:rFonts w:ascii="Times New Roman" w:hAnsi="Times New Roman"/>
        </w:rPr>
        <w:t>Addresse</w:t>
      </w:r>
      <w:proofErr w:type="spellEnd"/>
      <w:r w:rsidRPr="00384535">
        <w:rPr>
          <w:rFonts w:ascii="Times New Roman" w:hAnsi="Times New Roman"/>
        </w:rPr>
        <w:t xml:space="preserve">: ITUC, Blvd. du Roi Albert II, 5, </w:t>
      </w:r>
      <w:proofErr w:type="spellStart"/>
      <w:r w:rsidRPr="00384535">
        <w:rPr>
          <w:rFonts w:ascii="Times New Roman" w:hAnsi="Times New Roman"/>
        </w:rPr>
        <w:t>Bte</w:t>
      </w:r>
      <w:proofErr w:type="spellEnd"/>
      <w:r w:rsidRPr="00384535">
        <w:rPr>
          <w:rFonts w:ascii="Times New Roman" w:hAnsi="Times New Roman"/>
        </w:rPr>
        <w:t xml:space="preserve"> 1, 1210 Brussels, Belgium, Tel: +322224 0211, Fax: +32 2 201 58 15</w:t>
      </w:r>
    </w:p>
    <w:p w14:paraId="7ABEEC89" w14:textId="77777777" w:rsidR="007B45FC" w:rsidRPr="00384535" w:rsidRDefault="007B45FC">
      <w:pPr>
        <w:spacing w:after="0"/>
        <w:rPr>
          <w:rFonts w:ascii="Times New Roman" w:hAnsi="Times New Roman"/>
          <w:b/>
        </w:rPr>
      </w:pPr>
    </w:p>
    <w:p w14:paraId="38C86327" w14:textId="415F3CC1" w:rsidR="00835CAE" w:rsidRPr="00384535" w:rsidRDefault="00835CAE" w:rsidP="000075D9">
      <w:pPr>
        <w:spacing w:after="0"/>
        <w:jc w:val="both"/>
        <w:rPr>
          <w:rFonts w:ascii="Times New Roman" w:hAnsi="Times New Roman"/>
          <w:b/>
          <w:caps/>
        </w:rPr>
      </w:pPr>
      <w:r w:rsidRPr="00384535">
        <w:rPr>
          <w:rFonts w:ascii="Times New Roman" w:hAnsi="Times New Roman"/>
          <w:b/>
          <w:caps/>
        </w:rPr>
        <w:t>Summary</w:t>
      </w:r>
    </w:p>
    <w:p w14:paraId="7DAA9000" w14:textId="77777777" w:rsidR="004E20C2" w:rsidRPr="00384535" w:rsidRDefault="004E20C2" w:rsidP="000075D9">
      <w:pPr>
        <w:spacing w:after="0"/>
        <w:jc w:val="both"/>
        <w:rPr>
          <w:rFonts w:ascii="Times New Roman" w:hAnsi="Times New Roman"/>
          <w:b/>
          <w:color w:val="0070C0"/>
        </w:rPr>
      </w:pPr>
    </w:p>
    <w:p w14:paraId="2D6B7182" w14:textId="01E1C12D" w:rsidR="009A202C" w:rsidRPr="00384535" w:rsidRDefault="00E529DC" w:rsidP="009A202C">
      <w:pPr>
        <w:jc w:val="both"/>
        <w:rPr>
          <w:rFonts w:ascii="Times New Roman" w:hAnsi="Times New Roman"/>
        </w:rPr>
      </w:pPr>
      <w:r w:rsidRPr="00384535">
        <w:rPr>
          <w:rFonts w:ascii="Times New Roman" w:hAnsi="Times New Roman"/>
        </w:rPr>
        <w:t>N</w:t>
      </w:r>
      <w:r w:rsidR="009A202C" w:rsidRPr="00384535">
        <w:rPr>
          <w:rFonts w:ascii="Times New Roman" w:hAnsi="Times New Roman"/>
        </w:rPr>
        <w:t xml:space="preserve">ational legislation remains inadequate in guaranteeing the right to form and join trade unions and the Government of </w:t>
      </w:r>
      <w:r w:rsidRPr="00384535">
        <w:rPr>
          <w:rFonts w:ascii="Times New Roman" w:hAnsi="Times New Roman"/>
        </w:rPr>
        <w:t>Ethiopia</w:t>
      </w:r>
      <w:r w:rsidR="009A202C" w:rsidRPr="00384535">
        <w:rPr>
          <w:rFonts w:ascii="Times New Roman" w:hAnsi="Times New Roman"/>
        </w:rPr>
        <w:t xml:space="preserve"> has taken no meaningful steps to address these gaps, despite the repeated calls of the international supervisory mechanisms. </w:t>
      </w:r>
      <w:r w:rsidR="00807CA3" w:rsidRPr="00384535">
        <w:rPr>
          <w:rFonts w:ascii="Times New Roman" w:hAnsi="Times New Roman"/>
        </w:rPr>
        <w:t xml:space="preserve">The Confederation of Ethiopian Trade Unions (CETU) continues to report </w:t>
      </w:r>
      <w:r w:rsidR="00BD3923" w:rsidRPr="00384535">
        <w:rPr>
          <w:rFonts w:ascii="Times New Roman" w:hAnsi="Times New Roman"/>
        </w:rPr>
        <w:t>violations of workers’ right to form and join trade unions of their own choosing, including for such categories of workers as employees of state administration</w:t>
      </w:r>
      <w:r w:rsidR="0027237B" w:rsidRPr="00384535">
        <w:rPr>
          <w:rFonts w:ascii="Times New Roman" w:hAnsi="Times New Roman"/>
        </w:rPr>
        <w:t xml:space="preserve"> and </w:t>
      </w:r>
      <w:r w:rsidR="00BD3923" w:rsidRPr="00384535">
        <w:rPr>
          <w:rFonts w:ascii="Times New Roman" w:hAnsi="Times New Roman"/>
        </w:rPr>
        <w:t>teachers in public schools</w:t>
      </w:r>
      <w:r w:rsidR="0027237B" w:rsidRPr="00384535">
        <w:rPr>
          <w:rFonts w:ascii="Times New Roman" w:hAnsi="Times New Roman"/>
        </w:rPr>
        <w:t xml:space="preserve">. Further, </w:t>
      </w:r>
      <w:r w:rsidR="00B87324" w:rsidRPr="00384535">
        <w:rPr>
          <w:rFonts w:ascii="Times New Roman" w:hAnsi="Times New Roman"/>
        </w:rPr>
        <w:t xml:space="preserve">the right to strike is excessively restricted by denying the right to </w:t>
      </w:r>
      <w:r w:rsidR="00C85726" w:rsidRPr="00384535">
        <w:rPr>
          <w:rFonts w:ascii="Times New Roman" w:hAnsi="Times New Roman"/>
        </w:rPr>
        <w:t>workers engaged in “essential services” defined in overbroad way</w:t>
      </w:r>
      <w:r w:rsidR="00587FF2">
        <w:rPr>
          <w:rFonts w:ascii="Times New Roman" w:hAnsi="Times New Roman"/>
        </w:rPr>
        <w:t xml:space="preserve">, which affects, among other categories, workers in the </w:t>
      </w:r>
      <w:r w:rsidR="00DC09CB">
        <w:rPr>
          <w:rFonts w:ascii="Times New Roman" w:hAnsi="Times New Roman"/>
        </w:rPr>
        <w:t xml:space="preserve">urban </w:t>
      </w:r>
      <w:r w:rsidR="00587FF2">
        <w:rPr>
          <w:rFonts w:ascii="Times New Roman" w:hAnsi="Times New Roman"/>
        </w:rPr>
        <w:t>transport sector.</w:t>
      </w:r>
    </w:p>
    <w:p w14:paraId="51AFCD10" w14:textId="77777777" w:rsidR="005F4B98" w:rsidRDefault="005F4B98" w:rsidP="00746AE6">
      <w:pPr>
        <w:jc w:val="both"/>
        <w:rPr>
          <w:rFonts w:ascii="Times New Roman" w:hAnsi="Times New Roman"/>
          <w:b/>
          <w:bCs/>
        </w:rPr>
      </w:pPr>
    </w:p>
    <w:p w14:paraId="046835FB" w14:textId="0B86E946" w:rsidR="005F4B98" w:rsidRPr="00384535" w:rsidRDefault="005F4B98" w:rsidP="00746AE6">
      <w:pPr>
        <w:jc w:val="both"/>
        <w:rPr>
          <w:rFonts w:ascii="Times New Roman" w:hAnsi="Times New Roman"/>
          <w:b/>
          <w:bCs/>
        </w:rPr>
      </w:pPr>
      <w:r>
        <w:rPr>
          <w:rFonts w:ascii="Times New Roman" w:hAnsi="Times New Roman"/>
          <w:b/>
          <w:bCs/>
        </w:rPr>
        <w:t>EXCLUSIONS FROM THE RIGHT TO FORM AND JOIN TRADE UNIONS</w:t>
      </w:r>
    </w:p>
    <w:p w14:paraId="65E924D9" w14:textId="1BCE86EA" w:rsidR="00746AE6" w:rsidRPr="00384535" w:rsidRDefault="00746AE6" w:rsidP="00384535">
      <w:pPr>
        <w:spacing w:after="0"/>
        <w:jc w:val="both"/>
        <w:rPr>
          <w:rFonts w:ascii="Times New Roman" w:eastAsia="Times New Roman" w:hAnsi="Times New Roman"/>
          <w:lang w:eastAsia="en-BE"/>
        </w:rPr>
      </w:pPr>
      <w:r w:rsidRPr="00384535">
        <w:rPr>
          <w:rFonts w:ascii="Times New Roman" w:hAnsi="Times New Roman"/>
        </w:rPr>
        <w:t xml:space="preserve">Law in Ethiopia excludes several categories of workers from access to their fundamental right to form and join trade unions and to bargain collectively. </w:t>
      </w:r>
      <w:r w:rsidRPr="00D47552">
        <w:rPr>
          <w:rFonts w:ascii="Times New Roman" w:eastAsia="Times New Roman" w:hAnsi="Times New Roman"/>
          <w:lang w:val="en-BE" w:eastAsia="en-BE"/>
        </w:rPr>
        <w:t>For several years, the</w:t>
      </w:r>
      <w:r w:rsidRPr="00384535">
        <w:rPr>
          <w:rFonts w:ascii="Times New Roman" w:eastAsia="Times New Roman" w:hAnsi="Times New Roman"/>
          <w:lang w:eastAsia="en-BE"/>
        </w:rPr>
        <w:t xml:space="preserve"> ILO</w:t>
      </w:r>
      <w:r w:rsidRPr="00D47552">
        <w:rPr>
          <w:rFonts w:ascii="Times New Roman" w:eastAsia="Times New Roman" w:hAnsi="Times New Roman"/>
          <w:lang w:val="en-BE" w:eastAsia="en-BE"/>
        </w:rPr>
        <w:t xml:space="preserve"> Committee</w:t>
      </w:r>
      <w:r w:rsidRPr="00384535">
        <w:rPr>
          <w:rFonts w:ascii="Times New Roman" w:eastAsia="Times New Roman" w:hAnsi="Times New Roman"/>
          <w:lang w:eastAsia="en-BE"/>
        </w:rPr>
        <w:t xml:space="preserve"> of Experts on the Application of Conventions and Recommendations (CEACR)</w:t>
      </w:r>
      <w:r w:rsidR="005F4B98">
        <w:rPr>
          <w:rFonts w:ascii="Times New Roman" w:eastAsia="Times New Roman" w:hAnsi="Times New Roman"/>
          <w:lang w:eastAsia="en-BE"/>
        </w:rPr>
        <w:t xml:space="preserve"> </w:t>
      </w:r>
      <w:r w:rsidRPr="00D47552">
        <w:rPr>
          <w:rFonts w:ascii="Times New Roman" w:eastAsia="Times New Roman" w:hAnsi="Times New Roman"/>
          <w:lang w:val="en-BE" w:eastAsia="en-BE"/>
        </w:rPr>
        <w:t>expressed its concern over multiple provisions of the Labour Proclamation No. 377/2003</w:t>
      </w:r>
      <w:r w:rsidRPr="00384535">
        <w:rPr>
          <w:rFonts w:ascii="Times New Roman" w:eastAsia="Times New Roman" w:hAnsi="Times New Roman"/>
          <w:lang w:eastAsia="en-BE"/>
        </w:rPr>
        <w:t xml:space="preserve">. The Government of Ethiopia has been ignoring CEACR observations for years, merely issuing numerous declarations of readiness to address the issue. In 2019 the Law No. 377/2003 was replaced by a new regulation </w:t>
      </w:r>
      <w:r w:rsidRPr="00D47552">
        <w:rPr>
          <w:rFonts w:ascii="Times New Roman" w:eastAsia="Times New Roman" w:hAnsi="Times New Roman"/>
          <w:lang w:val="en-BE" w:eastAsia="en-BE"/>
        </w:rPr>
        <w:t xml:space="preserve">Labour Proclamation No. 1156/2019, which still </w:t>
      </w:r>
      <w:r w:rsidRPr="00384535">
        <w:rPr>
          <w:rFonts w:ascii="Times New Roman" w:eastAsia="Times New Roman" w:hAnsi="Times New Roman"/>
          <w:lang w:eastAsia="en-BE"/>
        </w:rPr>
        <w:t>includes</w:t>
      </w:r>
      <w:r w:rsidRPr="00D47552">
        <w:rPr>
          <w:rFonts w:ascii="Times New Roman" w:eastAsia="Times New Roman" w:hAnsi="Times New Roman"/>
          <w:lang w:val="en-BE" w:eastAsia="en-BE"/>
        </w:rPr>
        <w:t xml:space="preserve"> the </w:t>
      </w:r>
      <w:r w:rsidR="00896B0A">
        <w:rPr>
          <w:rFonts w:ascii="Times New Roman" w:eastAsia="Times New Roman" w:hAnsi="Times New Roman"/>
          <w:lang w:eastAsia="en-BE"/>
        </w:rPr>
        <w:t xml:space="preserve">same </w:t>
      </w:r>
      <w:r w:rsidRPr="00384535">
        <w:rPr>
          <w:rFonts w:ascii="Times New Roman" w:eastAsia="Times New Roman" w:hAnsi="Times New Roman"/>
          <w:lang w:eastAsia="en-BE"/>
        </w:rPr>
        <w:t>exclusions:</w:t>
      </w:r>
    </w:p>
    <w:p w14:paraId="3C37991C" w14:textId="04962208" w:rsidR="00746AE6" w:rsidRPr="00384535" w:rsidRDefault="00746AE6" w:rsidP="00384535">
      <w:pPr>
        <w:pStyle w:val="ListParagraph"/>
        <w:numPr>
          <w:ilvl w:val="0"/>
          <w:numId w:val="18"/>
        </w:numPr>
        <w:jc w:val="both"/>
        <w:rPr>
          <w:rFonts w:ascii="Times New Roman" w:eastAsia="Times New Roman" w:hAnsi="Times New Roman" w:cs="Times New Roman"/>
          <w:b/>
          <w:bCs/>
          <w:i/>
          <w:iCs/>
          <w:lang w:eastAsia="en-BE"/>
        </w:rPr>
      </w:pPr>
      <w:r w:rsidRPr="00384535">
        <w:rPr>
          <w:rFonts w:ascii="Times New Roman" w:eastAsia="Times New Roman" w:hAnsi="Times New Roman" w:cs="Times New Roman"/>
          <w:lang w:val="en-BE" w:eastAsia="en-BE"/>
        </w:rPr>
        <w:t>workers whose employment relations arise out of a contract concluded for the purpose of upbringing, treatment, care of, rehabilitation, education, training (other than apprenticeship)</w:t>
      </w:r>
    </w:p>
    <w:p w14:paraId="3BF99FD0" w14:textId="77777777" w:rsidR="00746AE6" w:rsidRPr="00384535" w:rsidRDefault="00746AE6" w:rsidP="00384535">
      <w:pPr>
        <w:pStyle w:val="ListParagraph"/>
        <w:numPr>
          <w:ilvl w:val="0"/>
          <w:numId w:val="18"/>
        </w:numPr>
        <w:jc w:val="both"/>
        <w:rPr>
          <w:rFonts w:ascii="Times New Roman" w:eastAsia="Times New Roman" w:hAnsi="Times New Roman" w:cs="Times New Roman"/>
          <w:lang w:eastAsia="en-BE"/>
        </w:rPr>
      </w:pPr>
      <w:r w:rsidRPr="00384535">
        <w:rPr>
          <w:rFonts w:ascii="Times New Roman" w:eastAsia="Times New Roman" w:hAnsi="Times New Roman" w:cs="Times New Roman"/>
          <w:lang w:eastAsia="en-BE"/>
        </w:rPr>
        <w:t>teachers in public schools</w:t>
      </w:r>
    </w:p>
    <w:p w14:paraId="7274C3D4" w14:textId="77777777" w:rsidR="00746AE6" w:rsidRPr="00384535" w:rsidRDefault="00746AE6" w:rsidP="00384535">
      <w:pPr>
        <w:pStyle w:val="ListParagraph"/>
        <w:numPr>
          <w:ilvl w:val="0"/>
          <w:numId w:val="18"/>
        </w:numPr>
        <w:jc w:val="both"/>
        <w:rPr>
          <w:rFonts w:ascii="Times New Roman" w:eastAsia="Times New Roman" w:hAnsi="Times New Roman" w:cs="Times New Roman"/>
          <w:lang w:eastAsia="en-BE"/>
        </w:rPr>
      </w:pPr>
      <w:r w:rsidRPr="00384535">
        <w:rPr>
          <w:rFonts w:ascii="Times New Roman" w:eastAsia="Times New Roman" w:hAnsi="Times New Roman" w:cs="Times New Roman"/>
          <w:lang w:eastAsia="en-BE"/>
        </w:rPr>
        <w:t>employees of state administration</w:t>
      </w:r>
    </w:p>
    <w:p w14:paraId="048990FC" w14:textId="5D1A843D" w:rsidR="00746AE6" w:rsidRPr="00384535" w:rsidRDefault="00746AE6" w:rsidP="00384535">
      <w:pPr>
        <w:pStyle w:val="ListParagraph"/>
        <w:numPr>
          <w:ilvl w:val="0"/>
          <w:numId w:val="18"/>
        </w:numPr>
        <w:jc w:val="both"/>
        <w:rPr>
          <w:rFonts w:ascii="Times New Roman" w:eastAsia="Times New Roman" w:hAnsi="Times New Roman" w:cs="Times New Roman"/>
          <w:b/>
          <w:bCs/>
          <w:i/>
          <w:iCs/>
          <w:lang w:eastAsia="en-BE"/>
        </w:rPr>
      </w:pPr>
      <w:r w:rsidRPr="00384535">
        <w:rPr>
          <w:rFonts w:ascii="Times New Roman" w:eastAsia="Times New Roman" w:hAnsi="Times New Roman" w:cs="Times New Roman"/>
          <w:lang w:val="en-BE" w:eastAsia="en-BE"/>
        </w:rPr>
        <w:t>contract of personal service for non-profit-making purposes</w:t>
      </w:r>
    </w:p>
    <w:p w14:paraId="2C8BB57E" w14:textId="4F38D0FB" w:rsidR="00746AE6" w:rsidRPr="00384535" w:rsidRDefault="00746AE6" w:rsidP="00384535">
      <w:pPr>
        <w:pStyle w:val="ListParagraph"/>
        <w:numPr>
          <w:ilvl w:val="0"/>
          <w:numId w:val="18"/>
        </w:numPr>
        <w:jc w:val="both"/>
        <w:rPr>
          <w:rFonts w:ascii="Times New Roman" w:eastAsia="Times New Roman" w:hAnsi="Times New Roman" w:cs="Times New Roman"/>
          <w:b/>
          <w:bCs/>
          <w:i/>
          <w:iCs/>
          <w:lang w:eastAsia="en-BE"/>
        </w:rPr>
      </w:pPr>
      <w:r w:rsidRPr="00384535">
        <w:rPr>
          <w:rFonts w:ascii="Times New Roman" w:eastAsia="Times New Roman" w:hAnsi="Times New Roman" w:cs="Times New Roman"/>
          <w:lang w:val="en-BE" w:eastAsia="en-BE"/>
        </w:rPr>
        <w:t>managerial employees</w:t>
      </w:r>
    </w:p>
    <w:p w14:paraId="06BE611E" w14:textId="77777777" w:rsidR="00746AE6" w:rsidRPr="00384535" w:rsidRDefault="00746AE6" w:rsidP="00384535">
      <w:pPr>
        <w:pStyle w:val="ListParagraph"/>
        <w:numPr>
          <w:ilvl w:val="0"/>
          <w:numId w:val="18"/>
        </w:numPr>
        <w:jc w:val="both"/>
        <w:rPr>
          <w:rFonts w:ascii="Times New Roman" w:eastAsia="Times New Roman" w:hAnsi="Times New Roman" w:cs="Times New Roman"/>
          <w:b/>
          <w:bCs/>
          <w:i/>
          <w:iCs/>
          <w:lang w:eastAsia="en-BE"/>
        </w:rPr>
      </w:pPr>
      <w:r w:rsidRPr="00384535">
        <w:rPr>
          <w:rFonts w:ascii="Times New Roman" w:eastAsia="Times New Roman" w:hAnsi="Times New Roman" w:cs="Times New Roman"/>
          <w:lang w:val="en-BE" w:eastAsia="en-BE"/>
        </w:rPr>
        <w:t>judges and prosecutors</w:t>
      </w:r>
      <w:r w:rsidRPr="00384535">
        <w:rPr>
          <w:rFonts w:ascii="Times New Roman" w:eastAsia="Times New Roman" w:hAnsi="Times New Roman" w:cs="Times New Roman"/>
          <w:lang w:eastAsia="en-BE"/>
        </w:rPr>
        <w:t>.</w:t>
      </w:r>
    </w:p>
    <w:p w14:paraId="50A0742B" w14:textId="77777777" w:rsidR="00746AE6" w:rsidRPr="00384535" w:rsidRDefault="00746AE6" w:rsidP="00384535">
      <w:pPr>
        <w:spacing w:after="0"/>
        <w:jc w:val="both"/>
        <w:rPr>
          <w:rFonts w:ascii="Times New Roman" w:eastAsia="Times New Roman" w:hAnsi="Times New Roman"/>
          <w:i/>
          <w:iCs/>
          <w:lang w:val="en-BE" w:eastAsia="en-BE"/>
        </w:rPr>
      </w:pPr>
    </w:p>
    <w:p w14:paraId="129F0C57" w14:textId="2571BFD2" w:rsidR="00180E1E" w:rsidRPr="00384535" w:rsidRDefault="00746AE6" w:rsidP="00384535">
      <w:pPr>
        <w:spacing w:after="0"/>
        <w:jc w:val="both"/>
        <w:rPr>
          <w:rFonts w:ascii="Times New Roman" w:eastAsia="Times New Roman" w:hAnsi="Times New Roman"/>
          <w:lang w:eastAsia="en-BE"/>
        </w:rPr>
      </w:pPr>
      <w:r w:rsidRPr="00384535">
        <w:rPr>
          <w:rFonts w:ascii="Times New Roman" w:eastAsia="Times New Roman" w:hAnsi="Times New Roman"/>
          <w:lang w:eastAsia="en-BE"/>
        </w:rPr>
        <w:lastRenderedPageBreak/>
        <w:t xml:space="preserve">We recall that </w:t>
      </w:r>
      <w:r w:rsidR="00E137DA" w:rsidRPr="00384535">
        <w:rPr>
          <w:rFonts w:ascii="Times New Roman" w:eastAsia="Times New Roman" w:hAnsi="Times New Roman"/>
          <w:lang w:eastAsia="en-BE"/>
        </w:rPr>
        <w:t xml:space="preserve">according to the </w:t>
      </w:r>
      <w:r w:rsidR="00180E1E" w:rsidRPr="00384535">
        <w:rPr>
          <w:rFonts w:ascii="Times New Roman" w:eastAsia="Times New Roman" w:hAnsi="Times New Roman"/>
          <w:lang w:eastAsia="en-BE"/>
        </w:rPr>
        <w:t>ILO supervisory bodies</w:t>
      </w:r>
      <w:r w:rsidRPr="00D47552">
        <w:rPr>
          <w:rFonts w:ascii="Times New Roman" w:eastAsia="Times New Roman" w:hAnsi="Times New Roman"/>
          <w:lang w:val="en-BE" w:eastAsia="en-BE"/>
        </w:rPr>
        <w:t xml:space="preserve"> the only possible exceptions from the </w:t>
      </w:r>
      <w:r w:rsidR="00180E1E" w:rsidRPr="00384535">
        <w:rPr>
          <w:rFonts w:ascii="Times New Roman" w:eastAsia="Times New Roman" w:hAnsi="Times New Roman"/>
          <w:lang w:eastAsia="en-BE"/>
        </w:rPr>
        <w:t>right to form and join trade unions</w:t>
      </w:r>
      <w:r w:rsidRPr="00D47552">
        <w:rPr>
          <w:rFonts w:ascii="Times New Roman" w:eastAsia="Times New Roman" w:hAnsi="Times New Roman"/>
          <w:lang w:val="en-BE" w:eastAsia="en-BE"/>
        </w:rPr>
        <w:t xml:space="preserve"> pertain to the members of the police and armed forces</w:t>
      </w:r>
      <w:r w:rsidR="00180E1E" w:rsidRPr="00384535">
        <w:rPr>
          <w:rFonts w:ascii="Times New Roman" w:eastAsia="Times New Roman" w:hAnsi="Times New Roman"/>
          <w:lang w:eastAsia="en-BE"/>
        </w:rPr>
        <w:t xml:space="preserve">. The Government should be urged to </w:t>
      </w:r>
      <w:r w:rsidR="00452AD2" w:rsidRPr="00384535">
        <w:rPr>
          <w:rFonts w:ascii="Times New Roman" w:eastAsia="Times New Roman" w:hAnsi="Times New Roman"/>
          <w:lang w:eastAsia="en-BE"/>
        </w:rPr>
        <w:t xml:space="preserve">amend the law to recognize and guarantee the right to join and form trade unions to </w:t>
      </w:r>
      <w:r w:rsidR="00471FC9" w:rsidRPr="00384535">
        <w:rPr>
          <w:rFonts w:ascii="Times New Roman" w:eastAsia="Times New Roman" w:hAnsi="Times New Roman"/>
          <w:lang w:eastAsia="en-BE"/>
        </w:rPr>
        <w:t xml:space="preserve">the categories of workers excluded from this right in Law No. 1156/2019. </w:t>
      </w:r>
    </w:p>
    <w:p w14:paraId="431D38D8" w14:textId="77777777" w:rsidR="00180E1E" w:rsidRPr="00384535" w:rsidRDefault="00180E1E" w:rsidP="00384535">
      <w:pPr>
        <w:spacing w:after="0"/>
        <w:jc w:val="both"/>
        <w:rPr>
          <w:rFonts w:ascii="Times New Roman" w:eastAsia="Times New Roman" w:hAnsi="Times New Roman"/>
          <w:lang w:eastAsia="en-BE"/>
        </w:rPr>
      </w:pPr>
    </w:p>
    <w:p w14:paraId="63E6C221" w14:textId="26B256D7" w:rsidR="000634FD" w:rsidRPr="00384535" w:rsidRDefault="000634FD" w:rsidP="000878D5">
      <w:pPr>
        <w:spacing w:after="0"/>
        <w:jc w:val="both"/>
        <w:rPr>
          <w:rFonts w:ascii="Times New Roman" w:eastAsia="Times New Roman" w:hAnsi="Times New Roman"/>
          <w:b/>
          <w:bCs/>
          <w:i/>
          <w:iCs/>
          <w:lang w:val="en-BE" w:eastAsia="en-BE"/>
        </w:rPr>
      </w:pPr>
    </w:p>
    <w:p w14:paraId="22BA2A55" w14:textId="4146817B" w:rsidR="000634FD" w:rsidRPr="00896B0A" w:rsidRDefault="00384535" w:rsidP="000878D5">
      <w:pPr>
        <w:spacing w:after="0"/>
        <w:jc w:val="both"/>
        <w:rPr>
          <w:rFonts w:ascii="Times New Roman" w:eastAsia="Times New Roman" w:hAnsi="Times New Roman"/>
          <w:b/>
          <w:bCs/>
          <w:lang w:eastAsia="en-BE"/>
        </w:rPr>
      </w:pPr>
      <w:r w:rsidRPr="00896B0A">
        <w:rPr>
          <w:rFonts w:ascii="Times New Roman" w:eastAsia="Times New Roman" w:hAnsi="Times New Roman"/>
          <w:b/>
          <w:bCs/>
          <w:lang w:eastAsia="en-BE"/>
        </w:rPr>
        <w:t>EXCESSIVE RESTRICTIONS OF</w:t>
      </w:r>
      <w:r w:rsidR="000634FD" w:rsidRPr="00896B0A">
        <w:rPr>
          <w:rFonts w:ascii="Times New Roman" w:eastAsia="Times New Roman" w:hAnsi="Times New Roman"/>
          <w:b/>
          <w:bCs/>
          <w:lang w:eastAsia="en-BE"/>
        </w:rPr>
        <w:t xml:space="preserve"> THE RIGHT TO STRIKE </w:t>
      </w:r>
    </w:p>
    <w:p w14:paraId="51EF0952" w14:textId="5A455FDC" w:rsidR="00425BC5" w:rsidRPr="00384535" w:rsidRDefault="00425BC5" w:rsidP="000878D5">
      <w:pPr>
        <w:spacing w:after="0"/>
        <w:jc w:val="both"/>
        <w:rPr>
          <w:rFonts w:ascii="Times New Roman" w:eastAsia="Times New Roman" w:hAnsi="Times New Roman"/>
          <w:b/>
          <w:bCs/>
          <w:i/>
          <w:iCs/>
          <w:lang w:eastAsia="en-BE"/>
        </w:rPr>
      </w:pPr>
    </w:p>
    <w:p w14:paraId="28A02A00" w14:textId="5D501211" w:rsidR="001D7681" w:rsidRPr="00384535" w:rsidRDefault="00425BC5" w:rsidP="0031538C">
      <w:pPr>
        <w:spacing w:after="0"/>
        <w:jc w:val="both"/>
        <w:rPr>
          <w:rFonts w:ascii="Times New Roman" w:eastAsia="Times New Roman" w:hAnsi="Times New Roman"/>
          <w:lang w:eastAsia="en-BE"/>
        </w:rPr>
      </w:pPr>
      <w:r w:rsidRPr="00384535">
        <w:rPr>
          <w:rFonts w:ascii="Times New Roman" w:eastAsia="Times New Roman" w:hAnsi="Times New Roman"/>
          <w:lang w:eastAsia="en-BE"/>
        </w:rPr>
        <w:t xml:space="preserve">The law </w:t>
      </w:r>
      <w:r w:rsidR="0031538C" w:rsidRPr="00384535">
        <w:rPr>
          <w:rFonts w:ascii="Times New Roman" w:eastAsia="Times New Roman" w:hAnsi="Times New Roman"/>
          <w:lang w:eastAsia="en-BE"/>
        </w:rPr>
        <w:t xml:space="preserve">adopts </w:t>
      </w:r>
      <w:r w:rsidR="00EC5274" w:rsidRPr="00384535">
        <w:rPr>
          <w:rFonts w:ascii="Times New Roman" w:eastAsia="Times New Roman" w:hAnsi="Times New Roman"/>
          <w:lang w:eastAsia="en-BE"/>
        </w:rPr>
        <w:t>e</w:t>
      </w:r>
      <w:r w:rsidR="0031538C" w:rsidRPr="00384535">
        <w:rPr>
          <w:rFonts w:ascii="Times New Roman" w:hAnsi="Times New Roman"/>
        </w:rPr>
        <w:t>xcessively long list of</w:t>
      </w:r>
      <w:r w:rsidR="00EC5274" w:rsidRPr="00384535">
        <w:rPr>
          <w:rFonts w:ascii="Times New Roman" w:hAnsi="Times New Roman"/>
        </w:rPr>
        <w:t xml:space="preserve"> “essential services”</w:t>
      </w:r>
      <w:r w:rsidR="0031538C" w:rsidRPr="00384535">
        <w:rPr>
          <w:rFonts w:ascii="Times New Roman" w:hAnsi="Times New Roman"/>
        </w:rPr>
        <w:t xml:space="preserve"> in which the right to</w:t>
      </w:r>
      <w:r w:rsidR="00EC5274" w:rsidRPr="00384535">
        <w:rPr>
          <w:rFonts w:ascii="Times New Roman" w:hAnsi="Times New Roman"/>
        </w:rPr>
        <w:t xml:space="preserve"> strike </w:t>
      </w:r>
      <w:r w:rsidR="0031538C" w:rsidRPr="00384535">
        <w:rPr>
          <w:rFonts w:ascii="Times New Roman" w:hAnsi="Times New Roman"/>
        </w:rPr>
        <w:t xml:space="preserve">is prohibited or severely restricted. Under section 137(2) of </w:t>
      </w:r>
      <w:proofErr w:type="spellStart"/>
      <w:r w:rsidR="0031538C" w:rsidRPr="00384535">
        <w:rPr>
          <w:rFonts w:ascii="Times New Roman" w:hAnsi="Times New Roman"/>
        </w:rPr>
        <w:t>Labour</w:t>
      </w:r>
      <w:proofErr w:type="spellEnd"/>
      <w:r w:rsidR="0031538C" w:rsidRPr="00384535">
        <w:rPr>
          <w:rFonts w:ascii="Times New Roman" w:hAnsi="Times New Roman"/>
        </w:rPr>
        <w:t xml:space="preserve"> Proclamation 1156/2019, essential public service include: a) air transport services; b) electric power supply; c) water supply and city cleaning and sanitation services; d) urban light rail transport service e) Hospitals, Clinics, </w:t>
      </w:r>
      <w:proofErr w:type="gramStart"/>
      <w:r w:rsidR="0031538C" w:rsidRPr="00384535">
        <w:rPr>
          <w:rFonts w:ascii="Times New Roman" w:hAnsi="Times New Roman"/>
        </w:rPr>
        <w:t>dispensaries</w:t>
      </w:r>
      <w:proofErr w:type="gramEnd"/>
      <w:r w:rsidR="0031538C" w:rsidRPr="00384535">
        <w:rPr>
          <w:rFonts w:ascii="Times New Roman" w:hAnsi="Times New Roman"/>
        </w:rPr>
        <w:t xml:space="preserve"> and pharmacies; f) fire brigade services; and g) telecommunication services.</w:t>
      </w:r>
      <w:r w:rsidR="00786379" w:rsidRPr="00384535">
        <w:rPr>
          <w:rFonts w:ascii="Times New Roman" w:hAnsi="Times New Roman"/>
        </w:rPr>
        <w:t xml:space="preserve"> </w:t>
      </w:r>
      <w:r w:rsidR="001D7681" w:rsidRPr="00384535">
        <w:rPr>
          <w:rFonts w:ascii="Times New Roman" w:hAnsi="Times New Roman"/>
        </w:rPr>
        <w:t xml:space="preserve">CEACR </w:t>
      </w:r>
      <w:r w:rsidR="001D7681" w:rsidRPr="00D47552">
        <w:rPr>
          <w:rFonts w:ascii="Times New Roman" w:eastAsia="Times New Roman" w:hAnsi="Times New Roman"/>
          <w:lang w:val="en-BE" w:eastAsia="en-BE"/>
        </w:rPr>
        <w:t>had previously requested the Government to delete air transport and urban bus services from the list of essential services</w:t>
      </w:r>
      <w:r w:rsidR="003670AE" w:rsidRPr="00384535">
        <w:rPr>
          <w:rFonts w:ascii="Times New Roman" w:eastAsia="Times New Roman" w:hAnsi="Times New Roman"/>
          <w:lang w:eastAsia="en-BE"/>
        </w:rPr>
        <w:t>, but not action was taken.</w:t>
      </w:r>
    </w:p>
    <w:p w14:paraId="4F65EDE0" w14:textId="77777777" w:rsidR="003670AE" w:rsidRPr="00384535" w:rsidRDefault="003670AE" w:rsidP="0031538C">
      <w:pPr>
        <w:spacing w:after="0"/>
        <w:jc w:val="both"/>
        <w:rPr>
          <w:rFonts w:ascii="Times New Roman" w:eastAsia="Times New Roman" w:hAnsi="Times New Roman"/>
          <w:lang w:eastAsia="en-BE"/>
        </w:rPr>
      </w:pPr>
    </w:p>
    <w:p w14:paraId="0CF0A7D1" w14:textId="00FF4863" w:rsidR="006E3826" w:rsidRPr="00384535" w:rsidRDefault="00FF5E95" w:rsidP="0031538C">
      <w:pPr>
        <w:spacing w:after="0"/>
        <w:jc w:val="both"/>
        <w:rPr>
          <w:rFonts w:ascii="Times New Roman" w:hAnsi="Times New Roman"/>
        </w:rPr>
      </w:pPr>
      <w:r w:rsidRPr="00384535">
        <w:rPr>
          <w:rFonts w:ascii="Times New Roman" w:eastAsia="Times New Roman" w:hAnsi="Times New Roman"/>
          <w:lang w:eastAsia="en-BE"/>
        </w:rPr>
        <w:t xml:space="preserve">We recall that according to the ILO jurisprudence the right to strike can be limited only with regards to essential services in the strict sense of </w:t>
      </w:r>
      <w:r w:rsidR="00F11270" w:rsidRPr="00D47552">
        <w:rPr>
          <w:rFonts w:ascii="Times New Roman" w:eastAsia="Times New Roman" w:hAnsi="Times New Roman"/>
          <w:lang w:val="en-BE" w:eastAsia="en-BE"/>
        </w:rPr>
        <w:t>of the term</w:t>
      </w:r>
      <w:r w:rsidR="00CA2FC3" w:rsidRPr="00384535">
        <w:rPr>
          <w:rFonts w:ascii="Times New Roman" w:eastAsia="Times New Roman" w:hAnsi="Times New Roman"/>
          <w:lang w:eastAsia="en-BE"/>
        </w:rPr>
        <w:t>,</w:t>
      </w:r>
      <w:r w:rsidR="00F11270" w:rsidRPr="00D47552">
        <w:rPr>
          <w:rFonts w:ascii="Times New Roman" w:eastAsia="Times New Roman" w:hAnsi="Times New Roman"/>
          <w:lang w:val="en-BE" w:eastAsia="en-BE"/>
        </w:rPr>
        <w:t xml:space="preserve"> that is services, the interruption of which may endanger the life, personal safety or health of the whole or part of the population</w:t>
      </w:r>
      <w:r w:rsidR="00F11270" w:rsidRPr="00384535">
        <w:rPr>
          <w:rFonts w:ascii="Times New Roman" w:eastAsia="Times New Roman" w:hAnsi="Times New Roman"/>
          <w:lang w:eastAsia="en-BE"/>
        </w:rPr>
        <w:t xml:space="preserve"> and that several categories excluded from the right to strike </w:t>
      </w:r>
      <w:r w:rsidR="00AF0899" w:rsidRPr="00384535">
        <w:rPr>
          <w:rFonts w:ascii="Times New Roman" w:eastAsia="Times New Roman" w:hAnsi="Times New Roman"/>
          <w:lang w:eastAsia="en-BE"/>
        </w:rPr>
        <w:t xml:space="preserve">by the Law No. </w:t>
      </w:r>
      <w:r w:rsidR="003670AE" w:rsidRPr="00384535">
        <w:rPr>
          <w:rFonts w:ascii="Times New Roman" w:hAnsi="Times New Roman"/>
        </w:rPr>
        <w:t xml:space="preserve">1156/2019 </w:t>
      </w:r>
      <w:r w:rsidR="005E72C6" w:rsidRPr="00384535">
        <w:rPr>
          <w:rFonts w:ascii="Times New Roman" w:hAnsi="Times New Roman"/>
        </w:rPr>
        <w:t xml:space="preserve">do not constitute essential services in such </w:t>
      </w:r>
      <w:r w:rsidR="00CA2FC3" w:rsidRPr="00384535">
        <w:rPr>
          <w:rFonts w:ascii="Times New Roman" w:hAnsi="Times New Roman"/>
        </w:rPr>
        <w:t>strict</w:t>
      </w:r>
      <w:r w:rsidR="005E72C6" w:rsidRPr="00384535">
        <w:rPr>
          <w:rFonts w:ascii="Times New Roman" w:hAnsi="Times New Roman"/>
        </w:rPr>
        <w:t xml:space="preserve"> sense. </w:t>
      </w:r>
    </w:p>
    <w:p w14:paraId="118645AB" w14:textId="672B5A54" w:rsidR="00CA2FC3" w:rsidRPr="00384535" w:rsidRDefault="00CA2FC3" w:rsidP="0031538C">
      <w:pPr>
        <w:spacing w:after="0"/>
        <w:jc w:val="both"/>
        <w:rPr>
          <w:rFonts w:ascii="Times New Roman" w:hAnsi="Times New Roman"/>
        </w:rPr>
      </w:pPr>
    </w:p>
    <w:p w14:paraId="5B3E6C02" w14:textId="04C26CFA" w:rsidR="0031538C" w:rsidRPr="00384535" w:rsidRDefault="0031538C" w:rsidP="0031538C">
      <w:pPr>
        <w:spacing w:after="0"/>
        <w:jc w:val="both"/>
        <w:rPr>
          <w:rFonts w:ascii="Times New Roman" w:hAnsi="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
      </w:tblGrid>
      <w:tr w:rsidR="00071901" w:rsidRPr="00071901" w14:paraId="4D58CB03" w14:textId="77777777" w:rsidTr="00071901">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71901" w:rsidRPr="00071901" w14:paraId="1665B62D" w14:textId="77777777">
              <w:trPr>
                <w:tblCellSpacing w:w="15" w:type="dxa"/>
              </w:trPr>
              <w:tc>
                <w:tcPr>
                  <w:tcW w:w="0" w:type="auto"/>
                  <w:vAlign w:val="center"/>
                  <w:hideMark/>
                </w:tcPr>
                <w:p w14:paraId="7D49E1BB" w14:textId="1C92FD36" w:rsidR="00071901" w:rsidRPr="00071901" w:rsidRDefault="00071901" w:rsidP="000878D5">
                  <w:pPr>
                    <w:spacing w:after="0"/>
                    <w:jc w:val="both"/>
                    <w:rPr>
                      <w:rFonts w:ascii="Times New Roman" w:eastAsia="Times New Roman" w:hAnsi="Times New Roman"/>
                      <w:lang w:val="en-BE" w:eastAsia="en-BE"/>
                    </w:rPr>
                  </w:pPr>
                </w:p>
              </w:tc>
            </w:tr>
          </w:tbl>
          <w:p w14:paraId="570A9DE9" w14:textId="77777777" w:rsidR="00071901" w:rsidRPr="00071901" w:rsidRDefault="00071901" w:rsidP="000878D5">
            <w:pPr>
              <w:spacing w:after="0"/>
              <w:jc w:val="both"/>
              <w:rPr>
                <w:rFonts w:ascii="Times New Roman" w:eastAsia="Times New Roman" w:hAnsi="Times New Roman"/>
                <w:lang w:val="en-BE" w:eastAsia="en-BE"/>
              </w:rPr>
            </w:pPr>
          </w:p>
        </w:tc>
      </w:tr>
      <w:tr w:rsidR="00071901" w:rsidRPr="00071901" w14:paraId="24B2C8D8" w14:textId="77777777" w:rsidTr="00071901">
        <w:trPr>
          <w:tblCellSpacing w:w="15" w:type="dxa"/>
        </w:trPr>
        <w:tc>
          <w:tcPr>
            <w:tcW w:w="0" w:type="auto"/>
            <w:vAlign w:val="center"/>
            <w:hideMark/>
          </w:tcPr>
          <w:p w14:paraId="627103FC" w14:textId="77777777" w:rsidR="00071901" w:rsidRPr="00071901" w:rsidRDefault="00071901" w:rsidP="000878D5">
            <w:pPr>
              <w:spacing w:after="0"/>
              <w:jc w:val="both"/>
              <w:rPr>
                <w:rFonts w:ascii="Times New Roman" w:eastAsia="Times New Roman" w:hAnsi="Times New Roman"/>
                <w:lang w:val="en-BE" w:eastAsia="en-BE"/>
              </w:rPr>
            </w:pPr>
          </w:p>
        </w:tc>
      </w:tr>
    </w:tbl>
    <w:p w14:paraId="7C2633A6" w14:textId="5A70AF95" w:rsidR="0010033A" w:rsidRPr="00384535" w:rsidRDefault="00835CAE" w:rsidP="00384535">
      <w:pPr>
        <w:jc w:val="both"/>
        <w:rPr>
          <w:rFonts w:ascii="Times New Roman" w:hAnsi="Times New Roman"/>
          <w:b/>
          <w:caps/>
        </w:rPr>
      </w:pPr>
      <w:r w:rsidRPr="00384535">
        <w:rPr>
          <w:rFonts w:ascii="Times New Roman" w:hAnsi="Times New Roman"/>
          <w:b/>
          <w:caps/>
        </w:rPr>
        <w:t>Conclusions and Recommendations</w:t>
      </w:r>
    </w:p>
    <w:p w14:paraId="13EDFF23" w14:textId="4A656D40" w:rsidR="00786379" w:rsidRPr="00384535" w:rsidRDefault="00786379" w:rsidP="00384535">
      <w:pPr>
        <w:jc w:val="both"/>
        <w:rPr>
          <w:rFonts w:ascii="Times New Roman" w:hAnsi="Times New Roman"/>
        </w:rPr>
      </w:pPr>
      <w:r w:rsidRPr="00384535">
        <w:rPr>
          <w:rFonts w:ascii="Times New Roman" w:hAnsi="Times New Roman"/>
        </w:rPr>
        <w:t xml:space="preserve">Freedom of assembly and association granted in Article 21 ICCPR should be guaranteed both in law and in practice. </w:t>
      </w:r>
      <w:proofErr w:type="gramStart"/>
      <w:r w:rsidRPr="00384535">
        <w:rPr>
          <w:rFonts w:ascii="Times New Roman" w:hAnsi="Times New Roman"/>
        </w:rPr>
        <w:t>With regard to</w:t>
      </w:r>
      <w:proofErr w:type="gramEnd"/>
      <w:r w:rsidRPr="00384535">
        <w:rPr>
          <w:rFonts w:ascii="Times New Roman" w:hAnsi="Times New Roman"/>
        </w:rPr>
        <w:t xml:space="preserve"> the law, the Government of Ethiopia, during the consideration of its 2</w:t>
      </w:r>
      <w:r w:rsidRPr="00384535">
        <w:rPr>
          <w:rFonts w:ascii="Times New Roman" w:hAnsi="Times New Roman"/>
          <w:vertAlign w:val="superscript"/>
        </w:rPr>
        <w:t>nd</w:t>
      </w:r>
      <w:r w:rsidRPr="00384535">
        <w:rPr>
          <w:rFonts w:ascii="Times New Roman" w:hAnsi="Times New Roman"/>
        </w:rPr>
        <w:t xml:space="preserve"> periodic report should be called upon to take the following actions: </w:t>
      </w:r>
    </w:p>
    <w:p w14:paraId="5A289CC1" w14:textId="68DA7176" w:rsidR="00786379" w:rsidRPr="00384535" w:rsidRDefault="00786379" w:rsidP="00384535">
      <w:pPr>
        <w:pStyle w:val="ListParagraph"/>
        <w:numPr>
          <w:ilvl w:val="0"/>
          <w:numId w:val="18"/>
        </w:numPr>
        <w:jc w:val="both"/>
        <w:rPr>
          <w:rFonts w:ascii="Times New Roman" w:eastAsia="Times New Roman" w:hAnsi="Times New Roman" w:cs="Times New Roman"/>
          <w:lang w:eastAsia="en-BE"/>
        </w:rPr>
      </w:pPr>
      <w:r w:rsidRPr="00384535">
        <w:rPr>
          <w:rFonts w:ascii="Times New Roman" w:eastAsia="Times New Roman" w:hAnsi="Times New Roman" w:cs="Times New Roman"/>
          <w:lang w:eastAsia="en-BE"/>
        </w:rPr>
        <w:t xml:space="preserve">To amend </w:t>
      </w:r>
      <w:proofErr w:type="spellStart"/>
      <w:r w:rsidRPr="00384535">
        <w:rPr>
          <w:rFonts w:ascii="Times New Roman" w:hAnsi="Times New Roman" w:cs="Times New Roman"/>
        </w:rPr>
        <w:t>Labour</w:t>
      </w:r>
      <w:proofErr w:type="spellEnd"/>
      <w:r w:rsidRPr="00384535">
        <w:rPr>
          <w:rFonts w:ascii="Times New Roman" w:hAnsi="Times New Roman" w:cs="Times New Roman"/>
        </w:rPr>
        <w:t xml:space="preserve"> Proclamation 1156/2019 </w:t>
      </w:r>
      <w:r w:rsidRPr="00384535">
        <w:rPr>
          <w:rFonts w:ascii="Times New Roman" w:eastAsia="Times New Roman" w:hAnsi="Times New Roman" w:cs="Times New Roman"/>
          <w:lang w:eastAsia="en-BE"/>
        </w:rPr>
        <w:t xml:space="preserve">to recognize and guarantee the right to join and form trade unions to the categories of workers excluded from this right in Law No. 1156/2019. </w:t>
      </w:r>
    </w:p>
    <w:p w14:paraId="3A18E805" w14:textId="0D84CBFD" w:rsidR="00786379" w:rsidRPr="00384535" w:rsidRDefault="00786379" w:rsidP="00384535">
      <w:pPr>
        <w:pStyle w:val="ListParagraph"/>
        <w:numPr>
          <w:ilvl w:val="0"/>
          <w:numId w:val="18"/>
        </w:numPr>
        <w:jc w:val="both"/>
        <w:rPr>
          <w:rFonts w:ascii="Times New Roman" w:hAnsi="Times New Roman" w:cs="Times New Roman"/>
        </w:rPr>
      </w:pPr>
      <w:r w:rsidRPr="00384535">
        <w:rPr>
          <w:rFonts w:ascii="Times New Roman" w:hAnsi="Times New Roman" w:cs="Times New Roman"/>
        </w:rPr>
        <w:t xml:space="preserve">To ensure that the right to strike is restricted only with regards essential services in the strict sense, that </w:t>
      </w:r>
      <w:r w:rsidRPr="00384535">
        <w:rPr>
          <w:rFonts w:ascii="Times New Roman" w:eastAsia="Times New Roman" w:hAnsi="Times New Roman" w:cs="Times New Roman"/>
          <w:lang w:val="en-BE" w:eastAsia="en-BE"/>
        </w:rPr>
        <w:t xml:space="preserve">that is services, the interruption of which may endanger the life, personal </w:t>
      </w:r>
      <w:proofErr w:type="gramStart"/>
      <w:r w:rsidRPr="00384535">
        <w:rPr>
          <w:rFonts w:ascii="Times New Roman" w:eastAsia="Times New Roman" w:hAnsi="Times New Roman" w:cs="Times New Roman"/>
          <w:lang w:val="en-BE" w:eastAsia="en-BE"/>
        </w:rPr>
        <w:t>safety</w:t>
      </w:r>
      <w:proofErr w:type="gramEnd"/>
      <w:r w:rsidRPr="00384535">
        <w:rPr>
          <w:rFonts w:ascii="Times New Roman" w:eastAsia="Times New Roman" w:hAnsi="Times New Roman" w:cs="Times New Roman"/>
          <w:lang w:val="en-BE" w:eastAsia="en-BE"/>
        </w:rPr>
        <w:t xml:space="preserve"> or health of the whole or part of the population</w:t>
      </w:r>
      <w:r w:rsidRPr="00384535">
        <w:rPr>
          <w:rFonts w:ascii="Times New Roman" w:eastAsia="Times New Roman" w:hAnsi="Times New Roman" w:cs="Times New Roman"/>
          <w:lang w:eastAsia="en-BE"/>
        </w:rPr>
        <w:t xml:space="preserve">. </w:t>
      </w:r>
    </w:p>
    <w:p w14:paraId="301D0B97" w14:textId="65526370" w:rsidR="00786379" w:rsidRPr="00384535" w:rsidRDefault="00786379" w:rsidP="00BA25E5">
      <w:pPr>
        <w:jc w:val="both"/>
        <w:rPr>
          <w:rFonts w:ascii="Times New Roman" w:hAnsi="Times New Roman"/>
          <w:color w:val="0070C0"/>
        </w:rPr>
      </w:pPr>
    </w:p>
    <w:p w14:paraId="24BDB9BF" w14:textId="77777777" w:rsidR="00786379" w:rsidRPr="00384535" w:rsidRDefault="00786379" w:rsidP="00BA25E5">
      <w:pPr>
        <w:jc w:val="both"/>
        <w:rPr>
          <w:rFonts w:ascii="Times New Roman" w:hAnsi="Times New Roman"/>
          <w:color w:val="0070C0"/>
        </w:rPr>
      </w:pPr>
    </w:p>
    <w:p w14:paraId="39236DC3" w14:textId="77777777" w:rsidR="00786379" w:rsidRPr="00384535" w:rsidRDefault="00786379" w:rsidP="00BA25E5">
      <w:pPr>
        <w:jc w:val="both"/>
        <w:rPr>
          <w:rFonts w:ascii="Times New Roman" w:hAnsi="Times New Roman"/>
          <w:color w:val="0070C0"/>
        </w:rPr>
      </w:pPr>
    </w:p>
    <w:p w14:paraId="3E33EA0F" w14:textId="77777777" w:rsidR="00336859" w:rsidRPr="00347861" w:rsidRDefault="00336859" w:rsidP="005C45A3">
      <w:pPr>
        <w:rPr>
          <w:rFonts w:ascii="Proxima Nova" w:hAnsi="Proxima Nova"/>
          <w:b/>
          <w:sz w:val="20"/>
          <w:szCs w:val="20"/>
        </w:rPr>
      </w:pPr>
    </w:p>
    <w:sectPr w:rsidR="00336859" w:rsidRPr="00347861" w:rsidSect="0048574B">
      <w:headerReference w:type="default" r:id="rId12"/>
      <w:footerReference w:type="default" r:id="rId13"/>
      <w:headerReference w:type="first" r:id="rId14"/>
      <w:footerReference w:type="first" r:id="rId15"/>
      <w:pgSz w:w="11900" w:h="16840"/>
      <w:pgMar w:top="1418" w:right="1418" w:bottom="1418" w:left="1560" w:header="113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9B67E" w14:textId="77777777" w:rsidR="002B54F1" w:rsidRDefault="002B54F1">
      <w:pPr>
        <w:spacing w:after="0"/>
      </w:pPr>
      <w:r>
        <w:separator/>
      </w:r>
    </w:p>
  </w:endnote>
  <w:endnote w:type="continuationSeparator" w:id="0">
    <w:p w14:paraId="033883C1" w14:textId="77777777" w:rsidR="002B54F1" w:rsidRDefault="002B54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roxima Nova">
    <w:panose1 w:val="020B0503030502060204"/>
    <w:charset w:val="00"/>
    <w:family w:val="swiss"/>
    <w:notTrueType/>
    <w:pitch w:val="variable"/>
    <w:sig w:usb0="20000287" w:usb1="00000001" w:usb2="00000000" w:usb3="00000000" w:csb0="0000019F" w:csb1="00000000"/>
  </w:font>
  <w:font w:name="ProximaNova-Bold">
    <w:altName w:val="Cambria"/>
    <w:panose1 w:val="020B0803030502000204"/>
    <w:charset w:val="4D"/>
    <w:family w:val="auto"/>
    <w:notTrueType/>
    <w:pitch w:val="default"/>
    <w:sig w:usb0="00000003" w:usb1="00000000" w:usb2="00000000" w:usb3="00000000" w:csb0="00000001" w:csb1="00000000"/>
  </w:font>
  <w:font w:name="ProximaNova-Regular">
    <w:altName w:val="Calibri"/>
    <w:panose1 w:val="020B0503030502060204"/>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1363874"/>
      <w:docPartObj>
        <w:docPartGallery w:val="Page Numbers (Bottom of Page)"/>
        <w:docPartUnique/>
      </w:docPartObj>
    </w:sdtPr>
    <w:sdtEndPr>
      <w:rPr>
        <w:noProof/>
      </w:rPr>
    </w:sdtEndPr>
    <w:sdtContent>
      <w:p w14:paraId="5B1F9026" w14:textId="4C8930E0" w:rsidR="00C24B26" w:rsidRDefault="00C24B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CEECAF" w14:textId="7E609ACC" w:rsidR="00F07C71" w:rsidRPr="0031496D" w:rsidRDefault="00F07C71" w:rsidP="0031496D">
    <w:pPr>
      <w:pStyle w:val="Footer"/>
      <w:rPr>
        <w:lang w:val="nl-B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CDDAA" w14:textId="77777777" w:rsidR="0048574B" w:rsidRDefault="004E19E1">
    <w:pPr>
      <w:pStyle w:val="Footer"/>
    </w:pPr>
    <w:r>
      <w:rPr>
        <w:noProof/>
      </w:rPr>
      <w:drawing>
        <wp:anchor distT="0" distB="0" distL="114300" distR="114300" simplePos="0" relativeHeight="251663360" behindDoc="1" locked="1" layoutInCell="1" allowOverlap="1" wp14:anchorId="60DBE1AF" wp14:editId="6E6DEAA3">
          <wp:simplePos x="0" y="0"/>
          <wp:positionH relativeFrom="column">
            <wp:posOffset>-990600</wp:posOffset>
          </wp:positionH>
          <wp:positionV relativeFrom="paragraph">
            <wp:posOffset>-443230</wp:posOffset>
          </wp:positionV>
          <wp:extent cx="7559040" cy="1075690"/>
          <wp:effectExtent l="0" t="0" r="3810" b="0"/>
          <wp:wrapNone/>
          <wp:docPr id="1" name="Placeholder" descr=":ITUC-letterheadfoo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756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5CB66" w14:textId="77777777" w:rsidR="002B54F1" w:rsidRDefault="002B54F1">
      <w:pPr>
        <w:spacing w:after="0"/>
      </w:pPr>
      <w:r>
        <w:separator/>
      </w:r>
    </w:p>
  </w:footnote>
  <w:footnote w:type="continuationSeparator" w:id="0">
    <w:p w14:paraId="42B286D5" w14:textId="77777777" w:rsidR="002B54F1" w:rsidRDefault="002B54F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C265E" w14:textId="77777777" w:rsidR="00F92F3A" w:rsidRPr="004E19E1" w:rsidRDefault="00F92F3A" w:rsidP="00F92F3A">
    <w:pPr>
      <w:pStyle w:val="Header"/>
      <w:jc w:val="right"/>
      <w:rPr>
        <w:rStyle w:val="PageNumber"/>
        <w:rFonts w:ascii="Proxima Nova" w:hAnsi="Proxima Nova"/>
        <w:color w:val="404040"/>
        <w:sz w:val="16"/>
      </w:rPr>
    </w:pPr>
    <w:r w:rsidRPr="004E19E1">
      <w:rPr>
        <w:rStyle w:val="PageNumber"/>
        <w:rFonts w:ascii="Proxima Nova" w:hAnsi="Proxima Nova"/>
        <w:color w:val="404040"/>
        <w:sz w:val="16"/>
      </w:rPr>
      <w:fldChar w:fldCharType="begin"/>
    </w:r>
    <w:r w:rsidRPr="004E19E1">
      <w:rPr>
        <w:rStyle w:val="PageNumber"/>
        <w:rFonts w:ascii="Proxima Nova" w:hAnsi="Proxima Nova"/>
        <w:color w:val="404040"/>
        <w:sz w:val="16"/>
      </w:rPr>
      <w:instrText xml:space="preserve"> PAGE </w:instrText>
    </w:r>
    <w:r w:rsidRPr="004E19E1">
      <w:rPr>
        <w:rStyle w:val="PageNumber"/>
        <w:rFonts w:ascii="Proxima Nova" w:hAnsi="Proxima Nova"/>
        <w:color w:val="404040"/>
        <w:sz w:val="16"/>
      </w:rPr>
      <w:fldChar w:fldCharType="separate"/>
    </w:r>
    <w:r w:rsidR="00EC0035">
      <w:rPr>
        <w:rStyle w:val="PageNumber"/>
        <w:rFonts w:ascii="Proxima Nova" w:hAnsi="Proxima Nova"/>
        <w:noProof/>
        <w:color w:val="404040"/>
        <w:sz w:val="16"/>
      </w:rPr>
      <w:t>2</w:t>
    </w:r>
    <w:r w:rsidRPr="004E19E1">
      <w:rPr>
        <w:rStyle w:val="PageNumber"/>
        <w:rFonts w:ascii="Proxima Nova" w:hAnsi="Proxima Nova"/>
        <w:color w:val="404040"/>
        <w:sz w:val="16"/>
      </w:rPr>
      <w:fldChar w:fldCharType="end"/>
    </w:r>
  </w:p>
  <w:p w14:paraId="40589AEC" w14:textId="77777777" w:rsidR="00F92F3A" w:rsidRPr="004E19E1" w:rsidRDefault="00F92F3A" w:rsidP="00F92F3A">
    <w:pPr>
      <w:pStyle w:val="Header"/>
      <w:jc w:val="right"/>
      <w:rPr>
        <w:rFonts w:ascii="Proxima Nova" w:hAnsi="Proxima Nova"/>
        <w:color w:val="404040"/>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E7C8F" w14:textId="77777777" w:rsidR="0048574B" w:rsidRDefault="004E19E1">
    <w:pPr>
      <w:pStyle w:val="Header"/>
    </w:pPr>
    <w:r>
      <w:rPr>
        <w:noProof/>
      </w:rPr>
      <w:drawing>
        <wp:anchor distT="0" distB="0" distL="0" distR="0" simplePos="0" relativeHeight="251665408" behindDoc="0" locked="0" layoutInCell="1" allowOverlap="1" wp14:anchorId="796A572C" wp14:editId="7F9F3DAC">
          <wp:simplePos x="0" y="0"/>
          <wp:positionH relativeFrom="column">
            <wp:posOffset>-990600</wp:posOffset>
          </wp:positionH>
          <wp:positionV relativeFrom="paragraph">
            <wp:posOffset>-711835</wp:posOffset>
          </wp:positionV>
          <wp:extent cx="7559040" cy="1543050"/>
          <wp:effectExtent l="0" t="0" r="3810" b="0"/>
          <wp:wrapSquare wrapText="largest"/>
          <wp:docPr id="4" name="Picture 2" descr="serveur_data:Clients:ITUC:• Graphic Guideline:2015:• Déclinaisons:• Letterhead:ITUC-letterheadfooter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ur_data:Clients:ITUC:• Graphic Guideline:2015:• Déclinaisons:• Letterhead:ITUC-letterheadfooter 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62336" behindDoc="0" locked="1" layoutInCell="1" allowOverlap="1" wp14:anchorId="1B0DF815" wp14:editId="01F2F634">
          <wp:simplePos x="0" y="0"/>
          <wp:positionH relativeFrom="column">
            <wp:posOffset>-946150</wp:posOffset>
          </wp:positionH>
          <wp:positionV relativeFrom="paragraph">
            <wp:posOffset>-712470</wp:posOffset>
          </wp:positionV>
          <wp:extent cx="7559040" cy="1543050"/>
          <wp:effectExtent l="0" t="0" r="3810" b="0"/>
          <wp:wrapThrough wrapText="bothSides">
            <wp:wrapPolygon edited="0">
              <wp:start x="0" y="0"/>
              <wp:lineTo x="0" y="21333"/>
              <wp:lineTo x="21556" y="21333"/>
              <wp:lineTo x="21556" y="0"/>
              <wp:lineTo x="0" y="0"/>
            </wp:wrapPolygon>
          </wp:wrapThrough>
          <wp:docPr id="3" name="Placeholder" descr=":ITUC-letterheadfoote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16108"/>
    <w:multiLevelType w:val="multilevel"/>
    <w:tmpl w:val="94CE1E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AAF10A2"/>
    <w:multiLevelType w:val="hybridMultilevel"/>
    <w:tmpl w:val="3230E4D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5963DA5"/>
    <w:multiLevelType w:val="hybridMultilevel"/>
    <w:tmpl w:val="5A303A50"/>
    <w:lvl w:ilvl="0" w:tplc="7F3478F8">
      <w:start w:val="3"/>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2390EB3"/>
    <w:multiLevelType w:val="multilevel"/>
    <w:tmpl w:val="3DA6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002172"/>
    <w:multiLevelType w:val="hybridMultilevel"/>
    <w:tmpl w:val="6A0CE56E"/>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2C3B1F"/>
    <w:multiLevelType w:val="multilevel"/>
    <w:tmpl w:val="94CE1E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0654038"/>
    <w:multiLevelType w:val="multilevel"/>
    <w:tmpl w:val="D59EC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70299C"/>
    <w:multiLevelType w:val="hybridMultilevel"/>
    <w:tmpl w:val="C54A1C42"/>
    <w:lvl w:ilvl="0" w:tplc="4B8CA600">
      <w:start w:val="3"/>
      <w:numFmt w:val="bullet"/>
      <w:lvlText w:val="-"/>
      <w:lvlJc w:val="left"/>
      <w:pPr>
        <w:ind w:left="720" w:hanging="360"/>
      </w:pPr>
      <w:rPr>
        <w:rFonts w:ascii="Cambria" w:eastAsiaTheme="minorHAnsi" w:hAnsi="Cambria"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7FA2EF7"/>
    <w:multiLevelType w:val="hybridMultilevel"/>
    <w:tmpl w:val="272883AA"/>
    <w:lvl w:ilvl="0" w:tplc="63C62A5A">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C01EFA"/>
    <w:multiLevelType w:val="hybridMultilevel"/>
    <w:tmpl w:val="9C364B78"/>
    <w:lvl w:ilvl="0" w:tplc="9FCA8E90">
      <w:start w:val="58"/>
      <w:numFmt w:val="bullet"/>
      <w:lvlText w:val="-"/>
      <w:lvlJc w:val="left"/>
      <w:pPr>
        <w:ind w:left="720" w:hanging="360"/>
      </w:pPr>
      <w:rPr>
        <w:rFonts w:ascii="Book Antiqua" w:eastAsia="Times New Roman" w:hAnsi="Book Antiqua" w:cs="Times New Roman" w:hint="default"/>
        <w:color w:val="00000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5BEF1B17"/>
    <w:multiLevelType w:val="hybridMultilevel"/>
    <w:tmpl w:val="199A6812"/>
    <w:lvl w:ilvl="0" w:tplc="BDB2FFB2">
      <w:start w:val="2"/>
      <w:numFmt w:val="bullet"/>
      <w:lvlText w:val="-"/>
      <w:lvlJc w:val="left"/>
      <w:pPr>
        <w:ind w:left="720" w:hanging="360"/>
      </w:pPr>
      <w:rPr>
        <w:rFonts w:ascii="Times New Roman" w:eastAsia="Times New Roman" w:hAnsi="Times New Roman" w:cs="Times New Roman" w:hint="default"/>
        <w:b w:val="0"/>
        <w:i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5C8A6608"/>
    <w:multiLevelType w:val="multilevel"/>
    <w:tmpl w:val="038E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6F6799"/>
    <w:multiLevelType w:val="hybridMultilevel"/>
    <w:tmpl w:val="CF5EF7EA"/>
    <w:lvl w:ilvl="0" w:tplc="90E418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802580"/>
    <w:multiLevelType w:val="multilevel"/>
    <w:tmpl w:val="9210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8F1F19"/>
    <w:multiLevelType w:val="hybridMultilevel"/>
    <w:tmpl w:val="8034EA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1D0E79"/>
    <w:multiLevelType w:val="hybridMultilevel"/>
    <w:tmpl w:val="4B7C2AF0"/>
    <w:lvl w:ilvl="0" w:tplc="7D743DF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ED3861"/>
    <w:multiLevelType w:val="hybridMultilevel"/>
    <w:tmpl w:val="54780BC4"/>
    <w:lvl w:ilvl="0" w:tplc="4E964004">
      <w:start w:val="3"/>
      <w:numFmt w:val="bullet"/>
      <w:lvlText w:val="-"/>
      <w:lvlJc w:val="left"/>
      <w:pPr>
        <w:ind w:left="720" w:hanging="360"/>
      </w:pPr>
      <w:rPr>
        <w:rFonts w:ascii="Times New Roman" w:eastAsiaTheme="minorHAnsi" w:hAnsi="Times New Roman" w:cs="Times New Roman" w:hint="default"/>
        <w:sz w:val="22"/>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7D002C4E"/>
    <w:multiLevelType w:val="hybridMultilevel"/>
    <w:tmpl w:val="76A29EA2"/>
    <w:lvl w:ilvl="0" w:tplc="7D7A3B96">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54961171">
    <w:abstractNumId w:val="17"/>
  </w:num>
  <w:num w:numId="2" w16cid:durableId="99377236">
    <w:abstractNumId w:val="4"/>
  </w:num>
  <w:num w:numId="3" w16cid:durableId="610748839">
    <w:abstractNumId w:val="15"/>
  </w:num>
  <w:num w:numId="4" w16cid:durableId="653679534">
    <w:abstractNumId w:val="12"/>
  </w:num>
  <w:num w:numId="5" w16cid:durableId="451898181">
    <w:abstractNumId w:val="1"/>
  </w:num>
  <w:num w:numId="6" w16cid:durableId="1778715435">
    <w:abstractNumId w:val="2"/>
  </w:num>
  <w:num w:numId="7" w16cid:durableId="699546226">
    <w:abstractNumId w:val="7"/>
  </w:num>
  <w:num w:numId="8" w16cid:durableId="127094303">
    <w:abstractNumId w:val="16"/>
  </w:num>
  <w:num w:numId="9" w16cid:durableId="26372803">
    <w:abstractNumId w:val="5"/>
  </w:num>
  <w:num w:numId="10" w16cid:durableId="2004157454">
    <w:abstractNumId w:val="8"/>
  </w:num>
  <w:num w:numId="11" w16cid:durableId="78790559">
    <w:abstractNumId w:val="14"/>
  </w:num>
  <w:num w:numId="12" w16cid:durableId="613828313">
    <w:abstractNumId w:val="9"/>
  </w:num>
  <w:num w:numId="13" w16cid:durableId="1695687100">
    <w:abstractNumId w:val="11"/>
  </w:num>
  <w:num w:numId="14" w16cid:durableId="1401102287">
    <w:abstractNumId w:val="13"/>
  </w:num>
  <w:num w:numId="15" w16cid:durableId="702249224">
    <w:abstractNumId w:val="3"/>
  </w:num>
  <w:num w:numId="16" w16cid:durableId="550196683">
    <w:abstractNumId w:val="6"/>
  </w:num>
  <w:num w:numId="17" w16cid:durableId="881408087">
    <w:abstractNumId w:val="0"/>
  </w:num>
  <w:num w:numId="18" w16cid:durableId="20973599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286"/>
    <w:rsid w:val="0000380E"/>
    <w:rsid w:val="000075D9"/>
    <w:rsid w:val="00015D80"/>
    <w:rsid w:val="00020D6A"/>
    <w:rsid w:val="0002106D"/>
    <w:rsid w:val="00023C60"/>
    <w:rsid w:val="00027F7C"/>
    <w:rsid w:val="000317BF"/>
    <w:rsid w:val="00032257"/>
    <w:rsid w:val="00033CCB"/>
    <w:rsid w:val="0004020E"/>
    <w:rsid w:val="00040674"/>
    <w:rsid w:val="00041F70"/>
    <w:rsid w:val="00045CBB"/>
    <w:rsid w:val="000463D8"/>
    <w:rsid w:val="00050225"/>
    <w:rsid w:val="000634FD"/>
    <w:rsid w:val="00063A6B"/>
    <w:rsid w:val="00065324"/>
    <w:rsid w:val="00071901"/>
    <w:rsid w:val="0008076E"/>
    <w:rsid w:val="00084470"/>
    <w:rsid w:val="000878D5"/>
    <w:rsid w:val="000B2D81"/>
    <w:rsid w:val="000B7039"/>
    <w:rsid w:val="000B7794"/>
    <w:rsid w:val="000C2DC9"/>
    <w:rsid w:val="000D5539"/>
    <w:rsid w:val="000E054A"/>
    <w:rsid w:val="000E3C97"/>
    <w:rsid w:val="000E610F"/>
    <w:rsid w:val="000E667B"/>
    <w:rsid w:val="000E709B"/>
    <w:rsid w:val="0010033A"/>
    <w:rsid w:val="001004E1"/>
    <w:rsid w:val="001017CA"/>
    <w:rsid w:val="0010274D"/>
    <w:rsid w:val="0010314E"/>
    <w:rsid w:val="001149F4"/>
    <w:rsid w:val="00115B43"/>
    <w:rsid w:val="00124003"/>
    <w:rsid w:val="00126FC9"/>
    <w:rsid w:val="00130499"/>
    <w:rsid w:val="00130D48"/>
    <w:rsid w:val="001354EB"/>
    <w:rsid w:val="001410EF"/>
    <w:rsid w:val="00151086"/>
    <w:rsid w:val="001577C5"/>
    <w:rsid w:val="00164868"/>
    <w:rsid w:val="001701C8"/>
    <w:rsid w:val="001715B3"/>
    <w:rsid w:val="00175A5F"/>
    <w:rsid w:val="00180E1E"/>
    <w:rsid w:val="0019251A"/>
    <w:rsid w:val="0019383F"/>
    <w:rsid w:val="00196394"/>
    <w:rsid w:val="001967AC"/>
    <w:rsid w:val="001A1554"/>
    <w:rsid w:val="001A5251"/>
    <w:rsid w:val="001B0CB9"/>
    <w:rsid w:val="001B0DA7"/>
    <w:rsid w:val="001B1A44"/>
    <w:rsid w:val="001B7F4D"/>
    <w:rsid w:val="001D3CDE"/>
    <w:rsid w:val="001D7681"/>
    <w:rsid w:val="001D7C9C"/>
    <w:rsid w:val="001E1053"/>
    <w:rsid w:val="001E5FDD"/>
    <w:rsid w:val="001F4C30"/>
    <w:rsid w:val="00205891"/>
    <w:rsid w:val="00206346"/>
    <w:rsid w:val="002102DC"/>
    <w:rsid w:val="00214D0A"/>
    <w:rsid w:val="002210FB"/>
    <w:rsid w:val="00223649"/>
    <w:rsid w:val="0022422F"/>
    <w:rsid w:val="002265C9"/>
    <w:rsid w:val="00227090"/>
    <w:rsid w:val="0023554C"/>
    <w:rsid w:val="00237DEC"/>
    <w:rsid w:val="0024754A"/>
    <w:rsid w:val="0025384F"/>
    <w:rsid w:val="00254EB6"/>
    <w:rsid w:val="00257F5B"/>
    <w:rsid w:val="00262805"/>
    <w:rsid w:val="00264AA2"/>
    <w:rsid w:val="0026724D"/>
    <w:rsid w:val="00270772"/>
    <w:rsid w:val="0027179F"/>
    <w:rsid w:val="0027237B"/>
    <w:rsid w:val="00273E26"/>
    <w:rsid w:val="00274F5E"/>
    <w:rsid w:val="00297545"/>
    <w:rsid w:val="002A0A36"/>
    <w:rsid w:val="002A1276"/>
    <w:rsid w:val="002A2A83"/>
    <w:rsid w:val="002B11CA"/>
    <w:rsid w:val="002B54F1"/>
    <w:rsid w:val="002B7D31"/>
    <w:rsid w:val="002C40BA"/>
    <w:rsid w:val="002C4632"/>
    <w:rsid w:val="002C4A7E"/>
    <w:rsid w:val="002E265F"/>
    <w:rsid w:val="002E7DD4"/>
    <w:rsid w:val="002F159A"/>
    <w:rsid w:val="00307479"/>
    <w:rsid w:val="00310286"/>
    <w:rsid w:val="0031496D"/>
    <w:rsid w:val="0031538C"/>
    <w:rsid w:val="003213BE"/>
    <w:rsid w:val="00327E38"/>
    <w:rsid w:val="00336859"/>
    <w:rsid w:val="0034122C"/>
    <w:rsid w:val="00342390"/>
    <w:rsid w:val="00343C4F"/>
    <w:rsid w:val="003441D6"/>
    <w:rsid w:val="00347338"/>
    <w:rsid w:val="00347861"/>
    <w:rsid w:val="00352779"/>
    <w:rsid w:val="00352A3C"/>
    <w:rsid w:val="00352CBA"/>
    <w:rsid w:val="00353A39"/>
    <w:rsid w:val="003615B8"/>
    <w:rsid w:val="003670AE"/>
    <w:rsid w:val="003718E1"/>
    <w:rsid w:val="00381011"/>
    <w:rsid w:val="0038104B"/>
    <w:rsid w:val="00384535"/>
    <w:rsid w:val="00384DB8"/>
    <w:rsid w:val="0039501C"/>
    <w:rsid w:val="003966B8"/>
    <w:rsid w:val="003A1CB1"/>
    <w:rsid w:val="003A3117"/>
    <w:rsid w:val="003A3BD2"/>
    <w:rsid w:val="003A5DBA"/>
    <w:rsid w:val="003A6A90"/>
    <w:rsid w:val="003B110A"/>
    <w:rsid w:val="003B77F9"/>
    <w:rsid w:val="003C0184"/>
    <w:rsid w:val="003D6F4A"/>
    <w:rsid w:val="003E3EFF"/>
    <w:rsid w:val="003F1075"/>
    <w:rsid w:val="00404B42"/>
    <w:rsid w:val="00407084"/>
    <w:rsid w:val="00410913"/>
    <w:rsid w:val="0041348E"/>
    <w:rsid w:val="00413AEF"/>
    <w:rsid w:val="00415C9E"/>
    <w:rsid w:val="00425171"/>
    <w:rsid w:val="00425BC5"/>
    <w:rsid w:val="0042746D"/>
    <w:rsid w:val="00431463"/>
    <w:rsid w:val="0044247B"/>
    <w:rsid w:val="004505B7"/>
    <w:rsid w:val="00452AD2"/>
    <w:rsid w:val="0046792B"/>
    <w:rsid w:val="00470F7D"/>
    <w:rsid w:val="004719A7"/>
    <w:rsid w:val="00471F26"/>
    <w:rsid w:val="00471FC9"/>
    <w:rsid w:val="00472416"/>
    <w:rsid w:val="004742FB"/>
    <w:rsid w:val="00475E3B"/>
    <w:rsid w:val="00482ED9"/>
    <w:rsid w:val="0048574B"/>
    <w:rsid w:val="00486A68"/>
    <w:rsid w:val="00487FEE"/>
    <w:rsid w:val="00490733"/>
    <w:rsid w:val="00490A1D"/>
    <w:rsid w:val="00490C01"/>
    <w:rsid w:val="004935EB"/>
    <w:rsid w:val="00494EE9"/>
    <w:rsid w:val="004B2C31"/>
    <w:rsid w:val="004C6E43"/>
    <w:rsid w:val="004D198E"/>
    <w:rsid w:val="004D7176"/>
    <w:rsid w:val="004D74E7"/>
    <w:rsid w:val="004D7D8D"/>
    <w:rsid w:val="004E12DD"/>
    <w:rsid w:val="004E14CC"/>
    <w:rsid w:val="004E19E1"/>
    <w:rsid w:val="004E20C2"/>
    <w:rsid w:val="004E5C74"/>
    <w:rsid w:val="004E77E7"/>
    <w:rsid w:val="004F01A5"/>
    <w:rsid w:val="0050042A"/>
    <w:rsid w:val="0050160A"/>
    <w:rsid w:val="00502A10"/>
    <w:rsid w:val="00503DB3"/>
    <w:rsid w:val="005074C8"/>
    <w:rsid w:val="005119AA"/>
    <w:rsid w:val="00520F7C"/>
    <w:rsid w:val="00525EA5"/>
    <w:rsid w:val="00537A49"/>
    <w:rsid w:val="005408F0"/>
    <w:rsid w:val="00541798"/>
    <w:rsid w:val="0054372A"/>
    <w:rsid w:val="005468AF"/>
    <w:rsid w:val="00550356"/>
    <w:rsid w:val="00551B26"/>
    <w:rsid w:val="00551DA8"/>
    <w:rsid w:val="00554828"/>
    <w:rsid w:val="005550D2"/>
    <w:rsid w:val="0055511F"/>
    <w:rsid w:val="00565689"/>
    <w:rsid w:val="00574293"/>
    <w:rsid w:val="00574655"/>
    <w:rsid w:val="00574A44"/>
    <w:rsid w:val="00576B89"/>
    <w:rsid w:val="00587FF2"/>
    <w:rsid w:val="0059488D"/>
    <w:rsid w:val="00594A07"/>
    <w:rsid w:val="00597570"/>
    <w:rsid w:val="005A1E67"/>
    <w:rsid w:val="005A6461"/>
    <w:rsid w:val="005A699F"/>
    <w:rsid w:val="005A7180"/>
    <w:rsid w:val="005B4CF7"/>
    <w:rsid w:val="005C45A3"/>
    <w:rsid w:val="005C5CD9"/>
    <w:rsid w:val="005C7FF4"/>
    <w:rsid w:val="005D34CF"/>
    <w:rsid w:val="005E28BC"/>
    <w:rsid w:val="005E2CC4"/>
    <w:rsid w:val="005E2F03"/>
    <w:rsid w:val="005E72C6"/>
    <w:rsid w:val="005F1F25"/>
    <w:rsid w:val="005F2BD9"/>
    <w:rsid w:val="005F4B98"/>
    <w:rsid w:val="005F7233"/>
    <w:rsid w:val="006022C6"/>
    <w:rsid w:val="00617CF7"/>
    <w:rsid w:val="00622550"/>
    <w:rsid w:val="00630CB2"/>
    <w:rsid w:val="00631444"/>
    <w:rsid w:val="00632C77"/>
    <w:rsid w:val="00641319"/>
    <w:rsid w:val="006440B0"/>
    <w:rsid w:val="006448DC"/>
    <w:rsid w:val="006533AD"/>
    <w:rsid w:val="00657325"/>
    <w:rsid w:val="00664E70"/>
    <w:rsid w:val="00666274"/>
    <w:rsid w:val="006668DB"/>
    <w:rsid w:val="00671D30"/>
    <w:rsid w:val="00674EA2"/>
    <w:rsid w:val="0069049A"/>
    <w:rsid w:val="0069134A"/>
    <w:rsid w:val="006914F9"/>
    <w:rsid w:val="0069489A"/>
    <w:rsid w:val="00694FE0"/>
    <w:rsid w:val="006974EB"/>
    <w:rsid w:val="006A25E4"/>
    <w:rsid w:val="006A5354"/>
    <w:rsid w:val="006B16EE"/>
    <w:rsid w:val="006C6D2A"/>
    <w:rsid w:val="006C72F3"/>
    <w:rsid w:val="006E1473"/>
    <w:rsid w:val="006E2484"/>
    <w:rsid w:val="006E3826"/>
    <w:rsid w:val="006F11F0"/>
    <w:rsid w:val="006F44F6"/>
    <w:rsid w:val="00703CCB"/>
    <w:rsid w:val="00706908"/>
    <w:rsid w:val="00716F9F"/>
    <w:rsid w:val="0072068E"/>
    <w:rsid w:val="007271EC"/>
    <w:rsid w:val="007300EB"/>
    <w:rsid w:val="00734BCF"/>
    <w:rsid w:val="0074016C"/>
    <w:rsid w:val="00746AE6"/>
    <w:rsid w:val="007717D5"/>
    <w:rsid w:val="00773FB3"/>
    <w:rsid w:val="00780085"/>
    <w:rsid w:val="00786379"/>
    <w:rsid w:val="007920F7"/>
    <w:rsid w:val="00796919"/>
    <w:rsid w:val="00796FB8"/>
    <w:rsid w:val="007B45FC"/>
    <w:rsid w:val="007B691E"/>
    <w:rsid w:val="007D0E95"/>
    <w:rsid w:val="007D15CA"/>
    <w:rsid w:val="007D6AE0"/>
    <w:rsid w:val="007E08B0"/>
    <w:rsid w:val="007E1EFD"/>
    <w:rsid w:val="007E7759"/>
    <w:rsid w:val="007F1BF1"/>
    <w:rsid w:val="007F3769"/>
    <w:rsid w:val="007F78DF"/>
    <w:rsid w:val="00801C3B"/>
    <w:rsid w:val="00807B6A"/>
    <w:rsid w:val="00807CA3"/>
    <w:rsid w:val="00810803"/>
    <w:rsid w:val="008108E4"/>
    <w:rsid w:val="0082198C"/>
    <w:rsid w:val="00823294"/>
    <w:rsid w:val="00835CAE"/>
    <w:rsid w:val="00842A1C"/>
    <w:rsid w:val="00842D20"/>
    <w:rsid w:val="00845A7F"/>
    <w:rsid w:val="008504C3"/>
    <w:rsid w:val="00852060"/>
    <w:rsid w:val="00854EDB"/>
    <w:rsid w:val="00856E24"/>
    <w:rsid w:val="00856F47"/>
    <w:rsid w:val="00857F98"/>
    <w:rsid w:val="00861066"/>
    <w:rsid w:val="00864584"/>
    <w:rsid w:val="008651EB"/>
    <w:rsid w:val="008658D7"/>
    <w:rsid w:val="008705A3"/>
    <w:rsid w:val="008713F8"/>
    <w:rsid w:val="00873B85"/>
    <w:rsid w:val="0087411D"/>
    <w:rsid w:val="00875BFF"/>
    <w:rsid w:val="00884CBD"/>
    <w:rsid w:val="008858DE"/>
    <w:rsid w:val="0089205E"/>
    <w:rsid w:val="00896B0A"/>
    <w:rsid w:val="00897DEE"/>
    <w:rsid w:val="008B5B3A"/>
    <w:rsid w:val="008C30E7"/>
    <w:rsid w:val="008C5913"/>
    <w:rsid w:val="008D4EEF"/>
    <w:rsid w:val="008D5196"/>
    <w:rsid w:val="008D72E7"/>
    <w:rsid w:val="008E05EF"/>
    <w:rsid w:val="008E06BA"/>
    <w:rsid w:val="008E27CA"/>
    <w:rsid w:val="008E4A53"/>
    <w:rsid w:val="008E4F6F"/>
    <w:rsid w:val="008F3CCE"/>
    <w:rsid w:val="008F4427"/>
    <w:rsid w:val="00904CEF"/>
    <w:rsid w:val="0090752E"/>
    <w:rsid w:val="00912139"/>
    <w:rsid w:val="0091429A"/>
    <w:rsid w:val="00922EF2"/>
    <w:rsid w:val="00923706"/>
    <w:rsid w:val="00930286"/>
    <w:rsid w:val="009370EA"/>
    <w:rsid w:val="00940FB1"/>
    <w:rsid w:val="00941D58"/>
    <w:rsid w:val="00944107"/>
    <w:rsid w:val="0095148D"/>
    <w:rsid w:val="00955722"/>
    <w:rsid w:val="0096300A"/>
    <w:rsid w:val="009645A7"/>
    <w:rsid w:val="009674A3"/>
    <w:rsid w:val="00970DEF"/>
    <w:rsid w:val="0097236A"/>
    <w:rsid w:val="00974C55"/>
    <w:rsid w:val="009824AA"/>
    <w:rsid w:val="00984A27"/>
    <w:rsid w:val="00985A9D"/>
    <w:rsid w:val="009973E1"/>
    <w:rsid w:val="009A202C"/>
    <w:rsid w:val="009A7993"/>
    <w:rsid w:val="009B2B9C"/>
    <w:rsid w:val="009B2C57"/>
    <w:rsid w:val="009B5CC0"/>
    <w:rsid w:val="009C1329"/>
    <w:rsid w:val="009D2F67"/>
    <w:rsid w:val="009D77C2"/>
    <w:rsid w:val="009E01BC"/>
    <w:rsid w:val="00A0043C"/>
    <w:rsid w:val="00A02CBC"/>
    <w:rsid w:val="00A06704"/>
    <w:rsid w:val="00A11E2B"/>
    <w:rsid w:val="00A144DA"/>
    <w:rsid w:val="00A1592F"/>
    <w:rsid w:val="00A16AAF"/>
    <w:rsid w:val="00A23C3A"/>
    <w:rsid w:val="00A23DC2"/>
    <w:rsid w:val="00A31C70"/>
    <w:rsid w:val="00A40693"/>
    <w:rsid w:val="00A40F68"/>
    <w:rsid w:val="00A41DC1"/>
    <w:rsid w:val="00A51303"/>
    <w:rsid w:val="00A53328"/>
    <w:rsid w:val="00A53520"/>
    <w:rsid w:val="00A5491D"/>
    <w:rsid w:val="00A54A5C"/>
    <w:rsid w:val="00A55805"/>
    <w:rsid w:val="00A71B2C"/>
    <w:rsid w:val="00A819C6"/>
    <w:rsid w:val="00A959B5"/>
    <w:rsid w:val="00AA16CF"/>
    <w:rsid w:val="00AA24FD"/>
    <w:rsid w:val="00AA2F6F"/>
    <w:rsid w:val="00AA4A86"/>
    <w:rsid w:val="00AA5F33"/>
    <w:rsid w:val="00AB1DB9"/>
    <w:rsid w:val="00AB72D2"/>
    <w:rsid w:val="00AC3EA4"/>
    <w:rsid w:val="00AC6163"/>
    <w:rsid w:val="00AD084D"/>
    <w:rsid w:val="00AD160B"/>
    <w:rsid w:val="00AE3B3D"/>
    <w:rsid w:val="00AE7478"/>
    <w:rsid w:val="00AF0899"/>
    <w:rsid w:val="00AF097F"/>
    <w:rsid w:val="00AF4781"/>
    <w:rsid w:val="00AF4D8D"/>
    <w:rsid w:val="00B00179"/>
    <w:rsid w:val="00B04724"/>
    <w:rsid w:val="00B04C03"/>
    <w:rsid w:val="00B07E00"/>
    <w:rsid w:val="00B21CDF"/>
    <w:rsid w:val="00B22CD4"/>
    <w:rsid w:val="00B25FBE"/>
    <w:rsid w:val="00B3189E"/>
    <w:rsid w:val="00B362E9"/>
    <w:rsid w:val="00B36FFE"/>
    <w:rsid w:val="00B376D1"/>
    <w:rsid w:val="00B378ED"/>
    <w:rsid w:val="00B41652"/>
    <w:rsid w:val="00B425F7"/>
    <w:rsid w:val="00B43038"/>
    <w:rsid w:val="00B44514"/>
    <w:rsid w:val="00B44B99"/>
    <w:rsid w:val="00B45373"/>
    <w:rsid w:val="00B52681"/>
    <w:rsid w:val="00B560D8"/>
    <w:rsid w:val="00B5777F"/>
    <w:rsid w:val="00B60B7C"/>
    <w:rsid w:val="00B71A8C"/>
    <w:rsid w:val="00B73B11"/>
    <w:rsid w:val="00B76888"/>
    <w:rsid w:val="00B774DD"/>
    <w:rsid w:val="00B834C9"/>
    <w:rsid w:val="00B8571E"/>
    <w:rsid w:val="00B87324"/>
    <w:rsid w:val="00B90478"/>
    <w:rsid w:val="00B94788"/>
    <w:rsid w:val="00BA0C32"/>
    <w:rsid w:val="00BA1D34"/>
    <w:rsid w:val="00BA25E5"/>
    <w:rsid w:val="00BC147D"/>
    <w:rsid w:val="00BC459C"/>
    <w:rsid w:val="00BC66CE"/>
    <w:rsid w:val="00BD3923"/>
    <w:rsid w:val="00BD3F32"/>
    <w:rsid w:val="00BD4E8C"/>
    <w:rsid w:val="00BD5F8F"/>
    <w:rsid w:val="00BF05FD"/>
    <w:rsid w:val="00BF323F"/>
    <w:rsid w:val="00C000D0"/>
    <w:rsid w:val="00C11047"/>
    <w:rsid w:val="00C24B26"/>
    <w:rsid w:val="00C26229"/>
    <w:rsid w:val="00C30412"/>
    <w:rsid w:val="00C53115"/>
    <w:rsid w:val="00C5474A"/>
    <w:rsid w:val="00C54B5A"/>
    <w:rsid w:val="00C56EE0"/>
    <w:rsid w:val="00C56F51"/>
    <w:rsid w:val="00C653B8"/>
    <w:rsid w:val="00C66456"/>
    <w:rsid w:val="00C67406"/>
    <w:rsid w:val="00C71D18"/>
    <w:rsid w:val="00C71F68"/>
    <w:rsid w:val="00C8276D"/>
    <w:rsid w:val="00C85726"/>
    <w:rsid w:val="00CA2FC3"/>
    <w:rsid w:val="00CA6C4F"/>
    <w:rsid w:val="00CB0267"/>
    <w:rsid w:val="00CB34E2"/>
    <w:rsid w:val="00CE21B0"/>
    <w:rsid w:val="00CF078A"/>
    <w:rsid w:val="00CF2551"/>
    <w:rsid w:val="00CF3717"/>
    <w:rsid w:val="00CF4241"/>
    <w:rsid w:val="00CF517B"/>
    <w:rsid w:val="00CF7C4B"/>
    <w:rsid w:val="00CF7E8E"/>
    <w:rsid w:val="00D03854"/>
    <w:rsid w:val="00D044C0"/>
    <w:rsid w:val="00D04635"/>
    <w:rsid w:val="00D0725B"/>
    <w:rsid w:val="00D11359"/>
    <w:rsid w:val="00D266B5"/>
    <w:rsid w:val="00D27F7F"/>
    <w:rsid w:val="00D43834"/>
    <w:rsid w:val="00D47552"/>
    <w:rsid w:val="00D52176"/>
    <w:rsid w:val="00D542EA"/>
    <w:rsid w:val="00D6267B"/>
    <w:rsid w:val="00D6714A"/>
    <w:rsid w:val="00D70514"/>
    <w:rsid w:val="00D70938"/>
    <w:rsid w:val="00D71EE5"/>
    <w:rsid w:val="00D75E8F"/>
    <w:rsid w:val="00D76A42"/>
    <w:rsid w:val="00D94C1A"/>
    <w:rsid w:val="00D97735"/>
    <w:rsid w:val="00DB581A"/>
    <w:rsid w:val="00DB60AE"/>
    <w:rsid w:val="00DC09CB"/>
    <w:rsid w:val="00DC5A00"/>
    <w:rsid w:val="00DD072F"/>
    <w:rsid w:val="00DD0B16"/>
    <w:rsid w:val="00DD7A35"/>
    <w:rsid w:val="00DE228A"/>
    <w:rsid w:val="00DE4DDF"/>
    <w:rsid w:val="00DE7C9B"/>
    <w:rsid w:val="00DE7EF0"/>
    <w:rsid w:val="00DF09A4"/>
    <w:rsid w:val="00DF2AC5"/>
    <w:rsid w:val="00DF55F2"/>
    <w:rsid w:val="00DF66A2"/>
    <w:rsid w:val="00DF72D6"/>
    <w:rsid w:val="00E137DA"/>
    <w:rsid w:val="00E1732B"/>
    <w:rsid w:val="00E21301"/>
    <w:rsid w:val="00E3111E"/>
    <w:rsid w:val="00E4237D"/>
    <w:rsid w:val="00E42B5F"/>
    <w:rsid w:val="00E529DC"/>
    <w:rsid w:val="00E60D98"/>
    <w:rsid w:val="00E6170B"/>
    <w:rsid w:val="00E6372D"/>
    <w:rsid w:val="00E718AD"/>
    <w:rsid w:val="00E74DE0"/>
    <w:rsid w:val="00E77FAE"/>
    <w:rsid w:val="00E9044D"/>
    <w:rsid w:val="00E923AB"/>
    <w:rsid w:val="00E95D41"/>
    <w:rsid w:val="00EA50A6"/>
    <w:rsid w:val="00EA55B1"/>
    <w:rsid w:val="00EB10DB"/>
    <w:rsid w:val="00EB39C7"/>
    <w:rsid w:val="00EC0035"/>
    <w:rsid w:val="00EC0815"/>
    <w:rsid w:val="00EC2F7E"/>
    <w:rsid w:val="00EC5274"/>
    <w:rsid w:val="00EC7447"/>
    <w:rsid w:val="00ED18F6"/>
    <w:rsid w:val="00EE4059"/>
    <w:rsid w:val="00EE4AAA"/>
    <w:rsid w:val="00EE5BD0"/>
    <w:rsid w:val="00EF10E8"/>
    <w:rsid w:val="00F03D38"/>
    <w:rsid w:val="00F07C71"/>
    <w:rsid w:val="00F10195"/>
    <w:rsid w:val="00F11270"/>
    <w:rsid w:val="00F1527D"/>
    <w:rsid w:val="00F178E6"/>
    <w:rsid w:val="00F229B6"/>
    <w:rsid w:val="00F27CD1"/>
    <w:rsid w:val="00F33FEF"/>
    <w:rsid w:val="00F4457D"/>
    <w:rsid w:val="00F51BAB"/>
    <w:rsid w:val="00F52C0B"/>
    <w:rsid w:val="00F540B6"/>
    <w:rsid w:val="00F57E97"/>
    <w:rsid w:val="00F624AF"/>
    <w:rsid w:val="00F62F10"/>
    <w:rsid w:val="00F6317B"/>
    <w:rsid w:val="00F652D5"/>
    <w:rsid w:val="00F74D52"/>
    <w:rsid w:val="00F81F2C"/>
    <w:rsid w:val="00F9016E"/>
    <w:rsid w:val="00F92F3A"/>
    <w:rsid w:val="00FA190D"/>
    <w:rsid w:val="00FC2FBB"/>
    <w:rsid w:val="00FC521F"/>
    <w:rsid w:val="00FC7AA1"/>
    <w:rsid w:val="00FE3B2D"/>
    <w:rsid w:val="00FE3CC6"/>
    <w:rsid w:val="00FE4406"/>
    <w:rsid w:val="00FF4F99"/>
    <w:rsid w:val="00FF5E9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8B034"/>
  <w15:docId w15:val="{DF4BBDF4-B38B-4858-969A-6CFF7005D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GB" w:eastAsia="en-GB" w:bidi="ar-SA"/>
      </w:rPr>
    </w:rPrDefault>
    <w:pPrDefault/>
  </w:docDefaults>
  <w:latentStyles w:defLockedState="0" w:defUIPriority="0" w:defSemiHidden="0" w:defUnhideWhenUsed="0" w:defQFormat="0" w:count="376">
    <w:lsdException w:name="heading 3"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0267"/>
    <w:pPr>
      <w:spacing w:after="200"/>
    </w:pPr>
    <w:rPr>
      <w:sz w:val="24"/>
      <w:szCs w:val="24"/>
      <w:lang w:val="en-US" w:eastAsia="en-US"/>
    </w:rPr>
  </w:style>
  <w:style w:type="paragraph" w:styleId="Heading1">
    <w:name w:val="heading 1"/>
    <w:basedOn w:val="Normal"/>
    <w:next w:val="Normal"/>
    <w:link w:val="Heading1Char"/>
    <w:rsid w:val="000E054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BF05FD"/>
    <w:pPr>
      <w:spacing w:before="100" w:beforeAutospacing="1" w:after="100" w:afterAutospacing="1"/>
      <w:outlineLvl w:val="2"/>
    </w:pPr>
    <w:rPr>
      <w:rFonts w:ascii="Times New Roman" w:eastAsia="Times New Roman" w:hAnsi="Times New Roman"/>
      <w:b/>
      <w:bCs/>
      <w:sz w:val="27"/>
      <w:szCs w:val="27"/>
    </w:rPr>
  </w:style>
  <w:style w:type="paragraph" w:styleId="Heading4">
    <w:name w:val="heading 4"/>
    <w:basedOn w:val="Normal"/>
    <w:next w:val="Normal"/>
    <w:link w:val="Heading4Char"/>
    <w:rsid w:val="0004067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D2"/>
    <w:pPr>
      <w:tabs>
        <w:tab w:val="center" w:pos="4536"/>
        <w:tab w:val="right" w:pos="9072"/>
      </w:tabs>
      <w:spacing w:after="0"/>
    </w:pPr>
  </w:style>
  <w:style w:type="character" w:customStyle="1" w:styleId="HeaderChar">
    <w:name w:val="Header Char"/>
    <w:basedOn w:val="DefaultParagraphFont"/>
    <w:link w:val="Header"/>
    <w:uiPriority w:val="99"/>
    <w:rsid w:val="00AB72D2"/>
  </w:style>
  <w:style w:type="paragraph" w:styleId="Footer">
    <w:name w:val="footer"/>
    <w:basedOn w:val="Normal"/>
    <w:link w:val="FooterChar"/>
    <w:uiPriority w:val="99"/>
    <w:unhideWhenUsed/>
    <w:rsid w:val="00AB72D2"/>
    <w:pPr>
      <w:tabs>
        <w:tab w:val="center" w:pos="4536"/>
        <w:tab w:val="right" w:pos="9072"/>
      </w:tabs>
      <w:spacing w:after="0"/>
    </w:pPr>
  </w:style>
  <w:style w:type="character" w:customStyle="1" w:styleId="FooterChar">
    <w:name w:val="Footer Char"/>
    <w:basedOn w:val="DefaultParagraphFont"/>
    <w:link w:val="Footer"/>
    <w:uiPriority w:val="99"/>
    <w:rsid w:val="00AB72D2"/>
  </w:style>
  <w:style w:type="table" w:styleId="LightShading-Accent1">
    <w:name w:val="Light Shading Accent 1"/>
    <w:basedOn w:val="TableNormal"/>
    <w:uiPriority w:val="60"/>
    <w:rsid w:val="00AB72D2"/>
    <w:rPr>
      <w:rFonts w:eastAsia="Times New Roman"/>
      <w:color w:val="365F91"/>
      <w:sz w:val="22"/>
      <w:szCs w:val="22"/>
      <w:lang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BasicParagraph">
    <w:name w:val="[Basic Paragraph]"/>
    <w:basedOn w:val="Normal"/>
    <w:uiPriority w:val="99"/>
    <w:rsid w:val="0082198C"/>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styleId="NoSpacing">
    <w:name w:val="No Spacing"/>
    <w:link w:val="NoSpacingChar"/>
    <w:qFormat/>
    <w:rsid w:val="004D7176"/>
    <w:pPr>
      <w:spacing w:line="360" w:lineRule="auto"/>
    </w:pPr>
    <w:rPr>
      <w:rFonts w:eastAsia="Times New Roman"/>
      <w:sz w:val="22"/>
      <w:szCs w:val="22"/>
      <w:lang w:val="en-US" w:eastAsia="fr-FR"/>
    </w:rPr>
  </w:style>
  <w:style w:type="character" w:customStyle="1" w:styleId="NoSpacingChar">
    <w:name w:val="No Spacing Char"/>
    <w:link w:val="NoSpacing"/>
    <w:rsid w:val="004D7176"/>
    <w:rPr>
      <w:rFonts w:eastAsia="Times New Roman"/>
      <w:sz w:val="22"/>
      <w:szCs w:val="22"/>
      <w:lang w:eastAsia="fr-FR"/>
    </w:rPr>
  </w:style>
  <w:style w:type="character" w:styleId="PageNumber">
    <w:name w:val="page number"/>
    <w:basedOn w:val="DefaultParagraphFont"/>
    <w:rsid w:val="00F92F3A"/>
  </w:style>
  <w:style w:type="paragraph" w:styleId="BalloonText">
    <w:name w:val="Balloon Text"/>
    <w:basedOn w:val="Normal"/>
    <w:link w:val="BalloonTextChar"/>
    <w:rsid w:val="00AA2F6F"/>
    <w:pPr>
      <w:spacing w:after="0"/>
    </w:pPr>
    <w:rPr>
      <w:rFonts w:ascii="Tahoma" w:hAnsi="Tahoma" w:cs="Tahoma"/>
      <w:sz w:val="16"/>
      <w:szCs w:val="16"/>
    </w:rPr>
  </w:style>
  <w:style w:type="character" w:customStyle="1" w:styleId="BalloonTextChar">
    <w:name w:val="Balloon Text Char"/>
    <w:link w:val="BalloonText"/>
    <w:rsid w:val="00AA2F6F"/>
    <w:rPr>
      <w:rFonts w:ascii="Tahoma" w:hAnsi="Tahoma" w:cs="Tahoma"/>
      <w:sz w:val="16"/>
      <w:szCs w:val="16"/>
    </w:rPr>
  </w:style>
  <w:style w:type="table" w:styleId="TableGrid">
    <w:name w:val="Table Grid"/>
    <w:basedOn w:val="TableNormal"/>
    <w:rsid w:val="00FC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Address">
    <w:name w:val="Letter - Address"/>
    <w:basedOn w:val="BasicParagraph"/>
    <w:qFormat/>
    <w:rsid w:val="00CB0267"/>
    <w:pPr>
      <w:tabs>
        <w:tab w:val="left" w:pos="4536"/>
      </w:tabs>
      <w:spacing w:line="220" w:lineRule="atLeast"/>
    </w:pPr>
    <w:rPr>
      <w:rFonts w:ascii="Proxima Nova" w:hAnsi="Proxima Nova" w:cs="ProximaNova-Bold"/>
      <w:b/>
      <w:bCs/>
      <w:sz w:val="18"/>
      <w:szCs w:val="18"/>
    </w:rPr>
  </w:style>
  <w:style w:type="paragraph" w:customStyle="1" w:styleId="ElectedOfficialName">
    <w:name w:val="Elected Official Name"/>
    <w:basedOn w:val="BasicParagraph"/>
    <w:rsid w:val="00CB0267"/>
    <w:pPr>
      <w:tabs>
        <w:tab w:val="left" w:pos="4536"/>
      </w:tabs>
      <w:spacing w:line="220" w:lineRule="atLeast"/>
    </w:pPr>
    <w:rPr>
      <w:rFonts w:ascii="Proxima Nova" w:hAnsi="Proxima Nova" w:cs="ProximaNova-Bold"/>
      <w:b/>
      <w:bCs/>
      <w:color w:val="A50235"/>
      <w:sz w:val="18"/>
      <w:szCs w:val="18"/>
    </w:rPr>
  </w:style>
  <w:style w:type="paragraph" w:customStyle="1" w:styleId="ElectedOfficialTitle">
    <w:name w:val="Elected Official Title"/>
    <w:basedOn w:val="BasicParagraph"/>
    <w:rsid w:val="00CB0267"/>
    <w:pPr>
      <w:tabs>
        <w:tab w:val="left" w:pos="4536"/>
      </w:tabs>
      <w:spacing w:line="220" w:lineRule="atLeast"/>
    </w:pPr>
    <w:rPr>
      <w:rFonts w:ascii="Proxima Nova" w:hAnsi="Proxima Nova" w:cs="ProximaNova-Regular"/>
      <w:sz w:val="16"/>
      <w:szCs w:val="16"/>
    </w:rPr>
  </w:style>
  <w:style w:type="paragraph" w:customStyle="1" w:styleId="Letter-Reference">
    <w:name w:val="Letter - Reference"/>
    <w:basedOn w:val="BasicParagraph"/>
    <w:qFormat/>
    <w:rsid w:val="0004020E"/>
    <w:pPr>
      <w:tabs>
        <w:tab w:val="left" w:pos="4536"/>
      </w:tabs>
      <w:spacing w:before="360" w:after="360" w:line="220" w:lineRule="atLeast"/>
    </w:pPr>
    <w:rPr>
      <w:rFonts w:ascii="Proxima Nova" w:hAnsi="Proxima Nova" w:cs="ProximaNova-Bold"/>
      <w:b/>
      <w:bCs/>
      <w:color w:val="auto"/>
      <w:sz w:val="18"/>
      <w:szCs w:val="20"/>
    </w:rPr>
  </w:style>
  <w:style w:type="paragraph" w:customStyle="1" w:styleId="Letter-Date">
    <w:name w:val="Letter - Date"/>
    <w:basedOn w:val="Letter-Reference"/>
    <w:qFormat/>
    <w:rsid w:val="00CB0267"/>
  </w:style>
  <w:style w:type="paragraph" w:customStyle="1" w:styleId="Letter-Subject">
    <w:name w:val="Letter - Subject"/>
    <w:basedOn w:val="BasicParagraph"/>
    <w:qFormat/>
    <w:rsid w:val="003C0184"/>
    <w:pPr>
      <w:spacing w:after="360" w:line="220" w:lineRule="atLeast"/>
    </w:pPr>
    <w:rPr>
      <w:rFonts w:ascii="Proxima Nova" w:hAnsi="Proxima Nova" w:cs="ProximaNova-Bold"/>
      <w:b/>
      <w:bCs/>
      <w:sz w:val="20"/>
      <w:szCs w:val="20"/>
    </w:rPr>
  </w:style>
  <w:style w:type="paragraph" w:customStyle="1" w:styleId="Letter-Salutation">
    <w:name w:val="Letter - Salutation"/>
    <w:basedOn w:val="BasicParagraph"/>
    <w:qFormat/>
    <w:rsid w:val="003C0184"/>
    <w:pPr>
      <w:spacing w:after="240" w:line="220" w:lineRule="atLeast"/>
      <w:jc w:val="both"/>
    </w:pPr>
    <w:rPr>
      <w:rFonts w:ascii="Proxima Nova" w:hAnsi="Proxima Nova" w:cs="ProximaNova-Regular"/>
      <w:sz w:val="20"/>
      <w:szCs w:val="20"/>
    </w:rPr>
  </w:style>
  <w:style w:type="character" w:styleId="PlaceholderText">
    <w:name w:val="Placeholder Text"/>
    <w:rsid w:val="003C0184"/>
    <w:rPr>
      <w:color w:val="808080"/>
    </w:rPr>
  </w:style>
  <w:style w:type="paragraph" w:customStyle="1" w:styleId="Letter-Paragraph">
    <w:name w:val="Letter - Paragraph"/>
    <w:basedOn w:val="BasicParagraph"/>
    <w:qFormat/>
    <w:rsid w:val="003C0184"/>
    <w:pPr>
      <w:tabs>
        <w:tab w:val="left" w:pos="4536"/>
      </w:tabs>
      <w:spacing w:after="120" w:line="220" w:lineRule="atLeast"/>
      <w:jc w:val="both"/>
    </w:pPr>
    <w:rPr>
      <w:rFonts w:ascii="Proxima Nova" w:hAnsi="Proxima Nova" w:cs="ProximaNova-Regular"/>
      <w:sz w:val="20"/>
      <w:szCs w:val="20"/>
    </w:rPr>
  </w:style>
  <w:style w:type="paragraph" w:customStyle="1" w:styleId="Letter-Closing">
    <w:name w:val="Letter - Closing"/>
    <w:basedOn w:val="BasicParagraph"/>
    <w:qFormat/>
    <w:rsid w:val="003C0184"/>
    <w:pPr>
      <w:tabs>
        <w:tab w:val="left" w:pos="4536"/>
      </w:tabs>
      <w:spacing w:line="220" w:lineRule="atLeast"/>
      <w:jc w:val="both"/>
    </w:pPr>
    <w:rPr>
      <w:rFonts w:ascii="Proxima Nova" w:hAnsi="Proxima Nova" w:cs="ProximaNova-Bold"/>
      <w:b/>
      <w:bCs/>
      <w:sz w:val="20"/>
      <w:szCs w:val="20"/>
    </w:rPr>
  </w:style>
  <w:style w:type="paragraph" w:customStyle="1" w:styleId="Letter-Signature">
    <w:name w:val="Letter - Signature"/>
    <w:basedOn w:val="BasicParagraph"/>
    <w:qFormat/>
    <w:rsid w:val="003C0184"/>
    <w:pPr>
      <w:tabs>
        <w:tab w:val="left" w:pos="4536"/>
      </w:tabs>
      <w:spacing w:line="220" w:lineRule="atLeast"/>
      <w:jc w:val="both"/>
    </w:pPr>
    <w:rPr>
      <w:rFonts w:ascii="Proxima Nova" w:hAnsi="Proxima Nova" w:cs="ProximaNova-Bold"/>
      <w:b/>
      <w:bCs/>
      <w:sz w:val="20"/>
      <w:szCs w:val="20"/>
    </w:rPr>
  </w:style>
  <w:style w:type="paragraph" w:customStyle="1" w:styleId="Yourssincerely">
    <w:name w:val="Yours sincerely"/>
    <w:basedOn w:val="Textwithnoindent"/>
    <w:next w:val="Normal"/>
    <w:link w:val="YourssincerelyChar"/>
    <w:rsid w:val="004E19E1"/>
    <w:pPr>
      <w:tabs>
        <w:tab w:val="center" w:pos="6237"/>
      </w:tabs>
      <w:spacing w:before="60"/>
    </w:pPr>
  </w:style>
  <w:style w:type="paragraph" w:customStyle="1" w:styleId="Text">
    <w:name w:val="Text"/>
    <w:basedOn w:val="Textwithnoindent"/>
    <w:rsid w:val="004E19E1"/>
    <w:pPr>
      <w:ind w:firstLine="737"/>
    </w:pPr>
  </w:style>
  <w:style w:type="paragraph" w:customStyle="1" w:styleId="Reference">
    <w:name w:val="Reference"/>
    <w:basedOn w:val="Textwithnoindent"/>
    <w:next w:val="Textwithnoindent"/>
    <w:rsid w:val="004E19E1"/>
    <w:pPr>
      <w:tabs>
        <w:tab w:val="right" w:pos="8902"/>
      </w:tabs>
      <w:spacing w:before="960" w:after="600"/>
      <w:jc w:val="left"/>
    </w:pPr>
    <w:rPr>
      <w:sz w:val="20"/>
      <w:szCs w:val="20"/>
    </w:rPr>
  </w:style>
  <w:style w:type="paragraph" w:customStyle="1" w:styleId="Textwithnoindent">
    <w:name w:val="Text with no indent"/>
    <w:basedOn w:val="Normal"/>
    <w:rsid w:val="004E19E1"/>
    <w:pPr>
      <w:spacing w:after="240" w:line="260" w:lineRule="exact"/>
      <w:jc w:val="both"/>
    </w:pPr>
    <w:rPr>
      <w:rFonts w:ascii="Arial" w:eastAsia="Times New Roman" w:hAnsi="Arial" w:cs="Arial"/>
      <w:sz w:val="22"/>
      <w:szCs w:val="22"/>
      <w:lang w:val="en-GB"/>
    </w:rPr>
  </w:style>
  <w:style w:type="character" w:customStyle="1" w:styleId="YourssincerelyChar">
    <w:name w:val="Yours sincerely Char"/>
    <w:link w:val="Yourssincerely"/>
    <w:locked/>
    <w:rsid w:val="004E19E1"/>
    <w:rPr>
      <w:rFonts w:ascii="Arial" w:eastAsia="Times New Roman" w:hAnsi="Arial" w:cs="Arial"/>
      <w:sz w:val="22"/>
      <w:szCs w:val="22"/>
      <w:lang w:eastAsia="en-US"/>
    </w:rPr>
  </w:style>
  <w:style w:type="paragraph" w:styleId="ListParagraph">
    <w:name w:val="List Paragraph"/>
    <w:basedOn w:val="Normal"/>
    <w:uiPriority w:val="34"/>
    <w:qFormat/>
    <w:rsid w:val="00DE7EF0"/>
    <w:pPr>
      <w:spacing w:after="0"/>
      <w:ind w:left="720"/>
      <w:contextualSpacing/>
    </w:pPr>
    <w:rPr>
      <w:rFonts w:asciiTheme="minorHAnsi" w:eastAsiaTheme="minorHAnsi" w:hAnsiTheme="minorHAnsi" w:cstheme="minorBidi"/>
    </w:rPr>
  </w:style>
  <w:style w:type="paragraph" w:styleId="FootnoteText">
    <w:name w:val="footnote text"/>
    <w:aliases w:val="Footnote"/>
    <w:basedOn w:val="Normal"/>
    <w:link w:val="FootnoteTextChar"/>
    <w:uiPriority w:val="99"/>
    <w:unhideWhenUsed/>
    <w:qFormat/>
    <w:rsid w:val="00DE7EF0"/>
    <w:pPr>
      <w:spacing w:after="0"/>
    </w:pPr>
    <w:rPr>
      <w:rFonts w:asciiTheme="minorHAnsi" w:eastAsiaTheme="minorHAnsi" w:hAnsiTheme="minorHAnsi" w:cstheme="minorBidi"/>
      <w:sz w:val="20"/>
      <w:szCs w:val="20"/>
    </w:rPr>
  </w:style>
  <w:style w:type="character" w:customStyle="1" w:styleId="FootnoteTextChar">
    <w:name w:val="Footnote Text Char"/>
    <w:aliases w:val="Footnote Char"/>
    <w:basedOn w:val="DefaultParagraphFont"/>
    <w:link w:val="FootnoteText"/>
    <w:uiPriority w:val="99"/>
    <w:rsid w:val="00DE7EF0"/>
    <w:rPr>
      <w:rFonts w:asciiTheme="minorHAnsi" w:eastAsiaTheme="minorHAnsi" w:hAnsiTheme="minorHAnsi" w:cstheme="minorBidi"/>
      <w:lang w:val="en-US" w:eastAsia="en-US"/>
    </w:rPr>
  </w:style>
  <w:style w:type="character" w:styleId="FootnoteReference">
    <w:name w:val="footnote reference"/>
    <w:aliases w:val="4_G,Footnote number,Style 10,Footnotes refss,Appel note de bas de page,Texto de nota al pie,Footnote Reference Char3,Footnote Reference Char1 Char,Char Char Car Char Car Char Car Char Car Char Car Char Char Char1 Char,callou"/>
    <w:basedOn w:val="DefaultParagraphFont"/>
    <w:uiPriority w:val="99"/>
    <w:unhideWhenUsed/>
    <w:qFormat/>
    <w:rsid w:val="00DE7EF0"/>
    <w:rPr>
      <w:vertAlign w:val="superscript"/>
    </w:rPr>
  </w:style>
  <w:style w:type="character" w:styleId="Hyperlink">
    <w:name w:val="Hyperlink"/>
    <w:basedOn w:val="DefaultParagraphFont"/>
    <w:uiPriority w:val="99"/>
    <w:unhideWhenUsed/>
    <w:rsid w:val="005C45A3"/>
    <w:rPr>
      <w:color w:val="0000FF" w:themeColor="hyperlink"/>
      <w:u w:val="single"/>
    </w:rPr>
  </w:style>
  <w:style w:type="character" w:customStyle="1" w:styleId="comment">
    <w:name w:val="comment"/>
    <w:basedOn w:val="DefaultParagraphFont"/>
    <w:rsid w:val="005C45A3"/>
  </w:style>
  <w:style w:type="character" w:styleId="Emphasis">
    <w:name w:val="Emphasis"/>
    <w:basedOn w:val="DefaultParagraphFont"/>
    <w:uiPriority w:val="20"/>
    <w:qFormat/>
    <w:rsid w:val="005C45A3"/>
    <w:rPr>
      <w:i/>
      <w:iCs/>
    </w:rPr>
  </w:style>
  <w:style w:type="paragraph" w:styleId="NormalWeb">
    <w:name w:val="Normal (Web)"/>
    <w:basedOn w:val="Normal"/>
    <w:uiPriority w:val="99"/>
    <w:unhideWhenUsed/>
    <w:rsid w:val="00835CAE"/>
    <w:pPr>
      <w:spacing w:after="0"/>
    </w:pPr>
    <w:rPr>
      <w:rFonts w:ascii="Times New Roman" w:eastAsia="Times New Roman" w:hAnsi="Times New Roman"/>
    </w:rPr>
  </w:style>
  <w:style w:type="character" w:customStyle="1" w:styleId="markedcontent">
    <w:name w:val="markedcontent"/>
    <w:basedOn w:val="DefaultParagraphFont"/>
    <w:rsid w:val="00835CAE"/>
  </w:style>
  <w:style w:type="character" w:customStyle="1" w:styleId="highlight">
    <w:name w:val="highlight"/>
    <w:basedOn w:val="DefaultParagraphFont"/>
    <w:rsid w:val="00835CAE"/>
  </w:style>
  <w:style w:type="character" w:styleId="Strong">
    <w:name w:val="Strong"/>
    <w:basedOn w:val="DefaultParagraphFont"/>
    <w:uiPriority w:val="22"/>
    <w:qFormat/>
    <w:rsid w:val="00835CAE"/>
    <w:rPr>
      <w:b/>
      <w:bCs/>
    </w:rPr>
  </w:style>
  <w:style w:type="character" w:customStyle="1" w:styleId="abdata">
    <w:name w:val="ab_data"/>
    <w:basedOn w:val="DefaultParagraphFont"/>
    <w:rsid w:val="005550D2"/>
  </w:style>
  <w:style w:type="character" w:customStyle="1" w:styleId="smallhead">
    <w:name w:val="smallhead"/>
    <w:basedOn w:val="DefaultParagraphFont"/>
    <w:rsid w:val="005550D2"/>
  </w:style>
  <w:style w:type="character" w:customStyle="1" w:styleId="Heading3Char">
    <w:name w:val="Heading 3 Char"/>
    <w:basedOn w:val="DefaultParagraphFont"/>
    <w:link w:val="Heading3"/>
    <w:uiPriority w:val="9"/>
    <w:rsid w:val="00BF05FD"/>
    <w:rPr>
      <w:rFonts w:ascii="Times New Roman" w:eastAsia="Times New Roman" w:hAnsi="Times New Roman"/>
      <w:b/>
      <w:bCs/>
      <w:sz w:val="27"/>
      <w:szCs w:val="27"/>
    </w:rPr>
  </w:style>
  <w:style w:type="paragraph" w:customStyle="1" w:styleId="item">
    <w:name w:val="item"/>
    <w:basedOn w:val="Normal"/>
    <w:rsid w:val="00BF05FD"/>
    <w:pPr>
      <w:spacing w:before="100" w:beforeAutospacing="1" w:after="100" w:afterAutospacing="1"/>
    </w:pPr>
    <w:rPr>
      <w:rFonts w:ascii="Times New Roman" w:eastAsia="Times New Roman" w:hAnsi="Times New Roman"/>
    </w:rPr>
  </w:style>
  <w:style w:type="paragraph" w:styleId="z-TopofForm">
    <w:name w:val="HTML Top of Form"/>
    <w:basedOn w:val="Normal"/>
    <w:next w:val="Normal"/>
    <w:link w:val="z-TopofFormChar"/>
    <w:hidden/>
    <w:uiPriority w:val="99"/>
    <w:semiHidden/>
    <w:unhideWhenUsed/>
    <w:rsid w:val="00BF05FD"/>
    <w:pPr>
      <w:pBdr>
        <w:bottom w:val="single" w:sz="6" w:space="1" w:color="auto"/>
      </w:pBdr>
      <w:spacing w:after="0"/>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F05F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F05FD"/>
    <w:pPr>
      <w:pBdr>
        <w:top w:val="single" w:sz="6" w:space="1" w:color="auto"/>
      </w:pBdr>
      <w:spacing w:after="0"/>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BF05FD"/>
    <w:rPr>
      <w:rFonts w:ascii="Arial" w:eastAsia="Times New Roman" w:hAnsi="Arial" w:cs="Arial"/>
      <w:vanish/>
      <w:sz w:val="16"/>
      <w:szCs w:val="16"/>
    </w:rPr>
  </w:style>
  <w:style w:type="paragraph" w:customStyle="1" w:styleId="HeaderFooter">
    <w:name w:val="Header &amp; Footer"/>
    <w:rsid w:val="003213BE"/>
    <w:pPr>
      <w:tabs>
        <w:tab w:val="right" w:pos="9020"/>
      </w:tabs>
    </w:pPr>
    <w:rPr>
      <w:rFonts w:ascii="Helvetica" w:eastAsia="Arial Unicode MS" w:hAnsi="Arial Unicode MS" w:cs="Arial Unicode MS"/>
      <w:color w:val="000000"/>
      <w:sz w:val="24"/>
      <w:szCs w:val="24"/>
      <w:lang w:val="en-US" w:eastAsia="en-US"/>
    </w:rPr>
  </w:style>
  <w:style w:type="paragraph" w:customStyle="1" w:styleId="H23G">
    <w:name w:val="_ H_2/3_G"/>
    <w:basedOn w:val="Normal"/>
    <w:next w:val="Normal"/>
    <w:rsid w:val="002C40BA"/>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paragraph" w:customStyle="1" w:styleId="SingleTxtG">
    <w:name w:val="_ Single Txt_G"/>
    <w:basedOn w:val="Normal"/>
    <w:rsid w:val="002C40BA"/>
    <w:pPr>
      <w:suppressAutoHyphens/>
      <w:spacing w:after="120" w:line="240" w:lineRule="atLeast"/>
      <w:ind w:left="1134" w:right="1134"/>
      <w:jc w:val="both"/>
    </w:pPr>
    <w:rPr>
      <w:rFonts w:ascii="Times New Roman" w:eastAsia="SimSun" w:hAnsi="Times New Roman"/>
      <w:sz w:val="20"/>
      <w:szCs w:val="20"/>
      <w:lang w:val="en-GB" w:eastAsia="zh-CN"/>
    </w:rPr>
  </w:style>
  <w:style w:type="character" w:customStyle="1" w:styleId="subject">
    <w:name w:val="subject"/>
    <w:basedOn w:val="DefaultParagraphFont"/>
    <w:rsid w:val="007D6AE0"/>
  </w:style>
  <w:style w:type="paragraph" w:styleId="Revision">
    <w:name w:val="Revision"/>
    <w:hidden/>
    <w:semiHidden/>
    <w:rsid w:val="00B22CD4"/>
    <w:rPr>
      <w:sz w:val="24"/>
      <w:szCs w:val="24"/>
      <w:lang w:val="en-US" w:eastAsia="en-US"/>
    </w:rPr>
  </w:style>
  <w:style w:type="character" w:customStyle="1" w:styleId="Heading1Char">
    <w:name w:val="Heading 1 Char"/>
    <w:basedOn w:val="DefaultParagraphFont"/>
    <w:link w:val="Heading1"/>
    <w:rsid w:val="000E054A"/>
    <w:rPr>
      <w:rFonts w:asciiTheme="majorHAnsi" w:eastAsiaTheme="majorEastAsia" w:hAnsiTheme="majorHAnsi" w:cstheme="majorBidi"/>
      <w:color w:val="365F91" w:themeColor="accent1" w:themeShade="BF"/>
      <w:sz w:val="32"/>
      <w:szCs w:val="32"/>
      <w:lang w:val="en-US" w:eastAsia="en-US"/>
    </w:rPr>
  </w:style>
  <w:style w:type="character" w:styleId="UnresolvedMention">
    <w:name w:val="Unresolved Mention"/>
    <w:basedOn w:val="DefaultParagraphFont"/>
    <w:uiPriority w:val="99"/>
    <w:semiHidden/>
    <w:unhideWhenUsed/>
    <w:rsid w:val="000E054A"/>
    <w:rPr>
      <w:color w:val="605E5C"/>
      <w:shd w:val="clear" w:color="auto" w:fill="E1DFDD"/>
    </w:rPr>
  </w:style>
  <w:style w:type="paragraph" w:customStyle="1" w:styleId="RTBodyText">
    <w:name w:val="RT Body Text"/>
    <w:basedOn w:val="Normal"/>
    <w:uiPriority w:val="9"/>
    <w:qFormat/>
    <w:rsid w:val="00904CEF"/>
    <w:pPr>
      <w:suppressAutoHyphens/>
      <w:spacing w:after="120"/>
    </w:pPr>
    <w:rPr>
      <w:rFonts w:asciiTheme="minorHAnsi" w:eastAsiaTheme="minorEastAsia" w:hAnsiTheme="minorHAnsi" w:cs="Arial"/>
      <w:color w:val="000000" w:themeColor="text1"/>
      <w:sz w:val="18"/>
      <w:lang w:val="en-GB"/>
    </w:rPr>
  </w:style>
  <w:style w:type="character" w:customStyle="1" w:styleId="Heading4Char">
    <w:name w:val="Heading 4 Char"/>
    <w:basedOn w:val="DefaultParagraphFont"/>
    <w:link w:val="Heading4"/>
    <w:rsid w:val="00040674"/>
    <w:rPr>
      <w:rFonts w:asciiTheme="majorHAnsi" w:eastAsiaTheme="majorEastAsia" w:hAnsiTheme="majorHAnsi" w:cstheme="majorBidi"/>
      <w:i/>
      <w:iCs/>
      <w:color w:val="365F91" w:themeColor="accent1" w:themeShade="BF"/>
      <w:sz w:val="24"/>
      <w:szCs w:val="24"/>
      <w:lang w:val="en-US" w:eastAsia="en-US"/>
    </w:rPr>
  </w:style>
  <w:style w:type="character" w:customStyle="1" w:styleId="glmot">
    <w:name w:val="gl_mot"/>
    <w:basedOn w:val="DefaultParagraphFont"/>
    <w:rsid w:val="00040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7037">
      <w:bodyDiv w:val="1"/>
      <w:marLeft w:val="0"/>
      <w:marRight w:val="0"/>
      <w:marTop w:val="0"/>
      <w:marBottom w:val="0"/>
      <w:divBdr>
        <w:top w:val="none" w:sz="0" w:space="0" w:color="auto"/>
        <w:left w:val="none" w:sz="0" w:space="0" w:color="auto"/>
        <w:bottom w:val="none" w:sz="0" w:space="0" w:color="auto"/>
        <w:right w:val="none" w:sz="0" w:space="0" w:color="auto"/>
      </w:divBdr>
      <w:divsChild>
        <w:div w:id="1002507868">
          <w:marLeft w:val="0"/>
          <w:marRight w:val="0"/>
          <w:marTop w:val="0"/>
          <w:marBottom w:val="0"/>
          <w:divBdr>
            <w:top w:val="none" w:sz="0" w:space="0" w:color="auto"/>
            <w:left w:val="none" w:sz="0" w:space="0" w:color="auto"/>
            <w:bottom w:val="none" w:sz="0" w:space="0" w:color="auto"/>
            <w:right w:val="none" w:sz="0" w:space="0" w:color="auto"/>
          </w:divBdr>
        </w:div>
        <w:div w:id="1597322907">
          <w:marLeft w:val="0"/>
          <w:marRight w:val="0"/>
          <w:marTop w:val="0"/>
          <w:marBottom w:val="0"/>
          <w:divBdr>
            <w:top w:val="none" w:sz="0" w:space="0" w:color="auto"/>
            <w:left w:val="none" w:sz="0" w:space="0" w:color="auto"/>
            <w:bottom w:val="none" w:sz="0" w:space="0" w:color="auto"/>
            <w:right w:val="none" w:sz="0" w:space="0" w:color="auto"/>
          </w:divBdr>
        </w:div>
        <w:div w:id="1881936807">
          <w:marLeft w:val="0"/>
          <w:marRight w:val="0"/>
          <w:marTop w:val="0"/>
          <w:marBottom w:val="0"/>
          <w:divBdr>
            <w:top w:val="none" w:sz="0" w:space="0" w:color="auto"/>
            <w:left w:val="none" w:sz="0" w:space="0" w:color="auto"/>
            <w:bottom w:val="none" w:sz="0" w:space="0" w:color="auto"/>
            <w:right w:val="none" w:sz="0" w:space="0" w:color="auto"/>
          </w:divBdr>
        </w:div>
        <w:div w:id="1787045767">
          <w:marLeft w:val="0"/>
          <w:marRight w:val="0"/>
          <w:marTop w:val="0"/>
          <w:marBottom w:val="0"/>
          <w:divBdr>
            <w:top w:val="none" w:sz="0" w:space="0" w:color="auto"/>
            <w:left w:val="none" w:sz="0" w:space="0" w:color="auto"/>
            <w:bottom w:val="none" w:sz="0" w:space="0" w:color="auto"/>
            <w:right w:val="none" w:sz="0" w:space="0" w:color="auto"/>
          </w:divBdr>
        </w:div>
      </w:divsChild>
    </w:div>
    <w:div w:id="68582300">
      <w:bodyDiv w:val="1"/>
      <w:marLeft w:val="0"/>
      <w:marRight w:val="0"/>
      <w:marTop w:val="0"/>
      <w:marBottom w:val="0"/>
      <w:divBdr>
        <w:top w:val="none" w:sz="0" w:space="0" w:color="auto"/>
        <w:left w:val="none" w:sz="0" w:space="0" w:color="auto"/>
        <w:bottom w:val="none" w:sz="0" w:space="0" w:color="auto"/>
        <w:right w:val="none" w:sz="0" w:space="0" w:color="auto"/>
      </w:divBdr>
      <w:divsChild>
        <w:div w:id="2127849755">
          <w:marLeft w:val="0"/>
          <w:marRight w:val="0"/>
          <w:marTop w:val="0"/>
          <w:marBottom w:val="0"/>
          <w:divBdr>
            <w:top w:val="none" w:sz="0" w:space="0" w:color="auto"/>
            <w:left w:val="none" w:sz="0" w:space="0" w:color="auto"/>
            <w:bottom w:val="none" w:sz="0" w:space="0" w:color="auto"/>
            <w:right w:val="none" w:sz="0" w:space="0" w:color="auto"/>
          </w:divBdr>
          <w:divsChild>
            <w:div w:id="245649400">
              <w:marLeft w:val="0"/>
              <w:marRight w:val="0"/>
              <w:marTop w:val="0"/>
              <w:marBottom w:val="0"/>
              <w:divBdr>
                <w:top w:val="none" w:sz="0" w:space="0" w:color="auto"/>
                <w:left w:val="none" w:sz="0" w:space="0" w:color="auto"/>
                <w:bottom w:val="none" w:sz="0" w:space="0" w:color="auto"/>
                <w:right w:val="none" w:sz="0" w:space="0" w:color="auto"/>
              </w:divBdr>
              <w:divsChild>
                <w:div w:id="1751462489">
                  <w:marLeft w:val="0"/>
                  <w:marRight w:val="0"/>
                  <w:marTop w:val="0"/>
                  <w:marBottom w:val="0"/>
                  <w:divBdr>
                    <w:top w:val="none" w:sz="0" w:space="0" w:color="auto"/>
                    <w:left w:val="none" w:sz="0" w:space="0" w:color="auto"/>
                    <w:bottom w:val="none" w:sz="0" w:space="0" w:color="auto"/>
                    <w:right w:val="none" w:sz="0" w:space="0" w:color="auto"/>
                  </w:divBdr>
                  <w:divsChild>
                    <w:div w:id="724373261">
                      <w:marLeft w:val="0"/>
                      <w:marRight w:val="0"/>
                      <w:marTop w:val="0"/>
                      <w:marBottom w:val="0"/>
                      <w:divBdr>
                        <w:top w:val="none" w:sz="0" w:space="0" w:color="auto"/>
                        <w:left w:val="none" w:sz="0" w:space="0" w:color="auto"/>
                        <w:bottom w:val="none" w:sz="0" w:space="0" w:color="auto"/>
                        <w:right w:val="none" w:sz="0" w:space="0" w:color="auto"/>
                      </w:divBdr>
                      <w:divsChild>
                        <w:div w:id="102894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547116">
          <w:marLeft w:val="0"/>
          <w:marRight w:val="0"/>
          <w:marTop w:val="0"/>
          <w:marBottom w:val="0"/>
          <w:divBdr>
            <w:top w:val="none" w:sz="0" w:space="0" w:color="auto"/>
            <w:left w:val="none" w:sz="0" w:space="0" w:color="auto"/>
            <w:bottom w:val="none" w:sz="0" w:space="0" w:color="auto"/>
            <w:right w:val="none" w:sz="0" w:space="0" w:color="auto"/>
          </w:divBdr>
          <w:divsChild>
            <w:div w:id="697047097">
              <w:marLeft w:val="0"/>
              <w:marRight w:val="0"/>
              <w:marTop w:val="0"/>
              <w:marBottom w:val="0"/>
              <w:divBdr>
                <w:top w:val="none" w:sz="0" w:space="0" w:color="auto"/>
                <w:left w:val="none" w:sz="0" w:space="0" w:color="auto"/>
                <w:bottom w:val="none" w:sz="0" w:space="0" w:color="auto"/>
                <w:right w:val="none" w:sz="0" w:space="0" w:color="auto"/>
              </w:divBdr>
              <w:divsChild>
                <w:div w:id="158472925">
                  <w:marLeft w:val="0"/>
                  <w:marRight w:val="0"/>
                  <w:marTop w:val="0"/>
                  <w:marBottom w:val="0"/>
                  <w:divBdr>
                    <w:top w:val="none" w:sz="0" w:space="0" w:color="auto"/>
                    <w:left w:val="none" w:sz="0" w:space="0" w:color="auto"/>
                    <w:bottom w:val="none" w:sz="0" w:space="0" w:color="auto"/>
                    <w:right w:val="none" w:sz="0" w:space="0" w:color="auto"/>
                  </w:divBdr>
                  <w:divsChild>
                    <w:div w:id="404500890">
                      <w:marLeft w:val="0"/>
                      <w:marRight w:val="0"/>
                      <w:marTop w:val="0"/>
                      <w:marBottom w:val="0"/>
                      <w:divBdr>
                        <w:top w:val="none" w:sz="0" w:space="0" w:color="auto"/>
                        <w:left w:val="none" w:sz="0" w:space="0" w:color="auto"/>
                        <w:bottom w:val="none" w:sz="0" w:space="0" w:color="auto"/>
                        <w:right w:val="none" w:sz="0" w:space="0" w:color="auto"/>
                      </w:divBdr>
                      <w:divsChild>
                        <w:div w:id="1658142425">
                          <w:marLeft w:val="0"/>
                          <w:marRight w:val="0"/>
                          <w:marTop w:val="0"/>
                          <w:marBottom w:val="0"/>
                          <w:divBdr>
                            <w:top w:val="none" w:sz="0" w:space="0" w:color="auto"/>
                            <w:left w:val="none" w:sz="0" w:space="0" w:color="auto"/>
                            <w:bottom w:val="none" w:sz="0" w:space="0" w:color="auto"/>
                            <w:right w:val="none" w:sz="0" w:space="0" w:color="auto"/>
                          </w:divBdr>
                          <w:divsChild>
                            <w:div w:id="407848784">
                              <w:marLeft w:val="0"/>
                              <w:marRight w:val="0"/>
                              <w:marTop w:val="0"/>
                              <w:marBottom w:val="0"/>
                              <w:divBdr>
                                <w:top w:val="none" w:sz="0" w:space="0" w:color="auto"/>
                                <w:left w:val="none" w:sz="0" w:space="0" w:color="auto"/>
                                <w:bottom w:val="none" w:sz="0" w:space="0" w:color="auto"/>
                                <w:right w:val="none" w:sz="0" w:space="0" w:color="auto"/>
                              </w:divBdr>
                              <w:divsChild>
                                <w:div w:id="365181325">
                                  <w:marLeft w:val="0"/>
                                  <w:marRight w:val="0"/>
                                  <w:marTop w:val="0"/>
                                  <w:marBottom w:val="0"/>
                                  <w:divBdr>
                                    <w:top w:val="none" w:sz="0" w:space="0" w:color="auto"/>
                                    <w:left w:val="none" w:sz="0" w:space="0" w:color="auto"/>
                                    <w:bottom w:val="none" w:sz="0" w:space="0" w:color="auto"/>
                                    <w:right w:val="none" w:sz="0" w:space="0" w:color="auto"/>
                                  </w:divBdr>
                                  <w:divsChild>
                                    <w:div w:id="1300838611">
                                      <w:marLeft w:val="0"/>
                                      <w:marRight w:val="0"/>
                                      <w:marTop w:val="0"/>
                                      <w:marBottom w:val="0"/>
                                      <w:divBdr>
                                        <w:top w:val="none" w:sz="0" w:space="0" w:color="auto"/>
                                        <w:left w:val="none" w:sz="0" w:space="0" w:color="auto"/>
                                        <w:bottom w:val="none" w:sz="0" w:space="0" w:color="auto"/>
                                        <w:right w:val="none" w:sz="0" w:space="0" w:color="auto"/>
                                      </w:divBdr>
                                    </w:div>
                                  </w:divsChild>
                                </w:div>
                                <w:div w:id="510338188">
                                  <w:marLeft w:val="0"/>
                                  <w:marRight w:val="0"/>
                                  <w:marTop w:val="0"/>
                                  <w:marBottom w:val="0"/>
                                  <w:divBdr>
                                    <w:top w:val="none" w:sz="0" w:space="0" w:color="auto"/>
                                    <w:left w:val="none" w:sz="0" w:space="0" w:color="auto"/>
                                    <w:bottom w:val="none" w:sz="0" w:space="0" w:color="auto"/>
                                    <w:right w:val="none" w:sz="0" w:space="0" w:color="auto"/>
                                  </w:divBdr>
                                  <w:divsChild>
                                    <w:div w:id="701516346">
                                      <w:marLeft w:val="0"/>
                                      <w:marRight w:val="0"/>
                                      <w:marTop w:val="0"/>
                                      <w:marBottom w:val="0"/>
                                      <w:divBdr>
                                        <w:top w:val="none" w:sz="0" w:space="0" w:color="auto"/>
                                        <w:left w:val="none" w:sz="0" w:space="0" w:color="auto"/>
                                        <w:bottom w:val="none" w:sz="0" w:space="0" w:color="auto"/>
                                        <w:right w:val="none" w:sz="0" w:space="0" w:color="auto"/>
                                      </w:divBdr>
                                      <w:divsChild>
                                        <w:div w:id="1160805259">
                                          <w:marLeft w:val="0"/>
                                          <w:marRight w:val="0"/>
                                          <w:marTop w:val="0"/>
                                          <w:marBottom w:val="0"/>
                                          <w:divBdr>
                                            <w:top w:val="none" w:sz="0" w:space="0" w:color="auto"/>
                                            <w:left w:val="none" w:sz="0" w:space="0" w:color="auto"/>
                                            <w:bottom w:val="none" w:sz="0" w:space="0" w:color="auto"/>
                                            <w:right w:val="none" w:sz="0" w:space="0" w:color="auto"/>
                                          </w:divBdr>
                                          <w:divsChild>
                                            <w:div w:id="28652192">
                                              <w:marLeft w:val="0"/>
                                              <w:marRight w:val="0"/>
                                              <w:marTop w:val="0"/>
                                              <w:marBottom w:val="0"/>
                                              <w:divBdr>
                                                <w:top w:val="none" w:sz="0" w:space="0" w:color="auto"/>
                                                <w:left w:val="none" w:sz="0" w:space="0" w:color="auto"/>
                                                <w:bottom w:val="none" w:sz="0" w:space="0" w:color="auto"/>
                                                <w:right w:val="none" w:sz="0" w:space="0" w:color="auto"/>
                                              </w:divBdr>
                                              <w:divsChild>
                                                <w:div w:id="203850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6043054">
          <w:marLeft w:val="0"/>
          <w:marRight w:val="0"/>
          <w:marTop w:val="0"/>
          <w:marBottom w:val="0"/>
          <w:divBdr>
            <w:top w:val="none" w:sz="0" w:space="0" w:color="auto"/>
            <w:left w:val="none" w:sz="0" w:space="0" w:color="auto"/>
            <w:bottom w:val="none" w:sz="0" w:space="0" w:color="auto"/>
            <w:right w:val="none" w:sz="0" w:space="0" w:color="auto"/>
          </w:divBdr>
          <w:divsChild>
            <w:div w:id="1212838760">
              <w:marLeft w:val="0"/>
              <w:marRight w:val="0"/>
              <w:marTop w:val="0"/>
              <w:marBottom w:val="0"/>
              <w:divBdr>
                <w:top w:val="none" w:sz="0" w:space="0" w:color="auto"/>
                <w:left w:val="none" w:sz="0" w:space="0" w:color="auto"/>
                <w:bottom w:val="none" w:sz="0" w:space="0" w:color="auto"/>
                <w:right w:val="none" w:sz="0" w:space="0" w:color="auto"/>
              </w:divBdr>
              <w:divsChild>
                <w:div w:id="166945914">
                  <w:marLeft w:val="0"/>
                  <w:marRight w:val="0"/>
                  <w:marTop w:val="0"/>
                  <w:marBottom w:val="0"/>
                  <w:divBdr>
                    <w:top w:val="none" w:sz="0" w:space="0" w:color="auto"/>
                    <w:left w:val="none" w:sz="0" w:space="0" w:color="auto"/>
                    <w:bottom w:val="none" w:sz="0" w:space="0" w:color="auto"/>
                    <w:right w:val="none" w:sz="0" w:space="0" w:color="auto"/>
                  </w:divBdr>
                  <w:divsChild>
                    <w:div w:id="1818643578">
                      <w:marLeft w:val="0"/>
                      <w:marRight w:val="0"/>
                      <w:marTop w:val="0"/>
                      <w:marBottom w:val="0"/>
                      <w:divBdr>
                        <w:top w:val="none" w:sz="0" w:space="0" w:color="auto"/>
                        <w:left w:val="none" w:sz="0" w:space="0" w:color="auto"/>
                        <w:bottom w:val="none" w:sz="0" w:space="0" w:color="auto"/>
                        <w:right w:val="none" w:sz="0" w:space="0" w:color="auto"/>
                      </w:divBdr>
                      <w:divsChild>
                        <w:div w:id="353308482">
                          <w:marLeft w:val="0"/>
                          <w:marRight w:val="0"/>
                          <w:marTop w:val="0"/>
                          <w:marBottom w:val="0"/>
                          <w:divBdr>
                            <w:top w:val="none" w:sz="0" w:space="0" w:color="auto"/>
                            <w:left w:val="none" w:sz="0" w:space="0" w:color="auto"/>
                            <w:bottom w:val="none" w:sz="0" w:space="0" w:color="auto"/>
                            <w:right w:val="none" w:sz="0" w:space="0" w:color="auto"/>
                          </w:divBdr>
                          <w:divsChild>
                            <w:div w:id="1858617205">
                              <w:marLeft w:val="0"/>
                              <w:marRight w:val="0"/>
                              <w:marTop w:val="0"/>
                              <w:marBottom w:val="0"/>
                              <w:divBdr>
                                <w:top w:val="none" w:sz="0" w:space="0" w:color="auto"/>
                                <w:left w:val="none" w:sz="0" w:space="0" w:color="auto"/>
                                <w:bottom w:val="none" w:sz="0" w:space="0" w:color="auto"/>
                                <w:right w:val="none" w:sz="0" w:space="0" w:color="auto"/>
                              </w:divBdr>
                              <w:divsChild>
                                <w:div w:id="1775200343">
                                  <w:marLeft w:val="0"/>
                                  <w:marRight w:val="0"/>
                                  <w:marTop w:val="0"/>
                                  <w:marBottom w:val="0"/>
                                  <w:divBdr>
                                    <w:top w:val="none" w:sz="0" w:space="0" w:color="auto"/>
                                    <w:left w:val="none" w:sz="0" w:space="0" w:color="auto"/>
                                    <w:bottom w:val="none" w:sz="0" w:space="0" w:color="auto"/>
                                    <w:right w:val="none" w:sz="0" w:space="0" w:color="auto"/>
                                  </w:divBdr>
                                  <w:divsChild>
                                    <w:div w:id="1316841008">
                                      <w:marLeft w:val="0"/>
                                      <w:marRight w:val="0"/>
                                      <w:marTop w:val="0"/>
                                      <w:marBottom w:val="0"/>
                                      <w:divBdr>
                                        <w:top w:val="none" w:sz="0" w:space="0" w:color="auto"/>
                                        <w:left w:val="none" w:sz="0" w:space="0" w:color="auto"/>
                                        <w:bottom w:val="none" w:sz="0" w:space="0" w:color="auto"/>
                                        <w:right w:val="none" w:sz="0" w:space="0" w:color="auto"/>
                                      </w:divBdr>
                                      <w:divsChild>
                                        <w:div w:id="6786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320562">
      <w:bodyDiv w:val="1"/>
      <w:marLeft w:val="0"/>
      <w:marRight w:val="0"/>
      <w:marTop w:val="0"/>
      <w:marBottom w:val="0"/>
      <w:divBdr>
        <w:top w:val="none" w:sz="0" w:space="0" w:color="auto"/>
        <w:left w:val="none" w:sz="0" w:space="0" w:color="auto"/>
        <w:bottom w:val="none" w:sz="0" w:space="0" w:color="auto"/>
        <w:right w:val="none" w:sz="0" w:space="0" w:color="auto"/>
      </w:divBdr>
    </w:div>
    <w:div w:id="250047892">
      <w:bodyDiv w:val="1"/>
      <w:marLeft w:val="0"/>
      <w:marRight w:val="0"/>
      <w:marTop w:val="0"/>
      <w:marBottom w:val="0"/>
      <w:divBdr>
        <w:top w:val="none" w:sz="0" w:space="0" w:color="auto"/>
        <w:left w:val="none" w:sz="0" w:space="0" w:color="auto"/>
        <w:bottom w:val="none" w:sz="0" w:space="0" w:color="auto"/>
        <w:right w:val="none" w:sz="0" w:space="0" w:color="auto"/>
      </w:divBdr>
    </w:div>
    <w:div w:id="531655563">
      <w:bodyDiv w:val="1"/>
      <w:marLeft w:val="0"/>
      <w:marRight w:val="0"/>
      <w:marTop w:val="0"/>
      <w:marBottom w:val="0"/>
      <w:divBdr>
        <w:top w:val="none" w:sz="0" w:space="0" w:color="auto"/>
        <w:left w:val="none" w:sz="0" w:space="0" w:color="auto"/>
        <w:bottom w:val="none" w:sz="0" w:space="0" w:color="auto"/>
        <w:right w:val="none" w:sz="0" w:space="0" w:color="auto"/>
      </w:divBdr>
      <w:divsChild>
        <w:div w:id="1357191754">
          <w:marLeft w:val="0"/>
          <w:marRight w:val="0"/>
          <w:marTop w:val="0"/>
          <w:marBottom w:val="0"/>
          <w:divBdr>
            <w:top w:val="none" w:sz="0" w:space="0" w:color="auto"/>
            <w:left w:val="none" w:sz="0" w:space="0" w:color="auto"/>
            <w:bottom w:val="none" w:sz="0" w:space="0" w:color="auto"/>
            <w:right w:val="none" w:sz="0" w:space="0" w:color="auto"/>
          </w:divBdr>
        </w:div>
        <w:div w:id="303435804">
          <w:marLeft w:val="0"/>
          <w:marRight w:val="0"/>
          <w:marTop w:val="0"/>
          <w:marBottom w:val="0"/>
          <w:divBdr>
            <w:top w:val="none" w:sz="0" w:space="0" w:color="auto"/>
            <w:left w:val="none" w:sz="0" w:space="0" w:color="auto"/>
            <w:bottom w:val="none" w:sz="0" w:space="0" w:color="auto"/>
            <w:right w:val="none" w:sz="0" w:space="0" w:color="auto"/>
          </w:divBdr>
        </w:div>
        <w:div w:id="273251413">
          <w:marLeft w:val="0"/>
          <w:marRight w:val="0"/>
          <w:marTop w:val="0"/>
          <w:marBottom w:val="0"/>
          <w:divBdr>
            <w:top w:val="none" w:sz="0" w:space="0" w:color="auto"/>
            <w:left w:val="none" w:sz="0" w:space="0" w:color="auto"/>
            <w:bottom w:val="none" w:sz="0" w:space="0" w:color="auto"/>
            <w:right w:val="none" w:sz="0" w:space="0" w:color="auto"/>
          </w:divBdr>
        </w:div>
        <w:div w:id="18360540">
          <w:marLeft w:val="0"/>
          <w:marRight w:val="0"/>
          <w:marTop w:val="0"/>
          <w:marBottom w:val="0"/>
          <w:divBdr>
            <w:top w:val="none" w:sz="0" w:space="0" w:color="auto"/>
            <w:left w:val="none" w:sz="0" w:space="0" w:color="auto"/>
            <w:bottom w:val="none" w:sz="0" w:space="0" w:color="auto"/>
            <w:right w:val="none" w:sz="0" w:space="0" w:color="auto"/>
          </w:divBdr>
        </w:div>
      </w:divsChild>
    </w:div>
    <w:div w:id="568541114">
      <w:bodyDiv w:val="1"/>
      <w:marLeft w:val="0"/>
      <w:marRight w:val="0"/>
      <w:marTop w:val="0"/>
      <w:marBottom w:val="0"/>
      <w:divBdr>
        <w:top w:val="none" w:sz="0" w:space="0" w:color="auto"/>
        <w:left w:val="none" w:sz="0" w:space="0" w:color="auto"/>
        <w:bottom w:val="none" w:sz="0" w:space="0" w:color="auto"/>
        <w:right w:val="none" w:sz="0" w:space="0" w:color="auto"/>
      </w:divBdr>
    </w:div>
    <w:div w:id="644549188">
      <w:bodyDiv w:val="1"/>
      <w:marLeft w:val="0"/>
      <w:marRight w:val="0"/>
      <w:marTop w:val="0"/>
      <w:marBottom w:val="0"/>
      <w:divBdr>
        <w:top w:val="none" w:sz="0" w:space="0" w:color="auto"/>
        <w:left w:val="none" w:sz="0" w:space="0" w:color="auto"/>
        <w:bottom w:val="none" w:sz="0" w:space="0" w:color="auto"/>
        <w:right w:val="none" w:sz="0" w:space="0" w:color="auto"/>
      </w:divBdr>
    </w:div>
    <w:div w:id="800538966">
      <w:bodyDiv w:val="1"/>
      <w:marLeft w:val="0"/>
      <w:marRight w:val="0"/>
      <w:marTop w:val="0"/>
      <w:marBottom w:val="0"/>
      <w:divBdr>
        <w:top w:val="none" w:sz="0" w:space="0" w:color="auto"/>
        <w:left w:val="none" w:sz="0" w:space="0" w:color="auto"/>
        <w:bottom w:val="none" w:sz="0" w:space="0" w:color="auto"/>
        <w:right w:val="none" w:sz="0" w:space="0" w:color="auto"/>
      </w:divBdr>
    </w:div>
    <w:div w:id="940139800">
      <w:bodyDiv w:val="1"/>
      <w:marLeft w:val="0"/>
      <w:marRight w:val="0"/>
      <w:marTop w:val="0"/>
      <w:marBottom w:val="0"/>
      <w:divBdr>
        <w:top w:val="none" w:sz="0" w:space="0" w:color="auto"/>
        <w:left w:val="none" w:sz="0" w:space="0" w:color="auto"/>
        <w:bottom w:val="none" w:sz="0" w:space="0" w:color="auto"/>
        <w:right w:val="none" w:sz="0" w:space="0" w:color="auto"/>
      </w:divBdr>
    </w:div>
    <w:div w:id="1153762603">
      <w:bodyDiv w:val="1"/>
      <w:marLeft w:val="0"/>
      <w:marRight w:val="0"/>
      <w:marTop w:val="0"/>
      <w:marBottom w:val="0"/>
      <w:divBdr>
        <w:top w:val="none" w:sz="0" w:space="0" w:color="auto"/>
        <w:left w:val="none" w:sz="0" w:space="0" w:color="auto"/>
        <w:bottom w:val="none" w:sz="0" w:space="0" w:color="auto"/>
        <w:right w:val="none" w:sz="0" w:space="0" w:color="auto"/>
      </w:divBdr>
    </w:div>
    <w:div w:id="1201674515">
      <w:bodyDiv w:val="1"/>
      <w:marLeft w:val="0"/>
      <w:marRight w:val="0"/>
      <w:marTop w:val="0"/>
      <w:marBottom w:val="0"/>
      <w:divBdr>
        <w:top w:val="none" w:sz="0" w:space="0" w:color="auto"/>
        <w:left w:val="none" w:sz="0" w:space="0" w:color="auto"/>
        <w:bottom w:val="none" w:sz="0" w:space="0" w:color="auto"/>
        <w:right w:val="none" w:sz="0" w:space="0" w:color="auto"/>
      </w:divBdr>
      <w:divsChild>
        <w:div w:id="760685725">
          <w:marLeft w:val="0"/>
          <w:marRight w:val="0"/>
          <w:marTop w:val="0"/>
          <w:marBottom w:val="0"/>
          <w:divBdr>
            <w:top w:val="none" w:sz="0" w:space="0" w:color="auto"/>
            <w:left w:val="none" w:sz="0" w:space="0" w:color="auto"/>
            <w:bottom w:val="none" w:sz="0" w:space="0" w:color="auto"/>
            <w:right w:val="none" w:sz="0" w:space="0" w:color="auto"/>
          </w:divBdr>
        </w:div>
        <w:div w:id="835269963">
          <w:marLeft w:val="0"/>
          <w:marRight w:val="0"/>
          <w:marTop w:val="0"/>
          <w:marBottom w:val="0"/>
          <w:divBdr>
            <w:top w:val="none" w:sz="0" w:space="0" w:color="auto"/>
            <w:left w:val="none" w:sz="0" w:space="0" w:color="auto"/>
            <w:bottom w:val="none" w:sz="0" w:space="0" w:color="auto"/>
            <w:right w:val="none" w:sz="0" w:space="0" w:color="auto"/>
          </w:divBdr>
        </w:div>
        <w:div w:id="571818397">
          <w:marLeft w:val="0"/>
          <w:marRight w:val="0"/>
          <w:marTop w:val="0"/>
          <w:marBottom w:val="0"/>
          <w:divBdr>
            <w:top w:val="none" w:sz="0" w:space="0" w:color="auto"/>
            <w:left w:val="none" w:sz="0" w:space="0" w:color="auto"/>
            <w:bottom w:val="none" w:sz="0" w:space="0" w:color="auto"/>
            <w:right w:val="none" w:sz="0" w:space="0" w:color="auto"/>
          </w:divBdr>
        </w:div>
      </w:divsChild>
    </w:div>
    <w:div w:id="1442064103">
      <w:bodyDiv w:val="1"/>
      <w:marLeft w:val="0"/>
      <w:marRight w:val="0"/>
      <w:marTop w:val="0"/>
      <w:marBottom w:val="0"/>
      <w:divBdr>
        <w:top w:val="none" w:sz="0" w:space="0" w:color="auto"/>
        <w:left w:val="none" w:sz="0" w:space="0" w:color="auto"/>
        <w:bottom w:val="none" w:sz="0" w:space="0" w:color="auto"/>
        <w:right w:val="none" w:sz="0" w:space="0" w:color="auto"/>
      </w:divBdr>
    </w:div>
    <w:div w:id="1595628531">
      <w:bodyDiv w:val="1"/>
      <w:marLeft w:val="0"/>
      <w:marRight w:val="0"/>
      <w:marTop w:val="0"/>
      <w:marBottom w:val="0"/>
      <w:divBdr>
        <w:top w:val="none" w:sz="0" w:space="0" w:color="auto"/>
        <w:left w:val="none" w:sz="0" w:space="0" w:color="auto"/>
        <w:bottom w:val="none" w:sz="0" w:space="0" w:color="auto"/>
        <w:right w:val="none" w:sz="0" w:space="0" w:color="auto"/>
      </w:divBdr>
    </w:div>
    <w:div w:id="1917977002">
      <w:bodyDiv w:val="1"/>
      <w:marLeft w:val="0"/>
      <w:marRight w:val="0"/>
      <w:marTop w:val="0"/>
      <w:marBottom w:val="0"/>
      <w:divBdr>
        <w:top w:val="none" w:sz="0" w:space="0" w:color="auto"/>
        <w:left w:val="none" w:sz="0" w:space="0" w:color="auto"/>
        <w:bottom w:val="none" w:sz="0" w:space="0" w:color="auto"/>
        <w:right w:val="none" w:sz="0" w:space="0" w:color="auto"/>
      </w:divBdr>
      <w:divsChild>
        <w:div w:id="869102750">
          <w:marLeft w:val="0"/>
          <w:marRight w:val="0"/>
          <w:marTop w:val="0"/>
          <w:marBottom w:val="0"/>
          <w:divBdr>
            <w:top w:val="none" w:sz="0" w:space="0" w:color="auto"/>
            <w:left w:val="none" w:sz="0" w:space="0" w:color="auto"/>
            <w:bottom w:val="none" w:sz="0" w:space="0" w:color="auto"/>
            <w:right w:val="none" w:sz="0" w:space="0" w:color="auto"/>
          </w:divBdr>
        </w:div>
      </w:divsChild>
    </w:div>
    <w:div w:id="1918786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072F16-961C-482D-9674-7CB2A0ECD0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17B4BB-338D-4CB2-95F8-A65C12A95FD3}">
  <ds:schemaRefs>
    <ds:schemaRef ds:uri="http://schemas.openxmlformats.org/officeDocument/2006/bibliography"/>
  </ds:schemaRefs>
</ds:datastoreItem>
</file>

<file path=customXml/itemProps3.xml><?xml version="1.0" encoding="utf-8"?>
<ds:datastoreItem xmlns:ds="http://schemas.openxmlformats.org/officeDocument/2006/customXml" ds:itemID="{A4F1EFB9-2DFB-4944-8E21-64F43A153C0F}">
  <ds:schemaRefs>
    <ds:schemaRef ds:uri="http://schemas.microsoft.com/sharepoint/v3/contenttype/forms"/>
  </ds:schemaRefs>
</ds:datastoreItem>
</file>

<file path=customXml/itemProps4.xml><?xml version="1.0" encoding="utf-8"?>
<ds:datastoreItem xmlns:ds="http://schemas.openxmlformats.org/officeDocument/2006/customXml" ds:itemID="{483CC764-4114-44F2-8E6E-E930CA5011B3}"/>
</file>

<file path=docProps/app.xml><?xml version="1.0" encoding="utf-8"?>
<Properties xmlns="http://schemas.openxmlformats.org/officeDocument/2006/extended-properties" xmlns:vt="http://schemas.openxmlformats.org/officeDocument/2006/docPropsVTypes">
  <Template>Normal</Template>
  <TotalTime>0</TotalTime>
  <Pages>3</Pages>
  <Words>907</Words>
  <Characters>5173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150915 document</vt:lpstr>
    </vt:vector>
  </TitlesOfParts>
  <Company>Satisfaction</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150915 document</dc:title>
  <dc:creator>Muskat-Gorska, Zuzanna</dc:creator>
  <cp:lastModifiedBy>Muskat-Gorska, Zuzanna</cp:lastModifiedBy>
  <cp:revision>3</cp:revision>
  <cp:lastPrinted>2015-08-26T14:33:00Z</cp:lastPrinted>
  <dcterms:created xsi:type="dcterms:W3CDTF">2022-09-12T08:54:00Z</dcterms:created>
  <dcterms:modified xsi:type="dcterms:W3CDTF">2022-09-12T14:42:00Z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200</vt:r8>
  </property>
  <property fmtid="{D5CDD505-2E9C-101B-9397-08002B2CF9AE}" pid="4" name="TemplateUrl">
    <vt:lpwstr/>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ies>
</file>