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914E08" w14:textId="05642544" w:rsidR="00F131C9" w:rsidRDefault="00F131C9" w:rsidP="007F60A5">
      <w:pPr>
        <w:jc w:val="center"/>
        <w:rPr>
          <w:b/>
          <w:sz w:val="32"/>
          <w:szCs w:val="32"/>
        </w:rPr>
      </w:pPr>
      <w:r w:rsidRPr="00A6034A">
        <w:rPr>
          <w:b/>
          <w:bCs/>
          <w:sz w:val="32"/>
          <w:szCs w:val="32"/>
        </w:rPr>
        <w:t xml:space="preserve">CIVIL SOCIETY REPORT TO THE </w:t>
      </w:r>
      <w:r w:rsidRPr="00A6034A">
        <w:rPr>
          <w:b/>
          <w:sz w:val="32"/>
          <w:szCs w:val="32"/>
        </w:rPr>
        <w:t>UN REVIEW OF UK COMPLIANCE TO THE UN CONVENTION AGAINST TORTURE</w:t>
      </w:r>
    </w:p>
    <w:p w14:paraId="16255743" w14:textId="77777777" w:rsidR="00A6034A" w:rsidRDefault="00A6034A" w:rsidP="007F60A5">
      <w:pPr>
        <w:jc w:val="center"/>
        <w:rPr>
          <w:b/>
          <w:sz w:val="32"/>
          <w:szCs w:val="32"/>
        </w:rPr>
      </w:pPr>
    </w:p>
    <w:p w14:paraId="6332778B" w14:textId="77777777" w:rsidR="00A6034A" w:rsidRDefault="00A6034A" w:rsidP="00A6034A">
      <w:pPr>
        <w:pStyle w:val="Heading1"/>
      </w:pPr>
      <w:r>
        <w:t>Group D:</w:t>
      </w:r>
      <w:r>
        <w:tab/>
      </w:r>
    </w:p>
    <w:p w14:paraId="22210609" w14:textId="77777777" w:rsidR="00A6034A" w:rsidRDefault="00A6034A" w:rsidP="00A6034A">
      <w:pPr>
        <w:pStyle w:val="Heading1"/>
      </w:pPr>
      <w:r>
        <w:t>Violence and abuse against women, ethnic, religious or sexual minorities and victims of trafficking and exploitation</w:t>
      </w:r>
    </w:p>
    <w:p w14:paraId="402D7C8F" w14:textId="77777777" w:rsidR="00C72C3E" w:rsidRDefault="00C72C3E" w:rsidP="007F60A5">
      <w:pPr>
        <w:jc w:val="center"/>
        <w:rPr>
          <w:rFonts w:asciiTheme="minorHAnsi" w:hAnsiTheme="minorHAnsi"/>
          <w:b/>
          <w:sz w:val="32"/>
          <w:szCs w:val="32"/>
        </w:rPr>
      </w:pPr>
    </w:p>
    <w:p w14:paraId="779B269D" w14:textId="77777777" w:rsidR="00A6034A" w:rsidRDefault="00A6034A" w:rsidP="00505367">
      <w:pPr>
        <w:pStyle w:val="FootnoteText"/>
        <w:jc w:val="center"/>
        <w:rPr>
          <w:sz w:val="28"/>
          <w:szCs w:val="28"/>
        </w:rPr>
      </w:pPr>
    </w:p>
    <w:p w14:paraId="1818A842" w14:textId="6FA9E13F" w:rsidR="00505367" w:rsidRPr="00263DBD" w:rsidRDefault="008C3CDC" w:rsidP="00505367">
      <w:pPr>
        <w:pStyle w:val="FootnoteText"/>
        <w:jc w:val="center"/>
        <w:rPr>
          <w:sz w:val="28"/>
          <w:szCs w:val="28"/>
        </w:rPr>
      </w:pPr>
      <w:r w:rsidRPr="00263DBD">
        <w:rPr>
          <w:sz w:val="28"/>
          <w:szCs w:val="28"/>
        </w:rPr>
        <w:t>Written evidence</w:t>
      </w:r>
      <w:r w:rsidR="00505367" w:rsidRPr="00263DBD">
        <w:rPr>
          <w:sz w:val="28"/>
          <w:szCs w:val="28"/>
        </w:rPr>
        <w:t xml:space="preserve"> by </w:t>
      </w:r>
      <w:bookmarkStart w:id="0" w:name="_GoBack"/>
      <w:r w:rsidR="00505367" w:rsidRPr="00263DBD">
        <w:rPr>
          <w:sz w:val="28"/>
          <w:szCs w:val="28"/>
        </w:rPr>
        <w:t>The Human Trafficking Foundation</w:t>
      </w:r>
      <w:bookmarkEnd w:id="0"/>
      <w:r w:rsidR="00477BBE">
        <w:rPr>
          <w:rStyle w:val="FootnoteReference"/>
          <w:sz w:val="28"/>
          <w:szCs w:val="28"/>
        </w:rPr>
        <w:footnoteReference w:id="1"/>
      </w:r>
    </w:p>
    <w:p w14:paraId="444C961A" w14:textId="77777777" w:rsidR="00505367" w:rsidRDefault="00505367" w:rsidP="00505367">
      <w:pPr>
        <w:pStyle w:val="FootnoteText"/>
        <w:jc w:val="center"/>
        <w:rPr>
          <w:b/>
          <w:sz w:val="28"/>
          <w:szCs w:val="28"/>
        </w:rPr>
      </w:pPr>
    </w:p>
    <w:p w14:paraId="587BAD51" w14:textId="00E2B125" w:rsidR="00505367" w:rsidRPr="00263DBD" w:rsidRDefault="00505367" w:rsidP="00505367">
      <w:pPr>
        <w:pStyle w:val="FootnoteText"/>
        <w:jc w:val="center"/>
        <w:rPr>
          <w:sz w:val="28"/>
          <w:szCs w:val="28"/>
        </w:rPr>
      </w:pPr>
      <w:r w:rsidRPr="00263DBD">
        <w:rPr>
          <w:sz w:val="28"/>
          <w:szCs w:val="28"/>
        </w:rPr>
        <w:t>With Co-Signatories:</w:t>
      </w:r>
    </w:p>
    <w:p w14:paraId="1BB4F211" w14:textId="77777777" w:rsidR="00505367" w:rsidRPr="00505367" w:rsidRDefault="00505367" w:rsidP="00505367">
      <w:pPr>
        <w:pStyle w:val="FootnoteText"/>
        <w:rPr>
          <w:b/>
          <w:sz w:val="28"/>
          <w:szCs w:val="28"/>
        </w:rPr>
      </w:pPr>
    </w:p>
    <w:p w14:paraId="07B73066" w14:textId="4BD00C0E" w:rsidR="00505367" w:rsidRPr="00B24639" w:rsidRDefault="00C73FAC" w:rsidP="00785077">
      <w:pPr>
        <w:rPr>
          <w:sz w:val="28"/>
          <w:szCs w:val="28"/>
        </w:rPr>
      </w:pPr>
      <w:proofErr w:type="spellStart"/>
      <w:r>
        <w:rPr>
          <w:rFonts w:asciiTheme="minorHAnsi" w:hAnsiTheme="minorHAnsi"/>
          <w:sz w:val="28"/>
          <w:szCs w:val="28"/>
        </w:rPr>
        <w:t>Adavu</w:t>
      </w:r>
      <w:proofErr w:type="spellEnd"/>
      <w:r>
        <w:rPr>
          <w:rFonts w:asciiTheme="minorHAnsi" w:hAnsiTheme="minorHAnsi"/>
          <w:sz w:val="28"/>
          <w:szCs w:val="28"/>
        </w:rPr>
        <w:t xml:space="preserve">, </w:t>
      </w:r>
      <w:proofErr w:type="spellStart"/>
      <w:r w:rsidR="00505367" w:rsidRPr="00B24639">
        <w:rPr>
          <w:rFonts w:asciiTheme="minorHAnsi" w:hAnsiTheme="minorHAnsi"/>
          <w:sz w:val="28"/>
          <w:szCs w:val="28"/>
        </w:rPr>
        <w:t>Aire</w:t>
      </w:r>
      <w:proofErr w:type="spellEnd"/>
      <w:r w:rsidR="00505367" w:rsidRPr="00B24639">
        <w:rPr>
          <w:rFonts w:asciiTheme="minorHAnsi" w:hAnsiTheme="minorHAnsi"/>
          <w:sz w:val="28"/>
          <w:szCs w:val="28"/>
        </w:rPr>
        <w:t xml:space="preserve"> Society, </w:t>
      </w:r>
      <w:r w:rsidR="008463E1">
        <w:rPr>
          <w:rFonts w:asciiTheme="minorHAnsi" w:hAnsiTheme="minorHAnsi"/>
          <w:sz w:val="28"/>
          <w:szCs w:val="28"/>
        </w:rPr>
        <w:t xml:space="preserve">Anti-Trafficking at King’s (ATAK), </w:t>
      </w:r>
      <w:r w:rsidR="00B20CEF" w:rsidRPr="00B24639">
        <w:rPr>
          <w:rFonts w:asciiTheme="minorHAnsi" w:hAnsiTheme="minorHAnsi"/>
          <w:sz w:val="28"/>
          <w:szCs w:val="28"/>
        </w:rPr>
        <w:t xml:space="preserve"> </w:t>
      </w:r>
      <w:r w:rsidR="00505367" w:rsidRPr="00B24639">
        <w:rPr>
          <w:rFonts w:asciiTheme="minorHAnsi" w:hAnsiTheme="minorHAnsi"/>
          <w:sz w:val="28"/>
          <w:szCs w:val="28"/>
        </w:rPr>
        <w:t>Anti-Slavery International,</w:t>
      </w:r>
      <w:r w:rsidR="00B20CEF" w:rsidRPr="00B24639">
        <w:rPr>
          <w:rFonts w:asciiTheme="minorHAnsi" w:hAnsiTheme="minorHAnsi"/>
          <w:sz w:val="28"/>
          <w:szCs w:val="28"/>
        </w:rPr>
        <w:t xml:space="preserve"> </w:t>
      </w:r>
      <w:r w:rsidR="00505367" w:rsidRPr="00B24639">
        <w:rPr>
          <w:rFonts w:asciiTheme="minorHAnsi" w:hAnsiTheme="minorHAnsi"/>
          <w:sz w:val="28"/>
          <w:szCs w:val="28"/>
        </w:rPr>
        <w:t xml:space="preserve"> Anti</w:t>
      </w:r>
      <w:r w:rsidR="00182A34" w:rsidRPr="00B24639">
        <w:rPr>
          <w:rFonts w:asciiTheme="minorHAnsi" w:hAnsiTheme="minorHAnsi"/>
          <w:sz w:val="28"/>
          <w:szCs w:val="28"/>
        </w:rPr>
        <w:t xml:space="preserve"> </w:t>
      </w:r>
      <w:r w:rsidR="00505367" w:rsidRPr="00B24639">
        <w:rPr>
          <w:rFonts w:asciiTheme="minorHAnsi" w:hAnsiTheme="minorHAnsi"/>
          <w:sz w:val="28"/>
          <w:szCs w:val="28"/>
        </w:rPr>
        <w:t>Trafficking</w:t>
      </w:r>
      <w:r w:rsidR="00182A34" w:rsidRPr="00B24639">
        <w:rPr>
          <w:rFonts w:asciiTheme="minorHAnsi" w:hAnsiTheme="minorHAnsi"/>
          <w:sz w:val="28"/>
          <w:szCs w:val="28"/>
        </w:rPr>
        <w:t xml:space="preserve"> and</w:t>
      </w:r>
      <w:r w:rsidR="00505367" w:rsidRPr="00B24639">
        <w:rPr>
          <w:rFonts w:asciiTheme="minorHAnsi" w:hAnsiTheme="minorHAnsi"/>
          <w:sz w:val="28"/>
          <w:szCs w:val="28"/>
        </w:rPr>
        <w:t xml:space="preserve"> Labour Exploitation Unit (ATLEU), </w:t>
      </w:r>
      <w:r w:rsidR="00B20CEF" w:rsidRPr="00B24639">
        <w:rPr>
          <w:rFonts w:asciiTheme="minorHAnsi" w:hAnsiTheme="minorHAnsi"/>
          <w:sz w:val="28"/>
          <w:szCs w:val="28"/>
        </w:rPr>
        <w:t xml:space="preserve"> </w:t>
      </w:r>
      <w:r w:rsidR="00E55492">
        <w:rPr>
          <w:rFonts w:asciiTheme="minorHAnsi" w:hAnsiTheme="minorHAnsi"/>
          <w:sz w:val="28"/>
          <w:szCs w:val="28"/>
        </w:rPr>
        <w:t>Anti T</w:t>
      </w:r>
      <w:r w:rsidR="00505367" w:rsidRPr="00B24639">
        <w:rPr>
          <w:rFonts w:asciiTheme="minorHAnsi" w:hAnsiTheme="minorHAnsi"/>
          <w:sz w:val="28"/>
          <w:szCs w:val="28"/>
        </w:rPr>
        <w:t>rafficking Monitoring Group, (ATMG),</w:t>
      </w:r>
      <w:r w:rsidR="00182A34" w:rsidRPr="00B24639">
        <w:rPr>
          <w:rFonts w:asciiTheme="minorHAnsi" w:hAnsiTheme="minorHAnsi"/>
          <w:sz w:val="28"/>
          <w:szCs w:val="28"/>
        </w:rPr>
        <w:t xml:space="preserve">  </w:t>
      </w:r>
      <w:proofErr w:type="spellStart"/>
      <w:r w:rsidR="00182A34" w:rsidRPr="00B24639">
        <w:rPr>
          <w:rFonts w:asciiTheme="minorHAnsi" w:hAnsiTheme="minorHAnsi"/>
          <w:sz w:val="28"/>
          <w:szCs w:val="28"/>
        </w:rPr>
        <w:t>Ashiana</w:t>
      </w:r>
      <w:proofErr w:type="spellEnd"/>
      <w:r w:rsidR="00182A34" w:rsidRPr="00B24639">
        <w:rPr>
          <w:rFonts w:asciiTheme="minorHAnsi" w:hAnsiTheme="minorHAnsi"/>
          <w:sz w:val="28"/>
          <w:szCs w:val="28"/>
        </w:rPr>
        <w:t>,</w:t>
      </w:r>
      <w:r w:rsidR="00B20CEF" w:rsidRPr="00B24639">
        <w:rPr>
          <w:rFonts w:asciiTheme="minorHAnsi" w:hAnsiTheme="minorHAnsi"/>
          <w:sz w:val="28"/>
          <w:szCs w:val="28"/>
        </w:rPr>
        <w:t xml:space="preserve"> </w:t>
      </w:r>
      <w:r w:rsidR="00505367" w:rsidRPr="00B24639">
        <w:rPr>
          <w:rFonts w:asciiTheme="minorHAnsi" w:hAnsiTheme="minorHAnsi"/>
          <w:sz w:val="28"/>
          <w:szCs w:val="28"/>
        </w:rPr>
        <w:t xml:space="preserve">  Black Country Women’s Aid, </w:t>
      </w:r>
      <w:r w:rsidR="00B20CEF" w:rsidRPr="00B24639">
        <w:rPr>
          <w:rFonts w:asciiTheme="minorHAnsi" w:hAnsiTheme="minorHAnsi"/>
          <w:sz w:val="28"/>
          <w:szCs w:val="28"/>
        </w:rPr>
        <w:t xml:space="preserve"> </w:t>
      </w:r>
      <w:r w:rsidR="00505367" w:rsidRPr="00B24639">
        <w:rPr>
          <w:rFonts w:asciiTheme="minorHAnsi" w:hAnsiTheme="minorHAnsi"/>
          <w:sz w:val="28"/>
          <w:szCs w:val="28"/>
        </w:rPr>
        <w:t xml:space="preserve">Caritas </w:t>
      </w:r>
      <w:proofErr w:type="spellStart"/>
      <w:r w:rsidR="00505367" w:rsidRPr="00B24639">
        <w:rPr>
          <w:rFonts w:asciiTheme="minorHAnsi" w:hAnsiTheme="minorHAnsi"/>
          <w:sz w:val="28"/>
          <w:szCs w:val="28"/>
        </w:rPr>
        <w:t>Bakhita</w:t>
      </w:r>
      <w:proofErr w:type="spellEnd"/>
      <w:r w:rsidR="00505367" w:rsidRPr="00B24639">
        <w:rPr>
          <w:rFonts w:asciiTheme="minorHAnsi" w:hAnsiTheme="minorHAnsi"/>
          <w:sz w:val="28"/>
          <w:szCs w:val="28"/>
        </w:rPr>
        <w:t xml:space="preserve"> House, </w:t>
      </w:r>
      <w:r w:rsidR="00B20CEF" w:rsidRPr="00B24639">
        <w:rPr>
          <w:rFonts w:asciiTheme="minorHAnsi" w:hAnsiTheme="minorHAnsi"/>
          <w:sz w:val="28"/>
          <w:szCs w:val="28"/>
        </w:rPr>
        <w:t xml:space="preserve"> </w:t>
      </w:r>
      <w:r w:rsidR="00505367" w:rsidRPr="00B24639">
        <w:rPr>
          <w:rFonts w:asciiTheme="minorHAnsi" w:hAnsiTheme="minorHAnsi"/>
          <w:sz w:val="28"/>
          <w:szCs w:val="28"/>
        </w:rPr>
        <w:t xml:space="preserve">Centre for the Study of Modern Slavery - St Mary’s University, </w:t>
      </w:r>
      <w:r w:rsidR="00B20CEF" w:rsidRPr="00B24639">
        <w:rPr>
          <w:rFonts w:asciiTheme="minorHAnsi" w:hAnsiTheme="minorHAnsi"/>
          <w:sz w:val="28"/>
          <w:szCs w:val="28"/>
        </w:rPr>
        <w:t xml:space="preserve"> </w:t>
      </w:r>
      <w:r w:rsidR="00505367" w:rsidRPr="00B24639">
        <w:rPr>
          <w:rFonts w:asciiTheme="minorHAnsi" w:hAnsiTheme="minorHAnsi"/>
          <w:sz w:val="28"/>
          <w:szCs w:val="28"/>
        </w:rPr>
        <w:t xml:space="preserve">Croydon Community Against Trafficking (CCAT),  </w:t>
      </w:r>
      <w:r w:rsidR="00B20CEF" w:rsidRPr="00B24639">
        <w:rPr>
          <w:rFonts w:asciiTheme="minorHAnsi" w:hAnsiTheme="minorHAnsi"/>
          <w:sz w:val="28"/>
          <w:szCs w:val="28"/>
        </w:rPr>
        <w:t xml:space="preserve"> </w:t>
      </w:r>
      <w:r w:rsidR="00505367" w:rsidRPr="00B24639">
        <w:rPr>
          <w:rFonts w:asciiTheme="minorHAnsi" w:hAnsiTheme="minorHAnsi"/>
          <w:sz w:val="28"/>
          <w:szCs w:val="28"/>
        </w:rPr>
        <w:t xml:space="preserve">Dr Aidan McQuade OBE, </w:t>
      </w:r>
      <w:r w:rsidR="00B20CEF" w:rsidRPr="00B24639">
        <w:rPr>
          <w:rFonts w:asciiTheme="minorHAnsi" w:hAnsiTheme="minorHAnsi"/>
          <w:sz w:val="28"/>
          <w:szCs w:val="28"/>
        </w:rPr>
        <w:t xml:space="preserve"> </w:t>
      </w:r>
      <w:r w:rsidR="00182A34" w:rsidRPr="00B24639">
        <w:rPr>
          <w:rFonts w:asciiTheme="minorHAnsi" w:hAnsiTheme="minorHAnsi"/>
          <w:sz w:val="28"/>
          <w:szCs w:val="28"/>
        </w:rPr>
        <w:t xml:space="preserve">Freedom United, </w:t>
      </w:r>
      <w:r w:rsidR="00F64C1F">
        <w:rPr>
          <w:sz w:val="28"/>
          <w:szCs w:val="28"/>
        </w:rPr>
        <w:t xml:space="preserve">Gary Craig Professor of Social Justice, </w:t>
      </w:r>
      <w:r w:rsidR="00505367" w:rsidRPr="00B24639">
        <w:rPr>
          <w:rFonts w:asciiTheme="minorHAnsi" w:hAnsiTheme="minorHAnsi"/>
          <w:sz w:val="28"/>
          <w:szCs w:val="28"/>
        </w:rPr>
        <w:t xml:space="preserve">Haven of Light (North Wales), </w:t>
      </w:r>
      <w:r w:rsidR="00B20CEF" w:rsidRPr="00B24639">
        <w:rPr>
          <w:rFonts w:asciiTheme="minorHAnsi" w:hAnsiTheme="minorHAnsi"/>
          <w:sz w:val="28"/>
          <w:szCs w:val="28"/>
        </w:rPr>
        <w:t xml:space="preserve"> </w:t>
      </w:r>
      <w:r w:rsidR="00BC0B0A">
        <w:rPr>
          <w:rFonts w:asciiTheme="minorHAnsi" w:hAnsiTheme="minorHAnsi"/>
          <w:sz w:val="28"/>
          <w:szCs w:val="28"/>
        </w:rPr>
        <w:t xml:space="preserve">Her Equality Rights and Autonomy (HERA), </w:t>
      </w:r>
      <w:r w:rsidR="00505367" w:rsidRPr="00B24639">
        <w:rPr>
          <w:rFonts w:asciiTheme="minorHAnsi" w:hAnsiTheme="minorHAnsi"/>
          <w:sz w:val="28"/>
          <w:szCs w:val="28"/>
        </w:rPr>
        <w:t xml:space="preserve">Hestia, </w:t>
      </w:r>
      <w:r w:rsidR="00B20CEF" w:rsidRPr="00B24639">
        <w:rPr>
          <w:rFonts w:asciiTheme="minorHAnsi" w:hAnsiTheme="minorHAnsi"/>
          <w:sz w:val="28"/>
          <w:szCs w:val="28"/>
        </w:rPr>
        <w:t xml:space="preserve"> </w:t>
      </w:r>
      <w:r w:rsidR="00505367" w:rsidRPr="00B24639">
        <w:rPr>
          <w:rFonts w:asciiTheme="minorHAnsi" w:hAnsiTheme="minorHAnsi"/>
          <w:sz w:val="28"/>
          <w:szCs w:val="28"/>
        </w:rPr>
        <w:t>Hope at Home, Hope for Justice,  Housing for Women,</w:t>
      </w:r>
      <w:r w:rsidR="00182A34" w:rsidRPr="00B24639">
        <w:rPr>
          <w:rFonts w:asciiTheme="minorHAnsi" w:hAnsiTheme="minorHAnsi"/>
          <w:sz w:val="28"/>
          <w:szCs w:val="28"/>
        </w:rPr>
        <w:t xml:space="preserve">  </w:t>
      </w:r>
      <w:r w:rsidR="00501218">
        <w:rPr>
          <w:rFonts w:asciiTheme="minorHAnsi" w:hAnsiTheme="minorHAnsi"/>
          <w:sz w:val="28"/>
          <w:szCs w:val="28"/>
        </w:rPr>
        <w:t xml:space="preserve">Jackie Jones – Professor of Feminist Legal Studies and Chair of Wales Assembly of Women, </w:t>
      </w:r>
      <w:r w:rsidR="00182A34" w:rsidRPr="00B24639">
        <w:rPr>
          <w:rFonts w:asciiTheme="minorHAnsi" w:hAnsiTheme="minorHAnsi"/>
          <w:sz w:val="28"/>
          <w:szCs w:val="28"/>
        </w:rPr>
        <w:t>Justice and Care,</w:t>
      </w:r>
      <w:r w:rsidR="00505367" w:rsidRPr="00B24639">
        <w:rPr>
          <w:rFonts w:asciiTheme="minorHAnsi" w:hAnsiTheme="minorHAnsi"/>
          <w:sz w:val="28"/>
          <w:szCs w:val="28"/>
        </w:rPr>
        <w:t xml:space="preserve"> </w:t>
      </w:r>
      <w:r w:rsidR="00263DBD" w:rsidRPr="00B24639">
        <w:rPr>
          <w:rFonts w:asciiTheme="minorHAnsi" w:hAnsiTheme="minorHAnsi"/>
          <w:sz w:val="28"/>
          <w:szCs w:val="28"/>
        </w:rPr>
        <w:t xml:space="preserve"> Kalayaan</w:t>
      </w:r>
      <w:r w:rsidR="00505367" w:rsidRPr="00B24639">
        <w:rPr>
          <w:rFonts w:asciiTheme="minorHAnsi" w:hAnsiTheme="minorHAnsi"/>
          <w:sz w:val="28"/>
          <w:szCs w:val="28"/>
        </w:rPr>
        <w:t xml:space="preserve">, </w:t>
      </w:r>
      <w:r w:rsidR="00B20CEF" w:rsidRPr="00B24639">
        <w:rPr>
          <w:rFonts w:asciiTheme="minorHAnsi" w:hAnsiTheme="minorHAnsi"/>
          <w:sz w:val="28"/>
          <w:szCs w:val="28"/>
        </w:rPr>
        <w:t xml:space="preserve"> </w:t>
      </w:r>
      <w:r w:rsidR="0021030E" w:rsidRPr="00B24639">
        <w:rPr>
          <w:rFonts w:asciiTheme="minorHAnsi" w:eastAsia="Times New Roman" w:hAnsiTheme="minorHAnsi" w:cs="Arial"/>
          <w:sz w:val="28"/>
          <w:szCs w:val="28"/>
        </w:rPr>
        <w:t>National Alliance of Women’s Organisations,  </w:t>
      </w:r>
      <w:r w:rsidR="0021030E" w:rsidRPr="00B24639">
        <w:rPr>
          <w:sz w:val="28"/>
          <w:szCs w:val="28"/>
        </w:rPr>
        <w:t xml:space="preserve"> </w:t>
      </w:r>
      <w:r w:rsidR="00505367" w:rsidRPr="00B24639">
        <w:rPr>
          <w:sz w:val="28"/>
          <w:szCs w:val="28"/>
        </w:rPr>
        <w:t xml:space="preserve">Nia </w:t>
      </w:r>
      <w:r w:rsidR="0023356B" w:rsidRPr="00B24639">
        <w:rPr>
          <w:sz w:val="28"/>
          <w:szCs w:val="28"/>
        </w:rPr>
        <w:t>Project</w:t>
      </w:r>
      <w:r w:rsidR="00505367" w:rsidRPr="00B24639">
        <w:rPr>
          <w:sz w:val="28"/>
          <w:szCs w:val="28"/>
        </w:rPr>
        <w:t xml:space="preserve">,  </w:t>
      </w:r>
      <w:proofErr w:type="spellStart"/>
      <w:r w:rsidR="008463E1">
        <w:rPr>
          <w:sz w:val="28"/>
          <w:szCs w:val="28"/>
        </w:rPr>
        <w:lastRenderedPageBreak/>
        <w:t>Olallo</w:t>
      </w:r>
      <w:proofErr w:type="spellEnd"/>
      <w:r w:rsidR="008463E1">
        <w:rPr>
          <w:sz w:val="28"/>
          <w:szCs w:val="28"/>
        </w:rPr>
        <w:t xml:space="preserve"> House, </w:t>
      </w:r>
      <w:r w:rsidR="00505367" w:rsidRPr="00B24639">
        <w:rPr>
          <w:sz w:val="28"/>
          <w:szCs w:val="28"/>
        </w:rPr>
        <w:t xml:space="preserve">Palm Cove Society, </w:t>
      </w:r>
      <w:r w:rsidR="00B20CEF" w:rsidRPr="00B24639">
        <w:rPr>
          <w:sz w:val="28"/>
          <w:szCs w:val="28"/>
        </w:rPr>
        <w:t xml:space="preserve"> </w:t>
      </w:r>
      <w:r w:rsidR="00263DBD" w:rsidRPr="00B24639">
        <w:rPr>
          <w:sz w:val="28"/>
          <w:szCs w:val="28"/>
        </w:rPr>
        <w:t>Pan Lancashire Anti-Slavery Partnership (PLASP),</w:t>
      </w:r>
      <w:r w:rsidR="00B20CEF" w:rsidRPr="00B24639">
        <w:rPr>
          <w:sz w:val="28"/>
          <w:szCs w:val="28"/>
        </w:rPr>
        <w:t xml:space="preserve"> </w:t>
      </w:r>
      <w:r w:rsidR="00263DBD" w:rsidRPr="00B24639">
        <w:rPr>
          <w:sz w:val="28"/>
          <w:szCs w:val="28"/>
        </w:rPr>
        <w:t xml:space="preserve"> </w:t>
      </w:r>
      <w:r w:rsidR="00505367" w:rsidRPr="00B24639">
        <w:rPr>
          <w:sz w:val="28"/>
          <w:szCs w:val="28"/>
        </w:rPr>
        <w:t>Rene Cassin,</w:t>
      </w:r>
      <w:r w:rsidR="00182A34" w:rsidRPr="00B24639">
        <w:rPr>
          <w:sz w:val="28"/>
          <w:szCs w:val="28"/>
        </w:rPr>
        <w:t xml:space="preserve"> Robin Brierl</w:t>
      </w:r>
      <w:r w:rsidR="007542C0" w:rsidRPr="00B24639">
        <w:rPr>
          <w:sz w:val="28"/>
          <w:szCs w:val="28"/>
        </w:rPr>
        <w:t>e</w:t>
      </w:r>
      <w:r w:rsidR="00182A34" w:rsidRPr="00B24639">
        <w:rPr>
          <w:sz w:val="28"/>
          <w:szCs w:val="28"/>
        </w:rPr>
        <w:t>y</w:t>
      </w:r>
      <w:r w:rsidR="007542C0" w:rsidRPr="00B24639">
        <w:rPr>
          <w:sz w:val="28"/>
          <w:szCs w:val="28"/>
        </w:rPr>
        <w:t xml:space="preserve"> Consultancy</w:t>
      </w:r>
      <w:r w:rsidR="00182A34" w:rsidRPr="00B24639">
        <w:rPr>
          <w:sz w:val="28"/>
          <w:szCs w:val="28"/>
        </w:rPr>
        <w:t>,</w:t>
      </w:r>
      <w:r w:rsidR="00505367" w:rsidRPr="00B24639">
        <w:rPr>
          <w:sz w:val="28"/>
          <w:szCs w:val="28"/>
        </w:rPr>
        <w:t xml:space="preserve"> </w:t>
      </w:r>
      <w:r w:rsidR="00EE6FB3">
        <w:rPr>
          <w:sz w:val="28"/>
          <w:szCs w:val="28"/>
        </w:rPr>
        <w:t xml:space="preserve"> </w:t>
      </w:r>
      <w:r w:rsidR="00EE6FB3" w:rsidRPr="00B24639">
        <w:rPr>
          <w:sz w:val="28"/>
          <w:szCs w:val="28"/>
        </w:rPr>
        <w:t>Shiva Foundation</w:t>
      </w:r>
      <w:r w:rsidR="00EE6FB3">
        <w:rPr>
          <w:sz w:val="28"/>
          <w:szCs w:val="28"/>
        </w:rPr>
        <w:t>,</w:t>
      </w:r>
      <w:r w:rsidR="00EE6FB3" w:rsidRPr="00B24639">
        <w:rPr>
          <w:sz w:val="28"/>
          <w:szCs w:val="28"/>
        </w:rPr>
        <w:t xml:space="preserve"> </w:t>
      </w:r>
      <w:r w:rsidR="00505367" w:rsidRPr="00B24639">
        <w:rPr>
          <w:sz w:val="28"/>
          <w:szCs w:val="28"/>
        </w:rPr>
        <w:t>Stella’s Voice,</w:t>
      </w:r>
      <w:r w:rsidR="00B20CEF" w:rsidRPr="00B24639">
        <w:rPr>
          <w:sz w:val="28"/>
          <w:szCs w:val="28"/>
        </w:rPr>
        <w:t xml:space="preserve"> </w:t>
      </w:r>
      <w:r w:rsidR="00E55492">
        <w:rPr>
          <w:sz w:val="28"/>
          <w:szCs w:val="28"/>
        </w:rPr>
        <w:t xml:space="preserve">Stop Slavery  Today, </w:t>
      </w:r>
      <w:r w:rsidR="00505367" w:rsidRPr="00B24639">
        <w:rPr>
          <w:sz w:val="28"/>
          <w:szCs w:val="28"/>
        </w:rPr>
        <w:t xml:space="preserve"> Stronger Together, </w:t>
      </w:r>
      <w:r w:rsidR="00B20CEF" w:rsidRPr="00B24639">
        <w:rPr>
          <w:sz w:val="28"/>
          <w:szCs w:val="28"/>
        </w:rPr>
        <w:t xml:space="preserve"> </w:t>
      </w:r>
      <w:r w:rsidR="00505367" w:rsidRPr="00B24639">
        <w:rPr>
          <w:sz w:val="28"/>
          <w:szCs w:val="28"/>
        </w:rPr>
        <w:t>Tamar,</w:t>
      </w:r>
      <w:r w:rsidR="0055235B">
        <w:rPr>
          <w:sz w:val="28"/>
          <w:szCs w:val="28"/>
        </w:rPr>
        <w:t xml:space="preserve">  The British Red Cross,</w:t>
      </w:r>
      <w:r w:rsidR="00505367" w:rsidRPr="00B24639">
        <w:rPr>
          <w:sz w:val="28"/>
          <w:szCs w:val="28"/>
        </w:rPr>
        <w:t xml:space="preserve"> </w:t>
      </w:r>
      <w:r w:rsidR="00B20CEF" w:rsidRPr="00B24639">
        <w:rPr>
          <w:sz w:val="28"/>
          <w:szCs w:val="28"/>
        </w:rPr>
        <w:t xml:space="preserve"> </w:t>
      </w:r>
      <w:r w:rsidR="00505367" w:rsidRPr="00B24639">
        <w:rPr>
          <w:sz w:val="28"/>
          <w:szCs w:val="28"/>
        </w:rPr>
        <w:t xml:space="preserve">The Jericho Foundation, </w:t>
      </w:r>
      <w:r w:rsidR="00B20CEF" w:rsidRPr="00B24639">
        <w:rPr>
          <w:sz w:val="28"/>
          <w:szCs w:val="28"/>
        </w:rPr>
        <w:t xml:space="preserve"> </w:t>
      </w:r>
      <w:r w:rsidR="00505367" w:rsidRPr="00B24639">
        <w:rPr>
          <w:sz w:val="28"/>
          <w:szCs w:val="28"/>
        </w:rPr>
        <w:t xml:space="preserve">The Medaille Trust, </w:t>
      </w:r>
      <w:r w:rsidR="00B20CEF" w:rsidRPr="00B24639">
        <w:rPr>
          <w:sz w:val="28"/>
          <w:szCs w:val="28"/>
        </w:rPr>
        <w:t xml:space="preserve"> </w:t>
      </w:r>
      <w:r w:rsidR="00150A50" w:rsidRPr="00B24639">
        <w:rPr>
          <w:sz w:val="28"/>
          <w:szCs w:val="28"/>
        </w:rPr>
        <w:t xml:space="preserve">The Sophie Hayes Foundation,   </w:t>
      </w:r>
      <w:r w:rsidR="00254EBF">
        <w:rPr>
          <w:sz w:val="28"/>
          <w:szCs w:val="28"/>
        </w:rPr>
        <w:t xml:space="preserve">The Voice of Domestic Workers, </w:t>
      </w:r>
      <w:r w:rsidR="00150A50" w:rsidRPr="00B24639">
        <w:rPr>
          <w:sz w:val="28"/>
          <w:szCs w:val="28"/>
        </w:rPr>
        <w:t xml:space="preserve">West Midlands </w:t>
      </w:r>
      <w:proofErr w:type="spellStart"/>
      <w:r w:rsidR="00150A50" w:rsidRPr="00B24639">
        <w:rPr>
          <w:sz w:val="28"/>
          <w:szCs w:val="28"/>
        </w:rPr>
        <w:t>Anti Slavery</w:t>
      </w:r>
      <w:proofErr w:type="spellEnd"/>
      <w:r w:rsidR="00150A50" w:rsidRPr="00B24639">
        <w:rPr>
          <w:sz w:val="28"/>
          <w:szCs w:val="28"/>
        </w:rPr>
        <w:t xml:space="preserve"> Network,  </w:t>
      </w:r>
      <w:r w:rsidR="0021030E" w:rsidRPr="00B24639">
        <w:rPr>
          <w:rFonts w:eastAsia="Times New Roman" w:cs="Arial"/>
          <w:sz w:val="28"/>
          <w:szCs w:val="28"/>
        </w:rPr>
        <w:t xml:space="preserve">Widows Rights International, </w:t>
      </w:r>
      <w:r w:rsidR="00150A50" w:rsidRPr="00B24639">
        <w:rPr>
          <w:sz w:val="28"/>
          <w:szCs w:val="28"/>
        </w:rPr>
        <w:t xml:space="preserve"> </w:t>
      </w:r>
      <w:r w:rsidR="00505367" w:rsidRPr="00B24639">
        <w:rPr>
          <w:sz w:val="28"/>
          <w:szCs w:val="28"/>
        </w:rPr>
        <w:t xml:space="preserve">Women at the Well </w:t>
      </w:r>
    </w:p>
    <w:p w14:paraId="4C5219DF" w14:textId="527E75D7" w:rsidR="008C3CDC" w:rsidRPr="00263DBD" w:rsidRDefault="008C3CDC" w:rsidP="007F60A5">
      <w:pPr>
        <w:jc w:val="center"/>
        <w:rPr>
          <w:rFonts w:asciiTheme="minorHAnsi" w:hAnsiTheme="minorHAnsi"/>
          <w:sz w:val="24"/>
          <w:szCs w:val="24"/>
        </w:rPr>
      </w:pPr>
    </w:p>
    <w:p w14:paraId="0BFAEC40" w14:textId="77777777" w:rsidR="00505367" w:rsidRDefault="00505367" w:rsidP="007F60A5">
      <w:pPr>
        <w:jc w:val="center"/>
        <w:rPr>
          <w:rFonts w:asciiTheme="minorHAnsi" w:hAnsiTheme="minorHAnsi"/>
          <w:b/>
          <w:sz w:val="24"/>
          <w:szCs w:val="24"/>
        </w:rPr>
      </w:pPr>
    </w:p>
    <w:p w14:paraId="34461BEE" w14:textId="77777777" w:rsidR="00505367" w:rsidRDefault="00505367" w:rsidP="007F60A5">
      <w:pPr>
        <w:jc w:val="center"/>
        <w:rPr>
          <w:rFonts w:asciiTheme="minorHAnsi" w:hAnsiTheme="minorHAnsi"/>
          <w:b/>
          <w:sz w:val="24"/>
          <w:szCs w:val="24"/>
        </w:rPr>
      </w:pPr>
    </w:p>
    <w:p w14:paraId="04B75B34" w14:textId="77777777" w:rsidR="00F0752F" w:rsidRDefault="00F0752F" w:rsidP="007F60A5">
      <w:pPr>
        <w:rPr>
          <w:rFonts w:asciiTheme="minorHAnsi" w:hAnsiTheme="minorHAnsi"/>
          <w:b/>
          <w:sz w:val="24"/>
          <w:szCs w:val="24"/>
        </w:rPr>
      </w:pPr>
    </w:p>
    <w:p w14:paraId="09328F8B" w14:textId="77777777" w:rsidR="003049EF" w:rsidRDefault="003049EF" w:rsidP="007F60A5">
      <w:pPr>
        <w:rPr>
          <w:rFonts w:asciiTheme="minorHAnsi" w:hAnsiTheme="minorHAnsi"/>
          <w:b/>
          <w:sz w:val="24"/>
          <w:szCs w:val="24"/>
        </w:rPr>
      </w:pPr>
    </w:p>
    <w:p w14:paraId="2C106267" w14:textId="77777777" w:rsidR="00C72C3E" w:rsidRDefault="00C72C3E" w:rsidP="007F60A5">
      <w:pPr>
        <w:rPr>
          <w:rFonts w:asciiTheme="minorHAnsi" w:hAnsiTheme="minorHAnsi"/>
          <w:b/>
          <w:sz w:val="24"/>
          <w:szCs w:val="24"/>
        </w:rPr>
      </w:pPr>
    </w:p>
    <w:p w14:paraId="2E1706B3" w14:textId="77777777" w:rsidR="00C72C3E" w:rsidRDefault="00C72C3E" w:rsidP="004159A9">
      <w:pPr>
        <w:rPr>
          <w:rFonts w:asciiTheme="minorHAnsi" w:hAnsiTheme="minorHAnsi"/>
          <w:b/>
          <w:sz w:val="28"/>
          <w:szCs w:val="28"/>
        </w:rPr>
      </w:pPr>
    </w:p>
    <w:p w14:paraId="3599392E" w14:textId="057813F0" w:rsidR="00565896" w:rsidRPr="007F60A5" w:rsidRDefault="00565896" w:rsidP="007F60A5">
      <w:pPr>
        <w:ind w:firstLine="720"/>
        <w:rPr>
          <w:rFonts w:asciiTheme="minorHAnsi" w:hAnsiTheme="minorHAnsi"/>
          <w:b/>
          <w:sz w:val="28"/>
          <w:szCs w:val="28"/>
        </w:rPr>
      </w:pPr>
      <w:r w:rsidRPr="007F60A5">
        <w:rPr>
          <w:rFonts w:asciiTheme="minorHAnsi" w:hAnsiTheme="minorHAnsi"/>
          <w:b/>
          <w:sz w:val="28"/>
          <w:szCs w:val="28"/>
        </w:rPr>
        <w:t>Int</w:t>
      </w:r>
      <w:r w:rsidR="009F44A3" w:rsidRPr="007F60A5">
        <w:rPr>
          <w:rFonts w:asciiTheme="minorHAnsi" w:hAnsiTheme="minorHAnsi"/>
          <w:b/>
          <w:sz w:val="28"/>
          <w:szCs w:val="28"/>
        </w:rPr>
        <w:t xml:space="preserve">roduction </w:t>
      </w:r>
    </w:p>
    <w:p w14:paraId="523357D3" w14:textId="77777777" w:rsidR="005D0436" w:rsidRPr="00B700D9" w:rsidRDefault="005D0436" w:rsidP="007F60A5">
      <w:pPr>
        <w:rPr>
          <w:rFonts w:asciiTheme="minorHAnsi" w:hAnsiTheme="minorHAnsi"/>
          <w:sz w:val="24"/>
          <w:szCs w:val="24"/>
        </w:rPr>
      </w:pPr>
    </w:p>
    <w:p w14:paraId="16BD29BF" w14:textId="6F9764D4" w:rsidR="003C130E" w:rsidRPr="00ED400F" w:rsidRDefault="00DE6DE2" w:rsidP="00ED400F">
      <w:pPr>
        <w:pStyle w:val="ListParagraph"/>
        <w:numPr>
          <w:ilvl w:val="0"/>
          <w:numId w:val="21"/>
        </w:numPr>
        <w:rPr>
          <w:rFonts w:eastAsia="Times New Roman"/>
          <w:sz w:val="24"/>
          <w:szCs w:val="24"/>
          <w:lang w:eastAsia="en-GB"/>
        </w:rPr>
      </w:pPr>
      <w:r w:rsidRPr="00ED400F">
        <w:rPr>
          <w:sz w:val="24"/>
          <w:szCs w:val="24"/>
        </w:rPr>
        <w:t>While t</w:t>
      </w:r>
      <w:r w:rsidR="00565896" w:rsidRPr="00ED400F">
        <w:rPr>
          <w:sz w:val="24"/>
          <w:szCs w:val="24"/>
        </w:rPr>
        <w:t xml:space="preserve">he </w:t>
      </w:r>
      <w:r w:rsidR="00940BE0" w:rsidRPr="00ED400F">
        <w:rPr>
          <w:sz w:val="24"/>
          <w:szCs w:val="24"/>
        </w:rPr>
        <w:t>Modern Slavery Act (</w:t>
      </w:r>
      <w:r w:rsidR="00565896" w:rsidRPr="00ED400F">
        <w:rPr>
          <w:sz w:val="24"/>
          <w:szCs w:val="24"/>
        </w:rPr>
        <w:t>MSA</w:t>
      </w:r>
      <w:r w:rsidR="00940BE0" w:rsidRPr="00ED400F">
        <w:rPr>
          <w:sz w:val="24"/>
          <w:szCs w:val="24"/>
        </w:rPr>
        <w:t>)</w:t>
      </w:r>
      <w:r w:rsidR="00565896" w:rsidRPr="00ED400F">
        <w:rPr>
          <w:sz w:val="24"/>
          <w:szCs w:val="24"/>
        </w:rPr>
        <w:t xml:space="preserve"> 2015 </w:t>
      </w:r>
      <w:r w:rsidR="0086518B" w:rsidRPr="00ED400F">
        <w:rPr>
          <w:sz w:val="24"/>
          <w:szCs w:val="24"/>
        </w:rPr>
        <w:t xml:space="preserve">is a great first step - </w:t>
      </w:r>
      <w:r w:rsidR="00565896" w:rsidRPr="00ED400F">
        <w:rPr>
          <w:sz w:val="24"/>
          <w:szCs w:val="24"/>
        </w:rPr>
        <w:t>increas</w:t>
      </w:r>
      <w:r w:rsidR="0086518B" w:rsidRPr="00ED400F">
        <w:rPr>
          <w:sz w:val="24"/>
          <w:szCs w:val="24"/>
        </w:rPr>
        <w:t>ing</w:t>
      </w:r>
      <w:r w:rsidR="00565896" w:rsidRPr="00ED400F">
        <w:rPr>
          <w:sz w:val="24"/>
          <w:szCs w:val="24"/>
        </w:rPr>
        <w:t xml:space="preserve"> awareness </w:t>
      </w:r>
      <w:r w:rsidR="0086518B" w:rsidRPr="00ED400F">
        <w:rPr>
          <w:sz w:val="24"/>
          <w:szCs w:val="24"/>
        </w:rPr>
        <w:t>while</w:t>
      </w:r>
      <w:r w:rsidR="00591BB2" w:rsidRPr="00ED400F">
        <w:rPr>
          <w:sz w:val="24"/>
          <w:szCs w:val="24"/>
        </w:rPr>
        <w:t xml:space="preserve"> the Government has increased </w:t>
      </w:r>
      <w:r w:rsidR="00565896" w:rsidRPr="00ED400F">
        <w:rPr>
          <w:sz w:val="24"/>
          <w:szCs w:val="24"/>
        </w:rPr>
        <w:t xml:space="preserve">resources </w:t>
      </w:r>
      <w:r w:rsidR="0086518B" w:rsidRPr="00ED400F">
        <w:rPr>
          <w:sz w:val="24"/>
          <w:szCs w:val="24"/>
        </w:rPr>
        <w:t xml:space="preserve">to fight human trafficking, victim </w:t>
      </w:r>
      <w:r w:rsidR="000E5E81" w:rsidRPr="00ED400F">
        <w:rPr>
          <w:sz w:val="24"/>
          <w:szCs w:val="24"/>
        </w:rPr>
        <w:t>support is largely absent from the Act</w:t>
      </w:r>
      <w:r w:rsidR="0059585E" w:rsidRPr="00ED400F">
        <w:rPr>
          <w:sz w:val="24"/>
          <w:szCs w:val="24"/>
        </w:rPr>
        <w:t xml:space="preserve">. This means </w:t>
      </w:r>
      <w:r w:rsidR="00907B5C" w:rsidRPr="00ED400F">
        <w:rPr>
          <w:sz w:val="24"/>
          <w:szCs w:val="24"/>
        </w:rPr>
        <w:t>many victims fall through the gaps within and after the NRM</w:t>
      </w:r>
      <w:r w:rsidR="000E5E81" w:rsidRPr="00ED400F">
        <w:rPr>
          <w:sz w:val="24"/>
          <w:szCs w:val="24"/>
        </w:rPr>
        <w:t>,</w:t>
      </w:r>
      <w:r w:rsidRPr="00ED400F">
        <w:rPr>
          <w:sz w:val="24"/>
          <w:szCs w:val="24"/>
        </w:rPr>
        <w:t xml:space="preserve"> while</w:t>
      </w:r>
      <w:r w:rsidR="000E5E81" w:rsidRPr="00ED400F">
        <w:rPr>
          <w:sz w:val="24"/>
          <w:szCs w:val="24"/>
        </w:rPr>
        <w:t xml:space="preserve"> gaps in legislation and tensions with immigration</w:t>
      </w:r>
      <w:r w:rsidR="00E02DC0">
        <w:rPr>
          <w:rStyle w:val="FootnoteReference"/>
          <w:sz w:val="24"/>
          <w:szCs w:val="24"/>
        </w:rPr>
        <w:footnoteReference w:id="2"/>
      </w:r>
      <w:r w:rsidR="000E5E81" w:rsidRPr="00ED400F">
        <w:rPr>
          <w:sz w:val="24"/>
          <w:szCs w:val="24"/>
        </w:rPr>
        <w:t xml:space="preserve"> and drugs legislation means many  victims are still criminalised</w:t>
      </w:r>
      <w:r w:rsidR="0059585E" w:rsidRPr="00ED400F">
        <w:rPr>
          <w:sz w:val="24"/>
          <w:szCs w:val="24"/>
        </w:rPr>
        <w:t>.</w:t>
      </w:r>
      <w:r w:rsidR="000F3FD0">
        <w:rPr>
          <w:rStyle w:val="FootnoteReference"/>
          <w:sz w:val="24"/>
          <w:szCs w:val="24"/>
        </w:rPr>
        <w:footnoteReference w:id="3"/>
      </w:r>
      <w:r w:rsidR="009C69F3" w:rsidRPr="00ED400F">
        <w:rPr>
          <w:sz w:val="24"/>
          <w:szCs w:val="24"/>
        </w:rPr>
        <w:t xml:space="preserve"> </w:t>
      </w:r>
      <w:r w:rsidR="0059585E" w:rsidRPr="00ED400F">
        <w:rPr>
          <w:sz w:val="24"/>
          <w:szCs w:val="24"/>
        </w:rPr>
        <w:t>The Independent Anti- Slavery</w:t>
      </w:r>
      <w:r w:rsidR="009C69F3" w:rsidRPr="00ED400F">
        <w:rPr>
          <w:sz w:val="24"/>
          <w:szCs w:val="24"/>
        </w:rPr>
        <w:t xml:space="preserve"> Commissioner role struggles with independence and has no powers to </w:t>
      </w:r>
      <w:r w:rsidR="009C69F3" w:rsidRPr="00ED400F">
        <w:rPr>
          <w:sz w:val="24"/>
          <w:szCs w:val="24"/>
        </w:rPr>
        <w:lastRenderedPageBreak/>
        <w:t xml:space="preserve">affect substantial change. </w:t>
      </w:r>
      <w:r w:rsidR="000E5E81" w:rsidRPr="00ED400F">
        <w:rPr>
          <w:sz w:val="24"/>
          <w:szCs w:val="24"/>
        </w:rPr>
        <w:t xml:space="preserve"> </w:t>
      </w:r>
      <w:r w:rsidR="009472EE" w:rsidRPr="00ED400F">
        <w:rPr>
          <w:sz w:val="24"/>
          <w:szCs w:val="24"/>
        </w:rPr>
        <w:t>The guidance and regulation have yet to be enacted</w:t>
      </w:r>
      <w:r w:rsidR="009472EE">
        <w:rPr>
          <w:rStyle w:val="FootnoteReference"/>
          <w:sz w:val="24"/>
          <w:szCs w:val="24"/>
        </w:rPr>
        <w:footnoteReference w:id="4"/>
      </w:r>
      <w:r w:rsidR="009472EE" w:rsidRPr="00ED400F">
        <w:rPr>
          <w:sz w:val="24"/>
          <w:szCs w:val="24"/>
        </w:rPr>
        <w:t xml:space="preserve">. </w:t>
      </w:r>
      <w:r w:rsidR="003C130E" w:rsidRPr="00ED400F">
        <w:rPr>
          <w:rFonts w:eastAsia="Times New Roman"/>
          <w:sz w:val="24"/>
          <w:szCs w:val="24"/>
          <w:lang w:eastAsia="en-GB"/>
        </w:rPr>
        <w:t>The</w:t>
      </w:r>
      <w:r w:rsidR="009472EE" w:rsidRPr="00ED400F">
        <w:rPr>
          <w:rFonts w:eastAsia="Times New Roman"/>
          <w:sz w:val="24"/>
          <w:szCs w:val="24"/>
          <w:lang w:eastAsia="en-GB"/>
        </w:rPr>
        <w:t xml:space="preserve"> MS</w:t>
      </w:r>
      <w:r w:rsidR="003C130E" w:rsidRPr="00ED400F">
        <w:rPr>
          <w:rFonts w:eastAsia="Times New Roman"/>
          <w:sz w:val="24"/>
          <w:szCs w:val="24"/>
          <w:lang w:eastAsia="en-GB"/>
        </w:rPr>
        <w:t xml:space="preserve"> Strategy was published prior to the </w:t>
      </w:r>
      <w:r w:rsidR="00D827E3" w:rsidRPr="00ED400F">
        <w:rPr>
          <w:rFonts w:eastAsia="Times New Roman"/>
          <w:sz w:val="24"/>
          <w:szCs w:val="24"/>
          <w:lang w:eastAsia="en-GB"/>
        </w:rPr>
        <w:t>MSA</w:t>
      </w:r>
      <w:r w:rsidR="003C130E" w:rsidRPr="00ED400F">
        <w:rPr>
          <w:rFonts w:eastAsia="Times New Roman"/>
          <w:sz w:val="24"/>
          <w:szCs w:val="24"/>
          <w:lang w:eastAsia="en-GB"/>
        </w:rPr>
        <w:t>. It is possible, therefore, that the Strategy may benefit from being updated to reflect changes in practice and lessons learned in recent years.</w:t>
      </w:r>
    </w:p>
    <w:p w14:paraId="71F75408" w14:textId="77777777" w:rsidR="003C130E" w:rsidRPr="00EC0FB8" w:rsidRDefault="003C130E" w:rsidP="007F60A5">
      <w:pPr>
        <w:pStyle w:val="ListParagraph"/>
        <w:ind w:left="0" w:firstLine="0"/>
        <w:rPr>
          <w:rFonts w:ascii="Times New Roman" w:eastAsia="Times New Roman" w:hAnsi="Times New Roman" w:cs="Times New Roman"/>
          <w:lang w:eastAsia="en-GB"/>
        </w:rPr>
      </w:pPr>
    </w:p>
    <w:p w14:paraId="4323229C" w14:textId="5227788A" w:rsidR="00ED400F" w:rsidRPr="00001EB8" w:rsidRDefault="00ED400F" w:rsidP="00ED400F">
      <w:pPr>
        <w:pStyle w:val="ListParagraph"/>
        <w:numPr>
          <w:ilvl w:val="0"/>
          <w:numId w:val="21"/>
        </w:numPr>
        <w:rPr>
          <w:sz w:val="24"/>
          <w:szCs w:val="24"/>
          <w:u w:val="single"/>
        </w:rPr>
      </w:pPr>
      <w:r w:rsidRPr="00001EB8">
        <w:rPr>
          <w:sz w:val="24"/>
          <w:szCs w:val="24"/>
          <w:u w:val="single"/>
        </w:rPr>
        <w:t xml:space="preserve">Summary </w:t>
      </w:r>
    </w:p>
    <w:p w14:paraId="1DF979E1" w14:textId="77777777" w:rsidR="00ED400F" w:rsidRPr="00ED400F" w:rsidRDefault="00ED400F" w:rsidP="00ED400F">
      <w:pPr>
        <w:pStyle w:val="ListParagraph"/>
        <w:rPr>
          <w:b/>
          <w:sz w:val="24"/>
          <w:szCs w:val="24"/>
        </w:rPr>
      </w:pPr>
    </w:p>
    <w:p w14:paraId="4F48267D" w14:textId="77777777" w:rsidR="00ED400F" w:rsidRPr="00ED400F" w:rsidRDefault="00ED400F" w:rsidP="00ED400F">
      <w:pPr>
        <w:pStyle w:val="ListParagraph"/>
        <w:ind w:firstLine="0"/>
        <w:rPr>
          <w:b/>
          <w:sz w:val="24"/>
          <w:szCs w:val="24"/>
        </w:rPr>
      </w:pPr>
    </w:p>
    <w:p w14:paraId="385FBA55" w14:textId="27ED83B2" w:rsidR="009F44A3" w:rsidRPr="00ED400F" w:rsidRDefault="009F44A3" w:rsidP="00ED400F">
      <w:pPr>
        <w:pStyle w:val="ListParagraph"/>
        <w:numPr>
          <w:ilvl w:val="0"/>
          <w:numId w:val="22"/>
        </w:numPr>
        <w:rPr>
          <w:sz w:val="24"/>
          <w:szCs w:val="24"/>
        </w:rPr>
      </w:pPr>
      <w:r w:rsidRPr="00ED400F">
        <w:rPr>
          <w:sz w:val="24"/>
          <w:szCs w:val="24"/>
        </w:rPr>
        <w:t xml:space="preserve">In practice most victims of trafficking  remain hidden, due in part to </w:t>
      </w:r>
    </w:p>
    <w:p w14:paraId="4B7C196F" w14:textId="500475C6" w:rsidR="009F44A3" w:rsidRDefault="007B38CC" w:rsidP="007F60A5">
      <w:pPr>
        <w:pStyle w:val="ListParagraph"/>
        <w:numPr>
          <w:ilvl w:val="0"/>
          <w:numId w:val="17"/>
        </w:numPr>
        <w:ind w:left="0"/>
        <w:rPr>
          <w:sz w:val="24"/>
          <w:szCs w:val="24"/>
        </w:rPr>
      </w:pPr>
      <w:r>
        <w:rPr>
          <w:sz w:val="24"/>
          <w:szCs w:val="24"/>
        </w:rPr>
        <w:t>Victims not entering the NRM in part due to a</w:t>
      </w:r>
      <w:r w:rsidR="009F44A3">
        <w:rPr>
          <w:sz w:val="24"/>
          <w:szCs w:val="24"/>
        </w:rPr>
        <w:t xml:space="preserve"> lack of </w:t>
      </w:r>
      <w:r w:rsidR="0011030F">
        <w:rPr>
          <w:sz w:val="24"/>
          <w:szCs w:val="24"/>
        </w:rPr>
        <w:t xml:space="preserve">opportunity for adults to give </w:t>
      </w:r>
      <w:r>
        <w:rPr>
          <w:sz w:val="24"/>
          <w:szCs w:val="24"/>
        </w:rPr>
        <w:t>informed consent.</w:t>
      </w:r>
    </w:p>
    <w:p w14:paraId="72E886E5" w14:textId="77777777" w:rsidR="009F44A3" w:rsidRDefault="009F44A3" w:rsidP="007F60A5">
      <w:pPr>
        <w:pStyle w:val="ListParagraph"/>
        <w:numPr>
          <w:ilvl w:val="0"/>
          <w:numId w:val="17"/>
        </w:numPr>
        <w:ind w:left="0"/>
        <w:rPr>
          <w:sz w:val="24"/>
          <w:szCs w:val="24"/>
        </w:rPr>
      </w:pPr>
      <w:r>
        <w:rPr>
          <w:sz w:val="24"/>
          <w:szCs w:val="24"/>
        </w:rPr>
        <w:t>A lack of training of first responders in police, local authorities and immigration</w:t>
      </w:r>
    </w:p>
    <w:p w14:paraId="5D8BFBA5" w14:textId="750CA69D" w:rsidR="009F44A3" w:rsidRDefault="009F44A3" w:rsidP="007F60A5">
      <w:pPr>
        <w:pStyle w:val="ListParagraph"/>
        <w:numPr>
          <w:ilvl w:val="0"/>
          <w:numId w:val="17"/>
        </w:numPr>
        <w:ind w:left="0"/>
        <w:rPr>
          <w:sz w:val="24"/>
          <w:szCs w:val="24"/>
        </w:rPr>
      </w:pPr>
      <w:r>
        <w:rPr>
          <w:sz w:val="24"/>
          <w:szCs w:val="24"/>
        </w:rPr>
        <w:t>A lack of pre-NRM support</w:t>
      </w:r>
      <w:r w:rsidR="00940BE0">
        <w:rPr>
          <w:sz w:val="24"/>
          <w:szCs w:val="24"/>
        </w:rPr>
        <w:t>,</w:t>
      </w:r>
      <w:r>
        <w:rPr>
          <w:sz w:val="24"/>
          <w:szCs w:val="24"/>
        </w:rPr>
        <w:t xml:space="preserve"> resulting in survivors being at risk </w:t>
      </w:r>
      <w:r w:rsidR="00940BE0">
        <w:rPr>
          <w:sz w:val="24"/>
          <w:szCs w:val="24"/>
        </w:rPr>
        <w:t xml:space="preserve">from traffickers, </w:t>
      </w:r>
      <w:r>
        <w:rPr>
          <w:sz w:val="24"/>
          <w:szCs w:val="24"/>
        </w:rPr>
        <w:t>and potentially destitu</w:t>
      </w:r>
      <w:r w:rsidR="0011030F">
        <w:rPr>
          <w:sz w:val="24"/>
          <w:szCs w:val="24"/>
        </w:rPr>
        <w:t>te while they wait for their first stage, ‘reasonable grounds’ decision to give them access to NRM support.</w:t>
      </w:r>
    </w:p>
    <w:p w14:paraId="5E41DDE7" w14:textId="36A2C92D" w:rsidR="009F44A3" w:rsidRDefault="009F44A3" w:rsidP="007F60A5">
      <w:pPr>
        <w:pStyle w:val="ListParagraph"/>
        <w:numPr>
          <w:ilvl w:val="0"/>
          <w:numId w:val="17"/>
        </w:numPr>
        <w:ind w:left="0"/>
        <w:rPr>
          <w:sz w:val="24"/>
          <w:szCs w:val="24"/>
        </w:rPr>
      </w:pPr>
      <w:r>
        <w:rPr>
          <w:sz w:val="24"/>
          <w:szCs w:val="24"/>
        </w:rPr>
        <w:t>Survivors, both children and adults, being wrongly criminalised for drug</w:t>
      </w:r>
      <w:r w:rsidR="0086518B">
        <w:rPr>
          <w:sz w:val="24"/>
          <w:szCs w:val="24"/>
        </w:rPr>
        <w:t>, benefits</w:t>
      </w:r>
      <w:r>
        <w:rPr>
          <w:sz w:val="24"/>
          <w:szCs w:val="24"/>
        </w:rPr>
        <w:t xml:space="preserve"> or immigration offences that often was the result of their exploitation.  </w:t>
      </w:r>
    </w:p>
    <w:p w14:paraId="63852494" w14:textId="77777777" w:rsidR="00ED400F" w:rsidRDefault="00ED400F" w:rsidP="00ED400F">
      <w:pPr>
        <w:pStyle w:val="ListParagraph"/>
        <w:ind w:left="0" w:firstLine="0"/>
        <w:rPr>
          <w:sz w:val="24"/>
          <w:szCs w:val="24"/>
        </w:rPr>
      </w:pPr>
    </w:p>
    <w:p w14:paraId="0D0A56D4" w14:textId="77777777" w:rsidR="00ED400F" w:rsidRDefault="009F44A3" w:rsidP="00ED400F">
      <w:pPr>
        <w:pStyle w:val="ListParagraph"/>
        <w:numPr>
          <w:ilvl w:val="0"/>
          <w:numId w:val="22"/>
        </w:numPr>
        <w:rPr>
          <w:sz w:val="24"/>
          <w:szCs w:val="24"/>
        </w:rPr>
      </w:pPr>
      <w:r>
        <w:rPr>
          <w:sz w:val="24"/>
          <w:szCs w:val="24"/>
        </w:rPr>
        <w:t xml:space="preserve">Being recognised  as trafficked provides no guarantee of support, leave to remain or housing </w:t>
      </w:r>
      <w:r w:rsidRPr="00DE6DE2">
        <w:rPr>
          <w:sz w:val="24"/>
          <w:szCs w:val="24"/>
        </w:rPr>
        <w:t>etc., resulting in survivors having the same vulnerbilities and at risk of re-trafficking</w:t>
      </w:r>
      <w:r w:rsidR="0011030F">
        <w:rPr>
          <w:sz w:val="24"/>
          <w:szCs w:val="24"/>
        </w:rPr>
        <w:t>, often compounded by their abuse and having spoken to the authorities and so angered their traffickers</w:t>
      </w:r>
      <w:r w:rsidR="0086518B">
        <w:rPr>
          <w:sz w:val="24"/>
          <w:szCs w:val="24"/>
        </w:rPr>
        <w:t>.</w:t>
      </w:r>
    </w:p>
    <w:p w14:paraId="0F0DE054" w14:textId="60B1C3AD" w:rsidR="009F44A3" w:rsidRPr="00ED400F" w:rsidRDefault="009F44A3" w:rsidP="00ED400F">
      <w:pPr>
        <w:pStyle w:val="ListParagraph"/>
        <w:numPr>
          <w:ilvl w:val="0"/>
          <w:numId w:val="22"/>
        </w:numPr>
        <w:rPr>
          <w:sz w:val="24"/>
          <w:szCs w:val="24"/>
        </w:rPr>
      </w:pPr>
      <w:r w:rsidRPr="00ED400F">
        <w:rPr>
          <w:sz w:val="24"/>
          <w:szCs w:val="24"/>
        </w:rPr>
        <w:t>Inability of survivors to access adeqaute compensation from their traffickers or via Criminal Injuries Compensation Authority (CICA)</w:t>
      </w:r>
    </w:p>
    <w:p w14:paraId="2263B2E9" w14:textId="77777777" w:rsidR="00D827E3" w:rsidRPr="0016749E" w:rsidRDefault="009F44A3" w:rsidP="00ED400F">
      <w:pPr>
        <w:pStyle w:val="ListParagraph"/>
        <w:numPr>
          <w:ilvl w:val="0"/>
          <w:numId w:val="23"/>
        </w:numPr>
        <w:rPr>
          <w:rFonts w:cs="Times New Roman"/>
          <w:sz w:val="24"/>
          <w:szCs w:val="24"/>
        </w:rPr>
      </w:pPr>
      <w:r w:rsidRPr="00DE6DE2">
        <w:rPr>
          <w:sz w:val="24"/>
          <w:szCs w:val="24"/>
        </w:rPr>
        <w:t xml:space="preserve">A lack of specialist support for children </w:t>
      </w:r>
    </w:p>
    <w:p w14:paraId="7BA599EF" w14:textId="0CE348F7" w:rsidR="0016749E" w:rsidRPr="00ED400F" w:rsidRDefault="0016749E" w:rsidP="00ED400F">
      <w:pPr>
        <w:pStyle w:val="ListParagraph"/>
        <w:numPr>
          <w:ilvl w:val="0"/>
          <w:numId w:val="23"/>
        </w:numPr>
        <w:rPr>
          <w:rFonts w:cs="Times New Roman"/>
          <w:sz w:val="24"/>
          <w:szCs w:val="24"/>
        </w:rPr>
      </w:pPr>
      <w:r>
        <w:rPr>
          <w:sz w:val="24"/>
          <w:szCs w:val="24"/>
        </w:rPr>
        <w:t xml:space="preserve">Concern about the rights of domestic workers under the curernt visa arrangments. </w:t>
      </w:r>
    </w:p>
    <w:p w14:paraId="7C8F4802" w14:textId="77777777" w:rsidR="00ED400F" w:rsidRPr="00DE6DE2" w:rsidRDefault="00ED400F" w:rsidP="00ED400F">
      <w:pPr>
        <w:pStyle w:val="ListParagraph"/>
        <w:ind w:firstLine="0"/>
        <w:rPr>
          <w:rFonts w:cs="Times New Roman"/>
          <w:sz w:val="24"/>
          <w:szCs w:val="24"/>
        </w:rPr>
      </w:pPr>
    </w:p>
    <w:p w14:paraId="65D3578E" w14:textId="66859EAD" w:rsidR="00DE6DE2" w:rsidRPr="00DE6DE2" w:rsidRDefault="00D827E3" w:rsidP="00ED400F">
      <w:pPr>
        <w:pStyle w:val="ListParagraph"/>
        <w:numPr>
          <w:ilvl w:val="0"/>
          <w:numId w:val="23"/>
        </w:numPr>
        <w:rPr>
          <w:rFonts w:cs="Times New Roman"/>
          <w:sz w:val="24"/>
          <w:szCs w:val="24"/>
        </w:rPr>
      </w:pPr>
      <w:r w:rsidRPr="00DE6DE2">
        <w:rPr>
          <w:sz w:val="24"/>
          <w:szCs w:val="24"/>
        </w:rPr>
        <w:t>Recommend</w:t>
      </w:r>
      <w:r w:rsidR="00DE6DE2">
        <w:rPr>
          <w:sz w:val="24"/>
          <w:szCs w:val="24"/>
        </w:rPr>
        <w:t>ed</w:t>
      </w:r>
      <w:r w:rsidRPr="00DE6DE2">
        <w:rPr>
          <w:sz w:val="24"/>
          <w:szCs w:val="24"/>
        </w:rPr>
        <w:t xml:space="preserve"> further reading </w:t>
      </w:r>
      <w:r w:rsidR="0016749E">
        <w:rPr>
          <w:sz w:val="24"/>
          <w:szCs w:val="24"/>
        </w:rPr>
        <w:t>:</w:t>
      </w:r>
      <w:r w:rsidRPr="00DE6DE2">
        <w:rPr>
          <w:sz w:val="24"/>
          <w:szCs w:val="24"/>
        </w:rPr>
        <w:t xml:space="preserve"> </w:t>
      </w:r>
    </w:p>
    <w:p w14:paraId="77D2C44A" w14:textId="22BEAC41" w:rsidR="00DE6DE2" w:rsidRPr="0016749E" w:rsidRDefault="00D827E3" w:rsidP="0016749E">
      <w:pPr>
        <w:pStyle w:val="ListParagraph"/>
        <w:numPr>
          <w:ilvl w:val="0"/>
          <w:numId w:val="17"/>
        </w:numPr>
        <w:ind w:left="0"/>
        <w:rPr>
          <w:rFonts w:cs="Times New Roman"/>
          <w:sz w:val="24"/>
          <w:szCs w:val="24"/>
        </w:rPr>
      </w:pPr>
      <w:r w:rsidRPr="00DE6DE2">
        <w:rPr>
          <w:rFonts w:cs="Times New Roman"/>
          <w:sz w:val="24"/>
          <w:szCs w:val="24"/>
        </w:rPr>
        <w:t>Her Majesty’s Inspectorate of Constabulary and Fire &amp;</w:t>
      </w:r>
      <w:r w:rsidR="0016749E">
        <w:rPr>
          <w:rFonts w:cs="Times New Roman"/>
          <w:sz w:val="24"/>
          <w:szCs w:val="24"/>
        </w:rPr>
        <w:t xml:space="preserve"> Rescue Services, HMICFRS, </w:t>
      </w:r>
      <w:r w:rsidRPr="0016749E">
        <w:rPr>
          <w:rFonts w:cs="Times New Roman"/>
          <w:sz w:val="24"/>
          <w:szCs w:val="24"/>
        </w:rPr>
        <w:t xml:space="preserve">Stolen freedom: the policing response to modern slavery and human trafficking  </w:t>
      </w:r>
    </w:p>
    <w:p w14:paraId="6BC145B0" w14:textId="6C2B2BEB" w:rsidR="00D827E3" w:rsidRDefault="00D827E3" w:rsidP="007F60A5">
      <w:pPr>
        <w:pStyle w:val="ListParagraph"/>
        <w:numPr>
          <w:ilvl w:val="0"/>
          <w:numId w:val="17"/>
        </w:numPr>
        <w:ind w:left="0"/>
        <w:rPr>
          <w:rFonts w:cs="Times New Roman"/>
          <w:sz w:val="24"/>
          <w:szCs w:val="24"/>
        </w:rPr>
      </w:pPr>
      <w:r w:rsidRPr="00DE6DE2">
        <w:rPr>
          <w:rFonts w:cs="Times New Roman"/>
          <w:sz w:val="24"/>
          <w:szCs w:val="24"/>
        </w:rPr>
        <w:lastRenderedPageBreak/>
        <w:t>National Audit Office (NAO) (2017) Report</w:t>
      </w:r>
      <w:r w:rsidR="007F60A5">
        <w:rPr>
          <w:rFonts w:cs="Times New Roman"/>
          <w:sz w:val="24"/>
          <w:szCs w:val="24"/>
        </w:rPr>
        <w:t xml:space="preserve"> -</w:t>
      </w:r>
      <w:r w:rsidR="00DE6DE2">
        <w:rPr>
          <w:rFonts w:cs="Times New Roman"/>
          <w:sz w:val="24"/>
          <w:szCs w:val="24"/>
        </w:rPr>
        <w:t xml:space="preserve"> Reducing modern slavery</w:t>
      </w:r>
    </w:p>
    <w:p w14:paraId="709B660C" w14:textId="3907E250" w:rsidR="00DE6DE2" w:rsidRPr="00DE6DE2" w:rsidRDefault="00DE6DE2" w:rsidP="007F60A5">
      <w:pPr>
        <w:pStyle w:val="ListParagraph"/>
        <w:numPr>
          <w:ilvl w:val="0"/>
          <w:numId w:val="17"/>
        </w:numPr>
        <w:ind w:left="0"/>
        <w:rPr>
          <w:rFonts w:cs="Times New Roman"/>
          <w:sz w:val="24"/>
          <w:szCs w:val="24"/>
        </w:rPr>
      </w:pPr>
      <w:r>
        <w:rPr>
          <w:rFonts w:cs="Times New Roman"/>
          <w:sz w:val="24"/>
          <w:szCs w:val="24"/>
        </w:rPr>
        <w:t>Human Trafficking Foundation’s report</w:t>
      </w:r>
      <w:r w:rsidR="007F60A5">
        <w:rPr>
          <w:rFonts w:cs="Times New Roman"/>
          <w:sz w:val="24"/>
          <w:szCs w:val="24"/>
        </w:rPr>
        <w:t>s</w:t>
      </w:r>
      <w:r>
        <w:rPr>
          <w:rFonts w:cs="Times New Roman"/>
          <w:sz w:val="24"/>
          <w:szCs w:val="24"/>
        </w:rPr>
        <w:t xml:space="preserve"> on the </w:t>
      </w:r>
      <w:r w:rsidR="007F60A5">
        <w:rPr>
          <w:rFonts w:cs="Times New Roman"/>
          <w:sz w:val="24"/>
          <w:szCs w:val="24"/>
        </w:rPr>
        <w:t>lack of long-</w:t>
      </w:r>
      <w:r w:rsidRPr="00DE6DE2">
        <w:rPr>
          <w:rFonts w:cs="Times New Roman"/>
          <w:sz w:val="24"/>
          <w:szCs w:val="24"/>
        </w:rPr>
        <w:t xml:space="preserve">term support </w:t>
      </w:r>
      <w:hyperlink r:id="rId8" w:history="1">
        <w:r w:rsidRPr="00DE6DE2">
          <w:rPr>
            <w:rStyle w:val="Hyperlink"/>
            <w:rFonts w:cs="Times New Roman"/>
            <w:sz w:val="24"/>
            <w:szCs w:val="24"/>
          </w:rPr>
          <w:t>Day 46</w:t>
        </w:r>
      </w:hyperlink>
      <w:r w:rsidRPr="00DE6DE2">
        <w:rPr>
          <w:rFonts w:cs="Times New Roman"/>
          <w:sz w:val="24"/>
          <w:szCs w:val="24"/>
        </w:rPr>
        <w:t xml:space="preserve">, </w:t>
      </w:r>
      <w:bookmarkStart w:id="1" w:name="_Hlk529546854"/>
      <w:r w:rsidRPr="00DE6DE2">
        <w:rPr>
          <w:rFonts w:cs="Times New Roman"/>
          <w:sz w:val="24"/>
          <w:szCs w:val="24"/>
        </w:rPr>
        <w:fldChar w:fldCharType="begin"/>
      </w:r>
      <w:r w:rsidRPr="00DE6DE2">
        <w:rPr>
          <w:rFonts w:cs="Times New Roman"/>
          <w:sz w:val="24"/>
          <w:szCs w:val="24"/>
        </w:rPr>
        <w:instrText xml:space="preserve"> HYPERLINK "https://static1.squarespace.com/static/599abfb4e6f2e19ff048494f/t/599eeb28914e6b9ddcceace2/1503587117886/Web_Life+Beyond+the+Safe+House.pdf" </w:instrText>
      </w:r>
      <w:r w:rsidRPr="00DE6DE2">
        <w:rPr>
          <w:rFonts w:cs="Times New Roman"/>
          <w:sz w:val="24"/>
          <w:szCs w:val="24"/>
        </w:rPr>
        <w:fldChar w:fldCharType="separate"/>
      </w:r>
      <w:r w:rsidRPr="00DE6DE2">
        <w:rPr>
          <w:rStyle w:val="Hyperlink"/>
          <w:rFonts w:cs="Times New Roman"/>
          <w:sz w:val="24"/>
          <w:szCs w:val="24"/>
        </w:rPr>
        <w:t>Life Beyond the Safe House</w:t>
      </w:r>
      <w:bookmarkEnd w:id="1"/>
      <w:r w:rsidRPr="00DE6DE2">
        <w:rPr>
          <w:rFonts w:cs="Times New Roman"/>
          <w:sz w:val="24"/>
          <w:szCs w:val="24"/>
        </w:rPr>
        <w:fldChar w:fldCharType="end"/>
      </w:r>
      <w:r w:rsidRPr="00DE6DE2">
        <w:rPr>
          <w:rFonts w:cs="Times New Roman"/>
          <w:sz w:val="24"/>
          <w:szCs w:val="24"/>
        </w:rPr>
        <w:t xml:space="preserve"> and </w:t>
      </w:r>
      <w:hyperlink r:id="rId9" w:history="1">
        <w:r w:rsidRPr="009472EE">
          <w:rPr>
            <w:rStyle w:val="Hyperlink"/>
            <w:spacing w:val="5"/>
            <w:sz w:val="24"/>
            <w:szCs w:val="24"/>
            <w:shd w:val="clear" w:color="auto" w:fill="FAFAFA"/>
          </w:rPr>
          <w:t>Long-Term Support Recommendations</w:t>
        </w:r>
        <w:r w:rsidRPr="009472EE">
          <w:rPr>
            <w:rStyle w:val="Hyperlink"/>
            <w:rFonts w:ascii="futura-pt" w:hAnsi="futura-pt"/>
            <w:spacing w:val="5"/>
            <w:shd w:val="clear" w:color="auto" w:fill="FAFAFA"/>
          </w:rPr>
          <w:t> </w:t>
        </w:r>
      </w:hyperlink>
    </w:p>
    <w:p w14:paraId="14A6D6F8" w14:textId="77777777" w:rsidR="00D827E3" w:rsidRPr="00DE6DE2" w:rsidRDefault="00D827E3" w:rsidP="007F60A5">
      <w:pPr>
        <w:pStyle w:val="ListParagraph"/>
        <w:ind w:left="0" w:firstLine="0"/>
        <w:rPr>
          <w:rFonts w:eastAsia="Times New Roman"/>
          <w:sz w:val="24"/>
          <w:szCs w:val="24"/>
        </w:rPr>
      </w:pPr>
    </w:p>
    <w:p w14:paraId="5F919E44" w14:textId="77777777" w:rsidR="003C130E" w:rsidRPr="007F60A5" w:rsidRDefault="003C130E" w:rsidP="007F60A5">
      <w:pPr>
        <w:rPr>
          <w:rFonts w:asciiTheme="minorHAnsi" w:hAnsiTheme="minorHAnsi"/>
          <w:sz w:val="28"/>
          <w:szCs w:val="28"/>
        </w:rPr>
      </w:pPr>
    </w:p>
    <w:p w14:paraId="70717D0D" w14:textId="77777777" w:rsidR="000E5E81" w:rsidRPr="007F60A5" w:rsidRDefault="00907B5C" w:rsidP="007F60A5">
      <w:pPr>
        <w:ind w:firstLine="360"/>
        <w:rPr>
          <w:rFonts w:asciiTheme="minorHAnsi" w:hAnsiTheme="minorHAnsi"/>
          <w:b/>
          <w:sz w:val="28"/>
          <w:szCs w:val="28"/>
        </w:rPr>
      </w:pPr>
      <w:r w:rsidRPr="007F60A5">
        <w:rPr>
          <w:rFonts w:asciiTheme="minorHAnsi" w:hAnsiTheme="minorHAnsi"/>
          <w:b/>
          <w:sz w:val="28"/>
          <w:szCs w:val="28"/>
        </w:rPr>
        <w:t xml:space="preserve">Identification </w:t>
      </w:r>
    </w:p>
    <w:p w14:paraId="4CD76092" w14:textId="77777777" w:rsidR="00EF629F" w:rsidRPr="00B700D9" w:rsidRDefault="00EF629F" w:rsidP="007F60A5">
      <w:pPr>
        <w:rPr>
          <w:rFonts w:asciiTheme="minorHAnsi" w:hAnsiTheme="minorHAnsi"/>
          <w:sz w:val="24"/>
          <w:szCs w:val="24"/>
        </w:rPr>
      </w:pPr>
    </w:p>
    <w:p w14:paraId="7DA09CD3" w14:textId="68356F06" w:rsidR="00940BE0" w:rsidRPr="00ED400F" w:rsidRDefault="00FD1C78" w:rsidP="00ED400F">
      <w:pPr>
        <w:pStyle w:val="ListParagraph"/>
        <w:numPr>
          <w:ilvl w:val="0"/>
          <w:numId w:val="21"/>
        </w:numPr>
        <w:rPr>
          <w:rFonts w:eastAsia="Times New Roman"/>
          <w:sz w:val="24"/>
          <w:szCs w:val="24"/>
          <w:lang w:eastAsia="en-GB"/>
        </w:rPr>
      </w:pPr>
      <w:r w:rsidRPr="00ED400F">
        <w:rPr>
          <w:sz w:val="24"/>
          <w:szCs w:val="24"/>
        </w:rPr>
        <w:t xml:space="preserve">While </w:t>
      </w:r>
      <w:r w:rsidR="00940BE0" w:rsidRPr="00ED400F">
        <w:rPr>
          <w:sz w:val="24"/>
          <w:szCs w:val="24"/>
        </w:rPr>
        <w:t>there is</w:t>
      </w:r>
      <w:r w:rsidRPr="00ED400F">
        <w:rPr>
          <w:sz w:val="24"/>
          <w:szCs w:val="24"/>
        </w:rPr>
        <w:t xml:space="preserve"> an increase in referrals year on year, </w:t>
      </w:r>
      <w:r w:rsidR="00565896" w:rsidRPr="00ED400F">
        <w:rPr>
          <w:rFonts w:eastAsia="Times New Roman"/>
          <w:sz w:val="24"/>
          <w:szCs w:val="24"/>
          <w:lang w:eastAsia="en-GB"/>
        </w:rPr>
        <w:t>the Home Office estimates that there are between 10,000- 13,000 victims of slavery in the UK</w:t>
      </w:r>
      <w:r w:rsidR="00940BE0" w:rsidRPr="00ED400F">
        <w:rPr>
          <w:rFonts w:eastAsia="Times New Roman"/>
          <w:sz w:val="24"/>
          <w:szCs w:val="24"/>
          <w:lang w:eastAsia="en-GB"/>
        </w:rPr>
        <w:t>, which</w:t>
      </w:r>
      <w:r w:rsidR="00565896" w:rsidRPr="00ED400F">
        <w:rPr>
          <w:rFonts w:eastAsia="Times New Roman"/>
          <w:sz w:val="24"/>
          <w:szCs w:val="24"/>
          <w:lang w:eastAsia="en-GB"/>
        </w:rPr>
        <w:t xml:space="preserve"> make</w:t>
      </w:r>
      <w:r w:rsidR="00940BE0" w:rsidRPr="00ED400F">
        <w:rPr>
          <w:rFonts w:eastAsia="Times New Roman"/>
          <w:sz w:val="24"/>
          <w:szCs w:val="24"/>
          <w:lang w:eastAsia="en-GB"/>
        </w:rPr>
        <w:t>s</w:t>
      </w:r>
      <w:r w:rsidR="00565896" w:rsidRPr="00ED400F">
        <w:rPr>
          <w:rFonts w:eastAsia="Times New Roman"/>
          <w:sz w:val="24"/>
          <w:szCs w:val="24"/>
          <w:lang w:eastAsia="en-GB"/>
        </w:rPr>
        <w:t xml:space="preserve"> clear that many victims remain unidentified. This failure to identify potential victims is for a combination of reasons. </w:t>
      </w:r>
    </w:p>
    <w:p w14:paraId="15AD380D" w14:textId="77777777" w:rsidR="00940BE0" w:rsidRDefault="00940BE0" w:rsidP="007F60A5">
      <w:pPr>
        <w:rPr>
          <w:rFonts w:asciiTheme="minorHAnsi" w:eastAsia="Times New Roman" w:hAnsiTheme="minorHAnsi"/>
          <w:sz w:val="24"/>
          <w:szCs w:val="24"/>
          <w:lang w:eastAsia="en-GB"/>
        </w:rPr>
      </w:pPr>
    </w:p>
    <w:p w14:paraId="314C05B1" w14:textId="63DDD218" w:rsidR="00375556" w:rsidRPr="00ED400F" w:rsidRDefault="00565896" w:rsidP="00ED400F">
      <w:pPr>
        <w:pStyle w:val="ListParagraph"/>
        <w:numPr>
          <w:ilvl w:val="0"/>
          <w:numId w:val="21"/>
        </w:numPr>
        <w:rPr>
          <w:rFonts w:eastAsia="Times New Roman"/>
          <w:sz w:val="24"/>
          <w:szCs w:val="24"/>
          <w:lang w:eastAsia="en-GB"/>
        </w:rPr>
      </w:pPr>
      <w:r w:rsidRPr="00ED400F">
        <w:rPr>
          <w:rFonts w:eastAsia="Times New Roman"/>
          <w:sz w:val="24"/>
          <w:szCs w:val="24"/>
          <w:lang w:eastAsia="en-GB"/>
        </w:rPr>
        <w:t xml:space="preserve">Adults need to give informed consent to a referral into the NRM. It is difficult in practice </w:t>
      </w:r>
      <w:r w:rsidR="00DE6DE2" w:rsidRPr="00ED400F">
        <w:rPr>
          <w:rFonts w:eastAsia="Times New Roman"/>
          <w:sz w:val="24"/>
          <w:szCs w:val="24"/>
          <w:lang w:eastAsia="en-GB"/>
        </w:rPr>
        <w:t>for</w:t>
      </w:r>
      <w:r w:rsidRPr="00ED400F">
        <w:rPr>
          <w:rFonts w:eastAsia="Times New Roman"/>
          <w:sz w:val="24"/>
          <w:szCs w:val="24"/>
          <w:lang w:eastAsia="en-GB"/>
        </w:rPr>
        <w:t xml:space="preserve"> First Responders </w:t>
      </w:r>
      <w:r w:rsidR="00DE6DE2" w:rsidRPr="00ED400F">
        <w:rPr>
          <w:rFonts w:eastAsia="Times New Roman"/>
          <w:sz w:val="24"/>
          <w:szCs w:val="24"/>
          <w:lang w:eastAsia="en-GB"/>
        </w:rPr>
        <w:t>to</w:t>
      </w:r>
      <w:r w:rsidRPr="00ED400F">
        <w:rPr>
          <w:rFonts w:eastAsia="Times New Roman"/>
          <w:sz w:val="24"/>
          <w:szCs w:val="24"/>
          <w:lang w:eastAsia="en-GB"/>
        </w:rPr>
        <w:t xml:space="preserve"> achieve informed consent as there is no government</w:t>
      </w:r>
      <w:r w:rsidR="00940BE0" w:rsidRPr="00ED400F">
        <w:rPr>
          <w:rFonts w:eastAsia="Times New Roman"/>
          <w:sz w:val="24"/>
          <w:szCs w:val="24"/>
          <w:lang w:eastAsia="en-GB"/>
        </w:rPr>
        <w:t>-</w:t>
      </w:r>
      <w:r w:rsidRPr="00ED400F">
        <w:rPr>
          <w:rFonts w:eastAsia="Times New Roman"/>
          <w:sz w:val="24"/>
          <w:szCs w:val="24"/>
          <w:lang w:eastAsia="en-GB"/>
        </w:rPr>
        <w:t>funding available to support victims, in the form of accommodation, food, legal aid, or translation before they receive a positive Reasonable Grounds (</w:t>
      </w:r>
      <w:r w:rsidR="00DE6DE2" w:rsidRPr="00ED400F">
        <w:rPr>
          <w:rFonts w:eastAsia="Times New Roman"/>
          <w:sz w:val="24"/>
          <w:szCs w:val="24"/>
          <w:lang w:eastAsia="en-GB"/>
        </w:rPr>
        <w:t>RG</w:t>
      </w:r>
      <w:r w:rsidRPr="00ED400F">
        <w:rPr>
          <w:rFonts w:eastAsia="Times New Roman"/>
          <w:sz w:val="24"/>
          <w:szCs w:val="24"/>
          <w:lang w:eastAsia="en-GB"/>
        </w:rPr>
        <w:t xml:space="preserve">) NRM decision. In reality </w:t>
      </w:r>
      <w:r w:rsidR="00DE6DE2" w:rsidRPr="00ED400F">
        <w:rPr>
          <w:rFonts w:eastAsia="Times New Roman"/>
          <w:sz w:val="24"/>
          <w:szCs w:val="24"/>
          <w:lang w:eastAsia="en-GB"/>
        </w:rPr>
        <w:t>most</w:t>
      </w:r>
      <w:r w:rsidRPr="00ED400F">
        <w:rPr>
          <w:rFonts w:eastAsia="Times New Roman"/>
          <w:sz w:val="24"/>
          <w:szCs w:val="24"/>
          <w:lang w:eastAsia="en-GB"/>
        </w:rPr>
        <w:t xml:space="preserve"> First Responders are not specialists and </w:t>
      </w:r>
      <w:r w:rsidR="003049EF" w:rsidRPr="00ED400F">
        <w:rPr>
          <w:rFonts w:eastAsia="Times New Roman"/>
          <w:sz w:val="24"/>
          <w:szCs w:val="24"/>
          <w:lang w:eastAsia="en-GB"/>
        </w:rPr>
        <w:t>have</w:t>
      </w:r>
      <w:r w:rsidRPr="00ED400F">
        <w:rPr>
          <w:rFonts w:eastAsia="Times New Roman"/>
          <w:sz w:val="24"/>
          <w:szCs w:val="24"/>
          <w:lang w:eastAsia="en-GB"/>
        </w:rPr>
        <w:t xml:space="preserve"> </w:t>
      </w:r>
      <w:r w:rsidR="00940BE0" w:rsidRPr="00ED400F">
        <w:rPr>
          <w:rFonts w:eastAsia="Times New Roman"/>
          <w:sz w:val="24"/>
          <w:szCs w:val="24"/>
          <w:lang w:eastAsia="en-GB"/>
        </w:rPr>
        <w:t>not</w:t>
      </w:r>
      <w:r w:rsidRPr="00ED400F">
        <w:rPr>
          <w:rFonts w:eastAsia="Times New Roman"/>
          <w:sz w:val="24"/>
          <w:szCs w:val="24"/>
          <w:lang w:eastAsia="en-GB"/>
        </w:rPr>
        <w:t xml:space="preserve"> been trained in how to identify potential victims or complete an NRM form.</w:t>
      </w:r>
      <w:r w:rsidR="00B92357">
        <w:rPr>
          <w:rStyle w:val="FootnoteReference"/>
          <w:rFonts w:eastAsia="Times New Roman"/>
          <w:sz w:val="24"/>
          <w:szCs w:val="24"/>
          <w:lang w:eastAsia="en-GB"/>
        </w:rPr>
        <w:footnoteReference w:id="5"/>
      </w:r>
      <w:r w:rsidRPr="00ED400F">
        <w:rPr>
          <w:rFonts w:eastAsia="Times New Roman"/>
          <w:sz w:val="24"/>
          <w:szCs w:val="24"/>
          <w:lang w:eastAsia="en-GB"/>
        </w:rPr>
        <w:t xml:space="preserve"> </w:t>
      </w:r>
    </w:p>
    <w:p w14:paraId="4C832F44" w14:textId="77777777" w:rsidR="00DE6DE2" w:rsidRPr="00B700D9" w:rsidRDefault="00DE6DE2" w:rsidP="007F60A5">
      <w:pPr>
        <w:rPr>
          <w:rFonts w:asciiTheme="minorHAnsi" w:eastAsia="Times New Roman" w:hAnsiTheme="minorHAnsi"/>
          <w:sz w:val="24"/>
          <w:szCs w:val="24"/>
          <w:lang w:eastAsia="en-GB"/>
        </w:rPr>
      </w:pPr>
    </w:p>
    <w:p w14:paraId="5FB926FB" w14:textId="7F28F129" w:rsidR="00375556" w:rsidRPr="00ED400F" w:rsidRDefault="000D489C" w:rsidP="00ED400F">
      <w:pPr>
        <w:pStyle w:val="ListParagraph"/>
        <w:numPr>
          <w:ilvl w:val="0"/>
          <w:numId w:val="21"/>
        </w:numPr>
        <w:shd w:val="clear" w:color="auto" w:fill="FFFFFF"/>
        <w:spacing w:line="312" w:lineRule="atLeast"/>
        <w:textAlignment w:val="baseline"/>
        <w:rPr>
          <w:rFonts w:eastAsia="Times New Roman"/>
          <w:color w:val="000000"/>
          <w:sz w:val="24"/>
          <w:szCs w:val="24"/>
        </w:rPr>
      </w:pPr>
      <w:r>
        <w:rPr>
          <w:rFonts w:eastAsia="Times New Roman"/>
          <w:color w:val="000000"/>
          <w:sz w:val="24"/>
          <w:szCs w:val="24"/>
        </w:rPr>
        <w:t xml:space="preserve">As there is </w:t>
      </w:r>
      <w:r w:rsidR="00375556" w:rsidRPr="00ED400F">
        <w:rPr>
          <w:rFonts w:eastAsia="Times New Roman"/>
          <w:color w:val="000000"/>
          <w:sz w:val="24"/>
          <w:szCs w:val="24"/>
        </w:rPr>
        <w:t xml:space="preserve"> statutory training in social workers’ syllabus or in council departments, it is down to chance if someone working in a council recognise</w:t>
      </w:r>
      <w:r w:rsidR="0016749E" w:rsidRPr="00ED400F">
        <w:rPr>
          <w:rFonts w:eastAsia="Times New Roman"/>
          <w:color w:val="000000"/>
          <w:sz w:val="24"/>
          <w:szCs w:val="24"/>
        </w:rPr>
        <w:t>s</w:t>
      </w:r>
      <w:r w:rsidR="00375556" w:rsidRPr="00ED400F">
        <w:rPr>
          <w:rFonts w:eastAsia="Times New Roman"/>
          <w:color w:val="000000"/>
          <w:sz w:val="24"/>
          <w:szCs w:val="24"/>
        </w:rPr>
        <w:t xml:space="preserve"> the cases of s</w:t>
      </w:r>
      <w:r w:rsidR="0086518B" w:rsidRPr="00ED400F">
        <w:rPr>
          <w:rFonts w:eastAsia="Times New Roman"/>
          <w:color w:val="000000"/>
          <w:sz w:val="24"/>
          <w:szCs w:val="24"/>
        </w:rPr>
        <w:t xml:space="preserve">lavery they </w:t>
      </w:r>
      <w:r w:rsidR="0016749E" w:rsidRPr="00ED400F">
        <w:rPr>
          <w:rFonts w:eastAsia="Times New Roman"/>
          <w:color w:val="000000"/>
          <w:sz w:val="24"/>
          <w:szCs w:val="24"/>
        </w:rPr>
        <w:t>come</w:t>
      </w:r>
      <w:r w:rsidR="0086518B" w:rsidRPr="00ED400F">
        <w:rPr>
          <w:rFonts w:eastAsia="Times New Roman"/>
          <w:color w:val="000000"/>
          <w:sz w:val="24"/>
          <w:szCs w:val="24"/>
        </w:rPr>
        <w:t xml:space="preserve"> across. T</w:t>
      </w:r>
      <w:r w:rsidR="00D827E3" w:rsidRPr="00ED400F">
        <w:rPr>
          <w:rFonts w:eastAsia="Times New Roman"/>
          <w:color w:val="000000"/>
          <w:sz w:val="24"/>
          <w:szCs w:val="24"/>
        </w:rPr>
        <w:t>he Foundation hears</w:t>
      </w:r>
      <w:r w:rsidR="00375556" w:rsidRPr="00ED400F">
        <w:rPr>
          <w:rFonts w:eastAsia="Times New Roman"/>
          <w:color w:val="000000"/>
          <w:sz w:val="24"/>
          <w:szCs w:val="24"/>
        </w:rPr>
        <w:t xml:space="preserve"> regular stories of victims not being identified or responded to appropria</w:t>
      </w:r>
      <w:r w:rsidR="00D827E3" w:rsidRPr="00ED400F">
        <w:rPr>
          <w:rFonts w:eastAsia="Times New Roman"/>
          <w:color w:val="000000"/>
          <w:sz w:val="24"/>
          <w:szCs w:val="24"/>
        </w:rPr>
        <w:t>tely. For example in one sexual-</w:t>
      </w:r>
      <w:r w:rsidR="00375556" w:rsidRPr="00ED400F">
        <w:rPr>
          <w:rFonts w:eastAsia="Times New Roman"/>
          <w:color w:val="000000"/>
          <w:sz w:val="24"/>
          <w:szCs w:val="24"/>
        </w:rPr>
        <w:t xml:space="preserve">health clinic, a woman revealed she was trafficked </w:t>
      </w:r>
      <w:r w:rsidR="0016749E" w:rsidRPr="00ED400F">
        <w:rPr>
          <w:rFonts w:eastAsia="Times New Roman"/>
          <w:color w:val="000000"/>
          <w:sz w:val="24"/>
          <w:szCs w:val="24"/>
        </w:rPr>
        <w:t>while</w:t>
      </w:r>
      <w:r w:rsidR="00375556" w:rsidRPr="00ED400F">
        <w:rPr>
          <w:rFonts w:eastAsia="Times New Roman"/>
          <w:color w:val="000000"/>
          <w:sz w:val="24"/>
          <w:szCs w:val="24"/>
        </w:rPr>
        <w:t xml:space="preserve"> her pimp</w:t>
      </w:r>
      <w:r w:rsidR="00D827E3" w:rsidRPr="00ED400F">
        <w:rPr>
          <w:rFonts w:eastAsia="Times New Roman"/>
          <w:color w:val="000000"/>
          <w:sz w:val="24"/>
          <w:szCs w:val="24"/>
        </w:rPr>
        <w:t xml:space="preserve"> </w:t>
      </w:r>
      <w:r w:rsidR="00375556" w:rsidRPr="00ED400F">
        <w:rPr>
          <w:rFonts w:eastAsia="Times New Roman"/>
          <w:color w:val="000000"/>
          <w:sz w:val="24"/>
          <w:szCs w:val="24"/>
        </w:rPr>
        <w:t>was outside. The NHS staff called the</w:t>
      </w:r>
      <w:r w:rsidR="00DE6DE2" w:rsidRPr="00ED400F">
        <w:rPr>
          <w:rFonts w:eastAsia="Times New Roman"/>
          <w:color w:val="000000"/>
          <w:sz w:val="24"/>
          <w:szCs w:val="24"/>
        </w:rPr>
        <w:t xml:space="preserve"> council’s</w:t>
      </w:r>
      <w:r w:rsidR="00375556" w:rsidRPr="00ED400F">
        <w:rPr>
          <w:rFonts w:eastAsia="Times New Roman"/>
          <w:color w:val="000000"/>
          <w:sz w:val="24"/>
          <w:szCs w:val="24"/>
        </w:rPr>
        <w:t xml:space="preserve"> adult safeguarding team, who have a </w:t>
      </w:r>
      <w:r w:rsidR="00D827E3" w:rsidRPr="00ED400F">
        <w:rPr>
          <w:rFonts w:eastAsia="Times New Roman"/>
          <w:color w:val="000000"/>
          <w:sz w:val="24"/>
          <w:szCs w:val="24"/>
        </w:rPr>
        <w:t>duty</w:t>
      </w:r>
      <w:r w:rsidR="00375556" w:rsidRPr="00ED400F">
        <w:rPr>
          <w:rFonts w:eastAsia="Times New Roman"/>
          <w:color w:val="000000"/>
          <w:sz w:val="24"/>
          <w:szCs w:val="24"/>
        </w:rPr>
        <w:t xml:space="preserve"> to refer into the NRM, as well as consider </w:t>
      </w:r>
      <w:r w:rsidR="00DE6DE2" w:rsidRPr="00ED400F">
        <w:rPr>
          <w:rFonts w:eastAsia="Times New Roman"/>
          <w:color w:val="000000"/>
          <w:sz w:val="24"/>
          <w:szCs w:val="24"/>
        </w:rPr>
        <w:t>care needs</w:t>
      </w:r>
      <w:r w:rsidR="0086518B" w:rsidRPr="00ED400F">
        <w:rPr>
          <w:rFonts w:eastAsia="Times New Roman"/>
          <w:color w:val="000000"/>
          <w:sz w:val="24"/>
          <w:szCs w:val="24"/>
        </w:rPr>
        <w:t xml:space="preserve">. However the </w:t>
      </w:r>
      <w:r w:rsidR="00375556" w:rsidRPr="00ED400F">
        <w:rPr>
          <w:rFonts w:eastAsia="Times New Roman"/>
          <w:color w:val="000000"/>
          <w:sz w:val="24"/>
          <w:szCs w:val="24"/>
        </w:rPr>
        <w:t xml:space="preserve">team wrongly informed them that it wasn’t </w:t>
      </w:r>
      <w:r w:rsidR="00D827E3" w:rsidRPr="00ED400F">
        <w:rPr>
          <w:rFonts w:eastAsia="Times New Roman"/>
          <w:color w:val="000000"/>
          <w:sz w:val="24"/>
          <w:szCs w:val="24"/>
        </w:rPr>
        <w:t xml:space="preserve">their responsibility </w:t>
      </w:r>
      <w:r w:rsidR="00375556" w:rsidRPr="00ED400F">
        <w:rPr>
          <w:rFonts w:eastAsia="Times New Roman"/>
          <w:color w:val="000000"/>
          <w:sz w:val="24"/>
          <w:szCs w:val="24"/>
        </w:rPr>
        <w:t xml:space="preserve"> and the woman gave up waiting for help and left with her pimp. </w:t>
      </w:r>
    </w:p>
    <w:p w14:paraId="5D195EDF" w14:textId="77777777" w:rsidR="00375556" w:rsidRPr="00DE6DE2" w:rsidRDefault="00375556" w:rsidP="007F60A5">
      <w:pPr>
        <w:pStyle w:val="SingleTxtG"/>
        <w:ind w:left="0" w:right="0"/>
        <w:rPr>
          <w:rFonts w:asciiTheme="minorHAnsi" w:eastAsia="Times New Roman" w:hAnsiTheme="minorHAnsi"/>
          <w:sz w:val="24"/>
          <w:szCs w:val="24"/>
          <w:lang w:eastAsia="en-GB"/>
        </w:rPr>
      </w:pPr>
    </w:p>
    <w:p w14:paraId="31597C3C" w14:textId="35C396E6" w:rsidR="000A7FDC" w:rsidRDefault="00375556" w:rsidP="00ED400F">
      <w:pPr>
        <w:pStyle w:val="SingleTxtG"/>
        <w:numPr>
          <w:ilvl w:val="0"/>
          <w:numId w:val="21"/>
        </w:numPr>
        <w:ind w:right="0"/>
        <w:jc w:val="left"/>
        <w:rPr>
          <w:rFonts w:asciiTheme="minorHAnsi" w:hAnsiTheme="minorHAnsi"/>
          <w:sz w:val="24"/>
          <w:szCs w:val="24"/>
        </w:rPr>
      </w:pPr>
      <w:r w:rsidRPr="00DE6DE2">
        <w:rPr>
          <w:rFonts w:asciiTheme="minorHAnsi" w:eastAsia="Times New Roman" w:hAnsiTheme="minorHAnsi"/>
          <w:sz w:val="24"/>
          <w:szCs w:val="24"/>
          <w:lang w:eastAsia="en-GB"/>
        </w:rPr>
        <w:lastRenderedPageBreak/>
        <w:t>T</w:t>
      </w:r>
      <w:r w:rsidR="007E1CC6" w:rsidRPr="00DE6DE2">
        <w:rPr>
          <w:rFonts w:asciiTheme="minorHAnsi" w:eastAsia="Times New Roman" w:hAnsiTheme="minorHAnsi"/>
          <w:sz w:val="24"/>
          <w:szCs w:val="24"/>
          <w:lang w:eastAsia="en-GB"/>
        </w:rPr>
        <w:t xml:space="preserve">he </w:t>
      </w:r>
      <w:r w:rsidR="00D827E3" w:rsidRPr="00DE6DE2">
        <w:rPr>
          <w:rFonts w:asciiTheme="minorHAnsi" w:hAnsiTheme="minorHAnsi"/>
          <w:sz w:val="24"/>
          <w:szCs w:val="24"/>
        </w:rPr>
        <w:t xml:space="preserve">HMICFRS </w:t>
      </w:r>
      <w:r w:rsidR="007E1CC6" w:rsidRPr="00DE6DE2">
        <w:rPr>
          <w:rFonts w:asciiTheme="minorHAnsi" w:eastAsia="Times New Roman" w:hAnsiTheme="minorHAnsi"/>
          <w:sz w:val="24"/>
          <w:szCs w:val="24"/>
          <w:lang w:eastAsia="en-GB"/>
        </w:rPr>
        <w:t>report</w:t>
      </w:r>
      <w:r w:rsidR="00D827E3" w:rsidRPr="00DE6DE2">
        <w:rPr>
          <w:rFonts w:asciiTheme="minorHAnsi" w:eastAsia="Times New Roman" w:hAnsiTheme="minorHAnsi"/>
          <w:sz w:val="24"/>
          <w:szCs w:val="24"/>
          <w:lang w:eastAsia="en-GB"/>
        </w:rPr>
        <w:t xml:space="preserve"> referred to above</w:t>
      </w:r>
      <w:r w:rsidR="007E1CC6" w:rsidRPr="00DE6DE2">
        <w:rPr>
          <w:rFonts w:asciiTheme="minorHAnsi" w:eastAsia="Times New Roman" w:hAnsiTheme="minorHAnsi"/>
          <w:sz w:val="24"/>
          <w:szCs w:val="24"/>
          <w:lang w:eastAsia="en-GB"/>
        </w:rPr>
        <w:t xml:space="preserve"> </w:t>
      </w:r>
      <w:r w:rsidRPr="00DE6DE2">
        <w:rPr>
          <w:rFonts w:asciiTheme="minorHAnsi" w:eastAsia="Times New Roman" w:hAnsiTheme="minorHAnsi"/>
          <w:sz w:val="24"/>
          <w:szCs w:val="24"/>
          <w:lang w:eastAsia="en-GB"/>
        </w:rPr>
        <w:t>has numerous</w:t>
      </w:r>
      <w:r w:rsidR="007E1CC6" w:rsidRPr="00DE6DE2">
        <w:rPr>
          <w:rFonts w:asciiTheme="minorHAnsi" w:eastAsia="Times New Roman" w:hAnsiTheme="minorHAnsi"/>
          <w:sz w:val="24"/>
          <w:szCs w:val="24"/>
          <w:lang w:eastAsia="en-GB"/>
        </w:rPr>
        <w:t xml:space="preserve"> </w:t>
      </w:r>
      <w:r w:rsidR="00412C69" w:rsidRPr="00DE6DE2">
        <w:rPr>
          <w:rFonts w:asciiTheme="minorHAnsi" w:eastAsia="Times New Roman" w:hAnsiTheme="minorHAnsi"/>
          <w:sz w:val="24"/>
          <w:szCs w:val="24"/>
          <w:lang w:eastAsia="en-GB"/>
        </w:rPr>
        <w:t xml:space="preserve">case </w:t>
      </w:r>
      <w:r w:rsidR="007E1CC6" w:rsidRPr="00DE6DE2">
        <w:rPr>
          <w:rFonts w:asciiTheme="minorHAnsi" w:eastAsia="Times New Roman" w:hAnsiTheme="minorHAnsi"/>
          <w:sz w:val="24"/>
          <w:szCs w:val="24"/>
          <w:lang w:eastAsia="en-GB"/>
        </w:rPr>
        <w:t>examples of this challenge within the police</w:t>
      </w:r>
      <w:r w:rsidRPr="00DE6DE2">
        <w:rPr>
          <w:rFonts w:asciiTheme="minorHAnsi" w:eastAsia="Times New Roman" w:hAnsiTheme="minorHAnsi"/>
          <w:sz w:val="24"/>
          <w:szCs w:val="24"/>
          <w:lang w:eastAsia="en-GB"/>
        </w:rPr>
        <w:t xml:space="preserve">. </w:t>
      </w:r>
      <w:r w:rsidR="00412C69" w:rsidRPr="00DE6DE2">
        <w:rPr>
          <w:rFonts w:asciiTheme="minorHAnsi" w:hAnsiTheme="minorHAnsi"/>
          <w:sz w:val="24"/>
          <w:szCs w:val="24"/>
        </w:rPr>
        <w:t>Meanwhile,</w:t>
      </w:r>
      <w:r w:rsidR="0016749E">
        <w:rPr>
          <w:rFonts w:asciiTheme="minorHAnsi" w:hAnsiTheme="minorHAnsi"/>
          <w:sz w:val="24"/>
          <w:szCs w:val="24"/>
        </w:rPr>
        <w:t xml:space="preserve"> </w:t>
      </w:r>
      <w:r w:rsidR="00405945" w:rsidRPr="00DE6DE2">
        <w:rPr>
          <w:rFonts w:asciiTheme="minorHAnsi" w:hAnsiTheme="minorHAnsi"/>
          <w:sz w:val="24"/>
          <w:szCs w:val="24"/>
        </w:rPr>
        <w:t>Black Country Women’s Aid carried out a con</w:t>
      </w:r>
      <w:r w:rsidR="0016749E">
        <w:rPr>
          <w:rFonts w:asciiTheme="minorHAnsi" w:hAnsiTheme="minorHAnsi"/>
          <w:sz w:val="24"/>
          <w:szCs w:val="24"/>
        </w:rPr>
        <w:t>sultation with 26 service users where</w:t>
      </w:r>
      <w:r w:rsidR="00405945" w:rsidRPr="00DE6DE2">
        <w:rPr>
          <w:rFonts w:asciiTheme="minorHAnsi" w:hAnsiTheme="minorHAnsi"/>
          <w:sz w:val="24"/>
          <w:szCs w:val="24"/>
        </w:rPr>
        <w:t xml:space="preserve"> 18 consulted had already come into contact with at least one profession</w:t>
      </w:r>
      <w:r w:rsidR="00412C69" w:rsidRPr="00DE6DE2">
        <w:rPr>
          <w:rFonts w:asciiTheme="minorHAnsi" w:hAnsiTheme="minorHAnsi"/>
          <w:sz w:val="24"/>
          <w:szCs w:val="24"/>
        </w:rPr>
        <w:t>al,</w:t>
      </w:r>
      <w:r w:rsidR="00405945" w:rsidRPr="00DE6DE2">
        <w:rPr>
          <w:rFonts w:asciiTheme="minorHAnsi" w:hAnsiTheme="minorHAnsi"/>
          <w:sz w:val="24"/>
          <w:szCs w:val="24"/>
        </w:rPr>
        <w:t xml:space="preserve"> before a referral into the NRM</w:t>
      </w:r>
      <w:r w:rsidR="00412C69" w:rsidRPr="00DE6DE2">
        <w:rPr>
          <w:rFonts w:asciiTheme="minorHAnsi" w:hAnsiTheme="minorHAnsi"/>
          <w:sz w:val="24"/>
          <w:szCs w:val="24"/>
        </w:rPr>
        <w:t>,</w:t>
      </w:r>
      <w:r w:rsidR="00405945" w:rsidRPr="00DE6DE2">
        <w:rPr>
          <w:rFonts w:asciiTheme="minorHAnsi" w:hAnsiTheme="minorHAnsi"/>
          <w:sz w:val="24"/>
          <w:szCs w:val="24"/>
        </w:rPr>
        <w:t xml:space="preserve"> who had not identified them as a victim</w:t>
      </w:r>
      <w:r w:rsidR="00D827E3" w:rsidRPr="00DE6DE2">
        <w:rPr>
          <w:rFonts w:asciiTheme="minorHAnsi" w:hAnsiTheme="minorHAnsi"/>
          <w:sz w:val="24"/>
          <w:szCs w:val="24"/>
        </w:rPr>
        <w:t>.</w:t>
      </w:r>
      <w:r w:rsidR="0086372D">
        <w:rPr>
          <w:rStyle w:val="FootnoteReference"/>
          <w:rFonts w:asciiTheme="minorHAnsi" w:hAnsiTheme="minorHAnsi"/>
          <w:sz w:val="24"/>
          <w:szCs w:val="24"/>
        </w:rPr>
        <w:footnoteReference w:id="6"/>
      </w:r>
    </w:p>
    <w:p w14:paraId="6541DF41" w14:textId="77777777" w:rsidR="00ED400F" w:rsidRPr="00DE6DE2" w:rsidRDefault="00ED400F" w:rsidP="00ED400F">
      <w:pPr>
        <w:pStyle w:val="SingleTxtG"/>
        <w:ind w:left="0" w:right="0"/>
        <w:jc w:val="left"/>
        <w:rPr>
          <w:rFonts w:asciiTheme="minorHAnsi" w:hAnsiTheme="minorHAnsi"/>
          <w:sz w:val="24"/>
          <w:szCs w:val="24"/>
        </w:rPr>
      </w:pPr>
    </w:p>
    <w:p w14:paraId="50FFE0DD" w14:textId="531EB2AB" w:rsidR="00B700D9" w:rsidRDefault="00375556" w:rsidP="00ED400F">
      <w:pPr>
        <w:pStyle w:val="SingleTxtG"/>
        <w:numPr>
          <w:ilvl w:val="0"/>
          <w:numId w:val="21"/>
        </w:numPr>
        <w:ind w:right="0"/>
        <w:rPr>
          <w:rFonts w:asciiTheme="minorHAnsi" w:hAnsiTheme="minorHAnsi"/>
          <w:sz w:val="24"/>
          <w:szCs w:val="24"/>
        </w:rPr>
      </w:pPr>
      <w:r w:rsidRPr="00B700D9">
        <w:rPr>
          <w:rFonts w:asciiTheme="minorHAnsi" w:eastAsia="Times New Roman" w:hAnsiTheme="minorHAnsi"/>
          <w:sz w:val="24"/>
          <w:szCs w:val="24"/>
          <w:lang w:eastAsia="en-GB"/>
        </w:rPr>
        <w:t>F</w:t>
      </w:r>
      <w:r w:rsidR="004242EE" w:rsidRPr="00B700D9">
        <w:rPr>
          <w:rFonts w:asciiTheme="minorHAnsi" w:eastAsia="Times New Roman" w:hAnsiTheme="minorHAnsi"/>
          <w:sz w:val="24"/>
          <w:szCs w:val="24"/>
          <w:lang w:eastAsia="en-GB"/>
        </w:rPr>
        <w:t xml:space="preserve">irst responders </w:t>
      </w:r>
      <w:r w:rsidR="009C3D8C">
        <w:rPr>
          <w:rFonts w:asciiTheme="minorHAnsi" w:eastAsia="Times New Roman" w:hAnsiTheme="minorHAnsi"/>
          <w:sz w:val="24"/>
          <w:szCs w:val="24"/>
          <w:lang w:eastAsia="en-GB"/>
        </w:rPr>
        <w:t>must</w:t>
      </w:r>
      <w:r w:rsidR="004242EE" w:rsidRPr="00B700D9">
        <w:rPr>
          <w:rFonts w:asciiTheme="minorHAnsi" w:eastAsia="Times New Roman" w:hAnsiTheme="minorHAnsi"/>
          <w:sz w:val="24"/>
          <w:szCs w:val="24"/>
          <w:lang w:eastAsia="en-GB"/>
        </w:rPr>
        <w:t xml:space="preserve"> secure informed consent from som</w:t>
      </w:r>
      <w:r w:rsidR="00DE6DE2">
        <w:rPr>
          <w:rFonts w:asciiTheme="minorHAnsi" w:eastAsia="Times New Roman" w:hAnsiTheme="minorHAnsi"/>
          <w:sz w:val="24"/>
          <w:szCs w:val="24"/>
          <w:lang w:eastAsia="en-GB"/>
        </w:rPr>
        <w:t xml:space="preserve">eone who is potentially scared and </w:t>
      </w:r>
      <w:r w:rsidR="004242EE" w:rsidRPr="00B700D9">
        <w:rPr>
          <w:rFonts w:asciiTheme="minorHAnsi" w:eastAsia="Times New Roman" w:hAnsiTheme="minorHAnsi"/>
          <w:sz w:val="24"/>
          <w:szCs w:val="24"/>
          <w:lang w:eastAsia="en-GB"/>
        </w:rPr>
        <w:t xml:space="preserve">hungry. These are not conditions conducive to disclosure. </w:t>
      </w:r>
      <w:r w:rsidR="001A2E28" w:rsidRPr="00B700D9">
        <w:rPr>
          <w:rFonts w:asciiTheme="minorHAnsi" w:hAnsiTheme="minorHAnsi"/>
          <w:sz w:val="24"/>
          <w:szCs w:val="24"/>
        </w:rPr>
        <w:t xml:space="preserve">At present there is no specialist support prior to a positive </w:t>
      </w:r>
      <w:r w:rsidR="00DE6DE2">
        <w:rPr>
          <w:rFonts w:asciiTheme="minorHAnsi" w:hAnsiTheme="minorHAnsi"/>
          <w:sz w:val="24"/>
          <w:szCs w:val="24"/>
        </w:rPr>
        <w:t>RG</w:t>
      </w:r>
      <w:r w:rsidR="001A2E28" w:rsidRPr="00B700D9">
        <w:rPr>
          <w:rFonts w:asciiTheme="minorHAnsi" w:hAnsiTheme="minorHAnsi"/>
          <w:sz w:val="24"/>
          <w:szCs w:val="24"/>
        </w:rPr>
        <w:t xml:space="preserve"> decision, which should take five days.</w:t>
      </w:r>
      <w:r w:rsidR="001A2E28" w:rsidRPr="00B700D9">
        <w:rPr>
          <w:rStyle w:val="FootnoteReference"/>
          <w:rFonts w:asciiTheme="minorHAnsi" w:hAnsiTheme="minorHAnsi"/>
          <w:sz w:val="24"/>
          <w:szCs w:val="24"/>
        </w:rPr>
        <w:footnoteReference w:id="7"/>
      </w:r>
      <w:r w:rsidR="001A2E28" w:rsidRPr="00B700D9">
        <w:rPr>
          <w:rFonts w:asciiTheme="minorHAnsi" w:hAnsiTheme="minorHAnsi"/>
          <w:sz w:val="24"/>
          <w:szCs w:val="24"/>
        </w:rPr>
        <w:t xml:space="preserve"> Victims could be destitute during this time. </w:t>
      </w:r>
      <w:r w:rsidR="00872B88" w:rsidRPr="00B700D9">
        <w:rPr>
          <w:rFonts w:asciiTheme="minorHAnsi" w:eastAsia="Times New Roman" w:hAnsiTheme="minorHAnsi"/>
          <w:sz w:val="24"/>
          <w:szCs w:val="24"/>
          <w:lang w:eastAsia="en-GB"/>
        </w:rPr>
        <w:t xml:space="preserve">First  responders </w:t>
      </w:r>
      <w:r w:rsidR="00FE5D49" w:rsidRPr="00B700D9">
        <w:rPr>
          <w:rFonts w:asciiTheme="minorHAnsi" w:eastAsia="Times New Roman" w:hAnsiTheme="minorHAnsi"/>
          <w:sz w:val="24"/>
          <w:szCs w:val="24"/>
          <w:lang w:eastAsia="en-GB"/>
        </w:rPr>
        <w:t>struggle</w:t>
      </w:r>
      <w:r w:rsidR="00872B88" w:rsidRPr="00B700D9">
        <w:rPr>
          <w:rFonts w:asciiTheme="minorHAnsi" w:eastAsia="Times New Roman" w:hAnsiTheme="minorHAnsi"/>
          <w:sz w:val="24"/>
          <w:szCs w:val="24"/>
          <w:lang w:eastAsia="en-GB"/>
        </w:rPr>
        <w:t xml:space="preserve"> to find housing/income for individuals</w:t>
      </w:r>
      <w:r w:rsidR="00FE5D49" w:rsidRPr="00B700D9">
        <w:rPr>
          <w:rFonts w:asciiTheme="minorHAnsi" w:eastAsia="Times New Roman" w:hAnsiTheme="minorHAnsi"/>
          <w:sz w:val="24"/>
          <w:szCs w:val="24"/>
          <w:lang w:eastAsia="en-GB"/>
        </w:rPr>
        <w:t xml:space="preserve"> – one officer reported to us that </w:t>
      </w:r>
      <w:r w:rsidR="00DF6B9A">
        <w:rPr>
          <w:rFonts w:asciiTheme="minorHAnsi" w:eastAsia="Times New Roman" w:hAnsiTheme="minorHAnsi"/>
          <w:sz w:val="24"/>
          <w:szCs w:val="24"/>
          <w:lang w:eastAsia="en-GB"/>
        </w:rPr>
        <w:t>his team</w:t>
      </w:r>
      <w:r w:rsidR="00FE5D49" w:rsidRPr="00B700D9">
        <w:rPr>
          <w:rFonts w:asciiTheme="minorHAnsi" w:eastAsia="Times New Roman" w:hAnsiTheme="minorHAnsi"/>
          <w:sz w:val="24"/>
          <w:szCs w:val="24"/>
          <w:lang w:eastAsia="en-GB"/>
        </w:rPr>
        <w:t xml:space="preserve"> carried out a raid and </w:t>
      </w:r>
      <w:r w:rsidR="00B700D9" w:rsidRPr="00B700D9">
        <w:rPr>
          <w:rFonts w:asciiTheme="minorHAnsi" w:eastAsia="Times New Roman" w:hAnsiTheme="minorHAnsi"/>
          <w:sz w:val="24"/>
          <w:szCs w:val="24"/>
          <w:lang w:eastAsia="en-GB"/>
        </w:rPr>
        <w:t>discovered 18</w:t>
      </w:r>
      <w:r w:rsidR="00DF6B9A">
        <w:rPr>
          <w:rFonts w:asciiTheme="minorHAnsi" w:eastAsia="Times New Roman" w:hAnsiTheme="minorHAnsi"/>
          <w:sz w:val="24"/>
          <w:szCs w:val="24"/>
          <w:lang w:eastAsia="en-GB"/>
        </w:rPr>
        <w:t xml:space="preserve"> potential victims</w:t>
      </w:r>
      <w:r w:rsidR="00B700D9" w:rsidRPr="00B700D9">
        <w:rPr>
          <w:rFonts w:asciiTheme="minorHAnsi" w:hAnsiTheme="minorHAnsi"/>
          <w:sz w:val="24"/>
          <w:szCs w:val="24"/>
        </w:rPr>
        <w:t>; but because they couldn’t find them short-term housing, compounded by the fact that they cannot work within the NRM and some survivors needed money to pay off debts etc. they lost 16 surviv</w:t>
      </w:r>
      <w:r w:rsidR="00ED400F">
        <w:rPr>
          <w:rFonts w:asciiTheme="minorHAnsi" w:hAnsiTheme="minorHAnsi"/>
          <w:sz w:val="24"/>
          <w:szCs w:val="24"/>
        </w:rPr>
        <w:t>ors.</w:t>
      </w:r>
    </w:p>
    <w:p w14:paraId="13009A4D" w14:textId="77777777" w:rsidR="00ED400F" w:rsidRPr="00B700D9" w:rsidRDefault="00ED400F" w:rsidP="00ED400F">
      <w:pPr>
        <w:pStyle w:val="SingleTxtG"/>
        <w:ind w:left="0" w:right="0"/>
        <w:rPr>
          <w:rFonts w:asciiTheme="minorHAnsi" w:hAnsiTheme="minorHAnsi"/>
          <w:sz w:val="24"/>
          <w:szCs w:val="24"/>
        </w:rPr>
      </w:pPr>
    </w:p>
    <w:p w14:paraId="03625AAD" w14:textId="1B172BC5" w:rsidR="001A2E28" w:rsidRDefault="001A2E28" w:rsidP="00ED400F">
      <w:pPr>
        <w:pStyle w:val="SingleTxtG"/>
        <w:numPr>
          <w:ilvl w:val="0"/>
          <w:numId w:val="21"/>
        </w:numPr>
        <w:ind w:right="0"/>
        <w:rPr>
          <w:rFonts w:asciiTheme="minorHAnsi" w:hAnsiTheme="minorHAnsi"/>
          <w:sz w:val="24"/>
          <w:szCs w:val="24"/>
        </w:rPr>
      </w:pPr>
      <w:r w:rsidRPr="00B700D9">
        <w:rPr>
          <w:rFonts w:asciiTheme="minorHAnsi" w:hAnsiTheme="minorHAnsi"/>
          <w:sz w:val="24"/>
          <w:szCs w:val="24"/>
        </w:rPr>
        <w:t xml:space="preserve">Nor is there eligibility for legal aid to inform consent into the NRM. First Responders may have had no specialist training or means to support the victim and gain their trust. This has significant impact as to the quality of information contained in the NRM referral form. There are particular concerns around victims in </w:t>
      </w:r>
      <w:r w:rsidR="000D489C">
        <w:rPr>
          <w:rFonts w:asciiTheme="minorHAnsi" w:hAnsiTheme="minorHAnsi"/>
          <w:sz w:val="24"/>
          <w:szCs w:val="24"/>
        </w:rPr>
        <w:t>d</w:t>
      </w:r>
      <w:r w:rsidRPr="00B700D9">
        <w:rPr>
          <w:rFonts w:asciiTheme="minorHAnsi" w:hAnsiTheme="minorHAnsi"/>
          <w:sz w:val="24"/>
          <w:szCs w:val="24"/>
        </w:rPr>
        <w:t>etention whose First Responder is also the immigration authorities detaining them, creating a conflict of interest.</w:t>
      </w:r>
      <w:r w:rsidRPr="00B700D9">
        <w:rPr>
          <w:rStyle w:val="FootnoteReference"/>
          <w:rFonts w:asciiTheme="minorHAnsi" w:hAnsiTheme="minorHAnsi"/>
          <w:sz w:val="24"/>
          <w:szCs w:val="24"/>
        </w:rPr>
        <w:footnoteReference w:id="8"/>
      </w:r>
    </w:p>
    <w:p w14:paraId="5BB92276" w14:textId="77777777" w:rsidR="00ED400F" w:rsidRPr="00B700D9" w:rsidRDefault="00ED400F" w:rsidP="00ED400F">
      <w:pPr>
        <w:pStyle w:val="SingleTxtG"/>
        <w:ind w:left="0" w:right="0"/>
        <w:rPr>
          <w:rFonts w:asciiTheme="minorHAnsi" w:hAnsiTheme="minorHAnsi"/>
          <w:sz w:val="24"/>
          <w:szCs w:val="24"/>
        </w:rPr>
      </w:pPr>
    </w:p>
    <w:p w14:paraId="6F3D50E6" w14:textId="60DA35FD" w:rsidR="00565896" w:rsidRPr="00ED400F" w:rsidRDefault="00565896" w:rsidP="00ED400F">
      <w:pPr>
        <w:pStyle w:val="ListParagraph"/>
        <w:numPr>
          <w:ilvl w:val="0"/>
          <w:numId w:val="21"/>
        </w:numPr>
        <w:rPr>
          <w:rFonts w:eastAsia="Times New Roman"/>
          <w:sz w:val="24"/>
          <w:szCs w:val="24"/>
          <w:lang w:eastAsia="en-GB"/>
        </w:rPr>
      </w:pPr>
      <w:r w:rsidRPr="00ED400F">
        <w:rPr>
          <w:rFonts w:eastAsia="Times New Roman"/>
          <w:sz w:val="24"/>
          <w:szCs w:val="24"/>
          <w:lang w:eastAsia="en-GB"/>
        </w:rPr>
        <w:t>The Foundation is also anecdotally aware that potential victims are declining a referral into the NRM for fear of homelessness and/or deportation at the end of the identification process. Some potential victims are afraid to leave a situation where they may have a roof over their heads, just to</w:t>
      </w:r>
      <w:r w:rsidR="00FE0396">
        <w:rPr>
          <w:rFonts w:eastAsia="Times New Roman"/>
          <w:color w:val="FF0000"/>
          <w:sz w:val="24"/>
          <w:szCs w:val="24"/>
          <w:lang w:eastAsia="en-GB"/>
        </w:rPr>
        <w:t xml:space="preserve"> </w:t>
      </w:r>
      <w:r w:rsidRPr="00ED400F">
        <w:rPr>
          <w:rFonts w:eastAsia="Times New Roman"/>
          <w:sz w:val="24"/>
          <w:szCs w:val="24"/>
          <w:lang w:eastAsia="en-GB"/>
        </w:rPr>
        <w:t>enter a safe house for a short</w:t>
      </w:r>
      <w:r w:rsidR="00E45F38" w:rsidRPr="00ED400F">
        <w:rPr>
          <w:rFonts w:eastAsia="Times New Roman"/>
          <w:sz w:val="24"/>
          <w:szCs w:val="24"/>
          <w:lang w:eastAsia="en-GB"/>
        </w:rPr>
        <w:t xml:space="preserve"> time</w:t>
      </w:r>
      <w:r w:rsidRPr="00ED400F">
        <w:rPr>
          <w:rFonts w:eastAsia="Times New Roman"/>
          <w:sz w:val="24"/>
          <w:szCs w:val="24"/>
          <w:lang w:eastAsia="en-GB"/>
        </w:rPr>
        <w:t xml:space="preserve"> period, in </w:t>
      </w:r>
      <w:r w:rsidR="00E45F38" w:rsidRPr="00ED400F">
        <w:rPr>
          <w:rFonts w:eastAsia="Times New Roman"/>
          <w:sz w:val="24"/>
          <w:szCs w:val="24"/>
          <w:lang w:eastAsia="en-GB"/>
        </w:rPr>
        <w:t xml:space="preserve">a </w:t>
      </w:r>
      <w:r w:rsidRPr="00ED400F">
        <w:rPr>
          <w:rFonts w:eastAsia="Times New Roman"/>
          <w:sz w:val="24"/>
          <w:szCs w:val="24"/>
          <w:lang w:eastAsia="en-GB"/>
        </w:rPr>
        <w:t xml:space="preserve">different city, with no long-term support or community.  There is a risk that at the end of the </w:t>
      </w:r>
      <w:r w:rsidR="00E45F38" w:rsidRPr="00ED400F">
        <w:rPr>
          <w:rFonts w:eastAsia="Times New Roman"/>
          <w:sz w:val="24"/>
          <w:szCs w:val="24"/>
          <w:lang w:eastAsia="en-GB"/>
        </w:rPr>
        <w:t>NRM</w:t>
      </w:r>
      <w:r w:rsidRPr="00ED400F">
        <w:rPr>
          <w:rFonts w:eastAsia="Times New Roman"/>
          <w:sz w:val="24"/>
          <w:szCs w:val="24"/>
          <w:lang w:eastAsia="en-GB"/>
        </w:rPr>
        <w:t xml:space="preserve"> suppor</w:t>
      </w:r>
      <w:r w:rsidR="00E45F38" w:rsidRPr="00ED400F">
        <w:rPr>
          <w:rFonts w:eastAsia="Times New Roman"/>
          <w:sz w:val="24"/>
          <w:szCs w:val="24"/>
          <w:lang w:eastAsia="en-GB"/>
        </w:rPr>
        <w:t xml:space="preserve">t, </w:t>
      </w:r>
      <w:r w:rsidR="00375556" w:rsidRPr="00ED400F">
        <w:rPr>
          <w:rFonts w:eastAsia="Times New Roman"/>
          <w:sz w:val="24"/>
          <w:szCs w:val="24"/>
          <w:lang w:eastAsia="en-GB"/>
        </w:rPr>
        <w:t xml:space="preserve"> they may left destitute. A woman rang the </w:t>
      </w:r>
      <w:r w:rsidR="009C3D8C" w:rsidRPr="00ED400F">
        <w:rPr>
          <w:rFonts w:eastAsia="Times New Roman"/>
          <w:sz w:val="24"/>
          <w:szCs w:val="24"/>
          <w:lang w:eastAsia="en-GB"/>
        </w:rPr>
        <w:t>Foundation</w:t>
      </w:r>
      <w:r w:rsidR="00375556" w:rsidRPr="00ED400F">
        <w:rPr>
          <w:rFonts w:eastAsia="Times New Roman"/>
          <w:sz w:val="24"/>
          <w:szCs w:val="24"/>
          <w:lang w:eastAsia="en-GB"/>
        </w:rPr>
        <w:t xml:space="preserve"> who had </w:t>
      </w:r>
      <w:r w:rsidR="0026168A" w:rsidRPr="00ED400F">
        <w:rPr>
          <w:rFonts w:eastAsia="Times New Roman"/>
          <w:sz w:val="24"/>
          <w:szCs w:val="24"/>
          <w:lang w:eastAsia="en-GB"/>
        </w:rPr>
        <w:t xml:space="preserve">left the NRM having </w:t>
      </w:r>
      <w:r w:rsidR="00375556" w:rsidRPr="00ED400F">
        <w:rPr>
          <w:rFonts w:eastAsia="Times New Roman"/>
          <w:sz w:val="24"/>
          <w:szCs w:val="24"/>
          <w:lang w:eastAsia="en-GB"/>
        </w:rPr>
        <w:t xml:space="preserve">been </w:t>
      </w:r>
      <w:r w:rsidR="00FE4CF5" w:rsidRPr="00ED400F">
        <w:rPr>
          <w:rFonts w:eastAsia="Times New Roman"/>
          <w:sz w:val="24"/>
          <w:szCs w:val="24"/>
          <w:lang w:eastAsia="en-GB"/>
        </w:rPr>
        <w:t>recognise</w:t>
      </w:r>
      <w:r w:rsidR="00DF6B9A" w:rsidRPr="00ED400F">
        <w:rPr>
          <w:rFonts w:eastAsia="Times New Roman"/>
          <w:sz w:val="24"/>
          <w:szCs w:val="24"/>
          <w:lang w:eastAsia="en-GB"/>
        </w:rPr>
        <w:t>d</w:t>
      </w:r>
      <w:r w:rsidR="00FE4CF5" w:rsidRPr="00ED400F">
        <w:rPr>
          <w:rFonts w:eastAsia="Times New Roman"/>
          <w:sz w:val="24"/>
          <w:szCs w:val="24"/>
          <w:lang w:eastAsia="en-GB"/>
        </w:rPr>
        <w:t xml:space="preserve"> </w:t>
      </w:r>
      <w:r w:rsidR="00375556" w:rsidRPr="00ED400F">
        <w:rPr>
          <w:rFonts w:eastAsia="Times New Roman"/>
          <w:sz w:val="24"/>
          <w:szCs w:val="24"/>
          <w:lang w:eastAsia="en-GB"/>
        </w:rPr>
        <w:t xml:space="preserve"> as </w:t>
      </w:r>
      <w:r w:rsidR="00375556" w:rsidRPr="00ED400F">
        <w:rPr>
          <w:rFonts w:eastAsia="Times New Roman"/>
          <w:sz w:val="24"/>
          <w:szCs w:val="24"/>
          <w:lang w:eastAsia="en-GB"/>
        </w:rPr>
        <w:lastRenderedPageBreak/>
        <w:t xml:space="preserve">trafficked, but </w:t>
      </w:r>
      <w:r w:rsidR="00E45F38" w:rsidRPr="00ED400F">
        <w:rPr>
          <w:rFonts w:eastAsia="Times New Roman"/>
          <w:sz w:val="24"/>
          <w:szCs w:val="24"/>
          <w:lang w:eastAsia="en-GB"/>
        </w:rPr>
        <w:t xml:space="preserve">had </w:t>
      </w:r>
      <w:r w:rsidR="00375556" w:rsidRPr="00ED400F">
        <w:rPr>
          <w:rFonts w:eastAsia="Times New Roman"/>
          <w:sz w:val="24"/>
          <w:szCs w:val="24"/>
          <w:lang w:eastAsia="en-GB"/>
        </w:rPr>
        <w:t xml:space="preserve">nowhere to live </w:t>
      </w:r>
      <w:r w:rsidR="00DF6B9A" w:rsidRPr="00ED400F">
        <w:rPr>
          <w:rFonts w:eastAsia="Times New Roman"/>
          <w:sz w:val="24"/>
          <w:szCs w:val="24"/>
          <w:lang w:eastAsia="en-GB"/>
        </w:rPr>
        <w:t>and</w:t>
      </w:r>
      <w:r w:rsidR="00375556" w:rsidRPr="00ED400F">
        <w:rPr>
          <w:rFonts w:eastAsia="Times New Roman"/>
          <w:sz w:val="24"/>
          <w:szCs w:val="24"/>
          <w:lang w:eastAsia="en-GB"/>
        </w:rPr>
        <w:t xml:space="preserve"> was living precarious</w:t>
      </w:r>
      <w:r w:rsidR="00E45F38" w:rsidRPr="00ED400F">
        <w:rPr>
          <w:rFonts w:eastAsia="Times New Roman"/>
          <w:sz w:val="24"/>
          <w:szCs w:val="24"/>
          <w:lang w:eastAsia="en-GB"/>
        </w:rPr>
        <w:t>ly in the</w:t>
      </w:r>
      <w:r w:rsidR="00375556" w:rsidRPr="00ED400F">
        <w:rPr>
          <w:rFonts w:eastAsia="Times New Roman"/>
          <w:sz w:val="24"/>
          <w:szCs w:val="24"/>
          <w:lang w:eastAsia="en-GB"/>
        </w:rPr>
        <w:t xml:space="preserve"> hous</w:t>
      </w:r>
      <w:r w:rsidR="0026168A" w:rsidRPr="00ED400F">
        <w:rPr>
          <w:rFonts w:eastAsia="Times New Roman"/>
          <w:sz w:val="24"/>
          <w:szCs w:val="24"/>
          <w:lang w:eastAsia="en-GB"/>
        </w:rPr>
        <w:t>e</w:t>
      </w:r>
      <w:r w:rsidR="00E45F38" w:rsidRPr="00ED400F">
        <w:rPr>
          <w:rFonts w:eastAsia="Times New Roman"/>
          <w:sz w:val="24"/>
          <w:szCs w:val="24"/>
          <w:lang w:eastAsia="en-GB"/>
        </w:rPr>
        <w:t xml:space="preserve"> of  a man she’</w:t>
      </w:r>
      <w:r w:rsidR="00375556" w:rsidRPr="00ED400F">
        <w:rPr>
          <w:rFonts w:eastAsia="Times New Roman"/>
          <w:sz w:val="24"/>
          <w:szCs w:val="24"/>
          <w:lang w:eastAsia="en-GB"/>
        </w:rPr>
        <w:t xml:space="preserve">d met </w:t>
      </w:r>
      <w:r w:rsidR="0026168A" w:rsidRPr="00ED400F">
        <w:rPr>
          <w:rFonts w:eastAsia="Times New Roman"/>
          <w:sz w:val="24"/>
          <w:szCs w:val="24"/>
          <w:lang w:eastAsia="en-GB"/>
        </w:rPr>
        <w:t>at a</w:t>
      </w:r>
      <w:r w:rsidR="00375556" w:rsidRPr="00ED400F">
        <w:rPr>
          <w:rFonts w:eastAsia="Times New Roman"/>
          <w:sz w:val="24"/>
          <w:szCs w:val="24"/>
          <w:lang w:eastAsia="en-GB"/>
        </w:rPr>
        <w:t xml:space="preserve"> market.  </w:t>
      </w:r>
    </w:p>
    <w:p w14:paraId="1E556E49" w14:textId="77777777" w:rsidR="001A2E28" w:rsidRPr="00B700D9" w:rsidRDefault="001A2E28" w:rsidP="007F60A5">
      <w:pPr>
        <w:rPr>
          <w:rFonts w:asciiTheme="minorHAnsi" w:eastAsia="Times New Roman" w:hAnsiTheme="minorHAnsi"/>
          <w:sz w:val="24"/>
          <w:szCs w:val="24"/>
          <w:lang w:eastAsia="en-GB"/>
        </w:rPr>
      </w:pPr>
    </w:p>
    <w:p w14:paraId="4E749B32" w14:textId="77777777" w:rsidR="00565896" w:rsidRPr="00001EB8" w:rsidRDefault="00030935" w:rsidP="007F60A5">
      <w:pPr>
        <w:pStyle w:val="SingleTxtG"/>
        <w:ind w:left="0" w:right="0"/>
        <w:rPr>
          <w:rFonts w:asciiTheme="minorHAnsi" w:hAnsiTheme="minorHAnsi"/>
          <w:sz w:val="24"/>
          <w:szCs w:val="24"/>
          <w:u w:val="single"/>
        </w:rPr>
      </w:pPr>
      <w:r w:rsidRPr="00001EB8">
        <w:rPr>
          <w:rFonts w:asciiTheme="minorHAnsi" w:hAnsiTheme="minorHAnsi"/>
          <w:sz w:val="24"/>
          <w:szCs w:val="24"/>
          <w:u w:val="single"/>
        </w:rPr>
        <w:t>Recommendations</w:t>
      </w:r>
    </w:p>
    <w:p w14:paraId="2682068C" w14:textId="77777777" w:rsidR="00ED400F" w:rsidRPr="00ED400F" w:rsidRDefault="00ED400F" w:rsidP="007F60A5">
      <w:pPr>
        <w:pStyle w:val="SingleTxtG"/>
        <w:ind w:left="0" w:right="0"/>
        <w:rPr>
          <w:rFonts w:asciiTheme="minorHAnsi" w:hAnsiTheme="minorHAnsi"/>
          <w:b/>
          <w:sz w:val="24"/>
          <w:szCs w:val="24"/>
        </w:rPr>
      </w:pPr>
    </w:p>
    <w:p w14:paraId="6A729B3D" w14:textId="2DDFA14B" w:rsidR="00121BA5" w:rsidRDefault="00121BA5" w:rsidP="00ED400F">
      <w:pPr>
        <w:pStyle w:val="SingleTxtG"/>
        <w:numPr>
          <w:ilvl w:val="0"/>
          <w:numId w:val="21"/>
        </w:numPr>
        <w:ind w:right="0"/>
        <w:rPr>
          <w:rFonts w:asciiTheme="minorHAnsi" w:hAnsiTheme="minorHAnsi"/>
          <w:sz w:val="24"/>
          <w:szCs w:val="24"/>
        </w:rPr>
      </w:pPr>
      <w:r w:rsidRPr="00B700D9">
        <w:rPr>
          <w:rFonts w:asciiTheme="minorHAnsi" w:hAnsiTheme="minorHAnsi"/>
          <w:sz w:val="24"/>
          <w:szCs w:val="24"/>
        </w:rPr>
        <w:t xml:space="preserve">The </w:t>
      </w:r>
      <w:r w:rsidR="00030935" w:rsidRPr="00B700D9">
        <w:rPr>
          <w:rFonts w:asciiTheme="minorHAnsi" w:hAnsiTheme="minorHAnsi"/>
          <w:sz w:val="24"/>
          <w:szCs w:val="24"/>
        </w:rPr>
        <w:t>Government’s</w:t>
      </w:r>
      <w:r w:rsidRPr="00B700D9">
        <w:rPr>
          <w:rFonts w:asciiTheme="minorHAnsi" w:hAnsiTheme="minorHAnsi"/>
          <w:sz w:val="24"/>
          <w:szCs w:val="24"/>
        </w:rPr>
        <w:t xml:space="preserve"> </w:t>
      </w:r>
      <w:r w:rsidR="00030935" w:rsidRPr="00B700D9">
        <w:rPr>
          <w:rFonts w:asciiTheme="minorHAnsi" w:hAnsiTheme="minorHAnsi"/>
          <w:sz w:val="24"/>
          <w:szCs w:val="24"/>
        </w:rPr>
        <w:t>proposal</w:t>
      </w:r>
      <w:r w:rsidRPr="00B700D9">
        <w:rPr>
          <w:rFonts w:asciiTheme="minorHAnsi" w:hAnsiTheme="minorHAnsi"/>
          <w:sz w:val="24"/>
          <w:szCs w:val="24"/>
        </w:rPr>
        <w:t xml:space="preserve"> of a three days ‘safe spaces’ may help remedy the </w:t>
      </w:r>
      <w:r w:rsidR="00B700D9" w:rsidRPr="00B700D9">
        <w:rPr>
          <w:rFonts w:asciiTheme="minorHAnsi" w:hAnsiTheme="minorHAnsi"/>
          <w:sz w:val="24"/>
          <w:szCs w:val="24"/>
        </w:rPr>
        <w:t>challenge</w:t>
      </w:r>
      <w:r w:rsidRPr="00B700D9">
        <w:rPr>
          <w:rFonts w:asciiTheme="minorHAnsi" w:hAnsiTheme="minorHAnsi"/>
          <w:sz w:val="24"/>
          <w:szCs w:val="24"/>
        </w:rPr>
        <w:t xml:space="preserve"> around informed consent into the NRM, as long as they run according to minimum standards, provide specialist legal advice</w:t>
      </w:r>
      <w:r w:rsidR="0074432D">
        <w:rPr>
          <w:rFonts w:asciiTheme="minorHAnsi" w:hAnsiTheme="minorHAnsi"/>
          <w:sz w:val="24"/>
          <w:szCs w:val="24"/>
        </w:rPr>
        <w:t>,</w:t>
      </w:r>
      <w:r w:rsidRPr="00B700D9">
        <w:rPr>
          <w:rFonts w:asciiTheme="minorHAnsi" w:hAnsiTheme="minorHAnsi"/>
          <w:sz w:val="24"/>
          <w:szCs w:val="24"/>
        </w:rPr>
        <w:t xml:space="preserve"> and </w:t>
      </w:r>
      <w:r w:rsidR="0074432D">
        <w:rPr>
          <w:rFonts w:asciiTheme="minorHAnsi" w:hAnsiTheme="minorHAnsi"/>
          <w:sz w:val="24"/>
          <w:szCs w:val="24"/>
        </w:rPr>
        <w:t>potential</w:t>
      </w:r>
      <w:r w:rsidR="0074432D" w:rsidRPr="00B700D9">
        <w:rPr>
          <w:rFonts w:asciiTheme="minorHAnsi" w:hAnsiTheme="minorHAnsi"/>
          <w:sz w:val="24"/>
          <w:szCs w:val="24"/>
        </w:rPr>
        <w:t xml:space="preserve"> </w:t>
      </w:r>
      <w:r w:rsidRPr="00B700D9">
        <w:rPr>
          <w:rFonts w:asciiTheme="minorHAnsi" w:hAnsiTheme="minorHAnsi"/>
          <w:sz w:val="24"/>
          <w:szCs w:val="24"/>
        </w:rPr>
        <w:t>victims who do not consent to a referral are not criminalised and are referred appropriately to support services. However when it take</w:t>
      </w:r>
      <w:r w:rsidR="009C3D8C">
        <w:rPr>
          <w:rFonts w:asciiTheme="minorHAnsi" w:hAnsiTheme="minorHAnsi"/>
          <w:sz w:val="24"/>
          <w:szCs w:val="24"/>
        </w:rPr>
        <w:t>s</w:t>
      </w:r>
      <w:r w:rsidRPr="00B700D9">
        <w:rPr>
          <w:rFonts w:asciiTheme="minorHAnsi" w:hAnsiTheme="minorHAnsi"/>
          <w:sz w:val="24"/>
          <w:szCs w:val="24"/>
        </w:rPr>
        <w:t xml:space="preserve"> on average 1</w:t>
      </w:r>
      <w:r w:rsidR="00A37F8F">
        <w:rPr>
          <w:rFonts w:asciiTheme="minorHAnsi" w:hAnsiTheme="minorHAnsi"/>
          <w:sz w:val="24"/>
          <w:szCs w:val="24"/>
        </w:rPr>
        <w:t>4</w:t>
      </w:r>
      <w:r w:rsidRPr="00B700D9">
        <w:rPr>
          <w:rFonts w:asciiTheme="minorHAnsi" w:hAnsiTheme="minorHAnsi"/>
          <w:sz w:val="24"/>
          <w:szCs w:val="24"/>
        </w:rPr>
        <w:t xml:space="preserve"> days to </w:t>
      </w:r>
      <w:r w:rsidR="00A37F8F">
        <w:rPr>
          <w:rFonts w:asciiTheme="minorHAnsi" w:hAnsiTheme="minorHAnsi"/>
          <w:sz w:val="24"/>
          <w:szCs w:val="24"/>
        </w:rPr>
        <w:t>for an RG decision</w:t>
      </w:r>
      <w:r w:rsidR="00A37F8F">
        <w:rPr>
          <w:rStyle w:val="FootnoteReference"/>
          <w:rFonts w:asciiTheme="minorHAnsi" w:hAnsiTheme="minorHAnsi"/>
          <w:sz w:val="24"/>
          <w:szCs w:val="24"/>
        </w:rPr>
        <w:footnoteReference w:id="9"/>
      </w:r>
      <w:r w:rsidR="00DF6B9A">
        <w:rPr>
          <w:rFonts w:asciiTheme="minorHAnsi" w:hAnsiTheme="minorHAnsi"/>
          <w:sz w:val="24"/>
          <w:szCs w:val="24"/>
        </w:rPr>
        <w:t>, pre-</w:t>
      </w:r>
      <w:r w:rsidRPr="00B700D9">
        <w:rPr>
          <w:rFonts w:asciiTheme="minorHAnsi" w:hAnsiTheme="minorHAnsi"/>
          <w:sz w:val="24"/>
          <w:szCs w:val="24"/>
        </w:rPr>
        <w:t xml:space="preserve">NRM accommodation </w:t>
      </w:r>
      <w:r w:rsidR="00030935" w:rsidRPr="00B700D9">
        <w:rPr>
          <w:rFonts w:asciiTheme="minorHAnsi" w:hAnsiTheme="minorHAnsi"/>
          <w:sz w:val="24"/>
          <w:szCs w:val="24"/>
        </w:rPr>
        <w:t xml:space="preserve">needs to be available </w:t>
      </w:r>
      <w:r w:rsidRPr="00B700D9">
        <w:rPr>
          <w:rFonts w:asciiTheme="minorHAnsi" w:hAnsiTheme="minorHAnsi"/>
          <w:sz w:val="24"/>
          <w:szCs w:val="24"/>
        </w:rPr>
        <w:t xml:space="preserve">or councils </w:t>
      </w:r>
      <w:r w:rsidR="00E45F38">
        <w:rPr>
          <w:rFonts w:asciiTheme="minorHAnsi" w:hAnsiTheme="minorHAnsi"/>
          <w:sz w:val="24"/>
          <w:szCs w:val="24"/>
        </w:rPr>
        <w:t>must</w:t>
      </w:r>
      <w:r w:rsidR="00030935" w:rsidRPr="00B700D9">
        <w:rPr>
          <w:rFonts w:asciiTheme="minorHAnsi" w:hAnsiTheme="minorHAnsi"/>
          <w:sz w:val="24"/>
          <w:szCs w:val="24"/>
        </w:rPr>
        <w:t xml:space="preserve"> </w:t>
      </w:r>
      <w:r w:rsidRPr="00B700D9">
        <w:rPr>
          <w:rFonts w:asciiTheme="minorHAnsi" w:hAnsiTheme="minorHAnsi"/>
          <w:sz w:val="24"/>
          <w:szCs w:val="24"/>
        </w:rPr>
        <w:t>b</w:t>
      </w:r>
      <w:r w:rsidR="00030935" w:rsidRPr="00B700D9">
        <w:rPr>
          <w:rFonts w:asciiTheme="minorHAnsi" w:hAnsiTheme="minorHAnsi"/>
          <w:sz w:val="24"/>
          <w:szCs w:val="24"/>
        </w:rPr>
        <w:t>e</w:t>
      </w:r>
      <w:r w:rsidRPr="00B700D9">
        <w:rPr>
          <w:rFonts w:asciiTheme="minorHAnsi" w:hAnsiTheme="minorHAnsi"/>
          <w:sz w:val="24"/>
          <w:szCs w:val="24"/>
        </w:rPr>
        <w:t xml:space="preserve"> funded to provide this. </w:t>
      </w:r>
      <w:r w:rsidR="0011030F">
        <w:rPr>
          <w:rFonts w:asciiTheme="minorHAnsi" w:hAnsiTheme="minorHAnsi"/>
          <w:sz w:val="24"/>
          <w:szCs w:val="24"/>
        </w:rPr>
        <w:t xml:space="preserve">There also need to be efforts to ensure victims are not moved multiple times unnecessarily, for example to a safe space, then to further pre NRM accommodation and then into the NRM, as this </w:t>
      </w:r>
      <w:r w:rsidR="00E45F38">
        <w:rPr>
          <w:rFonts w:asciiTheme="minorHAnsi" w:hAnsiTheme="minorHAnsi"/>
          <w:sz w:val="24"/>
          <w:szCs w:val="24"/>
        </w:rPr>
        <w:t xml:space="preserve">can be disorientating </w:t>
      </w:r>
      <w:r w:rsidR="0011030F">
        <w:rPr>
          <w:rFonts w:asciiTheme="minorHAnsi" w:hAnsiTheme="minorHAnsi"/>
          <w:sz w:val="24"/>
          <w:szCs w:val="24"/>
        </w:rPr>
        <w:t>and delay building trust and disclosure</w:t>
      </w:r>
      <w:r w:rsidR="000D489C">
        <w:rPr>
          <w:rFonts w:asciiTheme="minorHAnsi" w:hAnsiTheme="minorHAnsi"/>
          <w:sz w:val="24"/>
          <w:szCs w:val="24"/>
        </w:rPr>
        <w:t xml:space="preserve"> and replicated the pattern of movement when they were trafficked</w:t>
      </w:r>
      <w:r w:rsidR="0011030F">
        <w:rPr>
          <w:rFonts w:asciiTheme="minorHAnsi" w:hAnsiTheme="minorHAnsi"/>
          <w:sz w:val="24"/>
          <w:szCs w:val="24"/>
        </w:rPr>
        <w:t xml:space="preserve">. </w:t>
      </w:r>
    </w:p>
    <w:p w14:paraId="192E766E" w14:textId="77777777" w:rsidR="00ED400F" w:rsidRPr="00B700D9" w:rsidRDefault="00ED400F" w:rsidP="00ED400F">
      <w:pPr>
        <w:pStyle w:val="SingleTxtG"/>
        <w:ind w:left="360" w:right="0"/>
        <w:rPr>
          <w:rFonts w:asciiTheme="minorHAnsi" w:hAnsiTheme="minorHAnsi"/>
          <w:sz w:val="24"/>
          <w:szCs w:val="24"/>
        </w:rPr>
      </w:pPr>
    </w:p>
    <w:p w14:paraId="49BA5757" w14:textId="0F55BF7E" w:rsidR="00565896" w:rsidRPr="00B700D9" w:rsidRDefault="00121BA5" w:rsidP="00ED400F">
      <w:pPr>
        <w:pStyle w:val="SingleTxtG"/>
        <w:numPr>
          <w:ilvl w:val="0"/>
          <w:numId w:val="21"/>
        </w:numPr>
        <w:ind w:right="0"/>
        <w:rPr>
          <w:rFonts w:asciiTheme="minorHAnsi" w:eastAsia="Times New Roman" w:hAnsiTheme="minorHAnsi"/>
          <w:color w:val="000000"/>
          <w:sz w:val="24"/>
          <w:szCs w:val="24"/>
        </w:rPr>
      </w:pPr>
      <w:r w:rsidRPr="00B700D9">
        <w:rPr>
          <w:rFonts w:asciiTheme="minorHAnsi" w:hAnsiTheme="minorHAnsi"/>
          <w:sz w:val="24"/>
          <w:szCs w:val="24"/>
        </w:rPr>
        <w:t xml:space="preserve">To tackle low identification, </w:t>
      </w:r>
      <w:r w:rsidRPr="00DF6B9A">
        <w:rPr>
          <w:rFonts w:asciiTheme="minorHAnsi" w:hAnsiTheme="minorHAnsi"/>
          <w:sz w:val="24"/>
          <w:szCs w:val="24"/>
        </w:rPr>
        <w:t>t</w:t>
      </w:r>
      <w:r w:rsidR="00565896" w:rsidRPr="00DF6B9A">
        <w:rPr>
          <w:rFonts w:asciiTheme="minorHAnsi" w:eastAsia="Times New Roman" w:hAnsiTheme="minorHAnsi"/>
          <w:color w:val="000000"/>
          <w:sz w:val="24"/>
          <w:szCs w:val="24"/>
        </w:rPr>
        <w:t>here is a need for statutory training, as well as for the creation of</w:t>
      </w:r>
      <w:r w:rsidRPr="00DF6B9A">
        <w:rPr>
          <w:rFonts w:asciiTheme="minorHAnsi" w:eastAsia="Times New Roman" w:hAnsiTheme="minorHAnsi"/>
          <w:color w:val="000000"/>
          <w:sz w:val="24"/>
          <w:szCs w:val="24"/>
        </w:rPr>
        <w:t xml:space="preserve"> </w:t>
      </w:r>
      <w:r w:rsidR="00DF6B9A">
        <w:rPr>
          <w:rFonts w:asciiTheme="minorHAnsi" w:eastAsia="Times New Roman" w:hAnsiTheme="minorHAnsi"/>
          <w:color w:val="000000"/>
          <w:sz w:val="24"/>
          <w:szCs w:val="24"/>
        </w:rPr>
        <w:t>an appointed, more focused</w:t>
      </w:r>
      <w:r w:rsidR="00E45F38">
        <w:rPr>
          <w:rFonts w:asciiTheme="minorHAnsi" w:eastAsia="Times New Roman" w:hAnsiTheme="minorHAnsi"/>
          <w:color w:val="000000"/>
          <w:sz w:val="24"/>
          <w:szCs w:val="24"/>
        </w:rPr>
        <w:t xml:space="preserve"> first responder role</w:t>
      </w:r>
      <w:r w:rsidR="00E45F38">
        <w:rPr>
          <w:rStyle w:val="FootnoteReference"/>
          <w:rFonts w:asciiTheme="minorHAnsi" w:eastAsia="Times New Roman" w:hAnsiTheme="minorHAnsi"/>
          <w:color w:val="000000"/>
          <w:sz w:val="24"/>
          <w:szCs w:val="24"/>
        </w:rPr>
        <w:footnoteReference w:id="10"/>
      </w:r>
      <w:r w:rsidR="00565896" w:rsidRPr="00B700D9">
        <w:rPr>
          <w:rFonts w:asciiTheme="minorHAnsi" w:eastAsia="Times New Roman" w:hAnsiTheme="minorHAnsi"/>
          <w:color w:val="000000"/>
          <w:sz w:val="24"/>
          <w:szCs w:val="24"/>
        </w:rPr>
        <w:t xml:space="preserve">. </w:t>
      </w:r>
    </w:p>
    <w:p w14:paraId="0CB578D4" w14:textId="77777777" w:rsidR="00565896" w:rsidRPr="00BE016D" w:rsidRDefault="00565896" w:rsidP="007F60A5">
      <w:pPr>
        <w:pStyle w:val="SingleTxtG"/>
        <w:ind w:left="0" w:right="0"/>
        <w:rPr>
          <w:b/>
          <w:sz w:val="32"/>
          <w:szCs w:val="32"/>
        </w:rPr>
      </w:pPr>
    </w:p>
    <w:p w14:paraId="28E916C9" w14:textId="77777777" w:rsidR="00565896" w:rsidRPr="007F60A5" w:rsidRDefault="00565896" w:rsidP="007F60A5">
      <w:pPr>
        <w:pStyle w:val="SingleTxtG"/>
        <w:ind w:left="0" w:right="0" w:firstLine="720"/>
        <w:rPr>
          <w:rFonts w:asciiTheme="minorHAnsi" w:hAnsiTheme="minorHAnsi"/>
          <w:b/>
          <w:sz w:val="28"/>
          <w:szCs w:val="28"/>
        </w:rPr>
      </w:pPr>
      <w:r w:rsidRPr="007F60A5">
        <w:rPr>
          <w:rFonts w:asciiTheme="minorHAnsi" w:hAnsiTheme="minorHAnsi"/>
          <w:b/>
          <w:sz w:val="28"/>
          <w:szCs w:val="28"/>
        </w:rPr>
        <w:t>Support</w:t>
      </w:r>
    </w:p>
    <w:p w14:paraId="4B4B3CC9" w14:textId="77777777" w:rsidR="007F60A5" w:rsidRPr="00BE016D" w:rsidRDefault="007F60A5" w:rsidP="007F60A5">
      <w:pPr>
        <w:pStyle w:val="SingleTxtG"/>
        <w:ind w:left="0" w:right="0"/>
        <w:rPr>
          <w:b/>
          <w:sz w:val="32"/>
          <w:szCs w:val="32"/>
        </w:rPr>
      </w:pPr>
    </w:p>
    <w:p w14:paraId="111BF896" w14:textId="773B7CEE" w:rsidR="003C130E" w:rsidRDefault="00471C91" w:rsidP="00ED400F">
      <w:pPr>
        <w:pStyle w:val="SingleTxtG"/>
        <w:numPr>
          <w:ilvl w:val="0"/>
          <w:numId w:val="21"/>
        </w:numPr>
        <w:ind w:right="0"/>
        <w:rPr>
          <w:rFonts w:asciiTheme="minorHAnsi" w:hAnsiTheme="minorHAnsi"/>
          <w:sz w:val="24"/>
          <w:szCs w:val="24"/>
        </w:rPr>
      </w:pPr>
      <w:r w:rsidRPr="00A00E79">
        <w:rPr>
          <w:rFonts w:asciiTheme="minorHAnsi" w:hAnsiTheme="minorHAnsi"/>
          <w:sz w:val="24"/>
          <w:szCs w:val="24"/>
        </w:rPr>
        <w:t>The Government response states that</w:t>
      </w:r>
      <w:r w:rsidR="00DF6B9A">
        <w:rPr>
          <w:rFonts w:asciiTheme="minorHAnsi" w:hAnsiTheme="minorHAnsi"/>
          <w:sz w:val="24"/>
          <w:szCs w:val="24"/>
        </w:rPr>
        <w:t>,</w:t>
      </w:r>
      <w:r w:rsidRPr="00A00E79">
        <w:rPr>
          <w:rFonts w:asciiTheme="minorHAnsi" w:hAnsiTheme="minorHAnsi"/>
          <w:sz w:val="24"/>
          <w:szCs w:val="24"/>
        </w:rPr>
        <w:t xml:space="preserve"> “</w:t>
      </w:r>
      <w:r w:rsidR="00565896" w:rsidRPr="00A00E79">
        <w:rPr>
          <w:rFonts w:asciiTheme="minorHAnsi" w:hAnsiTheme="minorHAnsi"/>
          <w:sz w:val="24"/>
          <w:szCs w:val="24"/>
        </w:rPr>
        <w:t>Support is available to all adult vict</w:t>
      </w:r>
      <w:r w:rsidRPr="00A00E79">
        <w:rPr>
          <w:rFonts w:asciiTheme="minorHAnsi" w:hAnsiTheme="minorHAnsi"/>
          <w:sz w:val="24"/>
          <w:szCs w:val="24"/>
        </w:rPr>
        <w:t>ims who are referred to the NRM.”</w:t>
      </w:r>
      <w:r w:rsidR="00B92357" w:rsidRPr="00A00E79">
        <w:rPr>
          <w:rFonts w:asciiTheme="minorHAnsi" w:hAnsiTheme="minorHAnsi"/>
          <w:sz w:val="24"/>
          <w:szCs w:val="24"/>
        </w:rPr>
        <w:t xml:space="preserve"> However the Foundation </w:t>
      </w:r>
      <w:r w:rsidR="00DF6B9A">
        <w:rPr>
          <w:rFonts w:asciiTheme="minorHAnsi" w:hAnsiTheme="minorHAnsi"/>
          <w:sz w:val="24"/>
          <w:szCs w:val="24"/>
        </w:rPr>
        <w:t>has seen</w:t>
      </w:r>
      <w:r w:rsidR="00814132" w:rsidRPr="00A00E79">
        <w:rPr>
          <w:rFonts w:asciiTheme="minorHAnsi" w:hAnsiTheme="minorHAnsi"/>
          <w:sz w:val="24"/>
          <w:szCs w:val="24"/>
        </w:rPr>
        <w:t xml:space="preserve"> evidence</w:t>
      </w:r>
      <w:r w:rsidR="00B92357" w:rsidRPr="00A00E79">
        <w:rPr>
          <w:rFonts w:asciiTheme="minorHAnsi" w:hAnsiTheme="minorHAnsi"/>
          <w:sz w:val="24"/>
          <w:szCs w:val="24"/>
        </w:rPr>
        <w:t xml:space="preserve"> that this is not</w:t>
      </w:r>
      <w:r w:rsidR="00DF6B9A">
        <w:rPr>
          <w:rFonts w:asciiTheme="minorHAnsi" w:hAnsiTheme="minorHAnsi"/>
          <w:sz w:val="24"/>
          <w:szCs w:val="24"/>
        </w:rPr>
        <w:t xml:space="preserve"> always</w:t>
      </w:r>
      <w:r w:rsidR="00B92357" w:rsidRPr="00A00E79">
        <w:rPr>
          <w:rFonts w:asciiTheme="minorHAnsi" w:hAnsiTheme="minorHAnsi"/>
          <w:sz w:val="24"/>
          <w:szCs w:val="24"/>
        </w:rPr>
        <w:t xml:space="preserve"> the case. </w:t>
      </w:r>
      <w:r w:rsidR="00BB33DF">
        <w:rPr>
          <w:rFonts w:asciiTheme="minorHAnsi" w:hAnsiTheme="minorHAnsi"/>
          <w:sz w:val="24"/>
          <w:szCs w:val="24"/>
        </w:rPr>
        <w:t>R</w:t>
      </w:r>
      <w:r w:rsidR="00B92357" w:rsidRPr="00A00E79">
        <w:rPr>
          <w:rFonts w:asciiTheme="minorHAnsi" w:hAnsiTheme="minorHAnsi"/>
          <w:sz w:val="24"/>
          <w:szCs w:val="24"/>
        </w:rPr>
        <w:t xml:space="preserve">ecently a council officer contacted </w:t>
      </w:r>
      <w:r w:rsidR="0026168A">
        <w:rPr>
          <w:rFonts w:asciiTheme="minorHAnsi" w:hAnsiTheme="minorHAnsi"/>
          <w:sz w:val="24"/>
          <w:szCs w:val="24"/>
        </w:rPr>
        <w:t>the Foundation,</w:t>
      </w:r>
      <w:r w:rsidR="00B92357" w:rsidRPr="00A00E79">
        <w:rPr>
          <w:rFonts w:asciiTheme="minorHAnsi" w:hAnsiTheme="minorHAnsi"/>
          <w:sz w:val="24"/>
          <w:szCs w:val="24"/>
        </w:rPr>
        <w:t xml:space="preserve"> supporting a </w:t>
      </w:r>
      <w:r w:rsidR="0026168A">
        <w:rPr>
          <w:rFonts w:asciiTheme="minorHAnsi" w:hAnsiTheme="minorHAnsi"/>
          <w:sz w:val="24"/>
          <w:szCs w:val="24"/>
        </w:rPr>
        <w:t>British</w:t>
      </w:r>
      <w:r w:rsidR="00B92357" w:rsidRPr="00A00E79">
        <w:rPr>
          <w:rFonts w:asciiTheme="minorHAnsi" w:hAnsiTheme="minorHAnsi"/>
          <w:sz w:val="24"/>
          <w:szCs w:val="24"/>
        </w:rPr>
        <w:t xml:space="preserve"> man who had been forced</w:t>
      </w:r>
      <w:r w:rsidR="00814132" w:rsidRPr="00A00E79">
        <w:rPr>
          <w:rFonts w:asciiTheme="minorHAnsi" w:hAnsiTheme="minorHAnsi"/>
          <w:sz w:val="24"/>
          <w:szCs w:val="24"/>
        </w:rPr>
        <w:t xml:space="preserve"> by a violent gang</w:t>
      </w:r>
      <w:r w:rsidR="00B92357" w:rsidRPr="00A00E79">
        <w:rPr>
          <w:rFonts w:asciiTheme="minorHAnsi" w:hAnsiTheme="minorHAnsi"/>
          <w:sz w:val="24"/>
          <w:szCs w:val="24"/>
        </w:rPr>
        <w:t xml:space="preserve"> to </w:t>
      </w:r>
      <w:r w:rsidR="00814132" w:rsidRPr="00A00E79">
        <w:rPr>
          <w:rFonts w:asciiTheme="minorHAnsi" w:hAnsiTheme="minorHAnsi"/>
          <w:sz w:val="24"/>
          <w:szCs w:val="24"/>
        </w:rPr>
        <w:t>traffi</w:t>
      </w:r>
      <w:r w:rsidR="00814132" w:rsidRPr="000D489C">
        <w:rPr>
          <w:rFonts w:asciiTheme="minorHAnsi" w:hAnsiTheme="minorHAnsi"/>
          <w:sz w:val="24"/>
          <w:szCs w:val="24"/>
        </w:rPr>
        <w:t>c</w:t>
      </w:r>
      <w:r w:rsidR="00A7209B" w:rsidRPr="000D489C">
        <w:rPr>
          <w:rFonts w:asciiTheme="minorHAnsi" w:hAnsiTheme="minorHAnsi"/>
          <w:sz w:val="24"/>
          <w:szCs w:val="24"/>
        </w:rPr>
        <w:t>k</w:t>
      </w:r>
      <w:r w:rsidR="00B92357" w:rsidRPr="00A00E79">
        <w:rPr>
          <w:rFonts w:asciiTheme="minorHAnsi" w:hAnsiTheme="minorHAnsi"/>
          <w:sz w:val="24"/>
          <w:szCs w:val="24"/>
        </w:rPr>
        <w:t xml:space="preserve"> drugs and whose house had been </w:t>
      </w:r>
      <w:r w:rsidR="00B92357" w:rsidRPr="00A23331">
        <w:rPr>
          <w:rFonts w:asciiTheme="minorHAnsi" w:hAnsiTheme="minorHAnsi"/>
          <w:sz w:val="24"/>
          <w:szCs w:val="24"/>
        </w:rPr>
        <w:t>taken over</w:t>
      </w:r>
      <w:r w:rsidR="0029388F">
        <w:rPr>
          <w:rFonts w:asciiTheme="minorHAnsi" w:hAnsiTheme="minorHAnsi"/>
          <w:sz w:val="24"/>
          <w:szCs w:val="24"/>
        </w:rPr>
        <w:t xml:space="preserve"> (“cucko</w:t>
      </w:r>
      <w:r w:rsidR="00725948">
        <w:rPr>
          <w:rFonts w:asciiTheme="minorHAnsi" w:hAnsiTheme="minorHAnsi"/>
          <w:sz w:val="24"/>
          <w:szCs w:val="24"/>
        </w:rPr>
        <w:t>o</w:t>
      </w:r>
      <w:r w:rsidR="0029388F">
        <w:rPr>
          <w:rFonts w:asciiTheme="minorHAnsi" w:hAnsiTheme="minorHAnsi"/>
          <w:sz w:val="24"/>
          <w:szCs w:val="24"/>
        </w:rPr>
        <w:t>ing</w:t>
      </w:r>
      <w:r w:rsidR="00B92357" w:rsidRPr="00A23331">
        <w:rPr>
          <w:rFonts w:asciiTheme="minorHAnsi" w:hAnsiTheme="minorHAnsi"/>
          <w:sz w:val="24"/>
          <w:szCs w:val="24"/>
        </w:rPr>
        <w:t>”</w:t>
      </w:r>
      <w:r w:rsidR="0029388F">
        <w:rPr>
          <w:rFonts w:asciiTheme="minorHAnsi" w:hAnsiTheme="minorHAnsi"/>
          <w:sz w:val="24"/>
          <w:szCs w:val="24"/>
        </w:rPr>
        <w:t>)</w:t>
      </w:r>
      <w:r w:rsidR="00B92357" w:rsidRPr="00A23331">
        <w:rPr>
          <w:rFonts w:asciiTheme="minorHAnsi" w:hAnsiTheme="minorHAnsi"/>
          <w:sz w:val="24"/>
          <w:szCs w:val="24"/>
        </w:rPr>
        <w:t xml:space="preserve"> by the gang to sell drugs. </w:t>
      </w:r>
      <w:r w:rsidR="00B92F81">
        <w:rPr>
          <w:rFonts w:asciiTheme="minorHAnsi" w:hAnsiTheme="minorHAnsi"/>
          <w:sz w:val="24"/>
          <w:szCs w:val="24"/>
        </w:rPr>
        <w:t xml:space="preserve">Both the council and the NRM system failed to respond to the need to provide safe housing outside the region </w:t>
      </w:r>
      <w:r w:rsidR="00A7209B">
        <w:rPr>
          <w:rFonts w:asciiTheme="minorHAnsi" w:hAnsiTheme="minorHAnsi"/>
          <w:sz w:val="24"/>
          <w:szCs w:val="24"/>
        </w:rPr>
        <w:t>within specified timeframes</w:t>
      </w:r>
      <w:r w:rsidR="00814132" w:rsidRPr="00A23331">
        <w:rPr>
          <w:rFonts w:asciiTheme="minorHAnsi" w:hAnsiTheme="minorHAnsi"/>
          <w:sz w:val="24"/>
          <w:szCs w:val="24"/>
        </w:rPr>
        <w:t xml:space="preserve">, so for three weeks the officer was struggling to house him and he was at high risk of being </w:t>
      </w:r>
      <w:r w:rsidR="00824BA6">
        <w:rPr>
          <w:rFonts w:asciiTheme="minorHAnsi" w:hAnsiTheme="minorHAnsi"/>
          <w:sz w:val="24"/>
          <w:szCs w:val="24"/>
        </w:rPr>
        <w:t>re-</w:t>
      </w:r>
      <w:r w:rsidR="00814132" w:rsidRPr="00A23331">
        <w:rPr>
          <w:rFonts w:asciiTheme="minorHAnsi" w:hAnsiTheme="minorHAnsi"/>
          <w:sz w:val="24"/>
          <w:szCs w:val="24"/>
        </w:rPr>
        <w:t xml:space="preserve">targeted by the </w:t>
      </w:r>
      <w:r w:rsidR="0026168A" w:rsidRPr="00A23331">
        <w:rPr>
          <w:rFonts w:asciiTheme="minorHAnsi" w:hAnsiTheme="minorHAnsi"/>
          <w:sz w:val="24"/>
          <w:szCs w:val="24"/>
        </w:rPr>
        <w:lastRenderedPageBreak/>
        <w:t>gang</w:t>
      </w:r>
      <w:r w:rsidR="00814132" w:rsidRPr="00A23331">
        <w:rPr>
          <w:rFonts w:asciiTheme="minorHAnsi" w:hAnsiTheme="minorHAnsi"/>
          <w:sz w:val="24"/>
          <w:szCs w:val="24"/>
        </w:rPr>
        <w:t>.</w:t>
      </w:r>
      <w:r w:rsidR="00A23331" w:rsidRPr="00A23331">
        <w:rPr>
          <w:rFonts w:asciiTheme="minorHAnsi" w:hAnsiTheme="minorHAnsi"/>
          <w:sz w:val="24"/>
          <w:szCs w:val="24"/>
        </w:rPr>
        <w:t xml:space="preserve"> More specialist care is also needed for trafficked victims with mental health/alcohol/drug dependency.</w:t>
      </w:r>
      <w:r w:rsidR="00814132" w:rsidRPr="00A23331">
        <w:rPr>
          <w:rFonts w:asciiTheme="minorHAnsi" w:hAnsiTheme="minorHAnsi"/>
          <w:sz w:val="24"/>
          <w:szCs w:val="24"/>
        </w:rPr>
        <w:t xml:space="preserve">  </w:t>
      </w:r>
    </w:p>
    <w:p w14:paraId="15E4FBDE" w14:textId="77777777" w:rsidR="00ED400F" w:rsidRPr="00A23331" w:rsidRDefault="00ED400F" w:rsidP="00ED400F">
      <w:pPr>
        <w:pStyle w:val="SingleTxtG"/>
        <w:ind w:left="720" w:right="0"/>
        <w:rPr>
          <w:rFonts w:asciiTheme="minorHAnsi" w:hAnsiTheme="minorHAnsi"/>
          <w:sz w:val="24"/>
          <w:szCs w:val="24"/>
        </w:rPr>
      </w:pPr>
    </w:p>
    <w:p w14:paraId="791C449E" w14:textId="5B934FDF" w:rsidR="00565896" w:rsidRDefault="003C130E" w:rsidP="00ED400F">
      <w:pPr>
        <w:pStyle w:val="SingleTxtG"/>
        <w:numPr>
          <w:ilvl w:val="0"/>
          <w:numId w:val="21"/>
        </w:numPr>
        <w:ind w:right="0"/>
        <w:rPr>
          <w:rFonts w:asciiTheme="minorHAnsi" w:hAnsiTheme="minorHAnsi"/>
          <w:sz w:val="24"/>
          <w:szCs w:val="24"/>
        </w:rPr>
      </w:pPr>
      <w:r w:rsidRPr="00A23331">
        <w:rPr>
          <w:rFonts w:asciiTheme="minorHAnsi" w:hAnsiTheme="minorHAnsi"/>
          <w:sz w:val="24"/>
          <w:szCs w:val="24"/>
        </w:rPr>
        <w:t xml:space="preserve">There are also broader concerns regarding the NRM model itself, such as that there is no formal challenge to a </w:t>
      </w:r>
      <w:r w:rsidR="00883EE0">
        <w:rPr>
          <w:rFonts w:asciiTheme="minorHAnsi" w:hAnsiTheme="minorHAnsi"/>
          <w:sz w:val="24"/>
          <w:szCs w:val="24"/>
        </w:rPr>
        <w:t>Conclusive Grounds (</w:t>
      </w:r>
      <w:r w:rsidRPr="00A23331">
        <w:rPr>
          <w:rFonts w:asciiTheme="minorHAnsi" w:hAnsiTheme="minorHAnsi"/>
          <w:sz w:val="24"/>
          <w:szCs w:val="24"/>
        </w:rPr>
        <w:t>CG</w:t>
      </w:r>
      <w:r w:rsidR="00883EE0">
        <w:rPr>
          <w:rFonts w:asciiTheme="minorHAnsi" w:hAnsiTheme="minorHAnsi"/>
          <w:sz w:val="24"/>
          <w:szCs w:val="24"/>
        </w:rPr>
        <w:t>)</w:t>
      </w:r>
      <w:r w:rsidR="00883EE0">
        <w:rPr>
          <w:rStyle w:val="FootnoteReference"/>
          <w:rFonts w:asciiTheme="minorHAnsi" w:hAnsiTheme="minorHAnsi"/>
          <w:sz w:val="24"/>
          <w:szCs w:val="24"/>
        </w:rPr>
        <w:footnoteReference w:id="11"/>
      </w:r>
      <w:r w:rsidRPr="00A23331">
        <w:rPr>
          <w:rFonts w:asciiTheme="minorHAnsi" w:hAnsiTheme="minorHAnsi"/>
          <w:sz w:val="24"/>
          <w:szCs w:val="24"/>
        </w:rPr>
        <w:t xml:space="preserve"> decision</w:t>
      </w:r>
      <w:r w:rsidR="001526F8">
        <w:rPr>
          <w:rFonts w:asciiTheme="minorHAnsi" w:hAnsiTheme="minorHAnsi"/>
          <w:sz w:val="24"/>
          <w:szCs w:val="24"/>
        </w:rPr>
        <w:t xml:space="preserve"> (or an RG decision)</w:t>
      </w:r>
      <w:r w:rsidR="009C3D8C">
        <w:rPr>
          <w:rFonts w:asciiTheme="minorHAnsi" w:hAnsiTheme="minorHAnsi"/>
          <w:sz w:val="24"/>
          <w:szCs w:val="24"/>
        </w:rPr>
        <w:t>. T</w:t>
      </w:r>
      <w:r w:rsidRPr="00A23331">
        <w:rPr>
          <w:rFonts w:asciiTheme="minorHAnsi" w:hAnsiTheme="minorHAnsi"/>
          <w:sz w:val="24"/>
          <w:szCs w:val="24"/>
        </w:rPr>
        <w:t>he caseworker can make an informal reconsideration request,</w:t>
      </w:r>
      <w:r w:rsidR="001526F8">
        <w:rPr>
          <w:rFonts w:asciiTheme="minorHAnsi" w:hAnsiTheme="minorHAnsi"/>
          <w:sz w:val="24"/>
          <w:szCs w:val="24"/>
        </w:rPr>
        <w:t xml:space="preserve"> (though they often lack training),</w:t>
      </w:r>
      <w:r w:rsidRPr="00A23331">
        <w:rPr>
          <w:rFonts w:asciiTheme="minorHAnsi" w:hAnsiTheme="minorHAnsi"/>
          <w:sz w:val="24"/>
          <w:szCs w:val="24"/>
        </w:rPr>
        <w:t xml:space="preserve"> or the decision can be Judicially Reviewed if a lawyer can be found. There is no guarantee of support or accommodation during this time. HTF is concerned that the system is too arbitrary and dependent on the individual caseworker’s judgement</w:t>
      </w:r>
      <w:r w:rsidR="0026168A" w:rsidRPr="00A23331">
        <w:rPr>
          <w:rFonts w:asciiTheme="minorHAnsi" w:hAnsiTheme="minorHAnsi"/>
          <w:sz w:val="24"/>
          <w:szCs w:val="24"/>
        </w:rPr>
        <w:t xml:space="preserve"> </w:t>
      </w:r>
      <w:r w:rsidRPr="00A23331">
        <w:rPr>
          <w:rFonts w:asciiTheme="minorHAnsi" w:hAnsiTheme="minorHAnsi"/>
          <w:sz w:val="24"/>
          <w:szCs w:val="24"/>
        </w:rPr>
        <w:t>and capacity and/ or securing a legal representative.</w:t>
      </w:r>
    </w:p>
    <w:p w14:paraId="0C9F2FBF" w14:textId="77777777" w:rsidR="00ED400F" w:rsidRPr="00A23331" w:rsidRDefault="00ED400F" w:rsidP="00ED400F">
      <w:pPr>
        <w:pStyle w:val="SingleTxtG"/>
        <w:ind w:left="0" w:right="0"/>
        <w:rPr>
          <w:rFonts w:asciiTheme="minorHAnsi" w:hAnsiTheme="minorHAnsi"/>
          <w:sz w:val="24"/>
          <w:szCs w:val="24"/>
        </w:rPr>
      </w:pPr>
    </w:p>
    <w:p w14:paraId="17C42290" w14:textId="000BFE86" w:rsidR="0026168A" w:rsidRPr="00ED400F" w:rsidRDefault="004C52DA" w:rsidP="00ED400F">
      <w:pPr>
        <w:pStyle w:val="ListParagraph"/>
        <w:numPr>
          <w:ilvl w:val="0"/>
          <w:numId w:val="21"/>
        </w:numPr>
        <w:rPr>
          <w:sz w:val="24"/>
          <w:szCs w:val="24"/>
        </w:rPr>
      </w:pPr>
      <w:r w:rsidRPr="00ED400F">
        <w:rPr>
          <w:sz w:val="24"/>
          <w:szCs w:val="24"/>
        </w:rPr>
        <w:t>Furthermore, r</w:t>
      </w:r>
      <w:r w:rsidR="00FE4CF5" w:rsidRPr="00ED400F">
        <w:rPr>
          <w:sz w:val="24"/>
          <w:szCs w:val="24"/>
        </w:rPr>
        <w:t>eceiving a positive CG decision provides no immediate</w:t>
      </w:r>
      <w:r w:rsidR="00D01CED" w:rsidRPr="00ED400F">
        <w:rPr>
          <w:sz w:val="24"/>
          <w:szCs w:val="24"/>
        </w:rPr>
        <w:t xml:space="preserve"> practical</w:t>
      </w:r>
      <w:r w:rsidR="00FE4CF5" w:rsidRPr="00ED400F">
        <w:rPr>
          <w:sz w:val="24"/>
          <w:szCs w:val="24"/>
        </w:rPr>
        <w:t xml:space="preserve"> ‘benefit’ to a victim. Instead, someone who receives a positive CG decision </w:t>
      </w:r>
      <w:r w:rsidR="001526F8">
        <w:rPr>
          <w:sz w:val="24"/>
          <w:szCs w:val="24"/>
        </w:rPr>
        <w:t>45 days</w:t>
      </w:r>
      <w:r w:rsidR="00E45F38" w:rsidRPr="00ED400F">
        <w:rPr>
          <w:sz w:val="24"/>
          <w:szCs w:val="24"/>
        </w:rPr>
        <w:t xml:space="preserve"> to exit support.</w:t>
      </w:r>
      <w:r w:rsidR="001526F8">
        <w:rPr>
          <w:rStyle w:val="FootnoteReference"/>
          <w:sz w:val="24"/>
          <w:szCs w:val="24"/>
        </w:rPr>
        <w:footnoteReference w:id="12"/>
      </w:r>
    </w:p>
    <w:p w14:paraId="5A6EB5CB" w14:textId="77777777" w:rsidR="0026168A" w:rsidRDefault="0026168A" w:rsidP="007F60A5">
      <w:pPr>
        <w:rPr>
          <w:rFonts w:asciiTheme="minorHAnsi" w:hAnsiTheme="minorHAnsi"/>
          <w:sz w:val="24"/>
          <w:szCs w:val="24"/>
        </w:rPr>
      </w:pPr>
    </w:p>
    <w:p w14:paraId="64411186" w14:textId="16187D4D" w:rsidR="0026168A" w:rsidRPr="00ED400F" w:rsidRDefault="00FE4CF5" w:rsidP="00ED400F">
      <w:pPr>
        <w:pStyle w:val="ListParagraph"/>
        <w:numPr>
          <w:ilvl w:val="0"/>
          <w:numId w:val="21"/>
        </w:numPr>
        <w:rPr>
          <w:rFonts w:eastAsia="Times New Roman"/>
          <w:sz w:val="24"/>
          <w:szCs w:val="24"/>
          <w:lang w:eastAsia="en-GB"/>
        </w:rPr>
      </w:pPr>
      <w:r w:rsidRPr="00ED400F">
        <w:rPr>
          <w:sz w:val="24"/>
          <w:szCs w:val="24"/>
        </w:rPr>
        <w:t>There are no s</w:t>
      </w:r>
      <w:r w:rsidR="008B5D81" w:rsidRPr="00ED400F">
        <w:rPr>
          <w:sz w:val="24"/>
          <w:szCs w:val="24"/>
        </w:rPr>
        <w:t xml:space="preserve">tatutory pathways </w:t>
      </w:r>
      <w:r w:rsidR="00036F8D" w:rsidRPr="00ED400F">
        <w:rPr>
          <w:sz w:val="24"/>
          <w:szCs w:val="24"/>
        </w:rPr>
        <w:t>or ongoing care plan</w:t>
      </w:r>
      <w:r w:rsidR="009C3D8C" w:rsidRPr="00ED400F">
        <w:rPr>
          <w:sz w:val="24"/>
          <w:szCs w:val="24"/>
        </w:rPr>
        <w:t>s</w:t>
      </w:r>
      <w:r w:rsidR="00036F8D" w:rsidRPr="00ED400F">
        <w:rPr>
          <w:sz w:val="24"/>
          <w:szCs w:val="24"/>
        </w:rPr>
        <w:t xml:space="preserve">  </w:t>
      </w:r>
      <w:r w:rsidR="008B5D81" w:rsidRPr="00ED400F">
        <w:rPr>
          <w:sz w:val="24"/>
          <w:szCs w:val="24"/>
        </w:rPr>
        <w:t>in place</w:t>
      </w:r>
      <w:r w:rsidR="009C3D8C" w:rsidRPr="00ED400F">
        <w:rPr>
          <w:sz w:val="24"/>
          <w:szCs w:val="24"/>
        </w:rPr>
        <w:t xml:space="preserve"> - either</w:t>
      </w:r>
      <w:r w:rsidR="008B5D81" w:rsidRPr="00ED400F">
        <w:rPr>
          <w:sz w:val="24"/>
          <w:szCs w:val="24"/>
        </w:rPr>
        <w:t xml:space="preserve"> for </w:t>
      </w:r>
      <w:r w:rsidR="00D01CED" w:rsidRPr="00ED400F">
        <w:rPr>
          <w:sz w:val="24"/>
          <w:szCs w:val="24"/>
        </w:rPr>
        <w:t xml:space="preserve"> adults referred into the NRM and who are highly vulnerable but who have not been found to have been trafficked</w:t>
      </w:r>
      <w:r w:rsidRPr="00ED400F">
        <w:rPr>
          <w:sz w:val="24"/>
          <w:szCs w:val="24"/>
        </w:rPr>
        <w:t xml:space="preserve"> </w:t>
      </w:r>
      <w:r w:rsidR="00D01CED" w:rsidRPr="00ED400F">
        <w:rPr>
          <w:sz w:val="24"/>
          <w:szCs w:val="24"/>
        </w:rPr>
        <w:t xml:space="preserve">or even </w:t>
      </w:r>
      <w:r w:rsidR="00036F8D" w:rsidRPr="00ED400F">
        <w:rPr>
          <w:sz w:val="24"/>
          <w:szCs w:val="24"/>
        </w:rPr>
        <w:t xml:space="preserve">for those </w:t>
      </w:r>
      <w:r w:rsidR="00D01CED" w:rsidRPr="00ED400F">
        <w:rPr>
          <w:sz w:val="24"/>
          <w:szCs w:val="24"/>
        </w:rPr>
        <w:t>people who have been found to have been trafficked</w:t>
      </w:r>
      <w:r w:rsidR="009C3D8C" w:rsidRPr="00ED400F">
        <w:rPr>
          <w:sz w:val="24"/>
          <w:szCs w:val="24"/>
        </w:rPr>
        <w:t xml:space="preserve"> -</w:t>
      </w:r>
      <w:r w:rsidR="00D01CED" w:rsidRPr="00ED400F">
        <w:rPr>
          <w:sz w:val="24"/>
          <w:szCs w:val="24"/>
        </w:rPr>
        <w:t xml:space="preserve"> </w:t>
      </w:r>
      <w:r w:rsidRPr="00ED400F">
        <w:rPr>
          <w:sz w:val="24"/>
          <w:szCs w:val="24"/>
        </w:rPr>
        <w:t>to be referred and supported as a vulnerable adult</w:t>
      </w:r>
      <w:r w:rsidR="00785077">
        <w:rPr>
          <w:rStyle w:val="FootnoteReference"/>
          <w:sz w:val="24"/>
          <w:szCs w:val="24"/>
        </w:rPr>
        <w:footnoteReference w:id="13"/>
      </w:r>
      <w:r w:rsidR="00D01CED" w:rsidRPr="00ED400F">
        <w:rPr>
          <w:sz w:val="24"/>
          <w:szCs w:val="24"/>
        </w:rPr>
        <w:t xml:space="preserve">. </w:t>
      </w:r>
      <w:r w:rsidR="00036F8D" w:rsidRPr="00ED400F">
        <w:rPr>
          <w:sz w:val="24"/>
          <w:szCs w:val="24"/>
        </w:rPr>
        <w:t>I</w:t>
      </w:r>
      <w:r w:rsidRPr="00ED400F">
        <w:rPr>
          <w:sz w:val="24"/>
          <w:szCs w:val="24"/>
        </w:rPr>
        <w:t xml:space="preserve">t is a matter for individuals themselves to find housing, work etc. </w:t>
      </w:r>
      <w:r w:rsidR="00036F8D" w:rsidRPr="00ED400F">
        <w:rPr>
          <w:sz w:val="24"/>
          <w:szCs w:val="24"/>
        </w:rPr>
        <w:t>This leaves people vulnerable to further exploitation due to a lack of options</w:t>
      </w:r>
      <w:r w:rsidRPr="00ED400F">
        <w:rPr>
          <w:sz w:val="24"/>
          <w:szCs w:val="24"/>
        </w:rPr>
        <w:t xml:space="preserve">. </w:t>
      </w:r>
      <w:r w:rsidR="009C3D8C" w:rsidRPr="00ED400F">
        <w:rPr>
          <w:sz w:val="24"/>
          <w:szCs w:val="24"/>
        </w:rPr>
        <w:t>P</w:t>
      </w:r>
      <w:r w:rsidR="0026168A" w:rsidRPr="00ED400F">
        <w:rPr>
          <w:sz w:val="24"/>
          <w:szCs w:val="24"/>
        </w:rPr>
        <w:t>olice</w:t>
      </w:r>
      <w:r w:rsidRPr="00ED400F">
        <w:rPr>
          <w:sz w:val="24"/>
          <w:szCs w:val="24"/>
        </w:rPr>
        <w:t xml:space="preserve"> </w:t>
      </w:r>
      <w:r w:rsidR="009C3D8C" w:rsidRPr="00ED400F">
        <w:rPr>
          <w:sz w:val="24"/>
          <w:szCs w:val="24"/>
        </w:rPr>
        <w:t xml:space="preserve">have told the Foundation </w:t>
      </w:r>
      <w:r w:rsidR="0026168A" w:rsidRPr="00ED400F">
        <w:rPr>
          <w:sz w:val="24"/>
          <w:szCs w:val="24"/>
        </w:rPr>
        <w:t>that they have re-referred</w:t>
      </w:r>
      <w:r w:rsidRPr="00ED400F">
        <w:rPr>
          <w:sz w:val="24"/>
          <w:szCs w:val="24"/>
        </w:rPr>
        <w:t xml:space="preserve"> individuals into the NRM multiple times, </w:t>
      </w:r>
      <w:r w:rsidR="0026168A" w:rsidRPr="00ED400F">
        <w:rPr>
          <w:sz w:val="24"/>
          <w:szCs w:val="24"/>
        </w:rPr>
        <w:t>as each time they</w:t>
      </w:r>
      <w:r w:rsidRPr="00ED400F">
        <w:rPr>
          <w:sz w:val="24"/>
          <w:szCs w:val="24"/>
        </w:rPr>
        <w:t xml:space="preserve"> left the NRM </w:t>
      </w:r>
      <w:r w:rsidR="0026168A" w:rsidRPr="00ED400F">
        <w:rPr>
          <w:sz w:val="24"/>
          <w:szCs w:val="24"/>
        </w:rPr>
        <w:t>they became destitute and fell</w:t>
      </w:r>
      <w:r w:rsidRPr="00ED400F">
        <w:rPr>
          <w:sz w:val="24"/>
          <w:szCs w:val="24"/>
        </w:rPr>
        <w:t xml:space="preserve"> into exploitation again.  </w:t>
      </w:r>
      <w:r w:rsidR="00DF6B9A" w:rsidRPr="00ED400F">
        <w:rPr>
          <w:rFonts w:eastAsia="Times New Roman"/>
          <w:sz w:val="24"/>
          <w:szCs w:val="24"/>
          <w:lang w:eastAsia="en-GB"/>
        </w:rPr>
        <w:t xml:space="preserve">However another flaw with the NRM is that it doesn’t register if someone has been through the NRM more than once. </w:t>
      </w:r>
    </w:p>
    <w:p w14:paraId="2F4A2749" w14:textId="77777777" w:rsidR="0026168A" w:rsidRDefault="0026168A" w:rsidP="007F60A5">
      <w:pPr>
        <w:rPr>
          <w:rFonts w:asciiTheme="minorHAnsi" w:eastAsia="Times New Roman" w:hAnsiTheme="minorHAnsi"/>
          <w:sz w:val="24"/>
          <w:szCs w:val="24"/>
          <w:lang w:eastAsia="en-GB"/>
        </w:rPr>
      </w:pPr>
    </w:p>
    <w:p w14:paraId="4AD1DAAF" w14:textId="39018536" w:rsidR="00A00E79" w:rsidRPr="00ED400F" w:rsidRDefault="00A00E79" w:rsidP="00ED400F">
      <w:pPr>
        <w:pStyle w:val="ListParagraph"/>
        <w:numPr>
          <w:ilvl w:val="0"/>
          <w:numId w:val="21"/>
        </w:numPr>
        <w:rPr>
          <w:sz w:val="24"/>
          <w:szCs w:val="24"/>
        </w:rPr>
      </w:pPr>
      <w:r w:rsidRPr="00ED400F">
        <w:rPr>
          <w:sz w:val="24"/>
          <w:szCs w:val="24"/>
        </w:rPr>
        <w:lastRenderedPageBreak/>
        <w:t xml:space="preserve">The </w:t>
      </w:r>
      <w:r w:rsidR="00DF6B9A" w:rsidRPr="00ED400F">
        <w:rPr>
          <w:sz w:val="24"/>
          <w:szCs w:val="24"/>
        </w:rPr>
        <w:t>Jericho</w:t>
      </w:r>
      <w:r w:rsidRPr="00ED400F">
        <w:rPr>
          <w:sz w:val="24"/>
          <w:szCs w:val="24"/>
        </w:rPr>
        <w:t xml:space="preserve"> Foundation supported an EEA national who had a positive CG decision but was destitute and sleeping in a cemetery as a result of having no recourse to public funds.</w:t>
      </w:r>
      <w:r w:rsidR="0026168A">
        <w:rPr>
          <w:rStyle w:val="FootnoteReference"/>
          <w:sz w:val="24"/>
          <w:szCs w:val="24"/>
        </w:rPr>
        <w:footnoteReference w:id="14"/>
      </w:r>
      <w:r w:rsidRPr="00ED400F">
        <w:rPr>
          <w:sz w:val="24"/>
          <w:szCs w:val="24"/>
        </w:rPr>
        <w:t xml:space="preserve"> </w:t>
      </w:r>
      <w:r w:rsidR="00DF6B9A" w:rsidRPr="00ED400F">
        <w:rPr>
          <w:sz w:val="24"/>
          <w:szCs w:val="24"/>
        </w:rPr>
        <w:t>Th</w:t>
      </w:r>
      <w:r w:rsidRPr="00ED400F">
        <w:rPr>
          <w:sz w:val="24"/>
          <w:szCs w:val="24"/>
        </w:rPr>
        <w:t>e Safe house provider, City Hearts, found that when they attempted to contact a sample survey of clients who had exited their service between 2011-15, 76% of people were not contactable.</w:t>
      </w:r>
      <w:r w:rsidR="00EA1833">
        <w:rPr>
          <w:rStyle w:val="FootnoteReference"/>
          <w:sz w:val="24"/>
          <w:szCs w:val="24"/>
        </w:rPr>
        <w:footnoteReference w:id="15"/>
      </w:r>
    </w:p>
    <w:p w14:paraId="6FBF4A22" w14:textId="4E2C4129" w:rsidR="00A00E79" w:rsidRPr="00E95BE3" w:rsidRDefault="00A00E79" w:rsidP="00ED400F">
      <w:pPr>
        <w:ind w:firstLine="60"/>
        <w:rPr>
          <w:rFonts w:asciiTheme="minorHAnsi" w:hAnsiTheme="minorHAnsi"/>
          <w:sz w:val="24"/>
          <w:szCs w:val="24"/>
        </w:rPr>
      </w:pPr>
    </w:p>
    <w:p w14:paraId="188BDD09" w14:textId="77777777" w:rsidR="004C52DA" w:rsidRPr="00A00E79" w:rsidRDefault="00FE4CF5" w:rsidP="00ED400F">
      <w:pPr>
        <w:pStyle w:val="SingleTxtG"/>
        <w:numPr>
          <w:ilvl w:val="0"/>
          <w:numId w:val="21"/>
        </w:numPr>
        <w:ind w:right="0"/>
        <w:rPr>
          <w:rFonts w:asciiTheme="minorHAnsi" w:hAnsiTheme="minorHAnsi"/>
          <w:sz w:val="24"/>
          <w:szCs w:val="24"/>
        </w:rPr>
      </w:pPr>
      <w:r w:rsidRPr="00E95BE3">
        <w:rPr>
          <w:rFonts w:asciiTheme="minorHAnsi" w:hAnsiTheme="minorHAnsi"/>
          <w:sz w:val="24"/>
          <w:szCs w:val="24"/>
        </w:rPr>
        <w:t>When working with statutory authorities we find many question whether a referral into the NRM is in a possible victim’s best interest due to the uncertainties around any support provided, likely dispersal away from any legal reps or other providers and networks, the lack of impact of a positive decision and the detrimental impact</w:t>
      </w:r>
      <w:r w:rsidRPr="00A00E79">
        <w:rPr>
          <w:rFonts w:asciiTheme="minorHAnsi" w:hAnsiTheme="minorHAnsi"/>
          <w:sz w:val="24"/>
          <w:szCs w:val="24"/>
        </w:rPr>
        <w:t xml:space="preserve"> of any negative decision</w:t>
      </w:r>
      <w:r w:rsidR="004C52DA" w:rsidRPr="00A00E79">
        <w:rPr>
          <w:rFonts w:asciiTheme="minorHAnsi" w:hAnsiTheme="minorHAnsi"/>
          <w:sz w:val="24"/>
          <w:szCs w:val="24"/>
        </w:rPr>
        <w:t>.</w:t>
      </w:r>
    </w:p>
    <w:p w14:paraId="48AB5E49" w14:textId="77777777" w:rsidR="004C52DA" w:rsidRPr="00A00E79" w:rsidRDefault="004C52DA" w:rsidP="007F60A5">
      <w:pPr>
        <w:pStyle w:val="SingleTxtG"/>
        <w:ind w:left="0" w:right="0"/>
        <w:rPr>
          <w:rFonts w:asciiTheme="minorHAnsi" w:hAnsiTheme="minorHAnsi"/>
          <w:sz w:val="24"/>
          <w:szCs w:val="24"/>
        </w:rPr>
      </w:pPr>
    </w:p>
    <w:p w14:paraId="714D0350" w14:textId="1C36E966" w:rsidR="004C52DA" w:rsidRPr="00ED400F" w:rsidRDefault="004C52DA" w:rsidP="00ED400F">
      <w:pPr>
        <w:pStyle w:val="ListParagraph"/>
        <w:numPr>
          <w:ilvl w:val="0"/>
          <w:numId w:val="21"/>
        </w:numPr>
        <w:rPr>
          <w:sz w:val="24"/>
          <w:szCs w:val="24"/>
        </w:rPr>
      </w:pPr>
      <w:r w:rsidRPr="00ED400F">
        <w:rPr>
          <w:sz w:val="24"/>
          <w:szCs w:val="24"/>
        </w:rPr>
        <w:t xml:space="preserve">The NRM structure for adults presumes local authorities will </w:t>
      </w:r>
      <w:r w:rsidR="009A6BC4" w:rsidRPr="00ED400F">
        <w:rPr>
          <w:sz w:val="24"/>
          <w:szCs w:val="24"/>
        </w:rPr>
        <w:t>provide housing/</w:t>
      </w:r>
      <w:r w:rsidRPr="00ED400F">
        <w:rPr>
          <w:sz w:val="24"/>
          <w:szCs w:val="24"/>
        </w:rPr>
        <w:t xml:space="preserve">support prior to and following the NRM. Yet no additional funding has been provided to councils, outside of </w:t>
      </w:r>
      <w:r w:rsidR="009A6BC4" w:rsidRPr="00ED400F">
        <w:rPr>
          <w:sz w:val="24"/>
          <w:szCs w:val="24"/>
        </w:rPr>
        <w:t>new Home Office</w:t>
      </w:r>
      <w:r w:rsidRPr="00ED400F">
        <w:rPr>
          <w:sz w:val="24"/>
          <w:szCs w:val="24"/>
        </w:rPr>
        <w:t xml:space="preserve"> pilots, and so most local authorities’ teams simply refuse to support victims</w:t>
      </w:r>
      <w:r w:rsidR="001526F8" w:rsidRPr="001526F8">
        <w:t xml:space="preserve"> </w:t>
      </w:r>
      <w:r w:rsidR="001526F8">
        <w:t>as they do not fit neatly into criteria for existing services</w:t>
      </w:r>
      <w:r w:rsidRPr="00ED400F">
        <w:rPr>
          <w:sz w:val="24"/>
          <w:szCs w:val="24"/>
        </w:rPr>
        <w:t>.</w:t>
      </w:r>
      <w:r w:rsidR="00152B0D" w:rsidRPr="00ED400F">
        <w:rPr>
          <w:rStyle w:val="FootnoteReference"/>
          <w:sz w:val="24"/>
          <w:szCs w:val="24"/>
        </w:rPr>
        <w:t xml:space="preserve"> </w:t>
      </w:r>
      <w:r w:rsidR="00152B0D" w:rsidRPr="00A00E79">
        <w:rPr>
          <w:rStyle w:val="FootnoteReference"/>
          <w:sz w:val="24"/>
          <w:szCs w:val="24"/>
        </w:rPr>
        <w:footnoteReference w:id="16"/>
      </w:r>
      <w:r w:rsidR="00152B0D" w:rsidRPr="00ED400F">
        <w:rPr>
          <w:sz w:val="24"/>
          <w:szCs w:val="24"/>
        </w:rPr>
        <w:t xml:space="preserve">  </w:t>
      </w:r>
      <w:r w:rsidRPr="00ED400F">
        <w:rPr>
          <w:sz w:val="24"/>
          <w:szCs w:val="24"/>
        </w:rPr>
        <w:t xml:space="preserve"> The Care Act</w:t>
      </w:r>
      <w:r w:rsidR="00A00E79" w:rsidRPr="00ED400F">
        <w:rPr>
          <w:sz w:val="24"/>
          <w:szCs w:val="24"/>
        </w:rPr>
        <w:t xml:space="preserve"> 2014</w:t>
      </w:r>
      <w:r w:rsidRPr="00ED400F">
        <w:rPr>
          <w:sz w:val="24"/>
          <w:szCs w:val="24"/>
        </w:rPr>
        <w:t xml:space="preserve"> mentions slavery. However its eligibility criteria means that the majority of victims are not entitled to support even if they are at clear risk of re-trafficking or destitution. Even when a survivor does warrant support</w:t>
      </w:r>
      <w:r w:rsidR="00DF6B9A" w:rsidRPr="00ED400F">
        <w:rPr>
          <w:sz w:val="24"/>
          <w:szCs w:val="24"/>
        </w:rPr>
        <w:t xml:space="preserve"> under the Care Act</w:t>
      </w:r>
      <w:r w:rsidRPr="00ED400F">
        <w:rPr>
          <w:sz w:val="24"/>
          <w:szCs w:val="24"/>
        </w:rPr>
        <w:t>, councils are often not prepared.</w:t>
      </w:r>
      <w:r w:rsidRPr="00A00E79">
        <w:rPr>
          <w:rStyle w:val="FootnoteReference"/>
          <w:sz w:val="24"/>
          <w:szCs w:val="24"/>
        </w:rPr>
        <w:footnoteReference w:id="17"/>
      </w:r>
      <w:r w:rsidRPr="00ED400F">
        <w:rPr>
          <w:sz w:val="24"/>
          <w:szCs w:val="24"/>
        </w:rPr>
        <w:t xml:space="preserve"> </w:t>
      </w:r>
    </w:p>
    <w:p w14:paraId="32850A60" w14:textId="77777777" w:rsidR="004C52DA" w:rsidRPr="00A00E79" w:rsidRDefault="004C52DA" w:rsidP="007F60A5">
      <w:pPr>
        <w:rPr>
          <w:rFonts w:asciiTheme="minorHAnsi" w:hAnsiTheme="minorHAnsi"/>
          <w:sz w:val="24"/>
          <w:szCs w:val="24"/>
        </w:rPr>
      </w:pPr>
    </w:p>
    <w:p w14:paraId="34EBD786" w14:textId="19204077" w:rsidR="00152B0D" w:rsidRPr="00ED400F" w:rsidRDefault="00152B0D" w:rsidP="00ED400F">
      <w:pPr>
        <w:pStyle w:val="ListParagraph"/>
        <w:numPr>
          <w:ilvl w:val="0"/>
          <w:numId w:val="21"/>
        </w:numPr>
        <w:rPr>
          <w:sz w:val="24"/>
          <w:szCs w:val="24"/>
        </w:rPr>
      </w:pPr>
      <w:r w:rsidRPr="00ED400F">
        <w:rPr>
          <w:sz w:val="24"/>
          <w:szCs w:val="24"/>
        </w:rPr>
        <w:t>Many EEA nationals</w:t>
      </w:r>
      <w:r w:rsidR="00BB38E3">
        <w:rPr>
          <w:rStyle w:val="FootnoteReference"/>
          <w:sz w:val="24"/>
          <w:szCs w:val="24"/>
        </w:rPr>
        <w:footnoteReference w:id="18"/>
      </w:r>
      <w:r w:rsidRPr="00ED400F">
        <w:rPr>
          <w:sz w:val="24"/>
          <w:szCs w:val="24"/>
        </w:rPr>
        <w:t xml:space="preserve"> who have been trafficked are not considered eligible for public funds due to being unable to prove that they have been working in </w:t>
      </w:r>
      <w:r w:rsidR="009A6BC4" w:rsidRPr="00ED400F">
        <w:rPr>
          <w:sz w:val="24"/>
          <w:szCs w:val="24"/>
        </w:rPr>
        <w:t>the</w:t>
      </w:r>
      <w:r w:rsidRPr="00ED400F">
        <w:rPr>
          <w:sz w:val="24"/>
          <w:szCs w:val="24"/>
        </w:rPr>
        <w:t xml:space="preserve"> UK.  The irony is that this lack of proof is itself </w:t>
      </w:r>
      <w:r w:rsidR="009A6BC4" w:rsidRPr="00ED400F">
        <w:rPr>
          <w:sz w:val="24"/>
          <w:szCs w:val="24"/>
        </w:rPr>
        <w:t>an</w:t>
      </w:r>
      <w:r w:rsidRPr="00ED400F">
        <w:rPr>
          <w:sz w:val="24"/>
          <w:szCs w:val="24"/>
        </w:rPr>
        <w:t xml:space="preserve"> indicator of exploitation. This has resulted in cases such as Galdikas and Subatkis</w:t>
      </w:r>
      <w:r w:rsidRPr="00A00E79">
        <w:rPr>
          <w:rStyle w:val="FootnoteReference"/>
          <w:sz w:val="24"/>
          <w:szCs w:val="24"/>
        </w:rPr>
        <w:footnoteReference w:id="19"/>
      </w:r>
      <w:r w:rsidRPr="00ED400F">
        <w:rPr>
          <w:sz w:val="24"/>
          <w:szCs w:val="24"/>
        </w:rPr>
        <w:t xml:space="preserve">, </w:t>
      </w:r>
      <w:r w:rsidRPr="00ED400F">
        <w:rPr>
          <w:sz w:val="24"/>
          <w:szCs w:val="24"/>
        </w:rPr>
        <w:lastRenderedPageBreak/>
        <w:t>where individuals, found to have been trafficked, and who are cooperating with the police, are still left destitute.</w:t>
      </w:r>
    </w:p>
    <w:p w14:paraId="56B7F091" w14:textId="77777777" w:rsidR="00152B0D" w:rsidRPr="00A00E79" w:rsidRDefault="00152B0D" w:rsidP="007F60A5">
      <w:pPr>
        <w:rPr>
          <w:rFonts w:asciiTheme="minorHAnsi" w:hAnsiTheme="minorHAnsi"/>
          <w:sz w:val="24"/>
          <w:szCs w:val="24"/>
        </w:rPr>
      </w:pPr>
    </w:p>
    <w:p w14:paraId="6994D00D" w14:textId="6DCA2504" w:rsidR="00565896" w:rsidRPr="00ED400F" w:rsidRDefault="004C52DA" w:rsidP="00ED400F">
      <w:pPr>
        <w:pStyle w:val="ListParagraph"/>
        <w:numPr>
          <w:ilvl w:val="0"/>
          <w:numId w:val="21"/>
        </w:numPr>
        <w:rPr>
          <w:rFonts w:eastAsia="Times New Roman"/>
          <w:sz w:val="24"/>
          <w:szCs w:val="24"/>
          <w:lang w:eastAsia="en-GB"/>
        </w:rPr>
      </w:pPr>
      <w:r w:rsidRPr="00ED400F">
        <w:rPr>
          <w:rFonts w:eastAsia="Times New Roman"/>
          <w:sz w:val="24"/>
          <w:szCs w:val="24"/>
          <w:lang w:eastAsia="en-GB"/>
        </w:rPr>
        <w:t xml:space="preserve">Even the </w:t>
      </w:r>
      <w:r w:rsidR="009A6BC4" w:rsidRPr="00ED400F">
        <w:rPr>
          <w:rFonts w:eastAsia="Times New Roman"/>
          <w:sz w:val="24"/>
          <w:szCs w:val="24"/>
          <w:lang w:eastAsia="en-GB"/>
        </w:rPr>
        <w:t xml:space="preserve">new Local authorities </w:t>
      </w:r>
      <w:r w:rsidRPr="00ED400F">
        <w:rPr>
          <w:rFonts w:eastAsia="Times New Roman"/>
          <w:sz w:val="24"/>
          <w:szCs w:val="24"/>
          <w:lang w:eastAsia="en-GB"/>
        </w:rPr>
        <w:t xml:space="preserve">pilots however only provide support for those victims </w:t>
      </w:r>
      <w:r w:rsidR="009A6BC4" w:rsidRPr="00ED400F">
        <w:rPr>
          <w:rFonts w:eastAsia="Times New Roman"/>
          <w:sz w:val="24"/>
          <w:szCs w:val="24"/>
          <w:lang w:eastAsia="en-GB"/>
        </w:rPr>
        <w:t>who</w:t>
      </w:r>
      <w:r w:rsidRPr="00ED400F">
        <w:rPr>
          <w:rFonts w:eastAsia="Times New Roman"/>
          <w:sz w:val="24"/>
          <w:szCs w:val="24"/>
          <w:lang w:eastAsia="en-GB"/>
        </w:rPr>
        <w:t xml:space="preserve"> have Leave to Remain. </w:t>
      </w:r>
      <w:r w:rsidR="00565896" w:rsidRPr="00ED400F">
        <w:rPr>
          <w:rFonts w:eastAsia="Times New Roman"/>
          <w:sz w:val="24"/>
          <w:szCs w:val="24"/>
          <w:lang w:eastAsia="en-GB"/>
        </w:rPr>
        <w:t>However in spite of the fact that it is difficult to imagine how someone can have been found to have been trafficked and not have ‘compelling personal circumstances’</w:t>
      </w:r>
      <w:r w:rsidR="001F7AF1">
        <w:rPr>
          <w:rStyle w:val="FootnoteReference"/>
          <w:rFonts w:eastAsia="Times New Roman"/>
          <w:sz w:val="24"/>
          <w:szCs w:val="24"/>
          <w:lang w:eastAsia="en-GB"/>
        </w:rPr>
        <w:footnoteReference w:id="20"/>
      </w:r>
      <w:r w:rsidR="00036F8D" w:rsidRPr="00ED400F">
        <w:rPr>
          <w:rFonts w:eastAsia="Times New Roman"/>
          <w:sz w:val="24"/>
          <w:szCs w:val="24"/>
          <w:lang w:eastAsia="en-GB"/>
        </w:rPr>
        <w:t>,</w:t>
      </w:r>
      <w:r w:rsidR="00152B0D" w:rsidRPr="00ED400F">
        <w:rPr>
          <w:rFonts w:eastAsia="Times New Roman"/>
          <w:sz w:val="24"/>
          <w:szCs w:val="24"/>
          <w:lang w:eastAsia="en-GB"/>
        </w:rPr>
        <w:t xml:space="preserve"> </w:t>
      </w:r>
      <w:r w:rsidR="00565896" w:rsidRPr="00ED400F">
        <w:rPr>
          <w:rFonts w:eastAsia="Times New Roman"/>
          <w:sz w:val="24"/>
          <w:szCs w:val="24"/>
          <w:lang w:eastAsia="en-GB"/>
        </w:rPr>
        <w:t xml:space="preserve"> in 2015 only 12% of confirmed victims we</w:t>
      </w:r>
      <w:r w:rsidR="009A6BC4" w:rsidRPr="00ED400F">
        <w:rPr>
          <w:rFonts w:eastAsia="Times New Roman"/>
          <w:sz w:val="24"/>
          <w:szCs w:val="24"/>
          <w:lang w:eastAsia="en-GB"/>
        </w:rPr>
        <w:t>re granted a residence permit.</w:t>
      </w:r>
      <w:r w:rsidR="00AB480B">
        <w:rPr>
          <w:rStyle w:val="FootnoteReference"/>
          <w:rFonts w:eastAsia="Times New Roman"/>
          <w:sz w:val="24"/>
          <w:szCs w:val="24"/>
          <w:lang w:eastAsia="en-GB"/>
        </w:rPr>
        <w:footnoteReference w:id="21"/>
      </w:r>
    </w:p>
    <w:p w14:paraId="0CFE79B6" w14:textId="77777777" w:rsidR="00565896" w:rsidRPr="00A00E79" w:rsidRDefault="00565896" w:rsidP="007F60A5">
      <w:pPr>
        <w:rPr>
          <w:rFonts w:asciiTheme="minorHAnsi" w:hAnsiTheme="minorHAnsi"/>
          <w:sz w:val="24"/>
          <w:szCs w:val="24"/>
        </w:rPr>
      </w:pPr>
    </w:p>
    <w:p w14:paraId="198FFFAE" w14:textId="77777777" w:rsidR="00565896" w:rsidRPr="00A00E79" w:rsidRDefault="00565896" w:rsidP="007F60A5">
      <w:pPr>
        <w:rPr>
          <w:rFonts w:asciiTheme="minorHAnsi" w:hAnsiTheme="minorHAnsi"/>
          <w:sz w:val="24"/>
          <w:szCs w:val="24"/>
        </w:rPr>
      </w:pPr>
    </w:p>
    <w:p w14:paraId="44507168" w14:textId="426F97F8" w:rsidR="00152B0D" w:rsidRPr="00001EB8" w:rsidRDefault="00351092" w:rsidP="007F60A5">
      <w:pPr>
        <w:rPr>
          <w:rFonts w:asciiTheme="minorHAnsi" w:hAnsiTheme="minorHAnsi"/>
          <w:sz w:val="24"/>
          <w:szCs w:val="24"/>
          <w:u w:val="single"/>
        </w:rPr>
      </w:pPr>
      <w:r w:rsidRPr="00001EB8">
        <w:rPr>
          <w:rFonts w:asciiTheme="minorHAnsi" w:hAnsiTheme="minorHAnsi"/>
          <w:sz w:val="24"/>
          <w:szCs w:val="24"/>
          <w:u w:val="single"/>
        </w:rPr>
        <w:t>Recommendation</w:t>
      </w:r>
      <w:r w:rsidR="00001EB8">
        <w:rPr>
          <w:rFonts w:asciiTheme="minorHAnsi" w:hAnsiTheme="minorHAnsi"/>
          <w:sz w:val="24"/>
          <w:szCs w:val="24"/>
          <w:u w:val="single"/>
        </w:rPr>
        <w:t>s</w:t>
      </w:r>
    </w:p>
    <w:p w14:paraId="5D1B694A" w14:textId="77777777" w:rsidR="00152B0D" w:rsidRPr="00A00E79" w:rsidRDefault="00152B0D" w:rsidP="007F60A5">
      <w:pPr>
        <w:rPr>
          <w:rFonts w:asciiTheme="minorHAnsi" w:hAnsiTheme="minorHAnsi"/>
          <w:b/>
          <w:sz w:val="24"/>
          <w:szCs w:val="24"/>
        </w:rPr>
      </w:pPr>
    </w:p>
    <w:p w14:paraId="7FA312CC" w14:textId="2EAEDB5A" w:rsidR="00152B0D" w:rsidRPr="00ED400F" w:rsidRDefault="009A6BC4" w:rsidP="00ED400F">
      <w:pPr>
        <w:pStyle w:val="ListParagraph"/>
        <w:numPr>
          <w:ilvl w:val="0"/>
          <w:numId w:val="21"/>
        </w:numPr>
        <w:rPr>
          <w:sz w:val="24"/>
          <w:szCs w:val="24"/>
        </w:rPr>
      </w:pPr>
      <w:r w:rsidRPr="00ED400F">
        <w:rPr>
          <w:sz w:val="24"/>
          <w:szCs w:val="24"/>
        </w:rPr>
        <w:t>The current lack of long-term</w:t>
      </w:r>
      <w:r w:rsidR="00152B0D" w:rsidRPr="00ED400F">
        <w:rPr>
          <w:sz w:val="24"/>
          <w:szCs w:val="24"/>
        </w:rPr>
        <w:t xml:space="preserve"> support </w:t>
      </w:r>
      <w:r w:rsidRPr="00ED400F">
        <w:rPr>
          <w:sz w:val="24"/>
          <w:szCs w:val="24"/>
        </w:rPr>
        <w:t>means</w:t>
      </w:r>
      <w:r w:rsidR="00565896" w:rsidRPr="00ED400F">
        <w:rPr>
          <w:sz w:val="24"/>
          <w:szCs w:val="24"/>
        </w:rPr>
        <w:t xml:space="preserve"> any recovery made within the safe house </w:t>
      </w:r>
      <w:r w:rsidRPr="00ED400F">
        <w:rPr>
          <w:sz w:val="24"/>
          <w:szCs w:val="24"/>
        </w:rPr>
        <w:t>is likely</w:t>
      </w:r>
      <w:r w:rsidR="00565896" w:rsidRPr="00ED400F">
        <w:rPr>
          <w:sz w:val="24"/>
          <w:szCs w:val="24"/>
        </w:rPr>
        <w:t xml:space="preserve"> be reversed. </w:t>
      </w:r>
      <w:r w:rsidRPr="00ED400F">
        <w:rPr>
          <w:sz w:val="24"/>
          <w:szCs w:val="24"/>
        </w:rPr>
        <w:t>The</w:t>
      </w:r>
      <w:r w:rsidR="00565896" w:rsidRPr="00ED400F">
        <w:rPr>
          <w:sz w:val="24"/>
          <w:szCs w:val="24"/>
        </w:rPr>
        <w:t xml:space="preserve"> </w:t>
      </w:r>
      <w:r w:rsidRPr="00ED400F">
        <w:rPr>
          <w:sz w:val="24"/>
          <w:szCs w:val="24"/>
        </w:rPr>
        <w:t>‘</w:t>
      </w:r>
      <w:r w:rsidR="00565896" w:rsidRPr="00ED400F">
        <w:rPr>
          <w:sz w:val="24"/>
          <w:szCs w:val="24"/>
        </w:rPr>
        <w:t>45 day</w:t>
      </w:r>
      <w:r w:rsidRPr="00ED400F">
        <w:rPr>
          <w:sz w:val="24"/>
          <w:szCs w:val="24"/>
        </w:rPr>
        <w:t>’</w:t>
      </w:r>
      <w:r w:rsidR="00565896" w:rsidRPr="00ED400F">
        <w:rPr>
          <w:sz w:val="24"/>
          <w:szCs w:val="24"/>
        </w:rPr>
        <w:t xml:space="preserve"> period is not sufficiently long for victims to recover and be in a position to move on with their lives</w:t>
      </w:r>
      <w:r w:rsidR="00036F8D" w:rsidRPr="00ED400F">
        <w:rPr>
          <w:sz w:val="24"/>
          <w:szCs w:val="24"/>
        </w:rPr>
        <w:t xml:space="preserve"> and so are</w:t>
      </w:r>
      <w:r w:rsidR="00565896" w:rsidRPr="00ED400F">
        <w:rPr>
          <w:sz w:val="24"/>
          <w:szCs w:val="24"/>
        </w:rPr>
        <w:t xml:space="preserve"> vulnerable to re-</w:t>
      </w:r>
      <w:r w:rsidR="004B5EE7" w:rsidRPr="00ED400F">
        <w:rPr>
          <w:sz w:val="24"/>
          <w:szCs w:val="24"/>
        </w:rPr>
        <w:t>trafficking.</w:t>
      </w:r>
      <w:r w:rsidR="00D01CED">
        <w:rPr>
          <w:rStyle w:val="FootnoteReference"/>
          <w:sz w:val="24"/>
          <w:szCs w:val="24"/>
        </w:rPr>
        <w:footnoteReference w:id="22"/>
      </w:r>
    </w:p>
    <w:p w14:paraId="2E1510ED" w14:textId="77777777" w:rsidR="00152B0D" w:rsidRPr="00E95BE3" w:rsidRDefault="00152B0D" w:rsidP="007F60A5">
      <w:pPr>
        <w:rPr>
          <w:rFonts w:asciiTheme="minorHAnsi" w:hAnsiTheme="minorHAnsi"/>
          <w:sz w:val="24"/>
          <w:szCs w:val="24"/>
        </w:rPr>
      </w:pPr>
    </w:p>
    <w:p w14:paraId="03C6CBDF" w14:textId="6EE47C87" w:rsidR="00565896" w:rsidRDefault="00DF6B9A" w:rsidP="00ED400F">
      <w:pPr>
        <w:pStyle w:val="ListParagraph"/>
        <w:numPr>
          <w:ilvl w:val="0"/>
          <w:numId w:val="21"/>
        </w:numPr>
      </w:pPr>
      <w:r w:rsidRPr="00ED400F">
        <w:rPr>
          <w:sz w:val="24"/>
          <w:szCs w:val="24"/>
        </w:rPr>
        <w:t>The Foundation recommends that a positive CG decision must carry meaningful status</w:t>
      </w:r>
      <w:r w:rsidR="009A6BC4" w:rsidRPr="00ED400F">
        <w:rPr>
          <w:sz w:val="24"/>
          <w:szCs w:val="24"/>
        </w:rPr>
        <w:t xml:space="preserve"> and</w:t>
      </w:r>
      <w:r w:rsidRPr="00ED400F">
        <w:rPr>
          <w:sz w:val="24"/>
          <w:szCs w:val="24"/>
        </w:rPr>
        <w:t xml:space="preserve"> that individual caseworkers must be available to offer support and advocacy to survivors according to need following a positive </w:t>
      </w:r>
      <w:r w:rsidR="009A6BC4" w:rsidRPr="00ED400F">
        <w:rPr>
          <w:sz w:val="24"/>
          <w:szCs w:val="24"/>
        </w:rPr>
        <w:t>CG decision</w:t>
      </w:r>
      <w:r w:rsidRPr="00ED400F">
        <w:rPr>
          <w:sz w:val="24"/>
          <w:szCs w:val="24"/>
        </w:rPr>
        <w:t>.</w:t>
      </w:r>
      <w:r w:rsidRPr="00E95BE3">
        <w:rPr>
          <w:rStyle w:val="FootnoteReference"/>
          <w:sz w:val="24"/>
          <w:szCs w:val="24"/>
        </w:rPr>
        <w:footnoteReference w:id="23"/>
      </w:r>
      <w:r w:rsidRPr="00ED400F">
        <w:rPr>
          <w:sz w:val="24"/>
          <w:szCs w:val="24"/>
        </w:rPr>
        <w:t xml:space="preserve"> </w:t>
      </w:r>
      <w:r w:rsidR="00565896" w:rsidRPr="00ED400F">
        <w:rPr>
          <w:sz w:val="24"/>
          <w:szCs w:val="24"/>
        </w:rPr>
        <w:t>The Modern Slavery (Victim Support) Bill, currently waiting for second reading in the Commons</w:t>
      </w:r>
      <w:r w:rsidR="003E111A">
        <w:rPr>
          <w:sz w:val="24"/>
          <w:szCs w:val="24"/>
        </w:rPr>
        <w:t>,</w:t>
      </w:r>
      <w:r w:rsidR="00565896" w:rsidRPr="00ED400F">
        <w:rPr>
          <w:sz w:val="24"/>
          <w:szCs w:val="24"/>
        </w:rPr>
        <w:t xml:space="preserve"> would do much to address these issues of a</w:t>
      </w:r>
      <w:r w:rsidR="009A6BC4" w:rsidRPr="00ED400F">
        <w:rPr>
          <w:sz w:val="24"/>
          <w:szCs w:val="24"/>
        </w:rPr>
        <w:t xml:space="preserve"> cliff-</w:t>
      </w:r>
      <w:r w:rsidR="00565896" w:rsidRPr="00ED400F">
        <w:rPr>
          <w:sz w:val="24"/>
          <w:szCs w:val="24"/>
        </w:rPr>
        <w:t>edge</w:t>
      </w:r>
      <w:r w:rsidR="009A6BC4" w:rsidRPr="00ED400F">
        <w:rPr>
          <w:sz w:val="24"/>
          <w:szCs w:val="24"/>
        </w:rPr>
        <w:t>,</w:t>
      </w:r>
      <w:r w:rsidR="00565896" w:rsidRPr="00ED400F">
        <w:rPr>
          <w:sz w:val="24"/>
          <w:szCs w:val="24"/>
        </w:rPr>
        <w:t xml:space="preserve"> as support ends. The Bill would mean that victims receiving a positive </w:t>
      </w:r>
      <w:r w:rsidR="009A6BC4" w:rsidRPr="00ED400F">
        <w:rPr>
          <w:sz w:val="24"/>
          <w:szCs w:val="24"/>
        </w:rPr>
        <w:t>CG</w:t>
      </w:r>
      <w:r w:rsidR="00565896" w:rsidRPr="00ED400F">
        <w:rPr>
          <w:sz w:val="24"/>
          <w:szCs w:val="24"/>
        </w:rPr>
        <w:t xml:space="preserve"> decision would be issued a residence </w:t>
      </w:r>
      <w:r w:rsidR="00565896" w:rsidRPr="00ED400F">
        <w:rPr>
          <w:sz w:val="24"/>
          <w:szCs w:val="24"/>
        </w:rPr>
        <w:lastRenderedPageBreak/>
        <w:t xml:space="preserve">permit </w:t>
      </w:r>
      <w:r w:rsidR="001526F8">
        <w:rPr>
          <w:sz w:val="24"/>
          <w:szCs w:val="24"/>
        </w:rPr>
        <w:t xml:space="preserve">for a minimum of a year, </w:t>
      </w:r>
      <w:r w:rsidR="00565896" w:rsidRPr="00ED400F">
        <w:rPr>
          <w:sz w:val="24"/>
          <w:szCs w:val="24"/>
        </w:rPr>
        <w:t xml:space="preserve">with case work support. </w:t>
      </w:r>
      <w:r w:rsidR="00565896" w:rsidRPr="00ED400F">
        <w:rPr>
          <w:sz w:val="24"/>
          <w:szCs w:val="24"/>
        </w:rPr>
        <w:br/>
      </w:r>
      <w:r w:rsidR="00A00E79">
        <w:t xml:space="preserve"> </w:t>
      </w:r>
    </w:p>
    <w:p w14:paraId="7C87DC6F" w14:textId="77777777" w:rsidR="00565896" w:rsidRDefault="00565896" w:rsidP="007F60A5"/>
    <w:p w14:paraId="032097E6" w14:textId="77777777" w:rsidR="00565896" w:rsidRPr="007F60A5" w:rsidRDefault="00565896" w:rsidP="007F60A5">
      <w:pPr>
        <w:pStyle w:val="SingleTxtG"/>
        <w:ind w:left="0" w:right="0" w:firstLine="720"/>
        <w:rPr>
          <w:rFonts w:asciiTheme="minorHAnsi" w:hAnsiTheme="minorHAnsi"/>
          <w:b/>
          <w:sz w:val="28"/>
          <w:szCs w:val="28"/>
        </w:rPr>
      </w:pPr>
      <w:r w:rsidRPr="007F60A5">
        <w:rPr>
          <w:rFonts w:asciiTheme="minorHAnsi" w:hAnsiTheme="minorHAnsi"/>
          <w:b/>
          <w:sz w:val="28"/>
          <w:szCs w:val="28"/>
        </w:rPr>
        <w:t>Compensation</w:t>
      </w:r>
    </w:p>
    <w:p w14:paraId="53D1B327" w14:textId="77777777" w:rsidR="0077761E" w:rsidRPr="006B20C1" w:rsidRDefault="0077761E" w:rsidP="007F60A5">
      <w:pPr>
        <w:pStyle w:val="SingleTxtG"/>
        <w:ind w:left="0" w:right="0"/>
        <w:rPr>
          <w:i/>
          <w:iCs/>
          <w:sz w:val="24"/>
          <w:szCs w:val="24"/>
        </w:rPr>
      </w:pPr>
    </w:p>
    <w:p w14:paraId="4BE50386" w14:textId="1B35ADEF" w:rsidR="00E74048" w:rsidRPr="00E74048" w:rsidRDefault="00A903E6" w:rsidP="00E74048">
      <w:pPr>
        <w:pStyle w:val="ListParagraph"/>
        <w:numPr>
          <w:ilvl w:val="0"/>
          <w:numId w:val="21"/>
        </w:numPr>
        <w:spacing w:before="100" w:beforeAutospacing="1" w:after="240"/>
        <w:rPr>
          <w:rFonts w:eastAsia="Times New Roman"/>
          <w:sz w:val="24"/>
          <w:szCs w:val="24"/>
          <w:lang w:eastAsia="en-GB"/>
        </w:rPr>
      </w:pPr>
      <w:r>
        <w:rPr>
          <w:rFonts w:eastAsia="Times New Roman"/>
          <w:sz w:val="24"/>
          <w:szCs w:val="24"/>
          <w:lang w:eastAsia="en-GB"/>
        </w:rPr>
        <w:t>C</w:t>
      </w:r>
      <w:r w:rsidR="00E74048" w:rsidRPr="00E74048">
        <w:rPr>
          <w:rFonts w:eastAsia="Times New Roman"/>
          <w:sz w:val="24"/>
          <w:szCs w:val="24"/>
          <w:lang w:eastAsia="en-GB"/>
        </w:rPr>
        <w:t xml:space="preserve">ompensation plays an important role in assisting victims to hold their traffickers to account, provide for their families and rebuild their lives. The numbers of victims accessing legal aid for advice on obtaining compensation is minimal and a fraction of what is needed. </w:t>
      </w:r>
      <w:r w:rsidR="00B61683">
        <w:rPr>
          <w:rFonts w:eastAsia="Times New Roman"/>
          <w:sz w:val="24"/>
          <w:szCs w:val="24"/>
          <w:lang w:eastAsia="en-GB"/>
        </w:rPr>
        <w:t>A</w:t>
      </w:r>
      <w:r w:rsidR="00E74048" w:rsidRPr="00E74048">
        <w:rPr>
          <w:rFonts w:eastAsia="Times New Roman"/>
          <w:sz w:val="24"/>
          <w:szCs w:val="24"/>
          <w:lang w:eastAsia="en-GB"/>
        </w:rPr>
        <w:t xml:space="preserve"> Parliamentary question</w:t>
      </w:r>
      <w:r w:rsidR="00E74048" w:rsidRPr="0000605F">
        <w:rPr>
          <w:rStyle w:val="FootnoteReference"/>
          <w:rFonts w:eastAsia="Times New Roman"/>
          <w:sz w:val="24"/>
          <w:szCs w:val="24"/>
          <w:lang w:eastAsia="en-GB"/>
        </w:rPr>
        <w:footnoteReference w:id="24"/>
      </w:r>
      <w:r w:rsidR="00E74048" w:rsidRPr="00E74048">
        <w:rPr>
          <w:rFonts w:eastAsia="Times New Roman"/>
          <w:sz w:val="24"/>
          <w:szCs w:val="24"/>
          <w:lang w:eastAsia="en-GB"/>
        </w:rPr>
        <w:t xml:space="preserve"> shows that between 2014 and 2017 a total of 124 victims accessed compensation or non-asylum immigration legal advice, an average of just 41 per year. Over that same 3 year period there have been 9,404 victims referred into the NRM. These numbers suggest that less than 1% of those referred into the NRM are currently able to access legal aid in respect of a potential compensation claim against t</w:t>
      </w:r>
      <w:r w:rsidR="0098145B">
        <w:rPr>
          <w:rFonts w:eastAsia="Times New Roman"/>
          <w:sz w:val="24"/>
          <w:szCs w:val="24"/>
          <w:lang w:eastAsia="en-GB"/>
        </w:rPr>
        <w:t>heir trafficker.</w:t>
      </w:r>
      <w:r w:rsidR="0098145B">
        <w:rPr>
          <w:rStyle w:val="FootnoteReference"/>
          <w:rFonts w:eastAsia="Times New Roman"/>
          <w:sz w:val="24"/>
          <w:szCs w:val="24"/>
          <w:lang w:eastAsia="en-GB"/>
        </w:rPr>
        <w:footnoteReference w:id="25"/>
      </w:r>
    </w:p>
    <w:p w14:paraId="3AA2310F" w14:textId="77777777" w:rsidR="006B20C1" w:rsidRPr="006B20C1" w:rsidRDefault="006B20C1" w:rsidP="007F60A5">
      <w:pPr>
        <w:spacing w:after="240"/>
        <w:rPr>
          <w:sz w:val="24"/>
          <w:szCs w:val="24"/>
        </w:rPr>
      </w:pPr>
    </w:p>
    <w:p w14:paraId="292967E5" w14:textId="77777777" w:rsidR="0016749E" w:rsidRPr="0016749E" w:rsidRDefault="0077761E" w:rsidP="007F60A5">
      <w:pPr>
        <w:pStyle w:val="ListParagraph"/>
        <w:numPr>
          <w:ilvl w:val="0"/>
          <w:numId w:val="20"/>
        </w:numPr>
        <w:ind w:left="0"/>
        <w:rPr>
          <w:rFonts w:ascii="Calibri" w:hAnsi="Calibri"/>
          <w:sz w:val="24"/>
          <w:szCs w:val="24"/>
        </w:rPr>
      </w:pPr>
      <w:r>
        <w:rPr>
          <w:b/>
          <w:bCs/>
          <w:sz w:val="24"/>
          <w:szCs w:val="24"/>
        </w:rPr>
        <w:t>Civil claims against their trafficker, employment tribunal claims against their trafficker</w:t>
      </w:r>
      <w:r>
        <w:rPr>
          <w:sz w:val="24"/>
          <w:szCs w:val="24"/>
        </w:rPr>
        <w:t xml:space="preserve"> </w:t>
      </w:r>
      <w:r>
        <w:rPr>
          <w:sz w:val="24"/>
          <w:szCs w:val="24"/>
        </w:rPr>
        <w:br/>
      </w:r>
    </w:p>
    <w:p w14:paraId="24E3E7A8" w14:textId="44F0EDCF" w:rsidR="00B61683" w:rsidRPr="00B61683" w:rsidRDefault="00B61683" w:rsidP="00B61683">
      <w:pPr>
        <w:pStyle w:val="ListParagraph"/>
        <w:numPr>
          <w:ilvl w:val="0"/>
          <w:numId w:val="21"/>
        </w:numPr>
        <w:rPr>
          <w:sz w:val="24"/>
          <w:szCs w:val="24"/>
        </w:rPr>
      </w:pPr>
      <w:r w:rsidRPr="00B61683">
        <w:rPr>
          <w:rFonts w:eastAsia="Times New Roman"/>
          <w:sz w:val="24"/>
          <w:szCs w:val="24"/>
          <w:lang w:eastAsia="en-GB"/>
        </w:rPr>
        <w:t>Whilst victims have an entitlement to legal aid to bring c</w:t>
      </w:r>
      <w:r w:rsidR="00182A34">
        <w:rPr>
          <w:rFonts w:eastAsia="Times New Roman"/>
          <w:sz w:val="24"/>
          <w:szCs w:val="24"/>
          <w:lang w:eastAsia="en-GB"/>
        </w:rPr>
        <w:t>laims against their traffickers</w:t>
      </w:r>
      <w:r w:rsidR="00182A34">
        <w:rPr>
          <w:rStyle w:val="FootnoteReference"/>
          <w:rFonts w:eastAsia="Times New Roman"/>
          <w:sz w:val="24"/>
          <w:szCs w:val="24"/>
          <w:lang w:eastAsia="en-GB"/>
        </w:rPr>
        <w:footnoteReference w:id="26"/>
      </w:r>
      <w:r w:rsidRPr="00B61683">
        <w:rPr>
          <w:rFonts w:eastAsia="Times New Roman"/>
          <w:sz w:val="24"/>
          <w:szCs w:val="24"/>
          <w:lang w:eastAsia="en-GB"/>
        </w:rPr>
        <w:t>, in practice this is undermined by poor, inconsistent and</w:t>
      </w:r>
      <w:r w:rsidR="00182A34">
        <w:rPr>
          <w:rFonts w:eastAsia="Times New Roman"/>
          <w:sz w:val="24"/>
          <w:szCs w:val="24"/>
          <w:lang w:eastAsia="en-GB"/>
        </w:rPr>
        <w:t xml:space="preserve"> </w:t>
      </w:r>
      <w:r w:rsidRPr="00B61683">
        <w:rPr>
          <w:rFonts w:eastAsia="Times New Roman"/>
          <w:sz w:val="24"/>
          <w:szCs w:val="24"/>
          <w:lang w:eastAsia="en-GB"/>
        </w:rPr>
        <w:t>obstructive decision making by the Legal Aid Agency. This results in many victims being denied legal aid or experiencing delays of up to several years, which negatively impacts their underlying legal case and they lose trust in the authorities and are less prepared to engage to ensure successful criminal prosecutions.</w:t>
      </w:r>
    </w:p>
    <w:p w14:paraId="00992423" w14:textId="77777777" w:rsidR="00B61683" w:rsidRPr="00B61683" w:rsidRDefault="00B61683" w:rsidP="00B61683">
      <w:pPr>
        <w:pStyle w:val="ListParagraph"/>
        <w:ind w:firstLine="0"/>
        <w:rPr>
          <w:sz w:val="24"/>
          <w:szCs w:val="24"/>
        </w:rPr>
      </w:pPr>
    </w:p>
    <w:p w14:paraId="1996A236" w14:textId="673DCDF4" w:rsidR="0077761E" w:rsidRDefault="00B61683" w:rsidP="00ED400F">
      <w:pPr>
        <w:pStyle w:val="ListParagraph"/>
        <w:numPr>
          <w:ilvl w:val="0"/>
          <w:numId w:val="21"/>
        </w:numPr>
        <w:spacing w:before="100" w:beforeAutospacing="1" w:after="240"/>
        <w:rPr>
          <w:sz w:val="24"/>
          <w:szCs w:val="24"/>
        </w:rPr>
      </w:pPr>
      <w:r w:rsidRPr="00B61683">
        <w:rPr>
          <w:rFonts w:eastAsia="Times New Roman"/>
          <w:sz w:val="24"/>
          <w:szCs w:val="24"/>
          <w:lang w:eastAsia="en-GB"/>
        </w:rPr>
        <w:lastRenderedPageBreak/>
        <w:t>Where victims do recover compensation the Government recovers the cost of running their case on legal aid from the total award</w:t>
      </w:r>
      <w:r w:rsidR="001526F8">
        <w:rPr>
          <w:rFonts w:eastAsia="Times New Roman"/>
          <w:sz w:val="24"/>
          <w:szCs w:val="24"/>
          <w:lang w:eastAsia="en-GB"/>
        </w:rPr>
        <w:t>.</w:t>
      </w:r>
      <w:r w:rsidRPr="00B61683">
        <w:rPr>
          <w:rFonts w:eastAsia="Times New Roman"/>
          <w:sz w:val="24"/>
          <w:szCs w:val="24"/>
          <w:lang w:eastAsia="en-GB"/>
        </w:rPr>
        <w:t xml:space="preserve"> In some cases this means victims can see their compensation extinguished by the state. </w:t>
      </w:r>
      <w:r w:rsidR="001758CC">
        <w:rPr>
          <w:rStyle w:val="FootnoteReference"/>
          <w:sz w:val="24"/>
          <w:szCs w:val="24"/>
        </w:rPr>
        <w:footnoteReference w:id="27"/>
      </w:r>
      <w:r w:rsidR="0077761E" w:rsidRPr="00B61683">
        <w:rPr>
          <w:sz w:val="24"/>
          <w:szCs w:val="24"/>
        </w:rPr>
        <w:t xml:space="preserve"> </w:t>
      </w:r>
    </w:p>
    <w:p w14:paraId="74A13C27" w14:textId="77777777" w:rsidR="00B61683" w:rsidRPr="00B61683" w:rsidRDefault="00B61683" w:rsidP="00B61683">
      <w:pPr>
        <w:pStyle w:val="ListParagraph"/>
        <w:rPr>
          <w:sz w:val="24"/>
          <w:szCs w:val="24"/>
        </w:rPr>
      </w:pPr>
    </w:p>
    <w:p w14:paraId="4D200E67" w14:textId="77777777" w:rsidR="00B61683" w:rsidRPr="00B61683" w:rsidRDefault="00B61683" w:rsidP="00B61683">
      <w:pPr>
        <w:pStyle w:val="ListParagraph"/>
        <w:numPr>
          <w:ilvl w:val="0"/>
          <w:numId w:val="21"/>
        </w:numPr>
        <w:spacing w:before="100" w:beforeAutospacing="1" w:after="240"/>
        <w:rPr>
          <w:rFonts w:eastAsia="Times New Roman"/>
          <w:sz w:val="24"/>
          <w:szCs w:val="24"/>
          <w:lang w:eastAsia="en-GB"/>
        </w:rPr>
      </w:pPr>
      <w:r w:rsidRPr="00B61683">
        <w:rPr>
          <w:rFonts w:eastAsia="Times New Roman"/>
          <w:sz w:val="24"/>
          <w:szCs w:val="24"/>
          <w:lang w:eastAsia="en-GB"/>
        </w:rPr>
        <w:t>There is still no civil remedy for victims of trafficking. Without a civil remedy victims rely on civil lawyers to shoehorn their case into existing causes of action and remain unable to recover damages for the specific act of being trafficked/held in slavery.  </w:t>
      </w:r>
    </w:p>
    <w:p w14:paraId="0E447DF8" w14:textId="77777777" w:rsidR="00B61683" w:rsidRPr="00B61683" w:rsidRDefault="00B61683" w:rsidP="00B61683">
      <w:pPr>
        <w:pStyle w:val="ListParagraph"/>
        <w:spacing w:before="100" w:beforeAutospacing="1" w:after="240"/>
        <w:ind w:firstLine="0"/>
        <w:rPr>
          <w:sz w:val="24"/>
          <w:szCs w:val="24"/>
        </w:rPr>
      </w:pPr>
    </w:p>
    <w:p w14:paraId="318E47AE" w14:textId="77777777" w:rsidR="0077761E" w:rsidRDefault="0077761E" w:rsidP="007F60A5"/>
    <w:p w14:paraId="3A60991B" w14:textId="77777777" w:rsidR="0077761E" w:rsidRPr="00ED400F" w:rsidRDefault="0077761E" w:rsidP="007F60A5">
      <w:pPr>
        <w:pStyle w:val="ListParagraph"/>
        <w:numPr>
          <w:ilvl w:val="0"/>
          <w:numId w:val="20"/>
        </w:numPr>
        <w:ind w:left="0"/>
        <w:rPr>
          <w:rFonts w:ascii="Calibri" w:hAnsi="Calibri"/>
          <w:sz w:val="24"/>
          <w:szCs w:val="24"/>
        </w:rPr>
      </w:pPr>
      <w:r>
        <w:rPr>
          <w:b/>
          <w:bCs/>
          <w:sz w:val="24"/>
          <w:szCs w:val="24"/>
        </w:rPr>
        <w:t>Criminal Injuries Compensation Authority (CICA) claims.</w:t>
      </w:r>
    </w:p>
    <w:p w14:paraId="2FAA8B68" w14:textId="77777777" w:rsidR="00ED400F" w:rsidRDefault="00ED400F" w:rsidP="00ED400F">
      <w:pPr>
        <w:pStyle w:val="ListParagraph"/>
        <w:ind w:left="0" w:firstLine="0"/>
        <w:rPr>
          <w:rFonts w:ascii="Calibri" w:hAnsi="Calibri"/>
          <w:sz w:val="24"/>
          <w:szCs w:val="24"/>
        </w:rPr>
      </w:pPr>
    </w:p>
    <w:p w14:paraId="0236B170" w14:textId="5CF10C1F" w:rsidR="00B61683" w:rsidRPr="00B61683" w:rsidRDefault="00B61683" w:rsidP="00B61683">
      <w:pPr>
        <w:pStyle w:val="ListParagraph"/>
        <w:numPr>
          <w:ilvl w:val="0"/>
          <w:numId w:val="21"/>
        </w:numPr>
        <w:rPr>
          <w:sz w:val="24"/>
          <w:szCs w:val="24"/>
        </w:rPr>
      </w:pPr>
      <w:r w:rsidRPr="00B61683">
        <w:rPr>
          <w:sz w:val="24"/>
          <w:szCs w:val="24"/>
        </w:rPr>
        <w:t xml:space="preserve">Victims experience multiple barriers to accessing compensation under the CICA scheme: </w:t>
      </w:r>
    </w:p>
    <w:p w14:paraId="0741C891" w14:textId="77777777" w:rsidR="00B61683" w:rsidRPr="0000605F" w:rsidRDefault="00B61683" w:rsidP="00B61683">
      <w:pPr>
        <w:rPr>
          <w:sz w:val="24"/>
          <w:szCs w:val="24"/>
        </w:rPr>
      </w:pPr>
    </w:p>
    <w:p w14:paraId="01B822F9" w14:textId="7CE94F68" w:rsidR="00B61683" w:rsidRDefault="00B61683" w:rsidP="00B61683">
      <w:pPr>
        <w:pStyle w:val="ListParagraph"/>
        <w:numPr>
          <w:ilvl w:val="0"/>
          <w:numId w:val="24"/>
        </w:numPr>
        <w:spacing w:after="0" w:line="240" w:lineRule="auto"/>
        <w:ind w:left="1440"/>
        <w:rPr>
          <w:sz w:val="24"/>
          <w:szCs w:val="24"/>
        </w:rPr>
      </w:pPr>
      <w:r w:rsidRPr="0000605F">
        <w:rPr>
          <w:sz w:val="24"/>
          <w:szCs w:val="24"/>
        </w:rPr>
        <w:t>An application to CICA must be made within 2 years of the criminal injury suffered. Many victims make an application outside of the 2 year time limit, due to trauma, lack of knowledge and assistance</w:t>
      </w:r>
      <w:r w:rsidR="00A903E6" w:rsidRPr="00A903E6">
        <w:rPr>
          <w:sz w:val="24"/>
          <w:szCs w:val="24"/>
        </w:rPr>
        <w:t xml:space="preserve"> </w:t>
      </w:r>
      <w:r w:rsidR="00A903E6">
        <w:rPr>
          <w:sz w:val="24"/>
          <w:szCs w:val="24"/>
        </w:rPr>
        <w:t>and most don’t realise that there is this additional requirement on top of being referred into the NRM</w:t>
      </w:r>
      <w:r w:rsidRPr="0000605F">
        <w:rPr>
          <w:sz w:val="24"/>
          <w:szCs w:val="24"/>
        </w:rPr>
        <w:t>. There is no legal aid available.</w:t>
      </w:r>
      <w:r w:rsidR="00A903E6">
        <w:rPr>
          <w:rStyle w:val="FootnoteReference"/>
          <w:sz w:val="24"/>
          <w:szCs w:val="24"/>
        </w:rPr>
        <w:footnoteReference w:id="28"/>
      </w:r>
      <w:r w:rsidRPr="0000605F">
        <w:rPr>
          <w:sz w:val="24"/>
          <w:szCs w:val="24"/>
        </w:rPr>
        <w:t xml:space="preserve"> </w:t>
      </w:r>
    </w:p>
    <w:p w14:paraId="102248B9" w14:textId="77777777" w:rsidR="00B61683" w:rsidRPr="0000605F" w:rsidRDefault="00B61683" w:rsidP="00B61683">
      <w:pPr>
        <w:pStyle w:val="ListParagraph"/>
        <w:spacing w:after="0" w:line="240" w:lineRule="auto"/>
        <w:ind w:left="1440"/>
        <w:rPr>
          <w:sz w:val="24"/>
          <w:szCs w:val="24"/>
        </w:rPr>
      </w:pPr>
    </w:p>
    <w:p w14:paraId="0E4C941E" w14:textId="77777777" w:rsidR="00B61683" w:rsidRPr="0000605F" w:rsidRDefault="00B61683" w:rsidP="00B61683">
      <w:pPr>
        <w:pStyle w:val="ListParagraph"/>
        <w:numPr>
          <w:ilvl w:val="0"/>
          <w:numId w:val="24"/>
        </w:numPr>
        <w:spacing w:after="0" w:line="240" w:lineRule="auto"/>
        <w:ind w:left="1440"/>
      </w:pPr>
      <w:r w:rsidRPr="0000605F">
        <w:rPr>
          <w:sz w:val="24"/>
          <w:szCs w:val="24"/>
        </w:rPr>
        <w:t>The scheme</w:t>
      </w:r>
      <w:r w:rsidRPr="0000605F">
        <w:rPr>
          <w:spacing w:val="2"/>
          <w:sz w:val="24"/>
          <w:szCs w:val="24"/>
        </w:rPr>
        <w:t xml:space="preserve"> requires </w:t>
      </w:r>
      <w:r w:rsidRPr="0000605F">
        <w:rPr>
          <w:sz w:val="24"/>
          <w:szCs w:val="24"/>
        </w:rPr>
        <w:t>a</w:t>
      </w:r>
      <w:r w:rsidRPr="0000605F">
        <w:rPr>
          <w:spacing w:val="1"/>
          <w:sz w:val="24"/>
          <w:szCs w:val="24"/>
        </w:rPr>
        <w:t xml:space="preserve"> </w:t>
      </w:r>
      <w:r>
        <w:rPr>
          <w:sz w:val="24"/>
          <w:szCs w:val="24"/>
        </w:rPr>
        <w:t>victim to have suffered a</w:t>
      </w:r>
      <w:r w:rsidRPr="0000605F">
        <w:rPr>
          <w:spacing w:val="-2"/>
          <w:sz w:val="24"/>
          <w:szCs w:val="24"/>
        </w:rPr>
        <w:t xml:space="preserve"> </w:t>
      </w:r>
      <w:r w:rsidRPr="0000605F">
        <w:rPr>
          <w:sz w:val="24"/>
          <w:szCs w:val="24"/>
        </w:rPr>
        <w:t>“crime</w:t>
      </w:r>
      <w:r w:rsidRPr="0000605F">
        <w:rPr>
          <w:spacing w:val="-2"/>
          <w:sz w:val="24"/>
          <w:szCs w:val="24"/>
        </w:rPr>
        <w:t xml:space="preserve"> </w:t>
      </w:r>
      <w:r w:rsidRPr="0000605F">
        <w:rPr>
          <w:sz w:val="24"/>
          <w:szCs w:val="24"/>
        </w:rPr>
        <w:t>of</w:t>
      </w:r>
      <w:r w:rsidRPr="0000605F">
        <w:rPr>
          <w:spacing w:val="-3"/>
          <w:sz w:val="24"/>
          <w:szCs w:val="24"/>
        </w:rPr>
        <w:t xml:space="preserve"> </w:t>
      </w:r>
      <w:r w:rsidRPr="0000605F">
        <w:rPr>
          <w:sz w:val="24"/>
          <w:szCs w:val="24"/>
        </w:rPr>
        <w:t>violence”</w:t>
      </w:r>
      <w:r w:rsidRPr="0000605F">
        <w:rPr>
          <w:spacing w:val="-2"/>
          <w:sz w:val="24"/>
          <w:szCs w:val="24"/>
        </w:rPr>
        <w:t xml:space="preserve">. </w:t>
      </w:r>
      <w:r w:rsidRPr="0000605F">
        <w:rPr>
          <w:sz w:val="24"/>
          <w:szCs w:val="24"/>
        </w:rPr>
        <w:t xml:space="preserve">Trafficking or </w:t>
      </w:r>
      <w:r>
        <w:rPr>
          <w:sz w:val="24"/>
          <w:szCs w:val="24"/>
        </w:rPr>
        <w:t xml:space="preserve">modern </w:t>
      </w:r>
      <w:r w:rsidRPr="0000605F">
        <w:rPr>
          <w:sz w:val="24"/>
          <w:szCs w:val="24"/>
        </w:rPr>
        <w:t xml:space="preserve">slavery is not of itself </w:t>
      </w:r>
      <w:r>
        <w:rPr>
          <w:sz w:val="24"/>
          <w:szCs w:val="24"/>
        </w:rPr>
        <w:t>considered a crime of violence</w:t>
      </w:r>
      <w:r w:rsidRPr="0000605F">
        <w:rPr>
          <w:spacing w:val="-2"/>
          <w:sz w:val="24"/>
          <w:szCs w:val="24"/>
        </w:rPr>
        <w:t xml:space="preserve">. This means many victims are denied compensation under CICA </w:t>
      </w:r>
    </w:p>
    <w:p w14:paraId="2ADAFB3A" w14:textId="77777777" w:rsidR="00B61683" w:rsidRDefault="00B61683" w:rsidP="00B61683">
      <w:pPr>
        <w:pStyle w:val="ListParagraph"/>
        <w:ind w:left="1440"/>
      </w:pPr>
    </w:p>
    <w:p w14:paraId="399426B0" w14:textId="77777777" w:rsidR="00B61683" w:rsidRPr="00A05820" w:rsidRDefault="00B61683" w:rsidP="00B61683">
      <w:pPr>
        <w:pStyle w:val="ListParagraph"/>
        <w:ind w:left="1440"/>
        <w:rPr>
          <w:sz w:val="24"/>
          <w:szCs w:val="24"/>
        </w:rPr>
      </w:pPr>
    </w:p>
    <w:p w14:paraId="039D0C93" w14:textId="77777777" w:rsidR="00B61683" w:rsidRDefault="00B61683" w:rsidP="00B61683">
      <w:pPr>
        <w:pStyle w:val="ListParagraph"/>
        <w:numPr>
          <w:ilvl w:val="0"/>
          <w:numId w:val="24"/>
        </w:numPr>
        <w:spacing w:after="0" w:line="240" w:lineRule="auto"/>
        <w:ind w:left="1440"/>
        <w:rPr>
          <w:sz w:val="24"/>
          <w:szCs w:val="24"/>
        </w:rPr>
      </w:pPr>
      <w:r w:rsidRPr="00A05820">
        <w:rPr>
          <w:sz w:val="24"/>
          <w:szCs w:val="24"/>
        </w:rPr>
        <w:t>CICA</w:t>
      </w:r>
      <w:r w:rsidRPr="00A05820">
        <w:rPr>
          <w:spacing w:val="41"/>
          <w:sz w:val="24"/>
          <w:szCs w:val="24"/>
        </w:rPr>
        <w:t xml:space="preserve"> </w:t>
      </w:r>
      <w:r w:rsidRPr="00A05820">
        <w:rPr>
          <w:sz w:val="24"/>
          <w:szCs w:val="24"/>
        </w:rPr>
        <w:t>is</w:t>
      </w:r>
      <w:r w:rsidRPr="00A05820">
        <w:rPr>
          <w:spacing w:val="41"/>
          <w:sz w:val="24"/>
          <w:szCs w:val="24"/>
        </w:rPr>
        <w:t xml:space="preserve"> </w:t>
      </w:r>
      <w:r w:rsidRPr="00A05820">
        <w:rPr>
          <w:sz w:val="24"/>
          <w:szCs w:val="24"/>
        </w:rPr>
        <w:t>able</w:t>
      </w:r>
      <w:r w:rsidRPr="00A05820">
        <w:rPr>
          <w:spacing w:val="41"/>
          <w:sz w:val="24"/>
          <w:szCs w:val="24"/>
        </w:rPr>
        <w:t xml:space="preserve"> </w:t>
      </w:r>
      <w:r w:rsidRPr="00A05820">
        <w:rPr>
          <w:sz w:val="24"/>
          <w:szCs w:val="24"/>
        </w:rPr>
        <w:t>to</w:t>
      </w:r>
      <w:r w:rsidRPr="00A05820">
        <w:rPr>
          <w:spacing w:val="41"/>
          <w:sz w:val="24"/>
          <w:szCs w:val="24"/>
        </w:rPr>
        <w:t xml:space="preserve"> </w:t>
      </w:r>
      <w:r w:rsidRPr="00A05820">
        <w:rPr>
          <w:sz w:val="24"/>
          <w:szCs w:val="24"/>
        </w:rPr>
        <w:t>withhold</w:t>
      </w:r>
      <w:r w:rsidRPr="00A05820">
        <w:rPr>
          <w:spacing w:val="41"/>
          <w:sz w:val="24"/>
          <w:szCs w:val="24"/>
        </w:rPr>
        <w:t xml:space="preserve"> </w:t>
      </w:r>
      <w:r w:rsidRPr="00A05820">
        <w:rPr>
          <w:sz w:val="24"/>
          <w:szCs w:val="24"/>
        </w:rPr>
        <w:t>awards</w:t>
      </w:r>
      <w:r w:rsidRPr="00A05820">
        <w:rPr>
          <w:spacing w:val="41"/>
          <w:sz w:val="24"/>
          <w:szCs w:val="24"/>
        </w:rPr>
        <w:t xml:space="preserve"> </w:t>
      </w:r>
      <w:r w:rsidRPr="00A05820">
        <w:rPr>
          <w:sz w:val="24"/>
          <w:szCs w:val="24"/>
        </w:rPr>
        <w:t>of</w:t>
      </w:r>
      <w:r w:rsidRPr="00A05820">
        <w:rPr>
          <w:rFonts w:eastAsia="Times New Roman" w:cs="Times New Roman"/>
          <w:spacing w:val="29"/>
          <w:w w:val="99"/>
          <w:sz w:val="24"/>
          <w:szCs w:val="24"/>
        </w:rPr>
        <w:t xml:space="preserve"> </w:t>
      </w:r>
      <w:r w:rsidRPr="00A05820">
        <w:rPr>
          <w:sz w:val="24"/>
          <w:szCs w:val="24"/>
        </w:rPr>
        <w:t>compensation</w:t>
      </w:r>
      <w:r w:rsidRPr="00A05820">
        <w:rPr>
          <w:spacing w:val="7"/>
          <w:sz w:val="24"/>
          <w:szCs w:val="24"/>
        </w:rPr>
        <w:t xml:space="preserve"> </w:t>
      </w:r>
      <w:r w:rsidRPr="00A05820">
        <w:rPr>
          <w:sz w:val="24"/>
          <w:szCs w:val="24"/>
        </w:rPr>
        <w:t>where</w:t>
      </w:r>
      <w:r w:rsidRPr="00A05820">
        <w:rPr>
          <w:spacing w:val="8"/>
          <w:sz w:val="24"/>
          <w:szCs w:val="24"/>
        </w:rPr>
        <w:t xml:space="preserve"> </w:t>
      </w:r>
      <w:r w:rsidRPr="00A05820">
        <w:rPr>
          <w:sz w:val="24"/>
          <w:szCs w:val="24"/>
        </w:rPr>
        <w:t>an</w:t>
      </w:r>
      <w:r w:rsidRPr="00A05820">
        <w:rPr>
          <w:spacing w:val="8"/>
          <w:sz w:val="24"/>
          <w:szCs w:val="24"/>
        </w:rPr>
        <w:t xml:space="preserve"> </w:t>
      </w:r>
      <w:r w:rsidRPr="00A05820">
        <w:rPr>
          <w:sz w:val="24"/>
          <w:szCs w:val="24"/>
        </w:rPr>
        <w:t>applicant</w:t>
      </w:r>
      <w:r w:rsidRPr="00A05820">
        <w:rPr>
          <w:spacing w:val="8"/>
          <w:sz w:val="24"/>
          <w:szCs w:val="24"/>
        </w:rPr>
        <w:t xml:space="preserve"> </w:t>
      </w:r>
      <w:r w:rsidRPr="00A05820">
        <w:rPr>
          <w:sz w:val="24"/>
          <w:szCs w:val="24"/>
        </w:rPr>
        <w:t>has</w:t>
      </w:r>
      <w:r w:rsidRPr="00A05820">
        <w:rPr>
          <w:spacing w:val="8"/>
          <w:sz w:val="24"/>
          <w:szCs w:val="24"/>
        </w:rPr>
        <w:t xml:space="preserve"> </w:t>
      </w:r>
      <w:r w:rsidRPr="00A05820">
        <w:rPr>
          <w:sz w:val="24"/>
          <w:szCs w:val="24"/>
        </w:rPr>
        <w:t>“</w:t>
      </w:r>
      <w:r w:rsidRPr="00A05820">
        <w:rPr>
          <w:i/>
          <w:sz w:val="24"/>
          <w:szCs w:val="24"/>
        </w:rPr>
        <w:t>failed</w:t>
      </w:r>
      <w:r w:rsidRPr="00A05820">
        <w:rPr>
          <w:i/>
          <w:spacing w:val="8"/>
          <w:sz w:val="24"/>
          <w:szCs w:val="24"/>
        </w:rPr>
        <w:t xml:space="preserve"> </w:t>
      </w:r>
      <w:r w:rsidRPr="00A05820">
        <w:rPr>
          <w:i/>
          <w:sz w:val="24"/>
          <w:szCs w:val="24"/>
        </w:rPr>
        <w:t>to</w:t>
      </w:r>
      <w:r w:rsidRPr="00A05820">
        <w:rPr>
          <w:i/>
          <w:spacing w:val="8"/>
          <w:sz w:val="24"/>
          <w:szCs w:val="24"/>
        </w:rPr>
        <w:t xml:space="preserve"> </w:t>
      </w:r>
      <w:r w:rsidRPr="00A05820">
        <w:rPr>
          <w:i/>
          <w:sz w:val="24"/>
          <w:szCs w:val="24"/>
        </w:rPr>
        <w:t>cooperate</w:t>
      </w:r>
      <w:r w:rsidRPr="00A05820">
        <w:rPr>
          <w:i/>
          <w:spacing w:val="8"/>
          <w:sz w:val="24"/>
          <w:szCs w:val="24"/>
        </w:rPr>
        <w:t xml:space="preserve"> </w:t>
      </w:r>
      <w:r w:rsidRPr="00A05820">
        <w:rPr>
          <w:i/>
          <w:sz w:val="24"/>
          <w:szCs w:val="24"/>
        </w:rPr>
        <w:t>so</w:t>
      </w:r>
      <w:r w:rsidRPr="00A05820">
        <w:rPr>
          <w:i/>
          <w:spacing w:val="7"/>
          <w:sz w:val="24"/>
          <w:szCs w:val="24"/>
        </w:rPr>
        <w:t xml:space="preserve"> </w:t>
      </w:r>
      <w:r w:rsidRPr="00A05820">
        <w:rPr>
          <w:i/>
          <w:sz w:val="24"/>
          <w:szCs w:val="24"/>
        </w:rPr>
        <w:t>far</w:t>
      </w:r>
      <w:r w:rsidRPr="00A05820">
        <w:rPr>
          <w:i/>
          <w:spacing w:val="8"/>
          <w:sz w:val="24"/>
          <w:szCs w:val="24"/>
        </w:rPr>
        <w:t xml:space="preserve"> </w:t>
      </w:r>
      <w:r w:rsidRPr="00A05820">
        <w:rPr>
          <w:i/>
          <w:sz w:val="24"/>
          <w:szCs w:val="24"/>
        </w:rPr>
        <w:t>as</w:t>
      </w:r>
      <w:r w:rsidRPr="00A05820">
        <w:rPr>
          <w:i/>
          <w:spacing w:val="8"/>
          <w:sz w:val="24"/>
          <w:szCs w:val="24"/>
        </w:rPr>
        <w:t xml:space="preserve"> </w:t>
      </w:r>
      <w:r w:rsidRPr="00A05820">
        <w:rPr>
          <w:i/>
          <w:sz w:val="24"/>
          <w:szCs w:val="24"/>
        </w:rPr>
        <w:t>is</w:t>
      </w:r>
      <w:r w:rsidRPr="00A05820">
        <w:rPr>
          <w:i/>
          <w:spacing w:val="8"/>
          <w:sz w:val="24"/>
          <w:szCs w:val="24"/>
        </w:rPr>
        <w:t xml:space="preserve"> </w:t>
      </w:r>
      <w:r w:rsidRPr="00A05820">
        <w:rPr>
          <w:i/>
          <w:sz w:val="24"/>
          <w:szCs w:val="24"/>
        </w:rPr>
        <w:t>reasonably</w:t>
      </w:r>
      <w:r w:rsidRPr="00A05820">
        <w:rPr>
          <w:rFonts w:eastAsia="Times New Roman" w:cs="Times New Roman"/>
          <w:i/>
          <w:w w:val="99"/>
          <w:sz w:val="24"/>
          <w:szCs w:val="24"/>
        </w:rPr>
        <w:t xml:space="preserve"> </w:t>
      </w:r>
      <w:r w:rsidRPr="00A05820">
        <w:rPr>
          <w:i/>
          <w:sz w:val="24"/>
          <w:szCs w:val="24"/>
        </w:rPr>
        <w:lastRenderedPageBreak/>
        <w:t>practicable</w:t>
      </w:r>
      <w:r w:rsidRPr="00A05820">
        <w:rPr>
          <w:i/>
          <w:spacing w:val="30"/>
          <w:sz w:val="24"/>
          <w:szCs w:val="24"/>
        </w:rPr>
        <w:t xml:space="preserve"> </w:t>
      </w:r>
      <w:r w:rsidRPr="00A05820">
        <w:rPr>
          <w:i/>
          <w:sz w:val="24"/>
          <w:szCs w:val="24"/>
        </w:rPr>
        <w:t>in</w:t>
      </w:r>
      <w:r w:rsidRPr="00A05820">
        <w:rPr>
          <w:i/>
          <w:spacing w:val="31"/>
          <w:sz w:val="24"/>
          <w:szCs w:val="24"/>
        </w:rPr>
        <w:t xml:space="preserve"> </w:t>
      </w:r>
      <w:r w:rsidRPr="00A05820">
        <w:rPr>
          <w:i/>
          <w:sz w:val="24"/>
          <w:szCs w:val="24"/>
        </w:rPr>
        <w:t>bringing</w:t>
      </w:r>
      <w:r w:rsidRPr="00A05820">
        <w:rPr>
          <w:i/>
          <w:spacing w:val="31"/>
          <w:sz w:val="24"/>
          <w:szCs w:val="24"/>
        </w:rPr>
        <w:t xml:space="preserve"> </w:t>
      </w:r>
      <w:r w:rsidRPr="00A05820">
        <w:rPr>
          <w:i/>
          <w:sz w:val="24"/>
          <w:szCs w:val="24"/>
        </w:rPr>
        <w:t>the</w:t>
      </w:r>
      <w:r w:rsidRPr="00A05820">
        <w:rPr>
          <w:i/>
          <w:spacing w:val="31"/>
          <w:sz w:val="24"/>
          <w:szCs w:val="24"/>
        </w:rPr>
        <w:t xml:space="preserve"> </w:t>
      </w:r>
      <w:r w:rsidRPr="00A05820">
        <w:rPr>
          <w:i/>
          <w:sz w:val="24"/>
          <w:szCs w:val="24"/>
        </w:rPr>
        <w:t>assailant</w:t>
      </w:r>
      <w:r w:rsidRPr="00A05820">
        <w:rPr>
          <w:i/>
          <w:spacing w:val="31"/>
          <w:sz w:val="24"/>
          <w:szCs w:val="24"/>
        </w:rPr>
        <w:t xml:space="preserve"> </w:t>
      </w:r>
      <w:r w:rsidRPr="00A05820">
        <w:rPr>
          <w:i/>
          <w:sz w:val="24"/>
          <w:szCs w:val="24"/>
        </w:rPr>
        <w:t>to</w:t>
      </w:r>
      <w:r w:rsidRPr="00A05820">
        <w:rPr>
          <w:i/>
          <w:spacing w:val="31"/>
          <w:sz w:val="24"/>
          <w:szCs w:val="24"/>
        </w:rPr>
        <w:t xml:space="preserve"> </w:t>
      </w:r>
      <w:r w:rsidRPr="00A05820">
        <w:rPr>
          <w:i/>
          <w:spacing w:val="-1"/>
          <w:sz w:val="24"/>
          <w:szCs w:val="24"/>
        </w:rPr>
        <w:t>justice</w:t>
      </w:r>
      <w:r w:rsidRPr="00A05820">
        <w:rPr>
          <w:spacing w:val="-1"/>
          <w:sz w:val="24"/>
          <w:szCs w:val="24"/>
        </w:rPr>
        <w:t>.”</w:t>
      </w:r>
      <w:r w:rsidRPr="00A05820">
        <w:rPr>
          <w:spacing w:val="31"/>
          <w:sz w:val="24"/>
          <w:szCs w:val="24"/>
        </w:rPr>
        <w:t xml:space="preserve"> </w:t>
      </w:r>
      <w:r w:rsidRPr="00A05820">
        <w:rPr>
          <w:sz w:val="24"/>
          <w:szCs w:val="24"/>
        </w:rPr>
        <w:t xml:space="preserve">CICA routinely refuse compensation on the grounds of non-cooperation without any consideration of the Applicant’s reasons or circumstances. </w:t>
      </w:r>
    </w:p>
    <w:p w14:paraId="41FC58EB" w14:textId="77777777" w:rsidR="0077761E" w:rsidRPr="006B20C1" w:rsidRDefault="0077761E" w:rsidP="007F60A5">
      <w:pPr>
        <w:rPr>
          <w:sz w:val="24"/>
          <w:szCs w:val="24"/>
        </w:rPr>
      </w:pPr>
    </w:p>
    <w:p w14:paraId="08EBF4AF" w14:textId="77777777" w:rsidR="0077761E" w:rsidRDefault="0077761E" w:rsidP="007F60A5"/>
    <w:p w14:paraId="5F1691B9" w14:textId="77777777" w:rsidR="0077761E" w:rsidRDefault="0077761E" w:rsidP="007F60A5">
      <w:pPr>
        <w:rPr>
          <w:lang w:eastAsia="en-GB"/>
        </w:rPr>
      </w:pPr>
    </w:p>
    <w:p w14:paraId="35D9B716" w14:textId="77777777" w:rsidR="00B44558" w:rsidRPr="00B44558" w:rsidRDefault="0077761E" w:rsidP="007F60A5">
      <w:pPr>
        <w:pStyle w:val="ListParagraph"/>
        <w:numPr>
          <w:ilvl w:val="0"/>
          <w:numId w:val="20"/>
        </w:numPr>
        <w:ind w:left="0"/>
        <w:rPr>
          <w:rFonts w:ascii="Calibri" w:hAnsi="Calibri"/>
          <w:i/>
          <w:iCs/>
          <w:sz w:val="24"/>
          <w:szCs w:val="24"/>
        </w:rPr>
      </w:pPr>
      <w:r>
        <w:rPr>
          <w:b/>
          <w:bCs/>
          <w:sz w:val="24"/>
          <w:szCs w:val="24"/>
        </w:rPr>
        <w:t>Reparation Orders</w:t>
      </w:r>
      <w:r>
        <w:rPr>
          <w:sz w:val="24"/>
          <w:szCs w:val="24"/>
        </w:rPr>
        <w:br/>
      </w:r>
    </w:p>
    <w:p w14:paraId="2B7D3E29" w14:textId="77777777" w:rsidR="00B61683" w:rsidRDefault="0077761E" w:rsidP="00B61683">
      <w:pPr>
        <w:pStyle w:val="ListParagraph"/>
        <w:numPr>
          <w:ilvl w:val="0"/>
          <w:numId w:val="21"/>
        </w:numPr>
        <w:spacing w:before="100" w:beforeAutospacing="1" w:after="100" w:afterAutospacing="1"/>
        <w:rPr>
          <w:rFonts w:eastAsia="Times New Roman" w:cs="Times New Roman"/>
          <w:sz w:val="24"/>
          <w:szCs w:val="24"/>
          <w:lang w:eastAsia="en-GB"/>
        </w:rPr>
      </w:pPr>
      <w:r w:rsidRPr="00B61683">
        <w:rPr>
          <w:sz w:val="24"/>
          <w:szCs w:val="24"/>
        </w:rPr>
        <w:t xml:space="preserve">The Government response notes in </w:t>
      </w:r>
      <w:r w:rsidRPr="00B61683">
        <w:rPr>
          <w:i/>
          <w:iCs/>
          <w:sz w:val="24"/>
          <w:szCs w:val="24"/>
        </w:rPr>
        <w:t>that “the Act has introduced a bespoke Reparation Order which will enable the courts to ensure that more money from those convicted of slavery and/or exploitation offences goes directly to their victims.</w:t>
      </w:r>
      <w:r w:rsidR="008D3B32">
        <w:rPr>
          <w:rStyle w:val="FootnoteReference"/>
          <w:i/>
          <w:iCs/>
          <w:sz w:val="24"/>
          <w:szCs w:val="24"/>
        </w:rPr>
        <w:footnoteReference w:id="29"/>
      </w:r>
      <w:r w:rsidRPr="00B61683">
        <w:rPr>
          <w:i/>
          <w:iCs/>
          <w:sz w:val="24"/>
          <w:szCs w:val="24"/>
        </w:rPr>
        <w:t>”</w:t>
      </w:r>
      <w:r w:rsidRPr="00B61683">
        <w:rPr>
          <w:sz w:val="24"/>
          <w:szCs w:val="24"/>
        </w:rPr>
        <w:t xml:space="preserve"> </w:t>
      </w:r>
      <w:r w:rsidR="00B61683" w:rsidRPr="00B61683">
        <w:rPr>
          <w:rFonts w:eastAsia="Times New Roman" w:cs="Times New Roman"/>
          <w:sz w:val="24"/>
          <w:szCs w:val="24"/>
          <w:lang w:eastAsia="en-GB"/>
        </w:rPr>
        <w:t xml:space="preserve">It appears no reparation orders have yet been made under the Modern Slavery Act 2015. </w:t>
      </w:r>
    </w:p>
    <w:p w14:paraId="2018B1E6" w14:textId="77777777" w:rsidR="00B61683" w:rsidRDefault="00B61683" w:rsidP="00B61683">
      <w:pPr>
        <w:pStyle w:val="ListParagraph"/>
        <w:spacing w:before="100" w:beforeAutospacing="1" w:after="100" w:afterAutospacing="1"/>
        <w:ind w:firstLine="0"/>
        <w:rPr>
          <w:rFonts w:eastAsia="Times New Roman" w:cs="Times New Roman"/>
          <w:sz w:val="24"/>
          <w:szCs w:val="24"/>
          <w:lang w:eastAsia="en-GB"/>
        </w:rPr>
      </w:pPr>
    </w:p>
    <w:p w14:paraId="447F5199" w14:textId="7EC67F90" w:rsidR="00B61683" w:rsidRPr="00B61683" w:rsidRDefault="00B61683" w:rsidP="00B61683">
      <w:pPr>
        <w:pStyle w:val="ListParagraph"/>
        <w:numPr>
          <w:ilvl w:val="0"/>
          <w:numId w:val="21"/>
        </w:numPr>
        <w:spacing w:before="100" w:beforeAutospacing="1" w:after="100" w:afterAutospacing="1"/>
        <w:rPr>
          <w:rFonts w:eastAsia="Times New Roman" w:cs="Times New Roman"/>
          <w:sz w:val="24"/>
          <w:szCs w:val="24"/>
          <w:lang w:eastAsia="en-GB"/>
        </w:rPr>
      </w:pPr>
      <w:r w:rsidRPr="00B61683">
        <w:rPr>
          <w:rFonts w:eastAsia="Times New Roman" w:cs="Times New Roman"/>
          <w:sz w:val="24"/>
          <w:szCs w:val="24"/>
          <w:lang w:eastAsia="en-GB"/>
        </w:rPr>
        <w:t>Reparation orders, made by the Court, require the conviction of the defendant and these are still low. Between 2004 and 2014, 211 persons were found guilty of crimes of human trafficking (both for sexual and nonsexual exploitation) and slavery, servitude and forced labour. However, only 8 compensation orders were made with regard to those crimes during the same 11-year period, amounting to a total of just over £70,000</w:t>
      </w:r>
      <w:r>
        <w:rPr>
          <w:rStyle w:val="FootnoteReference"/>
          <w:rFonts w:eastAsia="Times New Roman"/>
          <w:sz w:val="24"/>
          <w:szCs w:val="24"/>
          <w:lang w:eastAsia="en-GB"/>
        </w:rPr>
        <w:footnoteReference w:id="30"/>
      </w:r>
      <w:r w:rsidRPr="00B61683">
        <w:rPr>
          <w:rFonts w:eastAsia="Times New Roman" w:cs="Times New Roman"/>
          <w:sz w:val="24"/>
          <w:szCs w:val="24"/>
          <w:lang w:eastAsia="en-GB"/>
        </w:rPr>
        <w:t>.</w:t>
      </w:r>
    </w:p>
    <w:p w14:paraId="367D5CD0" w14:textId="77777777" w:rsidR="00565896" w:rsidRDefault="00565896" w:rsidP="007F60A5">
      <w:pPr>
        <w:pStyle w:val="SingleTxtG"/>
        <w:ind w:left="0" w:right="0"/>
        <w:rPr>
          <w:b/>
          <w:sz w:val="32"/>
          <w:szCs w:val="32"/>
        </w:rPr>
      </w:pPr>
    </w:p>
    <w:p w14:paraId="025E5F6C" w14:textId="77777777" w:rsidR="00565896" w:rsidRPr="007F60A5" w:rsidRDefault="00565896" w:rsidP="00112A42">
      <w:pPr>
        <w:pStyle w:val="SingleTxtG"/>
        <w:ind w:left="0" w:right="0" w:firstLine="720"/>
        <w:rPr>
          <w:rFonts w:asciiTheme="minorHAnsi" w:hAnsiTheme="minorHAnsi"/>
          <w:b/>
          <w:sz w:val="28"/>
          <w:szCs w:val="28"/>
        </w:rPr>
      </w:pPr>
      <w:r w:rsidRPr="007F60A5">
        <w:rPr>
          <w:rFonts w:asciiTheme="minorHAnsi" w:hAnsiTheme="minorHAnsi"/>
          <w:b/>
          <w:sz w:val="28"/>
          <w:szCs w:val="28"/>
        </w:rPr>
        <w:t xml:space="preserve">Children </w:t>
      </w:r>
    </w:p>
    <w:p w14:paraId="6A48B475" w14:textId="77777777" w:rsidR="00112A42" w:rsidRDefault="00112A42" w:rsidP="007F60A5">
      <w:pPr>
        <w:rPr>
          <w:rFonts w:asciiTheme="minorHAnsi" w:hAnsiTheme="minorHAnsi"/>
          <w:sz w:val="24"/>
          <w:szCs w:val="24"/>
        </w:rPr>
      </w:pPr>
    </w:p>
    <w:p w14:paraId="797F6D20" w14:textId="4C1AB10F" w:rsidR="00EF2135" w:rsidRPr="00ED400F" w:rsidRDefault="00EA3FC0" w:rsidP="00ED400F">
      <w:pPr>
        <w:pStyle w:val="ListParagraph"/>
        <w:numPr>
          <w:ilvl w:val="0"/>
          <w:numId w:val="21"/>
        </w:numPr>
        <w:rPr>
          <w:iCs/>
          <w:sz w:val="24"/>
          <w:szCs w:val="24"/>
        </w:rPr>
      </w:pPr>
      <w:r w:rsidRPr="00ED400F">
        <w:rPr>
          <w:sz w:val="24"/>
          <w:szCs w:val="24"/>
        </w:rPr>
        <w:t xml:space="preserve">The Government response notes </w:t>
      </w:r>
      <w:r w:rsidR="004862D0" w:rsidRPr="00ED400F">
        <w:rPr>
          <w:sz w:val="24"/>
          <w:szCs w:val="24"/>
        </w:rPr>
        <w:t>that the MSA</w:t>
      </w:r>
      <w:r w:rsidRPr="00ED400F">
        <w:rPr>
          <w:i/>
          <w:sz w:val="24"/>
          <w:szCs w:val="24"/>
        </w:rPr>
        <w:t xml:space="preserve"> “</w:t>
      </w:r>
      <w:r w:rsidR="00565896" w:rsidRPr="00ED400F">
        <w:rPr>
          <w:i/>
          <w:sz w:val="24"/>
          <w:szCs w:val="24"/>
        </w:rPr>
        <w:t>provides for the introduction of specialist independent adv</w:t>
      </w:r>
      <w:r w:rsidR="004862D0" w:rsidRPr="00ED400F">
        <w:rPr>
          <w:i/>
          <w:sz w:val="24"/>
          <w:szCs w:val="24"/>
        </w:rPr>
        <w:t>ocates for trafficked children.</w:t>
      </w:r>
      <w:r w:rsidR="00052265">
        <w:rPr>
          <w:rStyle w:val="FootnoteReference"/>
          <w:i/>
          <w:sz w:val="24"/>
          <w:szCs w:val="24"/>
        </w:rPr>
        <w:footnoteReference w:id="31"/>
      </w:r>
      <w:r w:rsidR="004862D0" w:rsidRPr="00ED400F">
        <w:rPr>
          <w:i/>
          <w:sz w:val="24"/>
          <w:szCs w:val="24"/>
        </w:rPr>
        <w:t xml:space="preserve">” </w:t>
      </w:r>
      <w:r w:rsidRPr="00ED400F">
        <w:rPr>
          <w:sz w:val="24"/>
          <w:szCs w:val="24"/>
        </w:rPr>
        <w:t>However these have yet to be fully rolled out.</w:t>
      </w:r>
      <w:r w:rsidR="004862D0" w:rsidRPr="00ED400F">
        <w:rPr>
          <w:sz w:val="24"/>
          <w:szCs w:val="24"/>
        </w:rPr>
        <w:t xml:space="preserve"> In the meantime, c</w:t>
      </w:r>
      <w:r w:rsidR="00565896" w:rsidRPr="00ED400F">
        <w:rPr>
          <w:sz w:val="24"/>
          <w:szCs w:val="24"/>
        </w:rPr>
        <w:t>hildren need to be provided with more suitable support and accommodation</w:t>
      </w:r>
      <w:r w:rsidR="000F3FD0" w:rsidRPr="00697844">
        <w:rPr>
          <w:rStyle w:val="FootnoteReference"/>
          <w:sz w:val="24"/>
          <w:szCs w:val="24"/>
        </w:rPr>
        <w:footnoteReference w:id="32"/>
      </w:r>
      <w:r w:rsidR="00565896" w:rsidRPr="00ED400F">
        <w:rPr>
          <w:sz w:val="24"/>
          <w:szCs w:val="24"/>
        </w:rPr>
        <w:t xml:space="preserve"> </w:t>
      </w:r>
      <w:r w:rsidR="00052265" w:rsidRPr="00ED400F">
        <w:rPr>
          <w:sz w:val="24"/>
          <w:szCs w:val="24"/>
        </w:rPr>
        <w:t>and</w:t>
      </w:r>
      <w:r w:rsidR="00565896" w:rsidRPr="00ED400F">
        <w:rPr>
          <w:sz w:val="24"/>
          <w:szCs w:val="24"/>
        </w:rPr>
        <w:t xml:space="preserve"> funding is needed to train up foster carers. </w:t>
      </w:r>
      <w:r w:rsidR="003C130E" w:rsidRPr="00ED400F">
        <w:rPr>
          <w:sz w:val="24"/>
          <w:szCs w:val="24"/>
        </w:rPr>
        <w:t xml:space="preserve">An </w:t>
      </w:r>
      <w:r w:rsidR="003C130E" w:rsidRPr="00ED400F">
        <w:rPr>
          <w:i/>
          <w:iCs/>
          <w:sz w:val="24"/>
          <w:szCs w:val="24"/>
        </w:rPr>
        <w:t xml:space="preserve">ECPAT report, Heading </w:t>
      </w:r>
      <w:r w:rsidR="003C130E" w:rsidRPr="00ED400F">
        <w:rPr>
          <w:i/>
          <w:iCs/>
          <w:sz w:val="24"/>
          <w:szCs w:val="24"/>
        </w:rPr>
        <w:lastRenderedPageBreak/>
        <w:t>back to harm</w:t>
      </w:r>
      <w:r w:rsidR="004862D0">
        <w:rPr>
          <w:rStyle w:val="FootnoteReference"/>
          <w:i/>
          <w:iCs/>
          <w:sz w:val="24"/>
          <w:szCs w:val="24"/>
        </w:rPr>
        <w:footnoteReference w:id="33"/>
      </w:r>
      <w:r w:rsidR="003C130E" w:rsidRPr="00ED400F">
        <w:rPr>
          <w:i/>
          <w:iCs/>
          <w:sz w:val="24"/>
          <w:szCs w:val="24"/>
        </w:rPr>
        <w:t xml:space="preserve">, </w:t>
      </w:r>
      <w:r w:rsidR="003C130E" w:rsidRPr="00ED400F">
        <w:rPr>
          <w:iCs/>
          <w:sz w:val="24"/>
          <w:szCs w:val="24"/>
        </w:rPr>
        <w:t xml:space="preserve">demonstrated that a significant percentage of trafficked children go missing after being  identified. </w:t>
      </w:r>
    </w:p>
    <w:p w14:paraId="288A5BFD" w14:textId="77777777" w:rsidR="00EF2135" w:rsidRDefault="00EF2135" w:rsidP="007F60A5">
      <w:pPr>
        <w:rPr>
          <w:rFonts w:asciiTheme="minorHAnsi" w:hAnsiTheme="minorHAnsi"/>
          <w:iCs/>
          <w:sz w:val="24"/>
          <w:szCs w:val="24"/>
        </w:rPr>
      </w:pPr>
    </w:p>
    <w:p w14:paraId="5EF7D0F3" w14:textId="390A8BF1" w:rsidR="00565896" w:rsidRPr="00ED400F" w:rsidRDefault="00565896" w:rsidP="00ED400F">
      <w:pPr>
        <w:pStyle w:val="ListParagraph"/>
        <w:numPr>
          <w:ilvl w:val="0"/>
          <w:numId w:val="21"/>
        </w:numPr>
        <w:rPr>
          <w:sz w:val="24"/>
          <w:szCs w:val="24"/>
        </w:rPr>
      </w:pPr>
      <w:r w:rsidRPr="00ED400F">
        <w:rPr>
          <w:sz w:val="24"/>
          <w:szCs w:val="24"/>
        </w:rPr>
        <w:t xml:space="preserve">The </w:t>
      </w:r>
      <w:r w:rsidR="00260E45" w:rsidRPr="00ED400F">
        <w:rPr>
          <w:sz w:val="24"/>
          <w:szCs w:val="24"/>
        </w:rPr>
        <w:t>MSA</w:t>
      </w:r>
      <w:r w:rsidRPr="00ED400F">
        <w:rPr>
          <w:sz w:val="24"/>
          <w:szCs w:val="24"/>
        </w:rPr>
        <w:t xml:space="preserve"> was written at a time when there was increasing understanding of the crime of trafficking Vietnamese children within cannabis farms and there was recognition that the legislation needed to address the problem of their criminalisation.</w:t>
      </w:r>
      <w:r w:rsidR="001F7AF1">
        <w:rPr>
          <w:rStyle w:val="FootnoteReference"/>
          <w:sz w:val="24"/>
          <w:szCs w:val="24"/>
        </w:rPr>
        <w:footnoteReference w:id="34"/>
      </w:r>
      <w:r w:rsidRPr="00ED400F">
        <w:rPr>
          <w:sz w:val="24"/>
          <w:szCs w:val="24"/>
        </w:rPr>
        <w:t xml:space="preserve"> In contrast, so-called “County Line Drug Networks” (CLDN) – also criminal exploitation of children, but involving British children – was little known about.  As a result, British children, groomed by criminals to transport  drugs,  while witnessing if not directly experiencing significant physical or sexual abuse, are </w:t>
      </w:r>
      <w:r w:rsidR="00052265" w:rsidRPr="00ED400F">
        <w:rPr>
          <w:sz w:val="24"/>
          <w:szCs w:val="24"/>
        </w:rPr>
        <w:t>often</w:t>
      </w:r>
      <w:r w:rsidRPr="00ED400F">
        <w:rPr>
          <w:sz w:val="24"/>
          <w:szCs w:val="24"/>
        </w:rPr>
        <w:t xml:space="preserve"> not protected by the legislation and </w:t>
      </w:r>
      <w:r w:rsidR="00147B92" w:rsidRPr="00ED400F">
        <w:rPr>
          <w:sz w:val="24"/>
          <w:szCs w:val="24"/>
        </w:rPr>
        <w:t>risk being</w:t>
      </w:r>
      <w:r w:rsidRPr="00ED400F">
        <w:rPr>
          <w:sz w:val="24"/>
          <w:szCs w:val="24"/>
        </w:rPr>
        <w:t xml:space="preserve"> criminalised.</w:t>
      </w:r>
      <w:r w:rsidR="00376D20">
        <w:rPr>
          <w:rStyle w:val="FootnoteReference"/>
          <w:sz w:val="24"/>
          <w:szCs w:val="24"/>
        </w:rPr>
        <w:footnoteReference w:id="35"/>
      </w:r>
    </w:p>
    <w:p w14:paraId="6417E486" w14:textId="77777777" w:rsidR="003C130E" w:rsidRPr="00697844" w:rsidRDefault="003C130E" w:rsidP="007F60A5">
      <w:pPr>
        <w:rPr>
          <w:rFonts w:asciiTheme="minorHAnsi" w:hAnsiTheme="minorHAnsi"/>
          <w:sz w:val="24"/>
          <w:szCs w:val="24"/>
        </w:rPr>
      </w:pPr>
    </w:p>
    <w:p w14:paraId="03A6D840" w14:textId="77777777" w:rsidR="00565896" w:rsidRPr="00AB480B" w:rsidRDefault="00565896" w:rsidP="007F60A5">
      <w:pPr>
        <w:pStyle w:val="SingleTxtG"/>
        <w:ind w:left="0" w:right="0"/>
        <w:rPr>
          <w:rFonts w:asciiTheme="minorHAnsi" w:hAnsiTheme="minorHAnsi"/>
          <w:b/>
          <w:sz w:val="24"/>
          <w:szCs w:val="24"/>
        </w:rPr>
      </w:pPr>
    </w:p>
    <w:p w14:paraId="03E60720" w14:textId="77777777" w:rsidR="00AB480B" w:rsidRPr="007F60A5" w:rsidRDefault="00AB480B" w:rsidP="007F60A5">
      <w:pPr>
        <w:ind w:firstLine="720"/>
        <w:rPr>
          <w:rFonts w:asciiTheme="minorHAnsi" w:eastAsia="Times New Roman" w:hAnsiTheme="minorHAnsi" w:cs="Arial"/>
          <w:b/>
          <w:sz w:val="28"/>
          <w:szCs w:val="28"/>
        </w:rPr>
      </w:pPr>
      <w:r w:rsidRPr="007F60A5">
        <w:rPr>
          <w:rFonts w:asciiTheme="minorHAnsi" w:eastAsia="Times New Roman" w:hAnsiTheme="minorHAnsi" w:cs="Arial"/>
          <w:b/>
          <w:sz w:val="28"/>
          <w:szCs w:val="28"/>
        </w:rPr>
        <w:t xml:space="preserve">Domestic Workers </w:t>
      </w:r>
    </w:p>
    <w:p w14:paraId="244EA1A8" w14:textId="77777777" w:rsidR="00AB480B" w:rsidRDefault="00AB480B" w:rsidP="007F60A5">
      <w:pPr>
        <w:rPr>
          <w:rFonts w:ascii="Arial" w:eastAsia="Times New Roman" w:hAnsi="Arial" w:cs="Arial"/>
          <w:color w:val="222222"/>
          <w:sz w:val="24"/>
          <w:szCs w:val="24"/>
        </w:rPr>
      </w:pPr>
    </w:p>
    <w:p w14:paraId="023FE8E4" w14:textId="77777777" w:rsidR="00112A42" w:rsidRDefault="00112A42" w:rsidP="007F60A5">
      <w:pPr>
        <w:rPr>
          <w:rFonts w:asciiTheme="minorHAnsi" w:eastAsia="Times New Roman" w:hAnsiTheme="minorHAnsi" w:cs="Arial"/>
          <w:color w:val="222222"/>
          <w:sz w:val="24"/>
          <w:szCs w:val="24"/>
        </w:rPr>
      </w:pPr>
    </w:p>
    <w:p w14:paraId="38F3E530" w14:textId="4D7DEA0B" w:rsidR="0033293D" w:rsidRPr="00ED400F" w:rsidRDefault="001F7AF1" w:rsidP="00ED400F">
      <w:pPr>
        <w:pStyle w:val="ListParagraph"/>
        <w:numPr>
          <w:ilvl w:val="0"/>
          <w:numId w:val="21"/>
        </w:numPr>
        <w:rPr>
          <w:sz w:val="24"/>
          <w:szCs w:val="24"/>
        </w:rPr>
      </w:pPr>
      <w:r>
        <w:rPr>
          <w:rStyle w:val="FootnoteReference"/>
          <w:sz w:val="24"/>
          <w:szCs w:val="24"/>
        </w:rPr>
        <w:footnoteReference w:id="36"/>
      </w:r>
      <w:r>
        <w:rPr>
          <w:sz w:val="24"/>
          <w:szCs w:val="24"/>
        </w:rPr>
        <w:t>T</w:t>
      </w:r>
      <w:r w:rsidR="0033293D" w:rsidRPr="00ED400F">
        <w:rPr>
          <w:sz w:val="24"/>
          <w:szCs w:val="24"/>
        </w:rPr>
        <w:t>he UK government doesn</w:t>
      </w:r>
      <w:r w:rsidR="001758CC" w:rsidRPr="00ED400F">
        <w:rPr>
          <w:sz w:val="24"/>
          <w:szCs w:val="24"/>
        </w:rPr>
        <w:t>’</w:t>
      </w:r>
      <w:r w:rsidR="0033293D" w:rsidRPr="00ED400F">
        <w:rPr>
          <w:sz w:val="24"/>
          <w:szCs w:val="24"/>
        </w:rPr>
        <w:t xml:space="preserve">t monitor the treatment of migrant domestic workers or collect feedback from workers </w:t>
      </w:r>
      <w:r w:rsidR="001758CC" w:rsidRPr="00ED400F">
        <w:rPr>
          <w:sz w:val="24"/>
          <w:szCs w:val="24"/>
        </w:rPr>
        <w:t>on</w:t>
      </w:r>
      <w:r w:rsidR="0033293D" w:rsidRPr="00ED400F">
        <w:rPr>
          <w:sz w:val="24"/>
          <w:szCs w:val="24"/>
        </w:rPr>
        <w:t xml:space="preserve"> employment conditions. This is in spite of committing in 2016 to establish information</w:t>
      </w:r>
      <w:r w:rsidR="00052265" w:rsidRPr="00ED400F">
        <w:rPr>
          <w:sz w:val="24"/>
          <w:szCs w:val="24"/>
        </w:rPr>
        <w:t>-</w:t>
      </w:r>
      <w:r w:rsidR="0033293D" w:rsidRPr="00ED400F">
        <w:rPr>
          <w:sz w:val="24"/>
          <w:szCs w:val="24"/>
        </w:rPr>
        <w:t xml:space="preserve">sessions for people </w:t>
      </w:r>
      <w:r w:rsidR="00052265" w:rsidRPr="00ED400F">
        <w:rPr>
          <w:sz w:val="24"/>
          <w:szCs w:val="24"/>
        </w:rPr>
        <w:t>entering</w:t>
      </w:r>
      <w:r w:rsidR="0033293D" w:rsidRPr="00ED400F">
        <w:rPr>
          <w:sz w:val="24"/>
          <w:szCs w:val="24"/>
        </w:rPr>
        <w:t xml:space="preserve"> the UK on the Overseas Domestic Worker </w:t>
      </w:r>
      <w:r w:rsidR="001758CC" w:rsidRPr="00ED400F">
        <w:rPr>
          <w:sz w:val="24"/>
          <w:szCs w:val="24"/>
        </w:rPr>
        <w:t xml:space="preserve"> (ODW) </w:t>
      </w:r>
      <w:r w:rsidR="00270187" w:rsidRPr="00ED400F">
        <w:rPr>
          <w:sz w:val="24"/>
          <w:szCs w:val="24"/>
        </w:rPr>
        <w:t>visa</w:t>
      </w:r>
      <w:r w:rsidR="00270187">
        <w:rPr>
          <w:rStyle w:val="FootnoteReference"/>
          <w:sz w:val="24"/>
          <w:szCs w:val="24"/>
        </w:rPr>
        <w:footnoteReference w:id="37"/>
      </w:r>
      <w:r w:rsidR="0033293D" w:rsidRPr="00ED400F">
        <w:rPr>
          <w:sz w:val="24"/>
          <w:szCs w:val="24"/>
        </w:rPr>
        <w:t xml:space="preserve">. </w:t>
      </w:r>
    </w:p>
    <w:p w14:paraId="0D80023F" w14:textId="77777777" w:rsidR="0033293D" w:rsidRPr="001758CC" w:rsidRDefault="0033293D" w:rsidP="007F60A5">
      <w:pPr>
        <w:rPr>
          <w:rFonts w:asciiTheme="minorHAnsi" w:hAnsiTheme="minorHAnsi"/>
          <w:sz w:val="24"/>
          <w:szCs w:val="24"/>
        </w:rPr>
      </w:pPr>
    </w:p>
    <w:p w14:paraId="15480495" w14:textId="5110C93F" w:rsidR="00EB71D9" w:rsidRPr="00ED400F" w:rsidRDefault="00C10F65" w:rsidP="00ED400F">
      <w:pPr>
        <w:pStyle w:val="ListParagraph"/>
        <w:numPr>
          <w:ilvl w:val="0"/>
          <w:numId w:val="21"/>
        </w:numPr>
        <w:rPr>
          <w:sz w:val="24"/>
          <w:szCs w:val="24"/>
        </w:rPr>
      </w:pPr>
      <w:r w:rsidRPr="00ED400F">
        <w:rPr>
          <w:sz w:val="24"/>
          <w:szCs w:val="24"/>
        </w:rPr>
        <w:t>Kalayaan</w:t>
      </w:r>
      <w:r w:rsidR="00E02DC0" w:rsidRPr="001758CC">
        <w:rPr>
          <w:rStyle w:val="FootnoteReference"/>
          <w:sz w:val="24"/>
          <w:szCs w:val="24"/>
        </w:rPr>
        <w:footnoteReference w:id="38"/>
      </w:r>
      <w:r w:rsidRPr="00ED400F">
        <w:rPr>
          <w:sz w:val="24"/>
          <w:szCs w:val="24"/>
        </w:rPr>
        <w:t xml:space="preserve"> </w:t>
      </w:r>
      <w:r w:rsidR="0033293D" w:rsidRPr="00ED400F">
        <w:rPr>
          <w:sz w:val="24"/>
          <w:szCs w:val="24"/>
        </w:rPr>
        <w:t xml:space="preserve">records working conditions reported by all domestic workers </w:t>
      </w:r>
      <w:r w:rsidR="00063137" w:rsidRPr="00ED400F">
        <w:rPr>
          <w:sz w:val="24"/>
          <w:szCs w:val="24"/>
        </w:rPr>
        <w:t xml:space="preserve">they </w:t>
      </w:r>
      <w:r w:rsidR="0033293D" w:rsidRPr="00ED400F">
        <w:rPr>
          <w:sz w:val="24"/>
          <w:szCs w:val="24"/>
        </w:rPr>
        <w:t>support. According to these reports</w:t>
      </w:r>
      <w:r w:rsidR="003A2031" w:rsidRPr="00ED400F">
        <w:rPr>
          <w:sz w:val="24"/>
          <w:szCs w:val="24"/>
        </w:rPr>
        <w:t>,</w:t>
      </w:r>
      <w:r w:rsidR="0033293D" w:rsidRPr="00ED400F">
        <w:rPr>
          <w:sz w:val="24"/>
          <w:szCs w:val="24"/>
        </w:rPr>
        <w:t xml:space="preserve"> abuse and exploitation of </w:t>
      </w:r>
      <w:r w:rsidR="0033293D" w:rsidRPr="00ED400F">
        <w:rPr>
          <w:sz w:val="24"/>
          <w:szCs w:val="24"/>
        </w:rPr>
        <w:lastRenderedPageBreak/>
        <w:t xml:space="preserve">migrant domestic workers increased significantly since the tying of migrant domestic workers to their employers in 2012. For example </w:t>
      </w:r>
      <w:r w:rsidR="00EB71D9" w:rsidRPr="00ED400F">
        <w:rPr>
          <w:sz w:val="24"/>
          <w:szCs w:val="24"/>
        </w:rPr>
        <w:t>in 2014, two years after the introduction of the tied visa</w:t>
      </w:r>
      <w:r w:rsidR="003A2031" w:rsidRPr="00ED400F">
        <w:rPr>
          <w:sz w:val="24"/>
          <w:szCs w:val="24"/>
        </w:rPr>
        <w:t>,</w:t>
      </w:r>
      <w:r w:rsidR="00EB71D9" w:rsidRPr="00ED400F">
        <w:rPr>
          <w:sz w:val="24"/>
          <w:szCs w:val="24"/>
        </w:rPr>
        <w:t xml:space="preserve"> Kalayaan internally assessed more than double (69%) of those who were tied as trafficked in contrast with 26% of those who had not been tied. Two thirds of </w:t>
      </w:r>
      <w:r w:rsidR="0088165F" w:rsidRPr="00ED400F">
        <w:rPr>
          <w:sz w:val="24"/>
          <w:szCs w:val="24"/>
        </w:rPr>
        <w:t xml:space="preserve">NRM </w:t>
      </w:r>
      <w:r w:rsidR="00EB71D9" w:rsidRPr="00ED400F">
        <w:rPr>
          <w:sz w:val="24"/>
          <w:szCs w:val="24"/>
        </w:rPr>
        <w:t xml:space="preserve">referrals made by Kalayaan were </w:t>
      </w:r>
      <w:r w:rsidR="0088165F">
        <w:rPr>
          <w:sz w:val="24"/>
          <w:szCs w:val="24"/>
        </w:rPr>
        <w:t>for</w:t>
      </w:r>
      <w:r w:rsidR="00EB71D9" w:rsidRPr="00ED400F">
        <w:rPr>
          <w:sz w:val="24"/>
          <w:szCs w:val="24"/>
        </w:rPr>
        <w:t xml:space="preserve"> domestic workers were tied to their employers.</w:t>
      </w:r>
      <w:r w:rsidR="00EB71D9" w:rsidRPr="001758CC">
        <w:rPr>
          <w:rStyle w:val="FootnoteReference"/>
          <w:sz w:val="24"/>
          <w:szCs w:val="24"/>
        </w:rPr>
        <w:footnoteReference w:id="39"/>
      </w:r>
    </w:p>
    <w:p w14:paraId="525CFFC5" w14:textId="54CD0973" w:rsidR="0033293D" w:rsidRPr="001758CC" w:rsidRDefault="0033293D" w:rsidP="007F60A5">
      <w:pPr>
        <w:rPr>
          <w:rFonts w:asciiTheme="minorHAnsi" w:hAnsiTheme="minorHAnsi"/>
          <w:sz w:val="24"/>
          <w:szCs w:val="24"/>
        </w:rPr>
      </w:pPr>
    </w:p>
    <w:p w14:paraId="58F06C4C" w14:textId="5CEF3D4C" w:rsidR="0033293D" w:rsidRPr="00ED400F" w:rsidRDefault="0033293D" w:rsidP="00ED400F">
      <w:pPr>
        <w:pStyle w:val="ListParagraph"/>
        <w:numPr>
          <w:ilvl w:val="0"/>
          <w:numId w:val="21"/>
        </w:numPr>
        <w:rPr>
          <w:sz w:val="24"/>
          <w:szCs w:val="24"/>
        </w:rPr>
      </w:pPr>
      <w:r w:rsidRPr="00ED400F">
        <w:rPr>
          <w:sz w:val="24"/>
          <w:szCs w:val="24"/>
        </w:rPr>
        <w:t xml:space="preserve">The Immigration </w:t>
      </w:r>
      <w:r w:rsidR="006D6921" w:rsidRPr="00ED400F">
        <w:rPr>
          <w:sz w:val="24"/>
          <w:szCs w:val="24"/>
        </w:rPr>
        <w:t>Rules</w:t>
      </w:r>
      <w:r w:rsidRPr="00ED400F">
        <w:rPr>
          <w:sz w:val="24"/>
          <w:szCs w:val="24"/>
        </w:rPr>
        <w:t xml:space="preserve"> 2016 allowed for people on the </w:t>
      </w:r>
      <w:r w:rsidR="001758CC" w:rsidRPr="00ED400F">
        <w:rPr>
          <w:sz w:val="24"/>
          <w:szCs w:val="24"/>
        </w:rPr>
        <w:t>ODW</w:t>
      </w:r>
      <w:r w:rsidRPr="00ED400F">
        <w:rPr>
          <w:sz w:val="24"/>
          <w:szCs w:val="24"/>
        </w:rPr>
        <w:t xml:space="preserve"> visa to change employer but not to apply to extend their visa. While appearing to ‘untie’ migrant domestic workers this did not, in reality</w:t>
      </w:r>
      <w:r w:rsidR="003A2031" w:rsidRPr="00ED400F">
        <w:rPr>
          <w:sz w:val="24"/>
          <w:szCs w:val="24"/>
        </w:rPr>
        <w:t>,</w:t>
      </w:r>
      <w:r w:rsidRPr="00ED400F">
        <w:rPr>
          <w:sz w:val="24"/>
          <w:szCs w:val="24"/>
        </w:rPr>
        <w:t xml:space="preserve"> reinstate meaningful options for mistreated workers to challenge abuse as </w:t>
      </w:r>
      <w:r w:rsidR="00EB71D9" w:rsidRPr="00ED400F">
        <w:rPr>
          <w:sz w:val="24"/>
          <w:szCs w:val="24"/>
        </w:rPr>
        <w:t>the options for finding a new full</w:t>
      </w:r>
      <w:r w:rsidR="003A2031" w:rsidRPr="00ED400F">
        <w:rPr>
          <w:sz w:val="24"/>
          <w:szCs w:val="24"/>
        </w:rPr>
        <w:t>-</w:t>
      </w:r>
      <w:r w:rsidR="00EB71D9" w:rsidRPr="00ED400F">
        <w:rPr>
          <w:sz w:val="24"/>
          <w:szCs w:val="24"/>
        </w:rPr>
        <w:t xml:space="preserve">time job in a private household with only a few months left on </w:t>
      </w:r>
      <w:r w:rsidR="00112A42" w:rsidRPr="00ED400F">
        <w:rPr>
          <w:sz w:val="24"/>
          <w:szCs w:val="24"/>
        </w:rPr>
        <w:t>their</w:t>
      </w:r>
      <w:r w:rsidR="00EB71D9" w:rsidRPr="00ED400F">
        <w:rPr>
          <w:sz w:val="24"/>
          <w:szCs w:val="24"/>
        </w:rPr>
        <w:t xml:space="preserve"> visa with no reference are inevitably extremely limited. Those migrant domestic workers who</w:t>
      </w:r>
      <w:r w:rsidRPr="00ED400F">
        <w:rPr>
          <w:sz w:val="24"/>
          <w:szCs w:val="24"/>
        </w:rPr>
        <w:t xml:space="preserve"> </w:t>
      </w:r>
      <w:r w:rsidR="00EB71D9" w:rsidRPr="00ED400F">
        <w:rPr>
          <w:sz w:val="24"/>
          <w:szCs w:val="24"/>
        </w:rPr>
        <w:t>are conclusively</w:t>
      </w:r>
      <w:r w:rsidRPr="00ED400F">
        <w:rPr>
          <w:sz w:val="24"/>
          <w:szCs w:val="24"/>
        </w:rPr>
        <w:t xml:space="preserve"> identified as trafficked through the NRM </w:t>
      </w:r>
      <w:r w:rsidR="00EB71D9" w:rsidRPr="00ED400F">
        <w:rPr>
          <w:sz w:val="24"/>
          <w:szCs w:val="24"/>
        </w:rPr>
        <w:t>are now able to apply for a two year visa. This is welcome but does nothing to prevent trafficking or provide any safety net for workers who are being exploited and have to take the risk of leaving without knowing whether or not they will be identified as trafficked and thus eligible to apply for the two year visa allowing them to work, support their families and pay o</w:t>
      </w:r>
      <w:r w:rsidR="008D3B32" w:rsidRPr="00ED400F">
        <w:rPr>
          <w:sz w:val="24"/>
          <w:szCs w:val="24"/>
        </w:rPr>
        <w:t>f</w:t>
      </w:r>
      <w:r w:rsidR="00EB71D9" w:rsidRPr="00ED400F">
        <w:rPr>
          <w:sz w:val="24"/>
          <w:szCs w:val="24"/>
        </w:rPr>
        <w:t xml:space="preserve">f debts. </w:t>
      </w:r>
    </w:p>
    <w:p w14:paraId="775E6C97" w14:textId="77777777" w:rsidR="00565896" w:rsidRPr="001758CC" w:rsidRDefault="00565896" w:rsidP="007F60A5">
      <w:pPr>
        <w:rPr>
          <w:rFonts w:asciiTheme="minorHAnsi" w:hAnsiTheme="minorHAnsi"/>
          <w:sz w:val="24"/>
          <w:szCs w:val="24"/>
        </w:rPr>
      </w:pPr>
    </w:p>
    <w:p w14:paraId="0BDFE6F5" w14:textId="77777777" w:rsidR="009472EE" w:rsidRPr="001758CC" w:rsidRDefault="009472EE" w:rsidP="007F60A5">
      <w:pPr>
        <w:rPr>
          <w:rFonts w:asciiTheme="minorHAnsi" w:hAnsiTheme="minorHAnsi"/>
          <w:sz w:val="24"/>
          <w:szCs w:val="24"/>
        </w:rPr>
      </w:pPr>
    </w:p>
    <w:p w14:paraId="7C78CAFF" w14:textId="77777777" w:rsidR="00565896" w:rsidRDefault="00565896" w:rsidP="007F60A5"/>
    <w:p w14:paraId="722B0319" w14:textId="77777777" w:rsidR="009472EE" w:rsidRDefault="009472EE" w:rsidP="007F60A5"/>
    <w:p w14:paraId="7722D53B" w14:textId="77777777" w:rsidR="009472EE" w:rsidRDefault="009472EE" w:rsidP="007F60A5"/>
    <w:sectPr w:rsidR="009472EE" w:rsidSect="007F60A5">
      <w:pgSz w:w="11906" w:h="16838"/>
      <w:pgMar w:top="1440" w:right="1440" w:bottom="72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B15DDC" w16cid:durableId="203F3B04"/>
  <w16cid:commentId w16cid:paraId="294D99EC" w16cid:durableId="203F3C30"/>
  <w16cid:commentId w16cid:paraId="29C64C63" w16cid:durableId="203F3C91"/>
  <w16cid:commentId w16cid:paraId="50D5BF85" w16cid:durableId="203F3D22"/>
  <w16cid:commentId w16cid:paraId="32435649" w16cid:durableId="203F3DD5"/>
  <w16cid:commentId w16cid:paraId="57BE2C8B" w16cid:durableId="203F3F0A"/>
  <w16cid:commentId w16cid:paraId="10162B7F" w16cid:durableId="203F4033"/>
  <w16cid:commentId w16cid:paraId="4A0253A3" w16cid:durableId="203F40C7"/>
  <w16cid:commentId w16cid:paraId="1E68326E" w16cid:durableId="203F409F"/>
  <w16cid:commentId w16cid:paraId="350497E9" w16cid:durableId="203F40ED"/>
  <w16cid:commentId w16cid:paraId="1CE8BB65" w16cid:durableId="203F4144"/>
  <w16cid:commentId w16cid:paraId="7FF9DDD7" w16cid:durableId="203F45C6"/>
  <w16cid:commentId w16cid:paraId="1384E503" w16cid:durableId="203F4754"/>
  <w16cid:commentId w16cid:paraId="10790DA0" w16cid:durableId="203F47E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7219F0" w14:textId="77777777" w:rsidR="006E6AC3" w:rsidRDefault="006E6AC3" w:rsidP="00565896">
      <w:r>
        <w:separator/>
      </w:r>
    </w:p>
  </w:endnote>
  <w:endnote w:type="continuationSeparator" w:id="0">
    <w:p w14:paraId="7016C97F" w14:textId="77777777" w:rsidR="006E6AC3" w:rsidRDefault="006E6AC3" w:rsidP="00565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p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18957" w14:textId="77777777" w:rsidR="006E6AC3" w:rsidRDefault="006E6AC3" w:rsidP="00565896">
      <w:r>
        <w:separator/>
      </w:r>
    </w:p>
  </w:footnote>
  <w:footnote w:type="continuationSeparator" w:id="0">
    <w:p w14:paraId="6293ADD9" w14:textId="77777777" w:rsidR="006E6AC3" w:rsidRDefault="006E6AC3" w:rsidP="00565896">
      <w:r>
        <w:continuationSeparator/>
      </w:r>
    </w:p>
  </w:footnote>
  <w:footnote w:id="1">
    <w:p w14:paraId="21D69FAC" w14:textId="77777777" w:rsidR="00477BBE" w:rsidRPr="00477BBE" w:rsidRDefault="00477BBE" w:rsidP="00477BBE">
      <w:pPr>
        <w:rPr>
          <w:rFonts w:asciiTheme="minorHAnsi" w:hAnsiTheme="minorHAnsi"/>
          <w:sz w:val="18"/>
          <w:szCs w:val="18"/>
        </w:rPr>
      </w:pPr>
      <w:r w:rsidRPr="00477BBE">
        <w:rPr>
          <w:rStyle w:val="FootnoteReference"/>
          <w:sz w:val="18"/>
          <w:szCs w:val="18"/>
        </w:rPr>
        <w:footnoteRef/>
      </w:r>
      <w:r w:rsidRPr="00477BBE">
        <w:rPr>
          <w:sz w:val="18"/>
          <w:szCs w:val="18"/>
        </w:rPr>
        <w:t xml:space="preserve"> </w:t>
      </w:r>
      <w:r w:rsidRPr="00477BBE">
        <w:rPr>
          <w:rFonts w:asciiTheme="minorHAnsi" w:hAnsiTheme="minorHAnsi"/>
          <w:b/>
          <w:sz w:val="18"/>
          <w:szCs w:val="18"/>
        </w:rPr>
        <w:t>The Human Trafficking Foundation</w:t>
      </w:r>
      <w:r w:rsidRPr="00477BBE">
        <w:rPr>
          <w:rFonts w:asciiTheme="minorHAnsi" w:hAnsiTheme="minorHAnsi"/>
          <w:sz w:val="18"/>
          <w:szCs w:val="18"/>
        </w:rPr>
        <w:t xml:space="preserve"> (Registered Charity no. 1134448) was established in 2010 with three clear objectives:</w:t>
      </w:r>
    </w:p>
    <w:p w14:paraId="41B85C5B" w14:textId="77777777" w:rsidR="00477BBE" w:rsidRPr="00477BBE" w:rsidRDefault="00477BBE" w:rsidP="00477BBE">
      <w:pPr>
        <w:rPr>
          <w:rFonts w:asciiTheme="minorHAnsi" w:hAnsiTheme="minorHAnsi"/>
          <w:sz w:val="18"/>
          <w:szCs w:val="18"/>
        </w:rPr>
      </w:pPr>
    </w:p>
    <w:p w14:paraId="58BBE4DA" w14:textId="77777777" w:rsidR="00477BBE" w:rsidRPr="00477BBE" w:rsidRDefault="00477BBE" w:rsidP="00477BBE">
      <w:pPr>
        <w:pStyle w:val="ListParagraph"/>
        <w:numPr>
          <w:ilvl w:val="0"/>
          <w:numId w:val="1"/>
        </w:numPr>
        <w:spacing w:after="0"/>
        <w:ind w:left="0"/>
        <w:rPr>
          <w:rFonts w:cs="Times New Roman"/>
          <w:sz w:val="18"/>
          <w:szCs w:val="18"/>
        </w:rPr>
      </w:pPr>
      <w:r w:rsidRPr="00477BBE">
        <w:rPr>
          <w:rFonts w:cs="Times New Roman"/>
          <w:sz w:val="18"/>
          <w:szCs w:val="18"/>
        </w:rPr>
        <w:t>to equip policy makers with a greater understanding of human trafficking, by connecting them directly with those working to support survivors</w:t>
      </w:r>
    </w:p>
    <w:p w14:paraId="3B475836" w14:textId="77777777" w:rsidR="00477BBE" w:rsidRPr="00477BBE" w:rsidRDefault="00477BBE" w:rsidP="00477BBE">
      <w:pPr>
        <w:pStyle w:val="ListParagraph"/>
        <w:numPr>
          <w:ilvl w:val="0"/>
          <w:numId w:val="1"/>
        </w:numPr>
        <w:spacing w:after="0"/>
        <w:ind w:left="0"/>
        <w:rPr>
          <w:rFonts w:cs="Times New Roman"/>
          <w:sz w:val="18"/>
          <w:szCs w:val="18"/>
        </w:rPr>
      </w:pPr>
      <w:r w:rsidRPr="00477BBE">
        <w:rPr>
          <w:rFonts w:cs="Times New Roman"/>
          <w:sz w:val="18"/>
          <w:szCs w:val="18"/>
        </w:rPr>
        <w:t xml:space="preserve">to provide a sustained and collective voice for all the very different organisations working in the sector </w:t>
      </w:r>
    </w:p>
    <w:p w14:paraId="3B0FE15D" w14:textId="77777777" w:rsidR="00477BBE" w:rsidRPr="00477BBE" w:rsidRDefault="00477BBE" w:rsidP="00477BBE">
      <w:pPr>
        <w:pStyle w:val="ListParagraph"/>
        <w:numPr>
          <w:ilvl w:val="0"/>
          <w:numId w:val="1"/>
        </w:numPr>
        <w:spacing w:after="0"/>
        <w:ind w:left="0"/>
        <w:rPr>
          <w:rFonts w:cs="Times New Roman"/>
          <w:sz w:val="18"/>
          <w:szCs w:val="18"/>
        </w:rPr>
      </w:pPr>
      <w:r w:rsidRPr="00477BBE">
        <w:rPr>
          <w:rFonts w:cs="Times New Roman"/>
          <w:sz w:val="18"/>
          <w:szCs w:val="18"/>
        </w:rPr>
        <w:t xml:space="preserve">to increase public awareness of trafficking </w:t>
      </w:r>
    </w:p>
    <w:p w14:paraId="6B458D24" w14:textId="77777777" w:rsidR="00477BBE" w:rsidRPr="00477BBE" w:rsidRDefault="00477BBE" w:rsidP="00477BBE">
      <w:pPr>
        <w:pStyle w:val="ListParagraph"/>
        <w:spacing w:after="0"/>
        <w:ind w:left="0" w:firstLine="0"/>
        <w:rPr>
          <w:rFonts w:cs="Times New Roman"/>
          <w:sz w:val="18"/>
          <w:szCs w:val="18"/>
        </w:rPr>
      </w:pPr>
      <w:r w:rsidRPr="00477BBE">
        <w:rPr>
          <w:rFonts w:eastAsia="Times New Roman"/>
          <w:sz w:val="18"/>
          <w:szCs w:val="18"/>
          <w:lang w:eastAsia="en-GB"/>
        </w:rPr>
        <w:t>The Foundation does not provide direct services. Instead we use our expertise and our learning through our work with statutory and non- statutory organisations to identify key issues and gaps and identify policy responses. This varies from high-level recommendations on national policy to working directly with councils to support them to develop best practice.</w:t>
      </w:r>
    </w:p>
    <w:p w14:paraId="63331E6D" w14:textId="50B744C8" w:rsidR="00477BBE" w:rsidRDefault="00477BBE">
      <w:pPr>
        <w:pStyle w:val="FootnoteText"/>
      </w:pPr>
    </w:p>
  </w:footnote>
  <w:footnote w:id="2">
    <w:p w14:paraId="7C0E925C" w14:textId="3761B9E4" w:rsidR="00364FAE" w:rsidRPr="001F7AF1" w:rsidRDefault="00364FAE" w:rsidP="00342B0B">
      <w:pPr>
        <w:rPr>
          <w:sz w:val="18"/>
          <w:szCs w:val="18"/>
        </w:rPr>
      </w:pPr>
      <w:r w:rsidRPr="001F7AF1">
        <w:rPr>
          <w:rStyle w:val="FootnoteReference"/>
          <w:sz w:val="18"/>
          <w:szCs w:val="18"/>
        </w:rPr>
        <w:footnoteRef/>
      </w:r>
      <w:r w:rsidRPr="001F7AF1">
        <w:rPr>
          <w:sz w:val="18"/>
          <w:szCs w:val="18"/>
        </w:rPr>
        <w:t xml:space="preserve"> Article 1 defines torture as: "</w:t>
      </w:r>
      <w:r w:rsidRPr="001F7AF1">
        <w:rPr>
          <w:color w:val="000000"/>
          <w:sz w:val="18"/>
          <w:szCs w:val="18"/>
        </w:rPr>
        <w:t xml:space="preserve">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 It has been noted </w:t>
      </w:r>
      <w:proofErr w:type="gramStart"/>
      <w:r w:rsidRPr="001F7AF1">
        <w:rPr>
          <w:color w:val="000000"/>
          <w:sz w:val="18"/>
          <w:szCs w:val="18"/>
        </w:rPr>
        <w:t>that  UK</w:t>
      </w:r>
      <w:proofErr w:type="gramEnd"/>
      <w:r w:rsidRPr="001F7AF1">
        <w:rPr>
          <w:color w:val="000000"/>
          <w:sz w:val="18"/>
          <w:szCs w:val="18"/>
        </w:rPr>
        <w:t xml:space="preserve"> policy towards non-EEA victims of trafficking currently inflicts pain or suffering for reasons of discrimination (i.e. they are not getting full protections as victims of trafficking because of their migration status). </w:t>
      </w:r>
    </w:p>
    <w:p w14:paraId="1E94D2EB" w14:textId="72D68611" w:rsidR="00364FAE" w:rsidRPr="001F7AF1" w:rsidRDefault="00364FAE" w:rsidP="00342B0B">
      <w:pPr>
        <w:rPr>
          <w:sz w:val="18"/>
          <w:szCs w:val="18"/>
        </w:rPr>
      </w:pPr>
      <w:r w:rsidRPr="001F7AF1">
        <w:rPr>
          <w:color w:val="000000"/>
          <w:sz w:val="18"/>
          <w:szCs w:val="18"/>
        </w:rPr>
        <w:t>Another matter relates to Article 3.1: "No State Party shall expel, return ("</w:t>
      </w:r>
      <w:proofErr w:type="spellStart"/>
      <w:r w:rsidRPr="001F7AF1">
        <w:rPr>
          <w:color w:val="000000"/>
          <w:sz w:val="18"/>
          <w:szCs w:val="18"/>
        </w:rPr>
        <w:t>refouler</w:t>
      </w:r>
      <w:proofErr w:type="spellEnd"/>
      <w:r w:rsidRPr="001F7AF1">
        <w:rPr>
          <w:color w:val="000000"/>
          <w:sz w:val="18"/>
          <w:szCs w:val="18"/>
        </w:rPr>
        <w:t xml:space="preserve">") or extradite a person to another State where there are substantial grounds for believing that he would be in danger of being subjected to torture." As many victims are fearful of returning for example if they have been  in breach of traditional and ‘honour’ related  mores or may be at the mercy of same criminal gangs again.  See </w:t>
      </w:r>
      <w:hyperlink r:id="rId1" w:history="1">
        <w:r w:rsidRPr="001F7AF1">
          <w:rPr>
            <w:rStyle w:val="Hyperlink"/>
            <w:sz w:val="18"/>
            <w:szCs w:val="18"/>
          </w:rPr>
          <w:t>https://www.reuters.com/article/us-britain-slavery-immigration-children/exclusive-uk-deporting-more-ex-child-slaves-despite-safety-fears-idUSKBN1KZ00W</w:t>
        </w:r>
      </w:hyperlink>
      <w:r w:rsidRPr="001F7AF1">
        <w:rPr>
          <w:color w:val="000000"/>
          <w:sz w:val="18"/>
          <w:szCs w:val="18"/>
        </w:rPr>
        <w:t xml:space="preserve"> </w:t>
      </w:r>
    </w:p>
  </w:footnote>
  <w:footnote w:id="3">
    <w:p w14:paraId="388CF420" w14:textId="32FBCBF4" w:rsidR="00364FAE" w:rsidRPr="001F7AF1" w:rsidRDefault="00364FAE" w:rsidP="00342B0B">
      <w:pPr>
        <w:rPr>
          <w:rStyle w:val="Strong"/>
          <w:b w:val="0"/>
          <w:sz w:val="18"/>
          <w:szCs w:val="18"/>
          <w:shd w:val="clear" w:color="auto" w:fill="FFFFFF"/>
        </w:rPr>
      </w:pPr>
      <w:r w:rsidRPr="001F7AF1">
        <w:rPr>
          <w:rStyle w:val="FootnoteReference"/>
          <w:sz w:val="18"/>
          <w:szCs w:val="18"/>
        </w:rPr>
        <w:footnoteRef/>
      </w:r>
      <w:r w:rsidRPr="001F7AF1">
        <w:rPr>
          <w:sz w:val="18"/>
          <w:szCs w:val="18"/>
        </w:rPr>
        <w:t xml:space="preserve"> </w:t>
      </w:r>
      <w:proofErr w:type="spellStart"/>
      <w:r w:rsidRPr="001F7AF1">
        <w:rPr>
          <w:rStyle w:val="Strong"/>
          <w:b w:val="0"/>
          <w:sz w:val="18"/>
          <w:szCs w:val="18"/>
          <w:shd w:val="clear" w:color="auto" w:fill="FFFFFF"/>
        </w:rPr>
        <w:t>Swerling</w:t>
      </w:r>
      <w:proofErr w:type="spellEnd"/>
      <w:r w:rsidRPr="001F7AF1">
        <w:rPr>
          <w:rStyle w:val="Strong"/>
          <w:b w:val="0"/>
          <w:sz w:val="18"/>
          <w:szCs w:val="18"/>
          <w:shd w:val="clear" w:color="auto" w:fill="FFFFFF"/>
        </w:rPr>
        <w:t>, G. (2018)</w:t>
      </w:r>
      <w:proofErr w:type="gramStart"/>
      <w:r w:rsidRPr="001F7AF1">
        <w:rPr>
          <w:rStyle w:val="Strong"/>
          <w:b w:val="0"/>
          <w:sz w:val="18"/>
          <w:szCs w:val="18"/>
          <w:shd w:val="clear" w:color="auto" w:fill="FFFFFF"/>
        </w:rPr>
        <w:t xml:space="preserve">  </w:t>
      </w:r>
      <w:r w:rsidRPr="001F7AF1">
        <w:rPr>
          <w:rFonts w:eastAsia="Times New Roman" w:cs="Calibri"/>
          <w:i/>
          <w:sz w:val="18"/>
          <w:szCs w:val="18"/>
          <w:shd w:val="clear" w:color="auto" w:fill="FFFFFF"/>
          <w:lang w:eastAsia="en-GB"/>
        </w:rPr>
        <w:t>Police</w:t>
      </w:r>
      <w:proofErr w:type="gramEnd"/>
      <w:r w:rsidRPr="001F7AF1">
        <w:rPr>
          <w:rFonts w:eastAsia="Times New Roman" w:cs="Calibri"/>
          <w:i/>
          <w:sz w:val="18"/>
          <w:szCs w:val="18"/>
          <w:shd w:val="clear" w:color="auto" w:fill="FFFFFF"/>
          <w:lang w:eastAsia="en-GB"/>
        </w:rPr>
        <w:t xml:space="preserve"> treat trafficked children like criminals</w:t>
      </w:r>
      <w:r w:rsidRPr="001F7AF1">
        <w:rPr>
          <w:rFonts w:eastAsia="Times New Roman" w:cs="Calibri"/>
          <w:sz w:val="18"/>
          <w:szCs w:val="18"/>
          <w:shd w:val="clear" w:color="auto" w:fill="FFFFFF"/>
          <w:lang w:eastAsia="en-GB"/>
        </w:rPr>
        <w:t>. The Times</w:t>
      </w:r>
      <w:r w:rsidRPr="001F7AF1">
        <w:rPr>
          <w:rStyle w:val="Strong"/>
          <w:sz w:val="18"/>
          <w:szCs w:val="18"/>
          <w:shd w:val="clear" w:color="auto" w:fill="FFFFFF"/>
        </w:rPr>
        <w:t xml:space="preserve">. </w:t>
      </w:r>
      <w:r w:rsidRPr="001F7AF1">
        <w:rPr>
          <w:rFonts w:eastAsia="Times New Roman" w:cs="Segoe UI"/>
          <w:sz w:val="18"/>
          <w:szCs w:val="18"/>
          <w:lang w:eastAsia="en-GB"/>
        </w:rPr>
        <w:t>Retrieved 15/10/18 from</w:t>
      </w:r>
      <w:r w:rsidRPr="001F7AF1">
        <w:rPr>
          <w:rStyle w:val="Strong"/>
          <w:b w:val="0"/>
          <w:sz w:val="18"/>
          <w:szCs w:val="18"/>
          <w:shd w:val="clear" w:color="auto" w:fill="FFFFFF"/>
        </w:rPr>
        <w:t xml:space="preserve"> </w:t>
      </w:r>
      <w:hyperlink r:id="rId2" w:history="1">
        <w:r w:rsidRPr="001F7AF1">
          <w:rPr>
            <w:rStyle w:val="Hyperlink"/>
            <w:sz w:val="18"/>
            <w:szCs w:val="18"/>
            <w:shd w:val="clear" w:color="auto" w:fill="FFFFFF"/>
          </w:rPr>
          <w:t>https://www.thetimes.co.uk/article/police-treat-trafficked-children-like-criminals-hkczd9sgz</w:t>
        </w:r>
      </w:hyperlink>
    </w:p>
    <w:p w14:paraId="2AE23EBA" w14:textId="3D8D9180" w:rsidR="00364FAE" w:rsidRPr="001F7AF1" w:rsidRDefault="00364FAE" w:rsidP="00342B0B">
      <w:pPr>
        <w:rPr>
          <w:rFonts w:eastAsia="Times New Roman" w:cs="Segoe UI"/>
          <w:sz w:val="18"/>
          <w:szCs w:val="18"/>
          <w:lang w:eastAsia="en-GB"/>
        </w:rPr>
      </w:pPr>
      <w:r w:rsidRPr="001F7AF1">
        <w:rPr>
          <w:rFonts w:eastAsia="Times New Roman" w:cs="Segoe UI"/>
          <w:sz w:val="18"/>
          <w:szCs w:val="18"/>
          <w:lang w:eastAsia="en-GB"/>
        </w:rPr>
        <w:t>https://www.reuters.com/article/us-britain-slavery-women-prison/female-trafficking-victims-wrongly-jailed-due-to-uk-government-failings-idUSKCN1LX23Z</w:t>
      </w:r>
    </w:p>
  </w:footnote>
  <w:footnote w:id="4">
    <w:p w14:paraId="5EE05575" w14:textId="1537387C" w:rsidR="00364FAE" w:rsidRPr="001F7AF1" w:rsidRDefault="00364FAE" w:rsidP="00342B0B">
      <w:pPr>
        <w:pStyle w:val="FootnoteText"/>
        <w:rPr>
          <w:sz w:val="18"/>
          <w:szCs w:val="18"/>
        </w:rPr>
      </w:pPr>
      <w:r w:rsidRPr="001F7AF1">
        <w:rPr>
          <w:rStyle w:val="FootnoteReference"/>
          <w:sz w:val="18"/>
          <w:szCs w:val="18"/>
        </w:rPr>
        <w:footnoteRef/>
      </w:r>
      <w:r w:rsidRPr="001F7AF1">
        <w:rPr>
          <w:sz w:val="18"/>
          <w:szCs w:val="18"/>
        </w:rPr>
        <w:t xml:space="preserve">  See recent criticism by Justice Mostyn in the following hearing https://www.bailii.org/ew/cases/EWHC/Admin/2018/2951.html </w:t>
      </w:r>
    </w:p>
  </w:footnote>
  <w:footnote w:id="5">
    <w:p w14:paraId="127E444C" w14:textId="5B507E38" w:rsidR="00364FAE" w:rsidRPr="001F7AF1" w:rsidRDefault="00364FAE" w:rsidP="00342B0B">
      <w:pPr>
        <w:pStyle w:val="FootnoteText"/>
        <w:rPr>
          <w:sz w:val="18"/>
          <w:szCs w:val="18"/>
        </w:rPr>
      </w:pPr>
      <w:r w:rsidRPr="001F7AF1">
        <w:rPr>
          <w:rStyle w:val="FootnoteReference"/>
          <w:sz w:val="18"/>
          <w:szCs w:val="18"/>
        </w:rPr>
        <w:footnoteRef/>
      </w:r>
      <w:r w:rsidRPr="001F7AF1">
        <w:rPr>
          <w:sz w:val="18"/>
          <w:szCs w:val="18"/>
        </w:rPr>
        <w:t xml:space="preserve"> See statistics page 218 in </w:t>
      </w:r>
      <w:r w:rsidRPr="001F7AF1">
        <w:rPr>
          <w:i/>
          <w:sz w:val="18"/>
          <w:szCs w:val="18"/>
        </w:rPr>
        <w:t>Shadow City</w:t>
      </w:r>
      <w:r w:rsidRPr="001F7AF1">
        <w:rPr>
          <w:sz w:val="18"/>
          <w:szCs w:val="18"/>
        </w:rPr>
        <w:t>, by Andrew Boff, Greater London Authority  http://legacy.glaconservatives.com/reports/files/Shadow-City.pdf</w:t>
      </w:r>
    </w:p>
  </w:footnote>
  <w:footnote w:id="6">
    <w:p w14:paraId="110ED4D4" w14:textId="68A3CA78" w:rsidR="00364FAE" w:rsidRPr="001F7AF1" w:rsidRDefault="00364FAE" w:rsidP="00342B0B">
      <w:pPr>
        <w:pStyle w:val="FootnoteText"/>
        <w:rPr>
          <w:sz w:val="18"/>
          <w:szCs w:val="18"/>
        </w:rPr>
      </w:pPr>
      <w:r w:rsidRPr="001F7AF1">
        <w:rPr>
          <w:rStyle w:val="FootnoteReference"/>
          <w:sz w:val="18"/>
          <w:szCs w:val="18"/>
        </w:rPr>
        <w:footnoteRef/>
      </w:r>
      <w:r w:rsidRPr="001F7AF1">
        <w:rPr>
          <w:sz w:val="18"/>
          <w:szCs w:val="18"/>
        </w:rPr>
        <w:t xml:space="preserve"> HTF</w:t>
      </w:r>
      <w:r w:rsidR="009278E3">
        <w:rPr>
          <w:sz w:val="18"/>
          <w:szCs w:val="18"/>
        </w:rPr>
        <w:t xml:space="preserve"> Report - </w:t>
      </w:r>
      <w:r w:rsidRPr="001F7AF1">
        <w:rPr>
          <w:sz w:val="18"/>
          <w:szCs w:val="18"/>
        </w:rPr>
        <w:t xml:space="preserve"> Long Term support </w:t>
      </w:r>
      <w:hyperlink r:id="rId3" w:history="1">
        <w:r w:rsidRPr="001F7AF1">
          <w:rPr>
            <w:rStyle w:val="Hyperlink"/>
            <w:sz w:val="18"/>
            <w:szCs w:val="18"/>
          </w:rPr>
          <w:t>recommendations</w:t>
        </w:r>
      </w:hyperlink>
    </w:p>
  </w:footnote>
  <w:footnote w:id="7">
    <w:p w14:paraId="01078BDB" w14:textId="209E5FBC" w:rsidR="00364FAE" w:rsidRPr="001F7AF1" w:rsidRDefault="00364FAE" w:rsidP="00342B0B">
      <w:pPr>
        <w:pStyle w:val="FootnoteText"/>
        <w:rPr>
          <w:sz w:val="18"/>
          <w:szCs w:val="18"/>
        </w:rPr>
      </w:pPr>
      <w:r w:rsidRPr="001F7AF1">
        <w:rPr>
          <w:rStyle w:val="FootnoteReference"/>
          <w:sz w:val="18"/>
          <w:szCs w:val="18"/>
        </w:rPr>
        <w:footnoteRef/>
      </w:r>
      <w:r w:rsidRPr="001F7AF1">
        <w:rPr>
          <w:sz w:val="18"/>
          <w:szCs w:val="18"/>
        </w:rPr>
        <w:t xml:space="preserve"> In practice it can take </w:t>
      </w:r>
      <w:r w:rsidR="00B603AE">
        <w:rPr>
          <w:sz w:val="18"/>
          <w:szCs w:val="18"/>
        </w:rPr>
        <w:t>on average</w:t>
      </w:r>
      <w:r w:rsidR="00A37F8F">
        <w:rPr>
          <w:sz w:val="18"/>
          <w:szCs w:val="18"/>
        </w:rPr>
        <w:t xml:space="preserve"> 14</w:t>
      </w:r>
      <w:r w:rsidRPr="001F7AF1">
        <w:rPr>
          <w:sz w:val="18"/>
          <w:szCs w:val="18"/>
        </w:rPr>
        <w:t xml:space="preserve"> days on average</w:t>
      </w:r>
      <w:r w:rsidR="00A37F8F">
        <w:rPr>
          <w:sz w:val="18"/>
          <w:szCs w:val="18"/>
        </w:rPr>
        <w:t xml:space="preserve"> for adults who consent to TSA support</w:t>
      </w:r>
      <w:r w:rsidRPr="001F7AF1">
        <w:rPr>
          <w:sz w:val="18"/>
          <w:szCs w:val="18"/>
        </w:rPr>
        <w:t>, see Protocol https://www.humantraffickingfoundation.org/modern-slavery-protocol</w:t>
      </w:r>
    </w:p>
  </w:footnote>
  <w:footnote w:id="8">
    <w:p w14:paraId="198D04F0" w14:textId="77777777" w:rsidR="00364FAE" w:rsidRPr="001F7AF1" w:rsidRDefault="00364FAE" w:rsidP="00342B0B">
      <w:pPr>
        <w:pStyle w:val="FootnoteText"/>
        <w:rPr>
          <w:sz w:val="18"/>
          <w:szCs w:val="18"/>
        </w:rPr>
      </w:pPr>
      <w:r w:rsidRPr="001F7AF1">
        <w:rPr>
          <w:rStyle w:val="FootnoteReference"/>
          <w:sz w:val="18"/>
          <w:szCs w:val="18"/>
        </w:rPr>
        <w:footnoteRef/>
      </w:r>
      <w:r w:rsidRPr="001F7AF1">
        <w:rPr>
          <w:sz w:val="18"/>
          <w:szCs w:val="18"/>
        </w:rPr>
        <w:t xml:space="preserve"> ‘Trafficked into </w:t>
      </w:r>
      <w:proofErr w:type="gramStart"/>
      <w:r w:rsidRPr="001F7AF1">
        <w:rPr>
          <w:sz w:val="18"/>
          <w:szCs w:val="18"/>
        </w:rPr>
        <w:t>Detention’(</w:t>
      </w:r>
      <w:proofErr w:type="gramEnd"/>
      <w:r w:rsidRPr="001F7AF1">
        <w:rPr>
          <w:sz w:val="18"/>
          <w:szCs w:val="18"/>
        </w:rPr>
        <w:t xml:space="preserve">2017) Detention Action. We have also witnessed NRM referrals written by officers in detention centres that demonstrate so little care as to even have birth dates incorrect by decades. </w:t>
      </w:r>
    </w:p>
  </w:footnote>
  <w:footnote w:id="9">
    <w:p w14:paraId="741D51A6" w14:textId="788F2B59" w:rsidR="00A37F8F" w:rsidRDefault="00A37F8F">
      <w:pPr>
        <w:pStyle w:val="FootnoteText"/>
      </w:pPr>
      <w:r>
        <w:rPr>
          <w:rStyle w:val="FootnoteReference"/>
        </w:rPr>
        <w:footnoteRef/>
      </w:r>
      <w:r>
        <w:t xml:space="preserve"> </w:t>
      </w:r>
      <w:r>
        <w:rPr>
          <w:sz w:val="18"/>
          <w:szCs w:val="18"/>
        </w:rPr>
        <w:t>For adults who consent to TSA support</w:t>
      </w:r>
    </w:p>
  </w:footnote>
  <w:footnote w:id="10">
    <w:p w14:paraId="485DA0AF" w14:textId="00F87342" w:rsidR="00364FAE" w:rsidRPr="001F7AF1" w:rsidRDefault="00364FAE">
      <w:pPr>
        <w:pStyle w:val="FootnoteText"/>
        <w:rPr>
          <w:sz w:val="18"/>
          <w:szCs w:val="18"/>
        </w:rPr>
      </w:pPr>
      <w:r w:rsidRPr="001F7AF1">
        <w:rPr>
          <w:rStyle w:val="FootnoteReference"/>
          <w:sz w:val="18"/>
          <w:szCs w:val="18"/>
        </w:rPr>
        <w:footnoteRef/>
      </w:r>
      <w:r w:rsidRPr="001F7AF1">
        <w:rPr>
          <w:sz w:val="18"/>
          <w:szCs w:val="18"/>
        </w:rPr>
        <w:t xml:space="preserve"> I</w:t>
      </w:r>
      <w:r w:rsidRPr="001F7AF1">
        <w:rPr>
          <w:rFonts w:eastAsia="Times New Roman"/>
          <w:color w:val="000000"/>
          <w:sz w:val="18"/>
          <w:szCs w:val="18"/>
        </w:rPr>
        <w:t>n the meantime, the HTF recommends local authorities and police create statutory Slavery Single Points of Contact (</w:t>
      </w:r>
      <w:proofErr w:type="spellStart"/>
      <w:r w:rsidRPr="001F7AF1">
        <w:rPr>
          <w:rFonts w:eastAsia="Times New Roman"/>
          <w:color w:val="000000"/>
          <w:sz w:val="18"/>
          <w:szCs w:val="18"/>
        </w:rPr>
        <w:t>SPoC</w:t>
      </w:r>
      <w:proofErr w:type="spellEnd"/>
      <w:r w:rsidRPr="001F7AF1">
        <w:rPr>
          <w:rFonts w:eastAsia="Times New Roman"/>
          <w:color w:val="000000"/>
          <w:sz w:val="18"/>
          <w:szCs w:val="18"/>
        </w:rPr>
        <w:t xml:space="preserve">) to lead on this work and gain necessary expertise </w:t>
      </w:r>
    </w:p>
  </w:footnote>
  <w:footnote w:id="11">
    <w:p w14:paraId="25C5611B" w14:textId="0C45C77A" w:rsidR="00883EE0" w:rsidRDefault="00883EE0">
      <w:pPr>
        <w:pStyle w:val="FootnoteText"/>
      </w:pPr>
      <w:r>
        <w:rPr>
          <w:rStyle w:val="FootnoteReference"/>
        </w:rPr>
        <w:footnoteRef/>
      </w:r>
      <w:r>
        <w:t xml:space="preserve"> The NRM decision on whether an individual is trafficked or not. </w:t>
      </w:r>
    </w:p>
  </w:footnote>
  <w:footnote w:id="12">
    <w:p w14:paraId="6874AE71" w14:textId="723B9EF7" w:rsidR="001526F8" w:rsidRDefault="001526F8">
      <w:pPr>
        <w:pStyle w:val="FootnoteText"/>
      </w:pPr>
      <w:r>
        <w:rPr>
          <w:rStyle w:val="FootnoteReference"/>
        </w:rPr>
        <w:footnoteRef/>
      </w:r>
      <w:r>
        <w:t xml:space="preserve"> This sudden end in support often heightens symptoms of trauma as anxiety increases closer to the end date. We are aware of cases where victims have attempted suicide in this time. Victims without recourse to public funds also suffer a reduction in income without subsistence from the VCC, further increasing vulnerability.</w:t>
      </w:r>
    </w:p>
  </w:footnote>
  <w:footnote w:id="13">
    <w:p w14:paraId="448BBA14" w14:textId="33C7E79F" w:rsidR="00785077" w:rsidRDefault="00785077">
      <w:pPr>
        <w:pStyle w:val="FootnoteText"/>
      </w:pPr>
      <w:r w:rsidRPr="00785077">
        <w:rPr>
          <w:rStyle w:val="FootnoteReference"/>
          <w:sz w:val="18"/>
          <w:szCs w:val="18"/>
        </w:rPr>
        <w:footnoteRef/>
      </w:r>
      <w:r w:rsidRPr="00785077">
        <w:rPr>
          <w:sz w:val="18"/>
          <w:szCs w:val="18"/>
        </w:rPr>
        <w:t xml:space="preserve"> See Black Country Women’s Aid’s submission on their </w:t>
      </w:r>
      <w:proofErr w:type="gramStart"/>
      <w:r w:rsidRPr="00785077">
        <w:rPr>
          <w:sz w:val="18"/>
          <w:szCs w:val="18"/>
        </w:rPr>
        <w:t>clients</w:t>
      </w:r>
      <w:proofErr w:type="gramEnd"/>
      <w:r w:rsidRPr="00785077">
        <w:rPr>
          <w:sz w:val="18"/>
          <w:szCs w:val="18"/>
        </w:rPr>
        <w:t xml:space="preserve"> experiences as well as data showing</w:t>
      </w:r>
      <w:r>
        <w:rPr>
          <w:sz w:val="18"/>
          <w:szCs w:val="18"/>
        </w:rPr>
        <w:t xml:space="preserve"> </w:t>
      </w:r>
      <w:r w:rsidRPr="00785077">
        <w:rPr>
          <w:sz w:val="18"/>
          <w:szCs w:val="18"/>
        </w:rPr>
        <w:t>that o</w:t>
      </w:r>
      <w:r w:rsidRPr="00785077">
        <w:rPr>
          <w:rFonts w:cs="Arial"/>
          <w:sz w:val="18"/>
          <w:szCs w:val="18"/>
        </w:rPr>
        <w:t>f the cohort interviewed 92% of survivors said that they felt they would still need support after exiting specialist support services.</w:t>
      </w:r>
    </w:p>
  </w:footnote>
  <w:footnote w:id="14">
    <w:p w14:paraId="69CD5665" w14:textId="77777777" w:rsidR="00364FAE" w:rsidRPr="001F7AF1" w:rsidRDefault="00364FAE" w:rsidP="00342B0B">
      <w:pPr>
        <w:pStyle w:val="FootnoteText"/>
        <w:rPr>
          <w:sz w:val="18"/>
          <w:szCs w:val="18"/>
        </w:rPr>
      </w:pPr>
      <w:r w:rsidRPr="001F7AF1">
        <w:rPr>
          <w:rStyle w:val="FootnoteReference"/>
          <w:sz w:val="18"/>
          <w:szCs w:val="18"/>
        </w:rPr>
        <w:footnoteRef/>
      </w:r>
      <w:r w:rsidRPr="001F7AF1">
        <w:rPr>
          <w:sz w:val="18"/>
          <w:szCs w:val="18"/>
        </w:rPr>
        <w:t xml:space="preserve"> HTF Long Term support </w:t>
      </w:r>
      <w:hyperlink r:id="rId4" w:history="1">
        <w:r w:rsidRPr="001F7AF1">
          <w:rPr>
            <w:rStyle w:val="Hyperlink"/>
            <w:sz w:val="18"/>
            <w:szCs w:val="18"/>
          </w:rPr>
          <w:t>recommendations</w:t>
        </w:r>
      </w:hyperlink>
      <w:r w:rsidRPr="001F7AF1">
        <w:rPr>
          <w:sz w:val="18"/>
          <w:szCs w:val="18"/>
        </w:rPr>
        <w:t xml:space="preserve"> </w:t>
      </w:r>
    </w:p>
  </w:footnote>
  <w:footnote w:id="15">
    <w:p w14:paraId="0A603246" w14:textId="3D11EB84" w:rsidR="00364FAE" w:rsidRPr="001F7AF1" w:rsidRDefault="00364FAE" w:rsidP="00342B0B">
      <w:pPr>
        <w:pStyle w:val="FootnoteText"/>
        <w:rPr>
          <w:sz w:val="18"/>
          <w:szCs w:val="18"/>
        </w:rPr>
      </w:pPr>
      <w:r w:rsidRPr="001F7AF1">
        <w:rPr>
          <w:rStyle w:val="FootnoteReference"/>
          <w:sz w:val="18"/>
          <w:szCs w:val="18"/>
        </w:rPr>
        <w:footnoteRef/>
      </w:r>
      <w:r w:rsidRPr="001F7AF1">
        <w:rPr>
          <w:sz w:val="18"/>
          <w:szCs w:val="18"/>
        </w:rPr>
        <w:t xml:space="preserve"> HTF Long Term support </w:t>
      </w:r>
      <w:hyperlink r:id="rId5" w:history="1">
        <w:r w:rsidRPr="001F7AF1">
          <w:rPr>
            <w:rStyle w:val="Hyperlink"/>
            <w:sz w:val="18"/>
            <w:szCs w:val="18"/>
          </w:rPr>
          <w:t>recommendations</w:t>
        </w:r>
      </w:hyperlink>
    </w:p>
  </w:footnote>
  <w:footnote w:id="16">
    <w:p w14:paraId="05783FA1" w14:textId="77777777" w:rsidR="00364FAE" w:rsidRPr="001F7AF1" w:rsidRDefault="00364FAE" w:rsidP="00342B0B">
      <w:pPr>
        <w:pStyle w:val="FootnoteText"/>
        <w:rPr>
          <w:sz w:val="18"/>
          <w:szCs w:val="18"/>
        </w:rPr>
      </w:pPr>
      <w:r w:rsidRPr="001F7AF1">
        <w:rPr>
          <w:rStyle w:val="FootnoteReference"/>
          <w:sz w:val="18"/>
          <w:szCs w:val="18"/>
        </w:rPr>
        <w:footnoteRef/>
      </w:r>
      <w:r w:rsidRPr="001F7AF1">
        <w:rPr>
          <w:sz w:val="18"/>
          <w:szCs w:val="18"/>
        </w:rPr>
        <w:t xml:space="preserve"> In R (AK) v Bristol City Council (CO/1574/2015), it was accepted by the local authority in a consent judgement that they were not prevented from providing assistance to victims of Modern Slavery under the Localism Act. These principles are also reflected in a contested case of R (GS) v Camden [2016] EWHC 1762</w:t>
      </w:r>
    </w:p>
  </w:footnote>
  <w:footnote w:id="17">
    <w:p w14:paraId="712DBC48" w14:textId="1305F48B" w:rsidR="00364FAE" w:rsidRPr="001F7AF1" w:rsidRDefault="00364FAE" w:rsidP="00342B0B">
      <w:pPr>
        <w:pStyle w:val="FootnoteText"/>
        <w:rPr>
          <w:sz w:val="18"/>
          <w:szCs w:val="18"/>
        </w:rPr>
      </w:pPr>
      <w:r w:rsidRPr="001F7AF1">
        <w:rPr>
          <w:rStyle w:val="FootnoteReference"/>
          <w:sz w:val="18"/>
          <w:szCs w:val="18"/>
        </w:rPr>
        <w:footnoteRef/>
      </w:r>
      <w:r w:rsidRPr="001F7AF1">
        <w:rPr>
          <w:sz w:val="18"/>
          <w:szCs w:val="18"/>
        </w:rPr>
        <w:t xml:space="preserve"> See the case of 35 year old trafficking survivor Drina: https://search3.openobjects.com/mediamanager/barking/asch/files/final_sar_drina_report.pdf</w:t>
      </w:r>
    </w:p>
  </w:footnote>
  <w:footnote w:id="18">
    <w:p w14:paraId="0555D6F2" w14:textId="66FD02B9" w:rsidR="00BB38E3" w:rsidRDefault="00BB38E3">
      <w:pPr>
        <w:pStyle w:val="FootnoteText"/>
      </w:pPr>
      <w:r>
        <w:rPr>
          <w:rStyle w:val="FootnoteReference"/>
        </w:rPr>
        <w:footnoteRef/>
      </w:r>
      <w:r>
        <w:t xml:space="preserve"> See the Aire Society’s submission as well regarding concerns relating to  EU survivors </w:t>
      </w:r>
    </w:p>
  </w:footnote>
  <w:footnote w:id="19">
    <w:p w14:paraId="029D0A39" w14:textId="77777777" w:rsidR="00364FAE" w:rsidRPr="001F7AF1" w:rsidRDefault="00364FAE" w:rsidP="00342B0B">
      <w:pPr>
        <w:pStyle w:val="FootnoteText"/>
        <w:rPr>
          <w:sz w:val="18"/>
          <w:szCs w:val="18"/>
        </w:rPr>
      </w:pPr>
      <w:r w:rsidRPr="001F7AF1">
        <w:rPr>
          <w:rStyle w:val="FootnoteReference"/>
          <w:sz w:val="18"/>
          <w:szCs w:val="18"/>
        </w:rPr>
        <w:footnoteRef/>
      </w:r>
      <w:r w:rsidRPr="001F7AF1">
        <w:rPr>
          <w:sz w:val="18"/>
          <w:szCs w:val="18"/>
        </w:rPr>
        <w:t xml:space="preserve"> </w:t>
      </w:r>
      <w:hyperlink r:id="rId6" w:history="1">
        <w:r w:rsidRPr="001F7AF1">
          <w:rPr>
            <w:rStyle w:val="Hyperlink"/>
            <w:sz w:val="18"/>
            <w:szCs w:val="18"/>
          </w:rPr>
          <w:t>https://www.theguardian.com/global-development/2016/mar/30/we-are-hopeful-now-brothers-freed-from-slavery-seek-british-policy-change</w:t>
        </w:r>
      </w:hyperlink>
      <w:r w:rsidRPr="001F7AF1">
        <w:rPr>
          <w:sz w:val="18"/>
          <w:szCs w:val="18"/>
        </w:rPr>
        <w:t xml:space="preserve"> </w:t>
      </w:r>
    </w:p>
  </w:footnote>
  <w:footnote w:id="20">
    <w:p w14:paraId="7EFAF838" w14:textId="01892A23" w:rsidR="001F7AF1" w:rsidRPr="001F7AF1" w:rsidRDefault="001F7AF1">
      <w:pPr>
        <w:pStyle w:val="FootnoteText"/>
        <w:rPr>
          <w:sz w:val="18"/>
          <w:szCs w:val="18"/>
        </w:rPr>
      </w:pPr>
      <w:r w:rsidRPr="001F7AF1">
        <w:rPr>
          <w:rStyle w:val="FootnoteReference"/>
          <w:sz w:val="18"/>
          <w:szCs w:val="18"/>
        </w:rPr>
        <w:footnoteRef/>
      </w:r>
      <w:r w:rsidRPr="001F7AF1">
        <w:rPr>
          <w:sz w:val="18"/>
          <w:szCs w:val="18"/>
        </w:rPr>
        <w:t xml:space="preserve"> A</w:t>
      </w:r>
      <w:r w:rsidRPr="001F7AF1">
        <w:rPr>
          <w:rFonts w:eastAsia="Times New Roman"/>
          <w:sz w:val="18"/>
          <w:szCs w:val="18"/>
        </w:rPr>
        <w:t xml:space="preserve"> requirement to receive leave to remain following a positive CG decision</w:t>
      </w:r>
    </w:p>
  </w:footnote>
  <w:footnote w:id="21">
    <w:p w14:paraId="09732E18" w14:textId="3FDAC152" w:rsidR="00364FAE" w:rsidRPr="001F7AF1" w:rsidRDefault="00364FAE" w:rsidP="001C4958">
      <w:pPr>
        <w:rPr>
          <w:color w:val="1F497D"/>
          <w:sz w:val="18"/>
          <w:szCs w:val="18"/>
        </w:rPr>
      </w:pPr>
      <w:r w:rsidRPr="001F7AF1">
        <w:rPr>
          <w:rStyle w:val="FootnoteReference"/>
          <w:sz w:val="18"/>
          <w:szCs w:val="18"/>
        </w:rPr>
        <w:footnoteRef/>
      </w:r>
      <w:r w:rsidRPr="001F7AF1">
        <w:rPr>
          <w:sz w:val="18"/>
          <w:szCs w:val="18"/>
        </w:rPr>
        <w:t xml:space="preserve"> Letter from Sarah Newton to Work &amp; Pensions Committee April 2017 </w:t>
      </w:r>
      <w:hyperlink r:id="rId7" w:history="1">
        <w:r w:rsidRPr="001F7AF1">
          <w:rPr>
            <w:rStyle w:val="Hyperlink"/>
            <w:sz w:val="18"/>
            <w:szCs w:val="18"/>
          </w:rPr>
          <w:t>https://www.parliament.uk/documents/commons-committees/work-and-pensions/Letter-from-Sarah-Newton-MP-to-Chair-re-modern-slavery-session-17-2-2017.pdf</w:t>
        </w:r>
      </w:hyperlink>
    </w:p>
  </w:footnote>
  <w:footnote w:id="22">
    <w:p w14:paraId="0AEAEDB0" w14:textId="7B8B89EB" w:rsidR="00364FAE" w:rsidRPr="001F7AF1" w:rsidRDefault="00364FAE" w:rsidP="00342B0B">
      <w:pPr>
        <w:pStyle w:val="FootnoteText"/>
        <w:rPr>
          <w:sz w:val="18"/>
          <w:szCs w:val="18"/>
        </w:rPr>
      </w:pPr>
      <w:r w:rsidRPr="001F7AF1">
        <w:rPr>
          <w:rStyle w:val="FootnoteReference"/>
          <w:sz w:val="18"/>
          <w:szCs w:val="18"/>
        </w:rPr>
        <w:footnoteRef/>
      </w:r>
      <w:r w:rsidRPr="001F7AF1">
        <w:rPr>
          <w:sz w:val="18"/>
          <w:szCs w:val="18"/>
        </w:rPr>
        <w:t xml:space="preserve"> The promised increase to 45 days following identification for people with a positive trafficking decision is likely to be an improvement </w:t>
      </w:r>
      <w:hyperlink r:id="rId8" w:history="1">
        <w:r w:rsidRPr="001F7AF1">
          <w:rPr>
            <w:rStyle w:val="Hyperlink"/>
            <w:sz w:val="18"/>
            <w:szCs w:val="18"/>
          </w:rPr>
          <w:t>https://www.gov.uk/government/news/modern-slavery-victims-to-receive-longer-period-of-support</w:t>
        </w:r>
      </w:hyperlink>
      <w:r w:rsidRPr="001F7AF1">
        <w:rPr>
          <w:sz w:val="18"/>
          <w:szCs w:val="18"/>
        </w:rPr>
        <w:t xml:space="preserve"> However the benefit of this additional time will be in doubt if government proceed with their planned cut of subsistence rates for victims to £37.75 a week (just over £5 a day) as this is destitution rates. Someone living on this tiny amount is forced to focus on meeting their most basic needs making recovery impossible. See important judgement which found initial cuts to be unlawful </w:t>
      </w:r>
      <w:hyperlink r:id="rId9" w:history="1">
        <w:r w:rsidRPr="001F7AF1">
          <w:rPr>
            <w:rStyle w:val="Hyperlink"/>
            <w:sz w:val="18"/>
            <w:szCs w:val="18"/>
          </w:rPr>
          <w:t>https://www.bailii.org/ew/cases/EWHC/Admin/2018/2951.html</w:t>
        </w:r>
      </w:hyperlink>
    </w:p>
  </w:footnote>
  <w:footnote w:id="23">
    <w:p w14:paraId="5D9DEE1E" w14:textId="77777777" w:rsidR="00364FAE" w:rsidRPr="001F7AF1" w:rsidRDefault="00364FAE" w:rsidP="00342B0B">
      <w:pPr>
        <w:pStyle w:val="FootnoteText"/>
        <w:rPr>
          <w:sz w:val="18"/>
          <w:szCs w:val="18"/>
        </w:rPr>
      </w:pPr>
      <w:r w:rsidRPr="001F7AF1">
        <w:rPr>
          <w:rStyle w:val="FootnoteReference"/>
          <w:sz w:val="18"/>
          <w:szCs w:val="18"/>
        </w:rPr>
        <w:footnoteRef/>
      </w:r>
      <w:r w:rsidRPr="001F7AF1">
        <w:rPr>
          <w:sz w:val="18"/>
          <w:szCs w:val="18"/>
        </w:rPr>
        <w:t xml:space="preserve"> These recommendations are informed by our work with partners who deliver direct support and legal services. They are substantiated in the collaborative document ‘</w:t>
      </w:r>
      <w:hyperlink r:id="rId10" w:history="1">
        <w:r w:rsidRPr="001F7AF1">
          <w:rPr>
            <w:rStyle w:val="Hyperlink"/>
            <w:sz w:val="18"/>
            <w:szCs w:val="18"/>
          </w:rPr>
          <w:t>Supporting adult survivors of slavery to facilitate recovery and reintegration and prevent reintegration’</w:t>
        </w:r>
      </w:hyperlink>
      <w:r w:rsidRPr="001F7AF1">
        <w:rPr>
          <w:sz w:val="18"/>
          <w:szCs w:val="18"/>
        </w:rPr>
        <w:t xml:space="preserve"> (2017) HTF</w:t>
      </w:r>
    </w:p>
  </w:footnote>
  <w:footnote w:id="24">
    <w:p w14:paraId="2BC4F6D6" w14:textId="79412E32" w:rsidR="00364FAE" w:rsidRPr="001F7AF1" w:rsidRDefault="00364FAE" w:rsidP="00E74048">
      <w:pPr>
        <w:pStyle w:val="FootnoteText"/>
        <w:rPr>
          <w:sz w:val="18"/>
          <w:szCs w:val="18"/>
        </w:rPr>
      </w:pPr>
      <w:r w:rsidRPr="001F7AF1">
        <w:rPr>
          <w:rStyle w:val="FootnoteReference"/>
          <w:sz w:val="18"/>
          <w:szCs w:val="18"/>
        </w:rPr>
        <w:footnoteRef/>
      </w:r>
      <w:r w:rsidRPr="001F7AF1">
        <w:rPr>
          <w:rFonts w:eastAsia="Times New Roman"/>
          <w:sz w:val="18"/>
          <w:szCs w:val="18"/>
        </w:rPr>
        <w:t xml:space="preserve">Answered by Dominic </w:t>
      </w:r>
      <w:proofErr w:type="spellStart"/>
      <w:r w:rsidRPr="001F7AF1">
        <w:rPr>
          <w:rFonts w:eastAsia="Times New Roman"/>
          <w:sz w:val="18"/>
          <w:szCs w:val="18"/>
        </w:rPr>
        <w:t>Raab</w:t>
      </w:r>
      <w:proofErr w:type="spellEnd"/>
      <w:r w:rsidRPr="001F7AF1">
        <w:rPr>
          <w:rFonts w:eastAsia="Times New Roman"/>
          <w:sz w:val="18"/>
          <w:szCs w:val="18"/>
        </w:rPr>
        <w:t xml:space="preserve"> on 1 September 2017</w:t>
      </w:r>
      <w:r w:rsidRPr="001F7AF1">
        <w:rPr>
          <w:sz w:val="18"/>
          <w:szCs w:val="18"/>
        </w:rPr>
        <w:t xml:space="preserve"> https://www.parliament.uk/business/publications/written-questions-answers-statements/written-question/Commons/2017-11-21/114965/</w:t>
      </w:r>
    </w:p>
  </w:footnote>
  <w:footnote w:id="25">
    <w:p w14:paraId="64F54CD9" w14:textId="2F1E4887" w:rsidR="00364FAE" w:rsidRPr="001F7AF1" w:rsidRDefault="00364FAE">
      <w:pPr>
        <w:pStyle w:val="FootnoteText"/>
        <w:rPr>
          <w:sz w:val="18"/>
          <w:szCs w:val="18"/>
        </w:rPr>
      </w:pPr>
      <w:r w:rsidRPr="001F7AF1">
        <w:rPr>
          <w:rStyle w:val="FootnoteReference"/>
          <w:sz w:val="18"/>
          <w:szCs w:val="18"/>
        </w:rPr>
        <w:footnoteRef/>
      </w:r>
      <w:r w:rsidRPr="001F7AF1">
        <w:rPr>
          <w:sz w:val="18"/>
          <w:szCs w:val="18"/>
        </w:rPr>
        <w:t xml:space="preserve"> Hestia identify barriers to accessing compensation in their last report "</w:t>
      </w:r>
      <w:hyperlink r:id="rId11" w:history="1">
        <w:r w:rsidRPr="001F7AF1">
          <w:rPr>
            <w:rStyle w:val="Hyperlink"/>
            <w:sz w:val="18"/>
            <w:szCs w:val="18"/>
          </w:rPr>
          <w:t>Underground Lives: Male Victims of Modern Slavery"</w:t>
        </w:r>
      </w:hyperlink>
      <w:r w:rsidRPr="001F7AF1">
        <w:rPr>
          <w:sz w:val="18"/>
          <w:szCs w:val="18"/>
        </w:rPr>
        <w:t xml:space="preserve"> </w:t>
      </w:r>
    </w:p>
  </w:footnote>
  <w:footnote w:id="26">
    <w:p w14:paraId="07EA2AE9" w14:textId="0AEABDE7" w:rsidR="00364FAE" w:rsidRPr="001F7AF1" w:rsidRDefault="00364FAE">
      <w:pPr>
        <w:pStyle w:val="FootnoteText"/>
        <w:rPr>
          <w:sz w:val="18"/>
          <w:szCs w:val="18"/>
        </w:rPr>
      </w:pPr>
      <w:r w:rsidRPr="001F7AF1">
        <w:rPr>
          <w:rStyle w:val="FootnoteReference"/>
          <w:sz w:val="18"/>
          <w:szCs w:val="18"/>
        </w:rPr>
        <w:footnoteRef/>
      </w:r>
      <w:r w:rsidRPr="001F7AF1">
        <w:rPr>
          <w:rFonts w:eastAsia="Times New Roman"/>
          <w:sz w:val="18"/>
          <w:szCs w:val="18"/>
        </w:rPr>
        <w:t xml:space="preserve"> Whether it is in the High Court, County Court or Employment Tribunal</w:t>
      </w:r>
    </w:p>
  </w:footnote>
  <w:footnote w:id="27">
    <w:p w14:paraId="48CAEE0B" w14:textId="7B6E3A5D" w:rsidR="00364FAE" w:rsidRPr="001F7AF1" w:rsidRDefault="00364FAE" w:rsidP="001758CC">
      <w:pPr>
        <w:rPr>
          <w:sz w:val="18"/>
          <w:szCs w:val="18"/>
        </w:rPr>
      </w:pPr>
      <w:r w:rsidRPr="001F7AF1">
        <w:rPr>
          <w:rStyle w:val="FootnoteReference"/>
          <w:sz w:val="18"/>
          <w:szCs w:val="18"/>
        </w:rPr>
        <w:footnoteRef/>
      </w:r>
      <w:r w:rsidRPr="001F7AF1">
        <w:rPr>
          <w:sz w:val="18"/>
          <w:szCs w:val="18"/>
        </w:rPr>
        <w:t xml:space="preserve"> In the 2015 landmark compensation case where £266,536 was awarded for a victim of domestic servitude for caste discrimination, the claimant had initially been refused legal aid for 17 months on the grounds that her case was not of “sufficient importance or seriousness”, and was told she could represent herself. However after winning the landmark sum, she then was unable to claim the vast amount as it was used to pay off her legal aid fees.</w:t>
      </w:r>
    </w:p>
  </w:footnote>
  <w:footnote w:id="28">
    <w:p w14:paraId="66EEFF1E" w14:textId="70AB1105" w:rsidR="00364FAE" w:rsidRPr="001F7AF1" w:rsidRDefault="00364FAE">
      <w:pPr>
        <w:pStyle w:val="FootnoteText"/>
        <w:rPr>
          <w:sz w:val="18"/>
          <w:szCs w:val="18"/>
        </w:rPr>
      </w:pPr>
      <w:r w:rsidRPr="001F7AF1">
        <w:rPr>
          <w:rStyle w:val="FootnoteReference"/>
          <w:sz w:val="18"/>
          <w:szCs w:val="18"/>
        </w:rPr>
        <w:footnoteRef/>
      </w:r>
      <w:r w:rsidRPr="001F7AF1">
        <w:rPr>
          <w:sz w:val="18"/>
          <w:szCs w:val="18"/>
        </w:rPr>
        <w:t xml:space="preserve"> CICA has the discretion to extend time but in the absence of legal assistance few victims are able to prepare and submit an application to be considered out of time.  </w:t>
      </w:r>
    </w:p>
  </w:footnote>
  <w:footnote w:id="29">
    <w:p w14:paraId="66ED8038" w14:textId="63857C50" w:rsidR="00364FAE" w:rsidRPr="001F7AF1" w:rsidRDefault="00364FAE">
      <w:pPr>
        <w:pStyle w:val="FootnoteText"/>
        <w:rPr>
          <w:sz w:val="18"/>
          <w:szCs w:val="18"/>
        </w:rPr>
      </w:pPr>
      <w:r w:rsidRPr="001F7AF1">
        <w:rPr>
          <w:rStyle w:val="FootnoteReference"/>
          <w:sz w:val="18"/>
          <w:szCs w:val="18"/>
        </w:rPr>
        <w:footnoteRef/>
      </w:r>
      <w:r w:rsidRPr="001F7AF1">
        <w:rPr>
          <w:sz w:val="18"/>
          <w:szCs w:val="18"/>
        </w:rPr>
        <w:t xml:space="preserve"> Para </w:t>
      </w:r>
      <w:r w:rsidRPr="001F7AF1">
        <w:rPr>
          <w:i/>
          <w:iCs/>
          <w:sz w:val="18"/>
          <w:szCs w:val="18"/>
        </w:rPr>
        <w:t>51</w:t>
      </w:r>
    </w:p>
  </w:footnote>
  <w:footnote w:id="30">
    <w:p w14:paraId="636A22F6" w14:textId="6E9B5A6C" w:rsidR="00364FAE" w:rsidRPr="001F7AF1" w:rsidRDefault="00364FAE" w:rsidP="00B61683">
      <w:pPr>
        <w:pStyle w:val="FootnoteText"/>
        <w:rPr>
          <w:sz w:val="18"/>
          <w:szCs w:val="18"/>
        </w:rPr>
      </w:pPr>
      <w:r w:rsidRPr="001F7AF1">
        <w:rPr>
          <w:rStyle w:val="FootnoteReference"/>
          <w:sz w:val="18"/>
          <w:szCs w:val="18"/>
        </w:rPr>
        <w:footnoteRef/>
      </w:r>
      <w:r w:rsidRPr="001F7AF1">
        <w:rPr>
          <w:sz w:val="18"/>
          <w:szCs w:val="18"/>
        </w:rPr>
        <w:t xml:space="preserve"> </w:t>
      </w:r>
      <w:hyperlink r:id="rId12" w:history="1">
        <w:r w:rsidR="009278E3" w:rsidRPr="00147B92">
          <w:rPr>
            <w:rStyle w:val="Hyperlink"/>
          </w:rPr>
          <w:t>http://www.labourexploitation.org/sites/default/files/publications/DWP-Compensation-F.pdf</w:t>
        </w:r>
      </w:hyperlink>
    </w:p>
  </w:footnote>
  <w:footnote w:id="31">
    <w:p w14:paraId="6AB0C010" w14:textId="5067D617" w:rsidR="00364FAE" w:rsidRPr="001F7AF1" w:rsidRDefault="00364FAE">
      <w:pPr>
        <w:pStyle w:val="FootnoteText"/>
        <w:rPr>
          <w:sz w:val="18"/>
          <w:szCs w:val="18"/>
        </w:rPr>
      </w:pPr>
      <w:r w:rsidRPr="001F7AF1">
        <w:rPr>
          <w:rStyle w:val="FootnoteReference"/>
          <w:sz w:val="18"/>
          <w:szCs w:val="18"/>
        </w:rPr>
        <w:footnoteRef/>
      </w:r>
      <w:r w:rsidRPr="001F7AF1">
        <w:rPr>
          <w:sz w:val="18"/>
          <w:szCs w:val="18"/>
        </w:rPr>
        <w:t xml:space="preserve"> Para </w:t>
      </w:r>
      <w:r w:rsidRPr="001F7AF1">
        <w:rPr>
          <w:i/>
          <w:sz w:val="18"/>
          <w:szCs w:val="18"/>
        </w:rPr>
        <w:t>52</w:t>
      </w:r>
    </w:p>
  </w:footnote>
  <w:footnote w:id="32">
    <w:p w14:paraId="65091287" w14:textId="77777777" w:rsidR="00364FAE" w:rsidRPr="001F7AF1" w:rsidRDefault="00364FAE" w:rsidP="00342B0B">
      <w:pPr>
        <w:rPr>
          <w:sz w:val="18"/>
          <w:szCs w:val="18"/>
        </w:rPr>
      </w:pPr>
      <w:r w:rsidRPr="001F7AF1">
        <w:rPr>
          <w:rStyle w:val="FootnoteReference"/>
          <w:sz w:val="18"/>
          <w:szCs w:val="18"/>
        </w:rPr>
        <w:footnoteRef/>
      </w:r>
      <w:r w:rsidRPr="001F7AF1">
        <w:rPr>
          <w:sz w:val="18"/>
          <w:szCs w:val="18"/>
        </w:rPr>
        <w:t xml:space="preserve"> </w:t>
      </w:r>
      <w:proofErr w:type="spellStart"/>
      <w:r w:rsidRPr="001F7AF1">
        <w:rPr>
          <w:rFonts w:eastAsia="Times New Roman" w:cs="Calibri"/>
          <w:sz w:val="18"/>
          <w:szCs w:val="18"/>
          <w:shd w:val="clear" w:color="auto" w:fill="FFFFFF"/>
          <w:lang w:eastAsia="en-GB"/>
        </w:rPr>
        <w:t>Swerling</w:t>
      </w:r>
      <w:proofErr w:type="spellEnd"/>
      <w:r w:rsidRPr="001F7AF1">
        <w:rPr>
          <w:rFonts w:eastAsia="Times New Roman" w:cs="Calibri"/>
          <w:sz w:val="18"/>
          <w:szCs w:val="18"/>
          <w:shd w:val="clear" w:color="auto" w:fill="FFFFFF"/>
          <w:lang w:eastAsia="en-GB"/>
        </w:rPr>
        <w:t xml:space="preserve">, G. </w:t>
      </w:r>
      <w:r w:rsidRPr="001F7AF1">
        <w:rPr>
          <w:rFonts w:eastAsia="Times New Roman" w:cs="Calibri"/>
          <w:i/>
          <w:sz w:val="18"/>
          <w:szCs w:val="18"/>
          <w:shd w:val="clear" w:color="auto" w:fill="FFFFFF"/>
          <w:lang w:eastAsia="en-GB"/>
        </w:rPr>
        <w:t>Child trafficking victims vanish from council care and into the hands of criminals</w:t>
      </w:r>
      <w:r w:rsidRPr="001F7AF1">
        <w:rPr>
          <w:rFonts w:eastAsia="Times New Roman" w:cs="Calibri"/>
          <w:sz w:val="18"/>
          <w:szCs w:val="18"/>
          <w:shd w:val="clear" w:color="auto" w:fill="FFFFFF"/>
          <w:lang w:eastAsia="en-GB"/>
        </w:rPr>
        <w:t xml:space="preserve">. The Times. </w:t>
      </w:r>
      <w:r w:rsidRPr="001F7AF1">
        <w:rPr>
          <w:rFonts w:eastAsia="Times New Roman" w:cs="Segoe UI"/>
          <w:sz w:val="18"/>
          <w:szCs w:val="18"/>
          <w:lang w:eastAsia="en-GB"/>
        </w:rPr>
        <w:t>Retrieved 15/10/18 from https://www.thetimes.co.uk/article/child-trafficking-victims-vanish-from-council-care-and-into-the-hands-of-criminals-baroness-butler-sloss-rochdale-gctdcqgg6</w:t>
      </w:r>
    </w:p>
  </w:footnote>
  <w:footnote w:id="33">
    <w:p w14:paraId="2818B523" w14:textId="77777777" w:rsidR="00364FAE" w:rsidRPr="001F7AF1" w:rsidRDefault="00364FAE" w:rsidP="00342B0B">
      <w:pPr>
        <w:pStyle w:val="FootnoteText"/>
        <w:rPr>
          <w:sz w:val="18"/>
          <w:szCs w:val="18"/>
        </w:rPr>
      </w:pPr>
      <w:r w:rsidRPr="001F7AF1">
        <w:rPr>
          <w:rStyle w:val="FootnoteReference"/>
          <w:sz w:val="18"/>
          <w:szCs w:val="18"/>
        </w:rPr>
        <w:footnoteRef/>
      </w:r>
      <w:r w:rsidRPr="001F7AF1">
        <w:rPr>
          <w:sz w:val="18"/>
          <w:szCs w:val="18"/>
        </w:rPr>
        <w:t xml:space="preserve"> https://www.ecpat.org.uk/heading-back-to-harm-a-study-on-trafficked-and-unaccompanied-children-going-missing-from-care-in-the-uk</w:t>
      </w:r>
    </w:p>
  </w:footnote>
  <w:footnote w:id="34">
    <w:p w14:paraId="64A76587" w14:textId="41A463D4" w:rsidR="001F7AF1" w:rsidRDefault="001F7AF1">
      <w:pPr>
        <w:pStyle w:val="FootnoteText"/>
      </w:pPr>
      <w:r>
        <w:rPr>
          <w:rStyle w:val="FootnoteReference"/>
        </w:rPr>
        <w:footnoteRef/>
      </w:r>
      <w:r>
        <w:t xml:space="preserve"> Nonetheless there are reports that some Vietnamese victims of trafficking still continue to be  criminalised </w:t>
      </w:r>
    </w:p>
  </w:footnote>
  <w:footnote w:id="35">
    <w:p w14:paraId="2D5169E8" w14:textId="2F216F37" w:rsidR="00364FAE" w:rsidRPr="001F7AF1" w:rsidRDefault="00364FAE">
      <w:pPr>
        <w:pStyle w:val="FootnoteText"/>
        <w:rPr>
          <w:sz w:val="18"/>
          <w:szCs w:val="18"/>
        </w:rPr>
      </w:pPr>
      <w:r w:rsidRPr="001F7AF1">
        <w:rPr>
          <w:rStyle w:val="FootnoteReference"/>
          <w:sz w:val="18"/>
          <w:szCs w:val="18"/>
        </w:rPr>
        <w:footnoteRef/>
      </w:r>
      <w:r w:rsidRPr="001F7AF1">
        <w:rPr>
          <w:sz w:val="18"/>
          <w:szCs w:val="18"/>
        </w:rPr>
        <w:t xml:space="preserve"> Many reports including Hestia’s report  "</w:t>
      </w:r>
      <w:hyperlink r:id="rId13" w:history="1">
        <w:r w:rsidRPr="001F7AF1">
          <w:rPr>
            <w:rStyle w:val="Hyperlink"/>
            <w:color w:val="auto"/>
            <w:sz w:val="18"/>
            <w:szCs w:val="18"/>
          </w:rPr>
          <w:t>Underground Lives: Male Victims of Modern Slavery"</w:t>
        </w:r>
      </w:hyperlink>
      <w:r w:rsidRPr="001F7AF1">
        <w:rPr>
          <w:sz w:val="18"/>
          <w:szCs w:val="18"/>
        </w:rPr>
        <w:t xml:space="preserve"> identify failures of the Statutory Defence of the Modern Slavery Act re criminalisation </w:t>
      </w:r>
    </w:p>
  </w:footnote>
  <w:footnote w:id="36">
    <w:p w14:paraId="7288879A" w14:textId="72DE2A02" w:rsidR="001F7AF1" w:rsidRPr="001F7AF1" w:rsidRDefault="001F7AF1">
      <w:pPr>
        <w:pStyle w:val="FootnoteText"/>
        <w:rPr>
          <w:sz w:val="18"/>
          <w:szCs w:val="18"/>
        </w:rPr>
      </w:pPr>
      <w:r w:rsidRPr="001F7AF1">
        <w:rPr>
          <w:rStyle w:val="FootnoteReference"/>
          <w:sz w:val="18"/>
          <w:szCs w:val="18"/>
        </w:rPr>
        <w:footnoteRef/>
      </w:r>
      <w:r w:rsidRPr="001F7AF1">
        <w:rPr>
          <w:sz w:val="18"/>
          <w:szCs w:val="18"/>
        </w:rPr>
        <w:t xml:space="preserve"> </w:t>
      </w:r>
      <w:r w:rsidRPr="001F7AF1">
        <w:rPr>
          <w:rFonts w:eastAsia="Times New Roman" w:cs="Arial"/>
          <w:sz w:val="18"/>
          <w:szCs w:val="18"/>
        </w:rPr>
        <w:t>In response to the query – “</w:t>
      </w:r>
      <w:r w:rsidRPr="001F7AF1">
        <w:rPr>
          <w:rFonts w:eastAsia="Times New Roman" w:cs="Arial"/>
          <w:i/>
          <w:sz w:val="18"/>
          <w:szCs w:val="18"/>
        </w:rPr>
        <w:t>Do you have … information regarding reports of abuse of migrant domestic workers have increased considerably since the 2012 introduction of the “tied visa”</w:t>
      </w:r>
      <w:r w:rsidRPr="001F7AF1">
        <w:rPr>
          <w:rFonts w:eastAsia="Times New Roman" w:cs="Arial"/>
          <w:sz w:val="18"/>
          <w:szCs w:val="18"/>
        </w:rPr>
        <w:t xml:space="preserve"> -</w:t>
      </w:r>
    </w:p>
  </w:footnote>
  <w:footnote w:id="37">
    <w:p w14:paraId="5357A308" w14:textId="4FB6EB9A" w:rsidR="00364FAE" w:rsidRPr="001F7AF1" w:rsidRDefault="00364FAE">
      <w:pPr>
        <w:pStyle w:val="FootnoteText"/>
        <w:rPr>
          <w:sz w:val="18"/>
          <w:szCs w:val="18"/>
        </w:rPr>
      </w:pPr>
      <w:r w:rsidRPr="001F7AF1">
        <w:rPr>
          <w:rStyle w:val="FootnoteReference"/>
          <w:sz w:val="18"/>
          <w:szCs w:val="18"/>
        </w:rPr>
        <w:footnoteRef/>
      </w:r>
      <w:r w:rsidRPr="001F7AF1">
        <w:rPr>
          <w:sz w:val="18"/>
          <w:szCs w:val="18"/>
        </w:rPr>
        <w:t xml:space="preserve"> These were originally recommended in </w:t>
      </w:r>
      <w:proofErr w:type="spellStart"/>
      <w:r w:rsidRPr="001F7AF1">
        <w:rPr>
          <w:sz w:val="18"/>
          <w:szCs w:val="18"/>
        </w:rPr>
        <w:t>Ewins</w:t>
      </w:r>
      <w:proofErr w:type="spellEnd"/>
      <w:r w:rsidRPr="001F7AF1">
        <w:rPr>
          <w:sz w:val="18"/>
          <w:szCs w:val="18"/>
        </w:rPr>
        <w:t xml:space="preserve"> review of the ODW visa and were designed to provide an opportunity for them to learn about their (limited) rights and options in the UK and would have allowed for workers to disclose abuse.</w:t>
      </w:r>
    </w:p>
  </w:footnote>
  <w:footnote w:id="38">
    <w:p w14:paraId="4008EF8D" w14:textId="58A74389" w:rsidR="00364FAE" w:rsidRPr="001F7AF1" w:rsidRDefault="00364FAE" w:rsidP="00342B0B">
      <w:pPr>
        <w:pStyle w:val="FootnoteText"/>
        <w:rPr>
          <w:sz w:val="18"/>
          <w:szCs w:val="18"/>
        </w:rPr>
      </w:pPr>
      <w:r w:rsidRPr="001F7AF1">
        <w:rPr>
          <w:rStyle w:val="FootnoteReference"/>
          <w:sz w:val="18"/>
          <w:szCs w:val="18"/>
        </w:rPr>
        <w:footnoteRef/>
      </w:r>
      <w:r w:rsidRPr="001F7AF1">
        <w:rPr>
          <w:sz w:val="18"/>
          <w:szCs w:val="18"/>
        </w:rPr>
        <w:t xml:space="preserve"> A UK registered charity which works with migrant domestic workers in the UK</w:t>
      </w:r>
    </w:p>
  </w:footnote>
  <w:footnote w:id="39">
    <w:p w14:paraId="7D722AD7" w14:textId="45A9F26A" w:rsidR="00364FAE" w:rsidRPr="001F7AF1" w:rsidRDefault="00364FAE" w:rsidP="00342B0B">
      <w:pPr>
        <w:pStyle w:val="FootnoteText"/>
        <w:rPr>
          <w:sz w:val="18"/>
          <w:szCs w:val="18"/>
        </w:rPr>
      </w:pPr>
      <w:r w:rsidRPr="001F7AF1">
        <w:rPr>
          <w:rStyle w:val="FootnoteReference"/>
          <w:sz w:val="18"/>
          <w:szCs w:val="18"/>
        </w:rPr>
        <w:footnoteRef/>
      </w:r>
      <w:r w:rsidRPr="001F7AF1">
        <w:rPr>
          <w:sz w:val="18"/>
          <w:szCs w:val="18"/>
        </w:rPr>
        <w:t xml:space="preserve"> ‘Still enslaved: the migrant domestic workers who are trapped by the immigration rules’ Kalayaan April 2014 </w:t>
      </w:r>
      <w:hyperlink r:id="rId14" w:history="1">
        <w:r w:rsidRPr="001F7AF1">
          <w:rPr>
            <w:rStyle w:val="Hyperlink"/>
            <w:sz w:val="18"/>
            <w:szCs w:val="18"/>
          </w:rPr>
          <w:t>http://www.kalayaan.org.uk/wp-content/uploads/2014/09/tied-visa-2014.pdf</w:t>
        </w:r>
      </w:hyperlink>
      <w:r w:rsidRPr="001F7AF1">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D485E"/>
    <w:multiLevelType w:val="hybridMultilevel"/>
    <w:tmpl w:val="01D81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4D3911"/>
    <w:multiLevelType w:val="hybridMultilevel"/>
    <w:tmpl w:val="0B3E8482"/>
    <w:lvl w:ilvl="0" w:tplc="04090001">
      <w:start w:val="1"/>
      <w:numFmt w:val="bullet"/>
      <w:lvlText w:val=""/>
      <w:lvlJc w:val="left"/>
      <w:pPr>
        <w:ind w:left="1074" w:hanging="360"/>
      </w:pPr>
      <w:rPr>
        <w:rFonts w:ascii="Symbol" w:hAnsi="Symbol" w:hint="default"/>
      </w:rPr>
    </w:lvl>
    <w:lvl w:ilvl="1" w:tplc="04090003">
      <w:start w:val="1"/>
      <w:numFmt w:val="bullet"/>
      <w:lvlText w:val="o"/>
      <w:lvlJc w:val="left"/>
      <w:pPr>
        <w:ind w:left="1794" w:hanging="360"/>
      </w:pPr>
      <w:rPr>
        <w:rFonts w:ascii="Courier New" w:hAnsi="Courier New" w:cs="Courier New" w:hint="default"/>
      </w:rPr>
    </w:lvl>
    <w:lvl w:ilvl="2" w:tplc="04090005">
      <w:start w:val="1"/>
      <w:numFmt w:val="bullet"/>
      <w:lvlText w:val=""/>
      <w:lvlJc w:val="left"/>
      <w:pPr>
        <w:ind w:left="2514" w:hanging="360"/>
      </w:pPr>
      <w:rPr>
        <w:rFonts w:ascii="Wingdings" w:hAnsi="Wingdings" w:hint="default"/>
      </w:rPr>
    </w:lvl>
    <w:lvl w:ilvl="3" w:tplc="04090001">
      <w:start w:val="1"/>
      <w:numFmt w:val="bullet"/>
      <w:lvlText w:val=""/>
      <w:lvlJc w:val="left"/>
      <w:pPr>
        <w:ind w:left="3234" w:hanging="360"/>
      </w:pPr>
      <w:rPr>
        <w:rFonts w:ascii="Symbol" w:hAnsi="Symbol" w:hint="default"/>
      </w:rPr>
    </w:lvl>
    <w:lvl w:ilvl="4" w:tplc="04090003">
      <w:start w:val="1"/>
      <w:numFmt w:val="bullet"/>
      <w:lvlText w:val="o"/>
      <w:lvlJc w:val="left"/>
      <w:pPr>
        <w:ind w:left="3954" w:hanging="360"/>
      </w:pPr>
      <w:rPr>
        <w:rFonts w:ascii="Courier New" w:hAnsi="Courier New" w:cs="Courier New" w:hint="default"/>
      </w:rPr>
    </w:lvl>
    <w:lvl w:ilvl="5" w:tplc="04090005">
      <w:start w:val="1"/>
      <w:numFmt w:val="bullet"/>
      <w:lvlText w:val=""/>
      <w:lvlJc w:val="left"/>
      <w:pPr>
        <w:ind w:left="4674" w:hanging="360"/>
      </w:pPr>
      <w:rPr>
        <w:rFonts w:ascii="Wingdings" w:hAnsi="Wingdings" w:hint="default"/>
      </w:rPr>
    </w:lvl>
    <w:lvl w:ilvl="6" w:tplc="04090001">
      <w:start w:val="1"/>
      <w:numFmt w:val="bullet"/>
      <w:lvlText w:val=""/>
      <w:lvlJc w:val="left"/>
      <w:pPr>
        <w:ind w:left="5394" w:hanging="360"/>
      </w:pPr>
      <w:rPr>
        <w:rFonts w:ascii="Symbol" w:hAnsi="Symbol" w:hint="default"/>
      </w:rPr>
    </w:lvl>
    <w:lvl w:ilvl="7" w:tplc="04090003">
      <w:start w:val="1"/>
      <w:numFmt w:val="bullet"/>
      <w:lvlText w:val="o"/>
      <w:lvlJc w:val="left"/>
      <w:pPr>
        <w:ind w:left="6114" w:hanging="360"/>
      </w:pPr>
      <w:rPr>
        <w:rFonts w:ascii="Courier New" w:hAnsi="Courier New" w:cs="Courier New" w:hint="default"/>
      </w:rPr>
    </w:lvl>
    <w:lvl w:ilvl="8" w:tplc="04090005">
      <w:start w:val="1"/>
      <w:numFmt w:val="bullet"/>
      <w:lvlText w:val=""/>
      <w:lvlJc w:val="left"/>
      <w:pPr>
        <w:ind w:left="6834" w:hanging="360"/>
      </w:pPr>
      <w:rPr>
        <w:rFonts w:ascii="Wingdings" w:hAnsi="Wingdings" w:hint="default"/>
      </w:rPr>
    </w:lvl>
  </w:abstractNum>
  <w:abstractNum w:abstractNumId="2" w15:restartNumberingAfterBreak="0">
    <w:nsid w:val="0DED7845"/>
    <w:multiLevelType w:val="hybridMultilevel"/>
    <w:tmpl w:val="9A567D64"/>
    <w:lvl w:ilvl="0" w:tplc="A1DCE8B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61049"/>
    <w:multiLevelType w:val="hybridMultilevel"/>
    <w:tmpl w:val="A9A217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031EF1"/>
    <w:multiLevelType w:val="hybridMultilevel"/>
    <w:tmpl w:val="4E8A6C1A"/>
    <w:lvl w:ilvl="0" w:tplc="A3C66A9A">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8E6071"/>
    <w:multiLevelType w:val="hybridMultilevel"/>
    <w:tmpl w:val="01D81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AB5269"/>
    <w:multiLevelType w:val="hybridMultilevel"/>
    <w:tmpl w:val="D1AAEF92"/>
    <w:lvl w:ilvl="0" w:tplc="7EA89290">
      <w:start w:val="1"/>
      <w:numFmt w:val="lowerLetter"/>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AE2C91"/>
    <w:multiLevelType w:val="multilevel"/>
    <w:tmpl w:val="E154F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197BBA"/>
    <w:multiLevelType w:val="hybridMultilevel"/>
    <w:tmpl w:val="01D81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B40885"/>
    <w:multiLevelType w:val="hybridMultilevel"/>
    <w:tmpl w:val="BFF6C25E"/>
    <w:lvl w:ilvl="0" w:tplc="4C7CB2FA">
      <w:start w:val="1"/>
      <w:numFmt w:val="lowerLetter"/>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3718DB"/>
    <w:multiLevelType w:val="hybridMultilevel"/>
    <w:tmpl w:val="59C44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B82F09"/>
    <w:multiLevelType w:val="hybridMultilevel"/>
    <w:tmpl w:val="613E1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43351B"/>
    <w:multiLevelType w:val="hybridMultilevel"/>
    <w:tmpl w:val="01D81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933F0A"/>
    <w:multiLevelType w:val="hybridMultilevel"/>
    <w:tmpl w:val="01D81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D463BA"/>
    <w:multiLevelType w:val="hybridMultilevel"/>
    <w:tmpl w:val="01D81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3477C2"/>
    <w:multiLevelType w:val="hybridMultilevel"/>
    <w:tmpl w:val="1C78905C"/>
    <w:lvl w:ilvl="0" w:tplc="9A2AB03A">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030B0D"/>
    <w:multiLevelType w:val="hybridMultilevel"/>
    <w:tmpl w:val="76A07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D26113"/>
    <w:multiLevelType w:val="hybridMultilevel"/>
    <w:tmpl w:val="1248CC82"/>
    <w:lvl w:ilvl="0" w:tplc="47F86A9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280018"/>
    <w:multiLevelType w:val="hybridMultilevel"/>
    <w:tmpl w:val="01D81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6C0E3A"/>
    <w:multiLevelType w:val="hybridMultilevel"/>
    <w:tmpl w:val="7EBA09C2"/>
    <w:lvl w:ilvl="0" w:tplc="5C885D58">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2CF6A11"/>
    <w:multiLevelType w:val="hybridMultilevel"/>
    <w:tmpl w:val="A9F4942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D4463E"/>
    <w:multiLevelType w:val="hybridMultilevel"/>
    <w:tmpl w:val="306A9E6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9A2AB03A">
      <w:start w:val="1"/>
      <w:numFmt w:val="bullet"/>
      <w:lvlText w:val="-"/>
      <w:lvlJc w:val="left"/>
      <w:pPr>
        <w:ind w:left="2160" w:hanging="360"/>
      </w:pPr>
      <w:rPr>
        <w:rFonts w:ascii="Courier New" w:hAnsi="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DE2221"/>
    <w:multiLevelType w:val="hybridMultilevel"/>
    <w:tmpl w:val="E9B20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4"/>
  </w:num>
  <w:num w:numId="3">
    <w:abstractNumId w:val="12"/>
  </w:num>
  <w:num w:numId="4">
    <w:abstractNumId w:val="8"/>
  </w:num>
  <w:num w:numId="5">
    <w:abstractNumId w:val="13"/>
  </w:num>
  <w:num w:numId="6">
    <w:abstractNumId w:val="5"/>
  </w:num>
  <w:num w:numId="7">
    <w:abstractNumId w:val="11"/>
  </w:num>
  <w:num w:numId="8">
    <w:abstractNumId w:val="9"/>
  </w:num>
  <w:num w:numId="9">
    <w:abstractNumId w:val="10"/>
  </w:num>
  <w:num w:numId="10">
    <w:abstractNumId w:val="17"/>
  </w:num>
  <w:num w:numId="11">
    <w:abstractNumId w:val="0"/>
  </w:num>
  <w:num w:numId="12">
    <w:abstractNumId w:val="18"/>
  </w:num>
  <w:num w:numId="13">
    <w:abstractNumId w:val="22"/>
  </w:num>
  <w:num w:numId="14">
    <w:abstractNumId w:val="3"/>
  </w:num>
  <w:num w:numId="15">
    <w:abstractNumId w:val="2"/>
  </w:num>
  <w:num w:numId="16">
    <w:abstractNumId w:val="22"/>
  </w:num>
  <w:num w:numId="17">
    <w:abstractNumId w:val="15"/>
  </w:num>
  <w:num w:numId="18">
    <w:abstractNumId w:val="6"/>
  </w:num>
  <w:num w:numId="19">
    <w:abstractNumId w:val="7"/>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16"/>
  </w:num>
  <w:num w:numId="23">
    <w:abstractNumId w:val="20"/>
  </w:num>
  <w:num w:numId="24">
    <w:abstractNumId w:val="19"/>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896"/>
    <w:rsid w:val="00001EB8"/>
    <w:rsid w:val="00022226"/>
    <w:rsid w:val="00030935"/>
    <w:rsid w:val="00036F8D"/>
    <w:rsid w:val="00052265"/>
    <w:rsid w:val="000565D1"/>
    <w:rsid w:val="00063137"/>
    <w:rsid w:val="000728A2"/>
    <w:rsid w:val="000947EA"/>
    <w:rsid w:val="000A7FDC"/>
    <w:rsid w:val="000D489C"/>
    <w:rsid w:val="000E5E81"/>
    <w:rsid w:val="000F21EB"/>
    <w:rsid w:val="000F3FD0"/>
    <w:rsid w:val="000F6F94"/>
    <w:rsid w:val="0011030F"/>
    <w:rsid w:val="00112A42"/>
    <w:rsid w:val="00121BA5"/>
    <w:rsid w:val="00126EE2"/>
    <w:rsid w:val="00131FDF"/>
    <w:rsid w:val="00147B92"/>
    <w:rsid w:val="00150A50"/>
    <w:rsid w:val="001526F8"/>
    <w:rsid w:val="00152B0D"/>
    <w:rsid w:val="00164103"/>
    <w:rsid w:val="0016749E"/>
    <w:rsid w:val="001758CC"/>
    <w:rsid w:val="00182A34"/>
    <w:rsid w:val="001A2E28"/>
    <w:rsid w:val="001C4958"/>
    <w:rsid w:val="001F7AF1"/>
    <w:rsid w:val="002028D2"/>
    <w:rsid w:val="0021030E"/>
    <w:rsid w:val="00216056"/>
    <w:rsid w:val="0023356B"/>
    <w:rsid w:val="0024670A"/>
    <w:rsid w:val="00254EBF"/>
    <w:rsid w:val="00260E45"/>
    <w:rsid w:val="0026168A"/>
    <w:rsid w:val="00263DBD"/>
    <w:rsid w:val="00270187"/>
    <w:rsid w:val="002929B4"/>
    <w:rsid w:val="0029388F"/>
    <w:rsid w:val="00297E57"/>
    <w:rsid w:val="002E1A6F"/>
    <w:rsid w:val="002E6D9E"/>
    <w:rsid w:val="002F6690"/>
    <w:rsid w:val="003049EF"/>
    <w:rsid w:val="00311D7D"/>
    <w:rsid w:val="003241FF"/>
    <w:rsid w:val="0033293D"/>
    <w:rsid w:val="00342B0B"/>
    <w:rsid w:val="00351092"/>
    <w:rsid w:val="0036451F"/>
    <w:rsid w:val="00364FAE"/>
    <w:rsid w:val="0037390B"/>
    <w:rsid w:val="00375556"/>
    <w:rsid w:val="00376D20"/>
    <w:rsid w:val="00381428"/>
    <w:rsid w:val="00387369"/>
    <w:rsid w:val="00392019"/>
    <w:rsid w:val="003A2031"/>
    <w:rsid w:val="003B2225"/>
    <w:rsid w:val="003B5F5D"/>
    <w:rsid w:val="003C130E"/>
    <w:rsid w:val="003D310D"/>
    <w:rsid w:val="003E111A"/>
    <w:rsid w:val="003E5483"/>
    <w:rsid w:val="00405945"/>
    <w:rsid w:val="00406E1D"/>
    <w:rsid w:val="00412C69"/>
    <w:rsid w:val="004159A9"/>
    <w:rsid w:val="004242EE"/>
    <w:rsid w:val="004672E1"/>
    <w:rsid w:val="00471C91"/>
    <w:rsid w:val="00477BBE"/>
    <w:rsid w:val="00486126"/>
    <w:rsid w:val="004862D0"/>
    <w:rsid w:val="0049622C"/>
    <w:rsid w:val="004B5EE7"/>
    <w:rsid w:val="004C10A7"/>
    <w:rsid w:val="004C52DA"/>
    <w:rsid w:val="004D1D8D"/>
    <w:rsid w:val="004E0FEC"/>
    <w:rsid w:val="00501218"/>
    <w:rsid w:val="00503195"/>
    <w:rsid w:val="00505367"/>
    <w:rsid w:val="00507190"/>
    <w:rsid w:val="00535559"/>
    <w:rsid w:val="0053626C"/>
    <w:rsid w:val="0055235B"/>
    <w:rsid w:val="00565896"/>
    <w:rsid w:val="00591BB2"/>
    <w:rsid w:val="0059585E"/>
    <w:rsid w:val="005B5F2E"/>
    <w:rsid w:val="005D0436"/>
    <w:rsid w:val="005D4C07"/>
    <w:rsid w:val="005F3DEA"/>
    <w:rsid w:val="00614D50"/>
    <w:rsid w:val="006936C6"/>
    <w:rsid w:val="00697844"/>
    <w:rsid w:val="006B20C1"/>
    <w:rsid w:val="006B54E4"/>
    <w:rsid w:val="006C5739"/>
    <w:rsid w:val="006D153D"/>
    <w:rsid w:val="006D2B5C"/>
    <w:rsid w:val="006D6921"/>
    <w:rsid w:val="006E6AC3"/>
    <w:rsid w:val="006F0C12"/>
    <w:rsid w:val="006F6BAD"/>
    <w:rsid w:val="007015ED"/>
    <w:rsid w:val="00710959"/>
    <w:rsid w:val="007109D3"/>
    <w:rsid w:val="00725948"/>
    <w:rsid w:val="0074432D"/>
    <w:rsid w:val="007542C0"/>
    <w:rsid w:val="0077761E"/>
    <w:rsid w:val="00785077"/>
    <w:rsid w:val="007B38CC"/>
    <w:rsid w:val="007D3122"/>
    <w:rsid w:val="007E1CC6"/>
    <w:rsid w:val="007F1677"/>
    <w:rsid w:val="007F60A5"/>
    <w:rsid w:val="00802332"/>
    <w:rsid w:val="00814132"/>
    <w:rsid w:val="00824BA6"/>
    <w:rsid w:val="008463E1"/>
    <w:rsid w:val="00855906"/>
    <w:rsid w:val="0086372D"/>
    <w:rsid w:val="008646D3"/>
    <w:rsid w:val="0086518B"/>
    <w:rsid w:val="00872B88"/>
    <w:rsid w:val="0088165F"/>
    <w:rsid w:val="00883EE0"/>
    <w:rsid w:val="008840B5"/>
    <w:rsid w:val="00886BAE"/>
    <w:rsid w:val="008A5D04"/>
    <w:rsid w:val="008B5D81"/>
    <w:rsid w:val="008C1256"/>
    <w:rsid w:val="008C3CDC"/>
    <w:rsid w:val="008D3B32"/>
    <w:rsid w:val="008D6F54"/>
    <w:rsid w:val="00907B5C"/>
    <w:rsid w:val="00921E49"/>
    <w:rsid w:val="009278E3"/>
    <w:rsid w:val="00940BE0"/>
    <w:rsid w:val="009472EE"/>
    <w:rsid w:val="0095741E"/>
    <w:rsid w:val="00960BFC"/>
    <w:rsid w:val="009640F0"/>
    <w:rsid w:val="0098145B"/>
    <w:rsid w:val="009A6BC4"/>
    <w:rsid w:val="009C3D8C"/>
    <w:rsid w:val="009C69F3"/>
    <w:rsid w:val="009D24CD"/>
    <w:rsid w:val="009F44A3"/>
    <w:rsid w:val="009F46EC"/>
    <w:rsid w:val="00A00E79"/>
    <w:rsid w:val="00A23331"/>
    <w:rsid w:val="00A340FC"/>
    <w:rsid w:val="00A37F8F"/>
    <w:rsid w:val="00A6034A"/>
    <w:rsid w:val="00A7209B"/>
    <w:rsid w:val="00A903E6"/>
    <w:rsid w:val="00A91DC0"/>
    <w:rsid w:val="00AB480B"/>
    <w:rsid w:val="00AE54A2"/>
    <w:rsid w:val="00AE63B7"/>
    <w:rsid w:val="00B03D6F"/>
    <w:rsid w:val="00B20CEF"/>
    <w:rsid w:val="00B24639"/>
    <w:rsid w:val="00B301D6"/>
    <w:rsid w:val="00B35CFB"/>
    <w:rsid w:val="00B44558"/>
    <w:rsid w:val="00B57ACD"/>
    <w:rsid w:val="00B603AE"/>
    <w:rsid w:val="00B61683"/>
    <w:rsid w:val="00B700D9"/>
    <w:rsid w:val="00B72584"/>
    <w:rsid w:val="00B92357"/>
    <w:rsid w:val="00B92F81"/>
    <w:rsid w:val="00BB33DF"/>
    <w:rsid w:val="00BB38E3"/>
    <w:rsid w:val="00BC0B0A"/>
    <w:rsid w:val="00BF02F4"/>
    <w:rsid w:val="00BF155C"/>
    <w:rsid w:val="00C10F65"/>
    <w:rsid w:val="00C16180"/>
    <w:rsid w:val="00C72C3E"/>
    <w:rsid w:val="00C73FAC"/>
    <w:rsid w:val="00C7626C"/>
    <w:rsid w:val="00C83A80"/>
    <w:rsid w:val="00CB1E7B"/>
    <w:rsid w:val="00CB2FD5"/>
    <w:rsid w:val="00CC19F4"/>
    <w:rsid w:val="00CE1962"/>
    <w:rsid w:val="00CF0EA8"/>
    <w:rsid w:val="00D01CED"/>
    <w:rsid w:val="00D0552E"/>
    <w:rsid w:val="00D423AA"/>
    <w:rsid w:val="00D47B4E"/>
    <w:rsid w:val="00D8158D"/>
    <w:rsid w:val="00D827E3"/>
    <w:rsid w:val="00DC3B1B"/>
    <w:rsid w:val="00DC7AF1"/>
    <w:rsid w:val="00DD6302"/>
    <w:rsid w:val="00DE6DE2"/>
    <w:rsid w:val="00DF6B9A"/>
    <w:rsid w:val="00E02DC0"/>
    <w:rsid w:val="00E21F66"/>
    <w:rsid w:val="00E44767"/>
    <w:rsid w:val="00E45F38"/>
    <w:rsid w:val="00E55492"/>
    <w:rsid w:val="00E73C2E"/>
    <w:rsid w:val="00E74048"/>
    <w:rsid w:val="00E95BE3"/>
    <w:rsid w:val="00EA1833"/>
    <w:rsid w:val="00EA3FC0"/>
    <w:rsid w:val="00EB1CA4"/>
    <w:rsid w:val="00EB71D9"/>
    <w:rsid w:val="00ED400F"/>
    <w:rsid w:val="00ED7C41"/>
    <w:rsid w:val="00EE6FB3"/>
    <w:rsid w:val="00EF2135"/>
    <w:rsid w:val="00EF629F"/>
    <w:rsid w:val="00F025F2"/>
    <w:rsid w:val="00F0752F"/>
    <w:rsid w:val="00F131C9"/>
    <w:rsid w:val="00F2252B"/>
    <w:rsid w:val="00F22662"/>
    <w:rsid w:val="00F64C1F"/>
    <w:rsid w:val="00FB16A1"/>
    <w:rsid w:val="00FB21EE"/>
    <w:rsid w:val="00FB5A4D"/>
    <w:rsid w:val="00FC0FA3"/>
    <w:rsid w:val="00FD1C78"/>
    <w:rsid w:val="00FE0396"/>
    <w:rsid w:val="00FE4CF5"/>
    <w:rsid w:val="00FE5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97F23D"/>
  <w15:docId w15:val="{5CCD4A7A-77CA-4C9B-BD4D-500B9D7AB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896"/>
    <w:pPr>
      <w:spacing w:after="0" w:line="240" w:lineRule="auto"/>
    </w:pPr>
    <w:rPr>
      <w:rFonts w:ascii="Calibri" w:hAnsi="Calibri" w:cs="Times New Roman"/>
    </w:rPr>
  </w:style>
  <w:style w:type="paragraph" w:styleId="Heading1">
    <w:name w:val="heading 1"/>
    <w:basedOn w:val="Normal"/>
    <w:next w:val="Normal"/>
    <w:link w:val="Heading1Char"/>
    <w:uiPriority w:val="9"/>
    <w:qFormat/>
    <w:rsid w:val="00A6034A"/>
    <w:pPr>
      <w:spacing w:after="120"/>
      <w:ind w:left="360"/>
      <w:jc w:val="center"/>
      <w:outlineLvl w:val="0"/>
    </w:pPr>
    <w:rPr>
      <w:rFonts w:eastAsiaTheme="majorEastAsia" w:cstheme="majorBidi"/>
      <w:b/>
      <w:bCs/>
      <w:noProof/>
      <w:spacing w:val="4"/>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F5 List Paragraph,List Paragraph1,No Spacing1,List Paragraph Char Char Char,Indicator Text,Colorful List - Accent 11,Numbered Para 1,Bullet 1,Bullet Points,MAIN CONTENT,List Paragraph2,Normal numbered,List Paragraph12,Recommendatio"/>
    <w:basedOn w:val="Normal"/>
    <w:link w:val="ListParagraphChar"/>
    <w:uiPriority w:val="34"/>
    <w:qFormat/>
    <w:rsid w:val="00565896"/>
    <w:pPr>
      <w:spacing w:after="200" w:line="276" w:lineRule="auto"/>
      <w:ind w:left="720" w:hanging="357"/>
      <w:contextualSpacing/>
    </w:pPr>
    <w:rPr>
      <w:rFonts w:asciiTheme="minorHAnsi" w:hAnsiTheme="minorHAnsi" w:cstheme="minorBidi"/>
      <w:noProof/>
    </w:rPr>
  </w:style>
  <w:style w:type="character" w:styleId="Hyperlink">
    <w:name w:val="Hyperlink"/>
    <w:basedOn w:val="DefaultParagraphFont"/>
    <w:uiPriority w:val="99"/>
    <w:unhideWhenUsed/>
    <w:rsid w:val="00565896"/>
    <w:rPr>
      <w:color w:val="0000FF" w:themeColor="hyperlink"/>
      <w:u w:val="single"/>
    </w:rPr>
  </w:style>
  <w:style w:type="character" w:styleId="CommentReference">
    <w:name w:val="annotation reference"/>
    <w:basedOn w:val="DefaultParagraphFont"/>
    <w:uiPriority w:val="99"/>
    <w:semiHidden/>
    <w:unhideWhenUsed/>
    <w:rsid w:val="00565896"/>
    <w:rPr>
      <w:sz w:val="16"/>
      <w:szCs w:val="16"/>
    </w:rPr>
  </w:style>
  <w:style w:type="paragraph" w:styleId="CommentText">
    <w:name w:val="annotation text"/>
    <w:basedOn w:val="Normal"/>
    <w:link w:val="CommentTextChar"/>
    <w:uiPriority w:val="99"/>
    <w:semiHidden/>
    <w:unhideWhenUsed/>
    <w:rsid w:val="00565896"/>
    <w:pPr>
      <w:spacing w:after="120"/>
      <w:ind w:left="357"/>
    </w:pPr>
    <w:rPr>
      <w:rFonts w:asciiTheme="minorHAnsi" w:hAnsiTheme="minorHAnsi" w:cstheme="minorBidi"/>
      <w:noProof/>
      <w:sz w:val="20"/>
      <w:szCs w:val="20"/>
    </w:rPr>
  </w:style>
  <w:style w:type="character" w:customStyle="1" w:styleId="CommentTextChar">
    <w:name w:val="Comment Text Char"/>
    <w:basedOn w:val="DefaultParagraphFont"/>
    <w:link w:val="CommentText"/>
    <w:uiPriority w:val="99"/>
    <w:semiHidden/>
    <w:rsid w:val="00565896"/>
    <w:rPr>
      <w:noProof/>
      <w:sz w:val="20"/>
      <w:szCs w:val="20"/>
    </w:rPr>
  </w:style>
  <w:style w:type="character" w:customStyle="1" w:styleId="SingleTxtGChar">
    <w:name w:val="_ Single Txt_G Char"/>
    <w:basedOn w:val="DefaultParagraphFont"/>
    <w:link w:val="SingleTxtG"/>
    <w:locked/>
    <w:rsid w:val="00565896"/>
    <w:rPr>
      <w:rFonts w:ascii="Times New Roman" w:hAnsi="Times New Roman" w:cs="Times New Roman"/>
      <w:sz w:val="20"/>
      <w:szCs w:val="20"/>
    </w:rPr>
  </w:style>
  <w:style w:type="paragraph" w:customStyle="1" w:styleId="SingleTxtG">
    <w:name w:val="_ Single Txt_G"/>
    <w:basedOn w:val="Normal"/>
    <w:link w:val="SingleTxtGChar"/>
    <w:rsid w:val="00565896"/>
    <w:pPr>
      <w:suppressAutoHyphens/>
      <w:spacing w:after="120" w:line="240" w:lineRule="atLeast"/>
      <w:ind w:left="1134" w:right="1134"/>
      <w:jc w:val="both"/>
    </w:pPr>
    <w:rPr>
      <w:rFonts w:ascii="Times New Roman" w:hAnsi="Times New Roman"/>
      <w:sz w:val="20"/>
      <w:szCs w:val="20"/>
    </w:rPr>
  </w:style>
  <w:style w:type="paragraph" w:styleId="FootnoteText">
    <w:name w:val="footnote text"/>
    <w:basedOn w:val="Normal"/>
    <w:link w:val="FootnoteTextChar"/>
    <w:uiPriority w:val="99"/>
    <w:unhideWhenUsed/>
    <w:rsid w:val="00565896"/>
    <w:rPr>
      <w:rFonts w:asciiTheme="minorHAnsi" w:eastAsiaTheme="minorEastAsia" w:hAnsiTheme="minorHAnsi" w:cstheme="minorBidi"/>
      <w:sz w:val="20"/>
      <w:szCs w:val="20"/>
      <w:lang w:eastAsia="en-GB"/>
    </w:rPr>
  </w:style>
  <w:style w:type="character" w:customStyle="1" w:styleId="FootnoteTextChar">
    <w:name w:val="Footnote Text Char"/>
    <w:basedOn w:val="DefaultParagraphFont"/>
    <w:link w:val="FootnoteText"/>
    <w:uiPriority w:val="99"/>
    <w:rsid w:val="00565896"/>
    <w:rPr>
      <w:rFonts w:eastAsiaTheme="minorEastAsia"/>
      <w:sz w:val="20"/>
      <w:szCs w:val="20"/>
      <w:lang w:eastAsia="en-GB"/>
    </w:rPr>
  </w:style>
  <w:style w:type="character" w:styleId="FootnoteReference">
    <w:name w:val="footnote reference"/>
    <w:basedOn w:val="DefaultParagraphFont"/>
    <w:uiPriority w:val="99"/>
    <w:semiHidden/>
    <w:unhideWhenUsed/>
    <w:rsid w:val="00565896"/>
    <w:rPr>
      <w:vertAlign w:val="superscript"/>
    </w:rPr>
  </w:style>
  <w:style w:type="paragraph" w:customStyle="1" w:styleId="m4173475792032774840msolistparagraph">
    <w:name w:val="m_4173475792032774840msolistparagraph"/>
    <w:basedOn w:val="Normal"/>
    <w:rsid w:val="00565896"/>
    <w:pPr>
      <w:spacing w:before="100" w:beforeAutospacing="1" w:after="100" w:afterAutospacing="1"/>
    </w:pPr>
    <w:rPr>
      <w:rFonts w:ascii="Times New Roman" w:hAnsi="Times New Roman"/>
      <w:sz w:val="24"/>
      <w:szCs w:val="24"/>
      <w:lang w:eastAsia="en-GB"/>
    </w:rPr>
  </w:style>
  <w:style w:type="paragraph" w:styleId="NormalWeb">
    <w:name w:val="Normal (Web)"/>
    <w:basedOn w:val="Normal"/>
    <w:uiPriority w:val="99"/>
    <w:unhideWhenUsed/>
    <w:rsid w:val="00565896"/>
    <w:pPr>
      <w:spacing w:before="100" w:beforeAutospacing="1" w:after="100" w:afterAutospacing="1"/>
    </w:pPr>
    <w:rPr>
      <w:rFonts w:ascii="Times New Roman" w:eastAsia="Times New Roman" w:hAnsi="Times New Roman"/>
      <w:sz w:val="24"/>
      <w:szCs w:val="24"/>
      <w:lang w:eastAsia="en-GB"/>
    </w:rPr>
  </w:style>
  <w:style w:type="paragraph" w:styleId="BalloonText">
    <w:name w:val="Balloon Text"/>
    <w:basedOn w:val="Normal"/>
    <w:link w:val="BalloonTextChar"/>
    <w:uiPriority w:val="99"/>
    <w:semiHidden/>
    <w:unhideWhenUsed/>
    <w:rsid w:val="00565896"/>
    <w:rPr>
      <w:rFonts w:ascii="Tahoma" w:hAnsi="Tahoma" w:cs="Tahoma"/>
      <w:sz w:val="16"/>
      <w:szCs w:val="16"/>
    </w:rPr>
  </w:style>
  <w:style w:type="character" w:customStyle="1" w:styleId="BalloonTextChar">
    <w:name w:val="Balloon Text Char"/>
    <w:basedOn w:val="DefaultParagraphFont"/>
    <w:link w:val="BalloonText"/>
    <w:uiPriority w:val="99"/>
    <w:semiHidden/>
    <w:rsid w:val="00565896"/>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7109D3"/>
    <w:pPr>
      <w:spacing w:after="0"/>
      <w:ind w:left="0"/>
    </w:pPr>
    <w:rPr>
      <w:rFonts w:ascii="Calibri" w:hAnsi="Calibri" w:cs="Times New Roman"/>
      <w:b/>
      <w:bCs/>
      <w:noProof w:val="0"/>
    </w:rPr>
  </w:style>
  <w:style w:type="character" w:customStyle="1" w:styleId="CommentSubjectChar">
    <w:name w:val="Comment Subject Char"/>
    <w:basedOn w:val="CommentTextChar"/>
    <w:link w:val="CommentSubject"/>
    <w:uiPriority w:val="99"/>
    <w:semiHidden/>
    <w:rsid w:val="007109D3"/>
    <w:rPr>
      <w:rFonts w:ascii="Calibri" w:hAnsi="Calibri" w:cs="Times New Roman"/>
      <w:b/>
      <w:bCs/>
      <w:noProof/>
      <w:sz w:val="20"/>
      <w:szCs w:val="20"/>
    </w:rPr>
  </w:style>
  <w:style w:type="character" w:styleId="Strong">
    <w:name w:val="Strong"/>
    <w:basedOn w:val="DefaultParagraphFont"/>
    <w:uiPriority w:val="22"/>
    <w:qFormat/>
    <w:rsid w:val="000F3FD0"/>
    <w:rPr>
      <w:b/>
      <w:bCs/>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basedOn w:val="DefaultParagraphFont"/>
    <w:link w:val="ListParagraph"/>
    <w:uiPriority w:val="34"/>
    <w:locked/>
    <w:rsid w:val="009F44A3"/>
    <w:rPr>
      <w:noProof/>
    </w:rPr>
  </w:style>
  <w:style w:type="paragraph" w:styleId="PlainText">
    <w:name w:val="Plain Text"/>
    <w:basedOn w:val="Normal"/>
    <w:link w:val="PlainTextChar"/>
    <w:uiPriority w:val="99"/>
    <w:unhideWhenUsed/>
    <w:rsid w:val="00D827E3"/>
    <w:rPr>
      <w:rFonts w:cs="Consolas"/>
      <w:szCs w:val="21"/>
    </w:rPr>
  </w:style>
  <w:style w:type="character" w:customStyle="1" w:styleId="PlainTextChar">
    <w:name w:val="Plain Text Char"/>
    <w:basedOn w:val="DefaultParagraphFont"/>
    <w:link w:val="PlainText"/>
    <w:uiPriority w:val="99"/>
    <w:rsid w:val="00D827E3"/>
    <w:rPr>
      <w:rFonts w:ascii="Calibri" w:hAnsi="Calibri" w:cs="Consolas"/>
      <w:szCs w:val="21"/>
    </w:rPr>
  </w:style>
  <w:style w:type="character" w:styleId="FollowedHyperlink">
    <w:name w:val="FollowedHyperlink"/>
    <w:basedOn w:val="DefaultParagraphFont"/>
    <w:uiPriority w:val="99"/>
    <w:semiHidden/>
    <w:unhideWhenUsed/>
    <w:rsid w:val="00DE6DE2"/>
    <w:rPr>
      <w:color w:val="800080" w:themeColor="followedHyperlink"/>
      <w:u w:val="single"/>
    </w:rPr>
  </w:style>
  <w:style w:type="character" w:customStyle="1" w:styleId="UnresolvedMention1">
    <w:name w:val="Unresolved Mention1"/>
    <w:basedOn w:val="DefaultParagraphFont"/>
    <w:uiPriority w:val="99"/>
    <w:semiHidden/>
    <w:unhideWhenUsed/>
    <w:rsid w:val="0059585E"/>
    <w:rPr>
      <w:color w:val="605E5C"/>
      <w:shd w:val="clear" w:color="auto" w:fill="E1DFDD"/>
    </w:rPr>
  </w:style>
  <w:style w:type="character" w:customStyle="1" w:styleId="apple-converted-space">
    <w:name w:val="apple-converted-space"/>
    <w:basedOn w:val="DefaultParagraphFont"/>
    <w:rsid w:val="003E5483"/>
  </w:style>
  <w:style w:type="character" w:customStyle="1" w:styleId="Heading1Char">
    <w:name w:val="Heading 1 Char"/>
    <w:basedOn w:val="DefaultParagraphFont"/>
    <w:link w:val="Heading1"/>
    <w:uiPriority w:val="9"/>
    <w:rsid w:val="00A6034A"/>
    <w:rPr>
      <w:rFonts w:ascii="Calibri" w:eastAsiaTheme="majorEastAsia" w:hAnsi="Calibri" w:cstheme="majorBidi"/>
      <w:b/>
      <w:bCs/>
      <w:noProof/>
      <w:spacing w:val="4"/>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817782">
      <w:bodyDiv w:val="1"/>
      <w:marLeft w:val="0"/>
      <w:marRight w:val="0"/>
      <w:marTop w:val="0"/>
      <w:marBottom w:val="0"/>
      <w:divBdr>
        <w:top w:val="none" w:sz="0" w:space="0" w:color="auto"/>
        <w:left w:val="none" w:sz="0" w:space="0" w:color="auto"/>
        <w:bottom w:val="none" w:sz="0" w:space="0" w:color="auto"/>
        <w:right w:val="none" w:sz="0" w:space="0" w:color="auto"/>
      </w:divBdr>
    </w:div>
    <w:div w:id="507719209">
      <w:bodyDiv w:val="1"/>
      <w:marLeft w:val="0"/>
      <w:marRight w:val="0"/>
      <w:marTop w:val="0"/>
      <w:marBottom w:val="0"/>
      <w:divBdr>
        <w:top w:val="none" w:sz="0" w:space="0" w:color="auto"/>
        <w:left w:val="none" w:sz="0" w:space="0" w:color="auto"/>
        <w:bottom w:val="none" w:sz="0" w:space="0" w:color="auto"/>
        <w:right w:val="none" w:sz="0" w:space="0" w:color="auto"/>
      </w:divBdr>
    </w:div>
    <w:div w:id="564603691">
      <w:bodyDiv w:val="1"/>
      <w:marLeft w:val="0"/>
      <w:marRight w:val="0"/>
      <w:marTop w:val="0"/>
      <w:marBottom w:val="0"/>
      <w:divBdr>
        <w:top w:val="none" w:sz="0" w:space="0" w:color="auto"/>
        <w:left w:val="none" w:sz="0" w:space="0" w:color="auto"/>
        <w:bottom w:val="none" w:sz="0" w:space="0" w:color="auto"/>
        <w:right w:val="none" w:sz="0" w:space="0" w:color="auto"/>
      </w:divBdr>
    </w:div>
    <w:div w:id="730612324">
      <w:bodyDiv w:val="1"/>
      <w:marLeft w:val="0"/>
      <w:marRight w:val="0"/>
      <w:marTop w:val="0"/>
      <w:marBottom w:val="0"/>
      <w:divBdr>
        <w:top w:val="none" w:sz="0" w:space="0" w:color="auto"/>
        <w:left w:val="none" w:sz="0" w:space="0" w:color="auto"/>
        <w:bottom w:val="none" w:sz="0" w:space="0" w:color="auto"/>
        <w:right w:val="none" w:sz="0" w:space="0" w:color="auto"/>
      </w:divBdr>
    </w:div>
    <w:div w:id="755710537">
      <w:bodyDiv w:val="1"/>
      <w:marLeft w:val="0"/>
      <w:marRight w:val="0"/>
      <w:marTop w:val="0"/>
      <w:marBottom w:val="0"/>
      <w:divBdr>
        <w:top w:val="none" w:sz="0" w:space="0" w:color="auto"/>
        <w:left w:val="none" w:sz="0" w:space="0" w:color="auto"/>
        <w:bottom w:val="none" w:sz="0" w:space="0" w:color="auto"/>
        <w:right w:val="none" w:sz="0" w:space="0" w:color="auto"/>
      </w:divBdr>
    </w:div>
    <w:div w:id="1264536935">
      <w:bodyDiv w:val="1"/>
      <w:marLeft w:val="0"/>
      <w:marRight w:val="0"/>
      <w:marTop w:val="0"/>
      <w:marBottom w:val="0"/>
      <w:divBdr>
        <w:top w:val="none" w:sz="0" w:space="0" w:color="auto"/>
        <w:left w:val="none" w:sz="0" w:space="0" w:color="auto"/>
        <w:bottom w:val="none" w:sz="0" w:space="0" w:color="auto"/>
        <w:right w:val="none" w:sz="0" w:space="0" w:color="auto"/>
      </w:divBdr>
      <w:divsChild>
        <w:div w:id="28457329">
          <w:marLeft w:val="0"/>
          <w:marRight w:val="0"/>
          <w:marTop w:val="0"/>
          <w:marBottom w:val="0"/>
          <w:divBdr>
            <w:top w:val="none" w:sz="0" w:space="0" w:color="auto"/>
            <w:left w:val="none" w:sz="0" w:space="0" w:color="auto"/>
            <w:bottom w:val="none" w:sz="0" w:space="0" w:color="auto"/>
            <w:right w:val="none" w:sz="0" w:space="0" w:color="auto"/>
          </w:divBdr>
          <w:divsChild>
            <w:div w:id="556942017">
              <w:marLeft w:val="0"/>
              <w:marRight w:val="0"/>
              <w:marTop w:val="0"/>
              <w:marBottom w:val="0"/>
              <w:divBdr>
                <w:top w:val="none" w:sz="0" w:space="0" w:color="auto"/>
                <w:left w:val="none" w:sz="0" w:space="0" w:color="auto"/>
                <w:bottom w:val="none" w:sz="0" w:space="0" w:color="auto"/>
                <w:right w:val="none" w:sz="0" w:space="0" w:color="auto"/>
              </w:divBdr>
              <w:divsChild>
                <w:div w:id="82130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910967">
      <w:bodyDiv w:val="1"/>
      <w:marLeft w:val="0"/>
      <w:marRight w:val="0"/>
      <w:marTop w:val="0"/>
      <w:marBottom w:val="0"/>
      <w:divBdr>
        <w:top w:val="none" w:sz="0" w:space="0" w:color="auto"/>
        <w:left w:val="none" w:sz="0" w:space="0" w:color="auto"/>
        <w:bottom w:val="none" w:sz="0" w:space="0" w:color="auto"/>
        <w:right w:val="none" w:sz="0" w:space="0" w:color="auto"/>
      </w:divBdr>
    </w:div>
    <w:div w:id="1679967654">
      <w:bodyDiv w:val="1"/>
      <w:marLeft w:val="0"/>
      <w:marRight w:val="0"/>
      <w:marTop w:val="0"/>
      <w:marBottom w:val="0"/>
      <w:divBdr>
        <w:top w:val="none" w:sz="0" w:space="0" w:color="auto"/>
        <w:left w:val="none" w:sz="0" w:space="0" w:color="auto"/>
        <w:bottom w:val="none" w:sz="0" w:space="0" w:color="auto"/>
        <w:right w:val="none" w:sz="0" w:space="0" w:color="auto"/>
      </w:divBdr>
    </w:div>
    <w:div w:id="1687362674">
      <w:bodyDiv w:val="1"/>
      <w:marLeft w:val="0"/>
      <w:marRight w:val="0"/>
      <w:marTop w:val="0"/>
      <w:marBottom w:val="0"/>
      <w:divBdr>
        <w:top w:val="none" w:sz="0" w:space="0" w:color="auto"/>
        <w:left w:val="none" w:sz="0" w:space="0" w:color="auto"/>
        <w:bottom w:val="none" w:sz="0" w:space="0" w:color="auto"/>
        <w:right w:val="none" w:sz="0" w:space="0" w:color="auto"/>
      </w:divBdr>
    </w:div>
    <w:div w:id="181883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ic1.squarespace.com/static/599abfb4e6f2e19ff048494f/t/599eeb28914e6b9ddcceace2/1503587117886/Web_Life+Beyond+the+Safe+House.pdf" TargetMode="Externa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umantraffickingfoundation.org/s/Long-term-survivor-support-needs-March-17-FINAL.pdf"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news/modern-slavery-victims-to-receive-longer-period-of-support" TargetMode="External"/><Relationship Id="rId13" Type="http://schemas.openxmlformats.org/officeDocument/2006/relationships/hyperlink" Target="https://www.hestia.org/Handlers/Download.ashx?IDMF=10f1fe19-ce85-4b52-bcee-083e6e27c867" TargetMode="External"/><Relationship Id="rId3" Type="http://schemas.openxmlformats.org/officeDocument/2006/relationships/hyperlink" Target="https://static1.squarespace.com/static/599abfb4e6f2e19ff048494f/t/599eecad6b8f5beb34c029a1/1503587519916/Long+term+survivor+support+needs+March+17+FINAL.pdf" TargetMode="External"/><Relationship Id="rId7" Type="http://schemas.openxmlformats.org/officeDocument/2006/relationships/hyperlink" Target="https://www.parliament.uk/documents/commons-committees/work-and-pensions/Letter-from-Sarah-Newton-MP-to-Chair-re-modern-slavery-session-17-2-2017.pdf" TargetMode="External"/><Relationship Id="rId12" Type="http://schemas.openxmlformats.org/officeDocument/2006/relationships/hyperlink" Target="http://www.labourexploitation.org/sites/default/files/publications/DWP-Compensation-F.pdf" TargetMode="External"/><Relationship Id="rId2" Type="http://schemas.openxmlformats.org/officeDocument/2006/relationships/hyperlink" Target="https://www.thetimes.co.uk/article/police-treat-trafficked-children-like-criminals-hkczd9sgz" TargetMode="External"/><Relationship Id="rId1" Type="http://schemas.openxmlformats.org/officeDocument/2006/relationships/hyperlink" Target="https://www.reuters.com/article/us-britain-slavery-immigration-children/exclusive-uk-deporting-more-ex-child-slaves-despite-safety-fears-idUSKBN1KZ00W" TargetMode="External"/><Relationship Id="rId6" Type="http://schemas.openxmlformats.org/officeDocument/2006/relationships/hyperlink" Target="https://www.theguardian.com/global-development/2016/mar/30/we-are-hopeful-now-brothers-freed-from-slavery-seek-british-policy-change" TargetMode="External"/><Relationship Id="rId11" Type="http://schemas.openxmlformats.org/officeDocument/2006/relationships/hyperlink" Target="https://www.hestia.org/Handlers/Download.ashx?IDMF=10f1fe19-ce85-4b52-bcee-083e6e27c867" TargetMode="External"/><Relationship Id="rId5" Type="http://schemas.openxmlformats.org/officeDocument/2006/relationships/hyperlink" Target="https://static1.squarespace.com/static/599abfb4e6f2e19ff048494f/t/599eecad6b8f5beb34c029a1/1503587519916/Long+term+survivor+support+needs+March+17+FINAL.pdf" TargetMode="External"/><Relationship Id="rId10" Type="http://schemas.openxmlformats.org/officeDocument/2006/relationships/hyperlink" Target="https://static1.squarespace.com/static/599abfb4e6f2e19ff048494f/t/599eecad6b8f5beb34c029a1/1503587519916/Long+term+survivor+support+needs+March+17+FINAL.pdf" TargetMode="External"/><Relationship Id="rId4" Type="http://schemas.openxmlformats.org/officeDocument/2006/relationships/hyperlink" Target="https://static1.squarespace.com/static/599abfb4e6f2e19ff048494f/t/599eecad6b8f5beb34c029a1/1503587519916/Long+term+survivor+support+needs+March+17+FINAL.pdf" TargetMode="External"/><Relationship Id="rId9" Type="http://schemas.openxmlformats.org/officeDocument/2006/relationships/hyperlink" Target="https://www.bailii.org/ew/cases/EWHC/Admin/2018/2951.html" TargetMode="External"/><Relationship Id="rId14" Type="http://schemas.openxmlformats.org/officeDocument/2006/relationships/hyperlink" Target="http://www.kalayaan.org.uk/wp-content/uploads/2014/09/tied-visa-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4A10C6-D2FE-496D-8D04-87AC2D1AD18A}"/>
</file>

<file path=customXml/itemProps2.xml><?xml version="1.0" encoding="utf-8"?>
<ds:datastoreItem xmlns:ds="http://schemas.openxmlformats.org/officeDocument/2006/customXml" ds:itemID="{7740C4F8-9F1D-492E-B882-FD667139ABE5}"/>
</file>

<file path=customXml/itemProps3.xml><?xml version="1.0" encoding="utf-8"?>
<ds:datastoreItem xmlns:ds="http://schemas.openxmlformats.org/officeDocument/2006/customXml" ds:itemID="{A13EAAF9-4F65-4905-81CD-37800FD588F8}"/>
</file>

<file path=customXml/itemProps4.xml><?xml version="1.0" encoding="utf-8"?>
<ds:datastoreItem xmlns:ds="http://schemas.openxmlformats.org/officeDocument/2006/customXml" ds:itemID="{ABB8B503-E7EE-4B25-9F75-7238ABA641CB}"/>
</file>

<file path=docProps/app.xml><?xml version="1.0" encoding="utf-8"?>
<Properties xmlns="http://schemas.openxmlformats.org/officeDocument/2006/extended-properties" xmlns:vt="http://schemas.openxmlformats.org/officeDocument/2006/docPropsVTypes">
  <Template>Normal.dotm</Template>
  <TotalTime>0</TotalTime>
  <Pages>11</Pages>
  <Words>3064</Words>
  <Characters>17468</Characters>
  <Application>Microsoft Office Word</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HTF</dc:creator>
  <cp:lastModifiedBy>LEOZ INVERNÓN Javier</cp:lastModifiedBy>
  <cp:revision>2</cp:revision>
  <cp:lastPrinted>2019-03-22T16:23:00Z</cp:lastPrinted>
  <dcterms:created xsi:type="dcterms:W3CDTF">2019-03-22T16:27:00Z</dcterms:created>
  <dcterms:modified xsi:type="dcterms:W3CDTF">2019-03-22T16:27:00Z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